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1"/>
        <w:jc w:val="left"/>
        <w:spacing w:line="360" w:lineRule="auto"/>
        <w:shd w:val="clear" w:color="auto" w:fill="ffffff"/>
        <w:rPr>
          <w:rStyle w:val="1095"/>
          <w:rFonts w:ascii="宋体"/>
          <w:b/>
          <w:color w:val="000000"/>
          <w:sz w:val="24"/>
          <w:highlight w:val="none"/>
        </w:rPr>
      </w:pPr>
      <w:r>
        <w:rPr>
          <w:rStyle w:val="1095"/>
          <w:rFonts w:ascii="宋体"/>
          <w:b/>
          <w:color w:val="000000"/>
          <w:sz w:val="24"/>
          <w:highlight w:val="none"/>
        </w:rPr>
      </w:r>
      <w:r/>
    </w:p>
    <w:p>
      <w:pPr>
        <w:pStyle w:val="971"/>
        <w:spacing w:line="360" w:lineRule="auto"/>
        <w:rPr>
          <w:rStyle w:val="1095"/>
          <w:color w:val="000000"/>
          <w:highlight w:val="none"/>
        </w:rPr>
      </w:pPr>
      <w:r>
        <w:rPr>
          <w:rStyle w:val="1095"/>
          <w:color w:val="000000"/>
          <w:highlight w:val="none"/>
        </w:rPr>
      </w:r>
      <w:r/>
    </w:p>
    <w:p>
      <w:pPr>
        <w:pStyle w:val="971"/>
        <w:jc w:val="center"/>
        <w:spacing w:line="360" w:lineRule="auto"/>
        <w:shd w:val="clear" w:color="auto" w:fill="ffffff"/>
        <w:rPr>
          <w:rStyle w:val="1095"/>
          <w:rFonts w:ascii="宋体"/>
          <w:b/>
          <w:color w:val="000000"/>
          <w:sz w:val="48"/>
          <w:szCs w:val="48"/>
          <w:highlight w:val="none"/>
        </w:rPr>
      </w:pPr>
      <w:r>
        <w:rPr>
          <w:rStyle w:val="1095"/>
          <w:rFonts w:ascii="宋体"/>
          <w:b/>
          <w:color w:val="000000"/>
          <w:sz w:val="48"/>
          <w:szCs w:val="48"/>
          <w:highlight w:val="none"/>
        </w:rPr>
      </w:r>
      <w:r/>
    </w:p>
    <w:p>
      <w:pPr>
        <w:pStyle w:val="971"/>
        <w:spacing w:line="360" w:lineRule="auto"/>
        <w:shd w:val="clear" w:color="auto" w:fill="ffffff"/>
        <w:rPr>
          <w:rStyle w:val="1095"/>
          <w:rFonts w:ascii="宋体"/>
          <w:b/>
          <w:color w:val="000000"/>
          <w:sz w:val="32"/>
          <w:szCs w:val="32"/>
          <w:highlight w:val="none"/>
        </w:rPr>
      </w:pPr>
      <w:r>
        <w:rPr>
          <w:rStyle w:val="1095"/>
          <w:rFonts w:ascii="宋体"/>
          <w:b/>
          <w:color w:val="000000"/>
          <w:sz w:val="32"/>
          <w:szCs w:val="32"/>
          <w:highlight w:val="none"/>
        </w:rPr>
      </w:r>
      <w:r/>
    </w:p>
    <w:p>
      <w:pPr>
        <w:pStyle w:val="971"/>
        <w:jc w:val="center"/>
        <w:spacing w:line="360" w:lineRule="auto"/>
        <w:rPr>
          <w:rStyle w:val="1095"/>
          <w:rFonts w:ascii="宋体"/>
          <w:b/>
          <w:color w:val="000000"/>
          <w:sz w:val="72"/>
          <w:szCs w:val="72"/>
          <w:highlight w:val="none"/>
        </w:rPr>
      </w:pPr>
      <w:r>
        <w:rPr>
          <w:rStyle w:val="1095"/>
          <w:rFonts w:hint="eastAsia" w:ascii="宋体" w:hAnsi="宋体"/>
          <w:b/>
          <w:color w:val="000000"/>
          <w:sz w:val="72"/>
          <w:szCs w:val="72"/>
          <w:highlight w:val="none"/>
        </w:rPr>
        <w:t xml:space="preserve">公开招标文件</w:t>
      </w:r>
      <w:r>
        <w:rPr>
          <w:rStyle w:val="1095"/>
          <w:rFonts w:ascii="宋体"/>
          <w:b/>
          <w:color w:val="000000"/>
          <w:sz w:val="72"/>
          <w:szCs w:val="72"/>
          <w:highlight w:val="none"/>
        </w:rPr>
      </w:r>
      <w:r/>
    </w:p>
    <w:p>
      <w:pPr>
        <w:pStyle w:val="971"/>
        <w:ind w:firstLine="1446"/>
        <w:spacing w:line="360" w:lineRule="auto"/>
        <w:shd w:val="clear" w:color="auto" w:fill="ffffff"/>
        <w:rPr>
          <w:rStyle w:val="1095"/>
          <w:rFonts w:ascii="宋体"/>
          <w:b/>
          <w:color w:val="000000"/>
          <w:sz w:val="36"/>
          <w:szCs w:val="36"/>
          <w:highlight w:val="none"/>
        </w:rPr>
      </w:pPr>
      <w:r>
        <w:rPr>
          <w:rStyle w:val="1095"/>
          <w:rFonts w:ascii="宋体"/>
          <w:b/>
          <w:color w:val="000000"/>
          <w:sz w:val="36"/>
          <w:szCs w:val="36"/>
          <w:highlight w:val="none"/>
        </w:rPr>
      </w:r>
      <w:r/>
    </w:p>
    <w:p>
      <w:pPr>
        <w:pStyle w:val="971"/>
        <w:ind w:firstLine="1446"/>
        <w:spacing w:line="360" w:lineRule="auto"/>
        <w:shd w:val="clear" w:color="auto" w:fill="ffffff"/>
        <w:rPr>
          <w:rStyle w:val="1095"/>
          <w:rFonts w:ascii="宋体"/>
          <w:b/>
          <w:color w:val="000000"/>
          <w:sz w:val="36"/>
          <w:szCs w:val="36"/>
          <w:highlight w:val="none"/>
        </w:rPr>
      </w:pPr>
      <w:r>
        <w:rPr>
          <w:rStyle w:val="1095"/>
          <w:rFonts w:ascii="宋体"/>
          <w:b/>
          <w:color w:val="000000"/>
          <w:sz w:val="36"/>
          <w:szCs w:val="36"/>
          <w:highlight w:val="none"/>
        </w:rPr>
      </w:r>
      <w:r/>
    </w:p>
    <w:p>
      <w:pPr>
        <w:pStyle w:val="971"/>
        <w:ind w:firstLine="1446"/>
        <w:spacing w:line="360" w:lineRule="auto"/>
        <w:shd w:val="clear" w:color="auto" w:fill="ffffff"/>
        <w:rPr>
          <w:rStyle w:val="1095"/>
          <w:rFonts w:ascii="宋体"/>
          <w:b/>
          <w:color w:val="000000"/>
          <w:sz w:val="36"/>
          <w:szCs w:val="36"/>
          <w:highlight w:val="none"/>
        </w:rPr>
      </w:pPr>
      <w:r>
        <w:rPr>
          <w:rStyle w:val="1095"/>
          <w:rFonts w:ascii="宋体"/>
          <w:b/>
          <w:color w:val="000000"/>
          <w:sz w:val="36"/>
          <w:szCs w:val="36"/>
          <w:highlight w:val="none"/>
        </w:rPr>
      </w:r>
      <w:r/>
    </w:p>
    <w:p>
      <w:pPr>
        <w:pStyle w:val="971"/>
        <w:ind w:firstLine="1446"/>
        <w:spacing w:line="360" w:lineRule="auto"/>
        <w:shd w:val="clear" w:color="auto" w:fill="ffffff"/>
        <w:rPr>
          <w:rStyle w:val="1095"/>
          <w:rFonts w:ascii="宋体"/>
          <w:b/>
          <w:color w:val="000000"/>
          <w:sz w:val="36"/>
          <w:szCs w:val="36"/>
          <w:highlight w:val="none"/>
        </w:rPr>
      </w:pPr>
      <w:r>
        <w:rPr>
          <w:rStyle w:val="1095"/>
          <w:rFonts w:ascii="宋体"/>
          <w:b/>
          <w:color w:val="000000"/>
          <w:sz w:val="36"/>
          <w:szCs w:val="36"/>
          <w:highlight w:val="none"/>
        </w:rPr>
      </w:r>
      <w:r/>
    </w:p>
    <w:p>
      <w:pPr>
        <w:pStyle w:val="971"/>
        <w:ind w:firstLine="1084"/>
        <w:jc w:val="left"/>
        <w:spacing w:line="360" w:lineRule="auto"/>
        <w:rPr>
          <w:rStyle w:val="1095"/>
          <w:rFonts w:hint="eastAsia" w:ascii="宋体" w:hAnsi="宋体"/>
          <w:b/>
          <w:color w:val="000000"/>
          <w:sz w:val="36"/>
          <w:szCs w:val="36"/>
          <w:highlight w:val="none"/>
        </w:rPr>
        <w:outlineLvl w:val="0"/>
      </w:pPr>
      <w:r/>
      <w:bookmarkStart w:id="0" w:name="_Toc12644"/>
      <w:r>
        <w:rPr>
          <w:rStyle w:val="1095"/>
          <w:rFonts w:hint="eastAsia" w:ascii="宋体" w:hAnsi="宋体"/>
          <w:b/>
          <w:color w:val="000000"/>
          <w:sz w:val="36"/>
          <w:szCs w:val="36"/>
          <w:highlight w:val="none"/>
        </w:rPr>
        <w:t xml:space="preserve">项目编号：</w:t>
      </w:r>
      <w:bookmarkEnd w:id="0"/>
      <w:r/>
      <w:bookmarkStart w:id="1" w:name="_Toc9547"/>
      <w:r>
        <w:rPr>
          <w:rStyle w:val="1095"/>
          <w:rFonts w:hint="eastAsia" w:ascii="宋体" w:hAnsi="宋体"/>
          <w:b/>
          <w:color w:val="000000"/>
          <w:sz w:val="36"/>
          <w:szCs w:val="36"/>
          <w:highlight w:val="none"/>
        </w:rPr>
        <w:t xml:space="preserve">JSZC-320100-NJJC-G2026-0019</w:t>
      </w:r>
      <w:r>
        <w:rPr>
          <w:rStyle w:val="1095"/>
          <w:rFonts w:hint="eastAsia" w:ascii="宋体" w:hAnsi="宋体"/>
          <w:b/>
          <w:color w:val="000000"/>
          <w:sz w:val="36"/>
          <w:szCs w:val="36"/>
          <w:highlight w:val="none"/>
        </w:rPr>
      </w:r>
      <w:r/>
    </w:p>
    <w:p>
      <w:pPr>
        <w:pStyle w:val="971"/>
        <w:ind w:firstLine="1084"/>
        <w:jc w:val="left"/>
        <w:spacing w:line="360" w:lineRule="auto"/>
        <w:rPr>
          <w:rStyle w:val="1095"/>
          <w:rFonts w:hint="eastAsia" w:ascii="宋体"/>
          <w:b/>
          <w:color w:val="000000"/>
          <w:sz w:val="36"/>
          <w:szCs w:val="36"/>
          <w:highlight w:val="none"/>
        </w:rPr>
        <w:outlineLvl w:val="0"/>
      </w:pPr>
      <w:r>
        <w:rPr>
          <w:rStyle w:val="1095"/>
          <w:rFonts w:hint="eastAsia" w:ascii="宋体" w:hAnsi="宋体"/>
          <w:b/>
          <w:color w:val="000000"/>
          <w:sz w:val="36"/>
          <w:szCs w:val="36"/>
          <w:highlight w:val="none"/>
        </w:rPr>
        <w:t xml:space="preserve">项目名称：</w:t>
      </w:r>
      <w:bookmarkEnd w:id="1"/>
      <w:r>
        <w:rPr>
          <w:rStyle w:val="1095"/>
          <w:rFonts w:hint="eastAsia" w:ascii="宋体" w:hAnsi="宋体"/>
          <w:b/>
          <w:color w:val="000000"/>
          <w:sz w:val="36"/>
          <w:szCs w:val="36"/>
          <w:highlight w:val="none"/>
        </w:rPr>
        <w:t xml:space="preserve">学生宿舍家具更换项目</w:t>
      </w:r>
      <w:r>
        <w:rPr>
          <w:rStyle w:val="1095"/>
          <w:rFonts w:hint="eastAsia" w:ascii="宋体"/>
          <w:b/>
          <w:color w:val="000000"/>
          <w:sz w:val="36"/>
          <w:szCs w:val="36"/>
          <w:highlight w:val="none"/>
        </w:rPr>
      </w:r>
      <w:r/>
    </w:p>
    <w:p>
      <w:pPr>
        <w:pStyle w:val="1092"/>
        <w:ind w:firstLine="1084"/>
        <w:spacing w:line="360" w:lineRule="auto"/>
        <w:rPr>
          <w:color w:val="000000"/>
          <w:highlight w:val="none"/>
        </w:rPr>
      </w:pPr>
      <w:r>
        <w:rPr>
          <w:rStyle w:val="1095"/>
          <w:rFonts w:ascii="宋体" w:hAnsi="宋体"/>
          <w:b/>
          <w:color w:val="000000"/>
          <w:sz w:val="36"/>
          <w:szCs w:val="36"/>
          <w:highlight w:val="none"/>
        </w:rPr>
        <w:t xml:space="preserve">项目类型</w:t>
      </w:r>
      <w:r>
        <w:rPr>
          <w:rStyle w:val="1095"/>
          <w:rFonts w:hint="eastAsia" w:ascii="宋体" w:hAnsi="宋体"/>
          <w:b/>
          <w:color w:val="000000"/>
          <w:sz w:val="36"/>
          <w:szCs w:val="36"/>
          <w:highlight w:val="none"/>
        </w:rPr>
        <w:t xml:space="preserve">：货物类</w:t>
      </w:r>
      <w:r>
        <w:rPr>
          <w:color w:val="000000"/>
          <w:highlight w:val="none"/>
        </w:rPr>
      </w:r>
      <w:r/>
    </w:p>
    <w:p>
      <w:pPr>
        <w:pStyle w:val="971"/>
        <w:jc w:val="center"/>
        <w:spacing w:line="360" w:lineRule="auto"/>
        <w:rPr>
          <w:rStyle w:val="1095"/>
          <w:rFonts w:ascii="宋体"/>
          <w:b/>
          <w:color w:val="000000"/>
          <w:sz w:val="36"/>
          <w:szCs w:val="36"/>
          <w:highlight w:val="none"/>
        </w:rPr>
      </w:pPr>
      <w:r>
        <w:rPr>
          <w:rStyle w:val="1095"/>
          <w:rFonts w:ascii="宋体"/>
          <w:b/>
          <w:color w:val="000000"/>
          <w:sz w:val="36"/>
          <w:szCs w:val="36"/>
          <w:highlight w:val="none"/>
        </w:rPr>
      </w:r>
      <w:r/>
    </w:p>
    <w:p>
      <w:pPr>
        <w:pStyle w:val="971"/>
        <w:jc w:val="center"/>
        <w:spacing w:line="360" w:lineRule="auto"/>
        <w:rPr>
          <w:rStyle w:val="1095"/>
          <w:rFonts w:ascii="宋体"/>
          <w:b/>
          <w:color w:val="000000"/>
          <w:sz w:val="36"/>
          <w:szCs w:val="36"/>
          <w:highlight w:val="none"/>
        </w:rPr>
      </w:pPr>
      <w:r>
        <w:rPr>
          <w:rStyle w:val="1095"/>
          <w:rFonts w:ascii="宋体"/>
          <w:b/>
          <w:color w:val="000000"/>
          <w:sz w:val="36"/>
          <w:szCs w:val="36"/>
          <w:highlight w:val="none"/>
        </w:rPr>
      </w:r>
      <w:r/>
    </w:p>
    <w:p>
      <w:pPr>
        <w:pStyle w:val="971"/>
        <w:spacing w:line="360" w:lineRule="auto"/>
        <w:rPr>
          <w:rStyle w:val="1095"/>
          <w:rFonts w:ascii="宋体"/>
          <w:b/>
          <w:color w:val="000000"/>
          <w:sz w:val="36"/>
          <w:szCs w:val="36"/>
          <w:highlight w:val="none"/>
        </w:rPr>
      </w:pPr>
      <w:r>
        <w:rPr>
          <w:rStyle w:val="1095"/>
          <w:rFonts w:ascii="宋体"/>
          <w:b/>
          <w:color w:val="000000"/>
          <w:sz w:val="36"/>
          <w:szCs w:val="36"/>
          <w:highlight w:val="none"/>
        </w:rPr>
      </w:r>
      <w:r/>
    </w:p>
    <w:p>
      <w:pPr>
        <w:pStyle w:val="971"/>
        <w:spacing w:line="360" w:lineRule="auto"/>
        <w:rPr>
          <w:rStyle w:val="1095"/>
          <w:rFonts w:hint="eastAsia" w:ascii="宋体"/>
          <w:b/>
          <w:color w:val="000000"/>
          <w:sz w:val="36"/>
          <w:szCs w:val="36"/>
          <w:highlight w:val="none"/>
        </w:rPr>
      </w:pPr>
      <w:r>
        <w:rPr>
          <w:rStyle w:val="1095"/>
          <w:rFonts w:hint="eastAsia" w:ascii="宋体"/>
          <w:b/>
          <w:color w:val="000000"/>
          <w:sz w:val="36"/>
          <w:szCs w:val="36"/>
          <w:highlight w:val="none"/>
        </w:rPr>
      </w:r>
      <w:r/>
    </w:p>
    <w:p>
      <w:pPr>
        <w:pStyle w:val="971"/>
        <w:spacing w:line="360" w:lineRule="auto"/>
        <w:rPr>
          <w:rStyle w:val="1095"/>
          <w:rFonts w:ascii="宋体"/>
          <w:b/>
          <w:color w:val="000000"/>
          <w:sz w:val="36"/>
          <w:szCs w:val="36"/>
          <w:highlight w:val="none"/>
        </w:rPr>
      </w:pPr>
      <w:r>
        <w:rPr>
          <w:rStyle w:val="1095"/>
          <w:rFonts w:ascii="宋体"/>
          <w:b/>
          <w:color w:val="000000"/>
          <w:sz w:val="36"/>
          <w:szCs w:val="36"/>
          <w:highlight w:val="none"/>
        </w:rPr>
      </w:r>
      <w:r/>
    </w:p>
    <w:p>
      <w:pPr>
        <w:pStyle w:val="1092"/>
        <w:spacing w:line="360" w:lineRule="auto"/>
        <w:rPr>
          <w:color w:val="000000"/>
          <w:highlight w:val="none"/>
        </w:rPr>
      </w:pPr>
      <w:r>
        <w:rPr>
          <w:color w:val="000000"/>
          <w:highlight w:val="none"/>
        </w:rPr>
      </w:r>
      <w:r/>
    </w:p>
    <w:p>
      <w:pPr>
        <w:pStyle w:val="1092"/>
        <w:spacing w:line="360" w:lineRule="auto"/>
        <w:rPr>
          <w:color w:val="000000"/>
          <w:highlight w:val="none"/>
        </w:rPr>
      </w:pPr>
      <w:r>
        <w:rPr>
          <w:color w:val="000000"/>
          <w:highlight w:val="none"/>
        </w:rPr>
      </w:r>
      <w:r/>
    </w:p>
    <w:p>
      <w:pPr>
        <w:pStyle w:val="971"/>
        <w:ind w:left="698"/>
        <w:jc w:val="left"/>
        <w:spacing w:line="360" w:lineRule="auto"/>
        <w:widowControl w:val="off"/>
        <w:rPr>
          <w:rStyle w:val="1095"/>
          <w:rFonts w:hint="eastAsia"/>
          <w:b/>
          <w:color w:val="000000"/>
          <w:sz w:val="36"/>
          <w:szCs w:val="36"/>
          <w:highlight w:val="none"/>
        </w:rPr>
        <w:outlineLvl w:val="0"/>
      </w:pPr>
      <w:r/>
      <w:bookmarkStart w:id="2" w:name="_Toc29198"/>
      <w:r>
        <w:rPr>
          <w:rStyle w:val="1095"/>
          <w:rFonts w:hint="eastAsia"/>
          <w:b/>
          <w:color w:val="000000"/>
          <w:sz w:val="36"/>
          <w:szCs w:val="36"/>
          <w:highlight w:val="none"/>
        </w:rPr>
        <w:t xml:space="preserve">采购人：</w:t>
      </w:r>
      <w:bookmarkEnd w:id="2"/>
      <w:r>
        <w:rPr>
          <w:rStyle w:val="1095"/>
          <w:rFonts w:hint="eastAsia"/>
          <w:b/>
          <w:color w:val="000000"/>
          <w:sz w:val="36"/>
          <w:szCs w:val="36"/>
          <w:highlight w:val="none"/>
        </w:rPr>
        <w:t xml:space="preserve">南京技师学院</w:t>
      </w:r>
      <w:r>
        <w:rPr>
          <w:rStyle w:val="1095"/>
          <w:rFonts w:hint="eastAsia"/>
          <w:b/>
          <w:color w:val="000000"/>
          <w:sz w:val="36"/>
          <w:szCs w:val="36"/>
          <w:highlight w:val="none"/>
        </w:rPr>
      </w:r>
      <w:r/>
    </w:p>
    <w:p>
      <w:pPr>
        <w:pStyle w:val="971"/>
        <w:ind w:left="698"/>
        <w:jc w:val="left"/>
        <w:spacing w:line="360" w:lineRule="auto"/>
        <w:widowControl w:val="off"/>
        <w:rPr>
          <w:rStyle w:val="1095"/>
          <w:b/>
          <w:color w:val="000000"/>
          <w:sz w:val="36"/>
          <w:szCs w:val="36"/>
          <w:highlight w:val="none"/>
        </w:rPr>
        <w:outlineLvl w:val="0"/>
      </w:pPr>
      <w:r/>
      <w:bookmarkStart w:id="3" w:name="_Toc32592"/>
      <w:r>
        <w:rPr>
          <w:rStyle w:val="1095"/>
          <w:rFonts w:hint="eastAsia"/>
          <w:b/>
          <w:color w:val="000000"/>
          <w:sz w:val="36"/>
          <w:szCs w:val="36"/>
          <w:highlight w:val="none"/>
        </w:rPr>
        <w:t xml:space="preserve">采购代理机构：南京江城工程项目管理有限公司</w:t>
      </w:r>
      <w:bookmarkEnd w:id="3"/>
      <w:r>
        <w:rPr>
          <w:rStyle w:val="1095"/>
          <w:b/>
          <w:color w:val="000000"/>
          <w:sz w:val="36"/>
          <w:szCs w:val="36"/>
          <w:highlight w:val="none"/>
        </w:rPr>
      </w:r>
      <w:r/>
    </w:p>
    <w:p>
      <w:pPr>
        <w:pStyle w:val="971"/>
        <w:ind w:left="1572" w:right="1933"/>
        <w:jc w:val="center"/>
        <w:spacing w:line="360" w:lineRule="auto"/>
        <w:widowControl w:val="off"/>
        <w:rPr>
          <w:rFonts w:ascii="黑体" w:hAnsi="黑体" w:eastAsia="黑体" w:cs="黑体"/>
          <w:color w:val="000000"/>
          <w:sz w:val="36"/>
          <w:szCs w:val="36"/>
          <w:highlight w:val="none"/>
        </w:rPr>
      </w:pPr>
      <w:r>
        <w:rPr>
          <w:rFonts w:ascii="黑体" w:hAnsi="黑体" w:eastAsia="黑体" w:cs="黑体"/>
          <w:color w:val="000000"/>
          <w:sz w:val="36"/>
          <w:szCs w:val="36"/>
          <w:highlight w:val="none"/>
        </w:rPr>
        <w:t xml:space="preserve">二○二</w:t>
      </w:r>
      <w:r>
        <w:rPr>
          <w:rFonts w:hint="eastAsia" w:ascii="黑体" w:hAnsi="黑体" w:eastAsia="黑体" w:cs="黑体"/>
          <w:color w:val="000000"/>
          <w:sz w:val="36"/>
          <w:szCs w:val="36"/>
          <w:highlight w:val="none"/>
        </w:rPr>
        <w:t xml:space="preserve">六</w:t>
      </w:r>
      <w:r>
        <w:rPr>
          <w:rFonts w:ascii="黑体" w:hAnsi="黑体" w:eastAsia="黑体" w:cs="黑体"/>
          <w:color w:val="000000"/>
          <w:sz w:val="36"/>
          <w:szCs w:val="36"/>
          <w:highlight w:val="none"/>
        </w:rPr>
        <w:t xml:space="preserve">年</w:t>
      </w:r>
      <w:r>
        <w:rPr>
          <w:rFonts w:hint="eastAsia" w:ascii="黑体" w:hAnsi="黑体" w:eastAsia="黑体" w:cs="黑体"/>
          <w:color w:val="000000"/>
          <w:sz w:val="36"/>
          <w:szCs w:val="36"/>
          <w:highlight w:val="none"/>
          <w:lang w:val="en-US" w:eastAsia="zh-CN"/>
        </w:rPr>
        <w:t xml:space="preserve">四</w:t>
      </w:r>
      <w:r>
        <w:rPr>
          <w:rFonts w:ascii="黑体" w:hAnsi="黑体" w:eastAsia="黑体" w:cs="黑体"/>
          <w:color w:val="000000"/>
          <w:sz w:val="36"/>
          <w:szCs w:val="36"/>
          <w:highlight w:val="none"/>
        </w:rPr>
        <w:t xml:space="preserve">月</w:t>
      </w:r>
      <w:r>
        <w:rPr>
          <w:rFonts w:ascii="黑体" w:hAnsi="黑体" w:eastAsia="黑体" w:cs="黑体"/>
          <w:color w:val="000000"/>
          <w:sz w:val="36"/>
          <w:szCs w:val="36"/>
          <w:highlight w:val="none"/>
        </w:rPr>
      </w:r>
      <w:r/>
    </w:p>
    <w:p>
      <w:pPr>
        <w:pStyle w:val="971"/>
        <w:ind w:left="1572" w:right="1933"/>
        <w:jc w:val="center"/>
        <w:spacing w:line="360" w:lineRule="auto"/>
        <w:widowControl w:val="off"/>
        <w:rPr>
          <w:rFonts w:ascii="黑体" w:hAnsi="黑体" w:eastAsia="黑体" w:cs="黑体"/>
          <w:color w:val="000000"/>
          <w:sz w:val="36"/>
          <w:szCs w:val="36"/>
          <w:highlight w:val="none"/>
        </w:rPr>
      </w:pPr>
      <w:r>
        <w:rPr>
          <w:rFonts w:ascii="黑体" w:hAnsi="黑体" w:eastAsia="黑体" w:cs="黑体"/>
          <w:color w:val="000000"/>
          <w:sz w:val="36"/>
          <w:szCs w:val="36"/>
          <w:highlight w:val="none"/>
        </w:rPr>
      </w:r>
      <w:r/>
    </w:p>
    <w:p>
      <w:pPr>
        <w:pStyle w:val="971"/>
        <w:ind w:left="1572" w:right="1933"/>
        <w:jc w:val="center"/>
        <w:spacing w:line="360" w:lineRule="auto"/>
        <w:widowControl w:val="off"/>
        <w:rPr>
          <w:rFonts w:ascii="黑体" w:hAnsi="黑体" w:eastAsia="黑体" w:cs="黑体"/>
          <w:color w:val="000000"/>
          <w:sz w:val="36"/>
          <w:szCs w:val="36"/>
          <w:highlight w:val="none"/>
        </w:rPr>
      </w:pPr>
      <w:r>
        <w:rPr>
          <w:rFonts w:ascii="黑体" w:hAnsi="黑体" w:eastAsia="黑体" w:cs="黑体"/>
          <w:color w:val="000000"/>
          <w:sz w:val="36"/>
          <w:szCs w:val="36"/>
          <w:highlight w:val="none"/>
        </w:rPr>
      </w:r>
      <w:r/>
    </w:p>
    <w:p>
      <w:pPr>
        <w:pStyle w:val="971"/>
        <w:spacing w:line="360" w:lineRule="auto"/>
        <w:rPr>
          <w:color w:val="000000"/>
          <w:highlight w:val="none"/>
        </w:rPr>
      </w:pPr>
      <w:r>
        <w:rPr>
          <w:color w:val="000000"/>
          <w:highlight w:val="none"/>
        </w:rPr>
      </w:r>
      <w:r/>
    </w:p>
    <w:p>
      <w:pPr>
        <w:pStyle w:val="971"/>
        <w:jc w:val="center"/>
        <w:spacing w:line="360" w:lineRule="auto"/>
        <w:rPr>
          <w:rFonts w:ascii="宋体" w:hAnsi="宋体"/>
          <w:b/>
          <w:bCs/>
          <w:color w:val="000000"/>
          <w:sz w:val="36"/>
          <w:szCs w:val="44"/>
          <w:highlight w:val="none"/>
        </w:rPr>
      </w:pPr>
      <w:r>
        <w:rPr>
          <w:rFonts w:hint="eastAsia" w:ascii="宋体" w:hAnsi="宋体"/>
          <w:b/>
          <w:bCs/>
          <w:color w:val="000000"/>
          <w:sz w:val="36"/>
          <w:szCs w:val="44"/>
          <w:highlight w:val="none"/>
        </w:rPr>
        <w:t xml:space="preserve"> </w:t>
      </w:r>
      <w:r>
        <w:rPr>
          <w:rFonts w:ascii="宋体" w:hAnsi="宋体"/>
          <w:b/>
          <w:bCs/>
          <w:color w:val="000000"/>
          <w:sz w:val="36"/>
          <w:szCs w:val="44"/>
          <w:highlight w:val="none"/>
        </w:rPr>
        <w:t xml:space="preserve">目</w:t>
      </w:r>
      <w:r>
        <w:rPr>
          <w:rFonts w:hint="eastAsia" w:ascii="宋体" w:hAnsi="宋体"/>
          <w:b/>
          <w:bCs/>
          <w:color w:val="000000"/>
          <w:sz w:val="36"/>
          <w:szCs w:val="44"/>
          <w:highlight w:val="none"/>
        </w:rPr>
        <w:t xml:space="preserve">   </w:t>
      </w:r>
      <w:r>
        <w:rPr>
          <w:rFonts w:ascii="宋体" w:hAnsi="宋体"/>
          <w:b/>
          <w:bCs/>
          <w:color w:val="000000"/>
          <w:sz w:val="36"/>
          <w:szCs w:val="44"/>
          <w:highlight w:val="none"/>
        </w:rPr>
        <w:t xml:space="preserve">录</w:t>
      </w:r>
      <w:r>
        <w:rPr>
          <w:rFonts w:ascii="宋体" w:hAnsi="宋体"/>
          <w:b/>
          <w:bCs/>
          <w:color w:val="000000"/>
          <w:sz w:val="36"/>
          <w:szCs w:val="44"/>
          <w:highlight w:val="none"/>
        </w:rPr>
      </w:r>
      <w:r/>
    </w:p>
    <w:p>
      <w:pPr>
        <w:pStyle w:val="971"/>
        <w:jc w:val="center"/>
        <w:spacing w:line="360" w:lineRule="auto"/>
        <w:rPr>
          <w:color w:val="000000"/>
          <w:highlight w:val="none"/>
        </w:rPr>
      </w:pPr>
      <w:r>
        <w:rPr>
          <w:rFonts w:ascii="黑体" w:hAnsi="黑体" w:eastAsia="黑体" w:cs="黑体"/>
          <w:color w:val="000000"/>
          <w:sz w:val="36"/>
          <w:szCs w:val="36"/>
          <w:highlight w:val="none"/>
        </w:rPr>
        <w:fldChar w:fldCharType="begin"/>
      </w:r>
      <w:r>
        <w:rPr>
          <w:rFonts w:ascii="黑体" w:hAnsi="黑体" w:eastAsia="黑体" w:cs="黑体"/>
          <w:color w:val="000000"/>
          <w:sz w:val="36"/>
          <w:szCs w:val="36"/>
          <w:highlight w:val="none"/>
        </w:rPr>
        <w:instrText xml:space="preserve">TOC \o "1-1" \h \u </w:instrText>
      </w:r>
      <w:r>
        <w:rPr>
          <w:rFonts w:ascii="黑体" w:hAnsi="黑体" w:eastAsia="黑体" w:cs="黑体"/>
          <w:color w:val="000000"/>
          <w:sz w:val="36"/>
          <w:szCs w:val="36"/>
          <w:highlight w:val="none"/>
        </w:rPr>
        <w:fldChar w:fldCharType="separate"/>
      </w:r>
      <w:r>
        <w:rPr>
          <w:color w:val="000000"/>
          <w:highlight w:val="none"/>
        </w:rPr>
      </w:r>
      <w:r/>
    </w:p>
    <w:p>
      <w:pPr>
        <w:pStyle w:val="1119"/>
        <w:spacing w:line="360" w:lineRule="auto"/>
        <w:widowControl w:val="off"/>
        <w:tabs>
          <w:tab w:val="right" w:pos="9746" w:leader="dot"/>
        </w:tabs>
        <w:rPr>
          <w:b/>
          <w:bCs/>
          <w:color w:val="000000"/>
          <w:sz w:val="24"/>
          <w:szCs w:val="24"/>
          <w:highlight w:val="none"/>
        </w:rPr>
      </w:pPr>
      <w:r>
        <w:rPr>
          <w:rFonts w:ascii="黑体" w:hAnsi="黑体" w:eastAsia="黑体" w:cs="黑体"/>
          <w:b/>
          <w:bCs/>
          <w:color w:val="000000"/>
          <w:sz w:val="24"/>
          <w:szCs w:val="48"/>
          <w:highlight w:val="none"/>
        </w:rPr>
        <w:fldChar w:fldCharType="begin"/>
      </w:r>
      <w:r>
        <w:rPr>
          <w:rFonts w:ascii="黑体" w:hAnsi="黑体" w:eastAsia="黑体" w:cs="黑体"/>
          <w:b/>
          <w:bCs/>
          <w:color w:val="000000"/>
          <w:sz w:val="24"/>
          <w:szCs w:val="48"/>
          <w:highlight w:val="none"/>
        </w:rPr>
        <w:instrText xml:space="preserve"> HYPERLINK \l _Toc30229 </w:instrText>
      </w:r>
      <w:r>
        <w:rPr>
          <w:rFonts w:ascii="黑体" w:hAnsi="黑体" w:eastAsia="黑体" w:cs="黑体"/>
          <w:b/>
          <w:bCs/>
          <w:color w:val="000000"/>
          <w:sz w:val="24"/>
          <w:szCs w:val="48"/>
          <w:highlight w:val="none"/>
        </w:rPr>
        <w:fldChar w:fldCharType="separate"/>
      </w:r>
      <w:r>
        <w:rPr>
          <w:rFonts w:hint="eastAsia"/>
          <w:b/>
          <w:bCs/>
          <w:color w:val="000000"/>
          <w:sz w:val="24"/>
          <w:szCs w:val="44"/>
          <w:highlight w:val="none"/>
        </w:rPr>
        <w:t xml:space="preserve">第一章 投标邀请书（招标公告）</w:t>
      </w:r>
      <w:r>
        <w:rPr>
          <w:b/>
          <w:bCs/>
          <w:color w:val="000000"/>
          <w:sz w:val="24"/>
          <w:szCs w:val="24"/>
          <w:highlight w:val="none"/>
        </w:rPr>
        <w:tab/>
      </w:r>
      <w:r>
        <w:rPr>
          <w:b/>
          <w:bCs/>
          <w:color w:val="000000"/>
          <w:sz w:val="24"/>
          <w:szCs w:val="24"/>
          <w:highlight w:val="none"/>
        </w:rPr>
        <w:fldChar w:fldCharType="begin"/>
      </w:r>
      <w:r>
        <w:rPr>
          <w:b/>
          <w:bCs/>
          <w:color w:val="000000"/>
          <w:sz w:val="24"/>
          <w:szCs w:val="24"/>
          <w:highlight w:val="none"/>
        </w:rPr>
        <w:instrText xml:space="preserve"> PAGEREF _Toc30229 \h </w:instrText>
      </w:r>
      <w:r>
        <w:rPr>
          <w:b/>
          <w:bCs/>
          <w:color w:val="000000"/>
          <w:sz w:val="24"/>
          <w:szCs w:val="24"/>
          <w:highlight w:val="none"/>
        </w:rPr>
        <w:fldChar w:fldCharType="separate"/>
      </w:r>
      <w:r>
        <w:rPr>
          <w:b/>
          <w:bCs/>
          <w:color w:val="000000"/>
          <w:sz w:val="24"/>
          <w:szCs w:val="24"/>
          <w:highlight w:val="none"/>
        </w:rPr>
        <w:t xml:space="preserve">3</w:t>
      </w:r>
      <w:r>
        <w:rPr>
          <w:b/>
          <w:bCs/>
          <w:color w:val="000000"/>
          <w:sz w:val="24"/>
          <w:szCs w:val="24"/>
          <w:highlight w:val="none"/>
        </w:rPr>
        <w:fldChar w:fldCharType="end"/>
      </w:r>
      <w:r>
        <w:rPr>
          <w:rFonts w:ascii="黑体" w:hAnsi="黑体" w:eastAsia="黑体" w:cs="黑体"/>
          <w:b/>
          <w:bCs/>
          <w:color w:val="000000"/>
          <w:sz w:val="24"/>
          <w:szCs w:val="48"/>
          <w:highlight w:val="none"/>
        </w:rPr>
        <w:fldChar w:fldCharType="end"/>
      </w:r>
      <w:r>
        <w:rPr>
          <w:b/>
          <w:bCs/>
          <w:color w:val="000000"/>
          <w:sz w:val="24"/>
          <w:szCs w:val="24"/>
          <w:highlight w:val="none"/>
        </w:rPr>
      </w:r>
      <w:r/>
    </w:p>
    <w:p>
      <w:pPr>
        <w:pStyle w:val="1119"/>
        <w:spacing w:line="360" w:lineRule="auto"/>
        <w:widowControl w:val="off"/>
        <w:tabs>
          <w:tab w:val="right" w:pos="9746" w:leader="dot"/>
        </w:tabs>
        <w:rPr>
          <w:b/>
          <w:bCs/>
          <w:color w:val="000000"/>
          <w:sz w:val="24"/>
          <w:szCs w:val="24"/>
          <w:highlight w:val="none"/>
        </w:rPr>
      </w:pPr>
      <w:r>
        <w:rPr>
          <w:rFonts w:ascii="黑体" w:hAnsi="黑体" w:eastAsia="黑体" w:cs="黑体"/>
          <w:b/>
          <w:bCs/>
          <w:color w:val="000000"/>
          <w:sz w:val="24"/>
          <w:szCs w:val="48"/>
          <w:highlight w:val="none"/>
        </w:rPr>
        <w:fldChar w:fldCharType="begin"/>
      </w:r>
      <w:r>
        <w:rPr>
          <w:rFonts w:ascii="黑体" w:hAnsi="黑体" w:eastAsia="黑体" w:cs="黑体"/>
          <w:b/>
          <w:bCs/>
          <w:color w:val="000000"/>
          <w:sz w:val="24"/>
          <w:szCs w:val="48"/>
          <w:highlight w:val="none"/>
        </w:rPr>
        <w:instrText xml:space="preserve"> HYPERLINK \l _Toc2713 </w:instrText>
      </w:r>
      <w:r>
        <w:rPr>
          <w:rFonts w:ascii="黑体" w:hAnsi="黑体" w:eastAsia="黑体" w:cs="黑体"/>
          <w:b/>
          <w:bCs/>
          <w:color w:val="000000"/>
          <w:sz w:val="24"/>
          <w:szCs w:val="48"/>
          <w:highlight w:val="none"/>
        </w:rPr>
        <w:fldChar w:fldCharType="separate"/>
      </w:r>
      <w:r>
        <w:rPr>
          <w:rFonts w:hint="eastAsia"/>
          <w:b/>
          <w:bCs/>
          <w:color w:val="000000"/>
          <w:sz w:val="24"/>
          <w:szCs w:val="48"/>
          <w:highlight w:val="none"/>
        </w:rPr>
        <w:t xml:space="preserve">第三章 评标标准</w:t>
      </w:r>
      <w:r>
        <w:rPr>
          <w:b/>
          <w:bCs/>
          <w:color w:val="000000"/>
          <w:sz w:val="24"/>
          <w:szCs w:val="24"/>
          <w:highlight w:val="none"/>
        </w:rPr>
        <w:tab/>
      </w:r>
      <w:r>
        <w:rPr>
          <w:b/>
          <w:bCs/>
          <w:color w:val="000000"/>
          <w:sz w:val="24"/>
          <w:szCs w:val="24"/>
          <w:highlight w:val="none"/>
        </w:rPr>
        <w:fldChar w:fldCharType="begin"/>
      </w:r>
      <w:r>
        <w:rPr>
          <w:b/>
          <w:bCs/>
          <w:color w:val="000000"/>
          <w:sz w:val="24"/>
          <w:szCs w:val="24"/>
          <w:highlight w:val="none"/>
        </w:rPr>
        <w:instrText xml:space="preserve"> PAGEREF _Toc2713 \h </w:instrText>
      </w:r>
      <w:r>
        <w:rPr>
          <w:b/>
          <w:bCs/>
          <w:color w:val="000000"/>
          <w:sz w:val="24"/>
          <w:szCs w:val="24"/>
          <w:highlight w:val="none"/>
        </w:rPr>
        <w:fldChar w:fldCharType="separate"/>
      </w:r>
      <w:r>
        <w:rPr>
          <w:b/>
          <w:bCs/>
          <w:color w:val="000000"/>
          <w:sz w:val="24"/>
          <w:szCs w:val="24"/>
          <w:highlight w:val="none"/>
        </w:rPr>
        <w:t xml:space="preserve">20</w:t>
      </w:r>
      <w:r>
        <w:rPr>
          <w:b/>
          <w:bCs/>
          <w:color w:val="000000"/>
          <w:sz w:val="24"/>
          <w:szCs w:val="24"/>
          <w:highlight w:val="none"/>
        </w:rPr>
        <w:fldChar w:fldCharType="end"/>
      </w:r>
      <w:r>
        <w:rPr>
          <w:rFonts w:ascii="黑体" w:hAnsi="黑体" w:eastAsia="黑体" w:cs="黑体"/>
          <w:b/>
          <w:bCs/>
          <w:color w:val="000000"/>
          <w:sz w:val="24"/>
          <w:szCs w:val="48"/>
          <w:highlight w:val="none"/>
        </w:rPr>
        <w:fldChar w:fldCharType="end"/>
      </w:r>
      <w:r>
        <w:rPr>
          <w:b/>
          <w:bCs/>
          <w:color w:val="000000"/>
          <w:sz w:val="24"/>
          <w:szCs w:val="24"/>
          <w:highlight w:val="none"/>
        </w:rPr>
      </w:r>
      <w:r/>
    </w:p>
    <w:p>
      <w:pPr>
        <w:pStyle w:val="1119"/>
        <w:spacing w:line="360" w:lineRule="auto"/>
        <w:widowControl w:val="off"/>
        <w:tabs>
          <w:tab w:val="right" w:pos="9746" w:leader="dot"/>
        </w:tabs>
        <w:rPr>
          <w:b/>
          <w:bCs/>
          <w:color w:val="000000"/>
          <w:sz w:val="24"/>
          <w:szCs w:val="24"/>
          <w:highlight w:val="none"/>
        </w:rPr>
      </w:pPr>
      <w:r>
        <w:rPr>
          <w:rFonts w:ascii="黑体" w:hAnsi="黑体" w:eastAsia="黑体" w:cs="黑体"/>
          <w:b/>
          <w:bCs/>
          <w:color w:val="000000"/>
          <w:sz w:val="24"/>
          <w:szCs w:val="48"/>
          <w:highlight w:val="none"/>
        </w:rPr>
        <w:fldChar w:fldCharType="begin"/>
      </w:r>
      <w:r>
        <w:rPr>
          <w:rFonts w:ascii="黑体" w:hAnsi="黑体" w:eastAsia="黑体" w:cs="黑体"/>
          <w:b/>
          <w:bCs/>
          <w:color w:val="000000"/>
          <w:sz w:val="24"/>
          <w:szCs w:val="48"/>
          <w:highlight w:val="none"/>
        </w:rPr>
        <w:instrText xml:space="preserve"> HYPERLINK \l _Toc9546 </w:instrText>
      </w:r>
      <w:r>
        <w:rPr>
          <w:rFonts w:ascii="黑体" w:hAnsi="黑体" w:eastAsia="黑体" w:cs="黑体"/>
          <w:b/>
          <w:bCs/>
          <w:color w:val="000000"/>
          <w:sz w:val="24"/>
          <w:szCs w:val="48"/>
          <w:highlight w:val="none"/>
        </w:rPr>
        <w:fldChar w:fldCharType="separate"/>
      </w:r>
      <w:r>
        <w:rPr>
          <w:rFonts w:hint="eastAsia"/>
          <w:b/>
          <w:bCs/>
          <w:color w:val="000000"/>
          <w:sz w:val="24"/>
          <w:szCs w:val="48"/>
          <w:highlight w:val="none"/>
        </w:rPr>
        <w:t xml:space="preserve">第四章 招标项目的技术规格、要求和数量等</w:t>
      </w:r>
      <w:r>
        <w:rPr>
          <w:b/>
          <w:bCs/>
          <w:color w:val="000000"/>
          <w:sz w:val="24"/>
          <w:szCs w:val="24"/>
          <w:highlight w:val="none"/>
        </w:rPr>
        <w:tab/>
      </w:r>
      <w:r>
        <w:rPr>
          <w:b/>
          <w:bCs/>
          <w:color w:val="000000"/>
          <w:sz w:val="24"/>
          <w:szCs w:val="24"/>
          <w:highlight w:val="none"/>
        </w:rPr>
        <w:fldChar w:fldCharType="begin"/>
      </w:r>
      <w:r>
        <w:rPr>
          <w:b/>
          <w:bCs/>
          <w:color w:val="000000"/>
          <w:sz w:val="24"/>
          <w:szCs w:val="24"/>
          <w:highlight w:val="none"/>
        </w:rPr>
        <w:instrText xml:space="preserve"> PAGEREF _Toc9546 \h </w:instrText>
      </w:r>
      <w:r>
        <w:rPr>
          <w:b/>
          <w:bCs/>
          <w:color w:val="000000"/>
          <w:sz w:val="24"/>
          <w:szCs w:val="24"/>
          <w:highlight w:val="none"/>
        </w:rPr>
        <w:fldChar w:fldCharType="separate"/>
      </w:r>
      <w:r>
        <w:rPr>
          <w:b/>
          <w:bCs/>
          <w:color w:val="000000"/>
          <w:sz w:val="24"/>
          <w:szCs w:val="24"/>
          <w:highlight w:val="none"/>
        </w:rPr>
        <w:t xml:space="preserve">28</w:t>
      </w:r>
      <w:r>
        <w:rPr>
          <w:b/>
          <w:bCs/>
          <w:color w:val="000000"/>
          <w:sz w:val="24"/>
          <w:szCs w:val="24"/>
          <w:highlight w:val="none"/>
        </w:rPr>
        <w:fldChar w:fldCharType="end"/>
      </w:r>
      <w:r>
        <w:rPr>
          <w:rFonts w:ascii="黑体" w:hAnsi="黑体" w:eastAsia="黑体" w:cs="黑体"/>
          <w:b/>
          <w:bCs/>
          <w:color w:val="000000"/>
          <w:sz w:val="24"/>
          <w:szCs w:val="48"/>
          <w:highlight w:val="none"/>
        </w:rPr>
        <w:fldChar w:fldCharType="end"/>
      </w:r>
      <w:r>
        <w:rPr>
          <w:b/>
          <w:bCs/>
          <w:color w:val="000000"/>
          <w:sz w:val="24"/>
          <w:szCs w:val="24"/>
          <w:highlight w:val="none"/>
        </w:rPr>
      </w:r>
      <w:r/>
    </w:p>
    <w:p>
      <w:pPr>
        <w:pStyle w:val="1119"/>
        <w:spacing w:line="360" w:lineRule="auto"/>
        <w:widowControl w:val="off"/>
        <w:tabs>
          <w:tab w:val="right" w:pos="9746" w:leader="dot"/>
        </w:tabs>
        <w:rPr>
          <w:b/>
          <w:bCs/>
          <w:color w:val="000000"/>
          <w:sz w:val="24"/>
          <w:szCs w:val="24"/>
          <w:highlight w:val="none"/>
        </w:rPr>
      </w:pPr>
      <w:r>
        <w:rPr>
          <w:rFonts w:ascii="黑体" w:hAnsi="黑体" w:eastAsia="黑体" w:cs="黑体"/>
          <w:b/>
          <w:bCs/>
          <w:color w:val="000000"/>
          <w:sz w:val="24"/>
          <w:szCs w:val="48"/>
          <w:highlight w:val="none"/>
        </w:rPr>
        <w:fldChar w:fldCharType="begin"/>
      </w:r>
      <w:r>
        <w:rPr>
          <w:rFonts w:ascii="黑体" w:hAnsi="黑体" w:eastAsia="黑体" w:cs="黑体"/>
          <w:b/>
          <w:bCs/>
          <w:color w:val="000000"/>
          <w:sz w:val="24"/>
          <w:szCs w:val="48"/>
          <w:highlight w:val="none"/>
        </w:rPr>
        <w:instrText xml:space="preserve"> HYPERLINK \l _Toc17519 </w:instrText>
      </w:r>
      <w:r>
        <w:rPr>
          <w:rFonts w:ascii="黑体" w:hAnsi="黑体" w:eastAsia="黑体" w:cs="黑体"/>
          <w:b/>
          <w:bCs/>
          <w:color w:val="000000"/>
          <w:sz w:val="24"/>
          <w:szCs w:val="48"/>
          <w:highlight w:val="none"/>
        </w:rPr>
        <w:fldChar w:fldCharType="separate"/>
      </w:r>
      <w:r>
        <w:rPr>
          <w:rFonts w:hint="eastAsia"/>
          <w:b/>
          <w:bCs/>
          <w:color w:val="000000"/>
          <w:sz w:val="24"/>
          <w:szCs w:val="48"/>
          <w:highlight w:val="none"/>
        </w:rPr>
        <w:t xml:space="preserve">第五章 合同主要条款及格式</w:t>
      </w:r>
      <w:r>
        <w:rPr>
          <w:b/>
          <w:bCs/>
          <w:color w:val="000000"/>
          <w:sz w:val="24"/>
          <w:szCs w:val="24"/>
          <w:highlight w:val="none"/>
        </w:rPr>
        <w:tab/>
      </w:r>
      <w:r>
        <w:rPr>
          <w:b/>
          <w:bCs/>
          <w:color w:val="000000"/>
          <w:sz w:val="24"/>
          <w:szCs w:val="24"/>
          <w:highlight w:val="none"/>
        </w:rPr>
        <w:fldChar w:fldCharType="begin"/>
      </w:r>
      <w:r>
        <w:rPr>
          <w:b/>
          <w:bCs/>
          <w:color w:val="000000"/>
          <w:sz w:val="24"/>
          <w:szCs w:val="24"/>
          <w:highlight w:val="none"/>
        </w:rPr>
        <w:instrText xml:space="preserve"> PAGEREF _Toc17519 \h </w:instrText>
      </w:r>
      <w:r>
        <w:rPr>
          <w:b/>
          <w:bCs/>
          <w:color w:val="000000"/>
          <w:sz w:val="24"/>
          <w:szCs w:val="24"/>
          <w:highlight w:val="none"/>
        </w:rPr>
        <w:fldChar w:fldCharType="separate"/>
      </w:r>
      <w:r>
        <w:rPr>
          <w:b/>
          <w:bCs/>
          <w:color w:val="000000"/>
          <w:sz w:val="24"/>
          <w:szCs w:val="24"/>
          <w:highlight w:val="none"/>
        </w:rPr>
        <w:t xml:space="preserve">32</w:t>
      </w:r>
      <w:r>
        <w:rPr>
          <w:b/>
          <w:bCs/>
          <w:color w:val="000000"/>
          <w:sz w:val="24"/>
          <w:szCs w:val="24"/>
          <w:highlight w:val="none"/>
        </w:rPr>
        <w:fldChar w:fldCharType="end"/>
      </w:r>
      <w:r>
        <w:rPr>
          <w:rFonts w:ascii="黑体" w:hAnsi="黑体" w:eastAsia="黑体" w:cs="黑体"/>
          <w:b/>
          <w:bCs/>
          <w:color w:val="000000"/>
          <w:sz w:val="24"/>
          <w:szCs w:val="48"/>
          <w:highlight w:val="none"/>
        </w:rPr>
        <w:fldChar w:fldCharType="end"/>
      </w:r>
      <w:r>
        <w:rPr>
          <w:b/>
          <w:bCs/>
          <w:color w:val="000000"/>
          <w:sz w:val="24"/>
          <w:szCs w:val="24"/>
          <w:highlight w:val="none"/>
        </w:rPr>
      </w:r>
      <w:r/>
    </w:p>
    <w:p>
      <w:pPr>
        <w:pStyle w:val="1119"/>
        <w:spacing w:line="360" w:lineRule="auto"/>
        <w:widowControl w:val="off"/>
        <w:tabs>
          <w:tab w:val="right" w:pos="9746" w:leader="dot"/>
        </w:tabs>
        <w:rPr>
          <w:b/>
          <w:bCs/>
          <w:color w:val="000000"/>
          <w:sz w:val="24"/>
          <w:szCs w:val="24"/>
          <w:highlight w:val="none"/>
        </w:rPr>
      </w:pPr>
      <w:r>
        <w:rPr>
          <w:rFonts w:ascii="黑体" w:hAnsi="黑体" w:eastAsia="黑体" w:cs="黑体"/>
          <w:b/>
          <w:bCs/>
          <w:color w:val="000000"/>
          <w:sz w:val="24"/>
          <w:szCs w:val="48"/>
          <w:highlight w:val="none"/>
        </w:rPr>
        <w:fldChar w:fldCharType="begin"/>
      </w:r>
      <w:r>
        <w:rPr>
          <w:rFonts w:ascii="黑体" w:hAnsi="黑体" w:eastAsia="黑体" w:cs="黑体"/>
          <w:b/>
          <w:bCs/>
          <w:color w:val="000000"/>
          <w:sz w:val="24"/>
          <w:szCs w:val="48"/>
          <w:highlight w:val="none"/>
        </w:rPr>
        <w:instrText xml:space="preserve"> HYPERLINK \l _Toc29062 </w:instrText>
      </w:r>
      <w:r>
        <w:rPr>
          <w:rFonts w:ascii="黑体" w:hAnsi="黑体" w:eastAsia="黑体" w:cs="黑体"/>
          <w:b/>
          <w:bCs/>
          <w:color w:val="000000"/>
          <w:sz w:val="24"/>
          <w:szCs w:val="48"/>
          <w:highlight w:val="none"/>
        </w:rPr>
        <w:fldChar w:fldCharType="separate"/>
      </w:r>
      <w:r>
        <w:rPr>
          <w:rFonts w:hint="eastAsia"/>
          <w:b/>
          <w:bCs/>
          <w:color w:val="000000"/>
          <w:sz w:val="24"/>
          <w:szCs w:val="48"/>
          <w:highlight w:val="none"/>
        </w:rPr>
        <w:t xml:space="preserve">第六章 附    件</w:t>
      </w:r>
      <w:r>
        <w:rPr>
          <w:b/>
          <w:bCs/>
          <w:color w:val="000000"/>
          <w:sz w:val="24"/>
          <w:szCs w:val="24"/>
          <w:highlight w:val="none"/>
        </w:rPr>
        <w:tab/>
      </w:r>
      <w:r>
        <w:rPr>
          <w:b/>
          <w:bCs/>
          <w:color w:val="000000"/>
          <w:sz w:val="24"/>
          <w:szCs w:val="24"/>
          <w:highlight w:val="none"/>
        </w:rPr>
        <w:fldChar w:fldCharType="begin"/>
      </w:r>
      <w:r>
        <w:rPr>
          <w:b/>
          <w:bCs/>
          <w:color w:val="000000"/>
          <w:sz w:val="24"/>
          <w:szCs w:val="24"/>
          <w:highlight w:val="none"/>
        </w:rPr>
        <w:instrText xml:space="preserve"> PAGEREF _Toc29062 \h </w:instrText>
      </w:r>
      <w:r>
        <w:rPr>
          <w:b/>
          <w:bCs/>
          <w:color w:val="000000"/>
          <w:sz w:val="24"/>
          <w:szCs w:val="24"/>
          <w:highlight w:val="none"/>
        </w:rPr>
        <w:fldChar w:fldCharType="separate"/>
      </w:r>
      <w:r>
        <w:rPr>
          <w:b/>
          <w:bCs/>
          <w:color w:val="000000"/>
          <w:sz w:val="24"/>
          <w:szCs w:val="24"/>
          <w:highlight w:val="none"/>
        </w:rPr>
        <w:t xml:space="preserve">35</w:t>
      </w:r>
      <w:r>
        <w:rPr>
          <w:b/>
          <w:bCs/>
          <w:color w:val="000000"/>
          <w:sz w:val="24"/>
          <w:szCs w:val="24"/>
          <w:highlight w:val="none"/>
        </w:rPr>
        <w:fldChar w:fldCharType="end"/>
      </w:r>
      <w:r>
        <w:rPr>
          <w:rFonts w:ascii="黑体" w:hAnsi="黑体" w:eastAsia="黑体" w:cs="黑体"/>
          <w:b/>
          <w:bCs/>
          <w:color w:val="000000"/>
          <w:sz w:val="24"/>
          <w:szCs w:val="48"/>
          <w:highlight w:val="none"/>
        </w:rPr>
        <w:fldChar w:fldCharType="end"/>
      </w:r>
      <w:r>
        <w:rPr>
          <w:b/>
          <w:bCs/>
          <w:color w:val="000000"/>
          <w:sz w:val="24"/>
          <w:szCs w:val="24"/>
          <w:highlight w:val="none"/>
        </w:rPr>
      </w:r>
      <w:r/>
    </w:p>
    <w:p>
      <w:pPr>
        <w:pStyle w:val="971"/>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fldChar w:fldCharType="end"/>
      </w:r>
      <w:r>
        <w:rPr>
          <w:rFonts w:ascii="黑体" w:hAnsi="黑体" w:eastAsia="黑体" w:cs="黑体"/>
          <w:color w:val="000000"/>
          <w:szCs w:val="36"/>
          <w:highlight w:val="none"/>
        </w:rPr>
      </w:r>
      <w:r/>
    </w:p>
    <w:p>
      <w:pPr>
        <w:pStyle w:val="971"/>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971"/>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971"/>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971"/>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971"/>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971"/>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971"/>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971"/>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971"/>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971"/>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971"/>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971"/>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971"/>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971"/>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971"/>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971"/>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972"/>
        <w:spacing w:line="360" w:lineRule="auto"/>
        <w:rPr>
          <w:color w:val="000000"/>
          <w:sz w:val="32"/>
          <w:szCs w:val="32"/>
          <w:highlight w:val="none"/>
        </w:rPr>
      </w:pPr>
      <w:r>
        <w:rPr>
          <w:rFonts w:hint="eastAsia"/>
          <w:color w:val="000000"/>
          <w:sz w:val="32"/>
          <w:szCs w:val="32"/>
          <w:highlight w:val="none"/>
        </w:rPr>
        <w:t xml:space="preserve"> </w:t>
      </w:r>
      <w:bookmarkStart w:id="4" w:name="_Toc30229"/>
      <w:r>
        <w:rPr>
          <w:rFonts w:hint="eastAsia"/>
          <w:color w:val="000000"/>
          <w:sz w:val="32"/>
          <w:szCs w:val="32"/>
          <w:highlight w:val="none"/>
        </w:rPr>
        <w:t xml:space="preserve">第一章 投标邀请书（招标公告）</w:t>
      </w:r>
      <w:bookmarkEnd w:id="4"/>
      <w:r>
        <w:rPr>
          <w:color w:val="000000"/>
          <w:sz w:val="32"/>
          <w:szCs w:val="32"/>
          <w:highlight w:val="none"/>
        </w:rPr>
      </w:r>
      <w:r/>
    </w:p>
    <w:p>
      <w:pPr>
        <w:pStyle w:val="971"/>
        <w:ind w:firstLine="632"/>
        <w:jc w:val="left"/>
        <w:spacing w:line="360" w:lineRule="auto"/>
        <w:widowControl w:val="off"/>
        <w:rPr>
          <w:rStyle w:val="1095"/>
          <w:rFonts w:ascii="宋体"/>
          <w:bCs/>
          <w:color w:val="000000"/>
          <w:szCs w:val="21"/>
          <w:highlight w:val="none"/>
        </w:rPr>
      </w:pPr>
      <w:r>
        <w:rPr>
          <w:rStyle w:val="1095"/>
          <w:rFonts w:hint="eastAsia" w:ascii="宋体" w:hAnsi="宋体"/>
          <w:b/>
          <w:color w:val="000000"/>
          <w:szCs w:val="21"/>
          <w:highlight w:val="none"/>
        </w:rPr>
        <w:t xml:space="preserve">学生宿舍家具更换项目</w:t>
      </w:r>
      <w:r>
        <w:rPr>
          <w:rStyle w:val="1095"/>
          <w:rFonts w:hint="eastAsia" w:ascii="宋体" w:hAnsi="宋体"/>
          <w:bCs/>
          <w:color w:val="000000"/>
          <w:szCs w:val="21"/>
          <w:highlight w:val="none"/>
        </w:rPr>
        <w:t xml:space="preserve">的潜在供应商应</w:t>
      </w:r>
      <w:r>
        <w:rPr>
          <w:rStyle w:val="1095"/>
          <w:rFonts w:hint="eastAsia" w:ascii="宋体" w:hAnsi="宋体"/>
          <w:bCs/>
          <w:color w:val="000000"/>
          <w:szCs w:val="21"/>
          <w:highlight w:val="none"/>
          <w:u w:val="single"/>
        </w:rPr>
        <w:t xml:space="preserve">江苏政府采购网</w:t>
      </w:r>
      <w:r>
        <w:rPr>
          <w:rStyle w:val="1095"/>
          <w:rFonts w:hint="eastAsia" w:ascii="宋体" w:hAnsi="宋体"/>
          <w:bCs/>
          <w:color w:val="000000"/>
          <w:szCs w:val="21"/>
          <w:highlight w:val="none"/>
        </w:rPr>
        <w:t xml:space="preserve"> 获取招标文件，并于2026年</w:t>
      </w:r>
      <w:r>
        <w:rPr>
          <w:rStyle w:val="1095"/>
          <w:rFonts w:hint="eastAsia" w:ascii="宋体" w:hAnsi="宋体"/>
          <w:bCs/>
          <w:color w:val="000000"/>
          <w:szCs w:val="21"/>
          <w:highlight w:val="none"/>
          <w:lang w:val="en-US" w:eastAsia="zh-CN"/>
        </w:rPr>
        <w:t xml:space="preserve">5</w:t>
      </w:r>
      <w:r>
        <w:rPr>
          <w:rStyle w:val="1095"/>
          <w:rFonts w:hint="eastAsia" w:ascii="宋体" w:hAnsi="宋体"/>
          <w:bCs/>
          <w:color w:val="000000"/>
          <w:szCs w:val="21"/>
          <w:highlight w:val="none"/>
        </w:rPr>
        <w:t xml:space="preserve">月</w:t>
      </w:r>
      <w:r>
        <w:rPr>
          <w:rStyle w:val="1095"/>
          <w:rFonts w:hint="eastAsia" w:ascii="宋体" w:hAnsi="宋体"/>
          <w:bCs/>
          <w:color w:val="000000"/>
          <w:szCs w:val="21"/>
          <w:highlight w:val="none"/>
          <w:lang w:val="en-US" w:eastAsia="zh-CN"/>
        </w:rPr>
        <w:t xml:space="preserve">1</w:t>
      </w:r>
      <w:r>
        <w:rPr>
          <w:rStyle w:val="1095"/>
          <w:rFonts w:hint="eastAsia" w:ascii="宋体" w:hAnsi="宋体"/>
          <w:bCs/>
          <w:color w:val="000000"/>
          <w:szCs w:val="21"/>
          <w:highlight w:val="none"/>
          <w:lang w:val="en-US" w:eastAsia="zh-CN"/>
        </w:rPr>
        <w:t xml:space="preserve">3</w:t>
      </w:r>
      <w:r>
        <w:rPr>
          <w:rStyle w:val="1095"/>
          <w:rFonts w:hint="eastAsia" w:ascii="宋体" w:hAnsi="宋体"/>
          <w:bCs/>
          <w:color w:val="000000"/>
          <w:szCs w:val="21"/>
          <w:highlight w:val="none"/>
        </w:rPr>
        <w:t xml:space="preserve">日09时30分（北京时间）前递交投标文件。</w:t>
      </w:r>
      <w:r>
        <w:rPr>
          <w:rStyle w:val="1095"/>
          <w:rFonts w:ascii="宋体"/>
          <w:bCs/>
          <w:color w:val="000000"/>
          <w:szCs w:val="21"/>
          <w:highlight w:val="none"/>
        </w:rPr>
      </w:r>
      <w:r/>
    </w:p>
    <w:p>
      <w:pPr>
        <w:pStyle w:val="973"/>
        <w:keepLines w:val="0"/>
        <w:keepNext w:val="0"/>
        <w:spacing w:before="0" w:after="0" w:line="360" w:lineRule="auto"/>
        <w:rPr>
          <w:rFonts w:ascii="宋体" w:hAnsi="宋体" w:eastAsia="宋体" w:cs="宋体"/>
          <w:b w:val="0"/>
          <w:color w:val="000000"/>
          <w:sz w:val="21"/>
          <w:szCs w:val="21"/>
          <w:highlight w:val="none"/>
        </w:rPr>
      </w:pPr>
      <w:r/>
      <w:bookmarkStart w:id="5" w:name="_Toc28359079"/>
      <w:r/>
      <w:bookmarkStart w:id="6" w:name="_Toc28359002"/>
      <w:r/>
      <w:bookmarkStart w:id="7" w:name="_Toc35393790"/>
      <w:r/>
      <w:bookmarkStart w:id="8" w:name="_Toc35393621"/>
      <w:r/>
      <w:bookmarkStart w:id="9" w:name="_Hlk24379207"/>
      <w:r>
        <w:rPr>
          <w:rFonts w:hint="eastAsia" w:ascii="黑体" w:hAnsi="黑体" w:cs="宋体"/>
          <w:b w:val="0"/>
          <w:color w:val="000000"/>
          <w:sz w:val="21"/>
          <w:szCs w:val="21"/>
          <w:highlight w:val="none"/>
        </w:rPr>
        <w:t xml:space="preserve">一、</w:t>
      </w:r>
      <w:r>
        <w:rPr>
          <w:rFonts w:hint="eastAsia" w:ascii="宋体" w:hAnsi="宋体" w:eastAsia="宋体" w:cs="宋体"/>
          <w:b w:val="0"/>
          <w:color w:val="000000"/>
          <w:sz w:val="21"/>
          <w:szCs w:val="21"/>
          <w:highlight w:val="none"/>
        </w:rPr>
        <w:t xml:space="preserve">项目基本情况</w:t>
      </w:r>
      <w:bookmarkEnd w:id="5"/>
      <w:r/>
      <w:bookmarkEnd w:id="6"/>
      <w:r/>
      <w:bookmarkEnd w:id="7"/>
      <w:r/>
      <w:bookmarkEnd w:id="8"/>
      <w:r>
        <w:rPr>
          <w:rFonts w:ascii="宋体" w:hAnsi="宋体" w:eastAsia="宋体" w:cs="宋体"/>
          <w:b w:val="0"/>
          <w:color w:val="000000"/>
          <w:sz w:val="21"/>
          <w:szCs w:val="21"/>
          <w:highlight w:val="none"/>
        </w:rPr>
      </w:r>
      <w:r/>
    </w:p>
    <w:p>
      <w:pPr>
        <w:pStyle w:val="971"/>
        <w:ind w:firstLine="420"/>
        <w:spacing w:line="360" w:lineRule="auto"/>
        <w:widowControl w:val="off"/>
        <w:rPr>
          <w:rFonts w:hint="eastAsia" w:ascii="宋体" w:hAnsi="宋体"/>
          <w:b/>
          <w:color w:val="000000"/>
          <w:szCs w:val="21"/>
          <w:highlight w:val="none"/>
        </w:rPr>
      </w:pPr>
      <w:r>
        <w:rPr>
          <w:rFonts w:hint="eastAsia" w:ascii="宋体" w:hAnsi="宋体"/>
          <w:color w:val="000000"/>
          <w:szCs w:val="21"/>
          <w:highlight w:val="none"/>
        </w:rPr>
        <w:t xml:space="preserve">项目编号：</w:t>
      </w:r>
      <w:r>
        <w:rPr>
          <w:rFonts w:hint="eastAsia" w:ascii="宋体" w:hAnsi="宋体"/>
          <w:b/>
          <w:color w:val="000000"/>
          <w:szCs w:val="21"/>
          <w:highlight w:val="none"/>
        </w:rPr>
        <w:t xml:space="preserve">JSZC-320100-NJJC-G2026-0019</w:t>
      </w:r>
      <w:r>
        <w:rPr>
          <w:rFonts w:hint="eastAsia" w:ascii="宋体" w:hAnsi="宋体"/>
          <w:b/>
          <w:color w:val="000000"/>
          <w:szCs w:val="21"/>
          <w:highlight w:val="none"/>
        </w:rPr>
      </w:r>
      <w:r/>
    </w:p>
    <w:p>
      <w:pPr>
        <w:pStyle w:val="971"/>
        <w:ind w:firstLine="420"/>
        <w:spacing w:line="360" w:lineRule="auto"/>
        <w:widowControl w:val="off"/>
        <w:rPr>
          <w:rFonts w:hint="eastAsia" w:ascii="宋体" w:hAnsi="宋体"/>
          <w:b/>
          <w:color w:val="000000"/>
          <w:szCs w:val="21"/>
          <w:highlight w:val="none"/>
        </w:rPr>
      </w:pPr>
      <w:r>
        <w:rPr>
          <w:rFonts w:hint="eastAsia" w:ascii="宋体" w:hAnsi="宋体"/>
          <w:color w:val="000000"/>
          <w:szCs w:val="21"/>
          <w:highlight w:val="none"/>
        </w:rPr>
        <w:t xml:space="preserve">项目名称：</w:t>
      </w:r>
      <w:r>
        <w:rPr>
          <w:rFonts w:hint="eastAsia" w:ascii="宋体" w:hAnsi="宋体"/>
          <w:b/>
          <w:color w:val="000000"/>
          <w:szCs w:val="21"/>
          <w:highlight w:val="none"/>
        </w:rPr>
        <w:t xml:space="preserve">学生宿舍家具更换项目</w:t>
      </w:r>
      <w:r>
        <w:rPr>
          <w:rFonts w:hint="eastAsia" w:ascii="宋体" w:hAnsi="宋体"/>
          <w:b/>
          <w:color w:val="000000"/>
          <w:szCs w:val="21"/>
          <w:highlight w:val="none"/>
        </w:rPr>
      </w:r>
      <w:r/>
    </w:p>
    <w:p>
      <w:pPr>
        <w:pStyle w:val="971"/>
        <w:ind w:firstLine="420"/>
        <w:spacing w:line="360" w:lineRule="auto"/>
        <w:widowControl w:val="off"/>
        <w:rPr>
          <w:rFonts w:hint="eastAsia" w:ascii="宋体" w:hAnsi="宋体"/>
          <w:bCs/>
          <w:color w:val="000000"/>
          <w:szCs w:val="21"/>
          <w:highlight w:val="none"/>
        </w:rPr>
      </w:pPr>
      <w:r>
        <w:rPr>
          <w:rFonts w:hint="eastAsia" w:ascii="宋体" w:hAnsi="宋体"/>
          <w:bCs/>
          <w:color w:val="000000"/>
          <w:szCs w:val="21"/>
          <w:highlight w:val="none"/>
        </w:rPr>
        <w:t xml:space="preserve">预算金额：386万元 </w:t>
      </w:r>
      <w:r>
        <w:rPr>
          <w:rFonts w:hint="eastAsia" w:ascii="宋体" w:hAnsi="宋体"/>
          <w:bCs/>
          <w:color w:val="000000"/>
          <w:szCs w:val="21"/>
          <w:highlight w:val="none"/>
        </w:rPr>
      </w:r>
      <w:r/>
    </w:p>
    <w:p>
      <w:pPr>
        <w:pStyle w:val="971"/>
        <w:ind w:firstLine="420"/>
        <w:spacing w:line="360" w:lineRule="auto"/>
        <w:widowControl w:val="off"/>
        <w:rPr>
          <w:rFonts w:hint="eastAsia" w:ascii="宋体" w:hAnsi="宋体"/>
          <w:bCs/>
          <w:color w:val="000000"/>
          <w:szCs w:val="21"/>
          <w:highlight w:val="none"/>
        </w:rPr>
      </w:pPr>
      <w:r>
        <w:rPr>
          <w:rFonts w:hint="eastAsia" w:ascii="宋体" w:hAnsi="宋体"/>
          <w:bCs/>
          <w:color w:val="000000"/>
          <w:szCs w:val="21"/>
          <w:highlight w:val="none"/>
        </w:rPr>
        <w:t xml:space="preserve">最高限价（如有）：385.9996万元，超出最高限价的报价，将作无效投标处理。</w:t>
      </w:r>
      <w:r>
        <w:rPr>
          <w:rFonts w:hint="eastAsia" w:ascii="宋体" w:hAnsi="宋体"/>
          <w:bCs/>
          <w:color w:val="000000"/>
          <w:szCs w:val="21"/>
          <w:highlight w:val="none"/>
        </w:rPr>
      </w:r>
      <w:r/>
    </w:p>
    <w:p>
      <w:pPr>
        <w:pStyle w:val="971"/>
        <w:ind w:firstLine="422"/>
        <w:spacing w:line="360" w:lineRule="auto"/>
        <w:widowControl w:val="off"/>
        <w:rPr>
          <w:rFonts w:hint="eastAsia" w:ascii="宋体" w:hAnsi="宋体"/>
          <w:bCs/>
          <w:color w:val="000000"/>
          <w:szCs w:val="21"/>
          <w:highlight w:val="none"/>
        </w:rPr>
      </w:pPr>
      <w:r>
        <w:rPr>
          <w:rFonts w:hint="eastAsia" w:ascii="宋体" w:hAnsi="宋体"/>
          <w:b/>
          <w:color w:val="000000"/>
          <w:szCs w:val="21"/>
          <w:highlight w:val="none"/>
        </w:rPr>
        <w:t xml:space="preserve">采购需求：</w:t>
      </w:r>
      <w:r>
        <w:rPr>
          <w:rFonts w:hint="eastAsia" w:ascii="宋体" w:hAnsi="宋体"/>
          <w:bCs/>
          <w:color w:val="000000"/>
          <w:szCs w:val="21"/>
          <w:highlight w:val="none"/>
        </w:rPr>
        <w:t xml:space="preserve">包括不限于采购组合床、储物柜、自修桌、</w:t>
      </w:r>
      <w:r>
        <w:rPr>
          <w:bCs/>
          <w:color w:val="000000"/>
          <w:highlight w:val="none"/>
          <w:lang w:val="zh-TW" w:eastAsia="zh-TW"/>
        </w:rPr>
        <w:t xml:space="preserve">自修</w:t>
      </w:r>
      <w:r>
        <w:rPr>
          <w:rFonts w:hint="eastAsia"/>
          <w:bCs/>
          <w:color w:val="000000"/>
          <w:highlight w:val="none"/>
        </w:rPr>
        <w:t xml:space="preserve">凳、</w:t>
      </w:r>
      <w:r>
        <w:rPr>
          <w:rFonts w:hint="eastAsia"/>
          <w:bCs/>
          <w:color w:val="000000"/>
          <w:highlight w:val="none"/>
          <w:lang w:val="zh-TW"/>
        </w:rPr>
        <w:t xml:space="preserve">鞋架</w:t>
      </w:r>
      <w:r>
        <w:rPr>
          <w:rFonts w:hint="eastAsia"/>
          <w:bCs/>
          <w:color w:val="000000"/>
          <w:highlight w:val="none"/>
        </w:rPr>
        <w:t xml:space="preserve">等等</w:t>
      </w:r>
      <w:r>
        <w:rPr>
          <w:rFonts w:hint="eastAsia" w:ascii="宋体" w:hAnsi="宋体"/>
          <w:bCs/>
          <w:color w:val="000000"/>
          <w:szCs w:val="21"/>
          <w:highlight w:val="none"/>
        </w:rPr>
        <w:t xml:space="preserve">，具体内容详见采购需求。</w:t>
      </w:r>
      <w:r>
        <w:rPr>
          <w:rFonts w:hint="eastAsia" w:ascii="宋体" w:hAnsi="宋体"/>
          <w:bCs/>
          <w:color w:val="000000"/>
          <w:szCs w:val="21"/>
          <w:highlight w:val="none"/>
        </w:rPr>
      </w:r>
      <w:r/>
    </w:p>
    <w:p>
      <w:pPr>
        <w:pStyle w:val="971"/>
        <w:ind w:firstLine="422"/>
        <w:spacing w:line="360" w:lineRule="auto"/>
        <w:widowControl w:val="off"/>
        <w:rPr>
          <w:rFonts w:hint="eastAsia" w:ascii="宋体" w:hAnsi="宋体"/>
          <w:bCs/>
          <w:color w:val="000000"/>
          <w:szCs w:val="21"/>
          <w:highlight w:val="none"/>
        </w:rPr>
      </w:pPr>
      <w:r>
        <w:rPr>
          <w:rFonts w:hint="eastAsia" w:ascii="宋体" w:hAnsi="宋体"/>
          <w:b/>
          <w:color w:val="000000"/>
          <w:szCs w:val="21"/>
          <w:highlight w:val="none"/>
        </w:rPr>
        <w:t xml:space="preserve">合同履行期限：</w:t>
      </w:r>
      <w:r>
        <w:rPr>
          <w:rFonts w:hint="eastAsia" w:ascii="宋体" w:hAnsi="宋体" w:cs="宋体"/>
          <w:bCs/>
          <w:color w:val="000000"/>
          <w:szCs w:val="21"/>
          <w:highlight w:val="none"/>
        </w:rPr>
        <w:t xml:space="preserve">2026年8月31日前完成拆旧、安装和调试工作。</w:t>
      </w:r>
      <w:r>
        <w:rPr>
          <w:rFonts w:hint="eastAsia" w:ascii="宋体" w:hAnsi="宋体"/>
          <w:bCs/>
          <w:color w:val="000000"/>
          <w:szCs w:val="21"/>
          <w:highlight w:val="none"/>
        </w:rPr>
      </w:r>
      <w:r/>
    </w:p>
    <w:p>
      <w:pPr>
        <w:pStyle w:val="971"/>
        <w:ind w:firstLine="420"/>
        <w:spacing w:line="360" w:lineRule="auto"/>
        <w:widowControl w:val="off"/>
        <w:rPr>
          <w:rFonts w:hint="eastAsia" w:ascii="宋体" w:hAnsi="宋体"/>
          <w:color w:val="000000"/>
          <w:szCs w:val="21"/>
          <w:highlight w:val="none"/>
        </w:rPr>
      </w:pPr>
      <w:r/>
      <w:bookmarkEnd w:id="9"/>
      <w:r>
        <w:rPr>
          <w:rFonts w:hint="eastAsia" w:ascii="宋体" w:hAnsi="宋体"/>
          <w:color w:val="000000"/>
          <w:szCs w:val="21"/>
          <w:highlight w:val="none"/>
        </w:rPr>
        <w:t xml:space="preserve">本项目不接受联合体投标。</w:t>
      </w:r>
      <w:r>
        <w:rPr>
          <w:rFonts w:hint="eastAsia" w:ascii="宋体" w:hAnsi="宋体"/>
          <w:color w:val="000000"/>
          <w:szCs w:val="21"/>
          <w:highlight w:val="none"/>
        </w:rPr>
      </w:r>
      <w:r/>
    </w:p>
    <w:p>
      <w:pPr>
        <w:pStyle w:val="971"/>
        <w:ind w:firstLine="422"/>
        <w:jc w:val="left"/>
        <w:spacing w:line="360" w:lineRule="auto"/>
        <w:widowControl w:val="off"/>
        <w:rPr>
          <w:rFonts w:ascii="宋体" w:hAnsi="宋体"/>
          <w:b/>
          <w:bCs/>
          <w:color w:val="000000"/>
          <w:szCs w:val="21"/>
          <w:highlight w:val="none"/>
        </w:rPr>
      </w:pPr>
      <w:r>
        <w:rPr>
          <w:rFonts w:hint="eastAsia" w:ascii="宋体" w:hAnsi="宋体"/>
          <w:b/>
          <w:bCs/>
          <w:color w:val="000000"/>
          <w:szCs w:val="21"/>
          <w:highlight w:val="none"/>
        </w:rPr>
        <w:t xml:space="preserve">5.本项目所属行业：工业</w:t>
      </w:r>
      <w:r>
        <w:rPr>
          <w:rFonts w:ascii="宋体" w:hAnsi="宋体"/>
          <w:b/>
          <w:bCs/>
          <w:color w:val="000000"/>
          <w:szCs w:val="21"/>
          <w:highlight w:val="none"/>
        </w:rPr>
      </w:r>
      <w:r/>
    </w:p>
    <w:p>
      <w:pPr>
        <w:pStyle w:val="973"/>
        <w:keepLines w:val="0"/>
        <w:keepNext w:val="0"/>
        <w:spacing w:before="0" w:after="0" w:line="360" w:lineRule="auto"/>
        <w:rPr>
          <w:rFonts w:ascii="宋体" w:hAnsi="宋体" w:eastAsia="宋体" w:cs="宋体"/>
          <w:b w:val="0"/>
          <w:color w:val="000000"/>
          <w:sz w:val="21"/>
          <w:szCs w:val="21"/>
          <w:highlight w:val="none"/>
        </w:rPr>
      </w:pPr>
      <w:r/>
      <w:bookmarkStart w:id="10" w:name="_Toc35393622"/>
      <w:r/>
      <w:bookmarkStart w:id="11" w:name="_Toc35393791"/>
      <w:r/>
      <w:bookmarkStart w:id="12" w:name="_Toc28359003"/>
      <w:r/>
      <w:bookmarkStart w:id="13" w:name="_Toc28359080"/>
      <w:r>
        <w:rPr>
          <w:rFonts w:hint="eastAsia" w:ascii="宋体" w:hAnsi="宋体" w:eastAsia="宋体" w:cs="宋体"/>
          <w:b w:val="0"/>
          <w:color w:val="000000"/>
          <w:sz w:val="21"/>
          <w:szCs w:val="21"/>
          <w:highlight w:val="none"/>
        </w:rPr>
        <w:t xml:space="preserve">二、申请人的资格要求：</w:t>
      </w:r>
      <w:bookmarkEnd w:id="10"/>
      <w:r/>
      <w:bookmarkEnd w:id="11"/>
      <w:r/>
      <w:bookmarkEnd w:id="12"/>
      <w:r/>
      <w:bookmarkEnd w:id="13"/>
      <w:r>
        <w:rPr>
          <w:rFonts w:ascii="宋体" w:hAnsi="宋体" w:eastAsia="宋体" w:cs="宋体"/>
          <w:b w:val="0"/>
          <w:color w:val="000000"/>
          <w:sz w:val="21"/>
          <w:szCs w:val="21"/>
          <w:highlight w:val="none"/>
        </w:rPr>
      </w:r>
      <w:r/>
    </w:p>
    <w:p>
      <w:pPr>
        <w:pStyle w:val="971"/>
        <w:ind w:firstLine="420"/>
        <w:jc w:val="left"/>
        <w:spacing w:line="360" w:lineRule="auto"/>
        <w:widowControl w:val="off"/>
        <w:tabs>
          <w:tab w:val="left" w:pos="562" w:leader="none"/>
          <w:tab w:val="left" w:pos="3372" w:leader="none"/>
          <w:tab w:val="left" w:pos="3653" w:leader="none"/>
        </w:tabs>
        <w:rPr>
          <w:rFonts w:ascii="宋体" w:hAnsi="宋体"/>
          <w:color w:val="000000"/>
          <w:szCs w:val="21"/>
          <w:highlight w:val="none"/>
        </w:rPr>
      </w:pPr>
      <w:r/>
      <w:bookmarkStart w:id="14" w:name="_Toc35393623"/>
      <w:r/>
      <w:bookmarkStart w:id="15" w:name="_Toc28359004"/>
      <w:r/>
      <w:bookmarkStart w:id="16" w:name="_Toc35393792"/>
      <w:r/>
      <w:bookmarkStart w:id="17" w:name="_Toc28359081"/>
      <w:r>
        <w:rPr>
          <w:rFonts w:hint="eastAsia" w:ascii="宋体" w:hAnsi="宋体"/>
          <w:color w:val="000000"/>
          <w:szCs w:val="21"/>
          <w:highlight w:val="none"/>
        </w:rPr>
        <w:t xml:space="preserve">2.1</w:t>
      </w:r>
      <w:r>
        <w:rPr>
          <w:rFonts w:hint="eastAsia" w:ascii="宋体" w:hAnsi="宋体"/>
          <w:color w:val="000000"/>
          <w:szCs w:val="21"/>
          <w:highlight w:val="none"/>
        </w:rPr>
        <w:t xml:space="preserve">满足《中华人民共和国政府采购法》第二十二条规定：</w:t>
      </w:r>
      <w:r>
        <w:rPr>
          <w:rFonts w:ascii="宋体" w:hAnsi="宋体"/>
          <w:color w:val="000000"/>
          <w:szCs w:val="21"/>
          <w:highlight w:val="none"/>
        </w:rPr>
      </w:r>
      <w:r/>
    </w:p>
    <w:p>
      <w:pPr>
        <w:pStyle w:val="971"/>
        <w:ind w:firstLine="420"/>
        <w:jc w:val="left"/>
        <w:spacing w:line="360" w:lineRule="auto"/>
        <w:widowControl w:val="off"/>
        <w:tabs>
          <w:tab w:val="left" w:pos="562" w:leader="none"/>
          <w:tab w:val="left" w:pos="3372" w:leader="none"/>
          <w:tab w:val="left" w:pos="3653" w:leader="none"/>
        </w:tabs>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1</w:t>
      </w:r>
      <w:r>
        <w:rPr>
          <w:rFonts w:hint="eastAsia" w:ascii="宋体" w:hAnsi="宋体"/>
          <w:color w:val="000000"/>
          <w:szCs w:val="21"/>
          <w:highlight w:val="none"/>
        </w:rPr>
        <w:t xml:space="preserve">）具有独立承担民事责任的能力（提供法人或者其他组织的营业执照，自然人的身份证明）；</w:t>
      </w:r>
      <w:r>
        <w:rPr>
          <w:rFonts w:ascii="宋体" w:hAnsi="宋体"/>
          <w:color w:val="000000"/>
          <w:szCs w:val="21"/>
          <w:highlight w:val="none"/>
        </w:rPr>
      </w:r>
      <w:r/>
    </w:p>
    <w:p>
      <w:pPr>
        <w:pStyle w:val="971"/>
        <w:ind w:firstLine="420"/>
        <w:jc w:val="left"/>
        <w:spacing w:line="360" w:lineRule="auto"/>
        <w:widowControl w:val="off"/>
        <w:tabs>
          <w:tab w:val="left" w:pos="562" w:leader="none"/>
          <w:tab w:val="left" w:pos="3372" w:leader="none"/>
          <w:tab w:val="left" w:pos="3653" w:leader="none"/>
        </w:tabs>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2</w:t>
      </w:r>
      <w:r>
        <w:rPr>
          <w:rFonts w:hint="eastAsia" w:ascii="宋体" w:hAnsi="宋体"/>
          <w:color w:val="000000"/>
          <w:szCs w:val="21"/>
          <w:highlight w:val="none"/>
        </w:rPr>
        <w:t xml:space="preserve">）具有良好的商业信誉和健全的财务会计制度；</w:t>
      </w:r>
      <w:r>
        <w:rPr>
          <w:rFonts w:ascii="宋体" w:hAnsi="宋体"/>
          <w:color w:val="000000"/>
          <w:szCs w:val="21"/>
          <w:highlight w:val="none"/>
        </w:rPr>
      </w:r>
      <w:r/>
    </w:p>
    <w:p>
      <w:pPr>
        <w:pStyle w:val="971"/>
        <w:ind w:firstLine="420"/>
        <w:jc w:val="left"/>
        <w:spacing w:line="360" w:lineRule="auto"/>
        <w:widowControl w:val="off"/>
        <w:tabs>
          <w:tab w:val="left" w:pos="562" w:leader="none"/>
          <w:tab w:val="left" w:pos="3372" w:leader="none"/>
          <w:tab w:val="left" w:pos="3653" w:leader="none"/>
        </w:tabs>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3</w:t>
      </w:r>
      <w:r>
        <w:rPr>
          <w:rFonts w:hint="eastAsia" w:ascii="宋体" w:hAnsi="宋体"/>
          <w:color w:val="000000"/>
          <w:szCs w:val="21"/>
          <w:highlight w:val="none"/>
        </w:rPr>
        <w:t xml:space="preserve">）具有履行合同所必需的设备和专业技术能力（根据项目需求提供履行合同所必需的设备和专业技术能力的证明材料）；</w:t>
      </w:r>
      <w:r>
        <w:rPr>
          <w:rFonts w:ascii="宋体" w:hAnsi="宋体"/>
          <w:color w:val="000000"/>
          <w:szCs w:val="21"/>
          <w:highlight w:val="none"/>
        </w:rPr>
      </w:r>
      <w:r/>
    </w:p>
    <w:p>
      <w:pPr>
        <w:pStyle w:val="971"/>
        <w:ind w:firstLine="420"/>
        <w:jc w:val="left"/>
        <w:spacing w:line="360" w:lineRule="auto"/>
        <w:widowControl w:val="off"/>
        <w:tabs>
          <w:tab w:val="left" w:pos="562" w:leader="none"/>
          <w:tab w:val="left" w:pos="3372" w:leader="none"/>
          <w:tab w:val="left" w:pos="3653" w:leader="none"/>
        </w:tabs>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4</w:t>
      </w:r>
      <w:r>
        <w:rPr>
          <w:rFonts w:hint="eastAsia" w:ascii="宋体" w:hAnsi="宋体"/>
          <w:color w:val="000000"/>
          <w:szCs w:val="21"/>
          <w:highlight w:val="none"/>
        </w:rPr>
        <w:t xml:space="preserve">）有依法缴纳税收和社会保障资金的良好记录；</w:t>
      </w:r>
      <w:r>
        <w:rPr>
          <w:rFonts w:ascii="宋体" w:hAnsi="宋体"/>
          <w:color w:val="000000"/>
          <w:szCs w:val="21"/>
          <w:highlight w:val="none"/>
        </w:rPr>
      </w:r>
      <w:r/>
    </w:p>
    <w:p>
      <w:pPr>
        <w:pStyle w:val="971"/>
        <w:ind w:firstLine="420"/>
        <w:jc w:val="left"/>
        <w:spacing w:line="360" w:lineRule="auto"/>
        <w:widowControl w:val="off"/>
        <w:tabs>
          <w:tab w:val="left" w:pos="562" w:leader="none"/>
          <w:tab w:val="left" w:pos="3372" w:leader="none"/>
          <w:tab w:val="left" w:pos="3653" w:leader="none"/>
        </w:tabs>
        <w:rPr>
          <w:rFonts w:hint="eastAsia"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）参加政府采购活动前三年内，在经营活动中没有重大违法记录（提供参加本次政府采购活动前</w:t>
      </w:r>
      <w:r>
        <w:rPr>
          <w:rFonts w:ascii="宋体" w:hAnsi="宋体"/>
          <w:color w:val="000000"/>
          <w:szCs w:val="21"/>
          <w:highlight w:val="none"/>
        </w:rPr>
        <w:t xml:space="preserve">3</w:t>
      </w:r>
      <w:r>
        <w:rPr>
          <w:rFonts w:hint="eastAsia" w:ascii="宋体" w:hAnsi="宋体"/>
          <w:color w:val="000000"/>
          <w:szCs w:val="21"/>
          <w:highlight w:val="none"/>
        </w:rPr>
        <w:t xml:space="preserve">年内在经营活动中没有重大违法记录的书面声明）（格式见后附件）；</w:t>
      </w:r>
      <w:r>
        <w:rPr>
          <w:rFonts w:hint="eastAsia" w:ascii="宋体" w:hAnsi="宋体"/>
          <w:color w:val="000000"/>
          <w:szCs w:val="21"/>
          <w:highlight w:val="none"/>
        </w:rPr>
      </w:r>
      <w:r/>
    </w:p>
    <w:p>
      <w:pPr>
        <w:pStyle w:val="971"/>
        <w:ind w:firstLine="420"/>
        <w:jc w:val="left"/>
        <w:spacing w:line="360" w:lineRule="auto"/>
        <w:widowControl w:val="off"/>
        <w:tabs>
          <w:tab w:val="left" w:pos="562" w:leader="none"/>
          <w:tab w:val="left" w:pos="3372" w:leader="none"/>
          <w:tab w:val="left" w:pos="3653" w:leader="none"/>
        </w:tabs>
        <w:rPr>
          <w:rFonts w:hint="eastAsia" w:ascii="宋体" w:hAnsi="宋体"/>
          <w:color w:val="000000"/>
          <w:szCs w:val="21"/>
          <w:highlight w:val="none"/>
        </w:rPr>
      </w:pPr>
      <w:r>
        <w:rPr>
          <w:rFonts w:hint="eastAsia" w:ascii="宋体" w:hAnsi="宋体"/>
          <w:color w:val="000000"/>
          <w:szCs w:val="21"/>
          <w:highlight w:val="none"/>
        </w:rPr>
        <w:t xml:space="preserve">（6）法律、行政法规规定的其他条件。</w:t>
      </w:r>
      <w:r>
        <w:rPr>
          <w:rFonts w:hint="eastAsia" w:ascii="宋体" w:hAnsi="宋体"/>
          <w:color w:val="000000"/>
          <w:szCs w:val="21"/>
          <w:highlight w:val="none"/>
        </w:rPr>
      </w:r>
      <w:r/>
    </w:p>
    <w:p>
      <w:pPr>
        <w:pStyle w:val="971"/>
        <w:ind w:firstLine="422"/>
        <w:jc w:val="left"/>
        <w:spacing w:line="360" w:lineRule="auto"/>
        <w:widowControl w:val="off"/>
        <w:tabs>
          <w:tab w:val="left" w:pos="562" w:leader="none"/>
          <w:tab w:val="left" w:pos="3372" w:leader="none"/>
          <w:tab w:val="left" w:pos="3653" w:leader="none"/>
        </w:tabs>
        <w:rPr>
          <w:rFonts w:hint="eastAsia" w:ascii="宋体" w:hAnsi="宋体"/>
          <w:b/>
          <w:bCs/>
          <w:color w:val="000000"/>
          <w:szCs w:val="21"/>
          <w:highlight w:val="none"/>
        </w:rPr>
      </w:pPr>
      <w:r>
        <w:rPr>
          <w:rFonts w:hint="eastAsia" w:ascii="宋体" w:hAnsi="宋体"/>
          <w:b/>
          <w:bCs/>
          <w:color w:val="000000"/>
          <w:szCs w:val="21"/>
          <w:highlight w:val="none"/>
        </w:rPr>
        <w:t xml:space="preserve">2.2落实政府采购政策需要满足的资格条件：</w:t>
      </w:r>
      <w:r>
        <w:rPr>
          <w:rFonts w:hint="eastAsia"/>
          <w:b/>
          <w:bCs/>
          <w:color w:val="000000"/>
          <w:szCs w:val="21"/>
          <w:highlight w:val="none"/>
        </w:rPr>
        <w:t xml:space="preserve">本项目采购金额是专门面向中小微企业，仅接受中小微企业供应商投标，非中小微企业供应商投标为无效投标。（须提供《中小企业声明函》加盖公章，否则视为未提供）</w:t>
      </w:r>
      <w:r>
        <w:rPr>
          <w:rFonts w:hint="eastAsia" w:ascii="宋体" w:hAnsi="宋体"/>
          <w:b/>
          <w:bCs/>
          <w:color w:val="000000"/>
          <w:szCs w:val="21"/>
          <w:highlight w:val="none"/>
        </w:rPr>
      </w:r>
      <w:r/>
    </w:p>
    <w:p>
      <w:pPr>
        <w:pStyle w:val="971"/>
        <w:ind w:firstLine="420"/>
        <w:jc w:val="left"/>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2.3本项目的特定资格要求：</w:t>
      </w:r>
      <w:r>
        <w:rPr>
          <w:rFonts w:hint="eastAsia" w:ascii="宋体" w:hAnsi="宋体"/>
          <w:b/>
          <w:color w:val="000000"/>
          <w:szCs w:val="21"/>
          <w:highlight w:val="none"/>
        </w:rPr>
        <w:t xml:space="preserve">/</w:t>
      </w:r>
      <w:r>
        <w:rPr>
          <w:rFonts w:hint="eastAsia" w:ascii="宋体" w:hAnsi="宋体"/>
          <w:color w:val="000000"/>
          <w:szCs w:val="21"/>
          <w:highlight w:val="none"/>
        </w:rPr>
      </w:r>
      <w:r/>
    </w:p>
    <w:p>
      <w:pPr>
        <w:pStyle w:val="971"/>
        <w:ind w:firstLine="420"/>
        <w:jc w:val="left"/>
        <w:spacing w:line="360" w:lineRule="auto"/>
        <w:shd w:val="clear" w:color="auto" w:fill="ffffff"/>
        <w:widowControl w:val="off"/>
        <w:rPr>
          <w:rFonts w:ascii="宋体" w:hAnsi="宋体" w:eastAsia="Calibri"/>
          <w:color w:val="000000"/>
          <w:szCs w:val="21"/>
          <w:highlight w:val="none"/>
        </w:rPr>
      </w:pPr>
      <w:r>
        <w:rPr>
          <w:rFonts w:hint="eastAsia" w:ascii="宋体" w:hAnsi="宋体"/>
          <w:color w:val="000000"/>
          <w:szCs w:val="21"/>
          <w:highlight w:val="none"/>
        </w:rPr>
        <w:t xml:space="preserve">2.4</w:t>
      </w:r>
      <w:r>
        <w:rPr>
          <w:rFonts w:hint="eastAsia" w:ascii="宋体" w:hAnsi="宋体"/>
          <w:color w:val="000000"/>
          <w:szCs w:val="21"/>
          <w:highlight w:val="none"/>
        </w:rPr>
        <w:t xml:space="preserve">本项目不接受联合体投标</w:t>
      </w:r>
      <w:r>
        <w:rPr>
          <w:rFonts w:hint="eastAsia" w:ascii="宋体" w:hAnsi="宋体" w:eastAsia="Calibri"/>
          <w:color w:val="000000"/>
          <w:szCs w:val="21"/>
          <w:highlight w:val="none"/>
        </w:rPr>
        <w:t xml:space="preserve">。</w:t>
      </w:r>
      <w:r>
        <w:rPr>
          <w:rFonts w:ascii="宋体" w:hAnsi="宋体" w:eastAsia="Calibri"/>
          <w:color w:val="000000"/>
          <w:szCs w:val="21"/>
          <w:highlight w:val="none"/>
        </w:rPr>
      </w:r>
      <w:r/>
    </w:p>
    <w:p>
      <w:pPr>
        <w:pStyle w:val="971"/>
        <w:ind w:firstLine="420"/>
        <w:jc w:val="left"/>
        <w:spacing w:line="360" w:lineRule="auto"/>
        <w:widowControl w:val="off"/>
        <w:rPr>
          <w:rFonts w:ascii="宋体" w:hAnsi="宋体" w:eastAsia="Calibri"/>
          <w:color w:val="000000"/>
          <w:szCs w:val="21"/>
          <w:highlight w:val="none"/>
        </w:rPr>
      </w:pPr>
      <w:r>
        <w:rPr>
          <w:rFonts w:hint="eastAsia" w:ascii="宋体" w:hAnsi="宋体" w:eastAsia="Calibri"/>
          <w:color w:val="000000"/>
          <w:szCs w:val="21"/>
          <w:highlight w:val="none"/>
        </w:rPr>
        <w:t xml:space="preserve">2.</w:t>
      </w:r>
      <w:r>
        <w:rPr>
          <w:rFonts w:hint="eastAsia" w:ascii="宋体" w:hAnsi="宋体"/>
          <w:color w:val="000000"/>
          <w:szCs w:val="21"/>
          <w:highlight w:val="none"/>
        </w:rPr>
        <w:t xml:space="preserve">5</w:t>
      </w:r>
      <w:r>
        <w:rPr>
          <w:rFonts w:hint="eastAsia" w:ascii="宋体" w:hAnsi="宋体" w:eastAsia="Calibri"/>
          <w:color w:val="000000"/>
          <w:szCs w:val="21"/>
          <w:highlight w:val="none"/>
        </w:rPr>
        <w:t xml:space="preserve">拒绝下列供应商参加本次</w:t>
      </w:r>
      <w:r>
        <w:rPr>
          <w:rFonts w:hint="eastAsia" w:ascii="宋体" w:hAnsi="宋体"/>
          <w:color w:val="000000"/>
          <w:szCs w:val="21"/>
          <w:highlight w:val="none"/>
        </w:rPr>
        <w:t xml:space="preserve">采购</w:t>
      </w:r>
      <w:r>
        <w:rPr>
          <w:rFonts w:hint="eastAsia" w:ascii="宋体" w:hAnsi="宋体" w:eastAsia="Calibri"/>
          <w:color w:val="000000"/>
          <w:szCs w:val="21"/>
          <w:highlight w:val="none"/>
        </w:rPr>
        <w:t xml:space="preserve">活动：</w:t>
      </w:r>
      <w:r>
        <w:rPr>
          <w:rFonts w:ascii="宋体" w:hAnsi="宋体" w:eastAsia="Calibri"/>
          <w:color w:val="000000"/>
          <w:szCs w:val="21"/>
          <w:highlight w:val="none"/>
        </w:rPr>
      </w:r>
      <w:r/>
    </w:p>
    <w:p>
      <w:pPr>
        <w:pStyle w:val="971"/>
        <w:ind w:firstLine="420"/>
        <w:jc w:val="left"/>
        <w:spacing w:line="360" w:lineRule="auto"/>
        <w:widowControl w:val="off"/>
        <w:rPr>
          <w:rFonts w:ascii="宋体" w:hAnsi="宋体" w:eastAsia="Calibri" w:cs="宋体"/>
          <w:color w:val="000000"/>
          <w:szCs w:val="21"/>
          <w:highlight w:val="none"/>
        </w:rPr>
      </w:pPr>
      <w:r>
        <w:rPr>
          <w:rFonts w:hint="eastAsia" w:ascii="宋体" w:hAnsi="宋体" w:eastAsia="Calibri" w:cs="宋体"/>
          <w:color w:val="000000"/>
          <w:szCs w:val="21"/>
          <w:highlight w:val="none"/>
        </w:rPr>
        <w:t xml:space="preserve">（</w:t>
      </w:r>
      <w:r>
        <w:rPr>
          <w:rFonts w:hint="eastAsia" w:ascii="宋体" w:hAnsi="宋体" w:cs="宋体"/>
          <w:color w:val="000000"/>
          <w:szCs w:val="21"/>
          <w:highlight w:val="none"/>
        </w:rPr>
        <w:t xml:space="preserve">1</w:t>
      </w:r>
      <w:r>
        <w:rPr>
          <w:rFonts w:hint="eastAsia" w:ascii="宋体" w:hAnsi="宋体" w:eastAsia="Calibri" w:cs="宋体"/>
          <w:color w:val="000000"/>
          <w:szCs w:val="21"/>
          <w:highlight w:val="none"/>
        </w:rPr>
        <w:t xml:space="preserve">）供应商单位负责人为同一人或者存在直接控股、管理关系的不同供应商，不得参加同一合同项下的</w:t>
      </w:r>
      <w:r>
        <w:rPr>
          <w:rFonts w:hint="eastAsia" w:ascii="宋体" w:hAnsi="宋体"/>
          <w:color w:val="000000"/>
          <w:szCs w:val="21"/>
          <w:highlight w:val="none"/>
        </w:rPr>
        <w:t xml:space="preserve">采购</w:t>
      </w:r>
      <w:r>
        <w:rPr>
          <w:rFonts w:hint="eastAsia" w:ascii="宋体" w:hAnsi="宋体" w:eastAsia="Calibri" w:cs="宋体"/>
          <w:color w:val="000000"/>
          <w:szCs w:val="21"/>
          <w:highlight w:val="none"/>
        </w:rPr>
        <w:t xml:space="preserve">活动；</w:t>
      </w:r>
      <w:r>
        <w:rPr>
          <w:rFonts w:ascii="宋体" w:hAnsi="宋体" w:eastAsia="Calibri" w:cs="宋体"/>
          <w:color w:val="000000"/>
          <w:szCs w:val="21"/>
          <w:highlight w:val="none"/>
        </w:rPr>
      </w:r>
      <w:r/>
    </w:p>
    <w:p>
      <w:pPr>
        <w:pStyle w:val="971"/>
        <w:ind w:firstLine="420"/>
        <w:jc w:val="left"/>
        <w:spacing w:line="360" w:lineRule="auto"/>
        <w:widowControl w:val="off"/>
        <w:rPr>
          <w:rFonts w:ascii="宋体" w:hAnsi="宋体" w:eastAsia="Calibri" w:cs="宋体"/>
          <w:color w:val="000000"/>
          <w:szCs w:val="21"/>
          <w:highlight w:val="none"/>
        </w:rPr>
      </w:pPr>
      <w:r>
        <w:rPr>
          <w:rFonts w:hint="eastAsia" w:ascii="宋体" w:hAnsi="宋体" w:eastAsia="Calibri" w:cs="宋体"/>
          <w:color w:val="000000"/>
          <w:szCs w:val="21"/>
          <w:highlight w:val="none"/>
        </w:rPr>
        <w:t xml:space="preserve">（</w:t>
      </w:r>
      <w:r>
        <w:rPr>
          <w:rFonts w:hint="eastAsia" w:ascii="宋体" w:hAnsi="宋体" w:cs="宋体"/>
          <w:color w:val="000000"/>
          <w:szCs w:val="21"/>
          <w:highlight w:val="none"/>
        </w:rPr>
        <w:t xml:space="preserve">2</w:t>
      </w:r>
      <w:r>
        <w:rPr>
          <w:rFonts w:hint="eastAsia" w:ascii="宋体" w:hAnsi="宋体" w:eastAsia="Calibri" w:cs="宋体"/>
          <w:color w:val="000000"/>
          <w:szCs w:val="21"/>
          <w:highlight w:val="none"/>
        </w:rPr>
        <w:t xml:space="preserve">）凡为</w:t>
      </w:r>
      <w:r>
        <w:rPr>
          <w:rFonts w:hint="eastAsia" w:ascii="宋体" w:hAnsi="宋体"/>
          <w:color w:val="000000"/>
          <w:szCs w:val="21"/>
          <w:highlight w:val="none"/>
        </w:rPr>
        <w:t xml:space="preserve">采购</w:t>
      </w:r>
      <w:r>
        <w:rPr>
          <w:rFonts w:hint="eastAsia" w:ascii="宋体" w:hAnsi="宋体" w:eastAsia="Calibri" w:cs="宋体"/>
          <w:color w:val="000000"/>
          <w:szCs w:val="21"/>
          <w:highlight w:val="none"/>
        </w:rPr>
        <w:t xml:space="preserve">项目提供整体设计、规范编制或者项目管理、监理、检测等服务的供应商，不得再参加本项目的</w:t>
      </w:r>
      <w:r>
        <w:rPr>
          <w:rFonts w:hint="eastAsia" w:ascii="宋体" w:hAnsi="宋体"/>
          <w:color w:val="000000"/>
          <w:szCs w:val="21"/>
          <w:highlight w:val="none"/>
        </w:rPr>
        <w:t xml:space="preserve">采购</w:t>
      </w:r>
      <w:r>
        <w:rPr>
          <w:rFonts w:hint="eastAsia" w:ascii="宋体" w:hAnsi="宋体" w:eastAsia="Calibri" w:cs="宋体"/>
          <w:color w:val="000000"/>
          <w:szCs w:val="21"/>
          <w:highlight w:val="none"/>
        </w:rPr>
        <w:t xml:space="preserve">活动；</w:t>
      </w:r>
      <w:r>
        <w:rPr>
          <w:rFonts w:ascii="宋体" w:hAnsi="宋体" w:eastAsia="Calibri" w:cs="宋体"/>
          <w:color w:val="000000"/>
          <w:szCs w:val="21"/>
          <w:highlight w:val="none"/>
        </w:rPr>
      </w:r>
      <w:r/>
    </w:p>
    <w:p>
      <w:pPr>
        <w:pStyle w:val="971"/>
        <w:ind w:firstLine="420"/>
        <w:jc w:val="left"/>
        <w:spacing w:line="360" w:lineRule="auto"/>
        <w:widowControl w:val="off"/>
        <w:rPr>
          <w:rFonts w:hint="eastAsia" w:ascii="宋体" w:hAnsi="宋体" w:cs="宋体"/>
          <w:color w:val="000000"/>
          <w:szCs w:val="21"/>
          <w:highlight w:val="none"/>
        </w:rPr>
      </w:pPr>
      <w:r>
        <w:rPr>
          <w:rFonts w:hint="eastAsia" w:ascii="宋体" w:hAnsi="宋体" w:eastAsia="Calibri" w:cs="宋体"/>
          <w:color w:val="000000"/>
          <w:szCs w:val="21"/>
          <w:highlight w:val="none"/>
        </w:rPr>
        <w:t xml:space="preserve">（</w:t>
      </w:r>
      <w:r>
        <w:rPr>
          <w:rFonts w:hint="eastAsia" w:ascii="宋体" w:hAnsi="宋体" w:cs="宋体"/>
          <w:color w:val="000000"/>
          <w:szCs w:val="21"/>
          <w:highlight w:val="none"/>
        </w:rPr>
        <w:t xml:space="preserve">3</w:t>
      </w:r>
      <w:r>
        <w:rPr>
          <w:rFonts w:hint="eastAsia" w:ascii="宋体" w:hAnsi="宋体" w:eastAsia="Calibri" w:cs="宋体"/>
          <w:color w:val="000000"/>
          <w:szCs w:val="21"/>
          <w:highlight w:val="none"/>
        </w:rPr>
        <w:t xml:space="preserve">）</w:t>
      </w:r>
      <w:r>
        <w:rPr>
          <w:rFonts w:hint="eastAsia" w:ascii="宋体" w:hAnsi="宋体" w:cs="宋体"/>
          <w:color w:val="000000"/>
          <w:szCs w:val="21"/>
          <w:highlight w:val="none"/>
        </w:rPr>
        <w:t xml:space="preserve">拒绝列入失信被执行人、重大税收违法失信主体名单、政府采购严重违法失信行为记录名单的供应商参加本项目的采购活动。</w:t>
      </w:r>
      <w:r>
        <w:rPr>
          <w:rFonts w:hint="eastAsia" w:ascii="宋体" w:hAnsi="宋体" w:cs="宋体"/>
          <w:color w:val="000000"/>
          <w:szCs w:val="21"/>
          <w:highlight w:val="none"/>
        </w:rPr>
      </w:r>
      <w:r/>
    </w:p>
    <w:p>
      <w:pPr>
        <w:pStyle w:val="995"/>
        <w:ind w:firstLine="420"/>
        <w:spacing w:line="360" w:lineRule="auto"/>
        <w:widowControl w:val="off"/>
        <w:rPr>
          <w:color w:val="000000"/>
          <w:sz w:val="21"/>
          <w:szCs w:val="21"/>
          <w:highlight w:val="none"/>
        </w:rPr>
      </w:pPr>
      <w:r>
        <w:rPr>
          <w:rFonts w:hint="eastAsia"/>
          <w:color w:val="000000"/>
          <w:sz w:val="21"/>
          <w:szCs w:val="21"/>
          <w:highlight w:val="none"/>
        </w:rPr>
        <w:t xml:space="preserve">（4）未提供《南京市政府采购供应商信用记录表暨信用承诺书》。</w:t>
      </w:r>
      <w:r>
        <w:rPr>
          <w:color w:val="000000"/>
          <w:sz w:val="21"/>
          <w:szCs w:val="21"/>
          <w:highlight w:val="none"/>
        </w:rPr>
      </w:r>
      <w:r/>
    </w:p>
    <w:p>
      <w:pPr>
        <w:pStyle w:val="971"/>
        <w:ind w:firstLine="420"/>
        <w:jc w:val="left"/>
        <w:spacing w:line="360" w:lineRule="auto"/>
        <w:widowControl w:val="off"/>
        <w:rPr>
          <w:rFonts w:eastAsia="Calibri"/>
          <w:color w:val="000000"/>
          <w:szCs w:val="21"/>
          <w:highlight w:val="none"/>
        </w:rPr>
      </w:pPr>
      <w:r>
        <w:rPr>
          <w:rFonts w:hint="eastAsia" w:ascii="宋体" w:hAnsi="宋体" w:cs="宋体"/>
          <w:color w:val="000000"/>
          <w:szCs w:val="21"/>
          <w:highlight w:val="none"/>
        </w:rPr>
        <w:t xml:space="preserve">2.6本项目不接受进口产品投标</w:t>
      </w:r>
      <w:r>
        <w:rPr>
          <w:rFonts w:eastAsia="Calibri"/>
          <w:color w:val="000000"/>
          <w:szCs w:val="21"/>
          <w:highlight w:val="none"/>
        </w:rPr>
      </w:r>
      <w:r/>
    </w:p>
    <w:p>
      <w:pPr>
        <w:pStyle w:val="973"/>
        <w:keepLines w:val="0"/>
        <w:keepNext w:val="0"/>
        <w:spacing w:before="0" w:after="0" w:line="360" w:lineRule="auto"/>
        <w:rPr>
          <w:rFonts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三、获取招标文件</w:t>
      </w:r>
      <w:bookmarkEnd w:id="14"/>
      <w:r/>
      <w:bookmarkEnd w:id="15"/>
      <w:r/>
      <w:bookmarkEnd w:id="16"/>
      <w:r/>
      <w:bookmarkEnd w:id="17"/>
      <w:r>
        <w:rPr>
          <w:rFonts w:ascii="宋体" w:hAnsi="宋体" w:eastAsia="宋体" w:cs="宋体"/>
          <w:b w:val="0"/>
          <w:color w:val="000000"/>
          <w:sz w:val="21"/>
          <w:szCs w:val="21"/>
          <w:highlight w:val="none"/>
        </w:rPr>
      </w:r>
      <w:r/>
    </w:p>
    <w:p>
      <w:pPr>
        <w:pStyle w:val="971"/>
        <w:ind w:firstLine="540"/>
        <w:spacing w:line="360" w:lineRule="auto"/>
        <w:widowControl w:val="off"/>
        <w:rPr>
          <w:rFonts w:ascii="宋体" w:cs="宋体"/>
          <w:color w:val="000000"/>
          <w:szCs w:val="21"/>
          <w:highlight w:val="none"/>
        </w:rPr>
      </w:pPr>
      <w:r>
        <w:rPr>
          <w:rFonts w:hint="eastAsia" w:ascii="宋体" w:hAnsi="宋体" w:cs="宋体"/>
          <w:color w:val="000000"/>
          <w:szCs w:val="21"/>
          <w:highlight w:val="none"/>
        </w:rPr>
        <w:t xml:space="preserve">自招标文件公告发布之日起5个工作日</w:t>
      </w:r>
      <w:r>
        <w:rPr>
          <w:rFonts w:ascii="宋体" w:cs="宋体"/>
          <w:color w:val="000000"/>
          <w:szCs w:val="21"/>
          <w:highlight w:val="none"/>
        </w:rPr>
      </w:r>
      <w:r/>
    </w:p>
    <w:p>
      <w:pPr>
        <w:pStyle w:val="971"/>
        <w:ind w:firstLine="42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地点:江苏政府采购网苏采云系统</w:t>
      </w:r>
      <w:r>
        <w:rPr>
          <w:rFonts w:hint="eastAsia" w:ascii="宋体" w:hAnsi="宋体" w:cs="宋体"/>
          <w:color w:val="000000"/>
          <w:szCs w:val="21"/>
          <w:highlight w:val="none"/>
        </w:rPr>
      </w:r>
      <w:r/>
    </w:p>
    <w:p>
      <w:pPr>
        <w:pStyle w:val="971"/>
        <w:ind w:firstLine="42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方式:本项目采用网上注册登记方式。</w:t>
      </w:r>
      <w:r>
        <w:rPr>
          <w:rFonts w:hint="eastAsia" w:ascii="宋体" w:hAnsi="宋体" w:cs="宋体"/>
          <w:color w:val="000000"/>
          <w:szCs w:val="21"/>
          <w:highlight w:val="none"/>
        </w:rPr>
      </w:r>
      <w:r/>
    </w:p>
    <w:p>
      <w:pPr>
        <w:pStyle w:val="971"/>
        <w:ind w:firstLine="420"/>
        <w:jc w:val="left"/>
        <w:spacing w:line="360" w:lineRule="auto"/>
        <w:widowControl w:val="off"/>
        <w:rPr>
          <w:rFonts w:ascii="宋体" w:cs="宋体"/>
          <w:color w:val="000000"/>
          <w:szCs w:val="21"/>
          <w:highlight w:val="none"/>
        </w:rPr>
      </w:pPr>
      <w:r>
        <w:rPr>
          <w:rFonts w:hint="eastAsia" w:ascii="宋体" w:hAnsi="宋体" w:cs="宋体"/>
          <w:color w:val="000000"/>
          <w:szCs w:val="21"/>
          <w:highlight w:val="none"/>
        </w:rPr>
        <w:t xml:space="preserve">售价:0.00元</w:t>
      </w:r>
      <w:r>
        <w:rPr>
          <w:rFonts w:hint="eastAsia" w:ascii="宋体" w:hAnsi="宋体" w:cs="宋体"/>
          <w:bCs/>
          <w:color w:val="000000"/>
          <w:szCs w:val="21"/>
          <w:highlight w:val="none"/>
          <w:lang w:val="zh-TW"/>
        </w:rPr>
        <w:t xml:space="preserve">。</w:t>
      </w:r>
      <w:r>
        <w:rPr>
          <w:rFonts w:ascii="宋体" w:cs="宋体"/>
          <w:color w:val="000000"/>
          <w:szCs w:val="21"/>
          <w:highlight w:val="none"/>
        </w:rPr>
      </w:r>
      <w:r/>
    </w:p>
    <w:p>
      <w:pPr>
        <w:pStyle w:val="973"/>
        <w:keepLines w:val="0"/>
        <w:keepNext w:val="0"/>
        <w:spacing w:before="0" w:after="0" w:line="360" w:lineRule="auto"/>
        <w:rPr>
          <w:rFonts w:ascii="宋体" w:hAnsi="宋体" w:eastAsia="宋体" w:cs="宋体"/>
          <w:b w:val="0"/>
          <w:color w:val="000000"/>
          <w:sz w:val="21"/>
          <w:szCs w:val="21"/>
          <w:highlight w:val="none"/>
        </w:rPr>
      </w:pPr>
      <w:r/>
      <w:bookmarkStart w:id="18" w:name="_Toc28359082"/>
      <w:r/>
      <w:bookmarkStart w:id="19" w:name="_Toc28359005"/>
      <w:r/>
      <w:bookmarkStart w:id="20" w:name="_Toc35393793"/>
      <w:r/>
      <w:bookmarkStart w:id="21" w:name="_Toc35393624"/>
      <w:r>
        <w:rPr>
          <w:rFonts w:hint="eastAsia" w:ascii="宋体" w:hAnsi="宋体" w:eastAsia="宋体" w:cs="宋体"/>
          <w:b w:val="0"/>
          <w:color w:val="000000"/>
          <w:sz w:val="21"/>
          <w:szCs w:val="21"/>
          <w:highlight w:val="none"/>
        </w:rPr>
        <w:t xml:space="preserve">四、提交投标文件</w:t>
      </w:r>
      <w:bookmarkEnd w:id="18"/>
      <w:r/>
      <w:bookmarkEnd w:id="19"/>
      <w:r>
        <w:rPr>
          <w:rFonts w:hint="eastAsia" w:ascii="宋体" w:hAnsi="宋体" w:eastAsia="宋体" w:cs="宋体"/>
          <w:b w:val="0"/>
          <w:color w:val="000000"/>
          <w:sz w:val="21"/>
          <w:szCs w:val="21"/>
          <w:highlight w:val="none"/>
        </w:rPr>
        <w:t xml:space="preserve">截止时间、开标时间和地点</w:t>
      </w:r>
      <w:bookmarkEnd w:id="20"/>
      <w:r/>
      <w:bookmarkEnd w:id="21"/>
      <w:r>
        <w:rPr>
          <w:rFonts w:ascii="宋体" w:hAnsi="宋体" w:eastAsia="宋体" w:cs="宋体"/>
          <w:b w:val="0"/>
          <w:color w:val="000000"/>
          <w:sz w:val="21"/>
          <w:szCs w:val="21"/>
          <w:highlight w:val="none"/>
        </w:rPr>
      </w:r>
      <w:r/>
    </w:p>
    <w:p>
      <w:pPr>
        <w:pStyle w:val="971"/>
        <w:ind w:firstLine="420"/>
        <w:spacing w:line="360" w:lineRule="auto"/>
        <w:widowControl w:val="off"/>
        <w:rPr>
          <w:rFonts w:ascii="宋体"/>
          <w:bCs/>
          <w:color w:val="000000"/>
          <w:szCs w:val="21"/>
          <w:highlight w:val="none"/>
        </w:rPr>
      </w:pPr>
      <w:r>
        <w:rPr>
          <w:rStyle w:val="1095"/>
          <w:rFonts w:hint="eastAsia" w:ascii="宋体" w:hAnsi="宋体"/>
          <w:bCs/>
          <w:color w:val="000000"/>
          <w:szCs w:val="21"/>
          <w:highlight w:val="none"/>
        </w:rPr>
        <w:t xml:space="preserve">2026年</w:t>
      </w:r>
      <w:r>
        <w:rPr>
          <w:rStyle w:val="1095"/>
          <w:rFonts w:hint="eastAsia" w:ascii="宋体" w:hAnsi="宋体"/>
          <w:bCs/>
          <w:color w:val="000000"/>
          <w:szCs w:val="21"/>
          <w:highlight w:val="none"/>
          <w:lang w:val="en-US" w:eastAsia="zh-CN"/>
        </w:rPr>
        <w:t xml:space="preserve">5</w:t>
      </w:r>
      <w:r>
        <w:rPr>
          <w:rStyle w:val="1095"/>
          <w:rFonts w:hint="eastAsia" w:ascii="宋体" w:hAnsi="宋体"/>
          <w:bCs/>
          <w:color w:val="000000"/>
          <w:szCs w:val="21"/>
          <w:highlight w:val="none"/>
        </w:rPr>
        <w:t xml:space="preserve">月</w:t>
      </w:r>
      <w:r>
        <w:rPr>
          <w:rStyle w:val="1095"/>
          <w:rFonts w:hint="eastAsia" w:ascii="宋体" w:hAnsi="宋体"/>
          <w:bCs/>
          <w:color w:val="000000"/>
          <w:szCs w:val="21"/>
          <w:highlight w:val="none"/>
          <w:lang w:val="en-US" w:eastAsia="zh-CN"/>
        </w:rPr>
        <w:t xml:space="preserve">13</w:t>
      </w:r>
      <w:r>
        <w:rPr>
          <w:rStyle w:val="1095"/>
          <w:rFonts w:hint="eastAsia" w:ascii="宋体" w:hAnsi="宋体"/>
          <w:bCs/>
          <w:color w:val="000000"/>
          <w:szCs w:val="21"/>
          <w:highlight w:val="none"/>
        </w:rPr>
        <w:t xml:space="preserve">日09时30分</w:t>
      </w:r>
      <w:r>
        <w:rPr>
          <w:rFonts w:hint="eastAsia" w:ascii="宋体" w:hAnsi="宋体"/>
          <w:bCs/>
          <w:color w:val="000000"/>
          <w:szCs w:val="21"/>
          <w:highlight w:val="none"/>
        </w:rPr>
        <w:t xml:space="preserve">（北京时间）</w:t>
      </w:r>
      <w:r>
        <w:rPr>
          <w:rFonts w:ascii="宋体"/>
          <w:bCs/>
          <w:color w:val="000000"/>
          <w:szCs w:val="21"/>
          <w:highlight w:val="none"/>
        </w:rPr>
      </w:r>
      <w:r/>
    </w:p>
    <w:p>
      <w:pPr>
        <w:pStyle w:val="971"/>
        <w:ind w:firstLine="420"/>
        <w:spacing w:line="360" w:lineRule="auto"/>
        <w:widowControl w:val="off"/>
        <w:rPr>
          <w:rFonts w:ascii="宋体"/>
          <w:bCs/>
          <w:color w:val="000000"/>
          <w:szCs w:val="21"/>
          <w:highlight w:val="none"/>
        </w:rPr>
      </w:pPr>
      <w:r>
        <w:rPr>
          <w:rFonts w:hint="eastAsia" w:ascii="宋体" w:hAnsi="宋体"/>
          <w:color w:val="000000"/>
          <w:szCs w:val="21"/>
          <w:highlight w:val="none"/>
        </w:rPr>
        <w:t xml:space="preserve">地点：</w:t>
      </w:r>
      <w:r>
        <w:rPr>
          <w:rStyle w:val="1095"/>
          <w:rFonts w:hint="eastAsia" w:ascii="宋体" w:hAnsi="宋体"/>
          <w:b/>
          <w:bCs/>
          <w:color w:val="000000"/>
          <w:szCs w:val="21"/>
          <w:highlight w:val="none"/>
        </w:rPr>
        <w:t xml:space="preserve">“苏采云”政府采购交易系统网上开标大厅</w:t>
      </w:r>
      <w:r>
        <w:rPr>
          <w:rFonts w:ascii="宋体"/>
          <w:bCs/>
          <w:color w:val="000000"/>
          <w:szCs w:val="21"/>
          <w:highlight w:val="none"/>
        </w:rPr>
      </w:r>
      <w:r/>
    </w:p>
    <w:p>
      <w:pPr>
        <w:pStyle w:val="973"/>
        <w:keepLines w:val="0"/>
        <w:keepNext w:val="0"/>
        <w:spacing w:before="0" w:after="0" w:line="360" w:lineRule="auto"/>
        <w:rPr>
          <w:rFonts w:ascii="宋体" w:hAnsi="宋体" w:eastAsia="宋体" w:cs="宋体"/>
          <w:b w:val="0"/>
          <w:color w:val="000000"/>
          <w:sz w:val="21"/>
          <w:szCs w:val="21"/>
          <w:highlight w:val="none"/>
        </w:rPr>
      </w:pPr>
      <w:r/>
      <w:bookmarkStart w:id="22" w:name="_Toc35393794"/>
      <w:r/>
      <w:bookmarkStart w:id="23" w:name="_Toc35393625"/>
      <w:r/>
      <w:bookmarkStart w:id="24" w:name="_Toc28359007"/>
      <w:r/>
      <w:bookmarkStart w:id="25" w:name="_Toc28359084"/>
      <w:r>
        <w:rPr>
          <w:rFonts w:hint="eastAsia" w:ascii="宋体" w:hAnsi="宋体" w:eastAsia="宋体" w:cs="宋体"/>
          <w:b w:val="0"/>
          <w:color w:val="000000"/>
          <w:sz w:val="21"/>
          <w:szCs w:val="21"/>
          <w:highlight w:val="none"/>
        </w:rPr>
        <w:t xml:space="preserve">五、公告期限</w:t>
      </w:r>
      <w:bookmarkEnd w:id="22"/>
      <w:r/>
      <w:bookmarkEnd w:id="23"/>
      <w:r/>
      <w:bookmarkEnd w:id="24"/>
      <w:r/>
      <w:bookmarkEnd w:id="25"/>
      <w:r>
        <w:rPr>
          <w:rFonts w:ascii="宋体" w:hAnsi="宋体" w:eastAsia="宋体" w:cs="宋体"/>
          <w:b w:val="0"/>
          <w:color w:val="000000"/>
          <w:sz w:val="21"/>
          <w:szCs w:val="21"/>
          <w:highlight w:val="none"/>
        </w:rPr>
      </w:r>
      <w:r/>
    </w:p>
    <w:p>
      <w:pPr>
        <w:pStyle w:val="971"/>
        <w:ind w:firstLine="420"/>
        <w:spacing w:line="360" w:lineRule="auto"/>
        <w:widowControl w:val="off"/>
        <w:rPr>
          <w:rFonts w:ascii="宋体" w:cs="宋体"/>
          <w:color w:val="000000"/>
          <w:szCs w:val="21"/>
          <w:highlight w:val="none"/>
        </w:rPr>
      </w:pPr>
      <w:r>
        <w:rPr>
          <w:rFonts w:hint="eastAsia" w:ascii="宋体" w:hAnsi="宋体" w:cs="宋体"/>
          <w:color w:val="000000"/>
          <w:szCs w:val="21"/>
          <w:highlight w:val="none"/>
        </w:rPr>
        <w:t xml:space="preserve">自本公告发布之日起</w:t>
      </w:r>
      <w:r>
        <w:rPr>
          <w:rFonts w:ascii="宋体" w:hAnsi="宋体" w:cs="宋体"/>
          <w:color w:val="000000"/>
          <w:szCs w:val="21"/>
          <w:highlight w:val="none"/>
        </w:rPr>
        <w:t xml:space="preserve">5</w:t>
      </w:r>
      <w:r>
        <w:rPr>
          <w:rFonts w:hint="eastAsia" w:ascii="宋体" w:hAnsi="宋体" w:cs="宋体"/>
          <w:color w:val="000000"/>
          <w:szCs w:val="21"/>
          <w:highlight w:val="none"/>
        </w:rPr>
        <w:t xml:space="preserve">个工作日。</w:t>
      </w:r>
      <w:r>
        <w:rPr>
          <w:rFonts w:ascii="宋体" w:cs="宋体"/>
          <w:color w:val="000000"/>
          <w:szCs w:val="21"/>
          <w:highlight w:val="none"/>
        </w:rPr>
      </w:r>
      <w:r/>
    </w:p>
    <w:p>
      <w:pPr>
        <w:pStyle w:val="973"/>
        <w:keepLines w:val="0"/>
        <w:keepNext w:val="0"/>
        <w:spacing w:before="0" w:after="0" w:line="360" w:lineRule="auto"/>
        <w:rPr>
          <w:rFonts w:ascii="宋体" w:hAnsi="宋体" w:eastAsia="宋体" w:cs="宋体"/>
          <w:b w:val="0"/>
          <w:color w:val="000000"/>
          <w:sz w:val="21"/>
          <w:szCs w:val="21"/>
          <w:highlight w:val="none"/>
        </w:rPr>
      </w:pPr>
      <w:r/>
      <w:bookmarkStart w:id="26" w:name="_Toc35393795"/>
      <w:r/>
      <w:bookmarkStart w:id="27" w:name="_Toc35393626"/>
      <w:r>
        <w:rPr>
          <w:rFonts w:hint="eastAsia" w:ascii="宋体" w:hAnsi="宋体" w:eastAsia="宋体" w:cs="宋体"/>
          <w:b w:val="0"/>
          <w:color w:val="000000"/>
          <w:sz w:val="21"/>
          <w:szCs w:val="21"/>
          <w:highlight w:val="none"/>
        </w:rPr>
        <w:t xml:space="preserve">六、其他补充事宜</w:t>
      </w:r>
      <w:bookmarkEnd w:id="26"/>
      <w:r/>
      <w:bookmarkEnd w:id="27"/>
      <w:r>
        <w:rPr>
          <w:rFonts w:ascii="宋体" w:hAnsi="宋体" w:eastAsia="宋体" w:cs="宋体"/>
          <w:b w:val="0"/>
          <w:color w:val="000000"/>
          <w:sz w:val="21"/>
          <w:szCs w:val="21"/>
          <w:highlight w:val="none"/>
        </w:rPr>
      </w:r>
      <w:r/>
    </w:p>
    <w:p>
      <w:pPr>
        <w:pStyle w:val="971"/>
        <w:ind w:firstLine="420"/>
        <w:spacing w:line="360" w:lineRule="auto"/>
        <w:widowControl w:val="off"/>
        <w:rPr>
          <w:rFonts w:ascii="宋体" w:hAnsi="宋体" w:cs="宋体"/>
          <w:color w:val="000000"/>
          <w:szCs w:val="21"/>
          <w:highlight w:val="none"/>
        </w:rPr>
      </w:pPr>
      <w:r>
        <w:rPr>
          <w:rFonts w:hint="eastAsia" w:ascii="宋体" w:hAnsi="宋体"/>
          <w:color w:val="000000"/>
          <w:szCs w:val="21"/>
          <w:highlight w:val="none"/>
        </w:rPr>
        <w:t xml:space="preserve">6.1</w:t>
      </w:r>
      <w:r>
        <w:rPr>
          <w:rFonts w:hint="eastAsia" w:ascii="宋体" w:hAnsi="宋体" w:cs="宋体"/>
          <w:color w:val="000000"/>
          <w:szCs w:val="21"/>
          <w:highlight w:val="none"/>
        </w:rPr>
        <w:t xml:space="preserve">集中现场考察或答疑：</w:t>
      </w:r>
      <w:r>
        <w:rPr>
          <w:rFonts w:hint="eastAsia" w:ascii="宋体" w:hAnsi="宋体" w:cs="宋体"/>
          <w:color w:val="000000"/>
          <w:szCs w:val="21"/>
          <w:highlight w:val="none"/>
        </w:rPr>
        <w:t xml:space="preserve">采购人不统一组织现场答疑，各潜在供应商必须在获取采购文件后自行踏勘现场，并承担相关费用和责任。请潜在供应商务必对采购文件进行仔细认真阅读，在随后的采购中，对采购文件所作出的推论、解释和结论及由此造成的后果由各潜在供应商负责</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71"/>
        <w:ind w:firstLine="42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6.2</w:t>
      </w:r>
      <w:r>
        <w:rPr>
          <w:rFonts w:hint="eastAsia" w:ascii="宋体" w:hAnsi="宋体" w:cs="宋体"/>
          <w:color w:val="000000"/>
          <w:szCs w:val="21"/>
          <w:highlight w:val="none"/>
        </w:rPr>
        <w:t xml:space="preserve">潜在供应商访问政府采购管理交易系统（苏采云）的网络地址和方法：</w:t>
      </w:r>
      <w:r>
        <w:rPr>
          <w:rFonts w:hint="eastAsia" w:ascii="宋体" w:hAnsi="宋体" w:cs="宋体"/>
          <w:color w:val="000000"/>
          <w:szCs w:val="21"/>
          <w:highlight w:val="none"/>
        </w:rPr>
      </w:r>
      <w:r/>
    </w:p>
    <w:p>
      <w:pPr>
        <w:pStyle w:val="971"/>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color w:val="000000"/>
          <w:szCs w:val="21"/>
          <w:highlight w:val="none"/>
        </w:rPr>
      </w:r>
      <w:r/>
    </w:p>
    <w:p>
      <w:pPr>
        <w:pStyle w:val="971"/>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（2）“CA数字证书”的获取：供应商需办理CA锁，“苏采云”系统目前仅支持“苏采云”系统下的政务CA，省内各地区办理的“苏采云”系统下的政务CA全省通用。</w:t>
      </w:r>
      <w:r>
        <w:rPr>
          <w:rFonts w:hint="eastAsia" w:ascii="宋体" w:hAnsi="宋体" w:cs="宋体"/>
          <w:color w:val="000000"/>
          <w:szCs w:val="21"/>
          <w:highlight w:val="none"/>
        </w:rPr>
      </w:r>
      <w:r/>
    </w:p>
    <w:p>
      <w:pPr>
        <w:pStyle w:val="971"/>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（3）“CA数字证书”的办理材料以及供应商操作手册详见：http://jsxcmm.com/help/gys.html。</w:t>
      </w:r>
      <w:r>
        <w:rPr>
          <w:rFonts w:hint="eastAsia" w:ascii="宋体" w:hAnsi="宋体" w:cs="宋体"/>
          <w:color w:val="000000"/>
          <w:szCs w:val="21"/>
          <w:highlight w:val="none"/>
        </w:rPr>
      </w:r>
      <w:r/>
    </w:p>
    <w:p>
      <w:pPr>
        <w:pStyle w:val="971"/>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（4）潜在供应商访问“苏采云”系统的网络地址和方法：“苏采云”系统的网址：http://jszfcg.jsczt.cn/jszc/login。</w:t>
      </w:r>
      <w:r>
        <w:rPr>
          <w:rFonts w:hint="eastAsia" w:ascii="宋体" w:hAnsi="宋体" w:cs="宋体"/>
          <w:color w:val="000000"/>
          <w:szCs w:val="21"/>
          <w:highlight w:val="none"/>
        </w:rPr>
      </w:r>
      <w:r/>
    </w:p>
    <w:p>
      <w:pPr>
        <w:pStyle w:val="971"/>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（5）采购文件（后缀名为“.kedt”）、供应商操作手册及政府采购客户端工具也可通过“苏采云”系统--已报名项目--报名详情页面内相应链接进行下载。</w:t>
      </w:r>
      <w:r>
        <w:rPr>
          <w:rFonts w:hint="eastAsia" w:ascii="宋体" w:hAnsi="宋体" w:cs="宋体"/>
          <w:color w:val="000000"/>
          <w:szCs w:val="21"/>
          <w:highlight w:val="none"/>
        </w:rPr>
      </w:r>
      <w:r/>
    </w:p>
    <w:p>
      <w:pPr>
        <w:pStyle w:val="971"/>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（6）招标代理机构（采购代理机构）将数据电文形式的采购文件加载至“苏采云”系统，供潜在供应商下载或者查阅。    </w:t>
      </w:r>
      <w:r>
        <w:rPr>
          <w:rFonts w:hint="eastAsia" w:ascii="宋体" w:hAnsi="宋体" w:cs="宋体"/>
          <w:color w:val="000000"/>
          <w:szCs w:val="21"/>
          <w:highlight w:val="none"/>
        </w:rPr>
      </w:r>
      <w:r/>
    </w:p>
    <w:p>
      <w:pPr>
        <w:pStyle w:val="971"/>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（7）苏采云系统使用谷歌浏览器参与不见面开标。</w:t>
      </w:r>
      <w:r>
        <w:rPr>
          <w:rFonts w:hint="eastAsia" w:ascii="宋体" w:hAnsi="宋体" w:cs="宋体"/>
          <w:color w:val="000000"/>
          <w:szCs w:val="21"/>
          <w:highlight w:val="none"/>
        </w:rPr>
      </w:r>
      <w:r/>
    </w:p>
    <w:p>
      <w:pPr>
        <w:pStyle w:val="971"/>
        <w:ind w:firstLine="420"/>
        <w:jc w:val="left"/>
        <w:spacing w:line="360" w:lineRule="auto"/>
        <w:widowControl w:val="off"/>
        <w:tabs>
          <w:tab w:val="left" w:pos="562" w:leader="none"/>
          <w:tab w:val="left" w:pos="3372" w:leader="none"/>
          <w:tab w:val="left" w:pos="3653" w:leader="none"/>
        </w:tabs>
        <w:rPr>
          <w:rFonts w:hint="eastAsia"/>
          <w:color w:val="000000"/>
          <w:szCs w:val="21"/>
          <w:highlight w:val="none"/>
        </w:rPr>
      </w:pPr>
      <w:r>
        <w:rPr>
          <w:rFonts w:hint="eastAsia"/>
          <w:color w:val="000000"/>
          <w:szCs w:val="21"/>
          <w:highlight w:val="none"/>
        </w:rPr>
        <w:t xml:space="preserve">6.3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hint="eastAsia"/>
          <w:color w:val="000000"/>
          <w:szCs w:val="21"/>
          <w:highlight w:val="none"/>
        </w:rPr>
      </w:r>
      <w:r/>
    </w:p>
    <w:p>
      <w:pPr>
        <w:pStyle w:val="995"/>
        <w:spacing w:line="360" w:lineRule="auto"/>
        <w:widowControl w:val="off"/>
        <w:rPr>
          <w:color w:val="000000"/>
          <w:sz w:val="21"/>
          <w:szCs w:val="21"/>
          <w:highlight w:val="none"/>
        </w:rPr>
      </w:pPr>
      <w:r>
        <w:rPr>
          <w:rFonts w:hint="eastAsia"/>
          <w:color w:val="000000"/>
          <w:sz w:val="21"/>
          <w:szCs w:val="21"/>
          <w:highlight w:val="none"/>
        </w:rPr>
        <w:t xml:space="preserve">    6.4本项目不收取投标保证金。</w:t>
      </w:r>
      <w:r>
        <w:rPr>
          <w:color w:val="000000"/>
          <w:sz w:val="21"/>
          <w:szCs w:val="21"/>
          <w:highlight w:val="none"/>
        </w:rPr>
      </w:r>
      <w:r/>
    </w:p>
    <w:p>
      <w:pPr>
        <w:pStyle w:val="995"/>
        <w:ind w:firstLine="420"/>
        <w:spacing w:line="360" w:lineRule="auto"/>
        <w:widowControl w:val="off"/>
        <w:rPr>
          <w:rFonts w:hint="eastAsia"/>
          <w:color w:val="000000"/>
          <w:sz w:val="21"/>
          <w:szCs w:val="21"/>
          <w:highlight w:val="none"/>
        </w:rPr>
      </w:pPr>
      <w:r>
        <w:rPr>
          <w:rFonts w:hint="eastAsia"/>
          <w:color w:val="000000"/>
          <w:sz w:val="21"/>
          <w:szCs w:val="21"/>
          <w:highlight w:val="none"/>
        </w:rPr>
        <w:t xml:space="preserve">6.5政府采购信用承诺：“根据《关于在政府采购活动中推行信用承诺制的通知》宁财购通〔2021〕5号规定，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供应商应尽早做好承诺书工作，点击‘南京公共采购信息网’首页（https://njgc</w:t>
      </w:r>
      <w:r>
        <w:rPr>
          <w:rFonts w:hint="eastAsia"/>
          <w:color w:val="000000"/>
          <w:sz w:val="21"/>
          <w:szCs w:val="21"/>
          <w:highlight w:val="none"/>
        </w:rPr>
        <w:t xml:space="preserve">.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上传至电子投标文件中，未按要求提交或者未盖章或签字的将按无效投标处理。</w:t>
      </w:r>
      <w:r>
        <w:rPr>
          <w:rFonts w:hint="eastAsia"/>
          <w:color w:val="000000"/>
          <w:sz w:val="21"/>
          <w:szCs w:val="21"/>
          <w:highlight w:val="none"/>
        </w:rPr>
      </w:r>
      <w:r/>
    </w:p>
    <w:p>
      <w:pPr>
        <w:pStyle w:val="995"/>
        <w:spacing w:line="360" w:lineRule="auto"/>
        <w:widowControl w:val="off"/>
        <w:rPr>
          <w:rFonts w:hint="eastAsia"/>
          <w:color w:val="000000"/>
          <w:sz w:val="21"/>
          <w:szCs w:val="21"/>
          <w:highlight w:val="none"/>
        </w:rPr>
      </w:pPr>
      <w:r>
        <w:rPr>
          <w:rFonts w:hint="eastAsia"/>
          <w:color w:val="000000"/>
          <w:sz w:val="21"/>
          <w:szCs w:val="21"/>
          <w:highlight w:val="none"/>
        </w:rPr>
        <w:t xml:space="preserve">在政府采购资格审查环节，供应商只需提供书面《南京市政府采购供应商信用记录表暨信用承诺书》，即可替代以下证明材料：</w:t>
      </w:r>
      <w:r>
        <w:rPr>
          <w:rFonts w:hint="eastAsia"/>
          <w:color w:val="000000"/>
          <w:sz w:val="21"/>
          <w:szCs w:val="21"/>
          <w:highlight w:val="none"/>
        </w:rPr>
      </w:r>
      <w:r/>
    </w:p>
    <w:p>
      <w:pPr>
        <w:pStyle w:val="995"/>
        <w:spacing w:line="360" w:lineRule="auto"/>
        <w:widowControl w:val="off"/>
        <w:rPr>
          <w:rFonts w:hint="eastAsia"/>
          <w:color w:val="000000"/>
          <w:sz w:val="21"/>
          <w:szCs w:val="21"/>
          <w:highlight w:val="none"/>
        </w:rPr>
      </w:pPr>
      <w:r>
        <w:rPr>
          <w:rFonts w:hint="eastAsia"/>
          <w:color w:val="000000"/>
          <w:sz w:val="21"/>
          <w:szCs w:val="21"/>
          <w:highlight w:val="none"/>
        </w:rPr>
        <w:t xml:space="preserve">（1）符合国家相关规定的财务状况报告；</w:t>
      </w:r>
      <w:r>
        <w:rPr>
          <w:rFonts w:hint="eastAsia"/>
          <w:color w:val="000000"/>
          <w:sz w:val="21"/>
          <w:szCs w:val="21"/>
          <w:highlight w:val="none"/>
        </w:rPr>
      </w:r>
      <w:r/>
    </w:p>
    <w:p>
      <w:pPr>
        <w:pStyle w:val="995"/>
        <w:spacing w:line="360" w:lineRule="auto"/>
        <w:widowControl w:val="off"/>
        <w:rPr>
          <w:rFonts w:hint="eastAsia"/>
          <w:color w:val="000000"/>
          <w:sz w:val="21"/>
          <w:szCs w:val="21"/>
          <w:highlight w:val="none"/>
        </w:rPr>
      </w:pPr>
      <w:r>
        <w:rPr>
          <w:rFonts w:hint="eastAsia"/>
          <w:color w:val="000000"/>
          <w:sz w:val="21"/>
          <w:szCs w:val="21"/>
          <w:highlight w:val="none"/>
        </w:rPr>
        <w:t xml:space="preserve">（2）依法缴纳税收的证明材料；</w:t>
      </w:r>
      <w:r>
        <w:rPr>
          <w:rFonts w:hint="eastAsia"/>
          <w:color w:val="000000"/>
          <w:sz w:val="21"/>
          <w:szCs w:val="21"/>
          <w:highlight w:val="none"/>
        </w:rPr>
      </w:r>
      <w:r/>
    </w:p>
    <w:p>
      <w:pPr>
        <w:pStyle w:val="995"/>
        <w:spacing w:line="360" w:lineRule="auto"/>
        <w:widowControl w:val="off"/>
        <w:rPr>
          <w:rFonts w:hint="eastAsia"/>
          <w:color w:val="000000"/>
          <w:sz w:val="21"/>
          <w:szCs w:val="21"/>
          <w:highlight w:val="none"/>
        </w:rPr>
      </w:pPr>
      <w:r>
        <w:rPr>
          <w:rFonts w:hint="eastAsia"/>
          <w:color w:val="000000"/>
          <w:sz w:val="21"/>
          <w:szCs w:val="21"/>
          <w:highlight w:val="none"/>
        </w:rPr>
        <w:t xml:space="preserve">（3）依法缴纳社会保障资金的证明材料；</w:t>
      </w:r>
      <w:r>
        <w:rPr>
          <w:rFonts w:hint="eastAsia"/>
          <w:color w:val="000000"/>
          <w:sz w:val="21"/>
          <w:szCs w:val="21"/>
          <w:highlight w:val="none"/>
        </w:rPr>
      </w:r>
      <w:r/>
    </w:p>
    <w:p>
      <w:pPr>
        <w:pStyle w:val="995"/>
        <w:spacing w:line="360" w:lineRule="auto"/>
        <w:widowControl w:val="off"/>
        <w:rPr>
          <w:rFonts w:hint="eastAsia"/>
          <w:color w:val="000000"/>
          <w:sz w:val="21"/>
          <w:szCs w:val="21"/>
          <w:highlight w:val="none"/>
        </w:rPr>
      </w:pPr>
      <w:r>
        <w:rPr>
          <w:rFonts w:hint="eastAsia"/>
          <w:color w:val="000000"/>
          <w:sz w:val="21"/>
          <w:szCs w:val="21"/>
          <w:highlight w:val="none"/>
        </w:rPr>
        <w:t xml:space="preserve">（4）具备履行政府采购合同所必需的设备和专业技术能力的证明材料；</w:t>
      </w:r>
      <w:r>
        <w:rPr>
          <w:rFonts w:hint="eastAsia"/>
          <w:color w:val="000000"/>
          <w:sz w:val="21"/>
          <w:szCs w:val="21"/>
          <w:highlight w:val="none"/>
        </w:rPr>
      </w:r>
      <w:r/>
    </w:p>
    <w:p>
      <w:pPr>
        <w:pStyle w:val="995"/>
        <w:spacing w:line="360" w:lineRule="auto"/>
        <w:widowControl w:val="off"/>
        <w:rPr>
          <w:rFonts w:hint="eastAsia"/>
          <w:color w:val="000000"/>
          <w:sz w:val="21"/>
          <w:szCs w:val="21"/>
          <w:highlight w:val="none"/>
        </w:rPr>
      </w:pPr>
      <w:r>
        <w:rPr>
          <w:rFonts w:hint="eastAsia"/>
          <w:color w:val="000000"/>
          <w:sz w:val="21"/>
          <w:szCs w:val="21"/>
          <w:highlight w:val="none"/>
        </w:rPr>
        <w:t xml:space="preserve">（5）参加政府采购活动前三年内在经营活动中没有重大违法记录的证明材料；</w:t>
      </w:r>
      <w:r>
        <w:rPr>
          <w:rFonts w:hint="eastAsia"/>
          <w:color w:val="000000"/>
          <w:sz w:val="21"/>
          <w:szCs w:val="21"/>
          <w:highlight w:val="none"/>
        </w:rPr>
      </w:r>
      <w:r/>
    </w:p>
    <w:p>
      <w:pPr>
        <w:pStyle w:val="995"/>
        <w:spacing w:line="360" w:lineRule="auto"/>
        <w:widowControl w:val="off"/>
        <w:rPr>
          <w:rFonts w:hint="eastAsia"/>
          <w:color w:val="000000"/>
          <w:sz w:val="21"/>
          <w:szCs w:val="21"/>
          <w:highlight w:val="none"/>
        </w:rPr>
      </w:pPr>
      <w:r>
        <w:rPr>
          <w:rFonts w:hint="eastAsia"/>
          <w:color w:val="000000"/>
          <w:sz w:val="21"/>
          <w:szCs w:val="21"/>
          <w:highlight w:val="none"/>
        </w:rPr>
        <w:t xml:space="preserve">（6）未被列入失信被执行人、重大税收违法失信主体、政府采购严重违法失信行为记录名单的证明材料。</w:t>
      </w:r>
      <w:r>
        <w:rPr>
          <w:rFonts w:hint="eastAsia"/>
          <w:color w:val="000000"/>
          <w:sz w:val="21"/>
          <w:szCs w:val="21"/>
          <w:highlight w:val="none"/>
        </w:rPr>
      </w:r>
      <w:r/>
    </w:p>
    <w:p>
      <w:pPr>
        <w:pStyle w:val="995"/>
        <w:spacing w:line="360" w:lineRule="auto"/>
        <w:widowControl w:val="off"/>
        <w:rPr>
          <w:rFonts w:hint="eastAsia"/>
          <w:color w:val="000000"/>
          <w:sz w:val="21"/>
          <w:szCs w:val="21"/>
          <w:highlight w:val="none"/>
        </w:rPr>
      </w:pPr>
      <w:r>
        <w:rPr>
          <w:rFonts w:hint="eastAsia"/>
          <w:color w:val="000000"/>
          <w:sz w:val="21"/>
          <w:szCs w:val="21"/>
          <w:highlight w:val="none"/>
        </w:rPr>
        <w:t xml:space="preserve">供应商在中标（成交）后，应上述由信用承诺书替代的证明材料（一式伍份），加盖电子公章按采购文件要求胶装提交采购人或采购代理机构核验。经核验无误后，由采购人或采购代理机构发出中标（成交）通知书。</w:t>
      </w:r>
      <w:r>
        <w:rPr>
          <w:rFonts w:hint="eastAsia"/>
          <w:color w:val="000000"/>
          <w:sz w:val="21"/>
          <w:szCs w:val="21"/>
          <w:highlight w:val="none"/>
        </w:rPr>
      </w:r>
      <w:r/>
    </w:p>
    <w:p>
      <w:pPr>
        <w:pStyle w:val="995"/>
        <w:spacing w:line="360" w:lineRule="auto"/>
        <w:widowControl w:val="off"/>
        <w:rPr>
          <w:rFonts w:hint="eastAsia"/>
          <w:color w:val="000000"/>
          <w:sz w:val="21"/>
          <w:szCs w:val="21"/>
          <w:highlight w:val="none"/>
        </w:rPr>
      </w:pPr>
      <w:r>
        <w:rPr>
          <w:rFonts w:hint="eastAsia"/>
          <w:color w:val="000000"/>
          <w:sz w:val="21"/>
          <w:szCs w:val="21"/>
          <w:highlight w:val="none"/>
        </w:rPr>
        <w:t xml:space="preserve">供应商涉及以下情形的，不适用信用承诺，仍须提供上述证明材料：</w:t>
      </w:r>
      <w:r>
        <w:rPr>
          <w:rFonts w:hint="eastAsia"/>
          <w:color w:val="000000"/>
          <w:sz w:val="21"/>
          <w:szCs w:val="21"/>
          <w:highlight w:val="none"/>
        </w:rPr>
      </w:r>
      <w:r/>
    </w:p>
    <w:p>
      <w:pPr>
        <w:pStyle w:val="995"/>
        <w:spacing w:line="360" w:lineRule="auto"/>
        <w:widowControl w:val="off"/>
        <w:rPr>
          <w:rFonts w:hint="eastAsia"/>
          <w:color w:val="000000"/>
          <w:sz w:val="21"/>
          <w:szCs w:val="21"/>
          <w:highlight w:val="none"/>
        </w:rPr>
      </w:pPr>
      <w:r>
        <w:rPr>
          <w:rFonts w:hint="eastAsia"/>
          <w:color w:val="000000"/>
          <w:sz w:val="21"/>
          <w:szCs w:val="21"/>
          <w:highlight w:val="none"/>
        </w:rPr>
        <w:t xml:space="preserve">（1）供应商被列入严重失信主体名单；</w:t>
      </w:r>
      <w:r>
        <w:rPr>
          <w:rFonts w:hint="eastAsia"/>
          <w:color w:val="000000"/>
          <w:sz w:val="21"/>
          <w:szCs w:val="21"/>
          <w:highlight w:val="none"/>
        </w:rPr>
      </w:r>
      <w:r/>
    </w:p>
    <w:p>
      <w:pPr>
        <w:pStyle w:val="995"/>
        <w:spacing w:line="360" w:lineRule="auto"/>
        <w:widowControl w:val="off"/>
        <w:rPr>
          <w:rFonts w:hint="eastAsia"/>
          <w:color w:val="000000"/>
          <w:sz w:val="21"/>
          <w:szCs w:val="21"/>
          <w:highlight w:val="none"/>
        </w:rPr>
      </w:pPr>
      <w:r>
        <w:rPr>
          <w:rFonts w:hint="eastAsia"/>
          <w:color w:val="000000"/>
          <w:sz w:val="21"/>
          <w:szCs w:val="21"/>
          <w:highlight w:val="none"/>
        </w:rPr>
        <w:t xml:space="preserve">（2）被相关监管部门作出行政处罚且尚在处罚有效期内；</w:t>
      </w:r>
      <w:r>
        <w:rPr>
          <w:rFonts w:hint="eastAsia"/>
          <w:color w:val="000000"/>
          <w:sz w:val="21"/>
          <w:szCs w:val="21"/>
          <w:highlight w:val="none"/>
        </w:rPr>
      </w:r>
      <w:r/>
    </w:p>
    <w:p>
      <w:pPr>
        <w:pStyle w:val="995"/>
        <w:spacing w:line="360" w:lineRule="auto"/>
        <w:widowControl w:val="off"/>
        <w:rPr>
          <w:rFonts w:hint="eastAsia"/>
          <w:color w:val="000000"/>
          <w:sz w:val="21"/>
          <w:szCs w:val="21"/>
          <w:highlight w:val="none"/>
        </w:rPr>
      </w:pPr>
      <w:r>
        <w:rPr>
          <w:rFonts w:hint="eastAsia"/>
          <w:color w:val="000000"/>
          <w:sz w:val="21"/>
          <w:szCs w:val="21"/>
          <w:highlight w:val="none"/>
        </w:rPr>
        <w:t xml:space="preserve">（3）其他法律、行政法规规定的不适用信用承诺的情形。</w:t>
      </w:r>
      <w:r>
        <w:rPr>
          <w:rFonts w:hint="eastAsia"/>
          <w:color w:val="000000"/>
          <w:sz w:val="21"/>
          <w:szCs w:val="21"/>
          <w:highlight w:val="none"/>
        </w:rPr>
      </w:r>
      <w:r/>
    </w:p>
    <w:p>
      <w:pPr>
        <w:pStyle w:val="995"/>
        <w:spacing w:line="360" w:lineRule="auto"/>
        <w:widowControl w:val="off"/>
        <w:rPr>
          <w:rFonts w:hint="eastAsia" w:ascii="宋体" w:hAnsi="宋体" w:cs="宋体"/>
          <w:color w:val="000000"/>
          <w:sz w:val="21"/>
          <w:szCs w:val="21"/>
          <w:highlight w:val="none"/>
        </w:rPr>
      </w:pPr>
      <w:r>
        <w:rPr>
          <w:rFonts w:hint="eastAsia"/>
          <w:color w:val="000000"/>
          <w:sz w:val="21"/>
          <w:szCs w:val="21"/>
          <w:highlight w:val="none"/>
        </w:rPr>
        <w:t xml:space="preserve">供应商对信用承诺内容的真实性、合法性、有效性负责。如作出虚假信用承诺，视同为“提供虚假材料谋取中标、成交”的违法行为。</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973"/>
        <w:keepLines w:val="0"/>
        <w:keepNext w:val="0"/>
        <w:spacing w:before="0" w:after="0" w:line="360" w:lineRule="auto"/>
        <w:rPr>
          <w:rFonts w:ascii="宋体" w:hAnsi="宋体" w:eastAsia="宋体" w:cs="宋体"/>
          <w:b w:val="0"/>
          <w:color w:val="000000"/>
          <w:sz w:val="21"/>
          <w:szCs w:val="21"/>
          <w:highlight w:val="none"/>
        </w:rPr>
      </w:pPr>
      <w:r/>
      <w:bookmarkStart w:id="28" w:name="_Toc35393796"/>
      <w:r/>
      <w:bookmarkStart w:id="29" w:name="_Toc28359008"/>
      <w:r/>
      <w:bookmarkStart w:id="30" w:name="_Toc35393627"/>
      <w:r/>
      <w:bookmarkStart w:id="31" w:name="_Toc28359085"/>
      <w:r>
        <w:rPr>
          <w:rFonts w:hint="eastAsia" w:ascii="宋体" w:hAnsi="宋体" w:eastAsia="宋体" w:cs="宋体"/>
          <w:bCs w:val="0"/>
          <w:color w:val="000000"/>
          <w:sz w:val="21"/>
          <w:szCs w:val="21"/>
          <w:highlight w:val="none"/>
        </w:rPr>
        <w:t xml:space="preserve"> </w:t>
      </w:r>
      <w:r>
        <w:rPr>
          <w:rFonts w:hint="eastAsia" w:ascii="宋体" w:hAnsi="宋体" w:eastAsia="宋体" w:cs="宋体"/>
          <w:b w:val="0"/>
          <w:color w:val="000000"/>
          <w:sz w:val="21"/>
          <w:szCs w:val="21"/>
          <w:highlight w:val="none"/>
        </w:rPr>
        <w:t xml:space="preserve">七、对本次招标提出询问，请按以下方式联系。</w:t>
      </w:r>
      <w:bookmarkEnd w:id="28"/>
      <w:r/>
      <w:bookmarkEnd w:id="29"/>
      <w:r/>
      <w:bookmarkEnd w:id="30"/>
      <w:r/>
      <w:bookmarkEnd w:id="31"/>
      <w:r>
        <w:rPr>
          <w:rFonts w:ascii="宋体" w:hAnsi="宋体" w:eastAsia="宋体" w:cs="宋体"/>
          <w:b w:val="0"/>
          <w:color w:val="000000"/>
          <w:sz w:val="21"/>
          <w:szCs w:val="21"/>
          <w:highlight w:val="none"/>
        </w:rPr>
      </w:r>
      <w:r/>
    </w:p>
    <w:p>
      <w:pPr>
        <w:pStyle w:val="971"/>
        <w:ind w:firstLine="422"/>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1.采购人信息</w:t>
      </w:r>
      <w:r>
        <w:rPr>
          <w:rFonts w:ascii="宋体" w:hAnsi="宋体" w:cs="宋体"/>
          <w:color w:val="000000"/>
          <w:szCs w:val="21"/>
          <w:highlight w:val="none"/>
        </w:rPr>
      </w:r>
      <w:r/>
    </w:p>
    <w:p>
      <w:pPr>
        <w:pStyle w:val="971"/>
        <w:ind w:firstLine="422"/>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名称：南京技师学院</w:t>
      </w:r>
      <w:r>
        <w:rPr>
          <w:rFonts w:hint="eastAsia" w:ascii="宋体" w:hAnsi="宋体" w:cs="宋体"/>
          <w:color w:val="000000"/>
          <w:szCs w:val="21"/>
          <w:highlight w:val="none"/>
        </w:rPr>
      </w:r>
      <w:r/>
    </w:p>
    <w:p>
      <w:pPr>
        <w:pStyle w:val="971"/>
        <w:ind w:firstLine="422"/>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地址：江苏省南京市栖霞区学海路29号</w:t>
      </w:r>
      <w:r>
        <w:rPr>
          <w:rFonts w:hint="eastAsia" w:ascii="宋体" w:hAnsi="宋体" w:cs="宋体"/>
          <w:color w:val="000000"/>
          <w:szCs w:val="21"/>
          <w:highlight w:val="none"/>
        </w:rPr>
      </w:r>
      <w:r/>
    </w:p>
    <w:p>
      <w:pPr>
        <w:pStyle w:val="971"/>
        <w:ind w:firstLine="422"/>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联系人：孙老师</w:t>
      </w:r>
      <w:r>
        <w:rPr>
          <w:rFonts w:hint="eastAsia" w:ascii="宋体" w:hAnsi="宋体" w:cs="宋体"/>
          <w:color w:val="000000"/>
          <w:szCs w:val="21"/>
          <w:highlight w:val="none"/>
        </w:rPr>
      </w:r>
      <w:r/>
    </w:p>
    <w:p>
      <w:pPr>
        <w:pStyle w:val="971"/>
        <w:ind w:firstLine="422"/>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联系方式：025-85796717 </w:t>
      </w:r>
      <w:r>
        <w:rPr>
          <w:rFonts w:hint="eastAsia" w:ascii="宋体" w:hAnsi="宋体" w:cs="宋体"/>
          <w:color w:val="000000"/>
          <w:szCs w:val="21"/>
          <w:highlight w:val="none"/>
        </w:rPr>
      </w:r>
      <w:r/>
    </w:p>
    <w:p>
      <w:pPr>
        <w:pStyle w:val="971"/>
        <w:ind w:firstLine="422"/>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 2.采购代理机构信息</w:t>
      </w:r>
      <w:r>
        <w:rPr>
          <w:rFonts w:ascii="宋体" w:hAnsi="宋体" w:cs="宋体"/>
          <w:color w:val="000000"/>
          <w:szCs w:val="21"/>
          <w:highlight w:val="none"/>
        </w:rPr>
      </w:r>
      <w:r/>
    </w:p>
    <w:p>
      <w:pPr>
        <w:pStyle w:val="971"/>
        <w:ind w:firstLine="422"/>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名称：南京江城工程项目管理有限公司　</w:t>
      </w:r>
      <w:r>
        <w:rPr>
          <w:rFonts w:ascii="宋体" w:hAnsi="宋体" w:cs="宋体"/>
          <w:color w:val="000000"/>
          <w:szCs w:val="21"/>
          <w:highlight w:val="none"/>
        </w:rPr>
      </w:r>
      <w:r/>
    </w:p>
    <w:p>
      <w:pPr>
        <w:pStyle w:val="971"/>
        <w:ind w:firstLine="422"/>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地　　址：南京市建邺区云龙山路89号龙湖天街1栋29楼　</w:t>
      </w:r>
      <w:r>
        <w:rPr>
          <w:rFonts w:ascii="宋体" w:hAnsi="宋体" w:cs="宋体"/>
          <w:color w:val="000000"/>
          <w:szCs w:val="21"/>
          <w:highlight w:val="none"/>
        </w:rPr>
      </w:r>
      <w:r/>
    </w:p>
    <w:p>
      <w:pPr>
        <w:pStyle w:val="971"/>
        <w:ind w:firstLine="422"/>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联系人：曹雪</w:t>
      </w:r>
      <w:r>
        <w:rPr>
          <w:rFonts w:ascii="宋体" w:hAnsi="宋体" w:cs="宋体"/>
          <w:color w:val="000000"/>
          <w:szCs w:val="21"/>
          <w:highlight w:val="none"/>
        </w:rPr>
      </w:r>
      <w:r/>
    </w:p>
    <w:p>
      <w:pPr>
        <w:pStyle w:val="971"/>
        <w:ind w:firstLine="422"/>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联系电话：025-58066836、</w:t>
      </w:r>
      <w:r>
        <w:rPr>
          <w:rFonts w:ascii="宋体" w:hAnsi="宋体" w:cs="宋体"/>
          <w:color w:val="000000"/>
          <w:szCs w:val="21"/>
          <w:highlight w:val="none"/>
        </w:rPr>
        <w:t xml:space="preserve">025-58835827-0</w:t>
      </w:r>
      <w:r>
        <w:rPr>
          <w:rFonts w:ascii="宋体" w:hAnsi="宋体" w:cs="宋体"/>
          <w:color w:val="000000"/>
          <w:szCs w:val="21"/>
          <w:highlight w:val="none"/>
        </w:rPr>
      </w:r>
      <w:r/>
    </w:p>
    <w:p>
      <w:pPr>
        <w:pStyle w:val="971"/>
        <w:ind w:firstLine="422"/>
        <w:jc w:val="center"/>
        <w:spacing w:line="360" w:lineRule="auto"/>
        <w:widowControl w:val="off"/>
        <w:rPr>
          <w:rStyle w:val="983"/>
          <w:rFonts w:hint="eastAsia"/>
          <w:color w:val="000000"/>
          <w:sz w:val="36"/>
          <w:szCs w:val="36"/>
          <w:highlight w:val="none"/>
        </w:rPr>
      </w:pPr>
      <w:r>
        <w:rPr>
          <w:rStyle w:val="983"/>
          <w:rFonts w:hint="eastAsia"/>
          <w:color w:val="000000"/>
          <w:sz w:val="36"/>
          <w:szCs w:val="36"/>
          <w:highlight w:val="none"/>
        </w:rPr>
        <w:br w:type="page" w:clear="all"/>
      </w:r>
      <w:r>
        <w:rPr>
          <w:rStyle w:val="983"/>
          <w:rFonts w:hint="eastAsia"/>
          <w:color w:val="000000"/>
          <w:sz w:val="36"/>
          <w:szCs w:val="36"/>
          <w:highlight w:val="none"/>
        </w:rPr>
        <w:t xml:space="preserve">第二章 投标人须知</w:t>
      </w:r>
      <w:r>
        <w:rPr>
          <w:rStyle w:val="983"/>
          <w:rFonts w:hint="eastAsia"/>
          <w:color w:val="000000"/>
          <w:sz w:val="36"/>
          <w:szCs w:val="36"/>
          <w:highlight w:val="none"/>
        </w:rPr>
      </w:r>
      <w:r/>
    </w:p>
    <w:p>
      <w:pPr>
        <w:pStyle w:val="971"/>
        <w:jc w:val="left"/>
        <w:spacing w:before="11" w:line="360" w:lineRule="auto"/>
        <w:widowControl w:val="off"/>
        <w:rPr>
          <w:rFonts w:ascii="宋体" w:hAnsi="宋体" w:cs="宋体"/>
          <w:b/>
          <w:bCs/>
          <w:color w:val="000000"/>
          <w:sz w:val="25"/>
          <w:szCs w:val="25"/>
          <w:highlight w:val="none"/>
        </w:rPr>
      </w:pPr>
      <w:r>
        <w:rPr>
          <w:rFonts w:ascii="宋体" w:hAnsi="宋体" w:cs="宋体"/>
          <w:b/>
          <w:bCs/>
          <w:color w:val="000000"/>
          <w:sz w:val="25"/>
          <w:szCs w:val="25"/>
          <w:highlight w:val="none"/>
        </w:rPr>
      </w:r>
      <w:r/>
    </w:p>
    <w:tbl>
      <w:tblPr>
        <w:tblW w:w="93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1998"/>
        <w:gridCol w:w="6689"/>
      </w:tblGrid>
      <w:tr>
        <w:trPr>
          <w:trHeight w:val="499"/>
        </w:trPr>
        <w:tc>
          <w:tcPr>
            <w:tcW w:w="712" w:type="dxa"/>
            <w:vAlign w:val="center"/>
            <w:textDirection w:val="lrTb"/>
            <w:noWrap/>
          </w:tcPr>
          <w:p>
            <w:pPr>
              <w:pStyle w:val="971"/>
              <w:jc w:val="center"/>
              <w:spacing w:line="360" w:lineRule="auto"/>
              <w:widowControl w:val="off"/>
              <w:rPr>
                <w:rFonts w:hint="eastAsia" w:ascii="宋体" w:hAnsi="宋体" w:cs="宋体"/>
                <w:b/>
                <w:color w:val="000000"/>
                <w:szCs w:val="21"/>
                <w:highlight w:val="none"/>
              </w:rPr>
            </w:pPr>
            <w:r/>
            <w:bookmarkStart w:id="32" w:name="一、总____则"/>
            <w:r/>
            <w:bookmarkEnd w:id="32"/>
            <w:r/>
            <w:bookmarkStart w:id="33" w:name="_bookmark2"/>
            <w:r/>
            <w:bookmarkEnd w:id="33"/>
            <w:r>
              <w:rPr>
                <w:rFonts w:hint="eastAsia" w:ascii="宋体" w:hAnsi="宋体" w:cs="宋体"/>
                <w:b/>
                <w:color w:val="000000"/>
                <w:szCs w:val="21"/>
                <w:highlight w:val="none"/>
              </w:rPr>
              <w:t xml:space="preserve">序号</w:t>
            </w:r>
            <w:r>
              <w:rPr>
                <w:rFonts w:hint="eastAsia" w:ascii="宋体" w:hAnsi="宋体" w:cs="宋体"/>
                <w:b/>
                <w:color w:val="000000"/>
                <w:szCs w:val="21"/>
                <w:highlight w:val="none"/>
              </w:rPr>
            </w:r>
            <w:r/>
          </w:p>
        </w:tc>
        <w:tc>
          <w:tcPr>
            <w:tcW w:w="1998" w:type="dxa"/>
            <w:vAlign w:val="center"/>
            <w:textDirection w:val="lrTb"/>
            <w:noWrap/>
          </w:tcPr>
          <w:p>
            <w:pPr>
              <w:pStyle w:val="971"/>
              <w:jc w:val="center"/>
              <w:spacing w:line="360" w:lineRule="auto"/>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名称</w:t>
            </w:r>
            <w:r>
              <w:rPr>
                <w:rFonts w:hint="eastAsia" w:ascii="宋体" w:hAnsi="宋体" w:cs="宋体"/>
                <w:b/>
                <w:color w:val="000000"/>
                <w:szCs w:val="21"/>
                <w:highlight w:val="none"/>
              </w:rPr>
            </w:r>
            <w:r/>
          </w:p>
        </w:tc>
        <w:tc>
          <w:tcPr>
            <w:tcW w:w="6689" w:type="dxa"/>
            <w:vAlign w:val="center"/>
            <w:textDirection w:val="lrTb"/>
            <w:noWrap/>
          </w:tcPr>
          <w:p>
            <w:pPr>
              <w:pStyle w:val="971"/>
              <w:jc w:val="center"/>
              <w:spacing w:line="360" w:lineRule="auto"/>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内容</w:t>
            </w:r>
            <w:r>
              <w:rPr>
                <w:rFonts w:hint="eastAsia" w:ascii="宋体" w:hAnsi="宋体" w:cs="宋体"/>
                <w:b/>
                <w:color w:val="000000"/>
                <w:szCs w:val="21"/>
                <w:highlight w:val="none"/>
              </w:rPr>
            </w:r>
            <w:r/>
          </w:p>
        </w:tc>
      </w:tr>
      <w:tr>
        <w:trPr>
          <w:trHeight w:val="1474"/>
        </w:trPr>
        <w:tc>
          <w:tcPr>
            <w:tcW w:w="712" w:type="dxa"/>
            <w:vAlign w:val="center"/>
            <w:textDirection w:val="lrTb"/>
            <w:noWrap/>
          </w:tcPr>
          <w:p>
            <w:pPr>
              <w:pStyle w:val="971"/>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998" w:type="dxa"/>
            <w:vAlign w:val="center"/>
            <w:textDirection w:val="lrTb"/>
            <w:noWrap/>
          </w:tcPr>
          <w:p>
            <w:pPr>
              <w:pStyle w:val="971"/>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采购人</w:t>
            </w:r>
            <w:r>
              <w:rPr>
                <w:rFonts w:hint="eastAsia" w:ascii="宋体" w:hAnsi="宋体" w:cs="宋体"/>
                <w:color w:val="000000"/>
                <w:szCs w:val="21"/>
                <w:highlight w:val="none"/>
              </w:rPr>
            </w:r>
            <w:r/>
          </w:p>
        </w:tc>
        <w:tc>
          <w:tcPr>
            <w:tcW w:w="6689" w:type="dxa"/>
            <w:vAlign w:val="top"/>
            <w:textDirection w:val="lrTb"/>
            <w:noWrap/>
          </w:tcPr>
          <w:p>
            <w:pPr>
              <w:pStyle w:val="971"/>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名  称：</w:t>
            </w:r>
            <w:r>
              <w:rPr>
                <w:rFonts w:hint="eastAsia"/>
                <w:bCs/>
                <w:color w:val="000000"/>
                <w:szCs w:val="22"/>
                <w:highlight w:val="none"/>
              </w:rPr>
              <w:t xml:space="preserve">南京技师学院</w:t>
            </w:r>
            <w:r>
              <w:rPr>
                <w:rFonts w:hint="eastAsia" w:ascii="宋体" w:hAnsi="宋体" w:cs="宋体"/>
                <w:color w:val="000000"/>
                <w:szCs w:val="21"/>
                <w:highlight w:val="none"/>
              </w:rPr>
            </w:r>
            <w:r/>
          </w:p>
          <w:p>
            <w:pPr>
              <w:pStyle w:val="971"/>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地  址：江苏省南京市栖霞区学海路29号</w:t>
            </w:r>
            <w:r>
              <w:rPr>
                <w:rFonts w:hint="eastAsia" w:ascii="宋体" w:hAnsi="宋体" w:cs="宋体"/>
                <w:color w:val="000000"/>
                <w:szCs w:val="21"/>
                <w:highlight w:val="none"/>
              </w:rPr>
            </w:r>
            <w:r/>
          </w:p>
          <w:p>
            <w:pPr>
              <w:pStyle w:val="971"/>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联系人：孙老师</w:t>
            </w:r>
            <w:r>
              <w:rPr>
                <w:rFonts w:hint="eastAsia" w:ascii="宋体" w:hAnsi="宋体" w:cs="宋体"/>
                <w:color w:val="000000"/>
                <w:szCs w:val="21"/>
                <w:highlight w:val="none"/>
              </w:rPr>
            </w:r>
            <w:r/>
          </w:p>
          <w:p>
            <w:pPr>
              <w:pStyle w:val="971"/>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联系方式：025-85796717</w:t>
            </w:r>
            <w:r>
              <w:rPr>
                <w:rFonts w:hint="eastAsia" w:ascii="宋体" w:hAnsi="宋体"/>
                <w:bCs/>
                <w:color w:val="000000"/>
                <w:szCs w:val="22"/>
                <w:highlight w:val="none"/>
              </w:rPr>
              <w:t xml:space="preserve"> </w:t>
            </w:r>
            <w:r>
              <w:rPr>
                <w:rFonts w:hint="eastAsia" w:ascii="宋体" w:hAnsi="宋体" w:cs="宋体"/>
                <w:color w:val="000000"/>
                <w:szCs w:val="21"/>
                <w:highlight w:val="none"/>
              </w:rPr>
            </w:r>
            <w:r/>
          </w:p>
        </w:tc>
      </w:tr>
      <w:tr>
        <w:trPr>
          <w:trHeight w:val="1962"/>
        </w:trPr>
        <w:tc>
          <w:tcPr>
            <w:tcW w:w="712" w:type="dxa"/>
            <w:vAlign w:val="center"/>
            <w:textDirection w:val="lrTb"/>
            <w:noWrap/>
          </w:tcPr>
          <w:p>
            <w:pPr>
              <w:pStyle w:val="971"/>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998" w:type="dxa"/>
            <w:vAlign w:val="center"/>
            <w:textDirection w:val="lrTb"/>
            <w:noWrap/>
          </w:tcPr>
          <w:p>
            <w:pPr>
              <w:pStyle w:val="971"/>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采购代理机构</w:t>
            </w:r>
            <w:r>
              <w:rPr>
                <w:rFonts w:hint="eastAsia" w:ascii="宋体" w:hAnsi="宋体" w:cs="宋体"/>
                <w:color w:val="000000"/>
                <w:szCs w:val="21"/>
                <w:highlight w:val="none"/>
              </w:rPr>
            </w:r>
            <w:r/>
          </w:p>
        </w:tc>
        <w:tc>
          <w:tcPr>
            <w:tcW w:w="6689" w:type="dxa"/>
            <w:vAlign w:val="center"/>
            <w:textDirection w:val="lrTb"/>
            <w:noWrap/>
          </w:tcPr>
          <w:p>
            <w:pPr>
              <w:pStyle w:val="971"/>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名 称：南京江城工程项目管理有限公司　</w:t>
            </w:r>
            <w:r>
              <w:rPr>
                <w:rFonts w:hint="eastAsia" w:ascii="宋体" w:hAnsi="宋体" w:cs="宋体"/>
                <w:color w:val="000000"/>
                <w:szCs w:val="21"/>
                <w:highlight w:val="none"/>
              </w:rPr>
            </w:r>
            <w:r/>
          </w:p>
          <w:p>
            <w:pPr>
              <w:pStyle w:val="971"/>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地　址：南京市建邺区云龙山路89号龙湖时代上城1栋29楼</w:t>
            </w:r>
            <w:r>
              <w:rPr>
                <w:rFonts w:hint="eastAsia" w:ascii="宋体" w:hAnsi="宋体" w:cs="宋体"/>
                <w:color w:val="000000"/>
                <w:szCs w:val="21"/>
                <w:highlight w:val="none"/>
              </w:rPr>
            </w:r>
            <w:r/>
          </w:p>
          <w:p>
            <w:pPr>
              <w:pStyle w:val="971"/>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项目联系人：曹雪</w:t>
            </w:r>
            <w:r>
              <w:rPr>
                <w:rFonts w:hint="eastAsia" w:ascii="宋体" w:hAnsi="宋体" w:cs="宋体"/>
                <w:color w:val="000000"/>
                <w:szCs w:val="21"/>
                <w:highlight w:val="none"/>
              </w:rPr>
            </w:r>
            <w:r/>
          </w:p>
          <w:p>
            <w:pPr>
              <w:pStyle w:val="971"/>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联系方式： 025-58066836</w:t>
            </w:r>
            <w:r>
              <w:rPr>
                <w:rFonts w:hint="eastAsia" w:ascii="宋体" w:hAnsi="宋体" w:cs="宋体"/>
                <w:color w:val="000000"/>
                <w:szCs w:val="21"/>
                <w:highlight w:val="none"/>
              </w:rPr>
            </w:r>
            <w:r/>
          </w:p>
        </w:tc>
      </w:tr>
      <w:tr>
        <w:trPr>
          <w:trHeight w:val="499"/>
        </w:trPr>
        <w:tc>
          <w:tcPr>
            <w:tcW w:w="712" w:type="dxa"/>
            <w:vAlign w:val="center"/>
            <w:textDirection w:val="lrTb"/>
            <w:noWrap/>
          </w:tcPr>
          <w:p>
            <w:pPr>
              <w:pStyle w:val="971"/>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998" w:type="dxa"/>
            <w:vAlign w:val="center"/>
            <w:textDirection w:val="lrTb"/>
            <w:noWrap/>
          </w:tcPr>
          <w:p>
            <w:pPr>
              <w:pStyle w:val="971"/>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采购项目名称</w:t>
            </w:r>
            <w:r>
              <w:rPr>
                <w:rFonts w:hint="eastAsia" w:ascii="宋体" w:hAnsi="宋体" w:cs="宋体"/>
                <w:color w:val="000000"/>
                <w:szCs w:val="21"/>
                <w:highlight w:val="none"/>
              </w:rPr>
            </w:r>
            <w:r/>
          </w:p>
        </w:tc>
        <w:tc>
          <w:tcPr>
            <w:tcW w:w="6689" w:type="dxa"/>
            <w:vAlign w:val="center"/>
            <w:textDirection w:val="lrTb"/>
            <w:noWrap/>
          </w:tcPr>
          <w:p>
            <w:pPr>
              <w:pStyle w:val="971"/>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学生宿舍家具更换项目</w:t>
            </w:r>
            <w:r>
              <w:rPr>
                <w:rFonts w:hint="eastAsia" w:ascii="宋体" w:hAnsi="宋体" w:cs="宋体"/>
                <w:color w:val="000000"/>
                <w:szCs w:val="21"/>
                <w:highlight w:val="none"/>
              </w:rPr>
            </w:r>
            <w:r/>
          </w:p>
        </w:tc>
      </w:tr>
      <w:tr>
        <w:trPr>
          <w:trHeight w:val="499"/>
        </w:trPr>
        <w:tc>
          <w:tcPr>
            <w:tcW w:w="712" w:type="dxa"/>
            <w:vAlign w:val="center"/>
            <w:textDirection w:val="lrTb"/>
            <w:noWrap/>
          </w:tcPr>
          <w:p>
            <w:pPr>
              <w:pStyle w:val="971"/>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1998" w:type="dxa"/>
            <w:vAlign w:val="center"/>
            <w:textDirection w:val="lrTb"/>
            <w:noWrap/>
          </w:tcPr>
          <w:p>
            <w:pPr>
              <w:pStyle w:val="971"/>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项目实施地点</w:t>
            </w:r>
            <w:r>
              <w:rPr>
                <w:rFonts w:hint="eastAsia" w:ascii="宋体" w:hAnsi="宋体" w:cs="宋体"/>
                <w:color w:val="000000"/>
                <w:szCs w:val="21"/>
                <w:highlight w:val="none"/>
              </w:rPr>
            </w:r>
            <w:r/>
          </w:p>
        </w:tc>
        <w:tc>
          <w:tcPr>
            <w:tcW w:w="6689" w:type="dxa"/>
            <w:vAlign w:val="center"/>
            <w:textDirection w:val="lrTb"/>
            <w:noWrap/>
          </w:tcPr>
          <w:p>
            <w:pPr>
              <w:pStyle w:val="971"/>
              <w:spacing w:line="360" w:lineRule="auto"/>
              <w:widowControl w:val="off"/>
              <w:rPr>
                <w:rFonts w:hint="eastAsia" w:ascii="宋体" w:hAnsi="宋体" w:cs="宋体"/>
                <w:b/>
                <w:color w:val="000000"/>
                <w:szCs w:val="21"/>
                <w:highlight w:val="none"/>
              </w:rPr>
            </w:pPr>
            <w:r>
              <w:rPr>
                <w:rFonts w:hint="eastAsia"/>
                <w:bCs/>
                <w:color w:val="000000"/>
                <w:szCs w:val="22"/>
                <w:highlight w:val="none"/>
              </w:rPr>
              <w:t xml:space="preserve">南京技师学院</w:t>
            </w:r>
            <w:r>
              <w:rPr>
                <w:rFonts w:hint="eastAsia" w:ascii="宋体" w:hAnsi="宋体" w:cs="宋体"/>
                <w:color w:val="000000"/>
                <w:szCs w:val="21"/>
                <w:highlight w:val="none"/>
              </w:rPr>
              <w:t xml:space="preserve">内（栖霞区学海路29号）</w:t>
            </w:r>
            <w:r>
              <w:rPr>
                <w:rFonts w:hint="eastAsia" w:ascii="宋体" w:hAnsi="宋体" w:cs="宋体"/>
                <w:b/>
                <w:color w:val="000000"/>
                <w:szCs w:val="21"/>
                <w:highlight w:val="none"/>
              </w:rPr>
            </w:r>
            <w:r/>
          </w:p>
        </w:tc>
      </w:tr>
      <w:tr>
        <w:trPr>
          <w:trHeight w:val="499"/>
        </w:trPr>
        <w:tc>
          <w:tcPr>
            <w:tcW w:w="712" w:type="dxa"/>
            <w:vAlign w:val="center"/>
            <w:textDirection w:val="lrTb"/>
            <w:noWrap/>
          </w:tcPr>
          <w:p>
            <w:pPr>
              <w:pStyle w:val="971"/>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1998" w:type="dxa"/>
            <w:vAlign w:val="center"/>
            <w:textDirection w:val="lrTb"/>
            <w:noWrap/>
          </w:tcPr>
          <w:p>
            <w:pPr>
              <w:pStyle w:val="971"/>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资金来源</w:t>
            </w:r>
            <w:r>
              <w:rPr>
                <w:rFonts w:hint="eastAsia" w:ascii="宋体" w:hAnsi="宋体" w:cs="宋体"/>
                <w:color w:val="000000"/>
                <w:szCs w:val="21"/>
                <w:highlight w:val="none"/>
              </w:rPr>
            </w:r>
            <w:r/>
          </w:p>
        </w:tc>
        <w:tc>
          <w:tcPr>
            <w:tcW w:w="6689" w:type="dxa"/>
            <w:vAlign w:val="center"/>
            <w:textDirection w:val="lrTb"/>
            <w:noWrap/>
          </w:tcPr>
          <w:p>
            <w:pPr>
              <w:pStyle w:val="971"/>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财政资金</w:t>
            </w:r>
            <w:r>
              <w:rPr>
                <w:rFonts w:hint="eastAsia" w:ascii="宋体" w:hAnsi="宋体" w:cs="宋体"/>
                <w:color w:val="000000"/>
                <w:szCs w:val="21"/>
                <w:highlight w:val="none"/>
              </w:rPr>
            </w:r>
            <w:r/>
          </w:p>
        </w:tc>
      </w:tr>
      <w:tr>
        <w:trPr>
          <w:trHeight w:val="499"/>
        </w:trPr>
        <w:tc>
          <w:tcPr>
            <w:tcW w:w="712" w:type="dxa"/>
            <w:vAlign w:val="center"/>
            <w:textDirection w:val="lrTb"/>
            <w:noWrap/>
          </w:tcPr>
          <w:p>
            <w:pPr>
              <w:pStyle w:val="971"/>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1998" w:type="dxa"/>
            <w:vAlign w:val="center"/>
            <w:textDirection w:val="lrTb"/>
            <w:noWrap/>
          </w:tcPr>
          <w:p>
            <w:pPr>
              <w:pStyle w:val="971"/>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评审方法</w:t>
            </w:r>
            <w:r>
              <w:rPr>
                <w:rFonts w:hint="eastAsia" w:ascii="宋体" w:hAnsi="宋体" w:cs="宋体"/>
                <w:color w:val="000000"/>
                <w:szCs w:val="21"/>
                <w:highlight w:val="none"/>
              </w:rPr>
            </w:r>
            <w:r/>
          </w:p>
        </w:tc>
        <w:tc>
          <w:tcPr>
            <w:tcW w:w="6689" w:type="dxa"/>
            <w:vAlign w:val="center"/>
            <w:textDirection w:val="lrTb"/>
            <w:noWrap/>
          </w:tcPr>
          <w:p>
            <w:pPr>
              <w:pStyle w:val="971"/>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综合评分法</w:t>
            </w:r>
            <w:r>
              <w:rPr>
                <w:rFonts w:hint="eastAsia" w:ascii="宋体" w:hAnsi="宋体" w:cs="宋体"/>
                <w:color w:val="000000"/>
                <w:szCs w:val="21"/>
                <w:highlight w:val="none"/>
              </w:rPr>
            </w:r>
            <w:r/>
          </w:p>
        </w:tc>
      </w:tr>
      <w:tr>
        <w:trPr>
          <w:trHeight w:val="499"/>
        </w:trPr>
        <w:tc>
          <w:tcPr>
            <w:tcW w:w="712" w:type="dxa"/>
            <w:vAlign w:val="center"/>
            <w:textDirection w:val="lrTb"/>
            <w:noWrap/>
          </w:tcPr>
          <w:p>
            <w:pPr>
              <w:pStyle w:val="971"/>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1998" w:type="dxa"/>
            <w:vAlign w:val="center"/>
            <w:textDirection w:val="lrTb"/>
            <w:noWrap/>
          </w:tcPr>
          <w:p>
            <w:pPr>
              <w:pStyle w:val="971"/>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投标有效期</w:t>
            </w:r>
            <w:r>
              <w:rPr>
                <w:rFonts w:hint="eastAsia" w:ascii="宋体" w:hAnsi="宋体" w:cs="宋体"/>
                <w:color w:val="000000"/>
                <w:szCs w:val="21"/>
                <w:highlight w:val="none"/>
              </w:rPr>
            </w:r>
            <w:r/>
          </w:p>
        </w:tc>
        <w:tc>
          <w:tcPr>
            <w:tcW w:w="6689" w:type="dxa"/>
            <w:vAlign w:val="center"/>
            <w:textDirection w:val="lrTb"/>
            <w:noWrap/>
          </w:tcPr>
          <w:p>
            <w:pPr>
              <w:pStyle w:val="971"/>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提交投标文件截止之日起60日</w:t>
            </w:r>
            <w:r>
              <w:rPr>
                <w:rFonts w:hint="eastAsia" w:ascii="宋体" w:hAnsi="宋体" w:cs="宋体"/>
                <w:color w:val="000000"/>
                <w:szCs w:val="21"/>
                <w:highlight w:val="none"/>
              </w:rPr>
            </w:r>
            <w:r/>
          </w:p>
        </w:tc>
      </w:tr>
      <w:tr>
        <w:trPr>
          <w:trHeight w:val="2937"/>
        </w:trPr>
        <w:tc>
          <w:tcPr>
            <w:tcW w:w="712" w:type="dxa"/>
            <w:vAlign w:val="center"/>
            <w:textDirection w:val="lrTb"/>
            <w:noWrap/>
          </w:tcPr>
          <w:p>
            <w:pPr>
              <w:pStyle w:val="971"/>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1998" w:type="dxa"/>
            <w:vAlign w:val="center"/>
            <w:textDirection w:val="lrTb"/>
            <w:noWrap/>
          </w:tcPr>
          <w:p>
            <w:pPr>
              <w:pStyle w:val="971"/>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供应商企业信用信息</w:t>
            </w:r>
            <w:r>
              <w:rPr>
                <w:rFonts w:hint="eastAsia" w:ascii="宋体" w:hAnsi="宋体" w:cs="宋体"/>
                <w:color w:val="000000"/>
                <w:szCs w:val="21"/>
                <w:highlight w:val="none"/>
              </w:rPr>
            </w:r>
            <w:r/>
          </w:p>
        </w:tc>
        <w:tc>
          <w:tcPr>
            <w:tcW w:w="6689" w:type="dxa"/>
            <w:vAlign w:val="center"/>
            <w:textDirection w:val="lrTb"/>
            <w:noWrap/>
          </w:tcPr>
          <w:p>
            <w:pPr>
              <w:pStyle w:val="971"/>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（1）查询渠道：“信用中国”网站（www.creditchina.gov.cn）、“中国政府采购网”网站（www.ccgp.gov.cn）；</w:t>
            </w:r>
            <w:r>
              <w:rPr>
                <w:rFonts w:hint="eastAsia" w:ascii="宋体" w:hAnsi="宋体" w:cs="宋体"/>
                <w:color w:val="000000"/>
                <w:szCs w:val="21"/>
                <w:highlight w:val="none"/>
              </w:rPr>
            </w:r>
            <w:r/>
          </w:p>
          <w:p>
            <w:pPr>
              <w:pStyle w:val="971"/>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（2）查询时间：资格审查时；</w:t>
            </w:r>
            <w:r>
              <w:rPr>
                <w:rFonts w:hint="eastAsia" w:ascii="宋体" w:hAnsi="宋体" w:cs="宋体"/>
                <w:color w:val="000000"/>
                <w:szCs w:val="21"/>
                <w:highlight w:val="none"/>
              </w:rPr>
            </w:r>
            <w:r/>
          </w:p>
          <w:p>
            <w:pPr>
              <w:pStyle w:val="971"/>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（3）查询记录留存方式：由采购代理机构负责将供应商各网站信用记录截图保存；</w:t>
            </w:r>
            <w:r>
              <w:rPr>
                <w:rFonts w:hint="eastAsia" w:ascii="宋体" w:hAnsi="宋体" w:cs="宋体"/>
                <w:color w:val="000000"/>
                <w:szCs w:val="21"/>
                <w:highlight w:val="none"/>
              </w:rPr>
            </w:r>
            <w:r/>
          </w:p>
          <w:p>
            <w:pPr>
              <w:pStyle w:val="971"/>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（4）查询结果处理：对具有违法失信记录的供应商作无效投标处理。</w:t>
            </w:r>
            <w:r>
              <w:rPr>
                <w:rFonts w:hint="eastAsia" w:ascii="宋体" w:hAnsi="宋体" w:cs="宋体"/>
                <w:color w:val="000000"/>
                <w:szCs w:val="21"/>
                <w:highlight w:val="none"/>
              </w:rPr>
            </w:r>
            <w:r/>
          </w:p>
        </w:tc>
      </w:tr>
      <w:tr>
        <w:trPr>
          <w:trHeight w:val="1486"/>
        </w:trPr>
        <w:tc>
          <w:tcPr>
            <w:tcW w:w="712" w:type="dxa"/>
            <w:vAlign w:val="center"/>
            <w:textDirection w:val="lrTb"/>
            <w:noWrap/>
          </w:tcPr>
          <w:p>
            <w:pPr>
              <w:pStyle w:val="971"/>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tcW w:w="1998" w:type="dxa"/>
            <w:vAlign w:val="center"/>
            <w:textDirection w:val="lrTb"/>
            <w:noWrap/>
          </w:tcPr>
          <w:p>
            <w:pPr>
              <w:pStyle w:val="971"/>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盖章要求</w:t>
            </w:r>
            <w:r>
              <w:rPr>
                <w:rFonts w:hint="eastAsia" w:ascii="宋体" w:hAnsi="宋体" w:cs="宋体"/>
                <w:color w:val="000000"/>
                <w:szCs w:val="21"/>
                <w:highlight w:val="none"/>
              </w:rPr>
            </w:r>
            <w:r/>
          </w:p>
        </w:tc>
        <w:tc>
          <w:tcPr>
            <w:tcW w:w="6689" w:type="dxa"/>
            <w:vAlign w:val="center"/>
            <w:textDirection w:val="lrTb"/>
            <w:noWrap/>
          </w:tcPr>
          <w:p>
            <w:pPr>
              <w:pStyle w:val="971"/>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供应商投标文件中加盖的公章仅能使用与供应商名称一致的标准公章，不得使用其他形式（如带有“专用章”、“合同章”、“财务章”、“业务章”等字样）的印章；否则，按无效投标处理。</w:t>
            </w:r>
            <w:r>
              <w:rPr>
                <w:rFonts w:hint="eastAsia" w:ascii="宋体" w:hAnsi="宋体" w:cs="宋体"/>
                <w:color w:val="000000"/>
                <w:szCs w:val="21"/>
                <w:highlight w:val="none"/>
              </w:rPr>
            </w:r>
            <w:r/>
          </w:p>
        </w:tc>
      </w:tr>
      <w:tr>
        <w:trPr>
          <w:trHeight w:val="1486"/>
        </w:trPr>
        <w:tc>
          <w:tcPr>
            <w:tcW w:w="712" w:type="dxa"/>
            <w:vAlign w:val="center"/>
            <w:textDirection w:val="lrTb"/>
            <w:noWrap/>
          </w:tcPr>
          <w:p>
            <w:pPr>
              <w:pStyle w:val="971"/>
              <w:jc w:val="center"/>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1998" w:type="dxa"/>
            <w:vAlign w:val="center"/>
            <w:textDirection w:val="lrTb"/>
            <w:noWrap/>
          </w:tcPr>
          <w:p>
            <w:pPr>
              <w:pStyle w:val="971"/>
              <w:jc w:val="center"/>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相同品牌要求</w:t>
            </w:r>
            <w:r>
              <w:rPr>
                <w:rFonts w:ascii="宋体" w:hAnsi="宋体" w:cs="宋体"/>
                <w:color w:val="000000"/>
                <w:szCs w:val="21"/>
                <w:highlight w:val="none"/>
              </w:rPr>
            </w:r>
            <w:r/>
          </w:p>
        </w:tc>
        <w:tc>
          <w:tcPr>
            <w:tcW w:w="6689" w:type="dxa"/>
            <w:vAlign w:val="center"/>
            <w:textDirection w:val="lrTb"/>
            <w:noWrap/>
          </w:tcPr>
          <w:p>
            <w:pPr>
              <w:pStyle w:val="971"/>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bCs/>
                <w:color w:val="000000"/>
                <w:szCs w:val="21"/>
                <w:highlight w:val="none"/>
              </w:rPr>
              <w:t xml:space="preserve">（1）采用综合评分法的采购项目：提供相同品牌产品且通过资格性审查、符合性审查的不同供应商参加本项目投标的，按一家供应商计算，评审后得分最高的同品牌供应商获得成交人推荐资格；评审得分相同的，由采购人或者采购人委托评标委员会按照随机抽取的方式确定成交人推荐资格，其他同品牌供应商不作为成交候选人；（2）在单一品目的货物采购招</w:t>
            </w:r>
            <w:r>
              <w:rPr>
                <w:rFonts w:hint="eastAsia" w:ascii="宋体" w:hAnsi="宋体" w:cs="宋体"/>
                <w:bCs/>
                <w:color w:val="000000"/>
                <w:szCs w:val="21"/>
                <w:highlight w:val="none"/>
              </w:rPr>
              <w:t xml:space="preserve">标中，同一品牌的产品有多家供应商参加投标，只能按照一家供应商计算。非单一产品采购项目中，多家供应商提供的部分或所有核心产品品牌相同的，视为提供相同品牌产品；非单一产品采购项目，以提供的核心产品品牌为准，核心产品详见第四章招标项目的技术规格、要求和数量等。多家供应商提供的核心产品品牌相同的，按前款规定处理。（3）如有四家通过资格性审查、符合性审查的不同供应商参与投标，有三家供应商所投产品（核心产品）均为同一品牌的，则实际投标产品品牌仅有两个，故有效供应商仅有两家，即实质性响应招标文件的供应商不足三家，项目废标</w:t>
            </w:r>
            <w:r>
              <w:rPr>
                <w:rFonts w:hint="eastAsia" w:ascii="宋体" w:hAnsi="宋体" w:cs="宋体"/>
                <w:color w:val="000000"/>
                <w:szCs w:val="21"/>
                <w:highlight w:val="none"/>
              </w:rPr>
              <w:t xml:space="preserve">。本项目核心产品： 4床1梯组合床</w:t>
            </w:r>
            <w:r>
              <w:rPr>
                <w:rFonts w:hint="eastAsia" w:ascii="宋体" w:hAnsi="宋体" w:cs="宋体"/>
                <w:color w:val="000000"/>
                <w:szCs w:val="21"/>
                <w:highlight w:val="none"/>
              </w:rPr>
            </w:r>
            <w:r/>
          </w:p>
        </w:tc>
      </w:tr>
    </w:tbl>
    <w:p>
      <w:pPr>
        <w:pStyle w:val="971"/>
        <w:ind w:left="798" w:hanging="240"/>
        <w:jc w:val="left"/>
        <w:spacing w:line="360" w:lineRule="auto"/>
        <w:widowControl w:val="off"/>
        <w:tabs>
          <w:tab w:val="left" w:pos="1760" w:leader="none"/>
        </w:tabs>
        <w:rPr>
          <w:rFonts w:ascii="宋体" w:hAnsi="宋体"/>
          <w:b/>
          <w:bCs/>
          <w:color w:val="000000"/>
          <w:szCs w:val="21"/>
          <w:highlight w:val="none"/>
        </w:rPr>
        <w:outlineLvl w:val="3"/>
      </w:pPr>
      <w:r>
        <w:rPr>
          <w:rFonts w:ascii="宋体" w:hAnsi="宋体"/>
          <w:b/>
          <w:bCs/>
          <w:color w:val="000000"/>
          <w:szCs w:val="21"/>
          <w:highlight w:val="none"/>
        </w:rPr>
        <w:br w:type="page" w:clear="all"/>
      </w:r>
      <w:r>
        <w:rPr>
          <w:rFonts w:ascii="宋体" w:hAnsi="宋体"/>
          <w:b/>
          <w:bCs/>
          <w:color w:val="000000"/>
          <w:szCs w:val="21"/>
          <w:highlight w:val="none"/>
        </w:rPr>
      </w:r>
      <w:r/>
    </w:p>
    <w:p>
      <w:pPr>
        <w:pStyle w:val="971"/>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一、总 则</w:t>
      </w:r>
      <w:r>
        <w:rPr>
          <w:rFonts w:hint="eastAsia" w:ascii="宋体" w:hAnsi="宋体" w:cs="宋体"/>
          <w:color w:val="000000"/>
          <w:szCs w:val="21"/>
          <w:highlight w:val="none"/>
        </w:rPr>
      </w:r>
      <w:r/>
    </w:p>
    <w:p>
      <w:pPr>
        <w:pStyle w:val="971"/>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1、适用法律</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hint="eastAsia" w:ascii="宋体" w:hAnsi="宋体" w:cs="宋体"/>
          <w:color w:val="000000"/>
          <w:szCs w:val="21"/>
          <w:highlight w:val="none"/>
        </w:rPr>
      </w:r>
      <w:r/>
    </w:p>
    <w:p>
      <w:pPr>
        <w:pStyle w:val="971"/>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2、定义</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2.1“采购人”是指依法进行政府采购的国家机关、事业单位、团体组织。</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2.2“投标人（供应商）”是指参加投标竞争，并符合招标文件规定资格条件的法人、其他组织或者自然人。</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2.3“采购代理机构”是指集中采购机构和集中采购机构以外的采购代理机构，集中采购机构以外的采购代理机构，是从事采购代理业务的社会中介机构。</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2.4“货物和服务”指本招标文件中所述</w:t>
      </w:r>
      <w:r>
        <w:rPr>
          <w:rFonts w:hint="eastAsia" w:ascii="宋体" w:hAnsi="宋体" w:cs="宋体"/>
          <w:bCs/>
          <w:color w:val="000000"/>
          <w:szCs w:val="21"/>
          <w:highlight w:val="none"/>
        </w:rPr>
        <w:t xml:space="preserve">产品</w:t>
      </w:r>
      <w:r>
        <w:rPr>
          <w:rFonts w:hint="eastAsia" w:ascii="宋体" w:hAnsi="宋体" w:cs="宋体"/>
          <w:color w:val="000000"/>
          <w:szCs w:val="21"/>
          <w:highlight w:val="none"/>
        </w:rPr>
        <w:t xml:space="preserve">及相关服务。</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2.5“用户或使用单位”是指使用货物，接受服务的单位。</w:t>
      </w:r>
      <w:r>
        <w:rPr>
          <w:rFonts w:hint="eastAsia" w:ascii="宋体" w:hAnsi="宋体" w:cs="宋体"/>
          <w:color w:val="000000"/>
          <w:szCs w:val="21"/>
          <w:highlight w:val="none"/>
        </w:rPr>
      </w:r>
      <w:r/>
    </w:p>
    <w:p>
      <w:pPr>
        <w:pStyle w:val="971"/>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3、政策功能（本项目不执行）</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3.6进口产品政策</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（1）除招标公告载明接受进口产品参加外，不允许进口产品参加。进口产品认定依照《财政部关于政府采购进口产品管理有关问题的通知》（财办库〔2008〕248号）的规定。</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（2）允许进口产品参加的，满足需求的国内产品可以参加。</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（3）允许进口产品参加的，优先采购向我国企业转让技术、与我国企业签订消化吸收再创新方案的投标人的进口产品。</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3.7未按要求提供相关材料的，不享受相关政策。</w:t>
      </w:r>
      <w:r>
        <w:rPr>
          <w:rFonts w:hint="eastAsia" w:ascii="宋体" w:hAnsi="宋体" w:cs="宋体"/>
          <w:color w:val="000000"/>
          <w:szCs w:val="21"/>
          <w:highlight w:val="none"/>
        </w:rPr>
      </w:r>
      <w:r/>
    </w:p>
    <w:p>
      <w:pPr>
        <w:pStyle w:val="971"/>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二、招标文件构成</w:t>
      </w:r>
      <w:r>
        <w:rPr>
          <w:rFonts w:hint="eastAsia" w:ascii="宋体" w:hAnsi="宋体" w:cs="宋体"/>
          <w:color w:val="000000"/>
          <w:szCs w:val="21"/>
          <w:highlight w:val="none"/>
        </w:rPr>
      </w:r>
      <w:r/>
    </w:p>
    <w:p>
      <w:pPr>
        <w:pStyle w:val="971"/>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4、招标文件组成</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招标文件包括以下主要内容：</w:t>
      </w:r>
      <w:r>
        <w:rPr>
          <w:rFonts w:hint="eastAsia" w:ascii="宋体" w:hAnsi="宋体" w:cs="宋体"/>
          <w:color w:val="000000"/>
          <w:szCs w:val="21"/>
          <w:highlight w:val="none"/>
        </w:rPr>
      </w:r>
      <w:r/>
    </w:p>
    <w:p>
      <w:pPr>
        <w:pStyle w:val="971"/>
        <w:numPr>
          <w:ilvl w:val="0"/>
          <w:numId w:val="3"/>
        </w:numPr>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招标公告；</w:t>
      </w:r>
      <w:r>
        <w:rPr>
          <w:rFonts w:hint="eastAsia" w:ascii="宋体" w:hAnsi="宋体" w:cs="宋体"/>
          <w:color w:val="000000"/>
          <w:szCs w:val="21"/>
          <w:highlight w:val="none"/>
        </w:rPr>
      </w:r>
      <w:r/>
    </w:p>
    <w:p>
      <w:pPr>
        <w:pStyle w:val="971"/>
        <w:numPr>
          <w:ilvl w:val="0"/>
          <w:numId w:val="3"/>
        </w:numPr>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投标人须知；</w:t>
      </w:r>
      <w:r>
        <w:rPr>
          <w:rFonts w:hint="eastAsia" w:ascii="宋体" w:hAnsi="宋体" w:cs="宋体"/>
          <w:color w:val="000000"/>
          <w:szCs w:val="21"/>
          <w:highlight w:val="none"/>
        </w:rPr>
      </w:r>
      <w:r/>
    </w:p>
    <w:p>
      <w:pPr>
        <w:pStyle w:val="971"/>
        <w:numPr>
          <w:ilvl w:val="0"/>
          <w:numId w:val="3"/>
        </w:numPr>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评标标准；</w:t>
      </w:r>
      <w:r>
        <w:rPr>
          <w:rFonts w:hint="eastAsia" w:ascii="宋体" w:hAnsi="宋体" w:cs="宋体"/>
          <w:color w:val="000000"/>
          <w:szCs w:val="21"/>
          <w:highlight w:val="none"/>
        </w:rPr>
      </w:r>
      <w:r/>
    </w:p>
    <w:p>
      <w:pPr>
        <w:pStyle w:val="971"/>
        <w:numPr>
          <w:ilvl w:val="0"/>
          <w:numId w:val="3"/>
        </w:numPr>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采购需求；</w:t>
      </w:r>
      <w:r>
        <w:rPr>
          <w:rFonts w:hint="eastAsia" w:ascii="宋体" w:hAnsi="宋体" w:cs="宋体"/>
          <w:color w:val="000000"/>
          <w:szCs w:val="21"/>
          <w:highlight w:val="none"/>
        </w:rPr>
      </w:r>
      <w:r/>
    </w:p>
    <w:p>
      <w:pPr>
        <w:pStyle w:val="971"/>
        <w:numPr>
          <w:ilvl w:val="0"/>
          <w:numId w:val="3"/>
        </w:numPr>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合同主要条款及格式；</w:t>
      </w:r>
      <w:r>
        <w:rPr>
          <w:rFonts w:hint="eastAsia" w:ascii="宋体" w:hAnsi="宋体" w:cs="宋体"/>
          <w:color w:val="000000"/>
          <w:szCs w:val="21"/>
          <w:highlight w:val="none"/>
        </w:rPr>
      </w:r>
      <w:r/>
    </w:p>
    <w:p>
      <w:pPr>
        <w:pStyle w:val="971"/>
        <w:numPr>
          <w:ilvl w:val="0"/>
          <w:numId w:val="3"/>
        </w:numPr>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投标文件格式及附件。</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如标书制作工具中格式和内容与“江苏政府采购网”发布的招标文件不一致的，以上述网站发布的招标文件为准。</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4.2 招标的最小单位是标段。招标货物数量及技术要求中未分标段的，投标人对要求提供的货物和服务不得部分投标；招标货物数量及技术要求中已经分标段的，可以以标段为单位投标。</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4.3 采购代理机构如果要求投标人按照招标文件规定提交备选投标方案的，投标人可以提交备选方案；否则，备选方案将被拒绝。</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4.4招标文件中要求的产品品牌或型号，是采购人根据项目所要实现的功能推荐的品牌或型号，仅供投标人参考，并不是限制条件。</w:t>
      </w:r>
      <w:r>
        <w:rPr>
          <w:rFonts w:hint="eastAsia" w:ascii="宋体" w:hAnsi="宋体" w:cs="宋体"/>
          <w:color w:val="000000"/>
          <w:szCs w:val="21"/>
          <w:highlight w:val="none"/>
        </w:rPr>
      </w:r>
      <w:r/>
    </w:p>
    <w:p>
      <w:pPr>
        <w:pStyle w:val="971"/>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5、招标文件的澄清或者修改</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rFonts w:hint="eastAsia" w:ascii="宋体" w:hAnsi="宋体" w:cs="宋体"/>
          <w:color w:val="000000"/>
          <w:szCs w:val="21"/>
          <w:highlight w:val="none"/>
        </w:rPr>
      </w:r>
      <w:r/>
    </w:p>
    <w:p>
      <w:pPr>
        <w:pStyle w:val="971"/>
        <w:ind w:firstLine="42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5.3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cs="宋体"/>
          <w:color w:val="000000"/>
          <w:szCs w:val="21"/>
          <w:highlight w:val="none"/>
        </w:rPr>
      </w:r>
      <w:r/>
    </w:p>
    <w:p>
      <w:pPr>
        <w:pStyle w:val="971"/>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三、投标文件的编制</w:t>
      </w:r>
      <w:r>
        <w:rPr>
          <w:rFonts w:hint="eastAsia" w:ascii="宋体" w:hAnsi="宋体" w:cs="宋体"/>
          <w:color w:val="000000"/>
          <w:szCs w:val="21"/>
          <w:highlight w:val="none"/>
        </w:rPr>
      </w:r>
      <w:r/>
    </w:p>
    <w:p>
      <w:pPr>
        <w:pStyle w:val="971"/>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6、投标文件的语言、计量单位、货币和编制</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6.2投标人所使用的计量单位应为国家法定计量单位。</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6.3投标人应用人民币报价。投标产品如果是进口产品的，应提供人民币与</w:t>
      </w:r>
      <w:r>
        <w:rPr>
          <w:rFonts w:hint="eastAsia" w:ascii="宋体" w:hAnsi="宋体" w:cs="宋体"/>
          <w:b/>
          <w:bCs/>
          <w:color w:val="000000"/>
          <w:szCs w:val="21"/>
          <w:highlight w:val="none"/>
        </w:rPr>
        <w:t xml:space="preserve">外币之间的汇率。</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6.4 投标文件应按照招标文件的规定编写并制作目录。</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6.5投标人应在投标文件中写清相应的项目编号、项目名称、投标人全称、地址、电话、传真等。</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Cs/>
          <w:color w:val="000000"/>
          <w:szCs w:val="21"/>
          <w:highlight w:val="none"/>
        </w:rPr>
        <w:t xml:space="preserve">6.6</w:t>
      </w:r>
      <w:r>
        <w:rPr>
          <w:rFonts w:hint="eastAsia" w:ascii="宋体" w:hAnsi="宋体" w:cs="宋体"/>
          <w:color w:val="000000"/>
          <w:szCs w:val="21"/>
          <w:highlight w:val="none"/>
        </w:rPr>
        <w:t xml:space="preserve">投标人根据招标文件载明的标的采购项目实际情况，拟在中标后将中标项目的非主体、非关键性工作交由他人完成的，应当在投标文件中载明。</w:t>
      </w:r>
      <w:r>
        <w:rPr>
          <w:rFonts w:hint="eastAsia" w:ascii="宋体" w:hAnsi="宋体" w:cs="宋体"/>
          <w:color w:val="000000"/>
          <w:szCs w:val="21"/>
          <w:highlight w:val="none"/>
        </w:rPr>
      </w:r>
      <w:r/>
    </w:p>
    <w:p>
      <w:pPr>
        <w:pStyle w:val="971"/>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7、联合体投标（本项目无）</w:t>
      </w:r>
      <w:r>
        <w:rPr>
          <w:rFonts w:hint="eastAsia" w:ascii="宋体" w:hAnsi="宋体" w:cs="宋体"/>
          <w:b/>
          <w:bCs/>
          <w:color w:val="000000"/>
          <w:szCs w:val="21"/>
          <w:highlight w:val="none"/>
        </w:rPr>
      </w:r>
      <w:r/>
    </w:p>
    <w:p>
      <w:pPr>
        <w:pStyle w:val="971"/>
        <w:ind w:firstLine="420"/>
        <w:spacing w:line="360" w:lineRule="auto"/>
        <w:shd w:val="clear" w:color="auto" w:fill="ffffff"/>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7.1 两个以上的自然人、法人或者其他组织可以组成一个联合体，以一个投标人的身份共同参加政府采购。</w:t>
      </w:r>
      <w:r>
        <w:rPr>
          <w:rFonts w:hint="eastAsia" w:ascii="宋体" w:hAnsi="宋体" w:cs="宋体"/>
          <w:bCs/>
          <w:color w:val="000000"/>
          <w:szCs w:val="21"/>
          <w:highlight w:val="none"/>
        </w:rPr>
      </w:r>
      <w:r/>
    </w:p>
    <w:p>
      <w:pPr>
        <w:pStyle w:val="971"/>
        <w:ind w:firstLine="420"/>
        <w:spacing w:line="360" w:lineRule="auto"/>
        <w:shd w:val="clear" w:color="auto" w:fill="ffffff"/>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7.2 联合体中有同类资质的投标人按照联合体分工承担相同工作的，按照资质等级较低的投标人确定资质等级。</w:t>
      </w:r>
      <w:r>
        <w:rPr>
          <w:rFonts w:hint="eastAsia" w:ascii="宋体" w:hAnsi="宋体" w:cs="宋体"/>
          <w:bCs/>
          <w:color w:val="000000"/>
          <w:szCs w:val="21"/>
          <w:highlight w:val="none"/>
        </w:rPr>
      </w:r>
      <w:r/>
    </w:p>
    <w:p>
      <w:pPr>
        <w:pStyle w:val="971"/>
        <w:ind w:firstLine="420"/>
        <w:spacing w:line="360" w:lineRule="auto"/>
        <w:shd w:val="clear" w:color="auto" w:fill="ffffff"/>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7.3 联合体各方之间应当签订联合体协议，明确约定联合体各方承担的工作和相应的责任，并将联合体协议连同投标文件一同提交。</w:t>
      </w:r>
      <w:r>
        <w:rPr>
          <w:rFonts w:hint="eastAsia" w:ascii="宋体" w:hAnsi="宋体" w:cs="宋体"/>
          <w:bCs/>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Cs/>
          <w:color w:val="000000"/>
          <w:szCs w:val="21"/>
          <w:highlight w:val="none"/>
        </w:rPr>
        <w:t xml:space="preserve">7.4 以联合体形式参加政府采购活动的，联合体各方不得再单独参加或者与其他投标人另外组成联合体参加同一合同项下的政府采购活动。</w:t>
      </w:r>
      <w:r>
        <w:rPr>
          <w:rFonts w:hint="eastAsia" w:ascii="宋体" w:hAnsi="宋体" w:cs="宋体"/>
          <w:color w:val="000000"/>
          <w:szCs w:val="21"/>
          <w:highlight w:val="none"/>
        </w:rPr>
      </w:r>
      <w:r/>
    </w:p>
    <w:p>
      <w:pPr>
        <w:pStyle w:val="971"/>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8、投标文件的组成</w:t>
      </w:r>
      <w:r>
        <w:rPr>
          <w:rFonts w:hint="eastAsia" w:ascii="宋体" w:hAnsi="宋体" w:cs="宋体"/>
          <w:color w:val="000000"/>
          <w:szCs w:val="21"/>
          <w:highlight w:val="none"/>
        </w:rPr>
      </w:r>
      <w:r/>
    </w:p>
    <w:p>
      <w:pPr>
        <w:pStyle w:val="971"/>
        <w:ind w:firstLine="420"/>
        <w:jc w:val="left"/>
        <w:spacing w:line="360" w:lineRule="auto"/>
        <w:shd w:val="clear" w:color="auto" w:fill="ffffff"/>
        <w:widowControl w:val="off"/>
        <w:rPr>
          <w:rFonts w:hint="eastAsia" w:ascii="宋体" w:hAnsi="宋体" w:cs="宋体"/>
          <w:b/>
          <w:color w:val="000000"/>
          <w:szCs w:val="21"/>
          <w:highlight w:val="none"/>
        </w:rPr>
      </w:pPr>
      <w:r>
        <w:rPr>
          <w:rFonts w:hint="eastAsia" w:ascii="宋体" w:hAnsi="宋体" w:cs="宋体"/>
          <w:color w:val="000000"/>
          <w:szCs w:val="21"/>
          <w:highlight w:val="none"/>
        </w:rPr>
        <w:t xml:space="preserve">8.1</w:t>
      </w:r>
      <w:r>
        <w:rPr>
          <w:rFonts w:hint="eastAsia" w:ascii="宋体" w:hAnsi="宋体" w:cs="宋体"/>
          <w:color w:val="000000"/>
          <w:szCs w:val="21"/>
          <w:highlight w:val="none"/>
        </w:rPr>
        <w:t xml:space="preserve">投标人编写的投标文件应包括资格证明文件、符合性证明文件、投标分项报价表、响应及偏离表、其他证明文件、投标函、开标一览表等部分</w:t>
      </w:r>
      <w:r>
        <w:rPr>
          <w:rFonts w:hint="eastAsia" w:ascii="宋体" w:hAnsi="宋体" w:cs="宋体"/>
          <w:b/>
          <w:bCs/>
          <w:color w:val="000000"/>
          <w:szCs w:val="21"/>
          <w:highlight w:val="none"/>
        </w:rPr>
        <w:t xml:space="preserve">。</w:t>
      </w:r>
      <w:r>
        <w:rPr>
          <w:rFonts w:hint="eastAsia" w:ascii="宋体" w:hAnsi="宋体" w:cs="宋体"/>
          <w:b/>
          <w:color w:val="000000"/>
          <w:szCs w:val="21"/>
          <w:highlight w:val="none"/>
        </w:rPr>
      </w:r>
      <w:r/>
    </w:p>
    <w:p>
      <w:pPr>
        <w:pStyle w:val="971"/>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8.2 </w:t>
      </w:r>
      <w:r>
        <w:rPr>
          <w:rFonts w:hint="eastAsia" w:ascii="宋体" w:hAnsi="宋体" w:cs="宋体"/>
          <w:color w:val="000000"/>
          <w:szCs w:val="21"/>
          <w:highlight w:val="none"/>
        </w:rPr>
        <w:t xml:space="preserve">如标书制作工具中格式和内容与“江苏政府采购网”发布的招标文件不一致，以“江苏政府采购网”发布的招标文件为准。</w:t>
      </w:r>
      <w:r>
        <w:rPr>
          <w:rFonts w:hint="eastAsia" w:ascii="宋体" w:hAnsi="宋体" w:cs="宋体"/>
          <w:color w:val="000000"/>
          <w:szCs w:val="21"/>
          <w:highlight w:val="none"/>
        </w:rPr>
      </w:r>
      <w:r/>
    </w:p>
    <w:p>
      <w:pPr>
        <w:pStyle w:val="971"/>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9、投标文件的商务内容</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9.1商务部分内容是证明投标人有资格参加投标和中标后有能力履行合同的文件，这些文件应能满足招标的要求，包括但不限于下列文件（</w:t>
      </w:r>
      <w:r>
        <w:rPr>
          <w:rFonts w:hint="eastAsia" w:ascii="宋体" w:hAnsi="宋体" w:cs="宋体"/>
          <w:b/>
          <w:color w:val="000000"/>
          <w:szCs w:val="21"/>
          <w:highlight w:val="none"/>
        </w:rPr>
        <w:t xml:space="preserve">“</w:t>
      </w:r>
      <w:r>
        <w:rPr>
          <w:rFonts w:hint="eastAsia" w:ascii="宋体" w:hAnsi="宋体" w:cs="宋体"/>
          <w:b/>
          <w:bCs/>
          <w:color w:val="000000"/>
          <w:highlight w:val="none"/>
        </w:rPr>
        <w:t xml:space="preserve">★</w:t>
      </w:r>
      <w:r>
        <w:rPr>
          <w:rFonts w:hint="eastAsia" w:ascii="宋体" w:hAnsi="宋体" w:cs="宋体"/>
          <w:b/>
          <w:color w:val="000000"/>
          <w:szCs w:val="21"/>
          <w:highlight w:val="none"/>
        </w:rPr>
        <w:t xml:space="preserve">”所述材料不得有缺失或提供不全或不满足招标文件的实质性要求</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71"/>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b/>
          <w:bCs/>
          <w:color w:val="000000"/>
          <w:highlight w:val="none"/>
        </w:rPr>
        <w:t xml:space="preserve">★</w:t>
      </w:r>
      <w:r>
        <w:rPr>
          <w:rFonts w:hint="eastAsia" w:ascii="宋体" w:hAnsi="宋体" w:cs="宋体"/>
          <w:color w:val="000000"/>
          <w:szCs w:val="21"/>
          <w:highlight w:val="none"/>
        </w:rPr>
        <w:t xml:space="preserve">投标函（投标申请及声明）</w:t>
      </w:r>
      <w:r>
        <w:rPr>
          <w:rFonts w:hint="eastAsia" w:ascii="宋体" w:hAnsi="宋体" w:cs="宋体"/>
          <w:bCs/>
          <w:color w:val="000000"/>
          <w:szCs w:val="21"/>
          <w:highlight w:val="non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71"/>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b/>
          <w:bCs/>
          <w:color w:val="000000"/>
          <w:highlight w:val="none"/>
        </w:rPr>
        <w:t xml:space="preserve">★</w:t>
      </w:r>
      <w:r>
        <w:rPr>
          <w:rFonts w:hint="eastAsia" w:ascii="宋体" w:hAnsi="宋体" w:cs="宋体"/>
          <w:color w:val="000000"/>
          <w:szCs w:val="21"/>
          <w:highlight w:val="none"/>
        </w:rPr>
        <w:t xml:space="preserve">法人授权书</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b/>
          <w:bCs/>
          <w:color w:val="000000"/>
          <w:highlight w:val="none"/>
        </w:rPr>
        <w:t xml:space="preserve">★</w:t>
      </w:r>
      <w:r>
        <w:rPr>
          <w:rFonts w:hint="eastAsia" w:ascii="宋体" w:hAnsi="宋体" w:cs="宋体"/>
          <w:color w:val="000000"/>
          <w:szCs w:val="21"/>
          <w:highlight w:val="none"/>
        </w:rPr>
        <w:t xml:space="preserve">投标人资格证明文件：</w:t>
      </w:r>
      <w:r>
        <w:rPr>
          <w:rFonts w:hint="eastAsia" w:ascii="宋体" w:hAnsi="宋体" w:cs="宋体"/>
          <w:color w:val="000000"/>
          <w:szCs w:val="21"/>
          <w:highlight w:val="none"/>
        </w:rPr>
      </w:r>
      <w:r/>
    </w:p>
    <w:p>
      <w:pPr>
        <w:pStyle w:val="971"/>
        <w:numPr>
          <w:ilvl w:val="1"/>
          <w:numId w:val="4"/>
        </w:numPr>
        <w:ind w:left="0" w:firstLine="420"/>
        <w:spacing w:line="360" w:lineRule="auto"/>
        <w:widowControl w:val="off"/>
        <w:tabs>
          <w:tab w:val="left" w:pos="840" w:leader="none"/>
          <w:tab w:val="left" w:pos="99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第一章招标公告中 2.1《中华人民共和国政府采购法》规定的资格条件证明文件；</w:t>
      </w:r>
      <w:r>
        <w:rPr>
          <w:rFonts w:hint="eastAsia" w:ascii="宋体" w:hAnsi="宋体" w:cs="宋体"/>
          <w:bCs/>
          <w:color w:val="000000"/>
          <w:szCs w:val="21"/>
          <w:highlight w:val="none"/>
        </w:rPr>
      </w:r>
      <w:r/>
    </w:p>
    <w:p>
      <w:pPr>
        <w:pStyle w:val="971"/>
        <w:numPr>
          <w:ilvl w:val="1"/>
          <w:numId w:val="4"/>
        </w:numPr>
        <w:ind w:left="0" w:firstLine="420"/>
        <w:spacing w:line="360" w:lineRule="auto"/>
        <w:widowControl w:val="off"/>
        <w:tabs>
          <w:tab w:val="left" w:pos="840" w:leader="none"/>
          <w:tab w:val="left" w:pos="99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第一章招标公告中 2.2</w:t>
      </w:r>
      <w:r>
        <w:rPr>
          <w:rFonts w:hint="eastAsia" w:ascii="宋体" w:hAnsi="宋体" w:cs="宋体"/>
          <w:color w:val="000000"/>
          <w:spacing w:val="8"/>
          <w:szCs w:val="21"/>
          <w:highlight w:val="none"/>
        </w:rPr>
        <w:t xml:space="preserve">落实政府采购政策需满足的资格要求；</w:t>
      </w:r>
      <w:r>
        <w:rPr>
          <w:rFonts w:hint="eastAsia" w:ascii="宋体" w:hAnsi="宋体" w:cs="宋体"/>
          <w:bCs/>
          <w:color w:val="000000"/>
          <w:szCs w:val="21"/>
          <w:highlight w:val="none"/>
        </w:rPr>
      </w:r>
      <w:r/>
    </w:p>
    <w:p>
      <w:pPr>
        <w:pStyle w:val="971"/>
        <w:numPr>
          <w:ilvl w:val="1"/>
          <w:numId w:val="4"/>
        </w:numPr>
        <w:ind w:left="0" w:firstLine="420"/>
        <w:spacing w:line="360" w:lineRule="auto"/>
        <w:widowControl w:val="off"/>
        <w:tabs>
          <w:tab w:val="left" w:pos="840" w:leader="none"/>
          <w:tab w:val="left" w:pos="99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第一章招标公告中 2.3 采购人根据采购项目的特殊要求规定的特定条件证明文件。（如有）</w:t>
      </w:r>
      <w:r>
        <w:rPr>
          <w:rFonts w:hint="eastAsia" w:ascii="宋体" w:hAnsi="宋体" w:cs="宋体"/>
          <w:bCs/>
          <w:color w:val="000000"/>
          <w:szCs w:val="21"/>
          <w:highlight w:val="none"/>
        </w:rPr>
      </w:r>
      <w:r/>
    </w:p>
    <w:p>
      <w:pPr>
        <w:pStyle w:val="971"/>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（4）开标一览表及附表</w:t>
      </w:r>
      <w:r>
        <w:rPr>
          <w:rFonts w:hint="eastAsia" w:ascii="宋体" w:hAnsi="宋体" w:cs="宋体"/>
          <w:bCs/>
          <w:color w:val="000000"/>
          <w:szCs w:val="21"/>
          <w:highlight w:val="none"/>
        </w:rPr>
        <w:t xml:space="preserve"> ；</w:t>
      </w:r>
      <w:r>
        <w:rPr>
          <w:rFonts w:hint="eastAsia" w:ascii="宋体" w:hAnsi="宋体" w:cs="宋体"/>
          <w:color w:val="000000"/>
          <w:szCs w:val="21"/>
          <w:highlight w:val="none"/>
        </w:rPr>
      </w:r>
      <w:r/>
    </w:p>
    <w:p>
      <w:pPr>
        <w:pStyle w:val="971"/>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b/>
          <w:bCs/>
          <w:color w:val="000000"/>
          <w:highlight w:val="none"/>
        </w:rPr>
        <w:t xml:space="preserve">★</w:t>
      </w:r>
      <w:r>
        <w:rPr>
          <w:rFonts w:hint="eastAsia" w:ascii="宋体" w:hAnsi="宋体" w:cs="宋体"/>
          <w:color w:val="000000"/>
          <w:szCs w:val="21"/>
          <w:highlight w:val="none"/>
        </w:rPr>
        <w:t xml:space="preserve">《南京市政府采购供应商信用记录表暨信用承诺书》</w:t>
      </w:r>
      <w:r>
        <w:rPr>
          <w:rFonts w:hint="eastAsia" w:ascii="宋体" w:hAnsi="宋体" w:cs="宋体"/>
          <w:b/>
          <w:color w:val="000000"/>
          <w:szCs w:val="21"/>
          <w:highlight w:val="none"/>
          <w:lang w:val="zh-CN"/>
        </w:rPr>
        <w:t xml:space="preserve">；</w:t>
      </w:r>
      <w:r>
        <w:rPr>
          <w:rFonts w:hint="eastAsia" w:ascii="宋体" w:hAnsi="宋体" w:cs="宋体"/>
          <w:color w:val="000000"/>
          <w:szCs w:val="21"/>
          <w:highlight w:val="none"/>
        </w:rPr>
      </w:r>
      <w:r/>
    </w:p>
    <w:p>
      <w:pPr>
        <w:pStyle w:val="971"/>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b/>
          <w:bCs/>
          <w:color w:val="000000"/>
          <w:highlight w:val="none"/>
        </w:rPr>
        <w:t xml:space="preserve">★</w:t>
      </w:r>
      <w:r>
        <w:rPr>
          <w:rFonts w:hint="eastAsia" w:ascii="宋体" w:hAnsi="宋体" w:cs="宋体"/>
          <w:color w:val="000000"/>
          <w:szCs w:val="21"/>
          <w:highlight w:val="none"/>
        </w:rPr>
        <w:t xml:space="preserve">《商务条款偏离表》；</w:t>
      </w:r>
      <w:r>
        <w:rPr>
          <w:rFonts w:hint="eastAsia" w:ascii="宋体" w:hAnsi="宋体" w:cs="宋体"/>
          <w:color w:val="000000"/>
          <w:szCs w:val="21"/>
          <w:highlight w:val="none"/>
        </w:rPr>
      </w:r>
      <w:r/>
    </w:p>
    <w:p>
      <w:pPr>
        <w:pStyle w:val="971"/>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（7）评标标准中对应的所需证明材料（如有自行添加）；</w:t>
      </w:r>
      <w:r>
        <w:rPr>
          <w:rFonts w:hint="eastAsia" w:ascii="宋体" w:hAnsi="宋体" w:cs="宋体"/>
          <w:color w:val="000000"/>
          <w:szCs w:val="21"/>
          <w:highlight w:val="none"/>
        </w:rPr>
      </w:r>
      <w:r/>
    </w:p>
    <w:p>
      <w:pPr>
        <w:pStyle w:val="971"/>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（8）其他（投标人认为有必要提供的声明和文件，如有，自行拟定并添加）。</w:t>
      </w:r>
      <w:r>
        <w:rPr>
          <w:rFonts w:hint="eastAsia" w:ascii="宋体" w:hAnsi="宋体" w:cs="宋体"/>
          <w:color w:val="000000"/>
          <w:szCs w:val="21"/>
          <w:highlight w:val="none"/>
        </w:rPr>
      </w:r>
      <w:r/>
    </w:p>
    <w:p>
      <w:pPr>
        <w:pStyle w:val="971"/>
        <w:ind w:firstLine="422"/>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10、投标文件的技术内容</w:t>
      </w:r>
      <w:r>
        <w:rPr>
          <w:rFonts w:hint="eastAsia" w:ascii="宋体" w:hAnsi="宋体" w:cs="宋体"/>
          <w:color w:val="000000"/>
          <w:szCs w:val="21"/>
          <w:highlight w:val="none"/>
        </w:rPr>
      </w:r>
      <w:r/>
    </w:p>
    <w:p>
      <w:pPr>
        <w:pStyle w:val="971"/>
        <w:ind w:firstLine="420"/>
        <w:jc w:val="left"/>
        <w:spacing w:line="360" w:lineRule="auto"/>
        <w:widowControl w:val="off"/>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技术部分</w:t>
      </w:r>
      <w:r>
        <w:rPr>
          <w:rFonts w:hint="eastAsia" w:ascii="宋体" w:hAnsi="宋体" w:cs="宋体"/>
          <w:color w:val="000000"/>
          <w:szCs w:val="21"/>
          <w:highlight w:val="none"/>
        </w:rPr>
        <w:t xml:space="preserve">内容</w:t>
      </w:r>
      <w:r>
        <w:rPr>
          <w:rFonts w:hint="eastAsia" w:ascii="宋体" w:hAnsi="宋体" w:cs="宋体"/>
          <w:color w:val="000000"/>
          <w:szCs w:val="21"/>
          <w:highlight w:val="none"/>
          <w:lang w:val="zh-CN"/>
        </w:rPr>
        <w:t xml:space="preserve">是证明</w:t>
      </w:r>
      <w:r>
        <w:rPr>
          <w:rFonts w:hint="eastAsia" w:ascii="宋体" w:hAnsi="宋体" w:cs="宋体"/>
          <w:color w:val="000000"/>
          <w:szCs w:val="21"/>
          <w:highlight w:val="none"/>
        </w:rPr>
        <w:t xml:space="preserve">投标人提供的货物和服务是合格的、并符合招标文件要求的证明文件，以及</w:t>
      </w:r>
      <w:r>
        <w:rPr>
          <w:rFonts w:hint="eastAsia" w:ascii="宋体" w:hAnsi="宋体" w:cs="宋体"/>
          <w:color w:val="000000"/>
          <w:szCs w:val="21"/>
          <w:highlight w:val="none"/>
          <w:lang w:val="zh-CN"/>
        </w:rPr>
        <w:t xml:space="preserve">对货物和服务的详细说明，这些文件可以是文字资料、图纸、数据</w:t>
      </w:r>
      <w:r>
        <w:rPr>
          <w:rFonts w:hint="eastAsia" w:ascii="宋体" w:hAnsi="宋体" w:cs="宋体"/>
          <w:color w:val="000000"/>
          <w:szCs w:val="21"/>
          <w:highlight w:val="none"/>
        </w:rPr>
        <w:t xml:space="preserve">或其他证明文件</w:t>
      </w:r>
      <w:r>
        <w:rPr>
          <w:rFonts w:hint="eastAsia" w:ascii="宋体" w:hAnsi="宋体" w:cs="宋体"/>
          <w:color w:val="000000"/>
          <w:szCs w:val="21"/>
          <w:highlight w:val="none"/>
          <w:lang w:val="zh-CN"/>
        </w:rPr>
        <w:t xml:space="preserve">等。提供的货物和服务如与招标文件要求有不符之处，应说明其差别之所在。包括但不限于下列文件：</w:t>
      </w:r>
      <w:r>
        <w:rPr>
          <w:rFonts w:hint="eastAsia" w:ascii="宋体" w:hAnsi="宋体" w:cs="宋体"/>
          <w:color w:val="000000"/>
          <w:szCs w:val="21"/>
          <w:highlight w:val="none"/>
          <w:lang w:val="zh-CN"/>
        </w:rPr>
      </w:r>
      <w:r/>
    </w:p>
    <w:p>
      <w:pPr>
        <w:pStyle w:val="971"/>
        <w:ind w:firstLine="420"/>
        <w:jc w:val="left"/>
        <w:spacing w:line="360" w:lineRule="auto"/>
        <w:widowControl w:val="off"/>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（1）技术说明或项目实施方案；</w:t>
      </w:r>
      <w:r>
        <w:rPr>
          <w:rFonts w:hint="eastAsia" w:ascii="宋体" w:hAnsi="宋体" w:cs="宋体"/>
          <w:color w:val="000000"/>
          <w:szCs w:val="21"/>
          <w:highlight w:val="none"/>
          <w:lang w:val="zh-CN"/>
        </w:rPr>
      </w:r>
      <w:r/>
    </w:p>
    <w:p>
      <w:pPr>
        <w:pStyle w:val="971"/>
        <w:ind w:firstLine="420"/>
        <w:jc w:val="left"/>
        <w:spacing w:line="360" w:lineRule="auto"/>
        <w:widowControl w:val="off"/>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w:t>
      </w:r>
      <w:r>
        <w:rPr>
          <w:rFonts w:hint="eastAsia" w:ascii="宋体" w:hAnsi="宋体" w:cs="宋体"/>
          <w:b/>
          <w:bCs/>
          <w:color w:val="000000"/>
          <w:highlight w:val="none"/>
        </w:rPr>
        <w:t xml:space="preserve">★</w:t>
      </w:r>
      <w:r>
        <w:rPr>
          <w:rFonts w:hint="eastAsia" w:ascii="宋体" w:hAnsi="宋体" w:cs="宋体"/>
          <w:color w:val="000000"/>
          <w:szCs w:val="21"/>
          <w:highlight w:val="none"/>
          <w:lang w:val="zh-CN"/>
        </w:rPr>
        <w:t xml:space="preserve">《技术条款偏离表》</w:t>
      </w:r>
      <w:r>
        <w:rPr>
          <w:rFonts w:hint="eastAsia" w:ascii="宋体" w:hAnsi="宋体" w:cs="宋体"/>
          <w:color w:val="000000"/>
          <w:szCs w:val="21"/>
          <w:highlight w:val="none"/>
          <w:lang w:val="zh-CN"/>
        </w:rPr>
      </w:r>
      <w:r/>
    </w:p>
    <w:p>
      <w:pPr>
        <w:pStyle w:val="971"/>
        <w:ind w:firstLine="420"/>
        <w:jc w:val="left"/>
        <w:spacing w:line="360" w:lineRule="auto"/>
        <w:widowControl w:val="off"/>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w:t>
      </w:r>
      <w:r>
        <w:rPr>
          <w:rFonts w:hint="eastAsia" w:ascii="宋体" w:hAnsi="宋体" w:cs="宋体"/>
          <w:color w:val="000000"/>
          <w:szCs w:val="21"/>
          <w:highlight w:val="none"/>
        </w:rPr>
        <w:t xml:space="preserve">售后服务及其他</w:t>
      </w:r>
      <w:r>
        <w:rPr>
          <w:rFonts w:hint="eastAsia" w:ascii="宋体" w:hAnsi="宋体" w:cs="宋体"/>
          <w:color w:val="000000"/>
          <w:szCs w:val="21"/>
          <w:highlight w:val="none"/>
          <w:lang w:val="zh-CN"/>
        </w:rPr>
        <w:t xml:space="preserve">承诺；</w:t>
      </w:r>
      <w:r>
        <w:rPr>
          <w:rFonts w:hint="eastAsia" w:ascii="宋体" w:hAnsi="宋体" w:cs="宋体"/>
          <w:color w:val="000000"/>
          <w:szCs w:val="21"/>
          <w:highlight w:val="none"/>
          <w:lang w:val="zh-CN"/>
        </w:rPr>
      </w:r>
      <w:r/>
    </w:p>
    <w:p>
      <w:pPr>
        <w:pStyle w:val="971"/>
        <w:ind w:firstLine="420"/>
        <w:jc w:val="left"/>
        <w:spacing w:line="360" w:lineRule="auto"/>
        <w:widowControl w:val="off"/>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t xml:space="preserve">）投标人认为需要提供的其他技术资料。</w:t>
      </w:r>
      <w:r>
        <w:rPr>
          <w:rFonts w:hint="eastAsia" w:ascii="宋体" w:hAnsi="宋体" w:cs="宋体"/>
          <w:color w:val="000000"/>
          <w:szCs w:val="21"/>
          <w:highlight w:val="none"/>
          <w:lang w:val="zh-CN"/>
        </w:rPr>
      </w:r>
      <w:r/>
    </w:p>
    <w:p>
      <w:pPr>
        <w:pStyle w:val="971"/>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11、投标文件的价格内容</w:t>
      </w:r>
      <w:r>
        <w:rPr>
          <w:rFonts w:hint="eastAsia" w:ascii="宋体" w:hAnsi="宋体" w:cs="宋体"/>
          <w:color w:val="000000"/>
          <w:szCs w:val="21"/>
          <w:highlight w:val="none"/>
        </w:rPr>
      </w:r>
      <w:r/>
    </w:p>
    <w:p>
      <w:pPr>
        <w:pStyle w:val="971"/>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11.1价格部分内容是对采购标的价格构成的说明，招标文件如无特别说明，每一项货物及服务仅接受一个价格。</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11.2报价应包含为履行本项目合同项下所有义务的全部含税费用（包括但不限于</w:t>
      </w:r>
      <w:r>
        <w:rPr>
          <w:rFonts w:hint="eastAsia" w:ascii="宋体" w:hAnsi="宋体" w:cs="宋体"/>
          <w:color w:val="000000"/>
          <w:szCs w:val="21"/>
          <w:highlight w:val="none"/>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w:t>
      </w:r>
      <w:r>
        <w:rPr>
          <w:rFonts w:hint="eastAsia" w:ascii="宋体" w:hAnsi="宋体" w:cs="宋体"/>
          <w:bCs/>
          <w:color w:val="000000"/>
          <w:szCs w:val="21"/>
          <w:highlight w:val="none"/>
        </w:rPr>
        <w:t xml:space="preserve">以</w:t>
      </w:r>
      <w:r>
        <w:rPr>
          <w:rFonts w:hint="eastAsia" w:ascii="宋体" w:hAnsi="宋体" w:cs="宋体"/>
          <w:color w:val="000000"/>
          <w:szCs w:val="21"/>
          <w:highlight w:val="none"/>
        </w:rPr>
        <w:t xml:space="preserve">及投标人认为需要的其他费用等</w:t>
      </w:r>
      <w:r>
        <w:rPr>
          <w:rFonts w:hint="eastAsia" w:ascii="宋体" w:hAnsi="宋体" w:cs="宋体"/>
          <w:b/>
          <w:color w:val="000000"/>
          <w:szCs w:val="21"/>
          <w:highlight w:val="none"/>
        </w:rPr>
        <w:t xml:space="preserve">。</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11.3投标人的任何错漏、优惠、竞争性报价不得作为减轻责任、减少服务、增加收费、降低质量的理由。</w:t>
      </w:r>
      <w:r>
        <w:rPr>
          <w:rFonts w:hint="eastAsia" w:ascii="宋体" w:hAnsi="宋体" w:cs="宋体"/>
          <w:color w:val="000000"/>
          <w:szCs w:val="21"/>
          <w:highlight w:val="none"/>
        </w:rPr>
      </w:r>
      <w:r/>
    </w:p>
    <w:p>
      <w:pPr>
        <w:pStyle w:val="971"/>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12、投标文件的其他部分</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12.1 其他部分由投标人根据编制投标文件需要提供的其他相关文件组成。</w:t>
      </w:r>
      <w:r>
        <w:rPr>
          <w:rFonts w:hint="eastAsia" w:ascii="宋体" w:hAnsi="宋体" w:cs="宋体"/>
          <w:color w:val="000000"/>
          <w:szCs w:val="21"/>
          <w:highlight w:val="none"/>
        </w:rPr>
      </w:r>
      <w:r/>
    </w:p>
    <w:p>
      <w:pPr>
        <w:pStyle w:val="971"/>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13、投标保证金（本项目无需缴纳投标保证金）</w:t>
      </w:r>
      <w:r>
        <w:rPr>
          <w:rFonts w:hint="eastAsia" w:ascii="宋体" w:hAnsi="宋体" w:cs="宋体"/>
          <w:b/>
          <w:bCs/>
          <w:color w:val="000000"/>
          <w:szCs w:val="21"/>
          <w:highlight w:val="none"/>
        </w:rPr>
      </w:r>
      <w:r/>
    </w:p>
    <w:p>
      <w:pPr>
        <w:pStyle w:val="971"/>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14、投标有效期</w:t>
      </w:r>
      <w:r>
        <w:rPr>
          <w:rFonts w:hint="eastAsia" w:ascii="宋体" w:hAnsi="宋体" w:cs="宋体"/>
          <w:b/>
          <w:bCs/>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14.1 自开标之日起</w:t>
      </w:r>
      <w:r>
        <w:rPr>
          <w:rFonts w:hint="eastAsia" w:ascii="宋体" w:hAnsi="宋体" w:cs="宋体"/>
          <w:b/>
          <w:color w:val="000000"/>
          <w:szCs w:val="21"/>
          <w:highlight w:val="none"/>
        </w:rPr>
        <w:t xml:space="preserve">90</w:t>
      </w:r>
      <w:r>
        <w:rPr>
          <w:rFonts w:hint="eastAsia" w:ascii="宋体" w:hAnsi="宋体" w:cs="宋体"/>
          <w:color w:val="000000"/>
          <w:szCs w:val="21"/>
          <w:highlight w:val="none"/>
        </w:rPr>
        <w:t xml:space="preserve">天内投标有效</w:t>
      </w:r>
      <w:r>
        <w:rPr>
          <w:rFonts w:hint="eastAsia" w:ascii="宋体" w:hAnsi="宋体" w:cs="宋体"/>
          <w:b/>
          <w:color w:val="000000"/>
          <w:highlight w:val="none"/>
        </w:rPr>
        <w:t xml:space="preserve">，投标有效期从提交投标文件的截止之日起算。投标文件中承诺的投标有效期应当不少于招标文件中载明的投标有效期。</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14.2 </w:t>
      </w:r>
      <w:r>
        <w:rPr>
          <w:rFonts w:hint="eastAsia" w:ascii="宋体" w:hAnsi="宋体" w:cs="宋体"/>
          <w:color w:val="000000"/>
          <w:szCs w:val="21"/>
          <w:highlight w:val="none"/>
        </w:rPr>
        <w:t xml:space="preserve">在特殊情况下，于原投标有效期满之前，可向投标人提出延长投标有效期的要求。这种要求与答复均应采用书面形式。投标人可以拒绝这一要求而放弃投标。同意延长投标有效期的投标人既不能要求也不允许修改其投标文件，同时受投标有效期约束的所有权利与义务均延长至新的有效期满。</w:t>
      </w:r>
      <w:r>
        <w:rPr>
          <w:rFonts w:hint="eastAsia" w:ascii="宋体" w:hAnsi="宋体" w:cs="宋体"/>
          <w:color w:val="000000"/>
          <w:szCs w:val="21"/>
          <w:highlight w:val="none"/>
        </w:rPr>
      </w:r>
      <w:r/>
    </w:p>
    <w:p>
      <w:pPr>
        <w:pStyle w:val="971"/>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15、投标文件签署</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15.1 投标文件应按照招标文件要求加盖电子公章，否则视为无效投标。</w:t>
      </w:r>
      <w:r>
        <w:rPr>
          <w:rFonts w:hint="eastAsia" w:ascii="宋体" w:hAnsi="宋体" w:cs="宋体"/>
          <w:color w:val="000000"/>
          <w:szCs w:val="21"/>
          <w:highlight w:val="none"/>
        </w:rPr>
      </w:r>
      <w:r/>
    </w:p>
    <w:p>
      <w:pPr>
        <w:pStyle w:val="971"/>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16、投标费用</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16.1 投标人应承担所有与准备和参加投标有关的费用，无论招标结果如何，采购代理机构和采购人在任何情况下均无义务和责任承担这些费用。</w:t>
      </w:r>
      <w:r>
        <w:rPr>
          <w:rFonts w:hint="eastAsia" w:ascii="宋体" w:hAnsi="宋体" w:cs="宋体"/>
          <w:color w:val="000000"/>
          <w:szCs w:val="21"/>
          <w:highlight w:val="none"/>
        </w:rPr>
      </w:r>
      <w:r/>
    </w:p>
    <w:p>
      <w:pPr>
        <w:pStyle w:val="971"/>
        <w:ind w:firstLine="422"/>
        <w:spacing w:line="360" w:lineRule="auto"/>
        <w:shd w:val="clear" w:color="auto" w:fill="ffffff"/>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16.2 招标代理服务费：本项目招标代理费5000元，该项费用请供应商综合考虑在投标报价中，须在领取中标通知书前向招标代理机构支付招标服务费。</w:t>
      </w:r>
      <w:r>
        <w:rPr>
          <w:rFonts w:hint="eastAsia" w:ascii="宋体" w:hAnsi="宋体" w:cs="宋体"/>
          <w:b/>
          <w:color w:val="000000"/>
          <w:szCs w:val="21"/>
          <w:highlight w:val="none"/>
        </w:rPr>
      </w:r>
      <w:r/>
    </w:p>
    <w:p>
      <w:pPr>
        <w:pStyle w:val="971"/>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四、投标文件的递交</w:t>
      </w:r>
      <w:r>
        <w:rPr>
          <w:rFonts w:hint="eastAsia" w:ascii="宋体" w:hAnsi="宋体" w:cs="宋体"/>
          <w:color w:val="000000"/>
          <w:szCs w:val="21"/>
          <w:highlight w:val="none"/>
        </w:rPr>
      </w:r>
      <w:r/>
    </w:p>
    <w:p>
      <w:pPr>
        <w:pStyle w:val="971"/>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17、投标文件的递交</w:t>
      </w:r>
      <w:r>
        <w:rPr>
          <w:rFonts w:hint="eastAsia" w:ascii="宋体" w:hAnsi="宋体" w:cs="宋体"/>
          <w:b/>
          <w:bCs/>
          <w:color w:val="000000"/>
          <w:szCs w:val="21"/>
          <w:highlight w:val="none"/>
        </w:rPr>
      </w:r>
      <w:r/>
    </w:p>
    <w:p>
      <w:pPr>
        <w:pStyle w:val="971"/>
        <w:ind w:firstLine="422"/>
        <w:spacing w:line="360" w:lineRule="auto"/>
        <w:shd w:val="clear" w:color="auto" w:fill="ffffff"/>
        <w:widowControl w:val="off"/>
        <w:rPr>
          <w:rFonts w:hint="eastAsia" w:ascii="宋体" w:hAnsi="宋体" w:cs="宋体"/>
          <w:b/>
          <w:bCs/>
          <w:color w:val="000000"/>
          <w:szCs w:val="21"/>
          <w:highlight w:val="none"/>
          <w:lang w:val="zh-CN"/>
        </w:rPr>
      </w:pPr>
      <w:r>
        <w:rPr>
          <w:rFonts w:hint="eastAsia" w:ascii="宋体" w:hAnsi="宋体" w:cs="宋体"/>
          <w:b/>
          <w:bCs/>
          <w:color w:val="000000"/>
          <w:szCs w:val="21"/>
          <w:highlight w:val="none"/>
        </w:rPr>
        <w:t xml:space="preserve">17.1 投标人应当按照《操作手册》规定，在招标公告规定的投标截止时间前制作并上传电子投标文件。</w:t>
      </w:r>
      <w:r>
        <w:rPr>
          <w:rFonts w:hint="eastAsia" w:ascii="宋体" w:hAnsi="宋体" w:cs="宋体"/>
          <w:b/>
          <w:bCs/>
          <w:color w:val="000000"/>
          <w:szCs w:val="21"/>
          <w:highlight w:val="none"/>
          <w:lang w:val="zh-CN"/>
        </w:rPr>
        <w:t xml:space="preserve">招标代理机构拒绝接收提交</w:t>
      </w:r>
      <w:r>
        <w:rPr>
          <w:rFonts w:hint="eastAsia" w:ascii="宋体" w:hAnsi="宋体" w:cs="宋体"/>
          <w:b/>
          <w:bCs/>
          <w:color w:val="000000"/>
          <w:szCs w:val="21"/>
          <w:highlight w:val="none"/>
        </w:rPr>
        <w:t xml:space="preserve">投标</w:t>
      </w:r>
      <w:r>
        <w:rPr>
          <w:rFonts w:hint="eastAsia" w:ascii="宋体" w:hAnsi="宋体" w:cs="宋体"/>
          <w:b/>
          <w:bCs/>
          <w:color w:val="000000"/>
          <w:szCs w:val="21"/>
          <w:highlight w:val="none"/>
          <w:lang w:val="zh-CN"/>
        </w:rPr>
        <w:t xml:space="preserve">文件截止时间后上传的任何电子</w:t>
      </w:r>
      <w:r>
        <w:rPr>
          <w:rFonts w:hint="eastAsia" w:ascii="宋体" w:hAnsi="宋体" w:cs="宋体"/>
          <w:b/>
          <w:bCs/>
          <w:color w:val="000000"/>
          <w:szCs w:val="21"/>
          <w:highlight w:val="none"/>
        </w:rPr>
        <w:t xml:space="preserve">投标</w:t>
      </w:r>
      <w:r>
        <w:rPr>
          <w:rFonts w:hint="eastAsia" w:ascii="宋体" w:hAnsi="宋体" w:cs="宋体"/>
          <w:b/>
          <w:bCs/>
          <w:color w:val="000000"/>
          <w:szCs w:val="21"/>
          <w:highlight w:val="none"/>
          <w:lang w:val="zh-CN"/>
        </w:rPr>
        <w:t xml:space="preserve">文件。</w:t>
      </w:r>
      <w:r>
        <w:rPr>
          <w:rFonts w:hint="eastAsia" w:ascii="宋体" w:hAnsi="宋体" w:cs="宋体"/>
          <w:b/>
          <w:bCs/>
          <w:color w:val="000000"/>
          <w:szCs w:val="21"/>
          <w:highlight w:val="none"/>
          <w:lang w:val="zh-CN"/>
        </w:rPr>
      </w:r>
      <w:r/>
    </w:p>
    <w:p>
      <w:pPr>
        <w:pStyle w:val="971"/>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18、投标文件的解密</w:t>
      </w:r>
      <w:r>
        <w:rPr>
          <w:rFonts w:hint="eastAsia" w:ascii="宋体" w:hAnsi="宋体" w:cs="宋体"/>
          <w:b/>
          <w:bCs/>
          <w:color w:val="000000"/>
          <w:szCs w:val="21"/>
          <w:highlight w:val="none"/>
        </w:rPr>
      </w:r>
      <w:r/>
    </w:p>
    <w:p>
      <w:pPr>
        <w:pStyle w:val="971"/>
        <w:ind w:firstLine="422"/>
        <w:spacing w:line="360" w:lineRule="auto"/>
        <w:shd w:val="clear" w:color="auto" w:fill="ffffff"/>
        <w:widowControl w:val="off"/>
        <w:rPr>
          <w:rFonts w:hint="eastAsia" w:ascii="宋体" w:hAnsi="宋体" w:cs="宋体"/>
          <w:b/>
          <w:bCs/>
          <w:color w:val="000000"/>
          <w:szCs w:val="21"/>
          <w:highlight w:val="none"/>
          <w:lang w:val="zh-CN"/>
        </w:rPr>
      </w:pPr>
      <w:r>
        <w:rPr>
          <w:rFonts w:hint="eastAsia" w:ascii="宋体" w:hAnsi="宋体" w:cs="宋体"/>
          <w:b/>
          <w:bCs/>
          <w:color w:val="000000"/>
          <w:szCs w:val="21"/>
          <w:highlight w:val="none"/>
        </w:rPr>
        <w:t xml:space="preserve">18.1 投标人</w:t>
      </w:r>
      <w:r>
        <w:rPr>
          <w:rFonts w:hint="eastAsia" w:ascii="宋体" w:hAnsi="宋体" w:cs="宋体"/>
          <w:b/>
          <w:bCs/>
          <w:color w:val="000000"/>
          <w:szCs w:val="21"/>
          <w:highlight w:val="none"/>
          <w:lang w:val="zh-CN"/>
        </w:rPr>
        <w:t xml:space="preserve">应当按照《操作手册》规定，在“苏采云”系统规定的时间内对</w:t>
      </w:r>
      <w:r>
        <w:rPr>
          <w:rFonts w:hint="eastAsia" w:ascii="宋体" w:hAnsi="宋体" w:cs="宋体"/>
          <w:b/>
          <w:bCs/>
          <w:color w:val="000000"/>
          <w:szCs w:val="21"/>
          <w:highlight w:val="none"/>
        </w:rPr>
        <w:t xml:space="preserve">投标</w:t>
      </w:r>
      <w:r>
        <w:rPr>
          <w:rFonts w:hint="eastAsia" w:ascii="宋体" w:hAnsi="宋体" w:cs="宋体"/>
          <w:b/>
          <w:bCs/>
          <w:color w:val="000000"/>
          <w:szCs w:val="21"/>
          <w:highlight w:val="none"/>
          <w:lang w:val="zh-CN"/>
        </w:rPr>
        <w:t xml:space="preserve">文件进行解密，投标人应充分考虑网络环境、网络带宽等因素可能对投标产生的影响，如因投标人自身原因造成的电子投标文件上传不成功的，</w:t>
      </w:r>
      <w:r>
        <w:rPr>
          <w:rFonts w:hint="eastAsia" w:ascii="宋体" w:hAnsi="宋体" w:cs="宋体"/>
          <w:b/>
          <w:bCs/>
          <w:color w:val="000000"/>
          <w:szCs w:val="21"/>
          <w:highlight w:val="none"/>
        </w:rPr>
        <w:t xml:space="preserve">按</w:t>
      </w:r>
      <w:r>
        <w:rPr>
          <w:rFonts w:hint="eastAsia" w:ascii="宋体" w:hAnsi="宋体" w:cs="宋体"/>
          <w:b/>
          <w:bCs/>
          <w:color w:val="000000"/>
          <w:szCs w:val="21"/>
          <w:highlight w:val="none"/>
          <w:lang w:val="zh-CN"/>
        </w:rPr>
        <w:t xml:space="preserve">做无效投标处理</w:t>
      </w:r>
      <w:r>
        <w:rPr>
          <w:rFonts w:hint="eastAsia" w:ascii="宋体" w:hAnsi="宋体" w:cs="宋体"/>
          <w:b/>
          <w:bCs/>
          <w:color w:val="000000"/>
          <w:szCs w:val="21"/>
          <w:highlight w:val="none"/>
          <w:lang w:val="zh-CN"/>
        </w:rPr>
      </w:r>
      <w:r/>
    </w:p>
    <w:p>
      <w:pPr>
        <w:pStyle w:val="971"/>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18.3 招标人可以按照规定，通过修改招标文件酌情延长投标截止时间，在此情况下，投标人的所有权利和义务均以延长后新的截止时间为准。</w:t>
      </w:r>
      <w:r>
        <w:rPr>
          <w:rFonts w:hint="eastAsia" w:ascii="宋体" w:hAnsi="宋体" w:cs="宋体"/>
          <w:b/>
          <w:bCs/>
          <w:color w:val="000000"/>
          <w:szCs w:val="21"/>
          <w:highlight w:val="none"/>
        </w:rPr>
      </w:r>
      <w:r/>
    </w:p>
    <w:p>
      <w:pPr>
        <w:pStyle w:val="971"/>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19、投标文件的修改和撤回</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19.1 投标文件的撤回</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19.1.1投标人可在投标截止时间前撤回其电子投标文件，具体操作方法见《操作手册》。</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19.1.2投标人撤回电子投标文件，则认为其不再参与本项目投标活动。</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19.2 投标文件的修改</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19.2.1投标人可在投标截止时间前对其电子投标文件进行修改，具体操作方法见《操作手册》。</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19.2.2投标截止时间之后，投标人不得对其电子投标文件作任何修改。</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19.2.3 在投标截止时间至招标文件中规定的投标有效期满之间的这段时间内，投标人不得撤回其投标。</w:t>
      </w:r>
      <w:r>
        <w:rPr>
          <w:rFonts w:hint="eastAsia" w:ascii="宋体" w:hAnsi="宋体" w:cs="宋体"/>
          <w:color w:val="000000"/>
          <w:szCs w:val="21"/>
          <w:highlight w:val="none"/>
        </w:rPr>
      </w:r>
      <w:r/>
    </w:p>
    <w:p>
      <w:pPr>
        <w:pStyle w:val="971"/>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20、诚实信用</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20.1投标人应当遵循公平竞争的原则，不得恶意串通，不得妨碍其他投标人的竞争行为，不得损害采购人或者其他投标人的合法权益。</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20.2在评标过程中发现投标人有上述情形的，评标委员会应当认定其投标无效，并书面报告本级财政部门。</w:t>
      </w:r>
      <w:r>
        <w:rPr>
          <w:rFonts w:hint="eastAsia" w:ascii="宋体" w:hAnsi="宋体" w:cs="宋体"/>
          <w:color w:val="000000"/>
          <w:szCs w:val="21"/>
          <w:highlight w:val="none"/>
        </w:rPr>
      </w:r>
      <w:r/>
    </w:p>
    <w:p>
      <w:pPr>
        <w:pStyle w:val="971"/>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五、开标、评标与定标</w:t>
      </w:r>
      <w:r>
        <w:rPr>
          <w:rFonts w:hint="eastAsia" w:ascii="宋体" w:hAnsi="宋体" w:cs="宋体"/>
          <w:color w:val="000000"/>
          <w:szCs w:val="21"/>
          <w:highlight w:val="none"/>
        </w:rPr>
      </w:r>
      <w:r/>
    </w:p>
    <w:p>
      <w:pPr>
        <w:pStyle w:val="971"/>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21、开标</w:t>
      </w:r>
      <w:r>
        <w:rPr>
          <w:rFonts w:hint="eastAsia" w:ascii="宋体" w:hAnsi="宋体" w:cs="宋体"/>
          <w:b/>
          <w:bCs/>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21.1 招标人在招标公告中规定的时间和地点组织公开开标。投标人按照《操作手册》规定参加开标活动，并在苏采云系统规定的时间内对投标文件进行解密。苏采云系统公布各投标人名称和投标价格。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21.2 </w:t>
      </w:r>
      <w:r>
        <w:rPr>
          <w:rFonts w:hint="eastAsia" w:ascii="宋体" w:hAnsi="宋体" w:cs="宋体"/>
          <w:color w:val="000000"/>
          <w:szCs w:val="21"/>
          <w:highlight w:val="none"/>
        </w:rPr>
        <w:t xml:space="preserve">投标人在开标过程中涉及到的投标文件解密、开标结果确认等工作，应按照《操作手册》规定执行。</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21.3投标人不足3家的，不得开标。</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21.4 投标人如果对开标过程和开标结果有疑义，应当根据《操作手册》规定提出，“苏采云”系统中《开标记录表》公布后5分钟内未提出的，视同认可开标结果。</w:t>
      </w:r>
      <w:r>
        <w:rPr>
          <w:rFonts w:hint="eastAsia" w:ascii="宋体" w:hAnsi="宋体" w:cs="宋体"/>
          <w:color w:val="000000"/>
          <w:szCs w:val="21"/>
          <w:highlight w:val="none"/>
        </w:rPr>
      </w:r>
      <w:r/>
    </w:p>
    <w:p>
      <w:pPr>
        <w:pStyle w:val="971"/>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22、评标</w:t>
      </w:r>
      <w:r>
        <w:rPr>
          <w:rFonts w:hint="eastAsia" w:ascii="宋体" w:hAnsi="宋体" w:cs="宋体"/>
          <w:color w:val="000000"/>
          <w:szCs w:val="21"/>
          <w:highlight w:val="none"/>
        </w:rPr>
      </w:r>
      <w:r/>
    </w:p>
    <w:p>
      <w:pPr>
        <w:pStyle w:val="971"/>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22.1 评标委员会</w:t>
      </w:r>
      <w:r>
        <w:rPr>
          <w:rFonts w:hint="eastAsia" w:ascii="宋体" w:hAnsi="宋体" w:cs="宋体"/>
          <w:b/>
          <w:bCs/>
          <w:color w:val="000000"/>
          <w:szCs w:val="21"/>
          <w:highlight w:val="none"/>
        </w:rPr>
      </w:r>
      <w:r/>
    </w:p>
    <w:p>
      <w:pPr>
        <w:pStyle w:val="971"/>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22.1 评标由组织评标委员会（以下简称“评委会”）进行。</w:t>
      </w:r>
      <w:r>
        <w:rPr>
          <w:rFonts w:hint="eastAsia" w:ascii="宋体" w:hAnsi="宋体" w:cs="宋体"/>
          <w:b/>
          <w:bCs/>
          <w:color w:val="000000"/>
          <w:szCs w:val="21"/>
          <w:highlight w:val="none"/>
        </w:rPr>
      </w:r>
      <w:r/>
    </w:p>
    <w:p>
      <w:pPr>
        <w:pStyle w:val="971"/>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22.2 评委会由采购人代表和有关技术、经济等方面的专家组成，且人员构成符合政府采购有关规定。</w:t>
      </w:r>
      <w:r>
        <w:rPr>
          <w:rFonts w:hint="eastAsia" w:ascii="宋体" w:hAnsi="宋体" w:cs="宋体"/>
          <w:b/>
          <w:bCs/>
          <w:color w:val="000000"/>
          <w:szCs w:val="21"/>
          <w:highlight w:val="none"/>
        </w:rPr>
      </w:r>
      <w:r/>
    </w:p>
    <w:p>
      <w:pPr>
        <w:pStyle w:val="971"/>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22.3 评委会独立工作，负责评审所有投标文件并推荐中标候选人，或根据采购人授权直接确定中标人。</w:t>
      </w:r>
      <w:r>
        <w:rPr>
          <w:rFonts w:hint="eastAsia" w:ascii="宋体" w:hAnsi="宋体" w:cs="宋体"/>
          <w:b/>
          <w:bCs/>
          <w:color w:val="000000"/>
          <w:szCs w:val="21"/>
          <w:highlight w:val="none"/>
        </w:rPr>
      </w:r>
      <w:r/>
    </w:p>
    <w:p>
      <w:pPr>
        <w:pStyle w:val="971"/>
        <w:ind w:firstLine="422"/>
        <w:spacing w:line="360" w:lineRule="auto"/>
        <w:shd w:val="clear" w:color="auto" w:fill="ffffff"/>
        <w:widowControl w:val="off"/>
        <w:rPr>
          <w:rFonts w:hint="eastAsia" w:ascii="宋体" w:hAnsi="宋体" w:cs="宋体"/>
          <w:bCs/>
          <w:color w:val="000000"/>
          <w:szCs w:val="21"/>
          <w:highlight w:val="none"/>
        </w:rPr>
      </w:pPr>
      <w:r>
        <w:rPr>
          <w:rFonts w:hint="eastAsia" w:ascii="宋体" w:hAnsi="宋体" w:cs="宋体"/>
          <w:b/>
          <w:bCs/>
          <w:color w:val="000000"/>
          <w:szCs w:val="21"/>
          <w:highlight w:val="none"/>
        </w:rPr>
        <w:t xml:space="preserve">22.1.1</w:t>
      </w:r>
      <w:r>
        <w:rPr>
          <w:rFonts w:hint="eastAsia" w:ascii="宋体" w:hAnsi="宋体" w:cs="宋体"/>
          <w:bCs/>
          <w:color w:val="000000"/>
          <w:szCs w:val="21"/>
          <w:highlight w:val="none"/>
        </w:rPr>
        <w:t xml:space="preserve">评标委员会负责具体评标事务，并独立履行下列职责：</w:t>
      </w:r>
      <w:r>
        <w:rPr>
          <w:rFonts w:hint="eastAsia" w:ascii="宋体" w:hAnsi="宋体" w:cs="宋体"/>
          <w:bCs/>
          <w:color w:val="000000"/>
          <w:szCs w:val="21"/>
          <w:highlight w:val="none"/>
        </w:rPr>
      </w:r>
      <w:r/>
    </w:p>
    <w:p>
      <w:pPr>
        <w:pStyle w:val="971"/>
        <w:ind w:firstLine="420"/>
        <w:spacing w:line="360" w:lineRule="auto"/>
        <w:shd w:val="clear" w:color="auto" w:fill="ffffff"/>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（一）审查、评价投标文件是否符合招标文件的商务、技术等实质性要求；</w:t>
      </w:r>
      <w:r>
        <w:rPr>
          <w:rFonts w:hint="eastAsia" w:ascii="宋体" w:hAnsi="宋体" w:cs="宋体"/>
          <w:bCs/>
          <w:color w:val="000000"/>
          <w:szCs w:val="21"/>
          <w:highlight w:val="none"/>
        </w:rPr>
      </w:r>
      <w:r/>
    </w:p>
    <w:p>
      <w:pPr>
        <w:pStyle w:val="971"/>
        <w:ind w:firstLine="420"/>
        <w:spacing w:line="360" w:lineRule="auto"/>
        <w:shd w:val="clear" w:color="auto" w:fill="ffffff"/>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（二）要求投标人对投标文件有关事项作出澄清或者说明；</w:t>
      </w:r>
      <w:r>
        <w:rPr>
          <w:rFonts w:hint="eastAsia" w:ascii="宋体" w:hAnsi="宋体" w:cs="宋体"/>
          <w:bCs/>
          <w:color w:val="000000"/>
          <w:szCs w:val="21"/>
          <w:highlight w:val="none"/>
        </w:rPr>
      </w:r>
      <w:r/>
    </w:p>
    <w:p>
      <w:pPr>
        <w:pStyle w:val="971"/>
        <w:ind w:firstLine="420"/>
        <w:spacing w:line="360" w:lineRule="auto"/>
        <w:shd w:val="clear" w:color="auto" w:fill="ffffff"/>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（三）对投标文件进行比较和评价；</w:t>
      </w:r>
      <w:r>
        <w:rPr>
          <w:rFonts w:hint="eastAsia" w:ascii="宋体" w:hAnsi="宋体" w:cs="宋体"/>
          <w:bCs/>
          <w:color w:val="000000"/>
          <w:szCs w:val="21"/>
          <w:highlight w:val="none"/>
        </w:rPr>
      </w:r>
      <w:r/>
    </w:p>
    <w:p>
      <w:pPr>
        <w:pStyle w:val="971"/>
        <w:ind w:firstLine="420"/>
        <w:spacing w:line="360" w:lineRule="auto"/>
        <w:shd w:val="clear" w:color="auto" w:fill="ffffff"/>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（四）确定中标候选人名单，以及根据采购人委托直接确定中标人；</w:t>
      </w:r>
      <w:r>
        <w:rPr>
          <w:rFonts w:hint="eastAsia" w:ascii="宋体" w:hAnsi="宋体" w:cs="宋体"/>
          <w:bCs/>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Cs/>
          <w:color w:val="000000"/>
          <w:szCs w:val="21"/>
          <w:highlight w:val="none"/>
        </w:rPr>
        <w:t xml:space="preserve">（五）向采购人、采购代理机构或者有关部门报告评标中发现的违法行为。</w:t>
      </w:r>
      <w:r>
        <w:rPr>
          <w:rFonts w:hint="eastAsia" w:ascii="宋体" w:hAnsi="宋体" w:cs="宋体"/>
          <w:color w:val="000000"/>
          <w:szCs w:val="21"/>
          <w:highlight w:val="none"/>
        </w:rPr>
      </w:r>
      <w:r/>
    </w:p>
    <w:p>
      <w:pPr>
        <w:pStyle w:val="971"/>
        <w:ind w:firstLine="422"/>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22.2  评标程序</w:t>
      </w:r>
      <w:r>
        <w:rPr>
          <w:rFonts w:hint="eastAsia" w:ascii="宋体" w:hAnsi="宋体" w:cs="宋体"/>
          <w:color w:val="000000"/>
          <w:szCs w:val="21"/>
          <w:highlight w:val="none"/>
        </w:rPr>
      </w:r>
      <w:r/>
    </w:p>
    <w:p>
      <w:pPr>
        <w:pStyle w:val="971"/>
        <w:ind w:firstLine="422"/>
        <w:jc w:val="left"/>
        <w:spacing w:line="360" w:lineRule="auto"/>
        <w:shd w:val="clear" w:color="auto" w:fill="ffffff"/>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22.2.1 </w:t>
      </w:r>
      <w:r>
        <w:rPr>
          <w:rFonts w:hint="eastAsia" w:ascii="宋体" w:hAnsi="宋体" w:cs="宋体"/>
          <w:b/>
          <w:bCs/>
          <w:color w:val="000000"/>
          <w:szCs w:val="21"/>
          <w:highlight w:val="none"/>
        </w:rPr>
        <w:t xml:space="preserve">投标文件的资格性检查。</w:t>
      </w:r>
      <w:r>
        <w:rPr>
          <w:rFonts w:hint="eastAsia" w:ascii="宋体" w:hAnsi="宋体" w:cs="宋体"/>
          <w:color w:val="000000"/>
          <w:szCs w:val="21"/>
          <w:highlight w:val="none"/>
        </w:rPr>
        <w:t xml:space="preserve">公开招标采购项目开标结束后，</w:t>
      </w:r>
      <w:r>
        <w:rPr>
          <w:rFonts w:hint="eastAsia" w:ascii="宋体" w:hAnsi="宋体" w:cs="宋体"/>
          <w:color w:val="000000"/>
          <w:highlight w:val="none"/>
        </w:rPr>
        <w:t xml:space="preserve">采购人</w:t>
      </w:r>
      <w:r>
        <w:rPr>
          <w:rFonts w:hint="eastAsia" w:ascii="宋体" w:hAnsi="宋体" w:cs="宋体"/>
          <w:color w:val="000000"/>
          <w:szCs w:val="21"/>
          <w:highlight w:val="none"/>
        </w:rPr>
        <w:t xml:space="preserve">或者</w:t>
      </w:r>
      <w:r>
        <w:rPr>
          <w:rFonts w:hint="eastAsia" w:ascii="宋体" w:hAnsi="宋体" w:cs="宋体"/>
          <w:color w:val="000000"/>
          <w:highlight w:val="none"/>
        </w:rPr>
        <w:t xml:space="preserve">采购代理机构</w:t>
      </w:r>
      <w:r>
        <w:rPr>
          <w:rFonts w:hint="eastAsia" w:ascii="宋体" w:hAnsi="宋体" w:cs="宋体"/>
          <w:color w:val="000000"/>
          <w:szCs w:val="21"/>
          <w:highlight w:val="none"/>
        </w:rPr>
        <w:t xml:space="preserve">应当依法对投标人的资格进行审查。合格投标人不足3家的，不得评标。</w:t>
      </w:r>
      <w:r>
        <w:rPr>
          <w:rFonts w:hint="eastAsia" w:ascii="宋体" w:hAnsi="宋体" w:cs="宋体"/>
          <w:b/>
          <w:color w:val="000000"/>
          <w:szCs w:val="21"/>
          <w:highlight w:val="none"/>
        </w:rPr>
      </w:r>
      <w:r/>
    </w:p>
    <w:p>
      <w:pPr>
        <w:pStyle w:val="971"/>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rPr>
          <w:rFonts w:hint="eastAsia" w:ascii="宋体" w:hAnsi="宋体" w:cs="宋体"/>
          <w:b/>
          <w:bCs/>
          <w:color w:val="000000"/>
          <w:szCs w:val="21"/>
          <w:highlight w:val="none"/>
        </w:rPr>
      </w:r>
      <w:r/>
    </w:p>
    <w:p>
      <w:pPr>
        <w:pStyle w:val="971"/>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（1）投标人在“苏采云”系统规定的时间内未成功解密电子投标文件的；</w:t>
      </w:r>
      <w:r>
        <w:rPr>
          <w:rFonts w:hint="eastAsia" w:ascii="宋体" w:hAnsi="宋体" w:cs="宋体"/>
          <w:b/>
          <w:bCs/>
          <w:color w:val="000000"/>
          <w:szCs w:val="21"/>
          <w:highlight w:val="none"/>
        </w:rPr>
      </w:r>
      <w:r/>
    </w:p>
    <w:p>
      <w:pPr>
        <w:pStyle w:val="971"/>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（2）投标人未按照招标文件要求上传电子投标文件的；</w:t>
      </w:r>
      <w:r>
        <w:rPr>
          <w:rFonts w:hint="eastAsia" w:ascii="宋体" w:hAnsi="宋体" w:cs="宋体"/>
          <w:b/>
          <w:bCs/>
          <w:color w:val="000000"/>
          <w:szCs w:val="21"/>
          <w:highlight w:val="none"/>
        </w:rPr>
      </w:r>
      <w:r/>
    </w:p>
    <w:p>
      <w:pPr>
        <w:pStyle w:val="971"/>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（3）同一投标人提交两个（含两个）以上不同的投标报价的；</w:t>
      </w:r>
      <w:r>
        <w:rPr>
          <w:rFonts w:hint="eastAsia" w:ascii="宋体" w:hAnsi="宋体" w:cs="宋体"/>
          <w:b/>
          <w:bCs/>
          <w:color w:val="000000"/>
          <w:szCs w:val="21"/>
          <w:highlight w:val="none"/>
        </w:rPr>
      </w:r>
      <w:r/>
    </w:p>
    <w:p>
      <w:pPr>
        <w:pStyle w:val="971"/>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（4）投标文件未按照招标文件要求加盖电子公章的；</w:t>
      </w:r>
      <w:r>
        <w:rPr>
          <w:rFonts w:hint="eastAsia" w:ascii="宋体" w:hAnsi="宋体" w:cs="宋体"/>
          <w:b/>
          <w:bCs/>
          <w:color w:val="000000"/>
          <w:szCs w:val="21"/>
          <w:highlight w:val="none"/>
        </w:rPr>
      </w:r>
      <w:r/>
    </w:p>
    <w:p>
      <w:pPr>
        <w:pStyle w:val="971"/>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（5）不具备招标文件中规定的资格要求的；</w:t>
      </w:r>
      <w:r>
        <w:rPr>
          <w:rFonts w:hint="eastAsia" w:ascii="宋体" w:hAnsi="宋体" w:cs="宋体"/>
          <w:b/>
          <w:bCs/>
          <w:color w:val="000000"/>
          <w:szCs w:val="21"/>
          <w:highlight w:val="none"/>
        </w:rPr>
      </w:r>
      <w:r/>
    </w:p>
    <w:p>
      <w:pPr>
        <w:pStyle w:val="971"/>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（6）报价超过招标文件中规定的预算金额或者最高限价的；</w:t>
      </w:r>
      <w:r>
        <w:rPr>
          <w:rFonts w:hint="eastAsia" w:ascii="宋体" w:hAnsi="宋体" w:cs="宋体"/>
          <w:b/>
          <w:bCs/>
          <w:color w:val="000000"/>
          <w:szCs w:val="21"/>
          <w:highlight w:val="none"/>
        </w:rPr>
      </w:r>
      <w:r/>
    </w:p>
    <w:p>
      <w:pPr>
        <w:pStyle w:val="971"/>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（7）投标文件含有采购人不能接受的附加条件的；</w:t>
      </w:r>
      <w:r>
        <w:rPr>
          <w:rFonts w:hint="eastAsia" w:ascii="宋体" w:hAnsi="宋体" w:cs="宋体"/>
          <w:b/>
          <w:bCs/>
          <w:color w:val="000000"/>
          <w:szCs w:val="21"/>
          <w:highlight w:val="none"/>
        </w:rPr>
      </w:r>
      <w:r/>
    </w:p>
    <w:p>
      <w:pPr>
        <w:pStyle w:val="971"/>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（8）投标文件内容不全或不符合招标文件中规定的其他实质性要求的；</w:t>
      </w:r>
      <w:r>
        <w:rPr>
          <w:rFonts w:hint="eastAsia" w:ascii="宋体" w:hAnsi="宋体" w:cs="宋体"/>
          <w:b/>
          <w:bCs/>
          <w:color w:val="000000"/>
          <w:szCs w:val="21"/>
          <w:highlight w:val="none"/>
        </w:rPr>
      </w:r>
      <w:r/>
    </w:p>
    <w:p>
      <w:pPr>
        <w:pStyle w:val="971"/>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（9）不满足招标文件</w:t>
      </w:r>
      <w:r>
        <w:rPr>
          <w:rFonts w:hint="eastAsia" w:ascii="宋体" w:hAnsi="宋体" w:cs="宋体"/>
          <w:b/>
          <w:bCs/>
          <w:color w:val="000000"/>
          <w:highlight w:val="none"/>
        </w:rPr>
        <w:t xml:space="preserve">★或者其他实质性要求的；</w:t>
      </w:r>
      <w:r>
        <w:rPr>
          <w:rFonts w:hint="eastAsia" w:ascii="宋体" w:hAnsi="宋体" w:cs="宋体"/>
          <w:b/>
          <w:bCs/>
          <w:color w:val="000000"/>
          <w:szCs w:val="21"/>
          <w:highlight w:val="none"/>
        </w:rPr>
      </w:r>
      <w:r/>
    </w:p>
    <w:p>
      <w:pPr>
        <w:pStyle w:val="971"/>
        <w:ind w:firstLine="422"/>
        <w:spacing w:line="360" w:lineRule="auto"/>
        <w:shd w:val="clear" w:color="auto" w:fill="ffffff"/>
        <w:widowControl w:val="off"/>
        <w:rPr>
          <w:rFonts w:ascii="宋体" w:hAnsi="宋体" w:cs="宋体"/>
          <w:b/>
          <w:bCs/>
          <w:color w:val="000000"/>
          <w:szCs w:val="21"/>
          <w:highlight w:val="none"/>
        </w:rPr>
      </w:pPr>
      <w:r>
        <w:rPr>
          <w:rFonts w:hint="eastAsia" w:ascii="宋体" w:hAnsi="宋体" w:cs="宋体"/>
          <w:b/>
          <w:bCs/>
          <w:color w:val="000000"/>
          <w:szCs w:val="21"/>
          <w:highlight w:val="none"/>
        </w:rPr>
        <w:t xml:space="preserve">（10）修改招标文件的清单、数量等；</w:t>
      </w:r>
      <w:r>
        <w:rPr>
          <w:rFonts w:ascii="宋体" w:hAnsi="宋体" w:cs="宋体"/>
          <w:b/>
          <w:bCs/>
          <w:color w:val="000000"/>
          <w:szCs w:val="21"/>
          <w:highlight w:val="none"/>
        </w:rPr>
      </w:r>
      <w:r/>
    </w:p>
    <w:p>
      <w:pPr>
        <w:pStyle w:val="971"/>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（11）现行法律、法规、规章和招标文件规定的其他无效情形。</w:t>
      </w:r>
      <w:r>
        <w:rPr>
          <w:rFonts w:hint="eastAsia" w:ascii="宋体" w:hAnsi="宋体" w:cs="宋体"/>
          <w:b/>
          <w:bCs/>
          <w:color w:val="000000"/>
          <w:szCs w:val="21"/>
          <w:highlight w:val="none"/>
        </w:rPr>
      </w:r>
      <w:r/>
    </w:p>
    <w:p>
      <w:pPr>
        <w:pStyle w:val="971"/>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22.2.2.1 实质性要求是指本招标文件中用带星号（“</w:t>
      </w:r>
      <w:r>
        <w:rPr>
          <w:rFonts w:hint="eastAsia" w:ascii="宋体" w:hAnsi="宋体" w:cs="宋体"/>
          <w:b/>
          <w:bCs/>
          <w:color w:val="000000"/>
          <w:highlight w:val="none"/>
        </w:rPr>
        <w:t xml:space="preserve">★</w:t>
      </w:r>
      <w:r>
        <w:rPr>
          <w:rFonts w:hint="eastAsia" w:ascii="宋体" w:hAnsi="宋体" w:cs="宋体"/>
          <w:b/>
          <w:bCs/>
          <w:color w:val="000000"/>
          <w:szCs w:val="21"/>
          <w:highlight w:val="none"/>
        </w:rPr>
        <w:t xml:space="preserve">”）等或者其他明确要求的废标的商务和技术要求。</w:t>
      </w:r>
      <w:r>
        <w:rPr>
          <w:rFonts w:hint="eastAsia" w:ascii="宋体" w:hAnsi="宋体" w:cs="宋体"/>
          <w:b/>
          <w:bCs/>
          <w:color w:val="000000"/>
          <w:szCs w:val="21"/>
          <w:highlight w:val="none"/>
        </w:rPr>
      </w:r>
      <w:r/>
    </w:p>
    <w:p>
      <w:pPr>
        <w:pStyle w:val="971"/>
        <w:ind w:firstLine="422"/>
        <w:spacing w:line="360" w:lineRule="auto"/>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22.2.2.2未通过资格审查或符合性审查的投标人，代理机构将通过“苏采云”系统告知其具体原因，评标结束后不再接受有关询问。</w:t>
      </w:r>
      <w:r>
        <w:rPr>
          <w:rFonts w:hint="eastAsia" w:ascii="宋体" w:hAnsi="宋体" w:cs="宋体"/>
          <w:b/>
          <w:bCs/>
          <w:color w:val="000000"/>
          <w:szCs w:val="21"/>
          <w:highlight w:val="none"/>
        </w:rPr>
      </w:r>
      <w:r/>
    </w:p>
    <w:p>
      <w:pPr>
        <w:pStyle w:val="971"/>
        <w:ind w:firstLine="422"/>
        <w:spacing w:line="360" w:lineRule="auto"/>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22.2.2.3有下列情形之一的予以废标：</w:t>
      </w:r>
      <w:r>
        <w:rPr>
          <w:rFonts w:hint="eastAsia" w:ascii="宋体" w:hAnsi="宋体" w:cs="宋体"/>
          <w:b/>
          <w:bCs/>
          <w:color w:val="000000"/>
          <w:szCs w:val="21"/>
          <w:highlight w:val="none"/>
        </w:rPr>
      </w:r>
      <w:r/>
    </w:p>
    <w:p>
      <w:pPr>
        <w:pStyle w:val="971"/>
        <w:ind w:firstLine="42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（1）符合专业条件的投标人或者对招标文件作实质性响应的投标人不足三家的；</w:t>
      </w:r>
      <w:r>
        <w:rPr>
          <w:rFonts w:hint="eastAsia" w:ascii="宋体" w:hAnsi="宋体" w:cs="宋体"/>
          <w:color w:val="000000"/>
          <w:szCs w:val="21"/>
          <w:highlight w:val="none"/>
        </w:rPr>
      </w:r>
      <w:r/>
    </w:p>
    <w:p>
      <w:pPr>
        <w:pStyle w:val="971"/>
        <w:ind w:firstLine="42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（2）出现影响采购公正的违法、违规行为的；</w:t>
      </w:r>
      <w:r>
        <w:rPr>
          <w:rFonts w:hint="eastAsia" w:ascii="宋体" w:hAnsi="宋体" w:cs="宋体"/>
          <w:color w:val="000000"/>
          <w:szCs w:val="21"/>
          <w:highlight w:val="none"/>
        </w:rPr>
      </w:r>
      <w:r/>
    </w:p>
    <w:p>
      <w:pPr>
        <w:pStyle w:val="971"/>
        <w:ind w:firstLine="42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（3）投标人的报价均超过了采购预算，采购人不能支付的；</w:t>
      </w:r>
      <w:r>
        <w:rPr>
          <w:rFonts w:hint="eastAsia" w:ascii="宋体" w:hAnsi="宋体" w:cs="宋体"/>
          <w:color w:val="000000"/>
          <w:szCs w:val="21"/>
          <w:highlight w:val="none"/>
        </w:rPr>
      </w:r>
      <w:r/>
    </w:p>
    <w:p>
      <w:pPr>
        <w:pStyle w:val="971"/>
        <w:ind w:firstLine="42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（4）因苏采云系统故障造成开标不成功的；</w:t>
      </w:r>
      <w:r>
        <w:rPr>
          <w:rFonts w:hint="eastAsia" w:ascii="宋体" w:hAnsi="宋体" w:cs="宋体"/>
          <w:color w:val="000000"/>
          <w:szCs w:val="21"/>
          <w:highlight w:val="none"/>
        </w:rPr>
      </w:r>
      <w:r/>
    </w:p>
    <w:p>
      <w:pPr>
        <w:pStyle w:val="971"/>
        <w:ind w:firstLine="42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（5）因重大变故，采购任务取消的。</w:t>
      </w:r>
      <w:r>
        <w:rPr>
          <w:rFonts w:hint="eastAsia" w:ascii="宋体" w:hAnsi="宋体" w:cs="宋体"/>
          <w:color w:val="000000"/>
          <w:szCs w:val="21"/>
          <w:highlight w:val="none"/>
        </w:rPr>
      </w:r>
      <w:r/>
    </w:p>
    <w:p>
      <w:pPr>
        <w:pStyle w:val="971"/>
        <w:ind w:firstLine="42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（6）投标人以明显低于其他通过符合性审查投标人的报价，有可能影响产品质量或者不能诚信履约的，且不能证明其报价合理性的。</w:t>
      </w:r>
      <w:r>
        <w:rPr>
          <w:rFonts w:hint="eastAsia" w:ascii="宋体" w:hAnsi="宋体" w:cs="宋体"/>
          <w:color w:val="000000"/>
          <w:szCs w:val="21"/>
          <w:highlight w:val="none"/>
        </w:rPr>
      </w:r>
      <w:r/>
    </w:p>
    <w:p>
      <w:pPr>
        <w:pStyle w:val="971"/>
        <w:ind w:firstLine="420"/>
        <w:spacing w:line="360" w:lineRule="auto"/>
        <w:rPr>
          <w:rFonts w:ascii="宋体" w:hAnsi="宋体"/>
          <w:color w:val="000000"/>
          <w:szCs w:val="21"/>
          <w:highlight w:val="none"/>
          <w:lang w:val="zh-CN"/>
        </w:rPr>
        <w:outlineLvl w:val="0"/>
      </w:pPr>
      <w:r>
        <w:rPr>
          <w:rFonts w:hint="eastAsia" w:ascii="宋体" w:hAnsi="宋体" w:cs="宋体"/>
          <w:color w:val="000000"/>
          <w:szCs w:val="21"/>
          <w:highlight w:val="none"/>
        </w:rPr>
        <w:t xml:space="preserve">22.2.2.4</w:t>
      </w:r>
      <w:r>
        <w:rPr>
          <w:rFonts w:hint="eastAsia" w:ascii="宋体" w:hAnsi="宋体"/>
          <w:color w:val="000000"/>
          <w:szCs w:val="21"/>
          <w:highlight w:val="none"/>
          <w:lang w:val="zh-CN"/>
        </w:rPr>
        <w:t xml:space="preserve">政府采购异常低价审查：</w:t>
      </w:r>
      <w:r>
        <w:rPr>
          <w:rFonts w:ascii="宋体" w:hAnsi="宋体"/>
          <w:color w:val="000000"/>
          <w:szCs w:val="21"/>
          <w:highlight w:val="none"/>
          <w:lang w:val="zh-CN"/>
        </w:rPr>
      </w:r>
      <w:r/>
    </w:p>
    <w:p>
      <w:pPr>
        <w:pStyle w:val="971"/>
        <w:ind w:firstLine="420"/>
        <w:jc w:val="left"/>
        <w:spacing w:line="360" w:lineRule="auto"/>
        <w:rPr>
          <w:rFonts w:ascii="宋体" w:hAnsi="宋体"/>
          <w:color w:val="000000"/>
          <w:szCs w:val="21"/>
          <w:highlight w:val="none"/>
          <w:lang w:val="zh-CN"/>
        </w:rPr>
        <w:outlineLvl w:val="0"/>
      </w:pPr>
      <w:r>
        <w:rPr>
          <w:rFonts w:hint="eastAsia" w:ascii="宋体" w:hAnsi="宋体"/>
          <w:color w:val="000000"/>
          <w:szCs w:val="21"/>
          <w:highlight w:val="none"/>
          <w:lang w:val="zh-CN"/>
        </w:rPr>
        <w:t xml:space="preserve">评审过程中出现下列情形之一的，</w:t>
      </w:r>
      <w:r>
        <w:rPr>
          <w:rFonts w:hint="eastAsia" w:ascii="宋体" w:hAnsi="宋体" w:cs="宋体"/>
          <w:color w:val="000000"/>
          <w:szCs w:val="21"/>
          <w:highlight w:val="none"/>
          <w:lang w:val="zh-TW" w:eastAsia="zh-TW"/>
        </w:rPr>
        <w:t xml:space="preserve">评标委员会</w:t>
      </w:r>
      <w:r>
        <w:rPr>
          <w:rFonts w:hint="eastAsia" w:ascii="宋体" w:hAnsi="宋体"/>
          <w:color w:val="000000"/>
          <w:szCs w:val="21"/>
          <w:highlight w:val="none"/>
          <w:lang w:val="zh-CN"/>
        </w:rPr>
        <w:t xml:space="preserve">应当启动异常低价投标审查程序：</w:t>
      </w:r>
      <w:r>
        <w:rPr>
          <w:rFonts w:ascii="宋体" w:hAnsi="宋体"/>
          <w:color w:val="000000"/>
          <w:szCs w:val="21"/>
          <w:highlight w:val="none"/>
          <w:lang w:val="zh-CN"/>
        </w:rPr>
      </w:r>
      <w:r/>
    </w:p>
    <w:p>
      <w:pPr>
        <w:pStyle w:val="971"/>
        <w:ind w:firstLine="420"/>
        <w:jc w:val="left"/>
        <w:spacing w:line="360" w:lineRule="auto"/>
        <w:rPr>
          <w:rFonts w:hint="eastAsia" w:ascii="宋体" w:hAnsi="宋体"/>
          <w:color w:val="000000"/>
          <w:szCs w:val="21"/>
          <w:highlight w:val="none"/>
          <w:lang w:val="zh-CN"/>
        </w:rPr>
        <w:outlineLvl w:val="0"/>
      </w:pPr>
      <w:r>
        <w:rPr>
          <w:rFonts w:hint="eastAsia" w:ascii="宋体" w:hAnsi="宋体"/>
          <w:color w:val="000000"/>
          <w:szCs w:val="21"/>
          <w:highlight w:val="none"/>
          <w:lang w:val="zh-CN"/>
        </w:rPr>
        <w:t xml:space="preserve">（1）投标(响应)报价低于全部通过符合性审查供应商投标(响 应)报价平均值</w:t>
      </w:r>
      <w:r>
        <w:rPr>
          <w:rFonts w:hint="eastAsia" w:ascii="宋体" w:hAnsi="宋体"/>
          <w:color w:val="000000"/>
          <w:szCs w:val="21"/>
          <w:highlight w:val="none"/>
        </w:rPr>
        <w:t xml:space="preserve">65</w:t>
      </w:r>
      <w:r>
        <w:rPr>
          <w:rFonts w:hint="eastAsia" w:ascii="宋体" w:hAnsi="宋体"/>
          <w:color w:val="000000"/>
          <w:szCs w:val="21"/>
          <w:highlight w:val="none"/>
          <w:lang w:val="zh-CN"/>
        </w:rPr>
        <w:t xml:space="preserve">%的，即投标(响应)报价&lt;全部通过符合性审查供应商投标(响应)报价平均值×</w:t>
      </w:r>
      <w:r>
        <w:rPr>
          <w:rFonts w:hint="eastAsia" w:ascii="宋体" w:hAnsi="宋体"/>
          <w:color w:val="000000"/>
          <w:szCs w:val="21"/>
          <w:highlight w:val="none"/>
        </w:rPr>
        <w:t xml:space="preserve">65</w:t>
      </w:r>
      <w:r>
        <w:rPr>
          <w:rFonts w:hint="eastAsia" w:ascii="宋体" w:hAnsi="宋体"/>
          <w:color w:val="000000"/>
          <w:szCs w:val="21"/>
          <w:highlight w:val="none"/>
          <w:lang w:val="zh-CN"/>
        </w:rPr>
        <w:t xml:space="preserve">%；</w:t>
      </w:r>
      <w:r>
        <w:rPr>
          <w:rFonts w:hint="eastAsia" w:ascii="宋体" w:hAnsi="宋体"/>
          <w:color w:val="000000"/>
          <w:szCs w:val="21"/>
          <w:highlight w:val="none"/>
          <w:lang w:val="zh-CN"/>
        </w:rPr>
      </w:r>
      <w:r/>
    </w:p>
    <w:p>
      <w:pPr>
        <w:pStyle w:val="971"/>
        <w:ind w:firstLine="420"/>
        <w:jc w:val="left"/>
        <w:spacing w:line="360" w:lineRule="auto"/>
        <w:rPr>
          <w:rFonts w:hint="eastAsia" w:ascii="宋体" w:hAnsi="宋体"/>
          <w:color w:val="000000"/>
          <w:szCs w:val="21"/>
          <w:highlight w:val="none"/>
          <w:lang w:val="zh-CN"/>
        </w:rPr>
        <w:outlineLvl w:val="0"/>
      </w:pPr>
      <w:r>
        <w:rPr>
          <w:rFonts w:hint="eastAsia" w:ascii="宋体" w:hAnsi="宋体"/>
          <w:color w:val="000000"/>
          <w:szCs w:val="21"/>
          <w:highlight w:val="none"/>
          <w:lang w:val="zh-CN"/>
        </w:rPr>
        <w:t xml:space="preserve">（2）投标(响应)报价低于通过符合性审查的次低报价供应商 投标(响应)报价</w:t>
      </w:r>
      <w:r>
        <w:rPr>
          <w:rFonts w:hint="eastAsia" w:ascii="宋体" w:hAnsi="宋体"/>
          <w:color w:val="000000"/>
          <w:szCs w:val="21"/>
          <w:highlight w:val="none"/>
        </w:rPr>
        <w:t xml:space="preserve">65</w:t>
      </w:r>
      <w:r>
        <w:rPr>
          <w:rFonts w:hint="eastAsia" w:ascii="宋体" w:hAnsi="宋体"/>
          <w:color w:val="000000"/>
          <w:szCs w:val="21"/>
          <w:highlight w:val="none"/>
          <w:lang w:val="zh-CN"/>
        </w:rPr>
        <w:t xml:space="preserve">%的，即投标(响应)报价&lt;通过符合性审查 的次低报价供应商投标(响应)报价×</w:t>
      </w:r>
      <w:r>
        <w:rPr>
          <w:rFonts w:hint="eastAsia" w:ascii="宋体" w:hAnsi="宋体"/>
          <w:color w:val="000000"/>
          <w:szCs w:val="21"/>
          <w:highlight w:val="none"/>
        </w:rPr>
        <w:t xml:space="preserve">65</w:t>
      </w:r>
      <w:r>
        <w:rPr>
          <w:rFonts w:hint="eastAsia" w:ascii="宋体" w:hAnsi="宋体"/>
          <w:color w:val="000000"/>
          <w:szCs w:val="21"/>
          <w:highlight w:val="none"/>
          <w:lang w:val="zh-CN"/>
        </w:rPr>
        <w:t xml:space="preserve">%；</w:t>
      </w:r>
      <w:r>
        <w:rPr>
          <w:rFonts w:hint="eastAsia" w:ascii="宋体" w:hAnsi="宋体"/>
          <w:color w:val="000000"/>
          <w:szCs w:val="21"/>
          <w:highlight w:val="none"/>
          <w:lang w:val="zh-CN"/>
        </w:rPr>
      </w:r>
      <w:r/>
    </w:p>
    <w:p>
      <w:pPr>
        <w:pStyle w:val="971"/>
        <w:ind w:firstLine="420"/>
        <w:jc w:val="left"/>
        <w:spacing w:line="360" w:lineRule="auto"/>
        <w:rPr>
          <w:rFonts w:hint="eastAsia" w:ascii="宋体" w:hAnsi="宋体"/>
          <w:color w:val="000000"/>
          <w:szCs w:val="21"/>
          <w:highlight w:val="none"/>
          <w:lang w:val="zh-CN"/>
        </w:rPr>
        <w:outlineLvl w:val="0"/>
      </w:pPr>
      <w:r>
        <w:rPr>
          <w:rFonts w:hint="eastAsia" w:ascii="宋体" w:hAnsi="宋体"/>
          <w:color w:val="000000"/>
          <w:szCs w:val="21"/>
          <w:highlight w:val="none"/>
          <w:lang w:val="zh-CN"/>
        </w:rPr>
        <w:t xml:space="preserve">（3）投标(响应)报价低于采购项目最高限价</w:t>
      </w:r>
      <w:r>
        <w:rPr>
          <w:rFonts w:hint="eastAsia" w:ascii="宋体" w:hAnsi="宋体"/>
          <w:color w:val="000000"/>
          <w:szCs w:val="21"/>
          <w:highlight w:val="none"/>
        </w:rPr>
        <w:t xml:space="preserve">65</w:t>
      </w:r>
      <w:r>
        <w:rPr>
          <w:rFonts w:hint="eastAsia" w:ascii="宋体" w:hAnsi="宋体"/>
          <w:color w:val="000000"/>
          <w:szCs w:val="21"/>
          <w:highlight w:val="none"/>
          <w:lang w:val="zh-CN"/>
        </w:rPr>
        <w:t xml:space="preserve">%的，即投标(响 应)报价&lt;采购项目最高限价×</w:t>
      </w:r>
      <w:r>
        <w:rPr>
          <w:rFonts w:hint="eastAsia" w:ascii="宋体" w:hAnsi="宋体"/>
          <w:color w:val="000000"/>
          <w:szCs w:val="21"/>
          <w:highlight w:val="none"/>
        </w:rPr>
        <w:t xml:space="preserve">65</w:t>
      </w:r>
      <w:r>
        <w:rPr>
          <w:rFonts w:hint="eastAsia" w:ascii="宋体" w:hAnsi="宋体"/>
          <w:color w:val="000000"/>
          <w:szCs w:val="21"/>
          <w:highlight w:val="none"/>
          <w:lang w:val="zh-CN"/>
        </w:rPr>
        <w:t xml:space="preserve">%；</w:t>
      </w:r>
      <w:r>
        <w:rPr>
          <w:rFonts w:hint="eastAsia" w:ascii="宋体" w:hAnsi="宋体"/>
          <w:color w:val="000000"/>
          <w:szCs w:val="21"/>
          <w:highlight w:val="none"/>
          <w:lang w:val="zh-CN"/>
        </w:rPr>
      </w:r>
      <w:r/>
    </w:p>
    <w:p>
      <w:pPr>
        <w:pStyle w:val="971"/>
        <w:ind w:firstLine="420"/>
        <w:jc w:val="left"/>
        <w:spacing w:line="360" w:lineRule="auto"/>
        <w:rPr>
          <w:rFonts w:hint="eastAsia" w:ascii="宋体" w:hAnsi="宋体"/>
          <w:color w:val="000000"/>
          <w:szCs w:val="21"/>
          <w:highlight w:val="none"/>
          <w:lang w:val="zh-CN"/>
        </w:rPr>
        <w:outlineLvl w:val="0"/>
      </w:pPr>
      <w:r>
        <w:rPr>
          <w:rFonts w:hint="eastAsia" w:ascii="宋体" w:hAnsi="宋体"/>
          <w:color w:val="000000"/>
          <w:szCs w:val="21"/>
          <w:highlight w:val="none"/>
          <w:lang w:val="zh-CN"/>
        </w:rPr>
        <w:t xml:space="preserve">（4）评审委员会认定的供应商响应报价过低、有可能影响产品质量或者不能诚信履约的其他情形。</w:t>
      </w:r>
      <w:r>
        <w:rPr>
          <w:rFonts w:hint="eastAsia" w:ascii="宋体" w:hAnsi="宋体"/>
          <w:color w:val="000000"/>
          <w:szCs w:val="21"/>
          <w:highlight w:val="none"/>
          <w:lang w:val="zh-CN"/>
        </w:rPr>
      </w:r>
      <w:r/>
    </w:p>
    <w:p>
      <w:pPr>
        <w:pStyle w:val="971"/>
        <w:ind w:firstLine="420"/>
        <w:jc w:val="left"/>
        <w:spacing w:line="360" w:lineRule="auto"/>
        <w:rPr>
          <w:rFonts w:hint="eastAsia" w:ascii="宋体" w:hAnsi="宋体"/>
          <w:color w:val="000000"/>
          <w:szCs w:val="21"/>
          <w:highlight w:val="none"/>
          <w:lang w:val="zh-CN"/>
        </w:rPr>
        <w:outlineLvl w:val="0"/>
      </w:pPr>
      <w:r>
        <w:rPr>
          <w:rFonts w:hint="eastAsia" w:ascii="宋体" w:hAnsi="宋体"/>
          <w:color w:val="000000"/>
          <w:szCs w:val="21"/>
          <w:highlight w:val="none"/>
          <w:lang w:val="zh-CN"/>
        </w:rPr>
        <w:t xml:space="preserve">（5）评审委员会启动异常低价投标(响应)审查后，属于前述第1项至第4项情形的，应当要求相关供应商在评审时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(响应)文件一并提交相关书面说明及必要的证明材料的，在评审时可不再重复提交。</w:t>
      </w:r>
      <w:r>
        <w:rPr>
          <w:rFonts w:hint="eastAsia" w:ascii="宋体" w:hAnsi="宋体"/>
          <w:color w:val="000000"/>
          <w:szCs w:val="21"/>
          <w:highlight w:val="none"/>
          <w:lang w:val="zh-CN"/>
        </w:rPr>
      </w:r>
      <w:r/>
    </w:p>
    <w:p>
      <w:pPr>
        <w:pStyle w:val="971"/>
        <w:ind w:firstLine="420"/>
        <w:jc w:val="left"/>
        <w:spacing w:line="360" w:lineRule="auto"/>
        <w:rPr>
          <w:rFonts w:hint="eastAsia" w:ascii="宋体" w:hAnsi="宋体"/>
          <w:color w:val="000000"/>
          <w:szCs w:val="21"/>
          <w:highlight w:val="none"/>
          <w:lang w:val="zh-CN"/>
        </w:rPr>
        <w:outlineLvl w:val="0"/>
      </w:pPr>
      <w:r>
        <w:rPr>
          <w:rFonts w:hint="eastAsia" w:ascii="宋体" w:hAnsi="宋体"/>
          <w:color w:val="000000"/>
          <w:szCs w:val="21"/>
          <w:highlight w:val="none"/>
          <w:lang w:val="zh-CN"/>
        </w:rPr>
        <w:t xml:space="preserve">（6）评审委员会依据专业经验，参考同类项目中标(成交)价格、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Cs w:val="21"/>
          <w:highlight w:val="none"/>
          <w:lang w:val="zh-CN"/>
        </w:rPr>
      </w:r>
      <w:r/>
    </w:p>
    <w:p>
      <w:pPr>
        <w:pStyle w:val="971"/>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22.2.3</w:t>
      </w:r>
      <w:r>
        <w:rPr>
          <w:rFonts w:hint="eastAsia" w:ascii="宋体" w:hAnsi="宋体" w:cs="宋体"/>
          <w:b/>
          <w:bCs/>
          <w:color w:val="000000"/>
          <w:szCs w:val="21"/>
          <w:highlight w:val="none"/>
        </w:rPr>
        <w:t xml:space="preserve">澄清有关问题</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71"/>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22.2.3.1 评标期间，评委会对投标文件中含义不明确、同类问题表述不一致或者有明显文字和计算错误的内容，有权要求投标人作出必要的澄清、说明或者补正。</w:t>
      </w:r>
      <w:r>
        <w:rPr>
          <w:rFonts w:hint="eastAsia" w:ascii="宋体" w:hAnsi="宋体" w:cs="宋体"/>
          <w:color w:val="000000"/>
          <w:szCs w:val="21"/>
          <w:highlight w:val="none"/>
        </w:rPr>
      </w:r>
      <w:r/>
    </w:p>
    <w:p>
      <w:pPr>
        <w:pStyle w:val="971"/>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投标人的澄清、说明或者补正不得超出投标文件的范围或者改变投标文件的实质性内容。</w:t>
      </w:r>
      <w:r>
        <w:rPr>
          <w:rFonts w:hint="eastAsia" w:ascii="宋体" w:hAnsi="宋体" w:cs="宋体"/>
          <w:color w:val="000000"/>
          <w:szCs w:val="21"/>
          <w:highlight w:val="none"/>
        </w:rPr>
      </w:r>
      <w:r/>
    </w:p>
    <w:p>
      <w:pPr>
        <w:pStyle w:val="971"/>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评委会并非对每个投标人都做澄清要求。</w:t>
      </w:r>
      <w:r>
        <w:rPr>
          <w:rFonts w:hint="eastAsia" w:ascii="宋体" w:hAnsi="宋体" w:cs="宋体"/>
          <w:color w:val="000000"/>
          <w:szCs w:val="21"/>
          <w:highlight w:val="none"/>
        </w:rPr>
      </w:r>
      <w:r/>
    </w:p>
    <w:p>
      <w:pPr>
        <w:pStyle w:val="971"/>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cs="宋体"/>
          <w:color w:val="000000"/>
          <w:szCs w:val="21"/>
          <w:highlight w:val="none"/>
        </w:rPr>
      </w:r>
      <w:r/>
    </w:p>
    <w:p>
      <w:pPr>
        <w:pStyle w:val="971"/>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22.2.3.3 接到评委会澄清、说明和补正要求的，投标人如未按规定作出澄清、说明和补正，其风险由投标人自行承担。</w:t>
      </w:r>
      <w:r>
        <w:rPr>
          <w:rFonts w:hint="eastAsia" w:ascii="宋体" w:hAnsi="宋体" w:cs="宋体"/>
          <w:color w:val="000000"/>
          <w:szCs w:val="21"/>
          <w:highlight w:val="none"/>
        </w:rPr>
      </w:r>
      <w:r/>
    </w:p>
    <w:p>
      <w:pPr>
        <w:pStyle w:val="971"/>
        <w:ind w:firstLine="420"/>
        <w:spacing w:line="360" w:lineRule="auto"/>
        <w:widowControl w:val="off"/>
        <w:rPr>
          <w:rFonts w:hint="eastAsia" w:ascii="宋体" w:hAnsi="宋体" w:cs="宋体"/>
          <w:color w:val="000000"/>
          <w:highlight w:val="none"/>
        </w:rPr>
      </w:pPr>
      <w:r>
        <w:rPr>
          <w:rFonts w:hint="eastAsia" w:ascii="宋体" w:hAnsi="宋体" w:cs="宋体"/>
          <w:color w:val="000000"/>
          <w:szCs w:val="21"/>
          <w:highlight w:val="none"/>
        </w:rPr>
        <w:t xml:space="preserve">22.2.3.4</w:t>
      </w:r>
      <w:r>
        <w:rPr>
          <w:rFonts w:hint="eastAsia" w:ascii="宋体" w:hAnsi="宋体" w:cs="宋体"/>
          <w:color w:val="000000"/>
          <w:highlight w:val="none"/>
        </w:rPr>
        <w:t xml:space="preserve">投标人在开、评标全过程中应保持通讯畅通，及时登录苏采云系统查阅、答复相关信息，并安排专人与代理机构及评委会联系。</w:t>
      </w:r>
      <w:r>
        <w:rPr>
          <w:rFonts w:hint="eastAsia" w:ascii="宋体" w:hAnsi="宋体" w:cs="宋体"/>
          <w:color w:val="000000"/>
          <w:highlight w:val="none"/>
        </w:rPr>
      </w:r>
      <w:r/>
    </w:p>
    <w:p>
      <w:pPr>
        <w:pStyle w:val="971"/>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22.2.4</w:t>
      </w:r>
      <w:r>
        <w:rPr>
          <w:rFonts w:hint="eastAsia" w:ascii="宋体" w:hAnsi="宋体" w:cs="宋体"/>
          <w:bCs/>
          <w:color w:val="000000"/>
          <w:szCs w:val="21"/>
          <w:highlight w:val="none"/>
        </w:rPr>
        <w:t xml:space="preserve">比较与评价。</w:t>
      </w:r>
      <w:r>
        <w:rPr>
          <w:rFonts w:hint="eastAsia" w:ascii="宋体" w:hAnsi="宋体" w:cs="宋体"/>
          <w:color w:val="000000"/>
          <w:szCs w:val="21"/>
          <w:highlight w:val="none"/>
        </w:rPr>
        <w:t xml:space="preserve">评标委员会应当按照招标文件中规定的评标方法和标准，对符合性审查合格的投标文件进行商务和技术评估，综合比较与评价。</w:t>
      </w:r>
      <w:r>
        <w:rPr>
          <w:rFonts w:hint="eastAsia" w:ascii="宋体" w:hAnsi="宋体" w:cs="宋体"/>
          <w:color w:val="000000"/>
          <w:szCs w:val="21"/>
          <w:highlight w:val="none"/>
        </w:rPr>
      </w:r>
      <w:r/>
    </w:p>
    <w:p>
      <w:pPr>
        <w:pStyle w:val="971"/>
        <w:ind w:firstLine="420"/>
        <w:jc w:val="left"/>
        <w:spacing w:line="360" w:lineRule="auto"/>
        <w:shd w:val="clear" w:color="auto" w:fill="ffffff"/>
        <w:widowControl w:val="off"/>
        <w:rPr>
          <w:rFonts w:hint="eastAsia" w:ascii="宋体" w:hAnsi="宋体" w:cs="宋体"/>
          <w:color w:val="000000"/>
          <w:highlight w:val="none"/>
        </w:rPr>
      </w:pPr>
      <w:r>
        <w:rPr>
          <w:rFonts w:hint="eastAsia" w:ascii="宋体" w:hAnsi="宋体" w:cs="宋体"/>
          <w:color w:val="000000"/>
          <w:szCs w:val="21"/>
          <w:highlight w:val="none"/>
        </w:rPr>
        <w:t xml:space="preserve">22.2.5</w:t>
      </w:r>
      <w:r>
        <w:rPr>
          <w:rFonts w:hint="eastAsia" w:ascii="宋体" w:hAnsi="宋体" w:cs="宋体"/>
          <w:color w:val="000000"/>
          <w:highlight w:val="none"/>
        </w:rPr>
        <w:t xml:space="preserve">相同品牌产品的投标</w:t>
      </w:r>
      <w:r>
        <w:rPr>
          <w:rFonts w:hint="eastAsia" w:ascii="宋体" w:hAnsi="宋体" w:cs="宋体"/>
          <w:color w:val="000000"/>
          <w:highlight w:val="none"/>
        </w:rPr>
      </w:r>
      <w:r/>
    </w:p>
    <w:p>
      <w:pPr>
        <w:pStyle w:val="971"/>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rPr>
          <w:rFonts w:hint="eastAsia" w:ascii="宋体" w:hAnsi="宋体" w:cs="宋体"/>
          <w:color w:val="000000"/>
          <w:szCs w:val="21"/>
          <w:highlight w:val="none"/>
        </w:rPr>
      </w:r>
      <w:r/>
    </w:p>
    <w:p>
      <w:pPr>
        <w:pStyle w:val="971"/>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rFonts w:hint="eastAsia" w:ascii="宋体" w:hAnsi="宋体" w:cs="宋体"/>
          <w:color w:val="000000"/>
          <w:szCs w:val="21"/>
          <w:highlight w:val="none"/>
        </w:rPr>
      </w:r>
      <w:r/>
    </w:p>
    <w:p>
      <w:pPr>
        <w:pStyle w:val="971"/>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非单一产品采购项目，确定核心产品的方法在招标文件技术需求中载明。多家投标人提供的核心产品品牌相同的，按前两款规定处理。</w:t>
      </w:r>
      <w:r>
        <w:rPr>
          <w:rFonts w:hint="eastAsia" w:ascii="宋体" w:hAnsi="宋体" w:cs="宋体"/>
          <w:color w:val="000000"/>
          <w:szCs w:val="21"/>
          <w:highlight w:val="none"/>
        </w:rPr>
      </w:r>
      <w:r/>
    </w:p>
    <w:p>
      <w:pPr>
        <w:pStyle w:val="971"/>
        <w:ind w:firstLine="422"/>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22.3 评标方法和标准</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23.3 采用综合评分法的，评标结果按评审后最终得分由高到低进行排名，得分相同的，按投标报价由低到高顺序排列。得分且投标报价相同的，按技术部分方案优劣顺序排列。</w:t>
      </w:r>
      <w:r>
        <w:rPr>
          <w:rFonts w:hint="eastAsia" w:ascii="宋体" w:hAnsi="宋体" w:cs="宋体"/>
          <w:color w:val="000000"/>
          <w:szCs w:val="21"/>
          <w:highlight w:val="none"/>
        </w:rPr>
      </w:r>
      <w:r/>
    </w:p>
    <w:p>
      <w:pPr>
        <w:pStyle w:val="971"/>
        <w:ind w:firstLine="422"/>
        <w:spacing w:line="360" w:lineRule="auto"/>
        <w:shd w:val="clear" w:color="auto" w:fill="ffffff"/>
        <w:widowControl w:val="off"/>
        <w:rPr>
          <w:rFonts w:hint="eastAsia" w:ascii="宋体" w:hAnsi="宋体" w:cs="宋体"/>
          <w:b/>
          <w:color w:val="000000"/>
          <w:szCs w:val="21"/>
          <w:highlight w:val="none"/>
        </w:rPr>
      </w:pPr>
      <w:r>
        <w:rPr>
          <w:rFonts w:hint="eastAsia" w:ascii="宋体" w:hAnsi="宋体" w:cs="宋体"/>
          <w:b/>
          <w:bCs/>
          <w:color w:val="000000"/>
          <w:szCs w:val="21"/>
          <w:highlight w:val="none"/>
        </w:rPr>
        <w:t xml:space="preserve">23、</w:t>
      </w:r>
      <w:r>
        <w:rPr>
          <w:rFonts w:hint="eastAsia" w:ascii="宋体" w:hAnsi="宋体" w:cs="宋体"/>
          <w:b/>
          <w:color w:val="000000"/>
          <w:szCs w:val="21"/>
          <w:highlight w:val="none"/>
        </w:rPr>
        <w:t xml:space="preserve">确定中标人</w:t>
      </w:r>
      <w:r>
        <w:rPr>
          <w:rFonts w:hint="eastAsia" w:ascii="宋体" w:hAnsi="宋体" w:cs="宋体"/>
          <w:b/>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23.1 采用综合评分法的，评标结果按评审后最终得分由高到低进行排名，得分相同的，按投标报价由低到高顺序排列。得分且投标报价相同的，按技术部分方案优劣顺序排列。</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23.2按以下第（2）种方式确定中标人：</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（1）评委会直接确定排名第一的中标候选人为中标人；</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（2）采购人在评委会推荐的中标候选人中按顺序确定中标人。</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23.3 中标人确定后，</w:t>
      </w:r>
      <w:r>
        <w:rPr>
          <w:rFonts w:hint="eastAsia" w:ascii="宋体" w:hAnsi="宋体" w:cs="宋体"/>
          <w:color w:val="000000"/>
          <w:szCs w:val="21"/>
          <w:highlight w:val="none"/>
          <w:lang w:val="zh-CN"/>
        </w:rPr>
        <w:t xml:space="preserve">将在“</w:t>
      </w:r>
      <w:r>
        <w:rPr>
          <w:rFonts w:hint="eastAsia" w:ascii="宋体" w:hAnsi="宋体" w:cs="宋体"/>
          <w:color w:val="000000"/>
          <w:szCs w:val="21"/>
          <w:highlight w:val="none"/>
        </w:rPr>
        <w:t xml:space="preserve">江苏政府采购网</w:t>
      </w:r>
      <w:r>
        <w:rPr>
          <w:rFonts w:hint="eastAsia" w:ascii="宋体" w:hAnsi="宋体" w:cs="宋体"/>
          <w:color w:val="000000"/>
          <w:szCs w:val="21"/>
          <w:highlight w:val="none"/>
          <w:lang w:val="zh-CN"/>
        </w:rPr>
        <w:t xml:space="preserve">”发布中标公告，公告期限为1个工作日</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71"/>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24、中标通知书</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24.1</w:t>
      </w:r>
      <w:r>
        <w:rPr>
          <w:rFonts w:hint="eastAsia" w:ascii="宋体" w:hAnsi="宋体" w:cs="宋体"/>
          <w:color w:val="000000"/>
          <w:szCs w:val="21"/>
          <w:highlight w:val="none"/>
          <w:lang w:val="zh-CN"/>
        </w:rPr>
        <w:t xml:space="preserve">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ascii="宋体" w:hAnsi="宋体" w:cs="宋体"/>
          <w:color w:val="000000"/>
          <w:szCs w:val="21"/>
          <w:highlight w:val="none"/>
        </w:rPr>
      </w:pPr>
      <w:r>
        <w:rPr>
          <w:rFonts w:hint="eastAsia" w:ascii="宋体" w:hAnsi="宋体" w:cs="宋体"/>
          <w:color w:val="000000"/>
          <w:szCs w:val="21"/>
          <w:highlight w:val="none"/>
        </w:rPr>
        <w:t xml:space="preserve">24.2《中标通知书》是合同的一个组成部分，对采购人和中标人均具有法律效力。《中标通知书》发出后，采购人改变中标结果或者中标人放弃中标项目的，应当依法承担法律责任。</w:t>
      </w:r>
      <w:r>
        <w:rPr>
          <w:rFonts w:ascii="宋体" w:hAnsi="宋体" w:cs="宋体"/>
          <w:color w:val="000000"/>
          <w:szCs w:val="21"/>
          <w:highlight w:val="none"/>
        </w:rPr>
      </w:r>
      <w:r/>
    </w:p>
    <w:p>
      <w:pPr>
        <w:pStyle w:val="971"/>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25、评标过程的保密性</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25.1 凡是与审查、澄清、评价和比较投标的有关资料以及投标建议等，采购人、评委、均不得向投标人或与评标无关的其他人员透露。</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25.2 投标人不得以任何方式影响评标，否则其投标文件将被作为无效投标文件。</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25.3 招标人和评委会不向未中标的投标人解释未中标原因，也不公布评标过程中的相关细节。</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25.4 采用综合评分法的项目，未中标的投标人可于中标结果公告期限届满之日起通过苏采云系统查看本单位的评审得分及排名情况。</w:t>
      </w:r>
      <w:r>
        <w:rPr>
          <w:rFonts w:hint="eastAsia" w:ascii="宋体" w:hAnsi="宋体" w:cs="宋体"/>
          <w:color w:val="000000"/>
          <w:szCs w:val="21"/>
          <w:highlight w:val="none"/>
        </w:rPr>
      </w:r>
      <w:r/>
    </w:p>
    <w:p>
      <w:pPr>
        <w:pStyle w:val="971"/>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六、签订合同</w:t>
      </w:r>
      <w:r>
        <w:rPr>
          <w:rFonts w:hint="eastAsia" w:ascii="宋体" w:hAnsi="宋体" w:cs="宋体"/>
          <w:color w:val="000000"/>
          <w:szCs w:val="21"/>
          <w:highlight w:val="none"/>
        </w:rPr>
      </w:r>
      <w:r/>
    </w:p>
    <w:p>
      <w:pPr>
        <w:pStyle w:val="971"/>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26、签订合同</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26.1</w:t>
      </w:r>
      <w:r>
        <w:rPr>
          <w:rFonts w:hint="eastAsia" w:ascii="宋体" w:hAnsi="宋体" w:cs="宋体"/>
          <w:color w:val="000000"/>
          <w:szCs w:val="21"/>
          <w:highlight w:val="none"/>
          <w:lang w:val="zh-CN"/>
        </w:rPr>
        <w:t xml:space="preserve">中标人应当</w:t>
      </w:r>
      <w:r>
        <w:rPr>
          <w:rFonts w:hint="eastAsia" w:ascii="宋体" w:hAnsi="宋体" w:cs="宋体"/>
          <w:color w:val="000000"/>
          <w:szCs w:val="21"/>
          <w:highlight w:val="none"/>
        </w:rPr>
        <w:t xml:space="preserve">在《</w:t>
      </w:r>
      <w:r>
        <w:rPr>
          <w:rFonts w:hint="eastAsia" w:ascii="宋体" w:hAnsi="宋体" w:cs="宋体"/>
          <w:color w:val="000000"/>
          <w:szCs w:val="21"/>
          <w:highlight w:val="none"/>
          <w:lang w:val="zh-CN"/>
        </w:rPr>
        <w:t xml:space="preserve">中标通知书</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发出之日起三十日内，按照招标文件确定的事项与采购人签订政府采购合同。</w:t>
      </w:r>
      <w:r>
        <w:rPr>
          <w:rFonts w:hint="eastAsia" w:ascii="宋体" w:hAnsi="宋体" w:cs="宋体"/>
          <w:color w:val="000000"/>
          <w:szCs w:val="21"/>
          <w:highlight w:val="none"/>
        </w:rPr>
      </w:r>
      <w:r/>
    </w:p>
    <w:p>
      <w:pPr>
        <w:pStyle w:val="971"/>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color w:val="000000"/>
          <w:szCs w:val="21"/>
          <w:highlight w:val="none"/>
        </w:rPr>
        <w:t xml:space="preserve">26.2</w:t>
      </w:r>
      <w:r>
        <w:rPr>
          <w:rFonts w:hint="eastAsia" w:ascii="宋体" w:hAnsi="宋体" w:cs="宋体"/>
          <w:color w:val="000000"/>
          <w:szCs w:val="21"/>
          <w:highlight w:val="none"/>
          <w:lang w:val="zh-CN"/>
        </w:rPr>
        <w:t xml:space="preserve">招标文件、中标人的投标文件及招标过程中有关澄清、承诺文件均作为合同附件</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26.3</w:t>
      </w:r>
      <w:r>
        <w:rPr>
          <w:rFonts w:hint="eastAsia" w:ascii="宋体" w:hAnsi="宋体" w:cs="宋体"/>
          <w:color w:val="000000"/>
          <w:szCs w:val="21"/>
          <w:highlight w:val="none"/>
          <w:lang w:val="zh-CN"/>
        </w:rPr>
        <w:t xml:space="preserve">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26.4</w:t>
      </w:r>
      <w:r>
        <w:rPr>
          <w:rFonts w:hint="eastAsia" w:ascii="宋体" w:hAnsi="宋体" w:cs="宋体"/>
          <w:color w:val="000000"/>
          <w:szCs w:val="21"/>
          <w:highlight w:val="none"/>
          <w:lang w:val="zh-CN"/>
        </w:rPr>
        <w:t xml:space="preserve">中标人因自身原因拒绝与采购人签订合同的，不得参加采购人</w:t>
      </w:r>
      <w:r>
        <w:rPr>
          <w:rFonts w:hint="eastAsia" w:ascii="宋体" w:hAnsi="宋体" w:cs="宋体"/>
          <w:color w:val="000000"/>
          <w:szCs w:val="21"/>
          <w:highlight w:val="none"/>
        </w:rPr>
        <w:t xml:space="preserve">重新组织的</w:t>
      </w:r>
      <w:r>
        <w:rPr>
          <w:rFonts w:hint="eastAsia" w:ascii="宋体" w:hAnsi="宋体" w:cs="宋体"/>
          <w:color w:val="000000"/>
          <w:szCs w:val="21"/>
          <w:highlight w:val="none"/>
          <w:lang w:val="zh-CN"/>
        </w:rPr>
        <w:t xml:space="preserve">采购活动</w:t>
      </w:r>
      <w:r>
        <w:rPr>
          <w:rFonts w:hint="eastAsia" w:ascii="宋体" w:hAnsi="宋体" w:cs="宋体"/>
          <w:color w:val="000000"/>
          <w:szCs w:val="21"/>
          <w:highlight w:val="none"/>
        </w:rPr>
        <w:t xml:space="preserve">，且将可能被拒绝参加该采购人</w:t>
      </w:r>
      <w:r>
        <w:rPr>
          <w:rFonts w:hint="eastAsia" w:ascii="宋体" w:hAnsi="宋体" w:cs="宋体"/>
          <w:color w:val="000000"/>
          <w:szCs w:val="21"/>
          <w:highlight w:val="none"/>
          <w:lang w:val="zh-CN"/>
        </w:rPr>
        <w:t xml:space="preserve">一年内</w:t>
      </w:r>
      <w:r>
        <w:rPr>
          <w:rFonts w:hint="eastAsia" w:ascii="宋体" w:hAnsi="宋体" w:cs="宋体"/>
          <w:color w:val="000000"/>
          <w:szCs w:val="21"/>
          <w:highlight w:val="none"/>
        </w:rPr>
        <w:t xml:space="preserve">的其他</w:t>
      </w:r>
      <w:r>
        <w:rPr>
          <w:rFonts w:hint="eastAsia" w:ascii="宋体" w:hAnsi="宋体" w:cs="宋体"/>
          <w:color w:val="000000"/>
          <w:szCs w:val="21"/>
          <w:highlight w:val="none"/>
          <w:lang w:val="zh-CN"/>
        </w:rPr>
        <w:t xml:space="preserve">政府采购活动</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26.5 </w:t>
      </w:r>
      <w:r>
        <w:rPr>
          <w:rFonts w:ascii="宋体" w:hAnsi="宋体" w:cs="宋体"/>
          <w:color w:val="000000"/>
          <w:szCs w:val="21"/>
          <w:highlight w:val="none"/>
          <w:lang w:val="zh-CN"/>
        </w:rPr>
        <w:t xml:space="preserve">中标</w:t>
      </w:r>
      <w:r>
        <w:rPr>
          <w:rFonts w:hint="eastAsia" w:ascii="宋体" w:hAnsi="宋体" w:cs="宋体"/>
          <w:color w:val="000000"/>
          <w:szCs w:val="21"/>
          <w:highlight w:val="none"/>
          <w:lang w:val="zh-CN"/>
        </w:rPr>
        <w:t xml:space="preserve">人</w:t>
      </w:r>
      <w:r>
        <w:rPr>
          <w:rFonts w:ascii="宋体" w:hAnsi="宋体" w:cs="宋体"/>
          <w:color w:val="000000"/>
          <w:szCs w:val="21"/>
          <w:highlight w:val="none"/>
          <w:lang w:val="zh-CN"/>
        </w:rPr>
        <w:t xml:space="preserve">因不可抗力或者自身原因不能履</w:t>
      </w:r>
      <w:r>
        <w:rPr>
          <w:rFonts w:hint="eastAsia" w:ascii="宋体" w:hAnsi="宋体" w:cs="宋体"/>
          <w:color w:val="000000"/>
          <w:szCs w:val="21"/>
          <w:highlight w:val="none"/>
          <w:lang w:val="zh-CN"/>
        </w:rPr>
        <w:t xml:space="preserve">行</w:t>
      </w:r>
      <w:r>
        <w:rPr>
          <w:rFonts w:ascii="宋体" w:hAnsi="宋体" w:cs="宋体"/>
          <w:color w:val="000000"/>
          <w:szCs w:val="21"/>
          <w:highlight w:val="none"/>
          <w:lang w:val="zh-CN"/>
        </w:rPr>
        <w:t xml:space="preserve">合同的，</w:t>
      </w:r>
      <w:r>
        <w:rPr>
          <w:rFonts w:hint="eastAsia" w:ascii="宋体" w:hAnsi="宋体" w:cs="宋体"/>
          <w:color w:val="000000"/>
          <w:szCs w:val="21"/>
          <w:highlight w:val="none"/>
          <w:lang w:val="zh-CN"/>
        </w:rPr>
        <w:t xml:space="preserve">采购人</w:t>
      </w:r>
      <w:r>
        <w:rPr>
          <w:rFonts w:ascii="宋体" w:hAnsi="宋体" w:cs="宋体"/>
          <w:color w:val="000000"/>
          <w:szCs w:val="21"/>
          <w:highlight w:val="none"/>
          <w:lang w:val="zh-CN"/>
        </w:rPr>
        <w:t xml:space="preserve">可以</w:t>
      </w:r>
      <w:r>
        <w:rPr>
          <w:rFonts w:hint="eastAsia" w:ascii="宋体" w:hAnsi="宋体" w:cs="宋体"/>
          <w:color w:val="000000"/>
          <w:szCs w:val="21"/>
          <w:highlight w:val="none"/>
          <w:lang w:val="zh-CN"/>
        </w:rPr>
        <w:t xml:space="preserve">重新招标，也可以</w:t>
      </w:r>
      <w:r>
        <w:rPr>
          <w:rFonts w:ascii="宋体" w:hAnsi="宋体" w:cs="宋体"/>
          <w:color w:val="000000"/>
          <w:szCs w:val="21"/>
          <w:highlight w:val="none"/>
          <w:lang w:val="zh-CN"/>
        </w:rPr>
        <w:t xml:space="preserve">视情与排位在中标</w:t>
      </w:r>
      <w:r>
        <w:rPr>
          <w:rFonts w:hint="eastAsia" w:ascii="宋体" w:hAnsi="宋体" w:cs="宋体"/>
          <w:color w:val="000000"/>
          <w:szCs w:val="21"/>
          <w:highlight w:val="none"/>
          <w:lang w:val="zh-CN"/>
        </w:rPr>
        <w:t xml:space="preserve">供应商</w:t>
      </w:r>
      <w:r>
        <w:rPr>
          <w:rFonts w:ascii="宋体" w:hAnsi="宋体" w:cs="宋体"/>
          <w:color w:val="000000"/>
          <w:szCs w:val="21"/>
          <w:highlight w:val="none"/>
          <w:lang w:val="zh-CN"/>
        </w:rPr>
        <w:t xml:space="preserve">之后第一位的中标候选</w:t>
      </w:r>
      <w:r>
        <w:rPr>
          <w:rFonts w:hint="eastAsia" w:ascii="宋体" w:hAnsi="宋体" w:cs="宋体"/>
          <w:color w:val="000000"/>
          <w:szCs w:val="21"/>
          <w:highlight w:val="none"/>
          <w:lang w:val="zh-CN"/>
        </w:rPr>
        <w:t xml:space="preserve">人</w:t>
      </w:r>
      <w:r>
        <w:rPr>
          <w:rFonts w:ascii="宋体" w:hAnsi="宋体" w:cs="宋体"/>
          <w:color w:val="000000"/>
          <w:szCs w:val="21"/>
          <w:highlight w:val="none"/>
          <w:lang w:val="zh-CN"/>
        </w:rPr>
        <w:t xml:space="preserve">签订</w:t>
      </w:r>
      <w:r>
        <w:rPr>
          <w:rFonts w:hint="eastAsia" w:ascii="宋体" w:hAnsi="宋体" w:cs="宋体"/>
          <w:color w:val="000000"/>
          <w:szCs w:val="21"/>
          <w:highlight w:val="none"/>
          <w:lang w:val="zh-CN"/>
        </w:rPr>
        <w:t xml:space="preserve">采购</w:t>
      </w:r>
      <w:r>
        <w:rPr>
          <w:rFonts w:ascii="宋体" w:hAnsi="宋体" w:cs="宋体"/>
          <w:color w:val="000000"/>
          <w:szCs w:val="21"/>
          <w:highlight w:val="none"/>
          <w:lang w:val="zh-CN"/>
        </w:rPr>
        <w:t xml:space="preserve">合同</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26.6 采购人与中标人应当根据合同的约定依法履行合同义务。</w:t>
      </w:r>
      <w:r>
        <w:rPr>
          <w:rFonts w:hint="eastAsia" w:ascii="宋体" w:hAnsi="宋体" w:cs="宋体"/>
          <w:color w:val="000000"/>
          <w:szCs w:val="21"/>
          <w:highlight w:val="none"/>
        </w:rPr>
      </w:r>
      <w:r/>
    </w:p>
    <w:p>
      <w:pPr>
        <w:pStyle w:val="971"/>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七、质疑和投诉</w:t>
      </w:r>
      <w:r>
        <w:rPr>
          <w:rFonts w:hint="eastAsia" w:ascii="宋体" w:hAnsi="宋体" w:cs="宋体"/>
          <w:color w:val="000000"/>
          <w:szCs w:val="21"/>
          <w:highlight w:val="none"/>
        </w:rPr>
      </w:r>
      <w:r/>
    </w:p>
    <w:p>
      <w:pPr>
        <w:pStyle w:val="971"/>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27、质疑</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27.1供应商对招标活动事项有疑问的，可以向采购代理机构提出询问，采购代理机构将依法作出答复，但答复的内容不涉及商业秘密</w:t>
      </w:r>
      <w:r>
        <w:rPr>
          <w:rFonts w:hint="eastAsia" w:ascii="宋体" w:hAnsi="宋体" w:cs="宋体"/>
          <w:b/>
          <w:bCs/>
          <w:color w:val="000000"/>
          <w:szCs w:val="21"/>
          <w:highlight w:val="none"/>
        </w:rPr>
        <w:t xml:space="preserve">。</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27.2提出质疑的供应商应当是参与所质疑项目采购活动的供应商。潜在供应商已依法获取其可质疑的采购文件的，可以对该文件提出质疑。</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以联合体形式参加政府采购活动的，其质疑应当由组成联合体的所有供应商共同提出。</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27.3供应商认为采购文件、采购过程和中标结果使自己的合法权益受到损害的，可以在知道或者应知其权益受到损害之日起七个工作日内，将质疑文件原件送达采购人或采购代理机构。</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如供应商通过非正当途径获取信息，并质疑投诉，企图改变评审结果等不良行为，则根据《政府采购质疑和投诉办法》第三十七条规定受到相关处罚，如属于虚假、恶意投诉，由财政部门列入不良行为记录名单，禁止其1至3年内参加政府采购活动等。</w:t>
      </w:r>
      <w:r>
        <w:rPr>
          <w:rFonts w:hint="eastAsia" w:ascii="宋体" w:hAnsi="宋体" w:cs="宋体"/>
          <w:color w:val="000000"/>
          <w:szCs w:val="21"/>
          <w:highlight w:val="none"/>
        </w:rPr>
      </w:r>
      <w:r/>
    </w:p>
    <w:p>
      <w:pPr>
        <w:pStyle w:val="971"/>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highlight w:val="none"/>
        </w:rPr>
        <w:t xml:space="preserve">供应商必须在法定质疑期内一次性提出针对同一采购程序环节的质疑。</w:t>
      </w:r>
      <w:r>
        <w:rPr>
          <w:rFonts w:hint="eastAsia" w:ascii="宋体" w:hAnsi="宋体" w:cs="宋体"/>
          <w:b/>
          <w:bCs/>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27.4 供应商提出质疑应当提交质疑函和必要的证明材料。质疑函应当包括下列内容：</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（一）供应商的姓名或者名称、地址、邮编、联系人及联系电话；</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（二）质疑项目的名称、编号；</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（三）具体、明确的质疑事项和与质疑事项相关的请求（具体条款）；</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（四）事实依据（具体条款）；</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（五）必要的法律依据（具体条款）；</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（六）提出质疑的日期。</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供应商为自然人的，应当由本人签字；供应商为法人或者其他组织的，应当由法定代表人、主要负责人，或者其授权代表签字或者电子公章，并加盖电子公章。代理人提出质疑和投诉，应当提交供应商签署的授权委托书。其授权委托书应当载明代理人的姓名或者名称、代理事项、具体权限、期限和相关事项。</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质疑函应当使用中文。相关当事人提供外文书证或者外国语视听资料的，应当附有中文译本，由翻译机构电子公章或者翻译人员签名。</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27.5质疑函应当现场提交至采购代理机构联系人处，提交时应出示有效身份证明。未按上述要求提交质疑函的，质疑不予受理。</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color w:val="000000"/>
          <w:szCs w:val="21"/>
          <w:highlight w:val="none"/>
        </w:rPr>
      </w:r>
      <w:r/>
    </w:p>
    <w:p>
      <w:pPr>
        <w:pStyle w:val="971"/>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27.7采购代理机构在收到投标人的书面质疑后将及时组织调查核实，在</w:t>
      </w:r>
      <w:r>
        <w:rPr>
          <w:rFonts w:hint="eastAsia" w:ascii="宋体" w:hAnsi="宋体" w:cs="宋体"/>
          <w:b/>
          <w:bCs/>
          <w:color w:val="000000"/>
          <w:szCs w:val="21"/>
          <w:highlight w:val="none"/>
        </w:rPr>
        <w:t xml:space="preserve">七个工作日内</w:t>
      </w:r>
      <w:r>
        <w:rPr>
          <w:rFonts w:hint="eastAsia" w:ascii="宋体" w:hAnsi="宋体" w:cs="宋体"/>
          <w:color w:val="000000"/>
          <w:szCs w:val="21"/>
          <w:highlight w:val="none"/>
        </w:rPr>
        <w:t xml:space="preserve">作出答复，并以书面或在网站公告形式通知质疑投标人和其他有关投标人，答复的内容不涉及商业秘密。</w:t>
      </w:r>
      <w:r>
        <w:rPr>
          <w:rFonts w:hint="eastAsia" w:ascii="宋体" w:hAnsi="宋体" w:cs="宋体"/>
          <w:color w:val="000000"/>
          <w:szCs w:val="21"/>
          <w:highlight w:val="none"/>
        </w:rPr>
      </w:r>
      <w:r/>
    </w:p>
    <w:p>
      <w:pPr>
        <w:pStyle w:val="971"/>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28、投诉</w:t>
      </w:r>
      <w:r>
        <w:rPr>
          <w:rFonts w:hint="eastAsia" w:ascii="宋体" w:hAnsi="宋体" w:cs="宋体"/>
          <w:color w:val="000000"/>
          <w:szCs w:val="21"/>
          <w:highlight w:val="none"/>
        </w:rPr>
      </w:r>
      <w:r/>
    </w:p>
    <w:p>
      <w:pPr>
        <w:pStyle w:val="971"/>
        <w:ind w:firstLine="420"/>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28.1质疑供应商对采购代理机构的答复不满意或者采购代理机构未在规定的时间内作出答复的，可以在答复期满后十五个工作日内向同级政府采购监督管理部门投诉。</w:t>
      </w:r>
      <w:r>
        <w:rPr>
          <w:rFonts w:hint="eastAsia" w:ascii="宋体" w:hAnsi="宋体" w:cs="宋体"/>
          <w:color w:val="000000"/>
          <w:highlight w:val="none"/>
        </w:rPr>
      </w:r>
      <w:r/>
    </w:p>
    <w:p>
      <w:pPr>
        <w:pStyle w:val="971"/>
        <w:ind w:firstLine="420"/>
        <w:spacing w:line="360" w:lineRule="auto"/>
        <w:widowControl w:val="off"/>
        <w:rPr>
          <w:rFonts w:hint="eastAsia" w:ascii="宋体" w:hAnsi="宋体" w:cs="宋体"/>
          <w:color w:val="000000"/>
          <w:highlight w:val="none"/>
        </w:rPr>
      </w:pPr>
      <w:r>
        <w:rPr>
          <w:rFonts w:hint="eastAsia" w:ascii="宋体" w:hAnsi="宋体" w:cs="宋体"/>
          <w:color w:val="000000"/>
          <w:szCs w:val="21"/>
          <w:highlight w:val="none"/>
        </w:rPr>
        <w:t xml:space="preserve">28.2供应商投诉应当有明确的请求和必要的证明材料。供应商投诉的事项不得超出已质疑事项的范围。</w:t>
      </w:r>
      <w:r>
        <w:rPr>
          <w:rFonts w:hint="eastAsia" w:ascii="宋体" w:hAnsi="宋体" w:cs="宋体"/>
          <w:color w:val="000000"/>
          <w:highlight w:val="none"/>
        </w:rPr>
      </w:r>
      <w:r/>
    </w:p>
    <w:p>
      <w:pPr>
        <w:pStyle w:val="971"/>
        <w:ind w:firstLine="420"/>
        <w:spacing w:line="360" w:lineRule="auto"/>
        <w:widowControl w:val="off"/>
        <w:rPr>
          <w:rFonts w:hint="eastAsia" w:ascii="宋体" w:hAnsi="宋体" w:cs="宋体"/>
          <w:color w:val="000000"/>
          <w:highlight w:val="none"/>
        </w:rPr>
      </w:pPr>
      <w:r>
        <w:rPr>
          <w:rFonts w:hint="eastAsia" w:ascii="宋体" w:hAnsi="宋体" w:cs="宋体"/>
          <w:color w:val="000000"/>
          <w:szCs w:val="21"/>
          <w:highlight w:val="none"/>
        </w:rPr>
        <w:t xml:space="preserve">28.3投诉人对政府采购监督管理部门的投诉处理决定不服或者政府采购监督管理部门逾期未作处理的，可以依法申请行政复议或者向人民法院提起行政诉讼。</w:t>
      </w:r>
      <w:r>
        <w:rPr>
          <w:rFonts w:hint="eastAsia" w:ascii="宋体" w:hAnsi="宋体" w:cs="宋体"/>
          <w:color w:val="000000"/>
          <w:highlight w:val="none"/>
        </w:rPr>
      </w:r>
      <w:r/>
    </w:p>
    <w:p>
      <w:pPr>
        <w:pStyle w:val="971"/>
        <w:ind w:firstLine="420"/>
        <w:spacing w:line="360" w:lineRule="auto"/>
        <w:widowControl w:val="off"/>
        <w:rPr>
          <w:rFonts w:hint="eastAsia" w:ascii="宋体" w:hAnsi="宋体" w:cs="宋体"/>
          <w:color w:val="000000"/>
          <w:szCs w:val="21"/>
          <w:highlight w:val="none"/>
        </w:rPr>
      </w:pPr>
      <w:r>
        <w:rPr>
          <w:rFonts w:hint="eastAsia" w:ascii="宋体" w:hAnsi="宋体" w:cs="宋体"/>
          <w:color w:val="000000"/>
          <w:highlight w:val="none"/>
        </w:rPr>
        <w:t xml:space="preserve">28.4 投诉人有下列行为之一的，属于严重失信行为，</w:t>
      </w:r>
      <w:r>
        <w:rPr>
          <w:rFonts w:hint="eastAsia" w:ascii="宋体" w:hAnsi="宋体" w:cs="宋体"/>
          <w:color w:val="000000"/>
          <w:szCs w:val="21"/>
          <w:highlight w:val="none"/>
        </w:rPr>
        <w:t xml:space="preserve">由财政部门列入不良行为记录名单，禁止其一至三年内参加政府采购活动。</w:t>
      </w:r>
      <w:r>
        <w:rPr>
          <w:rFonts w:hint="eastAsia" w:ascii="宋体" w:hAnsi="宋体" w:cs="宋体"/>
          <w:color w:val="000000"/>
          <w:szCs w:val="21"/>
          <w:highlight w:val="none"/>
        </w:rPr>
      </w:r>
      <w:r/>
    </w:p>
    <w:p>
      <w:pPr>
        <w:pStyle w:val="971"/>
        <w:ind w:firstLine="420"/>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（1）投诉人在全国范围12个月内三次以上投诉查无实据的；</w:t>
      </w:r>
      <w:r>
        <w:rPr>
          <w:rFonts w:hint="eastAsia" w:ascii="宋体" w:hAnsi="宋体" w:cs="宋体"/>
          <w:color w:val="000000"/>
          <w:highlight w:val="none"/>
        </w:rPr>
      </w:r>
      <w:r/>
    </w:p>
    <w:p>
      <w:pPr>
        <w:pStyle w:val="971"/>
        <w:ind w:firstLine="420"/>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（2）采用捏造事实、提供虚假材料或者以非法手段取得证明材料等方式进行虚假、恶意投诉。</w:t>
      </w:r>
      <w:r>
        <w:rPr>
          <w:rFonts w:hint="eastAsia" w:ascii="宋体" w:hAnsi="宋体" w:cs="宋体"/>
          <w:color w:val="000000"/>
          <w:highlight w:val="none"/>
        </w:rPr>
      </w:r>
      <w:r/>
    </w:p>
    <w:p>
      <w:pPr>
        <w:pStyle w:val="971"/>
        <w:ind w:firstLine="420"/>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证据来源的合法性存在明显疑问，投诉人无法证明其取得方式合法的，视为以非法手段取得证明材料。</w:t>
      </w:r>
      <w:r>
        <w:rPr>
          <w:rFonts w:hint="eastAsia" w:ascii="宋体" w:hAnsi="宋体" w:cs="宋体"/>
          <w:color w:val="000000"/>
          <w:highlight w:val="none"/>
        </w:rPr>
      </w:r>
      <w:r/>
    </w:p>
    <w:p>
      <w:pPr>
        <w:pStyle w:val="971"/>
        <w:ind w:firstLine="420"/>
        <w:spacing w:line="360" w:lineRule="auto"/>
        <w:widowControl w:val="off"/>
        <w:rPr>
          <w:rFonts w:ascii="宋体" w:hAnsi="宋体" w:cs="宋体"/>
          <w:color w:val="000000"/>
          <w:szCs w:val="20"/>
          <w:highlight w:val="none"/>
        </w:rPr>
      </w:pPr>
      <w:r>
        <w:rPr>
          <w:rFonts w:ascii="宋体" w:hAnsi="宋体" w:cs="宋体"/>
          <w:color w:val="000000"/>
          <w:szCs w:val="20"/>
          <w:highlight w:val="none"/>
        </w:rPr>
      </w:r>
      <w:r/>
    </w:p>
    <w:p>
      <w:pPr>
        <w:pStyle w:val="971"/>
        <w:spacing w:line="360" w:lineRule="auto"/>
        <w:widowControl w:val="off"/>
        <w:rPr>
          <w:rStyle w:val="1095"/>
          <w:rFonts w:ascii="宋体" w:hAnsi="宋体"/>
          <w:b/>
          <w:bCs/>
          <w:color w:val="000000"/>
          <w:sz w:val="32"/>
          <w:szCs w:val="32"/>
          <w:highlight w:val="none"/>
        </w:rPr>
      </w:pPr>
      <w:r>
        <w:rPr>
          <w:rStyle w:val="1095"/>
          <w:rFonts w:ascii="宋体" w:hAnsi="宋体"/>
          <w:b/>
          <w:bCs/>
          <w:color w:val="000000"/>
          <w:sz w:val="32"/>
          <w:szCs w:val="32"/>
          <w:highlight w:val="none"/>
        </w:rPr>
      </w:r>
      <w:r/>
    </w:p>
    <w:p>
      <w:pPr>
        <w:pStyle w:val="971"/>
        <w:spacing w:line="360" w:lineRule="auto"/>
        <w:widowControl w:val="off"/>
        <w:rPr>
          <w:rStyle w:val="1095"/>
          <w:rFonts w:ascii="宋体" w:hAnsi="宋体"/>
          <w:b/>
          <w:bCs/>
          <w:color w:val="000000"/>
          <w:sz w:val="32"/>
          <w:szCs w:val="32"/>
          <w:highlight w:val="none"/>
        </w:rPr>
      </w:pPr>
      <w:r>
        <w:rPr>
          <w:rStyle w:val="1095"/>
          <w:rFonts w:ascii="宋体" w:hAnsi="宋体"/>
          <w:b/>
          <w:bCs/>
          <w:color w:val="000000"/>
          <w:sz w:val="32"/>
          <w:szCs w:val="32"/>
          <w:highlight w:val="none"/>
        </w:rPr>
      </w:r>
      <w:r/>
    </w:p>
    <w:p>
      <w:pPr>
        <w:pStyle w:val="971"/>
        <w:spacing w:line="360" w:lineRule="auto"/>
        <w:widowControl w:val="off"/>
        <w:rPr>
          <w:rStyle w:val="1095"/>
          <w:rFonts w:ascii="宋体" w:hAnsi="宋体"/>
          <w:b/>
          <w:bCs/>
          <w:color w:val="000000"/>
          <w:sz w:val="32"/>
          <w:szCs w:val="32"/>
          <w:highlight w:val="none"/>
        </w:rPr>
      </w:pPr>
      <w:r>
        <w:rPr>
          <w:rStyle w:val="1095"/>
          <w:rFonts w:ascii="宋体" w:hAnsi="宋体"/>
          <w:b/>
          <w:bCs/>
          <w:color w:val="000000"/>
          <w:sz w:val="32"/>
          <w:szCs w:val="32"/>
          <w:highlight w:val="none"/>
        </w:rPr>
      </w:r>
      <w:r/>
    </w:p>
    <w:p>
      <w:pPr>
        <w:pStyle w:val="971"/>
        <w:spacing w:line="360" w:lineRule="auto"/>
        <w:widowControl w:val="off"/>
        <w:rPr>
          <w:rStyle w:val="1095"/>
          <w:rFonts w:ascii="宋体" w:hAnsi="宋体"/>
          <w:b/>
          <w:bCs/>
          <w:color w:val="000000"/>
          <w:sz w:val="32"/>
          <w:szCs w:val="32"/>
          <w:highlight w:val="none"/>
        </w:rPr>
      </w:pPr>
      <w:r>
        <w:rPr>
          <w:rStyle w:val="1095"/>
          <w:rFonts w:ascii="宋体" w:hAnsi="宋体"/>
          <w:b/>
          <w:bCs/>
          <w:color w:val="000000"/>
          <w:sz w:val="32"/>
          <w:szCs w:val="32"/>
          <w:highlight w:val="none"/>
        </w:rPr>
      </w:r>
      <w:r/>
    </w:p>
    <w:p>
      <w:pPr>
        <w:pStyle w:val="972"/>
        <w:spacing w:line="360" w:lineRule="auto"/>
        <w:rPr>
          <w:color w:val="000000"/>
          <w:sz w:val="36"/>
          <w:szCs w:val="36"/>
          <w:highlight w:val="none"/>
        </w:rPr>
      </w:pPr>
      <w:r/>
      <w:bookmarkStart w:id="34" w:name="_Toc2713"/>
      <w:r>
        <w:rPr>
          <w:rFonts w:hint="eastAsia"/>
          <w:color w:val="000000"/>
          <w:sz w:val="36"/>
          <w:szCs w:val="36"/>
          <w:highlight w:val="none"/>
        </w:rPr>
        <w:br w:type="page" w:clear="all"/>
      </w:r>
      <w:bookmarkEnd w:id="34"/>
      <w:r>
        <w:rPr>
          <w:rFonts w:hint="eastAsia"/>
          <w:color w:val="000000"/>
          <w:sz w:val="36"/>
          <w:szCs w:val="36"/>
          <w:highlight w:val="none"/>
        </w:rPr>
        <w:t xml:space="preserve">第三章 评标标准</w:t>
      </w:r>
      <w:r>
        <w:rPr>
          <w:color w:val="000000"/>
          <w:sz w:val="36"/>
          <w:szCs w:val="36"/>
          <w:highlight w:val="none"/>
        </w:rPr>
      </w:r>
      <w:r/>
    </w:p>
    <w:p>
      <w:pPr>
        <w:pStyle w:val="971"/>
        <w:ind w:firstLine="420"/>
        <w:spacing w:line="360" w:lineRule="auto"/>
        <w:shd w:val="clear" w:color="auto" w:fill="ffffff"/>
        <w:widowControl w:val="off"/>
        <w:rPr>
          <w:rStyle w:val="1095"/>
          <w:rFonts w:hint="eastAsia" w:ascii="宋体" w:hAnsi="宋体" w:cs="宋体"/>
          <w:b/>
          <w:color w:val="000000"/>
          <w:szCs w:val="21"/>
          <w:highlight w:val="none"/>
        </w:rPr>
      </w:pPr>
      <w:r>
        <w:rPr>
          <w:rStyle w:val="1095"/>
          <w:rFonts w:hint="eastAsia" w:ascii="宋体" w:hAnsi="宋体" w:cs="宋体"/>
          <w:b/>
          <w:color w:val="000000"/>
          <w:szCs w:val="21"/>
          <w:highlight w:val="none"/>
        </w:rPr>
        <w:t xml:space="preserve">1、</w:t>
      </w:r>
      <w:r>
        <w:rPr>
          <w:rFonts w:hint="eastAsia" w:ascii="宋体" w:hAnsi="宋体" w:cs="宋体"/>
          <w:color w:val="000000"/>
          <w:szCs w:val="21"/>
          <w:highlight w:val="none"/>
        </w:rPr>
        <w:t xml:space="preserve">采用综合评分法的，评标结果按评审后最终得分由高到低进行排名，得分相同的，按投标报价由低到高顺序排列。得分且投标报价相同的，按技术部分方案优劣顺序排列。</w:t>
      </w:r>
      <w:r>
        <w:rPr>
          <w:rStyle w:val="1095"/>
          <w:rFonts w:hint="eastAsia" w:ascii="宋体" w:hAnsi="宋体" w:cs="宋体"/>
          <w:b/>
          <w:color w:val="000000"/>
          <w:szCs w:val="21"/>
          <w:highlight w:val="none"/>
        </w:rPr>
      </w:r>
      <w:r/>
    </w:p>
    <w:p>
      <w:pPr>
        <w:pStyle w:val="971"/>
        <w:ind w:firstLine="420"/>
        <w:spacing w:line="360" w:lineRule="auto"/>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2、评定标准：</w:t>
      </w:r>
      <w:r>
        <w:rPr>
          <w:rFonts w:hint="eastAsia" w:ascii="宋体" w:hAnsi="宋体" w:cs="宋体"/>
          <w:b/>
          <w:color w:val="000000"/>
          <w:szCs w:val="21"/>
          <w:highlight w:val="none"/>
        </w:rPr>
      </w:r>
      <w:r/>
    </w:p>
    <w:tbl>
      <w:tblPr>
        <w:tblpPr w:horzAnchor="margin" w:tblpXSpec="center" w:vertAnchor="text" w:tblpY="107" w:leftFromText="180" w:topFromText="0" w:rightFromText="180" w:bottomFromText="0"/>
        <w:tblW w:w="4892" w:type="pct"/>
        <w:tblInd w:w="-108" w:type="dxa"/>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748"/>
        <w:gridCol w:w="1636"/>
        <w:gridCol w:w="6374"/>
        <w:gridCol w:w="989"/>
      </w:tblGrid>
      <w:tr>
        <w:trPr>
          <w:trHeight w:val="416"/>
        </w:trPr>
        <w:tc>
          <w:tcPr>
            <w:tcW w:w="384" w:type="dxa"/>
            <w:vAlign w:val="center"/>
            <w:textDirection w:val="lrTb"/>
            <w:noWrap w:val="false"/>
          </w:tcPr>
          <w:p>
            <w:pPr>
              <w:pStyle w:val="971"/>
              <w:contextualSpacing/>
              <w:jc w:val="center"/>
              <w:spacing w:line="360" w:lineRule="auto"/>
              <w:rPr>
                <w:color w:val="000000"/>
                <w:szCs w:val="21"/>
                <w:highlight w:val="none"/>
              </w:rPr>
              <w:framePr w:vAnchor="page" w:hAnchor="page" w:xAlign="center" w:y="107"/>
            </w:pPr>
            <w:r>
              <w:rPr>
                <w:color w:val="000000"/>
                <w:szCs w:val="21"/>
                <w:highlight w:val="none"/>
              </w:rPr>
              <w:t xml:space="preserve">序号</w:t>
            </w:r>
            <w:r>
              <w:rPr>
                <w:color w:val="000000"/>
                <w:szCs w:val="21"/>
                <w:highlight w:val="none"/>
              </w:rPr>
            </w:r>
            <w:r/>
          </w:p>
        </w:tc>
        <w:tc>
          <w:tcPr>
            <w:tcW w:w="839" w:type="dxa"/>
            <w:vAlign w:val="center"/>
            <w:textDirection w:val="lrTb"/>
            <w:noWrap w:val="false"/>
          </w:tcPr>
          <w:p>
            <w:pPr>
              <w:pStyle w:val="971"/>
              <w:contextualSpacing/>
              <w:jc w:val="center"/>
              <w:spacing w:line="360" w:lineRule="auto"/>
              <w:rPr>
                <w:color w:val="000000"/>
                <w:szCs w:val="21"/>
                <w:highlight w:val="none"/>
              </w:rPr>
              <w:framePr w:vAnchor="page" w:hAnchor="page" w:xAlign="center" w:y="107"/>
            </w:pPr>
            <w:r>
              <w:rPr>
                <w:color w:val="000000"/>
                <w:szCs w:val="21"/>
                <w:highlight w:val="none"/>
              </w:rPr>
              <w:t xml:space="preserve">评审因素</w:t>
            </w:r>
            <w:r>
              <w:rPr>
                <w:color w:val="000000"/>
                <w:szCs w:val="21"/>
                <w:highlight w:val="none"/>
              </w:rPr>
            </w:r>
            <w:r/>
          </w:p>
        </w:tc>
        <w:tc>
          <w:tcPr>
            <w:tcW w:w="3268" w:type="dxa"/>
            <w:vAlign w:val="center"/>
            <w:textDirection w:val="lrTb"/>
            <w:noWrap w:val="false"/>
          </w:tcPr>
          <w:p>
            <w:pPr>
              <w:pStyle w:val="971"/>
              <w:contextualSpacing/>
              <w:jc w:val="center"/>
              <w:spacing w:line="360" w:lineRule="auto"/>
              <w:rPr>
                <w:color w:val="000000"/>
                <w:szCs w:val="21"/>
                <w:highlight w:val="none"/>
              </w:rPr>
              <w:framePr w:vAnchor="page" w:hAnchor="page" w:xAlign="center" w:y="107"/>
            </w:pPr>
            <w:r>
              <w:rPr>
                <w:color w:val="000000"/>
                <w:szCs w:val="21"/>
                <w:highlight w:val="none"/>
              </w:rPr>
              <w:t xml:space="preserve">评审标准</w:t>
            </w:r>
            <w:r>
              <w:rPr>
                <w:color w:val="000000"/>
                <w:szCs w:val="21"/>
                <w:highlight w:val="none"/>
              </w:rPr>
            </w:r>
            <w:r/>
          </w:p>
        </w:tc>
        <w:tc>
          <w:tcPr>
            <w:tcW w:w="507" w:type="dxa"/>
            <w:vAlign w:val="center"/>
            <w:textDirection w:val="lrTb"/>
            <w:noWrap w:val="false"/>
          </w:tcPr>
          <w:p>
            <w:pPr>
              <w:pStyle w:val="971"/>
              <w:contextualSpacing/>
              <w:jc w:val="center"/>
              <w:spacing w:line="360" w:lineRule="auto"/>
              <w:rPr>
                <w:color w:val="000000"/>
                <w:szCs w:val="21"/>
                <w:highlight w:val="none"/>
              </w:rPr>
              <w:framePr w:vAnchor="page" w:hAnchor="page" w:xAlign="center" w:y="107"/>
            </w:pPr>
            <w:r>
              <w:rPr>
                <w:color w:val="000000"/>
                <w:szCs w:val="21"/>
                <w:highlight w:val="none"/>
              </w:rPr>
              <w:t xml:space="preserve">分值</w:t>
            </w:r>
            <w:r>
              <w:rPr>
                <w:color w:val="000000"/>
                <w:szCs w:val="21"/>
                <w:highlight w:val="none"/>
              </w:rPr>
            </w:r>
            <w:r/>
          </w:p>
        </w:tc>
      </w:tr>
      <w:tr>
        <w:trPr>
          <w:trHeight w:val="1102"/>
        </w:trPr>
        <w:tc>
          <w:tcPr>
            <w:tcW w:w="384" w:type="dxa"/>
            <w:vAlign w:val="center"/>
            <w:textDirection w:val="lrTb"/>
            <w:noWrap w:val="false"/>
          </w:tcPr>
          <w:p>
            <w:pPr>
              <w:pStyle w:val="971"/>
              <w:contextualSpacing/>
              <w:jc w:val="center"/>
              <w:spacing w:line="360" w:lineRule="auto"/>
              <w:rPr>
                <w:color w:val="000000"/>
                <w:szCs w:val="21"/>
                <w:highlight w:val="none"/>
              </w:rPr>
              <w:framePr w:vAnchor="page" w:hAnchor="page" w:xAlign="center" w:y="107"/>
            </w:pPr>
            <w:r>
              <w:rPr>
                <w:color w:val="000000"/>
                <w:szCs w:val="21"/>
                <w:highlight w:val="none"/>
              </w:rPr>
              <w:t xml:space="preserve">1</w:t>
            </w:r>
            <w:r>
              <w:rPr>
                <w:color w:val="000000"/>
                <w:szCs w:val="21"/>
                <w:highlight w:val="none"/>
              </w:rPr>
            </w:r>
            <w:r/>
          </w:p>
        </w:tc>
        <w:tc>
          <w:tcPr>
            <w:tcW w:w="839" w:type="dxa"/>
            <w:vAlign w:val="center"/>
            <w:textDirection w:val="lrTb"/>
            <w:noWrap w:val="false"/>
          </w:tcPr>
          <w:p>
            <w:pPr>
              <w:pStyle w:val="971"/>
              <w:contextualSpacing/>
              <w:jc w:val="center"/>
              <w:spacing w:line="360" w:lineRule="auto"/>
              <w:rPr>
                <w:color w:val="000000"/>
                <w:szCs w:val="21"/>
                <w:highlight w:val="none"/>
              </w:rPr>
              <w:framePr w:vAnchor="page" w:hAnchor="page" w:xAlign="center" w:y="107"/>
            </w:pPr>
            <w:r>
              <w:rPr>
                <w:color w:val="000000"/>
                <w:szCs w:val="21"/>
                <w:highlight w:val="none"/>
              </w:rPr>
              <w:t xml:space="preserve">价格</w:t>
            </w:r>
            <w:r>
              <w:rPr>
                <w:color w:val="000000"/>
                <w:szCs w:val="21"/>
                <w:highlight w:val="none"/>
              </w:rPr>
            </w:r>
            <w:r/>
          </w:p>
          <w:p>
            <w:pPr>
              <w:pStyle w:val="971"/>
              <w:contextualSpacing/>
              <w:jc w:val="center"/>
              <w:spacing w:line="360" w:lineRule="auto"/>
              <w:rPr>
                <w:color w:val="000000"/>
                <w:szCs w:val="21"/>
                <w:highlight w:val="none"/>
              </w:rPr>
              <w:framePr w:vAnchor="page" w:hAnchor="page" w:xAlign="center" w:y="107"/>
            </w:pPr>
            <w:r>
              <w:rPr>
                <w:color w:val="000000"/>
                <w:szCs w:val="21"/>
                <w:highlight w:val="none"/>
              </w:rPr>
              <w:t xml:space="preserve">(</w:t>
            </w:r>
            <w:r>
              <w:rPr>
                <w:rFonts w:hint="eastAsia"/>
                <w:color w:val="000000"/>
                <w:szCs w:val="21"/>
                <w:highlight w:val="none"/>
              </w:rPr>
              <w:t xml:space="preserve">50</w:t>
            </w:r>
            <w:r>
              <w:rPr>
                <w:color w:val="000000"/>
                <w:szCs w:val="21"/>
                <w:highlight w:val="none"/>
              </w:rPr>
              <w:t xml:space="preserve">分)</w:t>
            </w:r>
            <w:r>
              <w:rPr>
                <w:color w:val="000000"/>
                <w:szCs w:val="21"/>
                <w:highlight w:val="none"/>
              </w:rPr>
            </w:r>
            <w:r/>
          </w:p>
        </w:tc>
        <w:tc>
          <w:tcPr>
            <w:tcW w:w="3268" w:type="dxa"/>
            <w:vAlign w:val="center"/>
            <w:textDirection w:val="lrTb"/>
            <w:noWrap w:val="false"/>
          </w:tcPr>
          <w:p>
            <w:pPr>
              <w:pStyle w:val="971"/>
              <w:contextualSpacing/>
              <w:spacing w:line="360" w:lineRule="auto"/>
              <w:rPr>
                <w:rFonts w:hint="eastAsia"/>
                <w:color w:val="000000"/>
                <w:szCs w:val="21"/>
                <w:highlight w:val="none"/>
              </w:rPr>
              <w:framePr w:vAnchor="page" w:hAnchor="page" w:xAlign="center" w:y="107"/>
            </w:pPr>
            <w:r>
              <w:rPr>
                <w:color w:val="000000"/>
                <w:szCs w:val="21"/>
                <w:highlight w:val="none"/>
              </w:rPr>
              <w:t xml:space="preserve">采用低价优先法计算，即满足招标文件要求且评审价格最低的价格为评标基准价，其价格分为满分</w:t>
            </w:r>
            <w:r>
              <w:rPr>
                <w:rFonts w:hint="eastAsia"/>
                <w:color w:val="000000"/>
                <w:szCs w:val="21"/>
                <w:highlight w:val="none"/>
              </w:rPr>
              <w:t xml:space="preserve">50</w:t>
            </w:r>
            <w:r>
              <w:rPr>
                <w:color w:val="000000"/>
                <w:szCs w:val="21"/>
                <w:highlight w:val="none"/>
              </w:rPr>
              <w:t xml:space="preserve">分。其他投标人的价格分统一按照下列公式计算：投标报价得分=(评标基准价/评审价格)×</w:t>
            </w:r>
            <w:r>
              <w:rPr>
                <w:rFonts w:hint="eastAsia"/>
                <w:color w:val="000000"/>
                <w:szCs w:val="21"/>
                <w:highlight w:val="none"/>
              </w:rPr>
              <w:t xml:space="preserve">50</w:t>
            </w:r>
            <w:r>
              <w:rPr>
                <w:color w:val="000000"/>
                <w:szCs w:val="21"/>
                <w:highlight w:val="none"/>
              </w:rPr>
              <w:t xml:space="preserve">(小数点保留两位)</w:t>
            </w:r>
            <w:r>
              <w:rPr>
                <w:rFonts w:hint="eastAsia"/>
                <w:color w:val="000000"/>
                <w:szCs w:val="21"/>
                <w:highlight w:val="none"/>
              </w:rPr>
            </w:r>
            <w:r/>
          </w:p>
          <w:p>
            <w:pPr>
              <w:pStyle w:val="971"/>
              <w:jc w:val="left"/>
              <w:spacing w:line="360" w:lineRule="auto"/>
              <w:rPr>
                <w:rFonts w:ascii="宋体" w:hAnsi="宋体"/>
                <w:color w:val="000000"/>
                <w:szCs w:val="21"/>
                <w:highlight w:val="none"/>
                <w:lang w:val="zh-CN"/>
              </w:rPr>
              <w:framePr w:vAnchor="page" w:hAnchor="page" w:xAlign="center" w:y="107"/>
              <w:outlineLvl w:val="0"/>
            </w:pPr>
            <w:r>
              <w:rPr>
                <w:rFonts w:hint="eastAsia"/>
                <w:color w:val="000000"/>
                <w:szCs w:val="21"/>
                <w:highlight w:val="none"/>
              </w:rPr>
              <w:t xml:space="preserve">（</w:t>
            </w:r>
            <w:r>
              <w:rPr>
                <w:rFonts w:hint="eastAsia" w:ascii="宋体" w:hAnsi="宋体"/>
                <w:color w:val="000000"/>
                <w:szCs w:val="21"/>
                <w:highlight w:val="none"/>
                <w:lang w:val="zh-CN"/>
              </w:rPr>
              <w:t xml:space="preserve">评审过程中出现下列情形之一的，</w:t>
            </w:r>
            <w:r>
              <w:rPr>
                <w:rFonts w:hint="eastAsia" w:ascii="宋体" w:hAnsi="宋体" w:cs="宋体"/>
                <w:color w:val="000000"/>
                <w:szCs w:val="21"/>
                <w:highlight w:val="none"/>
                <w:lang w:val="zh-TW" w:eastAsia="zh-TW"/>
              </w:rPr>
              <w:t xml:space="preserve">评标委员会</w:t>
            </w:r>
            <w:r>
              <w:rPr>
                <w:rFonts w:hint="eastAsia" w:ascii="宋体" w:hAnsi="宋体"/>
                <w:color w:val="000000"/>
                <w:szCs w:val="21"/>
                <w:highlight w:val="none"/>
                <w:lang w:val="zh-CN"/>
              </w:rPr>
              <w:t xml:space="preserve">应当启动异常低价投标审查程序：</w:t>
            </w:r>
            <w:r>
              <w:rPr>
                <w:rFonts w:ascii="宋体" w:hAnsi="宋体"/>
                <w:color w:val="000000"/>
                <w:szCs w:val="21"/>
                <w:highlight w:val="none"/>
                <w:lang w:val="zh-CN"/>
              </w:rPr>
            </w:r>
            <w:r/>
          </w:p>
          <w:p>
            <w:pPr>
              <w:pStyle w:val="971"/>
              <w:jc w:val="left"/>
              <w:spacing w:line="360" w:lineRule="auto"/>
              <w:rPr>
                <w:rFonts w:hint="eastAsia" w:ascii="宋体" w:hAnsi="宋体"/>
                <w:color w:val="000000"/>
                <w:szCs w:val="21"/>
                <w:highlight w:val="none"/>
                <w:lang w:val="zh-CN"/>
              </w:rPr>
              <w:framePr w:vAnchor="page" w:hAnchor="page" w:xAlign="center" w:y="107"/>
              <w:outlineLvl w:val="0"/>
            </w:pPr>
            <w:r>
              <w:rPr>
                <w:rFonts w:hint="eastAsia" w:ascii="宋体" w:hAnsi="宋体"/>
                <w:color w:val="000000"/>
                <w:szCs w:val="21"/>
                <w:highlight w:val="none"/>
                <w:lang w:val="zh-CN"/>
              </w:rPr>
              <w:t xml:space="preserve">（1）投标(响应)报价低于全部通过符合性审查供应商投标(响 应)报价平均值</w:t>
            </w:r>
            <w:r>
              <w:rPr>
                <w:rFonts w:hint="eastAsia" w:ascii="宋体" w:hAnsi="宋体"/>
                <w:color w:val="000000"/>
                <w:szCs w:val="21"/>
                <w:highlight w:val="none"/>
              </w:rPr>
              <w:t xml:space="preserve">65</w:t>
            </w:r>
            <w:r>
              <w:rPr>
                <w:rFonts w:hint="eastAsia" w:ascii="宋体" w:hAnsi="宋体"/>
                <w:color w:val="000000"/>
                <w:szCs w:val="21"/>
                <w:highlight w:val="none"/>
                <w:lang w:val="zh-CN"/>
              </w:rPr>
              <w:t xml:space="preserve">%的，即投标(响应)报价&lt;全部通过符合性审查供应商投标(响应)报价平均值×</w:t>
            </w:r>
            <w:r>
              <w:rPr>
                <w:rFonts w:hint="eastAsia" w:ascii="宋体" w:hAnsi="宋体"/>
                <w:color w:val="000000"/>
                <w:szCs w:val="21"/>
                <w:highlight w:val="none"/>
              </w:rPr>
              <w:t xml:space="preserve">65</w:t>
            </w:r>
            <w:r>
              <w:rPr>
                <w:rFonts w:hint="eastAsia" w:ascii="宋体" w:hAnsi="宋体"/>
                <w:color w:val="000000"/>
                <w:szCs w:val="21"/>
                <w:highlight w:val="none"/>
                <w:lang w:val="zh-CN"/>
              </w:rPr>
              <w:t xml:space="preserve">%；</w:t>
            </w:r>
            <w:r>
              <w:rPr>
                <w:rFonts w:hint="eastAsia" w:ascii="宋体" w:hAnsi="宋体"/>
                <w:color w:val="000000"/>
                <w:szCs w:val="21"/>
                <w:highlight w:val="none"/>
                <w:lang w:val="zh-CN"/>
              </w:rPr>
            </w:r>
            <w:r/>
          </w:p>
          <w:p>
            <w:pPr>
              <w:pStyle w:val="971"/>
              <w:jc w:val="left"/>
              <w:spacing w:line="360" w:lineRule="auto"/>
              <w:rPr>
                <w:rFonts w:hint="eastAsia" w:ascii="宋体" w:hAnsi="宋体"/>
                <w:color w:val="000000"/>
                <w:szCs w:val="21"/>
                <w:highlight w:val="none"/>
                <w:lang w:val="zh-CN"/>
              </w:rPr>
              <w:framePr w:vAnchor="page" w:hAnchor="page" w:xAlign="center" w:y="107"/>
              <w:outlineLvl w:val="0"/>
            </w:pPr>
            <w:r>
              <w:rPr>
                <w:rFonts w:hint="eastAsia" w:ascii="宋体" w:hAnsi="宋体"/>
                <w:color w:val="000000"/>
                <w:szCs w:val="21"/>
                <w:highlight w:val="none"/>
                <w:lang w:val="zh-CN"/>
              </w:rPr>
              <w:t xml:space="preserve">（2）投标(响应)报价低于通过符合性审查的次低报价供应商 投标(响应)报价</w:t>
            </w:r>
            <w:r>
              <w:rPr>
                <w:rFonts w:hint="eastAsia" w:ascii="宋体" w:hAnsi="宋体"/>
                <w:color w:val="000000"/>
                <w:szCs w:val="21"/>
                <w:highlight w:val="none"/>
              </w:rPr>
              <w:t xml:space="preserve">65</w:t>
            </w:r>
            <w:r>
              <w:rPr>
                <w:rFonts w:hint="eastAsia" w:ascii="宋体" w:hAnsi="宋体"/>
                <w:color w:val="000000"/>
                <w:szCs w:val="21"/>
                <w:highlight w:val="none"/>
                <w:lang w:val="zh-CN"/>
              </w:rPr>
              <w:t xml:space="preserve">%的，即投标(响应)报价&lt;通过符合性审查 的次低报价供应商投标(响应)报价×</w:t>
            </w:r>
            <w:r>
              <w:rPr>
                <w:rFonts w:hint="eastAsia" w:ascii="宋体" w:hAnsi="宋体"/>
                <w:color w:val="000000"/>
                <w:szCs w:val="21"/>
                <w:highlight w:val="none"/>
              </w:rPr>
              <w:t xml:space="preserve">65</w:t>
            </w:r>
            <w:r>
              <w:rPr>
                <w:rFonts w:hint="eastAsia" w:ascii="宋体" w:hAnsi="宋体"/>
                <w:color w:val="000000"/>
                <w:szCs w:val="21"/>
                <w:highlight w:val="none"/>
                <w:lang w:val="zh-CN"/>
              </w:rPr>
              <w:t xml:space="preserve">%；</w:t>
            </w:r>
            <w:r>
              <w:rPr>
                <w:rFonts w:hint="eastAsia" w:ascii="宋体" w:hAnsi="宋体"/>
                <w:color w:val="000000"/>
                <w:szCs w:val="21"/>
                <w:highlight w:val="none"/>
                <w:lang w:val="zh-CN"/>
              </w:rPr>
            </w:r>
            <w:r/>
          </w:p>
          <w:p>
            <w:pPr>
              <w:pStyle w:val="971"/>
              <w:jc w:val="left"/>
              <w:spacing w:line="360" w:lineRule="auto"/>
              <w:rPr>
                <w:rFonts w:hint="eastAsia" w:ascii="宋体" w:hAnsi="宋体"/>
                <w:color w:val="000000"/>
                <w:szCs w:val="21"/>
                <w:highlight w:val="none"/>
                <w:lang w:val="zh-CN"/>
              </w:rPr>
              <w:framePr w:vAnchor="page" w:hAnchor="page" w:xAlign="center" w:y="107"/>
              <w:outlineLvl w:val="0"/>
            </w:pPr>
            <w:r>
              <w:rPr>
                <w:rFonts w:hint="eastAsia" w:ascii="宋体" w:hAnsi="宋体"/>
                <w:color w:val="000000"/>
                <w:szCs w:val="21"/>
                <w:highlight w:val="none"/>
                <w:lang w:val="zh-CN"/>
              </w:rPr>
              <w:t xml:space="preserve">（3）投标(响应)报价低于采购项目最高限价</w:t>
            </w:r>
            <w:r>
              <w:rPr>
                <w:rFonts w:hint="eastAsia" w:ascii="宋体" w:hAnsi="宋体"/>
                <w:color w:val="000000"/>
                <w:szCs w:val="21"/>
                <w:highlight w:val="none"/>
              </w:rPr>
              <w:t xml:space="preserve">65</w:t>
            </w:r>
            <w:r>
              <w:rPr>
                <w:rFonts w:hint="eastAsia" w:ascii="宋体" w:hAnsi="宋体"/>
                <w:color w:val="000000"/>
                <w:szCs w:val="21"/>
                <w:highlight w:val="none"/>
                <w:lang w:val="zh-CN"/>
              </w:rPr>
              <w:t xml:space="preserve">%的，即投标(响 应)报价&lt;采购项目最高限价×</w:t>
            </w:r>
            <w:r>
              <w:rPr>
                <w:rFonts w:hint="eastAsia" w:ascii="宋体" w:hAnsi="宋体"/>
                <w:color w:val="000000"/>
                <w:szCs w:val="21"/>
                <w:highlight w:val="none"/>
              </w:rPr>
              <w:t xml:space="preserve">65</w:t>
            </w:r>
            <w:r>
              <w:rPr>
                <w:rFonts w:hint="eastAsia" w:ascii="宋体" w:hAnsi="宋体"/>
                <w:color w:val="000000"/>
                <w:szCs w:val="21"/>
                <w:highlight w:val="none"/>
                <w:lang w:val="zh-CN"/>
              </w:rPr>
              <w:t xml:space="preserve">%；</w:t>
            </w:r>
            <w:r>
              <w:rPr>
                <w:rFonts w:hint="eastAsia" w:ascii="宋体" w:hAnsi="宋体"/>
                <w:color w:val="000000"/>
                <w:szCs w:val="21"/>
                <w:highlight w:val="none"/>
                <w:lang w:val="zh-CN"/>
              </w:rPr>
            </w:r>
            <w:r/>
          </w:p>
          <w:p>
            <w:pPr>
              <w:pStyle w:val="971"/>
              <w:jc w:val="left"/>
              <w:spacing w:line="360" w:lineRule="auto"/>
              <w:rPr>
                <w:rFonts w:hint="eastAsia" w:ascii="宋体" w:hAnsi="宋体"/>
                <w:color w:val="000000"/>
                <w:szCs w:val="21"/>
                <w:highlight w:val="none"/>
                <w:lang w:val="zh-CN"/>
              </w:rPr>
              <w:framePr w:vAnchor="page" w:hAnchor="page" w:xAlign="center" w:y="107"/>
              <w:outlineLvl w:val="0"/>
            </w:pPr>
            <w:r>
              <w:rPr>
                <w:rFonts w:hint="eastAsia" w:ascii="宋体" w:hAnsi="宋体"/>
                <w:color w:val="000000"/>
                <w:szCs w:val="21"/>
                <w:highlight w:val="none"/>
                <w:lang w:val="zh-CN"/>
              </w:rPr>
              <w:t xml:space="preserve">（4）评审委员会认定的供应商响应报价过低、有可能影响产品质量或者不能诚信履约的其他情形。</w:t>
            </w:r>
            <w:r>
              <w:rPr>
                <w:rFonts w:hint="eastAsia" w:ascii="宋体" w:hAnsi="宋体"/>
                <w:color w:val="000000"/>
                <w:szCs w:val="21"/>
                <w:highlight w:val="none"/>
                <w:lang w:val="zh-CN"/>
              </w:rPr>
            </w:r>
            <w:r/>
          </w:p>
          <w:p>
            <w:pPr>
              <w:pStyle w:val="971"/>
              <w:jc w:val="left"/>
              <w:spacing w:line="360" w:lineRule="auto"/>
              <w:rPr>
                <w:rFonts w:hint="eastAsia" w:ascii="宋体" w:hAnsi="宋体"/>
                <w:color w:val="000000"/>
                <w:szCs w:val="21"/>
                <w:highlight w:val="none"/>
                <w:lang w:val="zh-CN"/>
              </w:rPr>
              <w:framePr w:vAnchor="page" w:hAnchor="page" w:xAlign="center" w:y="107"/>
              <w:outlineLvl w:val="0"/>
            </w:pPr>
            <w:r>
              <w:rPr>
                <w:rFonts w:hint="eastAsia" w:ascii="宋体" w:hAnsi="宋体"/>
                <w:color w:val="000000"/>
                <w:szCs w:val="21"/>
                <w:highlight w:val="none"/>
                <w:lang w:val="zh-CN"/>
              </w:rPr>
              <w:t xml:space="preserve">（5）评审委员会启动异常低价投标(响应)审查后，属于前述第1项至第4项情形的，应当要求相关供应商在评审时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(响应)文件一并提交相关书面说明及必要的证明材料的，在评审时可不再重复提交。</w:t>
            </w:r>
            <w:r>
              <w:rPr>
                <w:rFonts w:hint="eastAsia" w:ascii="宋体" w:hAnsi="宋体"/>
                <w:color w:val="000000"/>
                <w:szCs w:val="21"/>
                <w:highlight w:val="none"/>
                <w:lang w:val="zh-CN"/>
              </w:rPr>
            </w:r>
            <w:r/>
          </w:p>
          <w:p>
            <w:pPr>
              <w:pStyle w:val="971"/>
              <w:jc w:val="left"/>
              <w:spacing w:line="360" w:lineRule="auto"/>
              <w:rPr>
                <w:color w:val="000000"/>
                <w:szCs w:val="21"/>
                <w:highlight w:val="none"/>
              </w:rPr>
              <w:framePr w:vAnchor="page" w:hAnchor="page" w:xAlign="center" w:y="107"/>
              <w:outlineLvl w:val="0"/>
            </w:pPr>
            <w:r>
              <w:rPr>
                <w:rFonts w:hint="eastAsia" w:ascii="宋体" w:hAnsi="宋体"/>
                <w:color w:val="000000"/>
                <w:szCs w:val="21"/>
                <w:highlight w:val="none"/>
                <w:lang w:val="zh-CN"/>
              </w:rPr>
              <w:t xml:space="preserve">（6）评审委员会依据专业经验，参考同类项目中标(成交)价格、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olor w:val="000000"/>
                <w:szCs w:val="21"/>
                <w:highlight w:val="none"/>
              </w:rPr>
              <w:t xml:space="preserve">）</w:t>
            </w:r>
            <w:r>
              <w:rPr>
                <w:color w:val="000000"/>
                <w:szCs w:val="21"/>
                <w:highlight w:val="none"/>
              </w:rPr>
            </w:r>
            <w:r/>
          </w:p>
        </w:tc>
        <w:tc>
          <w:tcPr>
            <w:tcW w:w="507" w:type="dxa"/>
            <w:vAlign w:val="center"/>
            <w:textDirection w:val="lrTb"/>
            <w:noWrap w:val="false"/>
          </w:tcPr>
          <w:p>
            <w:pPr>
              <w:pStyle w:val="971"/>
              <w:contextualSpacing/>
              <w:jc w:val="center"/>
              <w:spacing w:line="360" w:lineRule="auto"/>
              <w:rPr>
                <w:color w:val="000000"/>
                <w:szCs w:val="21"/>
                <w:highlight w:val="none"/>
              </w:rPr>
              <w:framePr w:vAnchor="page" w:hAnchor="page" w:xAlign="center" w:y="107"/>
            </w:pPr>
            <w:r>
              <w:rPr>
                <w:rFonts w:hint="eastAsia"/>
                <w:color w:val="000000"/>
                <w:szCs w:val="21"/>
                <w:highlight w:val="none"/>
              </w:rPr>
              <w:t xml:space="preserve">50</w:t>
            </w:r>
            <w:r>
              <w:rPr>
                <w:color w:val="000000"/>
                <w:szCs w:val="21"/>
                <w:highlight w:val="none"/>
              </w:rPr>
            </w:r>
            <w:r/>
          </w:p>
        </w:tc>
      </w:tr>
      <w:tr>
        <w:trPr>
          <w:trHeight w:val="680"/>
        </w:trPr>
        <w:tc>
          <w:tcPr>
            <w:tcW w:w="384" w:type="dxa"/>
            <w:vAlign w:val="center"/>
            <w:textDirection w:val="lrTb"/>
            <w:noWrap w:val="false"/>
          </w:tcPr>
          <w:p>
            <w:pPr>
              <w:pStyle w:val="971"/>
              <w:contextualSpacing/>
              <w:jc w:val="center"/>
              <w:spacing w:line="360" w:lineRule="auto"/>
              <w:rPr>
                <w:color w:val="000000"/>
                <w:szCs w:val="21"/>
                <w:highlight w:val="none"/>
              </w:rPr>
              <w:framePr w:vAnchor="page" w:hAnchor="page" w:xAlign="center" w:y="107"/>
            </w:pPr>
            <w:r>
              <w:rPr>
                <w:color w:val="000000"/>
                <w:szCs w:val="21"/>
                <w:highlight w:val="none"/>
              </w:rPr>
              <w:t xml:space="preserve">2</w:t>
            </w:r>
            <w:r>
              <w:rPr>
                <w:color w:val="000000"/>
                <w:szCs w:val="21"/>
                <w:highlight w:val="none"/>
              </w:rPr>
            </w:r>
            <w:r/>
          </w:p>
        </w:tc>
        <w:tc>
          <w:tcPr>
            <w:tcW w:w="839" w:type="dxa"/>
            <w:vAlign w:val="center"/>
            <w:textDirection w:val="lrTb"/>
            <w:noWrap w:val="false"/>
          </w:tcPr>
          <w:p>
            <w:pPr>
              <w:pStyle w:val="971"/>
              <w:contextualSpacing/>
              <w:jc w:val="center"/>
              <w:spacing w:line="360" w:lineRule="auto"/>
              <w:rPr>
                <w:color w:val="000000"/>
                <w:szCs w:val="21"/>
                <w:highlight w:val="none"/>
              </w:rPr>
              <w:framePr w:vAnchor="page" w:hAnchor="page" w:xAlign="center" w:y="107"/>
            </w:pPr>
            <w:r>
              <w:rPr>
                <w:rFonts w:hint="eastAsia"/>
                <w:color w:val="000000"/>
                <w:szCs w:val="21"/>
                <w:highlight w:val="none"/>
              </w:rPr>
              <w:t xml:space="preserve">技术参数</w:t>
            </w:r>
            <w:r>
              <w:rPr>
                <w:color w:val="000000"/>
                <w:szCs w:val="21"/>
                <w:highlight w:val="none"/>
              </w:rPr>
            </w:r>
            <w:r/>
          </w:p>
          <w:p>
            <w:pPr>
              <w:pStyle w:val="971"/>
              <w:contextualSpacing/>
              <w:jc w:val="center"/>
              <w:spacing w:line="360" w:lineRule="auto"/>
              <w:rPr>
                <w:color w:val="000000"/>
                <w:szCs w:val="21"/>
                <w:highlight w:val="none"/>
              </w:rPr>
              <w:framePr w:vAnchor="page" w:hAnchor="page" w:xAlign="center" w:y="107"/>
            </w:pPr>
            <w:r>
              <w:rPr>
                <w:rFonts w:hint="eastAsia"/>
                <w:color w:val="000000"/>
                <w:szCs w:val="21"/>
                <w:highlight w:val="none"/>
              </w:rPr>
              <w:t xml:space="preserve">响应情况</w:t>
            </w:r>
            <w:r>
              <w:rPr>
                <w:color w:val="000000"/>
                <w:szCs w:val="21"/>
                <w:highlight w:val="none"/>
              </w:rPr>
            </w:r>
            <w:r/>
          </w:p>
        </w:tc>
        <w:tc>
          <w:tcPr>
            <w:tcW w:w="3268" w:type="dxa"/>
            <w:vAlign w:val="center"/>
            <w:textDirection w:val="lrTb"/>
            <w:noWrap w:val="false"/>
          </w:tcPr>
          <w:p>
            <w:pPr>
              <w:pStyle w:val="971"/>
              <w:spacing w:line="360" w:lineRule="auto"/>
              <w:widowControl w:val="off"/>
              <w:rPr>
                <w:rFonts w:ascii="宋体" w:hAnsi="宋体"/>
                <w:bCs/>
                <w:color w:val="000000"/>
                <w:szCs w:val="21"/>
                <w:highlight w:val="none"/>
              </w:rPr>
              <w:framePr w:vAnchor="page" w:hAnchor="page" w:xAlign="center" w:y="107"/>
              <w:outlineLvl w:val="0"/>
            </w:pPr>
            <w:r>
              <w:rPr>
                <w:rFonts w:hint="eastAsia" w:ascii="宋体" w:hAnsi="宋体"/>
                <w:bCs/>
                <w:color w:val="000000"/>
                <w:szCs w:val="21"/>
                <w:highlight w:val="none"/>
              </w:rPr>
              <w:t xml:space="preserve">根据招标文件中 “</w:t>
            </w:r>
            <w:r>
              <w:rPr>
                <w:rFonts w:hint="eastAsia" w:ascii="宋体" w:hAnsi="宋体"/>
                <w:b/>
                <w:bCs/>
                <w:color w:val="000000"/>
                <w:szCs w:val="21"/>
                <w:highlight w:val="none"/>
              </w:rPr>
              <w:t xml:space="preserve">第四章</w:t>
            </w:r>
            <w:r>
              <w:rPr>
                <w:rFonts w:hint="eastAsia" w:ascii="宋体" w:hAnsi="宋体"/>
                <w:bCs/>
                <w:color w:val="000000"/>
                <w:szCs w:val="21"/>
                <w:highlight w:val="none"/>
              </w:rPr>
              <w:t xml:space="preserve"> </w:t>
            </w:r>
            <w:r>
              <w:rPr>
                <w:rFonts w:hint="eastAsia" w:ascii="宋体" w:hAnsi="宋体"/>
                <w:b/>
                <w:bCs/>
                <w:color w:val="000000"/>
                <w:szCs w:val="21"/>
                <w:highlight w:val="none"/>
              </w:rPr>
              <w:t xml:space="preserve">招标项目的技术规格、要求和数量等</w:t>
            </w:r>
            <w:r>
              <w:rPr>
                <w:rFonts w:hint="eastAsia" w:ascii="宋体" w:hAnsi="宋体"/>
                <w:bCs/>
                <w:color w:val="000000"/>
                <w:szCs w:val="21"/>
                <w:highlight w:val="none"/>
              </w:rPr>
              <w:t xml:space="preserve">”响应情况进行打分。完全符合技术参数及配置要求且提供了技术条款偏离表的得满分25分。</w:t>
            </w:r>
            <w:r>
              <w:rPr>
                <w:rFonts w:ascii="宋体" w:hAnsi="宋体"/>
                <w:bCs/>
                <w:color w:val="000000"/>
                <w:szCs w:val="21"/>
                <w:highlight w:val="none"/>
              </w:rPr>
            </w:r>
            <w:r/>
          </w:p>
          <w:p>
            <w:pPr>
              <w:pStyle w:val="971"/>
              <w:spacing w:line="360" w:lineRule="auto"/>
              <w:widowControl w:val="off"/>
              <w:rPr>
                <w:rFonts w:ascii="宋体" w:hAnsi="宋体"/>
                <w:bCs/>
                <w:color w:val="000000"/>
                <w:szCs w:val="21"/>
                <w:highlight w:val="none"/>
              </w:rPr>
              <w:framePr w:vAnchor="page" w:hAnchor="page" w:xAlign="center" w:y="107"/>
              <w:outlineLvl w:val="0"/>
            </w:pPr>
            <w:r>
              <w:rPr>
                <w:rFonts w:hint="eastAsia" w:ascii="宋体" w:hAnsi="宋体"/>
                <w:bCs/>
                <w:color w:val="000000"/>
                <w:szCs w:val="21"/>
                <w:highlight w:val="none"/>
              </w:rPr>
              <w:t xml:space="preserve">带“▲”项的技术指标，为重要技术参数每负偏离一项扣1分，非重要参数每负偏离一项扣0.5分，扣完为止。</w:t>
            </w:r>
            <w:r>
              <w:rPr>
                <w:rFonts w:ascii="宋体" w:hAnsi="宋体"/>
                <w:bCs/>
                <w:color w:val="000000"/>
                <w:szCs w:val="21"/>
                <w:highlight w:val="none"/>
              </w:rPr>
            </w:r>
            <w:r/>
          </w:p>
          <w:p>
            <w:pPr>
              <w:pStyle w:val="971"/>
              <w:contextualSpacing/>
              <w:spacing w:line="360" w:lineRule="auto"/>
              <w:rPr>
                <w:color w:val="000000"/>
                <w:szCs w:val="21"/>
                <w:highlight w:val="none"/>
              </w:rPr>
              <w:framePr w:vAnchor="page" w:hAnchor="page" w:xAlign="center" w:y="107"/>
            </w:pPr>
            <w:r>
              <w:rPr>
                <w:rFonts w:hint="eastAsia" w:ascii="宋体" w:hAnsi="宋体"/>
                <w:bCs/>
                <w:color w:val="000000"/>
                <w:szCs w:val="21"/>
                <w:highlight w:val="none"/>
              </w:rPr>
              <w:t xml:space="preserve">（备注：“▲”项的技术指标需提供证明材料上传至投标系统附证明文件，以佐证所投产品的主要技术参数及功能，未提供证明文件的不予赋分，未按要求提供证明材料的视为负偏离。</w:t>
            </w:r>
            <w:r>
              <w:rPr>
                <w:color w:val="000000"/>
                <w:szCs w:val="21"/>
                <w:highlight w:val="none"/>
              </w:rPr>
            </w:r>
            <w:r/>
          </w:p>
        </w:tc>
        <w:tc>
          <w:tcPr>
            <w:tcW w:w="507" w:type="dxa"/>
            <w:vAlign w:val="center"/>
            <w:textDirection w:val="lrTb"/>
            <w:noWrap w:val="false"/>
          </w:tcPr>
          <w:p>
            <w:pPr>
              <w:pStyle w:val="971"/>
              <w:contextualSpacing/>
              <w:jc w:val="center"/>
              <w:spacing w:line="360" w:lineRule="auto"/>
              <w:rPr>
                <w:color w:val="000000"/>
                <w:szCs w:val="21"/>
                <w:highlight w:val="none"/>
              </w:rPr>
              <w:framePr w:vAnchor="page" w:hAnchor="page" w:xAlign="center" w:y="107"/>
            </w:pPr>
            <w:r>
              <w:rPr>
                <w:rFonts w:hint="eastAsia"/>
                <w:color w:val="000000"/>
                <w:szCs w:val="21"/>
                <w:highlight w:val="none"/>
              </w:rPr>
              <w:t xml:space="preserve">25</w:t>
            </w:r>
            <w:r>
              <w:rPr>
                <w:color w:val="000000"/>
                <w:szCs w:val="21"/>
                <w:highlight w:val="none"/>
              </w:rPr>
            </w:r>
            <w:r/>
          </w:p>
        </w:tc>
      </w:tr>
      <w:tr>
        <w:trPr>
          <w:trHeight w:val="680"/>
        </w:trPr>
        <w:tc>
          <w:tcPr>
            <w:tcW w:w="384" w:type="dxa"/>
            <w:vAlign w:val="center"/>
            <w:textDirection w:val="lrTb"/>
            <w:noWrap w:val="false"/>
          </w:tcPr>
          <w:p>
            <w:pPr>
              <w:pStyle w:val="971"/>
              <w:contextualSpacing/>
              <w:jc w:val="center"/>
              <w:spacing w:line="360" w:lineRule="auto"/>
              <w:rPr>
                <w:rFonts w:hint="eastAsia"/>
                <w:color w:val="000000"/>
                <w:szCs w:val="21"/>
                <w:highlight w:val="none"/>
              </w:rPr>
              <w:framePr w:vAnchor="page" w:hAnchor="page" w:xAlign="center" w:y="107"/>
            </w:pPr>
            <w:r>
              <w:rPr>
                <w:rFonts w:hint="eastAsia"/>
                <w:color w:val="000000"/>
                <w:szCs w:val="21"/>
                <w:highlight w:val="none"/>
              </w:rPr>
              <w:t xml:space="preserve">3</w:t>
            </w:r>
            <w:r>
              <w:rPr>
                <w:rFonts w:hint="eastAsia"/>
                <w:color w:val="000000"/>
                <w:szCs w:val="21"/>
                <w:highlight w:val="none"/>
              </w:rPr>
            </w:r>
            <w:r/>
          </w:p>
        </w:tc>
        <w:tc>
          <w:tcPr>
            <w:tcW w:w="839" w:type="dxa"/>
            <w:vAlign w:val="center"/>
            <w:textDirection w:val="lrTb"/>
            <w:noWrap w:val="false"/>
          </w:tcPr>
          <w:p>
            <w:pPr>
              <w:pStyle w:val="971"/>
              <w:contextualSpacing/>
              <w:jc w:val="center"/>
              <w:spacing w:line="360" w:lineRule="auto"/>
              <w:rPr>
                <w:rFonts w:hint="eastAsia"/>
                <w:color w:val="000000"/>
                <w:szCs w:val="21"/>
                <w:highlight w:val="none"/>
              </w:rPr>
              <w:framePr w:vAnchor="page" w:hAnchor="page" w:xAlign="center" w:y="107"/>
            </w:pPr>
            <w:r>
              <w:rPr>
                <w:color w:val="000000"/>
                <w:spacing w:val="-2"/>
                <w:highlight w:val="none"/>
              </w:rPr>
              <w:t xml:space="preserve">材料检测报告</w:t>
            </w:r>
            <w:r>
              <w:rPr>
                <w:rFonts w:hint="eastAsia"/>
                <w:color w:val="000000"/>
                <w:szCs w:val="21"/>
                <w:highlight w:val="none"/>
              </w:rPr>
            </w:r>
            <w:r/>
          </w:p>
        </w:tc>
        <w:tc>
          <w:tcPr>
            <w:tcW w:w="3268" w:type="dxa"/>
            <w:vAlign w:val="center"/>
            <w:textDirection w:val="lrTb"/>
            <w:noWrap w:val="false"/>
          </w:tcPr>
          <w:p>
            <w:pPr>
              <w:pStyle w:val="971"/>
              <w:spacing w:line="360" w:lineRule="auto"/>
              <w:rPr>
                <w:color w:val="000000"/>
                <w:szCs w:val="21"/>
                <w:highlight w:val="none"/>
              </w:rPr>
              <w:framePr w:vAnchor="page" w:hAnchor="page" w:xAlign="center" w:y="107"/>
            </w:pPr>
            <w:r>
              <w:rPr>
                <w:color w:val="000000"/>
                <w:szCs w:val="21"/>
                <w:highlight w:val="none"/>
              </w:rPr>
              <w:t xml:space="preserve">投标人提供所投核心产品</w:t>
            </w:r>
            <w:r>
              <w:rPr>
                <w:rFonts w:hint="eastAsia"/>
                <w:color w:val="000000"/>
                <w:szCs w:val="21"/>
                <w:highlight w:val="none"/>
              </w:rPr>
              <w:t xml:space="preserve">2023</w:t>
            </w:r>
            <w:r>
              <w:rPr>
                <w:color w:val="000000"/>
                <w:szCs w:val="21"/>
                <w:highlight w:val="none"/>
              </w:rPr>
              <w:t xml:space="preserve">年1月1日(以报告签发日期为准)以来，具有CMA标识的原材料检测报告</w:t>
            </w:r>
            <w:r>
              <w:rPr>
                <w:rFonts w:hint="eastAsia"/>
                <w:color w:val="000000"/>
                <w:szCs w:val="21"/>
                <w:highlight w:val="none"/>
              </w:rPr>
              <w:t xml:space="preserve">扫描件加盖公章</w:t>
            </w:r>
            <w:r>
              <w:rPr>
                <w:color w:val="000000"/>
                <w:szCs w:val="21"/>
                <w:highlight w:val="none"/>
              </w:rPr>
              <w:t xml:space="preserve">，检测内容包括：</w:t>
            </w:r>
            <w:r>
              <w:rPr>
                <w:color w:val="000000"/>
                <w:szCs w:val="21"/>
                <w:highlight w:val="none"/>
              </w:rPr>
            </w:r>
            <w:r/>
          </w:p>
          <w:p>
            <w:pPr>
              <w:pStyle w:val="971"/>
              <w:spacing w:line="360" w:lineRule="auto"/>
              <w:rPr>
                <w:color w:val="000000"/>
                <w:szCs w:val="21"/>
                <w:highlight w:val="none"/>
              </w:rPr>
              <w:framePr w:vAnchor="page" w:hAnchor="page" w:xAlign="center" w:y="107"/>
            </w:pPr>
            <w:r>
              <w:rPr>
                <w:color w:val="000000"/>
                <w:szCs w:val="21"/>
                <w:highlight w:val="none"/>
              </w:rPr>
              <w:t xml:space="preserve">(1)冷轧钢板，检测依据需包含GB/T 700-2006《碳素结构钢》，检测项目需包含：</w:t>
            </w:r>
            <w:r>
              <w:rPr>
                <w:rFonts w:hint="eastAsia"/>
                <w:color w:val="000000"/>
                <w:szCs w:val="21"/>
                <w:highlight w:val="none"/>
              </w:rPr>
              <w:t xml:space="preserve">①</w:t>
            </w:r>
            <w:r>
              <w:rPr>
                <w:color w:val="000000"/>
                <w:szCs w:val="21"/>
                <w:highlight w:val="none"/>
              </w:rPr>
              <w:t xml:space="preserve">力学性能--下屈服强度；</w:t>
            </w:r>
            <w:r>
              <w:rPr>
                <w:rFonts w:hint="eastAsia"/>
                <w:color w:val="000000"/>
                <w:szCs w:val="21"/>
                <w:highlight w:val="none"/>
              </w:rPr>
              <w:t xml:space="preserve">②</w:t>
            </w:r>
            <w:r>
              <w:rPr>
                <w:color w:val="000000"/>
                <w:szCs w:val="21"/>
                <w:highlight w:val="none"/>
              </w:rPr>
              <w:t xml:space="preserve">力学性能--抗拉强度；</w:t>
            </w:r>
            <w:r>
              <w:rPr>
                <w:rFonts w:hint="eastAsia"/>
                <w:color w:val="000000"/>
                <w:szCs w:val="21"/>
                <w:highlight w:val="none"/>
              </w:rPr>
              <w:t xml:space="preserve">③</w:t>
            </w:r>
            <w:r>
              <w:rPr>
                <w:color w:val="000000"/>
                <w:szCs w:val="21"/>
                <w:highlight w:val="none"/>
              </w:rPr>
              <w:t xml:space="preserve">力学性能--断后伸长率；</w:t>
            </w:r>
            <w:r>
              <w:rPr>
                <w:rFonts w:hint="eastAsia"/>
                <w:color w:val="000000"/>
                <w:szCs w:val="21"/>
                <w:highlight w:val="none"/>
              </w:rPr>
              <w:t xml:space="preserve">④</w:t>
            </w:r>
            <w:r>
              <w:rPr>
                <w:color w:val="000000"/>
                <w:szCs w:val="21"/>
                <w:highlight w:val="none"/>
              </w:rPr>
              <w:t xml:space="preserve">力学性能--180度弯曲试验。</w:t>
            </w:r>
            <w:r>
              <w:rPr>
                <w:rFonts w:hint="eastAsia"/>
                <w:color w:val="000000"/>
                <w:szCs w:val="21"/>
                <w:highlight w:val="none"/>
              </w:rPr>
              <w:t xml:space="preserve">提供的检测报告全部满足要求的得2分。</w:t>
            </w:r>
            <w:r>
              <w:rPr>
                <w:color w:val="000000"/>
                <w:szCs w:val="21"/>
                <w:highlight w:val="none"/>
              </w:rPr>
            </w:r>
            <w:r/>
          </w:p>
          <w:p>
            <w:pPr>
              <w:pStyle w:val="971"/>
              <w:spacing w:line="360" w:lineRule="auto"/>
              <w:rPr>
                <w:color w:val="000000"/>
                <w:szCs w:val="21"/>
                <w:highlight w:val="none"/>
              </w:rPr>
              <w:framePr w:vAnchor="page" w:hAnchor="page" w:xAlign="center" w:y="107"/>
            </w:pPr>
            <w:r>
              <w:rPr>
                <w:color w:val="000000"/>
                <w:szCs w:val="21"/>
                <w:highlight w:val="none"/>
              </w:rPr>
              <w:t xml:space="preserve">(2)钢管，检测依据需包含GB/T 3325-2024 《金属家具通用技术条件》，检测项目需包含：</w:t>
            </w:r>
            <w:r>
              <w:rPr>
                <w:rFonts w:hint="eastAsia"/>
                <w:color w:val="000000"/>
                <w:szCs w:val="21"/>
                <w:highlight w:val="none"/>
              </w:rPr>
              <w:t xml:space="preserve">①</w:t>
            </w:r>
            <w:r>
              <w:rPr>
                <w:color w:val="000000"/>
                <w:szCs w:val="21"/>
                <w:highlight w:val="none"/>
              </w:rPr>
              <w:t xml:space="preserve">金属件外观--管材；</w:t>
            </w:r>
            <w:r>
              <w:rPr>
                <w:rFonts w:hint="eastAsia"/>
                <w:color w:val="000000"/>
                <w:szCs w:val="21"/>
                <w:highlight w:val="none"/>
              </w:rPr>
              <w:t xml:space="preserve">②</w:t>
            </w:r>
            <w:r>
              <w:rPr>
                <w:color w:val="000000"/>
                <w:szCs w:val="21"/>
                <w:highlight w:val="none"/>
              </w:rPr>
              <w:t xml:space="preserve">金属件外观--喷涂层；</w:t>
            </w:r>
            <w:r>
              <w:rPr>
                <w:rFonts w:hint="eastAsia"/>
                <w:color w:val="000000"/>
                <w:szCs w:val="21"/>
                <w:highlight w:val="none"/>
              </w:rPr>
              <w:t xml:space="preserve">③</w:t>
            </w:r>
            <w:r>
              <w:rPr>
                <w:color w:val="000000"/>
                <w:szCs w:val="21"/>
                <w:highlight w:val="none"/>
              </w:rPr>
              <w:t xml:space="preserve">金属喷涂层理化性能--硬度；</w:t>
            </w:r>
            <w:r>
              <w:rPr>
                <w:rFonts w:hint="eastAsia"/>
                <w:color w:val="000000"/>
                <w:szCs w:val="21"/>
                <w:highlight w:val="none"/>
              </w:rPr>
              <w:t xml:space="preserve">④</w:t>
            </w:r>
            <w:r>
              <w:rPr>
                <w:color w:val="000000"/>
                <w:szCs w:val="21"/>
                <w:highlight w:val="none"/>
              </w:rPr>
              <w:t xml:space="preserve">金属喷涂层理化性能--附着力。</w:t>
            </w:r>
            <w:r>
              <w:rPr>
                <w:rFonts w:hint="eastAsia"/>
                <w:color w:val="000000"/>
                <w:szCs w:val="21"/>
                <w:highlight w:val="none"/>
              </w:rPr>
              <w:t xml:space="preserve">提供的检测报告全部满足要求的得2分。</w:t>
            </w:r>
            <w:r>
              <w:rPr>
                <w:color w:val="000000"/>
                <w:szCs w:val="21"/>
                <w:highlight w:val="none"/>
              </w:rPr>
            </w:r>
            <w:r/>
          </w:p>
          <w:p>
            <w:pPr>
              <w:pStyle w:val="971"/>
              <w:spacing w:line="360" w:lineRule="auto"/>
              <w:rPr>
                <w:rFonts w:hint="eastAsia"/>
                <w:color w:val="000000"/>
                <w:szCs w:val="21"/>
                <w:highlight w:val="none"/>
              </w:rPr>
              <w:framePr w:vAnchor="page" w:hAnchor="page" w:xAlign="center" w:y="107"/>
            </w:pPr>
            <w:r>
              <w:rPr>
                <w:color w:val="000000"/>
                <w:szCs w:val="21"/>
                <w:highlight w:val="none"/>
              </w:rPr>
              <w:t xml:space="preserve">备注：所提供检测报告中“产品名称和检测内容”与评分细则规定不同时，应提供符合上述要求的内容(功能)说明及关键信息，否则不予认可。</w:t>
            </w:r>
            <w:r>
              <w:rPr>
                <w:rFonts w:hint="eastAsia"/>
                <w:color w:val="000000"/>
                <w:szCs w:val="21"/>
                <w:highlight w:val="none"/>
              </w:rPr>
              <w:t xml:space="preserve">本项最高得4分，</w:t>
            </w:r>
            <w:r>
              <w:rPr>
                <w:color w:val="000000"/>
                <w:szCs w:val="21"/>
                <w:highlight w:val="none"/>
              </w:rPr>
              <w:t xml:space="preserve">未提供的不得分。</w:t>
            </w:r>
            <w:r>
              <w:rPr>
                <w:rFonts w:hint="eastAsia"/>
                <w:color w:val="000000"/>
                <w:szCs w:val="21"/>
                <w:highlight w:val="none"/>
              </w:rPr>
            </w:r>
            <w:r/>
          </w:p>
        </w:tc>
        <w:tc>
          <w:tcPr>
            <w:tcW w:w="507" w:type="dxa"/>
            <w:vAlign w:val="center"/>
            <w:textDirection w:val="lrTb"/>
            <w:noWrap w:val="false"/>
          </w:tcPr>
          <w:p>
            <w:pPr>
              <w:pStyle w:val="971"/>
              <w:jc w:val="center"/>
              <w:spacing w:before="68" w:line="360" w:lineRule="auto"/>
              <w:rPr>
                <w:rFonts w:hint="eastAsia"/>
                <w:color w:val="000000"/>
                <w:highlight w:val="none"/>
              </w:rPr>
              <w:framePr w:vAnchor="page" w:hAnchor="page" w:xAlign="center" w:y="107"/>
            </w:pPr>
            <w:r>
              <w:rPr>
                <w:rFonts w:hint="eastAsia"/>
                <w:color w:val="000000"/>
                <w:highlight w:val="none"/>
              </w:rPr>
              <w:t xml:space="preserve">4</w:t>
            </w:r>
            <w:r>
              <w:rPr>
                <w:rFonts w:hint="eastAsia"/>
                <w:color w:val="000000"/>
                <w:highlight w:val="none"/>
              </w:rPr>
            </w:r>
            <w:r/>
          </w:p>
        </w:tc>
      </w:tr>
      <w:tr>
        <w:trPr>
          <w:trHeight w:val="3749"/>
        </w:trPr>
        <w:tc>
          <w:tcPr>
            <w:tcW w:w="384" w:type="dxa"/>
            <w:vAlign w:val="center"/>
            <w:textDirection w:val="lrTb"/>
            <w:noWrap w:val="false"/>
          </w:tcPr>
          <w:p>
            <w:pPr>
              <w:pStyle w:val="971"/>
              <w:contextualSpacing/>
              <w:jc w:val="center"/>
              <w:spacing w:line="360" w:lineRule="auto"/>
              <w:rPr>
                <w:color w:val="000000"/>
                <w:szCs w:val="21"/>
                <w:highlight w:val="none"/>
              </w:rPr>
              <w:framePr w:vAnchor="page" w:hAnchor="page" w:xAlign="center" w:y="107"/>
            </w:pPr>
            <w:r>
              <w:rPr>
                <w:rFonts w:hint="eastAsia"/>
                <w:color w:val="000000"/>
                <w:szCs w:val="21"/>
                <w:highlight w:val="none"/>
              </w:rPr>
              <w:t xml:space="preserve">4</w:t>
            </w:r>
            <w:r>
              <w:rPr>
                <w:color w:val="000000"/>
                <w:szCs w:val="21"/>
                <w:highlight w:val="none"/>
              </w:rPr>
            </w:r>
            <w:r/>
          </w:p>
        </w:tc>
        <w:tc>
          <w:tcPr>
            <w:tcW w:w="839" w:type="dxa"/>
            <w:vAlign w:val="center"/>
            <w:textDirection w:val="lrTb"/>
            <w:noWrap w:val="false"/>
          </w:tcPr>
          <w:p>
            <w:pPr>
              <w:pStyle w:val="971"/>
              <w:jc w:val="center"/>
              <w:spacing w:line="360" w:lineRule="auto"/>
              <w:rPr>
                <w:rFonts w:hint="eastAsia" w:ascii="宋体" w:hAnsi="宋体" w:cs="宋体"/>
                <w:color w:val="000000"/>
                <w:szCs w:val="21"/>
                <w:highlight w:val="none"/>
              </w:rPr>
              <w:framePr w:vAnchor="page" w:hAnchor="page" w:xAlign="center" w:y="107"/>
            </w:pPr>
            <w:r>
              <w:rPr>
                <w:rFonts w:hint="eastAsia" w:ascii="宋体" w:hAnsi="宋体" w:cs="宋体"/>
                <w:color w:val="000000"/>
                <w:szCs w:val="21"/>
                <w:highlight w:val="none"/>
              </w:rPr>
              <w:t xml:space="preserve">应急处理方案</w:t>
            </w:r>
            <w:r>
              <w:rPr>
                <w:rFonts w:hint="eastAsia" w:ascii="宋体" w:hAnsi="宋体" w:cs="宋体"/>
                <w:color w:val="000000"/>
                <w:szCs w:val="21"/>
                <w:highlight w:val="none"/>
              </w:rPr>
            </w:r>
            <w:r/>
          </w:p>
          <w:p>
            <w:pPr>
              <w:pStyle w:val="971"/>
              <w:jc w:val="center"/>
              <w:spacing w:line="360" w:lineRule="auto"/>
              <w:rPr>
                <w:rFonts w:ascii="宋体" w:hAnsi="宋体" w:cs="宋体"/>
                <w:color w:val="000000"/>
                <w:szCs w:val="21"/>
                <w:highlight w:val="none"/>
              </w:rPr>
              <w:framePr w:vAnchor="page" w:hAnchor="page" w:xAlign="center" w:y="107"/>
            </w:pPr>
            <w:r>
              <w:rPr>
                <w:rFonts w:ascii="宋体" w:hAnsi="宋体" w:cs="宋体"/>
                <w:color w:val="000000"/>
                <w:szCs w:val="21"/>
                <w:highlight w:val="none"/>
              </w:rPr>
            </w:r>
            <w:r/>
          </w:p>
        </w:tc>
        <w:tc>
          <w:tcPr>
            <w:tcW w:w="3268" w:type="dxa"/>
            <w:vAlign w:val="center"/>
            <w:textDirection w:val="lrTb"/>
            <w:noWrap w:val="false"/>
          </w:tcPr>
          <w:p>
            <w:pPr>
              <w:pStyle w:val="971"/>
              <w:spacing w:line="360" w:lineRule="auto"/>
              <w:rPr>
                <w:rFonts w:hint="eastAsia" w:ascii="宋体" w:hAnsi="宋体" w:cs="宋体"/>
                <w:color w:val="000000"/>
                <w:szCs w:val="21"/>
                <w:highlight w:val="none"/>
                <w:lang w:val="zh-TW" w:eastAsia="zh-TW"/>
              </w:rPr>
              <w:framePr w:vAnchor="page" w:hAnchor="page" w:xAlign="center" w:y="107"/>
            </w:pPr>
            <w:r>
              <w:rPr>
                <w:rFonts w:hint="eastAsia" w:ascii="宋体" w:hAnsi="宋体" w:cs="宋体"/>
                <w:color w:val="000000"/>
                <w:szCs w:val="21"/>
                <w:highlight w:val="none"/>
                <w:lang w:val="zh-TW" w:eastAsia="zh-TW"/>
              </w:rPr>
              <w:t xml:space="preserve">评委根据投标人提供的应急处理方案综合评分，包含(每项内容逐条阐述)：1、退/换符合要求且检测合格产品的到位时间；2、应对措施的方案。</w:t>
            </w:r>
            <w:r>
              <w:rPr>
                <w:rFonts w:hint="eastAsia" w:ascii="宋体" w:hAnsi="宋体" w:cs="宋体"/>
                <w:color w:val="000000"/>
                <w:szCs w:val="21"/>
                <w:highlight w:val="none"/>
                <w:lang w:val="zh-TW" w:eastAsia="zh-TW"/>
              </w:rPr>
            </w:r>
            <w:r/>
          </w:p>
          <w:p>
            <w:pPr>
              <w:pStyle w:val="971"/>
              <w:spacing w:line="360" w:lineRule="auto"/>
              <w:rPr>
                <w:rFonts w:hint="eastAsia" w:ascii="宋体" w:hAnsi="宋体" w:cs="宋体"/>
                <w:color w:val="000000"/>
                <w:szCs w:val="21"/>
                <w:highlight w:val="none"/>
                <w:lang w:val="zh-TW" w:eastAsia="zh-TW"/>
              </w:rPr>
              <w:framePr w:vAnchor="page" w:hAnchor="page" w:xAlign="center" w:y="107"/>
            </w:pPr>
            <w:r>
              <w:rPr>
                <w:rFonts w:hint="eastAsia" w:ascii="宋体" w:hAnsi="宋体" w:cs="宋体"/>
                <w:color w:val="000000"/>
                <w:szCs w:val="21"/>
                <w:highlight w:val="none"/>
                <w:lang w:val="zh-TW" w:eastAsia="zh-CN"/>
              </w:rPr>
              <w:t xml:space="preserve">（</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lang w:val="zh-TW" w:eastAsia="zh-CN"/>
              </w:rPr>
              <w:t xml:space="preserve">）</w:t>
            </w:r>
            <w:r>
              <w:rPr>
                <w:rFonts w:hint="eastAsia" w:ascii="宋体" w:hAnsi="宋体" w:cs="宋体"/>
                <w:color w:val="000000"/>
                <w:szCs w:val="21"/>
                <w:highlight w:val="none"/>
                <w:lang w:val="zh-TW" w:eastAsia="zh-TW"/>
              </w:rPr>
              <w:t xml:space="preserve">上述每项</w:t>
            </w:r>
            <w:r>
              <w:rPr>
                <w:rFonts w:hint="eastAsia" w:ascii="宋体" w:hAnsi="宋体" w:cs="宋体"/>
                <w:color w:val="000000"/>
                <w:szCs w:val="21"/>
                <w:highlight w:val="none"/>
              </w:rPr>
              <w:t xml:space="preserve">内容齐全、</w:t>
            </w:r>
            <w:r>
              <w:rPr>
                <w:rFonts w:hint="eastAsia" w:ascii="宋体" w:hAnsi="宋体" w:cs="宋体"/>
                <w:color w:val="000000"/>
                <w:szCs w:val="21"/>
                <w:highlight w:val="none"/>
                <w:lang w:val="zh-TW" w:eastAsia="zh-TW"/>
              </w:rPr>
              <w:t xml:space="preserve">内容针对性强、应对措施有力、科学可行的，得</w:t>
            </w:r>
            <w:r>
              <w:rPr>
                <w:rFonts w:hint="eastAsia" w:ascii="宋体" w:hAnsi="宋体" w:cs="宋体"/>
                <w:color w:val="000000"/>
                <w:szCs w:val="21"/>
                <w:highlight w:val="none"/>
              </w:rPr>
              <w:t xml:space="preserve">5</w:t>
            </w:r>
            <w:r>
              <w:rPr>
                <w:rFonts w:hint="eastAsia" w:ascii="宋体" w:hAnsi="宋体" w:cs="宋体"/>
                <w:color w:val="000000"/>
                <w:szCs w:val="21"/>
                <w:highlight w:val="none"/>
                <w:lang w:val="zh-TW" w:eastAsia="zh-TW"/>
              </w:rPr>
              <w:t xml:space="preserve">分；</w:t>
            </w:r>
            <w:r>
              <w:rPr>
                <w:rFonts w:hint="eastAsia" w:ascii="宋体" w:hAnsi="宋体" w:cs="宋体"/>
                <w:color w:val="000000"/>
                <w:szCs w:val="21"/>
                <w:highlight w:val="none"/>
                <w:lang w:val="zh-TW" w:eastAsia="zh-TW"/>
              </w:rPr>
            </w:r>
            <w:r/>
          </w:p>
          <w:p>
            <w:pPr>
              <w:pStyle w:val="971"/>
              <w:spacing w:line="360" w:lineRule="auto"/>
              <w:rPr>
                <w:rFonts w:hint="eastAsia" w:ascii="宋体" w:hAnsi="宋体" w:cs="宋体"/>
                <w:color w:val="000000"/>
                <w:szCs w:val="21"/>
                <w:highlight w:val="none"/>
                <w:lang w:val="zh-TW" w:eastAsia="zh-TW"/>
              </w:rPr>
              <w:framePr w:vAnchor="page" w:hAnchor="page" w:xAlign="center" w:y="107"/>
            </w:pPr>
            <w:r>
              <w:rPr>
                <w:rFonts w:hint="eastAsia" w:ascii="宋体" w:hAnsi="宋体" w:cs="宋体"/>
                <w:color w:val="000000"/>
                <w:szCs w:val="21"/>
                <w:highlight w:val="none"/>
                <w:lang w:val="zh-TW" w:eastAsia="zh-CN"/>
              </w:rPr>
              <w:t xml:space="preserve">（</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lang w:val="zh-TW" w:eastAsia="zh-CN"/>
              </w:rPr>
              <w:t xml:space="preserve">）</w:t>
            </w:r>
            <w:r>
              <w:rPr>
                <w:rFonts w:hint="eastAsia" w:ascii="宋体" w:hAnsi="宋体" w:cs="宋体"/>
                <w:color w:val="000000"/>
                <w:szCs w:val="21"/>
                <w:highlight w:val="none"/>
                <w:lang w:val="zh-TW" w:eastAsia="zh-TW"/>
              </w:rPr>
              <w:t xml:space="preserve">上述每项内容</w:t>
            </w:r>
            <w:r>
              <w:rPr>
                <w:rFonts w:hint="eastAsia" w:ascii="宋体" w:hAnsi="宋体" w:cs="宋体"/>
                <w:color w:val="000000"/>
                <w:szCs w:val="21"/>
                <w:highlight w:val="none"/>
              </w:rPr>
              <w:t xml:space="preserve">齐全、</w:t>
            </w:r>
            <w:r>
              <w:rPr>
                <w:rFonts w:hint="eastAsia" w:ascii="宋体" w:hAnsi="宋体" w:cs="宋体"/>
                <w:color w:val="000000"/>
                <w:szCs w:val="21"/>
                <w:highlight w:val="none"/>
                <w:lang w:val="zh-TW" w:eastAsia="zh-TW"/>
              </w:rPr>
              <w:t xml:space="preserve">针对性较强、应对措施较有力、较科学可行的，得</w:t>
            </w:r>
            <w:r>
              <w:rPr>
                <w:rFonts w:hint="eastAsia" w:ascii="宋体" w:hAnsi="宋体" w:cs="宋体"/>
                <w:color w:val="000000"/>
                <w:szCs w:val="21"/>
                <w:highlight w:val="none"/>
              </w:rPr>
              <w:t xml:space="preserve">3</w:t>
            </w:r>
            <w:r>
              <w:rPr>
                <w:rFonts w:hint="eastAsia" w:ascii="宋体" w:hAnsi="宋体" w:cs="宋体"/>
                <w:color w:val="000000"/>
                <w:szCs w:val="21"/>
                <w:highlight w:val="none"/>
                <w:lang w:val="zh-TW" w:eastAsia="zh-TW"/>
              </w:rPr>
              <w:t xml:space="preserve">分； </w:t>
            </w:r>
            <w:r>
              <w:rPr>
                <w:rFonts w:hint="eastAsia" w:ascii="宋体" w:hAnsi="宋体" w:cs="宋体"/>
                <w:color w:val="000000"/>
                <w:szCs w:val="21"/>
                <w:highlight w:val="none"/>
                <w:lang w:val="zh-TW" w:eastAsia="zh-TW"/>
              </w:rPr>
            </w:r>
            <w:r/>
          </w:p>
          <w:p>
            <w:pPr>
              <w:pStyle w:val="971"/>
              <w:spacing w:line="360" w:lineRule="auto"/>
              <w:rPr>
                <w:rFonts w:ascii="宋体" w:hAnsi="宋体" w:cs="宋体"/>
                <w:color w:val="000000"/>
                <w:szCs w:val="21"/>
                <w:highlight w:val="none"/>
              </w:rPr>
              <w:framePr w:vAnchor="page" w:hAnchor="page" w:xAlign="center" w:y="107"/>
            </w:pPr>
            <w:r>
              <w:rPr>
                <w:rFonts w:hint="eastAsia" w:ascii="宋体" w:hAnsi="宋体" w:cs="宋体"/>
                <w:color w:val="000000"/>
                <w:szCs w:val="21"/>
                <w:highlight w:val="none"/>
                <w:lang w:val="zh-TW" w:eastAsia="zh-CN"/>
              </w:rPr>
              <w:t xml:space="preserve">（</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lang w:val="zh-TW" w:eastAsia="zh-CN"/>
              </w:rPr>
              <w:t xml:space="preserve">）</w:t>
            </w:r>
            <w:r>
              <w:rPr>
                <w:rFonts w:hint="eastAsia" w:ascii="宋体" w:hAnsi="宋体" w:cs="宋体"/>
                <w:color w:val="000000"/>
                <w:szCs w:val="21"/>
                <w:highlight w:val="none"/>
                <w:lang w:val="zh-TW" w:eastAsia="zh-TW"/>
              </w:rPr>
              <w:t xml:space="preserve">上述每项内容</w:t>
            </w:r>
            <w:r>
              <w:rPr>
                <w:rFonts w:hint="eastAsia" w:ascii="宋体" w:hAnsi="宋体" w:cs="宋体"/>
                <w:color w:val="000000"/>
                <w:szCs w:val="21"/>
                <w:highlight w:val="none"/>
              </w:rPr>
              <w:t xml:space="preserve">齐全、针对性一般得1分；</w:t>
            </w:r>
            <w:r>
              <w:rPr>
                <w:rFonts w:ascii="宋体" w:hAnsi="宋体" w:cs="宋体"/>
                <w:color w:val="000000"/>
                <w:szCs w:val="21"/>
                <w:highlight w:val="none"/>
              </w:rPr>
            </w:r>
            <w:r/>
          </w:p>
          <w:p>
            <w:pPr>
              <w:pStyle w:val="971"/>
              <w:spacing w:line="360" w:lineRule="auto"/>
              <w:rPr>
                <w:rFonts w:hint="eastAsia" w:ascii="宋体" w:hAnsi="宋体" w:cs="宋体"/>
                <w:color w:val="000000"/>
                <w:szCs w:val="21"/>
                <w:highlight w:val="none"/>
                <w:lang w:val="zh-TW" w:eastAsia="zh-TW"/>
              </w:rPr>
              <w:framePr w:vAnchor="page" w:hAnchor="page" w:xAlign="center" w:y="107"/>
            </w:pPr>
            <w:r>
              <w:rPr>
                <w:rFonts w:hint="eastAsia" w:ascii="宋体" w:hAnsi="宋体" w:cs="宋体"/>
                <w:color w:val="000000"/>
                <w:szCs w:val="21"/>
                <w:highlight w:val="none"/>
                <w:lang w:val="zh-TW"/>
              </w:rPr>
              <w:t xml:space="preserve">（</w:t>
            </w:r>
            <w:r>
              <w:rPr>
                <w:rFonts w:hint="eastAsia" w:ascii="宋体" w:hAnsi="宋体" w:cs="宋体"/>
                <w:color w:val="000000"/>
                <w:szCs w:val="21"/>
                <w:highlight w:val="none"/>
              </w:rPr>
              <w:t xml:space="preserve">4</w:t>
            </w:r>
            <w:r>
              <w:rPr>
                <w:rFonts w:hint="eastAsia" w:ascii="宋体" w:hAnsi="宋体" w:cs="宋体"/>
                <w:color w:val="000000"/>
                <w:szCs w:val="21"/>
                <w:highlight w:val="none"/>
                <w:lang w:val="zh-TW"/>
              </w:rPr>
              <w:t xml:space="preserve">）</w:t>
            </w:r>
            <w:r>
              <w:rPr>
                <w:rFonts w:hint="eastAsia" w:ascii="宋体" w:hAnsi="宋体" w:cs="宋体"/>
                <w:color w:val="000000"/>
                <w:szCs w:val="21"/>
                <w:highlight w:val="none"/>
                <w:lang w:val="zh-TW" w:eastAsia="zh-TW"/>
              </w:rPr>
              <w:t xml:space="preserve">上述每项内容不可行或</w:t>
            </w:r>
            <w:r>
              <w:rPr>
                <w:rFonts w:hint="eastAsia"/>
                <w:color w:val="000000"/>
                <w:highlight w:val="none"/>
              </w:rPr>
              <w:t xml:space="preserve">缺项或</w:t>
            </w:r>
            <w:r>
              <w:rPr>
                <w:rFonts w:hint="eastAsia" w:ascii="宋体" w:hAnsi="宋体" w:cs="宋体"/>
                <w:color w:val="000000"/>
                <w:szCs w:val="21"/>
                <w:highlight w:val="none"/>
                <w:lang w:val="zh-TW" w:eastAsia="zh-TW"/>
              </w:rPr>
              <w:t xml:space="preserve">未提供方案的不得分。</w:t>
            </w:r>
            <w:r>
              <w:rPr>
                <w:rFonts w:hint="eastAsia" w:ascii="宋体" w:hAnsi="宋体" w:cs="宋体"/>
                <w:color w:val="000000"/>
                <w:szCs w:val="21"/>
                <w:highlight w:val="none"/>
                <w:lang w:val="zh-TW" w:eastAsia="zh-TW"/>
              </w:rPr>
            </w:r>
            <w:r/>
          </w:p>
        </w:tc>
        <w:tc>
          <w:tcPr>
            <w:tcW w:w="507" w:type="dxa"/>
            <w:vAlign w:val="center"/>
            <w:textDirection w:val="lrTb"/>
            <w:noWrap w:val="false"/>
          </w:tcPr>
          <w:p>
            <w:pPr>
              <w:pStyle w:val="971"/>
              <w:jc w:val="center"/>
              <w:spacing w:line="360" w:lineRule="auto"/>
              <w:rPr>
                <w:rFonts w:hint="eastAsia" w:ascii="宋体" w:hAnsi="宋体" w:cs="宋体"/>
                <w:color w:val="000000"/>
                <w:szCs w:val="21"/>
                <w:highlight w:val="none"/>
              </w:rPr>
              <w:framePr w:vAnchor="page" w:hAnchor="page" w:xAlign="center" w:y="107"/>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r>
      <w:tr>
        <w:trPr>
          <w:trHeight w:val="834"/>
        </w:trPr>
        <w:tc>
          <w:tcPr>
            <w:tcW w:w="384" w:type="dxa"/>
            <w:vAlign w:val="center"/>
            <w:textDirection w:val="lrTb"/>
            <w:noWrap w:val="false"/>
          </w:tcPr>
          <w:p>
            <w:pPr>
              <w:pStyle w:val="971"/>
              <w:jc w:val="center"/>
              <w:spacing w:line="360" w:lineRule="auto"/>
              <w:rPr>
                <w:rFonts w:hint="eastAsia"/>
                <w:color w:val="000000"/>
                <w:highlight w:val="none"/>
              </w:rPr>
              <w:framePr w:vAnchor="page" w:hAnchor="page" w:xAlign="center" w:y="107"/>
            </w:pPr>
            <w:r>
              <w:rPr>
                <w:rFonts w:hint="eastAsia"/>
                <w:color w:val="000000"/>
                <w:highlight w:val="none"/>
              </w:rPr>
              <w:t xml:space="preserve">5</w:t>
            </w:r>
            <w:r>
              <w:rPr>
                <w:rFonts w:hint="eastAsia"/>
                <w:color w:val="000000"/>
                <w:highlight w:val="none"/>
              </w:rPr>
            </w:r>
            <w:r/>
          </w:p>
        </w:tc>
        <w:tc>
          <w:tcPr>
            <w:tcW w:w="839" w:type="dxa"/>
            <w:vAlign w:val="center"/>
            <w:textDirection w:val="lrTb"/>
            <w:noWrap w:val="false"/>
          </w:tcPr>
          <w:p>
            <w:pPr>
              <w:pStyle w:val="971"/>
              <w:spacing w:line="360" w:lineRule="auto"/>
              <w:rPr>
                <w:rFonts w:hint="eastAsia"/>
                <w:color w:val="000000"/>
                <w:highlight w:val="none"/>
              </w:rPr>
              <w:framePr w:vAnchor="page" w:hAnchor="page" w:xAlign="center" w:y="107"/>
            </w:pPr>
            <w:r>
              <w:rPr>
                <w:color w:val="000000"/>
                <w:szCs w:val="21"/>
                <w:highlight w:val="none"/>
              </w:rPr>
              <w:t xml:space="preserve">业绩</w:t>
            </w:r>
            <w:r>
              <w:rPr>
                <w:rFonts w:hint="eastAsia"/>
                <w:color w:val="000000"/>
                <w:highlight w:val="none"/>
              </w:rPr>
            </w:r>
            <w:r/>
          </w:p>
        </w:tc>
        <w:tc>
          <w:tcPr>
            <w:tcW w:w="3268" w:type="dxa"/>
            <w:vAlign w:val="center"/>
            <w:textDirection w:val="lrTb"/>
            <w:noWrap w:val="false"/>
          </w:tcPr>
          <w:p>
            <w:pPr>
              <w:pStyle w:val="971"/>
              <w:spacing w:line="360" w:lineRule="auto"/>
              <w:rPr>
                <w:rFonts w:hint="eastAsia"/>
                <w:color w:val="000000"/>
                <w:szCs w:val="21"/>
                <w:highlight w:val="none"/>
              </w:rPr>
              <w:framePr w:vAnchor="page" w:hAnchor="page" w:xAlign="center" w:y="107"/>
            </w:pPr>
            <w:r>
              <w:rPr>
                <w:rFonts w:hint="eastAsia"/>
                <w:color w:val="000000"/>
                <w:szCs w:val="21"/>
                <w:highlight w:val="none"/>
              </w:rPr>
              <w:t xml:space="preserve">供应商</w:t>
            </w:r>
            <w:r>
              <w:rPr>
                <w:color w:val="000000"/>
                <w:szCs w:val="21"/>
                <w:highlight w:val="none"/>
              </w:rPr>
              <w:t xml:space="preserve">提供自202</w:t>
            </w:r>
            <w:r>
              <w:rPr>
                <w:rFonts w:hint="eastAsia"/>
                <w:color w:val="000000"/>
                <w:szCs w:val="21"/>
                <w:highlight w:val="none"/>
              </w:rPr>
              <w:t xml:space="preserve">3</w:t>
            </w:r>
            <w:r>
              <w:rPr>
                <w:color w:val="000000"/>
                <w:szCs w:val="21"/>
                <w:highlight w:val="none"/>
              </w:rPr>
              <w:t xml:space="preserve">年</w:t>
            </w:r>
            <w:r>
              <w:rPr>
                <w:rFonts w:hint="eastAsia"/>
                <w:color w:val="000000"/>
                <w:szCs w:val="21"/>
                <w:highlight w:val="none"/>
              </w:rPr>
              <w:t xml:space="preserve">01</w:t>
            </w:r>
            <w:r>
              <w:rPr>
                <w:color w:val="000000"/>
                <w:szCs w:val="21"/>
                <w:highlight w:val="none"/>
              </w:rPr>
              <w:t xml:space="preserve">月01日以来承担过类似供货业绩的得</w:t>
            </w:r>
            <w:r>
              <w:rPr>
                <w:rFonts w:hint="eastAsia"/>
                <w:color w:val="000000"/>
                <w:szCs w:val="21"/>
                <w:highlight w:val="none"/>
              </w:rPr>
              <w:t xml:space="preserve">2</w:t>
            </w:r>
            <w:r>
              <w:rPr>
                <w:color w:val="000000"/>
                <w:szCs w:val="21"/>
                <w:highlight w:val="none"/>
              </w:rPr>
              <w:t xml:space="preserve">分/个，最多得</w:t>
            </w:r>
            <w:r>
              <w:rPr>
                <w:rFonts w:hint="eastAsia"/>
                <w:color w:val="000000"/>
                <w:szCs w:val="21"/>
                <w:highlight w:val="none"/>
              </w:rPr>
              <w:t xml:space="preserve">6</w:t>
            </w:r>
            <w:r>
              <w:rPr>
                <w:color w:val="000000"/>
                <w:szCs w:val="21"/>
                <w:highlight w:val="none"/>
              </w:rPr>
              <w:t xml:space="preserve">分。(提供合同、供货期内任一一张发票和中标(成交)通知书扫描件加盖公章，三者缺一不可，时间以合同签订时间为准</w:t>
            </w:r>
            <w:r>
              <w:rPr>
                <w:rFonts w:hint="eastAsia"/>
                <w:color w:val="000000"/>
                <w:szCs w:val="21"/>
                <w:highlight w:val="none"/>
              </w:rPr>
              <w:t xml:space="preserve">，</w:t>
            </w:r>
            <w:r>
              <w:rPr>
                <w:color w:val="000000"/>
                <w:szCs w:val="21"/>
                <w:highlight w:val="none"/>
              </w:rPr>
              <w:t xml:space="preserve">提供的证明材料须能反应相关数据和内容，否则视为未提供。)</w:t>
            </w:r>
            <w:r>
              <w:rPr>
                <w:rFonts w:hint="eastAsia"/>
                <w:color w:val="000000"/>
                <w:szCs w:val="21"/>
                <w:highlight w:val="none"/>
              </w:rPr>
            </w:r>
            <w:r/>
          </w:p>
        </w:tc>
        <w:tc>
          <w:tcPr>
            <w:tcW w:w="507" w:type="dxa"/>
            <w:vAlign w:val="center"/>
            <w:textDirection w:val="lrTb"/>
            <w:noWrap w:val="false"/>
          </w:tcPr>
          <w:p>
            <w:pPr>
              <w:pStyle w:val="971"/>
              <w:jc w:val="center"/>
              <w:spacing w:line="360" w:lineRule="auto"/>
              <w:rPr>
                <w:rFonts w:hint="eastAsia"/>
                <w:color w:val="000000"/>
                <w:szCs w:val="21"/>
                <w:highlight w:val="none"/>
              </w:rPr>
              <w:framePr w:vAnchor="page" w:hAnchor="page" w:xAlign="center" w:y="107"/>
            </w:pPr>
            <w:r>
              <w:rPr>
                <w:rFonts w:hint="eastAsia"/>
                <w:color w:val="000000"/>
                <w:szCs w:val="21"/>
                <w:highlight w:val="none"/>
              </w:rPr>
              <w:t xml:space="preserve">6</w:t>
            </w:r>
            <w:r>
              <w:rPr>
                <w:rFonts w:hint="eastAsia"/>
                <w:color w:val="000000"/>
                <w:szCs w:val="21"/>
                <w:highlight w:val="none"/>
              </w:rPr>
            </w:r>
            <w:r/>
          </w:p>
        </w:tc>
      </w:tr>
      <w:tr>
        <w:trPr>
          <w:trHeight w:val="834"/>
        </w:trPr>
        <w:tc>
          <w:tcPr>
            <w:tcW w:w="384" w:type="dxa"/>
            <w:vAlign w:val="center"/>
            <w:textDirection w:val="lrTb"/>
            <w:noWrap w:val="false"/>
          </w:tcPr>
          <w:p>
            <w:pPr>
              <w:pStyle w:val="971"/>
              <w:jc w:val="center"/>
              <w:spacing w:line="360" w:lineRule="auto"/>
              <w:rPr>
                <w:rFonts w:hint="eastAsia"/>
                <w:color w:val="000000"/>
                <w:highlight w:val="none"/>
              </w:rPr>
              <w:framePr w:vAnchor="page" w:hAnchor="page" w:xAlign="center" w:y="107"/>
            </w:pPr>
            <w:r>
              <w:rPr>
                <w:rFonts w:hint="eastAsia"/>
                <w:color w:val="000000"/>
                <w:highlight w:val="none"/>
              </w:rPr>
              <w:t xml:space="preserve">6</w:t>
            </w:r>
            <w:r>
              <w:rPr>
                <w:rFonts w:hint="eastAsia"/>
                <w:color w:val="000000"/>
                <w:highlight w:val="none"/>
              </w:rPr>
            </w:r>
            <w:r/>
          </w:p>
        </w:tc>
        <w:tc>
          <w:tcPr>
            <w:tcW w:w="839" w:type="dxa"/>
            <w:vAlign w:val="center"/>
            <w:textDirection w:val="lrTb"/>
            <w:noWrap w:val="false"/>
          </w:tcPr>
          <w:p>
            <w:pPr>
              <w:pStyle w:val="971"/>
              <w:spacing w:line="360" w:lineRule="auto"/>
              <w:rPr>
                <w:color w:val="000000"/>
                <w:szCs w:val="21"/>
                <w:highlight w:val="none"/>
              </w:rPr>
              <w:framePr w:vAnchor="page" w:hAnchor="page" w:xAlign="center" w:y="107"/>
            </w:pPr>
            <w:r>
              <w:rPr>
                <w:rFonts w:hint="eastAsia"/>
                <w:color w:val="000000"/>
                <w:spacing w:val="-2"/>
                <w:highlight w:val="none"/>
              </w:rPr>
              <w:t xml:space="preserve">质保承诺</w:t>
            </w:r>
            <w:r>
              <w:rPr>
                <w:color w:val="000000"/>
                <w:szCs w:val="21"/>
                <w:highlight w:val="none"/>
              </w:rPr>
            </w:r>
            <w:r/>
          </w:p>
        </w:tc>
        <w:tc>
          <w:tcPr>
            <w:tcW w:w="3268" w:type="dxa"/>
            <w:vAlign w:val="center"/>
            <w:textDirection w:val="lrTb"/>
            <w:noWrap w:val="false"/>
          </w:tcPr>
          <w:p>
            <w:pPr>
              <w:pStyle w:val="971"/>
              <w:spacing w:line="360" w:lineRule="auto"/>
              <w:rPr>
                <w:rFonts w:hint="eastAsia"/>
                <w:color w:val="000000"/>
                <w:szCs w:val="21"/>
                <w:highlight w:val="none"/>
              </w:rPr>
              <w:framePr w:vAnchor="page" w:hAnchor="page" w:xAlign="center" w:y="107"/>
            </w:pPr>
            <w:r>
              <w:rPr>
                <w:rFonts w:hint="eastAsia"/>
                <w:color w:val="000000"/>
                <w:highlight w:val="none"/>
              </w:rPr>
              <w:t xml:space="preserve">投标人承诺本项目所有产品质保五年的基础上（基础质保不得分），每增加一年得1分，</w:t>
            </w:r>
            <w:r>
              <w:rPr>
                <w:color w:val="000000"/>
                <w:highlight w:val="none"/>
              </w:rPr>
              <w:t xml:space="preserve">本项最高得</w:t>
            </w:r>
            <w:r>
              <w:rPr>
                <w:rFonts w:hint="eastAsia"/>
                <w:color w:val="000000"/>
                <w:highlight w:val="none"/>
              </w:rPr>
              <w:t xml:space="preserve">4</w:t>
            </w:r>
            <w:r>
              <w:rPr>
                <w:color w:val="000000"/>
                <w:highlight w:val="none"/>
              </w:rPr>
              <w:t xml:space="preserve">分。</w:t>
            </w:r>
            <w:r>
              <w:rPr>
                <w:rFonts w:hint="eastAsia"/>
                <w:color w:val="000000"/>
                <w:highlight w:val="none"/>
              </w:rPr>
              <w:t xml:space="preserve">(提供承诺书加盖公章，格式自拟)</w:t>
            </w:r>
            <w:r>
              <w:rPr>
                <w:rFonts w:hint="eastAsia"/>
                <w:color w:val="000000"/>
                <w:szCs w:val="21"/>
                <w:highlight w:val="none"/>
              </w:rPr>
            </w:r>
            <w:r/>
          </w:p>
        </w:tc>
        <w:tc>
          <w:tcPr>
            <w:tcW w:w="507" w:type="dxa"/>
            <w:vAlign w:val="center"/>
            <w:textDirection w:val="lrTb"/>
            <w:noWrap w:val="false"/>
          </w:tcPr>
          <w:p>
            <w:pPr>
              <w:pStyle w:val="971"/>
              <w:jc w:val="center"/>
              <w:spacing w:line="360" w:lineRule="auto"/>
              <w:rPr>
                <w:rFonts w:hint="eastAsia"/>
                <w:color w:val="000000"/>
                <w:szCs w:val="21"/>
                <w:highlight w:val="none"/>
              </w:rPr>
              <w:framePr w:vAnchor="page" w:hAnchor="page" w:xAlign="center" w:y="107"/>
            </w:pPr>
            <w:r>
              <w:rPr>
                <w:rFonts w:hint="eastAsia"/>
                <w:color w:val="000000"/>
                <w:szCs w:val="21"/>
                <w:highlight w:val="none"/>
              </w:rPr>
              <w:t xml:space="preserve">4</w:t>
            </w:r>
            <w:r>
              <w:rPr>
                <w:rFonts w:hint="eastAsia"/>
                <w:color w:val="000000"/>
                <w:szCs w:val="21"/>
                <w:highlight w:val="none"/>
              </w:rPr>
            </w:r>
            <w:r/>
          </w:p>
        </w:tc>
      </w:tr>
      <w:tr>
        <w:trPr>
          <w:trHeight w:val="834"/>
        </w:trPr>
        <w:tc>
          <w:tcPr>
            <w:tcW w:w="384" w:type="dxa"/>
            <w:vAlign w:val="center"/>
            <w:textDirection w:val="lrTb"/>
            <w:noWrap w:val="false"/>
          </w:tcPr>
          <w:p>
            <w:pPr>
              <w:pStyle w:val="971"/>
              <w:jc w:val="center"/>
              <w:spacing w:line="360" w:lineRule="auto"/>
              <w:rPr>
                <w:rFonts w:hint="eastAsia"/>
                <w:color w:val="000000"/>
                <w:highlight w:val="none"/>
              </w:rPr>
              <w:framePr w:vAnchor="page" w:hAnchor="page" w:xAlign="center" w:y="107"/>
            </w:pPr>
            <w:r>
              <w:rPr>
                <w:rFonts w:hint="eastAsia"/>
                <w:color w:val="000000"/>
                <w:highlight w:val="none"/>
              </w:rPr>
              <w:t xml:space="preserve">7</w:t>
            </w:r>
            <w:r>
              <w:rPr>
                <w:rFonts w:hint="eastAsia"/>
                <w:color w:val="000000"/>
                <w:highlight w:val="none"/>
              </w:rPr>
            </w:r>
            <w:r/>
          </w:p>
        </w:tc>
        <w:tc>
          <w:tcPr>
            <w:tcW w:w="839" w:type="dxa"/>
            <w:vAlign w:val="center"/>
            <w:textDirection w:val="lrTb"/>
            <w:noWrap w:val="false"/>
          </w:tcPr>
          <w:p>
            <w:pPr>
              <w:pStyle w:val="971"/>
              <w:jc w:val="left"/>
              <w:spacing w:line="360" w:lineRule="auto"/>
              <w:tabs>
                <w:tab w:val="left" w:pos="438" w:leader="none"/>
                <w:tab w:val="center" w:pos="770" w:leader="none"/>
              </w:tabs>
              <w:rPr>
                <w:color w:val="000000"/>
                <w:spacing w:val="-2"/>
                <w:highlight w:val="none"/>
              </w:rPr>
              <w:framePr w:vAnchor="page" w:hAnchor="page" w:xAlign="center" w:y="107"/>
            </w:pPr>
            <w:r>
              <w:rPr>
                <w:rFonts w:hint="eastAsia"/>
                <w:color w:val="000000"/>
                <w:spacing w:val="-2"/>
                <w:highlight w:val="none"/>
              </w:rPr>
              <w:t xml:space="preserve">售后服务方案</w:t>
            </w:r>
            <w:r>
              <w:rPr>
                <w:color w:val="000000"/>
                <w:spacing w:val="-2"/>
                <w:highlight w:val="none"/>
              </w:rPr>
            </w:r>
            <w:r/>
          </w:p>
        </w:tc>
        <w:tc>
          <w:tcPr>
            <w:tcW w:w="3268" w:type="dxa"/>
            <w:vAlign w:val="center"/>
            <w:textDirection w:val="lrTb"/>
            <w:noWrap w:val="false"/>
          </w:tcPr>
          <w:p>
            <w:pPr>
              <w:pStyle w:val="1189"/>
              <w:spacing w:line="360" w:lineRule="auto"/>
              <w:rPr>
                <w:rFonts w:ascii="Times New Roman" w:hAnsi="Times New Roman" w:cs="Times New Roman"/>
                <w:color w:val="000000"/>
                <w:sz w:val="21"/>
                <w:highlight w:val="none"/>
              </w:rPr>
              <w:framePr w:vAnchor="page" w:hAnchor="page" w:xAlign="center" w:y="107"/>
            </w:pPr>
            <w:r>
              <w:rPr>
                <w:rFonts w:ascii="Times New Roman" w:hAnsi="Times New Roman" w:cs="Times New Roman"/>
                <w:color w:val="000000"/>
                <w:sz w:val="21"/>
                <w:highlight w:val="none"/>
                <w:lang w:bidi="ar-SA"/>
              </w:rPr>
              <w:t xml:space="preserve">评委</w:t>
            </w:r>
            <w:r>
              <w:rPr>
                <w:rFonts w:ascii="Times New Roman" w:hAnsi="Times New Roman" w:cs="Times New Roman"/>
                <w:color w:val="000000"/>
                <w:sz w:val="21"/>
                <w:szCs w:val="21"/>
                <w:highlight w:val="none"/>
                <w:lang w:val="en-US" w:bidi="ar-SA"/>
              </w:rPr>
              <w:t xml:space="preserve">根据投标人提供的售后服务方案综合评</w:t>
            </w:r>
            <w:r>
              <w:rPr>
                <w:rFonts w:ascii="Times New Roman" w:hAnsi="Times New Roman" w:cs="Times New Roman"/>
                <w:color w:val="000000"/>
                <w:sz w:val="21"/>
                <w:highlight w:val="none"/>
                <w:lang w:bidi="ar-SA"/>
              </w:rPr>
              <w:t xml:space="preserve">分，</w:t>
            </w:r>
            <w:r>
              <w:rPr>
                <w:rFonts w:ascii="Times New Roman" w:hAnsi="Times New Roman" w:cs="Times New Roman"/>
                <w:color w:val="000000"/>
                <w:sz w:val="21"/>
                <w:szCs w:val="21"/>
                <w:highlight w:val="none"/>
                <w:lang w:val="en-US" w:bidi="ar-SA"/>
              </w:rPr>
              <w:t xml:space="preserve">包含(每项内容逐条阐述)：1、服务内容；2、响应时间；3、技术人员保障；4、质保期满后的服务</w:t>
            </w:r>
            <w:r>
              <w:rPr>
                <w:color w:val="000000"/>
                <w:highlight w:val="none"/>
              </w:rPr>
              <w:t xml:space="preserve">。</w:t>
            </w:r>
            <w:r>
              <w:rPr>
                <w:rFonts w:ascii="Times New Roman" w:hAnsi="Times New Roman" w:cs="Times New Roman"/>
                <w:color w:val="000000"/>
                <w:sz w:val="21"/>
                <w:highlight w:val="none"/>
              </w:rPr>
            </w:r>
            <w:r/>
          </w:p>
          <w:p>
            <w:pPr>
              <w:pStyle w:val="1189"/>
              <w:spacing w:line="360" w:lineRule="auto"/>
              <w:rPr>
                <w:rFonts w:ascii="Times New Roman" w:hAnsi="Times New Roman" w:cs="Times New Roman"/>
                <w:color w:val="000000"/>
                <w:sz w:val="21"/>
                <w:highlight w:val="none"/>
              </w:rPr>
              <w:framePr w:vAnchor="page" w:hAnchor="page" w:xAlign="center" w:y="107"/>
            </w:pPr>
            <w:r>
              <w:rPr>
                <w:rFonts w:hint="eastAsia" w:ascii="Times New Roman" w:hAnsi="Times New Roman" w:cs="Times New Roman"/>
                <w:color w:val="000000"/>
                <w:sz w:val="21"/>
                <w:highlight w:val="none"/>
                <w:lang w:eastAsia="zh-CN" w:bidi="ar-SA"/>
              </w:rPr>
              <w:t xml:space="preserve">（</w:t>
            </w:r>
            <w:r>
              <w:rPr>
                <w:rFonts w:hint="eastAsia" w:ascii="Times New Roman" w:hAnsi="Times New Roman" w:cs="Times New Roman"/>
                <w:color w:val="000000"/>
                <w:sz w:val="21"/>
                <w:highlight w:val="none"/>
                <w:lang w:val="en-US" w:eastAsia="zh-CN" w:bidi="ar-SA"/>
              </w:rPr>
              <w:t xml:space="preserve">1</w:t>
            </w:r>
            <w:r>
              <w:rPr>
                <w:rFonts w:hint="eastAsia" w:ascii="Times New Roman" w:hAnsi="Times New Roman" w:cs="Times New Roman"/>
                <w:color w:val="000000"/>
                <w:sz w:val="21"/>
                <w:highlight w:val="none"/>
                <w:lang w:eastAsia="zh-CN" w:bidi="ar-SA"/>
              </w:rPr>
              <w:t xml:space="preserve">）</w:t>
            </w:r>
            <w:r>
              <w:rPr>
                <w:rFonts w:ascii="Times New Roman" w:hAnsi="Times New Roman" w:cs="Times New Roman"/>
                <w:color w:val="000000"/>
                <w:sz w:val="21"/>
                <w:highlight w:val="none"/>
                <w:lang w:bidi="ar-SA"/>
              </w:rPr>
              <w:t xml:space="preserve">上述每项内容</w:t>
            </w:r>
            <w:r>
              <w:rPr>
                <w:rFonts w:hint="eastAsia"/>
                <w:color w:val="000000"/>
                <w:szCs w:val="21"/>
                <w:highlight w:val="none"/>
                <w:lang w:val="en-US"/>
              </w:rPr>
              <w:t xml:space="preserve">齐全、</w:t>
            </w:r>
            <w:r>
              <w:rPr>
                <w:rFonts w:ascii="Times New Roman" w:hAnsi="Times New Roman" w:cs="Times New Roman"/>
                <w:color w:val="000000"/>
                <w:sz w:val="21"/>
                <w:highlight w:val="none"/>
                <w:lang w:bidi="ar-SA"/>
              </w:rPr>
              <w:t xml:space="preserve">针对性强、应对措施有力、科学可行的，得</w:t>
            </w:r>
            <w:r>
              <w:rPr>
                <w:rFonts w:hint="eastAsia" w:ascii="Times New Roman" w:hAnsi="Times New Roman" w:cs="Times New Roman"/>
                <w:color w:val="000000"/>
                <w:sz w:val="21"/>
                <w:highlight w:val="none"/>
                <w:lang w:val="en-US" w:bidi="ar-SA"/>
              </w:rPr>
              <w:t xml:space="preserve">5</w:t>
            </w:r>
            <w:r>
              <w:rPr>
                <w:rFonts w:ascii="Times New Roman" w:hAnsi="Times New Roman" w:cs="Times New Roman"/>
                <w:color w:val="000000"/>
                <w:sz w:val="21"/>
                <w:highlight w:val="none"/>
                <w:lang w:bidi="ar-SA"/>
              </w:rPr>
              <w:t xml:space="preserve">分；</w:t>
            </w:r>
            <w:r>
              <w:rPr>
                <w:rFonts w:ascii="Times New Roman" w:hAnsi="Times New Roman" w:cs="Times New Roman"/>
                <w:color w:val="000000"/>
                <w:sz w:val="21"/>
                <w:highlight w:val="none"/>
              </w:rPr>
            </w:r>
            <w:r/>
          </w:p>
          <w:p>
            <w:pPr>
              <w:pStyle w:val="1189"/>
              <w:spacing w:line="360" w:lineRule="auto"/>
              <w:rPr>
                <w:rFonts w:ascii="Times New Roman" w:hAnsi="Times New Roman" w:cs="Times New Roman"/>
                <w:color w:val="000000"/>
                <w:sz w:val="21"/>
                <w:highlight w:val="none"/>
              </w:rPr>
              <w:framePr w:vAnchor="page" w:hAnchor="page" w:xAlign="center" w:y="107"/>
            </w:pPr>
            <w:r>
              <w:rPr>
                <w:rFonts w:hint="eastAsia" w:ascii="Times New Roman" w:hAnsi="Times New Roman" w:cs="Times New Roman"/>
                <w:color w:val="000000"/>
                <w:sz w:val="21"/>
                <w:highlight w:val="none"/>
                <w:lang w:eastAsia="zh-CN" w:bidi="ar-SA"/>
              </w:rPr>
              <w:t xml:space="preserve">（</w:t>
            </w:r>
            <w:r>
              <w:rPr>
                <w:rFonts w:hint="eastAsia" w:ascii="Times New Roman" w:hAnsi="Times New Roman" w:cs="Times New Roman"/>
                <w:color w:val="000000"/>
                <w:sz w:val="21"/>
                <w:highlight w:val="none"/>
                <w:lang w:val="en-US" w:eastAsia="zh-CN" w:bidi="ar-SA"/>
              </w:rPr>
              <w:t xml:space="preserve">2</w:t>
            </w:r>
            <w:r>
              <w:rPr>
                <w:rFonts w:hint="eastAsia" w:ascii="Times New Roman" w:hAnsi="Times New Roman" w:cs="Times New Roman"/>
                <w:color w:val="000000"/>
                <w:sz w:val="21"/>
                <w:highlight w:val="none"/>
                <w:lang w:eastAsia="zh-CN" w:bidi="ar-SA"/>
              </w:rPr>
              <w:t xml:space="preserve">）</w:t>
            </w:r>
            <w:r>
              <w:rPr>
                <w:rFonts w:ascii="Times New Roman" w:hAnsi="Times New Roman" w:cs="Times New Roman"/>
                <w:color w:val="000000"/>
                <w:sz w:val="21"/>
                <w:highlight w:val="none"/>
                <w:lang w:bidi="ar-SA"/>
              </w:rPr>
              <w:t xml:space="preserve">上述每项内容</w:t>
            </w:r>
            <w:r>
              <w:rPr>
                <w:rFonts w:hint="eastAsia"/>
                <w:color w:val="000000"/>
                <w:szCs w:val="21"/>
                <w:highlight w:val="none"/>
                <w:lang w:val="en-US"/>
              </w:rPr>
              <w:t xml:space="preserve">齐全、</w:t>
            </w:r>
            <w:r>
              <w:rPr>
                <w:rFonts w:ascii="Times New Roman" w:hAnsi="Times New Roman" w:cs="Times New Roman"/>
                <w:color w:val="000000"/>
                <w:sz w:val="21"/>
                <w:highlight w:val="none"/>
                <w:lang w:bidi="ar-SA"/>
              </w:rPr>
              <w:t xml:space="preserve">针对性较强、应对措施较有力、较科学可行的，得</w:t>
            </w:r>
            <w:r>
              <w:rPr>
                <w:rFonts w:hint="eastAsia" w:ascii="Times New Roman" w:hAnsi="Times New Roman" w:cs="Times New Roman"/>
                <w:color w:val="000000"/>
                <w:sz w:val="21"/>
                <w:highlight w:val="none"/>
                <w:lang w:val="en-US" w:bidi="ar-SA"/>
              </w:rPr>
              <w:t xml:space="preserve">3</w:t>
            </w:r>
            <w:r>
              <w:rPr>
                <w:rFonts w:ascii="Times New Roman" w:hAnsi="Times New Roman" w:cs="Times New Roman"/>
                <w:color w:val="000000"/>
                <w:sz w:val="21"/>
                <w:highlight w:val="none"/>
                <w:lang w:bidi="ar-SA"/>
              </w:rPr>
              <w:t xml:space="preserve">分； </w:t>
            </w:r>
            <w:r>
              <w:rPr>
                <w:rFonts w:ascii="Times New Roman" w:hAnsi="Times New Roman" w:cs="Times New Roman"/>
                <w:color w:val="000000"/>
                <w:sz w:val="21"/>
                <w:highlight w:val="none"/>
              </w:rPr>
            </w:r>
            <w:r/>
          </w:p>
          <w:p>
            <w:pPr>
              <w:pStyle w:val="1189"/>
              <w:spacing w:line="360" w:lineRule="auto"/>
              <w:rPr>
                <w:rFonts w:ascii="Times New Roman" w:hAnsi="Times New Roman" w:cs="Times New Roman"/>
                <w:color w:val="000000"/>
                <w:sz w:val="21"/>
                <w:highlight w:val="none"/>
                <w:lang w:bidi="ar-SA"/>
              </w:rPr>
              <w:framePr w:vAnchor="page" w:hAnchor="page" w:xAlign="center" w:y="107"/>
            </w:pPr>
            <w:r>
              <w:rPr>
                <w:rFonts w:hint="eastAsia" w:ascii="Times New Roman" w:hAnsi="Times New Roman" w:cs="Times New Roman"/>
                <w:color w:val="000000"/>
                <w:sz w:val="21"/>
                <w:highlight w:val="none"/>
                <w:lang w:eastAsia="zh-CN" w:bidi="ar-SA"/>
              </w:rPr>
              <w:t xml:space="preserve">（</w:t>
            </w:r>
            <w:r>
              <w:rPr>
                <w:rFonts w:hint="eastAsia" w:ascii="Times New Roman" w:hAnsi="Times New Roman" w:cs="Times New Roman"/>
                <w:color w:val="000000"/>
                <w:sz w:val="21"/>
                <w:highlight w:val="none"/>
                <w:lang w:val="en-US" w:eastAsia="zh-CN" w:bidi="ar-SA"/>
              </w:rPr>
              <w:t xml:space="preserve">3</w:t>
            </w:r>
            <w:r>
              <w:rPr>
                <w:rFonts w:hint="eastAsia" w:ascii="Times New Roman" w:hAnsi="Times New Roman" w:cs="Times New Roman"/>
                <w:color w:val="000000"/>
                <w:sz w:val="21"/>
                <w:highlight w:val="none"/>
                <w:lang w:eastAsia="zh-CN" w:bidi="ar-SA"/>
              </w:rPr>
              <w:t xml:space="preserve">）</w:t>
            </w:r>
            <w:r>
              <w:rPr>
                <w:rFonts w:hint="eastAsia"/>
                <w:color w:val="000000"/>
                <w:szCs w:val="21"/>
                <w:highlight w:val="none"/>
                <w:lang w:val="zh-TW" w:eastAsia="zh-TW"/>
              </w:rPr>
              <w:t xml:space="preserve">上述每项内容</w:t>
            </w:r>
            <w:r>
              <w:rPr>
                <w:rFonts w:hint="eastAsia"/>
                <w:color w:val="000000"/>
                <w:szCs w:val="21"/>
                <w:highlight w:val="none"/>
                <w:lang w:val="en-US"/>
              </w:rPr>
              <w:t xml:space="preserve">齐全、针对性</w:t>
            </w:r>
            <w:r>
              <w:rPr>
                <w:rFonts w:hint="eastAsia"/>
                <w:color w:val="000000"/>
                <w:szCs w:val="21"/>
                <w:highlight w:val="none"/>
              </w:rPr>
              <w:t xml:space="preserve">一般得1分；</w:t>
            </w:r>
            <w:r>
              <w:rPr>
                <w:rFonts w:ascii="Times New Roman" w:hAnsi="Times New Roman" w:cs="Times New Roman"/>
                <w:color w:val="000000"/>
                <w:sz w:val="21"/>
                <w:highlight w:val="none"/>
                <w:lang w:bidi="ar-SA"/>
              </w:rPr>
            </w:r>
            <w:r/>
          </w:p>
          <w:p>
            <w:pPr>
              <w:pStyle w:val="1189"/>
              <w:spacing w:line="360" w:lineRule="auto"/>
              <w:rPr>
                <w:rFonts w:hint="eastAsia"/>
                <w:color w:val="000000"/>
                <w:highlight w:val="none"/>
              </w:rPr>
              <w:framePr w:vAnchor="page" w:hAnchor="page" w:xAlign="center" w:y="107"/>
            </w:pPr>
            <w:r>
              <w:rPr>
                <w:rFonts w:hint="eastAsia" w:ascii="Times New Roman" w:hAnsi="Times New Roman" w:cs="Times New Roman"/>
                <w:color w:val="000000"/>
                <w:sz w:val="21"/>
                <w:highlight w:val="none"/>
                <w:lang w:bidi="ar-SA"/>
              </w:rPr>
              <w:t xml:space="preserve">（</w:t>
            </w:r>
            <w:r>
              <w:rPr>
                <w:rFonts w:hint="eastAsia" w:ascii="Times New Roman" w:hAnsi="Times New Roman" w:cs="Times New Roman"/>
                <w:color w:val="000000"/>
                <w:sz w:val="21"/>
                <w:highlight w:val="none"/>
                <w:lang w:val="en-US" w:bidi="ar-SA"/>
              </w:rPr>
              <w:t xml:space="preserve">4</w:t>
            </w:r>
            <w:r>
              <w:rPr>
                <w:rFonts w:hint="eastAsia" w:ascii="Times New Roman" w:hAnsi="Times New Roman" w:cs="Times New Roman"/>
                <w:color w:val="000000"/>
                <w:sz w:val="21"/>
                <w:highlight w:val="none"/>
                <w:lang w:bidi="ar-SA"/>
              </w:rPr>
              <w:t xml:space="preserve">）</w:t>
            </w:r>
            <w:r>
              <w:rPr>
                <w:rFonts w:ascii="Times New Roman" w:hAnsi="Times New Roman" w:cs="Times New Roman"/>
                <w:color w:val="000000"/>
                <w:sz w:val="21"/>
                <w:highlight w:val="none"/>
                <w:lang w:bidi="ar-SA"/>
              </w:rPr>
              <w:t xml:space="preserve">上述每项内容不可行或</w:t>
            </w:r>
            <w:r>
              <w:rPr>
                <w:rFonts w:hint="eastAsia" w:ascii="Times New Roman" w:hAnsi="Times New Roman" w:cs="Times New Roman"/>
                <w:color w:val="000000"/>
                <w:sz w:val="21"/>
                <w:highlight w:val="none"/>
                <w:lang w:val="en-US" w:bidi="ar-SA"/>
              </w:rPr>
              <w:t xml:space="preserve">缺项或</w:t>
            </w:r>
            <w:r>
              <w:rPr>
                <w:rFonts w:ascii="Times New Roman" w:hAnsi="Times New Roman" w:cs="Times New Roman"/>
                <w:color w:val="000000"/>
                <w:sz w:val="21"/>
                <w:highlight w:val="none"/>
                <w:lang w:bidi="ar-SA"/>
              </w:rPr>
              <w:t xml:space="preserve">未提供方案的不得分。</w:t>
            </w:r>
            <w:r>
              <w:rPr>
                <w:rFonts w:hint="eastAsia"/>
                <w:color w:val="000000"/>
                <w:highlight w:val="none"/>
              </w:rPr>
            </w:r>
            <w:r/>
          </w:p>
        </w:tc>
        <w:tc>
          <w:tcPr>
            <w:tcW w:w="507" w:type="dxa"/>
            <w:vAlign w:val="center"/>
            <w:textDirection w:val="lrTb"/>
            <w:noWrap w:val="false"/>
          </w:tcPr>
          <w:p>
            <w:pPr>
              <w:pStyle w:val="971"/>
              <w:jc w:val="center"/>
              <w:spacing w:line="360" w:lineRule="auto"/>
              <w:rPr>
                <w:color w:val="000000"/>
                <w:szCs w:val="21"/>
                <w:highlight w:val="none"/>
              </w:rPr>
              <w:framePr w:vAnchor="page" w:hAnchor="page" w:xAlign="center" w:y="107"/>
            </w:pPr>
            <w:r>
              <w:rPr>
                <w:rFonts w:hint="eastAsia"/>
                <w:color w:val="000000"/>
                <w:szCs w:val="21"/>
                <w:highlight w:val="none"/>
              </w:rPr>
              <w:t xml:space="preserve">5</w:t>
            </w:r>
            <w:r>
              <w:rPr>
                <w:color w:val="000000"/>
                <w:szCs w:val="21"/>
                <w:highlight w:val="none"/>
              </w:rPr>
            </w:r>
            <w:r/>
          </w:p>
        </w:tc>
      </w:tr>
      <w:tr>
        <w:trPr>
          <w:trHeight w:val="834"/>
        </w:trPr>
        <w:tc>
          <w:tcPr>
            <w:tcW w:w="384" w:type="dxa"/>
            <w:vAlign w:val="center"/>
            <w:textDirection w:val="lrTb"/>
            <w:noWrap w:val="false"/>
          </w:tcPr>
          <w:p>
            <w:pPr>
              <w:pStyle w:val="971"/>
              <w:jc w:val="center"/>
              <w:spacing w:line="360" w:lineRule="auto"/>
              <w:rPr>
                <w:color w:val="000000"/>
                <w:highlight w:val="none"/>
              </w:rPr>
              <w:framePr w:vAnchor="page" w:hAnchor="page" w:xAlign="center" w:y="107"/>
            </w:pPr>
            <w:r>
              <w:rPr>
                <w:rFonts w:hint="eastAsia"/>
                <w:color w:val="000000"/>
                <w:highlight w:val="none"/>
              </w:rPr>
              <w:t xml:space="preserve">8</w:t>
            </w:r>
            <w:r>
              <w:rPr>
                <w:color w:val="000000"/>
                <w:highlight w:val="none"/>
              </w:rPr>
            </w:r>
            <w:r/>
          </w:p>
        </w:tc>
        <w:tc>
          <w:tcPr>
            <w:tcW w:w="839" w:type="dxa"/>
            <w:vAlign w:val="center"/>
            <w:textDirection w:val="lrTb"/>
            <w:noWrap w:val="false"/>
          </w:tcPr>
          <w:p>
            <w:pPr>
              <w:pStyle w:val="971"/>
              <w:spacing w:line="360" w:lineRule="auto"/>
              <w:rPr>
                <w:rFonts w:hint="eastAsia"/>
                <w:color w:val="000000"/>
                <w:spacing w:val="-2"/>
                <w:highlight w:val="none"/>
              </w:rPr>
              <w:framePr w:vAnchor="page" w:hAnchor="page" w:xAlign="center" w:y="107"/>
            </w:pPr>
            <w:r>
              <w:rPr>
                <w:color w:val="000000"/>
                <w:spacing w:val="-1"/>
                <w:highlight w:val="none"/>
              </w:rPr>
              <w:t xml:space="preserve">节能环保</w:t>
            </w:r>
            <w:r>
              <w:rPr>
                <w:rFonts w:hint="eastAsia"/>
                <w:color w:val="000000"/>
                <w:spacing w:val="-2"/>
                <w:highlight w:val="none"/>
              </w:rPr>
            </w:r>
            <w:r/>
          </w:p>
        </w:tc>
        <w:tc>
          <w:tcPr>
            <w:tcW w:w="3268" w:type="dxa"/>
            <w:vAlign w:val="center"/>
            <w:textDirection w:val="lrTb"/>
            <w:noWrap w:val="false"/>
          </w:tcPr>
          <w:p>
            <w:pPr>
              <w:pStyle w:val="971"/>
              <w:spacing w:line="360" w:lineRule="auto"/>
              <w:rPr>
                <w:rFonts w:hint="eastAsia"/>
                <w:color w:val="000000"/>
                <w:highlight w:val="none"/>
              </w:rPr>
              <w:framePr w:vAnchor="page" w:hAnchor="page" w:xAlign="center" w:y="107"/>
            </w:pPr>
            <w:r>
              <w:rPr>
                <w:color w:val="000000"/>
                <w:highlight w:val="none"/>
              </w:rPr>
              <w:t xml:space="preserve">投标产品属于财政部、生态环境部公布的“环境标志产品品目清单”范围内的，投标人提供国家确定的认证机构出具的、处于有效期内的该环保产品认证证书的，有1个得0.5分，最多得1分。</w:t>
            </w:r>
            <w:r>
              <w:rPr>
                <w:rFonts w:hint="eastAsia"/>
                <w:color w:val="000000"/>
                <w:highlight w:val="none"/>
              </w:rPr>
              <w:t xml:space="preserve">（提供相关证书扫描件加盖公章）</w:t>
            </w:r>
            <w:r>
              <w:rPr>
                <w:rFonts w:hint="eastAsia"/>
                <w:color w:val="000000"/>
                <w:highlight w:val="none"/>
              </w:rPr>
            </w:r>
            <w:r/>
          </w:p>
        </w:tc>
        <w:tc>
          <w:tcPr>
            <w:tcW w:w="507" w:type="dxa"/>
            <w:vAlign w:val="center"/>
            <w:textDirection w:val="lrTb"/>
            <w:noWrap w:val="false"/>
          </w:tcPr>
          <w:p>
            <w:pPr>
              <w:pStyle w:val="971"/>
              <w:jc w:val="center"/>
              <w:spacing w:line="360" w:lineRule="auto"/>
              <w:rPr>
                <w:color w:val="000000"/>
                <w:szCs w:val="21"/>
                <w:highlight w:val="none"/>
              </w:rPr>
              <w:framePr w:vAnchor="page" w:hAnchor="page" w:xAlign="center" w:y="107"/>
            </w:pPr>
            <w:r>
              <w:rPr>
                <w:rFonts w:hint="eastAsia"/>
                <w:color w:val="000000"/>
                <w:szCs w:val="21"/>
                <w:highlight w:val="none"/>
              </w:rPr>
              <w:t xml:space="preserve">1</w:t>
            </w:r>
            <w:r>
              <w:rPr>
                <w:color w:val="000000"/>
                <w:szCs w:val="21"/>
                <w:highlight w:val="none"/>
              </w:rPr>
            </w:r>
            <w:r/>
          </w:p>
        </w:tc>
      </w:tr>
      <w:tr>
        <w:trPr>
          <w:trHeight w:val="632"/>
        </w:trPr>
        <w:tc>
          <w:tcPr>
            <w:gridSpan w:val="3"/>
            <w:tcW w:w="8758" w:type="dxa"/>
            <w:vAlign w:val="center"/>
            <w:textDirection w:val="lrTb"/>
            <w:noWrap w:val="false"/>
          </w:tcPr>
          <w:p>
            <w:pPr>
              <w:pStyle w:val="971"/>
              <w:contextualSpacing/>
              <w:jc w:val="center"/>
              <w:spacing w:line="360" w:lineRule="auto"/>
              <w:rPr>
                <w:b/>
                <w:color w:val="000000"/>
                <w:szCs w:val="21"/>
                <w:highlight w:val="none"/>
              </w:rPr>
              <w:framePr w:vAnchor="page" w:hAnchor="page" w:xAlign="center" w:y="107"/>
            </w:pPr>
            <w:r>
              <w:rPr>
                <w:b/>
                <w:color w:val="000000"/>
                <w:szCs w:val="21"/>
                <w:highlight w:val="none"/>
              </w:rPr>
              <w:t xml:space="preserve">合计</w:t>
            </w:r>
            <w:r>
              <w:rPr>
                <w:b/>
                <w:color w:val="000000"/>
                <w:szCs w:val="21"/>
                <w:highlight w:val="none"/>
              </w:rPr>
            </w:r>
            <w:r/>
          </w:p>
        </w:tc>
        <w:tc>
          <w:tcPr>
            <w:tcW w:w="507" w:type="dxa"/>
            <w:vAlign w:val="center"/>
            <w:textDirection w:val="lrTb"/>
            <w:noWrap w:val="false"/>
          </w:tcPr>
          <w:p>
            <w:pPr>
              <w:pStyle w:val="971"/>
              <w:contextualSpacing/>
              <w:jc w:val="center"/>
              <w:spacing w:line="360" w:lineRule="auto"/>
              <w:rPr>
                <w:b/>
                <w:color w:val="000000"/>
                <w:szCs w:val="21"/>
                <w:highlight w:val="none"/>
              </w:rPr>
              <w:framePr w:vAnchor="page" w:hAnchor="page" w:xAlign="center" w:y="107"/>
            </w:pPr>
            <w:r>
              <w:rPr>
                <w:b/>
                <w:color w:val="000000"/>
                <w:szCs w:val="21"/>
                <w:highlight w:val="none"/>
              </w:rPr>
              <w:t xml:space="preserve">100分</w:t>
            </w:r>
            <w:r>
              <w:rPr>
                <w:b/>
                <w:color w:val="000000"/>
                <w:szCs w:val="21"/>
                <w:highlight w:val="none"/>
              </w:rPr>
            </w:r>
            <w:r/>
          </w:p>
        </w:tc>
      </w:tr>
    </w:tbl>
    <w:p>
      <w:pPr>
        <w:pStyle w:val="995"/>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说明：</w:t>
      </w:r>
      <w:r>
        <w:rPr>
          <w:rFonts w:hint="eastAsia" w:ascii="宋体" w:hAnsi="宋体" w:cs="宋体"/>
          <w:color w:val="000000"/>
          <w:sz w:val="21"/>
          <w:szCs w:val="21"/>
          <w:highlight w:val="none"/>
        </w:rPr>
      </w:r>
      <w:r/>
    </w:p>
    <w:p>
      <w:pPr>
        <w:pStyle w:val="995"/>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1、所有认证、证明和业绩除上表要求外均须提供有效的证明材料加盖电子公章。</w:t>
      </w:r>
      <w:r>
        <w:rPr>
          <w:rFonts w:hint="eastAsia" w:ascii="宋体" w:hAnsi="宋体" w:cs="宋体"/>
          <w:color w:val="000000"/>
          <w:sz w:val="21"/>
          <w:szCs w:val="21"/>
          <w:highlight w:val="none"/>
        </w:rPr>
      </w:r>
      <w:r/>
    </w:p>
    <w:p>
      <w:pPr>
        <w:pStyle w:val="995"/>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2、评审小组不保证有效报价最低的供应商成交。</w:t>
      </w:r>
      <w:r>
        <w:rPr>
          <w:rFonts w:hint="eastAsia" w:ascii="宋体" w:hAnsi="宋体" w:cs="宋体"/>
          <w:color w:val="000000"/>
          <w:sz w:val="21"/>
          <w:szCs w:val="21"/>
          <w:highlight w:val="none"/>
        </w:rPr>
      </w:r>
      <w:r/>
    </w:p>
    <w:p>
      <w:pPr>
        <w:pStyle w:val="995"/>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3、本项目所属行业：“工业”</w:t>
      </w:r>
      <w:r>
        <w:rPr>
          <w:rFonts w:hint="eastAsia" w:ascii="宋体" w:hAnsi="宋体" w:cs="宋体"/>
          <w:bCs/>
          <w:color w:val="000000"/>
          <w:sz w:val="21"/>
          <w:szCs w:val="21"/>
          <w:highlight w:val="none"/>
        </w:rPr>
      </w:r>
      <w:r/>
    </w:p>
    <w:p>
      <w:pPr>
        <w:pStyle w:val="995"/>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4、本项目核心产品：4床1梯组合床</w:t>
      </w:r>
      <w:r>
        <w:rPr>
          <w:rFonts w:hint="eastAsia" w:ascii="宋体" w:hAnsi="宋体" w:cs="宋体"/>
          <w:bCs/>
          <w:color w:val="000000"/>
          <w:sz w:val="21"/>
          <w:szCs w:val="21"/>
          <w:highlight w:val="none"/>
        </w:rPr>
      </w:r>
      <w:r/>
    </w:p>
    <w:p>
      <w:pPr>
        <w:pStyle w:val="995"/>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5、（1）采用综合评分法的采购项目：提供相同品牌产品且通过资格性审查、符合性审查的不同供应商参加本项目投标的，按一家供应商计算，评审后得分最高的同品牌供应商获得成交人推荐资格；评审得分相同的，由采购人或者采购人委托评标委员会按照随机抽取的方式确定成交人推荐资格，其他同品牌供应商不作为成交候选人；（2）在单一品目的货物采购招标</w:t>
      </w:r>
      <w:r>
        <w:rPr>
          <w:rFonts w:hint="eastAsia" w:ascii="宋体" w:hAnsi="宋体" w:cs="宋体"/>
          <w:bCs/>
          <w:color w:val="000000"/>
          <w:sz w:val="21"/>
          <w:szCs w:val="21"/>
          <w:highlight w:val="none"/>
        </w:rPr>
        <w:t xml:space="preserve">中，同一品牌的产品有多家供应商参加投标，只能按照一家供应商计算。非单一产品采购项目中，多家供应商提供的部分或所有核心产品品牌相同的，视为提供相同品牌产品；非单一产品采购项目，以提供的核心产品品牌为准，核心产品详见第四章招标项目的技术规格、要求和数量等。多家供应商提供的核心产品品牌相同的，按前款规定处理。（3）如有四家通过资格性审查、符合性审查的不同供应商参与投标，有三家供应商所投产品（核心产品）均为同一品牌的，则实际投标产品品牌仅有两个，故有效供应商仅有两家，即实质性响应招标文件的供应商不足三家，项目废标。</w:t>
      </w:r>
      <w:r>
        <w:rPr>
          <w:rFonts w:hint="eastAsia" w:ascii="宋体" w:hAnsi="宋体" w:cs="宋体"/>
          <w:bCs/>
          <w:color w:val="000000"/>
          <w:sz w:val="21"/>
          <w:szCs w:val="21"/>
          <w:highlight w:val="none"/>
        </w:rPr>
      </w:r>
      <w:r/>
    </w:p>
    <w:p>
      <w:pPr>
        <w:pStyle w:val="97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6、采购本国产品的支持政策：</w:t>
      </w:r>
      <w:r>
        <w:rPr>
          <w:rFonts w:hint="eastAsia" w:ascii="宋体" w:hAnsi="宋体" w:cs="宋体"/>
          <w:bCs/>
          <w:color w:val="000000"/>
          <w:szCs w:val="21"/>
          <w:highlight w:val="none"/>
        </w:rPr>
      </w:r>
      <w:r/>
    </w:p>
    <w:p>
      <w:pPr>
        <w:pStyle w:val="97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本项目对采购本国产品给予政策支持，根据</w:t>
      </w:r>
      <w:r>
        <w:rPr>
          <w:rFonts w:ascii="宋体" w:hAnsi="宋体" w:cs="宋体"/>
          <w:bCs/>
          <w:color w:val="000000"/>
          <w:szCs w:val="21"/>
          <w:highlight w:val="none"/>
        </w:rPr>
        <w:t xml:space="preserve">《国务院办公厅关于在政府采购中实施本国产品标准及相关政策的通知》（国办发〔2025〕34号）、关于贯彻落实《国务院办公厅关于在政府采购中实施本国产品标准及相关政策的通知》的意见（财库〔2025〕30号）及相关规定</w:t>
      </w:r>
      <w:r>
        <w:rPr>
          <w:rFonts w:hint="eastAsia" w:ascii="宋体" w:hAnsi="宋体" w:cs="宋体"/>
          <w:bCs/>
          <w:color w:val="000000"/>
          <w:szCs w:val="21"/>
          <w:highlight w:val="none"/>
        </w:rPr>
        <w:t xml:space="preserve">执行。</w:t>
      </w:r>
      <w:r>
        <w:rPr>
          <w:rFonts w:hint="eastAsia" w:ascii="宋体" w:hAnsi="宋体" w:cs="宋体"/>
          <w:bCs/>
          <w:color w:val="000000"/>
          <w:szCs w:val="21"/>
          <w:highlight w:val="none"/>
        </w:rPr>
      </w:r>
      <w:r/>
    </w:p>
    <w:p>
      <w:pPr>
        <w:pStyle w:val="97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bCs/>
          <w:color w:val="000000"/>
          <w:szCs w:val="21"/>
          <w:highlight w:val="none"/>
        </w:rPr>
      </w:r>
      <w:r/>
    </w:p>
    <w:p>
      <w:pPr>
        <w:pStyle w:val="97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bCs/>
          <w:color w:val="000000"/>
          <w:szCs w:val="21"/>
          <w:highlight w:val="none"/>
        </w:rPr>
      </w:r>
      <w:r/>
    </w:p>
    <w:p>
      <w:pPr>
        <w:pStyle w:val="97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具体内容如下：</w:t>
      </w:r>
      <w:r>
        <w:rPr>
          <w:rFonts w:hint="eastAsia" w:ascii="宋体" w:hAnsi="宋体" w:cs="宋体"/>
          <w:bCs/>
          <w:color w:val="000000"/>
          <w:szCs w:val="21"/>
          <w:highlight w:val="none"/>
        </w:rPr>
      </w:r>
      <w:r/>
    </w:p>
    <w:p>
      <w:pPr>
        <w:pStyle w:val="97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bCs/>
          <w:color w:val="000000"/>
          <w:szCs w:val="21"/>
          <w:highlight w:val="none"/>
        </w:rPr>
      </w:r>
      <w:r/>
    </w:p>
    <w:p>
      <w:pPr>
        <w:pStyle w:val="97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cs="宋体"/>
          <w:b/>
          <w:color w:val="000000"/>
          <w:szCs w:val="21"/>
          <w:highlight w:val="none"/>
        </w:rPr>
        <w:t xml:space="preserve">供应商需在“投标文件格式”中填写比例数值</w:t>
      </w:r>
      <w:r>
        <w:rPr>
          <w:rFonts w:hint="eastAsia" w:ascii="宋体" w:hAnsi="宋体" w:cs="宋体"/>
          <w:bCs/>
          <w:color w:val="000000"/>
          <w:szCs w:val="21"/>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bCs/>
          <w:color w:val="000000"/>
          <w:szCs w:val="21"/>
          <w:highlight w:val="none"/>
        </w:rPr>
      </w:r>
      <w:r/>
    </w:p>
    <w:p>
      <w:pPr>
        <w:pStyle w:val="97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（3）供应商需按照招标文件的要求提供《关于符合本国产品标准的声明函》（以下简称《声明函》），如不提供将不享受本国产品价格评审优惠。</w:t>
      </w:r>
      <w:r>
        <w:rPr>
          <w:rFonts w:ascii="宋体" w:hAnsi="宋体" w:cs="宋体"/>
          <w:bCs/>
          <w:color w:val="000000"/>
          <w:szCs w:val="21"/>
          <w:highlight w:val="none"/>
        </w:rPr>
        <w:t xml:space="preserve">（《关于符合本国产品标准的声明函》格式见投标文件格式部分）</w:t>
      </w:r>
      <w:r>
        <w:rPr>
          <w:rFonts w:hint="eastAsia" w:ascii="宋体" w:hAnsi="宋体" w:cs="宋体"/>
          <w:bCs/>
          <w:color w:val="000000"/>
          <w:szCs w:val="21"/>
          <w:highlight w:val="none"/>
        </w:rPr>
      </w:r>
      <w:r/>
    </w:p>
    <w:p>
      <w:pPr>
        <w:pStyle w:val="97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bCs/>
          <w:color w:val="000000"/>
          <w:szCs w:val="21"/>
          <w:highlight w:val="none"/>
        </w:rPr>
      </w:r>
      <w:r/>
    </w:p>
    <w:p>
      <w:pPr>
        <w:pStyle w:val="97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bCs/>
          <w:color w:val="000000"/>
          <w:szCs w:val="21"/>
          <w:highlight w:val="none"/>
        </w:rPr>
      </w:r>
      <w:r/>
    </w:p>
    <w:p>
      <w:pPr>
        <w:pStyle w:val="97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97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97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97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97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97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br w:type="page" w:clear="all"/>
      </w:r>
      <w:r>
        <w:rPr>
          <w:rFonts w:hint="eastAsia" w:ascii="宋体" w:hAnsi="宋体" w:cs="宋体"/>
          <w:bCs/>
          <w:color w:val="000000"/>
          <w:szCs w:val="21"/>
          <w:highlight w:val="none"/>
        </w:rPr>
      </w:r>
      <w:r/>
    </w:p>
    <w:p>
      <w:pPr>
        <w:pStyle w:val="971"/>
        <w:ind w:firstLine="723"/>
        <w:jc w:val="center"/>
        <w:spacing w:line="360" w:lineRule="auto"/>
        <w:rPr>
          <w:rStyle w:val="983"/>
          <w:rFonts w:hint="eastAsia"/>
          <w:color w:val="000000"/>
          <w:sz w:val="36"/>
          <w:szCs w:val="36"/>
          <w:highlight w:val="none"/>
        </w:rPr>
      </w:pPr>
      <w:r/>
      <w:bookmarkStart w:id="35" w:name="_Toc9546"/>
      <w:r>
        <w:rPr>
          <w:rFonts w:hint="eastAsia"/>
          <w:b/>
          <w:bCs/>
          <w:color w:val="000000"/>
          <w:sz w:val="36"/>
          <w:szCs w:val="36"/>
          <w:highlight w:val="none"/>
        </w:rPr>
        <w:t xml:space="preserve">第四章 招标项目的技术规格、要求和数量等</w:t>
      </w:r>
      <w:bookmarkEnd w:id="35"/>
      <w:r>
        <w:rPr>
          <w:rStyle w:val="983"/>
          <w:rFonts w:hint="eastAsia"/>
          <w:color w:val="000000"/>
          <w:sz w:val="36"/>
          <w:szCs w:val="36"/>
          <w:highlight w:val="none"/>
        </w:rPr>
      </w:r>
      <w:r/>
    </w:p>
    <w:p>
      <w:pPr>
        <w:pStyle w:val="995"/>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一、项目概况</w:t>
      </w:r>
      <w:r>
        <w:rPr>
          <w:rFonts w:hint="eastAsia" w:ascii="宋体" w:hAnsi="宋体" w:cs="宋体"/>
          <w:color w:val="000000"/>
          <w:sz w:val="21"/>
          <w:szCs w:val="21"/>
          <w:highlight w:val="none"/>
        </w:rPr>
      </w:r>
      <w:r/>
    </w:p>
    <w:p>
      <w:pPr>
        <w:pStyle w:val="995"/>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1、项目名称：学生宿舍家具更换项目项目</w:t>
      </w:r>
      <w:r>
        <w:rPr>
          <w:rFonts w:hint="eastAsia" w:ascii="宋体" w:hAnsi="宋体" w:cs="宋体"/>
          <w:color w:val="000000"/>
          <w:sz w:val="21"/>
          <w:szCs w:val="21"/>
          <w:highlight w:val="none"/>
        </w:rPr>
      </w:r>
      <w:r/>
    </w:p>
    <w:p>
      <w:pPr>
        <w:pStyle w:val="995"/>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2、项目背景：南京技师学院为改善学生住宿生活环境，需采购一批学生宿舍组合床、储物柜、自修桌、自修凳、鞋架等。</w:t>
      </w:r>
      <w:r>
        <w:rPr>
          <w:rFonts w:hint="eastAsia" w:ascii="宋体" w:hAnsi="宋体" w:cs="宋体"/>
          <w:color w:val="000000"/>
          <w:sz w:val="21"/>
          <w:szCs w:val="21"/>
          <w:highlight w:val="none"/>
        </w:rPr>
      </w:r>
      <w:r/>
    </w:p>
    <w:p>
      <w:pPr>
        <w:pStyle w:val="995"/>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二、项目建设遵循标准</w:t>
      </w:r>
      <w:r>
        <w:rPr>
          <w:rFonts w:hint="eastAsia" w:ascii="宋体" w:hAnsi="宋体" w:cs="宋体"/>
          <w:color w:val="000000"/>
          <w:sz w:val="21"/>
          <w:szCs w:val="21"/>
          <w:highlight w:val="none"/>
        </w:rPr>
      </w:r>
      <w:r/>
    </w:p>
    <w:p>
      <w:pPr>
        <w:pStyle w:val="995"/>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 家具产品的质量应符合现行国家标准，产品及其原材料应符合国家规定的强制性环保要求。</w:t>
      </w:r>
      <w:r>
        <w:rPr>
          <w:rFonts w:hint="eastAsia" w:ascii="宋体" w:hAnsi="宋体" w:cs="宋体"/>
          <w:color w:val="000000"/>
          <w:sz w:val="21"/>
          <w:szCs w:val="21"/>
          <w:highlight w:val="none"/>
        </w:rPr>
      </w:r>
      <w:r/>
    </w:p>
    <w:p>
      <w:pPr>
        <w:pStyle w:val="995"/>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 家具的各项性能(力学、连接、形状及位置公差)指标均应满足国家轻工行业标准；并不得违反国家相关的强制标准。</w:t>
      </w:r>
      <w:r>
        <w:rPr>
          <w:rFonts w:hint="eastAsia" w:ascii="宋体" w:hAnsi="宋体" w:cs="宋体"/>
          <w:color w:val="000000"/>
          <w:sz w:val="21"/>
          <w:szCs w:val="21"/>
          <w:highlight w:val="none"/>
        </w:rPr>
      </w:r>
      <w:r/>
    </w:p>
    <w:p>
      <w:pPr>
        <w:pStyle w:val="995"/>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3、产品原材料环保要求满足GB/T 35601-2024 《绿色产品评价 人造板和木质地板》、GB18583-2008《室内装饰装修材料胶粘剂中有害物质限量》。</w:t>
      </w:r>
      <w:r>
        <w:rPr>
          <w:rFonts w:hint="eastAsia" w:ascii="宋体" w:hAnsi="宋体" w:cs="宋体"/>
          <w:color w:val="000000"/>
          <w:sz w:val="21"/>
          <w:szCs w:val="21"/>
          <w:highlight w:val="none"/>
        </w:rPr>
      </w:r>
      <w:r/>
    </w:p>
    <w:p>
      <w:pPr>
        <w:pStyle w:val="995"/>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4、产品满足以下质量通用技术标准、基础标准与安全标准：GB/T 3325-2024金属家具通用技术条件、GB/T 3324-2024《木家具通用技术条件》。</w:t>
      </w:r>
      <w:r>
        <w:rPr>
          <w:rFonts w:hint="eastAsia" w:ascii="宋体" w:hAnsi="宋体" w:cs="宋体"/>
          <w:color w:val="000000"/>
          <w:sz w:val="21"/>
          <w:szCs w:val="21"/>
          <w:highlight w:val="none"/>
        </w:rPr>
      </w:r>
      <w:r/>
    </w:p>
    <w:p>
      <w:pPr>
        <w:pStyle w:val="995"/>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以上标准如有更新，按最新标准执行。</w:t>
      </w:r>
      <w:r>
        <w:rPr>
          <w:rFonts w:hint="eastAsia" w:ascii="宋体" w:hAnsi="宋体" w:cs="宋体"/>
          <w:color w:val="000000"/>
          <w:sz w:val="21"/>
          <w:szCs w:val="21"/>
          <w:highlight w:val="none"/>
        </w:rPr>
      </w:r>
      <w:r/>
    </w:p>
    <w:p>
      <w:pPr>
        <w:pStyle w:val="995"/>
        <w:ind w:firstLine="420"/>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三、采购清单： </w:t>
      </w:r>
      <w:r>
        <w:rPr>
          <w:rFonts w:ascii="宋体" w:hAnsi="宋体" w:cs="宋体"/>
          <w:color w:val="000000"/>
          <w:sz w:val="21"/>
          <w:szCs w:val="21"/>
          <w:highlight w:val="none"/>
        </w:rPr>
      </w:r>
      <w:r/>
    </w:p>
    <w:p>
      <w:pPr>
        <w:pStyle w:val="995"/>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1、项目清单</w:t>
      </w:r>
      <w:r>
        <w:rPr>
          <w:rFonts w:hint="eastAsia" w:ascii="宋体" w:hAnsi="宋体" w:cs="宋体"/>
          <w:b/>
          <w:bCs/>
          <w:color w:val="000000"/>
          <w:sz w:val="21"/>
          <w:szCs w:val="21"/>
          <w:highlight w:val="none"/>
        </w:rPr>
        <w:t xml:space="preserve">（本项目投标供应商不得超过最高限价及单价上限价格，超过均为无效投标）</w:t>
      </w:r>
      <w:r>
        <w:rPr>
          <w:rFonts w:hint="eastAsia" w:ascii="宋体" w:hAnsi="宋体" w:cs="宋体"/>
          <w:color w:val="000000"/>
          <w:sz w:val="21"/>
          <w:szCs w:val="21"/>
          <w:highlight w:val="none"/>
        </w:rPr>
      </w:r>
      <w:r/>
    </w:p>
    <w:tbl>
      <w:tblPr>
        <w:tblW w:w="4884" w:type="pct"/>
        <w:tblInd w:w="-12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42"/>
        <w:gridCol w:w="2273"/>
        <w:gridCol w:w="729"/>
        <w:gridCol w:w="680"/>
        <w:gridCol w:w="1111"/>
        <w:gridCol w:w="1237"/>
        <w:gridCol w:w="1487"/>
        <w:gridCol w:w="1277"/>
      </w:tblGrid>
      <w:tr>
        <w:trPr>
          <w:trHeight w:val="470"/>
        </w:trPr>
        <w:tc>
          <w:tcPr>
            <w:tcW w:w="389" w:type="dxa"/>
            <w:vAlign w:val="center"/>
            <w:textDirection w:val="lrTb"/>
            <w:noWrap w:val="false"/>
          </w:tcPr>
          <w:p>
            <w:pPr>
              <w:pStyle w:val="97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1191" w:type="dxa"/>
            <w:vAlign w:val="center"/>
            <w:textDirection w:val="lrTb"/>
            <w:noWrap w:val="false"/>
          </w:tcPr>
          <w:p>
            <w:pPr>
              <w:pStyle w:val="97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分项名称</w:t>
            </w:r>
            <w:r>
              <w:rPr>
                <w:rFonts w:hint="eastAsia" w:ascii="宋体" w:hAnsi="宋体" w:cs="宋体"/>
                <w:color w:val="000000"/>
                <w:szCs w:val="21"/>
                <w:highlight w:val="none"/>
              </w:rPr>
            </w:r>
            <w:r/>
          </w:p>
        </w:tc>
        <w:tc>
          <w:tcPr>
            <w:tcW w:w="382" w:type="dxa"/>
            <w:vAlign w:val="center"/>
            <w:textDirection w:val="lrTb"/>
            <w:noWrap w:val="false"/>
          </w:tcPr>
          <w:p>
            <w:pPr>
              <w:pStyle w:val="97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数量</w:t>
            </w:r>
            <w:r>
              <w:rPr>
                <w:rFonts w:hint="eastAsia" w:ascii="宋体" w:hAnsi="宋体" w:cs="宋体"/>
                <w:color w:val="000000"/>
                <w:szCs w:val="21"/>
                <w:highlight w:val="none"/>
              </w:rPr>
            </w:r>
            <w:r/>
          </w:p>
        </w:tc>
        <w:tc>
          <w:tcPr>
            <w:tcW w:w="356" w:type="dxa"/>
            <w:vAlign w:val="center"/>
            <w:textDirection w:val="lrTb"/>
            <w:noWrap w:val="false"/>
          </w:tcPr>
          <w:p>
            <w:pPr>
              <w:pStyle w:val="97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单位</w:t>
            </w:r>
            <w:r>
              <w:rPr>
                <w:rFonts w:hint="eastAsia" w:ascii="宋体" w:hAnsi="宋体" w:cs="宋体"/>
                <w:color w:val="000000"/>
                <w:szCs w:val="21"/>
                <w:highlight w:val="none"/>
              </w:rPr>
            </w:r>
            <w:r/>
          </w:p>
        </w:tc>
        <w:tc>
          <w:tcPr>
            <w:tcW w:w="582" w:type="dxa"/>
            <w:vAlign w:val="center"/>
            <w:textDirection w:val="lrTb"/>
            <w:noWrap w:val="false"/>
          </w:tcPr>
          <w:p>
            <w:pPr>
              <w:pStyle w:val="971"/>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单价上限</w:t>
            </w:r>
            <w:r>
              <w:rPr>
                <w:rFonts w:hint="eastAsia" w:ascii="宋体" w:hAnsi="宋体" w:cs="宋体"/>
                <w:color w:val="000000"/>
                <w:szCs w:val="21"/>
                <w:highlight w:val="none"/>
              </w:rPr>
            </w:r>
            <w:r/>
          </w:p>
          <w:p>
            <w:pPr>
              <w:pStyle w:val="1190"/>
              <w:ind w:left="0"/>
              <w:jc w:val="center"/>
              <w:spacing w:line="40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(元)</w:t>
            </w:r>
            <w:r>
              <w:rPr>
                <w:rFonts w:hint="eastAsia" w:ascii="宋体" w:hAnsi="宋体" w:eastAsia="宋体"/>
                <w:color w:val="000000"/>
                <w:sz w:val="21"/>
                <w:szCs w:val="21"/>
                <w:highlight w:val="none"/>
                <w:lang w:val="en-US"/>
              </w:rPr>
            </w:r>
            <w:r/>
          </w:p>
        </w:tc>
        <w:tc>
          <w:tcPr>
            <w:tcW w:w="648" w:type="dxa"/>
            <w:vAlign w:val="center"/>
            <w:textDirection w:val="lrTb"/>
            <w:noWrap w:val="false"/>
          </w:tcPr>
          <w:p>
            <w:pPr>
              <w:pStyle w:val="97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产品类型</w:t>
            </w:r>
            <w:r>
              <w:rPr>
                <w:rFonts w:hint="eastAsia" w:ascii="宋体" w:hAnsi="宋体" w:cs="宋体"/>
                <w:color w:val="000000"/>
                <w:szCs w:val="21"/>
                <w:highlight w:val="none"/>
              </w:rPr>
            </w:r>
            <w:r/>
          </w:p>
        </w:tc>
        <w:tc>
          <w:tcPr>
            <w:tcW w:w="779" w:type="dxa"/>
            <w:vAlign w:val="center"/>
            <w:textDirection w:val="lrTb"/>
            <w:noWrap w:val="false"/>
          </w:tcPr>
          <w:p>
            <w:pPr>
              <w:pStyle w:val="97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属性</w:t>
            </w:r>
            <w:r>
              <w:rPr>
                <w:rFonts w:hint="eastAsia" w:ascii="宋体" w:hAnsi="宋体" w:cs="宋体"/>
                <w:color w:val="000000"/>
                <w:szCs w:val="21"/>
                <w:highlight w:val="none"/>
              </w:rPr>
            </w:r>
            <w:r/>
          </w:p>
        </w:tc>
        <w:tc>
          <w:tcPr>
            <w:tcW w:w="669" w:type="dxa"/>
            <w:vAlign w:val="center"/>
            <w:textDirection w:val="lrTb"/>
            <w:noWrap w:val="false"/>
          </w:tcPr>
          <w:p>
            <w:pPr>
              <w:pStyle w:val="97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备注</w:t>
            </w:r>
            <w:r>
              <w:rPr>
                <w:rFonts w:hint="eastAsia" w:ascii="宋体" w:hAnsi="宋体" w:cs="宋体"/>
                <w:color w:val="000000"/>
                <w:szCs w:val="21"/>
                <w:highlight w:val="none"/>
              </w:rPr>
            </w:r>
            <w:r/>
          </w:p>
        </w:tc>
      </w:tr>
      <w:tr>
        <w:trPr>
          <w:trHeight w:val="414"/>
        </w:trPr>
        <w:tc>
          <w:tcPr>
            <w:tcW w:w="389" w:type="dxa"/>
            <w:vAlign w:val="center"/>
            <w:textDirection w:val="lrTb"/>
            <w:noWrap w:val="false"/>
          </w:tcPr>
          <w:p>
            <w:pPr>
              <w:pStyle w:val="97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191" w:type="dxa"/>
            <w:vAlign w:val="center"/>
            <w:textDirection w:val="lrTb"/>
            <w:noWrap w:val="false"/>
          </w:tcPr>
          <w:p>
            <w:pPr>
              <w:pStyle w:val="97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lang w:val="zh-TW" w:eastAsia="zh-TW"/>
              </w:rPr>
              <w:t xml:space="preserve">床</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zh-TW" w:eastAsia="zh-TW"/>
              </w:rPr>
              <w:t xml:space="preserve">梯组合床</w:t>
            </w:r>
            <w:r>
              <w:rPr>
                <w:rFonts w:hint="eastAsia" w:ascii="宋体" w:hAnsi="宋体" w:cs="宋体"/>
                <w:color w:val="000000"/>
                <w:szCs w:val="21"/>
                <w:highlight w:val="none"/>
              </w:rPr>
            </w:r>
            <w:r/>
          </w:p>
        </w:tc>
        <w:tc>
          <w:tcPr>
            <w:tcW w:w="382" w:type="dxa"/>
            <w:vAlign w:val="center"/>
            <w:textDirection w:val="lrTb"/>
            <w:noWrap w:val="false"/>
          </w:tcPr>
          <w:p>
            <w:pPr>
              <w:pStyle w:val="97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1008</w:t>
            </w:r>
            <w:r>
              <w:rPr>
                <w:rFonts w:hint="eastAsia" w:ascii="宋体" w:hAnsi="宋体" w:cs="宋体"/>
                <w:color w:val="000000"/>
                <w:szCs w:val="21"/>
                <w:highlight w:val="none"/>
              </w:rPr>
            </w:r>
            <w:r/>
          </w:p>
        </w:tc>
        <w:tc>
          <w:tcPr>
            <w:tcW w:w="356" w:type="dxa"/>
            <w:vAlign w:val="center"/>
            <w:textDirection w:val="lrTb"/>
            <w:noWrap w:val="false"/>
          </w:tcPr>
          <w:p>
            <w:pPr>
              <w:pStyle w:val="971"/>
              <w:jc w:val="center"/>
              <w:rPr>
                <w:rFonts w:hint="eastAsia" w:ascii="宋体" w:hAnsi="宋体" w:cs="宋体"/>
                <w:color w:val="000000"/>
                <w:szCs w:val="21"/>
                <w:highlight w:val="none"/>
              </w:rPr>
            </w:pPr>
            <w:r>
              <w:rPr>
                <w:rFonts w:hint="eastAsia" w:ascii="宋体" w:hAnsi="宋体" w:cs="宋体"/>
                <w:color w:val="000000"/>
                <w:szCs w:val="21"/>
                <w:highlight w:val="none"/>
                <w:lang w:val="zh-TW" w:eastAsia="zh-TW"/>
              </w:rPr>
              <w:t xml:space="preserve">组</w:t>
            </w:r>
            <w:r>
              <w:rPr>
                <w:rFonts w:hint="eastAsia" w:ascii="宋体" w:hAnsi="宋体" w:cs="宋体"/>
                <w:color w:val="000000"/>
                <w:szCs w:val="21"/>
                <w:highlight w:val="none"/>
              </w:rPr>
            </w:r>
            <w:r/>
          </w:p>
        </w:tc>
        <w:tc>
          <w:tcPr>
            <w:tcW w:w="582" w:type="dxa"/>
            <w:vAlign w:val="center"/>
            <w:textDirection w:val="lrTb"/>
            <w:noWrap w:val="false"/>
          </w:tcPr>
          <w:p>
            <w:pPr>
              <w:pStyle w:val="97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2024</w:t>
            </w:r>
            <w:r>
              <w:rPr>
                <w:rFonts w:hint="eastAsia" w:ascii="宋体" w:hAnsi="宋体" w:cs="宋体"/>
                <w:color w:val="000000"/>
                <w:szCs w:val="21"/>
                <w:highlight w:val="none"/>
              </w:rPr>
            </w:r>
            <w:r/>
          </w:p>
        </w:tc>
        <w:tc>
          <w:tcPr>
            <w:tcW w:w="648" w:type="dxa"/>
            <w:vAlign w:val="center"/>
            <w:textDirection w:val="lrTb"/>
            <w:noWrap w:val="false"/>
          </w:tcPr>
          <w:p>
            <w:pPr>
              <w:pStyle w:val="97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核心产品</w:t>
            </w:r>
            <w:r>
              <w:rPr>
                <w:rFonts w:hint="eastAsia" w:ascii="宋体" w:hAnsi="宋体" w:cs="宋体"/>
                <w:color w:val="000000"/>
                <w:szCs w:val="21"/>
                <w:highlight w:val="none"/>
              </w:rPr>
            </w:r>
            <w:r/>
          </w:p>
        </w:tc>
        <w:tc>
          <w:tcPr>
            <w:tcW w:w="779" w:type="dxa"/>
            <w:vAlign w:val="center"/>
            <w:textDirection w:val="lrTb"/>
            <w:noWrap w:val="false"/>
          </w:tcPr>
          <w:p>
            <w:pPr>
              <w:pStyle w:val="97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669" w:type="dxa"/>
            <w:vAlign w:val="center"/>
            <w:textDirection w:val="lrTb"/>
            <w:noWrap w:val="false"/>
          </w:tcPr>
          <w:p>
            <w:pPr>
              <w:pStyle w:val="97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14"/>
        </w:trPr>
        <w:tc>
          <w:tcPr>
            <w:tcW w:w="389" w:type="dxa"/>
            <w:vAlign w:val="center"/>
            <w:textDirection w:val="lrTb"/>
            <w:noWrap w:val="false"/>
          </w:tcPr>
          <w:p>
            <w:pPr>
              <w:pStyle w:val="97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191" w:type="dxa"/>
            <w:vAlign w:val="center"/>
            <w:textDirection w:val="lrTb"/>
            <w:noWrap w:val="false"/>
          </w:tcPr>
          <w:p>
            <w:pPr>
              <w:pStyle w:val="97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zh-TW" w:eastAsia="zh-TW"/>
              </w:rPr>
              <w:t xml:space="preserve">床</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zh-TW" w:eastAsia="zh-TW"/>
              </w:rPr>
              <w:t xml:space="preserve">梯组合床</w:t>
            </w:r>
            <w:r>
              <w:rPr>
                <w:rFonts w:hint="eastAsia" w:ascii="宋体" w:hAnsi="宋体" w:cs="宋体"/>
                <w:color w:val="000000"/>
                <w:szCs w:val="21"/>
                <w:highlight w:val="none"/>
              </w:rPr>
            </w:r>
            <w:r/>
          </w:p>
        </w:tc>
        <w:tc>
          <w:tcPr>
            <w:tcW w:w="382" w:type="dxa"/>
            <w:vAlign w:val="center"/>
            <w:textDirection w:val="lrTb"/>
            <w:noWrap w:val="false"/>
          </w:tcPr>
          <w:p>
            <w:pPr>
              <w:pStyle w:val="97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28</w:t>
            </w:r>
            <w:r>
              <w:rPr>
                <w:rFonts w:hint="eastAsia" w:ascii="宋体" w:hAnsi="宋体" w:cs="宋体"/>
                <w:color w:val="000000"/>
                <w:szCs w:val="21"/>
                <w:highlight w:val="none"/>
              </w:rPr>
            </w:r>
            <w:r/>
          </w:p>
        </w:tc>
        <w:tc>
          <w:tcPr>
            <w:tcW w:w="356" w:type="dxa"/>
            <w:vAlign w:val="center"/>
            <w:textDirection w:val="lrTb"/>
            <w:noWrap w:val="false"/>
          </w:tcPr>
          <w:p>
            <w:pPr>
              <w:pStyle w:val="971"/>
              <w:jc w:val="center"/>
              <w:rPr>
                <w:rFonts w:hint="eastAsia" w:ascii="宋体" w:hAnsi="宋体" w:cs="宋体"/>
                <w:color w:val="000000"/>
                <w:szCs w:val="21"/>
                <w:highlight w:val="none"/>
              </w:rPr>
            </w:pPr>
            <w:r>
              <w:rPr>
                <w:rFonts w:hint="eastAsia" w:ascii="宋体" w:hAnsi="宋体" w:cs="宋体"/>
                <w:color w:val="000000"/>
                <w:szCs w:val="21"/>
                <w:highlight w:val="none"/>
                <w:lang w:val="zh-TW" w:eastAsia="zh-TW"/>
              </w:rPr>
              <w:t xml:space="preserve">组</w:t>
            </w:r>
            <w:r>
              <w:rPr>
                <w:rFonts w:hint="eastAsia" w:ascii="宋体" w:hAnsi="宋体" w:cs="宋体"/>
                <w:color w:val="000000"/>
                <w:szCs w:val="21"/>
                <w:highlight w:val="none"/>
              </w:rPr>
            </w:r>
            <w:r/>
          </w:p>
        </w:tc>
        <w:tc>
          <w:tcPr>
            <w:tcW w:w="582" w:type="dxa"/>
            <w:vAlign w:val="center"/>
            <w:textDirection w:val="lrTb"/>
            <w:noWrap w:val="false"/>
          </w:tcPr>
          <w:p>
            <w:pPr>
              <w:pStyle w:val="97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1012</w:t>
            </w:r>
            <w:r>
              <w:rPr>
                <w:rFonts w:hint="eastAsia" w:ascii="宋体" w:hAnsi="宋体" w:cs="宋体"/>
                <w:color w:val="000000"/>
                <w:szCs w:val="21"/>
                <w:highlight w:val="none"/>
              </w:rPr>
            </w:r>
            <w:r/>
          </w:p>
        </w:tc>
        <w:tc>
          <w:tcPr>
            <w:tcW w:w="648" w:type="dxa"/>
            <w:vAlign w:val="center"/>
            <w:textDirection w:val="lrTb"/>
            <w:noWrap w:val="false"/>
          </w:tcPr>
          <w:p>
            <w:pPr>
              <w:pStyle w:val="97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79" w:type="dxa"/>
            <w:vAlign w:val="center"/>
            <w:textDirection w:val="lrTb"/>
            <w:noWrap w:val="false"/>
          </w:tcPr>
          <w:p>
            <w:pPr>
              <w:pStyle w:val="97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669" w:type="dxa"/>
            <w:vAlign w:val="center"/>
            <w:textDirection w:val="lrTb"/>
            <w:noWrap w:val="false"/>
          </w:tcPr>
          <w:p>
            <w:pPr>
              <w:pStyle w:val="97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14"/>
        </w:trPr>
        <w:tc>
          <w:tcPr>
            <w:tcW w:w="389" w:type="dxa"/>
            <w:vAlign w:val="center"/>
            <w:textDirection w:val="lrTb"/>
            <w:noWrap w:val="false"/>
          </w:tcPr>
          <w:p>
            <w:pPr>
              <w:pStyle w:val="97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191" w:type="dxa"/>
            <w:vAlign w:val="center"/>
            <w:textDirection w:val="lrTb"/>
            <w:noWrap w:val="false"/>
          </w:tcPr>
          <w:p>
            <w:pPr>
              <w:pStyle w:val="97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lang w:val="zh-TW" w:eastAsia="zh-TW"/>
              </w:rPr>
              <w:t xml:space="preserve">门储物柜</w:t>
            </w:r>
            <w:r>
              <w:rPr>
                <w:rFonts w:hint="eastAsia" w:ascii="宋体" w:hAnsi="宋体" w:cs="宋体"/>
                <w:color w:val="000000"/>
                <w:szCs w:val="21"/>
                <w:highlight w:val="none"/>
              </w:rPr>
            </w:r>
            <w:r/>
          </w:p>
        </w:tc>
        <w:tc>
          <w:tcPr>
            <w:tcW w:w="382" w:type="dxa"/>
            <w:vAlign w:val="center"/>
            <w:textDirection w:val="lrTb"/>
            <w:noWrap w:val="false"/>
          </w:tcPr>
          <w:p>
            <w:pPr>
              <w:pStyle w:val="97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980</w:t>
            </w:r>
            <w:r>
              <w:rPr>
                <w:rFonts w:hint="eastAsia" w:ascii="宋体" w:hAnsi="宋体" w:cs="宋体"/>
                <w:color w:val="000000"/>
                <w:szCs w:val="21"/>
                <w:highlight w:val="none"/>
              </w:rPr>
            </w:r>
            <w:r/>
          </w:p>
        </w:tc>
        <w:tc>
          <w:tcPr>
            <w:tcW w:w="356" w:type="dxa"/>
            <w:vAlign w:val="center"/>
            <w:textDirection w:val="lrTb"/>
            <w:noWrap w:val="false"/>
          </w:tcPr>
          <w:p>
            <w:pPr>
              <w:pStyle w:val="971"/>
              <w:jc w:val="center"/>
              <w:rPr>
                <w:rFonts w:hint="eastAsia" w:ascii="宋体" w:hAnsi="宋体" w:cs="宋体"/>
                <w:color w:val="000000"/>
                <w:szCs w:val="21"/>
                <w:highlight w:val="none"/>
              </w:rPr>
            </w:pPr>
            <w:r>
              <w:rPr>
                <w:rFonts w:hint="eastAsia" w:ascii="宋体" w:hAnsi="宋体" w:cs="宋体"/>
                <w:color w:val="000000"/>
                <w:szCs w:val="21"/>
                <w:highlight w:val="none"/>
                <w:lang w:val="zh-TW" w:eastAsia="zh-TW"/>
              </w:rPr>
              <w:t xml:space="preserve">个</w:t>
            </w:r>
            <w:r>
              <w:rPr>
                <w:rFonts w:hint="eastAsia" w:ascii="宋体" w:hAnsi="宋体" w:cs="宋体"/>
                <w:color w:val="000000"/>
                <w:szCs w:val="21"/>
                <w:highlight w:val="none"/>
              </w:rPr>
            </w:r>
            <w:r/>
          </w:p>
        </w:tc>
        <w:tc>
          <w:tcPr>
            <w:tcW w:w="582" w:type="dxa"/>
            <w:vAlign w:val="center"/>
            <w:textDirection w:val="lrTb"/>
            <w:noWrap w:val="false"/>
          </w:tcPr>
          <w:p>
            <w:pPr>
              <w:pStyle w:val="97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764</w:t>
            </w:r>
            <w:r>
              <w:rPr>
                <w:rFonts w:hint="eastAsia" w:ascii="宋体" w:hAnsi="宋体" w:cs="宋体"/>
                <w:color w:val="000000"/>
                <w:szCs w:val="21"/>
                <w:highlight w:val="none"/>
              </w:rPr>
            </w:r>
            <w:r/>
          </w:p>
        </w:tc>
        <w:tc>
          <w:tcPr>
            <w:tcW w:w="648" w:type="dxa"/>
            <w:vAlign w:val="center"/>
            <w:textDirection w:val="lrTb"/>
            <w:noWrap w:val="false"/>
          </w:tcPr>
          <w:p>
            <w:pPr>
              <w:pStyle w:val="97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79" w:type="dxa"/>
            <w:vAlign w:val="center"/>
            <w:textDirection w:val="lrTb"/>
            <w:noWrap w:val="false"/>
          </w:tcPr>
          <w:p>
            <w:pPr>
              <w:pStyle w:val="97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669" w:type="dxa"/>
            <w:vAlign w:val="center"/>
            <w:textDirection w:val="lrTb"/>
            <w:noWrap w:val="false"/>
          </w:tcPr>
          <w:p>
            <w:pPr>
              <w:pStyle w:val="97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14"/>
        </w:trPr>
        <w:tc>
          <w:tcPr>
            <w:tcW w:w="389" w:type="dxa"/>
            <w:vAlign w:val="center"/>
            <w:textDirection w:val="lrTb"/>
            <w:noWrap w:val="false"/>
          </w:tcPr>
          <w:p>
            <w:pPr>
              <w:pStyle w:val="97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1191" w:type="dxa"/>
            <w:vAlign w:val="center"/>
            <w:textDirection w:val="lrTb"/>
            <w:noWrap w:val="false"/>
          </w:tcPr>
          <w:p>
            <w:pPr>
              <w:pStyle w:val="97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lang w:val="zh-TW" w:eastAsia="zh-TW"/>
              </w:rPr>
              <w:t xml:space="preserve">门</w:t>
            </w:r>
            <w:r>
              <w:rPr>
                <w:rFonts w:hint="eastAsia" w:ascii="宋体" w:hAnsi="宋体" w:cs="宋体"/>
                <w:color w:val="000000"/>
                <w:szCs w:val="21"/>
                <w:highlight w:val="none"/>
                <w:lang w:val="zh-TW"/>
              </w:rPr>
              <w:t xml:space="preserve">分体</w:t>
            </w:r>
            <w:r>
              <w:rPr>
                <w:rFonts w:hint="eastAsia" w:ascii="宋体" w:hAnsi="宋体" w:cs="宋体"/>
                <w:color w:val="000000"/>
                <w:szCs w:val="21"/>
                <w:highlight w:val="none"/>
                <w:lang w:val="zh-TW" w:eastAsia="zh-TW"/>
              </w:rPr>
              <w:t xml:space="preserve">储物柜</w:t>
            </w:r>
            <w:r>
              <w:rPr>
                <w:rFonts w:hint="eastAsia" w:ascii="宋体" w:hAnsi="宋体" w:cs="宋体"/>
                <w:color w:val="000000"/>
                <w:szCs w:val="21"/>
                <w:highlight w:val="none"/>
              </w:rPr>
            </w:r>
            <w:r/>
          </w:p>
        </w:tc>
        <w:tc>
          <w:tcPr>
            <w:tcW w:w="382" w:type="dxa"/>
            <w:vAlign w:val="center"/>
            <w:textDirection w:val="lrTb"/>
            <w:noWrap w:val="false"/>
          </w:tcPr>
          <w:p>
            <w:pPr>
              <w:pStyle w:val="97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28</w:t>
            </w:r>
            <w:r>
              <w:rPr>
                <w:rFonts w:hint="eastAsia" w:ascii="宋体" w:hAnsi="宋体" w:cs="宋体"/>
                <w:color w:val="000000"/>
                <w:szCs w:val="21"/>
                <w:highlight w:val="none"/>
              </w:rPr>
            </w:r>
            <w:r/>
          </w:p>
        </w:tc>
        <w:tc>
          <w:tcPr>
            <w:tcW w:w="356" w:type="dxa"/>
            <w:vAlign w:val="center"/>
            <w:textDirection w:val="lrTb"/>
            <w:noWrap w:val="false"/>
          </w:tcPr>
          <w:p>
            <w:pPr>
              <w:pStyle w:val="971"/>
              <w:jc w:val="center"/>
              <w:rPr>
                <w:rFonts w:hint="eastAsia" w:ascii="宋体" w:hAnsi="宋体" w:cs="宋体"/>
                <w:color w:val="000000"/>
                <w:szCs w:val="21"/>
                <w:highlight w:val="none"/>
              </w:rPr>
            </w:pPr>
            <w:r>
              <w:rPr>
                <w:rFonts w:hint="eastAsia" w:ascii="宋体" w:hAnsi="宋体" w:cs="宋体"/>
                <w:color w:val="000000"/>
                <w:szCs w:val="21"/>
                <w:highlight w:val="none"/>
                <w:lang w:val="zh-TW" w:eastAsia="zh-TW"/>
              </w:rPr>
              <w:t xml:space="preserve">个</w:t>
            </w:r>
            <w:r>
              <w:rPr>
                <w:rFonts w:hint="eastAsia" w:ascii="宋体" w:hAnsi="宋体" w:cs="宋体"/>
                <w:color w:val="000000"/>
                <w:szCs w:val="21"/>
                <w:highlight w:val="none"/>
              </w:rPr>
            </w:r>
            <w:r/>
          </w:p>
        </w:tc>
        <w:tc>
          <w:tcPr>
            <w:tcW w:w="582" w:type="dxa"/>
            <w:vAlign w:val="center"/>
            <w:textDirection w:val="lrTb"/>
            <w:noWrap w:val="false"/>
          </w:tcPr>
          <w:p>
            <w:pPr>
              <w:pStyle w:val="97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998</w:t>
            </w:r>
            <w:r>
              <w:rPr>
                <w:rFonts w:hint="eastAsia" w:ascii="宋体" w:hAnsi="宋体" w:cs="宋体"/>
                <w:color w:val="000000"/>
                <w:szCs w:val="21"/>
                <w:highlight w:val="none"/>
              </w:rPr>
            </w:r>
            <w:r/>
          </w:p>
        </w:tc>
        <w:tc>
          <w:tcPr>
            <w:tcW w:w="648" w:type="dxa"/>
            <w:vAlign w:val="center"/>
            <w:textDirection w:val="lrTb"/>
            <w:noWrap w:val="false"/>
          </w:tcPr>
          <w:p>
            <w:pPr>
              <w:pStyle w:val="97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79" w:type="dxa"/>
            <w:vAlign w:val="center"/>
            <w:textDirection w:val="lrTb"/>
            <w:noWrap w:val="false"/>
          </w:tcPr>
          <w:p>
            <w:pPr>
              <w:pStyle w:val="97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669" w:type="dxa"/>
            <w:vAlign w:val="center"/>
            <w:textDirection w:val="lrTb"/>
            <w:noWrap w:val="false"/>
          </w:tcPr>
          <w:p>
            <w:pPr>
              <w:pStyle w:val="97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14"/>
        </w:trPr>
        <w:tc>
          <w:tcPr>
            <w:tcW w:w="389" w:type="dxa"/>
            <w:vAlign w:val="center"/>
            <w:textDirection w:val="lrTb"/>
            <w:noWrap w:val="false"/>
          </w:tcPr>
          <w:p>
            <w:pPr>
              <w:pStyle w:val="97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1191" w:type="dxa"/>
            <w:vAlign w:val="center"/>
            <w:textDirection w:val="lrTb"/>
            <w:noWrap w:val="false"/>
          </w:tcPr>
          <w:p>
            <w:pPr>
              <w:pStyle w:val="971"/>
              <w:jc w:val="center"/>
              <w:rPr>
                <w:rFonts w:hint="eastAsia" w:ascii="宋体" w:hAnsi="宋体" w:cs="宋体"/>
                <w:color w:val="000000"/>
                <w:szCs w:val="21"/>
                <w:highlight w:val="none"/>
              </w:rPr>
            </w:pPr>
            <w:r>
              <w:rPr>
                <w:rFonts w:hint="eastAsia" w:ascii="宋体" w:hAnsi="宋体" w:cs="宋体"/>
                <w:color w:val="000000"/>
                <w:szCs w:val="21"/>
                <w:highlight w:val="none"/>
                <w:lang w:val="zh-TW" w:eastAsia="zh-TW"/>
              </w:rPr>
              <w:t xml:space="preserve">自修桌</w:t>
            </w:r>
            <w:r>
              <w:rPr>
                <w:rFonts w:hint="eastAsia" w:ascii="宋体" w:hAnsi="宋体" w:cs="宋体"/>
                <w:color w:val="000000"/>
                <w:szCs w:val="21"/>
                <w:highlight w:val="none"/>
              </w:rPr>
            </w:r>
            <w:r/>
          </w:p>
        </w:tc>
        <w:tc>
          <w:tcPr>
            <w:tcW w:w="382" w:type="dxa"/>
            <w:vAlign w:val="center"/>
            <w:textDirection w:val="lrTb"/>
            <w:noWrap w:val="false"/>
          </w:tcPr>
          <w:p>
            <w:pPr>
              <w:pStyle w:val="97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1008</w:t>
            </w:r>
            <w:r>
              <w:rPr>
                <w:rFonts w:hint="eastAsia" w:ascii="宋体" w:hAnsi="宋体" w:cs="宋体"/>
                <w:color w:val="000000"/>
                <w:szCs w:val="21"/>
                <w:highlight w:val="none"/>
              </w:rPr>
            </w:r>
            <w:r/>
          </w:p>
        </w:tc>
        <w:tc>
          <w:tcPr>
            <w:tcW w:w="356" w:type="dxa"/>
            <w:vAlign w:val="center"/>
            <w:textDirection w:val="lrTb"/>
            <w:noWrap w:val="false"/>
          </w:tcPr>
          <w:p>
            <w:pPr>
              <w:pStyle w:val="971"/>
              <w:jc w:val="center"/>
              <w:rPr>
                <w:rFonts w:hint="eastAsia" w:ascii="宋体" w:hAnsi="宋体" w:cs="宋体"/>
                <w:color w:val="000000"/>
                <w:szCs w:val="21"/>
                <w:highlight w:val="none"/>
              </w:rPr>
            </w:pPr>
            <w:r>
              <w:rPr>
                <w:rFonts w:hint="eastAsia" w:ascii="宋体" w:hAnsi="宋体" w:cs="宋体"/>
                <w:color w:val="000000"/>
                <w:szCs w:val="21"/>
                <w:highlight w:val="none"/>
                <w:lang w:val="zh-TW" w:eastAsia="zh-TW"/>
              </w:rPr>
              <w:t xml:space="preserve">张</w:t>
            </w:r>
            <w:r>
              <w:rPr>
                <w:rFonts w:hint="eastAsia" w:ascii="宋体" w:hAnsi="宋体" w:cs="宋体"/>
                <w:color w:val="000000"/>
                <w:szCs w:val="21"/>
                <w:highlight w:val="none"/>
              </w:rPr>
            </w:r>
            <w:r/>
          </w:p>
        </w:tc>
        <w:tc>
          <w:tcPr>
            <w:tcW w:w="582" w:type="dxa"/>
            <w:vAlign w:val="center"/>
            <w:textDirection w:val="lrTb"/>
            <w:noWrap w:val="false"/>
          </w:tcPr>
          <w:p>
            <w:pPr>
              <w:pStyle w:val="97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381</w:t>
            </w:r>
            <w:r>
              <w:rPr>
                <w:rFonts w:hint="eastAsia" w:ascii="宋体" w:hAnsi="宋体" w:cs="宋体"/>
                <w:color w:val="000000"/>
                <w:szCs w:val="21"/>
                <w:highlight w:val="none"/>
              </w:rPr>
            </w:r>
            <w:r/>
          </w:p>
        </w:tc>
        <w:tc>
          <w:tcPr>
            <w:tcW w:w="648" w:type="dxa"/>
            <w:vAlign w:val="center"/>
            <w:textDirection w:val="lrTb"/>
            <w:noWrap w:val="false"/>
          </w:tcPr>
          <w:p>
            <w:pPr>
              <w:pStyle w:val="97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79" w:type="dxa"/>
            <w:vAlign w:val="center"/>
            <w:textDirection w:val="lrTb"/>
            <w:noWrap w:val="false"/>
          </w:tcPr>
          <w:p>
            <w:pPr>
              <w:pStyle w:val="97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669" w:type="dxa"/>
            <w:vAlign w:val="center"/>
            <w:textDirection w:val="lrTb"/>
            <w:noWrap w:val="false"/>
          </w:tcPr>
          <w:p>
            <w:pPr>
              <w:pStyle w:val="97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14"/>
        </w:trPr>
        <w:tc>
          <w:tcPr>
            <w:tcW w:w="389" w:type="dxa"/>
            <w:vAlign w:val="center"/>
            <w:textDirection w:val="lrTb"/>
            <w:noWrap w:val="false"/>
          </w:tcPr>
          <w:p>
            <w:pPr>
              <w:pStyle w:val="97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1191" w:type="dxa"/>
            <w:vAlign w:val="center"/>
            <w:textDirection w:val="lrTb"/>
            <w:noWrap w:val="false"/>
          </w:tcPr>
          <w:p>
            <w:pPr>
              <w:pStyle w:val="971"/>
              <w:jc w:val="center"/>
              <w:rPr>
                <w:rFonts w:hint="eastAsia" w:ascii="宋体" w:hAnsi="宋体" w:cs="宋体"/>
                <w:color w:val="000000"/>
                <w:szCs w:val="21"/>
                <w:highlight w:val="none"/>
              </w:rPr>
            </w:pPr>
            <w:r>
              <w:rPr>
                <w:rFonts w:hint="eastAsia" w:ascii="宋体" w:hAnsi="宋体" w:cs="宋体"/>
                <w:color w:val="000000"/>
                <w:szCs w:val="21"/>
                <w:highlight w:val="none"/>
                <w:lang w:val="zh-TW" w:eastAsia="zh-TW"/>
              </w:rPr>
              <w:t xml:space="preserve">自修凳</w:t>
            </w:r>
            <w:r>
              <w:rPr>
                <w:rFonts w:hint="eastAsia" w:ascii="宋体" w:hAnsi="宋体" w:cs="宋体"/>
                <w:color w:val="000000"/>
                <w:szCs w:val="21"/>
                <w:highlight w:val="none"/>
              </w:rPr>
            </w:r>
            <w:r/>
          </w:p>
        </w:tc>
        <w:tc>
          <w:tcPr>
            <w:tcW w:w="382" w:type="dxa"/>
            <w:vAlign w:val="center"/>
            <w:textDirection w:val="lrTb"/>
            <w:noWrap w:val="false"/>
          </w:tcPr>
          <w:p>
            <w:pPr>
              <w:pStyle w:val="97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2072</w:t>
            </w:r>
            <w:r>
              <w:rPr>
                <w:rFonts w:hint="eastAsia" w:ascii="宋体" w:hAnsi="宋体" w:cs="宋体"/>
                <w:color w:val="000000"/>
                <w:szCs w:val="21"/>
                <w:highlight w:val="none"/>
              </w:rPr>
            </w:r>
            <w:r/>
          </w:p>
        </w:tc>
        <w:tc>
          <w:tcPr>
            <w:tcW w:w="356" w:type="dxa"/>
            <w:vAlign w:val="center"/>
            <w:textDirection w:val="lrTb"/>
            <w:noWrap w:val="false"/>
          </w:tcPr>
          <w:p>
            <w:pPr>
              <w:pStyle w:val="971"/>
              <w:jc w:val="center"/>
              <w:rPr>
                <w:rFonts w:hint="eastAsia" w:ascii="宋体" w:hAnsi="宋体" w:cs="宋体"/>
                <w:color w:val="000000"/>
                <w:szCs w:val="21"/>
                <w:highlight w:val="none"/>
              </w:rPr>
            </w:pPr>
            <w:r>
              <w:rPr>
                <w:rFonts w:hint="eastAsia" w:ascii="宋体" w:hAnsi="宋体" w:cs="宋体"/>
                <w:color w:val="000000"/>
                <w:szCs w:val="21"/>
                <w:highlight w:val="none"/>
                <w:lang w:val="zh-TW" w:eastAsia="zh-TW"/>
              </w:rPr>
              <w:t xml:space="preserve">个</w:t>
            </w:r>
            <w:r>
              <w:rPr>
                <w:rFonts w:hint="eastAsia" w:ascii="宋体" w:hAnsi="宋体" w:cs="宋体"/>
                <w:color w:val="000000"/>
                <w:szCs w:val="21"/>
                <w:highlight w:val="none"/>
              </w:rPr>
            </w:r>
            <w:r/>
          </w:p>
        </w:tc>
        <w:tc>
          <w:tcPr>
            <w:tcW w:w="582" w:type="dxa"/>
            <w:vAlign w:val="center"/>
            <w:textDirection w:val="lrTb"/>
            <w:noWrap w:val="false"/>
          </w:tcPr>
          <w:p>
            <w:pPr>
              <w:pStyle w:val="97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149</w:t>
            </w:r>
            <w:r>
              <w:rPr>
                <w:rFonts w:hint="eastAsia" w:ascii="宋体" w:hAnsi="宋体" w:cs="宋体"/>
                <w:color w:val="000000"/>
                <w:szCs w:val="21"/>
                <w:highlight w:val="none"/>
              </w:rPr>
            </w:r>
            <w:r/>
          </w:p>
        </w:tc>
        <w:tc>
          <w:tcPr>
            <w:tcW w:w="648" w:type="dxa"/>
            <w:vAlign w:val="center"/>
            <w:textDirection w:val="lrTb"/>
            <w:noWrap w:val="false"/>
          </w:tcPr>
          <w:p>
            <w:pPr>
              <w:pStyle w:val="97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79" w:type="dxa"/>
            <w:vAlign w:val="center"/>
            <w:textDirection w:val="lrTb"/>
            <w:noWrap w:val="false"/>
          </w:tcPr>
          <w:p>
            <w:pPr>
              <w:pStyle w:val="97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669" w:type="dxa"/>
            <w:vAlign w:val="center"/>
            <w:textDirection w:val="lrTb"/>
            <w:noWrap w:val="false"/>
          </w:tcPr>
          <w:p>
            <w:pPr>
              <w:pStyle w:val="97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14"/>
        </w:trPr>
        <w:tc>
          <w:tcPr>
            <w:tcW w:w="389" w:type="dxa"/>
            <w:vAlign w:val="center"/>
            <w:textDirection w:val="lrTb"/>
            <w:noWrap w:val="false"/>
          </w:tcPr>
          <w:p>
            <w:pPr>
              <w:pStyle w:val="97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1191" w:type="dxa"/>
            <w:vAlign w:val="center"/>
            <w:textDirection w:val="lrTb"/>
            <w:noWrap w:val="false"/>
          </w:tcPr>
          <w:p>
            <w:pPr>
              <w:pStyle w:val="971"/>
              <w:jc w:val="center"/>
              <w:rPr>
                <w:rFonts w:hint="eastAsia" w:ascii="宋体" w:hAnsi="宋体" w:cs="宋体"/>
                <w:color w:val="000000"/>
                <w:szCs w:val="21"/>
                <w:highlight w:val="none"/>
                <w:lang w:val="zh-TW"/>
              </w:rPr>
            </w:pPr>
            <w:r>
              <w:rPr>
                <w:rFonts w:hint="eastAsia" w:ascii="宋体" w:hAnsi="宋体" w:cs="宋体"/>
                <w:color w:val="000000"/>
                <w:szCs w:val="21"/>
                <w:highlight w:val="none"/>
                <w:lang w:val="zh-TW"/>
              </w:rPr>
              <w:t xml:space="preserve">鞋架</w:t>
            </w:r>
            <w:r>
              <w:rPr>
                <w:rFonts w:hint="eastAsia" w:ascii="宋体" w:hAnsi="宋体" w:cs="宋体"/>
                <w:color w:val="000000"/>
                <w:szCs w:val="21"/>
                <w:highlight w:val="none"/>
                <w:lang w:val="zh-TW"/>
              </w:rPr>
            </w:r>
            <w:r/>
          </w:p>
        </w:tc>
        <w:tc>
          <w:tcPr>
            <w:tcW w:w="382" w:type="dxa"/>
            <w:vAlign w:val="center"/>
            <w:textDirection w:val="lrTb"/>
            <w:noWrap w:val="false"/>
          </w:tcPr>
          <w:p>
            <w:pPr>
              <w:pStyle w:val="97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532</w:t>
            </w:r>
            <w:r>
              <w:rPr>
                <w:rFonts w:hint="eastAsia" w:ascii="宋体" w:hAnsi="宋体" w:cs="宋体"/>
                <w:color w:val="000000"/>
                <w:szCs w:val="21"/>
                <w:highlight w:val="none"/>
              </w:rPr>
            </w:r>
            <w:r/>
          </w:p>
        </w:tc>
        <w:tc>
          <w:tcPr>
            <w:tcW w:w="356" w:type="dxa"/>
            <w:vAlign w:val="center"/>
            <w:textDirection w:val="lrTb"/>
            <w:noWrap w:val="false"/>
          </w:tcPr>
          <w:p>
            <w:pPr>
              <w:pStyle w:val="971"/>
              <w:jc w:val="center"/>
              <w:rPr>
                <w:rFonts w:hint="eastAsia" w:ascii="宋体" w:hAnsi="宋体" w:cs="宋体"/>
                <w:color w:val="000000"/>
                <w:szCs w:val="21"/>
                <w:highlight w:val="none"/>
                <w:lang w:val="zh-TW"/>
              </w:rPr>
            </w:pPr>
            <w:r>
              <w:rPr>
                <w:rFonts w:hint="eastAsia" w:ascii="宋体" w:hAnsi="宋体" w:cs="宋体"/>
                <w:color w:val="000000"/>
                <w:szCs w:val="21"/>
                <w:highlight w:val="none"/>
                <w:lang w:val="zh-TW"/>
              </w:rPr>
              <w:t xml:space="preserve">个</w:t>
            </w:r>
            <w:r>
              <w:rPr>
                <w:rFonts w:hint="eastAsia" w:ascii="宋体" w:hAnsi="宋体" w:cs="宋体"/>
                <w:color w:val="000000"/>
                <w:szCs w:val="21"/>
                <w:highlight w:val="none"/>
                <w:lang w:val="zh-TW"/>
              </w:rPr>
            </w:r>
            <w:r/>
          </w:p>
        </w:tc>
        <w:tc>
          <w:tcPr>
            <w:tcW w:w="582" w:type="dxa"/>
            <w:vAlign w:val="center"/>
            <w:textDirection w:val="lrTb"/>
            <w:noWrap w:val="false"/>
          </w:tcPr>
          <w:p>
            <w:pPr>
              <w:pStyle w:val="97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79</w:t>
            </w:r>
            <w:r>
              <w:rPr>
                <w:rFonts w:hint="eastAsia" w:ascii="宋体" w:hAnsi="宋体" w:cs="宋体"/>
                <w:color w:val="000000"/>
                <w:szCs w:val="21"/>
                <w:highlight w:val="none"/>
              </w:rPr>
            </w:r>
            <w:r/>
          </w:p>
        </w:tc>
        <w:tc>
          <w:tcPr>
            <w:tcW w:w="648" w:type="dxa"/>
            <w:vAlign w:val="center"/>
            <w:textDirection w:val="lrTb"/>
            <w:noWrap w:val="false"/>
          </w:tcPr>
          <w:p>
            <w:pPr>
              <w:pStyle w:val="97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79" w:type="dxa"/>
            <w:vAlign w:val="center"/>
            <w:textDirection w:val="lrTb"/>
            <w:noWrap w:val="false"/>
          </w:tcPr>
          <w:p>
            <w:pPr>
              <w:pStyle w:val="97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669" w:type="dxa"/>
            <w:vAlign w:val="center"/>
            <w:textDirection w:val="lrTb"/>
            <w:noWrap w:val="false"/>
          </w:tcPr>
          <w:p>
            <w:pPr>
              <w:pStyle w:val="97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14"/>
        </w:trPr>
        <w:tc>
          <w:tcPr>
            <w:tcW w:w="389" w:type="dxa"/>
            <w:vAlign w:val="center"/>
            <w:textDirection w:val="lrTb"/>
            <w:noWrap w:val="false"/>
          </w:tcPr>
          <w:p>
            <w:pPr>
              <w:pStyle w:val="97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1191" w:type="dxa"/>
            <w:vAlign w:val="center"/>
            <w:textDirection w:val="lrTb"/>
            <w:noWrap w:val="false"/>
          </w:tcPr>
          <w:p>
            <w:pPr>
              <w:pStyle w:val="97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拆除搬运原室内家具、拆除室内挂架另行安装</w:t>
            </w:r>
            <w:r>
              <w:rPr>
                <w:rFonts w:hint="eastAsia" w:ascii="宋体" w:hAnsi="宋体" w:cs="宋体"/>
                <w:color w:val="000000"/>
                <w:szCs w:val="21"/>
                <w:highlight w:val="none"/>
              </w:rPr>
            </w:r>
            <w:r/>
          </w:p>
        </w:tc>
        <w:tc>
          <w:tcPr>
            <w:tcW w:w="382" w:type="dxa"/>
            <w:vAlign w:val="center"/>
            <w:textDirection w:val="lrTb"/>
            <w:noWrap w:val="false"/>
          </w:tcPr>
          <w:p>
            <w:pPr>
              <w:pStyle w:val="97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356" w:type="dxa"/>
            <w:vAlign w:val="center"/>
            <w:textDirection w:val="lrTb"/>
            <w:noWrap w:val="false"/>
          </w:tcPr>
          <w:p>
            <w:pPr>
              <w:pStyle w:val="97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项</w:t>
            </w:r>
            <w:r>
              <w:rPr>
                <w:rFonts w:hint="eastAsia" w:ascii="宋体" w:hAnsi="宋体" w:cs="宋体"/>
                <w:color w:val="000000"/>
                <w:szCs w:val="21"/>
                <w:highlight w:val="none"/>
              </w:rPr>
            </w:r>
            <w:r/>
          </w:p>
        </w:tc>
        <w:tc>
          <w:tcPr>
            <w:tcW w:w="582" w:type="dxa"/>
            <w:vAlign w:val="center"/>
            <w:textDirection w:val="lrTb"/>
            <w:noWrap w:val="false"/>
          </w:tcPr>
          <w:p>
            <w:pPr>
              <w:pStyle w:val="97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280000</w:t>
            </w:r>
            <w:r>
              <w:rPr>
                <w:rFonts w:hint="eastAsia" w:ascii="宋体" w:hAnsi="宋体" w:cs="宋体"/>
                <w:color w:val="000000"/>
                <w:szCs w:val="21"/>
                <w:highlight w:val="none"/>
              </w:rPr>
            </w:r>
            <w:r/>
          </w:p>
        </w:tc>
        <w:tc>
          <w:tcPr>
            <w:tcW w:w="648" w:type="dxa"/>
            <w:vAlign w:val="center"/>
            <w:textDirection w:val="lrTb"/>
            <w:noWrap w:val="false"/>
          </w:tcPr>
          <w:p>
            <w:pPr>
              <w:pStyle w:val="97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79" w:type="dxa"/>
            <w:vAlign w:val="center"/>
            <w:textDirection w:val="lrTb"/>
            <w:noWrap w:val="false"/>
          </w:tcPr>
          <w:p>
            <w:pPr>
              <w:pStyle w:val="97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669" w:type="dxa"/>
            <w:vAlign w:val="center"/>
            <w:textDirection w:val="lrTb"/>
            <w:noWrap w:val="false"/>
          </w:tcPr>
          <w:p>
            <w:pPr>
              <w:pStyle w:val="97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供应商自备防雨布、膨胀螺栓等</w:t>
            </w:r>
            <w:r>
              <w:rPr>
                <w:rFonts w:hint="eastAsia" w:ascii="宋体" w:hAnsi="宋体" w:cs="宋体"/>
                <w:color w:val="000000"/>
                <w:szCs w:val="21"/>
                <w:highlight w:val="none"/>
              </w:rPr>
            </w:r>
            <w:r/>
          </w:p>
        </w:tc>
      </w:tr>
    </w:tbl>
    <w:p>
      <w:pPr>
        <w:pStyle w:val="995"/>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95"/>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2、采购项目具体技术需求</w:t>
      </w:r>
      <w:r>
        <w:rPr>
          <w:rFonts w:hint="eastAsia" w:ascii="宋体" w:hAnsi="宋体" w:cs="宋体"/>
          <w:color w:val="000000"/>
          <w:sz w:val="21"/>
          <w:szCs w:val="21"/>
          <w:highlight w:val="none"/>
        </w:rPr>
      </w:r>
      <w:r/>
    </w:p>
    <w:tbl>
      <w:tblPr>
        <w:tblW w:w="9676" w:type="dxa"/>
        <w:tblInd w:w="28" w:type="dxa"/>
        <w:tblBorders>
          <w:top w:val="single" w:color="CCE8CF" w:sz="8" w:space="0"/>
          <w:left w:val="single" w:color="CCE8CF" w:sz="8" w:space="0"/>
          <w:bottom w:val="single" w:color="CCE8CF" w:sz="8" w:space="0"/>
          <w:right w:val="single" w:color="CCE8CF" w:sz="8" w:space="0"/>
          <w:insideH w:val="single" w:color="CCE8CF" w:sz="8" w:space="0"/>
          <w:insideV w:val="single" w:color="CCE8CF" w:sz="8" w:space="0"/>
        </w:tblBorders>
        <w:shd w:val="clear" w:color="auto" w:fill="ced7e7"/>
        <w:tblLayout w:type="fixed"/>
        <w:tblCellMar>
          <w:left w:w="80" w:type="dxa"/>
          <w:top w:w="80" w:type="dxa"/>
          <w:right w:w="80" w:type="dxa"/>
          <w:bottom w:w="80" w:type="dxa"/>
        </w:tblCellMar>
        <w:tblLook w:val="04A0" w:firstRow="1" w:lastRow="0" w:firstColumn="1" w:lastColumn="0" w:noHBand="0" w:noVBand="1"/>
      </w:tblPr>
      <w:tblGrid>
        <w:gridCol w:w="557"/>
        <w:gridCol w:w="1125"/>
        <w:gridCol w:w="4231"/>
        <w:gridCol w:w="863"/>
        <w:gridCol w:w="850"/>
        <w:gridCol w:w="2050"/>
      </w:tblGrid>
      <w:tr>
        <w:trPr>
          <w:trHeight w:val="610"/>
        </w:trPr>
        <w:tc>
          <w:tcPr>
            <w:tcMar>
              <w:left w:w="80" w:type="dxa"/>
              <w:top w:w="80" w:type="dxa"/>
              <w:right w:w="80" w:type="dxa"/>
              <w:bottom w:w="80" w:type="dxa"/>
            </w:tcMar>
            <w:tcW w:w="557" w:type="dxa"/>
            <w:vAlign w:val="center"/>
            <w:textDirection w:val="lrTb"/>
            <w:noWrap w:val="false"/>
          </w:tcPr>
          <w:p>
            <w:pPr>
              <w:pStyle w:val="971"/>
              <w:jc w:val="center"/>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lang w:val="zh-TW" w:eastAsia="zh-TW"/>
              </w:rPr>
              <w:t xml:space="preserve">序号</w:t>
            </w:r>
            <w:r>
              <w:rPr>
                <w:rFonts w:hint="eastAsia" w:ascii="宋体" w:hAnsi="宋体" w:cs="宋体"/>
                <w:bCs/>
                <w:color w:val="000000"/>
                <w:szCs w:val="21"/>
                <w:highlight w:val="none"/>
              </w:rPr>
            </w:r>
            <w:r/>
          </w:p>
        </w:tc>
        <w:tc>
          <w:tcPr>
            <w:tcMar>
              <w:left w:w="80" w:type="dxa"/>
              <w:top w:w="80" w:type="dxa"/>
              <w:right w:w="80" w:type="dxa"/>
              <w:bottom w:w="80" w:type="dxa"/>
            </w:tcMar>
            <w:tcW w:w="1125" w:type="dxa"/>
            <w:vAlign w:val="center"/>
            <w:textDirection w:val="lrTb"/>
            <w:noWrap w:val="false"/>
          </w:tcPr>
          <w:p>
            <w:pPr>
              <w:pStyle w:val="971"/>
              <w:jc w:val="center"/>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lang w:val="zh-TW" w:eastAsia="zh-TW"/>
              </w:rPr>
              <w:t xml:space="preserve">名称</w:t>
            </w:r>
            <w:r>
              <w:rPr>
                <w:rFonts w:hint="eastAsia" w:ascii="宋体" w:hAnsi="宋体" w:cs="宋体"/>
                <w:bCs/>
                <w:color w:val="000000"/>
                <w:szCs w:val="21"/>
                <w:highlight w:val="none"/>
              </w:rPr>
            </w:r>
            <w:r/>
          </w:p>
        </w:tc>
        <w:tc>
          <w:tcPr>
            <w:tcMar>
              <w:left w:w="80" w:type="dxa"/>
              <w:top w:w="80" w:type="dxa"/>
              <w:right w:w="80" w:type="dxa"/>
              <w:bottom w:w="80" w:type="dxa"/>
            </w:tcMar>
            <w:tcW w:w="4231" w:type="dxa"/>
            <w:vAlign w:val="center"/>
            <w:textDirection w:val="lrTb"/>
            <w:noWrap w:val="false"/>
          </w:tcPr>
          <w:p>
            <w:pPr>
              <w:pStyle w:val="971"/>
              <w:jc w:val="center"/>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lang w:val="zh-TW" w:eastAsia="zh-TW"/>
              </w:rPr>
              <w:t xml:space="preserve">技术要求</w:t>
            </w:r>
            <w:r>
              <w:rPr>
                <w:rFonts w:hint="eastAsia" w:ascii="宋体" w:hAnsi="宋体" w:cs="宋体"/>
                <w:bCs/>
                <w:color w:val="000000"/>
                <w:szCs w:val="21"/>
                <w:highlight w:val="none"/>
              </w:rPr>
            </w:r>
            <w:r/>
          </w:p>
        </w:tc>
        <w:tc>
          <w:tcPr>
            <w:tcMar>
              <w:left w:w="80" w:type="dxa"/>
              <w:top w:w="80" w:type="dxa"/>
              <w:right w:w="80" w:type="dxa"/>
              <w:bottom w:w="80" w:type="dxa"/>
            </w:tcMar>
            <w:tcW w:w="863" w:type="dxa"/>
            <w:vAlign w:val="center"/>
            <w:textDirection w:val="lrTb"/>
            <w:noWrap w:val="false"/>
          </w:tcPr>
          <w:p>
            <w:pPr>
              <w:pStyle w:val="971"/>
              <w:jc w:val="center"/>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lang w:val="zh-TW" w:eastAsia="zh-TW"/>
              </w:rPr>
              <w:t xml:space="preserve">数量</w:t>
            </w:r>
            <w:r>
              <w:rPr>
                <w:rFonts w:hint="eastAsia" w:ascii="宋体" w:hAnsi="宋体" w:cs="宋体"/>
                <w:bCs/>
                <w:color w:val="000000"/>
                <w:szCs w:val="21"/>
                <w:highlight w:val="none"/>
              </w:rPr>
            </w:r>
            <w:r/>
          </w:p>
        </w:tc>
        <w:tc>
          <w:tcPr>
            <w:tcMar>
              <w:left w:w="80" w:type="dxa"/>
              <w:top w:w="80" w:type="dxa"/>
              <w:right w:w="80" w:type="dxa"/>
              <w:bottom w:w="80" w:type="dxa"/>
            </w:tcMar>
            <w:tcW w:w="850" w:type="dxa"/>
            <w:vAlign w:val="center"/>
            <w:textDirection w:val="lrTb"/>
            <w:noWrap w:val="false"/>
          </w:tcPr>
          <w:p>
            <w:pPr>
              <w:pStyle w:val="971"/>
              <w:jc w:val="center"/>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lang w:val="zh-TW" w:eastAsia="zh-TW"/>
              </w:rPr>
              <w:t xml:space="preserve">单位</w:t>
            </w:r>
            <w:r>
              <w:rPr>
                <w:rFonts w:hint="eastAsia" w:ascii="宋体" w:hAnsi="宋体" w:cs="宋体"/>
                <w:bCs/>
                <w:color w:val="000000"/>
                <w:szCs w:val="21"/>
                <w:highlight w:val="none"/>
              </w:rPr>
            </w:r>
            <w:r/>
          </w:p>
        </w:tc>
        <w:tc>
          <w:tcPr>
            <w:tcMar>
              <w:left w:w="80" w:type="dxa"/>
              <w:top w:w="80" w:type="dxa"/>
              <w:right w:w="80" w:type="dxa"/>
              <w:bottom w:w="80" w:type="dxa"/>
            </w:tcMar>
            <w:tcW w:w="2050" w:type="dxa"/>
            <w:vAlign w:val="center"/>
            <w:textDirection w:val="lrTb"/>
            <w:noWrap w:val="false"/>
          </w:tcPr>
          <w:p>
            <w:pPr>
              <w:pStyle w:val="971"/>
              <w:jc w:val="center"/>
              <w:rPr>
                <w:rFonts w:hint="eastAsia"/>
                <w:color w:val="000000"/>
                <w:highlight w:val="none"/>
              </w:rPr>
            </w:pPr>
            <w:r>
              <w:rPr>
                <w:color w:val="000000"/>
                <w:highlight w:val="none"/>
                <w:lang w:val="zh-TW" w:eastAsia="zh-TW"/>
              </w:rPr>
              <w:t xml:space="preserve">样式图</w:t>
            </w:r>
            <w:r>
              <w:rPr>
                <w:rFonts w:hint="eastAsia"/>
                <w:color w:val="000000"/>
                <w:highlight w:val="none"/>
                <w:lang w:val="zh-TW"/>
              </w:rPr>
              <w:t xml:space="preserve">（</w:t>
            </w:r>
            <w:r>
              <w:rPr>
                <w:rFonts w:hint="eastAsia"/>
                <w:color w:val="000000"/>
                <w:highlight w:val="none"/>
              </w:rPr>
              <w:t xml:space="preserve">仅供参考</w:t>
            </w:r>
            <w:r>
              <w:rPr>
                <w:rFonts w:hint="eastAsia"/>
                <w:color w:val="000000"/>
                <w:highlight w:val="none"/>
                <w:lang w:val="zh-TW"/>
              </w:rPr>
              <w:t xml:space="preserve">）</w:t>
            </w:r>
            <w:r>
              <w:rPr>
                <w:rFonts w:hint="eastAsia"/>
                <w:color w:val="000000"/>
                <w:highlight w:val="none"/>
              </w:rPr>
            </w:r>
            <w:r/>
          </w:p>
        </w:tc>
      </w:tr>
      <w:tr>
        <w:trPr>
          <w:trHeight w:val="1045"/>
        </w:trPr>
        <w:tc>
          <w:tcPr>
            <w:tcMar>
              <w:left w:w="80" w:type="dxa"/>
              <w:top w:w="80" w:type="dxa"/>
              <w:right w:w="80" w:type="dxa"/>
              <w:bottom w:w="80" w:type="dxa"/>
            </w:tcMar>
            <w:tcW w:w="557" w:type="dxa"/>
            <w:vAlign w:val="center"/>
            <w:textDirection w:val="lrTb"/>
            <w:noWrap w:val="false"/>
          </w:tcPr>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1</w:t>
            </w:r>
            <w:r>
              <w:rPr>
                <w:rFonts w:hint="eastAsia" w:ascii="宋体" w:hAnsi="宋体" w:cs="宋体"/>
                <w:bCs/>
                <w:color w:val="000000"/>
                <w:szCs w:val="21"/>
                <w:highlight w:val="none"/>
              </w:rPr>
            </w:r>
            <w:r/>
          </w:p>
        </w:tc>
        <w:tc>
          <w:tcPr>
            <w:tcMar>
              <w:left w:w="80" w:type="dxa"/>
              <w:top w:w="80" w:type="dxa"/>
              <w:right w:w="80" w:type="dxa"/>
              <w:bottom w:w="80" w:type="dxa"/>
            </w:tcMar>
            <w:tcW w:w="1125" w:type="dxa"/>
            <w:vAlign w:val="center"/>
            <w:textDirection w:val="lrTb"/>
            <w:noWrap w:val="false"/>
          </w:tcPr>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4</w:t>
            </w:r>
            <w:r>
              <w:rPr>
                <w:rFonts w:hint="eastAsia" w:ascii="宋体" w:hAnsi="宋体" w:cs="宋体"/>
                <w:bCs/>
                <w:color w:val="000000"/>
                <w:szCs w:val="21"/>
                <w:highlight w:val="none"/>
                <w:lang w:val="zh-TW" w:eastAsia="zh-TW"/>
              </w:rPr>
              <w:t xml:space="preserve">床</w:t>
            </w:r>
            <w:r>
              <w:rPr>
                <w:rFonts w:hint="eastAsia" w:ascii="宋体" w:hAnsi="宋体" w:cs="宋体"/>
                <w:bCs/>
                <w:color w:val="000000"/>
                <w:szCs w:val="21"/>
                <w:highlight w:val="none"/>
              </w:rPr>
              <w:t xml:space="preserve">1</w:t>
            </w:r>
            <w:r>
              <w:rPr>
                <w:rFonts w:hint="eastAsia" w:ascii="宋体" w:hAnsi="宋体" w:cs="宋体"/>
                <w:bCs/>
                <w:color w:val="000000"/>
                <w:szCs w:val="21"/>
                <w:highlight w:val="none"/>
                <w:lang w:val="zh-TW" w:eastAsia="zh-TW"/>
              </w:rPr>
              <w:t xml:space="preserve">梯组合床</w:t>
            </w:r>
            <w:r>
              <w:rPr>
                <w:rFonts w:hint="eastAsia" w:ascii="宋体" w:hAnsi="宋体" w:cs="宋体"/>
                <w:bCs/>
                <w:color w:val="000000"/>
                <w:szCs w:val="21"/>
                <w:highlight w:val="none"/>
              </w:rPr>
            </w:r>
            <w:r/>
          </w:p>
        </w:tc>
        <w:tc>
          <w:tcPr>
            <w:tcMar>
              <w:left w:w="80" w:type="dxa"/>
              <w:top w:w="80" w:type="dxa"/>
              <w:right w:w="80" w:type="dxa"/>
              <w:bottom w:w="80" w:type="dxa"/>
            </w:tcMar>
            <w:tcW w:w="4231" w:type="dxa"/>
            <w:vAlign w:val="center"/>
            <w:textDirection w:val="lrTb"/>
            <w:noWrap w:val="false"/>
          </w:tcPr>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4</w:t>
            </w:r>
            <w:r>
              <w:rPr>
                <w:rFonts w:hint="eastAsia" w:ascii="宋体" w:hAnsi="宋体" w:cs="宋体"/>
                <w:bCs/>
                <w:color w:val="000000"/>
                <w:szCs w:val="21"/>
                <w:highlight w:val="none"/>
                <w:lang w:val="zh-TW" w:eastAsia="zh-TW"/>
              </w:rPr>
              <w:t xml:space="preserve">床</w:t>
            </w:r>
            <w:r>
              <w:rPr>
                <w:rFonts w:hint="eastAsia" w:ascii="宋体" w:hAnsi="宋体" w:cs="宋体"/>
                <w:bCs/>
                <w:color w:val="000000"/>
                <w:szCs w:val="21"/>
                <w:highlight w:val="none"/>
              </w:rPr>
              <w:t xml:space="preserve">1</w:t>
            </w:r>
            <w:r>
              <w:rPr>
                <w:rFonts w:hint="eastAsia" w:ascii="宋体" w:hAnsi="宋体" w:cs="宋体"/>
                <w:bCs/>
                <w:color w:val="000000"/>
                <w:szCs w:val="21"/>
                <w:highlight w:val="none"/>
                <w:lang w:val="zh-TW" w:eastAsia="zh-TW"/>
              </w:rPr>
              <w:t xml:space="preserve">梯组合床</w:t>
            </w:r>
            <w:r>
              <w:rPr>
                <w:rFonts w:hint="eastAsia" w:ascii="宋体" w:hAnsi="宋体" w:cs="宋体"/>
                <w:bCs/>
                <w:color w:val="000000"/>
                <w:szCs w:val="21"/>
                <w:highlight w:val="none"/>
              </w:rPr>
            </w:r>
            <w:r/>
          </w:p>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lang w:val="zh-CN"/>
              </w:rPr>
              <w:t xml:space="preserve">颜色：</w:t>
            </w:r>
            <w:r>
              <w:rPr>
                <w:rFonts w:hint="eastAsia" w:ascii="宋体" w:hAnsi="宋体" w:cs="宋体"/>
                <w:bCs/>
                <w:color w:val="000000"/>
                <w:szCs w:val="21"/>
                <w:highlight w:val="none"/>
              </w:rPr>
              <w:t xml:space="preserve">柜门颜色为苍白绿平光，6021B-2。</w:t>
            </w:r>
            <w:r>
              <w:rPr>
                <w:rFonts w:hint="eastAsia" w:ascii="宋体" w:hAnsi="宋体" w:cs="宋体"/>
                <w:bCs/>
                <w:color w:val="000000"/>
                <w:szCs w:val="21"/>
                <w:highlight w:val="none"/>
              </w:rPr>
            </w:r>
            <w:r/>
          </w:p>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lang w:val="zh-TW" w:eastAsia="zh-TW"/>
              </w:rPr>
              <w:t xml:space="preserve">规格：</w:t>
            </w:r>
            <w:r>
              <w:rPr>
                <w:rFonts w:hint="eastAsia" w:ascii="宋体" w:hAnsi="宋体" w:cs="宋体"/>
                <w:bCs/>
                <w:color w:val="000000"/>
                <w:szCs w:val="21"/>
                <w:highlight w:val="none"/>
              </w:rPr>
              <w:t xml:space="preserve">4800mm*900mm*2050mm</w:t>
            </w:r>
            <w:r>
              <w:rPr>
                <w:rFonts w:hint="eastAsia" w:ascii="宋体" w:hAnsi="宋体" w:cs="宋体"/>
                <w:bCs/>
                <w:color w:val="000000"/>
                <w:szCs w:val="21"/>
                <w:highlight w:val="none"/>
                <w:lang w:val="zh-TW" w:eastAsia="zh-TW"/>
              </w:rPr>
              <w:t xml:space="preserve">。</w:t>
            </w:r>
            <w:r>
              <w:rPr>
                <w:rFonts w:hint="eastAsia" w:ascii="宋体" w:hAnsi="宋体" w:cs="宋体"/>
                <w:bCs/>
                <w:color w:val="000000"/>
                <w:szCs w:val="21"/>
                <w:highlight w:val="none"/>
              </w:rPr>
            </w:r>
            <w:r/>
          </w:p>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▲1.1.</w:t>
            </w:r>
            <w:r>
              <w:rPr>
                <w:rFonts w:hint="eastAsia" w:ascii="宋体" w:hAnsi="宋体" w:cs="宋体"/>
                <w:bCs/>
                <w:color w:val="000000"/>
                <w:szCs w:val="21"/>
                <w:highlight w:val="none"/>
                <w:lang w:val="zh-TW" w:eastAsia="zh-TW"/>
              </w:rPr>
              <w:t xml:space="preserve">立柱：尺寸不低于</w:t>
            </w:r>
            <w:r>
              <w:rPr>
                <w:rFonts w:hint="eastAsia" w:ascii="宋体" w:hAnsi="宋体" w:cs="宋体"/>
                <w:bCs/>
                <w:color w:val="000000"/>
                <w:szCs w:val="21"/>
                <w:highlight w:val="none"/>
              </w:rPr>
              <w:t xml:space="preserve">70*70mm</w:t>
            </w:r>
            <w:r>
              <w:rPr>
                <w:rFonts w:hint="eastAsia" w:ascii="宋体" w:hAnsi="宋体" w:cs="宋体"/>
                <w:bCs/>
                <w:color w:val="000000"/>
                <w:szCs w:val="21"/>
                <w:highlight w:val="none"/>
                <w:lang w:val="zh-TW" w:eastAsia="zh-TW"/>
              </w:rPr>
              <w:t xml:space="preserve">，厚度不低于</w:t>
            </w:r>
            <w:r>
              <w:rPr>
                <w:rFonts w:hint="eastAsia" w:ascii="宋体" w:hAnsi="宋体" w:cs="宋体"/>
                <w:bCs/>
                <w:color w:val="000000"/>
                <w:szCs w:val="21"/>
                <w:highlight w:val="none"/>
              </w:rPr>
              <w:t xml:space="preserve">1.2mm</w:t>
            </w:r>
            <w:r>
              <w:rPr>
                <w:rFonts w:hint="eastAsia" w:ascii="宋体" w:hAnsi="宋体" w:cs="宋体"/>
                <w:bCs/>
                <w:color w:val="000000"/>
                <w:szCs w:val="21"/>
                <w:highlight w:val="none"/>
                <w:lang w:val="zh-TW" w:eastAsia="zh-TW"/>
              </w:rPr>
              <w:t xml:space="preserve">，两端与横梁卡扣式无螺丝固定连接牢固稳定。</w:t>
            </w:r>
            <w:r>
              <w:rPr>
                <w:rFonts w:hint="eastAsia" w:ascii="宋体" w:hAnsi="宋体" w:cs="宋体"/>
                <w:bCs/>
                <w:color w:val="000000"/>
                <w:szCs w:val="21"/>
                <w:highlight w:val="none"/>
              </w:rPr>
            </w:r>
            <w:r/>
          </w:p>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▲1.2.</w:t>
            </w:r>
            <w:r>
              <w:rPr>
                <w:rFonts w:hint="eastAsia" w:ascii="宋体" w:hAnsi="宋体" w:cs="宋体"/>
                <w:bCs/>
                <w:color w:val="000000"/>
                <w:szCs w:val="21"/>
                <w:highlight w:val="none"/>
                <w:lang w:val="zh-TW" w:eastAsia="zh-TW"/>
              </w:rPr>
              <w:t xml:space="preserve">前后横梁：尺寸不低于</w:t>
            </w:r>
            <w:r>
              <w:rPr>
                <w:rFonts w:hint="eastAsia" w:ascii="宋体" w:hAnsi="宋体" w:cs="宋体"/>
                <w:bCs/>
                <w:color w:val="000000"/>
                <w:szCs w:val="21"/>
                <w:highlight w:val="none"/>
              </w:rPr>
              <w:t xml:space="preserve">40*92mm</w:t>
            </w:r>
            <w:r>
              <w:rPr>
                <w:rFonts w:hint="eastAsia" w:ascii="宋体" w:hAnsi="宋体" w:cs="宋体"/>
                <w:bCs/>
                <w:color w:val="000000"/>
                <w:szCs w:val="21"/>
                <w:highlight w:val="none"/>
                <w:lang w:val="zh-TW" w:eastAsia="zh-TW"/>
              </w:rPr>
              <w:t xml:space="preserve">，厚度不低于</w:t>
            </w:r>
            <w:r>
              <w:rPr>
                <w:rFonts w:hint="eastAsia" w:ascii="宋体" w:hAnsi="宋体" w:cs="宋体"/>
                <w:bCs/>
                <w:color w:val="000000"/>
                <w:szCs w:val="21"/>
                <w:highlight w:val="none"/>
              </w:rPr>
              <w:t xml:space="preserve">1.2mm</w:t>
            </w:r>
            <w:r>
              <w:rPr>
                <w:rFonts w:hint="eastAsia" w:ascii="宋体" w:hAnsi="宋体" w:cs="宋体"/>
                <w:bCs/>
                <w:color w:val="000000"/>
                <w:szCs w:val="21"/>
                <w:highlight w:val="none"/>
                <w:lang w:val="zh-TW" w:eastAsia="zh-TW"/>
              </w:rPr>
              <w:t xml:space="preserve">。</w:t>
            </w:r>
            <w:r>
              <w:rPr>
                <w:rFonts w:hint="eastAsia" w:ascii="宋体" w:hAnsi="宋体" w:cs="宋体"/>
                <w:bCs/>
                <w:color w:val="000000"/>
                <w:szCs w:val="21"/>
                <w:highlight w:val="none"/>
              </w:rPr>
            </w:r>
            <w:r/>
          </w:p>
          <w:p>
            <w:pPr>
              <w:pStyle w:val="971"/>
              <w:jc w:val="left"/>
              <w:spacing w:line="360" w:lineRule="auto"/>
              <w:widowControl w:val="off"/>
              <w:rPr>
                <w:rFonts w:hint="eastAsia" w:ascii="宋体" w:hAnsi="宋体" w:cs="宋体"/>
                <w:b/>
                <w:color w:val="000000"/>
                <w:szCs w:val="21"/>
                <w:highlight w:val="none"/>
              </w:rPr>
            </w:pPr>
            <w:r>
              <w:rPr>
                <w:rFonts w:hint="eastAsia" w:ascii="宋体" w:hAnsi="宋体" w:cs="宋体"/>
                <w:bCs/>
                <w:color w:val="000000"/>
                <w:szCs w:val="21"/>
                <w:highlight w:val="none"/>
              </w:rPr>
              <w:t xml:space="preserve">▲1.3.</w:t>
            </w:r>
            <w:r>
              <w:rPr>
                <w:rFonts w:hint="eastAsia" w:ascii="宋体" w:hAnsi="宋体" w:cs="宋体"/>
                <w:bCs/>
                <w:color w:val="000000"/>
                <w:szCs w:val="21"/>
                <w:highlight w:val="none"/>
                <w:lang w:val="zh-TW" w:eastAsia="zh-TW"/>
              </w:rPr>
              <w:t xml:space="preserve">床头</w:t>
            </w:r>
            <w:r>
              <w:rPr>
                <w:rFonts w:hint="eastAsia" w:ascii="宋体" w:hAnsi="宋体" w:cs="宋体"/>
                <w:bCs/>
                <w:color w:val="000000"/>
                <w:szCs w:val="21"/>
                <w:highlight w:val="none"/>
              </w:rPr>
              <w:t xml:space="preserve">床尾</w:t>
            </w:r>
            <w:r>
              <w:rPr>
                <w:rFonts w:hint="eastAsia" w:ascii="宋体" w:hAnsi="宋体" w:cs="宋体"/>
                <w:bCs/>
                <w:color w:val="000000"/>
                <w:szCs w:val="21"/>
                <w:highlight w:val="none"/>
                <w:lang w:val="zh-TW" w:eastAsia="zh-TW"/>
              </w:rPr>
              <w:t xml:space="preserve">护栏：尺寸不低于</w:t>
            </w:r>
            <w:r>
              <w:rPr>
                <w:rFonts w:hint="eastAsia" w:ascii="宋体" w:hAnsi="宋体" w:cs="宋体"/>
                <w:bCs/>
                <w:color w:val="000000"/>
                <w:szCs w:val="21"/>
                <w:highlight w:val="none"/>
              </w:rPr>
              <w:t xml:space="preserve">25*25</w:t>
            </w:r>
            <w:r>
              <w:rPr>
                <w:rFonts w:hint="eastAsia" w:ascii="宋体" w:hAnsi="宋体" w:cs="宋体"/>
                <w:bCs/>
                <w:color w:val="000000"/>
                <w:szCs w:val="21"/>
                <w:highlight w:val="none"/>
                <w:lang w:val="zh-TW" w:eastAsia="zh-TW"/>
              </w:rPr>
              <w:t xml:space="preserve">型管，厚度不低于</w:t>
            </w:r>
            <w:r>
              <w:rPr>
                <w:rFonts w:hint="eastAsia" w:ascii="宋体" w:hAnsi="宋体" w:cs="宋体"/>
                <w:bCs/>
                <w:color w:val="000000"/>
                <w:szCs w:val="21"/>
                <w:highlight w:val="none"/>
              </w:rPr>
              <w:t xml:space="preserve">1.2mm</w:t>
            </w:r>
            <w:r>
              <w:rPr>
                <w:rFonts w:hint="eastAsia" w:ascii="宋体" w:hAnsi="宋体" w:cs="宋体"/>
                <w:bCs/>
                <w:color w:val="000000"/>
                <w:szCs w:val="21"/>
                <w:highlight w:val="none"/>
                <w:lang w:val="zh-TW" w:eastAsia="zh-TW"/>
              </w:rPr>
              <w:t xml:space="preserve">高频焊管制作，有效的防止物品掉落，高度不小于</w:t>
            </w:r>
            <w:r>
              <w:rPr>
                <w:rFonts w:hint="eastAsia" w:ascii="宋体" w:hAnsi="宋体" w:cs="宋体"/>
                <w:bCs/>
                <w:color w:val="000000"/>
                <w:szCs w:val="21"/>
                <w:highlight w:val="none"/>
              </w:rPr>
              <w:t xml:space="preserve">350mm，床尾处护栏</w:t>
            </w:r>
            <w:r>
              <w:rPr>
                <w:rFonts w:hint="eastAsia" w:ascii="宋体" w:hAnsi="宋体" w:cs="宋体"/>
                <w:bCs/>
                <w:color w:val="000000"/>
                <w:szCs w:val="21"/>
                <w:highlight w:val="none"/>
                <w:lang w:val="zh-TW" w:eastAsia="zh-TW"/>
              </w:rPr>
              <w:t xml:space="preserve">缺口长度≤600mm。</w:t>
            </w:r>
            <w:r>
              <w:rPr>
                <w:rFonts w:hint="eastAsia"/>
                <w:bCs/>
                <w:color w:val="000000"/>
                <w:highlight w:val="none"/>
              </w:rPr>
              <w:t xml:space="preserve">（提供产品白皮书或产品技术手册加盖公章，提供的材料需反应相关数据，否则视为未提供）</w:t>
            </w:r>
            <w:r>
              <w:rPr>
                <w:rFonts w:hint="eastAsia" w:ascii="宋体" w:hAnsi="宋体" w:cs="宋体"/>
                <w:b/>
                <w:color w:val="000000"/>
                <w:szCs w:val="21"/>
                <w:highlight w:val="none"/>
              </w:rPr>
            </w:r>
            <w:r/>
          </w:p>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val="zh-TW" w:eastAsia="zh-TW"/>
              </w:rPr>
              <w:t xml:space="preserve">1.4.床支撑：采用不少于5根≥20*30*1.2mm高频焊管制作</w:t>
            </w:r>
            <w:r>
              <w:rPr>
                <w:rFonts w:hint="eastAsia" w:ascii="宋体" w:hAnsi="宋体" w:cs="宋体"/>
                <w:bCs/>
                <w:color w:val="000000"/>
                <w:szCs w:val="21"/>
                <w:highlight w:val="none"/>
                <w:lang w:val="zh-TW"/>
              </w:rPr>
              <w:t xml:space="preserve">。</w:t>
            </w:r>
            <w:r>
              <w:rPr>
                <w:rFonts w:hint="eastAsia"/>
                <w:bCs/>
                <w:color w:val="000000"/>
                <w:highlight w:val="none"/>
              </w:rPr>
              <w:t xml:space="preserve">（提供产品白皮书或产品技术手册加盖公章，提供的材料需反应相关数据，否则视为未提供）</w:t>
            </w:r>
            <w:r>
              <w:rPr>
                <w:rFonts w:hint="eastAsia" w:ascii="宋体" w:hAnsi="宋体" w:cs="宋体"/>
                <w:bCs/>
                <w:color w:val="000000"/>
                <w:szCs w:val="21"/>
                <w:highlight w:val="none"/>
              </w:rPr>
            </w:r>
            <w:r/>
          </w:p>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val="zh-TW" w:eastAsia="zh-TW"/>
              </w:rPr>
              <w:t xml:space="preserve">1.5.床片拉梁：尺寸不低于</w:t>
            </w:r>
            <w:r>
              <w:rPr>
                <w:rFonts w:hint="eastAsia" w:ascii="宋体" w:hAnsi="宋体" w:cs="宋体"/>
                <w:bCs/>
                <w:color w:val="000000"/>
                <w:szCs w:val="21"/>
                <w:highlight w:val="none"/>
              </w:rPr>
              <w:t xml:space="preserve">25*50*1.2mm</w:t>
            </w:r>
            <w:r>
              <w:rPr>
                <w:rFonts w:hint="eastAsia" w:ascii="宋体" w:hAnsi="宋体" w:cs="宋体"/>
                <w:bCs/>
                <w:color w:val="000000"/>
                <w:szCs w:val="21"/>
                <w:highlight w:val="none"/>
                <w:lang w:val="zh-TW" w:eastAsia="zh-TW"/>
              </w:rPr>
              <w:t xml:space="preserve">高频焊管制作。</w:t>
            </w:r>
            <w:r>
              <w:rPr>
                <w:rFonts w:hint="eastAsia"/>
                <w:bCs/>
                <w:color w:val="000000"/>
                <w:highlight w:val="none"/>
              </w:rPr>
              <w:t xml:space="preserve">（提供产品白皮书或产品技术手册加盖公章，提供的材料需反应相关数据，否则视为未提供）</w:t>
            </w:r>
            <w:r>
              <w:rPr>
                <w:rFonts w:hint="eastAsia" w:ascii="宋体" w:hAnsi="宋体" w:cs="宋体"/>
                <w:bCs/>
                <w:color w:val="000000"/>
                <w:szCs w:val="21"/>
                <w:highlight w:val="none"/>
              </w:rPr>
            </w:r>
            <w:r/>
          </w:p>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▲1.6.</w:t>
            </w:r>
            <w:r>
              <w:rPr>
                <w:rFonts w:hint="eastAsia" w:ascii="宋体" w:hAnsi="宋体" w:cs="宋体"/>
                <w:bCs/>
                <w:color w:val="000000"/>
                <w:szCs w:val="21"/>
                <w:highlight w:val="none"/>
                <w:lang w:val="zh-TW" w:eastAsia="zh-TW"/>
              </w:rPr>
              <w:t xml:space="preserve">床护栏：护栏高度不低于</w:t>
            </w:r>
            <w:r>
              <w:rPr>
                <w:rFonts w:hint="eastAsia" w:ascii="宋体" w:hAnsi="宋体" w:cs="宋体"/>
                <w:bCs/>
                <w:color w:val="000000"/>
                <w:szCs w:val="21"/>
                <w:highlight w:val="none"/>
              </w:rPr>
              <w:t xml:space="preserve">350mm</w:t>
            </w:r>
            <w:r>
              <w:rPr>
                <w:rFonts w:hint="eastAsia" w:ascii="宋体" w:hAnsi="宋体" w:cs="宋体"/>
                <w:bCs/>
                <w:color w:val="000000"/>
                <w:szCs w:val="21"/>
                <w:highlight w:val="none"/>
                <w:lang w:val="zh-TW" w:eastAsia="zh-TW"/>
              </w:rPr>
              <w:t xml:space="preserve">，护栏</w:t>
            </w:r>
            <w:r>
              <w:rPr>
                <w:rFonts w:hint="eastAsia" w:ascii="宋体" w:hAnsi="宋体" w:cs="宋体"/>
                <w:bCs/>
                <w:color w:val="000000"/>
                <w:szCs w:val="21"/>
                <w:highlight w:val="none"/>
              </w:rPr>
              <w:t xml:space="preserve">立柱紧密贴合，两端各不少于1个固定连接点至床立柱</w:t>
            </w:r>
            <w:r>
              <w:rPr>
                <w:rFonts w:hint="eastAsia" w:ascii="宋体" w:hAnsi="宋体" w:cs="宋体"/>
                <w:bCs/>
                <w:color w:val="000000"/>
                <w:szCs w:val="21"/>
                <w:highlight w:val="none"/>
                <w:lang w:val="zh-TW" w:eastAsia="zh-TW"/>
              </w:rPr>
              <w:t xml:space="preserve">。金属框架整体焊接护栏钢管采用尺寸不低于</w:t>
            </w:r>
            <w:r>
              <w:rPr>
                <w:rFonts w:hint="eastAsia" w:ascii="宋体" w:hAnsi="宋体" w:cs="宋体"/>
                <w:bCs/>
                <w:color w:val="000000"/>
                <w:szCs w:val="21"/>
                <w:highlight w:val="none"/>
              </w:rPr>
              <w:t xml:space="preserve">25*25mm</w:t>
            </w:r>
            <w:r>
              <w:rPr>
                <w:rFonts w:hint="eastAsia" w:ascii="宋体" w:hAnsi="宋体" w:cs="宋体"/>
                <w:bCs/>
                <w:color w:val="000000"/>
                <w:szCs w:val="21"/>
                <w:highlight w:val="none"/>
                <w:lang w:val="zh-TW" w:eastAsia="zh-TW"/>
              </w:rPr>
              <w:t xml:space="preserve">，厚度不低于</w:t>
            </w:r>
            <w:r>
              <w:rPr>
                <w:rFonts w:hint="eastAsia" w:ascii="宋体" w:hAnsi="宋体" w:cs="宋体"/>
                <w:bCs/>
                <w:color w:val="000000"/>
                <w:szCs w:val="21"/>
                <w:highlight w:val="none"/>
              </w:rPr>
              <w:t xml:space="preserve">1.2mm</w:t>
            </w:r>
            <w:r>
              <w:rPr>
                <w:rFonts w:hint="eastAsia" w:ascii="宋体" w:hAnsi="宋体" w:cs="宋体"/>
                <w:bCs/>
                <w:color w:val="000000"/>
                <w:szCs w:val="21"/>
                <w:highlight w:val="none"/>
                <w:lang w:val="zh-TW" w:eastAsia="zh-TW"/>
              </w:rPr>
              <w:t xml:space="preserve">高频焊管制作。护栏内部增加垫褥限高警示线，警示线高度到护栏顶端距离</w:t>
            </w:r>
            <w:r>
              <w:rPr>
                <w:rFonts w:hint="eastAsia" w:ascii="宋体" w:hAnsi="宋体" w:cs="宋体"/>
                <w:bCs/>
                <w:color w:val="000000"/>
                <w:szCs w:val="21"/>
                <w:highlight w:val="none"/>
              </w:rPr>
              <w:t xml:space="preserve">≥200mm</w:t>
            </w:r>
            <w:r>
              <w:rPr>
                <w:rFonts w:hint="eastAsia" w:ascii="宋体" w:hAnsi="宋体" w:cs="宋体"/>
                <w:bCs/>
                <w:color w:val="000000"/>
                <w:szCs w:val="21"/>
                <w:highlight w:val="none"/>
                <w:lang w:val="zh-TW" w:eastAsia="zh-TW"/>
              </w:rPr>
              <w:t xml:space="preserve">，显示床褥上表面的最大高度。护栏与床横梁焊接点不少于</w:t>
            </w:r>
            <w:r>
              <w:rPr>
                <w:rFonts w:hint="eastAsia" w:ascii="宋体" w:hAnsi="宋体" w:cs="宋体"/>
                <w:bCs/>
                <w:color w:val="000000"/>
                <w:szCs w:val="21"/>
                <w:highlight w:val="none"/>
              </w:rPr>
              <w:t xml:space="preserve">4</w:t>
            </w:r>
            <w:r>
              <w:rPr>
                <w:rFonts w:hint="eastAsia" w:ascii="宋体" w:hAnsi="宋体" w:cs="宋体"/>
                <w:bCs/>
                <w:color w:val="000000"/>
                <w:szCs w:val="21"/>
                <w:highlight w:val="none"/>
                <w:lang w:val="zh-TW" w:eastAsia="zh-TW"/>
              </w:rPr>
              <w:t xml:space="preserve">处。</w:t>
            </w:r>
            <w:r>
              <w:rPr>
                <w:rFonts w:hint="eastAsia" w:ascii="宋体" w:hAnsi="宋体" w:cs="宋体"/>
                <w:bCs/>
                <w:color w:val="000000"/>
                <w:szCs w:val="21"/>
                <w:highlight w:val="none"/>
              </w:rPr>
            </w:r>
            <w:r/>
          </w:p>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▲1.7.</w:t>
            </w:r>
            <w:r>
              <w:rPr>
                <w:rFonts w:hint="eastAsia" w:ascii="宋体" w:hAnsi="宋体" w:cs="宋体"/>
                <w:bCs/>
                <w:color w:val="000000"/>
                <w:szCs w:val="21"/>
                <w:highlight w:val="none"/>
                <w:lang w:val="zh-TW" w:eastAsia="zh-TW"/>
              </w:rPr>
              <w:t xml:space="preserve">中走梯：</w:t>
            </w:r>
            <w:r>
              <w:rPr>
                <w:rFonts w:hint="eastAsia" w:ascii="宋体" w:hAnsi="宋体" w:cs="宋体"/>
                <w:bCs/>
                <w:color w:val="000000"/>
                <w:szCs w:val="21"/>
                <w:highlight w:val="none"/>
              </w:rPr>
              <w:t xml:space="preserve">长600mm</w:t>
            </w:r>
            <w:r>
              <w:rPr>
                <w:rFonts w:hint="eastAsia" w:ascii="宋体" w:hAnsi="宋体" w:cs="宋体"/>
                <w:bCs/>
                <w:color w:val="000000"/>
                <w:szCs w:val="21"/>
                <w:highlight w:val="none"/>
                <w:lang w:val="zh-TW" w:eastAsia="zh-TW"/>
              </w:rPr>
              <w:t xml:space="preserve">，</w:t>
            </w:r>
            <w:r>
              <w:rPr>
                <w:rFonts w:hint="eastAsia" w:ascii="宋体" w:hAnsi="宋体" w:cs="宋体"/>
                <w:bCs/>
                <w:color w:val="000000"/>
                <w:szCs w:val="21"/>
                <w:highlight w:val="none"/>
              </w:rPr>
              <w:t xml:space="preserve">深850mm</w:t>
            </w:r>
            <w:r>
              <w:rPr>
                <w:rFonts w:hint="eastAsia" w:ascii="宋体" w:hAnsi="宋体" w:cs="宋体"/>
                <w:bCs/>
                <w:color w:val="000000"/>
                <w:szCs w:val="21"/>
                <w:highlight w:val="none"/>
                <w:lang w:val="zh-TW" w:eastAsia="zh-TW"/>
              </w:rPr>
              <w:t xml:space="preserve">，整体框架采用不低于25*25mm，厚度不低于1.2mm高频焊管</w:t>
            </w:r>
            <w:r>
              <w:rPr>
                <w:rFonts w:hint="eastAsia" w:ascii="宋体" w:hAnsi="宋体" w:cs="宋体"/>
                <w:bCs/>
                <w:color w:val="000000"/>
                <w:szCs w:val="21"/>
                <w:highlight w:val="none"/>
                <w:lang w:val="zh-TW"/>
              </w:rPr>
              <w:t xml:space="preserve">整体焊接</w:t>
            </w:r>
            <w:r>
              <w:rPr>
                <w:rFonts w:hint="eastAsia" w:ascii="宋体" w:hAnsi="宋体" w:cs="宋体"/>
                <w:bCs/>
                <w:color w:val="000000"/>
                <w:szCs w:val="21"/>
                <w:highlight w:val="none"/>
                <w:lang w:val="zh-TW" w:eastAsia="zh-TW"/>
              </w:rPr>
              <w:t xml:space="preserve">制作，</w:t>
            </w:r>
            <w:r>
              <w:rPr>
                <w:rFonts w:hint="eastAsia" w:ascii="宋体" w:hAnsi="宋体" w:cs="宋体"/>
                <w:bCs/>
                <w:color w:val="000000"/>
                <w:szCs w:val="21"/>
                <w:highlight w:val="none"/>
              </w:rPr>
              <w:t xml:space="preserve">内嵌</w:t>
            </w:r>
            <w:r>
              <w:rPr>
                <w:rFonts w:hint="eastAsia" w:ascii="宋体" w:hAnsi="宋体" w:cs="宋体"/>
                <w:bCs/>
                <w:color w:val="000000"/>
                <w:szCs w:val="21"/>
                <w:highlight w:val="none"/>
                <w:lang w:val="zh-TW"/>
              </w:rPr>
              <w:t xml:space="preserve">钢板</w:t>
            </w:r>
            <w:r>
              <w:rPr>
                <w:rFonts w:hint="eastAsia" w:ascii="宋体" w:hAnsi="宋体" w:cs="宋体"/>
                <w:bCs/>
                <w:color w:val="000000"/>
                <w:szCs w:val="21"/>
                <w:highlight w:val="none"/>
                <w:lang w:val="zh-TW" w:eastAsia="zh-TW"/>
              </w:rPr>
              <w:t xml:space="preserve">厚度1.0 mm，第</w:t>
            </w:r>
            <w:r>
              <w:rPr>
                <w:rFonts w:hint="eastAsia" w:ascii="宋体" w:hAnsi="宋体" w:cs="宋体"/>
                <w:bCs/>
                <w:color w:val="000000"/>
                <w:szCs w:val="21"/>
                <w:highlight w:val="none"/>
              </w:rPr>
              <w:t xml:space="preserve">二</w:t>
            </w:r>
            <w:r>
              <w:rPr>
                <w:rFonts w:hint="eastAsia" w:ascii="宋体" w:hAnsi="宋体" w:cs="宋体"/>
                <w:bCs/>
                <w:color w:val="000000"/>
                <w:szCs w:val="21"/>
                <w:highlight w:val="none"/>
                <w:lang w:val="zh-TW" w:eastAsia="zh-TW"/>
              </w:rPr>
              <w:t xml:space="preserve">层深度</w:t>
            </w:r>
            <w:r>
              <w:rPr>
                <w:rFonts w:hint="eastAsia" w:ascii="宋体" w:hAnsi="宋体" w:cs="宋体"/>
                <w:bCs/>
                <w:color w:val="000000"/>
                <w:szCs w:val="21"/>
                <w:highlight w:val="none"/>
              </w:rPr>
              <w:t xml:space="preserve">400mm</w:t>
            </w:r>
            <w:r>
              <w:rPr>
                <w:rFonts w:hint="eastAsia" w:ascii="宋体" w:hAnsi="宋体" w:cs="宋体"/>
                <w:bCs/>
                <w:color w:val="000000"/>
                <w:szCs w:val="21"/>
                <w:highlight w:val="none"/>
                <w:lang w:val="zh-TW" w:eastAsia="zh-TW"/>
              </w:rPr>
              <w:t xml:space="preserve">，第三层后口加隔板保持深度</w:t>
            </w:r>
            <w:r>
              <w:rPr>
                <w:rFonts w:hint="eastAsia" w:ascii="宋体" w:hAnsi="宋体" w:cs="宋体"/>
                <w:bCs/>
                <w:color w:val="000000"/>
                <w:szCs w:val="21"/>
                <w:highlight w:val="none"/>
              </w:rPr>
              <w:t xml:space="preserve">400mm</w:t>
            </w:r>
            <w:r>
              <w:rPr>
                <w:rFonts w:hint="eastAsia" w:ascii="宋体" w:hAnsi="宋体" w:cs="宋体"/>
                <w:bCs/>
                <w:color w:val="000000"/>
                <w:szCs w:val="21"/>
                <w:highlight w:val="none"/>
                <w:lang w:val="zh-TW" w:eastAsia="zh-TW"/>
              </w:rPr>
              <w:t xml:space="preserve">，第</w:t>
            </w:r>
            <w:r>
              <w:rPr>
                <w:rFonts w:hint="eastAsia" w:ascii="宋体" w:hAnsi="宋体" w:cs="宋体"/>
                <w:bCs/>
                <w:color w:val="000000"/>
                <w:szCs w:val="21"/>
                <w:highlight w:val="none"/>
              </w:rPr>
              <w:t xml:space="preserve">一(最上层)、四</w:t>
            </w:r>
            <w:r>
              <w:rPr>
                <w:rFonts w:hint="eastAsia" w:ascii="宋体" w:hAnsi="宋体" w:cs="宋体"/>
                <w:bCs/>
                <w:color w:val="000000"/>
                <w:szCs w:val="21"/>
                <w:highlight w:val="none"/>
                <w:lang w:val="zh-TW" w:eastAsia="zh-TW"/>
              </w:rPr>
              <w:t xml:space="preserve">层</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val="zh-TW" w:eastAsia="zh-TW"/>
              </w:rPr>
              <w:t xml:space="preserve">最底层</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val="zh-TW" w:eastAsia="zh-TW"/>
              </w:rPr>
              <w:t xml:space="preserve">假层，采用中走梯式样，</w:t>
            </w:r>
            <w:r>
              <w:rPr>
                <w:rFonts w:hint="eastAsia" w:ascii="宋体" w:hAnsi="宋体" w:cs="宋体"/>
                <w:bCs/>
                <w:color w:val="000000"/>
                <w:szCs w:val="21"/>
                <w:highlight w:val="none"/>
              </w:rPr>
              <w:t xml:space="preserve">第二、三层</w:t>
            </w:r>
            <w:r>
              <w:rPr>
                <w:rFonts w:hint="eastAsia" w:ascii="宋体" w:hAnsi="宋体" w:cs="宋体"/>
                <w:bCs/>
                <w:color w:val="000000"/>
                <w:szCs w:val="21"/>
                <w:highlight w:val="none"/>
                <w:lang w:val="zh-TW" w:eastAsia="zh-TW"/>
              </w:rPr>
              <w:t xml:space="preserve">中走梯门板设置</w:t>
            </w:r>
            <w:r>
              <w:rPr>
                <w:rFonts w:hint="eastAsia" w:ascii="宋体" w:hAnsi="宋体" w:cs="宋体"/>
                <w:bCs/>
                <w:color w:val="000000"/>
                <w:szCs w:val="21"/>
                <w:highlight w:val="none"/>
                <w:lang w:val="zh-TW"/>
              </w:rPr>
              <w:t xml:space="preserve">内扣式</w:t>
            </w:r>
            <w:r>
              <w:rPr>
                <w:rFonts w:hint="eastAsia" w:ascii="宋体" w:hAnsi="宋体" w:cs="宋体"/>
                <w:bCs/>
                <w:color w:val="000000"/>
                <w:szCs w:val="21"/>
                <w:highlight w:val="none"/>
                <w:lang w:val="zh-TW" w:eastAsia="zh-TW"/>
              </w:rPr>
              <w:t xml:space="preserve">锁扣，位置</w:t>
            </w:r>
            <w:r>
              <w:rPr>
                <w:rFonts w:hint="eastAsia" w:ascii="宋体" w:hAnsi="宋体" w:cs="宋体"/>
                <w:bCs/>
                <w:color w:val="000000"/>
                <w:szCs w:val="21"/>
                <w:highlight w:val="none"/>
              </w:rPr>
              <w:t xml:space="preserve">一</w:t>
            </w:r>
            <w:r>
              <w:rPr>
                <w:rFonts w:hint="eastAsia" w:ascii="宋体" w:hAnsi="宋体" w:cs="宋体"/>
                <w:bCs/>
                <w:color w:val="000000"/>
                <w:szCs w:val="21"/>
                <w:highlight w:val="none"/>
                <w:lang w:val="zh-TW" w:eastAsia="zh-TW"/>
              </w:rPr>
              <w:t xml:space="preserve">左</w:t>
            </w:r>
            <w:r>
              <w:rPr>
                <w:rFonts w:hint="eastAsia" w:ascii="宋体" w:hAnsi="宋体" w:cs="宋体"/>
                <w:bCs/>
                <w:color w:val="000000"/>
                <w:szCs w:val="21"/>
                <w:highlight w:val="none"/>
              </w:rPr>
              <w:t xml:space="preserve">一</w:t>
            </w:r>
            <w:r>
              <w:rPr>
                <w:rFonts w:hint="eastAsia" w:ascii="宋体" w:hAnsi="宋体" w:cs="宋体"/>
                <w:bCs/>
                <w:color w:val="000000"/>
                <w:szCs w:val="21"/>
                <w:highlight w:val="none"/>
                <w:lang w:val="zh-TW" w:eastAsia="zh-TW"/>
              </w:rPr>
              <w:t xml:space="preserve">右，锁扣厚</w:t>
            </w:r>
            <w:r>
              <w:rPr>
                <w:rFonts w:hint="eastAsia" w:ascii="宋体" w:hAnsi="宋体" w:cs="宋体"/>
                <w:bCs/>
                <w:color w:val="000000"/>
                <w:szCs w:val="21"/>
                <w:highlight w:val="none"/>
              </w:rPr>
              <w:t xml:space="preserve">2.0mm</w:t>
            </w:r>
            <w:r>
              <w:rPr>
                <w:rFonts w:hint="eastAsia" w:ascii="宋体" w:hAnsi="宋体" w:cs="宋体"/>
                <w:bCs/>
                <w:color w:val="000000"/>
                <w:szCs w:val="21"/>
                <w:highlight w:val="none"/>
                <w:lang w:val="zh-TW" w:eastAsia="zh-TW"/>
              </w:rPr>
              <w:t xml:space="preserve">，方便使用挂锁，给学生放置贵重物品</w:t>
            </w:r>
            <w:r>
              <w:rPr>
                <w:rFonts w:hint="eastAsia" w:ascii="宋体" w:hAnsi="宋体" w:cs="宋体"/>
                <w:bCs/>
                <w:color w:val="000000"/>
                <w:szCs w:val="21"/>
                <w:highlight w:val="none"/>
                <w:lang w:val="zh-TW"/>
              </w:rPr>
              <w:t xml:space="preserve">。每层踏步的</w:t>
            </w:r>
            <w:r>
              <w:rPr>
                <w:rFonts w:hint="eastAsia" w:ascii="宋体" w:hAnsi="宋体" w:cs="宋体"/>
                <w:bCs/>
                <w:color w:val="000000"/>
                <w:szCs w:val="21"/>
                <w:highlight w:val="none"/>
                <w:lang w:val="zh-TW" w:eastAsia="zh-TW"/>
              </w:rPr>
              <w:t xml:space="preserve">门板四周向内</w:t>
            </w:r>
            <w:r>
              <w:rPr>
                <w:rFonts w:hint="eastAsia" w:ascii="宋体" w:hAnsi="宋体" w:cs="宋体"/>
                <w:bCs/>
                <w:color w:val="000000"/>
                <w:szCs w:val="21"/>
                <w:highlight w:val="none"/>
              </w:rPr>
              <w:t xml:space="preserve">可</w:t>
            </w:r>
            <w:r>
              <w:rPr>
                <w:rFonts w:hint="eastAsia" w:ascii="宋体" w:hAnsi="宋体" w:cs="宋体"/>
                <w:bCs/>
                <w:color w:val="000000"/>
                <w:szCs w:val="21"/>
                <w:highlight w:val="none"/>
                <w:lang w:val="zh-TW" w:eastAsia="zh-TW"/>
              </w:rPr>
              <w:t xml:space="preserve">折两道边，内部前后两侧采用宽度不低于30mm的折边U形通长加强筋支撑加强，中间采用宽度不低于50mm的通长加强筋支撑加强</w:t>
            </w:r>
            <w:r>
              <w:rPr>
                <w:rFonts w:hint="eastAsia" w:ascii="宋体" w:hAnsi="宋体" w:cs="宋体"/>
                <w:bCs/>
                <w:color w:val="000000"/>
                <w:szCs w:val="21"/>
                <w:highlight w:val="none"/>
                <w:lang w:val="zh-TW"/>
              </w:rPr>
              <w:t xml:space="preserve">，门边加装强磁</w:t>
            </w:r>
            <w:r>
              <w:rPr>
                <w:rFonts w:hint="eastAsia" w:ascii="宋体" w:hAnsi="宋体" w:cs="宋体"/>
                <w:bCs/>
                <w:color w:val="000000"/>
                <w:szCs w:val="21"/>
                <w:highlight w:val="none"/>
                <w:lang w:val="zh-TW" w:eastAsia="zh-TW"/>
              </w:rPr>
              <w:t xml:space="preserve">，</w:t>
            </w:r>
            <w:r>
              <w:rPr>
                <w:rFonts w:hint="eastAsia" w:ascii="宋体" w:hAnsi="宋体" w:cs="宋体"/>
                <w:bCs/>
                <w:color w:val="000000"/>
                <w:szCs w:val="21"/>
                <w:highlight w:val="none"/>
              </w:rPr>
              <w:t xml:space="preserve">踏步板采用HDPE(高密度聚乙烯)材质中空吹塑成型制作，表面带防滑纹路，底部加钢管支撑。</w:t>
            </w:r>
            <w:r>
              <w:rPr>
                <w:rFonts w:hint="eastAsia" w:ascii="宋体" w:hAnsi="宋体" w:cs="宋体"/>
                <w:bCs/>
                <w:color w:val="000000"/>
                <w:szCs w:val="21"/>
                <w:highlight w:val="none"/>
              </w:rPr>
            </w:r>
            <w:r/>
          </w:p>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▲1.8 .</w:t>
            </w:r>
            <w:r>
              <w:rPr>
                <w:rFonts w:hint="eastAsia" w:ascii="宋体" w:hAnsi="宋体" w:cs="宋体"/>
                <w:bCs/>
                <w:color w:val="000000"/>
                <w:szCs w:val="21"/>
                <w:highlight w:val="none"/>
                <w:lang w:val="zh-TW" w:eastAsia="zh-TW"/>
              </w:rPr>
              <w:t xml:space="preserve">床下柜子：长</w:t>
            </w:r>
            <w:r>
              <w:rPr>
                <w:rFonts w:hint="eastAsia" w:ascii="宋体" w:hAnsi="宋体" w:cs="宋体"/>
                <w:bCs/>
                <w:color w:val="000000"/>
                <w:szCs w:val="21"/>
                <w:highlight w:val="none"/>
              </w:rPr>
              <w:t xml:space="preserve">500mm</w:t>
            </w:r>
            <w:r>
              <w:rPr>
                <w:rFonts w:hint="eastAsia" w:ascii="宋体" w:hAnsi="宋体" w:cs="宋体"/>
                <w:bCs/>
                <w:color w:val="000000"/>
                <w:szCs w:val="21"/>
                <w:highlight w:val="none"/>
                <w:lang w:val="zh-TW" w:eastAsia="zh-TW"/>
              </w:rPr>
              <w:t xml:space="preserve">，</w:t>
            </w:r>
            <w:r>
              <w:rPr>
                <w:rFonts w:hint="eastAsia" w:ascii="宋体" w:hAnsi="宋体" w:cs="宋体"/>
                <w:bCs/>
                <w:color w:val="000000"/>
                <w:szCs w:val="21"/>
                <w:highlight w:val="none"/>
                <w:lang w:val="zh-TW"/>
              </w:rPr>
              <w:t xml:space="preserve">宽880mm</w:t>
            </w:r>
            <w:r>
              <w:rPr>
                <w:rFonts w:hint="eastAsia" w:ascii="宋体" w:hAnsi="宋体" w:cs="宋体"/>
                <w:bCs/>
                <w:color w:val="000000"/>
                <w:szCs w:val="21"/>
                <w:highlight w:val="none"/>
                <w:lang w:val="zh-TW" w:eastAsia="zh-TW"/>
              </w:rPr>
              <w:t xml:space="preserve">，高</w:t>
            </w:r>
            <w:r>
              <w:rPr>
                <w:rFonts w:hint="eastAsia" w:ascii="宋体" w:hAnsi="宋体" w:cs="宋体"/>
                <w:bCs/>
                <w:color w:val="000000"/>
                <w:szCs w:val="21"/>
                <w:highlight w:val="none"/>
              </w:rPr>
              <w:t xml:space="preserve">350mm</w:t>
            </w:r>
            <w:r>
              <w:rPr>
                <w:rFonts w:hint="eastAsia" w:ascii="宋体" w:hAnsi="宋体" w:cs="宋体"/>
                <w:bCs/>
                <w:color w:val="000000"/>
                <w:szCs w:val="21"/>
                <w:highlight w:val="none"/>
                <w:lang w:val="zh-TW" w:eastAsia="zh-TW"/>
              </w:rPr>
              <w:t xml:space="preserve">，采用钢板制作。</w:t>
            </w:r>
            <w:r>
              <w:rPr>
                <w:rFonts w:hint="eastAsia" w:ascii="宋体" w:hAnsi="宋体" w:cs="宋体"/>
                <w:bCs/>
                <w:color w:val="000000"/>
                <w:szCs w:val="21"/>
                <w:highlight w:val="none"/>
              </w:rPr>
              <w:t xml:space="preserve">需做好</w:t>
            </w:r>
            <w:r>
              <w:rPr>
                <w:rFonts w:hint="eastAsia" w:ascii="宋体" w:hAnsi="宋体" w:cs="宋体"/>
                <w:bCs/>
                <w:color w:val="000000"/>
                <w:szCs w:val="21"/>
                <w:highlight w:val="none"/>
                <w:lang w:val="zh-TW" w:eastAsia="zh-TW"/>
              </w:rPr>
              <w:t xml:space="preserve">防腐、防锈处理，确保钢板不易生锈。其中柜体、门板采用</w:t>
            </w:r>
            <w:r>
              <w:rPr>
                <w:rFonts w:hint="eastAsia" w:ascii="宋体" w:hAnsi="宋体" w:cs="宋体"/>
                <w:bCs/>
                <w:color w:val="000000"/>
                <w:szCs w:val="21"/>
                <w:highlight w:val="none"/>
              </w:rPr>
              <w:t xml:space="preserve">≥1.0mm</w:t>
            </w:r>
            <w:r>
              <w:rPr>
                <w:rFonts w:hint="eastAsia" w:ascii="宋体" w:hAnsi="宋体" w:cs="宋体"/>
                <w:bCs/>
                <w:color w:val="000000"/>
                <w:szCs w:val="21"/>
                <w:highlight w:val="none"/>
                <w:lang w:val="zh-TW" w:eastAsia="zh-TW"/>
              </w:rPr>
              <w:t xml:space="preserve">厚，柜门板四周向内</w:t>
            </w:r>
            <w:r>
              <w:rPr>
                <w:rFonts w:hint="eastAsia" w:ascii="宋体" w:hAnsi="宋体" w:cs="宋体"/>
                <w:bCs/>
                <w:color w:val="000000"/>
                <w:szCs w:val="21"/>
                <w:highlight w:val="none"/>
              </w:rPr>
              <w:t xml:space="preserve">可</w:t>
            </w:r>
            <w:r>
              <w:rPr>
                <w:rFonts w:hint="eastAsia" w:ascii="宋体" w:hAnsi="宋体" w:cs="宋体"/>
                <w:bCs/>
                <w:color w:val="000000"/>
                <w:szCs w:val="21"/>
                <w:highlight w:val="none"/>
                <w:lang w:val="zh-TW" w:eastAsia="zh-TW"/>
              </w:rPr>
              <w:t xml:space="preserve">折两道边，内部前后两侧采用宽度不低于30mm的折边U形通长加强筋支撑加强，中间采用宽度不低于50mm的通长加强筋支撑加强</w:t>
            </w:r>
            <w:r>
              <w:rPr>
                <w:rFonts w:hint="eastAsia" w:ascii="宋体" w:hAnsi="宋体" w:cs="宋体"/>
                <w:bCs/>
                <w:color w:val="000000"/>
                <w:szCs w:val="21"/>
                <w:highlight w:val="none"/>
                <w:lang w:val="zh-TW"/>
              </w:rPr>
              <w:t xml:space="preserve">，门边加装强磁</w:t>
            </w:r>
            <w:r>
              <w:rPr>
                <w:rFonts w:hint="eastAsia" w:ascii="宋体" w:hAnsi="宋体" w:cs="宋体"/>
                <w:bCs/>
                <w:color w:val="000000"/>
                <w:szCs w:val="21"/>
                <w:highlight w:val="none"/>
                <w:lang w:val="zh-TW" w:eastAsia="zh-TW"/>
              </w:rPr>
              <w:t xml:space="preserve">，上下装减震、消音</w:t>
            </w:r>
            <w:r>
              <w:rPr>
                <w:rFonts w:hint="eastAsia" w:ascii="宋体" w:hAnsi="宋体" w:cs="宋体"/>
                <w:bCs/>
                <w:color w:val="000000"/>
                <w:szCs w:val="21"/>
                <w:highlight w:val="none"/>
              </w:rPr>
              <w:t xml:space="preserve">PU</w:t>
            </w:r>
            <w:r>
              <w:rPr>
                <w:rFonts w:hint="eastAsia" w:ascii="宋体" w:hAnsi="宋体" w:cs="宋体"/>
                <w:bCs/>
                <w:color w:val="000000"/>
                <w:szCs w:val="21"/>
                <w:highlight w:val="none"/>
                <w:lang w:val="zh-TW" w:eastAsia="zh-TW"/>
              </w:rPr>
              <w:t xml:space="preserve">软垫，钢制内镶式扣手，对开门板设置</w:t>
            </w:r>
            <w:r>
              <w:rPr>
                <w:rFonts w:hint="eastAsia" w:ascii="宋体" w:hAnsi="宋体" w:cs="宋体"/>
                <w:bCs/>
                <w:color w:val="000000"/>
                <w:szCs w:val="21"/>
                <w:highlight w:val="none"/>
                <w:lang w:val="zh-TW"/>
              </w:rPr>
              <w:t xml:space="preserve">内扣式</w:t>
            </w:r>
            <w:r>
              <w:rPr>
                <w:rFonts w:hint="eastAsia" w:ascii="宋体" w:hAnsi="宋体" w:cs="宋体"/>
                <w:bCs/>
                <w:color w:val="000000"/>
                <w:szCs w:val="21"/>
                <w:highlight w:val="none"/>
                <w:lang w:val="zh-TW" w:eastAsia="zh-TW"/>
              </w:rPr>
              <w:t xml:space="preserve">锁扣，锁扣厚</w:t>
            </w:r>
            <w:r>
              <w:rPr>
                <w:rFonts w:hint="eastAsia" w:ascii="宋体" w:hAnsi="宋体" w:cs="宋体"/>
                <w:bCs/>
                <w:color w:val="000000"/>
                <w:szCs w:val="21"/>
                <w:highlight w:val="none"/>
              </w:rPr>
              <w:t xml:space="preserve">2.0mm</w:t>
            </w:r>
            <w:r>
              <w:rPr>
                <w:rFonts w:hint="eastAsia" w:ascii="宋体" w:hAnsi="宋体" w:cs="宋体"/>
                <w:bCs/>
                <w:color w:val="000000"/>
                <w:szCs w:val="21"/>
                <w:highlight w:val="none"/>
                <w:lang w:val="zh-TW" w:eastAsia="zh-TW"/>
              </w:rPr>
              <w:t xml:space="preserve">，方便使用挂锁，</w:t>
            </w:r>
            <w:r>
              <w:rPr>
                <w:rFonts w:hint="eastAsia" w:ascii="宋体" w:hAnsi="宋体" w:cs="宋体"/>
                <w:bCs/>
                <w:color w:val="000000"/>
                <w:szCs w:val="21"/>
                <w:highlight w:val="none"/>
                <w:lang w:val="zh-TW"/>
              </w:rPr>
              <w:t xml:space="preserve">由于柜子深度过深，需要在400mm位置加一块中站板，方便学生放置贵重物品，</w:t>
            </w:r>
            <w:r>
              <w:rPr>
                <w:rFonts w:hint="eastAsia" w:ascii="宋体" w:hAnsi="宋体" w:cs="宋体"/>
                <w:bCs/>
                <w:color w:val="000000"/>
                <w:szCs w:val="21"/>
                <w:highlight w:val="none"/>
              </w:rPr>
              <w:t xml:space="preserve">床下柜与床架牢固连接</w:t>
            </w:r>
            <w:r>
              <w:rPr>
                <w:rFonts w:hint="eastAsia" w:ascii="宋体" w:hAnsi="宋体" w:cs="宋体"/>
                <w:bCs/>
                <w:color w:val="000000"/>
                <w:szCs w:val="21"/>
                <w:highlight w:val="none"/>
                <w:lang w:val="zh-TW" w:eastAsia="zh-TW"/>
              </w:rPr>
              <w:t xml:space="preserve">。</w:t>
            </w:r>
            <w:r>
              <w:rPr>
                <w:rFonts w:hint="eastAsia" w:ascii="宋体" w:hAnsi="宋体" w:cs="宋体"/>
                <w:bCs/>
                <w:color w:val="000000"/>
                <w:szCs w:val="21"/>
                <w:highlight w:val="none"/>
              </w:rPr>
            </w:r>
            <w:r/>
          </w:p>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1.9.床下鞋架：采用25*25*1.0mm</w:t>
            </w:r>
            <w:r>
              <w:rPr>
                <w:rFonts w:hint="eastAsia" w:ascii="宋体" w:hAnsi="宋体" w:cs="宋体"/>
                <w:bCs/>
                <w:color w:val="000000"/>
                <w:szCs w:val="21"/>
                <w:highlight w:val="none"/>
                <w:lang w:val="zh-TW" w:eastAsia="zh-TW"/>
              </w:rPr>
              <w:t xml:space="preserve">高频焊管</w:t>
            </w:r>
            <w:r>
              <w:rPr>
                <w:rFonts w:hint="eastAsia" w:ascii="宋体" w:hAnsi="宋体" w:cs="宋体"/>
                <w:bCs/>
                <w:color w:val="000000"/>
                <w:szCs w:val="21"/>
                <w:highlight w:val="none"/>
                <w:lang w:val="zh-TW"/>
              </w:rPr>
              <w:t xml:space="preserve">整体焊接</w:t>
            </w:r>
            <w:r>
              <w:rPr>
                <w:rFonts w:hint="eastAsia" w:ascii="宋体" w:hAnsi="宋体" w:cs="宋体"/>
                <w:bCs/>
                <w:color w:val="000000"/>
                <w:szCs w:val="21"/>
                <w:highlight w:val="none"/>
                <w:lang w:val="zh-TW" w:eastAsia="zh-TW"/>
              </w:rPr>
              <w:t xml:space="preserve">制作，</w:t>
            </w:r>
            <w:r>
              <w:rPr>
                <w:rFonts w:hint="eastAsia" w:ascii="宋体" w:hAnsi="宋体" w:cs="宋体"/>
                <w:bCs/>
                <w:color w:val="000000"/>
                <w:szCs w:val="21"/>
                <w:highlight w:val="none"/>
              </w:rPr>
              <w:t xml:space="preserve">数量不少于5根，鞋架独立，可活动。</w:t>
            </w:r>
            <w:r>
              <w:rPr>
                <w:rFonts w:hint="eastAsia"/>
                <w:bCs/>
                <w:color w:val="000000"/>
                <w:highlight w:val="none"/>
              </w:rPr>
              <w:t xml:space="preserve">（提供产品白皮书或产品技术手册加盖公章，提供的材料需反应相关数据，否则视为未提供）</w:t>
            </w:r>
            <w:r>
              <w:rPr>
                <w:rFonts w:hint="eastAsia" w:ascii="宋体" w:hAnsi="宋体" w:cs="宋体"/>
                <w:bCs/>
                <w:color w:val="000000"/>
                <w:szCs w:val="21"/>
                <w:highlight w:val="none"/>
              </w:rPr>
            </w:r>
            <w:r/>
          </w:p>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▲1.10.</w:t>
            </w:r>
            <w:r>
              <w:rPr>
                <w:rFonts w:hint="eastAsia" w:ascii="宋体" w:hAnsi="宋体" w:cs="宋体"/>
                <w:bCs/>
                <w:color w:val="000000"/>
                <w:szCs w:val="21"/>
                <w:highlight w:val="none"/>
                <w:lang w:val="zh-TW" w:eastAsia="zh-TW"/>
              </w:rPr>
              <w:t xml:space="preserve">钢制床板：</w:t>
            </w:r>
            <w:r>
              <w:rPr>
                <w:rFonts w:hint="eastAsia" w:ascii="宋体" w:hAnsi="宋体" w:cs="宋体"/>
                <w:bCs/>
                <w:color w:val="000000"/>
                <w:szCs w:val="21"/>
                <w:highlight w:val="none"/>
              </w:rPr>
              <w:t xml:space="preserve">床板条采用20*80*1.0mm</w:t>
            </w:r>
            <w:r>
              <w:rPr>
                <w:rFonts w:hint="eastAsia" w:ascii="宋体" w:hAnsi="宋体" w:cs="宋体"/>
                <w:bCs/>
                <w:color w:val="000000"/>
                <w:szCs w:val="21"/>
                <w:highlight w:val="none"/>
                <w:lang w:val="zh-TW"/>
              </w:rPr>
              <w:t xml:space="preserve">C形冷轧钢板折弯制作</w:t>
            </w:r>
            <w:r>
              <w:rPr>
                <w:rFonts w:hint="eastAsia" w:ascii="宋体" w:hAnsi="宋体" w:cs="宋体"/>
                <w:bCs/>
                <w:color w:val="000000"/>
                <w:szCs w:val="21"/>
                <w:highlight w:val="none"/>
              </w:rPr>
              <w:t xml:space="preserve">，底部焊接4根20*20*1.0mm加固条制作成型，板条之间缝隙≤15mm，</w:t>
            </w:r>
            <w:r>
              <w:rPr>
                <w:rFonts w:hint="eastAsia" w:ascii="宋体" w:hAnsi="宋体" w:cs="宋体"/>
                <w:bCs/>
                <w:color w:val="000000"/>
                <w:szCs w:val="21"/>
                <w:highlight w:val="none"/>
                <w:lang w:val="zh-TW"/>
              </w:rPr>
              <w:t xml:space="preserve">床板正面需要面贴毛毡垫，厚度≥3.0mm。</w:t>
            </w:r>
            <w:r>
              <w:rPr>
                <w:rFonts w:hint="eastAsia"/>
                <w:bCs/>
                <w:color w:val="000000"/>
                <w:highlight w:val="none"/>
              </w:rPr>
              <w:t xml:space="preserve">（提供产品白皮书或产品技术手册加盖公章，提供的材料需反应相关数据，否则视为未提供）</w:t>
            </w:r>
            <w:r>
              <w:rPr>
                <w:rFonts w:hint="eastAsia" w:ascii="宋体" w:hAnsi="宋体" w:cs="宋体"/>
                <w:bCs/>
                <w:color w:val="000000"/>
                <w:szCs w:val="21"/>
                <w:highlight w:val="none"/>
              </w:rPr>
            </w:r>
            <w:r/>
          </w:p>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1.11.</w:t>
            </w:r>
            <w:r>
              <w:rPr>
                <w:rFonts w:hint="eastAsia" w:ascii="宋体" w:hAnsi="宋体" w:cs="宋体"/>
                <w:bCs/>
                <w:color w:val="000000"/>
                <w:szCs w:val="21"/>
                <w:highlight w:val="none"/>
                <w:lang w:val="zh-TW" w:eastAsia="zh-TW"/>
              </w:rPr>
              <w:t xml:space="preserve">床肚架：床肚架可放置脸盆、鞋等。</w:t>
            </w:r>
            <w:r>
              <w:rPr>
                <w:rFonts w:hint="eastAsia" w:ascii="宋体" w:hAnsi="宋体" w:cs="宋体"/>
                <w:bCs/>
                <w:color w:val="000000"/>
                <w:szCs w:val="21"/>
                <w:highlight w:val="none"/>
              </w:rPr>
            </w:r>
            <w:r/>
          </w:p>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val="zh-TW" w:eastAsia="zh-TW"/>
              </w:rPr>
              <w:t xml:space="preserve">1.1</w:t>
            </w:r>
            <w:r>
              <w:rPr>
                <w:rFonts w:hint="eastAsia" w:ascii="宋体" w:hAnsi="宋体" w:cs="宋体"/>
                <w:bCs/>
                <w:color w:val="000000"/>
                <w:szCs w:val="21"/>
                <w:highlight w:val="none"/>
              </w:rPr>
              <w:t xml:space="preserve">2</w:t>
            </w:r>
            <w:r>
              <w:rPr>
                <w:rFonts w:hint="eastAsia" w:ascii="宋体" w:hAnsi="宋体" w:cs="宋体"/>
                <w:bCs/>
                <w:color w:val="000000"/>
                <w:szCs w:val="21"/>
                <w:highlight w:val="none"/>
                <w:lang w:val="zh-TW" w:eastAsia="zh-TW"/>
              </w:rPr>
              <w:t xml:space="preserve">. 下铺距上铺的净高应≥1150mm，底床面净高应≤450mm。</w:t>
            </w:r>
            <w:r>
              <w:rPr>
                <w:rFonts w:hint="eastAsia"/>
                <w:bCs/>
                <w:color w:val="000000"/>
                <w:highlight w:val="none"/>
              </w:rPr>
              <w:t xml:space="preserve">（提供产品白皮书或产品技术手册加盖公章，提供的材料需反应相关数据，否则视为未提供）</w:t>
            </w:r>
            <w:r>
              <w:rPr>
                <w:rFonts w:hint="eastAsia" w:ascii="宋体" w:hAnsi="宋体" w:cs="宋体"/>
                <w:bCs/>
                <w:color w:val="000000"/>
                <w:szCs w:val="21"/>
                <w:highlight w:val="none"/>
              </w:rPr>
            </w:r>
            <w:r/>
          </w:p>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1.13. 成品符合GB/T 3325-2024 《金属家具通用技术条件》中①外观性能金属件--焊接件、喷涂层；②力学性能--柜类强度和耐久性。</w:t>
            </w:r>
            <w:r>
              <w:rPr>
                <w:rFonts w:hint="eastAsia" w:ascii="宋体" w:hAnsi="宋体" w:cs="宋体"/>
                <w:bCs/>
                <w:color w:val="000000"/>
                <w:szCs w:val="21"/>
                <w:highlight w:val="none"/>
              </w:rPr>
            </w:r>
            <w:r/>
          </w:p>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lang w:val="zh-TW" w:eastAsia="zh-TW"/>
              </w:rPr>
              <w:t xml:space="preserve">其他配置：每张床与柜子要</w:t>
            </w:r>
            <w:r>
              <w:rPr>
                <w:rFonts w:hint="eastAsia" w:ascii="宋体" w:hAnsi="宋体" w:cs="宋体"/>
                <w:bCs/>
                <w:color w:val="000000"/>
                <w:szCs w:val="21"/>
                <w:highlight w:val="none"/>
                <w:lang w:val="zh-TW"/>
              </w:rPr>
              <w:t xml:space="preserve">制作、</w:t>
            </w:r>
            <w:r>
              <w:rPr>
                <w:rFonts w:hint="eastAsia" w:ascii="宋体" w:hAnsi="宋体" w:cs="宋体"/>
                <w:bCs/>
                <w:color w:val="000000"/>
                <w:szCs w:val="21"/>
                <w:highlight w:val="none"/>
                <w:lang w:val="zh-TW" w:eastAsia="zh-TW"/>
              </w:rPr>
              <w:t xml:space="preserve">安装对应号牌，</w:t>
            </w:r>
            <w:r>
              <w:rPr>
                <w:rFonts w:hint="eastAsia" w:ascii="宋体" w:hAnsi="宋体" w:cs="宋体"/>
                <w:bCs/>
                <w:color w:val="000000"/>
                <w:szCs w:val="21"/>
                <w:highlight w:val="none"/>
              </w:rPr>
              <w:t xml:space="preserve">8</w:t>
            </w:r>
            <w:r>
              <w:rPr>
                <w:rFonts w:hint="eastAsia" w:ascii="宋体" w:hAnsi="宋体" w:cs="宋体"/>
                <w:bCs/>
                <w:color w:val="000000"/>
                <w:szCs w:val="21"/>
                <w:highlight w:val="none"/>
                <w:lang w:val="zh-TW" w:eastAsia="zh-TW"/>
              </w:rPr>
              <w:t xml:space="preserve">人间配</w:t>
            </w:r>
            <w:r>
              <w:rPr>
                <w:rFonts w:hint="eastAsia" w:ascii="宋体" w:hAnsi="宋体" w:cs="宋体"/>
                <w:bCs/>
                <w:color w:val="000000"/>
                <w:szCs w:val="21"/>
                <w:highlight w:val="none"/>
              </w:rPr>
              <w:t xml:space="preserve">“4</w:t>
            </w:r>
            <w:r>
              <w:rPr>
                <w:rFonts w:hint="eastAsia" w:ascii="宋体" w:hAnsi="宋体" w:cs="宋体"/>
                <w:bCs/>
                <w:color w:val="000000"/>
                <w:szCs w:val="21"/>
                <w:highlight w:val="none"/>
                <w:lang w:val="zh-TW" w:eastAsia="zh-TW"/>
              </w:rPr>
              <w:t xml:space="preserve">床</w:t>
            </w:r>
            <w:r>
              <w:rPr>
                <w:rFonts w:hint="eastAsia" w:ascii="宋体" w:hAnsi="宋体" w:cs="宋体"/>
                <w:bCs/>
                <w:color w:val="000000"/>
                <w:szCs w:val="21"/>
                <w:highlight w:val="none"/>
              </w:rPr>
              <w:t xml:space="preserve">1</w:t>
            </w:r>
            <w:r>
              <w:rPr>
                <w:rFonts w:hint="eastAsia" w:ascii="宋体" w:hAnsi="宋体" w:cs="宋体"/>
                <w:bCs/>
                <w:color w:val="000000"/>
                <w:szCs w:val="21"/>
                <w:highlight w:val="none"/>
                <w:lang w:val="zh-TW" w:eastAsia="zh-TW"/>
              </w:rPr>
              <w:t xml:space="preserve">梯</w:t>
            </w:r>
            <w:r>
              <w:rPr>
                <w:rFonts w:hint="eastAsia" w:ascii="宋体" w:hAnsi="宋体" w:cs="宋体"/>
                <w:bCs/>
                <w:color w:val="000000"/>
                <w:szCs w:val="21"/>
                <w:highlight w:val="none"/>
              </w:rPr>
              <w:t xml:space="preserve">”2</w:t>
            </w:r>
            <w:r>
              <w:rPr>
                <w:rFonts w:hint="eastAsia" w:ascii="宋体" w:hAnsi="宋体" w:cs="宋体"/>
                <w:bCs/>
                <w:color w:val="000000"/>
                <w:szCs w:val="21"/>
                <w:highlight w:val="none"/>
                <w:lang w:val="zh-TW" w:eastAsia="zh-TW"/>
              </w:rPr>
              <w:t xml:space="preserve">套，</w:t>
            </w:r>
            <w:r>
              <w:rPr>
                <w:rFonts w:hint="eastAsia" w:ascii="宋体" w:hAnsi="宋体" w:cs="宋体"/>
                <w:bCs/>
                <w:color w:val="000000"/>
                <w:szCs w:val="21"/>
                <w:highlight w:val="none"/>
              </w:rPr>
              <w:t xml:space="preserve">6</w:t>
            </w:r>
            <w:r>
              <w:rPr>
                <w:rFonts w:hint="eastAsia" w:ascii="宋体" w:hAnsi="宋体" w:cs="宋体"/>
                <w:bCs/>
                <w:color w:val="000000"/>
                <w:szCs w:val="21"/>
                <w:highlight w:val="none"/>
                <w:lang w:val="zh-TW" w:eastAsia="zh-TW"/>
              </w:rPr>
              <w:t xml:space="preserve">人间配</w:t>
            </w:r>
            <w:r>
              <w:rPr>
                <w:rFonts w:hint="eastAsia" w:ascii="宋体" w:hAnsi="宋体" w:cs="宋体"/>
                <w:bCs/>
                <w:color w:val="000000"/>
                <w:szCs w:val="21"/>
                <w:highlight w:val="none"/>
              </w:rPr>
              <w:t xml:space="preserve">“4</w:t>
            </w:r>
            <w:r>
              <w:rPr>
                <w:rFonts w:hint="eastAsia" w:ascii="宋体" w:hAnsi="宋体" w:cs="宋体"/>
                <w:bCs/>
                <w:color w:val="000000"/>
                <w:szCs w:val="21"/>
                <w:highlight w:val="none"/>
                <w:lang w:val="zh-TW" w:eastAsia="zh-TW"/>
              </w:rPr>
              <w:t xml:space="preserve">床</w:t>
            </w:r>
            <w:r>
              <w:rPr>
                <w:rFonts w:hint="eastAsia" w:ascii="宋体" w:hAnsi="宋体" w:cs="宋体"/>
                <w:bCs/>
                <w:color w:val="000000"/>
                <w:szCs w:val="21"/>
                <w:highlight w:val="none"/>
              </w:rPr>
              <w:t xml:space="preserve">1</w:t>
            </w:r>
            <w:r>
              <w:rPr>
                <w:rFonts w:hint="eastAsia" w:ascii="宋体" w:hAnsi="宋体" w:cs="宋体"/>
                <w:bCs/>
                <w:color w:val="000000"/>
                <w:szCs w:val="21"/>
                <w:highlight w:val="none"/>
                <w:lang w:val="zh-TW" w:eastAsia="zh-TW"/>
              </w:rPr>
              <w:t xml:space="preserve">梯</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val="zh-TW" w:eastAsia="zh-TW"/>
              </w:rPr>
              <w:t xml:space="preserve">及</w:t>
            </w:r>
            <w:r>
              <w:rPr>
                <w:rFonts w:hint="eastAsia" w:ascii="宋体" w:hAnsi="宋体" w:cs="宋体"/>
                <w:bCs/>
                <w:color w:val="000000"/>
                <w:szCs w:val="21"/>
                <w:highlight w:val="none"/>
              </w:rPr>
              <w:t xml:space="preserve">“2</w:t>
            </w:r>
            <w:r>
              <w:rPr>
                <w:rFonts w:hint="eastAsia" w:ascii="宋体" w:hAnsi="宋体" w:cs="宋体"/>
                <w:bCs/>
                <w:color w:val="000000"/>
                <w:szCs w:val="21"/>
                <w:highlight w:val="none"/>
                <w:lang w:val="zh-TW" w:eastAsia="zh-TW"/>
              </w:rPr>
              <w:t xml:space="preserve">床</w:t>
            </w:r>
            <w:r>
              <w:rPr>
                <w:rFonts w:hint="eastAsia" w:ascii="宋体" w:hAnsi="宋体" w:cs="宋体"/>
                <w:bCs/>
                <w:color w:val="000000"/>
                <w:szCs w:val="21"/>
                <w:highlight w:val="none"/>
              </w:rPr>
              <w:t xml:space="preserve">1</w:t>
            </w:r>
            <w:r>
              <w:rPr>
                <w:rFonts w:hint="eastAsia" w:ascii="宋体" w:hAnsi="宋体" w:cs="宋体"/>
                <w:bCs/>
                <w:color w:val="000000"/>
                <w:szCs w:val="21"/>
                <w:highlight w:val="none"/>
                <w:lang w:val="zh-TW" w:eastAsia="zh-TW"/>
              </w:rPr>
              <w:t xml:space="preserve">梯</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val="zh-TW" w:eastAsia="zh-TW"/>
              </w:rPr>
              <w:t xml:space="preserve">各</w:t>
            </w:r>
            <w:r>
              <w:rPr>
                <w:rFonts w:hint="eastAsia" w:ascii="宋体" w:hAnsi="宋体" w:cs="宋体"/>
                <w:bCs/>
                <w:color w:val="000000"/>
                <w:szCs w:val="21"/>
                <w:highlight w:val="none"/>
              </w:rPr>
              <w:t xml:space="preserve">1</w:t>
            </w:r>
            <w:r>
              <w:rPr>
                <w:rFonts w:hint="eastAsia" w:ascii="宋体" w:hAnsi="宋体" w:cs="宋体"/>
                <w:bCs/>
                <w:color w:val="000000"/>
                <w:szCs w:val="21"/>
                <w:highlight w:val="none"/>
                <w:lang w:val="zh-TW" w:eastAsia="zh-TW"/>
              </w:rPr>
              <w:t xml:space="preserve">套，</w:t>
            </w:r>
            <w:r>
              <w:rPr>
                <w:rFonts w:hint="eastAsia" w:ascii="宋体" w:hAnsi="宋体" w:cs="宋体"/>
                <w:bCs/>
                <w:color w:val="000000"/>
                <w:szCs w:val="21"/>
                <w:highlight w:val="none"/>
              </w:rPr>
              <w:t xml:space="preserve">4</w:t>
            </w:r>
            <w:r>
              <w:rPr>
                <w:rFonts w:hint="eastAsia" w:ascii="宋体" w:hAnsi="宋体" w:cs="宋体"/>
                <w:bCs/>
                <w:color w:val="000000"/>
                <w:szCs w:val="21"/>
                <w:highlight w:val="none"/>
                <w:lang w:val="zh-TW" w:eastAsia="zh-TW"/>
              </w:rPr>
              <w:t xml:space="preserve">人间配</w:t>
            </w:r>
            <w:r>
              <w:rPr>
                <w:rFonts w:hint="eastAsia" w:ascii="宋体" w:hAnsi="宋体" w:cs="宋体"/>
                <w:bCs/>
                <w:color w:val="000000"/>
                <w:szCs w:val="21"/>
                <w:highlight w:val="none"/>
              </w:rPr>
              <w:t xml:space="preserve">“4</w:t>
            </w:r>
            <w:r>
              <w:rPr>
                <w:rFonts w:hint="eastAsia" w:ascii="宋体" w:hAnsi="宋体" w:cs="宋体"/>
                <w:bCs/>
                <w:color w:val="000000"/>
                <w:szCs w:val="21"/>
                <w:highlight w:val="none"/>
                <w:lang w:val="zh-TW" w:eastAsia="zh-TW"/>
              </w:rPr>
              <w:t xml:space="preserve">床</w:t>
            </w:r>
            <w:r>
              <w:rPr>
                <w:rFonts w:hint="eastAsia" w:ascii="宋体" w:hAnsi="宋体" w:cs="宋体"/>
                <w:bCs/>
                <w:color w:val="000000"/>
                <w:szCs w:val="21"/>
                <w:highlight w:val="none"/>
              </w:rPr>
              <w:t xml:space="preserve">1</w:t>
            </w:r>
            <w:r>
              <w:rPr>
                <w:rFonts w:hint="eastAsia" w:ascii="宋体" w:hAnsi="宋体" w:cs="宋体"/>
                <w:bCs/>
                <w:color w:val="000000"/>
                <w:szCs w:val="21"/>
                <w:highlight w:val="none"/>
                <w:lang w:val="zh-TW" w:eastAsia="zh-TW"/>
              </w:rPr>
              <w:t xml:space="preserve">梯</w:t>
            </w:r>
            <w:r>
              <w:rPr>
                <w:rFonts w:hint="eastAsia" w:ascii="宋体" w:hAnsi="宋体" w:cs="宋体"/>
                <w:bCs/>
                <w:color w:val="000000"/>
                <w:szCs w:val="21"/>
                <w:highlight w:val="none"/>
              </w:rPr>
              <w:t xml:space="preserve">”1</w:t>
            </w:r>
            <w:r>
              <w:rPr>
                <w:rFonts w:hint="eastAsia" w:ascii="宋体" w:hAnsi="宋体" w:cs="宋体"/>
                <w:bCs/>
                <w:color w:val="000000"/>
                <w:szCs w:val="21"/>
                <w:highlight w:val="none"/>
                <w:lang w:val="zh-TW" w:eastAsia="zh-TW"/>
              </w:rPr>
              <w:t xml:space="preserve">套。</w:t>
            </w:r>
            <w:r>
              <w:rPr>
                <w:rFonts w:hint="eastAsia" w:ascii="宋体" w:hAnsi="宋体" w:cs="宋体"/>
                <w:bCs/>
                <w:color w:val="000000"/>
                <w:szCs w:val="21"/>
                <w:highlight w:val="none"/>
              </w:rPr>
            </w:r>
            <w:r/>
          </w:p>
        </w:tc>
        <w:tc>
          <w:tcPr>
            <w:tcMar>
              <w:left w:w="80" w:type="dxa"/>
              <w:top w:w="80" w:type="dxa"/>
              <w:right w:w="80" w:type="dxa"/>
              <w:bottom w:w="80" w:type="dxa"/>
            </w:tcMar>
            <w:tcW w:w="863" w:type="dxa"/>
            <w:vAlign w:val="center"/>
            <w:textDirection w:val="lrTb"/>
            <w:noWrap w:val="false"/>
          </w:tcPr>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1008</w:t>
            </w:r>
            <w:r>
              <w:rPr>
                <w:rFonts w:hint="eastAsia" w:ascii="宋体" w:hAnsi="宋体" w:cs="宋体"/>
                <w:bCs/>
                <w:color w:val="000000"/>
                <w:szCs w:val="21"/>
                <w:highlight w:val="none"/>
              </w:rPr>
            </w:r>
            <w:r/>
          </w:p>
        </w:tc>
        <w:tc>
          <w:tcPr>
            <w:tcMar>
              <w:left w:w="80" w:type="dxa"/>
              <w:top w:w="80" w:type="dxa"/>
              <w:right w:w="80" w:type="dxa"/>
              <w:bottom w:w="80" w:type="dxa"/>
            </w:tcMar>
            <w:tcW w:w="850" w:type="dxa"/>
            <w:vAlign w:val="center"/>
            <w:textDirection w:val="lrTb"/>
            <w:noWrap w:val="false"/>
          </w:tcPr>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lang w:val="zh-TW" w:eastAsia="zh-TW"/>
              </w:rPr>
              <w:t xml:space="preserve">组</w:t>
            </w:r>
            <w:r>
              <w:rPr>
                <w:rFonts w:hint="eastAsia" w:ascii="宋体" w:hAnsi="宋体" w:cs="宋体"/>
                <w:bCs/>
                <w:color w:val="000000"/>
                <w:szCs w:val="21"/>
                <w:highlight w:val="none"/>
              </w:rPr>
            </w:r>
            <w:r/>
          </w:p>
        </w:tc>
        <w:tc>
          <w:tcPr>
            <w:tcMar>
              <w:left w:w="80" w:type="dxa"/>
              <w:top w:w="80" w:type="dxa"/>
              <w:right w:w="80" w:type="dxa"/>
              <w:bottom w:w="80" w:type="dxa"/>
            </w:tcMar>
            <w:tcW w:w="2050" w:type="dxa"/>
            <w:vAlign w:val="center"/>
            <w:textDirection w:val="lrTb"/>
            <w:noWrap w:val="false"/>
          </w:tcPr>
          <w:p>
            <w:pPr>
              <w:pStyle w:val="971"/>
              <w:rPr>
                <w:rFonts w:eastAsia="Times New Roman"/>
                <w:color w:val="000000"/>
                <w:highlight w:val="none"/>
              </w:rPr>
            </w:pPr>
            <w:r>
              <w:rPr>
                <w:rFonts w:eastAsia="Times New Roman"/>
                <w:color w:val="000000"/>
                <w:highlight w:val="none"/>
              </w:rPr>
              <mc:AlternateContent>
                <mc:Choice Requires="wpg">
                  <w:drawing>
                    <wp:inline xmlns:wp="http://schemas.openxmlformats.org/drawingml/2006/wordprocessingDrawing" distT="0" distB="0" distL="0" distR="0">
                      <wp:extent cx="1190461" cy="669323"/>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190461" cy="6693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93.7pt;height:52.7pt;mso-wrap-distance-left:0.0pt;mso-wrap-distance-top:0.0pt;mso-wrap-distance-right:0.0pt;mso-wrap-distance-bottom:0.0pt;" stroked="f">
                      <v:path textboxrect="0,0,0,0"/>
                      <v:imagedata r:id="rId13" o:title=""/>
                    </v:shape>
                  </w:pict>
                </mc:Fallback>
              </mc:AlternateContent>
            </w:r>
            <w:r>
              <w:rPr>
                <w:rFonts w:eastAsia="Times New Roman"/>
                <w:color w:val="000000"/>
                <w:highlight w:val="none"/>
              </w:rPr>
            </w:r>
            <w:r/>
          </w:p>
          <w:p>
            <w:pPr>
              <w:pStyle w:val="971"/>
              <w:rPr>
                <w:rFonts w:eastAsia="Times New Roman"/>
                <w:color w:val="000000"/>
                <w:highlight w:val="none"/>
              </w:rPr>
            </w:pPr>
            <w:r>
              <w:rPr>
                <w:rFonts w:eastAsia="Times New Roman"/>
                <w:color w:val="000000"/>
                <w:highlight w:val="none"/>
              </w:rPr>
            </w:r>
            <w:r/>
          </w:p>
          <w:p>
            <w:pPr>
              <w:pStyle w:val="971"/>
              <w:rPr>
                <w:rFonts w:eastAsia="Times New Roman"/>
                <w:color w:val="000000"/>
                <w:highlight w:val="none"/>
              </w:rPr>
            </w:pPr>
            <w:r>
              <w:rPr>
                <w:color w:val="000000"/>
                <w:highlight w:val="none"/>
                <w:lang w:val="zh-TW" w:eastAsia="zh-TW"/>
              </w:rPr>
              <w:t xml:space="preserve">锁扣图及安装部位：</w:t>
            </w:r>
            <w:r>
              <w:rPr>
                <w:color w:val="000000"/>
                <w:highlight w:val="none"/>
              </w:rPr>
              <mc:AlternateContent>
                <mc:Choice Requires="wpg">
                  <w:drawing>
                    <wp:inline xmlns:wp="http://schemas.openxmlformats.org/drawingml/2006/wordprocessingDrawing" distT="0" distB="0" distL="0" distR="0">
                      <wp:extent cx="636887" cy="1133494"/>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636887" cy="11334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0.1pt;height:89.3pt;mso-wrap-distance-left:0.0pt;mso-wrap-distance-top:0.0pt;mso-wrap-distance-right:0.0pt;mso-wrap-distance-bottom:0.0pt;" stroked="f">
                      <v:path textboxrect="0,0,0,0"/>
                      <v:imagedata r:id="rId14" o:title=""/>
                    </v:shape>
                  </w:pict>
                </mc:Fallback>
              </mc:AlternateContent>
            </w:r>
            <w:r>
              <w:rPr>
                <w:rFonts w:eastAsia="Times New Roman"/>
                <w:color w:val="000000"/>
                <w:highlight w:val="none"/>
              </w:rPr>
            </w:r>
            <w:r/>
          </w:p>
          <w:p>
            <w:pPr>
              <w:pStyle w:val="971"/>
              <w:rPr>
                <w:color w:val="000000"/>
                <w:highlight w:val="none"/>
              </w:rPr>
            </w:pPr>
            <w:r>
              <w:rPr>
                <w:color w:val="000000"/>
                <w:highlight w:val="none"/>
              </w:rPr>
              <w:t xml:space="preserve"> </w:t>
            </w:r>
            <w:r>
              <w:rPr>
                <w:color w:val="000000"/>
                <w:highlight w:val="none"/>
              </w:rPr>
              <mc:AlternateContent>
                <mc:Choice Requires="wpg">
                  <w:drawing>
                    <wp:inline xmlns:wp="http://schemas.openxmlformats.org/drawingml/2006/wordprocessingDrawing" distT="0" distB="0" distL="0" distR="0">
                      <wp:extent cx="1123653" cy="1123653"/>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123653" cy="112365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88.5pt;height:88.5pt;mso-wrap-distance-left:0.0pt;mso-wrap-distance-top:0.0pt;mso-wrap-distance-right:0.0pt;mso-wrap-distance-bottom:0.0pt;" stroked="f">
                      <v:path textboxrect="0,0,0,0"/>
                      <v:imagedata r:id="rId15" o:title=""/>
                    </v:shape>
                  </w:pict>
                </mc:Fallback>
              </mc:AlternateContent>
            </w:r>
            <w:r>
              <w:rPr>
                <w:color w:val="000000"/>
                <w:highlight w:val="none"/>
              </w:rPr>
            </w:r>
            <w:r/>
          </w:p>
        </w:tc>
      </w:tr>
      <w:tr>
        <w:trPr>
          <w:trHeight w:val="478"/>
        </w:trPr>
        <w:tc>
          <w:tcPr>
            <w:tcMar>
              <w:left w:w="80" w:type="dxa"/>
              <w:top w:w="80" w:type="dxa"/>
              <w:right w:w="80" w:type="dxa"/>
              <w:bottom w:w="80" w:type="dxa"/>
            </w:tcMar>
            <w:tcW w:w="557" w:type="dxa"/>
            <w:vAlign w:val="center"/>
            <w:textDirection w:val="lrTb"/>
            <w:noWrap w:val="false"/>
          </w:tcPr>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2</w:t>
            </w:r>
            <w:r>
              <w:rPr>
                <w:rFonts w:hint="eastAsia" w:ascii="宋体" w:hAnsi="宋体" w:cs="宋体"/>
                <w:bCs/>
                <w:color w:val="000000"/>
                <w:szCs w:val="21"/>
                <w:highlight w:val="none"/>
              </w:rPr>
            </w:r>
            <w:r/>
          </w:p>
        </w:tc>
        <w:tc>
          <w:tcPr>
            <w:tcMar>
              <w:left w:w="80" w:type="dxa"/>
              <w:top w:w="80" w:type="dxa"/>
              <w:right w:w="80" w:type="dxa"/>
              <w:bottom w:w="80" w:type="dxa"/>
            </w:tcMar>
            <w:tcW w:w="1125" w:type="dxa"/>
            <w:vAlign w:val="center"/>
            <w:textDirection w:val="lrTb"/>
            <w:noWrap w:val="false"/>
          </w:tcPr>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2</w:t>
            </w:r>
            <w:r>
              <w:rPr>
                <w:rFonts w:hint="eastAsia" w:ascii="宋体" w:hAnsi="宋体" w:cs="宋体"/>
                <w:bCs/>
                <w:color w:val="000000"/>
                <w:szCs w:val="21"/>
                <w:highlight w:val="none"/>
                <w:lang w:val="zh-TW" w:eastAsia="zh-TW"/>
              </w:rPr>
              <w:t xml:space="preserve">床</w:t>
            </w:r>
            <w:r>
              <w:rPr>
                <w:rFonts w:hint="eastAsia" w:ascii="宋体" w:hAnsi="宋体" w:cs="宋体"/>
                <w:bCs/>
                <w:color w:val="000000"/>
                <w:szCs w:val="21"/>
                <w:highlight w:val="none"/>
              </w:rPr>
              <w:t xml:space="preserve">1</w:t>
            </w:r>
            <w:r>
              <w:rPr>
                <w:rFonts w:hint="eastAsia" w:ascii="宋体" w:hAnsi="宋体" w:cs="宋体"/>
                <w:bCs/>
                <w:color w:val="000000"/>
                <w:szCs w:val="21"/>
                <w:highlight w:val="none"/>
                <w:lang w:val="zh-TW" w:eastAsia="zh-TW"/>
              </w:rPr>
              <w:t xml:space="preserve">梯组合床</w:t>
            </w:r>
            <w:r>
              <w:rPr>
                <w:rFonts w:hint="eastAsia" w:ascii="宋体" w:hAnsi="宋体" w:cs="宋体"/>
                <w:bCs/>
                <w:color w:val="000000"/>
                <w:szCs w:val="21"/>
                <w:highlight w:val="none"/>
              </w:rPr>
            </w:r>
            <w:r/>
          </w:p>
        </w:tc>
        <w:tc>
          <w:tcPr>
            <w:tcMar>
              <w:left w:w="80" w:type="dxa"/>
              <w:top w:w="80" w:type="dxa"/>
              <w:right w:w="80" w:type="dxa"/>
              <w:bottom w:w="80" w:type="dxa"/>
            </w:tcMar>
            <w:tcW w:w="4231" w:type="dxa"/>
            <w:vAlign w:val="center"/>
            <w:textDirection w:val="lrTb"/>
            <w:noWrap w:val="false"/>
          </w:tcPr>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2</w:t>
            </w:r>
            <w:r>
              <w:rPr>
                <w:rFonts w:hint="eastAsia" w:ascii="宋体" w:hAnsi="宋体" w:cs="宋体"/>
                <w:bCs/>
                <w:color w:val="000000"/>
                <w:szCs w:val="21"/>
                <w:highlight w:val="none"/>
                <w:lang w:val="zh-TW" w:eastAsia="zh-TW"/>
              </w:rPr>
              <w:t xml:space="preserve">床</w:t>
            </w:r>
            <w:r>
              <w:rPr>
                <w:rFonts w:hint="eastAsia" w:ascii="宋体" w:hAnsi="宋体" w:cs="宋体"/>
                <w:bCs/>
                <w:color w:val="000000"/>
                <w:szCs w:val="21"/>
                <w:highlight w:val="none"/>
              </w:rPr>
              <w:t xml:space="preserve">1</w:t>
            </w:r>
            <w:r>
              <w:rPr>
                <w:rFonts w:hint="eastAsia" w:ascii="宋体" w:hAnsi="宋体" w:cs="宋体"/>
                <w:bCs/>
                <w:color w:val="000000"/>
                <w:szCs w:val="21"/>
                <w:highlight w:val="none"/>
                <w:lang w:val="zh-TW" w:eastAsia="zh-TW"/>
              </w:rPr>
              <w:t xml:space="preserve">梯组合床</w:t>
            </w:r>
            <w:r>
              <w:rPr>
                <w:rFonts w:hint="eastAsia" w:ascii="宋体" w:hAnsi="宋体" w:cs="宋体"/>
                <w:bCs/>
                <w:color w:val="000000"/>
                <w:szCs w:val="21"/>
                <w:highlight w:val="none"/>
              </w:rPr>
            </w:r>
            <w:r/>
          </w:p>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lang w:val="zh-CN"/>
              </w:rPr>
              <w:t xml:space="preserve">颜色：</w:t>
            </w:r>
            <w:r>
              <w:rPr>
                <w:rFonts w:hint="eastAsia" w:ascii="宋体" w:hAnsi="宋体" w:cs="宋体"/>
                <w:bCs/>
                <w:color w:val="000000"/>
                <w:szCs w:val="21"/>
                <w:highlight w:val="none"/>
              </w:rPr>
              <w:t xml:space="preserve">柜门颜色为苍白绿平光，6021B-2。</w:t>
            </w:r>
            <w:r>
              <w:rPr>
                <w:rFonts w:hint="eastAsia" w:ascii="宋体" w:hAnsi="宋体" w:cs="宋体"/>
                <w:bCs/>
                <w:color w:val="000000"/>
                <w:szCs w:val="21"/>
                <w:highlight w:val="none"/>
              </w:rPr>
            </w:r>
            <w:r/>
          </w:p>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lang w:val="zh-TW" w:eastAsia="zh-TW"/>
              </w:rPr>
              <w:t xml:space="preserve">规格：</w:t>
            </w:r>
            <w:r>
              <w:rPr>
                <w:rFonts w:hint="eastAsia" w:ascii="宋体" w:hAnsi="宋体" w:cs="宋体"/>
                <w:bCs/>
                <w:color w:val="000000"/>
                <w:szCs w:val="21"/>
                <w:highlight w:val="none"/>
              </w:rPr>
              <w:t xml:space="preserve">2100mm*900mm*2050mm</w:t>
            </w:r>
            <w:r>
              <w:rPr>
                <w:rFonts w:hint="eastAsia" w:ascii="宋体" w:hAnsi="宋体" w:cs="宋体"/>
                <w:bCs/>
                <w:color w:val="000000"/>
                <w:szCs w:val="21"/>
                <w:highlight w:val="none"/>
                <w:lang w:val="zh-TW" w:eastAsia="zh-TW"/>
              </w:rPr>
              <w:t xml:space="preserve">。</w:t>
            </w:r>
            <w:r>
              <w:rPr>
                <w:rFonts w:hint="eastAsia" w:ascii="宋体" w:hAnsi="宋体" w:cs="宋体"/>
                <w:bCs/>
                <w:color w:val="000000"/>
                <w:szCs w:val="21"/>
                <w:highlight w:val="none"/>
              </w:rPr>
            </w:r>
            <w:r/>
          </w:p>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1.1.</w:t>
            </w:r>
            <w:r>
              <w:rPr>
                <w:rFonts w:hint="eastAsia" w:ascii="宋体" w:hAnsi="宋体" w:cs="宋体"/>
                <w:bCs/>
                <w:color w:val="000000"/>
                <w:szCs w:val="21"/>
                <w:highlight w:val="none"/>
                <w:lang w:val="zh-TW" w:eastAsia="zh-TW"/>
              </w:rPr>
              <w:t xml:space="preserve">立柱：尺寸不低于</w:t>
            </w:r>
            <w:r>
              <w:rPr>
                <w:rFonts w:hint="eastAsia" w:ascii="宋体" w:hAnsi="宋体" w:cs="宋体"/>
                <w:bCs/>
                <w:color w:val="000000"/>
                <w:szCs w:val="21"/>
                <w:highlight w:val="none"/>
              </w:rPr>
              <w:t xml:space="preserve">70*70mm</w:t>
            </w:r>
            <w:r>
              <w:rPr>
                <w:rFonts w:hint="eastAsia" w:ascii="宋体" w:hAnsi="宋体" w:cs="宋体"/>
                <w:bCs/>
                <w:color w:val="000000"/>
                <w:szCs w:val="21"/>
                <w:highlight w:val="none"/>
                <w:lang w:val="zh-TW" w:eastAsia="zh-TW"/>
              </w:rPr>
              <w:t xml:space="preserve">，厚度不低于</w:t>
            </w:r>
            <w:r>
              <w:rPr>
                <w:rFonts w:hint="eastAsia" w:ascii="宋体" w:hAnsi="宋体" w:cs="宋体"/>
                <w:bCs/>
                <w:color w:val="000000"/>
                <w:szCs w:val="21"/>
                <w:highlight w:val="none"/>
              </w:rPr>
              <w:t xml:space="preserve">1.2mm</w:t>
            </w:r>
            <w:r>
              <w:rPr>
                <w:rFonts w:hint="eastAsia" w:ascii="宋体" w:hAnsi="宋体" w:cs="宋体"/>
                <w:bCs/>
                <w:color w:val="000000"/>
                <w:szCs w:val="21"/>
                <w:highlight w:val="none"/>
                <w:lang w:val="zh-TW" w:eastAsia="zh-TW"/>
              </w:rPr>
              <w:t xml:space="preserve">，两端与横梁卡扣式无螺丝固定连接牢固稳定。</w:t>
            </w:r>
            <w:r>
              <w:rPr>
                <w:rFonts w:hint="eastAsia" w:ascii="宋体" w:hAnsi="宋体" w:cs="宋体"/>
                <w:bCs/>
                <w:color w:val="000000"/>
                <w:szCs w:val="21"/>
                <w:highlight w:val="none"/>
              </w:rPr>
            </w:r>
            <w:r/>
          </w:p>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1.2.</w:t>
            </w:r>
            <w:r>
              <w:rPr>
                <w:rFonts w:hint="eastAsia" w:ascii="宋体" w:hAnsi="宋体" w:cs="宋体"/>
                <w:bCs/>
                <w:color w:val="000000"/>
                <w:szCs w:val="21"/>
                <w:highlight w:val="none"/>
                <w:lang w:val="zh-TW" w:eastAsia="zh-TW"/>
              </w:rPr>
              <w:t xml:space="preserve">前后横梁：尺寸不低于</w:t>
            </w:r>
            <w:r>
              <w:rPr>
                <w:rFonts w:hint="eastAsia" w:ascii="宋体" w:hAnsi="宋体" w:cs="宋体"/>
                <w:bCs/>
                <w:color w:val="000000"/>
                <w:szCs w:val="21"/>
                <w:highlight w:val="none"/>
              </w:rPr>
              <w:t xml:space="preserve">40*92mm</w:t>
            </w:r>
            <w:r>
              <w:rPr>
                <w:rFonts w:hint="eastAsia" w:ascii="宋体" w:hAnsi="宋体" w:cs="宋体"/>
                <w:bCs/>
                <w:color w:val="000000"/>
                <w:szCs w:val="21"/>
                <w:highlight w:val="none"/>
                <w:lang w:val="zh-TW" w:eastAsia="zh-TW"/>
              </w:rPr>
              <w:t xml:space="preserve">，厚度不低于</w:t>
            </w:r>
            <w:r>
              <w:rPr>
                <w:rFonts w:hint="eastAsia" w:ascii="宋体" w:hAnsi="宋体" w:cs="宋体"/>
                <w:bCs/>
                <w:color w:val="000000"/>
                <w:szCs w:val="21"/>
                <w:highlight w:val="none"/>
              </w:rPr>
              <w:t xml:space="preserve">1.2mm</w:t>
            </w:r>
            <w:r>
              <w:rPr>
                <w:rFonts w:hint="eastAsia" w:ascii="宋体" w:hAnsi="宋体" w:cs="宋体"/>
                <w:bCs/>
                <w:color w:val="000000"/>
                <w:szCs w:val="21"/>
                <w:highlight w:val="none"/>
                <w:lang w:val="zh-TW" w:eastAsia="zh-TW"/>
              </w:rPr>
              <w:t xml:space="preserve">。</w:t>
            </w:r>
            <w:r>
              <w:rPr>
                <w:rFonts w:hint="eastAsia" w:ascii="宋体" w:hAnsi="宋体" w:cs="宋体"/>
                <w:bCs/>
                <w:color w:val="000000"/>
                <w:szCs w:val="21"/>
                <w:highlight w:val="none"/>
              </w:rPr>
            </w:r>
            <w:r/>
          </w:p>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1.3.</w:t>
            </w:r>
            <w:r>
              <w:rPr>
                <w:rFonts w:hint="eastAsia" w:ascii="宋体" w:hAnsi="宋体" w:cs="宋体"/>
                <w:bCs/>
                <w:color w:val="000000"/>
                <w:szCs w:val="21"/>
                <w:highlight w:val="none"/>
                <w:lang w:val="zh-TW" w:eastAsia="zh-TW"/>
              </w:rPr>
              <w:t xml:space="preserve">床头</w:t>
            </w:r>
            <w:r>
              <w:rPr>
                <w:rFonts w:hint="eastAsia" w:ascii="宋体" w:hAnsi="宋体" w:cs="宋体"/>
                <w:bCs/>
                <w:color w:val="000000"/>
                <w:szCs w:val="21"/>
                <w:highlight w:val="none"/>
              </w:rPr>
              <w:t xml:space="preserve">床尾</w:t>
            </w:r>
            <w:r>
              <w:rPr>
                <w:rFonts w:hint="eastAsia" w:ascii="宋体" w:hAnsi="宋体" w:cs="宋体"/>
                <w:bCs/>
                <w:color w:val="000000"/>
                <w:szCs w:val="21"/>
                <w:highlight w:val="none"/>
                <w:lang w:val="zh-TW" w:eastAsia="zh-TW"/>
              </w:rPr>
              <w:t xml:space="preserve">护栏：尺寸不低于</w:t>
            </w:r>
            <w:r>
              <w:rPr>
                <w:rFonts w:hint="eastAsia" w:ascii="宋体" w:hAnsi="宋体" w:cs="宋体"/>
                <w:bCs/>
                <w:color w:val="000000"/>
                <w:szCs w:val="21"/>
                <w:highlight w:val="none"/>
              </w:rPr>
              <w:t xml:space="preserve">25*25</w:t>
            </w:r>
            <w:r>
              <w:rPr>
                <w:rFonts w:hint="eastAsia" w:ascii="宋体" w:hAnsi="宋体" w:cs="宋体"/>
                <w:bCs/>
                <w:color w:val="000000"/>
                <w:szCs w:val="21"/>
                <w:highlight w:val="none"/>
                <w:lang w:val="zh-TW" w:eastAsia="zh-TW"/>
              </w:rPr>
              <w:t xml:space="preserve">型管，厚度不低于</w:t>
            </w:r>
            <w:r>
              <w:rPr>
                <w:rFonts w:hint="eastAsia" w:ascii="宋体" w:hAnsi="宋体" w:cs="宋体"/>
                <w:bCs/>
                <w:color w:val="000000"/>
                <w:szCs w:val="21"/>
                <w:highlight w:val="none"/>
              </w:rPr>
              <w:t xml:space="preserve">1.2mm</w:t>
            </w:r>
            <w:r>
              <w:rPr>
                <w:rFonts w:hint="eastAsia" w:ascii="宋体" w:hAnsi="宋体" w:cs="宋体"/>
                <w:bCs/>
                <w:color w:val="000000"/>
                <w:szCs w:val="21"/>
                <w:highlight w:val="none"/>
                <w:lang w:val="zh-TW" w:eastAsia="zh-TW"/>
              </w:rPr>
              <w:t xml:space="preserve">高频焊管制作，有效的防止物品掉落，高度不小于</w:t>
            </w:r>
            <w:r>
              <w:rPr>
                <w:rFonts w:hint="eastAsia" w:ascii="宋体" w:hAnsi="宋体" w:cs="宋体"/>
                <w:bCs/>
                <w:color w:val="000000"/>
                <w:szCs w:val="21"/>
                <w:highlight w:val="none"/>
              </w:rPr>
              <w:t xml:space="preserve">350mm。</w:t>
            </w:r>
            <w:r>
              <w:rPr>
                <w:rFonts w:hint="eastAsia" w:ascii="宋体" w:hAnsi="宋体" w:cs="宋体"/>
                <w:bCs/>
                <w:color w:val="000000"/>
                <w:szCs w:val="21"/>
                <w:highlight w:val="none"/>
              </w:rPr>
            </w:r>
            <w:r/>
          </w:p>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1.4.</w:t>
            </w:r>
            <w:r>
              <w:rPr>
                <w:rFonts w:hint="eastAsia" w:ascii="宋体" w:hAnsi="宋体" w:cs="宋体"/>
                <w:bCs/>
                <w:color w:val="000000"/>
                <w:szCs w:val="21"/>
                <w:highlight w:val="none"/>
                <w:lang w:val="zh-TW" w:eastAsia="zh-TW"/>
              </w:rPr>
              <w:t xml:space="preserve">床支撑：采用不少于</w:t>
            </w:r>
            <w:r>
              <w:rPr>
                <w:rFonts w:hint="eastAsia" w:ascii="宋体" w:hAnsi="宋体" w:cs="宋体"/>
                <w:bCs/>
                <w:color w:val="000000"/>
                <w:szCs w:val="21"/>
                <w:highlight w:val="none"/>
              </w:rPr>
              <w:t xml:space="preserve">5</w:t>
            </w:r>
            <w:r>
              <w:rPr>
                <w:rFonts w:hint="eastAsia" w:ascii="宋体" w:hAnsi="宋体" w:cs="宋体"/>
                <w:bCs/>
                <w:color w:val="000000"/>
                <w:szCs w:val="21"/>
                <w:highlight w:val="none"/>
                <w:lang w:val="zh-TW" w:eastAsia="zh-TW"/>
              </w:rPr>
              <w:t xml:space="preserve">根</w:t>
            </w:r>
            <w:r>
              <w:rPr>
                <w:rFonts w:hint="eastAsia" w:ascii="宋体" w:hAnsi="宋体" w:cs="宋体"/>
                <w:bCs/>
                <w:color w:val="000000"/>
                <w:szCs w:val="21"/>
                <w:highlight w:val="none"/>
              </w:rPr>
              <w:t xml:space="preserve">≥20*30*1.2mm</w:t>
            </w:r>
            <w:r>
              <w:rPr>
                <w:rFonts w:hint="eastAsia" w:ascii="宋体" w:hAnsi="宋体" w:cs="宋体"/>
                <w:bCs/>
                <w:color w:val="000000"/>
                <w:szCs w:val="21"/>
                <w:highlight w:val="none"/>
                <w:lang w:val="zh-TW" w:eastAsia="zh-TW"/>
              </w:rPr>
              <w:t xml:space="preserve">高频焊管制作</w:t>
            </w:r>
            <w:r>
              <w:rPr>
                <w:rFonts w:hint="eastAsia" w:ascii="宋体" w:hAnsi="宋体" w:cs="宋体"/>
                <w:bCs/>
                <w:color w:val="000000"/>
                <w:szCs w:val="21"/>
                <w:highlight w:val="none"/>
                <w:lang w:val="zh-TW"/>
              </w:rPr>
              <w:t xml:space="preserve">。</w:t>
            </w:r>
            <w:r>
              <w:rPr>
                <w:rFonts w:hint="eastAsia" w:ascii="宋体" w:hAnsi="宋体" w:cs="宋体"/>
                <w:bCs/>
                <w:color w:val="000000"/>
                <w:szCs w:val="21"/>
                <w:highlight w:val="none"/>
              </w:rPr>
            </w:r>
            <w:r/>
          </w:p>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1.5.</w:t>
            </w:r>
            <w:r>
              <w:rPr>
                <w:rFonts w:hint="eastAsia" w:ascii="宋体" w:hAnsi="宋体" w:cs="宋体"/>
                <w:bCs/>
                <w:color w:val="000000"/>
                <w:szCs w:val="21"/>
                <w:highlight w:val="none"/>
                <w:lang w:val="zh-TW" w:eastAsia="zh-TW"/>
              </w:rPr>
              <w:t xml:space="preserve">床片拉梁：尺寸不低于</w:t>
            </w:r>
            <w:r>
              <w:rPr>
                <w:rFonts w:hint="eastAsia" w:ascii="宋体" w:hAnsi="宋体" w:cs="宋体"/>
                <w:bCs/>
                <w:color w:val="000000"/>
                <w:szCs w:val="21"/>
                <w:highlight w:val="none"/>
              </w:rPr>
              <w:t xml:space="preserve">25*50*1.2mm</w:t>
            </w:r>
            <w:r>
              <w:rPr>
                <w:rFonts w:hint="eastAsia" w:ascii="宋体" w:hAnsi="宋体" w:cs="宋体"/>
                <w:bCs/>
                <w:color w:val="000000"/>
                <w:szCs w:val="21"/>
                <w:highlight w:val="none"/>
                <w:lang w:val="zh-TW" w:eastAsia="zh-TW"/>
              </w:rPr>
              <w:t xml:space="preserve">高频焊管制作。</w:t>
            </w:r>
            <w:r>
              <w:rPr>
                <w:rFonts w:hint="eastAsia" w:ascii="宋体" w:hAnsi="宋体" w:cs="宋体"/>
                <w:bCs/>
                <w:color w:val="000000"/>
                <w:szCs w:val="21"/>
                <w:highlight w:val="none"/>
              </w:rPr>
            </w:r>
            <w:r/>
          </w:p>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1.6.</w:t>
            </w:r>
            <w:r>
              <w:rPr>
                <w:rFonts w:hint="eastAsia" w:ascii="宋体" w:hAnsi="宋体" w:cs="宋体"/>
                <w:bCs/>
                <w:color w:val="000000"/>
                <w:szCs w:val="21"/>
                <w:highlight w:val="none"/>
                <w:lang w:val="zh-TW" w:eastAsia="zh-TW"/>
              </w:rPr>
              <w:t xml:space="preserve">床护栏：护栏高度不低于</w:t>
            </w:r>
            <w:r>
              <w:rPr>
                <w:rFonts w:hint="eastAsia" w:ascii="宋体" w:hAnsi="宋体" w:cs="宋体"/>
                <w:bCs/>
                <w:color w:val="000000"/>
                <w:szCs w:val="21"/>
                <w:highlight w:val="none"/>
              </w:rPr>
              <w:t xml:space="preserve">350mm</w:t>
            </w:r>
            <w:r>
              <w:rPr>
                <w:rFonts w:hint="eastAsia" w:ascii="宋体" w:hAnsi="宋体" w:cs="宋体"/>
                <w:bCs/>
                <w:color w:val="000000"/>
                <w:szCs w:val="21"/>
                <w:highlight w:val="none"/>
                <w:lang w:val="zh-TW" w:eastAsia="zh-TW"/>
              </w:rPr>
              <w:t xml:space="preserve">，护栏与床头</w:t>
            </w:r>
            <w:r>
              <w:rPr>
                <w:rFonts w:hint="eastAsia" w:ascii="宋体" w:hAnsi="宋体" w:cs="宋体"/>
                <w:bCs/>
                <w:color w:val="000000"/>
                <w:szCs w:val="21"/>
                <w:highlight w:val="none"/>
              </w:rPr>
              <w:t xml:space="preserve">处(无爬梯一侧为床头)立柱紧密贴合，</w:t>
            </w:r>
            <w:r>
              <w:rPr>
                <w:rFonts w:hint="eastAsia" w:ascii="宋体" w:hAnsi="宋体" w:cs="宋体"/>
                <w:bCs/>
                <w:color w:val="000000"/>
                <w:szCs w:val="21"/>
                <w:highlight w:val="none"/>
                <w:lang w:val="zh-TW"/>
              </w:rPr>
              <w:t xml:space="preserve">设置不少于1个固定连接点至床立柱</w:t>
            </w:r>
            <w:r>
              <w:rPr>
                <w:rFonts w:hint="eastAsia" w:ascii="宋体" w:hAnsi="宋体" w:cs="宋体"/>
                <w:bCs/>
                <w:color w:val="000000"/>
                <w:szCs w:val="21"/>
                <w:highlight w:val="none"/>
                <w:lang w:val="zh-TW" w:eastAsia="zh-TW"/>
              </w:rPr>
              <w:t xml:space="preserve">。</w:t>
            </w:r>
            <w:r>
              <w:rPr>
                <w:rFonts w:hint="eastAsia" w:ascii="宋体" w:hAnsi="宋体" w:cs="宋体"/>
                <w:bCs/>
                <w:color w:val="000000"/>
                <w:szCs w:val="21"/>
                <w:highlight w:val="none"/>
              </w:rPr>
              <w:t xml:space="preserve">爬梯处</w:t>
            </w:r>
            <w:r>
              <w:rPr>
                <w:rFonts w:hint="eastAsia" w:ascii="宋体" w:hAnsi="宋体" w:cs="宋体"/>
                <w:bCs/>
                <w:color w:val="000000"/>
                <w:szCs w:val="21"/>
                <w:highlight w:val="none"/>
                <w:lang w:val="zh-TW" w:eastAsia="zh-TW"/>
              </w:rPr>
              <w:t xml:space="preserve">缺口长度≤600mm。金属框架整体焊接护栏钢管采用尺寸不低于</w:t>
            </w:r>
            <w:r>
              <w:rPr>
                <w:rFonts w:hint="eastAsia" w:ascii="宋体" w:hAnsi="宋体" w:cs="宋体"/>
                <w:bCs/>
                <w:color w:val="000000"/>
                <w:szCs w:val="21"/>
                <w:highlight w:val="none"/>
              </w:rPr>
              <w:t xml:space="preserve">25*25mm</w:t>
            </w:r>
            <w:r>
              <w:rPr>
                <w:rFonts w:hint="eastAsia" w:ascii="宋体" w:hAnsi="宋体" w:cs="宋体"/>
                <w:bCs/>
                <w:color w:val="000000"/>
                <w:szCs w:val="21"/>
                <w:highlight w:val="none"/>
                <w:lang w:val="zh-TW" w:eastAsia="zh-TW"/>
              </w:rPr>
              <w:t xml:space="preserve">，厚度不低于</w:t>
            </w:r>
            <w:r>
              <w:rPr>
                <w:rFonts w:hint="eastAsia" w:ascii="宋体" w:hAnsi="宋体" w:cs="宋体"/>
                <w:bCs/>
                <w:color w:val="000000"/>
                <w:szCs w:val="21"/>
                <w:highlight w:val="none"/>
              </w:rPr>
              <w:t xml:space="preserve">1.2mm</w:t>
            </w:r>
            <w:r>
              <w:rPr>
                <w:rFonts w:hint="eastAsia" w:ascii="宋体" w:hAnsi="宋体" w:cs="宋体"/>
                <w:bCs/>
                <w:color w:val="000000"/>
                <w:szCs w:val="21"/>
                <w:highlight w:val="none"/>
                <w:lang w:val="zh-TW" w:eastAsia="zh-TW"/>
              </w:rPr>
              <w:t xml:space="preserve">高频焊管制作。护栏内部增加垫褥限高警示线，警示线高度到护栏顶端距离</w:t>
            </w:r>
            <w:r>
              <w:rPr>
                <w:rFonts w:hint="eastAsia" w:ascii="宋体" w:hAnsi="宋体" w:cs="宋体"/>
                <w:bCs/>
                <w:color w:val="000000"/>
                <w:szCs w:val="21"/>
                <w:highlight w:val="none"/>
              </w:rPr>
              <w:t xml:space="preserve">≥200mm</w:t>
            </w:r>
            <w:r>
              <w:rPr>
                <w:rFonts w:hint="eastAsia" w:ascii="宋体" w:hAnsi="宋体" w:cs="宋体"/>
                <w:bCs/>
                <w:color w:val="000000"/>
                <w:szCs w:val="21"/>
                <w:highlight w:val="none"/>
                <w:lang w:val="zh-TW" w:eastAsia="zh-TW"/>
              </w:rPr>
              <w:t xml:space="preserve">，显示床褥上表面的最大高度。护栏与床横梁焊接点不少于</w:t>
            </w:r>
            <w:r>
              <w:rPr>
                <w:rFonts w:hint="eastAsia" w:ascii="宋体" w:hAnsi="宋体" w:cs="宋体"/>
                <w:bCs/>
                <w:color w:val="000000"/>
                <w:szCs w:val="21"/>
                <w:highlight w:val="none"/>
              </w:rPr>
              <w:t xml:space="preserve">4</w:t>
            </w:r>
            <w:r>
              <w:rPr>
                <w:rFonts w:hint="eastAsia" w:ascii="宋体" w:hAnsi="宋体" w:cs="宋体"/>
                <w:bCs/>
                <w:color w:val="000000"/>
                <w:szCs w:val="21"/>
                <w:highlight w:val="none"/>
                <w:lang w:val="zh-TW" w:eastAsia="zh-TW"/>
              </w:rPr>
              <w:t xml:space="preserve">处。</w:t>
            </w:r>
            <w:r>
              <w:rPr>
                <w:rFonts w:hint="eastAsia" w:ascii="宋体" w:hAnsi="宋体" w:cs="宋体"/>
                <w:bCs/>
                <w:color w:val="000000"/>
                <w:szCs w:val="21"/>
                <w:highlight w:val="none"/>
              </w:rPr>
            </w:r>
            <w:r/>
          </w:p>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1.7.</w:t>
            </w:r>
            <w:r>
              <w:rPr>
                <w:rFonts w:hint="eastAsia" w:ascii="宋体" w:hAnsi="宋体" w:cs="宋体"/>
                <w:bCs/>
                <w:color w:val="000000"/>
                <w:szCs w:val="21"/>
                <w:highlight w:val="none"/>
                <w:lang w:val="zh-TW" w:eastAsia="zh-TW"/>
              </w:rPr>
              <w:t xml:space="preserve">侧爬梯：宽</w:t>
            </w:r>
            <w:r>
              <w:rPr>
                <w:rFonts w:hint="eastAsia" w:ascii="宋体" w:hAnsi="宋体" w:cs="宋体"/>
                <w:bCs/>
                <w:color w:val="000000"/>
                <w:szCs w:val="21"/>
                <w:highlight w:val="none"/>
              </w:rPr>
              <w:t xml:space="preserve">350 mm</w:t>
            </w:r>
            <w:r>
              <w:rPr>
                <w:rFonts w:hint="eastAsia" w:ascii="宋体" w:hAnsi="宋体" w:cs="宋体"/>
                <w:bCs/>
                <w:color w:val="000000"/>
                <w:szCs w:val="21"/>
                <w:highlight w:val="none"/>
                <w:lang w:val="zh-TW" w:eastAsia="zh-TW"/>
              </w:rPr>
              <w:t xml:space="preserve">，高</w:t>
            </w:r>
            <w:r>
              <w:rPr>
                <w:rFonts w:hint="eastAsia" w:ascii="宋体" w:hAnsi="宋体" w:cs="宋体"/>
                <w:bCs/>
                <w:color w:val="000000"/>
                <w:szCs w:val="21"/>
                <w:highlight w:val="none"/>
              </w:rPr>
              <w:t xml:space="preserve">按实(梯脚须落地)</w:t>
            </w:r>
            <w:r>
              <w:rPr>
                <w:rFonts w:hint="eastAsia" w:ascii="宋体" w:hAnsi="宋体" w:cs="宋体"/>
                <w:bCs/>
                <w:color w:val="000000"/>
                <w:szCs w:val="21"/>
                <w:highlight w:val="none"/>
                <w:lang w:val="zh-TW" w:eastAsia="zh-TW"/>
              </w:rPr>
              <w:t xml:space="preserve">，金属框架整体焊接爬梯采用</w:t>
            </w:r>
            <w:r>
              <w:rPr>
                <w:rFonts w:hint="eastAsia" w:ascii="宋体" w:hAnsi="宋体" w:cs="宋体"/>
                <w:bCs/>
                <w:color w:val="000000"/>
                <w:szCs w:val="21"/>
                <w:highlight w:val="none"/>
                <w:lang w:val="zh-TW"/>
              </w:rPr>
              <w:t xml:space="preserve">椭</w:t>
            </w:r>
            <w:r>
              <w:rPr>
                <w:rFonts w:hint="eastAsia" w:ascii="宋体" w:hAnsi="宋体" w:cs="宋体"/>
                <w:bCs/>
                <w:color w:val="000000"/>
                <w:szCs w:val="21"/>
                <w:highlight w:val="none"/>
                <w:lang w:val="zh-TW" w:eastAsia="zh-TW"/>
              </w:rPr>
              <w:t xml:space="preserve">圆钢管，</w:t>
            </w:r>
            <w:r>
              <w:rPr>
                <w:rFonts w:hint="eastAsia" w:ascii="宋体" w:hAnsi="宋体" w:cs="宋体"/>
                <w:bCs/>
                <w:color w:val="000000"/>
                <w:szCs w:val="21"/>
                <w:highlight w:val="none"/>
              </w:rPr>
              <w:t xml:space="preserve">竖管</w:t>
            </w:r>
            <w:r>
              <w:rPr>
                <w:rFonts w:hint="eastAsia" w:ascii="宋体" w:hAnsi="宋体" w:cs="宋体"/>
                <w:bCs/>
                <w:color w:val="000000"/>
                <w:szCs w:val="21"/>
                <w:highlight w:val="none"/>
                <w:lang w:val="zh-TW" w:eastAsia="zh-TW"/>
              </w:rPr>
              <w:t xml:space="preserve">尺寸不低于</w:t>
            </w:r>
            <w:r>
              <w:rPr>
                <w:rFonts w:hint="eastAsia" w:ascii="宋体" w:hAnsi="宋体" w:cs="宋体"/>
                <w:bCs/>
                <w:color w:val="000000"/>
                <w:szCs w:val="21"/>
                <w:highlight w:val="none"/>
              </w:rPr>
              <w:t xml:space="preserve">20*40mm</w:t>
            </w:r>
            <w:r>
              <w:rPr>
                <w:rFonts w:hint="eastAsia" w:ascii="宋体" w:hAnsi="宋体" w:cs="宋体"/>
                <w:bCs/>
                <w:color w:val="000000"/>
                <w:szCs w:val="21"/>
                <w:highlight w:val="none"/>
                <w:lang w:val="zh-TW" w:eastAsia="zh-TW"/>
              </w:rPr>
              <w:t xml:space="preserve">，厚度不低于</w:t>
            </w:r>
            <w:r>
              <w:rPr>
                <w:rFonts w:hint="eastAsia" w:ascii="宋体" w:hAnsi="宋体" w:cs="宋体"/>
                <w:bCs/>
                <w:color w:val="000000"/>
                <w:szCs w:val="21"/>
                <w:highlight w:val="none"/>
              </w:rPr>
              <w:t xml:space="preserve">1.2mm</w:t>
            </w:r>
            <w:r>
              <w:rPr>
                <w:rFonts w:hint="eastAsia" w:ascii="宋体" w:hAnsi="宋体" w:cs="宋体"/>
                <w:bCs/>
                <w:color w:val="000000"/>
                <w:szCs w:val="21"/>
                <w:highlight w:val="none"/>
                <w:lang w:val="zh-TW" w:eastAsia="zh-TW"/>
              </w:rPr>
              <w:t xml:space="preserve">高频焊管制作。</w:t>
            </w:r>
            <w:r>
              <w:rPr>
                <w:rFonts w:hint="eastAsia" w:ascii="宋体" w:hAnsi="宋体" w:cs="宋体"/>
                <w:bCs/>
                <w:color w:val="000000"/>
                <w:szCs w:val="21"/>
                <w:highlight w:val="none"/>
              </w:rPr>
            </w:r>
            <w:r/>
          </w:p>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1.8 .</w:t>
            </w:r>
            <w:r>
              <w:rPr>
                <w:rFonts w:hint="eastAsia" w:ascii="宋体" w:hAnsi="宋体" w:cs="宋体"/>
                <w:bCs/>
                <w:color w:val="000000"/>
                <w:szCs w:val="21"/>
                <w:highlight w:val="none"/>
                <w:lang w:val="zh-TW" w:eastAsia="zh-TW"/>
              </w:rPr>
              <w:t xml:space="preserve">床下柜子：长</w:t>
            </w:r>
            <w:r>
              <w:rPr>
                <w:rFonts w:hint="eastAsia" w:ascii="宋体" w:hAnsi="宋体" w:cs="宋体"/>
                <w:bCs/>
                <w:color w:val="000000"/>
                <w:szCs w:val="21"/>
                <w:highlight w:val="none"/>
              </w:rPr>
              <w:t xml:space="preserve">1000mm</w:t>
            </w:r>
            <w:r>
              <w:rPr>
                <w:rFonts w:hint="eastAsia" w:ascii="宋体" w:hAnsi="宋体" w:cs="宋体"/>
                <w:bCs/>
                <w:color w:val="000000"/>
                <w:szCs w:val="21"/>
                <w:highlight w:val="none"/>
                <w:lang w:val="zh-TW" w:eastAsia="zh-TW"/>
              </w:rPr>
              <w:t xml:space="preserve">，</w:t>
            </w:r>
            <w:r>
              <w:rPr>
                <w:rFonts w:hint="eastAsia" w:ascii="宋体" w:hAnsi="宋体" w:cs="宋体"/>
                <w:bCs/>
                <w:color w:val="000000"/>
                <w:szCs w:val="21"/>
                <w:highlight w:val="none"/>
                <w:lang w:val="zh-TW"/>
              </w:rPr>
              <w:t xml:space="preserve">宽880mm</w:t>
            </w:r>
            <w:r>
              <w:rPr>
                <w:rFonts w:hint="eastAsia" w:ascii="宋体" w:hAnsi="宋体" w:cs="宋体"/>
                <w:bCs/>
                <w:color w:val="000000"/>
                <w:szCs w:val="21"/>
                <w:highlight w:val="none"/>
                <w:lang w:val="zh-TW" w:eastAsia="zh-TW"/>
              </w:rPr>
              <w:t xml:space="preserve">，高</w:t>
            </w:r>
            <w:r>
              <w:rPr>
                <w:rFonts w:hint="eastAsia" w:ascii="宋体" w:hAnsi="宋体" w:cs="宋体"/>
                <w:bCs/>
                <w:color w:val="000000"/>
                <w:szCs w:val="21"/>
                <w:highlight w:val="none"/>
              </w:rPr>
              <w:t xml:space="preserve">350mm</w:t>
            </w:r>
            <w:r>
              <w:rPr>
                <w:rFonts w:hint="eastAsia" w:ascii="宋体" w:hAnsi="宋体" w:cs="宋体"/>
                <w:bCs/>
                <w:color w:val="000000"/>
                <w:szCs w:val="21"/>
                <w:highlight w:val="none"/>
                <w:lang w:val="zh-TW" w:eastAsia="zh-TW"/>
              </w:rPr>
              <w:t xml:space="preserve">，采用钢板制作。</w:t>
            </w:r>
            <w:r>
              <w:rPr>
                <w:rFonts w:hint="eastAsia" w:ascii="宋体" w:hAnsi="宋体" w:cs="宋体"/>
                <w:bCs/>
                <w:color w:val="000000"/>
                <w:szCs w:val="21"/>
                <w:highlight w:val="none"/>
                <w:lang w:val="zh-TW"/>
              </w:rPr>
              <w:t xml:space="preserve">需做好喷塑前防腐、防锈处理</w:t>
            </w:r>
            <w:r>
              <w:rPr>
                <w:rFonts w:hint="eastAsia" w:ascii="宋体" w:hAnsi="宋体" w:cs="宋体"/>
                <w:bCs/>
                <w:color w:val="000000"/>
                <w:szCs w:val="21"/>
                <w:highlight w:val="none"/>
                <w:lang w:val="zh-TW" w:eastAsia="zh-TW"/>
              </w:rPr>
              <w:t xml:space="preserve">，确保钢板不易生锈。其中柜体、门板采用</w:t>
            </w:r>
            <w:r>
              <w:rPr>
                <w:rFonts w:hint="eastAsia" w:ascii="宋体" w:hAnsi="宋体" w:cs="宋体"/>
                <w:bCs/>
                <w:color w:val="000000"/>
                <w:szCs w:val="21"/>
                <w:highlight w:val="none"/>
              </w:rPr>
              <w:t xml:space="preserve">≥1.0mm</w:t>
            </w:r>
            <w:r>
              <w:rPr>
                <w:rFonts w:hint="eastAsia" w:ascii="宋体" w:hAnsi="宋体" w:cs="宋体"/>
                <w:bCs/>
                <w:color w:val="000000"/>
                <w:szCs w:val="21"/>
                <w:highlight w:val="none"/>
                <w:lang w:val="zh-TW" w:eastAsia="zh-TW"/>
              </w:rPr>
              <w:t xml:space="preserve">厚，柜门板四周向内</w:t>
            </w:r>
            <w:r>
              <w:rPr>
                <w:rFonts w:hint="eastAsia" w:ascii="宋体" w:hAnsi="宋体" w:cs="宋体"/>
                <w:bCs/>
                <w:color w:val="000000"/>
                <w:szCs w:val="21"/>
                <w:highlight w:val="none"/>
              </w:rPr>
              <w:t xml:space="preserve">可</w:t>
            </w:r>
            <w:r>
              <w:rPr>
                <w:rFonts w:hint="eastAsia" w:ascii="宋体" w:hAnsi="宋体" w:cs="宋体"/>
                <w:bCs/>
                <w:color w:val="000000"/>
                <w:szCs w:val="21"/>
                <w:highlight w:val="none"/>
                <w:lang w:val="zh-TW" w:eastAsia="zh-TW"/>
              </w:rPr>
              <w:t xml:space="preserve">折两道边，内部前后两侧采用宽度不低于30mm的折边U形通长加强筋支撑加强，</w:t>
            </w:r>
            <w:r>
              <w:rPr>
                <w:rFonts w:hint="eastAsia" w:ascii="宋体" w:hAnsi="宋体" w:cs="宋体"/>
                <w:bCs/>
                <w:color w:val="000000"/>
                <w:szCs w:val="21"/>
                <w:highlight w:val="none"/>
                <w:lang w:val="zh-TW"/>
              </w:rPr>
              <w:t xml:space="preserve">门边加装强磁，</w:t>
            </w:r>
            <w:r>
              <w:rPr>
                <w:rFonts w:hint="eastAsia" w:ascii="宋体" w:hAnsi="宋体" w:cs="宋体"/>
                <w:bCs/>
                <w:color w:val="000000"/>
                <w:szCs w:val="21"/>
                <w:highlight w:val="none"/>
                <w:lang w:val="zh-TW" w:eastAsia="zh-TW"/>
              </w:rPr>
              <w:t xml:space="preserve">中间采用宽度不低于50mm的通长加强筋支撑加强，上下装减震、消音</w:t>
            </w:r>
            <w:r>
              <w:rPr>
                <w:rFonts w:hint="eastAsia" w:ascii="宋体" w:hAnsi="宋体" w:cs="宋体"/>
                <w:bCs/>
                <w:color w:val="000000"/>
                <w:szCs w:val="21"/>
                <w:highlight w:val="none"/>
              </w:rPr>
              <w:t xml:space="preserve">PU</w:t>
            </w:r>
            <w:r>
              <w:rPr>
                <w:rFonts w:hint="eastAsia" w:ascii="宋体" w:hAnsi="宋体" w:cs="宋体"/>
                <w:bCs/>
                <w:color w:val="000000"/>
                <w:szCs w:val="21"/>
                <w:highlight w:val="none"/>
                <w:lang w:val="zh-TW" w:eastAsia="zh-TW"/>
              </w:rPr>
              <w:t xml:space="preserve">软垫，钢制内镶式扣手，对开门板设置</w:t>
            </w:r>
            <w:r>
              <w:rPr>
                <w:rFonts w:hint="eastAsia" w:ascii="宋体" w:hAnsi="宋体" w:cs="宋体"/>
                <w:bCs/>
                <w:color w:val="000000"/>
                <w:szCs w:val="21"/>
                <w:highlight w:val="none"/>
                <w:lang w:val="zh-TW"/>
              </w:rPr>
              <w:t xml:space="preserve">内扣式</w:t>
            </w:r>
            <w:r>
              <w:rPr>
                <w:rFonts w:hint="eastAsia" w:ascii="宋体" w:hAnsi="宋体" w:cs="宋体"/>
                <w:bCs/>
                <w:color w:val="000000"/>
                <w:szCs w:val="21"/>
                <w:highlight w:val="none"/>
                <w:lang w:val="zh-TW" w:eastAsia="zh-TW"/>
              </w:rPr>
              <w:t xml:space="preserve">锁扣，锁扣厚</w:t>
            </w:r>
            <w:r>
              <w:rPr>
                <w:rFonts w:hint="eastAsia" w:ascii="宋体" w:hAnsi="宋体" w:cs="宋体"/>
                <w:bCs/>
                <w:color w:val="000000"/>
                <w:szCs w:val="21"/>
                <w:highlight w:val="none"/>
              </w:rPr>
              <w:t xml:space="preserve">2.0mm</w:t>
            </w:r>
            <w:r>
              <w:rPr>
                <w:rFonts w:hint="eastAsia" w:ascii="宋体" w:hAnsi="宋体" w:cs="宋体"/>
                <w:bCs/>
                <w:color w:val="000000"/>
                <w:szCs w:val="21"/>
                <w:highlight w:val="none"/>
                <w:lang w:val="zh-TW" w:eastAsia="zh-TW"/>
              </w:rPr>
              <w:t xml:space="preserve">，方便使用挂锁，</w:t>
            </w:r>
            <w:r>
              <w:rPr>
                <w:rFonts w:hint="eastAsia" w:ascii="宋体" w:hAnsi="宋体" w:cs="宋体"/>
                <w:bCs/>
                <w:color w:val="000000"/>
                <w:szCs w:val="21"/>
                <w:highlight w:val="none"/>
                <w:lang w:val="zh-TW"/>
              </w:rPr>
              <w:t xml:space="preserve">由于柜子深度过深，需要在400mm位置加一块中站板，给学生放置贵重物品，</w:t>
            </w:r>
            <w:r>
              <w:rPr>
                <w:rFonts w:hint="eastAsia" w:ascii="宋体" w:hAnsi="宋体" w:cs="宋体"/>
                <w:bCs/>
                <w:color w:val="000000"/>
                <w:szCs w:val="21"/>
                <w:highlight w:val="none"/>
              </w:rPr>
              <w:t xml:space="preserve">床下柜与床架牢固连接</w:t>
            </w:r>
            <w:r>
              <w:rPr>
                <w:rFonts w:hint="eastAsia" w:ascii="宋体" w:hAnsi="宋体" w:cs="宋体"/>
                <w:bCs/>
                <w:color w:val="000000"/>
                <w:szCs w:val="21"/>
                <w:highlight w:val="none"/>
                <w:lang w:val="zh-TW" w:eastAsia="zh-TW"/>
              </w:rPr>
              <w:t xml:space="preserve">。</w:t>
            </w:r>
            <w:r>
              <w:rPr>
                <w:rFonts w:hint="eastAsia" w:ascii="宋体" w:hAnsi="宋体" w:cs="宋体"/>
                <w:bCs/>
                <w:color w:val="000000"/>
                <w:szCs w:val="21"/>
                <w:highlight w:val="none"/>
              </w:rPr>
            </w:r>
            <w:r/>
          </w:p>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1.9.床下鞋架：采用25*25*1.0mm</w:t>
            </w:r>
            <w:r>
              <w:rPr>
                <w:rFonts w:hint="eastAsia" w:ascii="宋体" w:hAnsi="宋体" w:cs="宋体"/>
                <w:bCs/>
                <w:color w:val="000000"/>
                <w:szCs w:val="21"/>
                <w:highlight w:val="none"/>
                <w:lang w:val="zh-TW" w:eastAsia="zh-TW"/>
              </w:rPr>
              <w:t xml:space="preserve">高频焊管</w:t>
            </w:r>
            <w:r>
              <w:rPr>
                <w:rFonts w:hint="eastAsia" w:ascii="宋体" w:hAnsi="宋体" w:cs="宋体"/>
                <w:bCs/>
                <w:color w:val="000000"/>
                <w:szCs w:val="21"/>
                <w:highlight w:val="none"/>
                <w:lang w:val="zh-TW"/>
              </w:rPr>
              <w:t xml:space="preserve">整体焊接</w:t>
            </w:r>
            <w:r>
              <w:rPr>
                <w:rFonts w:hint="eastAsia" w:ascii="宋体" w:hAnsi="宋体" w:cs="宋体"/>
                <w:bCs/>
                <w:color w:val="000000"/>
                <w:szCs w:val="21"/>
                <w:highlight w:val="none"/>
                <w:lang w:val="zh-TW" w:eastAsia="zh-TW"/>
              </w:rPr>
              <w:t xml:space="preserve">制作，</w:t>
            </w:r>
            <w:r>
              <w:rPr>
                <w:rFonts w:hint="eastAsia" w:ascii="宋体" w:hAnsi="宋体" w:cs="宋体"/>
                <w:bCs/>
                <w:color w:val="000000"/>
                <w:szCs w:val="21"/>
                <w:highlight w:val="none"/>
              </w:rPr>
              <w:t xml:space="preserve">数量不少于5根，鞋架独立，可活动。</w:t>
            </w:r>
            <w:r>
              <w:rPr>
                <w:rFonts w:hint="eastAsia" w:ascii="宋体" w:hAnsi="宋体" w:cs="宋体"/>
                <w:bCs/>
                <w:color w:val="000000"/>
                <w:szCs w:val="21"/>
                <w:highlight w:val="none"/>
              </w:rPr>
            </w:r>
            <w:r/>
          </w:p>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1.10.</w:t>
            </w:r>
            <w:r>
              <w:rPr>
                <w:rFonts w:hint="eastAsia" w:ascii="宋体" w:hAnsi="宋体" w:cs="宋体"/>
                <w:bCs/>
                <w:color w:val="000000"/>
                <w:szCs w:val="21"/>
                <w:highlight w:val="none"/>
                <w:lang w:val="zh-TW" w:eastAsia="zh-TW"/>
              </w:rPr>
              <w:t xml:space="preserve">钢制床板：钢制床板：</w:t>
            </w:r>
            <w:r>
              <w:rPr>
                <w:rFonts w:hint="eastAsia" w:ascii="宋体" w:hAnsi="宋体" w:cs="宋体"/>
                <w:bCs/>
                <w:color w:val="000000"/>
                <w:szCs w:val="21"/>
                <w:highlight w:val="none"/>
              </w:rPr>
              <w:t xml:space="preserve">床板条采用20*80*1.0mm</w:t>
            </w:r>
            <w:r>
              <w:rPr>
                <w:rFonts w:hint="eastAsia" w:ascii="宋体" w:hAnsi="宋体" w:cs="宋体"/>
                <w:bCs/>
                <w:color w:val="000000"/>
                <w:szCs w:val="21"/>
                <w:highlight w:val="none"/>
                <w:lang w:val="zh-TW"/>
              </w:rPr>
              <w:t xml:space="preserve">C形冷轧钢板折弯制作</w:t>
            </w:r>
            <w:r>
              <w:rPr>
                <w:rFonts w:hint="eastAsia" w:ascii="宋体" w:hAnsi="宋体" w:cs="宋体"/>
                <w:bCs/>
                <w:color w:val="000000"/>
                <w:szCs w:val="21"/>
                <w:highlight w:val="none"/>
              </w:rPr>
              <w:t xml:space="preserve">，底部焊接4根20*20*1.0mm加固条制作成型，板条之间缝隙≤15mm，</w:t>
            </w:r>
            <w:r>
              <w:rPr>
                <w:rFonts w:hint="eastAsia" w:ascii="宋体" w:hAnsi="宋体" w:cs="宋体"/>
                <w:bCs/>
                <w:color w:val="000000"/>
                <w:szCs w:val="21"/>
                <w:highlight w:val="none"/>
                <w:lang w:val="zh-TW"/>
              </w:rPr>
              <w:t xml:space="preserve">床板正面需要面贴毛毡垫，厚度≥3.0mm。</w:t>
            </w:r>
            <w:r>
              <w:rPr>
                <w:rFonts w:hint="eastAsia" w:ascii="宋体" w:hAnsi="宋体" w:cs="宋体"/>
                <w:bCs/>
                <w:color w:val="000000"/>
                <w:szCs w:val="21"/>
                <w:highlight w:val="none"/>
              </w:rPr>
            </w:r>
            <w:r/>
          </w:p>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1.11.</w:t>
            </w:r>
            <w:r>
              <w:rPr>
                <w:rFonts w:hint="eastAsia" w:ascii="宋体" w:hAnsi="宋体" w:cs="宋体"/>
                <w:bCs/>
                <w:color w:val="000000"/>
                <w:szCs w:val="21"/>
                <w:highlight w:val="none"/>
                <w:lang w:val="zh-TW" w:eastAsia="zh-TW"/>
              </w:rPr>
              <w:t xml:space="preserve">床肚架：床肚架可放置脸盆、鞋等，提升空间利用，易于清扫。</w:t>
            </w:r>
            <w:r>
              <w:rPr>
                <w:rFonts w:hint="eastAsia" w:ascii="宋体" w:hAnsi="宋体" w:cs="宋体"/>
                <w:bCs/>
                <w:color w:val="000000"/>
                <w:szCs w:val="21"/>
                <w:highlight w:val="none"/>
              </w:rPr>
            </w:r>
            <w:r/>
          </w:p>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lang w:val="zh-TW" w:eastAsia="zh-TW"/>
              </w:rPr>
              <w:t xml:space="preserve">1.1</w:t>
            </w:r>
            <w:r>
              <w:rPr>
                <w:rFonts w:hint="eastAsia" w:ascii="宋体" w:hAnsi="宋体" w:cs="宋体"/>
                <w:bCs/>
                <w:color w:val="000000"/>
                <w:szCs w:val="21"/>
                <w:highlight w:val="none"/>
              </w:rPr>
              <w:t xml:space="preserve">2</w:t>
            </w:r>
            <w:r>
              <w:rPr>
                <w:rFonts w:hint="eastAsia" w:ascii="宋体" w:hAnsi="宋体" w:cs="宋体"/>
                <w:bCs/>
                <w:color w:val="000000"/>
                <w:szCs w:val="21"/>
                <w:highlight w:val="none"/>
                <w:lang w:val="zh-TW" w:eastAsia="zh-TW"/>
              </w:rPr>
              <w:t xml:space="preserve">. 下铺距上铺的净高应≥1150mm，底床面净高应≤450mm。</w:t>
            </w:r>
            <w:r>
              <w:rPr>
                <w:rFonts w:hint="eastAsia" w:ascii="宋体" w:hAnsi="宋体" w:cs="宋体"/>
                <w:bCs/>
                <w:color w:val="000000"/>
                <w:szCs w:val="21"/>
                <w:highlight w:val="none"/>
              </w:rPr>
            </w:r>
            <w:r/>
          </w:p>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1.13. 成品符合GB/T 3325-2024 《金属家具通用技术条件》中①外观性能金属件--焊接件、喷涂层；②力学性能--柜类强度和耐久性。</w:t>
            </w:r>
            <w:r>
              <w:rPr>
                <w:rFonts w:hint="eastAsia" w:ascii="宋体" w:hAnsi="宋体" w:cs="宋体"/>
                <w:bCs/>
                <w:color w:val="000000"/>
                <w:szCs w:val="21"/>
                <w:highlight w:val="none"/>
              </w:rPr>
            </w:r>
            <w:r/>
          </w:p>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lang w:val="zh-TW" w:eastAsia="zh-TW"/>
              </w:rPr>
              <w:t xml:space="preserve">其他配置：每张床与柜子要</w:t>
            </w:r>
            <w:r>
              <w:rPr>
                <w:rFonts w:hint="eastAsia" w:ascii="宋体" w:hAnsi="宋体" w:cs="宋体"/>
                <w:bCs/>
                <w:color w:val="000000"/>
                <w:szCs w:val="21"/>
                <w:highlight w:val="none"/>
                <w:lang w:val="zh-TW"/>
              </w:rPr>
              <w:t xml:space="preserve">制作、</w:t>
            </w:r>
            <w:r>
              <w:rPr>
                <w:rFonts w:hint="eastAsia" w:ascii="宋体" w:hAnsi="宋体" w:cs="宋体"/>
                <w:bCs/>
                <w:color w:val="000000"/>
                <w:szCs w:val="21"/>
                <w:highlight w:val="none"/>
                <w:lang w:val="zh-TW" w:eastAsia="zh-TW"/>
              </w:rPr>
              <w:t xml:space="preserve">安装对应号牌，</w:t>
            </w:r>
            <w:r>
              <w:rPr>
                <w:rFonts w:hint="eastAsia" w:ascii="宋体" w:hAnsi="宋体" w:cs="宋体"/>
                <w:bCs/>
                <w:color w:val="000000"/>
                <w:szCs w:val="21"/>
                <w:highlight w:val="none"/>
              </w:rPr>
              <w:t xml:space="preserve">6</w:t>
            </w:r>
            <w:r>
              <w:rPr>
                <w:rFonts w:hint="eastAsia" w:ascii="宋体" w:hAnsi="宋体" w:cs="宋体"/>
                <w:bCs/>
                <w:color w:val="000000"/>
                <w:szCs w:val="21"/>
                <w:highlight w:val="none"/>
                <w:lang w:val="zh-TW" w:eastAsia="zh-TW"/>
              </w:rPr>
              <w:t xml:space="preserve">人间配</w:t>
            </w:r>
            <w:r>
              <w:rPr>
                <w:rFonts w:hint="eastAsia" w:ascii="宋体" w:hAnsi="宋体" w:cs="宋体"/>
                <w:bCs/>
                <w:color w:val="000000"/>
                <w:szCs w:val="21"/>
                <w:highlight w:val="none"/>
              </w:rPr>
              <w:t xml:space="preserve">“4</w:t>
            </w:r>
            <w:r>
              <w:rPr>
                <w:rFonts w:hint="eastAsia" w:ascii="宋体" w:hAnsi="宋体" w:cs="宋体"/>
                <w:bCs/>
                <w:color w:val="000000"/>
                <w:szCs w:val="21"/>
                <w:highlight w:val="none"/>
                <w:lang w:val="zh-TW" w:eastAsia="zh-TW"/>
              </w:rPr>
              <w:t xml:space="preserve">床</w:t>
            </w:r>
            <w:r>
              <w:rPr>
                <w:rFonts w:hint="eastAsia" w:ascii="宋体" w:hAnsi="宋体" w:cs="宋体"/>
                <w:bCs/>
                <w:color w:val="000000"/>
                <w:szCs w:val="21"/>
                <w:highlight w:val="none"/>
              </w:rPr>
              <w:t xml:space="preserve">1</w:t>
            </w:r>
            <w:r>
              <w:rPr>
                <w:rFonts w:hint="eastAsia" w:ascii="宋体" w:hAnsi="宋体" w:cs="宋体"/>
                <w:bCs/>
                <w:color w:val="000000"/>
                <w:szCs w:val="21"/>
                <w:highlight w:val="none"/>
                <w:lang w:val="zh-TW" w:eastAsia="zh-TW"/>
              </w:rPr>
              <w:t xml:space="preserve">梯</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val="zh-TW" w:eastAsia="zh-TW"/>
              </w:rPr>
              <w:t xml:space="preserve">及</w:t>
            </w:r>
            <w:r>
              <w:rPr>
                <w:rFonts w:hint="eastAsia" w:ascii="宋体" w:hAnsi="宋体" w:cs="宋体"/>
                <w:bCs/>
                <w:color w:val="000000"/>
                <w:szCs w:val="21"/>
                <w:highlight w:val="none"/>
              </w:rPr>
              <w:t xml:space="preserve">“2</w:t>
            </w:r>
            <w:r>
              <w:rPr>
                <w:rFonts w:hint="eastAsia" w:ascii="宋体" w:hAnsi="宋体" w:cs="宋体"/>
                <w:bCs/>
                <w:color w:val="000000"/>
                <w:szCs w:val="21"/>
                <w:highlight w:val="none"/>
                <w:lang w:val="zh-TW" w:eastAsia="zh-TW"/>
              </w:rPr>
              <w:t xml:space="preserve">床</w:t>
            </w:r>
            <w:r>
              <w:rPr>
                <w:rFonts w:hint="eastAsia" w:ascii="宋体" w:hAnsi="宋体" w:cs="宋体"/>
                <w:bCs/>
                <w:color w:val="000000"/>
                <w:szCs w:val="21"/>
                <w:highlight w:val="none"/>
              </w:rPr>
              <w:t xml:space="preserve">1</w:t>
            </w:r>
            <w:r>
              <w:rPr>
                <w:rFonts w:hint="eastAsia" w:ascii="宋体" w:hAnsi="宋体" w:cs="宋体"/>
                <w:bCs/>
                <w:color w:val="000000"/>
                <w:szCs w:val="21"/>
                <w:highlight w:val="none"/>
                <w:lang w:val="zh-TW" w:eastAsia="zh-TW"/>
              </w:rPr>
              <w:t xml:space="preserve">梯</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val="zh-TW" w:eastAsia="zh-TW"/>
              </w:rPr>
              <w:t xml:space="preserve">各</w:t>
            </w:r>
            <w:r>
              <w:rPr>
                <w:rFonts w:hint="eastAsia" w:ascii="宋体" w:hAnsi="宋体" w:cs="宋体"/>
                <w:bCs/>
                <w:color w:val="000000"/>
                <w:szCs w:val="21"/>
                <w:highlight w:val="none"/>
              </w:rPr>
              <w:t xml:space="preserve">1</w:t>
            </w:r>
            <w:r>
              <w:rPr>
                <w:rFonts w:hint="eastAsia" w:ascii="宋体" w:hAnsi="宋体" w:cs="宋体"/>
                <w:bCs/>
                <w:color w:val="000000"/>
                <w:szCs w:val="21"/>
                <w:highlight w:val="none"/>
                <w:lang w:val="zh-TW" w:eastAsia="zh-TW"/>
              </w:rPr>
              <w:t xml:space="preserve">套。</w:t>
            </w:r>
            <w:r>
              <w:rPr>
                <w:rFonts w:hint="eastAsia" w:ascii="宋体" w:hAnsi="宋体" w:cs="宋体"/>
                <w:bCs/>
                <w:color w:val="000000"/>
                <w:szCs w:val="21"/>
                <w:highlight w:val="none"/>
              </w:rPr>
            </w:r>
            <w:r/>
          </w:p>
        </w:tc>
        <w:tc>
          <w:tcPr>
            <w:tcMar>
              <w:left w:w="80" w:type="dxa"/>
              <w:top w:w="80" w:type="dxa"/>
              <w:right w:w="80" w:type="dxa"/>
              <w:bottom w:w="80" w:type="dxa"/>
            </w:tcMar>
            <w:tcW w:w="863" w:type="dxa"/>
            <w:vAlign w:val="center"/>
            <w:textDirection w:val="lrTb"/>
            <w:noWrap w:val="false"/>
          </w:tcPr>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28</w:t>
            </w:r>
            <w:r>
              <w:rPr>
                <w:rFonts w:hint="eastAsia" w:ascii="宋体" w:hAnsi="宋体" w:cs="宋体"/>
                <w:bCs/>
                <w:color w:val="000000"/>
                <w:szCs w:val="21"/>
                <w:highlight w:val="none"/>
              </w:rPr>
            </w:r>
            <w:r/>
          </w:p>
        </w:tc>
        <w:tc>
          <w:tcPr>
            <w:tcMar>
              <w:left w:w="80" w:type="dxa"/>
              <w:top w:w="80" w:type="dxa"/>
              <w:right w:w="80" w:type="dxa"/>
              <w:bottom w:w="80" w:type="dxa"/>
            </w:tcMar>
            <w:tcW w:w="850" w:type="dxa"/>
            <w:vAlign w:val="center"/>
            <w:textDirection w:val="lrTb"/>
            <w:noWrap w:val="false"/>
          </w:tcPr>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lang w:val="zh-TW" w:eastAsia="zh-TW"/>
              </w:rPr>
              <w:t xml:space="preserve">组</w:t>
            </w:r>
            <w:r>
              <w:rPr>
                <w:rFonts w:hint="eastAsia" w:ascii="宋体" w:hAnsi="宋体" w:cs="宋体"/>
                <w:bCs/>
                <w:color w:val="000000"/>
                <w:szCs w:val="21"/>
                <w:highlight w:val="none"/>
              </w:rPr>
            </w:r>
            <w:r/>
          </w:p>
        </w:tc>
        <w:tc>
          <w:tcPr>
            <w:tcMar>
              <w:left w:w="80" w:type="dxa"/>
              <w:top w:w="80" w:type="dxa"/>
              <w:right w:w="80" w:type="dxa"/>
              <w:bottom w:w="80" w:type="dxa"/>
            </w:tcMar>
            <w:tcW w:w="2050" w:type="dxa"/>
            <w:vAlign w:val="center"/>
            <w:textDirection w:val="lrTb"/>
            <w:noWrap w:val="false"/>
          </w:tcPr>
          <w:p>
            <w:pPr>
              <w:pStyle w:val="971"/>
              <w:rPr>
                <w:rFonts w:eastAsia="Times New Roman"/>
                <w:color w:val="000000"/>
                <w:highlight w:val="none"/>
              </w:rPr>
            </w:pPr>
            <w:r>
              <w:rPr>
                <w:rFonts w:eastAsia="Times New Roman"/>
                <w:color w:val="000000"/>
                <w:highlight w:val="none"/>
              </w:rPr>
              <mc:AlternateContent>
                <mc:Choice Requires="wpg">
                  <w:drawing>
                    <wp:inline xmlns:wp="http://schemas.openxmlformats.org/drawingml/2006/wordprocessingDrawing" distT="0" distB="0" distL="0" distR="0">
                      <wp:extent cx="1266193" cy="1266193"/>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266193" cy="12661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99.7pt;height:99.7pt;mso-wrap-distance-left:0.0pt;mso-wrap-distance-top:0.0pt;mso-wrap-distance-right:0.0pt;mso-wrap-distance-bottom:0.0pt;" stroked="f">
                      <v:path textboxrect="0,0,0,0"/>
                      <v:imagedata r:id="rId16" o:title=""/>
                    </v:shape>
                  </w:pict>
                </mc:Fallback>
              </mc:AlternateContent>
            </w:r>
            <w:r>
              <w:rPr>
                <w:rFonts w:eastAsia="Times New Roman"/>
                <w:color w:val="000000"/>
                <w:highlight w:val="none"/>
              </w:rPr>
            </w:r>
            <w:r/>
          </w:p>
          <w:p>
            <w:pPr>
              <w:pStyle w:val="971"/>
              <w:rPr>
                <w:rFonts w:eastAsia="Times New Roman"/>
                <w:color w:val="000000"/>
                <w:highlight w:val="none"/>
              </w:rPr>
            </w:pPr>
            <w:r>
              <w:rPr>
                <w:color w:val="000000"/>
                <w:highlight w:val="none"/>
                <w:lang w:val="zh-TW" w:eastAsia="zh-TW"/>
              </w:rPr>
              <w:t xml:space="preserve">锁扣图及安装部位：</w:t>
            </w:r>
            <w:r>
              <w:rPr>
                <w:rFonts w:eastAsia="Times New Roman"/>
                <w:color w:val="000000"/>
                <w:highlight w:val="none"/>
              </w:rPr>
            </w:r>
            <w:r/>
          </w:p>
          <w:p>
            <w:pPr>
              <w:pStyle w:val="971"/>
              <w:rPr>
                <w:color w:val="000000"/>
                <w:highlight w:val="none"/>
              </w:rPr>
            </w:pPr>
            <w:r>
              <w:rPr>
                <w:color w:val="000000"/>
                <w:highlight w:val="none"/>
              </w:rPr>
              <mc:AlternateContent>
                <mc:Choice Requires="wpg">
                  <w:drawing>
                    <wp:inline xmlns:wp="http://schemas.openxmlformats.org/drawingml/2006/wordprocessingDrawing" distT="0" distB="0" distL="0" distR="0">
                      <wp:extent cx="636887" cy="1133494"/>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636887" cy="11334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0.1pt;height:89.3pt;mso-wrap-distance-left:0.0pt;mso-wrap-distance-top:0.0pt;mso-wrap-distance-right:0.0pt;mso-wrap-distance-bottom:0.0pt;" stroked="f">
                      <v:path textboxrect="0,0,0,0"/>
                      <v:imagedata r:id="rId17" o:title=""/>
                    </v:shape>
                  </w:pict>
                </mc:Fallback>
              </mc:AlternateContent>
            </w:r>
            <w:r>
              <w:rPr>
                <w:color w:val="000000"/>
                <w:highlight w:val="none"/>
              </w:rPr>
              <w:t xml:space="preserve"> </w:t>
            </w:r>
            <w:r>
              <w:rPr>
                <w:rFonts w:eastAsia="Times New Roman"/>
                <w:color w:val="000000"/>
                <w:highlight w:val="none"/>
              </w:rPr>
              <mc:AlternateContent>
                <mc:Choice Requires="wpg">
                  <w:drawing>
                    <wp:inline xmlns:wp="http://schemas.openxmlformats.org/drawingml/2006/wordprocessingDrawing" distT="0" distB="0" distL="0" distR="0">
                      <wp:extent cx="1266193" cy="556260"/>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266193" cy="55626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99.7pt;height:43.8pt;mso-wrap-distance-left:0.0pt;mso-wrap-distance-top:0.0pt;mso-wrap-distance-right:0.0pt;mso-wrap-distance-bottom:0.0pt;" stroked="f">
                      <v:path textboxrect="0,0,0,0"/>
                      <v:imagedata r:id="rId18" o:title=""/>
                    </v:shape>
                  </w:pict>
                </mc:Fallback>
              </mc:AlternateContent>
            </w:r>
            <w:r>
              <w:rPr>
                <w:color w:val="000000"/>
                <w:highlight w:val="none"/>
              </w:rPr>
            </w:r>
            <w:r/>
          </w:p>
        </w:tc>
      </w:tr>
      <w:tr>
        <w:trPr/>
        <w:tc>
          <w:tcPr>
            <w:tcMar>
              <w:left w:w="80" w:type="dxa"/>
              <w:top w:w="80" w:type="dxa"/>
              <w:right w:w="80" w:type="dxa"/>
              <w:bottom w:w="80" w:type="dxa"/>
            </w:tcMar>
            <w:tcW w:w="557" w:type="dxa"/>
            <w:vAlign w:val="center"/>
            <w:textDirection w:val="lrTb"/>
            <w:noWrap w:val="false"/>
          </w:tcPr>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3</w:t>
            </w:r>
            <w:r>
              <w:rPr>
                <w:rFonts w:hint="eastAsia" w:ascii="宋体" w:hAnsi="宋体" w:cs="宋体"/>
                <w:bCs/>
                <w:color w:val="000000"/>
                <w:szCs w:val="21"/>
                <w:highlight w:val="none"/>
              </w:rPr>
            </w:r>
            <w:r/>
          </w:p>
        </w:tc>
        <w:tc>
          <w:tcPr>
            <w:tcMar>
              <w:left w:w="80" w:type="dxa"/>
              <w:top w:w="80" w:type="dxa"/>
              <w:right w:w="80" w:type="dxa"/>
              <w:bottom w:w="80" w:type="dxa"/>
            </w:tcMar>
            <w:tcW w:w="1125" w:type="dxa"/>
            <w:vAlign w:val="center"/>
            <w:textDirection w:val="lrTb"/>
            <w:noWrap w:val="false"/>
          </w:tcPr>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4</w:t>
            </w:r>
            <w:r>
              <w:rPr>
                <w:rFonts w:hint="eastAsia" w:ascii="宋体" w:hAnsi="宋体" w:cs="宋体"/>
                <w:bCs/>
                <w:color w:val="000000"/>
                <w:szCs w:val="21"/>
                <w:highlight w:val="none"/>
                <w:lang w:val="zh-TW" w:eastAsia="zh-TW"/>
              </w:rPr>
              <w:t xml:space="preserve">门储物柜</w:t>
            </w:r>
            <w:r>
              <w:rPr>
                <w:rFonts w:hint="eastAsia" w:ascii="宋体" w:hAnsi="宋体" w:cs="宋体"/>
                <w:bCs/>
                <w:color w:val="000000"/>
                <w:szCs w:val="21"/>
                <w:highlight w:val="none"/>
              </w:rPr>
            </w:r>
            <w:r/>
          </w:p>
        </w:tc>
        <w:tc>
          <w:tcPr>
            <w:tcMar>
              <w:left w:w="80" w:type="dxa"/>
              <w:top w:w="80" w:type="dxa"/>
              <w:right w:w="80" w:type="dxa"/>
              <w:bottom w:w="80" w:type="dxa"/>
            </w:tcMar>
            <w:tcW w:w="4231" w:type="dxa"/>
            <w:vAlign w:val="center"/>
            <w:textDirection w:val="lrTb"/>
            <w:noWrap w:val="false"/>
          </w:tcPr>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4</w:t>
            </w:r>
            <w:r>
              <w:rPr>
                <w:rFonts w:hint="eastAsia" w:ascii="宋体" w:hAnsi="宋体" w:cs="宋体"/>
                <w:bCs/>
                <w:color w:val="000000"/>
                <w:szCs w:val="21"/>
                <w:highlight w:val="none"/>
                <w:lang w:val="zh-TW" w:eastAsia="zh-TW"/>
              </w:rPr>
              <w:t xml:space="preserve">门储物柜</w:t>
            </w:r>
            <w:r>
              <w:rPr>
                <w:rFonts w:hint="eastAsia" w:ascii="宋体" w:hAnsi="宋体" w:cs="宋体"/>
                <w:bCs/>
                <w:color w:val="000000"/>
                <w:szCs w:val="21"/>
                <w:highlight w:val="none"/>
              </w:rPr>
            </w:r>
            <w:r/>
          </w:p>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lang w:val="zh-CN"/>
              </w:rPr>
              <w:t xml:space="preserve">颜色：</w:t>
            </w:r>
            <w:r>
              <w:rPr>
                <w:rFonts w:hint="eastAsia" w:ascii="宋体" w:hAnsi="宋体" w:cs="宋体"/>
                <w:bCs/>
                <w:color w:val="000000"/>
                <w:szCs w:val="21"/>
                <w:highlight w:val="none"/>
              </w:rPr>
              <w:t xml:space="preserve">柜门颜色为苍白绿平光，6021B-2。</w:t>
            </w:r>
            <w:r>
              <w:rPr>
                <w:rFonts w:hint="eastAsia" w:ascii="宋体" w:hAnsi="宋体" w:cs="宋体"/>
                <w:bCs/>
                <w:color w:val="000000"/>
                <w:szCs w:val="21"/>
                <w:highlight w:val="none"/>
              </w:rPr>
            </w:r>
            <w:r/>
          </w:p>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lang w:val="zh-TW" w:eastAsia="zh-TW"/>
              </w:rPr>
              <w:t xml:space="preserve">规格：</w:t>
            </w:r>
            <w:r>
              <w:rPr>
                <w:rFonts w:hint="eastAsia" w:ascii="宋体" w:hAnsi="宋体" w:cs="宋体"/>
                <w:bCs/>
                <w:color w:val="000000"/>
                <w:szCs w:val="21"/>
                <w:highlight w:val="none"/>
              </w:rPr>
              <w:t xml:space="preserve">800mm*500mm*1900mm</w:t>
            </w:r>
            <w:r>
              <w:rPr>
                <w:rFonts w:hint="eastAsia" w:ascii="宋体" w:hAnsi="宋体" w:cs="宋体"/>
                <w:bCs/>
                <w:color w:val="000000"/>
                <w:szCs w:val="21"/>
                <w:highlight w:val="none"/>
                <w:lang w:val="zh-TW" w:eastAsia="zh-TW"/>
              </w:rPr>
              <w:t xml:space="preserve">。</w:t>
            </w:r>
            <w:r>
              <w:rPr>
                <w:rFonts w:hint="eastAsia" w:ascii="宋体" w:hAnsi="宋体" w:cs="宋体"/>
                <w:bCs/>
                <w:color w:val="000000"/>
                <w:szCs w:val="21"/>
                <w:highlight w:val="none"/>
              </w:rPr>
            </w:r>
            <w:r/>
          </w:p>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1.1.</w:t>
            </w:r>
            <w:r>
              <w:rPr>
                <w:rFonts w:hint="eastAsia" w:ascii="宋体" w:hAnsi="宋体" w:cs="宋体"/>
                <w:bCs/>
                <w:color w:val="000000"/>
                <w:szCs w:val="21"/>
                <w:highlight w:val="none"/>
                <w:lang w:val="zh-TW" w:eastAsia="zh-TW"/>
              </w:rPr>
              <w:t xml:space="preserve">基材：采用钢板制作。</w:t>
            </w:r>
            <w:r>
              <w:rPr>
                <w:rFonts w:hint="eastAsia" w:ascii="宋体" w:hAnsi="宋体" w:cs="宋体"/>
                <w:bCs/>
                <w:color w:val="000000"/>
                <w:szCs w:val="21"/>
                <w:highlight w:val="none"/>
              </w:rPr>
              <w:t xml:space="preserve">需做好</w:t>
            </w:r>
            <w:r>
              <w:rPr>
                <w:rFonts w:hint="eastAsia" w:ascii="宋体" w:hAnsi="宋体" w:cs="宋体"/>
                <w:bCs/>
                <w:color w:val="000000"/>
                <w:szCs w:val="21"/>
                <w:highlight w:val="none"/>
                <w:lang w:val="zh-TW" w:eastAsia="zh-TW"/>
              </w:rPr>
              <w:t xml:space="preserve">喷塑前防腐、防锈处理，确保钢板不易生锈。其中柜体、门板采用</w:t>
            </w:r>
            <w:r>
              <w:rPr>
                <w:rFonts w:hint="eastAsia" w:ascii="宋体" w:hAnsi="宋体" w:cs="宋体"/>
                <w:bCs/>
                <w:color w:val="000000"/>
                <w:szCs w:val="21"/>
                <w:highlight w:val="none"/>
              </w:rPr>
              <w:t xml:space="preserve">≥1.0mm</w:t>
            </w:r>
            <w:r>
              <w:rPr>
                <w:rFonts w:hint="eastAsia" w:ascii="宋体" w:hAnsi="宋体" w:cs="宋体"/>
                <w:bCs/>
                <w:color w:val="000000"/>
                <w:szCs w:val="21"/>
                <w:highlight w:val="none"/>
                <w:lang w:val="zh-TW" w:eastAsia="zh-TW"/>
              </w:rPr>
              <w:t xml:space="preserve">厚，钢柜底部设有调整脚可进行正负</w:t>
            </w:r>
            <w:r>
              <w:rPr>
                <w:rFonts w:hint="eastAsia" w:ascii="宋体" w:hAnsi="宋体" w:cs="宋体"/>
                <w:bCs/>
                <w:color w:val="000000"/>
                <w:szCs w:val="21"/>
                <w:highlight w:val="none"/>
              </w:rPr>
              <w:t xml:space="preserve">15mm</w:t>
            </w:r>
            <w:r>
              <w:rPr>
                <w:rFonts w:hint="eastAsia" w:ascii="宋体" w:hAnsi="宋体" w:cs="宋体"/>
                <w:bCs/>
                <w:color w:val="000000"/>
                <w:szCs w:val="21"/>
                <w:highlight w:val="none"/>
                <w:lang w:val="zh-TW" w:eastAsia="zh-TW"/>
              </w:rPr>
              <w:t xml:space="preserve">调节，每个调整脚可承受</w:t>
            </w:r>
            <w:r>
              <w:rPr>
                <w:rFonts w:hint="eastAsia" w:ascii="宋体" w:hAnsi="宋体" w:cs="宋体"/>
                <w:bCs/>
                <w:color w:val="000000"/>
                <w:szCs w:val="21"/>
                <w:highlight w:val="none"/>
              </w:rPr>
              <w:t xml:space="preserve">100kg</w:t>
            </w:r>
            <w:r>
              <w:rPr>
                <w:rFonts w:hint="eastAsia" w:ascii="宋体" w:hAnsi="宋体" w:cs="宋体"/>
                <w:bCs/>
                <w:color w:val="000000"/>
                <w:szCs w:val="21"/>
                <w:highlight w:val="none"/>
                <w:lang w:val="zh-TW" w:eastAsia="zh-TW"/>
              </w:rPr>
              <w:t xml:space="preserve">负载；柜门板四周向内</w:t>
            </w:r>
            <w:r>
              <w:rPr>
                <w:rFonts w:hint="eastAsia" w:ascii="宋体" w:hAnsi="宋体" w:cs="宋体"/>
                <w:bCs/>
                <w:color w:val="000000"/>
                <w:szCs w:val="21"/>
                <w:highlight w:val="none"/>
              </w:rPr>
              <w:t xml:space="preserve">可</w:t>
            </w:r>
            <w:r>
              <w:rPr>
                <w:rFonts w:hint="eastAsia" w:ascii="宋体" w:hAnsi="宋体" w:cs="宋体"/>
                <w:bCs/>
                <w:color w:val="000000"/>
                <w:szCs w:val="21"/>
                <w:highlight w:val="none"/>
                <w:lang w:val="zh-TW" w:eastAsia="zh-TW"/>
              </w:rPr>
              <w:t xml:space="preserve">折两道边，内部前后两侧采用宽度不低于30mm的折边U形通长加强筋支撑加强，</w:t>
            </w:r>
            <w:r>
              <w:rPr>
                <w:rFonts w:hint="eastAsia" w:ascii="宋体" w:hAnsi="宋体" w:cs="宋体"/>
                <w:bCs/>
                <w:color w:val="000000"/>
                <w:szCs w:val="21"/>
                <w:highlight w:val="none"/>
                <w:lang w:val="zh-TW"/>
              </w:rPr>
              <w:t xml:space="preserve">门边加装强磁，</w:t>
            </w:r>
            <w:r>
              <w:rPr>
                <w:rFonts w:hint="eastAsia" w:ascii="宋体" w:hAnsi="宋体" w:cs="宋体"/>
                <w:bCs/>
                <w:color w:val="000000"/>
                <w:szCs w:val="21"/>
                <w:highlight w:val="none"/>
                <w:lang w:val="zh-TW" w:eastAsia="zh-TW"/>
              </w:rPr>
              <w:t xml:space="preserve">中间采用宽度不低于50mm的通长加强筋支撑加强，上下装减震、消音</w:t>
            </w:r>
            <w:r>
              <w:rPr>
                <w:rFonts w:hint="eastAsia" w:ascii="宋体" w:hAnsi="宋体" w:cs="宋体"/>
                <w:bCs/>
                <w:color w:val="000000"/>
                <w:szCs w:val="21"/>
                <w:highlight w:val="none"/>
              </w:rPr>
              <w:t xml:space="preserve">PU</w:t>
            </w:r>
            <w:r>
              <w:rPr>
                <w:rFonts w:hint="eastAsia" w:ascii="宋体" w:hAnsi="宋体" w:cs="宋体"/>
                <w:bCs/>
                <w:color w:val="000000"/>
                <w:szCs w:val="21"/>
                <w:highlight w:val="none"/>
                <w:lang w:val="zh-TW" w:eastAsia="zh-TW"/>
              </w:rPr>
              <w:t xml:space="preserve">软垫</w:t>
            </w:r>
            <w:r>
              <w:rPr>
                <w:rFonts w:hint="eastAsia" w:ascii="宋体" w:hAnsi="宋体" w:cs="宋体"/>
                <w:bCs/>
                <w:color w:val="000000"/>
                <w:szCs w:val="21"/>
                <w:highlight w:val="none"/>
                <w:lang w:val="zh-TW"/>
              </w:rPr>
              <w:t xml:space="preserve">，</w:t>
            </w:r>
            <w:r>
              <w:rPr>
                <w:rFonts w:hint="eastAsia" w:ascii="宋体" w:hAnsi="宋体" w:cs="宋体"/>
                <w:bCs/>
                <w:color w:val="000000"/>
                <w:szCs w:val="21"/>
                <w:highlight w:val="none"/>
                <w:lang w:val="zh-TW" w:eastAsia="zh-TW"/>
              </w:rPr>
              <w:t xml:space="preserve">对开门板设置</w:t>
            </w:r>
            <w:r>
              <w:rPr>
                <w:rFonts w:hint="eastAsia" w:ascii="宋体" w:hAnsi="宋体" w:cs="宋体"/>
                <w:bCs/>
                <w:color w:val="000000"/>
                <w:szCs w:val="21"/>
                <w:highlight w:val="none"/>
                <w:lang w:val="zh-TW"/>
              </w:rPr>
              <w:t xml:space="preserve">内扣式</w:t>
            </w:r>
            <w:r>
              <w:rPr>
                <w:rFonts w:hint="eastAsia" w:ascii="宋体" w:hAnsi="宋体" w:cs="宋体"/>
                <w:bCs/>
                <w:color w:val="000000"/>
                <w:szCs w:val="21"/>
                <w:highlight w:val="none"/>
                <w:lang w:val="zh-TW" w:eastAsia="zh-TW"/>
              </w:rPr>
              <w:t xml:space="preserve">锁扣，锁扣厚</w:t>
            </w:r>
            <w:r>
              <w:rPr>
                <w:rFonts w:hint="eastAsia" w:ascii="宋体" w:hAnsi="宋体" w:cs="宋体"/>
                <w:bCs/>
                <w:color w:val="000000"/>
                <w:szCs w:val="21"/>
                <w:highlight w:val="none"/>
              </w:rPr>
              <w:t xml:space="preserve">2.0mm</w:t>
            </w:r>
            <w:r>
              <w:rPr>
                <w:rFonts w:hint="eastAsia" w:ascii="宋体" w:hAnsi="宋体" w:cs="宋体"/>
                <w:bCs/>
                <w:color w:val="000000"/>
                <w:szCs w:val="21"/>
                <w:highlight w:val="none"/>
                <w:lang w:val="zh-TW" w:eastAsia="zh-TW"/>
              </w:rPr>
              <w:t xml:space="preserve">，方便使用挂锁。</w:t>
            </w:r>
            <w:r>
              <w:rPr>
                <w:rFonts w:hint="eastAsia" w:ascii="宋体" w:hAnsi="宋体" w:cs="宋体"/>
                <w:bCs/>
                <w:color w:val="000000"/>
                <w:szCs w:val="21"/>
                <w:highlight w:val="none"/>
              </w:rPr>
            </w:r>
            <w:r/>
          </w:p>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1.2.</w:t>
            </w:r>
            <w:r>
              <w:rPr>
                <w:rFonts w:hint="eastAsia" w:ascii="宋体" w:hAnsi="宋体" w:cs="宋体"/>
                <w:bCs/>
                <w:color w:val="000000"/>
                <w:szCs w:val="21"/>
                <w:highlight w:val="none"/>
                <w:lang w:val="zh-TW" w:eastAsia="zh-TW"/>
              </w:rPr>
              <w:t xml:space="preserve">扣手：钢制内镶式扣手，颜色可根据需求配色更换，内有安全制钮，保障柜体在受到外界震动时掩门不会</w:t>
            </w:r>
            <w:r>
              <w:rPr>
                <w:rFonts w:hint="eastAsia" w:ascii="宋体" w:hAnsi="宋体" w:cs="宋体"/>
                <w:bCs/>
                <w:color w:val="000000"/>
                <w:szCs w:val="21"/>
                <w:highlight w:val="none"/>
              </w:rPr>
              <w:t xml:space="preserve">存在</w:t>
            </w:r>
            <w:r>
              <w:rPr>
                <w:rFonts w:hint="eastAsia" w:ascii="宋体" w:hAnsi="宋体" w:cs="宋体"/>
                <w:bCs/>
                <w:color w:val="000000"/>
                <w:szCs w:val="21"/>
                <w:highlight w:val="none"/>
                <w:lang w:val="zh-TW" w:eastAsia="zh-TW"/>
              </w:rPr>
              <w:t xml:space="preserve">滑脱打开</w:t>
            </w:r>
            <w:r>
              <w:rPr>
                <w:rFonts w:hint="eastAsia" w:ascii="宋体" w:hAnsi="宋体" w:cs="宋体"/>
                <w:bCs/>
                <w:color w:val="000000"/>
                <w:szCs w:val="21"/>
                <w:highlight w:val="none"/>
              </w:rPr>
              <w:t xml:space="preserve">情形</w:t>
            </w:r>
            <w:r>
              <w:rPr>
                <w:rFonts w:hint="eastAsia" w:ascii="宋体" w:hAnsi="宋体" w:cs="宋体"/>
                <w:bCs/>
                <w:color w:val="000000"/>
                <w:szCs w:val="21"/>
                <w:highlight w:val="none"/>
                <w:lang w:val="zh-TW" w:eastAsia="zh-TW"/>
              </w:rPr>
              <w:t xml:space="preserve">。</w:t>
            </w:r>
            <w:r>
              <w:rPr>
                <w:rFonts w:hint="eastAsia" w:ascii="宋体" w:hAnsi="宋体" w:cs="宋体"/>
                <w:bCs/>
                <w:color w:val="000000"/>
                <w:szCs w:val="21"/>
                <w:highlight w:val="none"/>
              </w:rPr>
            </w:r>
            <w:r/>
          </w:p>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1.3.</w:t>
            </w:r>
            <w:r>
              <w:rPr>
                <w:rFonts w:hint="eastAsia" w:ascii="宋体" w:hAnsi="宋体" w:cs="宋体"/>
                <w:bCs/>
                <w:color w:val="000000"/>
                <w:szCs w:val="21"/>
                <w:highlight w:val="none"/>
                <w:lang w:val="zh-TW" w:eastAsia="zh-TW"/>
              </w:rPr>
              <w:t xml:space="preserve">涂料：涂层厚度</w:t>
            </w:r>
            <w:r>
              <w:rPr>
                <w:rFonts w:hint="eastAsia" w:ascii="宋体" w:hAnsi="宋体" w:cs="宋体"/>
                <w:bCs/>
                <w:color w:val="000000"/>
                <w:szCs w:val="21"/>
                <w:highlight w:val="none"/>
              </w:rPr>
              <w:t xml:space="preserve">≥70um</w:t>
            </w:r>
            <w:r>
              <w:rPr>
                <w:rFonts w:hint="eastAsia" w:ascii="宋体" w:hAnsi="宋体" w:cs="宋体"/>
                <w:bCs/>
                <w:color w:val="000000"/>
                <w:szCs w:val="21"/>
                <w:highlight w:val="none"/>
                <w:lang w:val="zh-TW" w:eastAsia="zh-TW"/>
              </w:rPr>
              <w:t xml:space="preserve">，涂层膜厚度均匀，内外一致，附着力、硬度优良、耐撞击，抗腐蚀力强，涂层耐冲击度符合</w:t>
            </w:r>
            <w:r>
              <w:rPr>
                <w:rFonts w:hint="eastAsia" w:ascii="宋体" w:hAnsi="宋体" w:cs="宋体"/>
                <w:bCs/>
                <w:color w:val="000000"/>
                <w:szCs w:val="21"/>
                <w:highlight w:val="none"/>
              </w:rPr>
              <w:t xml:space="preserve">GB/T 1732-2020</w:t>
            </w:r>
            <w:r>
              <w:rPr>
                <w:rFonts w:hint="eastAsia" w:ascii="宋体" w:hAnsi="宋体" w:cs="宋体"/>
                <w:bCs/>
                <w:color w:val="000000"/>
                <w:szCs w:val="21"/>
                <w:highlight w:val="none"/>
                <w:lang w:val="zh-TW" w:eastAsia="zh-TW"/>
              </w:rPr>
              <w:t xml:space="preserve">标准，漆膜无裂纹、皱纹及剥落等现象。</w:t>
            </w:r>
            <w:r>
              <w:rPr>
                <w:rFonts w:hint="eastAsia" w:ascii="宋体" w:hAnsi="宋体" w:cs="宋体"/>
                <w:bCs/>
                <w:color w:val="000000"/>
                <w:szCs w:val="21"/>
                <w:highlight w:val="none"/>
              </w:rPr>
            </w:r>
            <w:r/>
          </w:p>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1.4.</w:t>
            </w:r>
            <w:r>
              <w:rPr>
                <w:rFonts w:hint="eastAsia" w:ascii="宋体" w:hAnsi="宋体" w:cs="宋体"/>
                <w:bCs/>
                <w:color w:val="000000"/>
                <w:szCs w:val="21"/>
                <w:highlight w:val="none"/>
                <w:lang w:val="zh-TW" w:eastAsia="zh-TW"/>
              </w:rPr>
              <w:t xml:space="preserve">限位器：储物柜前口</w:t>
            </w:r>
            <w:r>
              <w:rPr>
                <w:rFonts w:hint="eastAsia" w:ascii="宋体" w:hAnsi="宋体" w:cs="宋体"/>
                <w:bCs/>
                <w:color w:val="000000"/>
                <w:szCs w:val="21"/>
                <w:highlight w:val="none"/>
              </w:rPr>
              <w:t xml:space="preserve">以及柜子背面不靠墙的均需</w:t>
            </w:r>
            <w:r>
              <w:rPr>
                <w:rFonts w:hint="eastAsia" w:ascii="宋体" w:hAnsi="宋体" w:cs="宋体"/>
                <w:bCs/>
                <w:color w:val="000000"/>
                <w:szCs w:val="21"/>
                <w:highlight w:val="none"/>
                <w:lang w:val="zh-TW" w:eastAsia="zh-TW"/>
              </w:rPr>
              <w:t xml:space="preserve">安装限位器，防止开门损坏储物柜体</w:t>
            </w:r>
            <w:r>
              <w:rPr>
                <w:rFonts w:hint="eastAsia" w:ascii="宋体" w:hAnsi="宋体" w:cs="宋体"/>
                <w:bCs/>
                <w:color w:val="000000"/>
                <w:szCs w:val="21"/>
                <w:highlight w:val="none"/>
              </w:rPr>
              <w:t xml:space="preserve">和柜体摇晃</w:t>
            </w:r>
            <w:r>
              <w:rPr>
                <w:rFonts w:hint="eastAsia" w:ascii="宋体" w:hAnsi="宋体" w:cs="宋体"/>
                <w:bCs/>
                <w:color w:val="000000"/>
                <w:szCs w:val="21"/>
                <w:highlight w:val="none"/>
                <w:lang w:val="zh-TW" w:eastAsia="zh-TW"/>
              </w:rPr>
              <w:t xml:space="preserve">。</w:t>
            </w:r>
            <w:r>
              <w:rPr>
                <w:rFonts w:hint="eastAsia" w:ascii="宋体" w:hAnsi="宋体" w:cs="宋体"/>
                <w:bCs/>
                <w:color w:val="000000"/>
                <w:szCs w:val="21"/>
                <w:highlight w:val="none"/>
              </w:rPr>
            </w:r>
            <w:r/>
          </w:p>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1.5 .</w:t>
            </w:r>
            <w:r>
              <w:rPr>
                <w:rFonts w:hint="eastAsia" w:ascii="宋体" w:hAnsi="宋体" w:cs="宋体"/>
                <w:bCs/>
                <w:color w:val="000000"/>
                <w:szCs w:val="21"/>
                <w:highlight w:val="none"/>
                <w:lang w:val="zh-TW" w:eastAsia="zh-TW"/>
              </w:rPr>
              <w:t xml:space="preserve">内部结构：每个空间需要一块不可拆卸活动层板，一根挂衣杆</w:t>
            </w:r>
            <w:r>
              <w:rPr>
                <w:rFonts w:hint="eastAsia" w:ascii="宋体" w:hAnsi="宋体" w:cs="宋体"/>
                <w:bCs/>
                <w:color w:val="000000"/>
                <w:szCs w:val="21"/>
                <w:highlight w:val="none"/>
                <w:lang w:val="zh-TW"/>
              </w:rPr>
              <w:t xml:space="preserve">(须限位)</w:t>
            </w:r>
            <w:r>
              <w:rPr>
                <w:rFonts w:hint="eastAsia" w:ascii="宋体" w:hAnsi="宋体" w:cs="宋体"/>
                <w:bCs/>
                <w:color w:val="000000"/>
                <w:szCs w:val="21"/>
                <w:highlight w:val="none"/>
                <w:lang w:val="zh-TW" w:eastAsia="zh-TW"/>
              </w:rPr>
              <w:t xml:space="preserve">。</w:t>
            </w:r>
            <w:r>
              <w:rPr>
                <w:rFonts w:hint="eastAsia" w:ascii="宋体" w:hAnsi="宋体" w:cs="宋体"/>
                <w:bCs/>
                <w:color w:val="000000"/>
                <w:szCs w:val="21"/>
                <w:highlight w:val="none"/>
              </w:rPr>
            </w:r>
            <w:r/>
          </w:p>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1.6.</w:t>
            </w:r>
            <w:r>
              <w:rPr>
                <w:rFonts w:hint="eastAsia" w:ascii="宋体" w:hAnsi="宋体" w:cs="宋体"/>
                <w:bCs/>
                <w:color w:val="000000"/>
                <w:szCs w:val="21"/>
                <w:highlight w:val="none"/>
                <w:lang w:val="zh-TW" w:eastAsia="zh-TW"/>
              </w:rPr>
              <w:t xml:space="preserve">结构：每门均带铭牌码，通气孔。</w:t>
            </w:r>
            <w:r>
              <w:rPr>
                <w:rFonts w:hint="eastAsia" w:ascii="宋体" w:hAnsi="宋体" w:cs="宋体"/>
                <w:bCs/>
                <w:color w:val="000000"/>
                <w:szCs w:val="21"/>
                <w:highlight w:val="none"/>
              </w:rPr>
            </w:r>
            <w:r/>
          </w:p>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1.7.原材料冷轧钢板符合GB/T 700-2006《碳素结构钢》，需包含：①力学性能--下屈服强度；②力学性能--抗拉强度；③力学性能--断后伸长率；④力学性能--180度弯曲试验的要求。</w:t>
            </w:r>
            <w:r>
              <w:rPr>
                <w:rFonts w:hint="eastAsia" w:ascii="宋体" w:hAnsi="宋体" w:cs="宋体"/>
                <w:bCs/>
                <w:color w:val="000000"/>
                <w:szCs w:val="21"/>
                <w:highlight w:val="none"/>
              </w:rPr>
            </w:r>
            <w:r/>
          </w:p>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1.8.成品符合GB/T 3325-2024 《金属家具通用技术条件》，需包含：①外观性能金属件--焊接件、喷涂层；②力学性能--柜类强度和耐久性。</w:t>
            </w:r>
            <w:r>
              <w:rPr>
                <w:rFonts w:hint="eastAsia" w:ascii="宋体" w:hAnsi="宋体" w:cs="宋体"/>
                <w:bCs/>
                <w:color w:val="000000"/>
                <w:szCs w:val="21"/>
                <w:highlight w:val="none"/>
              </w:rPr>
            </w:r>
            <w:r/>
          </w:p>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lang w:val="zh-TW" w:eastAsia="zh-TW"/>
              </w:rPr>
              <w:t xml:space="preserve">其他配置：每张床与柜子要</w:t>
            </w:r>
            <w:r>
              <w:rPr>
                <w:rFonts w:hint="eastAsia" w:ascii="宋体" w:hAnsi="宋体" w:cs="宋体"/>
                <w:bCs/>
                <w:color w:val="000000"/>
                <w:szCs w:val="21"/>
                <w:highlight w:val="none"/>
                <w:lang w:val="zh-TW"/>
              </w:rPr>
              <w:t xml:space="preserve">制作、</w:t>
            </w:r>
            <w:r>
              <w:rPr>
                <w:rFonts w:hint="eastAsia" w:ascii="宋体" w:hAnsi="宋体" w:cs="宋体"/>
                <w:bCs/>
                <w:color w:val="000000"/>
                <w:szCs w:val="21"/>
                <w:highlight w:val="none"/>
                <w:lang w:val="zh-TW" w:eastAsia="zh-TW"/>
              </w:rPr>
              <w:t xml:space="preserve">安装对应号牌，柜子靠不到墙边，柜顶上口要加一块封板，</w:t>
            </w:r>
            <w:r>
              <w:rPr>
                <w:rFonts w:hint="eastAsia" w:ascii="宋体" w:hAnsi="宋体" w:cs="宋体"/>
                <w:bCs/>
                <w:color w:val="000000"/>
                <w:szCs w:val="21"/>
                <w:highlight w:val="none"/>
              </w:rPr>
              <w:t xml:space="preserve">8</w:t>
            </w:r>
            <w:r>
              <w:rPr>
                <w:rFonts w:hint="eastAsia" w:ascii="宋体" w:hAnsi="宋体" w:cs="宋体"/>
                <w:bCs/>
                <w:color w:val="000000"/>
                <w:szCs w:val="21"/>
                <w:highlight w:val="none"/>
                <w:lang w:val="zh-TW" w:eastAsia="zh-TW"/>
              </w:rPr>
              <w:t xml:space="preserve">人间配</w:t>
            </w:r>
            <w:r>
              <w:rPr>
                <w:rFonts w:hint="eastAsia" w:ascii="宋体" w:hAnsi="宋体" w:cs="宋体"/>
                <w:bCs/>
                <w:color w:val="000000"/>
                <w:szCs w:val="21"/>
                <w:highlight w:val="none"/>
              </w:rPr>
              <w:t xml:space="preserve">“4</w:t>
            </w:r>
            <w:r>
              <w:rPr>
                <w:rFonts w:hint="eastAsia" w:ascii="宋体" w:hAnsi="宋体" w:cs="宋体"/>
                <w:bCs/>
                <w:color w:val="000000"/>
                <w:szCs w:val="21"/>
                <w:highlight w:val="none"/>
                <w:lang w:val="zh-TW" w:eastAsia="zh-TW"/>
              </w:rPr>
              <w:t xml:space="preserve">门柜</w:t>
            </w:r>
            <w:r>
              <w:rPr>
                <w:rFonts w:hint="eastAsia" w:ascii="宋体" w:hAnsi="宋体" w:cs="宋体"/>
                <w:bCs/>
                <w:color w:val="000000"/>
                <w:szCs w:val="21"/>
                <w:highlight w:val="none"/>
              </w:rPr>
              <w:t xml:space="preserve">”2</w:t>
            </w:r>
            <w:r>
              <w:rPr>
                <w:rFonts w:hint="eastAsia" w:ascii="宋体" w:hAnsi="宋体" w:cs="宋体"/>
                <w:bCs/>
                <w:color w:val="000000"/>
                <w:szCs w:val="21"/>
                <w:highlight w:val="none"/>
                <w:lang w:val="zh-TW" w:eastAsia="zh-TW"/>
              </w:rPr>
              <w:t xml:space="preserve">套，</w:t>
            </w:r>
            <w:r>
              <w:rPr>
                <w:rFonts w:hint="eastAsia" w:ascii="宋体" w:hAnsi="宋体" w:cs="宋体"/>
                <w:bCs/>
                <w:color w:val="000000"/>
                <w:szCs w:val="21"/>
                <w:highlight w:val="none"/>
              </w:rPr>
              <w:t xml:space="preserve"> 4</w:t>
            </w:r>
            <w:r>
              <w:rPr>
                <w:rFonts w:hint="eastAsia" w:ascii="宋体" w:hAnsi="宋体" w:cs="宋体"/>
                <w:bCs/>
                <w:color w:val="000000"/>
                <w:szCs w:val="21"/>
                <w:highlight w:val="none"/>
                <w:lang w:val="zh-TW" w:eastAsia="zh-TW"/>
              </w:rPr>
              <w:t xml:space="preserve">人间配</w:t>
            </w:r>
            <w:r>
              <w:rPr>
                <w:rFonts w:hint="eastAsia" w:ascii="宋体" w:hAnsi="宋体" w:cs="宋体"/>
                <w:bCs/>
                <w:color w:val="000000"/>
                <w:szCs w:val="21"/>
                <w:highlight w:val="none"/>
              </w:rPr>
              <w:t xml:space="preserve">“4</w:t>
            </w:r>
            <w:r>
              <w:rPr>
                <w:rFonts w:hint="eastAsia" w:ascii="宋体" w:hAnsi="宋体" w:cs="宋体"/>
                <w:bCs/>
                <w:color w:val="000000"/>
                <w:szCs w:val="21"/>
                <w:highlight w:val="none"/>
                <w:lang w:val="zh-TW" w:eastAsia="zh-TW"/>
              </w:rPr>
              <w:t xml:space="preserve">门柜</w:t>
            </w:r>
            <w:r>
              <w:rPr>
                <w:rFonts w:hint="eastAsia" w:ascii="宋体" w:hAnsi="宋体" w:cs="宋体"/>
                <w:bCs/>
                <w:color w:val="000000"/>
                <w:szCs w:val="21"/>
                <w:highlight w:val="none"/>
              </w:rPr>
              <w:t xml:space="preserve">”1</w:t>
            </w:r>
            <w:r>
              <w:rPr>
                <w:rFonts w:hint="eastAsia" w:ascii="宋体" w:hAnsi="宋体" w:cs="宋体"/>
                <w:bCs/>
                <w:color w:val="000000"/>
                <w:szCs w:val="21"/>
                <w:highlight w:val="none"/>
                <w:lang w:val="zh-TW" w:eastAsia="zh-TW"/>
              </w:rPr>
              <w:t xml:space="preserve">套。</w:t>
            </w:r>
            <w:r>
              <w:rPr>
                <w:rFonts w:hint="eastAsia" w:ascii="宋体" w:hAnsi="宋体" w:cs="宋体"/>
                <w:bCs/>
                <w:color w:val="000000"/>
                <w:szCs w:val="21"/>
                <w:highlight w:val="none"/>
              </w:rPr>
            </w:r>
            <w:r/>
          </w:p>
        </w:tc>
        <w:tc>
          <w:tcPr>
            <w:tcMar>
              <w:left w:w="80" w:type="dxa"/>
              <w:top w:w="80" w:type="dxa"/>
              <w:right w:w="80" w:type="dxa"/>
              <w:bottom w:w="80" w:type="dxa"/>
            </w:tcMar>
            <w:tcW w:w="863" w:type="dxa"/>
            <w:vAlign w:val="center"/>
            <w:textDirection w:val="lrTb"/>
            <w:noWrap w:val="false"/>
          </w:tcPr>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980</w:t>
            </w:r>
            <w:r>
              <w:rPr>
                <w:rFonts w:hint="eastAsia" w:ascii="宋体" w:hAnsi="宋体" w:cs="宋体"/>
                <w:bCs/>
                <w:color w:val="000000"/>
                <w:szCs w:val="21"/>
                <w:highlight w:val="none"/>
              </w:rPr>
            </w:r>
            <w:r/>
          </w:p>
        </w:tc>
        <w:tc>
          <w:tcPr>
            <w:tcMar>
              <w:left w:w="80" w:type="dxa"/>
              <w:top w:w="80" w:type="dxa"/>
              <w:right w:w="80" w:type="dxa"/>
              <w:bottom w:w="80" w:type="dxa"/>
            </w:tcMar>
            <w:tcW w:w="850" w:type="dxa"/>
            <w:vAlign w:val="center"/>
            <w:textDirection w:val="lrTb"/>
            <w:noWrap w:val="false"/>
          </w:tcPr>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lang w:val="zh-TW" w:eastAsia="zh-TW"/>
              </w:rPr>
              <w:t xml:space="preserve">个</w:t>
            </w:r>
            <w:r>
              <w:rPr>
                <w:rFonts w:hint="eastAsia" w:ascii="宋体" w:hAnsi="宋体" w:cs="宋体"/>
                <w:bCs/>
                <w:color w:val="000000"/>
                <w:szCs w:val="21"/>
                <w:highlight w:val="none"/>
              </w:rPr>
            </w:r>
            <w:r/>
          </w:p>
        </w:tc>
        <w:tc>
          <w:tcPr>
            <w:tcMar>
              <w:left w:w="80" w:type="dxa"/>
              <w:top w:w="80" w:type="dxa"/>
              <w:right w:w="80" w:type="dxa"/>
              <w:bottom w:w="80" w:type="dxa"/>
            </w:tcMar>
            <w:tcW w:w="2050" w:type="dxa"/>
            <w:vAlign w:val="top"/>
            <w:textDirection w:val="lrTb"/>
            <w:noWrap w:val="false"/>
          </w:tcPr>
          <w:p>
            <w:pPr>
              <w:pStyle w:val="971"/>
              <w:rPr>
                <w:rFonts w:eastAsia="Times New Roman"/>
                <w:color w:val="000000"/>
                <w:highlight w:val="none"/>
              </w:rPr>
            </w:pPr>
            <w:r>
              <w:rPr>
                <w:rFonts w:eastAsia="Times New Roman"/>
                <w:color w:val="000000"/>
                <w:highlight w:val="none"/>
              </w:rPr>
            </w:r>
            <w:r/>
          </w:p>
          <w:p>
            <w:pPr>
              <w:pStyle w:val="971"/>
              <w:rPr>
                <w:rFonts w:eastAsia="Times New Roman"/>
                <w:color w:val="000000"/>
                <w:highlight w:val="none"/>
              </w:rPr>
            </w:pPr>
            <w:r>
              <w:rPr>
                <w:rFonts w:eastAsia="Times New Roman"/>
                <w:color w:val="000000"/>
                <w:highlight w:val="none"/>
              </w:rPr>
            </w:r>
            <w:r/>
          </w:p>
          <w:p>
            <w:pPr>
              <w:pStyle w:val="971"/>
              <w:rPr>
                <w:rFonts w:eastAsia="Times New Roman"/>
                <w:color w:val="000000"/>
                <w:highlight w:val="none"/>
              </w:rPr>
            </w:pPr>
            <w:r>
              <w:rPr>
                <w:rFonts w:eastAsia="Times New Roman"/>
                <w:color w:val="000000"/>
                <w:highlight w:val="none"/>
              </w:rPr>
            </w:r>
            <w:r/>
          </w:p>
          <w:p>
            <w:pPr>
              <w:pStyle w:val="971"/>
              <w:rPr>
                <w:color w:val="000000"/>
                <w:highlight w:val="none"/>
              </w:rPr>
            </w:pPr>
            <w:r>
              <w:rPr>
                <w:color w:val="000000"/>
                <w:highlight w:val="none"/>
              </w:rPr>
            </w:r>
            <w:r/>
          </w:p>
          <w:p>
            <w:pPr>
              <w:pStyle w:val="971"/>
              <w:rPr>
                <w:color w:val="000000"/>
                <w:highlight w:val="none"/>
              </w:rPr>
            </w:pPr>
            <w:r>
              <w:rPr>
                <w:rFonts w:eastAsia="Times New Roman"/>
                <w:color w:val="000000"/>
                <w:highlight w:val="none"/>
              </w:rPr>
              <mc:AlternateContent>
                <mc:Choice Requires="wpg">
                  <w:drawing>
                    <wp:inline xmlns:wp="http://schemas.openxmlformats.org/drawingml/2006/wordprocessingDrawing" distT="0" distB="0" distL="0" distR="0">
                      <wp:extent cx="1143507" cy="2620010"/>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143507" cy="2620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90.0pt;height:206.3pt;mso-wrap-distance-left:0.0pt;mso-wrap-distance-top:0.0pt;mso-wrap-distance-right:0.0pt;mso-wrap-distance-bottom:0.0pt;" stroked="f">
                      <v:path textboxrect="0,0,0,0"/>
                      <v:imagedata r:id="rId19" o:title=""/>
                    </v:shape>
                  </w:pict>
                </mc:Fallback>
              </mc:AlternateContent>
            </w:r>
            <w:r>
              <w:rPr>
                <w:color w:val="000000"/>
                <w:highlight w:val="none"/>
              </w:rPr>
            </w:r>
            <w:r/>
          </w:p>
          <w:p>
            <w:pPr>
              <w:pStyle w:val="971"/>
              <w:rPr>
                <w:rFonts w:eastAsia="Times New Roman"/>
                <w:color w:val="000000"/>
                <w:highlight w:val="none"/>
              </w:rPr>
            </w:pPr>
            <w:r>
              <w:rPr>
                <w:color w:val="000000"/>
                <w:highlight w:val="none"/>
                <w:lang w:val="zh-TW" w:eastAsia="zh-TW"/>
              </w:rPr>
              <w:t xml:space="preserve">锁扣图：</w:t>
            </w:r>
            <w:r>
              <w:rPr>
                <w:rFonts w:eastAsia="Times New Roman"/>
                <w:color w:val="000000"/>
                <w:highlight w:val="none"/>
              </w:rPr>
            </w:r>
            <w:r/>
          </w:p>
          <w:p>
            <w:pPr>
              <w:pStyle w:val="971"/>
              <w:rPr>
                <w:color w:val="000000"/>
                <w:highlight w:val="none"/>
              </w:rPr>
            </w:pPr>
            <w:r>
              <w:rPr>
                <w:color w:val="000000"/>
                <w:highlight w:val="none"/>
              </w:rPr>
              <mc:AlternateContent>
                <mc:Choice Requires="wpg">
                  <w:drawing>
                    <wp:inline xmlns:wp="http://schemas.openxmlformats.org/drawingml/2006/wordprocessingDrawing" distT="0" distB="0" distL="0" distR="0">
                      <wp:extent cx="636887" cy="1133494"/>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636887" cy="11334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50.1pt;height:89.3pt;mso-wrap-distance-left:0.0pt;mso-wrap-distance-top:0.0pt;mso-wrap-distance-right:0.0pt;mso-wrap-distance-bottom:0.0pt;" stroked="f">
                      <v:path textboxrect="0,0,0,0"/>
                      <v:imagedata r:id="rId20" o:title=""/>
                    </v:shape>
                  </w:pict>
                </mc:Fallback>
              </mc:AlternateContent>
            </w:r>
            <w:r>
              <w:rPr>
                <w:color w:val="000000"/>
                <w:highlight w:val="none"/>
              </w:rPr>
            </w:r>
            <w:r/>
          </w:p>
        </w:tc>
      </w:tr>
      <w:tr>
        <w:trPr>
          <w:trHeight w:val="336"/>
        </w:trPr>
        <w:tc>
          <w:tcPr>
            <w:tcMar>
              <w:left w:w="80" w:type="dxa"/>
              <w:top w:w="80" w:type="dxa"/>
              <w:right w:w="80" w:type="dxa"/>
              <w:bottom w:w="80" w:type="dxa"/>
            </w:tcMar>
            <w:tcW w:w="557" w:type="dxa"/>
            <w:vAlign w:val="center"/>
            <w:textDirection w:val="lrTb"/>
            <w:noWrap w:val="false"/>
          </w:tcPr>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4</w:t>
            </w:r>
            <w:r>
              <w:rPr>
                <w:rFonts w:hint="eastAsia" w:ascii="宋体" w:hAnsi="宋体" w:cs="宋体"/>
                <w:bCs/>
                <w:color w:val="000000"/>
                <w:szCs w:val="21"/>
                <w:highlight w:val="none"/>
              </w:rPr>
            </w:r>
            <w:r/>
          </w:p>
        </w:tc>
        <w:tc>
          <w:tcPr>
            <w:tcMar>
              <w:left w:w="80" w:type="dxa"/>
              <w:top w:w="80" w:type="dxa"/>
              <w:right w:w="80" w:type="dxa"/>
              <w:bottom w:w="80" w:type="dxa"/>
            </w:tcMar>
            <w:tcW w:w="1125" w:type="dxa"/>
            <w:vAlign w:val="center"/>
            <w:textDirection w:val="lrTb"/>
            <w:noWrap w:val="false"/>
          </w:tcPr>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6</w:t>
            </w:r>
            <w:r>
              <w:rPr>
                <w:rFonts w:hint="eastAsia" w:ascii="宋体" w:hAnsi="宋体" w:cs="宋体"/>
                <w:bCs/>
                <w:color w:val="000000"/>
                <w:szCs w:val="21"/>
                <w:highlight w:val="none"/>
                <w:lang w:val="zh-TW" w:eastAsia="zh-TW"/>
              </w:rPr>
              <w:t xml:space="preserve">门</w:t>
            </w:r>
            <w:r>
              <w:rPr>
                <w:rFonts w:hint="eastAsia" w:ascii="宋体" w:hAnsi="宋体" w:cs="宋体"/>
                <w:bCs/>
                <w:color w:val="000000"/>
                <w:szCs w:val="21"/>
                <w:highlight w:val="none"/>
                <w:lang w:val="zh-TW"/>
              </w:rPr>
              <w:t xml:space="preserve">分体</w:t>
            </w:r>
            <w:r>
              <w:rPr>
                <w:rFonts w:hint="eastAsia" w:ascii="宋体" w:hAnsi="宋体" w:cs="宋体"/>
                <w:bCs/>
                <w:color w:val="000000"/>
                <w:szCs w:val="21"/>
                <w:highlight w:val="none"/>
                <w:lang w:val="zh-TW" w:eastAsia="zh-TW"/>
              </w:rPr>
              <w:t xml:space="preserve">储物柜</w:t>
            </w:r>
            <w:r>
              <w:rPr>
                <w:rFonts w:hint="eastAsia" w:ascii="宋体" w:hAnsi="宋体" w:cs="宋体"/>
                <w:bCs/>
                <w:color w:val="000000"/>
                <w:szCs w:val="21"/>
                <w:highlight w:val="none"/>
              </w:rPr>
            </w:r>
            <w:r/>
          </w:p>
        </w:tc>
        <w:tc>
          <w:tcPr>
            <w:tcMar>
              <w:left w:w="80" w:type="dxa"/>
              <w:top w:w="80" w:type="dxa"/>
              <w:right w:w="80" w:type="dxa"/>
              <w:bottom w:w="80" w:type="dxa"/>
            </w:tcMar>
            <w:tcW w:w="4231" w:type="dxa"/>
            <w:vAlign w:val="center"/>
            <w:textDirection w:val="lrTb"/>
            <w:noWrap w:val="false"/>
          </w:tcPr>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4</w:t>
            </w:r>
            <w:r>
              <w:rPr>
                <w:rFonts w:hint="eastAsia" w:ascii="宋体" w:hAnsi="宋体" w:cs="宋体"/>
                <w:bCs/>
                <w:color w:val="000000"/>
                <w:szCs w:val="21"/>
                <w:highlight w:val="none"/>
                <w:lang w:val="zh-TW" w:eastAsia="zh-TW"/>
              </w:rPr>
              <w:t xml:space="preserve">门储物柜规格：</w:t>
            </w:r>
            <w:r>
              <w:rPr>
                <w:rFonts w:hint="eastAsia" w:ascii="宋体" w:hAnsi="宋体" w:cs="宋体"/>
                <w:bCs/>
                <w:color w:val="000000"/>
                <w:szCs w:val="21"/>
                <w:highlight w:val="none"/>
              </w:rPr>
              <w:t xml:space="preserve">800mm*500mm*1900mm</w:t>
            </w:r>
            <w:r>
              <w:rPr>
                <w:rFonts w:hint="eastAsia" w:ascii="宋体" w:hAnsi="宋体" w:cs="宋体"/>
                <w:bCs/>
                <w:color w:val="000000"/>
                <w:szCs w:val="21"/>
                <w:highlight w:val="none"/>
                <w:lang w:val="zh-TW" w:eastAsia="zh-TW"/>
              </w:rPr>
              <w:t xml:space="preserve">。</w:t>
            </w:r>
            <w:r>
              <w:rPr>
                <w:rFonts w:hint="eastAsia" w:ascii="宋体" w:hAnsi="宋体" w:cs="宋体"/>
                <w:bCs/>
                <w:color w:val="000000"/>
                <w:szCs w:val="21"/>
                <w:highlight w:val="none"/>
              </w:rPr>
            </w:r>
            <w:r/>
          </w:p>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2</w:t>
            </w:r>
            <w:r>
              <w:rPr>
                <w:rFonts w:hint="eastAsia" w:ascii="宋体" w:hAnsi="宋体" w:cs="宋体"/>
                <w:bCs/>
                <w:color w:val="000000"/>
                <w:szCs w:val="21"/>
                <w:highlight w:val="none"/>
                <w:lang w:val="zh-TW" w:eastAsia="zh-TW"/>
              </w:rPr>
              <w:t xml:space="preserve">门储物柜</w:t>
            </w:r>
            <w:r>
              <w:rPr>
                <w:rFonts w:hint="eastAsia" w:ascii="宋体" w:hAnsi="宋体" w:cs="宋体"/>
                <w:bCs/>
                <w:color w:val="000000"/>
                <w:szCs w:val="21"/>
                <w:highlight w:val="none"/>
                <w:lang w:val="zh-TW" w:eastAsia="zh-TW"/>
              </w:rPr>
              <w:br w:type="textWrapping" w:clear="all"/>
            </w:r>
            <w:r>
              <w:rPr>
                <w:rFonts w:hint="eastAsia" w:ascii="宋体" w:hAnsi="宋体" w:cs="宋体"/>
                <w:bCs/>
                <w:color w:val="000000"/>
                <w:szCs w:val="21"/>
                <w:highlight w:val="none"/>
                <w:lang w:val="zh-TW" w:eastAsia="zh-TW"/>
              </w:rPr>
              <w:t xml:space="preserve">规格：</w:t>
            </w:r>
            <w:r>
              <w:rPr>
                <w:rFonts w:hint="eastAsia" w:ascii="宋体" w:hAnsi="宋体" w:cs="宋体"/>
                <w:bCs/>
                <w:color w:val="000000"/>
                <w:szCs w:val="21"/>
                <w:highlight w:val="none"/>
              </w:rPr>
              <w:t xml:space="preserve">400mm*500mm*1900mm</w:t>
            </w:r>
            <w:r>
              <w:rPr>
                <w:rFonts w:hint="eastAsia" w:ascii="宋体" w:hAnsi="宋体" w:cs="宋体"/>
                <w:bCs/>
                <w:color w:val="000000"/>
                <w:szCs w:val="21"/>
                <w:highlight w:val="none"/>
                <w:lang w:val="zh-TW" w:eastAsia="zh-TW"/>
              </w:rPr>
              <w:t xml:space="preserve">。</w:t>
            </w:r>
            <w:r>
              <w:rPr>
                <w:rFonts w:hint="eastAsia" w:ascii="宋体" w:hAnsi="宋体" w:cs="宋体"/>
                <w:bCs/>
                <w:color w:val="000000"/>
                <w:szCs w:val="21"/>
                <w:highlight w:val="none"/>
              </w:rPr>
            </w:r>
            <w:r/>
          </w:p>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lang w:val="zh-CN"/>
              </w:rPr>
              <w:t xml:space="preserve">颜色：</w:t>
            </w:r>
            <w:r>
              <w:rPr>
                <w:rFonts w:hint="eastAsia" w:ascii="宋体" w:hAnsi="宋体" w:cs="宋体"/>
                <w:bCs/>
                <w:color w:val="000000"/>
                <w:szCs w:val="21"/>
                <w:highlight w:val="none"/>
              </w:rPr>
              <w:t xml:space="preserve">柜门颜色为苍白绿平光，6021B-2。</w:t>
            </w:r>
            <w:r>
              <w:rPr>
                <w:rFonts w:hint="eastAsia" w:ascii="宋体" w:hAnsi="宋体" w:cs="宋体"/>
                <w:bCs/>
                <w:color w:val="000000"/>
                <w:szCs w:val="21"/>
                <w:highlight w:val="none"/>
              </w:rPr>
            </w:r>
            <w:r/>
          </w:p>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1.1.</w:t>
            </w:r>
            <w:r>
              <w:rPr>
                <w:rFonts w:hint="eastAsia" w:ascii="宋体" w:hAnsi="宋体" w:cs="宋体"/>
                <w:bCs/>
                <w:color w:val="000000"/>
                <w:szCs w:val="21"/>
                <w:highlight w:val="none"/>
                <w:lang w:val="zh-TW" w:eastAsia="zh-TW"/>
              </w:rPr>
              <w:t xml:space="preserve">基材：采用钢板制作。</w:t>
            </w:r>
            <w:r>
              <w:rPr>
                <w:rFonts w:hint="eastAsia" w:ascii="宋体" w:hAnsi="宋体" w:cs="宋体"/>
                <w:bCs/>
                <w:color w:val="000000"/>
                <w:szCs w:val="21"/>
                <w:highlight w:val="none"/>
                <w:lang w:val="zh-TW"/>
              </w:rPr>
              <w:t xml:space="preserve">需做好喷塑前防腐、防锈处理</w:t>
            </w:r>
            <w:r>
              <w:rPr>
                <w:rFonts w:hint="eastAsia" w:ascii="宋体" w:hAnsi="宋体" w:cs="宋体"/>
                <w:bCs/>
                <w:color w:val="000000"/>
                <w:szCs w:val="21"/>
                <w:highlight w:val="none"/>
                <w:lang w:val="zh-TW" w:eastAsia="zh-TW"/>
              </w:rPr>
              <w:t xml:space="preserve">，确保钢板不易生锈。其中柜体、门板采用</w:t>
            </w:r>
            <w:r>
              <w:rPr>
                <w:rFonts w:hint="eastAsia" w:ascii="宋体" w:hAnsi="宋体" w:cs="宋体"/>
                <w:bCs/>
                <w:color w:val="000000"/>
                <w:szCs w:val="21"/>
                <w:highlight w:val="none"/>
              </w:rPr>
              <w:t xml:space="preserve">≥1.0mm</w:t>
            </w:r>
            <w:r>
              <w:rPr>
                <w:rFonts w:hint="eastAsia" w:ascii="宋体" w:hAnsi="宋体" w:cs="宋体"/>
                <w:bCs/>
                <w:color w:val="000000"/>
                <w:szCs w:val="21"/>
                <w:highlight w:val="none"/>
                <w:lang w:val="zh-TW" w:eastAsia="zh-TW"/>
              </w:rPr>
              <w:t xml:space="preserve">厚，钢柜底部设有调整脚可进行正负</w:t>
            </w:r>
            <w:r>
              <w:rPr>
                <w:rFonts w:hint="eastAsia" w:ascii="宋体" w:hAnsi="宋体" w:cs="宋体"/>
                <w:bCs/>
                <w:color w:val="000000"/>
                <w:szCs w:val="21"/>
                <w:highlight w:val="none"/>
              </w:rPr>
              <w:t xml:space="preserve">15mm</w:t>
            </w:r>
            <w:r>
              <w:rPr>
                <w:rFonts w:hint="eastAsia" w:ascii="宋体" w:hAnsi="宋体" w:cs="宋体"/>
                <w:bCs/>
                <w:color w:val="000000"/>
                <w:szCs w:val="21"/>
                <w:highlight w:val="none"/>
                <w:lang w:val="zh-TW" w:eastAsia="zh-TW"/>
              </w:rPr>
              <w:t xml:space="preserve">调节，每个调整脚可承受</w:t>
            </w:r>
            <w:r>
              <w:rPr>
                <w:rFonts w:hint="eastAsia" w:ascii="宋体" w:hAnsi="宋体" w:cs="宋体"/>
                <w:bCs/>
                <w:color w:val="000000"/>
                <w:szCs w:val="21"/>
                <w:highlight w:val="none"/>
              </w:rPr>
              <w:t xml:space="preserve">100kg</w:t>
            </w:r>
            <w:r>
              <w:rPr>
                <w:rFonts w:hint="eastAsia" w:ascii="宋体" w:hAnsi="宋体" w:cs="宋体"/>
                <w:bCs/>
                <w:color w:val="000000"/>
                <w:szCs w:val="21"/>
                <w:highlight w:val="none"/>
                <w:lang w:val="zh-TW" w:eastAsia="zh-TW"/>
              </w:rPr>
              <w:t xml:space="preserve">负载；</w:t>
            </w:r>
            <w:r>
              <w:rPr>
                <w:rFonts w:hint="eastAsia" w:ascii="宋体" w:hAnsi="宋体" w:cs="宋体"/>
                <w:bCs/>
                <w:color w:val="000000"/>
                <w:szCs w:val="21"/>
                <w:highlight w:val="none"/>
                <w:lang w:val="zh-TW"/>
              </w:rPr>
              <w:t xml:space="preserve">柜门板四周向内可折两道边</w:t>
            </w:r>
            <w:r>
              <w:rPr>
                <w:rFonts w:hint="eastAsia" w:ascii="宋体" w:hAnsi="宋体" w:cs="宋体"/>
                <w:bCs/>
                <w:color w:val="000000"/>
                <w:szCs w:val="21"/>
                <w:highlight w:val="none"/>
                <w:lang w:val="zh-TW" w:eastAsia="zh-TW"/>
              </w:rPr>
              <w:t xml:space="preserve">，内部前后两侧采用宽度不低于30mm的折边U形通长加强筋支撑加强，</w:t>
            </w:r>
            <w:r>
              <w:rPr>
                <w:rFonts w:hint="eastAsia" w:ascii="宋体" w:hAnsi="宋体" w:cs="宋体"/>
                <w:bCs/>
                <w:color w:val="000000"/>
                <w:szCs w:val="21"/>
                <w:highlight w:val="none"/>
                <w:lang w:val="zh-TW"/>
              </w:rPr>
              <w:t xml:space="preserve">门边加装强磁，</w:t>
            </w:r>
            <w:r>
              <w:rPr>
                <w:rFonts w:hint="eastAsia" w:ascii="宋体" w:hAnsi="宋体" w:cs="宋体"/>
                <w:bCs/>
                <w:color w:val="000000"/>
                <w:szCs w:val="21"/>
                <w:highlight w:val="none"/>
                <w:lang w:val="zh-TW" w:eastAsia="zh-TW"/>
              </w:rPr>
              <w:t xml:space="preserve">中间采用宽度不低于50mm的通长加强筋支撑加强，上下装减震、消音</w:t>
            </w:r>
            <w:r>
              <w:rPr>
                <w:rFonts w:hint="eastAsia" w:ascii="宋体" w:hAnsi="宋体" w:cs="宋体"/>
                <w:bCs/>
                <w:color w:val="000000"/>
                <w:szCs w:val="21"/>
                <w:highlight w:val="none"/>
              </w:rPr>
              <w:t xml:space="preserve">PU</w:t>
            </w:r>
            <w:r>
              <w:rPr>
                <w:rFonts w:hint="eastAsia" w:ascii="宋体" w:hAnsi="宋体" w:cs="宋体"/>
                <w:bCs/>
                <w:color w:val="000000"/>
                <w:szCs w:val="21"/>
                <w:highlight w:val="none"/>
                <w:lang w:val="zh-TW" w:eastAsia="zh-TW"/>
              </w:rPr>
              <w:t xml:space="preserve">软垫</w:t>
            </w:r>
            <w:r>
              <w:rPr>
                <w:rFonts w:hint="eastAsia" w:ascii="宋体" w:hAnsi="宋体" w:cs="宋体"/>
                <w:bCs/>
                <w:color w:val="000000"/>
                <w:szCs w:val="21"/>
                <w:highlight w:val="none"/>
                <w:lang w:val="zh-TW"/>
              </w:rPr>
              <w:t xml:space="preserve">，</w:t>
            </w:r>
            <w:r>
              <w:rPr>
                <w:rFonts w:hint="eastAsia" w:ascii="宋体" w:hAnsi="宋体" w:cs="宋体"/>
                <w:bCs/>
                <w:color w:val="000000"/>
                <w:szCs w:val="21"/>
                <w:highlight w:val="none"/>
                <w:lang w:val="zh-TW" w:eastAsia="zh-TW"/>
              </w:rPr>
              <w:t xml:space="preserve">对开门板设置</w:t>
            </w:r>
            <w:r>
              <w:rPr>
                <w:rFonts w:hint="eastAsia" w:ascii="宋体" w:hAnsi="宋体" w:cs="宋体"/>
                <w:bCs/>
                <w:color w:val="000000"/>
                <w:szCs w:val="21"/>
                <w:highlight w:val="none"/>
                <w:lang w:val="zh-TW"/>
              </w:rPr>
              <w:t xml:space="preserve">内扣式</w:t>
            </w:r>
            <w:r>
              <w:rPr>
                <w:rFonts w:hint="eastAsia" w:ascii="宋体" w:hAnsi="宋体" w:cs="宋体"/>
                <w:bCs/>
                <w:color w:val="000000"/>
                <w:szCs w:val="21"/>
                <w:highlight w:val="none"/>
                <w:lang w:val="zh-TW" w:eastAsia="zh-TW"/>
              </w:rPr>
              <w:t xml:space="preserve">锁扣，锁扣厚</w:t>
            </w:r>
            <w:r>
              <w:rPr>
                <w:rFonts w:hint="eastAsia" w:ascii="宋体" w:hAnsi="宋体" w:cs="宋体"/>
                <w:bCs/>
                <w:color w:val="000000"/>
                <w:szCs w:val="21"/>
                <w:highlight w:val="none"/>
              </w:rPr>
              <w:t xml:space="preserve">2.0mm</w:t>
            </w:r>
            <w:r>
              <w:rPr>
                <w:rFonts w:hint="eastAsia" w:ascii="宋体" w:hAnsi="宋体" w:cs="宋体"/>
                <w:bCs/>
                <w:color w:val="000000"/>
                <w:szCs w:val="21"/>
                <w:highlight w:val="none"/>
                <w:lang w:val="zh-TW" w:eastAsia="zh-TW"/>
              </w:rPr>
              <w:t xml:space="preserve">，方便使用挂锁。</w:t>
            </w:r>
            <w:r>
              <w:rPr>
                <w:rFonts w:hint="eastAsia" w:ascii="宋体" w:hAnsi="宋体" w:cs="宋体"/>
                <w:bCs/>
                <w:color w:val="000000"/>
                <w:szCs w:val="21"/>
                <w:highlight w:val="none"/>
              </w:rPr>
            </w:r>
            <w:r/>
          </w:p>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1.2.</w:t>
            </w:r>
            <w:r>
              <w:rPr>
                <w:rFonts w:hint="eastAsia" w:ascii="宋体" w:hAnsi="宋体" w:cs="宋体"/>
                <w:bCs/>
                <w:color w:val="000000"/>
                <w:szCs w:val="21"/>
                <w:highlight w:val="none"/>
                <w:lang w:val="zh-TW" w:eastAsia="zh-TW"/>
              </w:rPr>
              <w:t xml:space="preserve">扣手：</w:t>
            </w:r>
            <w:r>
              <w:rPr>
                <w:rFonts w:hint="eastAsia" w:ascii="宋体" w:hAnsi="宋体" w:cs="宋体"/>
                <w:bCs/>
                <w:color w:val="000000"/>
                <w:szCs w:val="21"/>
                <w:highlight w:val="none"/>
                <w:lang w:val="zh-TW"/>
              </w:rPr>
              <w:t xml:space="preserve">钢制内镶式扣手，颜色可根据需求配色更换</w:t>
            </w:r>
            <w:r>
              <w:rPr>
                <w:rFonts w:hint="eastAsia" w:ascii="宋体" w:hAnsi="宋体" w:cs="宋体"/>
                <w:bCs/>
                <w:color w:val="000000"/>
                <w:szCs w:val="21"/>
                <w:highlight w:val="none"/>
                <w:lang w:val="zh-TW" w:eastAsia="zh-TW"/>
              </w:rPr>
              <w:t xml:space="preserve">，内有安全制钮，保障柜体在受到外界震动时掩门不会</w:t>
            </w:r>
            <w:r>
              <w:rPr>
                <w:rFonts w:hint="eastAsia" w:ascii="宋体" w:hAnsi="宋体" w:cs="宋体"/>
                <w:bCs/>
                <w:color w:val="000000"/>
                <w:szCs w:val="21"/>
                <w:highlight w:val="none"/>
              </w:rPr>
              <w:t xml:space="preserve">存在</w:t>
            </w:r>
            <w:r>
              <w:rPr>
                <w:rFonts w:hint="eastAsia" w:ascii="宋体" w:hAnsi="宋体" w:cs="宋体"/>
                <w:bCs/>
                <w:color w:val="000000"/>
                <w:szCs w:val="21"/>
                <w:highlight w:val="none"/>
                <w:lang w:val="zh-TW" w:eastAsia="zh-TW"/>
              </w:rPr>
              <w:t xml:space="preserve">滑脱打开</w:t>
            </w:r>
            <w:r>
              <w:rPr>
                <w:rFonts w:hint="eastAsia" w:ascii="宋体" w:hAnsi="宋体" w:cs="宋体"/>
                <w:bCs/>
                <w:color w:val="000000"/>
                <w:szCs w:val="21"/>
                <w:highlight w:val="none"/>
              </w:rPr>
              <w:t xml:space="preserve">情形</w:t>
            </w:r>
            <w:r>
              <w:rPr>
                <w:rFonts w:hint="eastAsia" w:ascii="宋体" w:hAnsi="宋体" w:cs="宋体"/>
                <w:bCs/>
                <w:color w:val="000000"/>
                <w:szCs w:val="21"/>
                <w:highlight w:val="none"/>
                <w:lang w:val="zh-TW" w:eastAsia="zh-TW"/>
              </w:rPr>
              <w:t xml:space="preserve">。</w:t>
            </w:r>
            <w:r>
              <w:rPr>
                <w:rFonts w:hint="eastAsia" w:ascii="宋体" w:hAnsi="宋体" w:cs="宋体"/>
                <w:bCs/>
                <w:color w:val="000000"/>
                <w:szCs w:val="21"/>
                <w:highlight w:val="none"/>
              </w:rPr>
            </w:r>
            <w:r/>
          </w:p>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1.3.</w:t>
            </w:r>
            <w:r>
              <w:rPr>
                <w:rFonts w:hint="eastAsia" w:ascii="宋体" w:hAnsi="宋体" w:cs="宋体"/>
                <w:bCs/>
                <w:color w:val="000000"/>
                <w:szCs w:val="21"/>
                <w:highlight w:val="none"/>
                <w:lang w:val="zh-TW" w:eastAsia="zh-TW"/>
              </w:rPr>
              <w:t xml:space="preserve">涂料：涂层厚度</w:t>
            </w:r>
            <w:r>
              <w:rPr>
                <w:rFonts w:hint="eastAsia" w:ascii="宋体" w:hAnsi="宋体" w:cs="宋体"/>
                <w:bCs/>
                <w:color w:val="000000"/>
                <w:szCs w:val="21"/>
                <w:highlight w:val="none"/>
              </w:rPr>
              <w:t xml:space="preserve">≥70um</w:t>
            </w:r>
            <w:r>
              <w:rPr>
                <w:rFonts w:hint="eastAsia" w:ascii="宋体" w:hAnsi="宋体" w:cs="宋体"/>
                <w:bCs/>
                <w:color w:val="000000"/>
                <w:szCs w:val="21"/>
                <w:highlight w:val="none"/>
                <w:lang w:val="zh-TW" w:eastAsia="zh-TW"/>
              </w:rPr>
              <w:t xml:space="preserve">，涂层膜厚度均匀，内外一致，附着力、硬度优良、耐撞击，抗腐蚀力强，涂层耐冲击度符合</w:t>
            </w:r>
            <w:r>
              <w:rPr>
                <w:rFonts w:hint="eastAsia" w:ascii="宋体" w:hAnsi="宋体" w:cs="宋体"/>
                <w:bCs/>
                <w:color w:val="000000"/>
                <w:szCs w:val="21"/>
                <w:highlight w:val="none"/>
              </w:rPr>
              <w:t xml:space="preserve">GB/T 1732-2020</w:t>
            </w:r>
            <w:r>
              <w:rPr>
                <w:rFonts w:hint="eastAsia" w:ascii="宋体" w:hAnsi="宋体" w:cs="宋体"/>
                <w:bCs/>
                <w:color w:val="000000"/>
                <w:szCs w:val="21"/>
                <w:highlight w:val="none"/>
                <w:lang w:val="zh-TW" w:eastAsia="zh-TW"/>
              </w:rPr>
              <w:t xml:space="preserve">标准，漆膜无裂纹、皱纹及剥落等现象。</w:t>
            </w:r>
            <w:r>
              <w:rPr>
                <w:rFonts w:hint="eastAsia" w:ascii="宋体" w:hAnsi="宋体" w:cs="宋体"/>
                <w:bCs/>
                <w:color w:val="000000"/>
                <w:szCs w:val="21"/>
                <w:highlight w:val="none"/>
              </w:rPr>
            </w:r>
            <w:r/>
          </w:p>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1.4 .</w:t>
            </w:r>
            <w:r>
              <w:rPr>
                <w:rFonts w:hint="eastAsia" w:ascii="宋体" w:hAnsi="宋体" w:cs="宋体"/>
                <w:bCs/>
                <w:color w:val="000000"/>
                <w:szCs w:val="21"/>
                <w:highlight w:val="none"/>
                <w:lang w:val="zh-TW" w:eastAsia="zh-TW"/>
              </w:rPr>
              <w:t xml:space="preserve">内部结构：每个空间需要一块不可拆卸活动层板，一根挂衣杆</w:t>
            </w:r>
            <w:r>
              <w:rPr>
                <w:rFonts w:hint="eastAsia" w:ascii="宋体" w:hAnsi="宋体" w:cs="宋体"/>
                <w:bCs/>
                <w:color w:val="000000"/>
                <w:szCs w:val="21"/>
                <w:highlight w:val="none"/>
                <w:lang w:val="zh-TW"/>
              </w:rPr>
              <w:t xml:space="preserve">(须限位)</w:t>
            </w:r>
            <w:r>
              <w:rPr>
                <w:rFonts w:hint="eastAsia" w:ascii="宋体" w:hAnsi="宋体" w:cs="宋体"/>
                <w:bCs/>
                <w:color w:val="000000"/>
                <w:szCs w:val="21"/>
                <w:highlight w:val="none"/>
                <w:lang w:val="zh-TW" w:eastAsia="zh-TW"/>
              </w:rPr>
              <w:t xml:space="preserve">。</w:t>
            </w:r>
            <w:r>
              <w:rPr>
                <w:rFonts w:hint="eastAsia" w:ascii="宋体" w:hAnsi="宋体" w:cs="宋体"/>
                <w:bCs/>
                <w:color w:val="000000"/>
                <w:szCs w:val="21"/>
                <w:highlight w:val="none"/>
              </w:rPr>
            </w:r>
            <w:r/>
          </w:p>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1.5.</w:t>
            </w:r>
            <w:r>
              <w:rPr>
                <w:rFonts w:hint="eastAsia" w:ascii="宋体" w:hAnsi="宋体" w:cs="宋体"/>
                <w:bCs/>
                <w:color w:val="000000"/>
                <w:szCs w:val="21"/>
                <w:highlight w:val="none"/>
                <w:lang w:val="zh-TW" w:eastAsia="zh-TW"/>
              </w:rPr>
              <w:t xml:space="preserve">结构：每门均带铭牌码，通气孔。</w:t>
            </w:r>
            <w:r>
              <w:rPr>
                <w:rFonts w:hint="eastAsia" w:ascii="宋体" w:hAnsi="宋体" w:cs="宋体"/>
                <w:bCs/>
                <w:color w:val="000000"/>
                <w:szCs w:val="21"/>
                <w:highlight w:val="none"/>
              </w:rPr>
            </w:r>
            <w:r/>
          </w:p>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1.6.原材料冷轧钢板符合GB/T 700-2006《碳素结构钢》，需包含：①力学性能--下屈服强度；②力学性能--抗拉强度；③力学性能--断后伸长率；④力学性能--180度弯曲试验的要求。</w:t>
            </w:r>
            <w:r>
              <w:rPr>
                <w:rFonts w:hint="eastAsia" w:ascii="宋体" w:hAnsi="宋体" w:cs="宋体"/>
                <w:bCs/>
                <w:color w:val="000000"/>
                <w:szCs w:val="21"/>
                <w:highlight w:val="none"/>
              </w:rPr>
            </w:r>
            <w:r/>
          </w:p>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1.7.成品符合GB/T 3325-2024 《金属家具通用技术条件》，需包含：①外观性能金属件--焊接件、喷涂层；②力学性能--柜类强度和耐久性。</w:t>
            </w:r>
            <w:r>
              <w:rPr>
                <w:rFonts w:hint="eastAsia" w:ascii="宋体" w:hAnsi="宋体" w:cs="宋体"/>
                <w:bCs/>
                <w:color w:val="000000"/>
                <w:szCs w:val="21"/>
                <w:highlight w:val="none"/>
              </w:rPr>
            </w:r>
            <w:r/>
          </w:p>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lang w:val="zh-TW" w:eastAsia="zh-TW"/>
              </w:rPr>
              <w:t xml:space="preserve">其他配置：每张床与柜子需要</w:t>
            </w:r>
            <w:r>
              <w:rPr>
                <w:rFonts w:hint="eastAsia" w:ascii="宋体" w:hAnsi="宋体" w:cs="宋体"/>
                <w:bCs/>
                <w:color w:val="000000"/>
                <w:szCs w:val="21"/>
                <w:highlight w:val="none"/>
                <w:lang w:val="zh-TW"/>
              </w:rPr>
              <w:t xml:space="preserve">制作、</w:t>
            </w:r>
            <w:r>
              <w:rPr>
                <w:rFonts w:hint="eastAsia" w:ascii="宋体" w:hAnsi="宋体" w:cs="宋体"/>
                <w:bCs/>
                <w:color w:val="000000"/>
                <w:szCs w:val="21"/>
                <w:highlight w:val="none"/>
                <w:lang w:val="zh-TW" w:eastAsia="zh-TW"/>
              </w:rPr>
              <w:t xml:space="preserve">安装对应号牌，</w:t>
            </w:r>
            <w:r>
              <w:rPr>
                <w:rFonts w:hint="eastAsia" w:ascii="宋体" w:hAnsi="宋体" w:cs="宋体"/>
                <w:bCs/>
                <w:color w:val="000000"/>
                <w:szCs w:val="21"/>
                <w:highlight w:val="none"/>
              </w:rPr>
              <w:t xml:space="preserve">6</w:t>
            </w:r>
            <w:r>
              <w:rPr>
                <w:rFonts w:hint="eastAsia" w:ascii="宋体" w:hAnsi="宋体" w:cs="宋体"/>
                <w:bCs/>
                <w:color w:val="000000"/>
                <w:szCs w:val="21"/>
                <w:highlight w:val="none"/>
                <w:lang w:val="zh-TW" w:eastAsia="zh-TW"/>
              </w:rPr>
              <w:t xml:space="preserve">人间配</w:t>
            </w:r>
            <w:r>
              <w:rPr>
                <w:rFonts w:hint="eastAsia" w:ascii="宋体" w:hAnsi="宋体" w:cs="宋体"/>
                <w:bCs/>
                <w:color w:val="000000"/>
                <w:szCs w:val="21"/>
                <w:highlight w:val="none"/>
              </w:rPr>
              <w:t xml:space="preserve">“4</w:t>
            </w:r>
            <w:r>
              <w:rPr>
                <w:rFonts w:hint="eastAsia" w:ascii="宋体" w:hAnsi="宋体" w:cs="宋体"/>
                <w:bCs/>
                <w:color w:val="000000"/>
                <w:szCs w:val="21"/>
                <w:highlight w:val="none"/>
                <w:lang w:val="zh-TW" w:eastAsia="zh-TW"/>
              </w:rPr>
              <w:t xml:space="preserve">门柜</w:t>
            </w:r>
            <w:r>
              <w:rPr>
                <w:rFonts w:hint="eastAsia" w:ascii="宋体" w:hAnsi="宋体" w:cs="宋体"/>
                <w:bCs/>
                <w:color w:val="000000"/>
                <w:szCs w:val="21"/>
                <w:highlight w:val="none"/>
              </w:rPr>
              <w:t xml:space="preserve">”和“2</w:t>
            </w:r>
            <w:r>
              <w:rPr>
                <w:rFonts w:hint="eastAsia" w:ascii="宋体" w:hAnsi="宋体" w:cs="宋体"/>
                <w:bCs/>
                <w:color w:val="000000"/>
                <w:szCs w:val="21"/>
                <w:highlight w:val="none"/>
                <w:lang w:val="zh-TW" w:eastAsia="zh-TW"/>
              </w:rPr>
              <w:t xml:space="preserve">门柜</w:t>
            </w:r>
            <w:r>
              <w:rPr>
                <w:rFonts w:hint="eastAsia" w:ascii="宋体" w:hAnsi="宋体" w:cs="宋体"/>
                <w:bCs/>
                <w:color w:val="000000"/>
                <w:szCs w:val="21"/>
                <w:highlight w:val="none"/>
              </w:rPr>
              <w:t xml:space="preserve">”各1</w:t>
            </w:r>
            <w:r>
              <w:rPr>
                <w:rFonts w:hint="eastAsia" w:ascii="宋体" w:hAnsi="宋体" w:cs="宋体"/>
                <w:bCs/>
                <w:color w:val="000000"/>
                <w:szCs w:val="21"/>
                <w:highlight w:val="none"/>
                <w:lang w:val="zh-TW" w:eastAsia="zh-TW"/>
              </w:rPr>
              <w:t xml:space="preserve">套。</w:t>
            </w:r>
            <w:r>
              <w:rPr>
                <w:rFonts w:hint="eastAsia" w:ascii="宋体" w:hAnsi="宋体" w:cs="宋体"/>
                <w:bCs/>
                <w:color w:val="000000"/>
                <w:szCs w:val="21"/>
                <w:highlight w:val="none"/>
              </w:rPr>
            </w:r>
            <w:r/>
          </w:p>
        </w:tc>
        <w:tc>
          <w:tcPr>
            <w:tcMar>
              <w:left w:w="80" w:type="dxa"/>
              <w:top w:w="80" w:type="dxa"/>
              <w:right w:w="80" w:type="dxa"/>
              <w:bottom w:w="80" w:type="dxa"/>
            </w:tcMar>
            <w:tcW w:w="863" w:type="dxa"/>
            <w:vAlign w:val="center"/>
            <w:textDirection w:val="lrTb"/>
            <w:noWrap w:val="false"/>
          </w:tcPr>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28</w:t>
            </w:r>
            <w:r>
              <w:rPr>
                <w:rFonts w:hint="eastAsia" w:ascii="宋体" w:hAnsi="宋体" w:cs="宋体"/>
                <w:bCs/>
                <w:color w:val="000000"/>
                <w:szCs w:val="21"/>
                <w:highlight w:val="none"/>
              </w:rPr>
            </w:r>
            <w:r/>
          </w:p>
        </w:tc>
        <w:tc>
          <w:tcPr>
            <w:tcMar>
              <w:left w:w="80" w:type="dxa"/>
              <w:top w:w="80" w:type="dxa"/>
              <w:right w:w="80" w:type="dxa"/>
              <w:bottom w:w="80" w:type="dxa"/>
            </w:tcMar>
            <w:tcW w:w="850" w:type="dxa"/>
            <w:vAlign w:val="center"/>
            <w:textDirection w:val="lrTb"/>
            <w:noWrap w:val="false"/>
          </w:tcPr>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lang w:val="zh-TW" w:eastAsia="zh-TW"/>
              </w:rPr>
              <w:t xml:space="preserve">个</w:t>
            </w:r>
            <w:r>
              <w:rPr>
                <w:rFonts w:hint="eastAsia" w:ascii="宋体" w:hAnsi="宋体" w:cs="宋体"/>
                <w:bCs/>
                <w:color w:val="000000"/>
                <w:szCs w:val="21"/>
                <w:highlight w:val="none"/>
              </w:rPr>
            </w:r>
            <w:r/>
          </w:p>
        </w:tc>
        <w:tc>
          <w:tcPr>
            <w:tcMar>
              <w:left w:w="80" w:type="dxa"/>
              <w:top w:w="80" w:type="dxa"/>
              <w:right w:w="80" w:type="dxa"/>
              <w:bottom w:w="80" w:type="dxa"/>
            </w:tcMar>
            <w:tcW w:w="2050" w:type="dxa"/>
            <w:vAlign w:val="center"/>
            <w:textDirection w:val="lrTb"/>
            <w:noWrap w:val="false"/>
          </w:tcPr>
          <w:p>
            <w:pPr>
              <w:pStyle w:val="971"/>
              <w:rPr>
                <w:color w:val="000000"/>
                <w:highlight w:val="none"/>
              </w:rPr>
            </w:pPr>
            <w:r>
              <w:rPr>
                <w:rFonts w:eastAsia="Times New Roman"/>
                <w:color w:val="000000"/>
                <w:highlight w:val="none"/>
              </w:rPr>
              <mc:AlternateContent>
                <mc:Choice Requires="wpg">
                  <w:drawing>
                    <wp:inline xmlns:wp="http://schemas.openxmlformats.org/drawingml/2006/wordprocessingDrawing" distT="0" distB="0" distL="0" distR="0">
                      <wp:extent cx="719290" cy="1639735"/>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719290" cy="16397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56.6pt;height:129.1pt;mso-wrap-distance-left:0.0pt;mso-wrap-distance-top:0.0pt;mso-wrap-distance-right:0.0pt;mso-wrap-distance-bottom:0.0pt;" stroked="f">
                      <v:path textboxrect="0,0,0,0"/>
                      <v:imagedata r:id="rId21" o:title=""/>
                    </v:shape>
                  </w:pict>
                </mc:Fallback>
              </mc:AlternateContent>
            </w:r>
            <w:r>
              <w:rPr>
                <w:rFonts w:eastAsia="Times New Roman"/>
                <w:color w:val="000000"/>
                <w:highlight w:val="none"/>
              </w:rPr>
              <mc:AlternateContent>
                <mc:Choice Requires="wpg">
                  <w:drawing>
                    <wp:inline xmlns:wp="http://schemas.openxmlformats.org/drawingml/2006/wordprocessingDrawing" distT="0" distB="0" distL="0" distR="0">
                      <wp:extent cx="455652" cy="1638300"/>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455652" cy="1638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35.9pt;height:129.0pt;mso-wrap-distance-left:0.0pt;mso-wrap-distance-top:0.0pt;mso-wrap-distance-right:0.0pt;mso-wrap-distance-bottom:0.0pt;" stroked="f">
                      <v:path textboxrect="0,0,0,0"/>
                      <v:imagedata r:id="rId22" o:title=""/>
                    </v:shape>
                  </w:pict>
                </mc:Fallback>
              </mc:AlternateContent>
            </w:r>
            <w:r>
              <w:rPr>
                <w:color w:val="000000"/>
                <w:highlight w:val="none"/>
              </w:rPr>
            </w:r>
            <w:r/>
          </w:p>
          <w:p>
            <w:pPr>
              <w:pStyle w:val="971"/>
              <w:rPr>
                <w:rFonts w:eastAsia="Times New Roman"/>
                <w:color w:val="000000"/>
                <w:highlight w:val="none"/>
              </w:rPr>
            </w:pPr>
            <w:r>
              <w:rPr>
                <w:color w:val="000000"/>
                <w:highlight w:val="none"/>
                <w:lang w:val="zh-TW" w:eastAsia="zh-TW"/>
              </w:rPr>
              <w:t xml:space="preserve">锁扣图：</w:t>
            </w:r>
            <w:r>
              <w:rPr>
                <w:rFonts w:eastAsia="Times New Roman"/>
                <w:color w:val="000000"/>
                <w:highlight w:val="none"/>
              </w:rPr>
            </w:r>
            <w:r/>
          </w:p>
          <w:p>
            <w:pPr>
              <w:pStyle w:val="971"/>
              <w:rPr>
                <w:color w:val="000000"/>
                <w:highlight w:val="none"/>
              </w:rPr>
            </w:pPr>
            <w:r>
              <w:rPr>
                <w:color w:val="000000"/>
                <w:highlight w:val="none"/>
              </w:rPr>
              <mc:AlternateContent>
                <mc:Choice Requires="wpg">
                  <w:drawing>
                    <wp:inline xmlns:wp="http://schemas.openxmlformats.org/drawingml/2006/wordprocessingDrawing" distT="0" distB="0" distL="0" distR="0">
                      <wp:extent cx="636887" cy="1133494"/>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636887" cy="11334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50.1pt;height:89.3pt;mso-wrap-distance-left:0.0pt;mso-wrap-distance-top:0.0pt;mso-wrap-distance-right:0.0pt;mso-wrap-distance-bottom:0.0pt;" stroked="f">
                      <v:path textboxrect="0,0,0,0"/>
                      <v:imagedata r:id="rId23" o:title=""/>
                    </v:shape>
                  </w:pict>
                </mc:Fallback>
              </mc:AlternateContent>
            </w:r>
            <w:r>
              <w:rPr>
                <w:color w:val="000000"/>
                <w:highlight w:val="none"/>
              </w:rPr>
            </w:r>
            <w:r/>
          </w:p>
        </w:tc>
      </w:tr>
      <w:tr>
        <w:trPr>
          <w:trHeight w:val="478"/>
        </w:trPr>
        <w:tc>
          <w:tcPr>
            <w:tcMar>
              <w:left w:w="80" w:type="dxa"/>
              <w:top w:w="80" w:type="dxa"/>
              <w:right w:w="80" w:type="dxa"/>
              <w:bottom w:w="80" w:type="dxa"/>
            </w:tcMar>
            <w:tcW w:w="557" w:type="dxa"/>
            <w:vAlign w:val="center"/>
            <w:textDirection w:val="lrTb"/>
            <w:noWrap w:val="false"/>
          </w:tcPr>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5</w:t>
            </w:r>
            <w:r>
              <w:rPr>
                <w:rFonts w:hint="eastAsia" w:ascii="宋体" w:hAnsi="宋体" w:cs="宋体"/>
                <w:bCs/>
                <w:color w:val="000000"/>
                <w:szCs w:val="21"/>
                <w:highlight w:val="none"/>
              </w:rPr>
            </w:r>
            <w:r/>
          </w:p>
        </w:tc>
        <w:tc>
          <w:tcPr>
            <w:tcMar>
              <w:left w:w="80" w:type="dxa"/>
              <w:top w:w="80" w:type="dxa"/>
              <w:right w:w="80" w:type="dxa"/>
              <w:bottom w:w="80" w:type="dxa"/>
            </w:tcMar>
            <w:tcW w:w="1125" w:type="dxa"/>
            <w:vAlign w:val="center"/>
            <w:textDirection w:val="lrTb"/>
            <w:noWrap w:val="false"/>
          </w:tcPr>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lang w:val="zh-TW" w:eastAsia="zh-TW"/>
              </w:rPr>
              <w:t xml:space="preserve">自修桌</w:t>
            </w:r>
            <w:r>
              <w:rPr>
                <w:rFonts w:hint="eastAsia" w:ascii="宋体" w:hAnsi="宋体" w:cs="宋体"/>
                <w:bCs/>
                <w:color w:val="000000"/>
                <w:szCs w:val="21"/>
                <w:highlight w:val="none"/>
              </w:rPr>
            </w:r>
            <w:r/>
          </w:p>
        </w:tc>
        <w:tc>
          <w:tcPr>
            <w:tcMar>
              <w:left w:w="80" w:type="dxa"/>
              <w:top w:w="80" w:type="dxa"/>
              <w:right w:w="80" w:type="dxa"/>
              <w:bottom w:w="80" w:type="dxa"/>
            </w:tcMar>
            <w:tcW w:w="4231" w:type="dxa"/>
            <w:vAlign w:val="center"/>
            <w:textDirection w:val="lrTb"/>
            <w:noWrap w:val="false"/>
          </w:tcPr>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lang w:val="zh-TW" w:eastAsia="zh-TW"/>
              </w:rPr>
              <w:t xml:space="preserve">自修桌</w:t>
            </w:r>
            <w:r>
              <w:rPr>
                <w:rFonts w:hint="eastAsia" w:ascii="宋体" w:hAnsi="宋体" w:cs="宋体"/>
                <w:bCs/>
                <w:color w:val="000000"/>
                <w:szCs w:val="21"/>
                <w:highlight w:val="none"/>
              </w:rPr>
            </w:r>
            <w:r/>
          </w:p>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lang w:val="zh-CN"/>
              </w:rPr>
              <w:t xml:space="preserve">颜色：</w:t>
            </w:r>
            <w:r>
              <w:rPr>
                <w:rFonts w:hint="eastAsia" w:ascii="宋体" w:hAnsi="宋体" w:cs="宋体"/>
                <w:bCs/>
                <w:color w:val="000000"/>
                <w:szCs w:val="21"/>
                <w:highlight w:val="none"/>
              </w:rPr>
              <w:t xml:space="preserve">木纹色。</w:t>
            </w:r>
            <w:r>
              <w:rPr>
                <w:rFonts w:hint="eastAsia" w:ascii="宋体" w:hAnsi="宋体" w:cs="宋体"/>
                <w:bCs/>
                <w:color w:val="000000"/>
                <w:szCs w:val="21"/>
                <w:highlight w:val="none"/>
              </w:rPr>
            </w:r>
            <w:r/>
          </w:p>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lang w:val="zh-TW" w:eastAsia="zh-TW"/>
              </w:rPr>
              <w:t xml:space="preserve">规格：</w:t>
            </w:r>
            <w:r>
              <w:rPr>
                <w:rFonts w:hint="eastAsia" w:ascii="宋体" w:hAnsi="宋体" w:cs="宋体"/>
                <w:bCs/>
                <w:color w:val="000000"/>
                <w:szCs w:val="21"/>
                <w:highlight w:val="none"/>
              </w:rPr>
              <w:t xml:space="preserve">1200mm*600mm*750mm</w:t>
            </w:r>
            <w:r>
              <w:rPr>
                <w:rFonts w:hint="eastAsia" w:ascii="宋体" w:hAnsi="宋体" w:cs="宋体"/>
                <w:bCs/>
                <w:color w:val="000000"/>
                <w:szCs w:val="21"/>
                <w:highlight w:val="none"/>
                <w:lang w:val="zh-TW" w:eastAsia="zh-TW"/>
              </w:rPr>
              <w:t xml:space="preserve">。</w:t>
            </w:r>
            <w:r>
              <w:rPr>
                <w:rFonts w:hint="eastAsia" w:ascii="宋体" w:hAnsi="宋体" w:cs="宋体"/>
                <w:bCs/>
                <w:color w:val="000000"/>
                <w:szCs w:val="21"/>
                <w:highlight w:val="none"/>
              </w:rPr>
            </w:r>
            <w:r/>
          </w:p>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1.1.桌面</w:t>
            </w:r>
            <w:r>
              <w:rPr>
                <w:rFonts w:hint="eastAsia" w:ascii="宋体" w:hAnsi="宋体" w:cs="宋体"/>
                <w:bCs/>
                <w:color w:val="000000"/>
                <w:szCs w:val="21"/>
                <w:highlight w:val="none"/>
                <w:lang w:val="zh-TW" w:eastAsia="zh-TW"/>
              </w:rPr>
              <w:t xml:space="preserve">：基材采用</w:t>
            </w:r>
            <w:r>
              <w:rPr>
                <w:rFonts w:hint="eastAsia" w:ascii="宋体" w:hAnsi="宋体" w:cs="宋体"/>
                <w:bCs/>
                <w:color w:val="000000"/>
                <w:szCs w:val="21"/>
                <w:highlight w:val="none"/>
              </w:rPr>
              <w:t xml:space="preserve">实木多层板</w:t>
            </w:r>
            <w:r>
              <w:rPr>
                <w:rFonts w:hint="eastAsia" w:ascii="宋体" w:hAnsi="宋体" w:cs="宋体"/>
                <w:bCs/>
                <w:color w:val="000000"/>
                <w:szCs w:val="21"/>
                <w:highlight w:val="none"/>
                <w:lang w:val="zh-TW" w:eastAsia="zh-TW"/>
              </w:rPr>
              <w:t xml:space="preserve">，厚度</w:t>
            </w:r>
            <w:r>
              <w:rPr>
                <w:rFonts w:hint="eastAsia" w:ascii="宋体" w:hAnsi="宋体" w:cs="宋体"/>
                <w:bCs/>
                <w:color w:val="000000"/>
                <w:szCs w:val="21"/>
                <w:highlight w:val="none"/>
              </w:rPr>
              <w:t xml:space="preserve">25mm</w:t>
            </w:r>
            <w:r>
              <w:rPr>
                <w:rFonts w:hint="eastAsia" w:ascii="宋体" w:hAnsi="宋体" w:cs="宋体"/>
                <w:bCs/>
                <w:color w:val="000000"/>
                <w:szCs w:val="21"/>
                <w:highlight w:val="none"/>
                <w:lang w:val="zh-TW" w:eastAsia="zh-TW"/>
              </w:rPr>
              <w:t xml:space="preserve">，</w:t>
            </w:r>
            <w:r>
              <w:rPr>
                <w:rFonts w:hint="eastAsia" w:ascii="宋体" w:hAnsi="宋体" w:cs="宋体"/>
                <w:bCs/>
                <w:color w:val="000000"/>
                <w:szCs w:val="21"/>
                <w:highlight w:val="none"/>
              </w:rPr>
              <w:t xml:space="preserve">表面压贴防火板饰面，两长边半圆造型，两短边采用</w:t>
            </w:r>
            <w:r>
              <w:rPr>
                <w:rFonts w:hint="eastAsia" w:ascii="宋体" w:hAnsi="宋体" w:cs="宋体"/>
                <w:bCs/>
                <w:color w:val="000000"/>
                <w:szCs w:val="21"/>
                <w:highlight w:val="none"/>
                <w:lang w:val="zh-TW" w:eastAsia="zh-TW"/>
              </w:rPr>
              <w:t xml:space="preserve">采用</w:t>
            </w:r>
            <w:r>
              <w:rPr>
                <w:rFonts w:hint="eastAsia" w:ascii="宋体" w:hAnsi="宋体" w:cs="宋体"/>
                <w:bCs/>
                <w:color w:val="000000"/>
                <w:szCs w:val="21"/>
                <w:highlight w:val="none"/>
              </w:rPr>
              <w:t xml:space="preserve">PVC同色封边</w:t>
            </w:r>
            <w:r>
              <w:rPr>
                <w:rFonts w:hint="eastAsia" w:ascii="宋体" w:hAnsi="宋体" w:cs="宋体"/>
                <w:bCs/>
                <w:color w:val="000000"/>
                <w:szCs w:val="21"/>
                <w:highlight w:val="none"/>
                <w:lang w:val="zh-TW"/>
              </w:rPr>
              <w:t xml:space="preserve">，</w:t>
            </w:r>
            <w:r>
              <w:rPr>
                <w:rFonts w:hint="eastAsia" w:ascii="宋体" w:hAnsi="宋体" w:cs="宋体"/>
                <w:bCs/>
                <w:color w:val="000000"/>
                <w:szCs w:val="21"/>
                <w:highlight w:val="none"/>
                <w:lang w:val="zh-TW" w:eastAsia="zh-TW"/>
              </w:rPr>
              <w:t xml:space="preserve">采用环保热熔胶</w:t>
            </w:r>
            <w:r>
              <w:rPr>
                <w:rFonts w:hint="eastAsia" w:ascii="宋体" w:hAnsi="宋体" w:cs="宋体"/>
                <w:bCs/>
                <w:color w:val="000000"/>
                <w:szCs w:val="21"/>
                <w:highlight w:val="none"/>
                <w:lang w:val="zh-TW"/>
              </w:rPr>
              <w:t xml:space="preserve">。</w:t>
            </w:r>
            <w:r>
              <w:rPr>
                <w:rFonts w:hint="eastAsia" w:ascii="宋体" w:hAnsi="宋体" w:cs="宋体"/>
                <w:bCs/>
                <w:color w:val="000000"/>
                <w:szCs w:val="21"/>
                <w:highlight w:val="none"/>
              </w:rPr>
              <w:t xml:space="preserve">基材</w:t>
            </w:r>
            <w:r>
              <w:rPr>
                <w:rFonts w:hint="eastAsia" w:ascii="宋体" w:hAnsi="宋体" w:cs="宋体"/>
                <w:bCs/>
                <w:color w:val="000000"/>
                <w:szCs w:val="21"/>
                <w:highlight w:val="none"/>
                <w:lang w:val="zh-TW" w:eastAsia="zh-TW"/>
              </w:rPr>
              <w:t xml:space="preserve">握钉力以及静曲强度符合国家相关标准，环保性能符合</w:t>
            </w:r>
            <w:r>
              <w:rPr>
                <w:rFonts w:hint="eastAsia" w:ascii="宋体" w:hAnsi="宋体" w:cs="宋体"/>
                <w:bCs/>
                <w:color w:val="000000"/>
                <w:szCs w:val="21"/>
                <w:highlight w:val="none"/>
              </w:rPr>
              <w:t xml:space="preserve">E0</w:t>
            </w:r>
            <w:r>
              <w:rPr>
                <w:rFonts w:hint="eastAsia" w:ascii="宋体" w:hAnsi="宋体" w:cs="宋体"/>
                <w:bCs/>
                <w:color w:val="000000"/>
                <w:szCs w:val="21"/>
                <w:highlight w:val="none"/>
                <w:lang w:val="zh-TW" w:eastAsia="zh-TW"/>
              </w:rPr>
              <w:t xml:space="preserve">级标准，甲醛释放量</w:t>
            </w:r>
            <w:r>
              <w:rPr>
                <w:rFonts w:hint="eastAsia" w:ascii="宋体" w:hAnsi="宋体" w:cs="宋体"/>
                <w:bCs/>
                <w:color w:val="000000"/>
                <w:szCs w:val="21"/>
                <w:highlight w:val="none"/>
              </w:rPr>
              <w:t xml:space="preserve">≤0.050mg/m³</w:t>
            </w:r>
            <w:r>
              <w:rPr>
                <w:rFonts w:hint="eastAsia" w:ascii="宋体" w:hAnsi="宋体" w:cs="宋体"/>
                <w:bCs/>
                <w:color w:val="000000"/>
                <w:szCs w:val="21"/>
                <w:highlight w:val="none"/>
                <w:lang w:val="zh-TW" w:eastAsia="zh-TW"/>
              </w:rPr>
              <w:t xml:space="preserve">。</w:t>
            </w:r>
            <w:r>
              <w:rPr>
                <w:rFonts w:hint="eastAsia" w:ascii="宋体" w:hAnsi="宋体" w:cs="宋体"/>
                <w:bCs/>
                <w:color w:val="000000"/>
                <w:szCs w:val="21"/>
                <w:highlight w:val="none"/>
              </w:rPr>
            </w:r>
            <w:r/>
          </w:p>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1.2.</w:t>
            </w:r>
            <w:r>
              <w:rPr>
                <w:rFonts w:hint="eastAsia" w:ascii="宋体" w:hAnsi="宋体" w:cs="宋体"/>
                <w:bCs/>
                <w:color w:val="000000"/>
                <w:szCs w:val="21"/>
                <w:highlight w:val="none"/>
                <w:lang w:val="zh-TW" w:eastAsia="zh-TW"/>
              </w:rPr>
              <w:t xml:space="preserve">钢架：采用钢制整体桌架，壁厚</w:t>
            </w:r>
            <w:r>
              <w:rPr>
                <w:rFonts w:hint="eastAsia" w:ascii="宋体" w:hAnsi="宋体" w:cs="宋体"/>
                <w:bCs/>
                <w:color w:val="000000"/>
                <w:szCs w:val="21"/>
                <w:highlight w:val="none"/>
              </w:rPr>
              <w:t xml:space="preserve">≥1.5mm</w:t>
            </w:r>
            <w:r>
              <w:rPr>
                <w:rFonts w:hint="eastAsia" w:ascii="宋体" w:hAnsi="宋体" w:cs="宋体"/>
                <w:bCs/>
                <w:color w:val="000000"/>
                <w:szCs w:val="21"/>
                <w:highlight w:val="none"/>
                <w:lang w:val="zh-TW" w:eastAsia="zh-TW"/>
              </w:rPr>
              <w:t xml:space="preserve">，桌腿横撑连接。底部黑色塑料脚垫(采用螺丝与桌腿固定)，每张桌子的钢</w:t>
            </w:r>
            <w:r>
              <w:rPr>
                <w:rFonts w:hint="eastAsia" w:ascii="宋体" w:hAnsi="宋体" w:cs="宋体"/>
                <w:bCs/>
                <w:color w:val="000000"/>
                <w:szCs w:val="21"/>
                <w:highlight w:val="none"/>
              </w:rPr>
              <w:t xml:space="preserve">架</w:t>
            </w:r>
            <w:r>
              <w:rPr>
                <w:rFonts w:hint="eastAsia" w:ascii="宋体" w:hAnsi="宋体" w:cs="宋体"/>
                <w:bCs/>
                <w:color w:val="000000"/>
                <w:szCs w:val="21"/>
                <w:highlight w:val="none"/>
                <w:lang w:val="zh-TW" w:eastAsia="zh-TW"/>
              </w:rPr>
              <w:t xml:space="preserve">加装</w:t>
            </w:r>
            <w:r>
              <w:rPr>
                <w:rFonts w:hint="eastAsia" w:ascii="宋体" w:hAnsi="宋体" w:cs="宋体"/>
                <w:bCs/>
                <w:color w:val="000000"/>
                <w:szCs w:val="21"/>
                <w:highlight w:val="none"/>
              </w:rPr>
              <w:t xml:space="preserve">3</w:t>
            </w:r>
            <w:r>
              <w:rPr>
                <w:rFonts w:hint="eastAsia" w:ascii="宋体" w:hAnsi="宋体" w:cs="宋体"/>
                <w:bCs/>
                <w:color w:val="000000"/>
                <w:szCs w:val="21"/>
                <w:highlight w:val="none"/>
                <w:lang w:val="zh-TW" w:eastAsia="zh-TW"/>
              </w:rPr>
              <w:t xml:space="preserve">个挂钩，</w:t>
            </w:r>
            <w:r>
              <w:rPr>
                <w:rFonts w:hint="eastAsia" w:ascii="宋体" w:hAnsi="宋体" w:cs="宋体"/>
                <w:bCs/>
                <w:color w:val="000000"/>
                <w:szCs w:val="21"/>
                <w:highlight w:val="none"/>
                <w:lang w:val="zh-TW"/>
              </w:rPr>
              <w:t xml:space="preserve">挂钩须为</w:t>
            </w:r>
            <w:r>
              <w:rPr>
                <w:rFonts w:hint="eastAsia" w:ascii="宋体" w:hAnsi="宋体" w:cs="宋体"/>
                <w:bCs/>
                <w:color w:val="000000"/>
                <w:szCs w:val="21"/>
                <w:highlight w:val="none"/>
              </w:rPr>
              <w:t xml:space="preserve">≥6mm圆钢钩</w:t>
            </w:r>
            <w:r>
              <w:rPr>
                <w:rFonts w:hint="eastAsia" w:ascii="宋体" w:hAnsi="宋体" w:cs="宋体"/>
                <w:bCs/>
                <w:color w:val="000000"/>
                <w:szCs w:val="21"/>
                <w:highlight w:val="none"/>
                <w:lang w:val="zh-TW"/>
              </w:rPr>
              <w:t xml:space="preserve">，</w:t>
            </w:r>
            <w:r>
              <w:rPr>
                <w:rFonts w:hint="eastAsia" w:ascii="宋体" w:hAnsi="宋体" w:cs="宋体"/>
                <w:bCs/>
                <w:color w:val="000000"/>
                <w:szCs w:val="21"/>
                <w:highlight w:val="none"/>
                <w:lang w:val="zh-TW" w:eastAsia="zh-TW"/>
              </w:rPr>
              <w:t xml:space="preserve">方便学生挂书包。</w:t>
            </w:r>
            <w:r>
              <w:rPr>
                <w:rFonts w:hint="eastAsia" w:ascii="宋体" w:hAnsi="宋体" w:cs="宋体"/>
                <w:bCs/>
                <w:color w:val="000000"/>
                <w:szCs w:val="21"/>
                <w:highlight w:val="none"/>
              </w:rPr>
            </w:r>
            <w:r/>
          </w:p>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1.3.</w:t>
            </w:r>
            <w:r>
              <w:rPr>
                <w:rFonts w:hint="eastAsia" w:ascii="宋体" w:hAnsi="宋体" w:cs="宋体"/>
                <w:bCs/>
                <w:color w:val="000000"/>
                <w:szCs w:val="21"/>
                <w:highlight w:val="none"/>
                <w:lang w:val="zh-TW" w:eastAsia="zh-TW"/>
              </w:rPr>
              <w:t xml:space="preserve">抽斗：</w:t>
            </w:r>
            <w:r>
              <w:rPr>
                <w:rFonts w:hint="eastAsia" w:ascii="宋体" w:hAnsi="宋体" w:cs="宋体"/>
                <w:bCs/>
                <w:color w:val="000000"/>
                <w:szCs w:val="21"/>
                <w:highlight w:val="none"/>
              </w:rPr>
              <w:t xml:space="preserve">基材</w:t>
            </w:r>
            <w:r>
              <w:rPr>
                <w:rFonts w:hint="eastAsia" w:ascii="宋体" w:hAnsi="宋体" w:cs="宋体"/>
                <w:bCs/>
                <w:color w:val="000000"/>
                <w:szCs w:val="21"/>
                <w:highlight w:val="none"/>
                <w:lang w:val="zh-TW" w:eastAsia="zh-TW"/>
              </w:rPr>
              <w:t xml:space="preserve">同桌面一致，厚度</w:t>
            </w:r>
            <w:r>
              <w:rPr>
                <w:rFonts w:hint="eastAsia" w:ascii="宋体" w:hAnsi="宋体" w:cs="宋体"/>
                <w:bCs/>
                <w:color w:val="000000"/>
                <w:szCs w:val="21"/>
                <w:highlight w:val="none"/>
              </w:rPr>
              <w:t xml:space="preserve">18mm</w:t>
            </w:r>
            <w:r>
              <w:rPr>
                <w:rFonts w:hint="eastAsia" w:ascii="宋体" w:hAnsi="宋体" w:cs="宋体"/>
                <w:bCs/>
                <w:color w:val="000000"/>
                <w:szCs w:val="21"/>
                <w:highlight w:val="none"/>
                <w:lang w:val="zh-TW" w:eastAsia="zh-TW"/>
              </w:rPr>
              <w:t xml:space="preserve">，</w:t>
            </w:r>
            <w:r>
              <w:rPr>
                <w:rFonts w:hint="eastAsia" w:ascii="宋体" w:hAnsi="宋体" w:cs="宋体"/>
                <w:bCs/>
                <w:color w:val="000000"/>
                <w:szCs w:val="21"/>
                <w:highlight w:val="none"/>
              </w:rPr>
              <w:t xml:space="preserve">双面压贴浸渍胶膜纸，</w:t>
            </w:r>
            <w:r>
              <w:rPr>
                <w:rFonts w:hint="eastAsia" w:ascii="宋体" w:hAnsi="宋体" w:cs="宋体"/>
                <w:bCs/>
                <w:color w:val="000000"/>
                <w:szCs w:val="21"/>
                <w:highlight w:val="none"/>
                <w:lang w:val="zh-TW"/>
              </w:rPr>
              <w:t xml:space="preserve">四</w:t>
            </w:r>
            <w:r>
              <w:rPr>
                <w:rFonts w:hint="eastAsia" w:ascii="宋体" w:hAnsi="宋体" w:cs="宋体"/>
                <w:bCs/>
                <w:color w:val="000000"/>
                <w:szCs w:val="21"/>
                <w:highlight w:val="none"/>
                <w:lang w:val="zh-TW" w:eastAsia="zh-TW"/>
              </w:rPr>
              <w:t xml:space="preserve">个抽斗，空间均分。抽斗底板下部有两组钢制横梁连接桌架。</w:t>
            </w:r>
            <w:r>
              <w:rPr>
                <w:rFonts w:hint="eastAsia" w:ascii="宋体" w:hAnsi="宋体" w:cs="宋体"/>
                <w:bCs/>
                <w:color w:val="000000"/>
                <w:szCs w:val="21"/>
                <w:highlight w:val="none"/>
              </w:rPr>
            </w:r>
            <w:r/>
          </w:p>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lang w:val="zh-TW" w:eastAsia="zh-TW"/>
              </w:rPr>
              <w:t xml:space="preserve">其他配置：</w:t>
            </w:r>
            <w:r>
              <w:rPr>
                <w:rFonts w:hint="eastAsia" w:ascii="宋体" w:hAnsi="宋体" w:cs="宋体"/>
                <w:bCs/>
                <w:color w:val="000000"/>
                <w:szCs w:val="21"/>
                <w:highlight w:val="none"/>
              </w:rPr>
              <w:t xml:space="preserve">8</w:t>
            </w:r>
            <w:r>
              <w:rPr>
                <w:rFonts w:hint="eastAsia" w:ascii="宋体" w:hAnsi="宋体" w:cs="宋体"/>
                <w:bCs/>
                <w:color w:val="000000"/>
                <w:szCs w:val="21"/>
                <w:highlight w:val="none"/>
                <w:lang w:val="zh-TW" w:eastAsia="zh-TW"/>
              </w:rPr>
              <w:t xml:space="preserve">人间配</w:t>
            </w:r>
            <w:r>
              <w:rPr>
                <w:rFonts w:hint="eastAsia" w:ascii="宋体" w:hAnsi="宋体" w:cs="宋体"/>
                <w:bCs/>
                <w:color w:val="000000"/>
                <w:szCs w:val="21"/>
                <w:highlight w:val="none"/>
              </w:rPr>
              <w:t xml:space="preserve">“2</w:t>
            </w:r>
            <w:r>
              <w:rPr>
                <w:rFonts w:hint="eastAsia" w:ascii="宋体" w:hAnsi="宋体" w:cs="宋体"/>
                <w:bCs/>
                <w:color w:val="000000"/>
                <w:szCs w:val="21"/>
                <w:highlight w:val="none"/>
                <w:lang w:val="zh-TW" w:eastAsia="zh-TW"/>
              </w:rPr>
              <w:t xml:space="preserve">桌</w:t>
            </w:r>
            <w:r>
              <w:rPr>
                <w:rFonts w:hint="eastAsia" w:ascii="宋体" w:hAnsi="宋体" w:cs="宋体"/>
                <w:bCs/>
                <w:color w:val="000000"/>
                <w:szCs w:val="21"/>
                <w:highlight w:val="none"/>
              </w:rPr>
              <w:t xml:space="preserve">4</w:t>
            </w:r>
            <w:r>
              <w:rPr>
                <w:rFonts w:hint="eastAsia" w:ascii="宋体" w:hAnsi="宋体" w:cs="宋体"/>
                <w:bCs/>
                <w:color w:val="000000"/>
                <w:szCs w:val="21"/>
                <w:highlight w:val="none"/>
                <w:lang w:val="zh-TW" w:eastAsia="zh-TW"/>
              </w:rPr>
              <w:t xml:space="preserve">凳</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val="zh-TW" w:eastAsia="zh-TW"/>
              </w:rPr>
              <w:t xml:space="preserve">，</w:t>
            </w:r>
            <w:r>
              <w:rPr>
                <w:rFonts w:hint="eastAsia" w:ascii="宋体" w:hAnsi="宋体" w:cs="宋体"/>
                <w:bCs/>
                <w:color w:val="000000"/>
                <w:szCs w:val="21"/>
                <w:highlight w:val="none"/>
              </w:rPr>
              <w:t xml:space="preserve">6</w:t>
            </w:r>
            <w:r>
              <w:rPr>
                <w:rFonts w:hint="eastAsia" w:ascii="宋体" w:hAnsi="宋体" w:cs="宋体"/>
                <w:bCs/>
                <w:color w:val="000000"/>
                <w:szCs w:val="21"/>
                <w:highlight w:val="none"/>
                <w:lang w:val="zh-TW" w:eastAsia="zh-TW"/>
              </w:rPr>
              <w:t xml:space="preserve">人间配</w:t>
            </w:r>
            <w:r>
              <w:rPr>
                <w:rFonts w:hint="eastAsia" w:ascii="宋体" w:hAnsi="宋体" w:cs="宋体"/>
                <w:bCs/>
                <w:color w:val="000000"/>
                <w:szCs w:val="21"/>
                <w:highlight w:val="none"/>
              </w:rPr>
              <w:t xml:space="preserve">“1</w:t>
            </w:r>
            <w:r>
              <w:rPr>
                <w:rFonts w:hint="eastAsia" w:ascii="宋体" w:hAnsi="宋体" w:cs="宋体"/>
                <w:bCs/>
                <w:color w:val="000000"/>
                <w:szCs w:val="21"/>
                <w:highlight w:val="none"/>
                <w:lang w:val="zh-TW" w:eastAsia="zh-TW"/>
              </w:rPr>
              <w:t xml:space="preserve">桌</w:t>
            </w:r>
            <w:r>
              <w:rPr>
                <w:rFonts w:hint="eastAsia" w:ascii="宋体" w:hAnsi="宋体" w:cs="宋体"/>
                <w:bCs/>
                <w:color w:val="000000"/>
                <w:szCs w:val="21"/>
                <w:highlight w:val="none"/>
              </w:rPr>
              <w:t xml:space="preserve">4</w:t>
            </w:r>
            <w:r>
              <w:rPr>
                <w:rFonts w:hint="eastAsia" w:ascii="宋体" w:hAnsi="宋体" w:cs="宋体"/>
                <w:bCs/>
                <w:color w:val="000000"/>
                <w:szCs w:val="21"/>
                <w:highlight w:val="none"/>
                <w:lang w:val="zh-TW" w:eastAsia="zh-TW"/>
              </w:rPr>
              <w:t xml:space="preserve">凳</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val="zh-TW" w:eastAsia="zh-TW"/>
              </w:rPr>
              <w:t xml:space="preserve">，</w:t>
            </w:r>
            <w:r>
              <w:rPr>
                <w:rFonts w:hint="eastAsia" w:ascii="宋体" w:hAnsi="宋体" w:cs="宋体"/>
                <w:bCs/>
                <w:color w:val="000000"/>
                <w:szCs w:val="21"/>
                <w:highlight w:val="none"/>
              </w:rPr>
              <w:t xml:space="preserve">4</w:t>
            </w:r>
            <w:r>
              <w:rPr>
                <w:rFonts w:hint="eastAsia" w:ascii="宋体" w:hAnsi="宋体" w:cs="宋体"/>
                <w:bCs/>
                <w:color w:val="000000"/>
                <w:szCs w:val="21"/>
                <w:highlight w:val="none"/>
                <w:lang w:val="zh-TW" w:eastAsia="zh-TW"/>
              </w:rPr>
              <w:t xml:space="preserve">人间配</w:t>
            </w:r>
            <w:r>
              <w:rPr>
                <w:rFonts w:hint="eastAsia" w:ascii="宋体" w:hAnsi="宋体" w:cs="宋体"/>
                <w:bCs/>
                <w:color w:val="000000"/>
                <w:szCs w:val="21"/>
                <w:highlight w:val="none"/>
              </w:rPr>
              <w:t xml:space="preserve">“1</w:t>
            </w:r>
            <w:r>
              <w:rPr>
                <w:rFonts w:hint="eastAsia" w:ascii="宋体" w:hAnsi="宋体" w:cs="宋体"/>
                <w:bCs/>
                <w:color w:val="000000"/>
                <w:szCs w:val="21"/>
                <w:highlight w:val="none"/>
                <w:lang w:val="zh-TW" w:eastAsia="zh-TW"/>
              </w:rPr>
              <w:t xml:space="preserve">桌</w:t>
            </w:r>
            <w:r>
              <w:rPr>
                <w:rFonts w:hint="eastAsia" w:ascii="宋体" w:hAnsi="宋体" w:cs="宋体"/>
                <w:bCs/>
                <w:color w:val="000000"/>
                <w:szCs w:val="21"/>
                <w:highlight w:val="none"/>
              </w:rPr>
              <w:t xml:space="preserve">2</w:t>
            </w:r>
            <w:r>
              <w:rPr>
                <w:rFonts w:hint="eastAsia" w:ascii="宋体" w:hAnsi="宋体" w:cs="宋体"/>
                <w:bCs/>
                <w:color w:val="000000"/>
                <w:szCs w:val="21"/>
                <w:highlight w:val="none"/>
                <w:lang w:val="zh-TW" w:eastAsia="zh-TW"/>
              </w:rPr>
              <w:t xml:space="preserve">凳</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val="zh-CN"/>
              </w:rPr>
              <w:t xml:space="preserve">。</w:t>
            </w:r>
            <w:r>
              <w:rPr>
                <w:rFonts w:hint="eastAsia" w:ascii="宋体" w:hAnsi="宋体" w:cs="宋体"/>
                <w:bCs/>
                <w:color w:val="000000"/>
                <w:szCs w:val="21"/>
                <w:highlight w:val="none"/>
              </w:rPr>
            </w:r>
            <w:r/>
          </w:p>
        </w:tc>
        <w:tc>
          <w:tcPr>
            <w:tcMar>
              <w:left w:w="80" w:type="dxa"/>
              <w:top w:w="80" w:type="dxa"/>
              <w:right w:w="80" w:type="dxa"/>
              <w:bottom w:w="80" w:type="dxa"/>
            </w:tcMar>
            <w:tcW w:w="863" w:type="dxa"/>
            <w:vAlign w:val="center"/>
            <w:textDirection w:val="lrTb"/>
            <w:noWrap w:val="false"/>
          </w:tcPr>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1008</w:t>
            </w:r>
            <w:r>
              <w:rPr>
                <w:rFonts w:hint="eastAsia" w:ascii="宋体" w:hAnsi="宋体" w:cs="宋体"/>
                <w:bCs/>
                <w:color w:val="000000"/>
                <w:szCs w:val="21"/>
                <w:highlight w:val="none"/>
              </w:rPr>
            </w:r>
            <w:r/>
          </w:p>
        </w:tc>
        <w:tc>
          <w:tcPr>
            <w:tcMar>
              <w:left w:w="80" w:type="dxa"/>
              <w:top w:w="80" w:type="dxa"/>
              <w:right w:w="80" w:type="dxa"/>
              <w:bottom w:w="80" w:type="dxa"/>
            </w:tcMar>
            <w:tcW w:w="850" w:type="dxa"/>
            <w:vAlign w:val="center"/>
            <w:textDirection w:val="lrTb"/>
            <w:noWrap w:val="false"/>
          </w:tcPr>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lang w:val="zh-TW" w:eastAsia="zh-TW"/>
              </w:rPr>
              <w:t xml:space="preserve">张</w:t>
            </w:r>
            <w:r>
              <w:rPr>
                <w:rFonts w:hint="eastAsia" w:ascii="宋体" w:hAnsi="宋体" w:cs="宋体"/>
                <w:bCs/>
                <w:color w:val="000000"/>
                <w:szCs w:val="21"/>
                <w:highlight w:val="none"/>
              </w:rPr>
            </w:r>
            <w:r/>
          </w:p>
        </w:tc>
        <w:tc>
          <w:tcPr>
            <w:tcMar>
              <w:left w:w="80" w:type="dxa"/>
              <w:top w:w="80" w:type="dxa"/>
              <w:right w:w="80" w:type="dxa"/>
              <w:bottom w:w="80" w:type="dxa"/>
            </w:tcMar>
            <w:tcW w:w="2050" w:type="dxa"/>
            <w:vAlign w:val="center"/>
            <w:textDirection w:val="lrTb"/>
            <w:noWrap w:val="false"/>
          </w:tcPr>
          <w:p>
            <w:pPr>
              <w:pStyle w:val="971"/>
              <w:rPr>
                <w:color w:val="000000"/>
                <w:highlight w:val="none"/>
              </w:rPr>
            </w:pPr>
            <w:r>
              <w:rPr>
                <w:color w:val="000000"/>
                <w:highlight w:val="none"/>
              </w:rPr>
              <mc:AlternateContent>
                <mc:Choice Requires="wpg">
                  <w:drawing>
                    <wp:inline xmlns:wp="http://schemas.openxmlformats.org/drawingml/2006/wordprocessingDrawing" distT="0" distB="0" distL="0" distR="0">
                      <wp:extent cx="1003929" cy="970026"/>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003929" cy="9700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79.0pt;height:76.4pt;mso-wrap-distance-left:0.0pt;mso-wrap-distance-top:0.0pt;mso-wrap-distance-right:0.0pt;mso-wrap-distance-bottom:0.0pt;" stroked="f">
                      <v:path textboxrect="0,0,0,0"/>
                      <v:imagedata r:id="rId24" o:title=""/>
                    </v:shape>
                  </w:pict>
                </mc:Fallback>
              </mc:AlternateContent>
            </w:r>
            <w:r>
              <w:rPr>
                <w:color w:val="000000"/>
                <w:highlight w:val="none"/>
              </w:rPr>
            </w:r>
            <w:r/>
          </w:p>
        </w:tc>
      </w:tr>
      <w:tr>
        <w:trPr>
          <w:trHeight w:val="336"/>
        </w:trPr>
        <w:tc>
          <w:tcPr>
            <w:tcMar>
              <w:left w:w="80" w:type="dxa"/>
              <w:top w:w="80" w:type="dxa"/>
              <w:right w:w="80" w:type="dxa"/>
              <w:bottom w:w="80" w:type="dxa"/>
            </w:tcMar>
            <w:tcW w:w="557" w:type="dxa"/>
            <w:vAlign w:val="center"/>
            <w:textDirection w:val="lrTb"/>
            <w:noWrap w:val="false"/>
          </w:tcPr>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6</w:t>
            </w:r>
            <w:r>
              <w:rPr>
                <w:rFonts w:hint="eastAsia" w:ascii="宋体" w:hAnsi="宋体" w:cs="宋体"/>
                <w:bCs/>
                <w:color w:val="000000"/>
                <w:szCs w:val="21"/>
                <w:highlight w:val="none"/>
              </w:rPr>
            </w:r>
            <w:r/>
          </w:p>
        </w:tc>
        <w:tc>
          <w:tcPr>
            <w:tcMar>
              <w:left w:w="80" w:type="dxa"/>
              <w:top w:w="80" w:type="dxa"/>
              <w:right w:w="80" w:type="dxa"/>
              <w:bottom w:w="80" w:type="dxa"/>
            </w:tcMar>
            <w:tcW w:w="1125" w:type="dxa"/>
            <w:vAlign w:val="center"/>
            <w:textDirection w:val="lrTb"/>
            <w:noWrap w:val="false"/>
          </w:tcPr>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lang w:val="zh-TW" w:eastAsia="zh-TW"/>
              </w:rPr>
              <w:t xml:space="preserve">自修凳</w:t>
            </w:r>
            <w:r>
              <w:rPr>
                <w:rFonts w:hint="eastAsia" w:ascii="宋体" w:hAnsi="宋体" w:cs="宋体"/>
                <w:bCs/>
                <w:color w:val="000000"/>
                <w:szCs w:val="21"/>
                <w:highlight w:val="none"/>
              </w:rPr>
            </w:r>
            <w:r/>
          </w:p>
        </w:tc>
        <w:tc>
          <w:tcPr>
            <w:tcMar>
              <w:left w:w="80" w:type="dxa"/>
              <w:top w:w="80" w:type="dxa"/>
              <w:right w:w="80" w:type="dxa"/>
              <w:bottom w:w="80" w:type="dxa"/>
            </w:tcMar>
            <w:tcW w:w="4231" w:type="dxa"/>
            <w:vAlign w:val="center"/>
            <w:textDirection w:val="lrTb"/>
            <w:noWrap w:val="false"/>
          </w:tcPr>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lang w:val="zh-TW" w:eastAsia="zh-TW"/>
              </w:rPr>
              <w:t xml:space="preserve">自修凳</w:t>
            </w:r>
            <w:r>
              <w:rPr>
                <w:rFonts w:hint="eastAsia" w:ascii="宋体" w:hAnsi="宋体" w:cs="宋体"/>
                <w:bCs/>
                <w:color w:val="000000"/>
                <w:szCs w:val="21"/>
                <w:highlight w:val="none"/>
              </w:rPr>
            </w:r>
            <w:r/>
          </w:p>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lang w:val="zh-CN"/>
              </w:rPr>
              <w:t xml:space="preserve">颜色：</w:t>
            </w:r>
            <w:r>
              <w:rPr>
                <w:rFonts w:hint="eastAsia" w:ascii="宋体" w:hAnsi="宋体" w:cs="宋体"/>
                <w:bCs/>
                <w:color w:val="000000"/>
                <w:szCs w:val="21"/>
                <w:highlight w:val="none"/>
              </w:rPr>
              <w:t xml:space="preserve">木纹色。</w:t>
            </w:r>
            <w:r>
              <w:rPr>
                <w:rFonts w:hint="eastAsia" w:ascii="宋体" w:hAnsi="宋体" w:cs="宋体"/>
                <w:bCs/>
                <w:color w:val="000000"/>
                <w:szCs w:val="21"/>
                <w:highlight w:val="none"/>
              </w:rPr>
            </w:r>
            <w:r/>
          </w:p>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lang w:val="zh-TW" w:eastAsia="zh-TW"/>
              </w:rPr>
              <w:t xml:space="preserve">规格：</w:t>
            </w:r>
            <w:r>
              <w:rPr>
                <w:rFonts w:hint="eastAsia" w:ascii="宋体" w:hAnsi="宋体" w:cs="宋体"/>
                <w:bCs/>
                <w:color w:val="000000"/>
                <w:szCs w:val="21"/>
                <w:highlight w:val="none"/>
              </w:rPr>
              <w:t xml:space="preserve">380mm*280mm*450mm</w:t>
            </w:r>
            <w:r>
              <w:rPr>
                <w:rFonts w:hint="eastAsia" w:ascii="宋体" w:hAnsi="宋体" w:cs="宋体"/>
                <w:bCs/>
                <w:color w:val="000000"/>
                <w:szCs w:val="21"/>
                <w:highlight w:val="none"/>
                <w:lang w:val="zh-TW" w:eastAsia="zh-TW"/>
              </w:rPr>
              <w:t xml:space="preserve">。</w:t>
            </w:r>
            <w:r>
              <w:rPr>
                <w:rFonts w:hint="eastAsia" w:ascii="宋体" w:hAnsi="宋体" w:cs="宋体"/>
                <w:bCs/>
                <w:color w:val="000000"/>
                <w:szCs w:val="21"/>
                <w:highlight w:val="none"/>
              </w:rPr>
            </w:r>
            <w:r/>
          </w:p>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1.1.凳架：采用30*30mm，壁厚≥1.8mm国标铝合金型材，各边口应圆润光滑，无毛刺。</w:t>
            </w:r>
            <w:r>
              <w:rPr>
                <w:rFonts w:hint="eastAsia" w:ascii="宋体" w:hAnsi="宋体" w:cs="宋体"/>
                <w:bCs/>
                <w:color w:val="000000"/>
                <w:szCs w:val="21"/>
                <w:highlight w:val="none"/>
              </w:rPr>
            </w:r>
            <w:r/>
          </w:p>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1.2.凳腿外侧角采用圆弧形结构，保证结构强度、美观。凳腿承重能力不小于200kg。凳腿底部加装塑料防潮脚垫，防滑、降噪。</w:t>
            </w:r>
            <w:r>
              <w:rPr>
                <w:rFonts w:hint="eastAsia" w:ascii="宋体" w:hAnsi="宋体" w:cs="宋体"/>
                <w:bCs/>
                <w:color w:val="000000"/>
                <w:szCs w:val="21"/>
                <w:highlight w:val="none"/>
              </w:rPr>
            </w:r>
            <w:r/>
          </w:p>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1.3.凳面厚度18mm，边框为外圆内方结构，四角外侧俯视、侧视及四边外侧均为圆弧形结构。</w:t>
            </w:r>
            <w:r>
              <w:rPr>
                <w:rFonts w:hint="eastAsia" w:ascii="宋体" w:hAnsi="宋体" w:cs="宋体"/>
                <w:bCs/>
                <w:color w:val="000000"/>
                <w:szCs w:val="21"/>
                <w:highlight w:val="none"/>
              </w:rPr>
            </w:r>
            <w:r/>
          </w:p>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1.4.凳面板：采用HDPE(高密度聚乙烯)材质中空吹塑成型制作。</w:t>
            </w:r>
            <w:r>
              <w:rPr>
                <w:rFonts w:hint="eastAsia" w:ascii="宋体" w:hAnsi="宋体" w:cs="宋体"/>
                <w:bCs/>
                <w:color w:val="000000"/>
                <w:szCs w:val="21"/>
                <w:highlight w:val="none"/>
              </w:rPr>
            </w:r>
            <w:r/>
          </w:p>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lang w:val="zh-TW" w:eastAsia="zh-TW"/>
              </w:rPr>
              <w:t xml:space="preserve">其他配置：</w:t>
            </w:r>
            <w:r>
              <w:rPr>
                <w:rFonts w:hint="eastAsia" w:ascii="宋体" w:hAnsi="宋体" w:cs="宋体"/>
                <w:bCs/>
                <w:color w:val="000000"/>
                <w:szCs w:val="21"/>
                <w:highlight w:val="none"/>
              </w:rPr>
              <w:t xml:space="preserve">8</w:t>
            </w:r>
            <w:r>
              <w:rPr>
                <w:rFonts w:hint="eastAsia" w:ascii="宋体" w:hAnsi="宋体" w:cs="宋体"/>
                <w:bCs/>
                <w:color w:val="000000"/>
                <w:szCs w:val="21"/>
                <w:highlight w:val="none"/>
                <w:lang w:val="zh-TW" w:eastAsia="zh-TW"/>
              </w:rPr>
              <w:t xml:space="preserve">人间配</w:t>
            </w:r>
            <w:r>
              <w:rPr>
                <w:rFonts w:hint="eastAsia" w:ascii="宋体" w:hAnsi="宋体" w:cs="宋体"/>
                <w:bCs/>
                <w:color w:val="000000"/>
                <w:szCs w:val="21"/>
                <w:highlight w:val="none"/>
              </w:rPr>
              <w:t xml:space="preserve">“2</w:t>
            </w:r>
            <w:r>
              <w:rPr>
                <w:rFonts w:hint="eastAsia" w:ascii="宋体" w:hAnsi="宋体" w:cs="宋体"/>
                <w:bCs/>
                <w:color w:val="000000"/>
                <w:szCs w:val="21"/>
                <w:highlight w:val="none"/>
                <w:lang w:val="zh-TW" w:eastAsia="zh-TW"/>
              </w:rPr>
              <w:t xml:space="preserve">桌</w:t>
            </w:r>
            <w:r>
              <w:rPr>
                <w:rFonts w:hint="eastAsia" w:ascii="宋体" w:hAnsi="宋体" w:cs="宋体"/>
                <w:bCs/>
                <w:color w:val="000000"/>
                <w:szCs w:val="21"/>
                <w:highlight w:val="none"/>
              </w:rPr>
              <w:t xml:space="preserve">4</w:t>
            </w:r>
            <w:r>
              <w:rPr>
                <w:rFonts w:hint="eastAsia" w:ascii="宋体" w:hAnsi="宋体" w:cs="宋体"/>
                <w:bCs/>
                <w:color w:val="000000"/>
                <w:szCs w:val="21"/>
                <w:highlight w:val="none"/>
                <w:lang w:val="zh-TW" w:eastAsia="zh-TW"/>
              </w:rPr>
              <w:t xml:space="preserve">凳</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val="zh-TW" w:eastAsia="zh-TW"/>
              </w:rPr>
              <w:t xml:space="preserve">，</w:t>
            </w:r>
            <w:r>
              <w:rPr>
                <w:rFonts w:hint="eastAsia" w:ascii="宋体" w:hAnsi="宋体" w:cs="宋体"/>
                <w:bCs/>
                <w:color w:val="000000"/>
                <w:szCs w:val="21"/>
                <w:highlight w:val="none"/>
              </w:rPr>
              <w:t xml:space="preserve">6</w:t>
            </w:r>
            <w:r>
              <w:rPr>
                <w:rFonts w:hint="eastAsia" w:ascii="宋体" w:hAnsi="宋体" w:cs="宋体"/>
                <w:bCs/>
                <w:color w:val="000000"/>
                <w:szCs w:val="21"/>
                <w:highlight w:val="none"/>
                <w:lang w:val="zh-TW" w:eastAsia="zh-TW"/>
              </w:rPr>
              <w:t xml:space="preserve">人间配</w:t>
            </w:r>
            <w:r>
              <w:rPr>
                <w:rFonts w:hint="eastAsia" w:ascii="宋体" w:hAnsi="宋体" w:cs="宋体"/>
                <w:bCs/>
                <w:color w:val="000000"/>
                <w:szCs w:val="21"/>
                <w:highlight w:val="none"/>
              </w:rPr>
              <w:t xml:space="preserve">“1</w:t>
            </w:r>
            <w:r>
              <w:rPr>
                <w:rFonts w:hint="eastAsia" w:ascii="宋体" w:hAnsi="宋体" w:cs="宋体"/>
                <w:bCs/>
                <w:color w:val="000000"/>
                <w:szCs w:val="21"/>
                <w:highlight w:val="none"/>
                <w:lang w:val="zh-TW" w:eastAsia="zh-TW"/>
              </w:rPr>
              <w:t xml:space="preserve">桌</w:t>
            </w:r>
            <w:r>
              <w:rPr>
                <w:rFonts w:hint="eastAsia" w:ascii="宋体" w:hAnsi="宋体" w:cs="宋体"/>
                <w:bCs/>
                <w:color w:val="000000"/>
                <w:szCs w:val="21"/>
                <w:highlight w:val="none"/>
              </w:rPr>
              <w:t xml:space="preserve">4</w:t>
            </w:r>
            <w:r>
              <w:rPr>
                <w:rFonts w:hint="eastAsia" w:ascii="宋体" w:hAnsi="宋体" w:cs="宋体"/>
                <w:bCs/>
                <w:color w:val="000000"/>
                <w:szCs w:val="21"/>
                <w:highlight w:val="none"/>
                <w:lang w:val="zh-TW" w:eastAsia="zh-TW"/>
              </w:rPr>
              <w:t xml:space="preserve">凳</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val="zh-TW" w:eastAsia="zh-TW"/>
              </w:rPr>
              <w:t xml:space="preserve">，</w:t>
            </w:r>
            <w:r>
              <w:rPr>
                <w:rFonts w:hint="eastAsia" w:ascii="宋体" w:hAnsi="宋体" w:cs="宋体"/>
                <w:bCs/>
                <w:color w:val="000000"/>
                <w:szCs w:val="21"/>
                <w:highlight w:val="none"/>
              </w:rPr>
              <w:t xml:space="preserve">4</w:t>
            </w:r>
            <w:r>
              <w:rPr>
                <w:rFonts w:hint="eastAsia" w:ascii="宋体" w:hAnsi="宋体" w:cs="宋体"/>
                <w:bCs/>
                <w:color w:val="000000"/>
                <w:szCs w:val="21"/>
                <w:highlight w:val="none"/>
                <w:lang w:val="zh-TW" w:eastAsia="zh-TW"/>
              </w:rPr>
              <w:t xml:space="preserve">人间配</w:t>
            </w:r>
            <w:r>
              <w:rPr>
                <w:rFonts w:hint="eastAsia" w:ascii="宋体" w:hAnsi="宋体" w:cs="宋体"/>
                <w:bCs/>
                <w:color w:val="000000"/>
                <w:szCs w:val="21"/>
                <w:highlight w:val="none"/>
              </w:rPr>
              <w:t xml:space="preserve">“1</w:t>
            </w:r>
            <w:r>
              <w:rPr>
                <w:rFonts w:hint="eastAsia" w:ascii="宋体" w:hAnsi="宋体" w:cs="宋体"/>
                <w:bCs/>
                <w:color w:val="000000"/>
                <w:szCs w:val="21"/>
                <w:highlight w:val="none"/>
                <w:lang w:val="zh-TW" w:eastAsia="zh-TW"/>
              </w:rPr>
              <w:t xml:space="preserve">桌</w:t>
            </w:r>
            <w:r>
              <w:rPr>
                <w:rFonts w:hint="eastAsia" w:ascii="宋体" w:hAnsi="宋体" w:cs="宋体"/>
                <w:bCs/>
                <w:color w:val="000000"/>
                <w:szCs w:val="21"/>
                <w:highlight w:val="none"/>
              </w:rPr>
              <w:t xml:space="preserve">2</w:t>
            </w:r>
            <w:r>
              <w:rPr>
                <w:rFonts w:hint="eastAsia" w:ascii="宋体" w:hAnsi="宋体" w:cs="宋体"/>
                <w:bCs/>
                <w:color w:val="000000"/>
                <w:szCs w:val="21"/>
                <w:highlight w:val="none"/>
                <w:lang w:val="zh-TW" w:eastAsia="zh-TW"/>
              </w:rPr>
              <w:t xml:space="preserve">凳</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val="zh-CN"/>
              </w:rPr>
              <w:t xml:space="preserve">。</w:t>
            </w:r>
            <w:r>
              <w:rPr>
                <w:rFonts w:hint="eastAsia" w:ascii="宋体" w:hAnsi="宋体" w:cs="宋体"/>
                <w:bCs/>
                <w:color w:val="000000"/>
                <w:szCs w:val="21"/>
                <w:highlight w:val="none"/>
              </w:rPr>
            </w:r>
            <w:r/>
          </w:p>
        </w:tc>
        <w:tc>
          <w:tcPr>
            <w:tcMar>
              <w:left w:w="80" w:type="dxa"/>
              <w:top w:w="80" w:type="dxa"/>
              <w:right w:w="80" w:type="dxa"/>
              <w:bottom w:w="80" w:type="dxa"/>
            </w:tcMar>
            <w:tcW w:w="863" w:type="dxa"/>
            <w:vAlign w:val="center"/>
            <w:textDirection w:val="lrTb"/>
            <w:noWrap w:val="false"/>
          </w:tcPr>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2072</w:t>
            </w:r>
            <w:r>
              <w:rPr>
                <w:rFonts w:hint="eastAsia" w:ascii="宋体" w:hAnsi="宋体" w:cs="宋体"/>
                <w:bCs/>
                <w:color w:val="000000"/>
                <w:szCs w:val="21"/>
                <w:highlight w:val="none"/>
              </w:rPr>
            </w:r>
            <w:r/>
          </w:p>
        </w:tc>
        <w:tc>
          <w:tcPr>
            <w:tcMar>
              <w:left w:w="80" w:type="dxa"/>
              <w:top w:w="80" w:type="dxa"/>
              <w:right w:w="80" w:type="dxa"/>
              <w:bottom w:w="80" w:type="dxa"/>
            </w:tcMar>
            <w:tcW w:w="850" w:type="dxa"/>
            <w:vAlign w:val="center"/>
            <w:textDirection w:val="lrTb"/>
            <w:noWrap w:val="false"/>
          </w:tcPr>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lang w:val="zh-TW" w:eastAsia="zh-TW"/>
              </w:rPr>
              <w:t xml:space="preserve">个</w:t>
            </w:r>
            <w:r>
              <w:rPr>
                <w:rFonts w:hint="eastAsia" w:ascii="宋体" w:hAnsi="宋体" w:cs="宋体"/>
                <w:bCs/>
                <w:color w:val="000000"/>
                <w:szCs w:val="21"/>
                <w:highlight w:val="none"/>
              </w:rPr>
            </w:r>
            <w:r/>
          </w:p>
        </w:tc>
        <w:tc>
          <w:tcPr>
            <w:tcMar>
              <w:left w:w="80" w:type="dxa"/>
              <w:top w:w="80" w:type="dxa"/>
              <w:right w:w="80" w:type="dxa"/>
              <w:bottom w:w="80" w:type="dxa"/>
            </w:tcMar>
            <w:tcW w:w="2050" w:type="dxa"/>
            <w:vAlign w:val="center"/>
            <w:textDirection w:val="lrTb"/>
            <w:noWrap w:val="false"/>
          </w:tcPr>
          <w:p>
            <w:pPr>
              <w:pStyle w:val="971"/>
              <w:rPr>
                <w:color w:val="000000"/>
                <w:highlight w:val="none"/>
              </w:rPr>
            </w:pPr>
            <w:r>
              <w:rPr>
                <w:color w:val="000000"/>
                <w:highlight w:val="none"/>
              </w:rPr>
              <mc:AlternateContent>
                <mc:Choice Requires="wpg">
                  <w:drawing>
                    <wp:inline xmlns:wp="http://schemas.openxmlformats.org/drawingml/2006/wordprocessingDrawing" distT="0" distB="0" distL="0" distR="0">
                      <wp:extent cx="1200150" cy="1198171"/>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200150" cy="11981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94.5pt;height:94.3pt;mso-wrap-distance-left:0.0pt;mso-wrap-distance-top:0.0pt;mso-wrap-distance-right:0.0pt;mso-wrap-distance-bottom:0.0pt;" stroked="f">
                      <v:path textboxrect="0,0,0,0"/>
                      <v:imagedata r:id="rId25" o:title=""/>
                    </v:shape>
                  </w:pict>
                </mc:Fallback>
              </mc:AlternateContent>
            </w:r>
            <w:r>
              <w:rPr>
                <w:color w:val="000000"/>
                <w:highlight w:val="none"/>
              </w:rPr>
            </w:r>
            <w:r/>
          </w:p>
        </w:tc>
      </w:tr>
      <w:tr>
        <w:trPr>
          <w:trHeight w:val="336"/>
        </w:trPr>
        <w:tc>
          <w:tcPr>
            <w:tcMar>
              <w:left w:w="80" w:type="dxa"/>
              <w:top w:w="80" w:type="dxa"/>
              <w:right w:w="80" w:type="dxa"/>
              <w:bottom w:w="80" w:type="dxa"/>
            </w:tcMar>
            <w:tcW w:w="557" w:type="dxa"/>
            <w:vAlign w:val="center"/>
            <w:textDirection w:val="lrTb"/>
            <w:noWrap w:val="false"/>
          </w:tcPr>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7</w:t>
            </w:r>
            <w:r>
              <w:rPr>
                <w:rFonts w:hint="eastAsia" w:ascii="宋体" w:hAnsi="宋体" w:cs="宋体"/>
                <w:bCs/>
                <w:color w:val="000000"/>
                <w:szCs w:val="21"/>
                <w:highlight w:val="none"/>
              </w:rPr>
            </w:r>
            <w:r/>
          </w:p>
        </w:tc>
        <w:tc>
          <w:tcPr>
            <w:tcMar>
              <w:left w:w="80" w:type="dxa"/>
              <w:top w:w="80" w:type="dxa"/>
              <w:right w:w="80" w:type="dxa"/>
              <w:bottom w:w="80" w:type="dxa"/>
            </w:tcMar>
            <w:tcW w:w="1125" w:type="dxa"/>
            <w:vAlign w:val="center"/>
            <w:textDirection w:val="lrTb"/>
            <w:noWrap w:val="false"/>
          </w:tcPr>
          <w:p>
            <w:pPr>
              <w:pStyle w:val="971"/>
              <w:jc w:val="left"/>
              <w:spacing w:line="360" w:lineRule="auto"/>
              <w:widowControl w:val="off"/>
              <w:rPr>
                <w:rFonts w:hint="eastAsia" w:ascii="宋体" w:hAnsi="宋体" w:cs="宋体"/>
                <w:bCs/>
                <w:color w:val="000000"/>
                <w:szCs w:val="21"/>
                <w:highlight w:val="none"/>
                <w:lang w:val="zh-TW"/>
              </w:rPr>
            </w:pPr>
            <w:r>
              <w:rPr>
                <w:rFonts w:hint="eastAsia" w:ascii="宋体" w:hAnsi="宋体" w:cs="宋体"/>
                <w:bCs/>
                <w:color w:val="000000"/>
                <w:szCs w:val="21"/>
                <w:highlight w:val="none"/>
                <w:lang w:val="zh-TW"/>
              </w:rPr>
              <w:t xml:space="preserve">鞋架</w:t>
            </w:r>
            <w:r>
              <w:rPr>
                <w:rFonts w:hint="eastAsia" w:ascii="宋体" w:hAnsi="宋体" w:cs="宋体"/>
                <w:bCs/>
                <w:color w:val="000000"/>
                <w:szCs w:val="21"/>
                <w:highlight w:val="none"/>
                <w:lang w:val="zh-TW"/>
              </w:rPr>
            </w:r>
            <w:r/>
          </w:p>
        </w:tc>
        <w:tc>
          <w:tcPr>
            <w:tcMar>
              <w:left w:w="80" w:type="dxa"/>
              <w:top w:w="80" w:type="dxa"/>
              <w:right w:w="80" w:type="dxa"/>
              <w:bottom w:w="80" w:type="dxa"/>
            </w:tcMar>
            <w:tcW w:w="4231" w:type="dxa"/>
            <w:vAlign w:val="center"/>
            <w:textDirection w:val="lrTb"/>
            <w:noWrap w:val="false"/>
          </w:tcPr>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鞋架</w:t>
            </w:r>
            <w:r>
              <w:rPr>
                <w:rFonts w:hint="eastAsia" w:ascii="宋体" w:hAnsi="宋体" w:cs="宋体"/>
                <w:bCs/>
                <w:color w:val="000000"/>
                <w:szCs w:val="21"/>
                <w:highlight w:val="none"/>
              </w:rPr>
            </w:r>
            <w:r/>
          </w:p>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颜色：灰色</w:t>
            </w:r>
            <w:r>
              <w:rPr>
                <w:rFonts w:hint="eastAsia" w:ascii="宋体" w:hAnsi="宋体" w:cs="宋体"/>
                <w:bCs/>
                <w:color w:val="000000"/>
                <w:szCs w:val="21"/>
                <w:highlight w:val="none"/>
              </w:rPr>
            </w:r>
            <w:r/>
          </w:p>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规格：750mm*240mm*775mm</w:t>
            </w:r>
            <w:r>
              <w:rPr>
                <w:rFonts w:hint="eastAsia" w:ascii="宋体" w:hAnsi="宋体" w:cs="宋体"/>
                <w:bCs/>
                <w:color w:val="000000"/>
                <w:szCs w:val="21"/>
                <w:highlight w:val="none"/>
              </w:rPr>
            </w:r>
            <w:r/>
          </w:p>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1.1.鞋架采用φ16圆管制作。上下共分为五层，两侧采用弯管一次成型与每层横料不少于四根圆管焊接而成。</w:t>
            </w:r>
            <w:r>
              <w:rPr>
                <w:rFonts w:hint="eastAsia" w:ascii="宋体" w:hAnsi="宋体" w:cs="宋体"/>
                <w:bCs/>
                <w:color w:val="000000"/>
                <w:szCs w:val="21"/>
                <w:highlight w:val="none"/>
              </w:rPr>
            </w:r>
            <w:r/>
          </w:p>
          <w:p>
            <w:pPr>
              <w:pStyle w:val="971"/>
              <w:jc w:val="left"/>
              <w:spacing w:line="360" w:lineRule="auto"/>
              <w:widowControl w:val="off"/>
              <w:rPr>
                <w:rFonts w:hint="eastAsia" w:ascii="宋体" w:hAnsi="宋体" w:cs="宋体"/>
                <w:bCs/>
                <w:color w:val="000000"/>
                <w:szCs w:val="21"/>
                <w:highlight w:val="none"/>
                <w:lang w:val="zh-TW" w:eastAsia="zh-TW"/>
              </w:rPr>
            </w:pPr>
            <w:r>
              <w:rPr>
                <w:rFonts w:hint="eastAsia" w:ascii="宋体" w:hAnsi="宋体" w:cs="宋体"/>
                <w:bCs/>
                <w:color w:val="000000"/>
                <w:szCs w:val="21"/>
                <w:highlight w:val="none"/>
              </w:rPr>
              <w:t xml:space="preserve">1.2.工艺：钢材采用C02保护焊焊接，表面采用打砂，除锈喷塑工艺处理，防止生锈。钢材表面涂层均匀牢固，无流挂，气泡等缺陷，喷涂颜色为灰色表面平整光泽，整体美观大方。应牢固、可靠。材料，工艺，整体安全性、表面理化性能、力学性能、有害物质限量等要求均符合相关国家标准。</w:t>
            </w:r>
            <w:r>
              <w:rPr>
                <w:rFonts w:hint="eastAsia" w:ascii="宋体" w:hAnsi="宋体" w:cs="宋体"/>
                <w:bCs/>
                <w:color w:val="000000"/>
                <w:szCs w:val="21"/>
                <w:highlight w:val="none"/>
                <w:lang w:val="zh-TW" w:eastAsia="zh-TW"/>
              </w:rPr>
            </w:r>
            <w:r/>
          </w:p>
        </w:tc>
        <w:tc>
          <w:tcPr>
            <w:tcMar>
              <w:left w:w="80" w:type="dxa"/>
              <w:top w:w="80" w:type="dxa"/>
              <w:right w:w="80" w:type="dxa"/>
              <w:bottom w:w="80" w:type="dxa"/>
            </w:tcMar>
            <w:tcW w:w="863" w:type="dxa"/>
            <w:vAlign w:val="center"/>
            <w:textDirection w:val="lrTb"/>
            <w:noWrap w:val="false"/>
          </w:tcPr>
          <w:p>
            <w:pPr>
              <w:pStyle w:val="971"/>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532</w:t>
            </w:r>
            <w:r>
              <w:rPr>
                <w:rFonts w:hint="eastAsia" w:ascii="宋体" w:hAnsi="宋体" w:cs="宋体"/>
                <w:bCs/>
                <w:color w:val="000000"/>
                <w:szCs w:val="21"/>
                <w:highlight w:val="none"/>
              </w:rPr>
            </w:r>
            <w:r/>
          </w:p>
        </w:tc>
        <w:tc>
          <w:tcPr>
            <w:tcMar>
              <w:left w:w="80" w:type="dxa"/>
              <w:top w:w="80" w:type="dxa"/>
              <w:right w:w="80" w:type="dxa"/>
              <w:bottom w:w="80" w:type="dxa"/>
            </w:tcMar>
            <w:tcW w:w="850" w:type="dxa"/>
            <w:vAlign w:val="center"/>
            <w:textDirection w:val="lrTb"/>
            <w:noWrap w:val="false"/>
          </w:tcPr>
          <w:p>
            <w:pPr>
              <w:pStyle w:val="971"/>
              <w:jc w:val="left"/>
              <w:spacing w:line="360" w:lineRule="auto"/>
              <w:widowControl w:val="off"/>
              <w:rPr>
                <w:rFonts w:hint="eastAsia" w:ascii="宋体" w:hAnsi="宋体" w:cs="宋体"/>
                <w:bCs/>
                <w:color w:val="000000"/>
                <w:szCs w:val="21"/>
                <w:highlight w:val="none"/>
                <w:lang w:val="zh-TW"/>
              </w:rPr>
            </w:pPr>
            <w:r>
              <w:rPr>
                <w:rFonts w:hint="eastAsia" w:ascii="宋体" w:hAnsi="宋体" w:cs="宋体"/>
                <w:bCs/>
                <w:color w:val="000000"/>
                <w:szCs w:val="21"/>
                <w:highlight w:val="none"/>
                <w:lang w:val="zh-TW"/>
              </w:rPr>
              <w:t xml:space="preserve">个</w:t>
            </w:r>
            <w:r>
              <w:rPr>
                <w:rFonts w:hint="eastAsia" w:ascii="宋体" w:hAnsi="宋体" w:cs="宋体"/>
                <w:bCs/>
                <w:color w:val="000000"/>
                <w:szCs w:val="21"/>
                <w:highlight w:val="none"/>
                <w:lang w:val="zh-TW"/>
              </w:rPr>
            </w:r>
            <w:r/>
          </w:p>
        </w:tc>
        <w:tc>
          <w:tcPr>
            <w:tcMar>
              <w:left w:w="80" w:type="dxa"/>
              <w:top w:w="80" w:type="dxa"/>
              <w:right w:w="80" w:type="dxa"/>
              <w:bottom w:w="80" w:type="dxa"/>
            </w:tcMar>
            <w:tcW w:w="2050" w:type="dxa"/>
            <w:vAlign w:val="center"/>
            <w:textDirection w:val="lrTb"/>
            <w:noWrap w:val="false"/>
          </w:tcPr>
          <w:p>
            <w:pPr>
              <w:pStyle w:val="971"/>
              <w:rPr>
                <w:color w:val="000000"/>
                <w:highlight w:val="none"/>
              </w:rPr>
            </w:pPr>
            <w:r>
              <w:rPr>
                <w:color w:val="000000"/>
                <w:highlight w:val="none"/>
              </w:rPr>
              <mc:AlternateContent>
                <mc:Choice Requires="wpg">
                  <w:drawing>
                    <wp:inline xmlns:wp="http://schemas.openxmlformats.org/drawingml/2006/wordprocessingDrawing" distT="0" distB="0" distL="0" distR="0">
                      <wp:extent cx="1199929" cy="1250244"/>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1199929" cy="125024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94.5pt;height:98.4pt;mso-wrap-distance-left:0.0pt;mso-wrap-distance-top:0.0pt;mso-wrap-distance-right:0.0pt;mso-wrap-distance-bottom:0.0pt;" stroked="f">
                      <v:path textboxrect="0,0,0,0"/>
                      <v:imagedata r:id="rId26" o:title=""/>
                    </v:shape>
                  </w:pict>
                </mc:Fallback>
              </mc:AlternateContent>
            </w:r>
            <w:r>
              <w:rPr>
                <w:color w:val="000000"/>
                <w:highlight w:val="none"/>
              </w:rPr>
            </w:r>
            <w:r/>
          </w:p>
        </w:tc>
      </w:tr>
    </w:tbl>
    <w:p>
      <w:pPr>
        <w:pStyle w:val="971"/>
        <w:ind w:firstLine="454"/>
        <w:spacing w:line="360" w:lineRule="auto"/>
        <w:widowControl w:val="off"/>
        <w:rPr>
          <w:rFonts w:hint="eastAsia" w:ascii="宋体" w:hAnsi="宋体" w:cs="宋体"/>
          <w:b/>
          <w:color w:val="000000"/>
          <w:spacing w:val="8"/>
          <w:szCs w:val="21"/>
          <w:highlight w:val="none"/>
        </w:rPr>
      </w:pPr>
      <w:r>
        <w:rPr>
          <w:rFonts w:hint="eastAsia" w:ascii="宋体" w:hAnsi="宋体" w:cs="宋体"/>
          <w:b/>
          <w:color w:val="000000"/>
          <w:spacing w:val="8"/>
          <w:szCs w:val="21"/>
          <w:highlight w:val="none"/>
        </w:rPr>
        <w:t xml:space="preserve">注：相应详图见附件：产品结构图。所有钢材表面均需经酸洗磷化或抛丸工艺处理。除以上需求外，还需另制作并安装床及柜门号牌3066个，供应商需将相关费用考虑在总价中。同时，上述所有各品类家具均需多提供1套，供后续成品</w:t>
      </w:r>
      <w:r>
        <w:rPr>
          <w:rFonts w:hint="eastAsia" w:ascii="宋体" w:hAnsi="宋体" w:cs="宋体"/>
          <w:b/>
          <w:color w:val="000000"/>
          <w:spacing w:val="8"/>
          <w:szCs w:val="21"/>
          <w:highlight w:val="none"/>
        </w:rPr>
        <w:t xml:space="preserve">破坏性</w:t>
      </w:r>
      <w:r>
        <w:rPr>
          <w:rFonts w:hint="eastAsia" w:ascii="宋体" w:hAnsi="宋体" w:cs="宋体"/>
          <w:b/>
          <w:color w:val="000000"/>
          <w:spacing w:val="8"/>
          <w:szCs w:val="21"/>
          <w:highlight w:val="none"/>
        </w:rPr>
        <w:t xml:space="preserve">检测用，费用也包含于总价中。</w:t>
      </w:r>
      <w:r>
        <w:rPr>
          <w:rFonts w:hint="eastAsia" w:ascii="宋体" w:hAnsi="宋体" w:cs="宋体"/>
          <w:b/>
          <w:color w:val="000000"/>
          <w:spacing w:val="8"/>
          <w:szCs w:val="21"/>
          <w:highlight w:val="none"/>
        </w:rPr>
      </w:r>
      <w:r/>
    </w:p>
    <w:p>
      <w:pPr>
        <w:pStyle w:val="971"/>
        <w:ind w:firstLine="452"/>
        <w:spacing w:line="360" w:lineRule="auto"/>
        <w:widowControl w:val="off"/>
        <w:rPr>
          <w:rFonts w:hint="eastAsia" w:ascii="宋体" w:hAnsi="宋体" w:cs="宋体"/>
          <w:bCs/>
          <w:color w:val="000000"/>
          <w:spacing w:val="8"/>
          <w:szCs w:val="21"/>
          <w:highlight w:val="none"/>
        </w:rPr>
      </w:pPr>
      <w:r>
        <w:rPr>
          <w:rFonts w:hint="eastAsia" w:ascii="宋体" w:hAnsi="宋体" w:cs="宋体"/>
          <w:bCs/>
          <w:color w:val="000000"/>
          <w:spacing w:val="8"/>
          <w:szCs w:val="21"/>
          <w:highlight w:val="none"/>
        </w:rPr>
        <w:t xml:space="preserve">★3.原材料环保要求 </w:t>
      </w:r>
      <w:r>
        <w:rPr>
          <w:rFonts w:hint="eastAsia"/>
          <w:color w:val="000000"/>
          <w:highlight w:val="none"/>
        </w:rPr>
        <w:t xml:space="preserve">（提供承诺书原件加盖公章）</w:t>
      </w:r>
      <w:r>
        <w:rPr>
          <w:rFonts w:hint="eastAsia" w:ascii="宋体" w:hAnsi="宋体" w:cs="宋体"/>
          <w:bCs/>
          <w:color w:val="000000"/>
          <w:spacing w:val="8"/>
          <w:szCs w:val="21"/>
          <w:highlight w:val="none"/>
        </w:rPr>
      </w:r>
      <w:r/>
    </w:p>
    <w:p>
      <w:pPr>
        <w:pStyle w:val="971"/>
        <w:ind w:firstLine="452"/>
        <w:spacing w:line="360" w:lineRule="auto"/>
        <w:widowControl w:val="off"/>
        <w:rPr>
          <w:rFonts w:hint="eastAsia" w:ascii="宋体" w:hAnsi="宋体" w:cs="宋体"/>
          <w:bCs/>
          <w:color w:val="000000"/>
          <w:spacing w:val="8"/>
          <w:szCs w:val="21"/>
          <w:highlight w:val="none"/>
        </w:rPr>
      </w:pPr>
      <w:r>
        <w:rPr>
          <w:rFonts w:hint="eastAsia" w:ascii="宋体" w:hAnsi="宋体" w:cs="宋体"/>
          <w:bCs/>
          <w:color w:val="000000"/>
          <w:spacing w:val="8"/>
          <w:szCs w:val="21"/>
          <w:highlight w:val="none"/>
        </w:rPr>
        <w:t xml:space="preserve">(1)供应商签订合同前，应提供家具主要材质清单、原材料产地证明，需就拟投入本项目生产的原材料和主要辅材送至检验单位或政府产品质量监督部门授权的第三方检测机构检测至采购人处备案。如提供的材料或者检测报告不满足采购人要求，采购人有权拒绝签订合同。(过程中涉及到相关运输及检测费用由供应商承担)。</w:t>
      </w:r>
      <w:r>
        <w:rPr>
          <w:rFonts w:hint="eastAsia" w:ascii="宋体" w:hAnsi="宋体" w:cs="宋体"/>
          <w:bCs/>
          <w:color w:val="000000"/>
          <w:spacing w:val="8"/>
          <w:szCs w:val="21"/>
          <w:highlight w:val="none"/>
        </w:rPr>
      </w:r>
      <w:r/>
    </w:p>
    <w:p>
      <w:pPr>
        <w:pStyle w:val="971"/>
        <w:ind w:firstLine="452"/>
        <w:spacing w:line="360" w:lineRule="auto"/>
        <w:widowControl w:val="off"/>
        <w:rPr>
          <w:rFonts w:hint="eastAsia" w:ascii="宋体" w:hAnsi="宋体" w:cs="宋体"/>
          <w:bCs/>
          <w:color w:val="000000"/>
          <w:spacing w:val="8"/>
          <w:szCs w:val="21"/>
          <w:highlight w:val="none"/>
        </w:rPr>
      </w:pPr>
      <w:r>
        <w:rPr>
          <w:rFonts w:hint="eastAsia" w:ascii="宋体" w:hAnsi="宋体" w:cs="宋体"/>
          <w:bCs/>
          <w:color w:val="000000"/>
          <w:spacing w:val="8"/>
          <w:szCs w:val="21"/>
          <w:highlight w:val="none"/>
        </w:rPr>
        <w:t xml:space="preserve">(2)原材料及辅材应符合国家规定的强制性环保指标。甲醛释放量指标符合E0级(≤0.050mg/m³)要求。</w:t>
      </w:r>
      <w:r>
        <w:rPr>
          <w:rFonts w:hint="eastAsia" w:ascii="宋体" w:hAnsi="宋体" w:cs="宋体"/>
          <w:bCs/>
          <w:color w:val="000000"/>
          <w:spacing w:val="8"/>
          <w:szCs w:val="21"/>
          <w:highlight w:val="none"/>
        </w:rPr>
      </w:r>
      <w:r/>
    </w:p>
    <w:p>
      <w:pPr>
        <w:pStyle w:val="971"/>
        <w:ind w:firstLine="454"/>
        <w:spacing w:line="360" w:lineRule="auto"/>
        <w:widowControl w:val="off"/>
        <w:rPr>
          <w:rFonts w:hint="eastAsia" w:ascii="宋体" w:hAnsi="宋体" w:cs="宋体"/>
          <w:b/>
          <w:color w:val="000000"/>
          <w:szCs w:val="21"/>
          <w:highlight w:val="none"/>
        </w:rPr>
      </w:pPr>
      <w:r>
        <w:rPr>
          <w:rFonts w:hint="eastAsia" w:ascii="宋体" w:hAnsi="宋体" w:cs="宋体"/>
          <w:b/>
          <w:color w:val="000000"/>
          <w:spacing w:val="8"/>
          <w:szCs w:val="21"/>
          <w:highlight w:val="none"/>
        </w:rPr>
        <w:t xml:space="preserve">三、</w:t>
      </w:r>
      <w:r>
        <w:rPr>
          <w:rFonts w:hint="eastAsia" w:ascii="宋体" w:hAnsi="宋体" w:cs="宋体"/>
          <w:b/>
          <w:color w:val="000000"/>
          <w:szCs w:val="21"/>
          <w:highlight w:val="none"/>
        </w:rPr>
        <w:t xml:space="preserve">商务部分要求</w:t>
      </w:r>
      <w:r>
        <w:rPr>
          <w:rFonts w:hint="eastAsia" w:ascii="宋体" w:hAnsi="宋体" w:cs="宋体"/>
          <w:b/>
          <w:color w:val="000000"/>
          <w:szCs w:val="21"/>
          <w:highlight w:val="none"/>
        </w:rPr>
      </w:r>
      <w:r/>
    </w:p>
    <w:p>
      <w:pPr>
        <w:pStyle w:val="971"/>
        <w:ind w:firstLine="420"/>
        <w:jc w:val="left"/>
        <w:spacing w:line="360" w:lineRule="auto"/>
        <w:widowControl w:val="off"/>
        <w:rPr>
          <w:rFonts w:ascii="宋体" w:hAnsi="宋体" w:cs="宋体"/>
          <w:bCs/>
          <w:color w:val="000000"/>
          <w:szCs w:val="21"/>
          <w:highlight w:val="none"/>
        </w:rPr>
      </w:pPr>
      <w:r>
        <w:rPr>
          <w:rFonts w:hint="eastAsia" w:ascii="宋体" w:hAnsi="宋体" w:cs="宋体"/>
          <w:bCs/>
          <w:color w:val="000000"/>
          <w:szCs w:val="21"/>
          <w:highlight w:val="none"/>
        </w:rPr>
        <w:t xml:space="preserve">1、</w:t>
      </w:r>
      <w:r>
        <w:rPr>
          <w:rFonts w:hint="eastAsia" w:ascii="宋体" w:hAnsi="宋体"/>
          <w:b/>
          <w:color w:val="000000"/>
          <w:szCs w:val="21"/>
          <w:highlight w:val="none"/>
        </w:rPr>
        <w:t xml:space="preserve">合同履行期限：</w:t>
      </w:r>
      <w:r>
        <w:rPr>
          <w:rFonts w:hint="eastAsia" w:ascii="宋体" w:hAnsi="宋体" w:cs="宋体"/>
          <w:bCs/>
          <w:color w:val="000000"/>
          <w:szCs w:val="21"/>
          <w:highlight w:val="none"/>
        </w:rPr>
        <w:t xml:space="preserve">2026年8月31日前完成拆旧、安装和调试工作。</w:t>
      </w:r>
      <w:r>
        <w:rPr>
          <w:rFonts w:ascii="宋体" w:hAnsi="宋体" w:cs="宋体"/>
          <w:bCs/>
          <w:color w:val="000000"/>
          <w:szCs w:val="21"/>
          <w:highlight w:val="none"/>
        </w:rPr>
      </w:r>
      <w:r/>
    </w:p>
    <w:p>
      <w:pPr>
        <w:pStyle w:val="971"/>
        <w:ind w:firstLine="420"/>
        <w:jc w:val="left"/>
        <w:spacing w:line="360" w:lineRule="auto"/>
        <w:widowControl w:val="off"/>
        <w:rPr>
          <w:rFonts w:hint="eastAsia"/>
          <w:color w:val="000000"/>
          <w:highlight w:val="none"/>
        </w:rPr>
      </w:pPr>
      <w:r>
        <w:rPr>
          <w:rFonts w:hint="eastAsia"/>
          <w:color w:val="000000"/>
          <w:highlight w:val="none"/>
        </w:rPr>
        <w:t xml:space="preserve">2、实施要求</w:t>
      </w:r>
      <w:r>
        <w:rPr>
          <w:rFonts w:hint="eastAsia"/>
          <w:color w:val="000000"/>
          <w:highlight w:val="none"/>
        </w:rPr>
      </w:r>
      <w:r/>
    </w:p>
    <w:p>
      <w:pPr>
        <w:pStyle w:val="971"/>
        <w:ind w:firstLine="420"/>
        <w:jc w:val="left"/>
        <w:spacing w:line="360" w:lineRule="auto"/>
        <w:widowControl w:val="off"/>
        <w:rPr>
          <w:rFonts w:hint="eastAsia"/>
          <w:color w:val="000000"/>
          <w:highlight w:val="none"/>
        </w:rPr>
      </w:pPr>
      <w:r>
        <w:rPr>
          <w:rFonts w:hint="eastAsia"/>
          <w:color w:val="000000"/>
          <w:highlight w:val="none"/>
        </w:rPr>
        <w:t xml:space="preserve">(1)总体要求</w:t>
      </w:r>
      <w:r>
        <w:rPr>
          <w:rFonts w:hint="eastAsia"/>
          <w:color w:val="000000"/>
          <w:highlight w:val="none"/>
        </w:rPr>
      </w:r>
      <w:r/>
    </w:p>
    <w:p>
      <w:pPr>
        <w:pStyle w:val="971"/>
        <w:ind w:firstLine="420"/>
        <w:jc w:val="left"/>
        <w:spacing w:line="360" w:lineRule="auto"/>
        <w:widowControl w:val="off"/>
        <w:rPr>
          <w:rFonts w:hint="eastAsia"/>
          <w:color w:val="000000"/>
          <w:highlight w:val="none"/>
        </w:rPr>
      </w:pPr>
      <w:r>
        <w:rPr>
          <w:rFonts w:hint="eastAsia"/>
          <w:color w:val="000000"/>
          <w:highlight w:val="none"/>
        </w:rPr>
        <w:t xml:space="preserve">1）所有家具必须严格按照招标文件“技术参数”要求进行制作安装，制作完成后供应商必须提供足够场所让所生产的成品家具有足够的透气通风时间，再包装送货进场安装。</w:t>
      </w:r>
      <w:r>
        <w:rPr>
          <w:rFonts w:hint="eastAsia" w:ascii="宋体" w:hAnsi="宋体" w:cs="宋体"/>
          <w:bCs/>
          <w:color w:val="000000"/>
          <w:szCs w:val="21"/>
          <w:highlight w:val="none"/>
        </w:rPr>
        <w:t xml:space="preserve">2026年8月31日</w:t>
      </w:r>
      <w:r>
        <w:rPr>
          <w:rFonts w:hint="eastAsia"/>
          <w:color w:val="000000"/>
          <w:highlight w:val="none"/>
        </w:rPr>
        <w:t xml:space="preserve">前完成拆旧、安装和调试工作。安装方式便于维修，安装前须拆除搬运室内当前家具至指定地点，并用防雨布包裹好；并拆除原室内挂架另行安装别处。拆旧搬运过程不得损坏原建筑墙地面，否则须恢复原状。家具安装必须整齐牢固，做到摇晃床铺、踩脚踏板、开启柜门等无声音。安装后即时清理打扫，垃圾带走。若使用过程中发现家具存在质量问题，校方可无条件要求供应商换货，由此造成的损失由供应商全部承担。本项目学校不提供安装工人餐饮、住宿服务。如未按招标要求供货，所造成的后果供应商自行负责。</w:t>
      </w:r>
      <w:r>
        <w:rPr>
          <w:rFonts w:hint="eastAsia"/>
          <w:color w:val="000000"/>
          <w:highlight w:val="none"/>
        </w:rPr>
      </w:r>
      <w:r/>
    </w:p>
    <w:p>
      <w:pPr>
        <w:pStyle w:val="971"/>
        <w:ind w:firstLine="420"/>
        <w:jc w:val="left"/>
        <w:spacing w:line="360" w:lineRule="auto"/>
        <w:widowControl w:val="off"/>
        <w:rPr>
          <w:rFonts w:hint="eastAsia"/>
          <w:color w:val="000000"/>
          <w:highlight w:val="none"/>
        </w:rPr>
      </w:pPr>
      <w:r>
        <w:rPr>
          <w:rFonts w:hint="eastAsia"/>
          <w:color w:val="000000"/>
          <w:highlight w:val="none"/>
        </w:rPr>
        <w:t xml:space="preserve">2）供应商应采取安全措施，确保安装安全。因本项目安装产生的人身安全问题均由供应商承担全部责任。</w:t>
      </w:r>
      <w:r>
        <w:rPr>
          <w:rFonts w:hint="eastAsia"/>
          <w:color w:val="000000"/>
          <w:highlight w:val="none"/>
        </w:rPr>
      </w:r>
      <w:r/>
    </w:p>
    <w:p>
      <w:pPr>
        <w:pStyle w:val="971"/>
        <w:ind w:firstLine="420"/>
        <w:jc w:val="left"/>
        <w:spacing w:line="360" w:lineRule="auto"/>
        <w:widowControl w:val="off"/>
        <w:rPr>
          <w:rFonts w:hint="eastAsia"/>
          <w:color w:val="000000"/>
          <w:highlight w:val="none"/>
        </w:rPr>
      </w:pPr>
      <w:r>
        <w:rPr>
          <w:rFonts w:hint="eastAsia"/>
          <w:color w:val="000000"/>
          <w:highlight w:val="none"/>
        </w:rPr>
        <w:t xml:space="preserve">3）货物的包装、运输应按国家规定执行，如因运输和卸货过程中造成损坏、丢失和发生严重后果，应由供应商负责补缺及承担责任。</w:t>
      </w:r>
      <w:r>
        <w:rPr>
          <w:rFonts w:hint="eastAsia"/>
          <w:color w:val="000000"/>
          <w:highlight w:val="none"/>
        </w:rPr>
      </w:r>
      <w:r/>
    </w:p>
    <w:p>
      <w:pPr>
        <w:pStyle w:val="971"/>
        <w:ind w:firstLine="420"/>
        <w:jc w:val="left"/>
        <w:spacing w:line="360" w:lineRule="auto"/>
        <w:widowControl w:val="off"/>
        <w:rPr>
          <w:rFonts w:hint="eastAsia"/>
          <w:color w:val="000000"/>
          <w:highlight w:val="none"/>
        </w:rPr>
      </w:pPr>
      <w:r>
        <w:rPr>
          <w:rFonts w:hint="eastAsia"/>
          <w:color w:val="000000"/>
          <w:highlight w:val="none"/>
        </w:rPr>
        <w:t xml:space="preserve">4）采购人使用该货物的任何一部分，当受第三方提出的侵犯其专利权、商标权或工业设计权的起诉时，一切后果由供应商负责。</w:t>
      </w:r>
      <w:r>
        <w:rPr>
          <w:rFonts w:hint="eastAsia"/>
          <w:color w:val="000000"/>
          <w:highlight w:val="none"/>
        </w:rPr>
      </w:r>
      <w:r/>
    </w:p>
    <w:p>
      <w:pPr>
        <w:pStyle w:val="971"/>
        <w:ind w:firstLine="420"/>
        <w:jc w:val="left"/>
        <w:spacing w:line="360" w:lineRule="auto"/>
        <w:widowControl w:val="off"/>
        <w:rPr>
          <w:rFonts w:hint="eastAsia"/>
          <w:color w:val="000000"/>
          <w:highlight w:val="none"/>
        </w:rPr>
      </w:pPr>
      <w:r>
        <w:rPr>
          <w:rFonts w:hint="eastAsia"/>
          <w:color w:val="000000"/>
          <w:highlight w:val="none"/>
        </w:rPr>
        <w:t xml:space="preserve">5）每种规格的家具在进行生产制作前须提前出样并经采购人确认后方可进行批量生产。</w:t>
      </w:r>
      <w:r>
        <w:rPr>
          <w:rFonts w:hint="eastAsia"/>
          <w:color w:val="000000"/>
          <w:highlight w:val="none"/>
        </w:rPr>
      </w:r>
      <w:r/>
    </w:p>
    <w:p>
      <w:pPr>
        <w:pStyle w:val="971"/>
        <w:ind w:firstLine="422"/>
        <w:jc w:val="left"/>
        <w:spacing w:line="360" w:lineRule="auto"/>
        <w:widowControl w:val="off"/>
        <w:rPr>
          <w:rFonts w:hint="eastAsia"/>
          <w:b/>
          <w:bCs/>
          <w:color w:val="000000"/>
          <w:highlight w:val="none"/>
        </w:rPr>
      </w:pPr>
      <w:r>
        <w:rPr>
          <w:rFonts w:hint="eastAsia"/>
          <w:b/>
          <w:bCs/>
          <w:color w:val="000000"/>
          <w:highlight w:val="none"/>
        </w:rPr>
        <w:t xml:space="preserve">6）所有房间家具全部安装完毕后，随意抽一间房间出来做甲醛检测，检测甲醛释放量合不合格，需要出纸质的甲醛检测报告，费用由供应商负责。</w:t>
      </w:r>
      <w:r>
        <w:rPr>
          <w:rFonts w:hint="eastAsia"/>
          <w:b/>
          <w:bCs/>
          <w:color w:val="000000"/>
          <w:highlight w:val="none"/>
        </w:rPr>
      </w:r>
      <w:r/>
    </w:p>
    <w:p>
      <w:pPr>
        <w:pStyle w:val="971"/>
        <w:ind w:firstLine="420"/>
        <w:jc w:val="left"/>
        <w:spacing w:line="360" w:lineRule="auto"/>
        <w:widowControl w:val="off"/>
        <w:rPr>
          <w:rFonts w:hint="eastAsia"/>
          <w:color w:val="000000"/>
          <w:highlight w:val="none"/>
        </w:rPr>
      </w:pPr>
      <w:r>
        <w:rPr>
          <w:rFonts w:hint="eastAsia"/>
          <w:color w:val="000000"/>
          <w:highlight w:val="none"/>
        </w:rPr>
        <w:t xml:space="preserve">(2)质量要求</w:t>
      </w:r>
      <w:r>
        <w:rPr>
          <w:rFonts w:hint="eastAsia"/>
          <w:color w:val="000000"/>
          <w:highlight w:val="none"/>
        </w:rPr>
      </w:r>
      <w:r/>
    </w:p>
    <w:p>
      <w:pPr>
        <w:pStyle w:val="971"/>
        <w:ind w:firstLine="420"/>
        <w:jc w:val="left"/>
        <w:spacing w:line="360" w:lineRule="auto"/>
        <w:widowControl w:val="off"/>
        <w:rPr>
          <w:rFonts w:hint="eastAsia"/>
          <w:color w:val="000000"/>
          <w:highlight w:val="none"/>
        </w:rPr>
      </w:pPr>
      <w:r>
        <w:rPr>
          <w:rFonts w:hint="eastAsia"/>
          <w:color w:val="000000"/>
          <w:highlight w:val="none"/>
        </w:rPr>
        <w:t xml:space="preserve">1）生产前，采购人有权要求供应商提供一整套实物样品送至采购人指定地点，经采购人同意后方可生产(费用包含在投标总价中)。</w:t>
      </w:r>
      <w:r>
        <w:rPr>
          <w:rFonts w:hint="eastAsia"/>
          <w:color w:val="000000"/>
          <w:highlight w:val="none"/>
        </w:rPr>
      </w:r>
      <w:r/>
    </w:p>
    <w:p>
      <w:pPr>
        <w:pStyle w:val="971"/>
        <w:ind w:firstLine="420"/>
        <w:jc w:val="left"/>
        <w:spacing w:line="360" w:lineRule="auto"/>
        <w:widowControl w:val="off"/>
        <w:rPr>
          <w:rFonts w:hint="eastAsia"/>
          <w:color w:val="000000"/>
          <w:highlight w:val="none"/>
        </w:rPr>
      </w:pPr>
      <w:r>
        <w:rPr>
          <w:rFonts w:hint="eastAsia"/>
          <w:color w:val="000000"/>
          <w:highlight w:val="none"/>
        </w:rPr>
        <w:t xml:space="preserve">2）为了确保家具产品的质量，采购人将有权自行组织人员对家具生产过程进行随时检查，供应商须无条件配合。在供应商备齐原材料后，采购人有权对原材料采购情况进行查验，并随机抽取原材料带回采购人所在地进行检测。如不满足招、投标文件的要求，必须更换符合要求的原材料。如拒不更换或未在采购人规定的时间内更换的采购人将有权终止合同。</w:t>
      </w:r>
      <w:r>
        <w:rPr>
          <w:rFonts w:hint="eastAsia"/>
          <w:color w:val="000000"/>
          <w:highlight w:val="none"/>
        </w:rPr>
      </w:r>
      <w:r/>
    </w:p>
    <w:p>
      <w:pPr>
        <w:pStyle w:val="971"/>
        <w:ind w:firstLine="420"/>
        <w:jc w:val="left"/>
        <w:spacing w:line="360" w:lineRule="auto"/>
        <w:widowControl w:val="off"/>
        <w:rPr>
          <w:rFonts w:hint="eastAsia"/>
          <w:color w:val="000000"/>
          <w:highlight w:val="none"/>
        </w:rPr>
      </w:pPr>
      <w:r>
        <w:rPr>
          <w:rFonts w:hint="eastAsia"/>
          <w:color w:val="000000"/>
          <w:highlight w:val="none"/>
        </w:rPr>
        <w:t xml:space="preserve">3）货到并安装完毕后，采购人将对家具的外观、规格对照清单要求进行验收，并对所有品类家具各随机抽取一件至检验单</w:t>
      </w:r>
      <w:r>
        <w:rPr>
          <w:rFonts w:hint="eastAsia"/>
          <w:color w:val="000000"/>
          <w:highlight w:val="none"/>
        </w:rPr>
        <w:t xml:space="preserve">位或政府产品质量监督部门授权的第三方检测机构按照下述“成品检测报告”中的要求进行检测(相关运输及检测费用由供应商承担)。如质量达不到国家标准要求：对于情况不严重(除组合床外的其他品类家具之一不合格的)将由供应商整改，采购人将相应扣除5%－10%的合同金额；如果情况严重(组合床或其他品类家具≧2种不合格的)，采购人除相应扣除10%的合同金额外，还将责成供应商全部更换相应品类家具，直到达到质量标准为止，由此造成的全部损失均由供应商承担，同时供应商还须提供保证采购人顺利开学交货的应急处理措施，确保采购人顺利开学。</w:t>
      </w:r>
      <w:r>
        <w:rPr>
          <w:rFonts w:hint="eastAsia"/>
          <w:color w:val="000000"/>
          <w:highlight w:val="none"/>
        </w:rPr>
      </w:r>
      <w:r/>
    </w:p>
    <w:p>
      <w:pPr>
        <w:pStyle w:val="971"/>
        <w:ind w:firstLine="422"/>
        <w:jc w:val="left"/>
        <w:spacing w:line="360" w:lineRule="auto"/>
        <w:widowControl w:val="off"/>
        <w:rPr>
          <w:rFonts w:hint="eastAsia"/>
          <w:b/>
          <w:bCs/>
          <w:color w:val="000000"/>
          <w:highlight w:val="none"/>
        </w:rPr>
      </w:pPr>
      <w:r>
        <w:rPr>
          <w:rFonts w:hint="eastAsia"/>
          <w:b/>
          <w:bCs/>
          <w:color w:val="000000"/>
          <w:highlight w:val="none"/>
        </w:rPr>
        <w:t xml:space="preserve">3）本项目提供质保五年(含)以上(质保期的计算自所有家具设备安装调试到位并通过验收合格后开始)，质保费用包含在投标总价中。</w:t>
      </w:r>
      <w:r>
        <w:rPr>
          <w:rFonts w:hint="eastAsia"/>
          <w:b/>
          <w:bCs/>
          <w:color w:val="000000"/>
          <w:highlight w:val="none"/>
        </w:rPr>
      </w:r>
      <w:r/>
    </w:p>
    <w:p>
      <w:pPr>
        <w:pStyle w:val="971"/>
        <w:ind w:firstLine="420"/>
        <w:jc w:val="left"/>
        <w:spacing w:line="360" w:lineRule="auto"/>
        <w:widowControl w:val="off"/>
        <w:rPr>
          <w:rFonts w:hint="eastAsia"/>
          <w:color w:val="000000"/>
          <w:highlight w:val="none"/>
        </w:rPr>
      </w:pPr>
      <w:r>
        <w:rPr>
          <w:rFonts w:hint="eastAsia"/>
          <w:color w:val="000000"/>
          <w:highlight w:val="none"/>
        </w:rPr>
        <w:t xml:space="preserve">4）供应商对于一切可能影响供货、投标报价的因素所需费用已在签约合同价中充分考虑。供应商任何以家具安装现场为由提出额外的赔偿、补偿、增加费用和延长家具交付期等要求，采购人均不予采纳。</w:t>
      </w:r>
      <w:r>
        <w:rPr>
          <w:rFonts w:hint="eastAsia"/>
          <w:color w:val="000000"/>
          <w:highlight w:val="none"/>
        </w:rPr>
      </w:r>
      <w:r/>
    </w:p>
    <w:p>
      <w:pPr>
        <w:pStyle w:val="971"/>
        <w:ind w:firstLine="420"/>
        <w:jc w:val="left"/>
        <w:spacing w:line="360" w:lineRule="auto"/>
        <w:widowControl w:val="off"/>
        <w:rPr>
          <w:rFonts w:hint="eastAsia"/>
          <w:color w:val="000000"/>
          <w:highlight w:val="none"/>
        </w:rPr>
      </w:pPr>
      <w:r>
        <w:rPr>
          <w:rFonts w:hint="eastAsia"/>
          <w:color w:val="000000"/>
          <w:highlight w:val="none"/>
        </w:rPr>
        <w:t xml:space="preserve">(3)质保(维保)及售后要求</w:t>
      </w:r>
      <w:r>
        <w:rPr>
          <w:rFonts w:hint="eastAsia"/>
          <w:color w:val="000000"/>
          <w:highlight w:val="none"/>
        </w:rPr>
      </w:r>
      <w:r/>
    </w:p>
    <w:p>
      <w:pPr>
        <w:pStyle w:val="971"/>
        <w:ind w:firstLine="420"/>
        <w:jc w:val="left"/>
        <w:spacing w:line="360" w:lineRule="auto"/>
        <w:widowControl w:val="off"/>
        <w:rPr>
          <w:rFonts w:hint="eastAsia"/>
          <w:color w:val="000000"/>
          <w:highlight w:val="none"/>
        </w:rPr>
      </w:pPr>
      <w:r>
        <w:rPr>
          <w:rFonts w:hint="eastAsia"/>
          <w:color w:val="000000"/>
          <w:highlight w:val="none"/>
        </w:rPr>
        <w:t xml:space="preserve">1）质保期内，每年寒暑假各进行一次的全面检修(包含是否有螺丝松动，钢材脱焊等故障，并及时维修到位)，质保期内更换损坏零部件，以上所有服务费用包含在投标总价中。</w:t>
      </w:r>
      <w:r>
        <w:rPr>
          <w:rFonts w:hint="eastAsia"/>
          <w:color w:val="000000"/>
          <w:highlight w:val="none"/>
        </w:rPr>
      </w:r>
      <w:r/>
    </w:p>
    <w:p>
      <w:pPr>
        <w:pStyle w:val="971"/>
        <w:ind w:firstLine="420"/>
        <w:jc w:val="left"/>
        <w:spacing w:line="360" w:lineRule="auto"/>
        <w:widowControl w:val="off"/>
        <w:rPr>
          <w:rFonts w:hint="eastAsia"/>
          <w:color w:val="000000"/>
          <w:highlight w:val="none"/>
        </w:rPr>
      </w:pPr>
      <w:r>
        <w:rPr>
          <w:rFonts w:hint="eastAsia"/>
          <w:color w:val="000000"/>
          <w:highlight w:val="none"/>
        </w:rPr>
        <w:t xml:space="preserve">2）供应商中标后提供售后服务承诺书，包括质保期、质量问题处理方法。</w:t>
      </w:r>
      <w:r>
        <w:rPr>
          <w:rFonts w:hint="eastAsia"/>
          <w:color w:val="000000"/>
          <w:highlight w:val="none"/>
        </w:rPr>
      </w:r>
      <w:r/>
    </w:p>
    <w:p>
      <w:pPr>
        <w:pStyle w:val="971"/>
        <w:ind w:firstLine="420"/>
        <w:jc w:val="left"/>
        <w:spacing w:line="360" w:lineRule="auto"/>
        <w:widowControl w:val="off"/>
        <w:rPr>
          <w:rFonts w:hint="eastAsia"/>
          <w:color w:val="000000"/>
          <w:highlight w:val="none"/>
        </w:rPr>
      </w:pPr>
      <w:r>
        <w:rPr>
          <w:rFonts w:hint="eastAsia"/>
          <w:color w:val="000000"/>
          <w:highlight w:val="none"/>
        </w:rPr>
        <w:t xml:space="preserve">3）供应商接到报修请求，维修在2小时内响应，4小时内维修人员到达现场，必要时向采购人提供应急备用产品。</w:t>
      </w:r>
      <w:r>
        <w:rPr>
          <w:rFonts w:hint="eastAsia"/>
          <w:color w:val="000000"/>
          <w:highlight w:val="none"/>
        </w:rPr>
      </w:r>
      <w:r/>
    </w:p>
    <w:p>
      <w:pPr>
        <w:pStyle w:val="971"/>
        <w:ind w:firstLine="420"/>
        <w:jc w:val="left"/>
        <w:spacing w:line="360" w:lineRule="auto"/>
        <w:widowControl w:val="off"/>
        <w:rPr>
          <w:rFonts w:hint="eastAsia"/>
          <w:color w:val="000000"/>
          <w:highlight w:val="none"/>
        </w:rPr>
      </w:pPr>
      <w:r>
        <w:rPr>
          <w:rFonts w:hint="eastAsia"/>
          <w:color w:val="000000"/>
          <w:highlight w:val="none"/>
        </w:rPr>
        <w:t xml:space="preserve">4）质保期结束后，供应商提供终生服务，在货物的设计使用寿命周期内，供应商能保证采购人更换到原厂正宗的备件材料，确保产品的正常使用。</w:t>
      </w:r>
      <w:r>
        <w:rPr>
          <w:rFonts w:hint="eastAsia"/>
          <w:color w:val="000000"/>
          <w:highlight w:val="none"/>
        </w:rPr>
      </w:r>
      <w:r/>
    </w:p>
    <w:p>
      <w:pPr>
        <w:pStyle w:val="971"/>
        <w:ind w:firstLine="420"/>
        <w:jc w:val="left"/>
        <w:spacing w:line="360" w:lineRule="auto"/>
        <w:widowControl w:val="off"/>
        <w:rPr>
          <w:rFonts w:hint="eastAsia"/>
          <w:color w:val="000000"/>
          <w:highlight w:val="none"/>
        </w:rPr>
      </w:pPr>
      <w:r>
        <w:rPr>
          <w:rFonts w:hint="eastAsia"/>
          <w:color w:val="000000"/>
          <w:highlight w:val="none"/>
        </w:rPr>
        <w:t xml:space="preserve">5）质保期内维修(人为因素除外)费用包含在投标总价中。质保期外提供不高于市场价格的终身维护。中标后提供质保期后配件价格明细表。</w:t>
      </w:r>
      <w:r>
        <w:rPr>
          <w:rFonts w:hint="eastAsia"/>
          <w:color w:val="000000"/>
          <w:highlight w:val="none"/>
        </w:rPr>
      </w:r>
      <w:r/>
    </w:p>
    <w:p>
      <w:pPr>
        <w:pStyle w:val="971"/>
        <w:ind w:firstLine="420"/>
        <w:jc w:val="left"/>
        <w:spacing w:line="360" w:lineRule="auto"/>
        <w:widowControl w:val="off"/>
        <w:rPr>
          <w:rFonts w:hint="eastAsia"/>
          <w:color w:val="000000"/>
          <w:highlight w:val="none"/>
        </w:rPr>
      </w:pPr>
      <w:r>
        <w:rPr>
          <w:rFonts w:hint="eastAsia"/>
          <w:color w:val="000000"/>
          <w:highlight w:val="none"/>
        </w:rPr>
        <w:t xml:space="preserve">(4)其他要求</w:t>
      </w:r>
      <w:r>
        <w:rPr>
          <w:rFonts w:hint="eastAsia"/>
          <w:color w:val="000000"/>
          <w:highlight w:val="none"/>
        </w:rPr>
      </w:r>
      <w:r/>
    </w:p>
    <w:p>
      <w:pPr>
        <w:pStyle w:val="971"/>
        <w:ind w:firstLine="420"/>
        <w:jc w:val="left"/>
        <w:spacing w:line="360" w:lineRule="auto"/>
        <w:widowControl w:val="off"/>
        <w:rPr>
          <w:rFonts w:hint="eastAsia"/>
          <w:color w:val="000000"/>
          <w:highlight w:val="none"/>
        </w:rPr>
      </w:pPr>
      <w:r>
        <w:rPr>
          <w:rFonts w:hint="eastAsia"/>
          <w:color w:val="000000"/>
          <w:highlight w:val="none"/>
        </w:rPr>
        <w:t xml:space="preserve">1）</w:t>
      </w:r>
      <w:r>
        <w:rPr>
          <w:rFonts w:hint="eastAsia" w:ascii="宋体" w:hAnsi="宋体" w:cs="宋体"/>
          <w:b/>
          <w:color w:val="000000"/>
          <w:szCs w:val="21"/>
          <w:highlight w:val="none"/>
        </w:rPr>
        <w:t xml:space="preserve">本项目中打“▲”技术参数，签订合同时提供招标文件技术要求中要求的证明资料包含但不限于产品说明书等技术支持资料（如白皮书、彩页、手册、官网截图、具有CMA标识的检测报告等）供采购人核验（招标文件中另有要求的，按文件要求提供），未按要求提供或提供的证明材料不满足招标文件技术指标，采购人有权对不满足要求的中标供应商视为虚假应标，按无效投标处理</w:t>
      </w:r>
      <w:r>
        <w:rPr>
          <w:rFonts w:hint="eastAsia"/>
          <w:color w:val="000000"/>
          <w:highlight w:val="none"/>
        </w:rPr>
        <w:t xml:space="preserve">。</w:t>
      </w:r>
      <w:r>
        <w:rPr>
          <w:rFonts w:hint="eastAsia"/>
          <w:color w:val="000000"/>
          <w:highlight w:val="none"/>
        </w:rPr>
      </w:r>
      <w:r/>
    </w:p>
    <w:p>
      <w:pPr>
        <w:pStyle w:val="971"/>
        <w:ind w:firstLine="420"/>
        <w:jc w:val="left"/>
        <w:spacing w:line="360" w:lineRule="auto"/>
        <w:widowControl w:val="off"/>
        <w:rPr>
          <w:rFonts w:hint="eastAsia"/>
          <w:color w:val="000000"/>
          <w:highlight w:val="none"/>
        </w:rPr>
      </w:pPr>
      <w:r>
        <w:rPr>
          <w:rFonts w:hint="eastAsia"/>
          <w:color w:val="000000"/>
          <w:highlight w:val="none"/>
        </w:rPr>
        <w:t xml:space="preserve">2）家具样式颜色：生产前，须提供样品并经采购人确认许可后，方可组织生产。生产前还须至现场进行尺寸复核。部分房型放置家具位置存在柱子和插座，要求生产厂家根据现场情况做出合理避让，定制生产，保证美观性和空间利用率，颜色由采购方选定。</w:t>
      </w:r>
      <w:r>
        <w:rPr>
          <w:rFonts w:hint="eastAsia"/>
          <w:color w:val="000000"/>
          <w:highlight w:val="none"/>
        </w:rPr>
      </w:r>
      <w:r/>
    </w:p>
    <w:p>
      <w:pPr>
        <w:pStyle w:val="971"/>
        <w:ind w:firstLine="420"/>
        <w:jc w:val="left"/>
        <w:spacing w:line="360" w:lineRule="auto"/>
        <w:widowControl w:val="off"/>
        <w:rPr>
          <w:rFonts w:hint="eastAsia"/>
          <w:color w:val="000000"/>
          <w:highlight w:val="none"/>
        </w:rPr>
      </w:pPr>
      <w:r>
        <w:rPr>
          <w:rFonts w:hint="eastAsia"/>
          <w:color w:val="000000"/>
          <w:highlight w:val="none"/>
        </w:rPr>
        <w:t xml:space="preserve">3）铭牌标识：学生公寓双层床、衣柜须按采购方要求的款式、材质制作铭牌编码， 床护栏明显位置具有学生信息卡插槽功能。</w:t>
      </w:r>
      <w:r>
        <w:rPr>
          <w:rFonts w:hint="eastAsia"/>
          <w:color w:val="000000"/>
          <w:highlight w:val="none"/>
        </w:rPr>
      </w:r>
      <w:r/>
    </w:p>
    <w:p>
      <w:pPr>
        <w:pStyle w:val="971"/>
        <w:ind w:firstLine="420"/>
        <w:jc w:val="left"/>
        <w:spacing w:line="360" w:lineRule="auto"/>
        <w:widowControl w:val="off"/>
        <w:rPr>
          <w:rFonts w:hint="eastAsia"/>
          <w:color w:val="000000"/>
          <w:highlight w:val="none"/>
        </w:rPr>
      </w:pPr>
      <w:r>
        <w:rPr>
          <w:rFonts w:hint="eastAsia"/>
          <w:color w:val="000000"/>
          <w:highlight w:val="none"/>
        </w:rPr>
        <w:t xml:space="preserve">4）送货要求：做好家具独立包装，防止表面划痕，如划痕家具数量超过总量5%，采购人将予以拒收</w:t>
      </w:r>
      <w:r>
        <w:rPr>
          <w:rFonts w:hint="eastAsia"/>
          <w:color w:val="000000"/>
          <w:highlight w:val="none"/>
        </w:rPr>
      </w:r>
      <w:r/>
    </w:p>
    <w:p>
      <w:pPr>
        <w:pStyle w:val="971"/>
        <w:ind w:firstLine="422"/>
        <w:jc w:val="left"/>
        <w:spacing w:line="360" w:lineRule="auto"/>
        <w:widowControl w:val="off"/>
        <w:rPr>
          <w:rFonts w:ascii="宋体" w:hAnsi="宋体" w:cs="宋体"/>
          <w:b/>
          <w:color w:val="000000"/>
          <w:szCs w:val="21"/>
          <w:highlight w:val="none"/>
        </w:rPr>
      </w:pPr>
      <w:r>
        <w:rPr>
          <w:rFonts w:hint="eastAsia" w:ascii="宋体" w:hAnsi="宋体" w:cs="宋体"/>
          <w:b/>
          <w:color w:val="000000"/>
          <w:szCs w:val="21"/>
          <w:highlight w:val="none"/>
        </w:rPr>
        <w:t xml:space="preserve">四、报价及付款方式：</w:t>
      </w:r>
      <w:r>
        <w:rPr>
          <w:rFonts w:ascii="宋体" w:hAnsi="宋体" w:cs="宋体"/>
          <w:b/>
          <w:color w:val="000000"/>
          <w:szCs w:val="21"/>
          <w:highlight w:val="none"/>
        </w:rPr>
      </w:r>
      <w:r/>
    </w:p>
    <w:p>
      <w:pPr>
        <w:pStyle w:val="971"/>
        <w:ind w:firstLine="42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1、报价要求</w:t>
      </w:r>
      <w:r>
        <w:rPr>
          <w:rFonts w:hint="eastAsia" w:ascii="宋体" w:hAnsi="宋体" w:cs="宋体"/>
          <w:color w:val="000000"/>
          <w:szCs w:val="21"/>
          <w:highlight w:val="none"/>
        </w:rPr>
      </w:r>
      <w:r/>
    </w:p>
    <w:p>
      <w:pPr>
        <w:pStyle w:val="971"/>
        <w:ind w:firstLine="42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报价应包含与本次采购项目有关的所有费用。包含但不限于人员、设备、安装、调试、验收、售后服务、质保期内的维修/调换、伴随配套服务等所有含税费用。同时，还应包含支付给员工的工资和国家强制缴纳的各种社会保障资金，以及供应商认为需要的其他费用等。</w:t>
      </w:r>
      <w:r>
        <w:rPr>
          <w:rFonts w:hint="eastAsia" w:ascii="宋体" w:hAnsi="宋体" w:cs="宋体"/>
          <w:color w:val="000000"/>
          <w:szCs w:val="21"/>
          <w:highlight w:val="none"/>
        </w:rPr>
      </w:r>
      <w:r/>
    </w:p>
    <w:p>
      <w:pPr>
        <w:pStyle w:val="971"/>
        <w:ind w:firstLine="42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(2)供应商的任何错漏、优惠、竞争性报价不得作为减轻责任、减少服务、增加收费、降低服务质量的理由。</w:t>
      </w:r>
      <w:r>
        <w:rPr>
          <w:rFonts w:hint="eastAsia" w:ascii="宋体" w:hAnsi="宋体" w:cs="宋体"/>
          <w:color w:val="000000"/>
          <w:szCs w:val="21"/>
          <w:highlight w:val="none"/>
        </w:rPr>
      </w:r>
      <w:r/>
    </w:p>
    <w:p>
      <w:pPr>
        <w:pStyle w:val="971"/>
        <w:ind w:firstLine="420"/>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(3)供应商报价除包含招标文件中列明的项目外，还应包括保障产品正常使用应当具有的物资和服务，对产品正常使用应当具有的物资和服务理解不一致的以采购单位理解为准。</w:t>
      </w:r>
      <w:r>
        <w:rPr>
          <w:rFonts w:ascii="宋体" w:hAnsi="宋体" w:cs="宋体"/>
          <w:color w:val="000000"/>
          <w:szCs w:val="21"/>
          <w:highlight w:val="none"/>
        </w:rPr>
      </w:r>
      <w:r/>
    </w:p>
    <w:p>
      <w:pPr>
        <w:pStyle w:val="971"/>
        <w:ind w:firstLine="42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2、履约保证金：</w:t>
      </w:r>
      <w:r>
        <w:rPr>
          <w:rFonts w:hint="eastAsia" w:ascii="宋体" w:hAnsi="宋体" w:cs="宋体"/>
          <w:color w:val="000000"/>
          <w:szCs w:val="21"/>
          <w:highlight w:val="none"/>
        </w:rPr>
      </w:r>
      <w:r/>
    </w:p>
    <w:p>
      <w:pPr>
        <w:pStyle w:val="971"/>
        <w:ind w:firstLine="42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（1）签订合同时，乙方按照合同金额 10 %缴纳履约保证金（可以采用银行、保险公司、担保公司等第三方机构出具的履约保函(保险)代替缴纳履约保证金，保函(保险)有效期届满且担保人按照约定履行了担保责任后自动失效）。合同履行结束后，甲方按以下约定退还：</w:t>
      </w:r>
      <w:r>
        <w:rPr>
          <w:rFonts w:hint="eastAsia" w:ascii="宋体" w:hAnsi="宋体" w:cs="宋体"/>
          <w:color w:val="000000"/>
          <w:szCs w:val="21"/>
          <w:highlight w:val="none"/>
        </w:rPr>
      </w:r>
      <w:r/>
    </w:p>
    <w:p>
      <w:pPr>
        <w:pStyle w:val="971"/>
        <w:ind w:firstLine="42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（2）退还时间及条件：验收合格且合同履行期结束后5个工作日内。</w:t>
      </w:r>
      <w:r>
        <w:rPr>
          <w:rFonts w:hint="eastAsia" w:ascii="宋体" w:hAnsi="宋体" w:cs="宋体"/>
          <w:color w:val="000000"/>
          <w:szCs w:val="21"/>
          <w:highlight w:val="none"/>
        </w:rPr>
      </w:r>
      <w:r/>
    </w:p>
    <w:p>
      <w:pPr>
        <w:pStyle w:val="971"/>
        <w:ind w:firstLine="42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 退还方式：扣除违约费用后一次性无息退还。</w:t>
      </w:r>
      <w:r>
        <w:rPr>
          <w:rFonts w:hint="eastAsia" w:ascii="宋体" w:hAnsi="宋体" w:cs="宋体"/>
          <w:color w:val="000000"/>
          <w:szCs w:val="21"/>
          <w:highlight w:val="none"/>
        </w:rPr>
      </w:r>
      <w:r/>
    </w:p>
    <w:p>
      <w:pPr>
        <w:pStyle w:val="971"/>
        <w:ind w:firstLine="420"/>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3、付款方式：</w:t>
      </w:r>
      <w:r>
        <w:rPr>
          <w:rFonts w:ascii="宋体" w:hAnsi="宋体" w:cs="宋体"/>
          <w:color w:val="000000"/>
          <w:szCs w:val="21"/>
          <w:highlight w:val="none"/>
        </w:rPr>
      </w:r>
      <w:r/>
    </w:p>
    <w:p>
      <w:pPr>
        <w:pStyle w:val="971"/>
        <w:ind w:firstLine="420"/>
        <w:jc w:val="left"/>
        <w:spacing w:line="360" w:lineRule="auto"/>
        <w:widowControl w:val="off"/>
        <w:rPr>
          <w:rFonts w:hint="eastAsia"/>
          <w:color w:val="000000"/>
          <w:highlight w:val="none"/>
        </w:rPr>
      </w:pPr>
      <w:r>
        <w:rPr>
          <w:rFonts w:hint="eastAsia"/>
          <w:color w:val="000000"/>
          <w:highlight w:val="none"/>
        </w:rPr>
        <w:t xml:space="preserve">（1） 合同签订后，采购人支付合同总价款的30%作为预付款。</w:t>
      </w:r>
      <w:r>
        <w:rPr>
          <w:rFonts w:hint="eastAsia"/>
          <w:color w:val="000000"/>
          <w:highlight w:val="none"/>
        </w:rPr>
      </w:r>
      <w:r/>
    </w:p>
    <w:p>
      <w:pPr>
        <w:pStyle w:val="971"/>
        <w:ind w:firstLine="420"/>
        <w:jc w:val="left"/>
        <w:spacing w:line="360" w:lineRule="auto"/>
        <w:widowControl w:val="off"/>
        <w:rPr>
          <w:rFonts w:hint="eastAsia"/>
          <w:color w:val="000000"/>
          <w:highlight w:val="none"/>
        </w:rPr>
      </w:pPr>
      <w:r>
        <w:rPr>
          <w:rFonts w:hint="eastAsia"/>
          <w:color w:val="000000"/>
          <w:highlight w:val="none"/>
        </w:rPr>
        <w:t xml:space="preserve">（2）供货结束并验收合格后，采购人支付合同总价款的70%。</w:t>
      </w:r>
      <w:r>
        <w:rPr>
          <w:rFonts w:hint="eastAsia"/>
          <w:color w:val="000000"/>
          <w:highlight w:val="none"/>
        </w:rPr>
      </w:r>
      <w:r/>
    </w:p>
    <w:p>
      <w:pPr>
        <w:pStyle w:val="971"/>
        <w:ind w:firstLine="420"/>
        <w:jc w:val="left"/>
        <w:spacing w:line="360" w:lineRule="auto"/>
        <w:widowControl w:val="off"/>
        <w:rPr>
          <w:rFonts w:hint="eastAsia"/>
          <w:color w:val="000000"/>
          <w:highlight w:val="none"/>
        </w:rPr>
      </w:pPr>
      <w:r>
        <w:rPr>
          <w:rFonts w:hint="eastAsia"/>
          <w:color w:val="000000"/>
          <w:highlight w:val="none"/>
        </w:rPr>
        <w:t xml:space="preserve">（3）满足合同约定支付条件的，采购人收到供应商发票后10个工作日内，将资金支付到合同约定的供应商账户。供应商未及时提供发票的，采购人有权迟延付款期限。</w:t>
      </w:r>
      <w:r>
        <w:rPr>
          <w:rFonts w:hint="eastAsia"/>
          <w:color w:val="000000"/>
          <w:highlight w:val="none"/>
        </w:rPr>
      </w:r>
      <w:r/>
    </w:p>
    <w:p>
      <w:pPr>
        <w:pStyle w:val="97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71"/>
        <w:ind w:firstLine="420"/>
        <w:jc w:val="left"/>
        <w:spacing w:line="360" w:lineRule="auto"/>
        <w:widowControl w:val="off"/>
        <w:rPr>
          <w:color w:val="000000"/>
          <w:highlight w:val="none"/>
        </w:rPr>
      </w:pPr>
      <w:r>
        <w:rPr>
          <w:color w:val="000000"/>
          <w:highlight w:val="none"/>
        </w:rPr>
      </w:r>
      <w:r/>
    </w:p>
    <w:p>
      <w:pPr>
        <w:pStyle w:val="971"/>
        <w:ind w:firstLine="420"/>
        <w:jc w:val="left"/>
        <w:spacing w:line="360" w:lineRule="auto"/>
        <w:widowControl w:val="off"/>
        <w:rPr>
          <w:rFonts w:hint="eastAsia"/>
          <w:color w:val="000000"/>
          <w:highlight w:val="none"/>
        </w:rPr>
      </w:pPr>
      <w:r>
        <w:rPr>
          <w:rFonts w:hint="eastAsia"/>
          <w:color w:val="000000"/>
          <w:highlight w:val="none"/>
        </w:rPr>
      </w:r>
      <w:r/>
    </w:p>
    <w:p>
      <w:pPr>
        <w:pStyle w:val="971"/>
        <w:ind w:right="840"/>
        <w:rPr>
          <w:b/>
          <w:bCs/>
          <w:color w:val="000000"/>
          <w:sz w:val="24"/>
          <w:highlight w:val="none"/>
        </w:rPr>
      </w:pPr>
      <w:r>
        <w:rPr>
          <w:rFonts w:hint="eastAsia" w:ascii="宋体" w:hAnsi="宋体" w:cs="宋体"/>
          <w:b/>
          <w:color w:val="000000"/>
          <w:sz w:val="24"/>
          <w:highlight w:val="none"/>
        </w:rPr>
        <w:br w:type="page" w:clear="all"/>
      </w:r>
      <w:r>
        <w:rPr>
          <w:rFonts w:hint="eastAsia"/>
          <w:b/>
          <w:bCs/>
          <w:color w:val="000000"/>
          <w:sz w:val="24"/>
          <w:highlight w:val="none"/>
        </w:rPr>
        <w:t xml:space="preserve">附件：产品结构图</w:t>
      </w:r>
      <w:r>
        <w:rPr>
          <w:b/>
          <w:bCs/>
          <w:color w:val="000000"/>
          <w:sz w:val="24"/>
          <w:highlight w:val="none"/>
        </w:rPr>
      </w:r>
      <w:r/>
    </w:p>
    <w:p>
      <w:pPr>
        <w:pStyle w:val="971"/>
        <w:ind w:right="840"/>
        <w:rPr>
          <w:color w:val="000000"/>
          <w:sz w:val="24"/>
          <w:highlight w:val="none"/>
        </w:rPr>
      </w:pPr>
      <w:r>
        <w:rPr>
          <w:color w:val="000000"/>
          <w:sz w:val="24"/>
          <w:highlight w:val="none"/>
        </w:rPr>
        <w:t xml:space="preserve">一、4床1梯组合床</w:t>
      </w:r>
      <w:r>
        <w:rPr>
          <w:color w:val="000000"/>
          <w:sz w:val="24"/>
          <w:highlight w:val="none"/>
        </w:rPr>
      </w:r>
      <w:r/>
    </w:p>
    <w:p>
      <w:pPr>
        <w:pStyle w:val="971"/>
        <w:rPr>
          <w:color w:val="000000"/>
          <w:sz w:val="24"/>
          <w:highlight w:val="none"/>
        </w:rPr>
      </w:pPr>
      <w:r>
        <w:rPr>
          <w:color w:val="000000"/>
          <w:sz w:val="24"/>
          <w:highlight w:val="none"/>
        </w:rPr>
      </w:r>
      <w:r/>
    </w:p>
    <w:p>
      <w:pPr>
        <w:pStyle w:val="971"/>
        <w:rPr>
          <w:color w:val="000000"/>
          <w:sz w:val="24"/>
          <w:highlight w:val="none"/>
        </w:rPr>
      </w:pPr>
      <w:r>
        <w:rPr>
          <w:rFonts w:hint="eastAsia"/>
          <w:color w:val="000000"/>
          <w:sz w:val="24"/>
          <w:highlight w:val="none"/>
        </w:rPr>
        <mc:AlternateContent>
          <mc:Choice Requires="wpg">
            <w:drawing>
              <wp:inline xmlns:wp="http://schemas.openxmlformats.org/drawingml/2006/wordprocessingDrawing" distT="0" distB="0" distL="0" distR="0">
                <wp:extent cx="5492191" cy="3315614"/>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5492191" cy="33156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32.5pt;height:261.1pt;mso-wrap-distance-left:0.0pt;mso-wrap-distance-top:0.0pt;mso-wrap-distance-right:0.0pt;mso-wrap-distance-bottom:0.0pt;" stroked="f">
                <v:path textboxrect="0,0,0,0"/>
                <v:imagedata r:id="rId27" o:title=""/>
              </v:shape>
            </w:pict>
          </mc:Fallback>
        </mc:AlternateContent>
      </w:r>
      <w:r>
        <w:rPr>
          <w:color w:val="000000"/>
          <w:sz w:val="24"/>
          <w:highlight w:val="none"/>
        </w:rPr>
      </w:r>
      <w:r/>
    </w:p>
    <w:p>
      <w:pPr>
        <w:pStyle w:val="971"/>
        <w:rPr>
          <w:color w:val="000000"/>
          <w:sz w:val="24"/>
          <w:highlight w:val="none"/>
        </w:rPr>
      </w:pPr>
      <w:r>
        <w:rPr>
          <w:color w:val="000000"/>
          <w:sz w:val="24"/>
          <w:highlight w:val="none"/>
        </w:rPr>
        <w:t xml:space="preserve">二、2床1梯组合床</w:t>
      </w:r>
      <w:r>
        <w:rPr>
          <w:color w:val="000000"/>
          <w:sz w:val="24"/>
          <w:highlight w:val="none"/>
        </w:rPr>
      </w:r>
      <w:r/>
    </w:p>
    <w:p>
      <w:pPr>
        <w:pStyle w:val="971"/>
        <w:rPr>
          <w:color w:val="000000"/>
          <w:sz w:val="24"/>
          <w:highlight w:val="none"/>
        </w:rPr>
      </w:pPr>
      <w:r>
        <w:rPr>
          <w:color w:val="000000"/>
          <w:sz w:val="24"/>
          <w:highlight w:val="none"/>
        </w:rPr>
      </w:r>
      <w:r/>
    </w:p>
    <w:p>
      <w:pPr>
        <w:pStyle w:val="971"/>
        <w:rPr>
          <w:color w:val="000000"/>
          <w:sz w:val="24"/>
          <w:highlight w:val="none"/>
        </w:rPr>
      </w:pPr>
      <w:r>
        <w:rPr>
          <w:b/>
          <w:bCs/>
          <w:color w:val="000000"/>
          <w:sz w:val="24"/>
          <w:highlight w:val="none"/>
        </w:rPr>
        <mc:AlternateContent>
          <mc:Choice Requires="wpg">
            <w:drawing>
              <wp:inline xmlns:wp="http://schemas.openxmlformats.org/drawingml/2006/wordprocessingDrawing" distT="0" distB="0" distL="0" distR="0">
                <wp:extent cx="5495836" cy="3877208"/>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5495836" cy="38772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32.7pt;height:305.3pt;mso-wrap-distance-left:0.0pt;mso-wrap-distance-top:0.0pt;mso-wrap-distance-right:0.0pt;mso-wrap-distance-bottom:0.0pt;" stroked="f">
                <v:path textboxrect="0,0,0,0"/>
                <v:imagedata r:id="rId28" o:title=""/>
              </v:shape>
            </w:pict>
          </mc:Fallback>
        </mc:AlternateContent>
      </w:r>
      <w:r>
        <w:rPr>
          <w:color w:val="000000"/>
          <w:sz w:val="24"/>
          <w:highlight w:val="none"/>
        </w:rPr>
      </w:r>
      <w:r/>
    </w:p>
    <w:p>
      <w:pPr>
        <w:pStyle w:val="971"/>
        <w:rPr>
          <w:color w:val="000000"/>
          <w:sz w:val="24"/>
          <w:highlight w:val="none"/>
        </w:rPr>
      </w:pPr>
      <w:r>
        <w:rPr>
          <w:color w:val="000000"/>
          <w:sz w:val="24"/>
          <w:highlight w:val="none"/>
        </w:rPr>
        <w:t xml:space="preserve">三、4门储物柜</w:t>
      </w:r>
      <w:r>
        <w:rPr>
          <w:color w:val="000000"/>
          <w:sz w:val="24"/>
          <w:highlight w:val="none"/>
        </w:rPr>
      </w:r>
      <w:r/>
    </w:p>
    <w:p>
      <w:pPr>
        <w:pStyle w:val="971"/>
        <w:rPr>
          <w:color w:val="000000"/>
          <w:sz w:val="24"/>
          <w:highlight w:val="none"/>
        </w:rPr>
      </w:pPr>
      <w:r>
        <w:rPr>
          <w:color w:val="000000"/>
          <w:sz w:val="24"/>
          <w:highlight w:val="none"/>
        </w:rPr>
        <mc:AlternateContent>
          <mc:Choice Requires="wpg">
            <w:drawing>
              <wp:inline xmlns:wp="http://schemas.openxmlformats.org/drawingml/2006/wordprocessingDrawing" distT="0" distB="0" distL="0" distR="0">
                <wp:extent cx="5592788" cy="3499917"/>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5592788" cy="34999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40.4pt;height:275.6pt;mso-wrap-distance-left:0.0pt;mso-wrap-distance-top:0.0pt;mso-wrap-distance-right:0.0pt;mso-wrap-distance-bottom:0.0pt;" stroked="f">
                <v:path textboxrect="0,0,0,0"/>
                <v:imagedata r:id="rId29" o:title=""/>
              </v:shape>
            </w:pict>
          </mc:Fallback>
        </mc:AlternateContent>
      </w:r>
      <w:r>
        <w:rPr>
          <w:color w:val="000000"/>
          <w:sz w:val="24"/>
          <w:highlight w:val="none"/>
        </w:rPr>
      </w:r>
      <w:r/>
    </w:p>
    <w:p>
      <w:pPr>
        <w:pStyle w:val="971"/>
        <w:rPr>
          <w:color w:val="000000"/>
          <w:sz w:val="24"/>
          <w:highlight w:val="none"/>
        </w:rPr>
      </w:pPr>
      <w:r>
        <w:rPr>
          <w:color w:val="000000"/>
          <w:sz w:val="24"/>
          <w:highlight w:val="none"/>
        </w:rPr>
      </w:r>
      <w:r/>
    </w:p>
    <w:p>
      <w:pPr>
        <w:pStyle w:val="971"/>
        <w:rPr>
          <w:color w:val="000000"/>
          <w:sz w:val="24"/>
          <w:highlight w:val="none"/>
        </w:rPr>
      </w:pPr>
      <w:r>
        <w:rPr>
          <w:color w:val="000000"/>
          <w:sz w:val="24"/>
          <w:highlight w:val="none"/>
        </w:rPr>
        <w:t xml:space="preserve">四、六门分体储物柜</w:t>
      </w:r>
      <w:r>
        <w:rPr>
          <w:color w:val="000000"/>
          <w:sz w:val="24"/>
          <w:highlight w:val="none"/>
        </w:rPr>
      </w:r>
      <w:r/>
    </w:p>
    <w:p>
      <w:pPr>
        <w:pStyle w:val="971"/>
        <w:rPr>
          <w:color w:val="000000"/>
          <w:sz w:val="24"/>
          <w:highlight w:val="none"/>
        </w:rPr>
      </w:pPr>
      <w:r>
        <w:rPr>
          <w:color w:val="000000"/>
          <w:sz w:val="24"/>
          <w:highlight w:val="none"/>
        </w:rPr>
        <mc:AlternateContent>
          <mc:Choice Requires="wpg">
            <w:drawing>
              <wp:inline xmlns:wp="http://schemas.openxmlformats.org/drawingml/2006/wordprocessingDrawing" distT="0" distB="0" distL="0" distR="0">
                <wp:extent cx="5594807" cy="3474161"/>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5594807" cy="347416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40.5pt;height:273.6pt;mso-wrap-distance-left:0.0pt;mso-wrap-distance-top:0.0pt;mso-wrap-distance-right:0.0pt;mso-wrap-distance-bottom:0.0pt;" stroked="f">
                <v:path textboxrect="0,0,0,0"/>
                <v:imagedata r:id="rId30" o:title=""/>
              </v:shape>
            </w:pict>
          </mc:Fallback>
        </mc:AlternateContent>
      </w:r>
      <w:r>
        <w:rPr>
          <w:color w:val="000000"/>
          <w:sz w:val="24"/>
          <w:highlight w:val="none"/>
        </w:rPr>
      </w:r>
      <w:r/>
    </w:p>
    <w:p>
      <w:pPr>
        <w:pStyle w:val="971"/>
        <w:rPr>
          <w:color w:val="000000"/>
          <w:sz w:val="24"/>
          <w:highlight w:val="none"/>
        </w:rPr>
      </w:pPr>
      <w:r>
        <w:rPr>
          <w:color w:val="000000"/>
          <w:sz w:val="24"/>
          <w:highlight w:val="none"/>
        </w:rPr>
        <mc:AlternateContent>
          <mc:Choice Requires="wpg">
            <w:drawing>
              <wp:inline xmlns:wp="http://schemas.openxmlformats.org/drawingml/2006/wordprocessingDrawing" distT="0" distB="0" distL="0" distR="0">
                <wp:extent cx="5557863" cy="3369323"/>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5557863" cy="33693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37.6pt;height:265.3pt;mso-wrap-distance-left:0.0pt;mso-wrap-distance-top:0.0pt;mso-wrap-distance-right:0.0pt;mso-wrap-distance-bottom:0.0pt;" stroked="f">
                <v:path textboxrect="0,0,0,0"/>
                <v:imagedata r:id="rId31" o:title=""/>
              </v:shape>
            </w:pict>
          </mc:Fallback>
        </mc:AlternateContent>
      </w:r>
      <w:r>
        <w:rPr>
          <w:color w:val="000000"/>
          <w:sz w:val="24"/>
          <w:highlight w:val="none"/>
        </w:rPr>
      </w:r>
      <w:r/>
    </w:p>
    <w:p>
      <w:pPr>
        <w:pStyle w:val="971"/>
        <w:rPr>
          <w:color w:val="000000"/>
          <w:sz w:val="24"/>
          <w:highlight w:val="none"/>
        </w:rPr>
      </w:pPr>
      <w:r>
        <w:rPr>
          <w:color w:val="000000"/>
          <w:sz w:val="24"/>
          <w:highlight w:val="none"/>
        </w:rPr>
      </w:r>
      <w:r/>
    </w:p>
    <w:p>
      <w:pPr>
        <w:pStyle w:val="971"/>
        <w:rPr>
          <w:color w:val="000000"/>
          <w:sz w:val="24"/>
          <w:highlight w:val="none"/>
        </w:rPr>
      </w:pPr>
      <w:r>
        <w:rPr>
          <w:color w:val="000000"/>
          <w:sz w:val="24"/>
          <w:highlight w:val="none"/>
        </w:rPr>
        <w:t xml:space="preserve">五、自修桌</w:t>
      </w:r>
      <w:r>
        <w:rPr>
          <w:color w:val="000000"/>
          <w:sz w:val="24"/>
          <w:highlight w:val="none"/>
        </w:rPr>
      </w:r>
      <w:r/>
    </w:p>
    <w:p>
      <w:pPr>
        <w:pStyle w:val="971"/>
        <w:rPr>
          <w:color w:val="000000"/>
          <w:sz w:val="24"/>
          <w:highlight w:val="none"/>
        </w:rPr>
      </w:pPr>
      <w:r>
        <w:rPr>
          <w:color w:val="000000"/>
          <w:sz w:val="24"/>
          <w:highlight w:val="none"/>
        </w:rPr>
        <mc:AlternateContent>
          <mc:Choice Requires="wpg">
            <w:drawing>
              <wp:inline xmlns:wp="http://schemas.openxmlformats.org/drawingml/2006/wordprocessingDrawing" distT="0" distB="0" distL="0" distR="0">
                <wp:extent cx="5552275" cy="3923729"/>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5552275" cy="392372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37.2pt;height:309.0pt;mso-wrap-distance-left:0.0pt;mso-wrap-distance-top:0.0pt;mso-wrap-distance-right:0.0pt;mso-wrap-distance-bottom:0.0pt;" stroked="f">
                <v:path textboxrect="0,0,0,0"/>
                <v:imagedata r:id="rId32" o:title=""/>
              </v:shape>
            </w:pict>
          </mc:Fallback>
        </mc:AlternateContent>
      </w:r>
      <w:r>
        <w:rPr>
          <w:color w:val="000000"/>
          <w:sz w:val="24"/>
          <w:highlight w:val="none"/>
        </w:rPr>
      </w:r>
      <w:r/>
    </w:p>
    <w:p>
      <w:pPr>
        <w:pStyle w:val="971"/>
        <w:rPr>
          <w:color w:val="000000"/>
          <w:sz w:val="24"/>
          <w:highlight w:val="none"/>
        </w:rPr>
      </w:pPr>
      <w:r>
        <w:rPr>
          <w:color w:val="000000"/>
          <w:sz w:val="24"/>
          <w:highlight w:val="none"/>
        </w:rPr>
      </w:r>
      <w:r/>
    </w:p>
    <w:p>
      <w:pPr>
        <w:pStyle w:val="971"/>
        <w:rPr>
          <w:color w:val="000000"/>
          <w:sz w:val="24"/>
          <w:highlight w:val="none"/>
        </w:rPr>
      </w:pPr>
      <w:r>
        <w:rPr>
          <w:color w:val="000000"/>
          <w:sz w:val="24"/>
          <w:highlight w:val="none"/>
        </w:rPr>
        <w:t xml:space="preserve">六、自修凳</w:t>
      </w:r>
      <w:r>
        <w:rPr>
          <w:color w:val="000000"/>
          <w:sz w:val="24"/>
          <w:highlight w:val="none"/>
        </w:rPr>
      </w:r>
      <w:r/>
    </w:p>
    <w:p>
      <w:pPr>
        <w:pStyle w:val="971"/>
        <w:ind w:firstLine="480"/>
        <w:rPr>
          <w:rFonts w:hint="eastAsia"/>
          <w:color w:val="000000"/>
          <w:sz w:val="24"/>
          <w:highlight w:val="none"/>
        </w:rPr>
      </w:pPr>
      <w:r>
        <w:rPr>
          <w:color w:val="000000"/>
          <w:sz w:val="24"/>
          <w:highlight w:val="none"/>
        </w:rPr>
        <mc:AlternateContent>
          <mc:Choice Requires="wpg">
            <w:drawing>
              <wp:inline xmlns:wp="http://schemas.openxmlformats.org/drawingml/2006/wordprocessingDrawing" distT="0" distB="0" distL="0" distR="0">
                <wp:extent cx="5274475" cy="3426422"/>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5274475" cy="34264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415.3pt;height:269.8pt;mso-wrap-distance-left:0.0pt;mso-wrap-distance-top:0.0pt;mso-wrap-distance-right:0.0pt;mso-wrap-distance-bottom:0.0pt;" stroked="f">
                <v:path textboxrect="0,0,0,0"/>
                <v:imagedata r:id="rId33" o:title=""/>
              </v:shape>
            </w:pict>
          </mc:Fallback>
        </mc:AlternateContent>
      </w:r>
      <w:r>
        <w:rPr>
          <w:rFonts w:hint="eastAsia"/>
          <w:color w:val="000000"/>
          <w:sz w:val="24"/>
          <w:highlight w:val="none"/>
        </w:rPr>
      </w:r>
      <w:r/>
    </w:p>
    <w:p>
      <w:pPr>
        <w:pStyle w:val="971"/>
        <w:ind w:firstLine="480"/>
        <w:rPr>
          <w:b/>
          <w:bCs/>
          <w:color w:val="000000"/>
          <w:sz w:val="24"/>
          <w:highlight w:val="none"/>
        </w:rPr>
      </w:pPr>
      <w:r>
        <w:rPr>
          <w:rFonts w:hint="eastAsia"/>
          <w:color w:val="000000"/>
          <w:sz w:val="24"/>
          <w:highlight w:val="none"/>
        </w:rPr>
        <w:t xml:space="preserve">七、鞋架</w:t>
      </w:r>
      <w:r>
        <w:rPr>
          <w:b/>
          <w:bCs/>
          <w:color w:val="000000"/>
          <w:sz w:val="24"/>
          <w:highlight w:val="none"/>
        </w:rPr>
      </w:r>
      <w:r/>
    </w:p>
    <w:p>
      <w:pPr>
        <w:pStyle w:val="971"/>
        <w:ind w:firstLine="482"/>
        <w:jc w:val="left"/>
        <w:spacing w:line="360" w:lineRule="auto"/>
        <w:widowControl w:val="off"/>
        <w:rPr>
          <w:rFonts w:hint="eastAsia" w:ascii="宋体" w:hAnsi="宋体" w:cs="宋体"/>
          <w:b/>
          <w:color w:val="000000"/>
          <w:sz w:val="24"/>
          <w:highlight w:val="none"/>
        </w:rPr>
      </w:pPr>
      <w:r>
        <w:rPr>
          <w:rFonts w:hint="eastAsia"/>
          <w:b/>
          <w:bCs/>
          <w:color w:val="000000"/>
          <w:sz w:val="24"/>
          <w:highlight w:val="none"/>
        </w:rPr>
        <mc:AlternateContent>
          <mc:Choice Requires="wpg">
            <w:drawing>
              <wp:inline xmlns:wp="http://schemas.openxmlformats.org/drawingml/2006/wordprocessingDrawing" distT="0" distB="0" distL="0" distR="0">
                <wp:extent cx="5271668" cy="4303535"/>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5271668" cy="43035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415.1pt;height:338.9pt;mso-wrap-distance-left:0.0pt;mso-wrap-distance-top:0.0pt;mso-wrap-distance-right:0.0pt;mso-wrap-distance-bottom:0.0pt;" stroked="f">
                <v:path textboxrect="0,0,0,0"/>
                <v:imagedata r:id="rId34" o:title=""/>
              </v:shape>
            </w:pict>
          </mc:Fallback>
        </mc:AlternateContent>
      </w:r>
      <w:r>
        <w:rPr>
          <w:rFonts w:hint="eastAsia" w:ascii="宋体" w:hAnsi="宋体" w:cs="宋体"/>
          <w:b/>
          <w:color w:val="000000"/>
          <w:sz w:val="24"/>
          <w:highlight w:val="none"/>
        </w:rPr>
      </w:r>
      <w:r/>
    </w:p>
    <w:p>
      <w:pPr>
        <w:pStyle w:val="972"/>
        <w:jc w:val="both"/>
        <w:spacing w:line="360" w:lineRule="auto"/>
        <w:rPr>
          <w:rFonts w:ascii="宋体" w:hAnsi="宋体"/>
          <w:color w:val="000000"/>
          <w:sz w:val="24"/>
          <w:highlight w:val="none"/>
        </w:rPr>
      </w:pPr>
      <w:r>
        <w:rPr>
          <w:rFonts w:hint="eastAsia" w:ascii="宋体" w:hAnsi="宋体" w:cs="宋体"/>
          <w:color w:val="000000"/>
          <w:sz w:val="24"/>
          <w:highlight w:val="none"/>
        </w:rPr>
        <w:t xml:space="preserve">注：本项目为实质性要求，不允许负偏离，否则按无效标处理。</w:t>
      </w:r>
      <w:r>
        <w:rPr>
          <w:rFonts w:ascii="宋体" w:hAnsi="宋体"/>
          <w:color w:val="000000"/>
          <w:sz w:val="24"/>
          <w:highlight w:val="none"/>
        </w:rPr>
      </w:r>
      <w:r/>
    </w:p>
    <w:p>
      <w:pPr>
        <w:pStyle w:val="971"/>
        <w:jc w:val="center"/>
        <w:spacing w:line="360" w:lineRule="auto"/>
        <w:rPr>
          <w:rStyle w:val="983"/>
          <w:color w:val="000000"/>
          <w:sz w:val="36"/>
          <w:szCs w:val="36"/>
          <w:highlight w:val="none"/>
        </w:rPr>
      </w:pPr>
      <w:r>
        <w:rPr>
          <w:rFonts w:ascii="宋体" w:hAnsi="宋体" w:cs="宋体"/>
          <w:color w:val="000000"/>
          <w:highlight w:val="none"/>
        </w:rPr>
        <w:br w:type="page" w:clear="all"/>
      </w:r>
      <w:bookmarkStart w:id="36" w:name="_Toc17519"/>
      <w:r>
        <w:rPr>
          <w:rStyle w:val="983"/>
          <w:color w:val="000000"/>
          <w:sz w:val="36"/>
          <w:szCs w:val="36"/>
          <w:highlight w:val="none"/>
        </w:rPr>
      </w:r>
      <w:r/>
    </w:p>
    <w:p>
      <w:pPr>
        <w:pStyle w:val="1092"/>
        <w:ind w:firstLine="3173"/>
        <w:spacing w:line="360" w:lineRule="auto"/>
        <w:rPr>
          <w:rStyle w:val="983"/>
          <w:rFonts w:hint="eastAsia"/>
          <w:color w:val="000000"/>
          <w:sz w:val="36"/>
          <w:szCs w:val="36"/>
          <w:highlight w:val="none"/>
        </w:rPr>
        <w:outlineLvl w:val="0"/>
      </w:pPr>
      <w:r>
        <w:rPr>
          <w:rStyle w:val="983"/>
          <w:rFonts w:hint="eastAsia"/>
          <w:color w:val="000000"/>
          <w:sz w:val="36"/>
          <w:szCs w:val="36"/>
          <w:highlight w:val="none"/>
        </w:rPr>
        <w:t xml:space="preserve">第五章 合同主要条款及格式</w:t>
      </w:r>
      <w:bookmarkEnd w:id="36"/>
      <w:r>
        <w:rPr>
          <w:rStyle w:val="983"/>
          <w:rFonts w:hint="eastAsia"/>
          <w:color w:val="000000"/>
          <w:sz w:val="36"/>
          <w:szCs w:val="36"/>
          <w:highlight w:val="none"/>
        </w:rPr>
      </w:r>
      <w:r/>
    </w:p>
    <w:p>
      <w:pPr>
        <w:pStyle w:val="971"/>
        <w:jc w:val="center"/>
        <w:spacing w:before="156" w:after="156" w:line="264" w:lineRule="auto"/>
        <w:rPr>
          <w:rFonts w:eastAsia="方正小标宋简体"/>
          <w:bCs/>
          <w:color w:val="000000"/>
          <w:sz w:val="32"/>
          <w:szCs w:val="32"/>
          <w:highlight w:val="none"/>
        </w:rPr>
        <w:outlineLvl w:val="0"/>
      </w:pPr>
      <w:r>
        <w:rPr>
          <w:rFonts w:eastAsia="方正小标宋简体"/>
          <w:bCs/>
          <w:color w:val="000000"/>
          <w:sz w:val="32"/>
          <w:szCs w:val="32"/>
          <w:highlight w:val="none"/>
        </w:rPr>
        <w:t xml:space="preserve">政府采购合同(货物)</w:t>
      </w:r>
      <w:r>
        <w:rPr>
          <w:rFonts w:eastAsia="方正小标宋简体"/>
          <w:bCs/>
          <w:color w:val="000000"/>
          <w:sz w:val="32"/>
          <w:szCs w:val="32"/>
          <w:highlight w:val="none"/>
        </w:rPr>
      </w:r>
      <w:r/>
    </w:p>
    <w:p>
      <w:pPr>
        <w:pStyle w:val="971"/>
        <w:jc w:val="left"/>
        <w:spacing w:before="156" w:after="156" w:line="264" w:lineRule="auto"/>
        <w:rPr>
          <w:rFonts w:hint="eastAsia" w:ascii="宋体" w:hAnsi="宋体" w:cs="宋体"/>
          <w:color w:val="000000"/>
          <w:szCs w:val="21"/>
          <w:highlight w:val="none"/>
        </w:rPr>
        <w:outlineLvl w:val="0"/>
      </w:pPr>
      <w:r>
        <w:rPr>
          <w:rFonts w:hint="eastAsia" w:ascii="宋体" w:hAnsi="宋体" w:cs="宋体"/>
          <w:color w:val="000000"/>
          <w:szCs w:val="21"/>
          <w:highlight w:val="none"/>
        </w:rPr>
        <w:t xml:space="preserve">合同编号：</w:t>
      </w:r>
      <w:r>
        <w:rPr>
          <w:rFonts w:hint="eastAsia" w:ascii="宋体" w:hAnsi="宋体" w:cs="宋体"/>
          <w:color w:val="000000"/>
          <w:szCs w:val="21"/>
          <w:highlight w:val="none"/>
        </w:rPr>
      </w:r>
      <w:r/>
    </w:p>
    <w:p>
      <w:pPr>
        <w:pStyle w:val="971"/>
        <w:spacing w:before="156" w:after="156" w:line="264" w:lineRule="auto"/>
        <w:rPr>
          <w:rFonts w:hint="eastAsia" w:ascii="宋体" w:hAnsi="宋体" w:cs="宋体"/>
          <w:color w:val="000000"/>
          <w:szCs w:val="21"/>
          <w:highlight w:val="none"/>
        </w:rPr>
        <w:outlineLvl w:val="0"/>
      </w:pPr>
      <w:r>
        <w:rPr>
          <w:rFonts w:hint="eastAsia" w:ascii="宋体" w:hAnsi="宋体" w:cs="宋体"/>
          <w:color w:val="000000"/>
          <w:szCs w:val="21"/>
          <w:highlight w:val="none"/>
        </w:rPr>
        <w:t xml:space="preserve">项目名称：                                    项目编号：</w:t>
      </w:r>
      <w:r>
        <w:rPr>
          <w:rFonts w:hint="eastAsia" w:ascii="宋体" w:hAnsi="宋体" w:cs="宋体"/>
          <w:color w:val="000000"/>
          <w:szCs w:val="21"/>
          <w:highlight w:val="none"/>
        </w:rPr>
      </w:r>
      <w:r/>
    </w:p>
    <w:p>
      <w:pPr>
        <w:pStyle w:val="971"/>
        <w:jc w:val="left"/>
        <w:spacing w:before="156" w:after="156" w:line="264" w:lineRule="auto"/>
        <w:rPr>
          <w:rFonts w:ascii="宋体" w:hAnsi="宋体" w:cs="宋体"/>
          <w:color w:val="000000"/>
          <w:szCs w:val="21"/>
          <w:highlight w:val="none"/>
        </w:rPr>
        <w:outlineLvl w:val="0"/>
      </w:pPr>
      <w:r>
        <w:rPr>
          <w:rFonts w:hint="eastAsia" w:ascii="宋体" w:hAnsi="宋体" w:cs="宋体"/>
          <w:color w:val="000000"/>
          <w:szCs w:val="21"/>
          <w:highlight w:val="none"/>
        </w:rPr>
        <w:t xml:space="preserve">甲方：(买方)    </w:t>
      </w:r>
      <w:r>
        <w:rPr>
          <w:rFonts w:ascii="宋体" w:hAnsi="宋体" w:cs="宋体"/>
          <w:color w:val="000000"/>
          <w:szCs w:val="21"/>
          <w:highlight w:val="none"/>
        </w:rPr>
      </w:r>
      <w:r/>
    </w:p>
    <w:p>
      <w:pPr>
        <w:pStyle w:val="971"/>
        <w:jc w:val="left"/>
        <w:spacing w:before="156" w:after="156" w:line="264" w:lineRule="auto"/>
        <w:rPr>
          <w:rFonts w:hint="eastAsia" w:ascii="宋体" w:hAnsi="宋体" w:cs="宋体"/>
          <w:color w:val="000000"/>
          <w:szCs w:val="21"/>
          <w:highlight w:val="none"/>
        </w:rPr>
        <w:outlineLvl w:val="0"/>
      </w:pPr>
      <w:r>
        <w:rPr>
          <w:rFonts w:hint="eastAsia" w:ascii="宋体" w:hAnsi="宋体" w:cs="宋体"/>
          <w:color w:val="000000"/>
          <w:szCs w:val="21"/>
          <w:highlight w:val="none"/>
        </w:rPr>
        <w:t xml:space="preserve">乙方：(卖方)</w:t>
      </w:r>
      <w:r>
        <w:rPr>
          <w:rFonts w:hint="eastAsia" w:ascii="宋体" w:hAnsi="宋体" w:cs="宋体"/>
          <w:color w:val="000000"/>
          <w:szCs w:val="21"/>
          <w:highlight w:val="none"/>
        </w:rPr>
      </w:r>
      <w:r/>
    </w:p>
    <w:p>
      <w:pPr>
        <w:pStyle w:val="971"/>
        <w:spacing w:line="264"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    </w:t>
      </w:r>
      <w:r>
        <w:rPr>
          <w:rFonts w:hint="eastAsia" w:ascii="宋体" w:hAnsi="宋体" w:cs="宋体"/>
          <w:color w:val="000000"/>
          <w:szCs w:val="21"/>
          <w:highlight w:val="none"/>
        </w:rPr>
        <w:t xml:space="preserve">甲、乙双方根据</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组织的</w:t>
      </w:r>
      <w:r>
        <w:rPr>
          <w:rFonts w:hint="eastAsia" w:ascii="宋体" w:hAnsi="宋体" w:cs="宋体"/>
          <w:color w:val="000000"/>
          <w:szCs w:val="21"/>
          <w:highlight w:val="none"/>
        </w:rPr>
        <w:t xml:space="preserve">_</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_</w:t>
      </w:r>
      <w:r>
        <w:rPr>
          <w:rFonts w:hint="eastAsia" w:ascii="宋体" w:hAnsi="宋体" w:cs="宋体"/>
          <w:color w:val="000000"/>
          <w:szCs w:val="21"/>
          <w:highlight w:val="none"/>
        </w:rPr>
        <w:t xml:space="preserve">项目公开招标结果，签署本合同。</w:t>
      </w:r>
      <w:r>
        <w:rPr>
          <w:rFonts w:hint="eastAsia" w:ascii="宋体" w:hAnsi="宋体" w:cs="宋体"/>
          <w:b/>
          <w:color w:val="000000"/>
          <w:szCs w:val="21"/>
          <w:highlight w:val="none"/>
        </w:rPr>
      </w:r>
      <w:r/>
    </w:p>
    <w:p>
      <w:pPr>
        <w:pStyle w:val="971"/>
        <w:spacing w:line="264"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一、合同内容</w:t>
      </w:r>
      <w:r>
        <w:rPr>
          <w:rFonts w:hint="eastAsia" w:ascii="宋体" w:hAnsi="宋体" w:cs="宋体"/>
          <w:bCs/>
          <w:color w:val="000000"/>
          <w:szCs w:val="21"/>
          <w:highlight w:val="none"/>
        </w:rPr>
      </w:r>
      <w:r/>
    </w:p>
    <w:p>
      <w:pPr>
        <w:pStyle w:val="971"/>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 标的名</w:t>
      </w:r>
      <w:r>
        <w:rPr>
          <w:rFonts w:hint="eastAsia" w:ascii="宋体" w:hAnsi="宋体" w:cs="宋体"/>
          <w:color w:val="000000"/>
          <w:szCs w:val="21"/>
          <w:highlight w:val="none"/>
        </w:rPr>
        <w:t xml:space="preserve">称： </w:t>
      </w:r>
      <w:r>
        <w:rPr>
          <w:rFonts w:hint="eastAsia" w:ascii="宋体" w:hAnsi="宋体" w:cs="宋体"/>
          <w:color w:val="000000"/>
          <w:szCs w:val="21"/>
          <w:highlight w:val="none"/>
        </w:rPr>
      </w:r>
      <w:r/>
    </w:p>
    <w:p>
      <w:pPr>
        <w:pStyle w:val="971"/>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 标的质量：按招标文件及投标文件执行。</w:t>
      </w:r>
      <w:r>
        <w:rPr>
          <w:rFonts w:hint="eastAsia" w:ascii="宋体" w:hAnsi="宋体" w:cs="宋体"/>
          <w:color w:val="000000"/>
          <w:szCs w:val="21"/>
          <w:highlight w:val="none"/>
        </w:rPr>
      </w:r>
      <w:r/>
    </w:p>
    <w:p>
      <w:pPr>
        <w:pStyle w:val="971"/>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 标的数量(规模)：按招标文件及投标文件执行。</w:t>
      </w:r>
      <w:r>
        <w:rPr>
          <w:rFonts w:hint="eastAsia" w:ascii="宋体" w:hAnsi="宋体" w:cs="宋体"/>
          <w:color w:val="000000"/>
          <w:szCs w:val="21"/>
          <w:highlight w:val="none"/>
        </w:rPr>
      </w:r>
      <w:r/>
    </w:p>
    <w:p>
      <w:pPr>
        <w:pStyle w:val="971"/>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 履行时间(期限)：按招标文件及投标文件执行。</w:t>
      </w:r>
      <w:r>
        <w:rPr>
          <w:rFonts w:hint="eastAsia" w:ascii="宋体" w:hAnsi="宋体" w:cs="宋体"/>
          <w:color w:val="000000"/>
          <w:szCs w:val="21"/>
          <w:highlight w:val="none"/>
        </w:rPr>
      </w:r>
      <w:r/>
    </w:p>
    <w:p>
      <w:pPr>
        <w:pStyle w:val="971"/>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 履行地点：采购人指定地点。</w:t>
      </w:r>
      <w:r>
        <w:rPr>
          <w:rFonts w:hint="eastAsia" w:ascii="宋体" w:hAnsi="宋体" w:cs="宋体"/>
          <w:color w:val="000000"/>
          <w:szCs w:val="21"/>
          <w:highlight w:val="none"/>
        </w:rPr>
      </w:r>
      <w:r/>
    </w:p>
    <w:p>
      <w:pPr>
        <w:pStyle w:val="971"/>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 履行方式：按招标文件及投标文件执行。</w:t>
      </w:r>
      <w:r>
        <w:rPr>
          <w:rFonts w:hint="eastAsia" w:ascii="宋体" w:hAnsi="宋体" w:cs="宋体"/>
          <w:color w:val="000000"/>
          <w:szCs w:val="21"/>
          <w:highlight w:val="none"/>
        </w:rPr>
      </w:r>
      <w:r/>
    </w:p>
    <w:p>
      <w:pPr>
        <w:pStyle w:val="971"/>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 包装方式：按招标文件及投标文件执行。</w:t>
      </w:r>
      <w:r>
        <w:rPr>
          <w:rFonts w:hint="eastAsia" w:ascii="宋体" w:hAnsi="宋体" w:cs="宋体"/>
          <w:color w:val="000000"/>
          <w:szCs w:val="21"/>
          <w:highlight w:val="none"/>
        </w:rPr>
      </w:r>
      <w:r/>
    </w:p>
    <w:p>
      <w:pPr>
        <w:pStyle w:val="971"/>
        <w:spacing w:line="264"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二、合同金额</w:t>
      </w:r>
      <w:r>
        <w:rPr>
          <w:rFonts w:hint="eastAsia" w:ascii="宋体" w:hAnsi="宋体" w:cs="宋体"/>
          <w:bCs/>
          <w:color w:val="000000"/>
          <w:szCs w:val="21"/>
          <w:highlight w:val="none"/>
        </w:rPr>
      </w:r>
      <w:r/>
    </w:p>
    <w:p>
      <w:pPr>
        <w:pStyle w:val="999"/>
        <w:spacing w:line="264" w:lineRule="auto"/>
        <w:rPr>
          <w:rFonts w:hint="eastAsia" w:hAnsi="宋体" w:cs="宋体"/>
          <w:color w:val="000000"/>
          <w:sz w:val="21"/>
          <w:szCs w:val="21"/>
          <w:highlight w:val="none"/>
        </w:rPr>
      </w:pPr>
      <w:r>
        <w:rPr>
          <w:rFonts w:hint="eastAsia" w:hAnsi="宋体" w:cs="宋体"/>
          <w:color w:val="000000"/>
          <w:sz w:val="21"/>
          <w:szCs w:val="21"/>
          <w:highlight w:val="none"/>
        </w:rPr>
        <w:t xml:space="preserve">2.1 </w:t>
      </w:r>
      <w:r>
        <w:rPr>
          <w:rFonts w:hint="eastAsia" w:hAnsi="宋体" w:cs="宋体"/>
          <w:color w:val="000000"/>
          <w:sz w:val="21"/>
          <w:szCs w:val="21"/>
          <w:highlight w:val="none"/>
        </w:rPr>
        <w:t xml:space="preserve">本合同金额为(大写)：_</w:t>
      </w:r>
      <w:r>
        <w:rPr>
          <w:rFonts w:hint="eastAsia" w:hAnsi="宋体" w:cs="宋体"/>
          <w:color w:val="000000"/>
          <w:sz w:val="21"/>
          <w:szCs w:val="21"/>
          <w:highlight w:val="none"/>
          <w:u w:val="single"/>
        </w:rPr>
        <w:t xml:space="preserve">               </w:t>
      </w:r>
      <w:r>
        <w:rPr>
          <w:rFonts w:hint="eastAsia" w:hAnsi="宋体" w:cs="宋体"/>
          <w:color w:val="000000"/>
          <w:sz w:val="21"/>
          <w:szCs w:val="21"/>
          <w:highlight w:val="none"/>
        </w:rPr>
        <w:t xml:space="preserve">_圆(_</w:t>
      </w:r>
      <w:r>
        <w:rPr>
          <w:rFonts w:hint="eastAsia" w:hAnsi="宋体" w:cs="宋体"/>
          <w:color w:val="000000"/>
          <w:sz w:val="21"/>
          <w:szCs w:val="21"/>
          <w:highlight w:val="none"/>
          <w:u w:val="single"/>
        </w:rPr>
        <w:t xml:space="preserve">￥         _</w:t>
      </w:r>
      <w:r>
        <w:rPr>
          <w:rFonts w:hint="eastAsia" w:hAnsi="宋体" w:cs="宋体"/>
          <w:color w:val="000000"/>
          <w:sz w:val="21"/>
          <w:szCs w:val="21"/>
          <w:highlight w:val="none"/>
        </w:rPr>
        <w:t xml:space="preserve">元)人民币。</w:t>
      </w:r>
      <w:r>
        <w:rPr>
          <w:rFonts w:hint="eastAsia" w:hAnsi="宋体" w:cs="宋体"/>
          <w:color w:val="000000"/>
          <w:sz w:val="21"/>
          <w:szCs w:val="21"/>
          <w:highlight w:val="none"/>
        </w:rPr>
      </w:r>
      <w:r/>
    </w:p>
    <w:p>
      <w:pPr>
        <w:pStyle w:val="971"/>
        <w:spacing w:line="264"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三、技术资料</w:t>
      </w:r>
      <w:r>
        <w:rPr>
          <w:rFonts w:hint="eastAsia" w:ascii="宋体" w:hAnsi="宋体" w:cs="宋体"/>
          <w:bCs/>
          <w:color w:val="000000"/>
          <w:szCs w:val="21"/>
          <w:highlight w:val="none"/>
        </w:rPr>
      </w:r>
      <w:r/>
    </w:p>
    <w:p>
      <w:pPr>
        <w:pStyle w:val="971"/>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3.1 乙方应按招标文件规定的时间向甲方提供货物(包含与货物相关的服务)的有关技术资料。</w:t>
      </w:r>
      <w:r>
        <w:rPr>
          <w:rFonts w:hint="eastAsia" w:ascii="宋体" w:hAnsi="宋体" w:cs="宋体"/>
          <w:color w:val="000000"/>
          <w:szCs w:val="21"/>
          <w:highlight w:val="none"/>
        </w:rPr>
      </w:r>
      <w:r/>
    </w:p>
    <w:p>
      <w:pPr>
        <w:pStyle w:val="971"/>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宋体"/>
          <w:color w:val="000000"/>
          <w:szCs w:val="21"/>
          <w:highlight w:val="none"/>
        </w:rPr>
      </w:r>
      <w:r/>
    </w:p>
    <w:p>
      <w:pPr>
        <w:pStyle w:val="971"/>
        <w:spacing w:line="264"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四、知识产权</w:t>
      </w:r>
      <w:r>
        <w:rPr>
          <w:rFonts w:hint="eastAsia" w:ascii="宋体" w:hAnsi="宋体" w:cs="宋体"/>
          <w:bCs/>
          <w:color w:val="000000"/>
          <w:szCs w:val="21"/>
          <w:highlight w:val="none"/>
        </w:rPr>
      </w:r>
      <w:r/>
    </w:p>
    <w:p>
      <w:pPr>
        <w:pStyle w:val="971"/>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rPr>
          <w:rFonts w:hint="eastAsia" w:ascii="宋体" w:hAnsi="宋体" w:cs="宋体"/>
          <w:color w:val="000000"/>
          <w:szCs w:val="21"/>
          <w:highlight w:val="none"/>
        </w:rPr>
      </w:r>
      <w:r/>
    </w:p>
    <w:p>
      <w:pPr>
        <w:pStyle w:val="971"/>
        <w:spacing w:line="264"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五、产权担保</w:t>
      </w:r>
      <w:r>
        <w:rPr>
          <w:rFonts w:hint="eastAsia" w:ascii="宋体" w:hAnsi="宋体" w:cs="宋体"/>
          <w:bCs/>
          <w:color w:val="000000"/>
          <w:szCs w:val="21"/>
          <w:highlight w:val="none"/>
        </w:rPr>
      </w:r>
      <w:r/>
    </w:p>
    <w:p>
      <w:pPr>
        <w:pStyle w:val="971"/>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5.1 乙方保证所交付的货物(包含与货物相关的服务)的所有权完全属于乙方且无任何抵押、查封等产权瑕疵。</w:t>
      </w:r>
      <w:r>
        <w:rPr>
          <w:rFonts w:hint="eastAsia" w:ascii="宋体" w:hAnsi="宋体" w:cs="宋体"/>
          <w:color w:val="000000"/>
          <w:szCs w:val="21"/>
          <w:highlight w:val="none"/>
        </w:rPr>
      </w:r>
      <w:r/>
    </w:p>
    <w:p>
      <w:pPr>
        <w:pStyle w:val="971"/>
        <w:spacing w:line="264"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六、履约保证金</w:t>
      </w:r>
      <w:r>
        <w:rPr>
          <w:rFonts w:hint="eastAsia" w:ascii="宋体" w:hAnsi="宋体" w:cs="宋体"/>
          <w:bCs/>
          <w:color w:val="000000"/>
          <w:szCs w:val="21"/>
          <w:highlight w:val="none"/>
        </w:rPr>
      </w:r>
      <w:r/>
    </w:p>
    <w:p>
      <w:pPr>
        <w:pStyle w:val="971"/>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6.1 签订合同时，乙方按照合同金额</w:t>
      </w:r>
      <w:r>
        <w:rPr>
          <w:rFonts w:hint="eastAsia" w:ascii="宋体" w:hAnsi="宋体" w:cs="宋体"/>
          <w:color w:val="000000"/>
          <w:szCs w:val="21"/>
          <w:highlight w:val="none"/>
          <w:u w:val="single"/>
        </w:rPr>
        <w:t xml:space="preserve"> 10 </w:t>
      </w:r>
      <w:r>
        <w:rPr>
          <w:rFonts w:hint="eastAsia" w:ascii="宋体" w:hAnsi="宋体" w:cs="宋体"/>
          <w:color w:val="000000"/>
          <w:szCs w:val="21"/>
          <w:highlight w:val="none"/>
        </w:rPr>
        <w:t xml:space="preserve">%缴纳履约保证金。合同履行结束后，甲方按以下约定退还：</w:t>
      </w:r>
      <w:r>
        <w:rPr>
          <w:rFonts w:hint="eastAsia" w:ascii="宋体" w:hAnsi="宋体" w:cs="宋体"/>
          <w:color w:val="000000"/>
          <w:szCs w:val="21"/>
          <w:highlight w:val="none"/>
        </w:rPr>
      </w:r>
      <w:r/>
    </w:p>
    <w:p>
      <w:pPr>
        <w:pStyle w:val="971"/>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6.1.1 退还时间及条件：验收合格且合同履行期结束后5个工作日内。</w:t>
      </w:r>
      <w:r>
        <w:rPr>
          <w:rFonts w:hint="eastAsia" w:ascii="宋体" w:hAnsi="宋体" w:cs="宋体"/>
          <w:color w:val="000000"/>
          <w:szCs w:val="21"/>
          <w:highlight w:val="none"/>
        </w:rPr>
      </w:r>
      <w:r/>
    </w:p>
    <w:p>
      <w:pPr>
        <w:pStyle w:val="971"/>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6.1.2 退还方式：扣除违约费用后一次性无息退还。</w:t>
      </w:r>
      <w:r>
        <w:rPr>
          <w:rFonts w:hint="eastAsia" w:ascii="宋体" w:hAnsi="宋体" w:cs="宋体"/>
          <w:color w:val="000000"/>
          <w:szCs w:val="21"/>
          <w:highlight w:val="none"/>
        </w:rPr>
      </w:r>
      <w:r/>
    </w:p>
    <w:p>
      <w:pPr>
        <w:pStyle w:val="971"/>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6.1.3 不予退还的情形：合同约定的交付期内未履约完成、验收不合格、整改不到位等情形。</w:t>
      </w:r>
      <w:r>
        <w:rPr>
          <w:rFonts w:hint="eastAsia" w:ascii="宋体" w:hAnsi="宋体" w:cs="宋体"/>
          <w:color w:val="000000"/>
          <w:szCs w:val="21"/>
          <w:highlight w:val="none"/>
        </w:rPr>
      </w:r>
      <w:r/>
    </w:p>
    <w:p>
      <w:pPr>
        <w:pStyle w:val="971"/>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6.1.4 逾期退还履约保证金责任：甲方逾期退还履约保证金的，除应当退还履约保证金本金外，还应当按照同期LPR支付逾期利息，但因乙方自身原因导致无法及时退还的除外。</w:t>
      </w:r>
      <w:r>
        <w:rPr>
          <w:rFonts w:hint="eastAsia" w:ascii="宋体" w:hAnsi="宋体" w:cs="宋体"/>
          <w:color w:val="000000"/>
          <w:szCs w:val="21"/>
          <w:highlight w:val="none"/>
        </w:rPr>
      </w:r>
      <w:r/>
    </w:p>
    <w:p>
      <w:pPr>
        <w:pStyle w:val="971"/>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rPr>
          <w:rFonts w:hint="eastAsia" w:ascii="宋体" w:hAnsi="宋体" w:cs="宋体"/>
          <w:color w:val="000000"/>
          <w:szCs w:val="21"/>
          <w:highlight w:val="none"/>
        </w:rPr>
      </w:r>
      <w:r/>
    </w:p>
    <w:p>
      <w:pPr>
        <w:pStyle w:val="971"/>
        <w:spacing w:line="264"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七、合同转包或分包</w:t>
      </w:r>
      <w:r>
        <w:rPr>
          <w:rFonts w:hint="eastAsia" w:ascii="宋体" w:hAnsi="宋体" w:cs="宋体"/>
          <w:bCs/>
          <w:color w:val="000000"/>
          <w:szCs w:val="21"/>
          <w:highlight w:val="none"/>
        </w:rPr>
      </w:r>
      <w:r/>
    </w:p>
    <w:p>
      <w:pPr>
        <w:pStyle w:val="971"/>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7.1 乙方不得将合同标的转包给他人履行。</w:t>
      </w:r>
      <w:r>
        <w:rPr>
          <w:rFonts w:hint="eastAsia" w:ascii="宋体" w:hAnsi="宋体" w:cs="宋体"/>
          <w:color w:val="000000"/>
          <w:szCs w:val="21"/>
          <w:highlight w:val="none"/>
        </w:rPr>
      </w:r>
      <w:r/>
    </w:p>
    <w:p>
      <w:pPr>
        <w:pStyle w:val="971"/>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7.2 除招标文件接受分包并经甲方同意，乙方可按分包意向协议分包情况外，乙方不得将合同标的分包给他人履行。</w:t>
      </w:r>
      <w:r>
        <w:rPr>
          <w:rFonts w:hint="eastAsia" w:ascii="宋体" w:hAnsi="宋体" w:cs="宋体"/>
          <w:color w:val="000000"/>
          <w:szCs w:val="21"/>
          <w:highlight w:val="none"/>
        </w:rPr>
      </w:r>
      <w:r/>
    </w:p>
    <w:p>
      <w:pPr>
        <w:pStyle w:val="971"/>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7.3 乙方如有转包或未经甲方同意的分包行为，甲方有权解除合同。</w:t>
      </w:r>
      <w:r>
        <w:rPr>
          <w:rFonts w:hint="eastAsia" w:ascii="宋体" w:hAnsi="宋体" w:cs="宋体"/>
          <w:color w:val="000000"/>
          <w:szCs w:val="21"/>
          <w:highlight w:val="none"/>
        </w:rPr>
      </w:r>
      <w:r/>
    </w:p>
    <w:p>
      <w:pPr>
        <w:pStyle w:val="971"/>
        <w:spacing w:line="264"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八、合同款项支付</w:t>
      </w:r>
      <w:r>
        <w:rPr>
          <w:rFonts w:hint="eastAsia" w:ascii="宋体" w:hAnsi="宋体" w:cs="宋体"/>
          <w:bCs/>
          <w:color w:val="000000"/>
          <w:szCs w:val="21"/>
          <w:highlight w:val="none"/>
        </w:rPr>
      </w:r>
      <w:r/>
    </w:p>
    <w:p>
      <w:pPr>
        <w:pStyle w:val="999"/>
        <w:spacing w:line="264" w:lineRule="auto"/>
        <w:rPr>
          <w:rFonts w:hint="eastAsia" w:hAnsi="宋体" w:cs="宋体"/>
          <w:color w:val="000000"/>
          <w:sz w:val="21"/>
          <w:szCs w:val="21"/>
          <w:highlight w:val="none"/>
        </w:rPr>
      </w:pPr>
      <w:r>
        <w:rPr>
          <w:rFonts w:hint="eastAsia" w:hAnsi="宋体" w:cs="宋体"/>
          <w:color w:val="000000"/>
          <w:sz w:val="21"/>
          <w:szCs w:val="21"/>
          <w:highlight w:val="none"/>
        </w:rPr>
        <w:t xml:space="preserve">8.1 合同款项的支付方式及时间</w:t>
      </w:r>
      <w:r>
        <w:rPr>
          <w:rFonts w:hint="eastAsia" w:hAnsi="宋体" w:cs="宋体"/>
          <w:color w:val="000000"/>
          <w:sz w:val="21"/>
          <w:szCs w:val="21"/>
          <w:highlight w:val="none"/>
        </w:rPr>
      </w:r>
      <w:r/>
    </w:p>
    <w:p>
      <w:pPr>
        <w:pStyle w:val="999"/>
        <w:spacing w:line="264" w:lineRule="auto"/>
        <w:rPr>
          <w:rFonts w:hint="eastAsia" w:hAnsi="宋体" w:cs="宋体"/>
          <w:color w:val="000000"/>
          <w:sz w:val="21"/>
          <w:szCs w:val="21"/>
          <w:highlight w:val="none"/>
        </w:rPr>
      </w:pPr>
      <w:r>
        <w:rPr>
          <w:rFonts w:hint="eastAsia" w:hAnsi="宋体" w:cs="宋体"/>
          <w:color w:val="000000"/>
          <w:sz w:val="21"/>
          <w:szCs w:val="21"/>
          <w:highlight w:val="none"/>
        </w:rPr>
        <w:t xml:space="preserve">8.1.1 合同签订后，甲方支付合同总价款的30%作为预付款。</w:t>
      </w:r>
      <w:r>
        <w:rPr>
          <w:rFonts w:hint="eastAsia" w:hAnsi="宋体" w:cs="宋体"/>
          <w:color w:val="000000"/>
          <w:sz w:val="21"/>
          <w:szCs w:val="21"/>
          <w:highlight w:val="none"/>
        </w:rPr>
      </w:r>
      <w:r/>
    </w:p>
    <w:p>
      <w:pPr>
        <w:pStyle w:val="999"/>
        <w:spacing w:line="264" w:lineRule="auto"/>
        <w:rPr>
          <w:rFonts w:hint="eastAsia" w:hAnsi="宋体" w:cs="宋体"/>
          <w:color w:val="000000"/>
          <w:sz w:val="21"/>
          <w:szCs w:val="21"/>
          <w:highlight w:val="none"/>
        </w:rPr>
      </w:pPr>
      <w:r>
        <w:rPr>
          <w:rFonts w:hint="eastAsia" w:hAnsi="宋体" w:cs="宋体"/>
          <w:color w:val="000000"/>
          <w:sz w:val="21"/>
          <w:szCs w:val="21"/>
          <w:highlight w:val="none"/>
        </w:rPr>
        <w:t xml:space="preserve">8.1.2 供货结束并验收合格后，甲方支付合同总价款的70%。</w:t>
      </w:r>
      <w:r>
        <w:rPr>
          <w:rFonts w:hint="eastAsia" w:hAnsi="宋体" w:cs="宋体"/>
          <w:color w:val="000000"/>
          <w:sz w:val="21"/>
          <w:szCs w:val="21"/>
          <w:highlight w:val="none"/>
        </w:rPr>
      </w:r>
      <w:r/>
    </w:p>
    <w:p>
      <w:pPr>
        <w:pStyle w:val="999"/>
        <w:spacing w:line="264" w:lineRule="auto"/>
        <w:rPr>
          <w:rFonts w:hint="eastAsia" w:hAnsi="宋体" w:cs="宋体"/>
          <w:color w:val="000000"/>
          <w:sz w:val="21"/>
          <w:szCs w:val="21"/>
          <w:highlight w:val="none"/>
        </w:rPr>
      </w:pPr>
      <w:r>
        <w:rPr>
          <w:rFonts w:hint="eastAsia" w:hAnsi="宋体" w:cs="宋体"/>
          <w:color w:val="000000"/>
          <w:sz w:val="21"/>
          <w:szCs w:val="21"/>
          <w:highlight w:val="none"/>
        </w:rPr>
        <w:t xml:space="preserve">8.1.3 满足合同约定支付条件的，甲方收到乙方发票后10个工作日内，将资金支付到合同约定的乙方账户。乙方未及时提供发票的，甲方有权迟延付款期限。 </w:t>
      </w:r>
      <w:r>
        <w:rPr>
          <w:rFonts w:hint="eastAsia" w:hAnsi="宋体" w:cs="宋体"/>
          <w:color w:val="000000"/>
          <w:sz w:val="21"/>
          <w:szCs w:val="21"/>
          <w:highlight w:val="none"/>
        </w:rPr>
      </w:r>
      <w:r/>
    </w:p>
    <w:p>
      <w:pPr>
        <w:pStyle w:val="999"/>
        <w:spacing w:line="264" w:lineRule="auto"/>
        <w:rPr>
          <w:rFonts w:hint="eastAsia" w:hAnsi="宋体" w:cs="宋体"/>
          <w:color w:val="000000"/>
          <w:sz w:val="21"/>
          <w:szCs w:val="21"/>
          <w:highlight w:val="none"/>
        </w:rPr>
      </w:pPr>
      <w:r>
        <w:rPr>
          <w:rFonts w:hint="eastAsia" w:hAnsi="宋体" w:cs="宋体"/>
          <w:color w:val="000000"/>
          <w:sz w:val="21"/>
          <w:szCs w:val="21"/>
          <w:highlight w:val="none"/>
        </w:rPr>
        <w:t xml:space="preserve">8.2 根据工业和信息化部关于印发《保障中小企业款项支付投诉处理暂行办法》的通知(工信部企业〔2021〕224 号)，甲方未按合同约定支付款项的，乙方可以向有关部门投诉。</w:t>
      </w:r>
      <w:r>
        <w:rPr>
          <w:rFonts w:hint="eastAsia" w:hAnsi="宋体" w:cs="宋体"/>
          <w:color w:val="000000"/>
          <w:sz w:val="21"/>
          <w:szCs w:val="21"/>
          <w:highlight w:val="none"/>
        </w:rPr>
      </w:r>
      <w:r/>
    </w:p>
    <w:p>
      <w:pPr>
        <w:pStyle w:val="999"/>
        <w:spacing w:line="264" w:lineRule="auto"/>
        <w:rPr>
          <w:rFonts w:hint="eastAsia" w:hAnsi="宋体" w:cs="宋体"/>
          <w:color w:val="000000"/>
          <w:sz w:val="21"/>
          <w:szCs w:val="21"/>
          <w:highlight w:val="none"/>
        </w:rPr>
      </w:pPr>
      <w:r>
        <w:rPr>
          <w:rFonts w:hint="eastAsia" w:hAnsi="宋体" w:cs="宋体"/>
          <w:color w:val="000000"/>
          <w:sz w:val="21"/>
          <w:szCs w:val="21"/>
          <w:highlight w:val="none"/>
        </w:rPr>
        <w:t xml:space="preserve">8.3 当采购数量与实际使用数量不一致时，乙方应根据实际使用量供货，合同的最终结算金额按实际使用量乘以成交单价进行计算。</w:t>
      </w:r>
      <w:r>
        <w:rPr>
          <w:rFonts w:hint="eastAsia" w:hAnsi="宋体" w:cs="宋体"/>
          <w:color w:val="000000"/>
          <w:sz w:val="21"/>
          <w:szCs w:val="21"/>
          <w:highlight w:val="none"/>
        </w:rPr>
      </w:r>
      <w:r/>
    </w:p>
    <w:p>
      <w:pPr>
        <w:pStyle w:val="971"/>
        <w:spacing w:line="264"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九、税费</w:t>
      </w:r>
      <w:r>
        <w:rPr>
          <w:rFonts w:hint="eastAsia" w:ascii="宋体" w:hAnsi="宋体" w:cs="宋体"/>
          <w:bCs/>
          <w:color w:val="000000"/>
          <w:szCs w:val="21"/>
          <w:highlight w:val="none"/>
        </w:rPr>
      </w:r>
      <w:r/>
    </w:p>
    <w:p>
      <w:pPr>
        <w:pStyle w:val="971"/>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9.1 本合同执行中的相关税费均由乙方负担。</w:t>
      </w:r>
      <w:r>
        <w:rPr>
          <w:rFonts w:hint="eastAsia" w:ascii="宋体" w:hAnsi="宋体" w:cs="宋体"/>
          <w:color w:val="000000"/>
          <w:szCs w:val="21"/>
          <w:highlight w:val="none"/>
        </w:rPr>
      </w:r>
      <w:r/>
    </w:p>
    <w:p>
      <w:pPr>
        <w:pStyle w:val="971"/>
        <w:spacing w:line="264"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十、质量保修范围和保修期及售后服务</w:t>
      </w:r>
      <w:r>
        <w:rPr>
          <w:rFonts w:hint="eastAsia" w:ascii="宋体" w:hAnsi="宋体" w:cs="宋体"/>
          <w:bCs/>
          <w:color w:val="000000"/>
          <w:szCs w:val="21"/>
          <w:highlight w:val="none"/>
        </w:rPr>
      </w:r>
      <w:r/>
    </w:p>
    <w:p>
      <w:pPr>
        <w:pStyle w:val="971"/>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10.1 乙方应按招标文件规定的货物性能、技术要求、质量标准向甲方提供未经使用的全新产品。</w:t>
      </w:r>
      <w:r>
        <w:rPr>
          <w:rFonts w:hint="eastAsia" w:ascii="宋体" w:hAnsi="宋体" w:cs="宋体"/>
          <w:color w:val="000000"/>
          <w:szCs w:val="21"/>
          <w:highlight w:val="none"/>
        </w:rPr>
      </w:r>
      <w:r/>
    </w:p>
    <w:p>
      <w:pPr>
        <w:pStyle w:val="971"/>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10.2 乙方提供的货物在质保期内因货物本身的质量问题发生故障，乙方应负责免费更换。对达不到技术要求者，根据实际情况，经双方协商可按以下方式处理：</w:t>
      </w:r>
      <w:r>
        <w:rPr>
          <w:rFonts w:hint="eastAsia" w:ascii="宋体" w:hAnsi="宋体" w:cs="宋体"/>
          <w:color w:val="000000"/>
          <w:szCs w:val="21"/>
          <w:highlight w:val="none"/>
        </w:rPr>
      </w:r>
      <w:r/>
    </w:p>
    <w:p>
      <w:pPr>
        <w:pStyle w:val="971"/>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10.2.1 更换：由乙方承担所发生的全部费用。</w:t>
      </w:r>
      <w:r>
        <w:rPr>
          <w:rFonts w:hint="eastAsia" w:ascii="宋体" w:hAnsi="宋体" w:cs="宋体"/>
          <w:color w:val="000000"/>
          <w:szCs w:val="21"/>
          <w:highlight w:val="none"/>
        </w:rPr>
      </w:r>
      <w:r/>
    </w:p>
    <w:p>
      <w:pPr>
        <w:pStyle w:val="971"/>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10.2.2 贬值处理：由甲乙双方合议定价。</w:t>
      </w:r>
      <w:r>
        <w:rPr>
          <w:rFonts w:hint="eastAsia" w:ascii="宋体" w:hAnsi="宋体" w:cs="宋体"/>
          <w:color w:val="000000"/>
          <w:szCs w:val="21"/>
          <w:highlight w:val="none"/>
        </w:rPr>
      </w:r>
      <w:r/>
    </w:p>
    <w:p>
      <w:pPr>
        <w:pStyle w:val="971"/>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10.2.3 退货处理：乙方应退还甲方支付的合同款，同时应承担该货物的直接费用(运输、保险、检验、货款利息及银行手续费等)。</w:t>
      </w:r>
      <w:r>
        <w:rPr>
          <w:rFonts w:hint="eastAsia" w:ascii="宋体" w:hAnsi="宋体" w:cs="宋体"/>
          <w:color w:val="000000"/>
          <w:szCs w:val="21"/>
          <w:highlight w:val="none"/>
        </w:rPr>
      </w:r>
      <w:r/>
    </w:p>
    <w:p>
      <w:pPr>
        <w:pStyle w:val="971"/>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10.3 如在使用过程中发生质量问题，乙方应在接到甲方通知后</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小时内到达甲方现场。</w:t>
      </w:r>
      <w:r>
        <w:rPr>
          <w:rFonts w:hint="eastAsia" w:ascii="宋体" w:hAnsi="宋体" w:cs="宋体"/>
          <w:color w:val="000000"/>
          <w:szCs w:val="21"/>
          <w:highlight w:val="none"/>
        </w:rPr>
      </w:r>
      <w:r/>
    </w:p>
    <w:p>
      <w:pPr>
        <w:pStyle w:val="971"/>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10.4 质保期内，乙方应对货物出现的质量及安全问题负责处理解决并承担一切费用。</w:t>
      </w:r>
      <w:r>
        <w:rPr>
          <w:rFonts w:hint="eastAsia" w:ascii="宋体" w:hAnsi="宋体" w:cs="宋体"/>
          <w:color w:val="000000"/>
          <w:szCs w:val="21"/>
          <w:highlight w:val="none"/>
        </w:rPr>
      </w:r>
      <w:r/>
    </w:p>
    <w:p>
      <w:pPr>
        <w:pStyle w:val="971"/>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10.5 质保期为自交货验收合格之日起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年，因人为因素出现的故障不在质保范围内。超过质保期的乙方负责终生维修，维修时只收取部件成本费。</w:t>
      </w:r>
      <w:r>
        <w:rPr>
          <w:rFonts w:hint="eastAsia" w:ascii="宋体" w:hAnsi="宋体" w:cs="宋体"/>
          <w:color w:val="000000"/>
          <w:szCs w:val="21"/>
          <w:highlight w:val="none"/>
        </w:rPr>
      </w:r>
      <w:r/>
    </w:p>
    <w:p>
      <w:pPr>
        <w:pStyle w:val="971"/>
        <w:spacing w:line="264"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十一、项目验收</w:t>
      </w:r>
      <w:r>
        <w:rPr>
          <w:rFonts w:hint="eastAsia" w:ascii="宋体" w:hAnsi="宋体" w:cs="宋体"/>
          <w:bCs/>
          <w:color w:val="000000"/>
          <w:szCs w:val="21"/>
          <w:highlight w:val="none"/>
        </w:rPr>
      </w:r>
      <w:r/>
    </w:p>
    <w:p>
      <w:pPr>
        <w:pStyle w:val="971"/>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11.1 甲方依法组织履约验收工作。</w:t>
      </w:r>
      <w:r>
        <w:rPr>
          <w:rFonts w:hint="eastAsia" w:ascii="宋体" w:hAnsi="宋体" w:cs="宋体"/>
          <w:color w:val="000000"/>
          <w:szCs w:val="21"/>
          <w:highlight w:val="none"/>
        </w:rPr>
      </w:r>
      <w:r/>
    </w:p>
    <w:p>
      <w:pPr>
        <w:pStyle w:val="971"/>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宋体"/>
          <w:color w:val="000000"/>
          <w:szCs w:val="21"/>
          <w:highlight w:val="none"/>
        </w:rPr>
      </w:r>
      <w:r/>
    </w:p>
    <w:p>
      <w:pPr>
        <w:pStyle w:val="971"/>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11.3 对于实际使用人和甲方分离的项目，甲方邀请实际使用人参与验收。</w:t>
      </w:r>
      <w:r>
        <w:rPr>
          <w:rFonts w:hint="eastAsia" w:ascii="宋体" w:hAnsi="宋体" w:cs="宋体"/>
          <w:color w:val="000000"/>
          <w:szCs w:val="21"/>
          <w:highlight w:val="none"/>
        </w:rPr>
      </w:r>
      <w:r/>
    </w:p>
    <w:p>
      <w:pPr>
        <w:pStyle w:val="971"/>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11.4 如有必要，甲方可邀请参加本项目投标的其他供应商或第三方专业机构及专家参与验收，相关意见将作为验收结论的参考。</w:t>
      </w:r>
      <w:r>
        <w:rPr>
          <w:rFonts w:hint="eastAsia" w:ascii="宋体" w:hAnsi="宋体" w:cs="宋体"/>
          <w:color w:val="000000"/>
          <w:szCs w:val="21"/>
          <w:highlight w:val="none"/>
        </w:rPr>
      </w:r>
      <w:r/>
    </w:p>
    <w:p>
      <w:pPr>
        <w:pStyle w:val="971"/>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rFonts w:hint="eastAsia" w:ascii="宋体" w:hAnsi="宋体" w:cs="宋体"/>
          <w:color w:val="000000"/>
          <w:szCs w:val="21"/>
          <w:highlight w:val="none"/>
        </w:rPr>
      </w:r>
      <w:r/>
    </w:p>
    <w:p>
      <w:pPr>
        <w:pStyle w:val="971"/>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宋体"/>
          <w:color w:val="000000"/>
          <w:szCs w:val="21"/>
          <w:highlight w:val="none"/>
        </w:rPr>
      </w:r>
      <w:r/>
    </w:p>
    <w:p>
      <w:pPr>
        <w:pStyle w:val="971"/>
        <w:spacing w:line="264"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十二、货物的包装、发运及运输</w:t>
      </w:r>
      <w:r>
        <w:rPr>
          <w:rFonts w:hint="eastAsia" w:ascii="宋体" w:hAnsi="宋体" w:cs="宋体"/>
          <w:bCs/>
          <w:color w:val="000000"/>
          <w:szCs w:val="21"/>
          <w:highlight w:val="none"/>
        </w:rPr>
      </w:r>
      <w:r/>
    </w:p>
    <w:p>
      <w:pPr>
        <w:pStyle w:val="971"/>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rPr>
          <w:rFonts w:hint="eastAsia" w:ascii="宋体" w:hAnsi="宋体" w:cs="宋体"/>
          <w:color w:val="000000"/>
          <w:szCs w:val="21"/>
          <w:highlight w:val="none"/>
        </w:rPr>
      </w:r>
      <w:r/>
    </w:p>
    <w:p>
      <w:pPr>
        <w:pStyle w:val="971"/>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12.2 使用说明书、质量检验证明书、随配附件和工具以及清单一并附于货物内。</w:t>
      </w:r>
      <w:r>
        <w:rPr>
          <w:rFonts w:hint="eastAsia" w:ascii="宋体" w:hAnsi="宋体" w:cs="宋体"/>
          <w:color w:val="000000"/>
          <w:szCs w:val="21"/>
          <w:highlight w:val="none"/>
        </w:rPr>
      </w:r>
      <w:r/>
    </w:p>
    <w:p>
      <w:pPr>
        <w:pStyle w:val="971"/>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12.3 乙方在货物发运手续办理完毕后24小时内或货到甲方48小时前通知甲方，以准备接货。</w:t>
      </w:r>
      <w:r>
        <w:rPr>
          <w:rFonts w:hint="eastAsia" w:ascii="宋体" w:hAnsi="宋体" w:cs="宋体"/>
          <w:color w:val="000000"/>
          <w:szCs w:val="21"/>
          <w:highlight w:val="none"/>
        </w:rPr>
      </w:r>
      <w:r/>
    </w:p>
    <w:p>
      <w:pPr>
        <w:pStyle w:val="971"/>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12.4 货物在交付甲方前发生的风险均由乙方负责。</w:t>
      </w:r>
      <w:r>
        <w:rPr>
          <w:rFonts w:hint="eastAsia" w:ascii="宋体" w:hAnsi="宋体" w:cs="宋体"/>
          <w:color w:val="000000"/>
          <w:szCs w:val="21"/>
          <w:highlight w:val="none"/>
        </w:rPr>
      </w:r>
      <w:r/>
    </w:p>
    <w:p>
      <w:pPr>
        <w:pStyle w:val="971"/>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12.5 货物在规定的交付期限内由乙方送达甲方指定的地点视为交付，乙方同时需通知甲方货物已送达。</w:t>
      </w:r>
      <w:r>
        <w:rPr>
          <w:rFonts w:hint="eastAsia" w:ascii="宋体" w:hAnsi="宋体" w:cs="宋体"/>
          <w:color w:val="000000"/>
          <w:szCs w:val="21"/>
          <w:highlight w:val="none"/>
        </w:rPr>
      </w:r>
      <w:r/>
    </w:p>
    <w:p>
      <w:pPr>
        <w:pStyle w:val="971"/>
        <w:spacing w:line="264"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十三、违约责任</w:t>
      </w:r>
      <w:r>
        <w:rPr>
          <w:rFonts w:hint="eastAsia" w:ascii="宋体" w:hAnsi="宋体" w:cs="宋体"/>
          <w:bCs/>
          <w:color w:val="000000"/>
          <w:szCs w:val="21"/>
          <w:highlight w:val="none"/>
        </w:rPr>
      </w:r>
      <w:r/>
    </w:p>
    <w:p>
      <w:pPr>
        <w:pStyle w:val="971"/>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13.1 甲方无正当理由拒收货物</w:t>
      </w:r>
      <w:r>
        <w:rPr>
          <w:rFonts w:hint="eastAsia" w:ascii="宋体" w:hAnsi="宋体" w:cs="宋体"/>
          <w:color w:val="000000"/>
          <w:szCs w:val="21"/>
          <w:highlight w:val="none"/>
        </w:rPr>
        <w:t xml:space="preserve">的，应向乙方偿付拒收货物总价款</w:t>
      </w:r>
      <w:r>
        <w:rPr>
          <w:rFonts w:hint="eastAsia" w:ascii="宋体" w:hAnsi="宋体" w:cs="宋体"/>
          <w:color w:val="000000"/>
          <w:szCs w:val="21"/>
          <w:highlight w:val="none"/>
          <w:u w:val="single"/>
        </w:rPr>
        <w:t xml:space="preserve"> 5% </w:t>
      </w:r>
      <w:r>
        <w:rPr>
          <w:rFonts w:hint="eastAsia" w:ascii="宋体" w:hAnsi="宋体" w:cs="宋体"/>
          <w:color w:val="000000"/>
          <w:szCs w:val="21"/>
          <w:highlight w:val="none"/>
        </w:rPr>
        <w:t xml:space="preserve">的违约金。</w:t>
      </w:r>
      <w:r>
        <w:rPr>
          <w:rFonts w:hint="eastAsia" w:ascii="宋体" w:hAnsi="宋体" w:cs="宋体"/>
          <w:color w:val="000000"/>
          <w:szCs w:val="21"/>
          <w:highlight w:val="none"/>
        </w:rPr>
      </w:r>
      <w:r/>
    </w:p>
    <w:p>
      <w:pPr>
        <w:pStyle w:val="971"/>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13.2 甲方无故逾期验收和办理货款支付手续的，应按逾期付款总额每日</w:t>
      </w:r>
      <w:r>
        <w:rPr>
          <w:rFonts w:hint="eastAsia" w:ascii="宋体" w:hAnsi="宋体" w:cs="宋体"/>
          <w:color w:val="000000"/>
          <w:szCs w:val="21"/>
          <w:highlight w:val="none"/>
          <w:u w:val="single"/>
        </w:rPr>
        <w:t xml:space="preserve"> 万分之五</w:t>
      </w:r>
      <w:r>
        <w:rPr>
          <w:rFonts w:hint="eastAsia" w:ascii="宋体" w:hAnsi="宋体" w:cs="宋体"/>
          <w:color w:val="000000"/>
          <w:szCs w:val="21"/>
          <w:highlight w:val="none"/>
        </w:rPr>
        <w:t xml:space="preserve">向乙方支付违约金。</w:t>
      </w:r>
      <w:r>
        <w:rPr>
          <w:rFonts w:hint="eastAsia" w:ascii="宋体" w:hAnsi="宋体" w:cs="宋体"/>
          <w:color w:val="000000"/>
          <w:szCs w:val="21"/>
          <w:highlight w:val="none"/>
        </w:rPr>
      </w:r>
      <w:r/>
    </w:p>
    <w:p>
      <w:pPr>
        <w:pStyle w:val="971"/>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13.3 乙方逾期交付货物的，应按逾期交货总额每日</w:t>
      </w:r>
      <w:r>
        <w:rPr>
          <w:rFonts w:hint="eastAsia" w:ascii="宋体" w:hAnsi="宋体" w:cs="宋体"/>
          <w:color w:val="000000"/>
          <w:szCs w:val="21"/>
          <w:highlight w:val="none"/>
          <w:u w:val="single"/>
        </w:rPr>
        <w:t xml:space="preserve"> 万分之五 </w:t>
      </w:r>
      <w:r>
        <w:rPr>
          <w:rFonts w:hint="eastAsia" w:ascii="宋体" w:hAnsi="宋体" w:cs="宋体"/>
          <w:color w:val="000000"/>
          <w:szCs w:val="21"/>
          <w:highlight w:val="none"/>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宋体"/>
          <w:color w:val="000000"/>
          <w:szCs w:val="21"/>
          <w:highlight w:val="none"/>
          <w:u w:val="single"/>
        </w:rPr>
        <w:t xml:space="preserve"> 20% </w:t>
      </w:r>
      <w:r>
        <w:rPr>
          <w:rFonts w:hint="eastAsia" w:ascii="宋体" w:hAnsi="宋体" w:cs="宋体"/>
          <w:color w:val="000000"/>
          <w:szCs w:val="21"/>
          <w:highlight w:val="none"/>
        </w:rPr>
        <w:t xml:space="preserve">的违约金</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971"/>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甲方解除合同的，乙方应按13.3款的约定承担违约责任。</w:t>
      </w:r>
      <w:r>
        <w:rPr>
          <w:rFonts w:hint="eastAsia" w:ascii="宋体" w:hAnsi="宋体" w:cs="宋体"/>
          <w:color w:val="000000"/>
          <w:szCs w:val="21"/>
          <w:highlight w:val="none"/>
        </w:rPr>
      </w:r>
      <w:r/>
    </w:p>
    <w:p>
      <w:pPr>
        <w:pStyle w:val="971"/>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宋体" w:hAnsi="宋体" w:cs="宋体"/>
          <w:color w:val="000000"/>
          <w:szCs w:val="21"/>
          <w:highlight w:val="none"/>
        </w:rPr>
      </w:r>
      <w:r/>
    </w:p>
    <w:p>
      <w:pPr>
        <w:pStyle w:val="971"/>
        <w:spacing w:line="264"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十四、不可抗力事件处理</w:t>
      </w:r>
      <w:r>
        <w:rPr>
          <w:rFonts w:hint="eastAsia" w:ascii="宋体" w:hAnsi="宋体" w:cs="宋体"/>
          <w:bCs/>
          <w:color w:val="000000"/>
          <w:szCs w:val="21"/>
          <w:highlight w:val="none"/>
        </w:rPr>
      </w:r>
      <w:r/>
    </w:p>
    <w:p>
      <w:pPr>
        <w:pStyle w:val="971"/>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14.1 在合同有效期内，任何一方因不可抗力事件导致不能履行合同，则合同履行期可延长，其延长期与不可抗力影响期相同。</w:t>
      </w:r>
      <w:r>
        <w:rPr>
          <w:rFonts w:hint="eastAsia" w:ascii="宋体" w:hAnsi="宋体" w:cs="宋体"/>
          <w:color w:val="000000"/>
          <w:szCs w:val="21"/>
          <w:highlight w:val="none"/>
        </w:rPr>
      </w:r>
      <w:r/>
    </w:p>
    <w:p>
      <w:pPr>
        <w:pStyle w:val="971"/>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14.2 不可抗力事件发生后，应立即通知对方并寄送有关权威机构出具的证明。</w:t>
      </w:r>
      <w:r>
        <w:rPr>
          <w:rFonts w:hint="eastAsia" w:ascii="宋体" w:hAnsi="宋体" w:cs="宋体"/>
          <w:color w:val="000000"/>
          <w:szCs w:val="21"/>
          <w:highlight w:val="none"/>
        </w:rPr>
      </w:r>
      <w:r/>
    </w:p>
    <w:p>
      <w:pPr>
        <w:pStyle w:val="971"/>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14.3 不可抗力事件延续120天以上，双方应通过友好协商确定是否继续履行合同。</w:t>
      </w:r>
      <w:r>
        <w:rPr>
          <w:rFonts w:hint="eastAsia" w:ascii="宋体" w:hAnsi="宋体" w:cs="宋体"/>
          <w:color w:val="000000"/>
          <w:szCs w:val="21"/>
          <w:highlight w:val="none"/>
        </w:rPr>
      </w:r>
      <w:r/>
    </w:p>
    <w:p>
      <w:pPr>
        <w:pStyle w:val="971"/>
        <w:spacing w:line="264"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十五、解决争议的方法</w:t>
      </w:r>
      <w:r>
        <w:rPr>
          <w:rFonts w:hint="eastAsia" w:ascii="宋体" w:hAnsi="宋体" w:cs="宋体"/>
          <w:bCs/>
          <w:color w:val="000000"/>
          <w:szCs w:val="21"/>
          <w:highlight w:val="none"/>
        </w:rPr>
      </w:r>
      <w:r/>
    </w:p>
    <w:p>
      <w:pPr>
        <w:pStyle w:val="971"/>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15.1 甲乙双方因合同签订、履行而发生的一切争议，应通过友好协商解决。协商不成的由甲方住所地人民法院管辖。</w:t>
      </w:r>
      <w:r>
        <w:rPr>
          <w:rFonts w:hint="eastAsia" w:ascii="宋体" w:hAnsi="宋体" w:cs="宋体"/>
          <w:color w:val="000000"/>
          <w:szCs w:val="21"/>
          <w:highlight w:val="none"/>
        </w:rPr>
      </w:r>
      <w:r/>
    </w:p>
    <w:p>
      <w:pPr>
        <w:pStyle w:val="971"/>
        <w:spacing w:line="264"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十六、合同生效及其它</w:t>
      </w:r>
      <w:r>
        <w:rPr>
          <w:rFonts w:hint="eastAsia" w:ascii="宋体" w:hAnsi="宋体" w:cs="宋体"/>
          <w:bCs/>
          <w:color w:val="000000"/>
          <w:szCs w:val="21"/>
          <w:highlight w:val="none"/>
        </w:rPr>
      </w:r>
      <w:r/>
    </w:p>
    <w:p>
      <w:pPr>
        <w:pStyle w:val="971"/>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16.1 本合同经双方加盖单位公章后生效。</w:t>
      </w:r>
      <w:r>
        <w:rPr>
          <w:rFonts w:hint="eastAsia" w:ascii="宋体" w:hAnsi="宋体" w:cs="宋体"/>
          <w:color w:val="000000"/>
          <w:szCs w:val="21"/>
          <w:highlight w:val="none"/>
        </w:rPr>
      </w:r>
      <w:r/>
    </w:p>
    <w:p>
      <w:pPr>
        <w:pStyle w:val="971"/>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16.2 本合同未尽事宜，遵照《中华人民共和国民法典》《中华人民共和国政府采购法》有关条文执行。</w:t>
      </w:r>
      <w:r>
        <w:rPr>
          <w:rFonts w:hint="eastAsia" w:ascii="宋体" w:hAnsi="宋体" w:cs="宋体"/>
          <w:color w:val="000000"/>
          <w:szCs w:val="21"/>
          <w:highlight w:val="none"/>
        </w:rPr>
      </w:r>
      <w:r/>
    </w:p>
    <w:p>
      <w:pPr>
        <w:pStyle w:val="971"/>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16.3 本合同正本一式两份，具有同等法律效力，甲方、乙方各执一份。</w:t>
      </w:r>
      <w:r>
        <w:rPr>
          <w:rFonts w:hint="eastAsia" w:ascii="宋体" w:hAnsi="宋体" w:cs="宋体"/>
          <w:color w:val="000000"/>
          <w:szCs w:val="21"/>
          <w:highlight w:val="none"/>
        </w:rPr>
      </w:r>
      <w:r/>
    </w:p>
    <w:p>
      <w:pPr>
        <w:pStyle w:val="999"/>
        <w:spacing w:before="120" w:after="120" w:line="264" w:lineRule="auto"/>
        <w:rPr>
          <w:rFonts w:hint="eastAsia" w:hAnsi="宋体" w:cs="宋体"/>
          <w:color w:val="000000"/>
          <w:sz w:val="21"/>
          <w:szCs w:val="21"/>
          <w:highlight w:val="none"/>
        </w:rPr>
      </w:pPr>
      <w:r/>
      <w:bookmarkStart w:id="37" w:name="_Hlt16619369"/>
      <w:r/>
      <w:bookmarkEnd w:id="37"/>
      <w:r>
        <w:rPr>
          <w:rFonts w:hint="eastAsia" w:hAnsi="宋体" w:cs="宋体"/>
          <w:color w:val="000000"/>
          <w:sz w:val="21"/>
          <w:szCs w:val="21"/>
          <w:highlight w:val="none"/>
        </w:rPr>
        <w:t xml:space="preserve">  </w:t>
      </w:r>
      <w:r>
        <w:rPr>
          <w:rFonts w:hint="eastAsia" w:hAnsi="宋体" w:cs="宋体"/>
          <w:color w:val="000000"/>
          <w:sz w:val="21"/>
          <w:szCs w:val="21"/>
          <w:highlight w:val="none"/>
        </w:rPr>
      </w:r>
      <w:r/>
    </w:p>
    <w:p>
      <w:pPr>
        <w:pStyle w:val="999"/>
        <w:spacing w:before="120" w:after="120" w:line="264" w:lineRule="auto"/>
        <w:rPr>
          <w:rFonts w:hint="eastAsia" w:hAnsi="宋体" w:cs="宋体"/>
          <w:color w:val="000000"/>
          <w:sz w:val="21"/>
          <w:szCs w:val="21"/>
          <w:highlight w:val="none"/>
        </w:rPr>
      </w:pPr>
      <w:r>
        <w:rPr>
          <w:rFonts w:hint="eastAsia" w:hAnsi="宋体" w:cs="宋体"/>
          <w:color w:val="000000"/>
          <w:sz w:val="21"/>
          <w:szCs w:val="21"/>
          <w:highlight w:val="none"/>
        </w:rPr>
        <w:t xml:space="preserve">甲  方：(公章)                         乙  方：(公章) </w:t>
      </w:r>
      <w:r>
        <w:rPr>
          <w:rFonts w:hint="eastAsia" w:hAnsi="宋体" w:cs="宋体"/>
          <w:color w:val="000000"/>
          <w:sz w:val="21"/>
          <w:szCs w:val="21"/>
          <w:highlight w:val="none"/>
        </w:rPr>
      </w:r>
      <w:r/>
    </w:p>
    <w:p>
      <w:pPr>
        <w:pStyle w:val="999"/>
        <w:spacing w:before="120" w:after="120" w:line="264" w:lineRule="auto"/>
        <w:rPr>
          <w:rFonts w:hint="eastAsia" w:hAnsi="宋体" w:cs="宋体"/>
          <w:color w:val="000000"/>
          <w:sz w:val="21"/>
          <w:szCs w:val="21"/>
          <w:highlight w:val="none"/>
        </w:rPr>
      </w:pPr>
      <w:r>
        <w:rPr>
          <w:rFonts w:hint="eastAsia" w:hAnsi="宋体" w:cs="宋体"/>
          <w:color w:val="000000"/>
          <w:sz w:val="21"/>
          <w:szCs w:val="21"/>
          <w:highlight w:val="none"/>
        </w:rPr>
        <w:t xml:space="preserve">地  址：                               地  址： </w:t>
      </w:r>
      <w:r>
        <w:rPr>
          <w:rFonts w:hint="eastAsia" w:hAnsi="宋体" w:cs="宋体"/>
          <w:color w:val="000000"/>
          <w:sz w:val="21"/>
          <w:szCs w:val="21"/>
          <w:highlight w:val="none"/>
        </w:rPr>
      </w:r>
      <w:r/>
    </w:p>
    <w:p>
      <w:pPr>
        <w:pStyle w:val="999"/>
        <w:spacing w:before="120" w:after="120" w:line="264" w:lineRule="auto"/>
        <w:rPr>
          <w:rFonts w:hint="eastAsia" w:hAnsi="宋体" w:cs="宋体"/>
          <w:color w:val="000000"/>
          <w:sz w:val="21"/>
          <w:szCs w:val="21"/>
          <w:highlight w:val="none"/>
        </w:rPr>
      </w:pPr>
      <w:r>
        <w:rPr>
          <w:rFonts w:hint="eastAsia" w:hAnsi="宋体" w:cs="宋体"/>
          <w:color w:val="000000"/>
          <w:sz w:val="21"/>
          <w:szCs w:val="21"/>
          <w:highlight w:val="none"/>
        </w:rPr>
        <w:t xml:space="preserve">法定代表人或授权代表：                 法定代表人或授权代表：</w:t>
      </w:r>
      <w:r>
        <w:rPr>
          <w:rFonts w:hint="eastAsia" w:hAnsi="宋体" w:cs="宋体"/>
          <w:color w:val="000000"/>
          <w:sz w:val="21"/>
          <w:szCs w:val="21"/>
          <w:highlight w:val="none"/>
        </w:rPr>
      </w:r>
      <w:r/>
    </w:p>
    <w:p>
      <w:pPr>
        <w:pStyle w:val="999"/>
        <w:spacing w:before="120" w:after="120" w:line="264" w:lineRule="auto"/>
        <w:rPr>
          <w:rFonts w:hint="eastAsia" w:hAnsi="宋体" w:cs="宋体"/>
          <w:color w:val="000000"/>
          <w:sz w:val="21"/>
          <w:szCs w:val="21"/>
          <w:highlight w:val="none"/>
        </w:rPr>
      </w:pPr>
      <w:r>
        <w:rPr>
          <w:rFonts w:hint="eastAsia" w:hAnsi="宋体" w:cs="宋体"/>
          <w:color w:val="000000"/>
          <w:sz w:val="21"/>
          <w:szCs w:val="21"/>
          <w:highlight w:val="none"/>
        </w:rPr>
        <w:t xml:space="preserve">联系电话：                             联系电话：          </w:t>
      </w:r>
      <w:r>
        <w:rPr>
          <w:rFonts w:hint="eastAsia" w:hAnsi="宋体" w:cs="宋体"/>
          <w:color w:val="000000"/>
          <w:sz w:val="21"/>
          <w:szCs w:val="21"/>
          <w:highlight w:val="none"/>
        </w:rPr>
      </w:r>
      <w:r/>
    </w:p>
    <w:p>
      <w:pPr>
        <w:pStyle w:val="999"/>
        <w:spacing w:before="120" w:after="120" w:line="264" w:lineRule="auto"/>
        <w:rPr>
          <w:rFonts w:hint="eastAsia" w:hAnsi="宋体" w:cs="宋体"/>
          <w:color w:val="000000"/>
          <w:sz w:val="21"/>
          <w:szCs w:val="21"/>
          <w:highlight w:val="none"/>
        </w:rPr>
      </w:pPr>
      <w:r>
        <w:rPr>
          <w:rFonts w:hint="eastAsia" w:hAnsi="宋体" w:cs="宋体"/>
          <w:color w:val="000000"/>
          <w:sz w:val="21"/>
          <w:szCs w:val="21"/>
          <w:highlight w:val="none"/>
        </w:rPr>
        <w:t xml:space="preserve">                                          </w:t>
      </w:r>
      <w:r>
        <w:rPr>
          <w:rFonts w:hint="eastAsia" w:hAnsi="宋体" w:cs="宋体"/>
          <w:color w:val="000000"/>
          <w:sz w:val="21"/>
          <w:szCs w:val="21"/>
          <w:highlight w:val="none"/>
        </w:rPr>
      </w:r>
      <w:r/>
    </w:p>
    <w:p>
      <w:pPr>
        <w:pStyle w:val="971"/>
        <w:ind w:firstLine="4095"/>
        <w:rPr>
          <w:rFonts w:hint="eastAsia" w:ascii="宋体" w:hAnsi="宋体" w:cs="宋体"/>
          <w:b/>
          <w:bCs/>
          <w:color w:val="000000"/>
          <w:szCs w:val="21"/>
          <w:highlight w:val="none"/>
        </w:rPr>
      </w:pPr>
      <w:r>
        <w:rPr>
          <w:rFonts w:hint="eastAsia" w:ascii="宋体" w:hAnsi="宋体" w:cs="宋体"/>
          <w:color w:val="000000"/>
          <w:szCs w:val="21"/>
          <w:highlight w:val="none"/>
        </w:rPr>
        <w:t xml:space="preserve">签订日期：</w:t>
      </w:r>
      <w:r>
        <w:rPr>
          <w:rFonts w:hint="eastAsia" w:ascii="宋体" w:hAnsi="宋体" w:cs="宋体"/>
          <w:b/>
          <w:bCs/>
          <w:color w:val="000000"/>
          <w:szCs w:val="21"/>
          <w:highlight w:val="none"/>
        </w:rPr>
      </w:r>
      <w:r/>
    </w:p>
    <w:p>
      <w:pPr>
        <w:pStyle w:val="971"/>
        <w:ind w:firstLine="420"/>
        <w:jc w:val="center"/>
        <w:spacing w:before="100" w:beforeAutospacing="1" w:after="100" w:afterAutospacing="1"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《*******采购合同》补充协议（合同附件）</w:t>
      </w:r>
      <w:r>
        <w:rPr>
          <w:rFonts w:ascii="宋体" w:hAnsi="宋体" w:cs="宋体"/>
          <w:color w:val="000000"/>
          <w:szCs w:val="21"/>
          <w:highlight w:val="none"/>
          <w:lang w:val="zh-CN"/>
        </w:rPr>
      </w:r>
      <w:r/>
    </w:p>
    <w:p>
      <w:pPr>
        <w:pStyle w:val="971"/>
        <w:ind w:firstLine="420"/>
        <w:jc w:val="center"/>
        <w:spacing w:line="360" w:lineRule="auto"/>
        <w:widowControl w:val="off"/>
        <w:rPr>
          <w:rFonts w:ascii="宋体" w:hAnsi="宋体" w:cs="宋体"/>
          <w:b/>
          <w:color w:val="000000"/>
          <w:szCs w:val="21"/>
          <w:highlight w:val="none"/>
        </w:rPr>
      </w:pPr>
      <w:r>
        <w:rPr>
          <w:rFonts w:hint="eastAsia" w:ascii="宋体" w:hAnsi="宋体" w:cs="宋体"/>
          <w:color w:val="000000"/>
          <w:szCs w:val="21"/>
          <w:highlight w:val="none"/>
          <w:lang w:val="zh-CN"/>
        </w:rPr>
        <w:t xml:space="preserve">如遇</w:t>
      </w:r>
      <w:r>
        <w:rPr>
          <w:rFonts w:hint="eastAsia" w:ascii="宋体" w:hAnsi="宋体" w:cs="宋体"/>
          <w:color w:val="000000"/>
          <w:szCs w:val="21"/>
          <w:highlight w:val="none"/>
        </w:rPr>
        <w:t xml:space="preserve">招标</w:t>
      </w:r>
      <w:r>
        <w:rPr>
          <w:rFonts w:hint="eastAsia" w:ascii="宋体" w:hAnsi="宋体" w:cs="宋体"/>
          <w:color w:val="000000"/>
          <w:szCs w:val="21"/>
          <w:highlight w:val="none"/>
          <w:lang w:val="zh-CN"/>
        </w:rPr>
        <w:t xml:space="preserve">文件及合同未约定事项，双方可友好协商签订补充</w:t>
      </w:r>
      <w:r>
        <w:rPr>
          <w:rFonts w:hint="eastAsia" w:ascii="宋体" w:hAnsi="宋体" w:cs="宋体"/>
          <w:color w:val="000000"/>
          <w:szCs w:val="21"/>
          <w:highlight w:val="none"/>
        </w:rPr>
        <w:t xml:space="preserve">协议</w:t>
      </w:r>
      <w:r>
        <w:rPr>
          <w:rFonts w:ascii="宋体" w:hAnsi="宋体" w:cs="宋体"/>
          <w:b/>
          <w:color w:val="000000"/>
          <w:szCs w:val="21"/>
          <w:highlight w:val="none"/>
        </w:rPr>
      </w:r>
      <w:r/>
    </w:p>
    <w:p>
      <w:pPr>
        <w:pStyle w:val="971"/>
        <w:spacing w:line="360" w:lineRule="auto"/>
        <w:widowControl w:val="off"/>
        <w:rPr>
          <w:rFonts w:ascii="Calibri" w:hAnsi="Calibri"/>
          <w:color w:val="000000"/>
          <w:szCs w:val="22"/>
          <w:highlight w:val="none"/>
        </w:rPr>
      </w:pPr>
      <w:r>
        <w:rPr>
          <w:rFonts w:ascii="Calibri" w:hAnsi="Calibri"/>
          <w:color w:val="000000"/>
          <w:szCs w:val="22"/>
          <w:highlight w:val="none"/>
        </w:rPr>
      </w:r>
      <w:r/>
    </w:p>
    <w:p>
      <w:pPr>
        <w:pStyle w:val="971"/>
        <w:jc w:val="left"/>
        <w:spacing w:line="360" w:lineRule="auto"/>
        <w:rPr>
          <w:rStyle w:val="983"/>
          <w:rFonts w:hint="eastAsia"/>
          <w:color w:val="000000"/>
          <w:sz w:val="36"/>
          <w:szCs w:val="36"/>
          <w:highlight w:val="none"/>
        </w:rPr>
      </w:pPr>
      <w:r>
        <w:rPr>
          <w:rStyle w:val="983"/>
          <w:color w:val="000000"/>
          <w:sz w:val="36"/>
          <w:szCs w:val="36"/>
          <w:highlight w:val="none"/>
        </w:rPr>
        <w:br w:type="page" w:clear="all"/>
      </w:r>
      <w:r>
        <w:rPr>
          <w:rStyle w:val="983"/>
          <w:rFonts w:hint="eastAsia"/>
          <w:color w:val="000000"/>
          <w:sz w:val="36"/>
          <w:szCs w:val="36"/>
          <w:highlight w:val="none"/>
        </w:rPr>
      </w:r>
      <w:r/>
    </w:p>
    <w:p>
      <w:pPr>
        <w:pStyle w:val="971"/>
        <w:jc w:val="center"/>
        <w:spacing w:line="360" w:lineRule="auto"/>
        <w:rPr>
          <w:rStyle w:val="983"/>
          <w:rFonts w:hint="eastAsia"/>
          <w:color w:val="000000"/>
          <w:sz w:val="36"/>
          <w:szCs w:val="36"/>
          <w:highlight w:val="none"/>
        </w:rPr>
        <w:outlineLvl w:val="0"/>
      </w:pPr>
      <w:r/>
      <w:bookmarkStart w:id="38" w:name="_Toc29062"/>
      <w:r>
        <w:rPr>
          <w:rStyle w:val="983"/>
          <w:rFonts w:hint="eastAsia"/>
          <w:color w:val="000000"/>
          <w:sz w:val="36"/>
          <w:szCs w:val="36"/>
          <w:highlight w:val="none"/>
        </w:rPr>
        <w:t xml:space="preserve">第六章 附    件</w:t>
      </w:r>
      <w:bookmarkEnd w:id="38"/>
      <w:r>
        <w:rPr>
          <w:rStyle w:val="983"/>
          <w:rFonts w:hint="eastAsia"/>
          <w:color w:val="000000"/>
          <w:sz w:val="36"/>
          <w:szCs w:val="36"/>
          <w:highlight w:val="none"/>
        </w:rPr>
      </w:r>
      <w:r/>
    </w:p>
    <w:p>
      <w:pPr>
        <w:pStyle w:val="971"/>
        <w:spacing w:line="360" w:lineRule="auto"/>
        <w:rPr>
          <w:rStyle w:val="1095"/>
          <w:rFonts w:ascii="宋体"/>
          <w:color w:val="000000"/>
          <w:sz w:val="20"/>
          <w:szCs w:val="20"/>
          <w:highlight w:val="none"/>
        </w:rPr>
      </w:pPr>
      <w:r>
        <w:rPr>
          <w:rStyle w:val="1095"/>
          <w:rFonts w:ascii="宋体"/>
          <w:color w:val="000000"/>
          <w:sz w:val="20"/>
          <w:szCs w:val="20"/>
          <w:highlight w:val="none"/>
        </w:rPr>
      </w:r>
      <w:r/>
    </w:p>
    <w:p>
      <w:pPr>
        <w:pStyle w:val="971"/>
        <w:spacing w:line="360" w:lineRule="auto"/>
        <w:rPr>
          <w:rStyle w:val="1095"/>
          <w:rFonts w:ascii="宋体"/>
          <w:color w:val="000000"/>
          <w:sz w:val="20"/>
          <w:szCs w:val="20"/>
          <w:highlight w:val="none"/>
        </w:rPr>
      </w:pPr>
      <w:r>
        <w:rPr>
          <w:rStyle w:val="1095"/>
          <w:rFonts w:ascii="宋体"/>
          <w:color w:val="000000"/>
          <w:sz w:val="20"/>
          <w:szCs w:val="20"/>
          <w:highlight w:val="none"/>
        </w:rPr>
      </w:r>
      <w:r/>
    </w:p>
    <w:p>
      <w:pPr>
        <w:pStyle w:val="971"/>
        <w:spacing w:line="360" w:lineRule="auto"/>
        <w:rPr>
          <w:rStyle w:val="1095"/>
          <w:rFonts w:ascii="宋体"/>
          <w:color w:val="000000"/>
          <w:sz w:val="20"/>
          <w:szCs w:val="20"/>
          <w:highlight w:val="none"/>
        </w:rPr>
      </w:pPr>
      <w:r>
        <w:rPr>
          <w:rStyle w:val="1095"/>
          <w:rFonts w:ascii="宋体"/>
          <w:color w:val="000000"/>
          <w:sz w:val="20"/>
          <w:szCs w:val="20"/>
          <w:highlight w:val="none"/>
        </w:rPr>
      </w:r>
      <w:r/>
    </w:p>
    <w:p>
      <w:pPr>
        <w:pStyle w:val="971"/>
        <w:spacing w:line="360" w:lineRule="auto"/>
        <w:rPr>
          <w:rStyle w:val="1095"/>
          <w:rFonts w:ascii="宋体"/>
          <w:color w:val="000000"/>
          <w:sz w:val="20"/>
          <w:szCs w:val="20"/>
          <w:highlight w:val="none"/>
        </w:rPr>
      </w:pPr>
      <w:r>
        <w:rPr>
          <w:rStyle w:val="1095"/>
          <w:rFonts w:ascii="宋体"/>
          <w:color w:val="000000"/>
          <w:sz w:val="20"/>
          <w:szCs w:val="20"/>
          <w:highlight w:val="none"/>
        </w:rPr>
      </w:r>
      <w:r/>
    </w:p>
    <w:p>
      <w:pPr>
        <w:pStyle w:val="971"/>
        <w:jc w:val="center"/>
        <w:spacing w:line="360" w:lineRule="auto"/>
        <w:rPr>
          <w:rStyle w:val="1095"/>
          <w:rFonts w:ascii="宋体"/>
          <w:color w:val="000000"/>
          <w:sz w:val="20"/>
          <w:szCs w:val="20"/>
          <w:highlight w:val="none"/>
        </w:rPr>
      </w:pPr>
      <w:r>
        <w:rPr>
          <w:rStyle w:val="1095"/>
          <w:rFonts w:hint="eastAsia" w:ascii="宋体" w:hAnsi="宋体"/>
          <w:color w:val="000000"/>
          <w:sz w:val="28"/>
          <w:szCs w:val="28"/>
          <w:highlight w:val="none"/>
        </w:rPr>
        <w:t xml:space="preserve">（项目名称、项目编号 ）</w:t>
      </w:r>
      <w:r>
        <w:rPr>
          <w:rStyle w:val="1095"/>
          <w:rFonts w:ascii="宋体"/>
          <w:color w:val="000000"/>
          <w:sz w:val="20"/>
          <w:szCs w:val="20"/>
          <w:highlight w:val="none"/>
        </w:rPr>
      </w:r>
      <w:r/>
    </w:p>
    <w:p>
      <w:pPr>
        <w:pStyle w:val="971"/>
        <w:spacing w:line="360" w:lineRule="auto"/>
        <w:rPr>
          <w:rStyle w:val="1095"/>
          <w:rFonts w:ascii="宋体"/>
          <w:color w:val="000000"/>
          <w:sz w:val="20"/>
          <w:szCs w:val="20"/>
          <w:highlight w:val="none"/>
        </w:rPr>
      </w:pPr>
      <w:r>
        <w:rPr>
          <w:rStyle w:val="1095"/>
          <w:rFonts w:ascii="宋体"/>
          <w:color w:val="000000"/>
          <w:sz w:val="20"/>
          <w:szCs w:val="20"/>
          <w:highlight w:val="none"/>
        </w:rPr>
      </w:r>
      <w:r/>
    </w:p>
    <w:p>
      <w:pPr>
        <w:pStyle w:val="971"/>
        <w:jc w:val="center"/>
        <w:spacing w:line="360" w:lineRule="auto"/>
        <w:rPr>
          <w:rStyle w:val="1095"/>
          <w:rFonts w:ascii="宋体"/>
          <w:color w:val="000000"/>
          <w:sz w:val="44"/>
          <w:szCs w:val="44"/>
          <w:highlight w:val="none"/>
        </w:rPr>
      </w:pPr>
      <w:r>
        <w:rPr>
          <w:rStyle w:val="1095"/>
          <w:rFonts w:hint="eastAsia" w:ascii="宋体" w:hAnsi="宋体"/>
          <w:color w:val="000000"/>
          <w:sz w:val="44"/>
          <w:szCs w:val="44"/>
          <w:highlight w:val="none"/>
        </w:rPr>
        <w:t xml:space="preserve">投标文件</w:t>
      </w:r>
      <w:r>
        <w:rPr>
          <w:rStyle w:val="1095"/>
          <w:rFonts w:ascii="宋体"/>
          <w:color w:val="000000"/>
          <w:sz w:val="44"/>
          <w:szCs w:val="44"/>
          <w:highlight w:val="none"/>
        </w:rPr>
      </w:r>
      <w:r/>
    </w:p>
    <w:p>
      <w:pPr>
        <w:pStyle w:val="971"/>
        <w:spacing w:line="360" w:lineRule="auto"/>
        <w:rPr>
          <w:rStyle w:val="1095"/>
          <w:rFonts w:ascii="宋体"/>
          <w:color w:val="000000"/>
          <w:sz w:val="28"/>
          <w:szCs w:val="28"/>
          <w:highlight w:val="none"/>
        </w:rPr>
      </w:pPr>
      <w:r>
        <w:rPr>
          <w:rStyle w:val="1095"/>
          <w:rFonts w:ascii="宋体"/>
          <w:color w:val="000000"/>
          <w:sz w:val="28"/>
          <w:szCs w:val="28"/>
          <w:highlight w:val="none"/>
        </w:rPr>
      </w:r>
      <w:r/>
    </w:p>
    <w:p>
      <w:pPr>
        <w:pStyle w:val="971"/>
        <w:spacing w:line="360" w:lineRule="auto"/>
        <w:rPr>
          <w:rStyle w:val="1095"/>
          <w:rFonts w:ascii="宋体"/>
          <w:color w:val="000000"/>
          <w:sz w:val="28"/>
          <w:szCs w:val="28"/>
          <w:highlight w:val="none"/>
        </w:rPr>
      </w:pPr>
      <w:r>
        <w:rPr>
          <w:rStyle w:val="1095"/>
          <w:rFonts w:ascii="宋体"/>
          <w:color w:val="000000"/>
          <w:sz w:val="28"/>
          <w:szCs w:val="28"/>
          <w:highlight w:val="none"/>
        </w:rPr>
      </w:r>
      <w:r/>
    </w:p>
    <w:p>
      <w:pPr>
        <w:pStyle w:val="971"/>
        <w:spacing w:line="360" w:lineRule="auto"/>
        <w:rPr>
          <w:rStyle w:val="1095"/>
          <w:rFonts w:ascii="宋体"/>
          <w:color w:val="000000"/>
          <w:sz w:val="28"/>
          <w:szCs w:val="28"/>
          <w:highlight w:val="none"/>
        </w:rPr>
      </w:pPr>
      <w:r>
        <w:rPr>
          <w:rStyle w:val="1095"/>
          <w:rFonts w:ascii="宋体"/>
          <w:color w:val="000000"/>
          <w:sz w:val="28"/>
          <w:szCs w:val="28"/>
          <w:highlight w:val="none"/>
        </w:rPr>
      </w:r>
      <w:r/>
    </w:p>
    <w:p>
      <w:pPr>
        <w:pStyle w:val="971"/>
        <w:spacing w:line="360" w:lineRule="auto"/>
        <w:rPr>
          <w:rStyle w:val="1095"/>
          <w:rFonts w:ascii="宋体"/>
          <w:color w:val="000000"/>
          <w:sz w:val="28"/>
          <w:szCs w:val="28"/>
          <w:highlight w:val="none"/>
        </w:rPr>
      </w:pPr>
      <w:r>
        <w:rPr>
          <w:rStyle w:val="1095"/>
          <w:rFonts w:ascii="宋体"/>
          <w:color w:val="000000"/>
          <w:sz w:val="28"/>
          <w:szCs w:val="28"/>
          <w:highlight w:val="none"/>
        </w:rPr>
      </w:r>
      <w:r/>
    </w:p>
    <w:p>
      <w:pPr>
        <w:pStyle w:val="971"/>
        <w:spacing w:line="360" w:lineRule="auto"/>
        <w:rPr>
          <w:rStyle w:val="1095"/>
          <w:rFonts w:ascii="宋体"/>
          <w:color w:val="000000"/>
          <w:sz w:val="28"/>
          <w:szCs w:val="28"/>
          <w:highlight w:val="none"/>
        </w:rPr>
      </w:pPr>
      <w:r>
        <w:rPr>
          <w:rStyle w:val="1095"/>
          <w:rFonts w:ascii="宋体"/>
          <w:color w:val="000000"/>
          <w:sz w:val="28"/>
          <w:szCs w:val="28"/>
          <w:highlight w:val="none"/>
        </w:rPr>
      </w:r>
      <w:r/>
    </w:p>
    <w:p>
      <w:pPr>
        <w:pStyle w:val="971"/>
        <w:spacing w:line="360" w:lineRule="auto"/>
        <w:rPr>
          <w:rStyle w:val="1095"/>
          <w:rFonts w:ascii="宋体"/>
          <w:color w:val="000000"/>
          <w:sz w:val="28"/>
          <w:szCs w:val="28"/>
          <w:highlight w:val="none"/>
        </w:rPr>
      </w:pPr>
      <w:r>
        <w:rPr>
          <w:rStyle w:val="1095"/>
          <w:rFonts w:ascii="宋体"/>
          <w:color w:val="000000"/>
          <w:sz w:val="28"/>
          <w:szCs w:val="28"/>
          <w:highlight w:val="none"/>
        </w:rPr>
      </w:r>
      <w:r/>
    </w:p>
    <w:p>
      <w:pPr>
        <w:pStyle w:val="971"/>
        <w:spacing w:line="360" w:lineRule="auto"/>
        <w:rPr>
          <w:rStyle w:val="1095"/>
          <w:rFonts w:ascii="宋体"/>
          <w:color w:val="000000"/>
          <w:sz w:val="28"/>
          <w:szCs w:val="28"/>
          <w:highlight w:val="none"/>
        </w:rPr>
      </w:pPr>
      <w:r>
        <w:rPr>
          <w:rStyle w:val="1095"/>
          <w:rFonts w:ascii="宋体"/>
          <w:color w:val="000000"/>
          <w:sz w:val="28"/>
          <w:szCs w:val="28"/>
          <w:highlight w:val="none"/>
        </w:rPr>
      </w:r>
      <w:r/>
    </w:p>
    <w:p>
      <w:pPr>
        <w:pStyle w:val="971"/>
        <w:spacing w:line="360" w:lineRule="auto"/>
        <w:rPr>
          <w:rStyle w:val="1095"/>
          <w:rFonts w:ascii="宋体"/>
          <w:color w:val="000000"/>
          <w:sz w:val="28"/>
          <w:szCs w:val="28"/>
          <w:highlight w:val="none"/>
        </w:rPr>
      </w:pPr>
      <w:r>
        <w:rPr>
          <w:rStyle w:val="1095"/>
          <w:rFonts w:ascii="宋体"/>
          <w:color w:val="000000"/>
          <w:sz w:val="28"/>
          <w:szCs w:val="28"/>
          <w:highlight w:val="none"/>
        </w:rPr>
      </w:r>
      <w:r/>
    </w:p>
    <w:p>
      <w:pPr>
        <w:pStyle w:val="971"/>
        <w:jc w:val="center"/>
        <w:spacing w:line="360" w:lineRule="auto"/>
        <w:rPr>
          <w:rStyle w:val="1095"/>
          <w:rFonts w:ascii="宋体"/>
          <w:color w:val="000000"/>
          <w:sz w:val="28"/>
          <w:szCs w:val="28"/>
          <w:highlight w:val="none"/>
          <w:u w:val="single"/>
        </w:rPr>
      </w:pPr>
      <w:r>
        <w:rPr>
          <w:rStyle w:val="1095"/>
          <w:rFonts w:hint="eastAsia" w:ascii="宋体" w:hAnsi="宋体"/>
          <w:color w:val="000000"/>
          <w:sz w:val="28"/>
          <w:szCs w:val="28"/>
          <w:highlight w:val="none"/>
        </w:rPr>
        <w:t xml:space="preserve">投标人：（加盖电子公章）</w:t>
      </w:r>
      <w:r>
        <w:rPr>
          <w:rStyle w:val="1095"/>
          <w:rFonts w:ascii="宋体"/>
          <w:color w:val="000000"/>
          <w:sz w:val="28"/>
          <w:szCs w:val="28"/>
          <w:highlight w:val="none"/>
          <w:u w:val="single"/>
        </w:rPr>
      </w:r>
      <w:r/>
    </w:p>
    <w:p>
      <w:pPr>
        <w:pStyle w:val="971"/>
        <w:jc w:val="center"/>
        <w:spacing w:line="360" w:lineRule="auto"/>
        <w:rPr>
          <w:rStyle w:val="1095"/>
          <w:rFonts w:ascii="宋体"/>
          <w:color w:val="000000"/>
          <w:sz w:val="28"/>
          <w:szCs w:val="28"/>
          <w:highlight w:val="none"/>
        </w:rPr>
      </w:pPr>
      <w:r>
        <w:rPr>
          <w:rStyle w:val="1095"/>
          <w:rFonts w:hint="eastAsia" w:ascii="宋体" w:hAnsi="宋体"/>
          <w:color w:val="000000"/>
          <w:sz w:val="28"/>
          <w:szCs w:val="28"/>
          <w:highlight w:val="none"/>
        </w:rPr>
        <w:t xml:space="preserve">法定代表人或其委托代理人：（签字）</w:t>
      </w:r>
      <w:r>
        <w:rPr>
          <w:rStyle w:val="1095"/>
          <w:rFonts w:ascii="宋体"/>
          <w:color w:val="000000"/>
          <w:sz w:val="28"/>
          <w:szCs w:val="28"/>
          <w:highlight w:val="none"/>
        </w:rPr>
      </w:r>
      <w:r/>
    </w:p>
    <w:p>
      <w:pPr>
        <w:pStyle w:val="971"/>
        <w:jc w:val="center"/>
        <w:spacing w:line="360" w:lineRule="auto"/>
        <w:rPr>
          <w:rStyle w:val="1095"/>
          <w:rFonts w:ascii="宋体"/>
          <w:color w:val="000000"/>
          <w:sz w:val="20"/>
          <w:szCs w:val="20"/>
          <w:highlight w:val="none"/>
        </w:rPr>
      </w:pPr>
      <w:r>
        <w:rPr>
          <w:rStyle w:val="1095"/>
          <w:rFonts w:hint="eastAsia" w:ascii="宋体" w:hAnsi="宋体"/>
          <w:color w:val="000000"/>
          <w:sz w:val="28"/>
          <w:szCs w:val="28"/>
          <w:highlight w:val="none"/>
        </w:rPr>
        <w:t xml:space="preserve">年月日</w:t>
      </w:r>
      <w:r>
        <w:rPr>
          <w:rStyle w:val="1095"/>
          <w:rFonts w:ascii="宋体"/>
          <w:color w:val="000000"/>
          <w:sz w:val="20"/>
          <w:szCs w:val="20"/>
          <w:highlight w:val="none"/>
        </w:rPr>
      </w:r>
      <w:r/>
    </w:p>
    <w:p>
      <w:pPr>
        <w:pStyle w:val="971"/>
        <w:jc w:val="left"/>
        <w:spacing w:line="360" w:lineRule="auto"/>
        <w:rPr>
          <w:rStyle w:val="1095"/>
          <w:rFonts w:ascii="宋体"/>
          <w:color w:val="000000"/>
          <w:highlight w:val="none"/>
        </w:rPr>
      </w:pPr>
      <w:r>
        <w:rPr>
          <w:rStyle w:val="1095"/>
          <w:rFonts w:ascii="宋体"/>
          <w:color w:val="000000"/>
          <w:highlight w:val="none"/>
        </w:rPr>
        <w:br w:type="page" w:clear="all"/>
      </w:r>
      <w:r>
        <w:rPr>
          <w:rStyle w:val="1095"/>
          <w:rFonts w:ascii="宋体"/>
          <w:color w:val="000000"/>
          <w:highlight w:val="none"/>
        </w:rPr>
      </w:r>
      <w:r/>
    </w:p>
    <w:p>
      <w:pPr>
        <w:pStyle w:val="971"/>
        <w:jc w:val="center"/>
        <w:spacing w:line="360" w:lineRule="auto"/>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目  录</w:t>
      </w:r>
      <w:r>
        <w:rPr>
          <w:rFonts w:ascii="宋体" w:hAnsi="宋体" w:cs="宋体"/>
          <w:b/>
          <w:bCs/>
          <w:color w:val="000000"/>
          <w:sz w:val="32"/>
          <w:szCs w:val="32"/>
          <w:highlight w:val="none"/>
        </w:rPr>
      </w:r>
      <w:r/>
    </w:p>
    <w:p>
      <w:pPr>
        <w:pStyle w:val="971"/>
        <w:jc w:val="center"/>
        <w:spacing w:line="360" w:lineRule="auto"/>
        <w:rPr>
          <w:rFonts w:ascii="宋体" w:hAnsi="宋体" w:cs="宋体"/>
          <w:b/>
          <w:bCs/>
          <w:color w:val="000000"/>
          <w:sz w:val="36"/>
          <w:szCs w:val="36"/>
          <w:highlight w:val="none"/>
        </w:rPr>
      </w:pPr>
      <w:r>
        <w:rPr>
          <w:rFonts w:ascii="宋体" w:hAnsi="宋体" w:cs="宋体"/>
          <w:b/>
          <w:bCs/>
          <w:color w:val="000000"/>
          <w:sz w:val="36"/>
          <w:szCs w:val="36"/>
          <w:highlight w:val="none"/>
        </w:rPr>
      </w:r>
      <w:r/>
    </w:p>
    <w:p>
      <w:pPr>
        <w:pStyle w:val="971"/>
        <w:spacing w:line="360" w:lineRule="auto"/>
        <w:rPr>
          <w:b/>
          <w:color w:val="000000"/>
          <w:highlight w:val="none"/>
        </w:rPr>
      </w:pPr>
      <w:r>
        <w:rPr>
          <w:b/>
          <w:color w:val="000000"/>
          <w:highlight w:val="none"/>
        </w:rPr>
      </w:r>
      <w:r/>
    </w:p>
    <w:p>
      <w:pPr>
        <w:pStyle w:val="971"/>
        <w:spacing w:line="360" w:lineRule="auto"/>
        <w:rPr>
          <w:rStyle w:val="1095"/>
          <w:rFonts w:ascii="宋体"/>
          <w:color w:val="000000"/>
          <w:szCs w:val="21"/>
          <w:highlight w:val="none"/>
        </w:rPr>
      </w:pPr>
      <w:r>
        <w:rPr>
          <w:rStyle w:val="1095"/>
          <w:rFonts w:ascii="宋体"/>
          <w:color w:val="000000"/>
          <w:highlight w:val="none"/>
        </w:rPr>
        <w:br w:type="page" w:clear="all"/>
      </w:r>
      <w:r>
        <w:rPr>
          <w:rStyle w:val="1095"/>
          <w:rFonts w:hint="eastAsia" w:ascii="宋体" w:hAnsi="宋体"/>
          <w:b/>
          <w:bCs/>
          <w:color w:val="000000"/>
          <w:szCs w:val="21"/>
          <w:highlight w:val="none"/>
        </w:rPr>
        <w:t xml:space="preserve">附件一、投标申请及声明格式</w:t>
      </w:r>
      <w:r>
        <w:rPr>
          <w:rStyle w:val="1095"/>
          <w:rFonts w:ascii="宋体"/>
          <w:color w:val="000000"/>
          <w:szCs w:val="21"/>
          <w:highlight w:val="none"/>
        </w:rPr>
      </w:r>
      <w:r/>
    </w:p>
    <w:p>
      <w:pPr>
        <w:pStyle w:val="971"/>
        <w:jc w:val="center"/>
        <w:spacing w:line="360" w:lineRule="auto"/>
        <w:shd w:val="clear" w:color="auto" w:fill="ffffff"/>
        <w:rPr>
          <w:rStyle w:val="1095"/>
          <w:rFonts w:ascii="宋体"/>
          <w:color w:val="000000"/>
          <w:szCs w:val="21"/>
          <w:highlight w:val="none"/>
        </w:rPr>
      </w:pPr>
      <w:r>
        <w:rPr>
          <w:rStyle w:val="1095"/>
          <w:rFonts w:hint="eastAsia" w:ascii="宋体" w:hAnsi="宋体"/>
          <w:color w:val="000000"/>
          <w:sz w:val="36"/>
          <w:szCs w:val="36"/>
          <w:highlight w:val="none"/>
        </w:rPr>
        <w:t xml:space="preserve">投标申请及声明</w:t>
      </w:r>
      <w:r>
        <w:rPr>
          <w:rStyle w:val="1095"/>
          <w:rFonts w:ascii="宋体"/>
          <w:color w:val="000000"/>
          <w:szCs w:val="21"/>
          <w:highlight w:val="none"/>
        </w:rPr>
      </w:r>
      <w:r/>
    </w:p>
    <w:p>
      <w:pPr>
        <w:pStyle w:val="971"/>
        <w:spacing w:line="360" w:lineRule="auto"/>
        <w:shd w:val="clear" w:color="auto" w:fill="ffffff"/>
        <w:rPr>
          <w:rStyle w:val="1095"/>
          <w:rFonts w:hint="eastAsia" w:ascii="宋体"/>
          <w:color w:val="000000"/>
          <w:szCs w:val="21"/>
          <w:highlight w:val="none"/>
        </w:rPr>
      </w:pPr>
      <w:r>
        <w:rPr>
          <w:rStyle w:val="1095"/>
          <w:rFonts w:ascii="宋体"/>
          <w:color w:val="000000"/>
          <w:szCs w:val="21"/>
          <w:highlight w:val="none"/>
        </w:rPr>
        <w:t xml:space="preserve"> </w:t>
      </w:r>
      <w:r>
        <w:rPr>
          <w:rStyle w:val="1095"/>
          <w:rFonts w:hint="eastAsia" w:ascii="宋体" w:hAnsi="宋体"/>
          <w:color w:val="000000"/>
          <w:szCs w:val="21"/>
          <w:highlight w:val="none"/>
        </w:rPr>
        <w:t xml:space="preserve">致：南京技师学院</w:t>
      </w:r>
      <w:r>
        <w:rPr>
          <w:rStyle w:val="1095"/>
          <w:rFonts w:hint="eastAsia" w:ascii="宋体"/>
          <w:color w:val="000000"/>
          <w:szCs w:val="21"/>
          <w:highlight w:val="none"/>
        </w:rPr>
      </w:r>
      <w:r/>
    </w:p>
    <w:p>
      <w:pPr>
        <w:pStyle w:val="971"/>
        <w:ind w:firstLine="420"/>
        <w:spacing w:line="360" w:lineRule="auto"/>
        <w:shd w:val="clear" w:color="auto" w:fill="ffffff"/>
        <w:rPr>
          <w:rStyle w:val="1095"/>
          <w:rFonts w:ascii="宋体"/>
          <w:color w:val="000000"/>
          <w:szCs w:val="21"/>
          <w:highlight w:val="none"/>
        </w:rPr>
      </w:pPr>
      <w:r>
        <w:rPr>
          <w:rStyle w:val="1095"/>
          <w:rFonts w:hint="eastAsia" w:ascii="宋体" w:hAnsi="宋体"/>
          <w:color w:val="000000"/>
          <w:szCs w:val="21"/>
          <w:highlight w:val="none"/>
        </w:rPr>
        <w:t xml:space="preserve">根据贵方</w:t>
      </w:r>
      <w:r>
        <w:rPr>
          <w:rStyle w:val="1095"/>
          <w:rFonts w:ascii="宋体"/>
          <w:color w:val="000000"/>
          <w:szCs w:val="21"/>
          <w:highlight w:val="none"/>
          <w:u w:val="single"/>
        </w:rPr>
        <w:t xml:space="preserve">                  </w:t>
      </w:r>
      <w:r>
        <w:rPr>
          <w:rStyle w:val="1095"/>
          <w:rFonts w:ascii="宋体"/>
          <w:color w:val="000000"/>
          <w:highlight w:val="none"/>
          <w:u w:val="single"/>
        </w:rPr>
        <w:t xml:space="preserve"> </w:t>
      </w:r>
      <w:r>
        <w:rPr>
          <w:rStyle w:val="1095"/>
          <w:rFonts w:hint="eastAsia" w:ascii="宋体" w:hAnsi="宋体"/>
          <w:b/>
          <w:bCs/>
          <w:color w:val="000000"/>
          <w:szCs w:val="21"/>
          <w:highlight w:val="none"/>
          <w:u w:val="single"/>
        </w:rPr>
        <w:t xml:space="preserve">（</w:t>
      </w:r>
      <w:r>
        <w:rPr>
          <w:rStyle w:val="1095"/>
          <w:rFonts w:hint="eastAsia" w:ascii="宋体" w:hAnsi="宋体"/>
          <w:b/>
          <w:bCs/>
          <w:color w:val="000000"/>
          <w:szCs w:val="21"/>
          <w:highlight w:val="none"/>
        </w:rPr>
        <w:t xml:space="preserve">项目名称</w:t>
      </w:r>
      <w:r>
        <w:rPr>
          <w:rStyle w:val="1095"/>
          <w:rFonts w:hint="eastAsia" w:ascii="宋体" w:hAnsi="宋体"/>
          <w:color w:val="000000"/>
          <w:szCs w:val="21"/>
          <w:highlight w:val="none"/>
        </w:rPr>
        <w:t xml:space="preserve">）</w:t>
      </w:r>
      <w:r>
        <w:rPr>
          <w:rStyle w:val="1095"/>
          <w:rFonts w:ascii="宋体"/>
          <w:color w:val="000000"/>
          <w:highlight w:val="none"/>
        </w:rPr>
        <w:t xml:space="preserve"> </w:t>
      </w:r>
      <w:r>
        <w:rPr>
          <w:rStyle w:val="1095"/>
          <w:rFonts w:ascii="宋体"/>
          <w:color w:val="000000"/>
          <w:szCs w:val="21"/>
          <w:highlight w:val="none"/>
          <w:u w:val="single"/>
        </w:rPr>
        <w:t xml:space="preserve">      </w:t>
      </w:r>
      <w:r>
        <w:rPr>
          <w:rStyle w:val="1095"/>
          <w:rFonts w:ascii="宋体"/>
          <w:color w:val="000000"/>
          <w:highlight w:val="none"/>
          <w:u w:val="single"/>
        </w:rPr>
        <w:t xml:space="preserve"> </w:t>
      </w:r>
      <w:r>
        <w:rPr>
          <w:rStyle w:val="1095"/>
          <w:rFonts w:hint="eastAsia" w:ascii="宋体" w:hAnsi="宋体"/>
          <w:color w:val="000000"/>
          <w:szCs w:val="21"/>
          <w:highlight w:val="none"/>
        </w:rPr>
        <w:t xml:space="preserve">（项目编号）投标邀请，正式授权下述签字人</w:t>
      </w:r>
      <w:r>
        <w:rPr>
          <w:rStyle w:val="1095"/>
          <w:rFonts w:ascii="宋体"/>
          <w:color w:val="000000"/>
          <w:szCs w:val="21"/>
          <w:highlight w:val="none"/>
          <w:u w:val="single"/>
        </w:rPr>
        <w:t xml:space="preserve">           </w:t>
      </w:r>
      <w:r>
        <w:rPr>
          <w:rStyle w:val="1095"/>
          <w:rFonts w:ascii="宋体"/>
          <w:color w:val="000000"/>
          <w:highlight w:val="none"/>
          <w:u w:val="single"/>
        </w:rPr>
        <w:t xml:space="preserve"> </w:t>
      </w:r>
      <w:r>
        <w:rPr>
          <w:rStyle w:val="1095"/>
          <w:rFonts w:ascii="宋体" w:hAnsi="宋体"/>
          <w:color w:val="000000"/>
          <w:szCs w:val="21"/>
          <w:highlight w:val="none"/>
        </w:rPr>
        <w:t xml:space="preserve">(</w:t>
      </w:r>
      <w:r>
        <w:rPr>
          <w:rStyle w:val="1095"/>
          <w:rFonts w:hint="eastAsia" w:ascii="宋体" w:hAnsi="宋体"/>
          <w:color w:val="000000"/>
          <w:szCs w:val="21"/>
          <w:highlight w:val="none"/>
        </w:rPr>
        <w:t xml:space="preserve">姓名和职务</w:t>
      </w:r>
      <w:r>
        <w:rPr>
          <w:rStyle w:val="1095"/>
          <w:rFonts w:ascii="宋体" w:hAnsi="宋体"/>
          <w:color w:val="000000"/>
          <w:szCs w:val="21"/>
          <w:highlight w:val="none"/>
        </w:rPr>
        <w:t xml:space="preserve">)</w:t>
      </w:r>
      <w:r>
        <w:rPr>
          <w:rStyle w:val="1095"/>
          <w:rFonts w:hint="eastAsia" w:ascii="宋体" w:hAnsi="宋体"/>
          <w:color w:val="000000"/>
          <w:szCs w:val="21"/>
          <w:highlight w:val="none"/>
        </w:rPr>
        <w:t xml:space="preserve">代表投标人</w:t>
      </w:r>
      <w:r>
        <w:rPr>
          <w:rStyle w:val="1095"/>
          <w:rFonts w:ascii="宋体"/>
          <w:color w:val="000000"/>
          <w:szCs w:val="21"/>
          <w:highlight w:val="none"/>
          <w:u w:val="single"/>
        </w:rPr>
        <w:t xml:space="preserve">    </w:t>
      </w:r>
      <w:r>
        <w:rPr>
          <w:rStyle w:val="1095"/>
          <w:rFonts w:ascii="宋体"/>
          <w:color w:val="000000"/>
          <w:highlight w:val="none"/>
          <w:u w:val="single"/>
        </w:rPr>
        <w:t xml:space="preserve"> </w:t>
      </w:r>
      <w:r>
        <w:rPr>
          <w:rStyle w:val="1095"/>
          <w:rFonts w:hint="eastAsia" w:ascii="宋体" w:hAnsi="宋体"/>
          <w:color w:val="000000"/>
          <w:szCs w:val="21"/>
          <w:highlight w:val="none"/>
        </w:rPr>
        <w:t xml:space="preserve">（投标人名称），提交投标文件。</w:t>
      </w:r>
      <w:r>
        <w:rPr>
          <w:rStyle w:val="1095"/>
          <w:rFonts w:ascii="宋体"/>
          <w:color w:val="000000"/>
          <w:szCs w:val="21"/>
          <w:highlight w:val="none"/>
        </w:rPr>
      </w:r>
      <w:r/>
    </w:p>
    <w:p>
      <w:pPr>
        <w:pStyle w:val="971"/>
        <w:ind w:firstLine="420"/>
        <w:spacing w:line="360" w:lineRule="auto"/>
        <w:shd w:val="clear" w:color="auto" w:fill="ffffff"/>
        <w:rPr>
          <w:rStyle w:val="1095"/>
          <w:rFonts w:ascii="宋体"/>
          <w:color w:val="000000"/>
          <w:szCs w:val="21"/>
          <w:highlight w:val="none"/>
        </w:rPr>
      </w:pPr>
      <w:r>
        <w:rPr>
          <w:rStyle w:val="1095"/>
          <w:rFonts w:hint="eastAsia" w:ascii="宋体" w:hAnsi="宋体"/>
          <w:color w:val="000000"/>
          <w:szCs w:val="21"/>
          <w:highlight w:val="none"/>
        </w:rPr>
        <w:t xml:space="preserve">据此函，签字人兹宣布声明和承诺如下：</w:t>
      </w:r>
      <w:r>
        <w:rPr>
          <w:rStyle w:val="1095"/>
          <w:rFonts w:ascii="宋体"/>
          <w:color w:val="000000"/>
          <w:szCs w:val="21"/>
          <w:highlight w:val="none"/>
        </w:rPr>
      </w:r>
      <w:r/>
    </w:p>
    <w:p>
      <w:pPr>
        <w:pStyle w:val="971"/>
        <w:ind w:firstLine="420"/>
        <w:spacing w:line="360" w:lineRule="auto"/>
        <w:shd w:val="clear" w:color="auto" w:fill="ffffff"/>
        <w:rPr>
          <w:rStyle w:val="1095"/>
          <w:rFonts w:ascii="宋体"/>
          <w:color w:val="000000"/>
          <w:szCs w:val="21"/>
          <w:highlight w:val="none"/>
        </w:rPr>
      </w:pPr>
      <w:r>
        <w:rPr>
          <w:rStyle w:val="1095"/>
          <w:rFonts w:ascii="宋体" w:hAnsi="宋体"/>
          <w:color w:val="000000"/>
          <w:szCs w:val="21"/>
          <w:highlight w:val="none"/>
        </w:rPr>
        <w:t xml:space="preserve">1</w:t>
      </w:r>
      <w:r>
        <w:rPr>
          <w:rStyle w:val="1095"/>
          <w:rFonts w:hint="eastAsia" w:ascii="宋体" w:hAnsi="宋体"/>
          <w:color w:val="000000"/>
          <w:szCs w:val="21"/>
          <w:highlight w:val="none"/>
        </w:rPr>
        <w:t xml:space="preserve">、</w:t>
      </w:r>
      <w:r>
        <w:rPr>
          <w:rStyle w:val="1095"/>
          <w:rFonts w:hint="eastAsia" w:ascii="宋体" w:hAnsi="宋体"/>
          <w:b/>
          <w:bCs/>
          <w:color w:val="000000"/>
          <w:szCs w:val="21"/>
          <w:highlight w:val="none"/>
        </w:rPr>
        <w:t xml:space="preserve">我们的资格条件完全符合政府采购法和本次招标要求</w:t>
      </w:r>
      <w:r>
        <w:rPr>
          <w:rStyle w:val="1095"/>
          <w:rFonts w:hint="eastAsia" w:ascii="宋体" w:hAnsi="宋体"/>
          <w:color w:val="000000"/>
          <w:szCs w:val="21"/>
          <w:highlight w:val="none"/>
        </w:rPr>
        <w:t xml:space="preserve">，我们同意并向贵方提供了与投标有关的所有证据和资料。</w:t>
      </w:r>
      <w:r>
        <w:rPr>
          <w:rStyle w:val="1095"/>
          <w:rFonts w:ascii="宋体"/>
          <w:color w:val="000000"/>
          <w:szCs w:val="21"/>
          <w:highlight w:val="none"/>
        </w:rPr>
      </w:r>
      <w:r/>
    </w:p>
    <w:p>
      <w:pPr>
        <w:pStyle w:val="971"/>
        <w:ind w:left="420"/>
        <w:spacing w:line="360" w:lineRule="auto"/>
        <w:shd w:val="clear" w:color="auto" w:fill="ffffff"/>
        <w:rPr>
          <w:rStyle w:val="1095"/>
          <w:rFonts w:ascii="宋体"/>
          <w:color w:val="000000"/>
          <w:szCs w:val="21"/>
          <w:highlight w:val="none"/>
        </w:rPr>
      </w:pPr>
      <w:r>
        <w:rPr>
          <w:rStyle w:val="1095"/>
          <w:rFonts w:ascii="宋体" w:hAnsi="宋体"/>
          <w:color w:val="000000"/>
          <w:szCs w:val="21"/>
          <w:highlight w:val="none"/>
        </w:rPr>
        <w:t xml:space="preserve">2</w:t>
      </w:r>
      <w:r>
        <w:rPr>
          <w:rStyle w:val="1095"/>
          <w:rFonts w:hint="eastAsia" w:ascii="宋体" w:hAnsi="宋体"/>
          <w:color w:val="000000"/>
          <w:szCs w:val="21"/>
          <w:highlight w:val="none"/>
        </w:rPr>
        <w:t xml:space="preserve">、按招标要求，我们的投标报价为 </w:t>
      </w:r>
      <w:r>
        <w:rPr>
          <w:rStyle w:val="1095"/>
          <w:rFonts w:hint="eastAsia" w:ascii="宋体" w:hAnsi="宋体"/>
          <w:color w:val="000000"/>
          <w:szCs w:val="21"/>
          <w:highlight w:val="none"/>
          <w:u w:val="single"/>
        </w:rPr>
        <w:t xml:space="preserve">            </w:t>
      </w:r>
      <w:r>
        <w:rPr>
          <w:rStyle w:val="1095"/>
          <w:rFonts w:hint="eastAsia" w:ascii="宋体" w:hAnsi="宋体"/>
          <w:color w:val="000000"/>
          <w:szCs w:val="21"/>
          <w:highlight w:val="none"/>
        </w:rPr>
        <w:t xml:space="preserve">万元，大写</w:t>
      </w:r>
      <w:r>
        <w:rPr>
          <w:rStyle w:val="1095"/>
          <w:rFonts w:hint="eastAsia" w:ascii="宋体" w:hAnsi="宋体"/>
          <w:color w:val="000000"/>
          <w:szCs w:val="21"/>
          <w:highlight w:val="none"/>
          <w:u w:val="single"/>
        </w:rPr>
        <w:t xml:space="preserve">            。</w:t>
      </w:r>
      <w:r>
        <w:rPr>
          <w:rStyle w:val="1095"/>
          <w:rFonts w:hint="eastAsia" w:ascii="宋体" w:hAnsi="宋体"/>
          <w:color w:val="000000"/>
          <w:szCs w:val="21"/>
          <w:highlight w:val="none"/>
        </w:rPr>
        <w:t xml:space="preserve"> </w:t>
      </w:r>
      <w:r>
        <w:rPr>
          <w:rStyle w:val="1095"/>
          <w:rFonts w:ascii="宋体"/>
          <w:color w:val="000000"/>
          <w:szCs w:val="21"/>
          <w:highlight w:val="none"/>
        </w:rPr>
      </w:r>
      <w:r/>
    </w:p>
    <w:p>
      <w:pPr>
        <w:pStyle w:val="971"/>
        <w:ind w:firstLine="420"/>
        <w:spacing w:line="360" w:lineRule="auto"/>
        <w:shd w:val="clear" w:color="auto" w:fill="ffffff"/>
        <w:rPr>
          <w:rStyle w:val="1095"/>
          <w:rFonts w:ascii="宋体"/>
          <w:color w:val="000000"/>
          <w:szCs w:val="21"/>
          <w:highlight w:val="none"/>
          <w:u w:val="single"/>
        </w:rPr>
      </w:pPr>
      <w:r>
        <w:rPr>
          <w:rStyle w:val="1095"/>
          <w:rFonts w:ascii="宋体" w:hAnsi="宋体"/>
          <w:color w:val="000000"/>
          <w:szCs w:val="21"/>
          <w:highlight w:val="none"/>
        </w:rPr>
        <w:t xml:space="preserve">3</w:t>
      </w:r>
      <w:r>
        <w:rPr>
          <w:rStyle w:val="1095"/>
          <w:rFonts w:hint="eastAsia" w:ascii="宋体" w:hAnsi="宋体"/>
          <w:color w:val="000000"/>
          <w:szCs w:val="21"/>
          <w:highlight w:val="none"/>
        </w:rPr>
        <w:t xml:space="preserve">、合同履行期为</w:t>
      </w:r>
      <w:r>
        <w:rPr>
          <w:rStyle w:val="1095"/>
          <w:rFonts w:hint="eastAsia" w:ascii="宋体" w:hAnsi="宋体"/>
          <w:color w:val="000000"/>
          <w:szCs w:val="21"/>
          <w:highlight w:val="none"/>
          <w:u w:val="single"/>
        </w:rPr>
        <w:t xml:space="preserve">：     。         </w:t>
      </w:r>
      <w:r>
        <w:rPr>
          <w:rStyle w:val="1095"/>
          <w:rFonts w:ascii="宋体"/>
          <w:color w:val="000000"/>
          <w:szCs w:val="21"/>
          <w:highlight w:val="none"/>
          <w:u w:val="single"/>
        </w:rPr>
      </w:r>
      <w:r/>
    </w:p>
    <w:p>
      <w:pPr>
        <w:pStyle w:val="971"/>
        <w:ind w:firstLine="420"/>
        <w:spacing w:line="360" w:lineRule="auto"/>
        <w:shd w:val="clear" w:color="auto" w:fill="ffffff"/>
        <w:rPr>
          <w:rStyle w:val="1095"/>
          <w:rFonts w:hint="eastAsia" w:ascii="宋体" w:hAnsi="宋体"/>
          <w:color w:val="000000"/>
          <w:szCs w:val="21"/>
          <w:highlight w:val="none"/>
        </w:rPr>
      </w:pPr>
      <w:r>
        <w:rPr>
          <w:rStyle w:val="1095"/>
          <w:rFonts w:ascii="宋体" w:hAnsi="宋体"/>
          <w:color w:val="000000"/>
          <w:szCs w:val="21"/>
          <w:highlight w:val="none"/>
        </w:rPr>
        <w:t xml:space="preserve">4</w:t>
      </w:r>
      <w:r>
        <w:rPr>
          <w:rStyle w:val="1095"/>
          <w:rFonts w:hint="eastAsia" w:ascii="宋体" w:hAnsi="宋体"/>
          <w:color w:val="000000"/>
          <w:szCs w:val="21"/>
          <w:highlight w:val="none"/>
        </w:rPr>
        <w:t xml:space="preserve">、核心品牌：</w:t>
      </w:r>
      <w:r>
        <w:rPr>
          <w:rStyle w:val="1095"/>
          <w:rFonts w:hint="eastAsia" w:ascii="宋体" w:hAnsi="宋体"/>
          <w:color w:val="000000"/>
          <w:szCs w:val="21"/>
          <w:highlight w:val="none"/>
          <w:u w:val="single"/>
        </w:rPr>
        <w:t xml:space="preserve">      。</w:t>
      </w:r>
      <w:r>
        <w:rPr>
          <w:rStyle w:val="1095"/>
          <w:rFonts w:hint="eastAsia" w:ascii="宋体" w:hAnsi="宋体"/>
          <w:color w:val="000000"/>
          <w:szCs w:val="21"/>
          <w:highlight w:val="none"/>
        </w:rPr>
      </w:r>
      <w:r/>
    </w:p>
    <w:p>
      <w:pPr>
        <w:pStyle w:val="971"/>
        <w:ind w:firstLine="420"/>
        <w:spacing w:line="360" w:lineRule="auto"/>
        <w:shd w:val="clear" w:color="auto" w:fill="ffffff"/>
        <w:rPr>
          <w:rStyle w:val="1095"/>
          <w:rFonts w:ascii="宋体"/>
          <w:color w:val="000000"/>
          <w:szCs w:val="21"/>
          <w:highlight w:val="none"/>
        </w:rPr>
      </w:pPr>
      <w:r>
        <w:rPr>
          <w:rStyle w:val="1095"/>
          <w:rFonts w:hint="eastAsia" w:ascii="宋体" w:hAnsi="宋体"/>
          <w:color w:val="000000"/>
          <w:szCs w:val="21"/>
          <w:highlight w:val="none"/>
        </w:rPr>
        <w:t xml:space="preserve">5、我们已详细审核全部招标文件及其有效补充文件，我们放弃对招标文件任何误解的权利，提交投标文件后，</w:t>
      </w:r>
      <w:r>
        <w:rPr>
          <w:rStyle w:val="1095"/>
          <w:rFonts w:hint="eastAsia" w:ascii="宋体" w:hAnsi="宋体"/>
          <w:b/>
          <w:bCs/>
          <w:color w:val="000000"/>
          <w:szCs w:val="21"/>
          <w:highlight w:val="none"/>
        </w:rPr>
        <w:t xml:space="preserve">不对招标文件本身提出质疑</w:t>
      </w:r>
      <w:r>
        <w:rPr>
          <w:rStyle w:val="1095"/>
          <w:rFonts w:hint="eastAsia" w:ascii="宋体" w:hAnsi="宋体"/>
          <w:color w:val="000000"/>
          <w:szCs w:val="21"/>
          <w:highlight w:val="none"/>
        </w:rPr>
        <w:t xml:space="preserve">。</w:t>
      </w:r>
      <w:r>
        <w:rPr>
          <w:rStyle w:val="1095"/>
          <w:rFonts w:ascii="宋体"/>
          <w:color w:val="000000"/>
          <w:szCs w:val="21"/>
          <w:highlight w:val="none"/>
        </w:rPr>
      </w:r>
      <w:r/>
    </w:p>
    <w:p>
      <w:pPr>
        <w:pStyle w:val="971"/>
        <w:ind w:firstLine="420"/>
        <w:spacing w:line="360" w:lineRule="auto"/>
        <w:shd w:val="clear" w:color="auto" w:fill="ffffff"/>
        <w:rPr>
          <w:rStyle w:val="1095"/>
          <w:rFonts w:ascii="宋体"/>
          <w:color w:val="000000"/>
          <w:szCs w:val="21"/>
          <w:highlight w:val="none"/>
        </w:rPr>
      </w:pPr>
      <w:r>
        <w:rPr>
          <w:rStyle w:val="1095"/>
          <w:rFonts w:hint="eastAsia" w:ascii="宋体" w:hAnsi="宋体"/>
          <w:color w:val="000000"/>
          <w:szCs w:val="21"/>
          <w:highlight w:val="none"/>
        </w:rPr>
        <w:t xml:space="preserve">6、我们同意从规定的开标日期起遵循本投标文件，并在规定的投标有效期期满之前均具有约束力。</w:t>
      </w:r>
      <w:r>
        <w:rPr>
          <w:rStyle w:val="1095"/>
          <w:rFonts w:ascii="宋体"/>
          <w:color w:val="000000"/>
          <w:szCs w:val="21"/>
          <w:highlight w:val="none"/>
        </w:rPr>
      </w:r>
      <w:r/>
    </w:p>
    <w:p>
      <w:pPr>
        <w:pStyle w:val="971"/>
        <w:ind w:firstLine="420"/>
        <w:spacing w:line="360" w:lineRule="auto"/>
        <w:rPr>
          <w:rFonts w:ascii="宋体" w:hAnsi="宋体"/>
          <w:color w:val="000000"/>
          <w:szCs w:val="21"/>
          <w:highlight w:val="none"/>
        </w:rPr>
      </w:pPr>
      <w:r>
        <w:rPr>
          <w:rStyle w:val="1095"/>
          <w:rFonts w:hint="eastAsia" w:ascii="宋体" w:hAnsi="宋体"/>
          <w:color w:val="000000"/>
          <w:szCs w:val="21"/>
          <w:highlight w:val="none"/>
        </w:rPr>
        <w:t xml:space="preserve">7、</w:t>
      </w:r>
      <w:r>
        <w:rPr>
          <w:rFonts w:hint="eastAsia" w:ascii="宋体" w:hAnsi="宋体"/>
          <w:color w:val="000000"/>
          <w:szCs w:val="21"/>
          <w:highlight w:val="none"/>
        </w:rPr>
        <w:t xml:space="preserve">投标截止时间结束后参加投标的供应商不足三家的，或在评标期间出现符合专业条件的供应商或者对招标文件作出实质响应的供应商不足三家情形的，我们酌情决定是否参加贵方组织的其他采购方式采购。</w:t>
      </w:r>
      <w:r>
        <w:rPr>
          <w:rFonts w:ascii="宋体" w:hAnsi="宋体"/>
          <w:color w:val="000000"/>
          <w:szCs w:val="21"/>
          <w:highlight w:val="none"/>
        </w:rPr>
      </w:r>
      <w:r/>
    </w:p>
    <w:p>
      <w:pPr>
        <w:pStyle w:val="971"/>
        <w:ind w:firstLine="420"/>
        <w:spacing w:line="360" w:lineRule="auto"/>
        <w:shd w:val="clear" w:color="auto" w:fill="ffffff"/>
        <w:rPr>
          <w:rStyle w:val="1095"/>
          <w:rFonts w:ascii="宋体"/>
          <w:color w:val="000000"/>
          <w:szCs w:val="21"/>
          <w:highlight w:val="none"/>
        </w:rPr>
      </w:pPr>
      <w:r>
        <w:rPr>
          <w:rStyle w:val="1095"/>
          <w:rFonts w:hint="eastAsia" w:ascii="宋体" w:hAnsi="宋体"/>
          <w:color w:val="000000"/>
          <w:szCs w:val="21"/>
          <w:highlight w:val="none"/>
        </w:rPr>
        <w:t xml:space="preserve">8、一旦我方中标，我方将根据招标文件的规定严格履行合同，并保证于承诺的时间完成货物的启动</w:t>
      </w:r>
      <w:r>
        <w:rPr>
          <w:rStyle w:val="1095"/>
          <w:rFonts w:ascii="宋体" w:hAnsi="宋体"/>
          <w:color w:val="000000"/>
          <w:szCs w:val="21"/>
          <w:highlight w:val="none"/>
        </w:rPr>
        <w:t xml:space="preserve">/</w:t>
      </w:r>
      <w:r>
        <w:rPr>
          <w:rStyle w:val="1095"/>
          <w:rFonts w:hint="eastAsia" w:ascii="宋体" w:hAnsi="宋体"/>
          <w:color w:val="000000"/>
          <w:szCs w:val="21"/>
          <w:highlight w:val="none"/>
        </w:rPr>
        <w:t xml:space="preserve">集成、调试等服务，交付采购人验收、使用。</w:t>
      </w:r>
      <w:r>
        <w:rPr>
          <w:rStyle w:val="1095"/>
          <w:rFonts w:ascii="宋体"/>
          <w:color w:val="000000"/>
          <w:szCs w:val="21"/>
          <w:highlight w:val="none"/>
        </w:rPr>
      </w:r>
      <w:r/>
    </w:p>
    <w:p>
      <w:pPr>
        <w:pStyle w:val="971"/>
        <w:ind w:firstLine="420"/>
        <w:spacing w:line="360" w:lineRule="auto"/>
        <w:shd w:val="clear" w:color="auto" w:fill="ffffff"/>
        <w:rPr>
          <w:rStyle w:val="1095"/>
          <w:rFonts w:ascii="宋体"/>
          <w:color w:val="000000"/>
          <w:szCs w:val="21"/>
          <w:highlight w:val="none"/>
        </w:rPr>
      </w:pPr>
      <w:r>
        <w:rPr>
          <w:rStyle w:val="1095"/>
          <w:rFonts w:hint="eastAsia" w:ascii="宋体" w:hAnsi="宋体"/>
          <w:color w:val="000000"/>
          <w:szCs w:val="21"/>
          <w:highlight w:val="none"/>
        </w:rPr>
        <w:t xml:space="preserve">9、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Style w:val="1095"/>
          <w:rFonts w:ascii="宋体"/>
          <w:color w:val="000000"/>
          <w:szCs w:val="21"/>
          <w:highlight w:val="none"/>
        </w:rPr>
      </w:r>
      <w:r/>
    </w:p>
    <w:p>
      <w:pPr>
        <w:pStyle w:val="971"/>
        <w:ind w:firstLine="420"/>
        <w:spacing w:line="360" w:lineRule="auto"/>
        <w:shd w:val="clear" w:color="auto" w:fill="ffffff"/>
        <w:rPr>
          <w:rStyle w:val="1095"/>
          <w:rFonts w:ascii="宋体"/>
          <w:color w:val="000000"/>
          <w:szCs w:val="21"/>
          <w:highlight w:val="none"/>
        </w:rPr>
      </w:pPr>
      <w:r>
        <w:rPr>
          <w:rStyle w:val="1095"/>
          <w:rFonts w:hint="eastAsia" w:ascii="宋体" w:hAnsi="宋体"/>
          <w:color w:val="000000"/>
          <w:szCs w:val="21"/>
          <w:highlight w:val="none"/>
        </w:rPr>
        <w:t xml:space="preserve">10、与本投标有关的正式联系方式为：</w:t>
      </w:r>
      <w:r>
        <w:rPr>
          <w:rStyle w:val="1095"/>
          <w:rFonts w:ascii="宋体"/>
          <w:color w:val="000000"/>
          <w:szCs w:val="21"/>
          <w:highlight w:val="none"/>
        </w:rPr>
      </w:r>
      <w:r/>
    </w:p>
    <w:p>
      <w:pPr>
        <w:pStyle w:val="971"/>
        <w:ind w:firstLine="420"/>
        <w:spacing w:line="360" w:lineRule="auto"/>
        <w:shd w:val="clear" w:color="auto" w:fill="ffffff"/>
        <w:rPr>
          <w:rStyle w:val="1095"/>
          <w:rFonts w:ascii="宋体"/>
          <w:color w:val="000000"/>
          <w:szCs w:val="21"/>
          <w:highlight w:val="none"/>
        </w:rPr>
      </w:pPr>
      <w:r>
        <w:rPr>
          <w:rStyle w:val="1095"/>
          <w:rFonts w:hint="eastAsia" w:ascii="宋体" w:hAnsi="宋体"/>
          <w:color w:val="000000"/>
          <w:szCs w:val="21"/>
          <w:highlight w:val="none"/>
        </w:rPr>
        <w:t xml:space="preserve">地</w:t>
      </w:r>
      <w:r>
        <w:rPr>
          <w:rStyle w:val="1095"/>
          <w:rFonts w:ascii="宋体"/>
          <w:color w:val="000000"/>
          <w:szCs w:val="21"/>
          <w:highlight w:val="none"/>
        </w:rPr>
        <w:t xml:space="preserve">  </w:t>
      </w:r>
      <w:r>
        <w:rPr>
          <w:rStyle w:val="1095"/>
          <w:rFonts w:ascii="宋体"/>
          <w:color w:val="000000"/>
          <w:highlight w:val="none"/>
        </w:rPr>
        <w:t xml:space="preserve"> </w:t>
      </w:r>
      <w:r>
        <w:rPr>
          <w:rStyle w:val="1095"/>
          <w:rFonts w:hint="eastAsia" w:ascii="宋体" w:hAnsi="宋体"/>
          <w:color w:val="000000"/>
          <w:szCs w:val="21"/>
          <w:highlight w:val="none"/>
        </w:rPr>
        <w:t xml:space="preserve">址：</w:t>
      </w:r>
      <w:r>
        <w:rPr>
          <w:rStyle w:val="1095"/>
          <w:rFonts w:ascii="宋体"/>
          <w:color w:val="000000"/>
          <w:szCs w:val="21"/>
          <w:highlight w:val="none"/>
          <w:u w:val="single"/>
        </w:rPr>
        <w:t xml:space="preserve">                      </w:t>
      </w:r>
      <w:r>
        <w:rPr>
          <w:rStyle w:val="1095"/>
          <w:rFonts w:ascii="宋体"/>
          <w:color w:val="000000"/>
          <w:szCs w:val="21"/>
          <w:highlight w:val="none"/>
        </w:rPr>
      </w:r>
      <w:r/>
    </w:p>
    <w:p>
      <w:pPr>
        <w:pStyle w:val="971"/>
        <w:ind w:firstLine="420"/>
        <w:spacing w:line="360" w:lineRule="auto"/>
        <w:shd w:val="clear" w:color="auto" w:fill="ffffff"/>
        <w:rPr>
          <w:rStyle w:val="1095"/>
          <w:rFonts w:ascii="宋体"/>
          <w:color w:val="000000"/>
          <w:szCs w:val="21"/>
          <w:highlight w:val="none"/>
        </w:rPr>
      </w:pPr>
      <w:r>
        <w:rPr>
          <w:rStyle w:val="1095"/>
          <w:rFonts w:hint="eastAsia" w:ascii="宋体" w:hAnsi="宋体"/>
          <w:color w:val="000000"/>
          <w:szCs w:val="21"/>
          <w:highlight w:val="none"/>
        </w:rPr>
        <w:t xml:space="preserve">电</w:t>
      </w:r>
      <w:r>
        <w:rPr>
          <w:rStyle w:val="1095"/>
          <w:rFonts w:ascii="宋体"/>
          <w:color w:val="000000"/>
          <w:szCs w:val="21"/>
          <w:highlight w:val="none"/>
        </w:rPr>
        <w:t xml:space="preserve">  </w:t>
      </w:r>
      <w:r>
        <w:rPr>
          <w:rStyle w:val="1095"/>
          <w:rFonts w:ascii="宋体"/>
          <w:color w:val="000000"/>
          <w:highlight w:val="none"/>
        </w:rPr>
        <w:t xml:space="preserve"> </w:t>
      </w:r>
      <w:r>
        <w:rPr>
          <w:rStyle w:val="1095"/>
          <w:rFonts w:hint="eastAsia" w:ascii="宋体" w:hAnsi="宋体"/>
          <w:color w:val="000000"/>
          <w:szCs w:val="21"/>
          <w:highlight w:val="none"/>
        </w:rPr>
        <w:t xml:space="preserve">话：</w:t>
      </w:r>
      <w:r>
        <w:rPr>
          <w:rStyle w:val="1095"/>
          <w:rFonts w:ascii="宋体"/>
          <w:color w:val="000000"/>
          <w:szCs w:val="21"/>
          <w:highlight w:val="none"/>
          <w:u w:val="single"/>
        </w:rPr>
        <w:t xml:space="preserve">                      </w:t>
      </w:r>
      <w:r>
        <w:rPr>
          <w:rStyle w:val="1095"/>
          <w:rFonts w:ascii="宋体"/>
          <w:color w:val="000000"/>
          <w:szCs w:val="21"/>
          <w:highlight w:val="none"/>
        </w:rPr>
      </w:r>
      <w:r/>
    </w:p>
    <w:p>
      <w:pPr>
        <w:pStyle w:val="971"/>
        <w:ind w:firstLine="420"/>
        <w:spacing w:line="360" w:lineRule="auto"/>
        <w:shd w:val="clear" w:color="auto" w:fill="ffffff"/>
        <w:rPr>
          <w:rStyle w:val="1095"/>
          <w:rFonts w:ascii="宋体"/>
          <w:color w:val="000000"/>
          <w:szCs w:val="21"/>
          <w:highlight w:val="none"/>
        </w:rPr>
      </w:pPr>
      <w:r>
        <w:rPr>
          <w:rStyle w:val="1095"/>
          <w:rFonts w:hint="eastAsia" w:ascii="宋体" w:hAnsi="宋体"/>
          <w:color w:val="000000"/>
          <w:szCs w:val="21"/>
          <w:highlight w:val="none"/>
        </w:rPr>
        <w:t xml:space="preserve">传</w:t>
      </w:r>
      <w:r>
        <w:rPr>
          <w:rStyle w:val="1095"/>
          <w:rFonts w:ascii="宋体"/>
          <w:color w:val="000000"/>
          <w:szCs w:val="21"/>
          <w:highlight w:val="none"/>
        </w:rPr>
        <w:t xml:space="preserve">  </w:t>
      </w:r>
      <w:r>
        <w:rPr>
          <w:rStyle w:val="1095"/>
          <w:rFonts w:ascii="宋体"/>
          <w:color w:val="000000"/>
          <w:highlight w:val="none"/>
        </w:rPr>
        <w:t xml:space="preserve"> </w:t>
      </w:r>
      <w:r>
        <w:rPr>
          <w:rStyle w:val="1095"/>
          <w:rFonts w:hint="eastAsia" w:ascii="宋体" w:hAnsi="宋体"/>
          <w:color w:val="000000"/>
          <w:szCs w:val="21"/>
          <w:highlight w:val="none"/>
        </w:rPr>
        <w:t xml:space="preserve">真：</w:t>
      </w:r>
      <w:r>
        <w:rPr>
          <w:rStyle w:val="1095"/>
          <w:rFonts w:ascii="宋体"/>
          <w:color w:val="000000"/>
          <w:szCs w:val="21"/>
          <w:highlight w:val="none"/>
          <w:u w:val="single"/>
        </w:rPr>
        <w:t xml:space="preserve">                      </w:t>
      </w:r>
      <w:r>
        <w:rPr>
          <w:rStyle w:val="1095"/>
          <w:rFonts w:ascii="宋体"/>
          <w:color w:val="000000"/>
          <w:szCs w:val="21"/>
          <w:highlight w:val="none"/>
        </w:rPr>
      </w:r>
      <w:r/>
    </w:p>
    <w:p>
      <w:pPr>
        <w:pStyle w:val="971"/>
        <w:ind w:firstLine="420"/>
        <w:spacing w:line="360" w:lineRule="auto"/>
        <w:shd w:val="clear" w:color="auto" w:fill="ffffff"/>
        <w:rPr>
          <w:rStyle w:val="1095"/>
          <w:rFonts w:ascii="宋体"/>
          <w:color w:val="000000"/>
          <w:szCs w:val="21"/>
          <w:highlight w:val="none"/>
        </w:rPr>
      </w:pPr>
      <w:r>
        <w:rPr>
          <w:rStyle w:val="1095"/>
          <w:rFonts w:hint="eastAsia" w:ascii="宋体" w:hAnsi="宋体"/>
          <w:color w:val="000000"/>
          <w:szCs w:val="21"/>
          <w:highlight w:val="none"/>
        </w:rPr>
        <w:t xml:space="preserve">开户银行：</w:t>
      </w:r>
      <w:r>
        <w:rPr>
          <w:rStyle w:val="1095"/>
          <w:rFonts w:ascii="宋体"/>
          <w:color w:val="000000"/>
          <w:szCs w:val="21"/>
          <w:highlight w:val="none"/>
        </w:rPr>
      </w:r>
      <w:r/>
    </w:p>
    <w:p>
      <w:pPr>
        <w:pStyle w:val="971"/>
        <w:ind w:firstLine="420"/>
        <w:spacing w:line="360" w:lineRule="auto"/>
        <w:shd w:val="clear" w:color="auto" w:fill="ffffff"/>
        <w:rPr>
          <w:rStyle w:val="1095"/>
          <w:rFonts w:ascii="宋体"/>
          <w:color w:val="000000"/>
          <w:szCs w:val="21"/>
          <w:highlight w:val="none"/>
        </w:rPr>
      </w:pPr>
      <w:r>
        <w:rPr>
          <w:rStyle w:val="1095"/>
          <w:rFonts w:hint="eastAsia" w:ascii="宋体" w:hAnsi="宋体"/>
          <w:color w:val="000000"/>
          <w:szCs w:val="21"/>
          <w:highlight w:val="none"/>
        </w:rPr>
        <w:t xml:space="preserve">银行账号：</w:t>
      </w:r>
      <w:r>
        <w:rPr>
          <w:rStyle w:val="1095"/>
          <w:rFonts w:ascii="宋体"/>
          <w:color w:val="000000"/>
          <w:szCs w:val="21"/>
          <w:highlight w:val="none"/>
        </w:rPr>
      </w:r>
      <w:r/>
    </w:p>
    <w:p>
      <w:pPr>
        <w:pStyle w:val="971"/>
        <w:ind w:firstLine="420"/>
        <w:spacing w:line="360" w:lineRule="auto"/>
        <w:shd w:val="clear" w:color="auto" w:fill="ffffff"/>
        <w:rPr>
          <w:rStyle w:val="1095"/>
          <w:rFonts w:ascii="宋体"/>
          <w:color w:val="000000"/>
          <w:szCs w:val="21"/>
          <w:highlight w:val="none"/>
        </w:rPr>
      </w:pPr>
      <w:r>
        <w:rPr>
          <w:rStyle w:val="1095"/>
          <w:rFonts w:hint="eastAsia" w:ascii="宋体" w:hAnsi="宋体"/>
          <w:color w:val="000000"/>
          <w:szCs w:val="21"/>
          <w:highlight w:val="none"/>
        </w:rPr>
        <w:t xml:space="preserve">投标人授权代表姓名（签字）：</w:t>
      </w:r>
      <w:r>
        <w:rPr>
          <w:rStyle w:val="1095"/>
          <w:rFonts w:ascii="宋体"/>
          <w:color w:val="000000"/>
          <w:szCs w:val="21"/>
          <w:highlight w:val="none"/>
          <w:u w:val="single"/>
        </w:rPr>
        <w:t xml:space="preserve">        </w:t>
      </w:r>
      <w:r>
        <w:rPr>
          <w:rStyle w:val="1095"/>
          <w:rFonts w:ascii="宋体"/>
          <w:color w:val="000000"/>
          <w:szCs w:val="21"/>
          <w:highlight w:val="none"/>
        </w:rPr>
      </w:r>
      <w:r/>
    </w:p>
    <w:p>
      <w:pPr>
        <w:pStyle w:val="971"/>
        <w:ind w:firstLine="420"/>
        <w:spacing w:line="360" w:lineRule="auto"/>
        <w:shd w:val="clear" w:color="auto" w:fill="ffffff"/>
        <w:rPr>
          <w:rStyle w:val="1095"/>
          <w:rFonts w:ascii="宋体"/>
          <w:color w:val="000000"/>
          <w:szCs w:val="21"/>
          <w:highlight w:val="none"/>
        </w:rPr>
      </w:pPr>
      <w:r>
        <w:rPr>
          <w:rStyle w:val="1095"/>
          <w:rFonts w:hint="eastAsia" w:ascii="宋体" w:hAnsi="宋体"/>
          <w:color w:val="000000"/>
          <w:szCs w:val="21"/>
          <w:highlight w:val="none"/>
        </w:rPr>
        <w:t xml:space="preserve">投标人名称：</w:t>
      </w:r>
      <w:r>
        <w:rPr>
          <w:rStyle w:val="1095"/>
          <w:rFonts w:ascii="宋体"/>
          <w:color w:val="000000"/>
          <w:szCs w:val="21"/>
          <w:highlight w:val="none"/>
          <w:u w:val="single"/>
        </w:rPr>
        <w:t xml:space="preserve">                </w:t>
      </w:r>
      <w:r>
        <w:rPr>
          <w:rStyle w:val="1095"/>
          <w:rFonts w:ascii="宋体"/>
          <w:color w:val="000000"/>
          <w:highlight w:val="none"/>
          <w:u w:val="single"/>
        </w:rPr>
        <w:t xml:space="preserve"> </w:t>
      </w:r>
      <w:r>
        <w:rPr>
          <w:rStyle w:val="1095"/>
          <w:rFonts w:hint="eastAsia" w:ascii="宋体" w:hAnsi="宋体"/>
          <w:color w:val="000000"/>
          <w:szCs w:val="21"/>
          <w:highlight w:val="none"/>
        </w:rPr>
        <w:t xml:space="preserve">（电子公章）</w:t>
      </w:r>
      <w:r>
        <w:rPr>
          <w:rStyle w:val="1095"/>
          <w:rFonts w:ascii="宋体"/>
          <w:color w:val="000000"/>
          <w:szCs w:val="21"/>
          <w:highlight w:val="none"/>
        </w:rPr>
      </w:r>
      <w:r/>
    </w:p>
    <w:p>
      <w:pPr>
        <w:pStyle w:val="971"/>
        <w:ind w:firstLine="420"/>
        <w:spacing w:line="360" w:lineRule="auto"/>
        <w:shd w:val="clear" w:color="auto" w:fill="ffffff"/>
        <w:rPr>
          <w:rStyle w:val="1095"/>
          <w:rFonts w:ascii="宋体"/>
          <w:color w:val="000000"/>
          <w:szCs w:val="21"/>
          <w:highlight w:val="none"/>
        </w:rPr>
      </w:pPr>
      <w:r>
        <w:rPr>
          <w:rStyle w:val="1095"/>
          <w:rFonts w:hint="eastAsia" w:ascii="宋体" w:hAnsi="宋体"/>
          <w:color w:val="000000"/>
          <w:szCs w:val="21"/>
          <w:highlight w:val="none"/>
        </w:rPr>
        <w:t xml:space="preserve">日</w:t>
      </w:r>
      <w:r>
        <w:rPr>
          <w:rStyle w:val="1095"/>
          <w:rFonts w:ascii="宋体"/>
          <w:color w:val="000000"/>
          <w:szCs w:val="21"/>
          <w:highlight w:val="none"/>
        </w:rPr>
        <w:t xml:space="preserve">   </w:t>
      </w:r>
      <w:r>
        <w:rPr>
          <w:rStyle w:val="1095"/>
          <w:rFonts w:ascii="宋体"/>
          <w:color w:val="000000"/>
          <w:highlight w:val="none"/>
        </w:rPr>
        <w:t xml:space="preserve"> </w:t>
      </w:r>
      <w:r>
        <w:rPr>
          <w:rStyle w:val="1095"/>
          <w:rFonts w:hint="eastAsia" w:ascii="宋体" w:hAnsi="宋体"/>
          <w:color w:val="000000"/>
          <w:szCs w:val="21"/>
          <w:highlight w:val="none"/>
        </w:rPr>
        <w:t xml:space="preserve">期：</w:t>
      </w:r>
      <w:r>
        <w:rPr>
          <w:rStyle w:val="1095"/>
          <w:rFonts w:ascii="宋体"/>
          <w:color w:val="000000"/>
          <w:szCs w:val="21"/>
          <w:highlight w:val="none"/>
          <w:u w:val="single"/>
        </w:rPr>
        <w:t xml:space="preserve">      </w:t>
      </w:r>
      <w:r>
        <w:rPr>
          <w:rStyle w:val="1095"/>
          <w:rFonts w:ascii="宋体"/>
          <w:color w:val="000000"/>
          <w:highlight w:val="none"/>
          <w:u w:val="single"/>
        </w:rPr>
        <w:t xml:space="preserve"> </w:t>
      </w:r>
      <w:r>
        <w:rPr>
          <w:rStyle w:val="1095"/>
          <w:rFonts w:hint="eastAsia" w:ascii="宋体" w:hAnsi="宋体"/>
          <w:color w:val="000000"/>
          <w:szCs w:val="21"/>
          <w:highlight w:val="none"/>
        </w:rPr>
        <w:t xml:space="preserve">年</w:t>
      </w:r>
      <w:r>
        <w:rPr>
          <w:rStyle w:val="1095"/>
          <w:rFonts w:ascii="宋体"/>
          <w:color w:val="000000"/>
          <w:szCs w:val="21"/>
          <w:highlight w:val="none"/>
          <w:u w:val="single"/>
        </w:rPr>
        <w:t xml:space="preserve">   </w:t>
      </w:r>
      <w:r>
        <w:rPr>
          <w:rStyle w:val="1095"/>
          <w:rFonts w:ascii="宋体"/>
          <w:color w:val="000000"/>
          <w:highlight w:val="none"/>
          <w:u w:val="single"/>
        </w:rPr>
        <w:t xml:space="preserve"> </w:t>
      </w:r>
      <w:r>
        <w:rPr>
          <w:rStyle w:val="1095"/>
          <w:rFonts w:hint="eastAsia" w:ascii="宋体" w:hAnsi="宋体"/>
          <w:color w:val="000000"/>
          <w:szCs w:val="21"/>
          <w:highlight w:val="none"/>
        </w:rPr>
        <w:t xml:space="preserve">月</w:t>
      </w:r>
      <w:r>
        <w:rPr>
          <w:rStyle w:val="1095"/>
          <w:rFonts w:ascii="宋体"/>
          <w:color w:val="000000"/>
          <w:szCs w:val="21"/>
          <w:highlight w:val="none"/>
          <w:u w:val="single"/>
        </w:rPr>
        <w:t xml:space="preserve">   </w:t>
      </w:r>
      <w:r>
        <w:rPr>
          <w:rStyle w:val="1095"/>
          <w:rFonts w:ascii="宋体"/>
          <w:color w:val="000000"/>
          <w:highlight w:val="none"/>
          <w:u w:val="single"/>
        </w:rPr>
        <w:t xml:space="preserve"> </w:t>
      </w:r>
      <w:r>
        <w:rPr>
          <w:rStyle w:val="1095"/>
          <w:rFonts w:hint="eastAsia" w:ascii="宋体" w:hAnsi="宋体"/>
          <w:color w:val="000000"/>
          <w:szCs w:val="21"/>
          <w:highlight w:val="none"/>
        </w:rPr>
        <w:t xml:space="preserve">日</w:t>
      </w:r>
      <w:r>
        <w:rPr>
          <w:rStyle w:val="1095"/>
          <w:rFonts w:ascii="宋体"/>
          <w:color w:val="000000"/>
          <w:szCs w:val="21"/>
          <w:highlight w:val="none"/>
        </w:rPr>
      </w:r>
      <w:r/>
    </w:p>
    <w:p>
      <w:pPr>
        <w:pStyle w:val="971"/>
        <w:ind w:firstLine="420"/>
        <w:spacing w:line="360" w:lineRule="auto"/>
        <w:shd w:val="clear" w:color="auto" w:fill="ffffff"/>
        <w:rPr>
          <w:rStyle w:val="1095"/>
          <w:rFonts w:ascii="宋体"/>
          <w:color w:val="000000"/>
          <w:szCs w:val="21"/>
          <w:highlight w:val="none"/>
        </w:rPr>
      </w:pPr>
      <w:r>
        <w:rPr>
          <w:rStyle w:val="1095"/>
          <w:rFonts w:ascii="宋体"/>
          <w:color w:val="000000"/>
          <w:szCs w:val="21"/>
          <w:highlight w:val="none"/>
        </w:rPr>
        <w:t xml:space="preserve"> </w:t>
      </w:r>
      <w:r>
        <w:rPr>
          <w:rStyle w:val="1095"/>
          <w:rFonts w:ascii="宋体"/>
          <w:color w:val="000000"/>
          <w:szCs w:val="21"/>
          <w:highlight w:val="none"/>
        </w:rPr>
      </w:r>
      <w:r/>
    </w:p>
    <w:p>
      <w:pPr>
        <w:pStyle w:val="971"/>
        <w:ind w:firstLine="420"/>
        <w:spacing w:line="360" w:lineRule="auto"/>
        <w:shd w:val="clear" w:color="auto" w:fill="ffffff"/>
        <w:rPr>
          <w:rStyle w:val="1095"/>
          <w:rFonts w:ascii="宋体"/>
          <w:color w:val="000000"/>
          <w:szCs w:val="21"/>
          <w:highlight w:val="none"/>
        </w:rPr>
      </w:pPr>
      <w:r>
        <w:rPr>
          <w:rStyle w:val="1095"/>
          <w:rFonts w:ascii="宋体"/>
          <w:color w:val="000000"/>
          <w:szCs w:val="21"/>
          <w:highlight w:val="none"/>
        </w:rPr>
        <w:t xml:space="preserve"> </w:t>
      </w:r>
      <w:r>
        <w:rPr>
          <w:rStyle w:val="1095"/>
          <w:rFonts w:ascii="宋体"/>
          <w:color w:val="000000"/>
          <w:szCs w:val="21"/>
          <w:highlight w:val="none"/>
        </w:rPr>
      </w:r>
      <w:r/>
    </w:p>
    <w:p>
      <w:pPr>
        <w:pStyle w:val="971"/>
        <w:ind w:firstLine="420"/>
        <w:spacing w:line="360" w:lineRule="auto"/>
        <w:shd w:val="clear" w:color="auto" w:fill="ffffff"/>
        <w:rPr>
          <w:rStyle w:val="1095"/>
          <w:rFonts w:ascii="宋体"/>
          <w:color w:val="000000"/>
          <w:szCs w:val="21"/>
          <w:highlight w:val="none"/>
        </w:rPr>
      </w:pPr>
      <w:r>
        <w:rPr>
          <w:rStyle w:val="1095"/>
          <w:rFonts w:ascii="宋体"/>
          <w:color w:val="000000"/>
          <w:szCs w:val="21"/>
          <w:highlight w:val="none"/>
        </w:rPr>
      </w:r>
      <w:r/>
    </w:p>
    <w:p>
      <w:pPr>
        <w:pStyle w:val="971"/>
        <w:ind w:firstLine="420"/>
        <w:spacing w:line="360" w:lineRule="auto"/>
        <w:shd w:val="clear" w:color="auto" w:fill="ffffff"/>
        <w:rPr>
          <w:rStyle w:val="1095"/>
          <w:rFonts w:ascii="宋体"/>
          <w:color w:val="000000"/>
          <w:szCs w:val="21"/>
          <w:highlight w:val="none"/>
        </w:rPr>
      </w:pPr>
      <w:r>
        <w:rPr>
          <w:rStyle w:val="1095"/>
          <w:rFonts w:ascii="宋体"/>
          <w:color w:val="000000"/>
          <w:szCs w:val="21"/>
          <w:highlight w:val="none"/>
        </w:rPr>
      </w:r>
      <w:r/>
    </w:p>
    <w:p>
      <w:pPr>
        <w:pStyle w:val="971"/>
        <w:spacing w:line="360" w:lineRule="auto"/>
        <w:shd w:val="clear" w:color="auto" w:fill="ffffff"/>
        <w:rPr>
          <w:rStyle w:val="1095"/>
          <w:rFonts w:ascii="宋体"/>
          <w:b/>
          <w:bCs/>
          <w:color w:val="000000"/>
          <w:szCs w:val="21"/>
          <w:highlight w:val="none"/>
        </w:rPr>
      </w:pPr>
      <w:r>
        <w:rPr>
          <w:rStyle w:val="1095"/>
          <w:rFonts w:ascii="宋体"/>
          <w:b/>
          <w:bCs/>
          <w:color w:val="000000"/>
          <w:szCs w:val="21"/>
          <w:highlight w:val="none"/>
        </w:rPr>
        <w:br w:type="page" w:clear="all"/>
      </w:r>
      <w:r>
        <w:rPr>
          <w:rStyle w:val="1095"/>
          <w:rFonts w:ascii="宋体"/>
          <w:b/>
          <w:bCs/>
          <w:color w:val="000000"/>
          <w:szCs w:val="21"/>
          <w:highlight w:val="none"/>
        </w:rPr>
      </w:r>
      <w:r/>
    </w:p>
    <w:p>
      <w:pPr>
        <w:pStyle w:val="971"/>
        <w:spacing w:line="360" w:lineRule="auto"/>
        <w:shd w:val="clear" w:color="auto" w:fill="ffffff"/>
        <w:rPr>
          <w:rStyle w:val="1095"/>
          <w:rFonts w:ascii="宋体"/>
          <w:color w:val="000000"/>
          <w:szCs w:val="21"/>
          <w:highlight w:val="none"/>
        </w:rPr>
      </w:pPr>
      <w:r>
        <w:rPr>
          <w:rStyle w:val="1095"/>
          <w:rFonts w:hint="eastAsia" w:ascii="宋体" w:hAnsi="宋体"/>
          <w:b/>
          <w:bCs/>
          <w:color w:val="000000"/>
          <w:szCs w:val="21"/>
          <w:highlight w:val="none"/>
        </w:rPr>
        <w:t xml:space="preserve">附件二、法定代表人授权委托书格式</w:t>
      </w:r>
      <w:r>
        <w:rPr>
          <w:rStyle w:val="1095"/>
          <w:rFonts w:ascii="宋体"/>
          <w:color w:val="000000"/>
          <w:szCs w:val="21"/>
          <w:highlight w:val="none"/>
        </w:rPr>
      </w:r>
      <w:r/>
    </w:p>
    <w:p>
      <w:pPr>
        <w:pStyle w:val="971"/>
        <w:ind w:firstLine="720"/>
        <w:jc w:val="center"/>
        <w:spacing w:line="360" w:lineRule="auto"/>
        <w:shd w:val="clear" w:color="auto" w:fill="ffffff"/>
        <w:rPr>
          <w:rStyle w:val="1095"/>
          <w:rFonts w:ascii="宋体"/>
          <w:color w:val="000000"/>
          <w:sz w:val="36"/>
          <w:szCs w:val="36"/>
          <w:highlight w:val="none"/>
        </w:rPr>
      </w:pPr>
      <w:r>
        <w:rPr>
          <w:rStyle w:val="1095"/>
          <w:rFonts w:ascii="宋体"/>
          <w:color w:val="000000"/>
          <w:sz w:val="36"/>
          <w:szCs w:val="36"/>
          <w:highlight w:val="none"/>
        </w:rPr>
      </w:r>
      <w:r/>
    </w:p>
    <w:p>
      <w:pPr>
        <w:pStyle w:val="971"/>
        <w:ind w:firstLine="720"/>
        <w:jc w:val="center"/>
        <w:spacing w:line="360" w:lineRule="auto"/>
        <w:shd w:val="clear" w:color="auto" w:fill="ffffff"/>
        <w:rPr>
          <w:rStyle w:val="1095"/>
          <w:rFonts w:ascii="宋体"/>
          <w:color w:val="000000"/>
          <w:szCs w:val="21"/>
          <w:highlight w:val="none"/>
        </w:rPr>
      </w:pPr>
      <w:r>
        <w:rPr>
          <w:rStyle w:val="1095"/>
          <w:rFonts w:hint="eastAsia" w:ascii="宋体" w:hAnsi="宋体"/>
          <w:color w:val="000000"/>
          <w:sz w:val="36"/>
          <w:szCs w:val="36"/>
          <w:highlight w:val="none"/>
        </w:rPr>
        <w:t xml:space="preserve">法定代表人授权委托书</w:t>
      </w:r>
      <w:r>
        <w:rPr>
          <w:rStyle w:val="1095"/>
          <w:rFonts w:ascii="宋体"/>
          <w:color w:val="000000"/>
          <w:szCs w:val="21"/>
          <w:highlight w:val="none"/>
        </w:rPr>
      </w:r>
      <w:r/>
    </w:p>
    <w:p>
      <w:pPr>
        <w:pStyle w:val="971"/>
        <w:jc w:val="left"/>
        <w:spacing w:line="360" w:lineRule="auto"/>
        <w:shd w:val="clear" w:color="auto" w:fill="ffffff"/>
        <w:rPr>
          <w:rStyle w:val="1095"/>
          <w:rFonts w:ascii="宋体"/>
          <w:color w:val="000000"/>
          <w:szCs w:val="21"/>
          <w:highlight w:val="none"/>
        </w:rPr>
      </w:pPr>
      <w:r>
        <w:rPr>
          <w:rStyle w:val="1095"/>
          <w:rFonts w:ascii="宋体"/>
          <w:color w:val="000000"/>
          <w:szCs w:val="21"/>
          <w:highlight w:val="none"/>
        </w:rPr>
      </w:r>
      <w:r/>
    </w:p>
    <w:p>
      <w:pPr>
        <w:pStyle w:val="971"/>
        <w:jc w:val="left"/>
        <w:spacing w:line="360" w:lineRule="auto"/>
        <w:shd w:val="clear" w:color="auto" w:fill="ffffff"/>
        <w:rPr>
          <w:rStyle w:val="1095"/>
          <w:rFonts w:ascii="宋体"/>
          <w:color w:val="000000"/>
          <w:szCs w:val="21"/>
          <w:highlight w:val="none"/>
        </w:rPr>
      </w:pPr>
      <w:r>
        <w:rPr>
          <w:rStyle w:val="1095"/>
          <w:rFonts w:hint="eastAsia" w:ascii="宋体" w:hAnsi="宋体"/>
          <w:color w:val="000000"/>
          <w:szCs w:val="21"/>
          <w:highlight w:val="none"/>
        </w:rPr>
        <w:t xml:space="preserve">致：（招标人）</w:t>
      </w:r>
      <w:r>
        <w:rPr>
          <w:rStyle w:val="1095"/>
          <w:rFonts w:ascii="宋体"/>
          <w:color w:val="000000"/>
          <w:szCs w:val="21"/>
          <w:highlight w:val="none"/>
        </w:rPr>
      </w:r>
      <w:r/>
    </w:p>
    <w:p>
      <w:pPr>
        <w:pStyle w:val="971"/>
        <w:ind w:firstLine="420"/>
        <w:jc w:val="left"/>
        <w:spacing w:line="360" w:lineRule="auto"/>
        <w:shd w:val="clear" w:color="auto" w:fill="ffffff"/>
        <w:rPr>
          <w:rStyle w:val="1095"/>
          <w:rFonts w:ascii="宋体"/>
          <w:color w:val="000000"/>
          <w:szCs w:val="21"/>
          <w:highlight w:val="none"/>
        </w:rPr>
      </w:pPr>
      <w:r>
        <w:rPr>
          <w:rStyle w:val="1095"/>
          <w:rFonts w:hint="eastAsia" w:ascii="宋体" w:hAnsi="宋体"/>
          <w:color w:val="000000"/>
          <w:szCs w:val="21"/>
          <w:highlight w:val="none"/>
        </w:rPr>
        <w:t xml:space="preserve">本授权书声明：注册于</w:t>
      </w:r>
      <w:r>
        <w:rPr>
          <w:rStyle w:val="1095"/>
          <w:rFonts w:ascii="宋体"/>
          <w:color w:val="000000"/>
          <w:szCs w:val="21"/>
          <w:highlight w:val="none"/>
          <w:u w:val="single"/>
        </w:rPr>
        <w:t xml:space="preserve">            </w:t>
      </w:r>
      <w:r>
        <w:rPr>
          <w:rStyle w:val="1095"/>
          <w:rFonts w:ascii="宋体"/>
          <w:color w:val="000000"/>
          <w:highlight w:val="none"/>
          <w:u w:val="single"/>
        </w:rPr>
        <w:t xml:space="preserve"> </w:t>
      </w:r>
      <w:r>
        <w:rPr>
          <w:rStyle w:val="1095"/>
          <w:rFonts w:hint="eastAsia" w:ascii="宋体" w:hAnsi="宋体"/>
          <w:color w:val="000000"/>
          <w:szCs w:val="21"/>
          <w:highlight w:val="none"/>
        </w:rPr>
        <w:t xml:space="preserve">（投标人住址）的</w:t>
      </w:r>
      <w:r>
        <w:rPr>
          <w:rStyle w:val="1095"/>
          <w:rFonts w:ascii="宋体"/>
          <w:color w:val="000000"/>
          <w:szCs w:val="21"/>
          <w:highlight w:val="none"/>
          <w:u w:val="single"/>
        </w:rPr>
        <w:t xml:space="preserve">         </w:t>
      </w:r>
      <w:r>
        <w:rPr>
          <w:rStyle w:val="1095"/>
          <w:rFonts w:ascii="宋体"/>
          <w:color w:val="000000"/>
          <w:highlight w:val="none"/>
          <w:u w:val="single"/>
        </w:rPr>
        <w:t xml:space="preserve"> </w:t>
      </w:r>
      <w:r>
        <w:rPr>
          <w:rStyle w:val="1095"/>
          <w:rFonts w:hint="eastAsia" w:ascii="宋体" w:hAnsi="宋体"/>
          <w:color w:val="000000"/>
          <w:szCs w:val="21"/>
          <w:highlight w:val="none"/>
        </w:rPr>
        <w:t xml:space="preserve">（投标人名称）法定代表人</w:t>
      </w:r>
      <w:r>
        <w:rPr>
          <w:rStyle w:val="1095"/>
          <w:rFonts w:ascii="宋体"/>
          <w:color w:val="000000"/>
          <w:szCs w:val="21"/>
          <w:highlight w:val="none"/>
          <w:u w:val="single"/>
        </w:rPr>
        <w:t xml:space="preserve">                </w:t>
      </w:r>
      <w:r>
        <w:rPr>
          <w:rStyle w:val="1095"/>
          <w:rFonts w:ascii="宋体"/>
          <w:color w:val="000000"/>
          <w:highlight w:val="none"/>
          <w:u w:val="single"/>
        </w:rPr>
        <w:t xml:space="preserve"> </w:t>
      </w:r>
      <w:r>
        <w:rPr>
          <w:rStyle w:val="1095"/>
          <w:rFonts w:hint="eastAsia" w:ascii="宋体" w:hAnsi="宋体"/>
          <w:color w:val="000000"/>
          <w:szCs w:val="21"/>
          <w:highlight w:val="none"/>
        </w:rPr>
        <w:t xml:space="preserve">（法定代表人姓名、职务）代表本公司授权在下面签字的</w:t>
      </w:r>
      <w:r>
        <w:rPr>
          <w:rStyle w:val="1095"/>
          <w:rFonts w:ascii="宋体"/>
          <w:color w:val="000000"/>
          <w:szCs w:val="21"/>
          <w:highlight w:val="none"/>
          <w:u w:val="single"/>
        </w:rPr>
        <w:t xml:space="preserve">           </w:t>
      </w:r>
      <w:r>
        <w:rPr>
          <w:rStyle w:val="1095"/>
          <w:rFonts w:ascii="宋体"/>
          <w:color w:val="000000"/>
          <w:highlight w:val="none"/>
          <w:u w:val="single"/>
        </w:rPr>
        <w:t xml:space="preserve"> </w:t>
      </w:r>
      <w:r>
        <w:rPr>
          <w:rStyle w:val="1095"/>
          <w:rFonts w:hint="eastAsia" w:ascii="宋体" w:hAnsi="宋体"/>
          <w:color w:val="000000"/>
          <w:szCs w:val="21"/>
          <w:highlight w:val="none"/>
        </w:rPr>
        <w:t xml:space="preserve">（投标人代表姓名、职务）为本公司的合法代理人，就贵方组织的</w:t>
      </w:r>
      <w:r>
        <w:rPr>
          <w:rStyle w:val="1095"/>
          <w:rFonts w:ascii="宋体"/>
          <w:b/>
          <w:bCs/>
          <w:color w:val="000000"/>
          <w:szCs w:val="21"/>
          <w:highlight w:val="none"/>
          <w:u w:val="single"/>
        </w:rPr>
        <w:t xml:space="preserve">                </w:t>
      </w:r>
      <w:r>
        <w:rPr>
          <w:rStyle w:val="1095"/>
          <w:rFonts w:ascii="宋体"/>
          <w:b/>
          <w:bCs/>
          <w:color w:val="000000"/>
          <w:highlight w:val="none"/>
          <w:u w:val="single"/>
        </w:rPr>
        <w:t xml:space="preserve"> </w:t>
      </w:r>
      <w:r>
        <w:rPr>
          <w:rStyle w:val="1095"/>
          <w:rFonts w:hint="eastAsia" w:ascii="宋体" w:hAnsi="宋体"/>
          <w:color w:val="000000"/>
          <w:szCs w:val="21"/>
          <w:highlight w:val="none"/>
        </w:rPr>
        <w:t xml:space="preserve">（</w:t>
      </w:r>
      <w:r>
        <w:rPr>
          <w:rStyle w:val="1095"/>
          <w:rFonts w:hint="eastAsia" w:ascii="宋体" w:hAnsi="宋体"/>
          <w:b/>
          <w:bCs/>
          <w:color w:val="000000"/>
          <w:szCs w:val="21"/>
          <w:highlight w:val="none"/>
        </w:rPr>
        <w:t xml:space="preserve">项目名称</w:t>
      </w:r>
      <w:r>
        <w:rPr>
          <w:rStyle w:val="1095"/>
          <w:rFonts w:hint="eastAsia" w:ascii="宋体" w:hAnsi="宋体"/>
          <w:color w:val="000000"/>
          <w:szCs w:val="21"/>
          <w:highlight w:val="none"/>
        </w:rPr>
        <w:t xml:space="preserve">），</w:t>
      </w:r>
      <w:r>
        <w:rPr>
          <w:rStyle w:val="1095"/>
          <w:rFonts w:ascii="宋体"/>
          <w:color w:val="000000"/>
          <w:szCs w:val="21"/>
          <w:highlight w:val="none"/>
          <w:u w:val="single"/>
        </w:rPr>
        <w:t xml:space="preserve">              </w:t>
      </w:r>
      <w:r>
        <w:rPr>
          <w:rStyle w:val="1095"/>
          <w:rFonts w:ascii="宋体"/>
          <w:color w:val="000000"/>
          <w:highlight w:val="none"/>
          <w:u w:val="single"/>
        </w:rPr>
        <w:t xml:space="preserve"> </w:t>
      </w:r>
      <w:r>
        <w:rPr>
          <w:rStyle w:val="1095"/>
          <w:rFonts w:hint="eastAsia" w:ascii="宋体" w:hAnsi="宋体"/>
          <w:color w:val="000000"/>
          <w:szCs w:val="21"/>
          <w:highlight w:val="none"/>
        </w:rPr>
        <w:t xml:space="preserve">（项目编号 ）投标，以本公司名义处理一切与之有关的事务。</w:t>
      </w:r>
      <w:r>
        <w:rPr>
          <w:rStyle w:val="1095"/>
          <w:rFonts w:ascii="宋体"/>
          <w:color w:val="000000"/>
          <w:szCs w:val="21"/>
          <w:highlight w:val="none"/>
        </w:rPr>
      </w:r>
      <w:r/>
    </w:p>
    <w:p>
      <w:pPr>
        <w:pStyle w:val="971"/>
        <w:jc w:val="left"/>
        <w:spacing w:line="360" w:lineRule="auto"/>
        <w:shd w:val="clear" w:color="auto" w:fill="ffffff"/>
        <w:rPr>
          <w:rStyle w:val="1095"/>
          <w:rFonts w:ascii="宋体"/>
          <w:color w:val="000000"/>
          <w:szCs w:val="21"/>
          <w:highlight w:val="none"/>
        </w:rPr>
      </w:pPr>
      <w:r>
        <w:rPr>
          <w:rStyle w:val="1095"/>
          <w:rFonts w:ascii="宋体"/>
          <w:color w:val="000000"/>
          <w:szCs w:val="21"/>
          <w:highlight w:val="none"/>
        </w:rPr>
        <w:t xml:space="preserve">   </w:t>
      </w:r>
      <w:r>
        <w:rPr>
          <w:rStyle w:val="1095"/>
          <w:rFonts w:ascii="宋体"/>
          <w:color w:val="000000"/>
          <w:highlight w:val="none"/>
        </w:rPr>
        <w:t xml:space="preserve"> </w:t>
      </w:r>
      <w:r>
        <w:rPr>
          <w:rStyle w:val="1095"/>
          <w:rFonts w:hint="eastAsia" w:ascii="宋体" w:hAnsi="宋体"/>
          <w:color w:val="000000"/>
          <w:szCs w:val="21"/>
          <w:highlight w:val="none"/>
        </w:rPr>
        <w:t xml:space="preserve">本授权书于</w:t>
      </w:r>
      <w:r>
        <w:rPr>
          <w:rStyle w:val="1095"/>
          <w:rFonts w:ascii="宋体"/>
          <w:color w:val="000000"/>
          <w:szCs w:val="21"/>
          <w:highlight w:val="none"/>
        </w:rPr>
        <w:t xml:space="preserve">   </w:t>
      </w:r>
      <w:r>
        <w:rPr>
          <w:rStyle w:val="1095"/>
          <w:rFonts w:ascii="宋体"/>
          <w:color w:val="000000"/>
          <w:highlight w:val="none"/>
        </w:rPr>
        <w:t xml:space="preserve"> </w:t>
      </w:r>
      <w:r>
        <w:rPr>
          <w:rStyle w:val="1095"/>
          <w:rFonts w:hint="eastAsia" w:ascii="宋体" w:hAnsi="宋体"/>
          <w:color w:val="000000"/>
          <w:szCs w:val="21"/>
          <w:highlight w:val="none"/>
        </w:rPr>
        <w:t xml:space="preserve">年</w:t>
      </w:r>
      <w:r>
        <w:rPr>
          <w:rStyle w:val="1095"/>
          <w:rFonts w:ascii="宋体"/>
          <w:color w:val="000000"/>
          <w:szCs w:val="21"/>
          <w:highlight w:val="none"/>
        </w:rPr>
        <w:t xml:space="preserve"> </w:t>
      </w:r>
      <w:r>
        <w:rPr>
          <w:rStyle w:val="1095"/>
          <w:rFonts w:ascii="宋体"/>
          <w:color w:val="000000"/>
          <w:highlight w:val="none"/>
        </w:rPr>
        <w:t xml:space="preserve"> </w:t>
      </w:r>
      <w:r>
        <w:rPr>
          <w:rStyle w:val="1095"/>
          <w:rFonts w:hint="eastAsia" w:ascii="宋体" w:hAnsi="宋体"/>
          <w:color w:val="000000"/>
          <w:szCs w:val="21"/>
          <w:highlight w:val="none"/>
        </w:rPr>
        <w:t xml:space="preserve">月</w:t>
      </w:r>
      <w:r>
        <w:rPr>
          <w:rStyle w:val="1095"/>
          <w:rFonts w:ascii="宋体"/>
          <w:color w:val="000000"/>
          <w:szCs w:val="21"/>
          <w:highlight w:val="none"/>
        </w:rPr>
        <w:t xml:space="preserve"> </w:t>
      </w:r>
      <w:r>
        <w:rPr>
          <w:rStyle w:val="1095"/>
          <w:rFonts w:ascii="宋体"/>
          <w:color w:val="000000"/>
          <w:highlight w:val="none"/>
        </w:rPr>
        <w:t xml:space="preserve"> </w:t>
      </w:r>
      <w:r>
        <w:rPr>
          <w:rStyle w:val="1095"/>
          <w:rFonts w:hint="eastAsia" w:ascii="宋体" w:hAnsi="宋体"/>
          <w:color w:val="000000"/>
          <w:szCs w:val="21"/>
          <w:highlight w:val="none"/>
        </w:rPr>
        <w:t xml:space="preserve">日签字生效，特此声明。</w:t>
      </w:r>
      <w:r>
        <w:rPr>
          <w:rStyle w:val="1095"/>
          <w:rFonts w:ascii="宋体"/>
          <w:color w:val="000000"/>
          <w:szCs w:val="21"/>
          <w:highlight w:val="none"/>
        </w:rPr>
      </w:r>
      <w:r/>
    </w:p>
    <w:p>
      <w:pPr>
        <w:pStyle w:val="971"/>
        <w:jc w:val="left"/>
        <w:spacing w:line="360" w:lineRule="auto"/>
        <w:shd w:val="clear" w:color="auto" w:fill="ffffff"/>
        <w:rPr>
          <w:rStyle w:val="1095"/>
          <w:rFonts w:ascii="宋体"/>
          <w:color w:val="000000"/>
          <w:szCs w:val="21"/>
          <w:highlight w:val="none"/>
        </w:rPr>
      </w:pPr>
      <w:r>
        <w:rPr>
          <w:rStyle w:val="1095"/>
          <w:rFonts w:ascii="宋体"/>
          <w:color w:val="000000"/>
          <w:szCs w:val="21"/>
          <w:highlight w:val="none"/>
        </w:rPr>
        <w:t xml:space="preserve">   </w:t>
      </w:r>
      <w:r>
        <w:rPr>
          <w:rStyle w:val="1095"/>
          <w:rFonts w:ascii="宋体"/>
          <w:color w:val="000000"/>
          <w:highlight w:val="none"/>
        </w:rPr>
        <w:t xml:space="preserve"> </w:t>
      </w:r>
      <w:r>
        <w:rPr>
          <w:rStyle w:val="1095"/>
          <w:rFonts w:hint="eastAsia" w:ascii="宋体" w:hAnsi="宋体"/>
          <w:color w:val="000000"/>
          <w:szCs w:val="21"/>
          <w:highlight w:val="none"/>
        </w:rPr>
        <w:t xml:space="preserve">法定代表人签字：</w:t>
      </w:r>
      <w:r>
        <w:rPr>
          <w:rStyle w:val="1095"/>
          <w:rFonts w:ascii="宋体"/>
          <w:color w:val="000000"/>
          <w:szCs w:val="21"/>
          <w:highlight w:val="none"/>
        </w:rPr>
      </w:r>
      <w:r/>
    </w:p>
    <w:p>
      <w:pPr>
        <w:pStyle w:val="971"/>
        <w:ind w:firstLine="825"/>
        <w:jc w:val="left"/>
        <w:spacing w:line="360" w:lineRule="auto"/>
        <w:shd w:val="clear" w:color="auto" w:fill="ffffff"/>
        <w:rPr>
          <w:rStyle w:val="1095"/>
          <w:rFonts w:ascii="宋体"/>
          <w:color w:val="000000"/>
          <w:szCs w:val="21"/>
          <w:highlight w:val="none"/>
        </w:rPr>
      </w:pPr>
      <w:r>
        <w:rPr>
          <w:rStyle w:val="1095"/>
          <w:rFonts w:hint="eastAsia" w:ascii="宋体" w:hAnsi="宋体"/>
          <w:color w:val="000000"/>
          <w:szCs w:val="21"/>
          <w:highlight w:val="none"/>
        </w:rPr>
        <w:t xml:space="preserve">授权委托人签字：</w:t>
      </w:r>
      <w:r>
        <w:rPr>
          <w:rStyle w:val="1095"/>
          <w:rFonts w:ascii="宋体"/>
          <w:color w:val="000000"/>
          <w:szCs w:val="21"/>
          <w:highlight w:val="none"/>
        </w:rPr>
        <w:t xml:space="preserve">                   </w:t>
      </w:r>
      <w:r>
        <w:rPr>
          <w:rStyle w:val="1095"/>
          <w:rFonts w:ascii="宋体"/>
          <w:color w:val="000000"/>
          <w:szCs w:val="21"/>
          <w:highlight w:val="none"/>
        </w:rPr>
      </w:r>
      <w:r/>
    </w:p>
    <w:p>
      <w:pPr>
        <w:pStyle w:val="971"/>
        <w:ind w:firstLine="840"/>
        <w:jc w:val="left"/>
        <w:spacing w:line="360" w:lineRule="auto"/>
        <w:shd w:val="clear" w:color="auto" w:fill="ffffff"/>
        <w:rPr>
          <w:rStyle w:val="1095"/>
          <w:rFonts w:ascii="宋体"/>
          <w:color w:val="000000"/>
          <w:szCs w:val="21"/>
          <w:highlight w:val="none"/>
        </w:rPr>
      </w:pPr>
      <w:r>
        <w:rPr>
          <w:rStyle w:val="1095"/>
          <w:rFonts w:hint="eastAsia" w:ascii="宋体" w:hAnsi="宋体"/>
          <w:color w:val="000000"/>
          <w:szCs w:val="21"/>
          <w:highlight w:val="none"/>
        </w:rPr>
        <w:t xml:space="preserve">日</w:t>
      </w:r>
      <w:r>
        <w:rPr>
          <w:rStyle w:val="1095"/>
          <w:rFonts w:ascii="宋体"/>
          <w:color w:val="000000"/>
          <w:szCs w:val="21"/>
          <w:highlight w:val="none"/>
        </w:rPr>
        <w:t xml:space="preserve">    </w:t>
      </w:r>
      <w:r>
        <w:rPr>
          <w:rStyle w:val="1095"/>
          <w:rFonts w:ascii="宋体"/>
          <w:color w:val="000000"/>
          <w:highlight w:val="none"/>
        </w:rPr>
        <w:t xml:space="preserve"> </w:t>
      </w:r>
      <w:r>
        <w:rPr>
          <w:rStyle w:val="1095"/>
          <w:rFonts w:hint="eastAsia" w:ascii="宋体" w:hAnsi="宋体"/>
          <w:color w:val="000000"/>
          <w:szCs w:val="21"/>
          <w:highlight w:val="none"/>
        </w:rPr>
        <w:t xml:space="preserve">期：</w:t>
      </w:r>
      <w:r>
        <w:rPr>
          <w:rStyle w:val="1095"/>
          <w:rFonts w:ascii="宋体"/>
          <w:color w:val="000000"/>
          <w:szCs w:val="21"/>
          <w:highlight w:val="none"/>
        </w:rPr>
        <w:t xml:space="preserve">       </w:t>
      </w:r>
      <w:r>
        <w:rPr>
          <w:rStyle w:val="1095"/>
          <w:rFonts w:ascii="宋体"/>
          <w:color w:val="000000"/>
          <w:highlight w:val="none"/>
        </w:rPr>
        <w:t xml:space="preserve"> </w:t>
      </w:r>
      <w:r>
        <w:rPr>
          <w:rStyle w:val="1095"/>
          <w:rFonts w:hint="eastAsia" w:ascii="宋体" w:hAnsi="宋体"/>
          <w:color w:val="000000"/>
          <w:szCs w:val="21"/>
          <w:highlight w:val="none"/>
        </w:rPr>
        <w:t xml:space="preserve">年</w:t>
      </w:r>
      <w:r>
        <w:rPr>
          <w:rStyle w:val="1095"/>
          <w:rFonts w:ascii="宋体"/>
          <w:color w:val="000000"/>
          <w:szCs w:val="21"/>
          <w:highlight w:val="none"/>
        </w:rPr>
        <w:t xml:space="preserve">   </w:t>
      </w:r>
      <w:r>
        <w:rPr>
          <w:rStyle w:val="1095"/>
          <w:rFonts w:ascii="宋体"/>
          <w:color w:val="000000"/>
          <w:highlight w:val="none"/>
        </w:rPr>
        <w:t xml:space="preserve"> </w:t>
      </w:r>
      <w:r>
        <w:rPr>
          <w:rStyle w:val="1095"/>
          <w:rFonts w:hint="eastAsia" w:ascii="宋体" w:hAnsi="宋体"/>
          <w:color w:val="000000"/>
          <w:szCs w:val="21"/>
          <w:highlight w:val="none"/>
        </w:rPr>
        <w:t xml:space="preserve">月</w:t>
      </w:r>
      <w:r>
        <w:rPr>
          <w:rStyle w:val="1095"/>
          <w:rFonts w:ascii="宋体"/>
          <w:color w:val="000000"/>
          <w:szCs w:val="21"/>
          <w:highlight w:val="none"/>
        </w:rPr>
        <w:t xml:space="preserve">   </w:t>
      </w:r>
      <w:r>
        <w:rPr>
          <w:rStyle w:val="1095"/>
          <w:rFonts w:ascii="宋体"/>
          <w:color w:val="000000"/>
          <w:highlight w:val="none"/>
        </w:rPr>
        <w:t xml:space="preserve"> </w:t>
      </w:r>
      <w:r>
        <w:rPr>
          <w:rStyle w:val="1095"/>
          <w:rFonts w:hint="eastAsia" w:ascii="宋体" w:hAnsi="宋体"/>
          <w:color w:val="000000"/>
          <w:szCs w:val="21"/>
          <w:highlight w:val="none"/>
        </w:rPr>
        <w:t xml:space="preserve">日</w:t>
      </w:r>
      <w:r>
        <w:rPr>
          <w:rStyle w:val="1095"/>
          <w:rFonts w:ascii="宋体"/>
          <w:color w:val="000000"/>
          <w:szCs w:val="21"/>
          <w:highlight w:val="none"/>
        </w:rPr>
      </w:r>
      <w:r/>
    </w:p>
    <w:p>
      <w:pPr>
        <w:pStyle w:val="971"/>
        <w:ind w:firstLine="840"/>
        <w:jc w:val="left"/>
        <w:spacing w:line="360" w:lineRule="auto"/>
        <w:shd w:val="clear" w:color="auto" w:fill="ffffff"/>
        <w:rPr>
          <w:rStyle w:val="1095"/>
          <w:rFonts w:ascii="宋体"/>
          <w:color w:val="000000"/>
          <w:szCs w:val="21"/>
          <w:highlight w:val="none"/>
        </w:rPr>
      </w:pPr>
      <w:r>
        <w:rPr>
          <w:rStyle w:val="1095"/>
          <w:rFonts w:ascii="宋体"/>
          <w:color w:val="000000"/>
          <w:szCs w:val="21"/>
          <w:highlight w:val="none"/>
        </w:rPr>
      </w:r>
      <w:r/>
    </w:p>
    <w:p>
      <w:pPr>
        <w:pStyle w:val="971"/>
        <w:jc w:val="left"/>
        <w:spacing w:line="360" w:lineRule="auto"/>
        <w:shd w:val="clear" w:color="auto" w:fill="ffffff"/>
        <w:rPr>
          <w:rStyle w:val="1095"/>
          <w:rFonts w:hint="eastAsia" w:ascii="宋体" w:hAnsi="宋体"/>
          <w:color w:val="000000"/>
          <w:szCs w:val="21"/>
          <w:highlight w:val="none"/>
        </w:rPr>
      </w:pPr>
      <w:r>
        <w:rPr>
          <w:rStyle w:val="1095"/>
          <w:rFonts w:ascii="宋体"/>
          <w:color w:val="000000"/>
          <w:szCs w:val="21"/>
          <w:highlight w:val="none"/>
        </w:rPr>
        <w:t xml:space="preserve">法定代表</w:t>
      </w:r>
      <w:r>
        <w:rPr>
          <w:rStyle w:val="1095"/>
          <w:rFonts w:hint="eastAsia" w:ascii="宋体" w:hAnsi="宋体" w:cs="宋体"/>
          <w:color w:val="000000"/>
          <w:szCs w:val="21"/>
          <w:highlight w:val="none"/>
        </w:rPr>
        <w:t xml:space="preserve">人、</w:t>
      </w:r>
      <w:r>
        <w:rPr>
          <w:rStyle w:val="1095"/>
          <w:rFonts w:hint="eastAsia" w:ascii="宋体" w:hAnsi="宋体"/>
          <w:color w:val="000000"/>
          <w:szCs w:val="21"/>
          <w:highlight w:val="none"/>
        </w:rPr>
        <w:t xml:space="preserve">委托代理人的身份证明文件：</w:t>
      </w:r>
      <w:r>
        <w:rPr>
          <w:rStyle w:val="1095"/>
          <w:rFonts w:hint="eastAsia" w:ascii="宋体" w:hAnsi="宋体"/>
          <w:color w:val="000000"/>
          <w:szCs w:val="21"/>
          <w:highlight w:val="none"/>
        </w:rPr>
      </w:r>
      <w:r/>
    </w:p>
    <w:p>
      <w:pPr>
        <w:pStyle w:val="971"/>
        <w:ind w:firstLine="420"/>
        <w:jc w:val="left"/>
        <w:spacing w:line="360" w:lineRule="auto"/>
        <w:shd w:val="clear" w:color="auto" w:fill="ffffff"/>
        <w:rPr>
          <w:rStyle w:val="1095"/>
          <w:rFonts w:ascii="宋体"/>
          <w:color w:val="000000"/>
          <w:szCs w:val="21"/>
          <w:highlight w:val="none"/>
        </w:rPr>
      </w:pPr>
      <w:r>
        <w:rPr>
          <w:rStyle w:val="1095"/>
          <w:rFonts w:ascii="宋体"/>
          <w:color w:val="000000"/>
          <w:szCs w:val="21"/>
          <w:highlight w:val="none"/>
        </w:rPr>
        <w:t xml:space="preserve"> </w:t>
      </w:r>
      <w:r>
        <w:rPr>
          <w:rStyle w:val="1095"/>
          <w:rFonts w:ascii="宋体"/>
          <w:color w:val="000000"/>
          <w:szCs w:val="21"/>
          <w:highlight w:val="none"/>
        </w:rPr>
      </w:r>
      <w:r/>
    </w:p>
    <w:p>
      <w:pPr>
        <w:pStyle w:val="971"/>
        <w:ind w:firstLine="420"/>
        <w:jc w:val="left"/>
        <w:spacing w:line="360" w:lineRule="auto"/>
        <w:shd w:val="clear" w:color="auto" w:fill="ffffff"/>
        <w:rPr>
          <w:rStyle w:val="1095"/>
          <w:rFonts w:ascii="宋体"/>
          <w:color w:val="000000"/>
          <w:szCs w:val="21"/>
          <w:highlight w:val="none"/>
        </w:rPr>
      </w:pPr>
      <w:r>
        <w:rPr>
          <w:rStyle w:val="1095"/>
          <w:rFonts w:ascii="宋体"/>
          <w:color w:val="000000"/>
          <w:szCs w:val="21"/>
          <w:highlight w:val="none"/>
        </w:rPr>
        <w:t xml:space="preserve"> </w:t>
      </w:r>
      <w:r>
        <w:rPr>
          <w:rStyle w:val="1095"/>
          <w:rFonts w:ascii="宋体"/>
          <w:color w:val="000000"/>
          <w:szCs w:val="21"/>
          <w:highlight w:val="none"/>
        </w:rPr>
      </w:r>
      <w:r/>
    </w:p>
    <w:p>
      <w:pPr>
        <w:pStyle w:val="971"/>
        <w:jc w:val="left"/>
        <w:spacing w:line="360" w:lineRule="auto"/>
        <w:shd w:val="clear" w:color="auto" w:fill="ffffff"/>
        <w:rPr>
          <w:rStyle w:val="1095"/>
          <w:rFonts w:ascii="宋体"/>
          <w:b/>
          <w:bCs/>
          <w:color w:val="000000"/>
          <w:szCs w:val="21"/>
          <w:highlight w:val="none"/>
          <w:lang w:val="zh-CN"/>
        </w:rPr>
      </w:pPr>
      <w:r>
        <w:rPr>
          <w:rStyle w:val="1095"/>
          <w:rFonts w:ascii="宋体"/>
          <w:b/>
          <w:bCs/>
          <w:color w:val="000000"/>
          <w:szCs w:val="21"/>
          <w:highlight w:val="none"/>
        </w:rPr>
        <w:br w:type="page" w:clear="all"/>
      </w:r>
      <w:r>
        <w:rPr>
          <w:rStyle w:val="1095"/>
          <w:rFonts w:hint="eastAsia" w:ascii="宋体" w:hAnsi="宋体"/>
          <w:b/>
          <w:bCs/>
          <w:color w:val="000000"/>
          <w:szCs w:val="21"/>
          <w:highlight w:val="none"/>
          <w:lang w:val="zh-CN"/>
        </w:rPr>
        <w:t xml:space="preserve">附件三、开标一览表格式</w:t>
      </w:r>
      <w:r>
        <w:rPr>
          <w:rStyle w:val="1095"/>
          <w:rFonts w:ascii="宋体"/>
          <w:b/>
          <w:bCs/>
          <w:color w:val="000000"/>
          <w:szCs w:val="21"/>
          <w:highlight w:val="none"/>
          <w:lang w:val="zh-CN"/>
        </w:rPr>
      </w:r>
      <w:r/>
    </w:p>
    <w:p>
      <w:pPr>
        <w:pStyle w:val="971"/>
        <w:jc w:val="left"/>
        <w:spacing w:line="360" w:lineRule="auto"/>
        <w:shd w:val="clear" w:color="auto" w:fill="ffffff"/>
        <w:rPr>
          <w:rStyle w:val="1095"/>
          <w:rFonts w:ascii="宋体"/>
          <w:b/>
          <w:bCs/>
          <w:color w:val="000000"/>
          <w:szCs w:val="21"/>
          <w:highlight w:val="none"/>
          <w:lang w:val="zh-CN"/>
        </w:rPr>
      </w:pPr>
      <w:r>
        <w:rPr>
          <w:rStyle w:val="1095"/>
          <w:rFonts w:ascii="宋体"/>
          <w:b/>
          <w:bCs/>
          <w:color w:val="000000"/>
          <w:szCs w:val="21"/>
          <w:highlight w:val="none"/>
          <w:lang w:val="zh-CN"/>
        </w:rPr>
      </w:r>
      <w:r/>
    </w:p>
    <w:p>
      <w:pPr>
        <w:pStyle w:val="971"/>
        <w:jc w:val="center"/>
        <w:spacing w:line="360" w:lineRule="auto"/>
        <w:shd w:val="clear" w:color="auto" w:fill="ffffff"/>
        <w:rPr>
          <w:rStyle w:val="1095"/>
          <w:rFonts w:ascii="宋体"/>
          <w:b/>
          <w:bCs/>
          <w:color w:val="000000"/>
          <w:sz w:val="28"/>
          <w:szCs w:val="28"/>
          <w:highlight w:val="none"/>
          <w:lang w:val="zh-CN"/>
        </w:rPr>
      </w:pPr>
      <w:r>
        <w:rPr>
          <w:rStyle w:val="1095"/>
          <w:rFonts w:hint="eastAsia" w:ascii="宋体" w:hAnsi="宋体"/>
          <w:b/>
          <w:bCs/>
          <w:color w:val="000000"/>
          <w:sz w:val="28"/>
          <w:szCs w:val="28"/>
          <w:highlight w:val="none"/>
          <w:lang w:val="zh-CN"/>
        </w:rPr>
        <w:t xml:space="preserve">开标一览表</w:t>
      </w:r>
      <w:r>
        <w:rPr>
          <w:rStyle w:val="1095"/>
          <w:rFonts w:ascii="宋体"/>
          <w:b/>
          <w:bCs/>
          <w:color w:val="000000"/>
          <w:sz w:val="28"/>
          <w:szCs w:val="28"/>
          <w:highlight w:val="none"/>
          <w:lang w:val="zh-CN"/>
        </w:rPr>
      </w:r>
      <w:r/>
    </w:p>
    <w:tbl>
      <w:tblPr>
        <w:tblW w:w="0" w:type="auto"/>
        <w:tblInd w:w="8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05"/>
        <w:gridCol w:w="2160"/>
        <w:gridCol w:w="2340"/>
        <w:gridCol w:w="433"/>
        <w:gridCol w:w="3347"/>
      </w:tblGrid>
      <w:tr>
        <w:trPr>
          <w:trHeight w:val="284"/>
        </w:trPr>
        <w:tc>
          <w:tcPr>
            <w:gridSpan w:val="4"/>
            <w:tcW w:w="6038" w:type="dxa"/>
            <w:vAlign w:val="center"/>
            <w:textDirection w:val="lrTb"/>
            <w:noWrap w:val="false"/>
          </w:tcPr>
          <w:p>
            <w:pPr>
              <w:pStyle w:val="971"/>
              <w:jc w:val="left"/>
              <w:spacing w:line="360" w:lineRule="auto"/>
              <w:shd w:val="clear" w:color="auto" w:fill="ffffff"/>
              <w:rPr>
                <w:rStyle w:val="1095"/>
                <w:rFonts w:ascii="宋体"/>
                <w:color w:val="000000"/>
                <w:szCs w:val="21"/>
                <w:highlight w:val="none"/>
                <w:lang w:val="zh-CN"/>
              </w:rPr>
            </w:pPr>
            <w:r>
              <w:rPr>
                <w:rStyle w:val="1095"/>
                <w:rFonts w:hint="eastAsia" w:ascii="宋体" w:hAnsi="宋体"/>
                <w:b/>
                <w:bCs/>
                <w:color w:val="000000"/>
                <w:szCs w:val="21"/>
                <w:highlight w:val="none"/>
              </w:rPr>
              <w:t xml:space="preserve">项目名称</w:t>
            </w:r>
            <w:r>
              <w:rPr>
                <w:rStyle w:val="1095"/>
                <w:rFonts w:hint="eastAsia" w:ascii="宋体" w:hAnsi="宋体"/>
                <w:color w:val="000000"/>
                <w:szCs w:val="21"/>
                <w:highlight w:val="none"/>
              </w:rPr>
              <w:t xml:space="preserve">：</w:t>
            </w:r>
            <w:r>
              <w:rPr>
                <w:rStyle w:val="1095"/>
                <w:rFonts w:ascii="宋体"/>
                <w:color w:val="000000"/>
                <w:szCs w:val="21"/>
                <w:highlight w:val="none"/>
                <w:lang w:val="zh-CN"/>
              </w:rPr>
            </w:r>
            <w:r/>
          </w:p>
        </w:tc>
        <w:tc>
          <w:tcPr>
            <w:tcW w:w="3347" w:type="dxa"/>
            <w:vAlign w:val="center"/>
            <w:textDirection w:val="lrTb"/>
            <w:noWrap w:val="false"/>
          </w:tcPr>
          <w:p>
            <w:pPr>
              <w:pStyle w:val="971"/>
              <w:jc w:val="left"/>
              <w:spacing w:line="360" w:lineRule="auto"/>
              <w:shd w:val="clear" w:color="auto" w:fill="ffffff"/>
              <w:rPr>
                <w:rStyle w:val="1095"/>
                <w:rFonts w:ascii="宋体"/>
                <w:color w:val="000000"/>
                <w:szCs w:val="21"/>
                <w:highlight w:val="none"/>
                <w:lang w:val="zh-CN"/>
              </w:rPr>
            </w:pPr>
            <w:r>
              <w:rPr>
                <w:rStyle w:val="1095"/>
                <w:rFonts w:hint="eastAsia" w:ascii="宋体" w:hAnsi="宋体"/>
                <w:color w:val="000000"/>
                <w:szCs w:val="21"/>
                <w:highlight w:val="none"/>
                <w:lang w:val="zh-CN"/>
              </w:rPr>
              <w:t xml:space="preserve">项目编号：</w:t>
            </w:r>
            <w:r>
              <w:rPr>
                <w:rStyle w:val="1095"/>
                <w:rFonts w:ascii="宋体"/>
                <w:color w:val="000000"/>
                <w:szCs w:val="21"/>
                <w:highlight w:val="none"/>
                <w:lang w:val="zh-CN"/>
              </w:rPr>
            </w:r>
            <w:r/>
          </w:p>
        </w:tc>
      </w:tr>
      <w:tr>
        <w:trPr>
          <w:trHeight w:val="284"/>
        </w:trPr>
        <w:tc>
          <w:tcPr>
            <w:tcW w:w="1105" w:type="dxa"/>
            <w:vAlign w:val="center"/>
            <w:textDirection w:val="lrTb"/>
            <w:noWrap w:val="false"/>
          </w:tcPr>
          <w:p>
            <w:pPr>
              <w:pStyle w:val="971"/>
              <w:jc w:val="left"/>
              <w:spacing w:line="360" w:lineRule="auto"/>
              <w:shd w:val="clear" w:color="auto" w:fill="ffffff"/>
              <w:rPr>
                <w:rStyle w:val="1095"/>
                <w:rFonts w:ascii="宋体"/>
                <w:color w:val="000000"/>
                <w:szCs w:val="21"/>
                <w:highlight w:val="none"/>
                <w:lang w:val="zh-CN"/>
              </w:rPr>
            </w:pPr>
            <w:r>
              <w:rPr>
                <w:rStyle w:val="1095"/>
                <w:rFonts w:hint="eastAsia" w:ascii="宋体" w:hAnsi="宋体"/>
                <w:color w:val="000000"/>
                <w:szCs w:val="21"/>
                <w:highlight w:val="none"/>
                <w:lang w:val="zh-CN"/>
              </w:rPr>
              <w:t xml:space="preserve">序号</w:t>
            </w:r>
            <w:r>
              <w:rPr>
                <w:rStyle w:val="1095"/>
                <w:rFonts w:ascii="宋体"/>
                <w:color w:val="000000"/>
                <w:szCs w:val="21"/>
                <w:highlight w:val="none"/>
                <w:lang w:val="zh-CN"/>
              </w:rPr>
            </w:r>
            <w:r/>
          </w:p>
        </w:tc>
        <w:tc>
          <w:tcPr>
            <w:gridSpan w:val="2"/>
            <w:tcW w:w="4500" w:type="dxa"/>
            <w:vAlign w:val="center"/>
            <w:textDirection w:val="lrTb"/>
            <w:noWrap w:val="false"/>
          </w:tcPr>
          <w:p>
            <w:pPr>
              <w:pStyle w:val="971"/>
              <w:jc w:val="center"/>
              <w:spacing w:line="360" w:lineRule="auto"/>
              <w:shd w:val="clear" w:color="auto" w:fill="ffffff"/>
              <w:rPr>
                <w:rStyle w:val="1095"/>
                <w:rFonts w:ascii="宋体"/>
                <w:color w:val="000000"/>
                <w:szCs w:val="21"/>
                <w:highlight w:val="none"/>
                <w:lang w:val="zh-CN"/>
              </w:rPr>
            </w:pPr>
            <w:r>
              <w:rPr>
                <w:rStyle w:val="1095"/>
                <w:rFonts w:hint="eastAsia" w:ascii="宋体" w:hAnsi="宋体"/>
                <w:color w:val="000000"/>
                <w:szCs w:val="21"/>
                <w:highlight w:val="none"/>
                <w:lang w:val="zh-CN"/>
              </w:rPr>
              <w:t xml:space="preserve">名称</w:t>
            </w:r>
            <w:r>
              <w:rPr>
                <w:rStyle w:val="1095"/>
                <w:rFonts w:ascii="宋体"/>
                <w:color w:val="000000"/>
                <w:szCs w:val="21"/>
                <w:highlight w:val="none"/>
                <w:lang w:val="zh-CN"/>
              </w:rPr>
            </w:r>
            <w:r/>
          </w:p>
        </w:tc>
        <w:tc>
          <w:tcPr>
            <w:gridSpan w:val="2"/>
            <w:tcW w:w="3780" w:type="dxa"/>
            <w:vAlign w:val="center"/>
            <w:textDirection w:val="lrTb"/>
            <w:noWrap w:val="false"/>
          </w:tcPr>
          <w:p>
            <w:pPr>
              <w:pStyle w:val="971"/>
              <w:jc w:val="center"/>
              <w:spacing w:line="360" w:lineRule="auto"/>
              <w:shd w:val="clear" w:color="auto" w:fill="ffffff"/>
              <w:rPr>
                <w:rStyle w:val="1095"/>
                <w:rFonts w:ascii="宋体"/>
                <w:color w:val="000000"/>
                <w:szCs w:val="21"/>
                <w:highlight w:val="none"/>
                <w:lang w:val="zh-CN"/>
              </w:rPr>
            </w:pPr>
            <w:r>
              <w:rPr>
                <w:rStyle w:val="1095"/>
                <w:rFonts w:hint="eastAsia" w:ascii="宋体" w:hAnsi="宋体"/>
                <w:color w:val="000000"/>
                <w:szCs w:val="21"/>
                <w:highlight w:val="none"/>
                <w:lang w:val="zh-CN"/>
              </w:rPr>
              <w:t xml:space="preserve">报价（</w:t>
            </w:r>
            <w:r>
              <w:rPr>
                <w:rStyle w:val="1095"/>
                <w:rFonts w:hint="eastAsia" w:ascii="宋体" w:hAnsi="宋体"/>
                <w:color w:val="000000"/>
                <w:szCs w:val="21"/>
                <w:highlight w:val="none"/>
              </w:rPr>
              <w:t xml:space="preserve">万元</w:t>
            </w:r>
            <w:r>
              <w:rPr>
                <w:rStyle w:val="1095"/>
                <w:rFonts w:hint="eastAsia" w:ascii="宋体" w:hAnsi="宋体"/>
                <w:color w:val="000000"/>
                <w:szCs w:val="21"/>
                <w:highlight w:val="none"/>
                <w:lang w:val="zh-CN"/>
              </w:rPr>
              <w:t xml:space="preserve">）</w:t>
            </w:r>
            <w:r>
              <w:rPr>
                <w:rStyle w:val="1095"/>
                <w:rFonts w:ascii="宋体"/>
                <w:color w:val="000000"/>
                <w:szCs w:val="21"/>
                <w:highlight w:val="none"/>
                <w:lang w:val="zh-CN"/>
              </w:rPr>
            </w:r>
            <w:r/>
          </w:p>
        </w:tc>
      </w:tr>
      <w:tr>
        <w:trPr>
          <w:trHeight w:val="284"/>
        </w:trPr>
        <w:tc>
          <w:tcPr>
            <w:tcW w:w="1105" w:type="dxa"/>
            <w:vAlign w:val="center"/>
            <w:textDirection w:val="lrTb"/>
            <w:noWrap w:val="false"/>
          </w:tcPr>
          <w:p>
            <w:pPr>
              <w:pStyle w:val="971"/>
              <w:jc w:val="left"/>
              <w:spacing w:line="360" w:lineRule="auto"/>
              <w:shd w:val="clear" w:color="auto" w:fill="ffffff"/>
              <w:rPr>
                <w:rStyle w:val="1095"/>
                <w:rFonts w:ascii="宋体"/>
                <w:color w:val="000000"/>
                <w:szCs w:val="21"/>
                <w:highlight w:val="none"/>
              </w:rPr>
            </w:pPr>
            <w:r>
              <w:rPr>
                <w:rStyle w:val="1095"/>
                <w:rFonts w:ascii="宋体"/>
                <w:color w:val="000000"/>
                <w:szCs w:val="21"/>
                <w:highlight w:val="none"/>
              </w:rPr>
            </w:r>
            <w:r/>
          </w:p>
        </w:tc>
        <w:tc>
          <w:tcPr>
            <w:gridSpan w:val="2"/>
            <w:tcW w:w="4500" w:type="dxa"/>
            <w:vAlign w:val="center"/>
            <w:textDirection w:val="lrTb"/>
            <w:noWrap w:val="false"/>
          </w:tcPr>
          <w:p>
            <w:pPr>
              <w:pStyle w:val="971"/>
              <w:jc w:val="left"/>
              <w:spacing w:line="360" w:lineRule="auto"/>
              <w:shd w:val="clear" w:color="auto" w:fill="ffffff"/>
              <w:rPr>
                <w:rStyle w:val="1095"/>
                <w:rFonts w:ascii="宋体"/>
                <w:color w:val="000000"/>
                <w:szCs w:val="21"/>
                <w:highlight w:val="none"/>
              </w:rPr>
            </w:pPr>
            <w:r>
              <w:rPr>
                <w:rStyle w:val="1095"/>
                <w:rFonts w:ascii="宋体"/>
                <w:color w:val="000000"/>
                <w:szCs w:val="21"/>
                <w:highlight w:val="none"/>
              </w:rPr>
            </w:r>
            <w:r/>
          </w:p>
        </w:tc>
        <w:tc>
          <w:tcPr>
            <w:gridSpan w:val="2"/>
            <w:tcW w:w="3780" w:type="dxa"/>
            <w:vAlign w:val="center"/>
            <w:textDirection w:val="lrTb"/>
            <w:noWrap w:val="false"/>
          </w:tcPr>
          <w:p>
            <w:pPr>
              <w:pStyle w:val="971"/>
              <w:jc w:val="left"/>
              <w:spacing w:line="360" w:lineRule="auto"/>
              <w:shd w:val="clear" w:color="auto" w:fill="ffffff"/>
              <w:rPr>
                <w:rStyle w:val="1095"/>
                <w:rFonts w:ascii="宋体"/>
                <w:color w:val="000000"/>
                <w:szCs w:val="21"/>
                <w:highlight w:val="none"/>
                <w:lang w:val="zh-CN"/>
              </w:rPr>
            </w:pPr>
            <w:r>
              <w:rPr>
                <w:rStyle w:val="1095"/>
                <w:rFonts w:ascii="宋体"/>
                <w:color w:val="000000"/>
                <w:szCs w:val="21"/>
                <w:highlight w:val="none"/>
                <w:lang w:val="zh-CN"/>
              </w:rPr>
            </w:r>
            <w:r/>
          </w:p>
        </w:tc>
      </w:tr>
      <w:tr>
        <w:trPr>
          <w:trHeight w:val="284"/>
        </w:trPr>
        <w:tc>
          <w:tcPr>
            <w:tcW w:w="1105" w:type="dxa"/>
            <w:vAlign w:val="center"/>
            <w:textDirection w:val="lrTb"/>
            <w:noWrap w:val="false"/>
          </w:tcPr>
          <w:p>
            <w:pPr>
              <w:pStyle w:val="971"/>
              <w:jc w:val="left"/>
              <w:spacing w:line="360" w:lineRule="auto"/>
              <w:shd w:val="clear" w:color="auto" w:fill="ffffff"/>
              <w:rPr>
                <w:rStyle w:val="1095"/>
                <w:rFonts w:ascii="宋体"/>
                <w:color w:val="000000"/>
                <w:szCs w:val="21"/>
                <w:highlight w:val="none"/>
              </w:rPr>
            </w:pPr>
            <w:r>
              <w:rPr>
                <w:rStyle w:val="1095"/>
                <w:rFonts w:ascii="宋体"/>
                <w:color w:val="000000"/>
                <w:szCs w:val="21"/>
                <w:highlight w:val="none"/>
              </w:rPr>
            </w:r>
            <w:r/>
          </w:p>
        </w:tc>
        <w:tc>
          <w:tcPr>
            <w:gridSpan w:val="2"/>
            <w:tcW w:w="4500" w:type="dxa"/>
            <w:vAlign w:val="center"/>
            <w:textDirection w:val="lrTb"/>
            <w:noWrap w:val="false"/>
          </w:tcPr>
          <w:p>
            <w:pPr>
              <w:pStyle w:val="971"/>
              <w:jc w:val="left"/>
              <w:spacing w:line="360" w:lineRule="auto"/>
              <w:shd w:val="clear" w:color="auto" w:fill="ffffff"/>
              <w:rPr>
                <w:rStyle w:val="1095"/>
                <w:rFonts w:ascii="宋体"/>
                <w:color w:val="000000"/>
                <w:szCs w:val="21"/>
                <w:highlight w:val="none"/>
              </w:rPr>
            </w:pPr>
            <w:r>
              <w:rPr>
                <w:rStyle w:val="1095"/>
                <w:rFonts w:ascii="宋体"/>
                <w:color w:val="000000"/>
                <w:szCs w:val="21"/>
                <w:highlight w:val="none"/>
              </w:rPr>
            </w:r>
            <w:r/>
          </w:p>
        </w:tc>
        <w:tc>
          <w:tcPr>
            <w:gridSpan w:val="2"/>
            <w:tcW w:w="3780" w:type="dxa"/>
            <w:vAlign w:val="center"/>
            <w:textDirection w:val="lrTb"/>
            <w:noWrap w:val="false"/>
          </w:tcPr>
          <w:p>
            <w:pPr>
              <w:pStyle w:val="971"/>
              <w:jc w:val="left"/>
              <w:spacing w:line="360" w:lineRule="auto"/>
              <w:shd w:val="clear" w:color="auto" w:fill="ffffff"/>
              <w:rPr>
                <w:rStyle w:val="1095"/>
                <w:rFonts w:ascii="宋体"/>
                <w:color w:val="000000"/>
                <w:szCs w:val="21"/>
                <w:highlight w:val="none"/>
                <w:lang w:val="zh-CN"/>
              </w:rPr>
            </w:pPr>
            <w:r>
              <w:rPr>
                <w:rStyle w:val="1095"/>
                <w:rFonts w:ascii="宋体"/>
                <w:color w:val="000000"/>
                <w:szCs w:val="21"/>
                <w:highlight w:val="none"/>
                <w:lang w:val="zh-CN"/>
              </w:rPr>
            </w:r>
            <w:r/>
          </w:p>
        </w:tc>
      </w:tr>
      <w:tr>
        <w:trPr>
          <w:trHeight w:val="284"/>
        </w:trPr>
        <w:tc>
          <w:tcPr>
            <w:tcW w:w="1105" w:type="dxa"/>
            <w:vAlign w:val="center"/>
            <w:textDirection w:val="lrTb"/>
            <w:noWrap w:val="false"/>
          </w:tcPr>
          <w:p>
            <w:pPr>
              <w:pStyle w:val="971"/>
              <w:jc w:val="left"/>
              <w:spacing w:line="360" w:lineRule="auto"/>
              <w:shd w:val="clear" w:color="auto" w:fill="ffffff"/>
              <w:rPr>
                <w:rStyle w:val="1095"/>
                <w:rFonts w:ascii="宋体"/>
                <w:color w:val="000000"/>
                <w:szCs w:val="21"/>
                <w:highlight w:val="none"/>
              </w:rPr>
            </w:pPr>
            <w:r>
              <w:rPr>
                <w:rStyle w:val="1095"/>
                <w:rFonts w:ascii="宋体"/>
                <w:color w:val="000000"/>
                <w:szCs w:val="21"/>
                <w:highlight w:val="none"/>
              </w:rPr>
            </w:r>
            <w:r/>
          </w:p>
        </w:tc>
        <w:tc>
          <w:tcPr>
            <w:gridSpan w:val="2"/>
            <w:tcW w:w="4500" w:type="dxa"/>
            <w:vAlign w:val="center"/>
            <w:textDirection w:val="lrTb"/>
            <w:noWrap w:val="false"/>
          </w:tcPr>
          <w:p>
            <w:pPr>
              <w:pStyle w:val="971"/>
              <w:jc w:val="left"/>
              <w:spacing w:line="360" w:lineRule="auto"/>
              <w:shd w:val="clear" w:color="auto" w:fill="ffffff"/>
              <w:rPr>
                <w:rStyle w:val="1095"/>
                <w:rFonts w:ascii="宋体"/>
                <w:color w:val="000000"/>
                <w:szCs w:val="21"/>
                <w:highlight w:val="none"/>
              </w:rPr>
            </w:pPr>
            <w:r>
              <w:rPr>
                <w:rStyle w:val="1095"/>
                <w:rFonts w:ascii="宋体"/>
                <w:color w:val="000000"/>
                <w:szCs w:val="21"/>
                <w:highlight w:val="none"/>
              </w:rPr>
            </w:r>
            <w:r/>
          </w:p>
        </w:tc>
        <w:tc>
          <w:tcPr>
            <w:gridSpan w:val="2"/>
            <w:tcW w:w="3780" w:type="dxa"/>
            <w:vAlign w:val="center"/>
            <w:textDirection w:val="lrTb"/>
            <w:noWrap w:val="false"/>
          </w:tcPr>
          <w:p>
            <w:pPr>
              <w:pStyle w:val="971"/>
              <w:jc w:val="left"/>
              <w:spacing w:line="360" w:lineRule="auto"/>
              <w:shd w:val="clear" w:color="auto" w:fill="ffffff"/>
              <w:rPr>
                <w:rStyle w:val="1095"/>
                <w:rFonts w:ascii="宋体"/>
                <w:color w:val="000000"/>
                <w:szCs w:val="21"/>
                <w:highlight w:val="none"/>
                <w:lang w:val="zh-CN"/>
              </w:rPr>
            </w:pPr>
            <w:r>
              <w:rPr>
                <w:rStyle w:val="1095"/>
                <w:rFonts w:ascii="宋体"/>
                <w:color w:val="000000"/>
                <w:szCs w:val="21"/>
                <w:highlight w:val="none"/>
                <w:lang w:val="zh-CN"/>
              </w:rPr>
            </w:r>
            <w:r/>
          </w:p>
        </w:tc>
      </w:tr>
      <w:tr>
        <w:trPr>
          <w:trHeight w:val="284"/>
        </w:trPr>
        <w:tc>
          <w:tcPr>
            <w:tcW w:w="1105" w:type="dxa"/>
            <w:vAlign w:val="center"/>
            <w:textDirection w:val="lrTb"/>
            <w:noWrap w:val="false"/>
          </w:tcPr>
          <w:p>
            <w:pPr>
              <w:pStyle w:val="971"/>
              <w:jc w:val="left"/>
              <w:spacing w:line="360" w:lineRule="auto"/>
              <w:shd w:val="clear" w:color="auto" w:fill="ffffff"/>
              <w:rPr>
                <w:rStyle w:val="1095"/>
                <w:rFonts w:ascii="宋体"/>
                <w:color w:val="000000"/>
                <w:szCs w:val="21"/>
                <w:highlight w:val="none"/>
              </w:rPr>
            </w:pPr>
            <w:r>
              <w:rPr>
                <w:rStyle w:val="1095"/>
                <w:rFonts w:ascii="宋体"/>
                <w:color w:val="000000"/>
                <w:szCs w:val="21"/>
                <w:highlight w:val="none"/>
              </w:rPr>
            </w:r>
            <w:r/>
          </w:p>
        </w:tc>
        <w:tc>
          <w:tcPr>
            <w:gridSpan w:val="2"/>
            <w:tcW w:w="4500" w:type="dxa"/>
            <w:vAlign w:val="center"/>
            <w:textDirection w:val="lrTb"/>
            <w:noWrap w:val="false"/>
          </w:tcPr>
          <w:p>
            <w:pPr>
              <w:pStyle w:val="971"/>
              <w:jc w:val="left"/>
              <w:spacing w:line="360" w:lineRule="auto"/>
              <w:shd w:val="clear" w:color="auto" w:fill="ffffff"/>
              <w:rPr>
                <w:rStyle w:val="1095"/>
                <w:rFonts w:ascii="宋体"/>
                <w:color w:val="000000"/>
                <w:szCs w:val="21"/>
                <w:highlight w:val="none"/>
              </w:rPr>
            </w:pPr>
            <w:r>
              <w:rPr>
                <w:rStyle w:val="1095"/>
                <w:rFonts w:ascii="宋体"/>
                <w:color w:val="000000"/>
                <w:szCs w:val="21"/>
                <w:highlight w:val="none"/>
              </w:rPr>
            </w:r>
            <w:r/>
          </w:p>
        </w:tc>
        <w:tc>
          <w:tcPr>
            <w:gridSpan w:val="2"/>
            <w:tcW w:w="3780" w:type="dxa"/>
            <w:vAlign w:val="center"/>
            <w:textDirection w:val="lrTb"/>
            <w:noWrap w:val="false"/>
          </w:tcPr>
          <w:p>
            <w:pPr>
              <w:pStyle w:val="971"/>
              <w:jc w:val="left"/>
              <w:spacing w:line="360" w:lineRule="auto"/>
              <w:shd w:val="clear" w:color="auto" w:fill="ffffff"/>
              <w:rPr>
                <w:rStyle w:val="1095"/>
                <w:rFonts w:ascii="宋体"/>
                <w:color w:val="000000"/>
                <w:szCs w:val="21"/>
                <w:highlight w:val="none"/>
                <w:lang w:val="zh-CN"/>
              </w:rPr>
            </w:pPr>
            <w:r>
              <w:rPr>
                <w:rStyle w:val="1095"/>
                <w:rFonts w:ascii="宋体"/>
                <w:color w:val="000000"/>
                <w:szCs w:val="21"/>
                <w:highlight w:val="none"/>
                <w:lang w:val="zh-CN"/>
              </w:rPr>
            </w:r>
            <w:r/>
          </w:p>
        </w:tc>
      </w:tr>
      <w:tr>
        <w:trPr>
          <w:trHeight w:val="284"/>
        </w:trPr>
        <w:tc>
          <w:tcPr>
            <w:tcW w:w="1105" w:type="dxa"/>
            <w:vAlign w:val="center"/>
            <w:textDirection w:val="lrTb"/>
            <w:noWrap w:val="false"/>
          </w:tcPr>
          <w:p>
            <w:pPr>
              <w:pStyle w:val="971"/>
              <w:jc w:val="left"/>
              <w:spacing w:line="360" w:lineRule="auto"/>
              <w:shd w:val="clear" w:color="auto" w:fill="ffffff"/>
              <w:rPr>
                <w:rStyle w:val="1095"/>
                <w:rFonts w:ascii="宋体"/>
                <w:color w:val="000000"/>
                <w:szCs w:val="21"/>
                <w:highlight w:val="none"/>
              </w:rPr>
            </w:pPr>
            <w:r>
              <w:rPr>
                <w:rStyle w:val="1095"/>
                <w:rFonts w:ascii="宋体"/>
                <w:color w:val="000000"/>
                <w:szCs w:val="21"/>
                <w:highlight w:val="none"/>
              </w:rPr>
            </w:r>
            <w:r/>
          </w:p>
        </w:tc>
        <w:tc>
          <w:tcPr>
            <w:gridSpan w:val="2"/>
            <w:tcW w:w="4500" w:type="dxa"/>
            <w:vAlign w:val="center"/>
            <w:textDirection w:val="lrTb"/>
            <w:noWrap w:val="false"/>
          </w:tcPr>
          <w:p>
            <w:pPr>
              <w:pStyle w:val="971"/>
              <w:jc w:val="left"/>
              <w:spacing w:line="360" w:lineRule="auto"/>
              <w:shd w:val="clear" w:color="auto" w:fill="ffffff"/>
              <w:rPr>
                <w:rStyle w:val="1095"/>
                <w:rFonts w:ascii="宋体"/>
                <w:color w:val="000000"/>
                <w:szCs w:val="21"/>
                <w:highlight w:val="none"/>
              </w:rPr>
            </w:pPr>
            <w:r>
              <w:rPr>
                <w:rStyle w:val="1095"/>
                <w:rFonts w:ascii="宋体"/>
                <w:color w:val="000000"/>
                <w:szCs w:val="21"/>
                <w:highlight w:val="none"/>
              </w:rPr>
            </w:r>
            <w:r/>
          </w:p>
        </w:tc>
        <w:tc>
          <w:tcPr>
            <w:gridSpan w:val="2"/>
            <w:tcW w:w="3780" w:type="dxa"/>
            <w:vAlign w:val="center"/>
            <w:textDirection w:val="lrTb"/>
            <w:noWrap w:val="false"/>
          </w:tcPr>
          <w:p>
            <w:pPr>
              <w:pStyle w:val="971"/>
              <w:jc w:val="left"/>
              <w:spacing w:line="360" w:lineRule="auto"/>
              <w:shd w:val="clear" w:color="auto" w:fill="ffffff"/>
              <w:rPr>
                <w:rStyle w:val="1095"/>
                <w:rFonts w:ascii="宋体"/>
                <w:color w:val="000000"/>
                <w:szCs w:val="21"/>
                <w:highlight w:val="none"/>
                <w:lang w:val="zh-CN"/>
              </w:rPr>
            </w:pPr>
            <w:r>
              <w:rPr>
                <w:rStyle w:val="1095"/>
                <w:rFonts w:ascii="宋体"/>
                <w:color w:val="000000"/>
                <w:szCs w:val="21"/>
                <w:highlight w:val="none"/>
                <w:lang w:val="zh-CN"/>
              </w:rPr>
            </w:r>
            <w:r/>
          </w:p>
        </w:tc>
      </w:tr>
      <w:tr>
        <w:trPr>
          <w:trHeight w:val="284"/>
        </w:trPr>
        <w:tc>
          <w:tcPr>
            <w:tcW w:w="1105" w:type="dxa"/>
            <w:vAlign w:val="center"/>
            <w:textDirection w:val="lrTb"/>
            <w:noWrap w:val="false"/>
          </w:tcPr>
          <w:p>
            <w:pPr>
              <w:pStyle w:val="971"/>
              <w:jc w:val="left"/>
              <w:spacing w:line="360" w:lineRule="auto"/>
              <w:shd w:val="clear" w:color="auto" w:fill="ffffff"/>
              <w:rPr>
                <w:rStyle w:val="1095"/>
                <w:rFonts w:ascii="宋体"/>
                <w:color w:val="000000"/>
                <w:szCs w:val="21"/>
                <w:highlight w:val="none"/>
              </w:rPr>
            </w:pPr>
            <w:r>
              <w:rPr>
                <w:rStyle w:val="1095"/>
                <w:rFonts w:ascii="宋体"/>
                <w:color w:val="000000"/>
                <w:szCs w:val="21"/>
                <w:highlight w:val="none"/>
              </w:rPr>
            </w:r>
            <w:r/>
          </w:p>
        </w:tc>
        <w:tc>
          <w:tcPr>
            <w:gridSpan w:val="2"/>
            <w:tcW w:w="4500" w:type="dxa"/>
            <w:vAlign w:val="center"/>
            <w:textDirection w:val="lrTb"/>
            <w:noWrap w:val="false"/>
          </w:tcPr>
          <w:p>
            <w:pPr>
              <w:pStyle w:val="971"/>
              <w:jc w:val="left"/>
              <w:spacing w:line="360" w:lineRule="auto"/>
              <w:shd w:val="clear" w:color="auto" w:fill="ffffff"/>
              <w:rPr>
                <w:rStyle w:val="1095"/>
                <w:rFonts w:ascii="宋体"/>
                <w:color w:val="000000"/>
                <w:szCs w:val="21"/>
                <w:highlight w:val="none"/>
              </w:rPr>
            </w:pPr>
            <w:r>
              <w:rPr>
                <w:rStyle w:val="1095"/>
                <w:rFonts w:ascii="宋体"/>
                <w:color w:val="000000"/>
                <w:szCs w:val="21"/>
                <w:highlight w:val="none"/>
              </w:rPr>
            </w:r>
            <w:r/>
          </w:p>
        </w:tc>
        <w:tc>
          <w:tcPr>
            <w:gridSpan w:val="2"/>
            <w:tcW w:w="3780" w:type="dxa"/>
            <w:vAlign w:val="center"/>
            <w:textDirection w:val="lrTb"/>
            <w:noWrap w:val="false"/>
          </w:tcPr>
          <w:p>
            <w:pPr>
              <w:pStyle w:val="971"/>
              <w:jc w:val="left"/>
              <w:spacing w:line="360" w:lineRule="auto"/>
              <w:shd w:val="clear" w:color="auto" w:fill="ffffff"/>
              <w:rPr>
                <w:rStyle w:val="1095"/>
                <w:rFonts w:ascii="宋体"/>
                <w:color w:val="000000"/>
                <w:szCs w:val="21"/>
                <w:highlight w:val="none"/>
                <w:lang w:val="zh-CN"/>
              </w:rPr>
            </w:pPr>
            <w:r>
              <w:rPr>
                <w:rStyle w:val="1095"/>
                <w:rFonts w:ascii="宋体"/>
                <w:color w:val="000000"/>
                <w:szCs w:val="21"/>
                <w:highlight w:val="none"/>
                <w:lang w:val="zh-CN"/>
              </w:rPr>
            </w:r>
            <w:r/>
          </w:p>
        </w:tc>
      </w:tr>
      <w:tr>
        <w:trPr>
          <w:trHeight w:val="284"/>
        </w:trPr>
        <w:tc>
          <w:tcPr>
            <w:gridSpan w:val="2"/>
            <w:tcW w:w="3265" w:type="dxa"/>
            <w:vAlign w:val="center"/>
            <w:textDirection w:val="lrTb"/>
            <w:noWrap w:val="false"/>
          </w:tcPr>
          <w:p>
            <w:pPr>
              <w:pStyle w:val="971"/>
              <w:jc w:val="left"/>
              <w:spacing w:line="360" w:lineRule="auto"/>
              <w:shd w:val="clear" w:color="auto" w:fill="ffffff"/>
              <w:rPr>
                <w:rStyle w:val="1095"/>
                <w:rFonts w:ascii="宋体"/>
                <w:color w:val="000000"/>
                <w:szCs w:val="21"/>
                <w:highlight w:val="none"/>
                <w:lang w:val="zh-CN"/>
              </w:rPr>
            </w:pPr>
            <w:r>
              <w:rPr>
                <w:rStyle w:val="1095"/>
                <w:rFonts w:hint="eastAsia" w:ascii="宋体" w:hAnsi="宋体"/>
                <w:color w:val="000000"/>
                <w:szCs w:val="21"/>
                <w:highlight w:val="none"/>
                <w:lang w:val="zh-CN"/>
              </w:rPr>
              <w:t xml:space="preserve">投标货物中有无进口产品</w:t>
            </w:r>
            <w:r>
              <w:rPr>
                <w:rStyle w:val="1095"/>
                <w:rFonts w:ascii="宋体"/>
                <w:color w:val="000000"/>
                <w:szCs w:val="21"/>
                <w:highlight w:val="none"/>
                <w:lang w:val="zh-CN"/>
              </w:rPr>
            </w:r>
            <w:r/>
          </w:p>
        </w:tc>
        <w:tc>
          <w:tcPr>
            <w:gridSpan w:val="3"/>
            <w:tcW w:w="6120" w:type="dxa"/>
            <w:vAlign w:val="center"/>
            <w:textDirection w:val="lrTb"/>
            <w:noWrap w:val="false"/>
          </w:tcPr>
          <w:p>
            <w:pPr>
              <w:pStyle w:val="971"/>
              <w:jc w:val="left"/>
              <w:spacing w:line="360" w:lineRule="auto"/>
              <w:shd w:val="clear" w:color="auto" w:fill="ffffff"/>
              <w:rPr>
                <w:rStyle w:val="1095"/>
                <w:rFonts w:ascii="宋体"/>
                <w:color w:val="000000"/>
                <w:szCs w:val="21"/>
                <w:highlight w:val="none"/>
                <w:lang w:val="zh-CN"/>
              </w:rPr>
            </w:pPr>
            <w:r>
              <w:rPr>
                <w:rStyle w:val="1095"/>
                <w:rFonts w:hint="eastAsia" w:ascii="宋体" w:hAnsi="宋体"/>
                <w:color w:val="000000"/>
                <w:szCs w:val="21"/>
                <w:highlight w:val="none"/>
                <w:lang w:val="zh-CN"/>
              </w:rPr>
              <w:t xml:space="preserve">有无</w:t>
            </w:r>
            <w:r>
              <w:rPr>
                <w:rStyle w:val="1095"/>
                <w:rFonts w:ascii="宋体"/>
                <w:color w:val="000000"/>
                <w:szCs w:val="21"/>
                <w:highlight w:val="none"/>
                <w:lang w:val="zh-CN"/>
              </w:rPr>
            </w:r>
            <w:r/>
          </w:p>
        </w:tc>
      </w:tr>
      <w:tr>
        <w:trPr>
          <w:trHeight w:val="284"/>
        </w:trPr>
        <w:tc>
          <w:tcPr>
            <w:gridSpan w:val="2"/>
            <w:tcW w:w="3265" w:type="dxa"/>
            <w:vAlign w:val="center"/>
            <w:textDirection w:val="lrTb"/>
            <w:noWrap w:val="false"/>
          </w:tcPr>
          <w:p>
            <w:pPr>
              <w:pStyle w:val="971"/>
              <w:jc w:val="left"/>
              <w:spacing w:line="360" w:lineRule="auto"/>
              <w:shd w:val="clear" w:color="auto" w:fill="ffffff"/>
              <w:rPr>
                <w:rStyle w:val="1095"/>
                <w:rFonts w:ascii="宋体"/>
                <w:color w:val="000000"/>
                <w:szCs w:val="21"/>
                <w:highlight w:val="none"/>
                <w:lang w:val="zh-CN"/>
              </w:rPr>
            </w:pPr>
            <w:r>
              <w:rPr>
                <w:rStyle w:val="1095"/>
                <w:rFonts w:hint="eastAsia" w:ascii="宋体" w:hAnsi="宋体"/>
                <w:color w:val="000000"/>
                <w:szCs w:val="21"/>
                <w:highlight w:val="none"/>
                <w:lang w:val="zh-CN"/>
              </w:rPr>
              <w:t xml:space="preserve">是否中小微企业</w:t>
            </w:r>
            <w:r>
              <w:rPr>
                <w:rStyle w:val="1095"/>
                <w:rFonts w:ascii="宋体"/>
                <w:color w:val="000000"/>
                <w:szCs w:val="21"/>
                <w:highlight w:val="none"/>
                <w:lang w:val="zh-CN"/>
              </w:rPr>
            </w:r>
            <w:r/>
          </w:p>
        </w:tc>
        <w:tc>
          <w:tcPr>
            <w:gridSpan w:val="3"/>
            <w:tcW w:w="6120" w:type="dxa"/>
            <w:vAlign w:val="center"/>
            <w:textDirection w:val="lrTb"/>
            <w:noWrap w:val="false"/>
          </w:tcPr>
          <w:p>
            <w:pPr>
              <w:pStyle w:val="971"/>
              <w:jc w:val="left"/>
              <w:spacing w:line="360" w:lineRule="auto"/>
              <w:shd w:val="clear" w:color="auto" w:fill="ffffff"/>
              <w:rPr>
                <w:rStyle w:val="1095"/>
                <w:rFonts w:ascii="宋体"/>
                <w:color w:val="000000"/>
                <w:szCs w:val="21"/>
                <w:highlight w:val="none"/>
                <w:lang w:val="zh-CN"/>
              </w:rPr>
            </w:pPr>
            <w:r>
              <w:rPr>
                <w:rStyle w:val="1095"/>
                <w:rFonts w:ascii="宋体"/>
                <w:color w:val="000000"/>
                <w:szCs w:val="21"/>
                <w:highlight w:val="none"/>
                <w:lang w:val="zh-CN"/>
              </w:rPr>
            </w:r>
            <w:r/>
          </w:p>
        </w:tc>
      </w:tr>
      <w:tr>
        <w:trPr>
          <w:trHeight w:val="284"/>
        </w:trPr>
        <w:tc>
          <w:tcPr>
            <w:gridSpan w:val="5"/>
            <w:tcW w:w="9385" w:type="dxa"/>
            <w:vAlign w:val="center"/>
            <w:textDirection w:val="lrTb"/>
            <w:noWrap w:val="false"/>
          </w:tcPr>
          <w:p>
            <w:pPr>
              <w:pStyle w:val="971"/>
              <w:ind w:left="630" w:hanging="630"/>
              <w:jc w:val="left"/>
              <w:spacing w:line="360" w:lineRule="auto"/>
              <w:shd w:val="clear" w:color="auto" w:fill="ffffff"/>
              <w:rPr>
                <w:rStyle w:val="1095"/>
                <w:rFonts w:ascii="宋体"/>
                <w:color w:val="000000"/>
                <w:szCs w:val="21"/>
                <w:highlight w:val="none"/>
                <w:lang w:val="zh-CN"/>
              </w:rPr>
            </w:pPr>
            <w:r>
              <w:rPr>
                <w:rStyle w:val="1095"/>
                <w:rFonts w:hint="eastAsia" w:ascii="宋体"/>
                <w:color w:val="000000"/>
                <w:szCs w:val="21"/>
                <w:highlight w:val="none"/>
                <w:lang w:val="zh-CN"/>
              </w:rPr>
              <w:t xml:space="preserve">本采购项目中提供的符合本国产品标准的产品成本之和占该采购包提供的全部产品成本之和的比例为</w:t>
            </w:r>
            <w:r>
              <w:rPr>
                <w:rStyle w:val="1095"/>
                <w:rFonts w:hint="eastAsia" w:ascii="宋体"/>
                <w:color w:val="000000"/>
                <w:szCs w:val="21"/>
                <w:highlight w:val="none"/>
              </w:rPr>
              <w:t xml:space="preserve"> </w:t>
            </w:r>
            <w:r>
              <w:rPr>
                <w:rStyle w:val="1095"/>
                <w:rFonts w:hint="eastAsia" w:ascii="宋体"/>
                <w:color w:val="000000"/>
                <w:szCs w:val="21"/>
                <w:highlight w:val="none"/>
                <w:lang w:val="zh-CN"/>
              </w:rPr>
              <w:t xml:space="preserve">%。</w:t>
            </w:r>
            <w:r>
              <w:rPr>
                <w:rStyle w:val="1095"/>
                <w:rFonts w:ascii="宋体"/>
                <w:color w:val="000000"/>
                <w:szCs w:val="21"/>
                <w:highlight w:val="none"/>
                <w:lang w:val="zh-CN"/>
              </w:rPr>
            </w:r>
            <w:r/>
          </w:p>
        </w:tc>
      </w:tr>
    </w:tbl>
    <w:p>
      <w:pPr>
        <w:pStyle w:val="971"/>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投标人名称（电子公章）：        </w:t>
      </w:r>
      <w:r>
        <w:rPr>
          <w:rFonts w:ascii="微软雅黑" w:hAnsi="微软雅黑" w:cs="微软雅黑"/>
          <w:color w:val="000000"/>
          <w:szCs w:val="21"/>
          <w:highlight w:val="none"/>
        </w:rPr>
      </w:r>
      <w:r/>
    </w:p>
    <w:p>
      <w:pPr>
        <w:pStyle w:val="971"/>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法定代表人（或授权代表）（签字）：   </w:t>
      </w:r>
      <w:r>
        <w:rPr>
          <w:rFonts w:ascii="微软雅黑" w:hAnsi="微软雅黑" w:cs="微软雅黑"/>
          <w:color w:val="000000"/>
          <w:szCs w:val="21"/>
          <w:highlight w:val="none"/>
        </w:rPr>
      </w:r>
      <w:r/>
    </w:p>
    <w:p>
      <w:pPr>
        <w:pStyle w:val="971"/>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日期：          </w:t>
      </w:r>
      <w:r>
        <w:rPr>
          <w:rFonts w:ascii="微软雅黑" w:hAnsi="微软雅黑" w:cs="微软雅黑"/>
          <w:color w:val="000000"/>
          <w:szCs w:val="21"/>
          <w:highlight w:val="none"/>
        </w:rPr>
      </w:r>
      <w:r/>
    </w:p>
    <w:p>
      <w:pPr>
        <w:pStyle w:val="971"/>
        <w:jc w:val="left"/>
        <w:spacing w:line="360" w:lineRule="auto"/>
        <w:shd w:val="clear" w:color="auto" w:fill="ffffff"/>
        <w:rPr>
          <w:rStyle w:val="1095"/>
          <w:rFonts w:ascii="宋体"/>
          <w:bCs/>
          <w:color w:val="000000"/>
          <w:szCs w:val="21"/>
          <w:highlight w:val="none"/>
          <w:lang w:val="zh-CN"/>
        </w:rPr>
      </w:pPr>
      <w:r>
        <w:rPr>
          <w:rStyle w:val="1095"/>
          <w:rFonts w:hint="eastAsia" w:ascii="宋体" w:hAnsi="宋体"/>
          <w:bCs/>
          <w:color w:val="000000"/>
          <w:szCs w:val="21"/>
          <w:highlight w:val="none"/>
          <w:lang w:val="zh-CN"/>
        </w:rPr>
        <w:t xml:space="preserve">说明：</w:t>
      </w:r>
      <w:r>
        <w:rPr>
          <w:rStyle w:val="1095"/>
          <w:rFonts w:ascii="宋体"/>
          <w:bCs/>
          <w:color w:val="000000"/>
          <w:szCs w:val="21"/>
          <w:highlight w:val="none"/>
          <w:lang w:val="zh-CN"/>
        </w:rPr>
      </w:r>
      <w:r/>
    </w:p>
    <w:p>
      <w:pPr>
        <w:pStyle w:val="971"/>
        <w:numPr>
          <w:ilvl w:val="0"/>
          <w:numId w:val="5"/>
        </w:numPr>
        <w:ind w:firstLine="420"/>
        <w:jc w:val="left"/>
        <w:spacing w:line="360" w:lineRule="auto"/>
        <w:shd w:val="clear" w:color="auto" w:fill="ffffff"/>
        <w:widowControl w:val="off"/>
        <w:rPr>
          <w:rFonts w:ascii="宋体"/>
          <w:bCs/>
          <w:color w:val="000000"/>
          <w:szCs w:val="21"/>
          <w:highlight w:val="none"/>
        </w:rPr>
      </w:pPr>
      <w:r>
        <w:rPr>
          <w:rFonts w:hint="eastAsia" w:ascii="宋体" w:hAnsi="宋体" w:cs="宋体"/>
          <w:bCs/>
          <w:color w:val="000000"/>
          <w:szCs w:val="21"/>
          <w:highlight w:val="none"/>
        </w:rPr>
        <w:t xml:space="preserve">本项目仅接受一个价格，不得填报有选择性报价方案。若有优惠条款须注明，但不得影响报价，影响产品整体功能。</w:t>
      </w:r>
      <w:r>
        <w:rPr>
          <w:rFonts w:ascii="宋体"/>
          <w:bCs/>
          <w:color w:val="000000"/>
          <w:szCs w:val="21"/>
          <w:highlight w:val="none"/>
        </w:rPr>
      </w:r>
      <w:r/>
    </w:p>
    <w:p>
      <w:pPr>
        <w:pStyle w:val="971"/>
        <w:numPr>
          <w:ilvl w:val="0"/>
          <w:numId w:val="5"/>
        </w:numPr>
        <w:ind w:firstLine="420"/>
        <w:jc w:val="left"/>
        <w:spacing w:line="360" w:lineRule="auto"/>
        <w:shd w:val="clear" w:color="auto" w:fill="ffffff"/>
        <w:rPr>
          <w:rFonts w:hint="eastAsia" w:ascii="宋体" w:hAnsi="宋体" w:cs="宋体"/>
          <w:color w:val="000000"/>
          <w:szCs w:val="21"/>
          <w:highlight w:val="none"/>
        </w:rPr>
      </w:pPr>
      <w:r>
        <w:rPr>
          <w:rFonts w:hint="eastAsia" w:ascii="宋体" w:hAnsi="宋体" w:cs="宋体"/>
          <w:bCs/>
          <w:color w:val="000000"/>
          <w:szCs w:val="21"/>
          <w:highlight w:val="none"/>
        </w:rPr>
        <w:t xml:space="preserve">“投标供应商是否属于小微型企业</w:t>
      </w:r>
      <w:r>
        <w:rPr>
          <w:rFonts w:hint="eastAsia" w:ascii="宋体" w:hAnsi="宋体" w:cs="宋体"/>
          <w:bCs/>
          <w:color w:val="000000"/>
          <w:szCs w:val="21"/>
          <w:highlight w:val="none"/>
          <w:lang w:val="zh-CN"/>
        </w:rPr>
        <w:t xml:space="preserve">”栏内填写“是”或“否”。</w:t>
      </w:r>
      <w:r>
        <w:rPr>
          <w:rFonts w:hint="eastAsia" w:ascii="宋体" w:hAnsi="宋体" w:cs="宋体"/>
          <w:bCs/>
          <w:color w:val="000000"/>
          <w:szCs w:val="21"/>
          <w:highlight w:val="none"/>
        </w:rPr>
        <w:t xml:space="preserve">如为代理商投标，还需提供投标产品制造商出具的上述文件。</w:t>
      </w:r>
      <w:r>
        <w:rPr>
          <w:rFonts w:hint="eastAsia" w:ascii="宋体" w:hAnsi="宋体" w:cs="宋体"/>
          <w:color w:val="000000"/>
          <w:szCs w:val="21"/>
          <w:highlight w:val="none"/>
        </w:rPr>
        <w:t xml:space="preserve">非小微企业产品不享受价格扣除。</w:t>
      </w:r>
      <w:r>
        <w:rPr>
          <w:rFonts w:hint="eastAsia" w:ascii="宋体" w:hAnsi="宋体" w:cs="宋体"/>
          <w:color w:val="000000"/>
          <w:szCs w:val="21"/>
          <w:highlight w:val="none"/>
        </w:rPr>
      </w:r>
      <w:r/>
    </w:p>
    <w:p>
      <w:pPr>
        <w:pStyle w:val="971"/>
        <w:numPr>
          <w:ilvl w:val="0"/>
          <w:numId w:val="5"/>
        </w:numPr>
        <w:ind w:firstLine="422"/>
        <w:jc w:val="left"/>
        <w:spacing w:line="360" w:lineRule="auto"/>
        <w:shd w:val="clear" w:color="auto" w:fill="ffffff"/>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rFonts w:hint="eastAsia" w:ascii="宋体" w:hAnsi="宋体" w:cs="宋体"/>
          <w:b/>
          <w:color w:val="000000"/>
          <w:szCs w:val="21"/>
          <w:highlight w:val="none"/>
        </w:rPr>
      </w:r>
      <w:r/>
    </w:p>
    <w:p>
      <w:pPr>
        <w:pStyle w:val="971"/>
        <w:jc w:val="left"/>
        <w:spacing w:line="360" w:lineRule="auto"/>
        <w:shd w:val="clear" w:color="auto" w:fill="ffffff"/>
        <w:rPr>
          <w:rStyle w:val="1095"/>
          <w:rFonts w:ascii="宋体"/>
          <w:b/>
          <w:bCs/>
          <w:color w:val="000000"/>
          <w:szCs w:val="21"/>
          <w:highlight w:val="none"/>
        </w:rPr>
      </w:pPr>
      <w:r>
        <w:rPr>
          <w:rStyle w:val="1095"/>
          <w:rFonts w:ascii="宋体"/>
          <w:b/>
          <w:bCs/>
          <w:color w:val="000000"/>
          <w:szCs w:val="21"/>
          <w:highlight w:val="none"/>
        </w:rPr>
        <w:t xml:space="preserve"> </w:t>
      </w:r>
      <w:r>
        <w:rPr>
          <w:rStyle w:val="1095"/>
          <w:rFonts w:ascii="宋体"/>
          <w:b/>
          <w:bCs/>
          <w:color w:val="000000"/>
          <w:szCs w:val="21"/>
          <w:highlight w:val="none"/>
        </w:rPr>
      </w:r>
      <w:r/>
    </w:p>
    <w:p>
      <w:pPr>
        <w:pStyle w:val="971"/>
        <w:jc w:val="left"/>
        <w:spacing w:line="360" w:lineRule="auto"/>
        <w:shd w:val="clear" w:color="auto" w:fill="ffffff"/>
        <w:rPr>
          <w:rStyle w:val="1095"/>
          <w:rFonts w:ascii="宋体"/>
          <w:color w:val="000000"/>
          <w:szCs w:val="21"/>
          <w:highlight w:val="none"/>
        </w:rPr>
      </w:pPr>
      <w:r>
        <w:rPr>
          <w:rStyle w:val="1095"/>
          <w:rFonts w:ascii="宋体"/>
          <w:color w:val="000000"/>
          <w:szCs w:val="21"/>
          <w:highlight w:val="none"/>
        </w:rPr>
      </w:r>
      <w:r/>
    </w:p>
    <w:p>
      <w:pPr>
        <w:pStyle w:val="971"/>
        <w:spacing w:line="360" w:lineRule="auto"/>
        <w:shd w:val="clear" w:color="auto" w:fill="ffffff"/>
        <w:rPr>
          <w:rStyle w:val="1095"/>
          <w:rFonts w:ascii="宋体"/>
          <w:b/>
          <w:bCs/>
          <w:color w:val="000000"/>
          <w:szCs w:val="21"/>
          <w:highlight w:val="none"/>
        </w:rPr>
        <w:sectPr>
          <w:headerReference w:type="default" r:id="rId9"/>
          <w:headerReference w:type="first" r:id="rId10"/>
          <w:footerReference w:type="default" r:id="rId11"/>
          <w:footerReference w:type="first" r:id="rId12"/>
          <w:footnotePr/>
          <w:endnotePr/>
          <w:type w:val="nextPage"/>
          <w:pgSz w:w="11906" w:h="16838" w:orient="portrait"/>
          <w:pgMar w:top="1440" w:right="1080" w:bottom="1440" w:left="1080" w:header="851" w:footer="992" w:gutter="0"/>
          <w:pgNumType w:start="1"/>
          <w:cols w:num="1" w:sep="0" w:space="1701" w:equalWidth="1"/>
          <w:docGrid w:linePitch="360"/>
          <w:titlePg/>
        </w:sectPr>
      </w:pPr>
      <w:r>
        <w:rPr>
          <w:rStyle w:val="1095"/>
          <w:rFonts w:ascii="宋体"/>
          <w:b/>
          <w:bCs/>
          <w:color w:val="000000"/>
          <w:szCs w:val="21"/>
          <w:highlight w:val="none"/>
        </w:rPr>
      </w:r>
      <w:r/>
    </w:p>
    <w:p>
      <w:pPr>
        <w:pStyle w:val="971"/>
        <w:spacing w:line="360" w:lineRule="auto"/>
        <w:shd w:val="clear" w:color="auto" w:fill="ffffff"/>
        <w:rPr>
          <w:rFonts w:ascii="宋体" w:hAnsi="宋体"/>
          <w:b/>
          <w:bCs/>
          <w:color w:val="000000"/>
          <w:szCs w:val="21"/>
          <w:highlight w:val="none"/>
        </w:rPr>
      </w:pPr>
      <w:r>
        <w:rPr>
          <w:rStyle w:val="1095"/>
          <w:rFonts w:hint="eastAsia" w:ascii="宋体" w:hAnsi="宋体"/>
          <w:b/>
          <w:bCs/>
          <w:color w:val="000000"/>
          <w:szCs w:val="21"/>
          <w:highlight w:val="none"/>
        </w:rPr>
        <w:t xml:space="preserve">附件四、</w:t>
      </w:r>
      <w:r>
        <w:rPr>
          <w:rFonts w:hint="eastAsia" w:ascii="宋体" w:hAnsi="宋体"/>
          <w:b/>
          <w:bCs/>
          <w:color w:val="000000"/>
          <w:szCs w:val="21"/>
          <w:highlight w:val="none"/>
        </w:rPr>
        <w:t xml:space="preserve">分项报价表格式</w:t>
      </w:r>
      <w:r>
        <w:rPr>
          <w:rFonts w:ascii="宋体" w:hAnsi="宋体"/>
          <w:b/>
          <w:bCs/>
          <w:color w:val="000000"/>
          <w:szCs w:val="21"/>
          <w:highlight w:val="none"/>
        </w:rPr>
      </w:r>
      <w:r/>
    </w:p>
    <w:p>
      <w:pPr>
        <w:pStyle w:val="971"/>
        <w:spacing w:line="360" w:lineRule="auto"/>
        <w:shd w:val="clear" w:color="auto" w:fill="ffffff"/>
        <w:rPr>
          <w:rFonts w:ascii="宋体" w:hAnsi="宋体"/>
          <w:b/>
          <w:bCs/>
          <w:color w:val="000000"/>
          <w:szCs w:val="21"/>
          <w:highlight w:val="none"/>
        </w:rPr>
      </w:pPr>
      <w:r>
        <w:rPr>
          <w:rFonts w:ascii="宋体" w:hAnsi="宋体"/>
          <w:b/>
          <w:bCs/>
          <w:color w:val="000000"/>
          <w:szCs w:val="21"/>
          <w:highlight w:val="none"/>
        </w:rPr>
      </w:r>
      <w:r/>
    </w:p>
    <w:p>
      <w:pPr>
        <w:pStyle w:val="971"/>
        <w:jc w:val="center"/>
        <w:spacing w:line="360" w:lineRule="auto"/>
        <w:widowControl w:val="off"/>
        <w:rPr>
          <w:rFonts w:hint="eastAsia"/>
          <w:color w:val="000000"/>
          <w:sz w:val="28"/>
          <w:highlight w:val="none"/>
          <w:lang w:val="zh-CN"/>
        </w:rPr>
      </w:pPr>
      <w:r>
        <w:rPr>
          <w:rFonts w:hint="eastAsia"/>
          <w:color w:val="000000"/>
          <w:sz w:val="28"/>
          <w:highlight w:val="none"/>
          <w:lang w:val="zh-CN"/>
        </w:rPr>
        <w:t xml:space="preserve">分项报价表</w:t>
      </w:r>
      <w:r>
        <w:rPr>
          <w:rFonts w:hint="eastAsia"/>
          <w:color w:val="000000"/>
          <w:sz w:val="28"/>
          <w:highlight w:val="none"/>
          <w:lang w:val="zh-CN"/>
        </w:rPr>
      </w:r>
      <w:r/>
    </w:p>
    <w:p>
      <w:pPr>
        <w:pStyle w:val="971"/>
        <w:jc w:val="center"/>
        <w:spacing w:line="360" w:lineRule="auto"/>
        <w:widowControl w:val="off"/>
        <w:rPr>
          <w:rFonts w:hint="eastAsia"/>
          <w:color w:val="000000"/>
          <w:sz w:val="28"/>
          <w:highlight w:val="none"/>
          <w:lang w:val="zh-CN"/>
        </w:rPr>
      </w:pPr>
      <w:r>
        <w:rPr>
          <w:rFonts w:hint="eastAsia"/>
          <w:color w:val="000000"/>
          <w:sz w:val="28"/>
          <w:highlight w:val="none"/>
          <w:lang w:val="zh-CN"/>
        </w:rPr>
      </w:r>
      <w:r/>
    </w:p>
    <w:tbl>
      <w:tblPr>
        <w:tblW w:w="8828" w:type="dxa"/>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10"/>
        <w:gridCol w:w="1133"/>
        <w:gridCol w:w="1366"/>
        <w:gridCol w:w="660"/>
        <w:gridCol w:w="766"/>
        <w:gridCol w:w="822"/>
        <w:gridCol w:w="744"/>
        <w:gridCol w:w="726"/>
        <w:gridCol w:w="1204"/>
        <w:gridCol w:w="897"/>
      </w:tblGrid>
      <w:tr>
        <w:trPr>
          <w:cantSplit/>
          <w:trHeight w:val="355"/>
          <w:tblHeader/>
        </w:trPr>
        <w:tc>
          <w:tcPr>
            <w:shd w:val="clear" w:color="auto" w:fill="ffffff"/>
            <w:tcW w:w="510" w:type="dxa"/>
            <w:vAlign w:val="center"/>
            <w:textDirection w:val="lrTb"/>
            <w:noWrap w:val="false"/>
          </w:tcPr>
          <w:p>
            <w:pPr>
              <w:pStyle w:val="971"/>
              <w:jc w:val="center"/>
              <w:spacing w:line="360" w:lineRule="auto"/>
              <w:rPr>
                <w:rFonts w:ascii="宋体" w:hAnsi="宋体" w:cs="宋体"/>
                <w:b/>
                <w:color w:val="000000"/>
                <w:highlight w:val="none"/>
              </w:rPr>
            </w:pPr>
            <w:r>
              <w:rPr>
                <w:rFonts w:hint="eastAsia" w:ascii="宋体" w:hAnsi="宋体" w:cs="宋体"/>
                <w:b/>
                <w:color w:val="000000"/>
                <w:highlight w:val="none"/>
              </w:rPr>
              <w:t xml:space="preserve">序号</w:t>
            </w:r>
            <w:r>
              <w:rPr>
                <w:rFonts w:ascii="宋体" w:hAnsi="宋体" w:cs="宋体"/>
                <w:b/>
                <w:color w:val="000000"/>
                <w:highlight w:val="none"/>
              </w:rPr>
            </w:r>
            <w:r/>
          </w:p>
        </w:tc>
        <w:tc>
          <w:tcPr>
            <w:shd w:val="clear" w:color="auto" w:fill="ffffff"/>
            <w:tcMar>
              <w:left w:w="15" w:type="dxa"/>
              <w:top w:w="15" w:type="dxa"/>
              <w:right w:w="15" w:type="dxa"/>
              <w:bottom w:w="0" w:type="dxa"/>
            </w:tcMar>
            <w:tcW w:w="1133" w:type="dxa"/>
            <w:vAlign w:val="center"/>
            <w:textDirection w:val="lrTb"/>
            <w:noWrap w:val="false"/>
          </w:tcPr>
          <w:p>
            <w:pPr>
              <w:pStyle w:val="971"/>
              <w:jc w:val="center"/>
              <w:spacing w:line="360" w:lineRule="auto"/>
              <w:rPr>
                <w:rFonts w:ascii="宋体" w:hAnsi="宋体" w:cs="宋体"/>
                <w:b/>
                <w:color w:val="000000"/>
                <w:highlight w:val="none"/>
              </w:rPr>
            </w:pPr>
            <w:r>
              <w:rPr>
                <w:rFonts w:hint="eastAsia" w:ascii="宋体" w:hAnsi="宋体" w:cs="宋体"/>
                <w:b/>
                <w:color w:val="000000"/>
                <w:highlight w:val="none"/>
              </w:rPr>
              <w:t xml:space="preserve">分项内容</w:t>
            </w:r>
            <w:r>
              <w:rPr>
                <w:rFonts w:ascii="宋体" w:hAnsi="宋体" w:cs="宋体"/>
                <w:b/>
                <w:color w:val="000000"/>
                <w:highlight w:val="none"/>
              </w:rPr>
            </w:r>
            <w:r/>
          </w:p>
        </w:tc>
        <w:tc>
          <w:tcPr>
            <w:shd w:val="clear" w:color="auto" w:fill="ffffff"/>
            <w:tcMar>
              <w:left w:w="15" w:type="dxa"/>
              <w:top w:w="15" w:type="dxa"/>
              <w:right w:w="15" w:type="dxa"/>
              <w:bottom w:w="0" w:type="dxa"/>
            </w:tcMar>
            <w:tcW w:w="1366" w:type="dxa"/>
            <w:vAlign w:val="center"/>
            <w:textDirection w:val="lrTb"/>
            <w:noWrap w:val="false"/>
          </w:tcPr>
          <w:p>
            <w:pPr>
              <w:pStyle w:val="971"/>
              <w:jc w:val="center"/>
              <w:spacing w:line="360" w:lineRule="auto"/>
              <w:rPr>
                <w:rFonts w:ascii="宋体" w:hAnsi="宋体" w:cs="宋体"/>
                <w:b/>
                <w:color w:val="000000"/>
                <w:highlight w:val="none"/>
              </w:rPr>
            </w:pPr>
            <w:r>
              <w:rPr>
                <w:rFonts w:hint="eastAsia" w:ascii="宋体" w:hAnsi="宋体" w:cs="宋体"/>
                <w:b/>
                <w:color w:val="000000"/>
                <w:highlight w:val="none"/>
              </w:rPr>
              <w:t xml:space="preserve">技术参数</w:t>
            </w:r>
            <w:r>
              <w:rPr>
                <w:rFonts w:ascii="宋体" w:hAnsi="宋体" w:cs="宋体"/>
                <w:b/>
                <w:color w:val="000000"/>
                <w:highlight w:val="none"/>
              </w:rPr>
            </w:r>
            <w:r/>
          </w:p>
        </w:tc>
        <w:tc>
          <w:tcPr>
            <w:shd w:val="clear" w:color="auto" w:fill="ffffff"/>
            <w:tcMar>
              <w:left w:w="15" w:type="dxa"/>
              <w:top w:w="15" w:type="dxa"/>
              <w:right w:w="15" w:type="dxa"/>
              <w:bottom w:w="0" w:type="dxa"/>
            </w:tcMar>
            <w:tcW w:w="660" w:type="dxa"/>
            <w:vAlign w:val="center"/>
            <w:textDirection w:val="lrTb"/>
            <w:noWrap w:val="false"/>
          </w:tcPr>
          <w:p>
            <w:pPr>
              <w:pStyle w:val="971"/>
              <w:jc w:val="center"/>
              <w:spacing w:line="360" w:lineRule="auto"/>
              <w:rPr>
                <w:rFonts w:ascii="宋体" w:hAnsi="宋体" w:cs="宋体"/>
                <w:b/>
                <w:color w:val="000000"/>
                <w:highlight w:val="none"/>
              </w:rPr>
            </w:pPr>
            <w:r>
              <w:rPr>
                <w:rFonts w:hint="eastAsia" w:ascii="宋体" w:hAnsi="宋体" w:cs="宋体"/>
                <w:b/>
                <w:color w:val="000000"/>
                <w:highlight w:val="none"/>
              </w:rPr>
              <w:t xml:space="preserve">规格</w:t>
            </w:r>
            <w:r>
              <w:rPr>
                <w:rFonts w:ascii="宋体" w:hAnsi="宋体" w:cs="宋体"/>
                <w:b/>
                <w:color w:val="000000"/>
                <w:highlight w:val="none"/>
              </w:rPr>
            </w:r>
            <w:r/>
          </w:p>
        </w:tc>
        <w:tc>
          <w:tcPr>
            <w:shd w:val="clear" w:color="auto" w:fill="ffffff"/>
            <w:tcMar>
              <w:left w:w="15" w:type="dxa"/>
              <w:top w:w="15" w:type="dxa"/>
              <w:right w:w="15" w:type="dxa"/>
              <w:bottom w:w="0" w:type="dxa"/>
            </w:tcMar>
            <w:tcW w:w="766" w:type="dxa"/>
            <w:vAlign w:val="center"/>
            <w:textDirection w:val="lrTb"/>
            <w:noWrap w:val="false"/>
          </w:tcPr>
          <w:p>
            <w:pPr>
              <w:pStyle w:val="971"/>
              <w:jc w:val="center"/>
              <w:spacing w:line="360" w:lineRule="auto"/>
              <w:rPr>
                <w:rFonts w:ascii="宋体" w:hAnsi="宋体" w:cs="宋体"/>
                <w:b/>
                <w:color w:val="000000"/>
                <w:highlight w:val="none"/>
              </w:rPr>
            </w:pPr>
            <w:r>
              <w:rPr>
                <w:rFonts w:hint="eastAsia" w:ascii="宋体" w:hAnsi="宋体" w:cs="宋体"/>
                <w:b/>
                <w:color w:val="000000"/>
                <w:highlight w:val="none"/>
              </w:rPr>
              <w:t xml:space="preserve">数量</w:t>
            </w:r>
            <w:r>
              <w:rPr>
                <w:rFonts w:ascii="宋体" w:hAnsi="宋体" w:cs="宋体"/>
                <w:b/>
                <w:color w:val="000000"/>
                <w:highlight w:val="none"/>
              </w:rPr>
            </w:r>
            <w:r/>
          </w:p>
        </w:tc>
        <w:tc>
          <w:tcPr>
            <w:shd w:val="clear" w:color="auto" w:fill="ffffff"/>
            <w:tcMar>
              <w:left w:w="15" w:type="dxa"/>
              <w:top w:w="15" w:type="dxa"/>
              <w:right w:w="15" w:type="dxa"/>
              <w:bottom w:w="0" w:type="dxa"/>
            </w:tcMar>
            <w:tcW w:w="822" w:type="dxa"/>
            <w:vAlign w:val="center"/>
            <w:textDirection w:val="lrTb"/>
            <w:noWrap w:val="false"/>
          </w:tcPr>
          <w:p>
            <w:pPr>
              <w:pStyle w:val="971"/>
              <w:jc w:val="center"/>
              <w:spacing w:line="360" w:lineRule="auto"/>
              <w:rPr>
                <w:rFonts w:ascii="宋体" w:hAnsi="宋体" w:cs="宋体"/>
                <w:b/>
                <w:color w:val="000000"/>
                <w:highlight w:val="none"/>
              </w:rPr>
            </w:pPr>
            <w:r>
              <w:rPr>
                <w:rFonts w:hint="eastAsia" w:ascii="宋体" w:hAnsi="宋体" w:cs="宋体"/>
                <w:b/>
                <w:color w:val="000000"/>
                <w:highlight w:val="none"/>
              </w:rPr>
              <w:t xml:space="preserve">单位</w:t>
            </w:r>
            <w:r>
              <w:rPr>
                <w:rFonts w:ascii="宋体" w:hAnsi="宋体" w:cs="宋体"/>
                <w:b/>
                <w:color w:val="000000"/>
                <w:highlight w:val="none"/>
              </w:rPr>
            </w:r>
            <w:r/>
          </w:p>
        </w:tc>
        <w:tc>
          <w:tcPr>
            <w:shd w:val="clear" w:color="auto" w:fill="ffffff"/>
            <w:tcMar>
              <w:left w:w="15" w:type="dxa"/>
              <w:top w:w="15" w:type="dxa"/>
              <w:right w:w="15" w:type="dxa"/>
              <w:bottom w:w="0" w:type="dxa"/>
            </w:tcMar>
            <w:tcW w:w="744" w:type="dxa"/>
            <w:vAlign w:val="center"/>
            <w:textDirection w:val="lrTb"/>
            <w:noWrap w:val="false"/>
          </w:tcPr>
          <w:p>
            <w:pPr>
              <w:pStyle w:val="971"/>
              <w:jc w:val="center"/>
              <w:spacing w:line="360" w:lineRule="auto"/>
              <w:rPr>
                <w:rFonts w:ascii="宋体" w:hAnsi="宋体" w:cs="宋体"/>
                <w:b/>
                <w:color w:val="000000"/>
                <w:highlight w:val="none"/>
              </w:rPr>
            </w:pPr>
            <w:r>
              <w:rPr>
                <w:rFonts w:hint="eastAsia" w:ascii="宋体" w:hAnsi="宋体" w:cs="宋体"/>
                <w:b/>
                <w:color w:val="000000"/>
                <w:highlight w:val="none"/>
              </w:rPr>
              <w:t xml:space="preserve">单价</w:t>
            </w:r>
            <w:r>
              <w:rPr>
                <w:rFonts w:ascii="宋体" w:hAnsi="宋体" w:cs="宋体"/>
                <w:b/>
                <w:color w:val="000000"/>
                <w:highlight w:val="none"/>
              </w:rPr>
            </w:r>
            <w:r/>
          </w:p>
        </w:tc>
        <w:tc>
          <w:tcPr>
            <w:shd w:val="clear" w:color="auto" w:fill="ffffff"/>
            <w:tcMar>
              <w:left w:w="15" w:type="dxa"/>
              <w:top w:w="15" w:type="dxa"/>
              <w:right w:w="15" w:type="dxa"/>
              <w:bottom w:w="0" w:type="dxa"/>
            </w:tcMar>
            <w:tcW w:w="726" w:type="dxa"/>
            <w:vAlign w:val="center"/>
            <w:textDirection w:val="lrTb"/>
            <w:noWrap w:val="false"/>
          </w:tcPr>
          <w:p>
            <w:pPr>
              <w:pStyle w:val="971"/>
              <w:jc w:val="center"/>
              <w:spacing w:line="360" w:lineRule="auto"/>
              <w:rPr>
                <w:rFonts w:ascii="宋体" w:hAnsi="宋体" w:cs="宋体"/>
                <w:b/>
                <w:color w:val="000000"/>
                <w:highlight w:val="none"/>
              </w:rPr>
            </w:pPr>
            <w:r>
              <w:rPr>
                <w:rFonts w:hint="eastAsia" w:ascii="宋体" w:hAnsi="宋体" w:cs="宋体"/>
                <w:b/>
                <w:color w:val="000000"/>
                <w:highlight w:val="none"/>
              </w:rPr>
              <w:t xml:space="preserve">制造商</w:t>
            </w:r>
            <w:r>
              <w:rPr>
                <w:rFonts w:ascii="宋体" w:hAnsi="宋体" w:cs="宋体"/>
                <w:b/>
                <w:color w:val="000000"/>
                <w:highlight w:val="none"/>
              </w:rPr>
            </w:r>
            <w:r/>
          </w:p>
        </w:tc>
        <w:tc>
          <w:tcPr>
            <w:shd w:val="clear" w:color="auto" w:fill="ffffff"/>
            <w:tcMar>
              <w:left w:w="15" w:type="dxa"/>
              <w:top w:w="15" w:type="dxa"/>
              <w:right w:w="15" w:type="dxa"/>
              <w:bottom w:w="0" w:type="dxa"/>
            </w:tcMar>
            <w:tcW w:w="1204" w:type="dxa"/>
            <w:vAlign w:val="center"/>
            <w:textDirection w:val="lrTb"/>
            <w:noWrap w:val="false"/>
          </w:tcPr>
          <w:p>
            <w:pPr>
              <w:pStyle w:val="971"/>
              <w:jc w:val="center"/>
              <w:spacing w:line="360" w:lineRule="auto"/>
              <w:rPr>
                <w:rFonts w:ascii="宋体" w:hAnsi="宋体" w:cs="宋体"/>
                <w:b/>
                <w:color w:val="000000"/>
                <w:highlight w:val="none"/>
              </w:rPr>
            </w:pPr>
            <w:r>
              <w:rPr>
                <w:rFonts w:hint="eastAsia" w:ascii="宋体" w:hAnsi="宋体" w:cs="宋体"/>
                <w:b/>
                <w:color w:val="000000"/>
                <w:highlight w:val="none"/>
              </w:rPr>
              <w:t xml:space="preserve">是否为小微企业</w:t>
            </w:r>
            <w:r>
              <w:rPr>
                <w:rFonts w:ascii="宋体" w:hAnsi="宋体" w:cs="宋体"/>
                <w:b/>
                <w:color w:val="000000"/>
                <w:highlight w:val="none"/>
              </w:rPr>
            </w:r>
            <w:r/>
          </w:p>
        </w:tc>
        <w:tc>
          <w:tcPr>
            <w:shd w:val="clear" w:color="auto" w:fill="ffffff"/>
            <w:tcMar>
              <w:left w:w="15" w:type="dxa"/>
              <w:top w:w="15" w:type="dxa"/>
              <w:right w:w="15" w:type="dxa"/>
              <w:bottom w:w="0" w:type="dxa"/>
            </w:tcMar>
            <w:tcW w:w="897" w:type="dxa"/>
            <w:vAlign w:val="center"/>
            <w:textDirection w:val="lrTb"/>
            <w:noWrap w:val="false"/>
          </w:tcPr>
          <w:p>
            <w:pPr>
              <w:pStyle w:val="971"/>
              <w:jc w:val="center"/>
              <w:spacing w:line="360" w:lineRule="auto"/>
              <w:rPr>
                <w:rFonts w:hint="eastAsia" w:ascii="宋体" w:hAnsi="宋体" w:cs="宋体"/>
                <w:b/>
                <w:color w:val="000000"/>
                <w:highlight w:val="none"/>
              </w:rPr>
            </w:pPr>
            <w:r>
              <w:rPr>
                <w:rFonts w:hint="eastAsia" w:ascii="宋体" w:hAnsi="宋体" w:cs="宋体"/>
                <w:b/>
                <w:color w:val="000000"/>
                <w:highlight w:val="none"/>
              </w:rPr>
              <w:t xml:space="preserve">备注</w:t>
            </w:r>
            <w:r>
              <w:rPr>
                <w:rFonts w:hint="eastAsia" w:ascii="宋体" w:hAnsi="宋体" w:cs="宋体"/>
                <w:b/>
                <w:color w:val="000000"/>
                <w:highlight w:val="none"/>
              </w:rPr>
            </w:r>
            <w:r/>
          </w:p>
        </w:tc>
      </w:tr>
      <w:tr>
        <w:trPr>
          <w:cantSplit/>
          <w:trHeight w:val="364"/>
        </w:trPr>
        <w:tc>
          <w:tcPr>
            <w:tcW w:w="510" w:type="dxa"/>
            <w:vAlign w:val="center"/>
            <w:textDirection w:val="lrTb"/>
            <w:noWrap w:val="false"/>
          </w:tcPr>
          <w:p>
            <w:pPr>
              <w:pStyle w:val="971"/>
              <w:jc w:val="center"/>
              <w:spacing w:line="360" w:lineRule="auto"/>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Mar>
              <w:left w:w="15" w:type="dxa"/>
              <w:top w:w="15" w:type="dxa"/>
              <w:right w:w="15" w:type="dxa"/>
              <w:bottom w:w="0" w:type="dxa"/>
            </w:tcMar>
            <w:tcW w:w="1133" w:type="dxa"/>
            <w:vAlign w:val="top"/>
            <w:textDirection w:val="lrTb"/>
            <w:noWrap w:val="false"/>
          </w:tcPr>
          <w:p>
            <w:pPr>
              <w:pStyle w:val="971"/>
              <w:jc w:val="center"/>
              <w:spacing w:line="360" w:lineRule="auto"/>
              <w:rPr>
                <w:rFonts w:ascii="宋体" w:hAnsi="宋体" w:cs="宋体"/>
                <w:color w:val="000000"/>
                <w:highlight w:val="none"/>
              </w:rPr>
            </w:pPr>
            <w:r>
              <w:rPr>
                <w:rFonts w:ascii="宋体" w:hAnsi="宋体" w:cs="宋体"/>
                <w:color w:val="000000"/>
                <w:highlight w:val="none"/>
              </w:rPr>
            </w:r>
            <w:r/>
          </w:p>
        </w:tc>
        <w:tc>
          <w:tcPr>
            <w:tcMar>
              <w:left w:w="15" w:type="dxa"/>
              <w:top w:w="15" w:type="dxa"/>
              <w:right w:w="15" w:type="dxa"/>
              <w:bottom w:w="0" w:type="dxa"/>
            </w:tcMar>
            <w:tcW w:w="1366" w:type="dxa"/>
            <w:vAlign w:val="top"/>
            <w:textDirection w:val="lrTb"/>
            <w:noWrap w:val="false"/>
          </w:tcPr>
          <w:p>
            <w:pPr>
              <w:pStyle w:val="971"/>
              <w:jc w:val="center"/>
              <w:spacing w:line="360" w:lineRule="auto"/>
              <w:rPr>
                <w:rFonts w:ascii="宋体" w:hAnsi="宋体" w:cs="宋体"/>
                <w:color w:val="000000"/>
                <w:highlight w:val="none"/>
              </w:rPr>
            </w:pPr>
            <w:r>
              <w:rPr>
                <w:rFonts w:ascii="宋体" w:hAnsi="宋体" w:cs="宋体"/>
                <w:color w:val="000000"/>
                <w:highlight w:val="none"/>
              </w:rPr>
            </w:r>
            <w:r/>
          </w:p>
        </w:tc>
        <w:tc>
          <w:tcPr>
            <w:tcW w:w="660" w:type="dxa"/>
            <w:vAlign w:val="center"/>
            <w:textDirection w:val="lrTb"/>
            <w:noWrap w:val="false"/>
          </w:tcPr>
          <w:p>
            <w:pPr>
              <w:pStyle w:val="971"/>
              <w:jc w:val="center"/>
              <w:spacing w:line="360" w:lineRule="auto"/>
              <w:rPr>
                <w:rFonts w:ascii="宋体" w:hAnsi="宋体" w:cs="宋体"/>
                <w:bCs/>
                <w:color w:val="000000"/>
                <w:highlight w:val="none"/>
              </w:rPr>
            </w:pPr>
            <w:r>
              <w:rPr>
                <w:rFonts w:ascii="宋体" w:hAnsi="宋体" w:cs="宋体"/>
                <w:bCs/>
                <w:color w:val="000000"/>
                <w:highlight w:val="none"/>
              </w:rPr>
            </w:r>
            <w:r/>
          </w:p>
        </w:tc>
        <w:tc>
          <w:tcPr>
            <w:tcW w:w="766" w:type="dxa"/>
            <w:vAlign w:val="top"/>
            <w:textDirection w:val="lrTb"/>
            <w:noWrap w:val="false"/>
          </w:tcPr>
          <w:p>
            <w:pPr>
              <w:pStyle w:val="971"/>
              <w:jc w:val="center"/>
              <w:spacing w:line="360" w:lineRule="auto"/>
              <w:rPr>
                <w:rFonts w:ascii="宋体" w:hAnsi="宋体" w:cs="宋体"/>
                <w:b/>
                <w:color w:val="000000"/>
                <w:highlight w:val="none"/>
              </w:rPr>
            </w:pPr>
            <w:r>
              <w:rPr>
                <w:rFonts w:ascii="宋体" w:hAnsi="宋体" w:cs="宋体"/>
                <w:b/>
                <w:color w:val="000000"/>
                <w:highlight w:val="none"/>
              </w:rPr>
            </w:r>
            <w:r/>
          </w:p>
        </w:tc>
        <w:tc>
          <w:tcPr>
            <w:tcW w:w="822" w:type="dxa"/>
            <w:vAlign w:val="top"/>
            <w:textDirection w:val="lrTb"/>
            <w:noWrap w:val="false"/>
          </w:tcPr>
          <w:p>
            <w:pPr>
              <w:pStyle w:val="971"/>
              <w:jc w:val="center"/>
              <w:spacing w:line="360" w:lineRule="auto"/>
              <w:rPr>
                <w:rFonts w:ascii="宋体" w:hAnsi="宋体" w:cs="宋体"/>
                <w:b/>
                <w:color w:val="000000"/>
                <w:highlight w:val="none"/>
              </w:rPr>
            </w:pPr>
            <w:r>
              <w:rPr>
                <w:rFonts w:ascii="宋体" w:hAnsi="宋体" w:cs="宋体"/>
                <w:b/>
                <w:color w:val="000000"/>
                <w:highlight w:val="none"/>
              </w:rPr>
            </w:r>
            <w:r/>
          </w:p>
        </w:tc>
        <w:tc>
          <w:tcPr>
            <w:tcW w:w="744" w:type="dxa"/>
            <w:vAlign w:val="top"/>
            <w:textDirection w:val="lrTb"/>
            <w:noWrap w:val="false"/>
          </w:tcPr>
          <w:p>
            <w:pPr>
              <w:pStyle w:val="971"/>
              <w:jc w:val="center"/>
              <w:spacing w:line="360" w:lineRule="auto"/>
              <w:rPr>
                <w:rFonts w:ascii="宋体" w:hAnsi="宋体" w:cs="宋体"/>
                <w:b/>
                <w:color w:val="000000"/>
                <w:highlight w:val="none"/>
              </w:rPr>
            </w:pPr>
            <w:r>
              <w:rPr>
                <w:rFonts w:ascii="宋体" w:hAnsi="宋体" w:cs="宋体"/>
                <w:b/>
                <w:color w:val="000000"/>
                <w:highlight w:val="none"/>
              </w:rPr>
            </w:r>
            <w:r/>
          </w:p>
        </w:tc>
        <w:tc>
          <w:tcPr>
            <w:tcW w:w="726" w:type="dxa"/>
            <w:vAlign w:val="top"/>
            <w:textDirection w:val="lrTb"/>
            <w:noWrap w:val="false"/>
          </w:tcPr>
          <w:p>
            <w:pPr>
              <w:pStyle w:val="971"/>
              <w:jc w:val="center"/>
              <w:spacing w:line="360" w:lineRule="auto"/>
              <w:rPr>
                <w:rFonts w:ascii="宋体" w:hAnsi="宋体" w:cs="宋体"/>
                <w:b/>
                <w:color w:val="000000"/>
                <w:highlight w:val="none"/>
              </w:rPr>
            </w:pPr>
            <w:r>
              <w:rPr>
                <w:rFonts w:ascii="宋体" w:hAnsi="宋体" w:cs="宋体"/>
                <w:b/>
                <w:color w:val="000000"/>
                <w:highlight w:val="none"/>
              </w:rPr>
            </w:r>
            <w:r/>
          </w:p>
        </w:tc>
        <w:tc>
          <w:tcPr>
            <w:tcW w:w="1204" w:type="dxa"/>
            <w:vAlign w:val="top"/>
            <w:textDirection w:val="lrTb"/>
            <w:noWrap w:val="false"/>
          </w:tcPr>
          <w:p>
            <w:pPr>
              <w:pStyle w:val="971"/>
              <w:jc w:val="center"/>
              <w:spacing w:line="360" w:lineRule="auto"/>
              <w:rPr>
                <w:rFonts w:ascii="宋体" w:hAnsi="宋体" w:cs="宋体"/>
                <w:b/>
                <w:color w:val="000000"/>
                <w:highlight w:val="none"/>
              </w:rPr>
            </w:pPr>
            <w:r>
              <w:rPr>
                <w:rFonts w:ascii="宋体" w:hAnsi="宋体" w:cs="宋体"/>
                <w:b/>
                <w:color w:val="000000"/>
                <w:highlight w:val="none"/>
              </w:rPr>
            </w:r>
            <w:r/>
          </w:p>
        </w:tc>
        <w:tc>
          <w:tcPr>
            <w:tcW w:w="897" w:type="dxa"/>
            <w:vAlign w:val="top"/>
            <w:textDirection w:val="lrTb"/>
            <w:noWrap w:val="false"/>
          </w:tcPr>
          <w:p>
            <w:pPr>
              <w:pStyle w:val="971"/>
              <w:jc w:val="center"/>
              <w:spacing w:line="360" w:lineRule="auto"/>
              <w:rPr>
                <w:rFonts w:ascii="宋体" w:hAnsi="宋体" w:cs="宋体"/>
                <w:b/>
                <w:color w:val="000000"/>
                <w:highlight w:val="none"/>
              </w:rPr>
            </w:pPr>
            <w:r>
              <w:rPr>
                <w:rFonts w:ascii="宋体" w:hAnsi="宋体" w:cs="宋体"/>
                <w:b/>
                <w:color w:val="000000"/>
                <w:highlight w:val="none"/>
              </w:rPr>
            </w:r>
            <w:r/>
          </w:p>
        </w:tc>
      </w:tr>
      <w:tr>
        <w:trPr>
          <w:cantSplit/>
          <w:trHeight w:val="364"/>
        </w:trPr>
        <w:tc>
          <w:tcPr>
            <w:tcW w:w="510" w:type="dxa"/>
            <w:vAlign w:val="center"/>
            <w:textDirection w:val="lrTb"/>
            <w:noWrap w:val="false"/>
          </w:tcPr>
          <w:p>
            <w:pPr>
              <w:pStyle w:val="971"/>
              <w:jc w:val="center"/>
              <w:spacing w:line="360" w:lineRule="auto"/>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Mar>
              <w:left w:w="15" w:type="dxa"/>
              <w:top w:w="15" w:type="dxa"/>
              <w:right w:w="15" w:type="dxa"/>
              <w:bottom w:w="0" w:type="dxa"/>
            </w:tcMar>
            <w:tcW w:w="1133" w:type="dxa"/>
            <w:vAlign w:val="top"/>
            <w:textDirection w:val="lrTb"/>
            <w:noWrap w:val="false"/>
          </w:tcPr>
          <w:p>
            <w:pPr>
              <w:pStyle w:val="971"/>
              <w:jc w:val="center"/>
              <w:spacing w:line="360" w:lineRule="auto"/>
              <w:rPr>
                <w:rFonts w:ascii="宋体" w:hAnsi="宋体" w:cs="宋体"/>
                <w:color w:val="000000"/>
                <w:highlight w:val="none"/>
              </w:rPr>
            </w:pPr>
            <w:r>
              <w:rPr>
                <w:rFonts w:ascii="宋体" w:hAnsi="宋体" w:cs="宋体"/>
                <w:color w:val="000000"/>
                <w:highlight w:val="none"/>
              </w:rPr>
            </w:r>
            <w:r/>
          </w:p>
        </w:tc>
        <w:tc>
          <w:tcPr>
            <w:tcMar>
              <w:left w:w="15" w:type="dxa"/>
              <w:top w:w="15" w:type="dxa"/>
              <w:right w:w="15" w:type="dxa"/>
              <w:bottom w:w="0" w:type="dxa"/>
            </w:tcMar>
            <w:tcW w:w="1366" w:type="dxa"/>
            <w:vAlign w:val="top"/>
            <w:textDirection w:val="lrTb"/>
            <w:noWrap w:val="false"/>
          </w:tcPr>
          <w:p>
            <w:pPr>
              <w:pStyle w:val="971"/>
              <w:jc w:val="center"/>
              <w:spacing w:line="360" w:lineRule="auto"/>
              <w:rPr>
                <w:rFonts w:ascii="宋体" w:hAnsi="宋体" w:cs="宋体"/>
                <w:color w:val="000000"/>
                <w:highlight w:val="none"/>
              </w:rPr>
            </w:pPr>
            <w:r>
              <w:rPr>
                <w:rFonts w:ascii="宋体" w:hAnsi="宋体" w:cs="宋体"/>
                <w:color w:val="000000"/>
                <w:highlight w:val="none"/>
              </w:rPr>
            </w:r>
            <w:r/>
          </w:p>
        </w:tc>
        <w:tc>
          <w:tcPr>
            <w:tcW w:w="660" w:type="dxa"/>
            <w:vAlign w:val="center"/>
            <w:textDirection w:val="lrTb"/>
            <w:noWrap w:val="false"/>
          </w:tcPr>
          <w:p>
            <w:pPr>
              <w:pStyle w:val="971"/>
              <w:jc w:val="center"/>
              <w:spacing w:line="360" w:lineRule="auto"/>
              <w:rPr>
                <w:rFonts w:ascii="宋体" w:hAnsi="宋体" w:cs="宋体"/>
                <w:bCs/>
                <w:color w:val="000000"/>
                <w:highlight w:val="none"/>
              </w:rPr>
            </w:pPr>
            <w:r>
              <w:rPr>
                <w:rFonts w:ascii="宋体" w:hAnsi="宋体" w:cs="宋体"/>
                <w:bCs/>
                <w:color w:val="000000"/>
                <w:highlight w:val="none"/>
              </w:rPr>
            </w:r>
            <w:r/>
          </w:p>
        </w:tc>
        <w:tc>
          <w:tcPr>
            <w:tcW w:w="766" w:type="dxa"/>
            <w:vAlign w:val="top"/>
            <w:textDirection w:val="lrTb"/>
            <w:noWrap w:val="false"/>
          </w:tcPr>
          <w:p>
            <w:pPr>
              <w:pStyle w:val="971"/>
              <w:jc w:val="center"/>
              <w:spacing w:line="360" w:lineRule="auto"/>
              <w:rPr>
                <w:rFonts w:ascii="宋体" w:hAnsi="宋体" w:cs="宋体"/>
                <w:b/>
                <w:color w:val="000000"/>
                <w:highlight w:val="none"/>
              </w:rPr>
            </w:pPr>
            <w:r>
              <w:rPr>
                <w:rFonts w:ascii="宋体" w:hAnsi="宋体" w:cs="宋体"/>
                <w:b/>
                <w:color w:val="000000"/>
                <w:highlight w:val="none"/>
              </w:rPr>
            </w:r>
            <w:r/>
          </w:p>
        </w:tc>
        <w:tc>
          <w:tcPr>
            <w:tcW w:w="822" w:type="dxa"/>
            <w:vAlign w:val="top"/>
            <w:textDirection w:val="lrTb"/>
            <w:noWrap w:val="false"/>
          </w:tcPr>
          <w:p>
            <w:pPr>
              <w:pStyle w:val="971"/>
              <w:jc w:val="center"/>
              <w:spacing w:line="360" w:lineRule="auto"/>
              <w:rPr>
                <w:rFonts w:ascii="宋体" w:hAnsi="宋体" w:cs="宋体"/>
                <w:b/>
                <w:color w:val="000000"/>
                <w:highlight w:val="none"/>
              </w:rPr>
            </w:pPr>
            <w:r>
              <w:rPr>
                <w:rFonts w:ascii="宋体" w:hAnsi="宋体" w:cs="宋体"/>
                <w:b/>
                <w:color w:val="000000"/>
                <w:highlight w:val="none"/>
              </w:rPr>
            </w:r>
            <w:r/>
          </w:p>
        </w:tc>
        <w:tc>
          <w:tcPr>
            <w:tcW w:w="744" w:type="dxa"/>
            <w:vAlign w:val="top"/>
            <w:textDirection w:val="lrTb"/>
            <w:noWrap w:val="false"/>
          </w:tcPr>
          <w:p>
            <w:pPr>
              <w:pStyle w:val="971"/>
              <w:jc w:val="center"/>
              <w:spacing w:line="360" w:lineRule="auto"/>
              <w:rPr>
                <w:rFonts w:ascii="宋体" w:hAnsi="宋体" w:cs="宋体"/>
                <w:b/>
                <w:color w:val="000000"/>
                <w:highlight w:val="none"/>
              </w:rPr>
            </w:pPr>
            <w:r>
              <w:rPr>
                <w:rFonts w:ascii="宋体" w:hAnsi="宋体" w:cs="宋体"/>
                <w:b/>
                <w:color w:val="000000"/>
                <w:highlight w:val="none"/>
              </w:rPr>
            </w:r>
            <w:r/>
          </w:p>
        </w:tc>
        <w:tc>
          <w:tcPr>
            <w:tcW w:w="726" w:type="dxa"/>
            <w:vAlign w:val="top"/>
            <w:textDirection w:val="lrTb"/>
            <w:noWrap w:val="false"/>
          </w:tcPr>
          <w:p>
            <w:pPr>
              <w:pStyle w:val="971"/>
              <w:jc w:val="center"/>
              <w:spacing w:line="360" w:lineRule="auto"/>
              <w:rPr>
                <w:rFonts w:ascii="宋体" w:hAnsi="宋体" w:cs="宋体"/>
                <w:b/>
                <w:color w:val="000000"/>
                <w:highlight w:val="none"/>
              </w:rPr>
            </w:pPr>
            <w:r>
              <w:rPr>
                <w:rFonts w:ascii="宋体" w:hAnsi="宋体" w:cs="宋体"/>
                <w:b/>
                <w:color w:val="000000"/>
                <w:highlight w:val="none"/>
              </w:rPr>
            </w:r>
            <w:r/>
          </w:p>
        </w:tc>
        <w:tc>
          <w:tcPr>
            <w:tcW w:w="1204" w:type="dxa"/>
            <w:vAlign w:val="top"/>
            <w:textDirection w:val="lrTb"/>
            <w:noWrap w:val="false"/>
          </w:tcPr>
          <w:p>
            <w:pPr>
              <w:pStyle w:val="971"/>
              <w:jc w:val="center"/>
              <w:spacing w:line="360" w:lineRule="auto"/>
              <w:rPr>
                <w:rFonts w:ascii="宋体" w:hAnsi="宋体" w:cs="宋体"/>
                <w:b/>
                <w:color w:val="000000"/>
                <w:highlight w:val="none"/>
              </w:rPr>
            </w:pPr>
            <w:r>
              <w:rPr>
                <w:rFonts w:ascii="宋体" w:hAnsi="宋体" w:cs="宋体"/>
                <w:b/>
                <w:color w:val="000000"/>
                <w:highlight w:val="none"/>
              </w:rPr>
            </w:r>
            <w:r/>
          </w:p>
        </w:tc>
        <w:tc>
          <w:tcPr>
            <w:tcW w:w="897" w:type="dxa"/>
            <w:vAlign w:val="top"/>
            <w:textDirection w:val="lrTb"/>
            <w:noWrap w:val="false"/>
          </w:tcPr>
          <w:p>
            <w:pPr>
              <w:pStyle w:val="971"/>
              <w:jc w:val="center"/>
              <w:spacing w:line="360" w:lineRule="auto"/>
              <w:rPr>
                <w:rFonts w:ascii="宋体" w:hAnsi="宋体" w:cs="宋体"/>
                <w:b/>
                <w:color w:val="000000"/>
                <w:highlight w:val="none"/>
              </w:rPr>
            </w:pPr>
            <w:r>
              <w:rPr>
                <w:rFonts w:ascii="宋体" w:hAnsi="宋体" w:cs="宋体"/>
                <w:b/>
                <w:color w:val="000000"/>
                <w:highlight w:val="none"/>
              </w:rPr>
            </w:r>
            <w:r/>
          </w:p>
        </w:tc>
      </w:tr>
      <w:tr>
        <w:trPr>
          <w:cantSplit/>
          <w:trHeight w:val="364"/>
        </w:trPr>
        <w:tc>
          <w:tcPr>
            <w:tcW w:w="510" w:type="dxa"/>
            <w:vAlign w:val="center"/>
            <w:textDirection w:val="lrTb"/>
            <w:noWrap w:val="false"/>
          </w:tcPr>
          <w:p>
            <w:pPr>
              <w:pStyle w:val="971"/>
              <w:jc w:val="center"/>
              <w:spacing w:line="360" w:lineRule="auto"/>
              <w:rPr>
                <w:rFonts w:ascii="宋体" w:hAnsi="宋体" w:cs="宋体"/>
                <w:color w:val="000000"/>
                <w:highlight w:val="none"/>
              </w:rPr>
            </w:pPr>
            <w:r>
              <w:rPr>
                <w:rFonts w:hint="eastAsia" w:ascii="宋体" w:hAnsi="宋体" w:cs="宋体"/>
                <w:color w:val="000000"/>
                <w:highlight w:val="none"/>
              </w:rPr>
              <w:t xml:space="preserve">3</w:t>
            </w:r>
            <w:r>
              <w:rPr>
                <w:rFonts w:ascii="宋体" w:hAnsi="宋体" w:cs="宋体"/>
                <w:color w:val="000000"/>
                <w:highlight w:val="none"/>
              </w:rPr>
            </w:r>
            <w:r/>
          </w:p>
        </w:tc>
        <w:tc>
          <w:tcPr>
            <w:tcMar>
              <w:left w:w="15" w:type="dxa"/>
              <w:top w:w="15" w:type="dxa"/>
              <w:right w:w="15" w:type="dxa"/>
              <w:bottom w:w="0" w:type="dxa"/>
            </w:tcMar>
            <w:tcW w:w="1133" w:type="dxa"/>
            <w:vAlign w:val="top"/>
            <w:textDirection w:val="lrTb"/>
            <w:noWrap w:val="false"/>
          </w:tcPr>
          <w:p>
            <w:pPr>
              <w:pStyle w:val="971"/>
              <w:jc w:val="center"/>
              <w:spacing w:line="360" w:lineRule="auto"/>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p>
        </w:tc>
        <w:tc>
          <w:tcPr>
            <w:tcMar>
              <w:left w:w="15" w:type="dxa"/>
              <w:top w:w="15" w:type="dxa"/>
              <w:right w:w="15" w:type="dxa"/>
              <w:bottom w:w="0" w:type="dxa"/>
            </w:tcMar>
            <w:tcW w:w="1366" w:type="dxa"/>
            <w:vAlign w:val="top"/>
            <w:textDirection w:val="lrTb"/>
            <w:noWrap w:val="false"/>
          </w:tcPr>
          <w:p>
            <w:pPr>
              <w:pStyle w:val="971"/>
              <w:jc w:val="center"/>
              <w:spacing w:line="360" w:lineRule="auto"/>
              <w:rPr>
                <w:rFonts w:ascii="宋体" w:hAnsi="宋体" w:cs="宋体"/>
                <w:color w:val="000000"/>
                <w:highlight w:val="none"/>
              </w:rPr>
            </w:pPr>
            <w:r>
              <w:rPr>
                <w:rFonts w:ascii="宋体" w:hAnsi="宋体" w:cs="宋体"/>
                <w:color w:val="000000"/>
                <w:highlight w:val="none"/>
              </w:rPr>
            </w:r>
            <w:r/>
          </w:p>
        </w:tc>
        <w:tc>
          <w:tcPr>
            <w:tcW w:w="660" w:type="dxa"/>
            <w:vAlign w:val="center"/>
            <w:textDirection w:val="lrTb"/>
            <w:noWrap w:val="false"/>
          </w:tcPr>
          <w:p>
            <w:pPr>
              <w:pStyle w:val="971"/>
              <w:jc w:val="center"/>
              <w:spacing w:line="360" w:lineRule="auto"/>
              <w:rPr>
                <w:rFonts w:ascii="宋体" w:hAnsi="宋体" w:cs="宋体"/>
                <w:bCs/>
                <w:color w:val="000000"/>
                <w:highlight w:val="none"/>
              </w:rPr>
            </w:pPr>
            <w:r>
              <w:rPr>
                <w:rFonts w:ascii="宋体" w:hAnsi="宋体" w:cs="宋体"/>
                <w:bCs/>
                <w:color w:val="000000"/>
                <w:highlight w:val="none"/>
              </w:rPr>
            </w:r>
            <w:r/>
          </w:p>
        </w:tc>
        <w:tc>
          <w:tcPr>
            <w:tcW w:w="766" w:type="dxa"/>
            <w:vAlign w:val="top"/>
            <w:textDirection w:val="lrTb"/>
            <w:noWrap w:val="false"/>
          </w:tcPr>
          <w:p>
            <w:pPr>
              <w:pStyle w:val="971"/>
              <w:jc w:val="center"/>
              <w:spacing w:line="360" w:lineRule="auto"/>
              <w:rPr>
                <w:rFonts w:ascii="宋体" w:hAnsi="宋体" w:cs="宋体"/>
                <w:b/>
                <w:color w:val="000000"/>
                <w:highlight w:val="none"/>
              </w:rPr>
            </w:pPr>
            <w:r>
              <w:rPr>
                <w:rFonts w:ascii="宋体" w:hAnsi="宋体" w:cs="宋体"/>
                <w:b/>
                <w:color w:val="000000"/>
                <w:highlight w:val="none"/>
              </w:rPr>
            </w:r>
            <w:r/>
          </w:p>
        </w:tc>
        <w:tc>
          <w:tcPr>
            <w:tcW w:w="822" w:type="dxa"/>
            <w:vAlign w:val="top"/>
            <w:textDirection w:val="lrTb"/>
            <w:noWrap w:val="false"/>
          </w:tcPr>
          <w:p>
            <w:pPr>
              <w:pStyle w:val="971"/>
              <w:jc w:val="center"/>
              <w:spacing w:line="360" w:lineRule="auto"/>
              <w:rPr>
                <w:rFonts w:ascii="宋体" w:hAnsi="宋体" w:cs="宋体"/>
                <w:b/>
                <w:color w:val="000000"/>
                <w:highlight w:val="none"/>
              </w:rPr>
            </w:pPr>
            <w:r>
              <w:rPr>
                <w:rFonts w:ascii="宋体" w:hAnsi="宋体" w:cs="宋体"/>
                <w:b/>
                <w:color w:val="000000"/>
                <w:highlight w:val="none"/>
              </w:rPr>
            </w:r>
            <w:r/>
          </w:p>
        </w:tc>
        <w:tc>
          <w:tcPr>
            <w:tcW w:w="744" w:type="dxa"/>
            <w:vAlign w:val="top"/>
            <w:textDirection w:val="lrTb"/>
            <w:noWrap w:val="false"/>
          </w:tcPr>
          <w:p>
            <w:pPr>
              <w:pStyle w:val="971"/>
              <w:jc w:val="center"/>
              <w:spacing w:line="360" w:lineRule="auto"/>
              <w:rPr>
                <w:rFonts w:ascii="宋体" w:hAnsi="宋体" w:cs="宋体"/>
                <w:b/>
                <w:color w:val="000000"/>
                <w:highlight w:val="none"/>
              </w:rPr>
            </w:pPr>
            <w:r>
              <w:rPr>
                <w:rFonts w:ascii="宋体" w:hAnsi="宋体" w:cs="宋体"/>
                <w:b/>
                <w:color w:val="000000"/>
                <w:highlight w:val="none"/>
              </w:rPr>
            </w:r>
            <w:r/>
          </w:p>
        </w:tc>
        <w:tc>
          <w:tcPr>
            <w:tcW w:w="726" w:type="dxa"/>
            <w:vAlign w:val="top"/>
            <w:textDirection w:val="lrTb"/>
            <w:noWrap w:val="false"/>
          </w:tcPr>
          <w:p>
            <w:pPr>
              <w:pStyle w:val="971"/>
              <w:jc w:val="center"/>
              <w:spacing w:line="360" w:lineRule="auto"/>
              <w:rPr>
                <w:rFonts w:ascii="宋体" w:hAnsi="宋体" w:cs="宋体"/>
                <w:b/>
                <w:color w:val="000000"/>
                <w:highlight w:val="none"/>
              </w:rPr>
            </w:pPr>
            <w:r>
              <w:rPr>
                <w:rFonts w:ascii="宋体" w:hAnsi="宋体" w:cs="宋体"/>
                <w:b/>
                <w:color w:val="000000"/>
                <w:highlight w:val="none"/>
              </w:rPr>
            </w:r>
            <w:r/>
          </w:p>
        </w:tc>
        <w:tc>
          <w:tcPr>
            <w:tcW w:w="1204" w:type="dxa"/>
            <w:vAlign w:val="top"/>
            <w:textDirection w:val="lrTb"/>
            <w:noWrap w:val="false"/>
          </w:tcPr>
          <w:p>
            <w:pPr>
              <w:pStyle w:val="971"/>
              <w:jc w:val="center"/>
              <w:spacing w:line="360" w:lineRule="auto"/>
              <w:rPr>
                <w:rFonts w:ascii="宋体" w:hAnsi="宋体" w:cs="宋体"/>
                <w:b/>
                <w:color w:val="000000"/>
                <w:highlight w:val="none"/>
              </w:rPr>
            </w:pPr>
            <w:r>
              <w:rPr>
                <w:rFonts w:ascii="宋体" w:hAnsi="宋体" w:cs="宋体"/>
                <w:b/>
                <w:color w:val="000000"/>
                <w:highlight w:val="none"/>
              </w:rPr>
            </w:r>
            <w:r/>
          </w:p>
        </w:tc>
        <w:tc>
          <w:tcPr>
            <w:tcW w:w="897" w:type="dxa"/>
            <w:vAlign w:val="top"/>
            <w:textDirection w:val="lrTb"/>
            <w:noWrap w:val="false"/>
          </w:tcPr>
          <w:p>
            <w:pPr>
              <w:pStyle w:val="971"/>
              <w:jc w:val="center"/>
              <w:spacing w:line="360" w:lineRule="auto"/>
              <w:rPr>
                <w:rFonts w:ascii="宋体" w:hAnsi="宋体" w:cs="宋体"/>
                <w:b/>
                <w:color w:val="000000"/>
                <w:highlight w:val="none"/>
              </w:rPr>
            </w:pPr>
            <w:r>
              <w:rPr>
                <w:rFonts w:ascii="宋体" w:hAnsi="宋体" w:cs="宋体"/>
                <w:b/>
                <w:color w:val="000000"/>
                <w:highlight w:val="none"/>
              </w:rPr>
            </w:r>
            <w:r/>
          </w:p>
        </w:tc>
      </w:tr>
      <w:tr>
        <w:trPr>
          <w:cantSplit/>
          <w:trHeight w:val="364"/>
        </w:trPr>
        <w:tc>
          <w:tcPr>
            <w:tcW w:w="510" w:type="dxa"/>
            <w:vAlign w:val="center"/>
            <w:textDirection w:val="lrTb"/>
            <w:noWrap w:val="false"/>
          </w:tcPr>
          <w:p>
            <w:pPr>
              <w:pStyle w:val="971"/>
              <w:jc w:val="center"/>
              <w:spacing w:line="360" w:lineRule="auto"/>
              <w:rPr>
                <w:rFonts w:ascii="宋体" w:hAnsi="宋体" w:cs="宋体"/>
                <w:color w:val="000000"/>
                <w:highlight w:val="none"/>
              </w:rPr>
            </w:pPr>
            <w:r>
              <w:rPr>
                <w:rFonts w:hint="eastAsia" w:ascii="宋体" w:hAnsi="宋体" w:cs="宋体"/>
                <w:color w:val="000000"/>
                <w:highlight w:val="none"/>
              </w:rPr>
              <w:t xml:space="preserve">4</w:t>
            </w:r>
            <w:r>
              <w:rPr>
                <w:rFonts w:ascii="宋体" w:hAnsi="宋体" w:cs="宋体"/>
                <w:color w:val="000000"/>
                <w:highlight w:val="none"/>
              </w:rPr>
            </w:r>
            <w:r/>
          </w:p>
        </w:tc>
        <w:tc>
          <w:tcPr>
            <w:tcMar>
              <w:left w:w="15" w:type="dxa"/>
              <w:top w:w="15" w:type="dxa"/>
              <w:right w:w="15" w:type="dxa"/>
              <w:bottom w:w="0" w:type="dxa"/>
            </w:tcMar>
            <w:tcW w:w="1133" w:type="dxa"/>
            <w:vAlign w:val="top"/>
            <w:textDirection w:val="lrTb"/>
            <w:noWrap w:val="false"/>
          </w:tcPr>
          <w:p>
            <w:pPr>
              <w:pStyle w:val="971"/>
              <w:jc w:val="center"/>
              <w:spacing w:line="360" w:lineRule="auto"/>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p>
        </w:tc>
        <w:tc>
          <w:tcPr>
            <w:tcMar>
              <w:left w:w="15" w:type="dxa"/>
              <w:top w:w="15" w:type="dxa"/>
              <w:right w:w="15" w:type="dxa"/>
              <w:bottom w:w="0" w:type="dxa"/>
            </w:tcMar>
            <w:tcW w:w="1366" w:type="dxa"/>
            <w:vAlign w:val="top"/>
            <w:textDirection w:val="lrTb"/>
            <w:noWrap w:val="false"/>
          </w:tcPr>
          <w:p>
            <w:pPr>
              <w:pStyle w:val="971"/>
              <w:jc w:val="center"/>
              <w:spacing w:line="360" w:lineRule="auto"/>
              <w:rPr>
                <w:rFonts w:ascii="宋体" w:hAnsi="宋体" w:cs="宋体"/>
                <w:color w:val="000000"/>
                <w:highlight w:val="none"/>
              </w:rPr>
            </w:pPr>
            <w:r>
              <w:rPr>
                <w:rFonts w:ascii="宋体" w:hAnsi="宋体" w:cs="宋体"/>
                <w:color w:val="000000"/>
                <w:highlight w:val="none"/>
              </w:rPr>
            </w:r>
            <w:r/>
          </w:p>
        </w:tc>
        <w:tc>
          <w:tcPr>
            <w:tcW w:w="660" w:type="dxa"/>
            <w:vAlign w:val="center"/>
            <w:textDirection w:val="lrTb"/>
            <w:noWrap w:val="false"/>
          </w:tcPr>
          <w:p>
            <w:pPr>
              <w:pStyle w:val="971"/>
              <w:jc w:val="center"/>
              <w:spacing w:line="360" w:lineRule="auto"/>
              <w:rPr>
                <w:rFonts w:ascii="宋体" w:hAnsi="宋体" w:cs="宋体"/>
                <w:bCs/>
                <w:color w:val="000000"/>
                <w:highlight w:val="none"/>
              </w:rPr>
            </w:pPr>
            <w:r>
              <w:rPr>
                <w:rFonts w:ascii="宋体" w:hAnsi="宋体" w:cs="宋体"/>
                <w:bCs/>
                <w:color w:val="000000"/>
                <w:highlight w:val="none"/>
              </w:rPr>
            </w:r>
            <w:r/>
          </w:p>
        </w:tc>
        <w:tc>
          <w:tcPr>
            <w:tcW w:w="766" w:type="dxa"/>
            <w:vAlign w:val="top"/>
            <w:textDirection w:val="lrTb"/>
            <w:noWrap w:val="false"/>
          </w:tcPr>
          <w:p>
            <w:pPr>
              <w:pStyle w:val="971"/>
              <w:jc w:val="center"/>
              <w:spacing w:line="360" w:lineRule="auto"/>
              <w:rPr>
                <w:rFonts w:ascii="宋体" w:hAnsi="宋体" w:cs="宋体"/>
                <w:b/>
                <w:color w:val="000000"/>
                <w:highlight w:val="none"/>
              </w:rPr>
            </w:pPr>
            <w:r>
              <w:rPr>
                <w:rFonts w:ascii="宋体" w:hAnsi="宋体" w:cs="宋体"/>
                <w:b/>
                <w:color w:val="000000"/>
                <w:highlight w:val="none"/>
              </w:rPr>
            </w:r>
            <w:r/>
          </w:p>
        </w:tc>
        <w:tc>
          <w:tcPr>
            <w:tcW w:w="822" w:type="dxa"/>
            <w:vAlign w:val="top"/>
            <w:textDirection w:val="lrTb"/>
            <w:noWrap w:val="false"/>
          </w:tcPr>
          <w:p>
            <w:pPr>
              <w:pStyle w:val="971"/>
              <w:jc w:val="center"/>
              <w:spacing w:line="360" w:lineRule="auto"/>
              <w:rPr>
                <w:rFonts w:ascii="宋体" w:hAnsi="宋体" w:cs="宋体"/>
                <w:b/>
                <w:color w:val="000000"/>
                <w:highlight w:val="none"/>
              </w:rPr>
            </w:pPr>
            <w:r>
              <w:rPr>
                <w:rFonts w:ascii="宋体" w:hAnsi="宋体" w:cs="宋体"/>
                <w:b/>
                <w:color w:val="000000"/>
                <w:highlight w:val="none"/>
              </w:rPr>
            </w:r>
            <w:r/>
          </w:p>
        </w:tc>
        <w:tc>
          <w:tcPr>
            <w:tcW w:w="744" w:type="dxa"/>
            <w:vAlign w:val="top"/>
            <w:textDirection w:val="lrTb"/>
            <w:noWrap w:val="false"/>
          </w:tcPr>
          <w:p>
            <w:pPr>
              <w:pStyle w:val="971"/>
              <w:jc w:val="center"/>
              <w:spacing w:line="360" w:lineRule="auto"/>
              <w:rPr>
                <w:rFonts w:ascii="宋体" w:hAnsi="宋体" w:cs="宋体"/>
                <w:b/>
                <w:color w:val="000000"/>
                <w:highlight w:val="none"/>
              </w:rPr>
            </w:pPr>
            <w:r>
              <w:rPr>
                <w:rFonts w:ascii="宋体" w:hAnsi="宋体" w:cs="宋体"/>
                <w:b/>
                <w:color w:val="000000"/>
                <w:highlight w:val="none"/>
              </w:rPr>
            </w:r>
            <w:r/>
          </w:p>
        </w:tc>
        <w:tc>
          <w:tcPr>
            <w:tcW w:w="726" w:type="dxa"/>
            <w:vAlign w:val="top"/>
            <w:textDirection w:val="lrTb"/>
            <w:noWrap w:val="false"/>
          </w:tcPr>
          <w:p>
            <w:pPr>
              <w:pStyle w:val="971"/>
              <w:jc w:val="center"/>
              <w:spacing w:line="360" w:lineRule="auto"/>
              <w:rPr>
                <w:rFonts w:ascii="宋体" w:hAnsi="宋体" w:cs="宋体"/>
                <w:b/>
                <w:color w:val="000000"/>
                <w:highlight w:val="none"/>
              </w:rPr>
            </w:pPr>
            <w:r>
              <w:rPr>
                <w:rFonts w:ascii="宋体" w:hAnsi="宋体" w:cs="宋体"/>
                <w:b/>
                <w:color w:val="000000"/>
                <w:highlight w:val="none"/>
              </w:rPr>
            </w:r>
            <w:r/>
          </w:p>
        </w:tc>
        <w:tc>
          <w:tcPr>
            <w:tcW w:w="1204" w:type="dxa"/>
            <w:vAlign w:val="top"/>
            <w:textDirection w:val="lrTb"/>
            <w:noWrap w:val="false"/>
          </w:tcPr>
          <w:p>
            <w:pPr>
              <w:pStyle w:val="971"/>
              <w:jc w:val="center"/>
              <w:spacing w:line="360" w:lineRule="auto"/>
              <w:rPr>
                <w:rFonts w:ascii="宋体" w:hAnsi="宋体" w:cs="宋体"/>
                <w:b/>
                <w:color w:val="000000"/>
                <w:highlight w:val="none"/>
              </w:rPr>
            </w:pPr>
            <w:r>
              <w:rPr>
                <w:rFonts w:ascii="宋体" w:hAnsi="宋体" w:cs="宋体"/>
                <w:b/>
                <w:color w:val="000000"/>
                <w:highlight w:val="none"/>
              </w:rPr>
            </w:r>
            <w:r/>
          </w:p>
        </w:tc>
        <w:tc>
          <w:tcPr>
            <w:tcW w:w="897" w:type="dxa"/>
            <w:vAlign w:val="top"/>
            <w:textDirection w:val="lrTb"/>
            <w:noWrap w:val="false"/>
          </w:tcPr>
          <w:p>
            <w:pPr>
              <w:pStyle w:val="971"/>
              <w:jc w:val="center"/>
              <w:spacing w:line="360" w:lineRule="auto"/>
              <w:rPr>
                <w:rFonts w:ascii="宋体" w:hAnsi="宋体" w:cs="宋体"/>
                <w:b/>
                <w:color w:val="000000"/>
                <w:highlight w:val="none"/>
              </w:rPr>
            </w:pPr>
            <w:r>
              <w:rPr>
                <w:rFonts w:ascii="宋体" w:hAnsi="宋体" w:cs="宋体"/>
                <w:b/>
                <w:color w:val="000000"/>
                <w:highlight w:val="none"/>
              </w:rPr>
            </w:r>
            <w:r/>
          </w:p>
        </w:tc>
      </w:tr>
      <w:tr>
        <w:trPr>
          <w:cantSplit/>
          <w:trHeight w:val="364"/>
        </w:trPr>
        <w:tc>
          <w:tcPr>
            <w:tcW w:w="510" w:type="dxa"/>
            <w:vAlign w:val="center"/>
            <w:textDirection w:val="lrTb"/>
            <w:noWrap w:val="false"/>
          </w:tcPr>
          <w:p>
            <w:pPr>
              <w:pStyle w:val="971"/>
              <w:jc w:val="center"/>
              <w:spacing w:line="360" w:lineRule="auto"/>
              <w:rPr>
                <w:rFonts w:ascii="宋体" w:hAnsi="宋体" w:cs="宋体"/>
                <w:color w:val="000000"/>
                <w:highlight w:val="none"/>
              </w:rPr>
            </w:pPr>
            <w:r>
              <w:rPr>
                <w:rFonts w:hint="eastAsia" w:ascii="宋体" w:hAnsi="宋体" w:cs="宋体"/>
                <w:color w:val="000000"/>
                <w:highlight w:val="none"/>
              </w:rPr>
              <w:t xml:space="preserve">5</w:t>
            </w:r>
            <w:r>
              <w:rPr>
                <w:rFonts w:ascii="宋体" w:hAnsi="宋体" w:cs="宋体"/>
                <w:color w:val="000000"/>
                <w:highlight w:val="none"/>
              </w:rPr>
            </w:r>
            <w:r/>
          </w:p>
        </w:tc>
        <w:tc>
          <w:tcPr>
            <w:tcMar>
              <w:left w:w="15" w:type="dxa"/>
              <w:top w:w="15" w:type="dxa"/>
              <w:right w:w="15" w:type="dxa"/>
              <w:bottom w:w="0" w:type="dxa"/>
            </w:tcMar>
            <w:tcW w:w="1133" w:type="dxa"/>
            <w:vAlign w:val="top"/>
            <w:textDirection w:val="lrTb"/>
            <w:noWrap w:val="false"/>
          </w:tcPr>
          <w:p>
            <w:pPr>
              <w:pStyle w:val="971"/>
              <w:jc w:val="center"/>
              <w:spacing w:line="360" w:lineRule="auto"/>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p>
        </w:tc>
        <w:tc>
          <w:tcPr>
            <w:tcMar>
              <w:left w:w="15" w:type="dxa"/>
              <w:top w:w="15" w:type="dxa"/>
              <w:right w:w="15" w:type="dxa"/>
              <w:bottom w:w="0" w:type="dxa"/>
            </w:tcMar>
            <w:tcW w:w="1366" w:type="dxa"/>
            <w:vAlign w:val="top"/>
            <w:textDirection w:val="lrTb"/>
            <w:noWrap w:val="false"/>
          </w:tcPr>
          <w:p>
            <w:pPr>
              <w:pStyle w:val="971"/>
              <w:jc w:val="center"/>
              <w:spacing w:line="360" w:lineRule="auto"/>
              <w:rPr>
                <w:rFonts w:ascii="宋体" w:hAnsi="宋体" w:cs="宋体"/>
                <w:color w:val="000000"/>
                <w:highlight w:val="none"/>
              </w:rPr>
            </w:pPr>
            <w:r>
              <w:rPr>
                <w:rFonts w:ascii="宋体" w:hAnsi="宋体" w:cs="宋体"/>
                <w:color w:val="000000"/>
                <w:highlight w:val="none"/>
              </w:rPr>
            </w:r>
            <w:r/>
          </w:p>
        </w:tc>
        <w:tc>
          <w:tcPr>
            <w:tcW w:w="660" w:type="dxa"/>
            <w:vAlign w:val="center"/>
            <w:textDirection w:val="lrTb"/>
            <w:noWrap w:val="false"/>
          </w:tcPr>
          <w:p>
            <w:pPr>
              <w:pStyle w:val="971"/>
              <w:jc w:val="center"/>
              <w:spacing w:line="360" w:lineRule="auto"/>
              <w:rPr>
                <w:rFonts w:ascii="宋体" w:hAnsi="宋体" w:cs="宋体"/>
                <w:bCs/>
                <w:color w:val="000000"/>
                <w:highlight w:val="none"/>
              </w:rPr>
            </w:pPr>
            <w:r>
              <w:rPr>
                <w:rFonts w:ascii="宋体" w:hAnsi="宋体" w:cs="宋体"/>
                <w:bCs/>
                <w:color w:val="000000"/>
                <w:highlight w:val="none"/>
              </w:rPr>
            </w:r>
            <w:r/>
          </w:p>
        </w:tc>
        <w:tc>
          <w:tcPr>
            <w:tcW w:w="766" w:type="dxa"/>
            <w:vAlign w:val="top"/>
            <w:textDirection w:val="lrTb"/>
            <w:noWrap w:val="false"/>
          </w:tcPr>
          <w:p>
            <w:pPr>
              <w:pStyle w:val="971"/>
              <w:jc w:val="center"/>
              <w:spacing w:line="360" w:lineRule="auto"/>
              <w:rPr>
                <w:rFonts w:ascii="宋体" w:hAnsi="宋体" w:cs="宋体"/>
                <w:b/>
                <w:color w:val="000000"/>
                <w:highlight w:val="none"/>
              </w:rPr>
            </w:pPr>
            <w:r>
              <w:rPr>
                <w:rFonts w:ascii="宋体" w:hAnsi="宋体" w:cs="宋体"/>
                <w:b/>
                <w:color w:val="000000"/>
                <w:highlight w:val="none"/>
              </w:rPr>
            </w:r>
            <w:r/>
          </w:p>
        </w:tc>
        <w:tc>
          <w:tcPr>
            <w:tcW w:w="822" w:type="dxa"/>
            <w:vAlign w:val="top"/>
            <w:textDirection w:val="lrTb"/>
            <w:noWrap w:val="false"/>
          </w:tcPr>
          <w:p>
            <w:pPr>
              <w:pStyle w:val="971"/>
              <w:jc w:val="center"/>
              <w:spacing w:line="360" w:lineRule="auto"/>
              <w:rPr>
                <w:rFonts w:ascii="宋体" w:hAnsi="宋体" w:cs="宋体"/>
                <w:b/>
                <w:color w:val="000000"/>
                <w:highlight w:val="none"/>
              </w:rPr>
            </w:pPr>
            <w:r>
              <w:rPr>
                <w:rFonts w:ascii="宋体" w:hAnsi="宋体" w:cs="宋体"/>
                <w:b/>
                <w:color w:val="000000"/>
                <w:highlight w:val="none"/>
              </w:rPr>
            </w:r>
            <w:r/>
          </w:p>
        </w:tc>
        <w:tc>
          <w:tcPr>
            <w:tcW w:w="744" w:type="dxa"/>
            <w:vAlign w:val="top"/>
            <w:textDirection w:val="lrTb"/>
            <w:noWrap w:val="false"/>
          </w:tcPr>
          <w:p>
            <w:pPr>
              <w:pStyle w:val="971"/>
              <w:jc w:val="center"/>
              <w:spacing w:line="360" w:lineRule="auto"/>
              <w:rPr>
                <w:rFonts w:ascii="宋体" w:hAnsi="宋体" w:cs="宋体"/>
                <w:b/>
                <w:color w:val="000000"/>
                <w:highlight w:val="none"/>
              </w:rPr>
            </w:pPr>
            <w:r>
              <w:rPr>
                <w:rFonts w:ascii="宋体" w:hAnsi="宋体" w:cs="宋体"/>
                <w:b/>
                <w:color w:val="000000"/>
                <w:highlight w:val="none"/>
              </w:rPr>
            </w:r>
            <w:r/>
          </w:p>
        </w:tc>
        <w:tc>
          <w:tcPr>
            <w:tcW w:w="726" w:type="dxa"/>
            <w:vAlign w:val="top"/>
            <w:textDirection w:val="lrTb"/>
            <w:noWrap w:val="false"/>
          </w:tcPr>
          <w:p>
            <w:pPr>
              <w:pStyle w:val="971"/>
              <w:jc w:val="center"/>
              <w:spacing w:line="360" w:lineRule="auto"/>
              <w:rPr>
                <w:rFonts w:ascii="宋体" w:hAnsi="宋体" w:cs="宋体"/>
                <w:b/>
                <w:color w:val="000000"/>
                <w:highlight w:val="none"/>
              </w:rPr>
            </w:pPr>
            <w:r>
              <w:rPr>
                <w:rFonts w:ascii="宋体" w:hAnsi="宋体" w:cs="宋体"/>
                <w:b/>
                <w:color w:val="000000"/>
                <w:highlight w:val="none"/>
              </w:rPr>
            </w:r>
            <w:r/>
          </w:p>
        </w:tc>
        <w:tc>
          <w:tcPr>
            <w:tcW w:w="1204" w:type="dxa"/>
            <w:vAlign w:val="top"/>
            <w:textDirection w:val="lrTb"/>
            <w:noWrap w:val="false"/>
          </w:tcPr>
          <w:p>
            <w:pPr>
              <w:pStyle w:val="971"/>
              <w:jc w:val="center"/>
              <w:spacing w:line="360" w:lineRule="auto"/>
              <w:rPr>
                <w:rFonts w:ascii="宋体" w:hAnsi="宋体" w:cs="宋体"/>
                <w:b/>
                <w:color w:val="000000"/>
                <w:highlight w:val="none"/>
              </w:rPr>
            </w:pPr>
            <w:r>
              <w:rPr>
                <w:rFonts w:ascii="宋体" w:hAnsi="宋体" w:cs="宋体"/>
                <w:b/>
                <w:color w:val="000000"/>
                <w:highlight w:val="none"/>
              </w:rPr>
            </w:r>
            <w:r/>
          </w:p>
        </w:tc>
        <w:tc>
          <w:tcPr>
            <w:tcW w:w="897" w:type="dxa"/>
            <w:vAlign w:val="top"/>
            <w:textDirection w:val="lrTb"/>
            <w:noWrap w:val="false"/>
          </w:tcPr>
          <w:p>
            <w:pPr>
              <w:pStyle w:val="971"/>
              <w:jc w:val="center"/>
              <w:spacing w:line="360" w:lineRule="auto"/>
              <w:rPr>
                <w:rFonts w:ascii="宋体" w:hAnsi="宋体" w:cs="宋体"/>
                <w:b/>
                <w:color w:val="000000"/>
                <w:highlight w:val="none"/>
              </w:rPr>
            </w:pPr>
            <w:r>
              <w:rPr>
                <w:rFonts w:ascii="宋体" w:hAnsi="宋体" w:cs="宋体"/>
                <w:b/>
                <w:color w:val="000000"/>
                <w:highlight w:val="none"/>
              </w:rPr>
            </w:r>
            <w:r/>
          </w:p>
        </w:tc>
      </w:tr>
      <w:tr>
        <w:trPr>
          <w:cantSplit/>
          <w:trHeight w:val="364"/>
        </w:trPr>
        <w:tc>
          <w:tcPr>
            <w:tcW w:w="510" w:type="dxa"/>
            <w:vAlign w:val="center"/>
            <w:textDirection w:val="lrTb"/>
            <w:noWrap w:val="false"/>
          </w:tcPr>
          <w:p>
            <w:pPr>
              <w:pStyle w:val="971"/>
              <w:jc w:val="center"/>
              <w:spacing w:line="360" w:lineRule="auto"/>
              <w:rPr>
                <w:rFonts w:ascii="宋体" w:hAnsi="宋体" w:cs="宋体"/>
                <w:color w:val="000000"/>
                <w:highlight w:val="none"/>
              </w:rPr>
            </w:pPr>
            <w:r>
              <w:rPr>
                <w:rFonts w:hint="eastAsia" w:ascii="宋体" w:hAnsi="宋体" w:cs="宋体"/>
                <w:color w:val="000000"/>
                <w:highlight w:val="none"/>
              </w:rPr>
              <w:t xml:space="preserve">6</w:t>
            </w:r>
            <w:r>
              <w:rPr>
                <w:rFonts w:ascii="宋体" w:hAnsi="宋体" w:cs="宋体"/>
                <w:color w:val="000000"/>
                <w:highlight w:val="none"/>
              </w:rPr>
            </w:r>
            <w:r/>
          </w:p>
        </w:tc>
        <w:tc>
          <w:tcPr>
            <w:tcMar>
              <w:left w:w="15" w:type="dxa"/>
              <w:top w:w="15" w:type="dxa"/>
              <w:right w:w="15" w:type="dxa"/>
              <w:bottom w:w="0" w:type="dxa"/>
            </w:tcMar>
            <w:tcW w:w="1133" w:type="dxa"/>
            <w:vAlign w:val="top"/>
            <w:textDirection w:val="lrTb"/>
            <w:noWrap w:val="false"/>
          </w:tcPr>
          <w:p>
            <w:pPr>
              <w:pStyle w:val="971"/>
              <w:jc w:val="center"/>
              <w:spacing w:line="360" w:lineRule="auto"/>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p>
        </w:tc>
        <w:tc>
          <w:tcPr>
            <w:tcMar>
              <w:left w:w="15" w:type="dxa"/>
              <w:top w:w="15" w:type="dxa"/>
              <w:right w:w="15" w:type="dxa"/>
              <w:bottom w:w="0" w:type="dxa"/>
            </w:tcMar>
            <w:tcW w:w="1366" w:type="dxa"/>
            <w:vAlign w:val="top"/>
            <w:textDirection w:val="lrTb"/>
            <w:noWrap w:val="false"/>
          </w:tcPr>
          <w:p>
            <w:pPr>
              <w:pStyle w:val="971"/>
              <w:jc w:val="center"/>
              <w:spacing w:line="360" w:lineRule="auto"/>
              <w:rPr>
                <w:rFonts w:ascii="宋体" w:hAnsi="宋体" w:cs="宋体"/>
                <w:color w:val="000000"/>
                <w:highlight w:val="none"/>
              </w:rPr>
            </w:pPr>
            <w:r>
              <w:rPr>
                <w:rFonts w:ascii="宋体" w:hAnsi="宋体" w:cs="宋体"/>
                <w:color w:val="000000"/>
                <w:highlight w:val="none"/>
              </w:rPr>
            </w:r>
            <w:r/>
          </w:p>
        </w:tc>
        <w:tc>
          <w:tcPr>
            <w:tcW w:w="660" w:type="dxa"/>
            <w:vAlign w:val="center"/>
            <w:textDirection w:val="lrTb"/>
            <w:noWrap w:val="false"/>
          </w:tcPr>
          <w:p>
            <w:pPr>
              <w:pStyle w:val="971"/>
              <w:jc w:val="center"/>
              <w:spacing w:line="360" w:lineRule="auto"/>
              <w:rPr>
                <w:rFonts w:ascii="宋体" w:hAnsi="宋体" w:cs="宋体"/>
                <w:bCs/>
                <w:color w:val="000000"/>
                <w:highlight w:val="none"/>
              </w:rPr>
            </w:pPr>
            <w:r>
              <w:rPr>
                <w:rFonts w:ascii="宋体" w:hAnsi="宋体" w:cs="宋体"/>
                <w:bCs/>
                <w:color w:val="000000"/>
                <w:highlight w:val="none"/>
              </w:rPr>
            </w:r>
            <w:r/>
          </w:p>
        </w:tc>
        <w:tc>
          <w:tcPr>
            <w:tcW w:w="766" w:type="dxa"/>
            <w:vAlign w:val="top"/>
            <w:textDirection w:val="lrTb"/>
            <w:noWrap w:val="false"/>
          </w:tcPr>
          <w:p>
            <w:pPr>
              <w:pStyle w:val="971"/>
              <w:jc w:val="center"/>
              <w:spacing w:line="360" w:lineRule="auto"/>
              <w:rPr>
                <w:rFonts w:ascii="宋体" w:hAnsi="宋体" w:cs="宋体"/>
                <w:b/>
                <w:color w:val="000000"/>
                <w:highlight w:val="none"/>
              </w:rPr>
            </w:pPr>
            <w:r>
              <w:rPr>
                <w:rFonts w:ascii="宋体" w:hAnsi="宋体" w:cs="宋体"/>
                <w:b/>
                <w:color w:val="000000"/>
                <w:highlight w:val="none"/>
              </w:rPr>
            </w:r>
            <w:r/>
          </w:p>
        </w:tc>
        <w:tc>
          <w:tcPr>
            <w:tcW w:w="822" w:type="dxa"/>
            <w:vAlign w:val="top"/>
            <w:textDirection w:val="lrTb"/>
            <w:noWrap w:val="false"/>
          </w:tcPr>
          <w:p>
            <w:pPr>
              <w:pStyle w:val="971"/>
              <w:jc w:val="center"/>
              <w:spacing w:line="360" w:lineRule="auto"/>
              <w:rPr>
                <w:rFonts w:ascii="宋体" w:hAnsi="宋体" w:cs="宋体"/>
                <w:b/>
                <w:color w:val="000000"/>
                <w:highlight w:val="none"/>
              </w:rPr>
            </w:pPr>
            <w:r>
              <w:rPr>
                <w:rFonts w:ascii="宋体" w:hAnsi="宋体" w:cs="宋体"/>
                <w:b/>
                <w:color w:val="000000"/>
                <w:highlight w:val="none"/>
              </w:rPr>
            </w:r>
            <w:r/>
          </w:p>
        </w:tc>
        <w:tc>
          <w:tcPr>
            <w:tcW w:w="744" w:type="dxa"/>
            <w:vAlign w:val="top"/>
            <w:textDirection w:val="lrTb"/>
            <w:noWrap w:val="false"/>
          </w:tcPr>
          <w:p>
            <w:pPr>
              <w:pStyle w:val="971"/>
              <w:jc w:val="center"/>
              <w:spacing w:line="360" w:lineRule="auto"/>
              <w:rPr>
                <w:rFonts w:ascii="宋体" w:hAnsi="宋体" w:cs="宋体"/>
                <w:b/>
                <w:color w:val="000000"/>
                <w:highlight w:val="none"/>
              </w:rPr>
            </w:pPr>
            <w:r>
              <w:rPr>
                <w:rFonts w:ascii="宋体" w:hAnsi="宋体" w:cs="宋体"/>
                <w:b/>
                <w:color w:val="000000"/>
                <w:highlight w:val="none"/>
              </w:rPr>
            </w:r>
            <w:r/>
          </w:p>
        </w:tc>
        <w:tc>
          <w:tcPr>
            <w:tcW w:w="726" w:type="dxa"/>
            <w:vAlign w:val="top"/>
            <w:textDirection w:val="lrTb"/>
            <w:noWrap w:val="false"/>
          </w:tcPr>
          <w:p>
            <w:pPr>
              <w:pStyle w:val="971"/>
              <w:jc w:val="center"/>
              <w:spacing w:line="360" w:lineRule="auto"/>
              <w:rPr>
                <w:rFonts w:ascii="宋体" w:hAnsi="宋体" w:cs="宋体"/>
                <w:b/>
                <w:color w:val="000000"/>
                <w:highlight w:val="none"/>
              </w:rPr>
            </w:pPr>
            <w:r>
              <w:rPr>
                <w:rFonts w:ascii="宋体" w:hAnsi="宋体" w:cs="宋体"/>
                <w:b/>
                <w:color w:val="000000"/>
                <w:highlight w:val="none"/>
              </w:rPr>
            </w:r>
            <w:r/>
          </w:p>
        </w:tc>
        <w:tc>
          <w:tcPr>
            <w:tcW w:w="1204" w:type="dxa"/>
            <w:vAlign w:val="top"/>
            <w:textDirection w:val="lrTb"/>
            <w:noWrap w:val="false"/>
          </w:tcPr>
          <w:p>
            <w:pPr>
              <w:pStyle w:val="971"/>
              <w:jc w:val="center"/>
              <w:spacing w:line="360" w:lineRule="auto"/>
              <w:rPr>
                <w:rFonts w:ascii="宋体" w:hAnsi="宋体" w:cs="宋体"/>
                <w:b/>
                <w:color w:val="000000"/>
                <w:highlight w:val="none"/>
              </w:rPr>
            </w:pPr>
            <w:r>
              <w:rPr>
                <w:rFonts w:ascii="宋体" w:hAnsi="宋体" w:cs="宋体"/>
                <w:b/>
                <w:color w:val="000000"/>
                <w:highlight w:val="none"/>
              </w:rPr>
            </w:r>
            <w:r/>
          </w:p>
        </w:tc>
        <w:tc>
          <w:tcPr>
            <w:tcW w:w="897" w:type="dxa"/>
            <w:vAlign w:val="top"/>
            <w:textDirection w:val="lrTb"/>
            <w:noWrap w:val="false"/>
          </w:tcPr>
          <w:p>
            <w:pPr>
              <w:pStyle w:val="971"/>
              <w:jc w:val="center"/>
              <w:spacing w:line="360" w:lineRule="auto"/>
              <w:rPr>
                <w:rFonts w:ascii="宋体" w:hAnsi="宋体" w:cs="宋体"/>
                <w:b/>
                <w:color w:val="000000"/>
                <w:highlight w:val="none"/>
              </w:rPr>
            </w:pPr>
            <w:r>
              <w:rPr>
                <w:rFonts w:ascii="宋体" w:hAnsi="宋体" w:cs="宋体"/>
                <w:b/>
                <w:color w:val="000000"/>
                <w:highlight w:val="none"/>
              </w:rPr>
            </w:r>
            <w:r/>
          </w:p>
        </w:tc>
      </w:tr>
      <w:tr>
        <w:trPr>
          <w:cantSplit/>
          <w:trHeight w:val="364"/>
        </w:trPr>
        <w:tc>
          <w:tcPr>
            <w:tcW w:w="510" w:type="dxa"/>
            <w:vAlign w:val="center"/>
            <w:textDirection w:val="lrTb"/>
            <w:noWrap w:val="false"/>
          </w:tcPr>
          <w:p>
            <w:pPr>
              <w:pStyle w:val="971"/>
              <w:jc w:val="center"/>
              <w:spacing w:line="360" w:lineRule="auto"/>
              <w:rPr>
                <w:rFonts w:ascii="宋体" w:hAnsi="宋体" w:cs="宋体"/>
                <w:color w:val="000000"/>
                <w:highlight w:val="none"/>
              </w:rPr>
            </w:pPr>
            <w:r>
              <w:rPr>
                <w:rFonts w:hint="eastAsia" w:ascii="宋体" w:hAnsi="宋体" w:cs="宋体"/>
                <w:color w:val="000000"/>
                <w:highlight w:val="none"/>
              </w:rPr>
              <w:t xml:space="preserve">7</w:t>
            </w:r>
            <w:r>
              <w:rPr>
                <w:rFonts w:ascii="宋体" w:hAnsi="宋体" w:cs="宋体"/>
                <w:color w:val="000000"/>
                <w:highlight w:val="none"/>
              </w:rPr>
            </w:r>
            <w:r/>
          </w:p>
        </w:tc>
        <w:tc>
          <w:tcPr>
            <w:tcMar>
              <w:left w:w="15" w:type="dxa"/>
              <w:top w:w="15" w:type="dxa"/>
              <w:right w:w="15" w:type="dxa"/>
              <w:bottom w:w="0" w:type="dxa"/>
            </w:tcMar>
            <w:tcW w:w="1133" w:type="dxa"/>
            <w:vAlign w:val="top"/>
            <w:textDirection w:val="lrTb"/>
            <w:noWrap w:val="false"/>
          </w:tcPr>
          <w:p>
            <w:pPr>
              <w:pStyle w:val="971"/>
              <w:jc w:val="center"/>
              <w:spacing w:line="360" w:lineRule="auto"/>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p>
        </w:tc>
        <w:tc>
          <w:tcPr>
            <w:tcMar>
              <w:left w:w="15" w:type="dxa"/>
              <w:top w:w="15" w:type="dxa"/>
              <w:right w:w="15" w:type="dxa"/>
              <w:bottom w:w="0" w:type="dxa"/>
            </w:tcMar>
            <w:tcW w:w="1366" w:type="dxa"/>
            <w:vAlign w:val="top"/>
            <w:textDirection w:val="lrTb"/>
            <w:noWrap w:val="false"/>
          </w:tcPr>
          <w:p>
            <w:pPr>
              <w:pStyle w:val="971"/>
              <w:jc w:val="center"/>
              <w:spacing w:line="360" w:lineRule="auto"/>
              <w:rPr>
                <w:rFonts w:ascii="宋体" w:hAnsi="宋体" w:cs="宋体"/>
                <w:color w:val="000000"/>
                <w:highlight w:val="none"/>
              </w:rPr>
            </w:pPr>
            <w:r>
              <w:rPr>
                <w:rFonts w:ascii="宋体" w:hAnsi="宋体" w:cs="宋体"/>
                <w:color w:val="000000"/>
                <w:highlight w:val="none"/>
              </w:rPr>
            </w:r>
            <w:r/>
          </w:p>
        </w:tc>
        <w:tc>
          <w:tcPr>
            <w:tcW w:w="660" w:type="dxa"/>
            <w:vAlign w:val="center"/>
            <w:textDirection w:val="lrTb"/>
            <w:noWrap w:val="false"/>
          </w:tcPr>
          <w:p>
            <w:pPr>
              <w:pStyle w:val="971"/>
              <w:jc w:val="center"/>
              <w:spacing w:line="360" w:lineRule="auto"/>
              <w:rPr>
                <w:rFonts w:ascii="宋体" w:hAnsi="宋体" w:cs="宋体"/>
                <w:bCs/>
                <w:color w:val="000000"/>
                <w:highlight w:val="none"/>
              </w:rPr>
            </w:pPr>
            <w:r>
              <w:rPr>
                <w:rFonts w:ascii="宋体" w:hAnsi="宋体" w:cs="宋体"/>
                <w:bCs/>
                <w:color w:val="000000"/>
                <w:highlight w:val="none"/>
              </w:rPr>
            </w:r>
            <w:r/>
          </w:p>
        </w:tc>
        <w:tc>
          <w:tcPr>
            <w:tcW w:w="766" w:type="dxa"/>
            <w:vAlign w:val="top"/>
            <w:textDirection w:val="lrTb"/>
            <w:noWrap w:val="false"/>
          </w:tcPr>
          <w:p>
            <w:pPr>
              <w:pStyle w:val="971"/>
              <w:jc w:val="center"/>
              <w:spacing w:line="360" w:lineRule="auto"/>
              <w:rPr>
                <w:rFonts w:ascii="宋体" w:hAnsi="宋体" w:cs="宋体"/>
                <w:b/>
                <w:color w:val="000000"/>
                <w:highlight w:val="none"/>
              </w:rPr>
            </w:pPr>
            <w:r>
              <w:rPr>
                <w:rFonts w:ascii="宋体" w:hAnsi="宋体" w:cs="宋体"/>
                <w:b/>
                <w:color w:val="000000"/>
                <w:highlight w:val="none"/>
              </w:rPr>
            </w:r>
            <w:r/>
          </w:p>
        </w:tc>
        <w:tc>
          <w:tcPr>
            <w:tcW w:w="822" w:type="dxa"/>
            <w:vAlign w:val="top"/>
            <w:textDirection w:val="lrTb"/>
            <w:noWrap w:val="false"/>
          </w:tcPr>
          <w:p>
            <w:pPr>
              <w:pStyle w:val="971"/>
              <w:jc w:val="center"/>
              <w:spacing w:line="360" w:lineRule="auto"/>
              <w:rPr>
                <w:rFonts w:ascii="宋体" w:hAnsi="宋体" w:cs="宋体"/>
                <w:b/>
                <w:color w:val="000000"/>
                <w:highlight w:val="none"/>
              </w:rPr>
            </w:pPr>
            <w:r>
              <w:rPr>
                <w:rFonts w:ascii="宋体" w:hAnsi="宋体" w:cs="宋体"/>
                <w:b/>
                <w:color w:val="000000"/>
                <w:highlight w:val="none"/>
              </w:rPr>
            </w:r>
            <w:r/>
          </w:p>
        </w:tc>
        <w:tc>
          <w:tcPr>
            <w:tcW w:w="744" w:type="dxa"/>
            <w:vAlign w:val="top"/>
            <w:textDirection w:val="lrTb"/>
            <w:noWrap w:val="false"/>
          </w:tcPr>
          <w:p>
            <w:pPr>
              <w:pStyle w:val="971"/>
              <w:jc w:val="center"/>
              <w:spacing w:line="360" w:lineRule="auto"/>
              <w:rPr>
                <w:rFonts w:ascii="宋体" w:hAnsi="宋体" w:cs="宋体"/>
                <w:b/>
                <w:color w:val="000000"/>
                <w:highlight w:val="none"/>
              </w:rPr>
            </w:pPr>
            <w:r>
              <w:rPr>
                <w:rFonts w:ascii="宋体" w:hAnsi="宋体" w:cs="宋体"/>
                <w:b/>
                <w:color w:val="000000"/>
                <w:highlight w:val="none"/>
              </w:rPr>
            </w:r>
            <w:r/>
          </w:p>
        </w:tc>
        <w:tc>
          <w:tcPr>
            <w:tcW w:w="726" w:type="dxa"/>
            <w:vAlign w:val="top"/>
            <w:textDirection w:val="lrTb"/>
            <w:noWrap w:val="false"/>
          </w:tcPr>
          <w:p>
            <w:pPr>
              <w:pStyle w:val="971"/>
              <w:jc w:val="center"/>
              <w:spacing w:line="360" w:lineRule="auto"/>
              <w:rPr>
                <w:rFonts w:ascii="宋体" w:hAnsi="宋体" w:cs="宋体"/>
                <w:b/>
                <w:color w:val="000000"/>
                <w:highlight w:val="none"/>
              </w:rPr>
            </w:pPr>
            <w:r>
              <w:rPr>
                <w:rFonts w:ascii="宋体" w:hAnsi="宋体" w:cs="宋体"/>
                <w:b/>
                <w:color w:val="000000"/>
                <w:highlight w:val="none"/>
              </w:rPr>
            </w:r>
            <w:r/>
          </w:p>
        </w:tc>
        <w:tc>
          <w:tcPr>
            <w:tcW w:w="1204" w:type="dxa"/>
            <w:vAlign w:val="top"/>
            <w:textDirection w:val="lrTb"/>
            <w:noWrap w:val="false"/>
          </w:tcPr>
          <w:p>
            <w:pPr>
              <w:pStyle w:val="971"/>
              <w:jc w:val="center"/>
              <w:spacing w:line="360" w:lineRule="auto"/>
              <w:rPr>
                <w:rFonts w:ascii="宋体" w:hAnsi="宋体" w:cs="宋体"/>
                <w:b/>
                <w:color w:val="000000"/>
                <w:highlight w:val="none"/>
              </w:rPr>
            </w:pPr>
            <w:r>
              <w:rPr>
                <w:rFonts w:ascii="宋体" w:hAnsi="宋体" w:cs="宋体"/>
                <w:b/>
                <w:color w:val="000000"/>
                <w:highlight w:val="none"/>
              </w:rPr>
            </w:r>
            <w:r/>
          </w:p>
        </w:tc>
        <w:tc>
          <w:tcPr>
            <w:tcW w:w="897" w:type="dxa"/>
            <w:vAlign w:val="top"/>
            <w:textDirection w:val="lrTb"/>
            <w:noWrap w:val="false"/>
          </w:tcPr>
          <w:p>
            <w:pPr>
              <w:pStyle w:val="971"/>
              <w:jc w:val="center"/>
              <w:spacing w:line="360" w:lineRule="auto"/>
              <w:rPr>
                <w:rFonts w:ascii="宋体" w:hAnsi="宋体" w:cs="宋体"/>
                <w:b/>
                <w:color w:val="000000"/>
                <w:highlight w:val="none"/>
              </w:rPr>
            </w:pPr>
            <w:r>
              <w:rPr>
                <w:rFonts w:ascii="宋体" w:hAnsi="宋体" w:cs="宋体"/>
                <w:b/>
                <w:color w:val="000000"/>
                <w:highlight w:val="none"/>
              </w:rPr>
            </w:r>
            <w:r/>
          </w:p>
        </w:tc>
      </w:tr>
      <w:tr>
        <w:trPr>
          <w:cantSplit/>
          <w:trHeight w:val="364"/>
        </w:trPr>
        <w:tc>
          <w:tcPr>
            <w:tcW w:w="510" w:type="dxa"/>
            <w:vAlign w:val="center"/>
            <w:textDirection w:val="lrTb"/>
            <w:noWrap w:val="false"/>
          </w:tcPr>
          <w:p>
            <w:pPr>
              <w:pStyle w:val="971"/>
              <w:jc w:val="center"/>
              <w:spacing w:line="360" w:lineRule="auto"/>
              <w:rPr>
                <w:rFonts w:ascii="宋体" w:hAnsi="宋体" w:cs="宋体"/>
                <w:color w:val="000000"/>
                <w:highlight w:val="none"/>
              </w:rPr>
            </w:pPr>
            <w:r>
              <w:rPr>
                <w:rFonts w:hint="eastAsia" w:ascii="宋体" w:hAnsi="宋体" w:cs="宋体"/>
                <w:color w:val="000000"/>
                <w:highlight w:val="none"/>
              </w:rPr>
              <w:t xml:space="preserve">8</w:t>
            </w:r>
            <w:r>
              <w:rPr>
                <w:rFonts w:ascii="宋体" w:hAnsi="宋体" w:cs="宋体"/>
                <w:color w:val="000000"/>
                <w:highlight w:val="none"/>
              </w:rPr>
            </w:r>
            <w:r/>
          </w:p>
        </w:tc>
        <w:tc>
          <w:tcPr>
            <w:tcMar>
              <w:left w:w="15" w:type="dxa"/>
              <w:top w:w="15" w:type="dxa"/>
              <w:right w:w="15" w:type="dxa"/>
              <w:bottom w:w="0" w:type="dxa"/>
            </w:tcMar>
            <w:tcW w:w="1133" w:type="dxa"/>
            <w:vAlign w:val="top"/>
            <w:textDirection w:val="lrTb"/>
            <w:noWrap w:val="false"/>
          </w:tcPr>
          <w:p>
            <w:pPr>
              <w:pStyle w:val="971"/>
              <w:jc w:val="center"/>
              <w:spacing w:line="360" w:lineRule="auto"/>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p>
        </w:tc>
        <w:tc>
          <w:tcPr>
            <w:tcMar>
              <w:left w:w="15" w:type="dxa"/>
              <w:top w:w="15" w:type="dxa"/>
              <w:right w:w="15" w:type="dxa"/>
              <w:bottom w:w="0" w:type="dxa"/>
            </w:tcMar>
            <w:tcW w:w="1366" w:type="dxa"/>
            <w:vAlign w:val="top"/>
            <w:textDirection w:val="lrTb"/>
            <w:noWrap w:val="false"/>
          </w:tcPr>
          <w:p>
            <w:pPr>
              <w:pStyle w:val="971"/>
              <w:jc w:val="center"/>
              <w:spacing w:line="360" w:lineRule="auto"/>
              <w:rPr>
                <w:rFonts w:ascii="宋体" w:hAnsi="宋体" w:cs="宋体"/>
                <w:color w:val="000000"/>
                <w:highlight w:val="none"/>
              </w:rPr>
            </w:pPr>
            <w:r>
              <w:rPr>
                <w:rFonts w:ascii="宋体" w:hAnsi="宋体" w:cs="宋体"/>
                <w:color w:val="000000"/>
                <w:highlight w:val="none"/>
              </w:rPr>
            </w:r>
            <w:r/>
          </w:p>
        </w:tc>
        <w:tc>
          <w:tcPr>
            <w:tcW w:w="660" w:type="dxa"/>
            <w:vAlign w:val="center"/>
            <w:textDirection w:val="lrTb"/>
            <w:noWrap w:val="false"/>
          </w:tcPr>
          <w:p>
            <w:pPr>
              <w:pStyle w:val="971"/>
              <w:jc w:val="center"/>
              <w:spacing w:line="360" w:lineRule="auto"/>
              <w:rPr>
                <w:rFonts w:ascii="宋体" w:hAnsi="宋体" w:cs="宋体"/>
                <w:bCs/>
                <w:color w:val="000000"/>
                <w:highlight w:val="none"/>
              </w:rPr>
            </w:pPr>
            <w:r>
              <w:rPr>
                <w:rFonts w:ascii="宋体" w:hAnsi="宋体" w:cs="宋体"/>
                <w:bCs/>
                <w:color w:val="000000"/>
                <w:highlight w:val="none"/>
              </w:rPr>
            </w:r>
            <w:r/>
          </w:p>
        </w:tc>
        <w:tc>
          <w:tcPr>
            <w:tcW w:w="766" w:type="dxa"/>
            <w:vAlign w:val="top"/>
            <w:textDirection w:val="lrTb"/>
            <w:noWrap w:val="false"/>
          </w:tcPr>
          <w:p>
            <w:pPr>
              <w:pStyle w:val="971"/>
              <w:jc w:val="center"/>
              <w:spacing w:line="360" w:lineRule="auto"/>
              <w:rPr>
                <w:rFonts w:ascii="宋体" w:hAnsi="宋体" w:cs="宋体"/>
                <w:b/>
                <w:color w:val="000000"/>
                <w:highlight w:val="none"/>
              </w:rPr>
            </w:pPr>
            <w:r>
              <w:rPr>
                <w:rFonts w:ascii="宋体" w:hAnsi="宋体" w:cs="宋体"/>
                <w:b/>
                <w:color w:val="000000"/>
                <w:highlight w:val="none"/>
              </w:rPr>
            </w:r>
            <w:r/>
          </w:p>
        </w:tc>
        <w:tc>
          <w:tcPr>
            <w:tcW w:w="822" w:type="dxa"/>
            <w:vAlign w:val="top"/>
            <w:textDirection w:val="lrTb"/>
            <w:noWrap w:val="false"/>
          </w:tcPr>
          <w:p>
            <w:pPr>
              <w:pStyle w:val="971"/>
              <w:jc w:val="center"/>
              <w:spacing w:line="360" w:lineRule="auto"/>
              <w:rPr>
                <w:rFonts w:ascii="宋体" w:hAnsi="宋体" w:cs="宋体"/>
                <w:b/>
                <w:color w:val="000000"/>
                <w:highlight w:val="none"/>
              </w:rPr>
            </w:pPr>
            <w:r>
              <w:rPr>
                <w:rFonts w:ascii="宋体" w:hAnsi="宋体" w:cs="宋体"/>
                <w:b/>
                <w:color w:val="000000"/>
                <w:highlight w:val="none"/>
              </w:rPr>
            </w:r>
            <w:r/>
          </w:p>
        </w:tc>
        <w:tc>
          <w:tcPr>
            <w:tcW w:w="744" w:type="dxa"/>
            <w:vAlign w:val="top"/>
            <w:textDirection w:val="lrTb"/>
            <w:noWrap w:val="false"/>
          </w:tcPr>
          <w:p>
            <w:pPr>
              <w:pStyle w:val="971"/>
              <w:jc w:val="center"/>
              <w:spacing w:line="360" w:lineRule="auto"/>
              <w:rPr>
                <w:rFonts w:ascii="宋体" w:hAnsi="宋体" w:cs="宋体"/>
                <w:b/>
                <w:color w:val="000000"/>
                <w:highlight w:val="none"/>
              </w:rPr>
            </w:pPr>
            <w:r>
              <w:rPr>
                <w:rFonts w:ascii="宋体" w:hAnsi="宋体" w:cs="宋体"/>
                <w:b/>
                <w:color w:val="000000"/>
                <w:highlight w:val="none"/>
              </w:rPr>
            </w:r>
            <w:r/>
          </w:p>
        </w:tc>
        <w:tc>
          <w:tcPr>
            <w:tcW w:w="726" w:type="dxa"/>
            <w:vAlign w:val="top"/>
            <w:textDirection w:val="lrTb"/>
            <w:noWrap w:val="false"/>
          </w:tcPr>
          <w:p>
            <w:pPr>
              <w:pStyle w:val="971"/>
              <w:jc w:val="center"/>
              <w:spacing w:line="360" w:lineRule="auto"/>
              <w:rPr>
                <w:rFonts w:ascii="宋体" w:hAnsi="宋体" w:cs="宋体"/>
                <w:b/>
                <w:color w:val="000000"/>
                <w:highlight w:val="none"/>
              </w:rPr>
            </w:pPr>
            <w:r>
              <w:rPr>
                <w:rFonts w:ascii="宋体" w:hAnsi="宋体" w:cs="宋体"/>
                <w:b/>
                <w:color w:val="000000"/>
                <w:highlight w:val="none"/>
              </w:rPr>
            </w:r>
            <w:r/>
          </w:p>
        </w:tc>
        <w:tc>
          <w:tcPr>
            <w:tcW w:w="1204" w:type="dxa"/>
            <w:vAlign w:val="top"/>
            <w:textDirection w:val="lrTb"/>
            <w:noWrap w:val="false"/>
          </w:tcPr>
          <w:p>
            <w:pPr>
              <w:pStyle w:val="971"/>
              <w:jc w:val="center"/>
              <w:spacing w:line="360" w:lineRule="auto"/>
              <w:rPr>
                <w:rFonts w:ascii="宋体" w:hAnsi="宋体" w:cs="宋体"/>
                <w:b/>
                <w:color w:val="000000"/>
                <w:highlight w:val="none"/>
              </w:rPr>
            </w:pPr>
            <w:r>
              <w:rPr>
                <w:rFonts w:ascii="宋体" w:hAnsi="宋体" w:cs="宋体"/>
                <w:b/>
                <w:color w:val="000000"/>
                <w:highlight w:val="none"/>
              </w:rPr>
            </w:r>
            <w:r/>
          </w:p>
        </w:tc>
        <w:tc>
          <w:tcPr>
            <w:tcW w:w="897" w:type="dxa"/>
            <w:vAlign w:val="top"/>
            <w:textDirection w:val="lrTb"/>
            <w:noWrap w:val="false"/>
          </w:tcPr>
          <w:p>
            <w:pPr>
              <w:pStyle w:val="971"/>
              <w:jc w:val="center"/>
              <w:spacing w:line="360" w:lineRule="auto"/>
              <w:rPr>
                <w:rFonts w:ascii="宋体" w:hAnsi="宋体" w:cs="宋体"/>
                <w:b/>
                <w:color w:val="000000"/>
                <w:highlight w:val="none"/>
              </w:rPr>
            </w:pPr>
            <w:r>
              <w:rPr>
                <w:rFonts w:ascii="宋体" w:hAnsi="宋体" w:cs="宋体"/>
                <w:b/>
                <w:color w:val="000000"/>
                <w:highlight w:val="none"/>
              </w:rPr>
            </w:r>
            <w:r/>
          </w:p>
        </w:tc>
      </w:tr>
      <w:tr>
        <w:trPr>
          <w:cantSplit/>
          <w:trHeight w:val="364"/>
        </w:trPr>
        <w:tc>
          <w:tcPr>
            <w:tcW w:w="510" w:type="dxa"/>
            <w:vAlign w:val="center"/>
            <w:textDirection w:val="lrTb"/>
            <w:noWrap w:val="false"/>
          </w:tcPr>
          <w:p>
            <w:pPr>
              <w:pStyle w:val="971"/>
              <w:jc w:val="center"/>
              <w:spacing w:line="360" w:lineRule="auto"/>
              <w:rPr>
                <w:rFonts w:ascii="宋体" w:hAnsi="宋体" w:cs="宋体"/>
                <w:color w:val="000000"/>
                <w:highlight w:val="none"/>
              </w:rPr>
            </w:pPr>
            <w:r>
              <w:rPr>
                <w:rFonts w:ascii="宋体" w:hAnsi="宋体" w:cs="宋体"/>
                <w:color w:val="000000"/>
                <w:highlight w:val="none"/>
              </w:rPr>
            </w:r>
            <w:r/>
          </w:p>
        </w:tc>
        <w:tc>
          <w:tcPr>
            <w:tcMar>
              <w:left w:w="15" w:type="dxa"/>
              <w:top w:w="15" w:type="dxa"/>
              <w:right w:w="15" w:type="dxa"/>
              <w:bottom w:w="0" w:type="dxa"/>
            </w:tcMar>
            <w:tcW w:w="1133" w:type="dxa"/>
            <w:vAlign w:val="top"/>
            <w:textDirection w:val="lrTb"/>
            <w:noWrap w:val="false"/>
          </w:tcPr>
          <w:p>
            <w:pPr>
              <w:pStyle w:val="971"/>
              <w:jc w:val="center"/>
              <w:spacing w:line="360" w:lineRule="auto"/>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p>
        </w:tc>
        <w:tc>
          <w:tcPr>
            <w:tcMar>
              <w:left w:w="15" w:type="dxa"/>
              <w:top w:w="15" w:type="dxa"/>
              <w:right w:w="15" w:type="dxa"/>
              <w:bottom w:w="0" w:type="dxa"/>
            </w:tcMar>
            <w:tcW w:w="1366" w:type="dxa"/>
            <w:vAlign w:val="top"/>
            <w:textDirection w:val="lrTb"/>
            <w:noWrap w:val="false"/>
          </w:tcPr>
          <w:p>
            <w:pPr>
              <w:pStyle w:val="971"/>
              <w:jc w:val="center"/>
              <w:spacing w:line="360" w:lineRule="auto"/>
              <w:rPr>
                <w:rFonts w:ascii="宋体" w:hAnsi="宋体" w:cs="宋体"/>
                <w:color w:val="000000"/>
                <w:highlight w:val="none"/>
              </w:rPr>
            </w:pPr>
            <w:r>
              <w:rPr>
                <w:rFonts w:ascii="宋体" w:hAnsi="宋体" w:cs="宋体"/>
                <w:color w:val="000000"/>
                <w:highlight w:val="none"/>
              </w:rPr>
            </w:r>
            <w:r/>
          </w:p>
        </w:tc>
        <w:tc>
          <w:tcPr>
            <w:tcW w:w="660" w:type="dxa"/>
            <w:vAlign w:val="center"/>
            <w:textDirection w:val="lrTb"/>
            <w:noWrap w:val="false"/>
          </w:tcPr>
          <w:p>
            <w:pPr>
              <w:pStyle w:val="971"/>
              <w:jc w:val="center"/>
              <w:spacing w:line="360" w:lineRule="auto"/>
              <w:rPr>
                <w:rFonts w:ascii="宋体" w:hAnsi="宋体" w:cs="宋体"/>
                <w:bCs/>
                <w:color w:val="000000"/>
                <w:highlight w:val="none"/>
              </w:rPr>
            </w:pPr>
            <w:r>
              <w:rPr>
                <w:rFonts w:ascii="宋体" w:hAnsi="宋体" w:cs="宋体"/>
                <w:bCs/>
                <w:color w:val="000000"/>
                <w:highlight w:val="none"/>
              </w:rPr>
            </w:r>
            <w:r/>
          </w:p>
        </w:tc>
        <w:tc>
          <w:tcPr>
            <w:tcW w:w="766" w:type="dxa"/>
            <w:vAlign w:val="top"/>
            <w:textDirection w:val="lrTb"/>
            <w:noWrap w:val="false"/>
          </w:tcPr>
          <w:p>
            <w:pPr>
              <w:pStyle w:val="971"/>
              <w:jc w:val="center"/>
              <w:spacing w:line="360" w:lineRule="auto"/>
              <w:rPr>
                <w:rFonts w:ascii="宋体" w:hAnsi="宋体" w:cs="宋体"/>
                <w:b/>
                <w:color w:val="000000"/>
                <w:highlight w:val="none"/>
              </w:rPr>
            </w:pPr>
            <w:r>
              <w:rPr>
                <w:rFonts w:ascii="宋体" w:hAnsi="宋体" w:cs="宋体"/>
                <w:b/>
                <w:color w:val="000000"/>
                <w:highlight w:val="none"/>
              </w:rPr>
            </w:r>
            <w:r/>
          </w:p>
        </w:tc>
        <w:tc>
          <w:tcPr>
            <w:tcW w:w="822" w:type="dxa"/>
            <w:vAlign w:val="top"/>
            <w:textDirection w:val="lrTb"/>
            <w:noWrap w:val="false"/>
          </w:tcPr>
          <w:p>
            <w:pPr>
              <w:pStyle w:val="971"/>
              <w:jc w:val="center"/>
              <w:spacing w:line="360" w:lineRule="auto"/>
              <w:rPr>
                <w:rFonts w:ascii="宋体" w:hAnsi="宋体" w:cs="宋体"/>
                <w:b/>
                <w:color w:val="000000"/>
                <w:highlight w:val="none"/>
              </w:rPr>
            </w:pPr>
            <w:r>
              <w:rPr>
                <w:rFonts w:ascii="宋体" w:hAnsi="宋体" w:cs="宋体"/>
                <w:b/>
                <w:color w:val="000000"/>
                <w:highlight w:val="none"/>
              </w:rPr>
            </w:r>
            <w:r/>
          </w:p>
        </w:tc>
        <w:tc>
          <w:tcPr>
            <w:tcW w:w="744" w:type="dxa"/>
            <w:vAlign w:val="top"/>
            <w:textDirection w:val="lrTb"/>
            <w:noWrap w:val="false"/>
          </w:tcPr>
          <w:p>
            <w:pPr>
              <w:pStyle w:val="971"/>
              <w:jc w:val="center"/>
              <w:spacing w:line="360" w:lineRule="auto"/>
              <w:rPr>
                <w:rFonts w:ascii="宋体" w:hAnsi="宋体" w:cs="宋体"/>
                <w:b/>
                <w:color w:val="000000"/>
                <w:highlight w:val="none"/>
              </w:rPr>
            </w:pPr>
            <w:r>
              <w:rPr>
                <w:rFonts w:ascii="宋体" w:hAnsi="宋体" w:cs="宋体"/>
                <w:b/>
                <w:color w:val="000000"/>
                <w:highlight w:val="none"/>
              </w:rPr>
            </w:r>
            <w:r/>
          </w:p>
        </w:tc>
        <w:tc>
          <w:tcPr>
            <w:tcW w:w="726" w:type="dxa"/>
            <w:vAlign w:val="top"/>
            <w:textDirection w:val="lrTb"/>
            <w:noWrap w:val="false"/>
          </w:tcPr>
          <w:p>
            <w:pPr>
              <w:pStyle w:val="971"/>
              <w:jc w:val="center"/>
              <w:spacing w:line="360" w:lineRule="auto"/>
              <w:rPr>
                <w:rFonts w:ascii="宋体" w:hAnsi="宋体" w:cs="宋体"/>
                <w:b/>
                <w:color w:val="000000"/>
                <w:highlight w:val="none"/>
              </w:rPr>
            </w:pPr>
            <w:r>
              <w:rPr>
                <w:rFonts w:ascii="宋体" w:hAnsi="宋体" w:cs="宋体"/>
                <w:b/>
                <w:color w:val="000000"/>
                <w:highlight w:val="none"/>
              </w:rPr>
            </w:r>
            <w:r/>
          </w:p>
        </w:tc>
        <w:tc>
          <w:tcPr>
            <w:tcW w:w="1204" w:type="dxa"/>
            <w:vAlign w:val="top"/>
            <w:textDirection w:val="lrTb"/>
            <w:noWrap w:val="false"/>
          </w:tcPr>
          <w:p>
            <w:pPr>
              <w:pStyle w:val="971"/>
              <w:jc w:val="center"/>
              <w:spacing w:line="360" w:lineRule="auto"/>
              <w:rPr>
                <w:rFonts w:ascii="宋体" w:hAnsi="宋体" w:cs="宋体"/>
                <w:b/>
                <w:color w:val="000000"/>
                <w:highlight w:val="none"/>
              </w:rPr>
            </w:pPr>
            <w:r>
              <w:rPr>
                <w:rFonts w:ascii="宋体" w:hAnsi="宋体" w:cs="宋体"/>
                <w:b/>
                <w:color w:val="000000"/>
                <w:highlight w:val="none"/>
              </w:rPr>
            </w:r>
            <w:r/>
          </w:p>
        </w:tc>
        <w:tc>
          <w:tcPr>
            <w:tcW w:w="897" w:type="dxa"/>
            <w:vAlign w:val="top"/>
            <w:textDirection w:val="lrTb"/>
            <w:noWrap w:val="false"/>
          </w:tcPr>
          <w:p>
            <w:pPr>
              <w:pStyle w:val="971"/>
              <w:jc w:val="center"/>
              <w:spacing w:line="360" w:lineRule="auto"/>
              <w:rPr>
                <w:rFonts w:ascii="宋体" w:hAnsi="宋体" w:cs="宋体"/>
                <w:b/>
                <w:color w:val="000000"/>
                <w:highlight w:val="none"/>
              </w:rPr>
            </w:pPr>
            <w:r>
              <w:rPr>
                <w:rFonts w:ascii="宋体" w:hAnsi="宋体" w:cs="宋体"/>
                <w:b/>
                <w:color w:val="000000"/>
                <w:highlight w:val="none"/>
              </w:rPr>
            </w:r>
            <w:r/>
          </w:p>
        </w:tc>
      </w:tr>
      <w:tr>
        <w:trPr>
          <w:cantSplit/>
          <w:trHeight w:val="512"/>
        </w:trPr>
        <w:tc>
          <w:tcPr>
            <w:gridSpan w:val="2"/>
            <w:tcW w:w="1643" w:type="dxa"/>
            <w:vAlign w:val="center"/>
            <w:textDirection w:val="lrTb"/>
            <w:noWrap w:val="false"/>
          </w:tcPr>
          <w:p>
            <w:pPr>
              <w:pStyle w:val="971"/>
              <w:jc w:val="center"/>
              <w:spacing w:line="360" w:lineRule="auto"/>
              <w:rPr>
                <w:rFonts w:ascii="宋体" w:hAnsi="宋体" w:cs="宋体"/>
                <w:b/>
                <w:color w:val="000000"/>
                <w:highlight w:val="none"/>
              </w:rPr>
            </w:pPr>
            <w:r>
              <w:rPr>
                <w:rFonts w:hint="eastAsia" w:ascii="宋体" w:hAnsi="宋体" w:cs="宋体"/>
                <w:b/>
                <w:color w:val="000000"/>
                <w:highlight w:val="none"/>
              </w:rPr>
              <w:t xml:space="preserve">投标报价总计（元）</w:t>
            </w:r>
            <w:r>
              <w:rPr>
                <w:rFonts w:ascii="宋体" w:hAnsi="宋体" w:cs="宋体"/>
                <w:b/>
                <w:color w:val="000000"/>
                <w:highlight w:val="none"/>
              </w:rPr>
            </w:r>
            <w:r/>
          </w:p>
        </w:tc>
        <w:tc>
          <w:tcPr>
            <w:gridSpan w:val="7"/>
            <w:tcW w:w="6288" w:type="dxa"/>
            <w:vAlign w:val="top"/>
            <w:textDirection w:val="lrTb"/>
            <w:noWrap w:val="false"/>
          </w:tcPr>
          <w:p>
            <w:pPr>
              <w:pStyle w:val="971"/>
              <w:jc w:val="left"/>
              <w:spacing w:line="360" w:lineRule="auto"/>
              <w:rPr>
                <w:rFonts w:ascii="宋体" w:hAnsi="宋体" w:cs="宋体"/>
                <w:b/>
                <w:color w:val="000000"/>
                <w:sz w:val="18"/>
                <w:szCs w:val="20"/>
                <w:highlight w:val="none"/>
              </w:rPr>
            </w:pPr>
            <w:r>
              <w:rPr>
                <w:rFonts w:ascii="宋体" w:hAnsi="宋体" w:cs="宋体"/>
                <w:b/>
                <w:color w:val="000000"/>
                <w:sz w:val="18"/>
                <w:szCs w:val="20"/>
                <w:highlight w:val="none"/>
              </w:rPr>
            </w:r>
            <w:r/>
          </w:p>
        </w:tc>
        <w:tc>
          <w:tcPr>
            <w:tcW w:w="897" w:type="dxa"/>
            <w:vAlign w:val="top"/>
            <w:textDirection w:val="lrTb"/>
            <w:noWrap w:val="false"/>
          </w:tcPr>
          <w:p>
            <w:pPr>
              <w:pStyle w:val="971"/>
              <w:jc w:val="left"/>
              <w:spacing w:line="360" w:lineRule="auto"/>
              <w:rPr>
                <w:rFonts w:ascii="宋体" w:hAnsi="宋体" w:cs="宋体"/>
                <w:b/>
                <w:color w:val="000000"/>
                <w:sz w:val="18"/>
                <w:szCs w:val="20"/>
                <w:highlight w:val="none"/>
              </w:rPr>
            </w:pPr>
            <w:r>
              <w:rPr>
                <w:rFonts w:ascii="宋体" w:hAnsi="宋体" w:cs="宋体"/>
                <w:b/>
                <w:color w:val="000000"/>
                <w:sz w:val="18"/>
                <w:szCs w:val="20"/>
                <w:highlight w:val="none"/>
              </w:rPr>
            </w:r>
            <w:r/>
          </w:p>
        </w:tc>
      </w:tr>
    </w:tbl>
    <w:p>
      <w:pPr>
        <w:pStyle w:val="971"/>
        <w:jc w:val="center"/>
        <w:spacing w:line="360" w:lineRule="auto"/>
        <w:widowControl w:val="off"/>
        <w:rPr>
          <w:color w:val="000000"/>
          <w:sz w:val="28"/>
          <w:highlight w:val="none"/>
          <w:lang w:val="zh-CN"/>
        </w:rPr>
      </w:pPr>
      <w:r>
        <w:rPr>
          <w:color w:val="000000"/>
          <w:sz w:val="28"/>
          <w:highlight w:val="none"/>
          <w:lang w:val="zh-CN"/>
        </w:rPr>
      </w:r>
      <w:r/>
    </w:p>
    <w:p>
      <w:pPr>
        <w:pStyle w:val="971"/>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投标人名称（电子公章）：        </w:t>
      </w:r>
      <w:r>
        <w:rPr>
          <w:rFonts w:ascii="微软雅黑" w:hAnsi="微软雅黑" w:cs="微软雅黑"/>
          <w:color w:val="000000"/>
          <w:szCs w:val="21"/>
          <w:highlight w:val="none"/>
        </w:rPr>
      </w:r>
      <w:r/>
    </w:p>
    <w:p>
      <w:pPr>
        <w:pStyle w:val="971"/>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法定代表人（或授权代表）（签字）：   </w:t>
      </w:r>
      <w:r>
        <w:rPr>
          <w:rFonts w:ascii="微软雅黑" w:hAnsi="微软雅黑" w:cs="微软雅黑"/>
          <w:color w:val="000000"/>
          <w:szCs w:val="21"/>
          <w:highlight w:val="none"/>
        </w:rPr>
      </w:r>
      <w:r/>
    </w:p>
    <w:p>
      <w:pPr>
        <w:pStyle w:val="971"/>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日期：          </w:t>
      </w:r>
      <w:r>
        <w:rPr>
          <w:rFonts w:ascii="微软雅黑" w:hAnsi="微软雅黑" w:cs="微软雅黑"/>
          <w:color w:val="000000"/>
          <w:szCs w:val="21"/>
          <w:highlight w:val="none"/>
        </w:rPr>
      </w:r>
      <w:r/>
    </w:p>
    <w:p>
      <w:pPr>
        <w:pStyle w:val="971"/>
        <w:jc w:val="left"/>
        <w:spacing w:line="360" w:lineRule="auto"/>
        <w:tabs>
          <w:tab w:val="left" w:pos="220" w:leader="none"/>
        </w:tabs>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注：</w:t>
      </w:r>
      <w:r>
        <w:rPr>
          <w:rFonts w:hint="eastAsia" w:ascii="微软雅黑" w:hAnsi="微软雅黑" w:cs="微软雅黑"/>
          <w:color w:val="000000"/>
          <w:szCs w:val="21"/>
          <w:highlight w:val="none"/>
        </w:rPr>
      </w:r>
      <w:r/>
    </w:p>
    <w:p>
      <w:pPr>
        <w:pStyle w:val="971"/>
        <w:jc w:val="left"/>
        <w:spacing w:line="360" w:lineRule="auto"/>
        <w:tabs>
          <w:tab w:val="left" w:pos="220" w:leader="none"/>
        </w:tabs>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1.此表为表样，行数可自行添加，但表式不变。</w:t>
      </w:r>
      <w:r>
        <w:rPr>
          <w:rFonts w:ascii="微软雅黑" w:hAnsi="微软雅黑" w:cs="微软雅黑"/>
          <w:color w:val="000000"/>
          <w:szCs w:val="21"/>
          <w:highlight w:val="none"/>
        </w:rPr>
      </w:r>
      <w:r/>
    </w:p>
    <w:p>
      <w:pPr>
        <w:pStyle w:val="971"/>
        <w:jc w:val="left"/>
        <w:spacing w:line="360" w:lineRule="auto"/>
        <w:tabs>
          <w:tab w:val="left" w:pos="220" w:leader="none"/>
        </w:tabs>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2.总价=单价*数量，数量由供应商根据项目需求计算并填列。</w:t>
      </w:r>
      <w:r>
        <w:rPr>
          <w:rFonts w:ascii="微软雅黑" w:hAnsi="微软雅黑" w:cs="微软雅黑"/>
          <w:color w:val="000000"/>
          <w:szCs w:val="21"/>
          <w:highlight w:val="none"/>
        </w:rPr>
      </w:r>
      <w:r/>
    </w:p>
    <w:p>
      <w:pPr>
        <w:pStyle w:val="971"/>
        <w:jc w:val="left"/>
        <w:spacing w:line="360" w:lineRule="auto"/>
        <w:tabs>
          <w:tab w:val="left" w:pos="220" w:leader="none"/>
        </w:tabs>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3.</w:t>
      </w:r>
      <w:r>
        <w:rPr>
          <w:rFonts w:hint="eastAsia" w:ascii="微软雅黑" w:hAnsi="微软雅黑" w:cs="微软雅黑"/>
          <w:color w:val="000000"/>
          <w:szCs w:val="21"/>
          <w:highlight w:val="none"/>
        </w:rPr>
        <w:t xml:space="preserve">供应商必须保证承诺使用小、微型企业参加投标的真实性，如出现虚假响应，一经查实，将按照采购方采购有关法律法规进行处理。</w:t>
      </w:r>
      <w:r>
        <w:rPr>
          <w:rFonts w:ascii="微软雅黑" w:hAnsi="微软雅黑" w:cs="微软雅黑"/>
          <w:color w:val="000000"/>
          <w:szCs w:val="21"/>
          <w:highlight w:val="none"/>
        </w:rPr>
      </w:r>
      <w:r/>
    </w:p>
    <w:p>
      <w:pPr>
        <w:pStyle w:val="971"/>
        <w:jc w:val="left"/>
        <w:spacing w:line="360" w:lineRule="auto"/>
        <w:tabs>
          <w:tab w:val="left" w:pos="220" w:leader="none"/>
        </w:tabs>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4.投标价应包括但不限于完成该项目所有的费用及投标人认为需要的其他相关费用等；每一单项均应计算并填写单价和总价和其相应的单价分项表，并由法定代表人或授权委托代理人签署。投标单位未填单价或总价的项目，在实施后，采购单位将不予支付，并视为该项费用已包括在其它有价款的单价或总价内。</w:t>
      </w:r>
      <w:r>
        <w:rPr>
          <w:rFonts w:ascii="微软雅黑" w:hAnsi="微软雅黑" w:cs="微软雅黑"/>
          <w:color w:val="000000"/>
          <w:szCs w:val="21"/>
          <w:highlight w:val="none"/>
        </w:rPr>
      </w:r>
      <w:r/>
    </w:p>
    <w:p>
      <w:pPr>
        <w:pStyle w:val="971"/>
        <w:ind w:firstLine="420"/>
        <w:spacing w:line="360" w:lineRule="auto"/>
        <w:widowControl w:val="off"/>
        <w:tabs>
          <w:tab w:val="left" w:pos="1440" w:leader="none"/>
        </w:tabs>
        <w:rPr>
          <w:rFonts w:hint="eastAsia" w:ascii="宋体" w:hAnsi="宋体"/>
          <w:color w:val="000000"/>
          <w:highlight w:val="none"/>
        </w:rPr>
      </w:pPr>
      <w:r>
        <w:rPr>
          <w:rFonts w:hint="eastAsia" w:ascii="宋体" w:hAnsi="宋体"/>
          <w:color w:val="000000"/>
          <w:highlight w:val="none"/>
        </w:rPr>
      </w:r>
      <w:r/>
    </w:p>
    <w:p>
      <w:pPr>
        <w:pStyle w:val="971"/>
        <w:jc w:val="left"/>
        <w:spacing w:line="360" w:lineRule="auto"/>
        <w:shd w:val="clear" w:color="auto" w:fill="ffffff"/>
        <w:rPr>
          <w:rStyle w:val="1095"/>
          <w:color w:val="000000"/>
          <w:szCs w:val="21"/>
          <w:highlight w:val="none"/>
          <w:lang w:val="zh-CN"/>
        </w:rPr>
      </w:pPr>
      <w:r>
        <w:rPr>
          <w:rStyle w:val="1095"/>
          <w:color w:val="000000"/>
          <w:szCs w:val="21"/>
          <w:highlight w:val="none"/>
          <w:lang w:val="zh-CN"/>
        </w:rPr>
      </w:r>
      <w:r/>
    </w:p>
    <w:p>
      <w:pPr>
        <w:pStyle w:val="971"/>
        <w:jc w:val="left"/>
        <w:spacing w:line="360" w:lineRule="auto"/>
        <w:shd w:val="clear" w:color="auto" w:fill="ffffff"/>
        <w:rPr>
          <w:rStyle w:val="1095"/>
          <w:rFonts w:ascii="宋体"/>
          <w:b/>
          <w:bCs/>
          <w:color w:val="000000"/>
          <w:sz w:val="24"/>
          <w:highlight w:val="none"/>
          <w:lang w:val="zh-CN"/>
        </w:rPr>
      </w:pPr>
      <w:r>
        <w:rPr>
          <w:rStyle w:val="1095"/>
          <w:rFonts w:hint="eastAsia" w:ascii="宋体" w:hAnsi="宋体"/>
          <w:b/>
          <w:bCs/>
          <w:color w:val="000000"/>
          <w:sz w:val="24"/>
          <w:highlight w:val="none"/>
          <w:lang w:val="zh-CN"/>
        </w:rPr>
        <w:t xml:space="preserve">附件</w:t>
      </w:r>
      <w:r>
        <w:rPr>
          <w:rStyle w:val="1095"/>
          <w:rFonts w:hint="eastAsia" w:ascii="宋体" w:hAnsi="宋体"/>
          <w:b/>
          <w:bCs/>
          <w:color w:val="000000"/>
          <w:sz w:val="24"/>
          <w:highlight w:val="none"/>
        </w:rPr>
        <w:t xml:space="preserve">五</w:t>
      </w:r>
      <w:r>
        <w:rPr>
          <w:rStyle w:val="1095"/>
          <w:rFonts w:hint="eastAsia" w:ascii="宋体" w:hAnsi="宋体"/>
          <w:b/>
          <w:bCs/>
          <w:color w:val="000000"/>
          <w:sz w:val="24"/>
          <w:highlight w:val="none"/>
          <w:lang w:val="zh-CN"/>
        </w:rPr>
        <w:t xml:space="preserve">、技术规格偏离表格式</w:t>
      </w:r>
      <w:r>
        <w:rPr>
          <w:rStyle w:val="1095"/>
          <w:rFonts w:ascii="宋体"/>
          <w:b/>
          <w:bCs/>
          <w:color w:val="000000"/>
          <w:sz w:val="24"/>
          <w:highlight w:val="none"/>
          <w:lang w:val="zh-CN"/>
        </w:rPr>
      </w:r>
      <w:r/>
    </w:p>
    <w:p>
      <w:pPr>
        <w:pStyle w:val="971"/>
        <w:ind w:left="420"/>
        <w:jc w:val="center"/>
        <w:spacing w:line="360" w:lineRule="auto"/>
        <w:shd w:val="clear" w:color="auto" w:fill="ffffff"/>
        <w:rPr>
          <w:rStyle w:val="1095"/>
          <w:rFonts w:ascii="宋体"/>
          <w:color w:val="000000"/>
          <w:szCs w:val="21"/>
          <w:highlight w:val="none"/>
        </w:rPr>
      </w:pPr>
      <w:r>
        <w:rPr>
          <w:rStyle w:val="1095"/>
          <w:rFonts w:hint="eastAsia" w:ascii="宋体" w:hAnsi="宋体"/>
          <w:color w:val="000000"/>
          <w:sz w:val="36"/>
          <w:szCs w:val="36"/>
          <w:highlight w:val="none"/>
        </w:rPr>
        <w:t xml:space="preserve">技术规格偏离表</w:t>
      </w:r>
      <w:r>
        <w:rPr>
          <w:rStyle w:val="1095"/>
          <w:rFonts w:ascii="宋体"/>
          <w:color w:val="000000"/>
          <w:szCs w:val="21"/>
          <w:highlight w:val="none"/>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992"/>
        <w:gridCol w:w="3260"/>
        <w:gridCol w:w="1997"/>
        <w:gridCol w:w="413"/>
        <w:gridCol w:w="1270"/>
        <w:gridCol w:w="1246"/>
      </w:tblGrid>
      <w:tr>
        <w:trPr>
          <w:trHeight w:val="284"/>
        </w:trPr>
        <w:tc>
          <w:tcPr>
            <w:gridSpan w:val="3"/>
            <w:tcBorders>
              <w:top w:val="none" w:color="000000" w:sz="4" w:space="0"/>
              <w:left w:val="none" w:color="000000" w:sz="4" w:space="0"/>
              <w:bottom w:val="single" w:color="000000" w:sz="8" w:space="0"/>
              <w:right w:val="none" w:color="000000" w:sz="4" w:space="0"/>
            </w:tcBorders>
            <w:tcW w:w="6249" w:type="dxa"/>
            <w:vAlign w:val="center"/>
            <w:textDirection w:val="lrTb"/>
            <w:noWrap w:val="false"/>
          </w:tcPr>
          <w:p>
            <w:pPr>
              <w:pStyle w:val="971"/>
              <w:jc w:val="left"/>
              <w:spacing w:line="360" w:lineRule="auto"/>
              <w:rPr>
                <w:rStyle w:val="1095"/>
                <w:rFonts w:ascii="宋体"/>
                <w:color w:val="000000"/>
                <w:szCs w:val="21"/>
                <w:highlight w:val="none"/>
              </w:rPr>
            </w:pPr>
            <w:r>
              <w:rPr>
                <w:rStyle w:val="1095"/>
                <w:rFonts w:hint="eastAsia" w:ascii="宋体" w:hAnsi="宋体"/>
                <w:color w:val="000000"/>
                <w:szCs w:val="21"/>
                <w:highlight w:val="none"/>
              </w:rPr>
              <w:t xml:space="preserve">项目名称：</w:t>
            </w:r>
            <w:r>
              <w:rPr>
                <w:rStyle w:val="1095"/>
                <w:rFonts w:ascii="宋体"/>
                <w:color w:val="000000"/>
                <w:szCs w:val="21"/>
                <w:highlight w:val="none"/>
              </w:rPr>
            </w:r>
            <w:r/>
          </w:p>
        </w:tc>
        <w:tc>
          <w:tcPr>
            <w:gridSpan w:val="3"/>
            <w:tcBorders>
              <w:top w:val="none" w:color="000000" w:sz="4" w:space="0"/>
              <w:left w:val="none" w:color="000000" w:sz="4" w:space="0"/>
              <w:bottom w:val="single" w:color="000000" w:sz="8" w:space="0"/>
              <w:right w:val="none" w:color="000000" w:sz="4" w:space="0"/>
            </w:tcBorders>
            <w:tcW w:w="2929" w:type="dxa"/>
            <w:vAlign w:val="center"/>
            <w:textDirection w:val="lrTb"/>
            <w:noWrap w:val="false"/>
          </w:tcPr>
          <w:p>
            <w:pPr>
              <w:pStyle w:val="971"/>
              <w:jc w:val="left"/>
              <w:spacing w:line="360" w:lineRule="auto"/>
              <w:rPr>
                <w:rStyle w:val="1095"/>
                <w:rFonts w:ascii="宋体"/>
                <w:color w:val="000000"/>
                <w:szCs w:val="21"/>
                <w:highlight w:val="none"/>
              </w:rPr>
            </w:pPr>
            <w:r>
              <w:rPr>
                <w:rStyle w:val="1095"/>
                <w:rFonts w:hint="eastAsia" w:ascii="宋体" w:hAnsi="宋体"/>
                <w:color w:val="000000"/>
                <w:szCs w:val="21"/>
                <w:highlight w:val="none"/>
              </w:rPr>
              <w:t xml:space="preserve">项目编号：</w:t>
            </w:r>
            <w:r>
              <w:rPr>
                <w:rStyle w:val="1095"/>
                <w:rFonts w:ascii="宋体"/>
                <w:color w:val="000000"/>
                <w:szCs w:val="21"/>
                <w:highlight w:val="none"/>
              </w:rPr>
              <w:t xml:space="preserve">  </w:t>
            </w:r>
            <w:r>
              <w:rPr>
                <w:rStyle w:val="1095"/>
                <w:rFonts w:ascii="宋体"/>
                <w:color w:val="000000"/>
                <w:szCs w:val="21"/>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pStyle w:val="971"/>
              <w:jc w:val="center"/>
              <w:spacing w:line="360" w:lineRule="auto"/>
              <w:rPr>
                <w:rStyle w:val="1095"/>
                <w:rFonts w:ascii="宋体"/>
                <w:color w:val="000000"/>
                <w:szCs w:val="21"/>
                <w:highlight w:val="none"/>
              </w:rPr>
            </w:pPr>
            <w:r>
              <w:rPr>
                <w:rStyle w:val="1095"/>
                <w:rFonts w:hint="eastAsia" w:ascii="宋体" w:hAnsi="宋体"/>
                <w:color w:val="000000"/>
                <w:szCs w:val="21"/>
                <w:highlight w:val="none"/>
              </w:rPr>
              <w:t xml:space="preserve">序号</w:t>
            </w:r>
            <w:r>
              <w:rPr>
                <w:rStyle w:val="1095"/>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3260" w:type="dxa"/>
            <w:vAlign w:val="center"/>
            <w:textDirection w:val="lrTb"/>
            <w:noWrap w:val="false"/>
          </w:tcPr>
          <w:p>
            <w:pPr>
              <w:pStyle w:val="971"/>
              <w:jc w:val="center"/>
              <w:spacing w:line="360" w:lineRule="auto"/>
              <w:rPr>
                <w:rStyle w:val="1095"/>
                <w:rFonts w:ascii="宋体"/>
                <w:color w:val="000000"/>
                <w:szCs w:val="21"/>
                <w:highlight w:val="none"/>
              </w:rPr>
            </w:pPr>
            <w:r>
              <w:rPr>
                <w:rStyle w:val="1095"/>
                <w:rFonts w:hint="eastAsia" w:ascii="宋体" w:hAnsi="宋体"/>
                <w:color w:val="000000"/>
                <w:szCs w:val="21"/>
                <w:highlight w:val="none"/>
              </w:rPr>
              <w:t xml:space="preserve">招标要求规格</w:t>
            </w:r>
            <w:r>
              <w:rPr>
                <w:rStyle w:val="1095"/>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2410" w:type="dxa"/>
            <w:vAlign w:val="center"/>
            <w:textDirection w:val="lrTb"/>
            <w:noWrap w:val="false"/>
          </w:tcPr>
          <w:p>
            <w:pPr>
              <w:pStyle w:val="971"/>
              <w:jc w:val="center"/>
              <w:spacing w:line="360" w:lineRule="auto"/>
              <w:rPr>
                <w:rStyle w:val="1095"/>
                <w:rFonts w:ascii="宋体"/>
                <w:color w:val="000000"/>
                <w:szCs w:val="21"/>
                <w:highlight w:val="none"/>
              </w:rPr>
            </w:pPr>
            <w:r>
              <w:rPr>
                <w:rStyle w:val="1095"/>
                <w:rFonts w:hint="eastAsia" w:ascii="宋体" w:hAnsi="宋体"/>
                <w:color w:val="000000"/>
                <w:szCs w:val="21"/>
                <w:highlight w:val="none"/>
              </w:rPr>
              <w:t xml:space="preserve">投标响应</w:t>
            </w:r>
            <w:r>
              <w:rPr>
                <w:rStyle w:val="1095"/>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270" w:type="dxa"/>
            <w:vAlign w:val="center"/>
            <w:textDirection w:val="lrTb"/>
            <w:noWrap w:val="false"/>
          </w:tcPr>
          <w:p>
            <w:pPr>
              <w:pStyle w:val="971"/>
              <w:jc w:val="center"/>
              <w:spacing w:line="360" w:lineRule="auto"/>
              <w:rPr>
                <w:rStyle w:val="1095"/>
                <w:rFonts w:ascii="宋体"/>
                <w:color w:val="000000"/>
                <w:szCs w:val="21"/>
                <w:highlight w:val="none"/>
              </w:rPr>
            </w:pPr>
            <w:r>
              <w:rPr>
                <w:rStyle w:val="1095"/>
                <w:rFonts w:hint="eastAsia" w:ascii="宋体" w:hAnsi="宋体"/>
                <w:color w:val="000000"/>
                <w:szCs w:val="21"/>
                <w:highlight w:val="none"/>
              </w:rPr>
              <w:t xml:space="preserve">偏离</w:t>
            </w:r>
            <w:r>
              <w:rPr>
                <w:rStyle w:val="1095"/>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246" w:type="dxa"/>
            <w:vAlign w:val="center"/>
            <w:textDirection w:val="lrTb"/>
            <w:noWrap w:val="false"/>
          </w:tcPr>
          <w:p>
            <w:pPr>
              <w:pStyle w:val="971"/>
              <w:jc w:val="center"/>
              <w:spacing w:line="360" w:lineRule="auto"/>
              <w:rPr>
                <w:rStyle w:val="1095"/>
                <w:rFonts w:ascii="宋体"/>
                <w:color w:val="000000"/>
                <w:szCs w:val="21"/>
                <w:highlight w:val="none"/>
              </w:rPr>
            </w:pPr>
            <w:r>
              <w:rPr>
                <w:rStyle w:val="1095"/>
                <w:rFonts w:ascii="宋体"/>
                <w:color w:val="000000"/>
                <w:szCs w:val="21"/>
                <w:highlight w:val="none"/>
              </w:rPr>
              <w:t xml:space="preserve">备注</w:t>
            </w:r>
            <w:r>
              <w:rPr>
                <w:rStyle w:val="1095"/>
                <w:rFonts w:ascii="宋体"/>
                <w:color w:val="000000"/>
                <w:szCs w:val="21"/>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pStyle w:val="971"/>
              <w:jc w:val="center"/>
              <w:spacing w:line="360" w:lineRule="auto"/>
              <w:rPr>
                <w:rStyle w:val="1095"/>
                <w:rFonts w:ascii="宋体"/>
                <w:color w:val="000000"/>
                <w:szCs w:val="21"/>
                <w:highlight w:val="none"/>
              </w:rPr>
            </w:pPr>
            <w:r>
              <w:rPr>
                <w:rStyle w:val="1095"/>
                <w:rFonts w:ascii="宋体"/>
                <w:color w:val="000000"/>
                <w:szCs w:val="21"/>
                <w:highlight w:val="none"/>
              </w:rPr>
              <w:t xml:space="preserve"> </w:t>
            </w:r>
            <w:r>
              <w:rPr>
                <w:rStyle w:val="1095"/>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3260" w:type="dxa"/>
            <w:vAlign w:val="center"/>
            <w:textDirection w:val="lrTb"/>
            <w:noWrap w:val="false"/>
          </w:tcPr>
          <w:p>
            <w:pPr>
              <w:pStyle w:val="971"/>
              <w:jc w:val="center"/>
              <w:spacing w:line="360" w:lineRule="auto"/>
              <w:rPr>
                <w:rStyle w:val="1095"/>
                <w:rFonts w:ascii="宋体"/>
                <w:color w:val="000000"/>
                <w:szCs w:val="21"/>
                <w:highlight w:val="none"/>
              </w:rPr>
            </w:pPr>
            <w:r>
              <w:rPr>
                <w:rStyle w:val="1095"/>
                <w:rFonts w:ascii="宋体"/>
                <w:color w:val="000000"/>
                <w:szCs w:val="21"/>
                <w:highlight w:val="none"/>
              </w:rPr>
              <w:t xml:space="preserve"> </w:t>
            </w:r>
            <w:r>
              <w:rPr>
                <w:rStyle w:val="1095"/>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2410" w:type="dxa"/>
            <w:vAlign w:val="center"/>
            <w:textDirection w:val="lrTb"/>
            <w:noWrap w:val="false"/>
          </w:tcPr>
          <w:p>
            <w:pPr>
              <w:pStyle w:val="971"/>
              <w:jc w:val="center"/>
              <w:spacing w:line="360" w:lineRule="auto"/>
              <w:rPr>
                <w:rStyle w:val="1095"/>
                <w:rFonts w:ascii="宋体"/>
                <w:color w:val="000000"/>
                <w:szCs w:val="21"/>
                <w:highlight w:val="none"/>
              </w:rPr>
            </w:pPr>
            <w:r>
              <w:rPr>
                <w:rStyle w:val="1095"/>
                <w:rFonts w:ascii="宋体"/>
                <w:color w:val="000000"/>
                <w:szCs w:val="21"/>
                <w:highlight w:val="none"/>
              </w:rPr>
              <w:t xml:space="preserve"> </w:t>
            </w:r>
            <w:r>
              <w:rPr>
                <w:rStyle w:val="1095"/>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270" w:type="dxa"/>
            <w:vAlign w:val="center"/>
            <w:textDirection w:val="lrTb"/>
            <w:noWrap w:val="false"/>
          </w:tcPr>
          <w:p>
            <w:pPr>
              <w:pStyle w:val="971"/>
              <w:jc w:val="center"/>
              <w:spacing w:line="360" w:lineRule="auto"/>
              <w:rPr>
                <w:rStyle w:val="1095"/>
                <w:rFonts w:ascii="宋体"/>
                <w:color w:val="000000"/>
                <w:szCs w:val="21"/>
                <w:highlight w:val="none"/>
              </w:rPr>
            </w:pPr>
            <w:r>
              <w:rPr>
                <w:rStyle w:val="1095"/>
                <w:rFonts w:ascii="宋体"/>
                <w:color w:val="000000"/>
                <w:szCs w:val="21"/>
                <w:highlight w:val="none"/>
              </w:rPr>
              <w:t xml:space="preserve"> </w:t>
            </w:r>
            <w:r>
              <w:rPr>
                <w:rStyle w:val="1095"/>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246" w:type="dxa"/>
            <w:vAlign w:val="center"/>
            <w:textDirection w:val="lrTb"/>
            <w:noWrap w:val="false"/>
          </w:tcPr>
          <w:p>
            <w:pPr>
              <w:pStyle w:val="971"/>
              <w:jc w:val="center"/>
              <w:spacing w:line="360" w:lineRule="auto"/>
              <w:rPr>
                <w:rStyle w:val="1095"/>
                <w:rFonts w:ascii="宋体"/>
                <w:color w:val="000000"/>
                <w:szCs w:val="21"/>
                <w:highlight w:val="none"/>
              </w:rPr>
            </w:pPr>
            <w:r>
              <w:rPr>
                <w:rStyle w:val="1095"/>
                <w:rFonts w:ascii="宋体"/>
                <w:color w:val="000000"/>
                <w:szCs w:val="21"/>
                <w:highlight w:val="none"/>
              </w:rPr>
              <w:t xml:space="preserve"> </w:t>
            </w:r>
            <w:r>
              <w:rPr>
                <w:rStyle w:val="1095"/>
                <w:rFonts w:ascii="宋体"/>
                <w:color w:val="000000"/>
                <w:szCs w:val="21"/>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pStyle w:val="971"/>
              <w:jc w:val="center"/>
              <w:spacing w:line="360" w:lineRule="auto"/>
              <w:rPr>
                <w:rStyle w:val="1095"/>
                <w:rFonts w:ascii="宋体"/>
                <w:color w:val="000000"/>
                <w:szCs w:val="21"/>
                <w:highlight w:val="none"/>
              </w:rPr>
            </w:pPr>
            <w:r>
              <w:rPr>
                <w:rStyle w:val="1095"/>
                <w:rFonts w:ascii="宋体"/>
                <w:color w:val="000000"/>
                <w:szCs w:val="21"/>
                <w:highlight w:val="none"/>
              </w:rPr>
              <w:t xml:space="preserve"> </w:t>
            </w:r>
            <w:r>
              <w:rPr>
                <w:rStyle w:val="1095"/>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3260" w:type="dxa"/>
            <w:vAlign w:val="center"/>
            <w:textDirection w:val="lrTb"/>
            <w:noWrap w:val="false"/>
          </w:tcPr>
          <w:p>
            <w:pPr>
              <w:pStyle w:val="971"/>
              <w:jc w:val="center"/>
              <w:spacing w:line="360" w:lineRule="auto"/>
              <w:rPr>
                <w:rStyle w:val="1095"/>
                <w:rFonts w:ascii="宋体"/>
                <w:color w:val="000000"/>
                <w:szCs w:val="21"/>
                <w:highlight w:val="none"/>
              </w:rPr>
            </w:pPr>
            <w:r>
              <w:rPr>
                <w:rStyle w:val="1095"/>
                <w:rFonts w:ascii="宋体"/>
                <w:color w:val="000000"/>
                <w:szCs w:val="21"/>
                <w:highlight w:val="none"/>
              </w:rPr>
              <w:t xml:space="preserve"> </w:t>
            </w:r>
            <w:r>
              <w:rPr>
                <w:rStyle w:val="1095"/>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2410" w:type="dxa"/>
            <w:vAlign w:val="center"/>
            <w:textDirection w:val="lrTb"/>
            <w:noWrap w:val="false"/>
          </w:tcPr>
          <w:p>
            <w:pPr>
              <w:pStyle w:val="971"/>
              <w:jc w:val="center"/>
              <w:spacing w:line="360" w:lineRule="auto"/>
              <w:rPr>
                <w:rStyle w:val="1095"/>
                <w:rFonts w:ascii="宋体"/>
                <w:color w:val="000000"/>
                <w:szCs w:val="21"/>
                <w:highlight w:val="none"/>
              </w:rPr>
            </w:pPr>
            <w:r>
              <w:rPr>
                <w:rStyle w:val="1095"/>
                <w:rFonts w:ascii="宋体"/>
                <w:color w:val="000000"/>
                <w:szCs w:val="21"/>
                <w:highlight w:val="none"/>
              </w:rPr>
              <w:t xml:space="preserve"> </w:t>
            </w:r>
            <w:r>
              <w:rPr>
                <w:rStyle w:val="1095"/>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270" w:type="dxa"/>
            <w:vAlign w:val="center"/>
            <w:textDirection w:val="lrTb"/>
            <w:noWrap w:val="false"/>
          </w:tcPr>
          <w:p>
            <w:pPr>
              <w:pStyle w:val="971"/>
              <w:jc w:val="center"/>
              <w:spacing w:line="360" w:lineRule="auto"/>
              <w:rPr>
                <w:rStyle w:val="1095"/>
                <w:rFonts w:ascii="宋体"/>
                <w:color w:val="000000"/>
                <w:szCs w:val="21"/>
                <w:highlight w:val="none"/>
              </w:rPr>
            </w:pPr>
            <w:r>
              <w:rPr>
                <w:rStyle w:val="1095"/>
                <w:rFonts w:ascii="宋体"/>
                <w:color w:val="000000"/>
                <w:szCs w:val="21"/>
                <w:highlight w:val="none"/>
              </w:rPr>
              <w:t xml:space="preserve"> </w:t>
            </w:r>
            <w:r>
              <w:rPr>
                <w:rStyle w:val="1095"/>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246" w:type="dxa"/>
            <w:vAlign w:val="center"/>
            <w:textDirection w:val="lrTb"/>
            <w:noWrap w:val="false"/>
          </w:tcPr>
          <w:p>
            <w:pPr>
              <w:pStyle w:val="971"/>
              <w:jc w:val="center"/>
              <w:spacing w:line="360" w:lineRule="auto"/>
              <w:rPr>
                <w:rStyle w:val="1095"/>
                <w:rFonts w:ascii="宋体"/>
                <w:color w:val="000000"/>
                <w:szCs w:val="21"/>
                <w:highlight w:val="none"/>
              </w:rPr>
            </w:pPr>
            <w:r>
              <w:rPr>
                <w:rStyle w:val="1095"/>
                <w:rFonts w:ascii="宋体"/>
                <w:color w:val="000000"/>
                <w:szCs w:val="21"/>
                <w:highlight w:val="none"/>
              </w:rPr>
              <w:t xml:space="preserve"> </w:t>
            </w:r>
            <w:r>
              <w:rPr>
                <w:rStyle w:val="1095"/>
                <w:rFonts w:ascii="宋体"/>
                <w:color w:val="000000"/>
                <w:szCs w:val="21"/>
                <w:highlight w:val="none"/>
              </w:rPr>
            </w:r>
            <w:r/>
          </w:p>
        </w:tc>
      </w:tr>
      <w:tr>
        <w:trPr>
          <w:trHeight w:val="284"/>
        </w:trPr>
        <w:tc>
          <w:tcPr>
            <w:tcBorders>
              <w:top w:val="single" w:color="000000" w:sz="8" w:space="0"/>
              <w:left w:val="single" w:color="000000" w:sz="8" w:space="0"/>
              <w:bottom w:val="single" w:color="000000" w:sz="4" w:space="0"/>
              <w:right w:val="single" w:color="000000" w:sz="8" w:space="0"/>
            </w:tcBorders>
            <w:tcW w:w="992" w:type="dxa"/>
            <w:vAlign w:val="center"/>
            <w:textDirection w:val="lrTb"/>
            <w:noWrap w:val="false"/>
          </w:tcPr>
          <w:p>
            <w:pPr>
              <w:pStyle w:val="971"/>
              <w:jc w:val="center"/>
              <w:spacing w:line="360" w:lineRule="auto"/>
              <w:rPr>
                <w:rStyle w:val="1095"/>
                <w:rFonts w:ascii="宋体"/>
                <w:color w:val="000000"/>
                <w:szCs w:val="21"/>
                <w:highlight w:val="none"/>
              </w:rPr>
            </w:pPr>
            <w:r>
              <w:rPr>
                <w:rStyle w:val="1095"/>
                <w:rFonts w:ascii="宋体"/>
                <w:color w:val="000000"/>
                <w:szCs w:val="21"/>
                <w:highlight w:val="none"/>
              </w:rPr>
              <w:t xml:space="preserve"> </w:t>
            </w:r>
            <w:r>
              <w:rPr>
                <w:rStyle w:val="1095"/>
                <w:rFonts w:ascii="宋体"/>
                <w:color w:val="000000"/>
                <w:szCs w:val="21"/>
                <w:highlight w:val="none"/>
              </w:rPr>
            </w:r>
            <w:r/>
          </w:p>
        </w:tc>
        <w:tc>
          <w:tcPr>
            <w:tcBorders>
              <w:top w:val="single" w:color="000000" w:sz="8" w:space="0"/>
              <w:left w:val="single" w:color="000000" w:sz="8" w:space="0"/>
              <w:bottom w:val="single" w:color="000000" w:sz="4" w:space="0"/>
              <w:right w:val="single" w:color="000000" w:sz="8" w:space="0"/>
            </w:tcBorders>
            <w:tcW w:w="3260" w:type="dxa"/>
            <w:vAlign w:val="center"/>
            <w:textDirection w:val="lrTb"/>
            <w:noWrap w:val="false"/>
          </w:tcPr>
          <w:p>
            <w:pPr>
              <w:pStyle w:val="971"/>
              <w:jc w:val="center"/>
              <w:spacing w:line="360" w:lineRule="auto"/>
              <w:rPr>
                <w:rStyle w:val="1095"/>
                <w:rFonts w:ascii="宋体"/>
                <w:color w:val="000000"/>
                <w:szCs w:val="21"/>
                <w:highlight w:val="none"/>
              </w:rPr>
            </w:pPr>
            <w:r>
              <w:rPr>
                <w:rStyle w:val="1095"/>
                <w:rFonts w:ascii="宋体"/>
                <w:color w:val="000000"/>
                <w:szCs w:val="21"/>
                <w:highlight w:val="none"/>
              </w:rPr>
              <w:t xml:space="preserve"> </w:t>
            </w:r>
            <w:r>
              <w:rPr>
                <w:rStyle w:val="1095"/>
                <w:rFonts w:ascii="宋体"/>
                <w:color w:val="000000"/>
                <w:szCs w:val="21"/>
                <w:highlight w:val="none"/>
              </w:rPr>
            </w:r>
            <w:r/>
          </w:p>
        </w:tc>
        <w:tc>
          <w:tcPr>
            <w:gridSpan w:val="2"/>
            <w:tcBorders>
              <w:top w:val="single" w:color="000000" w:sz="8" w:space="0"/>
              <w:left w:val="single" w:color="000000" w:sz="8" w:space="0"/>
              <w:bottom w:val="single" w:color="000000" w:sz="4" w:space="0"/>
              <w:right w:val="single" w:color="000000" w:sz="8" w:space="0"/>
            </w:tcBorders>
            <w:tcW w:w="2410" w:type="dxa"/>
            <w:vAlign w:val="center"/>
            <w:textDirection w:val="lrTb"/>
            <w:noWrap w:val="false"/>
          </w:tcPr>
          <w:p>
            <w:pPr>
              <w:pStyle w:val="971"/>
              <w:jc w:val="center"/>
              <w:spacing w:line="360" w:lineRule="auto"/>
              <w:rPr>
                <w:rStyle w:val="1095"/>
                <w:rFonts w:ascii="宋体"/>
                <w:color w:val="000000"/>
                <w:szCs w:val="21"/>
                <w:highlight w:val="none"/>
              </w:rPr>
            </w:pPr>
            <w:r>
              <w:rPr>
                <w:rStyle w:val="1095"/>
                <w:rFonts w:ascii="宋体"/>
                <w:color w:val="000000"/>
                <w:szCs w:val="21"/>
                <w:highlight w:val="none"/>
              </w:rPr>
              <w:t xml:space="preserve"> </w:t>
            </w:r>
            <w:r>
              <w:rPr>
                <w:rStyle w:val="1095"/>
                <w:rFonts w:ascii="宋体"/>
                <w:color w:val="000000"/>
                <w:szCs w:val="21"/>
                <w:highlight w:val="none"/>
              </w:rPr>
            </w:r>
            <w:r/>
          </w:p>
        </w:tc>
        <w:tc>
          <w:tcPr>
            <w:tcBorders>
              <w:top w:val="single" w:color="000000" w:sz="8" w:space="0"/>
              <w:left w:val="single" w:color="000000" w:sz="8" w:space="0"/>
              <w:bottom w:val="single" w:color="000000" w:sz="4" w:space="0"/>
              <w:right w:val="single" w:color="000000" w:sz="8" w:space="0"/>
            </w:tcBorders>
            <w:tcW w:w="1270" w:type="dxa"/>
            <w:vAlign w:val="center"/>
            <w:textDirection w:val="lrTb"/>
            <w:noWrap w:val="false"/>
          </w:tcPr>
          <w:p>
            <w:pPr>
              <w:pStyle w:val="971"/>
              <w:jc w:val="center"/>
              <w:spacing w:line="360" w:lineRule="auto"/>
              <w:rPr>
                <w:rStyle w:val="1095"/>
                <w:rFonts w:ascii="宋体"/>
                <w:color w:val="000000"/>
                <w:szCs w:val="21"/>
                <w:highlight w:val="none"/>
              </w:rPr>
            </w:pPr>
            <w:r>
              <w:rPr>
                <w:rStyle w:val="1095"/>
                <w:rFonts w:ascii="宋体"/>
                <w:color w:val="000000"/>
                <w:szCs w:val="21"/>
                <w:highlight w:val="none"/>
              </w:rPr>
              <w:t xml:space="preserve"> </w:t>
            </w:r>
            <w:r>
              <w:rPr>
                <w:rStyle w:val="1095"/>
                <w:rFonts w:ascii="宋体"/>
                <w:color w:val="000000"/>
                <w:szCs w:val="21"/>
                <w:highlight w:val="none"/>
              </w:rPr>
            </w:r>
            <w:r/>
          </w:p>
        </w:tc>
        <w:tc>
          <w:tcPr>
            <w:tcBorders>
              <w:top w:val="single" w:color="000000" w:sz="8" w:space="0"/>
              <w:left w:val="single" w:color="000000" w:sz="8" w:space="0"/>
              <w:bottom w:val="single" w:color="000000" w:sz="4" w:space="0"/>
              <w:right w:val="single" w:color="000000" w:sz="8" w:space="0"/>
            </w:tcBorders>
            <w:tcW w:w="1246" w:type="dxa"/>
            <w:vAlign w:val="center"/>
            <w:textDirection w:val="lrTb"/>
            <w:noWrap w:val="false"/>
          </w:tcPr>
          <w:p>
            <w:pPr>
              <w:pStyle w:val="971"/>
              <w:jc w:val="center"/>
              <w:spacing w:line="360" w:lineRule="auto"/>
              <w:rPr>
                <w:rStyle w:val="1095"/>
                <w:rFonts w:ascii="宋体"/>
                <w:color w:val="000000"/>
                <w:szCs w:val="21"/>
                <w:highlight w:val="none"/>
              </w:rPr>
            </w:pPr>
            <w:r>
              <w:rPr>
                <w:rStyle w:val="1095"/>
                <w:rFonts w:ascii="宋体"/>
                <w:color w:val="000000"/>
                <w:szCs w:val="21"/>
                <w:highlight w:val="none"/>
              </w:rPr>
              <w:t xml:space="preserve"> </w:t>
            </w:r>
            <w:r>
              <w:rPr>
                <w:rStyle w:val="1095"/>
                <w:rFonts w:ascii="宋体"/>
                <w:color w:val="000000"/>
                <w:szCs w:val="21"/>
                <w:highlight w:val="none"/>
              </w:rPr>
            </w:r>
            <w:r/>
          </w:p>
        </w:tc>
      </w:tr>
    </w:tbl>
    <w:p>
      <w:pPr>
        <w:pStyle w:val="971"/>
        <w:jc w:val="left"/>
        <w:spacing w:line="360" w:lineRule="auto"/>
        <w:shd w:val="clear" w:color="auto" w:fill="ffffff"/>
        <w:rPr>
          <w:rStyle w:val="1095"/>
          <w:rFonts w:ascii="宋体"/>
          <w:color w:val="000000"/>
          <w:szCs w:val="21"/>
          <w:highlight w:val="none"/>
        </w:rPr>
      </w:pPr>
      <w:r>
        <w:rPr>
          <w:rStyle w:val="1095"/>
          <w:rFonts w:hint="eastAsia" w:ascii="宋体" w:hAnsi="宋体"/>
          <w:color w:val="000000"/>
          <w:szCs w:val="21"/>
          <w:highlight w:val="none"/>
        </w:rPr>
        <w:t xml:space="preserve">说明：</w:t>
      </w:r>
      <w:r>
        <w:rPr>
          <w:rStyle w:val="1095"/>
          <w:rFonts w:ascii="宋体"/>
          <w:color w:val="000000"/>
          <w:szCs w:val="21"/>
          <w:highlight w:val="none"/>
        </w:rPr>
      </w:r>
      <w:r/>
    </w:p>
    <w:p>
      <w:pPr>
        <w:pStyle w:val="971"/>
        <w:jc w:val="left"/>
        <w:spacing w:line="360" w:lineRule="auto"/>
        <w:shd w:val="clear" w:color="auto" w:fill="ffffff"/>
        <w:rPr>
          <w:rStyle w:val="1095"/>
          <w:rFonts w:ascii="宋体" w:hAnsi="宋体"/>
          <w:color w:val="000000"/>
          <w:szCs w:val="21"/>
          <w:highlight w:val="none"/>
        </w:rPr>
      </w:pPr>
      <w:r>
        <w:rPr>
          <w:rStyle w:val="1095"/>
          <w:rFonts w:ascii="宋体" w:hAnsi="宋体"/>
          <w:bCs/>
          <w:color w:val="000000"/>
          <w:szCs w:val="21"/>
          <w:highlight w:val="none"/>
        </w:rPr>
        <w:t xml:space="preserve">1</w:t>
      </w:r>
      <w:r>
        <w:rPr>
          <w:rStyle w:val="1095"/>
          <w:rFonts w:hint="eastAsia" w:ascii="宋体" w:hAnsi="宋体"/>
          <w:bCs/>
          <w:color w:val="000000"/>
          <w:szCs w:val="21"/>
          <w:highlight w:val="none"/>
        </w:rPr>
        <w:t xml:space="preserve">、</w:t>
      </w:r>
      <w:r>
        <w:rPr>
          <w:rStyle w:val="1095"/>
          <w:rFonts w:hint="eastAsia" w:ascii="宋体" w:hAnsi="宋体"/>
          <w:color w:val="000000"/>
          <w:szCs w:val="21"/>
          <w:highlight w:val="none"/>
        </w:rPr>
        <w:t xml:space="preserve">如果行数不够，请自行增加。</w:t>
      </w:r>
      <w:r>
        <w:rPr>
          <w:rStyle w:val="1095"/>
          <w:rFonts w:ascii="宋体" w:hAnsi="宋体"/>
          <w:color w:val="000000"/>
          <w:szCs w:val="21"/>
          <w:highlight w:val="none"/>
        </w:rPr>
      </w:r>
      <w:r/>
    </w:p>
    <w:p>
      <w:pPr>
        <w:pStyle w:val="1136"/>
        <w:ind w:firstLine="0"/>
        <w:spacing w:line="360" w:lineRule="auto"/>
        <w:rPr>
          <w:color w:val="000000"/>
          <w:highlight w:val="none"/>
          <w:lang w:val="en-US"/>
        </w:rPr>
      </w:pPr>
      <w:r>
        <w:rPr>
          <w:rFonts w:hint="eastAsia"/>
          <w:color w:val="000000"/>
          <w:highlight w:val="none"/>
          <w:lang w:val="en-US"/>
        </w:rPr>
        <w:t xml:space="preserve">2、其他投标人应在上表中明确投标文件技术部分与招标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r>
        <w:rPr>
          <w:color w:val="000000"/>
          <w:highlight w:val="none"/>
          <w:lang w:val="en-US"/>
        </w:rPr>
      </w:r>
      <w:r/>
    </w:p>
    <w:p>
      <w:pPr>
        <w:pStyle w:val="971"/>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投标人名称（电子公章）：        </w:t>
      </w:r>
      <w:r>
        <w:rPr>
          <w:rFonts w:ascii="微软雅黑" w:hAnsi="微软雅黑" w:cs="微软雅黑"/>
          <w:color w:val="000000"/>
          <w:szCs w:val="21"/>
          <w:highlight w:val="none"/>
        </w:rPr>
      </w:r>
      <w:r/>
    </w:p>
    <w:p>
      <w:pPr>
        <w:pStyle w:val="971"/>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法定代表人（或授权代表）（签字）：   </w:t>
      </w:r>
      <w:r>
        <w:rPr>
          <w:rFonts w:ascii="微软雅黑" w:hAnsi="微软雅黑" w:cs="微软雅黑"/>
          <w:color w:val="000000"/>
          <w:szCs w:val="21"/>
          <w:highlight w:val="none"/>
        </w:rPr>
      </w:r>
      <w:r/>
    </w:p>
    <w:p>
      <w:pPr>
        <w:pStyle w:val="971"/>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日期：          </w:t>
      </w:r>
      <w:r>
        <w:rPr>
          <w:rFonts w:ascii="微软雅黑" w:hAnsi="微软雅黑" w:cs="微软雅黑"/>
          <w:color w:val="000000"/>
          <w:szCs w:val="21"/>
          <w:highlight w:val="none"/>
        </w:rPr>
      </w:r>
      <w:r/>
    </w:p>
    <w:p>
      <w:pPr>
        <w:pStyle w:val="1136"/>
        <w:ind w:firstLine="420"/>
        <w:spacing w:line="360" w:lineRule="auto"/>
        <w:rPr>
          <w:color w:val="000000"/>
          <w:highlight w:val="none"/>
          <w:lang w:val="en-US"/>
        </w:rPr>
      </w:pPr>
      <w:r>
        <w:rPr>
          <w:color w:val="000000"/>
          <w:highlight w:val="none"/>
          <w:lang w:val="en-US"/>
        </w:rPr>
      </w:r>
      <w:r/>
    </w:p>
    <w:p>
      <w:pPr>
        <w:pStyle w:val="971"/>
        <w:jc w:val="left"/>
        <w:spacing w:line="360" w:lineRule="auto"/>
        <w:shd w:val="clear" w:color="auto" w:fill="ffffff"/>
        <w:rPr>
          <w:rStyle w:val="1095"/>
          <w:rFonts w:ascii="宋体"/>
          <w:color w:val="000000"/>
          <w:szCs w:val="21"/>
          <w:highlight w:val="none"/>
        </w:rPr>
      </w:pPr>
      <w:r>
        <w:rPr>
          <w:rStyle w:val="1095"/>
          <w:rFonts w:ascii="宋体"/>
          <w:color w:val="000000"/>
          <w:szCs w:val="21"/>
          <w:highlight w:val="none"/>
        </w:rPr>
        <w:t xml:space="preserve"> </w:t>
      </w:r>
      <w:r>
        <w:rPr>
          <w:rStyle w:val="1095"/>
          <w:rFonts w:ascii="宋体"/>
          <w:color w:val="000000"/>
          <w:szCs w:val="21"/>
          <w:highlight w:val="none"/>
        </w:rPr>
      </w:r>
      <w:r/>
    </w:p>
    <w:p>
      <w:pPr>
        <w:pStyle w:val="1136"/>
        <w:ind w:firstLine="420"/>
        <w:spacing w:line="360" w:lineRule="auto"/>
        <w:rPr>
          <w:rStyle w:val="1095"/>
          <w:rFonts w:ascii="宋体"/>
          <w:color w:val="000000"/>
          <w:szCs w:val="21"/>
          <w:highlight w:val="none"/>
        </w:rPr>
      </w:pPr>
      <w:r>
        <w:rPr>
          <w:rStyle w:val="1095"/>
          <w:rFonts w:ascii="宋体"/>
          <w:color w:val="000000"/>
          <w:szCs w:val="21"/>
          <w:highlight w:val="none"/>
        </w:rPr>
      </w:r>
      <w:r/>
    </w:p>
    <w:p>
      <w:pPr>
        <w:pStyle w:val="1136"/>
        <w:ind w:firstLine="420"/>
        <w:spacing w:line="360" w:lineRule="auto"/>
        <w:rPr>
          <w:rStyle w:val="1095"/>
          <w:rFonts w:ascii="宋体"/>
          <w:color w:val="000000"/>
          <w:szCs w:val="21"/>
          <w:highlight w:val="none"/>
        </w:rPr>
      </w:pPr>
      <w:r>
        <w:rPr>
          <w:rStyle w:val="1095"/>
          <w:rFonts w:ascii="宋体"/>
          <w:color w:val="000000"/>
          <w:szCs w:val="21"/>
          <w:highlight w:val="none"/>
        </w:rPr>
      </w:r>
      <w:r/>
    </w:p>
    <w:p>
      <w:pPr>
        <w:pStyle w:val="1136"/>
        <w:ind w:firstLine="420"/>
        <w:spacing w:line="360" w:lineRule="auto"/>
        <w:rPr>
          <w:rStyle w:val="1095"/>
          <w:rFonts w:ascii="宋体"/>
          <w:color w:val="000000"/>
          <w:szCs w:val="21"/>
          <w:highlight w:val="none"/>
        </w:rPr>
      </w:pPr>
      <w:r>
        <w:rPr>
          <w:rStyle w:val="1095"/>
          <w:rFonts w:ascii="宋体"/>
          <w:color w:val="000000"/>
          <w:szCs w:val="21"/>
          <w:highlight w:val="none"/>
        </w:rPr>
      </w:r>
      <w:r/>
    </w:p>
    <w:p>
      <w:pPr>
        <w:pStyle w:val="1136"/>
        <w:ind w:firstLine="420"/>
        <w:spacing w:line="360" w:lineRule="auto"/>
        <w:rPr>
          <w:rStyle w:val="1095"/>
          <w:rFonts w:ascii="宋体"/>
          <w:color w:val="000000"/>
          <w:szCs w:val="21"/>
          <w:highlight w:val="none"/>
        </w:rPr>
      </w:pPr>
      <w:r>
        <w:rPr>
          <w:rStyle w:val="1095"/>
          <w:rFonts w:ascii="宋体"/>
          <w:color w:val="000000"/>
          <w:szCs w:val="21"/>
          <w:highlight w:val="none"/>
        </w:rPr>
      </w:r>
      <w:r/>
    </w:p>
    <w:p>
      <w:pPr>
        <w:pStyle w:val="1136"/>
        <w:ind w:firstLine="420"/>
        <w:spacing w:line="360" w:lineRule="auto"/>
        <w:rPr>
          <w:rStyle w:val="1095"/>
          <w:rFonts w:ascii="宋体"/>
          <w:color w:val="000000"/>
          <w:szCs w:val="21"/>
          <w:highlight w:val="none"/>
        </w:rPr>
      </w:pPr>
      <w:r>
        <w:rPr>
          <w:rStyle w:val="1095"/>
          <w:rFonts w:ascii="宋体"/>
          <w:color w:val="000000"/>
          <w:szCs w:val="21"/>
          <w:highlight w:val="none"/>
        </w:rPr>
      </w:r>
      <w:r/>
    </w:p>
    <w:p>
      <w:pPr>
        <w:pStyle w:val="1136"/>
        <w:ind w:firstLine="420"/>
        <w:spacing w:line="360" w:lineRule="auto"/>
        <w:rPr>
          <w:rStyle w:val="1095"/>
          <w:rFonts w:ascii="宋体"/>
          <w:color w:val="000000"/>
          <w:szCs w:val="21"/>
          <w:highlight w:val="none"/>
        </w:rPr>
      </w:pPr>
      <w:r>
        <w:rPr>
          <w:rStyle w:val="1095"/>
          <w:rFonts w:ascii="宋体"/>
          <w:color w:val="000000"/>
          <w:szCs w:val="21"/>
          <w:highlight w:val="none"/>
        </w:rPr>
      </w:r>
      <w:r/>
    </w:p>
    <w:p>
      <w:pPr>
        <w:pStyle w:val="1136"/>
        <w:ind w:firstLine="420"/>
        <w:spacing w:line="360" w:lineRule="auto"/>
        <w:rPr>
          <w:rStyle w:val="1095"/>
          <w:rFonts w:ascii="宋体"/>
          <w:color w:val="000000"/>
          <w:szCs w:val="21"/>
          <w:highlight w:val="none"/>
        </w:rPr>
      </w:pPr>
      <w:r>
        <w:rPr>
          <w:rStyle w:val="1095"/>
          <w:rFonts w:ascii="宋体"/>
          <w:color w:val="000000"/>
          <w:szCs w:val="21"/>
          <w:highlight w:val="none"/>
        </w:rPr>
      </w:r>
      <w:r/>
    </w:p>
    <w:p>
      <w:pPr>
        <w:pStyle w:val="971"/>
        <w:jc w:val="left"/>
        <w:spacing w:line="360" w:lineRule="auto"/>
        <w:shd w:val="clear" w:color="auto" w:fill="ffffff"/>
        <w:rPr>
          <w:rStyle w:val="1095"/>
          <w:rFonts w:ascii="宋体"/>
          <w:b/>
          <w:bCs/>
          <w:color w:val="000000"/>
          <w:sz w:val="24"/>
          <w:highlight w:val="none"/>
          <w:lang w:val="zh-CN"/>
        </w:rPr>
      </w:pPr>
      <w:r>
        <w:rPr>
          <w:rStyle w:val="1095"/>
          <w:rFonts w:hint="eastAsia" w:ascii="宋体" w:hAnsi="宋体"/>
          <w:b/>
          <w:bCs/>
          <w:color w:val="000000"/>
          <w:sz w:val="24"/>
          <w:highlight w:val="none"/>
          <w:lang w:val="zh-CN"/>
        </w:rPr>
        <w:t xml:space="preserve">附件</w:t>
      </w:r>
      <w:r>
        <w:rPr>
          <w:rStyle w:val="1095"/>
          <w:rFonts w:hint="eastAsia" w:ascii="宋体" w:hAnsi="宋体"/>
          <w:b/>
          <w:bCs/>
          <w:color w:val="000000"/>
          <w:sz w:val="24"/>
          <w:highlight w:val="none"/>
        </w:rPr>
        <w:t xml:space="preserve">六</w:t>
      </w:r>
      <w:r>
        <w:rPr>
          <w:rStyle w:val="1095"/>
          <w:rFonts w:hint="eastAsia" w:ascii="宋体" w:hAnsi="宋体"/>
          <w:b/>
          <w:bCs/>
          <w:color w:val="000000"/>
          <w:sz w:val="24"/>
          <w:highlight w:val="none"/>
          <w:lang w:val="zh-CN"/>
        </w:rPr>
        <w:t xml:space="preserve">、商务条款偏离表格式</w:t>
      </w:r>
      <w:r>
        <w:rPr>
          <w:rStyle w:val="1095"/>
          <w:rFonts w:ascii="宋体"/>
          <w:b/>
          <w:bCs/>
          <w:color w:val="000000"/>
          <w:sz w:val="24"/>
          <w:highlight w:val="none"/>
          <w:lang w:val="zh-CN"/>
        </w:rPr>
      </w:r>
      <w:r/>
    </w:p>
    <w:p>
      <w:pPr>
        <w:pStyle w:val="971"/>
        <w:ind w:firstLine="420"/>
        <w:jc w:val="center"/>
        <w:spacing w:line="360" w:lineRule="auto"/>
        <w:shd w:val="clear" w:color="auto" w:fill="ffffff"/>
        <w:rPr>
          <w:rStyle w:val="1095"/>
          <w:rFonts w:ascii="宋体"/>
          <w:color w:val="000000"/>
          <w:szCs w:val="21"/>
          <w:highlight w:val="none"/>
        </w:rPr>
      </w:pPr>
      <w:r>
        <w:rPr>
          <w:rStyle w:val="1095"/>
          <w:rFonts w:hint="eastAsia" w:ascii="宋体" w:hAnsi="宋体"/>
          <w:color w:val="000000"/>
          <w:sz w:val="36"/>
          <w:szCs w:val="36"/>
          <w:highlight w:val="none"/>
        </w:rPr>
        <w:t xml:space="preserve">商务条款偏离表</w:t>
      </w:r>
      <w:r>
        <w:rPr>
          <w:rStyle w:val="1095"/>
          <w:rFonts w:ascii="宋体"/>
          <w:color w:val="000000"/>
          <w:szCs w:val="21"/>
          <w:highlight w:val="none"/>
        </w:rPr>
      </w:r>
      <w:r/>
    </w:p>
    <w:tbl>
      <w:tblPr>
        <w:tblW w:w="10119"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986"/>
        <w:gridCol w:w="2770"/>
        <w:gridCol w:w="2036"/>
        <w:gridCol w:w="799"/>
        <w:gridCol w:w="20"/>
        <w:gridCol w:w="1759"/>
        <w:gridCol w:w="39"/>
        <w:gridCol w:w="1162"/>
        <w:gridCol w:w="548"/>
      </w:tblGrid>
      <w:tr>
        <w:trPr>
          <w:trHeight w:val="284"/>
          <w:tblHeader/>
        </w:trPr>
        <w:tc>
          <w:tcPr>
            <w:gridSpan w:val="3"/>
            <w:tcBorders>
              <w:top w:val="none" w:color="000000" w:sz="4" w:space="0"/>
              <w:left w:val="none" w:color="000000" w:sz="4" w:space="0"/>
              <w:bottom w:val="single" w:color="000000" w:sz="8" w:space="0"/>
              <w:right w:val="none" w:color="000000" w:sz="4" w:space="0"/>
            </w:tcBorders>
            <w:tcW w:w="5792" w:type="dxa"/>
            <w:vAlign w:val="center"/>
            <w:textDirection w:val="lrTb"/>
            <w:noWrap w:val="false"/>
          </w:tcPr>
          <w:p>
            <w:pPr>
              <w:pStyle w:val="971"/>
              <w:jc w:val="left"/>
              <w:spacing w:line="360" w:lineRule="auto"/>
              <w:rPr>
                <w:rStyle w:val="1095"/>
                <w:rFonts w:ascii="宋体"/>
                <w:color w:val="000000"/>
                <w:szCs w:val="21"/>
                <w:highlight w:val="none"/>
              </w:rPr>
            </w:pPr>
            <w:r>
              <w:rPr>
                <w:rStyle w:val="1095"/>
                <w:rFonts w:ascii="宋体"/>
                <w:color w:val="000000"/>
                <w:sz w:val="24"/>
                <w:highlight w:val="none"/>
              </w:rPr>
              <w:t xml:space="preserve"> </w:t>
            </w:r>
            <w:r>
              <w:rPr>
                <w:rStyle w:val="1095"/>
                <w:rFonts w:hint="eastAsia" w:ascii="宋体" w:hAnsi="宋体"/>
                <w:color w:val="000000"/>
                <w:szCs w:val="21"/>
                <w:highlight w:val="none"/>
              </w:rPr>
              <w:t xml:space="preserve">项目名称：</w:t>
            </w:r>
            <w:r>
              <w:rPr>
                <w:rStyle w:val="1095"/>
                <w:rFonts w:ascii="宋体"/>
                <w:color w:val="000000"/>
                <w:szCs w:val="21"/>
                <w:highlight w:val="none"/>
              </w:rPr>
            </w:r>
            <w:r/>
          </w:p>
        </w:tc>
        <w:tc>
          <w:tcPr>
            <w:gridSpan w:val="6"/>
            <w:tcBorders>
              <w:top w:val="none" w:color="000000" w:sz="4" w:space="0"/>
              <w:left w:val="none" w:color="000000" w:sz="4" w:space="0"/>
              <w:bottom w:val="single" w:color="000000" w:sz="8" w:space="0"/>
              <w:right w:val="none" w:color="000000" w:sz="4" w:space="0"/>
            </w:tcBorders>
            <w:tcW w:w="4327" w:type="dxa"/>
            <w:vAlign w:val="center"/>
            <w:textDirection w:val="lrTb"/>
            <w:noWrap w:val="false"/>
          </w:tcPr>
          <w:p>
            <w:pPr>
              <w:pStyle w:val="971"/>
              <w:jc w:val="left"/>
              <w:spacing w:line="360" w:lineRule="auto"/>
              <w:rPr>
                <w:rStyle w:val="1095"/>
                <w:rFonts w:ascii="宋体"/>
                <w:color w:val="000000"/>
                <w:szCs w:val="21"/>
                <w:highlight w:val="none"/>
              </w:rPr>
            </w:pPr>
            <w:r>
              <w:rPr>
                <w:rStyle w:val="1095"/>
                <w:rFonts w:hint="eastAsia" w:ascii="宋体" w:hAnsi="宋体"/>
                <w:color w:val="000000"/>
                <w:szCs w:val="21"/>
                <w:highlight w:val="none"/>
              </w:rPr>
              <w:t xml:space="preserve">项目编号：</w:t>
            </w:r>
            <w:r>
              <w:rPr>
                <w:rStyle w:val="1095"/>
                <w:rFonts w:ascii="宋体"/>
                <w:color w:val="000000"/>
                <w:szCs w:val="21"/>
                <w:highlight w:val="none"/>
              </w:rPr>
              <w:t xml:space="preserve">         </w:t>
            </w:r>
            <w:r>
              <w:rPr>
                <w:rStyle w:val="1095"/>
                <w:rFonts w:ascii="宋体"/>
                <w:color w:val="000000"/>
                <w:szCs w:val="21"/>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W w:w="986" w:type="dxa"/>
            <w:vAlign w:val="center"/>
            <w:textDirection w:val="lrTb"/>
            <w:noWrap w:val="false"/>
          </w:tcPr>
          <w:p>
            <w:pPr>
              <w:pStyle w:val="971"/>
              <w:jc w:val="center"/>
              <w:spacing w:line="360" w:lineRule="auto"/>
              <w:rPr>
                <w:rStyle w:val="1095"/>
                <w:rFonts w:ascii="宋体"/>
                <w:color w:val="000000"/>
                <w:szCs w:val="21"/>
                <w:highlight w:val="none"/>
              </w:rPr>
            </w:pPr>
            <w:r>
              <w:rPr>
                <w:rStyle w:val="1095"/>
                <w:rFonts w:hint="eastAsia" w:ascii="宋体" w:hAnsi="宋体"/>
                <w:color w:val="000000"/>
                <w:szCs w:val="21"/>
                <w:highlight w:val="none"/>
              </w:rPr>
              <w:t xml:space="preserve">序号</w:t>
            </w:r>
            <w:r>
              <w:rPr>
                <w:rStyle w:val="1095"/>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2770" w:type="dxa"/>
            <w:vAlign w:val="center"/>
            <w:textDirection w:val="lrTb"/>
            <w:noWrap w:val="false"/>
          </w:tcPr>
          <w:p>
            <w:pPr>
              <w:pStyle w:val="971"/>
              <w:jc w:val="center"/>
              <w:spacing w:line="360" w:lineRule="auto"/>
              <w:rPr>
                <w:rStyle w:val="1095"/>
                <w:rFonts w:ascii="宋体"/>
                <w:color w:val="000000"/>
                <w:szCs w:val="21"/>
                <w:highlight w:val="none"/>
              </w:rPr>
            </w:pPr>
            <w:r>
              <w:rPr>
                <w:rStyle w:val="1095"/>
                <w:rFonts w:hint="eastAsia" w:ascii="宋体" w:hAnsi="宋体"/>
                <w:color w:val="000000"/>
                <w:szCs w:val="21"/>
                <w:highlight w:val="none"/>
              </w:rPr>
              <w:t xml:space="preserve">招标文件要求的商务条款</w:t>
            </w:r>
            <w:r>
              <w:rPr>
                <w:rStyle w:val="1095"/>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2835" w:type="dxa"/>
            <w:vAlign w:val="center"/>
            <w:textDirection w:val="lrTb"/>
            <w:noWrap w:val="false"/>
          </w:tcPr>
          <w:p>
            <w:pPr>
              <w:pStyle w:val="971"/>
              <w:jc w:val="center"/>
              <w:spacing w:line="360" w:lineRule="auto"/>
              <w:rPr>
                <w:rStyle w:val="1095"/>
                <w:rFonts w:ascii="宋体"/>
                <w:color w:val="000000"/>
                <w:szCs w:val="21"/>
                <w:highlight w:val="none"/>
              </w:rPr>
            </w:pPr>
            <w:r>
              <w:rPr>
                <w:rStyle w:val="1095"/>
                <w:rFonts w:hint="eastAsia" w:ascii="宋体" w:hAnsi="宋体"/>
                <w:color w:val="000000"/>
                <w:szCs w:val="21"/>
                <w:highlight w:val="none"/>
              </w:rPr>
              <w:t xml:space="preserve">投标响应</w:t>
            </w:r>
            <w:r>
              <w:rPr>
                <w:rStyle w:val="1095"/>
                <w:rFonts w:ascii="宋体"/>
                <w:color w:val="000000"/>
                <w:szCs w:val="21"/>
                <w:highlight w:val="none"/>
              </w:rPr>
            </w:r>
            <w:r/>
          </w:p>
        </w:tc>
        <w:tc>
          <w:tcPr>
            <w:gridSpan w:val="3"/>
            <w:tcBorders>
              <w:top w:val="single" w:color="000000" w:sz="8" w:space="0"/>
              <w:left w:val="single" w:color="000000" w:sz="8" w:space="0"/>
              <w:bottom w:val="single" w:color="000000" w:sz="8" w:space="0"/>
              <w:right w:val="single" w:color="000000" w:sz="8" w:space="0"/>
            </w:tcBorders>
            <w:tcW w:w="1818" w:type="dxa"/>
            <w:vAlign w:val="center"/>
            <w:textDirection w:val="lrTb"/>
            <w:noWrap w:val="false"/>
          </w:tcPr>
          <w:p>
            <w:pPr>
              <w:pStyle w:val="971"/>
              <w:jc w:val="center"/>
              <w:spacing w:line="360" w:lineRule="auto"/>
              <w:rPr>
                <w:rStyle w:val="1095"/>
                <w:rFonts w:ascii="宋体"/>
                <w:color w:val="000000"/>
                <w:szCs w:val="21"/>
                <w:highlight w:val="none"/>
              </w:rPr>
            </w:pPr>
            <w:r>
              <w:rPr>
                <w:rStyle w:val="1095"/>
                <w:rFonts w:hint="eastAsia" w:ascii="宋体" w:hAnsi="宋体"/>
                <w:color w:val="000000"/>
                <w:szCs w:val="21"/>
                <w:highlight w:val="none"/>
              </w:rPr>
              <w:t xml:space="preserve">偏离</w:t>
            </w:r>
            <w:r>
              <w:rPr>
                <w:rStyle w:val="1095"/>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pStyle w:val="971"/>
              <w:jc w:val="center"/>
              <w:spacing w:line="360" w:lineRule="auto"/>
              <w:rPr>
                <w:rStyle w:val="1095"/>
                <w:rFonts w:ascii="宋体"/>
                <w:color w:val="000000"/>
                <w:szCs w:val="21"/>
                <w:highlight w:val="none"/>
              </w:rPr>
            </w:pPr>
            <w:r>
              <w:rPr>
                <w:rStyle w:val="1095"/>
                <w:rFonts w:ascii="宋体"/>
                <w:color w:val="000000"/>
                <w:szCs w:val="21"/>
                <w:highlight w:val="none"/>
              </w:rPr>
              <w:t xml:space="preserve">备注</w:t>
            </w:r>
            <w:r>
              <w:rPr>
                <w:rStyle w:val="1095"/>
                <w:rFonts w:ascii="宋体"/>
                <w:color w:val="000000"/>
                <w:szCs w:val="21"/>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W w:w="986" w:type="dxa"/>
            <w:vAlign w:val="center"/>
            <w:textDirection w:val="lrTb"/>
            <w:noWrap w:val="false"/>
          </w:tcPr>
          <w:p>
            <w:pPr>
              <w:pStyle w:val="971"/>
              <w:jc w:val="center"/>
              <w:spacing w:line="360" w:lineRule="auto"/>
              <w:rPr>
                <w:rStyle w:val="1095"/>
                <w:rFonts w:ascii="宋体"/>
                <w:color w:val="000000"/>
                <w:szCs w:val="21"/>
                <w:highlight w:val="none"/>
              </w:rPr>
            </w:pPr>
            <w:r>
              <w:rPr>
                <w:rStyle w:val="1095"/>
                <w:rFonts w:ascii="宋体"/>
                <w:color w:val="000000"/>
                <w:szCs w:val="21"/>
                <w:highlight w:val="none"/>
              </w:rPr>
              <w:t xml:space="preserve"> </w:t>
            </w:r>
            <w:r>
              <w:rPr>
                <w:rStyle w:val="1095"/>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2770" w:type="dxa"/>
            <w:vAlign w:val="center"/>
            <w:textDirection w:val="lrTb"/>
            <w:noWrap w:val="false"/>
          </w:tcPr>
          <w:p>
            <w:pPr>
              <w:pStyle w:val="971"/>
              <w:jc w:val="center"/>
              <w:spacing w:line="360" w:lineRule="auto"/>
              <w:rPr>
                <w:rStyle w:val="1095"/>
                <w:rFonts w:ascii="宋体"/>
                <w:color w:val="000000"/>
                <w:szCs w:val="21"/>
                <w:highlight w:val="none"/>
              </w:rPr>
            </w:pPr>
            <w:r>
              <w:rPr>
                <w:rStyle w:val="1095"/>
                <w:rFonts w:ascii="宋体"/>
                <w:color w:val="000000"/>
                <w:szCs w:val="21"/>
                <w:highlight w:val="none"/>
              </w:rPr>
              <w:t xml:space="preserve"> </w:t>
            </w:r>
            <w:r>
              <w:rPr>
                <w:rStyle w:val="1095"/>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2835" w:type="dxa"/>
            <w:vAlign w:val="center"/>
            <w:textDirection w:val="lrTb"/>
            <w:noWrap w:val="false"/>
          </w:tcPr>
          <w:p>
            <w:pPr>
              <w:pStyle w:val="971"/>
              <w:jc w:val="center"/>
              <w:spacing w:line="360" w:lineRule="auto"/>
              <w:rPr>
                <w:rStyle w:val="1095"/>
                <w:rFonts w:ascii="宋体"/>
                <w:color w:val="000000"/>
                <w:szCs w:val="21"/>
                <w:highlight w:val="none"/>
              </w:rPr>
            </w:pPr>
            <w:r>
              <w:rPr>
                <w:rStyle w:val="1095"/>
                <w:rFonts w:ascii="宋体"/>
                <w:color w:val="000000"/>
                <w:szCs w:val="21"/>
                <w:highlight w:val="none"/>
              </w:rPr>
              <w:t xml:space="preserve"> </w:t>
            </w:r>
            <w:r>
              <w:rPr>
                <w:rStyle w:val="1095"/>
                <w:rFonts w:ascii="宋体"/>
                <w:color w:val="000000"/>
                <w:szCs w:val="21"/>
                <w:highlight w:val="none"/>
              </w:rPr>
            </w:r>
            <w:r/>
          </w:p>
        </w:tc>
        <w:tc>
          <w:tcPr>
            <w:gridSpan w:val="3"/>
            <w:tcBorders>
              <w:top w:val="single" w:color="000000" w:sz="8" w:space="0"/>
              <w:left w:val="single" w:color="000000" w:sz="8" w:space="0"/>
              <w:bottom w:val="single" w:color="000000" w:sz="8" w:space="0"/>
              <w:right w:val="single" w:color="000000" w:sz="8" w:space="0"/>
            </w:tcBorders>
            <w:tcW w:w="1818" w:type="dxa"/>
            <w:vAlign w:val="center"/>
            <w:textDirection w:val="lrTb"/>
            <w:noWrap w:val="false"/>
          </w:tcPr>
          <w:p>
            <w:pPr>
              <w:pStyle w:val="971"/>
              <w:jc w:val="center"/>
              <w:spacing w:line="360" w:lineRule="auto"/>
              <w:rPr>
                <w:rStyle w:val="1095"/>
                <w:rFonts w:ascii="宋体"/>
                <w:color w:val="000000"/>
                <w:szCs w:val="21"/>
                <w:highlight w:val="none"/>
              </w:rPr>
            </w:pPr>
            <w:r>
              <w:rPr>
                <w:rStyle w:val="1095"/>
                <w:rFonts w:ascii="宋体"/>
                <w:color w:val="000000"/>
                <w:szCs w:val="21"/>
                <w:highlight w:val="none"/>
              </w:rPr>
              <w:t xml:space="preserve"> </w:t>
            </w:r>
            <w:r>
              <w:rPr>
                <w:rStyle w:val="1095"/>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pStyle w:val="971"/>
              <w:jc w:val="center"/>
              <w:spacing w:line="360" w:lineRule="auto"/>
              <w:rPr>
                <w:rStyle w:val="1095"/>
                <w:rFonts w:ascii="宋体"/>
                <w:color w:val="000000"/>
                <w:szCs w:val="21"/>
                <w:highlight w:val="none"/>
              </w:rPr>
            </w:pPr>
            <w:r>
              <w:rPr>
                <w:rStyle w:val="1095"/>
                <w:rFonts w:ascii="宋体"/>
                <w:color w:val="000000"/>
                <w:szCs w:val="21"/>
                <w:highlight w:val="none"/>
              </w:rPr>
              <w:t xml:space="preserve"> </w:t>
            </w:r>
            <w:r>
              <w:rPr>
                <w:rStyle w:val="1095"/>
                <w:rFonts w:ascii="宋体"/>
                <w:color w:val="000000"/>
                <w:szCs w:val="21"/>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W w:w="986" w:type="dxa"/>
            <w:vAlign w:val="center"/>
            <w:textDirection w:val="lrTb"/>
            <w:noWrap w:val="false"/>
          </w:tcPr>
          <w:p>
            <w:pPr>
              <w:pStyle w:val="971"/>
              <w:jc w:val="center"/>
              <w:spacing w:line="360" w:lineRule="auto"/>
              <w:rPr>
                <w:rStyle w:val="1095"/>
                <w:rFonts w:ascii="宋体"/>
                <w:color w:val="000000"/>
                <w:szCs w:val="21"/>
                <w:highlight w:val="none"/>
              </w:rPr>
            </w:pPr>
            <w:r>
              <w:rPr>
                <w:rStyle w:val="1095"/>
                <w:rFonts w:ascii="宋体"/>
                <w:color w:val="000000"/>
                <w:szCs w:val="21"/>
                <w:highlight w:val="none"/>
              </w:rPr>
              <w:t xml:space="preserve"> </w:t>
            </w:r>
            <w:r>
              <w:rPr>
                <w:rStyle w:val="1095"/>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2770" w:type="dxa"/>
            <w:vAlign w:val="center"/>
            <w:textDirection w:val="lrTb"/>
            <w:noWrap w:val="false"/>
          </w:tcPr>
          <w:p>
            <w:pPr>
              <w:pStyle w:val="971"/>
              <w:jc w:val="center"/>
              <w:spacing w:line="360" w:lineRule="auto"/>
              <w:rPr>
                <w:rStyle w:val="1095"/>
                <w:rFonts w:ascii="宋体"/>
                <w:color w:val="000000"/>
                <w:szCs w:val="21"/>
                <w:highlight w:val="none"/>
              </w:rPr>
            </w:pPr>
            <w:r>
              <w:rPr>
                <w:rStyle w:val="1095"/>
                <w:rFonts w:ascii="宋体"/>
                <w:color w:val="000000"/>
                <w:szCs w:val="21"/>
                <w:highlight w:val="none"/>
              </w:rPr>
              <w:t xml:space="preserve"> </w:t>
            </w:r>
            <w:r>
              <w:rPr>
                <w:rStyle w:val="1095"/>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2835" w:type="dxa"/>
            <w:vAlign w:val="center"/>
            <w:textDirection w:val="lrTb"/>
            <w:noWrap w:val="false"/>
          </w:tcPr>
          <w:p>
            <w:pPr>
              <w:pStyle w:val="971"/>
              <w:jc w:val="center"/>
              <w:spacing w:line="360" w:lineRule="auto"/>
              <w:rPr>
                <w:rStyle w:val="1095"/>
                <w:rFonts w:ascii="宋体"/>
                <w:color w:val="000000"/>
                <w:szCs w:val="21"/>
                <w:highlight w:val="none"/>
              </w:rPr>
            </w:pPr>
            <w:r>
              <w:rPr>
                <w:rStyle w:val="1095"/>
                <w:rFonts w:ascii="宋体"/>
                <w:color w:val="000000"/>
                <w:szCs w:val="21"/>
                <w:highlight w:val="none"/>
              </w:rPr>
              <w:t xml:space="preserve"> </w:t>
            </w:r>
            <w:r>
              <w:rPr>
                <w:rStyle w:val="1095"/>
                <w:rFonts w:ascii="宋体"/>
                <w:color w:val="000000"/>
                <w:szCs w:val="21"/>
                <w:highlight w:val="none"/>
              </w:rPr>
            </w:r>
            <w:r/>
          </w:p>
        </w:tc>
        <w:tc>
          <w:tcPr>
            <w:gridSpan w:val="3"/>
            <w:tcBorders>
              <w:top w:val="single" w:color="000000" w:sz="8" w:space="0"/>
              <w:left w:val="single" w:color="000000" w:sz="8" w:space="0"/>
              <w:bottom w:val="single" w:color="000000" w:sz="8" w:space="0"/>
              <w:right w:val="single" w:color="000000" w:sz="8" w:space="0"/>
            </w:tcBorders>
            <w:tcW w:w="1818" w:type="dxa"/>
            <w:vAlign w:val="center"/>
            <w:textDirection w:val="lrTb"/>
            <w:noWrap w:val="false"/>
          </w:tcPr>
          <w:p>
            <w:pPr>
              <w:pStyle w:val="971"/>
              <w:jc w:val="center"/>
              <w:spacing w:line="360" w:lineRule="auto"/>
              <w:rPr>
                <w:rStyle w:val="1095"/>
                <w:rFonts w:ascii="宋体"/>
                <w:color w:val="000000"/>
                <w:szCs w:val="21"/>
                <w:highlight w:val="none"/>
              </w:rPr>
            </w:pPr>
            <w:r>
              <w:rPr>
                <w:rStyle w:val="1095"/>
                <w:rFonts w:ascii="宋体"/>
                <w:color w:val="000000"/>
                <w:szCs w:val="21"/>
                <w:highlight w:val="none"/>
              </w:rPr>
              <w:t xml:space="preserve"> </w:t>
            </w:r>
            <w:r>
              <w:rPr>
                <w:rStyle w:val="1095"/>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pStyle w:val="971"/>
              <w:jc w:val="center"/>
              <w:spacing w:line="360" w:lineRule="auto"/>
              <w:rPr>
                <w:rStyle w:val="1095"/>
                <w:rFonts w:ascii="宋体"/>
                <w:color w:val="000000"/>
                <w:szCs w:val="21"/>
                <w:highlight w:val="none"/>
              </w:rPr>
            </w:pPr>
            <w:r>
              <w:rPr>
                <w:rStyle w:val="1095"/>
                <w:rFonts w:ascii="宋体"/>
                <w:color w:val="000000"/>
                <w:szCs w:val="21"/>
                <w:highlight w:val="none"/>
              </w:rPr>
              <w:t xml:space="preserve"> </w:t>
            </w:r>
            <w:r>
              <w:rPr>
                <w:rStyle w:val="1095"/>
                <w:rFonts w:ascii="宋体"/>
                <w:color w:val="000000"/>
                <w:szCs w:val="21"/>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W w:w="986" w:type="dxa"/>
            <w:vAlign w:val="center"/>
            <w:textDirection w:val="lrTb"/>
            <w:noWrap w:val="false"/>
          </w:tcPr>
          <w:p>
            <w:pPr>
              <w:pStyle w:val="971"/>
              <w:jc w:val="center"/>
              <w:spacing w:line="360" w:lineRule="auto"/>
              <w:rPr>
                <w:rStyle w:val="1095"/>
                <w:rFonts w:ascii="宋体"/>
                <w:color w:val="000000"/>
                <w:szCs w:val="21"/>
                <w:highlight w:val="none"/>
              </w:rPr>
            </w:pPr>
            <w:r>
              <w:rPr>
                <w:rStyle w:val="1095"/>
                <w:rFonts w:ascii="宋体"/>
                <w:color w:val="000000"/>
                <w:szCs w:val="21"/>
                <w:highlight w:val="none"/>
              </w:rPr>
              <w:t xml:space="preserve"> </w:t>
            </w:r>
            <w:r>
              <w:rPr>
                <w:rStyle w:val="1095"/>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2770" w:type="dxa"/>
            <w:vAlign w:val="center"/>
            <w:textDirection w:val="lrTb"/>
            <w:noWrap w:val="false"/>
          </w:tcPr>
          <w:p>
            <w:pPr>
              <w:pStyle w:val="971"/>
              <w:jc w:val="center"/>
              <w:spacing w:line="360" w:lineRule="auto"/>
              <w:rPr>
                <w:rStyle w:val="1095"/>
                <w:rFonts w:ascii="宋体"/>
                <w:color w:val="000000"/>
                <w:szCs w:val="21"/>
                <w:highlight w:val="none"/>
              </w:rPr>
            </w:pPr>
            <w:r>
              <w:rPr>
                <w:rStyle w:val="1095"/>
                <w:rFonts w:ascii="宋体"/>
                <w:color w:val="000000"/>
                <w:szCs w:val="21"/>
                <w:highlight w:val="none"/>
              </w:rPr>
              <w:t xml:space="preserve"> </w:t>
            </w:r>
            <w:r>
              <w:rPr>
                <w:rStyle w:val="1095"/>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2835" w:type="dxa"/>
            <w:vAlign w:val="center"/>
            <w:textDirection w:val="lrTb"/>
            <w:noWrap w:val="false"/>
          </w:tcPr>
          <w:p>
            <w:pPr>
              <w:pStyle w:val="971"/>
              <w:jc w:val="center"/>
              <w:spacing w:line="360" w:lineRule="auto"/>
              <w:rPr>
                <w:rStyle w:val="1095"/>
                <w:rFonts w:ascii="宋体"/>
                <w:color w:val="000000"/>
                <w:szCs w:val="21"/>
                <w:highlight w:val="none"/>
              </w:rPr>
            </w:pPr>
            <w:r>
              <w:rPr>
                <w:rStyle w:val="1095"/>
                <w:rFonts w:ascii="宋体"/>
                <w:color w:val="000000"/>
                <w:szCs w:val="21"/>
                <w:highlight w:val="none"/>
              </w:rPr>
              <w:t xml:space="preserve"> </w:t>
            </w:r>
            <w:r>
              <w:rPr>
                <w:rStyle w:val="1095"/>
                <w:rFonts w:ascii="宋体"/>
                <w:color w:val="000000"/>
                <w:szCs w:val="21"/>
                <w:highlight w:val="none"/>
              </w:rPr>
            </w:r>
            <w:r/>
          </w:p>
        </w:tc>
        <w:tc>
          <w:tcPr>
            <w:gridSpan w:val="3"/>
            <w:tcBorders>
              <w:top w:val="single" w:color="000000" w:sz="8" w:space="0"/>
              <w:left w:val="single" w:color="000000" w:sz="8" w:space="0"/>
              <w:bottom w:val="single" w:color="000000" w:sz="8" w:space="0"/>
              <w:right w:val="single" w:color="000000" w:sz="8" w:space="0"/>
            </w:tcBorders>
            <w:tcW w:w="1818" w:type="dxa"/>
            <w:vAlign w:val="center"/>
            <w:textDirection w:val="lrTb"/>
            <w:noWrap w:val="false"/>
          </w:tcPr>
          <w:p>
            <w:pPr>
              <w:pStyle w:val="971"/>
              <w:jc w:val="center"/>
              <w:spacing w:line="360" w:lineRule="auto"/>
              <w:rPr>
                <w:rStyle w:val="1095"/>
                <w:rFonts w:ascii="宋体"/>
                <w:color w:val="000000"/>
                <w:szCs w:val="21"/>
                <w:highlight w:val="none"/>
              </w:rPr>
            </w:pPr>
            <w:r>
              <w:rPr>
                <w:rStyle w:val="1095"/>
                <w:rFonts w:ascii="宋体"/>
                <w:color w:val="000000"/>
                <w:szCs w:val="21"/>
                <w:highlight w:val="none"/>
              </w:rPr>
              <w:t xml:space="preserve"> </w:t>
            </w:r>
            <w:r>
              <w:rPr>
                <w:rStyle w:val="1095"/>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pStyle w:val="971"/>
              <w:jc w:val="center"/>
              <w:spacing w:line="360" w:lineRule="auto"/>
              <w:rPr>
                <w:rStyle w:val="1095"/>
                <w:rFonts w:ascii="宋体"/>
                <w:color w:val="000000"/>
                <w:szCs w:val="21"/>
                <w:highlight w:val="none"/>
              </w:rPr>
            </w:pPr>
            <w:r>
              <w:rPr>
                <w:rStyle w:val="1095"/>
                <w:rFonts w:ascii="宋体"/>
                <w:color w:val="000000"/>
                <w:szCs w:val="21"/>
                <w:highlight w:val="none"/>
              </w:rPr>
              <w:t xml:space="preserve"> </w:t>
            </w:r>
            <w:r>
              <w:rPr>
                <w:rStyle w:val="1095"/>
                <w:rFonts w:ascii="宋体"/>
                <w:color w:val="000000"/>
                <w:szCs w:val="21"/>
                <w:highlight w:val="none"/>
              </w:rPr>
            </w:r>
            <w:r/>
          </w:p>
        </w:tc>
      </w:tr>
      <w:tr>
        <w:trPr/>
        <w:tc>
          <w:tcPr>
            <w:tcBorders>
              <w:top w:val="single" w:color="000000" w:sz="8" w:space="0"/>
              <w:left w:val="single" w:color="000000" w:sz="8" w:space="0"/>
              <w:bottom w:val="single" w:color="000000" w:sz="8" w:space="0"/>
              <w:right w:val="single" w:color="000000" w:sz="8" w:space="0"/>
            </w:tcBorders>
            <w:tcW w:w="986" w:type="dxa"/>
            <w:vAlign w:val="center"/>
            <w:textDirection w:val="lrTb"/>
            <w:noWrap w:val="false"/>
          </w:tcPr>
          <w:p>
            <w:pPr>
              <w:pStyle w:val="971"/>
              <w:jc w:val="left"/>
              <w:spacing w:line="360" w:lineRule="auto"/>
              <w:rPr>
                <w:rStyle w:val="1095"/>
                <w:rFonts w:ascii="宋体"/>
                <w:color w:val="000000"/>
                <w:szCs w:val="21"/>
                <w:highlight w:val="none"/>
              </w:rPr>
            </w:pPr>
            <w:r>
              <w:rPr>
                <w:rStyle w:val="1095"/>
                <w:rFonts w:ascii="宋体"/>
                <w:color w:val="000000"/>
                <w:szCs w:val="21"/>
                <w:highlight w:val="none"/>
              </w:rPr>
              <w:t xml:space="preserve"> </w:t>
            </w:r>
            <w:r>
              <w:rPr>
                <w:rStyle w:val="1095"/>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2770" w:type="dxa"/>
            <w:vAlign w:val="center"/>
            <w:textDirection w:val="lrTb"/>
            <w:noWrap w:val="false"/>
          </w:tcPr>
          <w:p>
            <w:pPr>
              <w:pStyle w:val="971"/>
              <w:jc w:val="left"/>
              <w:spacing w:line="360" w:lineRule="auto"/>
              <w:rPr>
                <w:rStyle w:val="1095"/>
                <w:rFonts w:ascii="宋体"/>
                <w:color w:val="000000"/>
                <w:szCs w:val="21"/>
                <w:highlight w:val="none"/>
              </w:rPr>
            </w:pPr>
            <w:r>
              <w:rPr>
                <w:rStyle w:val="1095"/>
                <w:rFonts w:ascii="宋体"/>
                <w:color w:val="000000"/>
                <w:szCs w:val="21"/>
                <w:highlight w:val="none"/>
              </w:rPr>
              <w:t xml:space="preserve"> </w:t>
            </w:r>
            <w:r>
              <w:rPr>
                <w:rStyle w:val="1095"/>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2835" w:type="dxa"/>
            <w:vAlign w:val="center"/>
            <w:textDirection w:val="lrTb"/>
            <w:noWrap w:val="false"/>
          </w:tcPr>
          <w:p>
            <w:pPr>
              <w:pStyle w:val="971"/>
              <w:jc w:val="left"/>
              <w:spacing w:line="360" w:lineRule="auto"/>
              <w:rPr>
                <w:rStyle w:val="1095"/>
                <w:rFonts w:ascii="宋体"/>
                <w:color w:val="000000"/>
                <w:szCs w:val="21"/>
                <w:highlight w:val="none"/>
              </w:rPr>
            </w:pPr>
            <w:r>
              <w:rPr>
                <w:rStyle w:val="1095"/>
                <w:rFonts w:ascii="宋体"/>
                <w:color w:val="000000"/>
                <w:szCs w:val="21"/>
                <w:highlight w:val="none"/>
              </w:rPr>
              <w:t xml:space="preserve"> </w:t>
            </w:r>
            <w:r>
              <w:rPr>
                <w:rStyle w:val="1095"/>
                <w:rFonts w:ascii="宋体"/>
                <w:color w:val="000000"/>
                <w:szCs w:val="21"/>
                <w:highlight w:val="none"/>
              </w:rPr>
            </w:r>
            <w:r/>
          </w:p>
        </w:tc>
        <w:tc>
          <w:tcPr>
            <w:gridSpan w:val="3"/>
            <w:tcBorders>
              <w:top w:val="single" w:color="000000" w:sz="8" w:space="0"/>
              <w:left w:val="single" w:color="000000" w:sz="8" w:space="0"/>
              <w:bottom w:val="single" w:color="000000" w:sz="8" w:space="0"/>
              <w:right w:val="single" w:color="000000" w:sz="8" w:space="0"/>
            </w:tcBorders>
            <w:tcW w:w="1818" w:type="dxa"/>
            <w:vAlign w:val="center"/>
            <w:textDirection w:val="lrTb"/>
            <w:noWrap w:val="false"/>
          </w:tcPr>
          <w:p>
            <w:pPr>
              <w:pStyle w:val="971"/>
              <w:jc w:val="left"/>
              <w:spacing w:line="360" w:lineRule="auto"/>
              <w:rPr>
                <w:rStyle w:val="1095"/>
                <w:rFonts w:ascii="宋体"/>
                <w:color w:val="000000"/>
                <w:szCs w:val="21"/>
                <w:highlight w:val="none"/>
              </w:rPr>
            </w:pPr>
            <w:r>
              <w:rPr>
                <w:rStyle w:val="1095"/>
                <w:rFonts w:ascii="宋体"/>
                <w:color w:val="000000"/>
                <w:szCs w:val="21"/>
                <w:highlight w:val="none"/>
              </w:rPr>
              <w:t xml:space="preserve"> </w:t>
            </w:r>
            <w:r>
              <w:rPr>
                <w:rStyle w:val="1095"/>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pStyle w:val="971"/>
              <w:jc w:val="left"/>
              <w:spacing w:line="360" w:lineRule="auto"/>
              <w:rPr>
                <w:rStyle w:val="1095"/>
                <w:rFonts w:ascii="宋体"/>
                <w:color w:val="000000"/>
                <w:szCs w:val="21"/>
                <w:highlight w:val="none"/>
              </w:rPr>
            </w:pPr>
            <w:r>
              <w:rPr>
                <w:rStyle w:val="1095"/>
                <w:rFonts w:ascii="宋体"/>
                <w:color w:val="000000"/>
                <w:szCs w:val="21"/>
                <w:highlight w:val="none"/>
              </w:rPr>
              <w:t xml:space="preserve"> </w:t>
            </w:r>
            <w:r>
              <w:rPr>
                <w:rStyle w:val="1095"/>
                <w:rFonts w:ascii="宋体"/>
                <w:color w:val="000000"/>
                <w:szCs w:val="21"/>
                <w:highlight w:val="none"/>
              </w:rPr>
            </w:r>
            <w:r/>
          </w:p>
        </w:tc>
      </w:tr>
      <w:tr>
        <w:trPr>
          <w:gridAfter w:val="1"/>
        </w:trPr>
        <w:tc>
          <w:tcPr>
            <w:tcBorders>
              <w:top w:val="none" w:color="000000" w:sz="4" w:space="0"/>
              <w:left w:val="none" w:color="000000" w:sz="4" w:space="0"/>
              <w:bottom w:val="none" w:color="000000" w:sz="4" w:space="0"/>
              <w:right w:val="none" w:color="000000" w:sz="4" w:space="0"/>
            </w:tcBorders>
            <w:tcW w:w="986" w:type="dxa"/>
            <w:vAlign w:val="center"/>
            <w:textDirection w:val="lrTb"/>
            <w:noWrap w:val="false"/>
          </w:tcPr>
          <w:p>
            <w:pPr>
              <w:pStyle w:val="971"/>
              <w:jc w:val="left"/>
              <w:spacing w:line="360" w:lineRule="auto"/>
              <w:rPr>
                <w:rStyle w:val="1095"/>
                <w:rFonts w:ascii="宋体"/>
                <w:color w:val="000000"/>
                <w:sz w:val="2"/>
                <w:highlight w:val="none"/>
              </w:rPr>
            </w:pPr>
            <w:r>
              <w:rPr>
                <w:rStyle w:val="1095"/>
                <w:rFonts w:ascii="宋体"/>
                <w:color w:val="000000"/>
                <w:sz w:val="2"/>
                <w:highlight w:val="none"/>
              </w:rPr>
            </w:r>
            <w:r/>
          </w:p>
        </w:tc>
        <w:tc>
          <w:tcPr>
            <w:tcBorders>
              <w:top w:val="none" w:color="000000" w:sz="4" w:space="0"/>
              <w:left w:val="none" w:color="000000" w:sz="4" w:space="0"/>
              <w:bottom w:val="none" w:color="000000" w:sz="4" w:space="0"/>
              <w:right w:val="none" w:color="000000" w:sz="4" w:space="0"/>
            </w:tcBorders>
            <w:tcW w:w="2770" w:type="dxa"/>
            <w:vAlign w:val="center"/>
            <w:textDirection w:val="lrTb"/>
            <w:noWrap w:val="false"/>
          </w:tcPr>
          <w:p>
            <w:pPr>
              <w:pStyle w:val="971"/>
              <w:jc w:val="left"/>
              <w:spacing w:line="360" w:lineRule="auto"/>
              <w:rPr>
                <w:rStyle w:val="1095"/>
                <w:rFonts w:ascii="宋体"/>
                <w:color w:val="000000"/>
                <w:sz w:val="2"/>
                <w:highlight w:val="none"/>
              </w:rPr>
            </w:pPr>
            <w:r>
              <w:rPr>
                <w:rStyle w:val="1095"/>
                <w:rFonts w:ascii="宋体"/>
                <w:color w:val="000000"/>
                <w:sz w:val="2"/>
                <w:highlight w:val="none"/>
              </w:rPr>
            </w:r>
            <w:r/>
          </w:p>
        </w:tc>
        <w:tc>
          <w:tcPr>
            <w:gridSpan w:val="2"/>
            <w:tcBorders>
              <w:top w:val="none" w:color="000000" w:sz="4" w:space="0"/>
              <w:left w:val="none" w:color="000000" w:sz="4" w:space="0"/>
              <w:bottom w:val="none" w:color="000000" w:sz="4" w:space="0"/>
              <w:right w:val="none" w:color="000000" w:sz="4" w:space="0"/>
            </w:tcBorders>
            <w:tcW w:w="2835" w:type="dxa"/>
            <w:vAlign w:val="center"/>
            <w:textDirection w:val="lrTb"/>
            <w:noWrap w:val="false"/>
          </w:tcPr>
          <w:p>
            <w:pPr>
              <w:pStyle w:val="971"/>
              <w:jc w:val="left"/>
              <w:spacing w:line="360" w:lineRule="auto"/>
              <w:rPr>
                <w:rStyle w:val="1095"/>
                <w:rFonts w:ascii="宋体"/>
                <w:color w:val="000000"/>
                <w:sz w:val="2"/>
                <w:highlight w:val="none"/>
              </w:rPr>
            </w:pPr>
            <w:r>
              <w:rPr>
                <w:rStyle w:val="1095"/>
                <w:rFonts w:ascii="宋体"/>
                <w:color w:val="000000"/>
                <w:sz w:val="2"/>
                <w:highlight w:val="none"/>
              </w:rPr>
            </w:r>
            <w:r/>
          </w:p>
        </w:tc>
        <w:tc>
          <w:tcPr>
            <w:tcBorders>
              <w:top w:val="none" w:color="000000" w:sz="4" w:space="0"/>
              <w:left w:val="none" w:color="000000" w:sz="4" w:space="0"/>
              <w:bottom w:val="none" w:color="000000" w:sz="4" w:space="0"/>
              <w:right w:val="none" w:color="000000" w:sz="4" w:space="0"/>
            </w:tcBorders>
            <w:tcW w:w="20" w:type="dxa"/>
            <w:vAlign w:val="center"/>
            <w:textDirection w:val="lrTb"/>
            <w:noWrap w:val="false"/>
          </w:tcPr>
          <w:p>
            <w:pPr>
              <w:pStyle w:val="971"/>
              <w:jc w:val="left"/>
              <w:spacing w:line="360" w:lineRule="auto"/>
              <w:rPr>
                <w:rStyle w:val="1095"/>
                <w:rFonts w:ascii="宋体"/>
                <w:color w:val="000000"/>
                <w:sz w:val="2"/>
                <w:highlight w:val="none"/>
              </w:rPr>
            </w:pPr>
            <w:r>
              <w:rPr>
                <w:rStyle w:val="1095"/>
                <w:rFonts w:ascii="宋体"/>
                <w:color w:val="000000"/>
                <w:sz w:val="2"/>
                <w:highlight w:val="none"/>
              </w:rPr>
            </w:r>
            <w:r/>
          </w:p>
        </w:tc>
        <w:tc>
          <w:tcPr>
            <w:tcBorders>
              <w:top w:val="none" w:color="000000" w:sz="4" w:space="0"/>
              <w:left w:val="none" w:color="000000" w:sz="4" w:space="0"/>
              <w:bottom w:val="none" w:color="000000" w:sz="4" w:space="0"/>
              <w:right w:val="none" w:color="000000" w:sz="4" w:space="0"/>
            </w:tcBorders>
            <w:tcW w:w="1759" w:type="dxa"/>
            <w:vAlign w:val="center"/>
            <w:textDirection w:val="lrTb"/>
            <w:noWrap w:val="false"/>
          </w:tcPr>
          <w:p>
            <w:pPr>
              <w:pStyle w:val="971"/>
              <w:jc w:val="left"/>
              <w:spacing w:line="360" w:lineRule="auto"/>
              <w:rPr>
                <w:rStyle w:val="1095"/>
                <w:rFonts w:ascii="宋体"/>
                <w:color w:val="000000"/>
                <w:sz w:val="2"/>
                <w:highlight w:val="none"/>
              </w:rPr>
            </w:pPr>
            <w:r>
              <w:rPr>
                <w:rStyle w:val="1095"/>
                <w:rFonts w:ascii="宋体"/>
                <w:color w:val="000000"/>
                <w:sz w:val="2"/>
                <w:highlight w:val="none"/>
              </w:rPr>
            </w:r>
            <w:r/>
          </w:p>
        </w:tc>
        <w:tc>
          <w:tcPr>
            <w:gridSpan w:val="2"/>
            <w:tcBorders>
              <w:top w:val="none" w:color="000000" w:sz="4" w:space="0"/>
              <w:left w:val="none" w:color="000000" w:sz="4" w:space="0"/>
              <w:bottom w:val="none" w:color="000000" w:sz="4" w:space="0"/>
              <w:right w:val="none" w:color="000000" w:sz="4" w:space="0"/>
            </w:tcBorders>
            <w:tcW w:w="1201" w:type="dxa"/>
            <w:vAlign w:val="center"/>
            <w:textDirection w:val="lrTb"/>
            <w:noWrap w:val="false"/>
          </w:tcPr>
          <w:p>
            <w:pPr>
              <w:pStyle w:val="971"/>
              <w:jc w:val="left"/>
              <w:spacing w:line="360" w:lineRule="auto"/>
              <w:rPr>
                <w:rStyle w:val="1095"/>
                <w:rFonts w:ascii="宋体"/>
                <w:color w:val="000000"/>
                <w:sz w:val="2"/>
                <w:highlight w:val="none"/>
              </w:rPr>
            </w:pPr>
            <w:r>
              <w:rPr>
                <w:rStyle w:val="1095"/>
                <w:rFonts w:ascii="宋体"/>
                <w:color w:val="000000"/>
                <w:sz w:val="2"/>
                <w:highlight w:val="none"/>
              </w:rPr>
            </w:r>
            <w:r/>
          </w:p>
        </w:tc>
      </w:tr>
    </w:tbl>
    <w:p>
      <w:pPr>
        <w:pStyle w:val="971"/>
        <w:jc w:val="left"/>
        <w:spacing w:line="360" w:lineRule="auto"/>
        <w:shd w:val="clear" w:color="auto" w:fill="ffffff"/>
        <w:rPr>
          <w:rStyle w:val="1095"/>
          <w:rFonts w:ascii="宋体" w:hAnsi="宋体"/>
          <w:color w:val="000000"/>
          <w:szCs w:val="21"/>
          <w:highlight w:val="none"/>
        </w:rPr>
      </w:pPr>
      <w:r>
        <w:rPr>
          <w:rStyle w:val="1095"/>
          <w:rFonts w:hint="eastAsia" w:ascii="宋体" w:hAnsi="宋体"/>
          <w:color w:val="000000"/>
          <w:szCs w:val="21"/>
          <w:highlight w:val="none"/>
        </w:rPr>
        <w:t xml:space="preserve">1、说明：如果行数不够，请自行增加。</w:t>
      </w:r>
      <w:r>
        <w:rPr>
          <w:rStyle w:val="1095"/>
          <w:rFonts w:ascii="宋体" w:hAnsi="宋体"/>
          <w:color w:val="000000"/>
          <w:szCs w:val="21"/>
          <w:highlight w:val="none"/>
        </w:rPr>
      </w:r>
      <w:r/>
    </w:p>
    <w:p>
      <w:pPr>
        <w:pStyle w:val="1136"/>
        <w:ind w:firstLine="0"/>
        <w:spacing w:line="360" w:lineRule="auto"/>
        <w:rPr>
          <w:color w:val="000000"/>
          <w:highlight w:val="none"/>
          <w:lang w:val="en-US"/>
        </w:rPr>
      </w:pPr>
      <w:r>
        <w:rPr>
          <w:rFonts w:hint="eastAsia"/>
          <w:color w:val="000000"/>
          <w:highlight w:val="none"/>
          <w:lang w:val="en-US"/>
        </w:rPr>
        <w:t xml:space="preserve">2、投标人应在上表中明确投标文件商务部分与招标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r>
        <w:rPr>
          <w:color w:val="000000"/>
          <w:highlight w:val="none"/>
          <w:lang w:val="en-US"/>
        </w:rPr>
      </w:r>
      <w:r/>
    </w:p>
    <w:p>
      <w:pPr>
        <w:pStyle w:val="971"/>
        <w:spacing w:line="360" w:lineRule="auto"/>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p>
      <w:pPr>
        <w:pStyle w:val="971"/>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投标人名称（电子公章）：        </w:t>
      </w:r>
      <w:r>
        <w:rPr>
          <w:rFonts w:ascii="微软雅黑" w:hAnsi="微软雅黑" w:cs="微软雅黑"/>
          <w:color w:val="000000"/>
          <w:szCs w:val="21"/>
          <w:highlight w:val="none"/>
        </w:rPr>
      </w:r>
      <w:r/>
    </w:p>
    <w:p>
      <w:pPr>
        <w:pStyle w:val="971"/>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法定代表人（或授权代表）（签字）：   </w:t>
      </w:r>
      <w:r>
        <w:rPr>
          <w:rFonts w:ascii="微软雅黑" w:hAnsi="微软雅黑" w:cs="微软雅黑"/>
          <w:color w:val="000000"/>
          <w:szCs w:val="21"/>
          <w:highlight w:val="none"/>
        </w:rPr>
      </w:r>
      <w:r/>
    </w:p>
    <w:p>
      <w:pPr>
        <w:pStyle w:val="971"/>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日期：          </w:t>
      </w:r>
      <w:r>
        <w:rPr>
          <w:rFonts w:ascii="微软雅黑" w:hAnsi="微软雅黑" w:cs="微软雅黑"/>
          <w:color w:val="000000"/>
          <w:szCs w:val="21"/>
          <w:highlight w:val="none"/>
        </w:rPr>
      </w:r>
      <w:r/>
    </w:p>
    <w:p>
      <w:pPr>
        <w:pStyle w:val="971"/>
        <w:jc w:val="left"/>
        <w:spacing w:line="360" w:lineRule="auto"/>
        <w:shd w:val="clear" w:color="auto" w:fill="ffffff"/>
        <w:rPr>
          <w:rStyle w:val="1095"/>
          <w:rFonts w:ascii="宋体"/>
          <w:color w:val="000000"/>
          <w:szCs w:val="21"/>
          <w:highlight w:val="none"/>
        </w:rPr>
      </w:pPr>
      <w:r>
        <w:rPr>
          <w:rStyle w:val="1095"/>
          <w:rFonts w:ascii="宋体"/>
          <w:color w:val="000000"/>
          <w:szCs w:val="21"/>
          <w:highlight w:val="none"/>
        </w:rPr>
        <w:t xml:space="preserve"> </w:t>
      </w:r>
      <w:r>
        <w:rPr>
          <w:rStyle w:val="1095"/>
          <w:rFonts w:ascii="宋体"/>
          <w:color w:val="000000"/>
          <w:szCs w:val="21"/>
          <w:highlight w:val="none"/>
        </w:rPr>
      </w:r>
      <w:r/>
    </w:p>
    <w:p>
      <w:pPr>
        <w:pStyle w:val="971"/>
        <w:jc w:val="left"/>
        <w:spacing w:line="360" w:lineRule="auto"/>
        <w:rPr>
          <w:rStyle w:val="1095"/>
          <w:rFonts w:ascii="宋体" w:hAnsi="宋体"/>
          <w:b/>
          <w:bCs/>
          <w:color w:val="000000"/>
          <w:sz w:val="24"/>
          <w:highlight w:val="none"/>
        </w:rPr>
      </w:pPr>
      <w:r>
        <w:rPr>
          <w:rStyle w:val="1095"/>
          <w:rFonts w:ascii="宋体" w:hAnsi="宋体"/>
          <w:b/>
          <w:bCs/>
          <w:color w:val="000000"/>
          <w:sz w:val="24"/>
          <w:highlight w:val="none"/>
        </w:rPr>
        <w:br w:type="page" w:clear="all"/>
      </w:r>
      <w:r>
        <w:rPr>
          <w:rStyle w:val="1095"/>
          <w:rFonts w:ascii="宋体" w:hAnsi="宋体"/>
          <w:b/>
          <w:bCs/>
          <w:color w:val="000000"/>
          <w:sz w:val="24"/>
          <w:highlight w:val="none"/>
        </w:rPr>
      </w:r>
      <w:r/>
    </w:p>
    <w:p>
      <w:pPr>
        <w:pStyle w:val="971"/>
        <w:spacing w:line="360" w:lineRule="auto"/>
        <w:rPr>
          <w:rStyle w:val="1095"/>
          <w:rFonts w:ascii="宋体"/>
          <w:b/>
          <w:bCs/>
          <w:color w:val="000000"/>
          <w:sz w:val="24"/>
          <w:highlight w:val="none"/>
        </w:rPr>
      </w:pPr>
      <w:r>
        <w:rPr>
          <w:rStyle w:val="1095"/>
          <w:rFonts w:hint="eastAsia" w:ascii="宋体" w:hAnsi="宋体"/>
          <w:b/>
          <w:bCs/>
          <w:color w:val="000000"/>
          <w:sz w:val="24"/>
          <w:highlight w:val="none"/>
        </w:rPr>
        <w:t xml:space="preserve">附件七、投标人类似业绩情况表</w:t>
      </w:r>
      <w:r>
        <w:rPr>
          <w:rStyle w:val="1095"/>
          <w:rFonts w:ascii="宋体"/>
          <w:b/>
          <w:bCs/>
          <w:color w:val="000000"/>
          <w:sz w:val="24"/>
          <w:highlight w:val="none"/>
        </w:rPr>
      </w:r>
      <w:r/>
    </w:p>
    <w:p>
      <w:pPr>
        <w:pStyle w:val="971"/>
        <w:jc w:val="center"/>
        <w:spacing w:line="360" w:lineRule="auto"/>
        <w:rPr>
          <w:rStyle w:val="1095"/>
          <w:rFonts w:ascii="宋体"/>
          <w:color w:val="000000"/>
          <w:sz w:val="36"/>
          <w:szCs w:val="36"/>
          <w:highlight w:val="none"/>
        </w:rPr>
      </w:pPr>
      <w:r>
        <w:rPr>
          <w:rStyle w:val="1095"/>
          <w:rFonts w:hint="eastAsia" w:ascii="宋体" w:hAnsi="宋体"/>
          <w:color w:val="000000"/>
          <w:sz w:val="36"/>
          <w:szCs w:val="36"/>
          <w:highlight w:val="none"/>
        </w:rPr>
        <w:t xml:space="preserve">投标人近年来类似业绩情况表</w:t>
      </w:r>
      <w:r>
        <w:rPr>
          <w:rStyle w:val="1095"/>
          <w:rFonts w:ascii="宋体"/>
          <w:color w:val="000000"/>
          <w:sz w:val="36"/>
          <w:szCs w:val="36"/>
          <w:highlight w:val="none"/>
        </w:rPr>
      </w:r>
      <w:r/>
    </w:p>
    <w:tbl>
      <w:tblPr>
        <w:tblW w:w="0" w:type="auto"/>
        <w:jc w:val="center"/>
        <w:tblInd w:w="-5" w:type="dxa"/>
        <w:tblLayout w:type="fixed"/>
        <w:tblCellMar>
          <w:left w:w="0" w:type="dxa"/>
          <w:top w:w="0" w:type="dxa"/>
          <w:right w:w="0"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71"/>
              <w:jc w:val="center"/>
              <w:spacing w:line="360" w:lineRule="auto"/>
              <w:rPr>
                <w:rStyle w:val="1095"/>
                <w:rFonts w:ascii="宋体"/>
                <w:color w:val="000000"/>
                <w:szCs w:val="21"/>
                <w:highlight w:val="none"/>
              </w:rPr>
            </w:pPr>
            <w:r>
              <w:rPr>
                <w:rStyle w:val="1095"/>
                <w:rFonts w:hint="eastAsia" w:ascii="宋体" w:hAnsi="宋体"/>
                <w:color w:val="000000"/>
                <w:szCs w:val="21"/>
                <w:highlight w:val="none"/>
              </w:rPr>
              <w:t xml:space="preserve">序号</w:t>
            </w:r>
            <w:r>
              <w:rPr>
                <w:rStyle w:val="1095"/>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971"/>
              <w:jc w:val="center"/>
              <w:spacing w:line="360" w:lineRule="auto"/>
              <w:rPr>
                <w:rStyle w:val="1095"/>
                <w:rFonts w:ascii="宋体"/>
                <w:color w:val="000000"/>
                <w:szCs w:val="21"/>
                <w:highlight w:val="none"/>
              </w:rPr>
            </w:pPr>
            <w:r>
              <w:rPr>
                <w:rStyle w:val="1095"/>
                <w:rFonts w:hint="eastAsia" w:ascii="宋体" w:hAnsi="宋体"/>
                <w:color w:val="000000"/>
                <w:szCs w:val="21"/>
                <w:highlight w:val="none"/>
              </w:rPr>
              <w:t xml:space="preserve">项目名称</w:t>
            </w:r>
            <w:r>
              <w:rPr>
                <w:rStyle w:val="1095"/>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971"/>
              <w:jc w:val="center"/>
              <w:spacing w:line="360" w:lineRule="auto"/>
              <w:rPr>
                <w:rStyle w:val="1095"/>
                <w:rFonts w:ascii="宋体"/>
                <w:color w:val="000000"/>
                <w:szCs w:val="21"/>
                <w:highlight w:val="none"/>
              </w:rPr>
            </w:pPr>
            <w:r>
              <w:rPr>
                <w:rStyle w:val="1095"/>
                <w:rFonts w:hint="eastAsia" w:ascii="宋体" w:hAnsi="宋体"/>
                <w:color w:val="000000"/>
                <w:szCs w:val="21"/>
                <w:highlight w:val="none"/>
              </w:rPr>
              <w:t xml:space="preserve">业主单位</w:t>
            </w:r>
            <w:r>
              <w:rPr>
                <w:rStyle w:val="1095"/>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71"/>
              <w:jc w:val="center"/>
              <w:spacing w:line="360" w:lineRule="auto"/>
              <w:rPr>
                <w:rStyle w:val="1095"/>
                <w:rFonts w:ascii="宋体"/>
                <w:color w:val="000000"/>
                <w:szCs w:val="21"/>
                <w:highlight w:val="none"/>
              </w:rPr>
            </w:pPr>
            <w:r>
              <w:rPr>
                <w:rStyle w:val="1095"/>
                <w:rFonts w:hint="eastAsia" w:ascii="宋体" w:hAnsi="宋体"/>
                <w:color w:val="000000"/>
                <w:szCs w:val="21"/>
                <w:highlight w:val="none"/>
              </w:rPr>
              <w:t xml:space="preserve">项目</w:t>
            </w:r>
            <w:r>
              <w:rPr>
                <w:rStyle w:val="1095"/>
                <w:rFonts w:ascii="宋体"/>
                <w:color w:val="000000"/>
                <w:szCs w:val="21"/>
                <w:highlight w:val="none"/>
              </w:rPr>
            </w:r>
            <w:r/>
          </w:p>
          <w:p>
            <w:pPr>
              <w:pStyle w:val="971"/>
              <w:jc w:val="center"/>
              <w:spacing w:line="360" w:lineRule="auto"/>
              <w:rPr>
                <w:rStyle w:val="1095"/>
                <w:rFonts w:ascii="宋体"/>
                <w:color w:val="000000"/>
                <w:szCs w:val="21"/>
                <w:highlight w:val="none"/>
              </w:rPr>
            </w:pPr>
            <w:r>
              <w:rPr>
                <w:rStyle w:val="1095"/>
                <w:rFonts w:hint="eastAsia" w:ascii="宋体" w:hAnsi="宋体"/>
                <w:color w:val="000000"/>
                <w:szCs w:val="21"/>
                <w:highlight w:val="none"/>
              </w:rPr>
              <w:t xml:space="preserve">规模</w:t>
            </w:r>
            <w:r>
              <w:rPr>
                <w:rStyle w:val="1095"/>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971"/>
              <w:jc w:val="center"/>
              <w:spacing w:line="360" w:lineRule="auto"/>
              <w:rPr>
                <w:rStyle w:val="1095"/>
                <w:rFonts w:ascii="宋体"/>
                <w:color w:val="000000"/>
                <w:szCs w:val="21"/>
                <w:highlight w:val="none"/>
              </w:rPr>
            </w:pPr>
            <w:r>
              <w:rPr>
                <w:rStyle w:val="1095"/>
                <w:rFonts w:hint="eastAsia" w:ascii="宋体" w:hAnsi="宋体"/>
                <w:color w:val="000000"/>
                <w:szCs w:val="21"/>
                <w:highlight w:val="none"/>
              </w:rPr>
              <w:t xml:space="preserve">项目</w:t>
            </w:r>
            <w:r>
              <w:rPr>
                <w:rStyle w:val="1095"/>
                <w:rFonts w:ascii="宋体"/>
                <w:color w:val="000000"/>
                <w:szCs w:val="21"/>
                <w:highlight w:val="none"/>
              </w:rPr>
            </w:r>
            <w:r/>
          </w:p>
          <w:p>
            <w:pPr>
              <w:pStyle w:val="971"/>
              <w:jc w:val="center"/>
              <w:spacing w:line="360" w:lineRule="auto"/>
              <w:rPr>
                <w:rStyle w:val="1095"/>
                <w:rFonts w:ascii="宋体"/>
                <w:color w:val="000000"/>
                <w:szCs w:val="21"/>
                <w:highlight w:val="none"/>
              </w:rPr>
            </w:pPr>
            <w:r>
              <w:rPr>
                <w:rStyle w:val="1095"/>
                <w:rFonts w:hint="eastAsia" w:ascii="宋体" w:hAnsi="宋体"/>
                <w:color w:val="000000"/>
                <w:szCs w:val="21"/>
                <w:highlight w:val="none"/>
              </w:rPr>
              <w:t xml:space="preserve">内容</w:t>
            </w:r>
            <w:r>
              <w:rPr>
                <w:rStyle w:val="1095"/>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71"/>
              <w:jc w:val="center"/>
              <w:spacing w:line="360" w:lineRule="auto"/>
              <w:rPr>
                <w:rStyle w:val="1095"/>
                <w:rFonts w:ascii="宋体"/>
                <w:color w:val="000000"/>
                <w:szCs w:val="21"/>
                <w:highlight w:val="none"/>
              </w:rPr>
            </w:pPr>
            <w:r>
              <w:rPr>
                <w:rStyle w:val="1095"/>
                <w:rFonts w:hint="eastAsia" w:ascii="宋体" w:hAnsi="宋体"/>
                <w:color w:val="000000"/>
                <w:szCs w:val="21"/>
                <w:highlight w:val="none"/>
              </w:rPr>
              <w:t xml:space="preserve">签约及服务</w:t>
            </w:r>
            <w:r>
              <w:rPr>
                <w:rStyle w:val="1095"/>
                <w:rFonts w:ascii="宋体"/>
                <w:color w:val="000000"/>
                <w:szCs w:val="21"/>
                <w:highlight w:val="none"/>
              </w:rPr>
            </w:r>
            <w:r/>
          </w:p>
          <w:p>
            <w:pPr>
              <w:pStyle w:val="971"/>
              <w:jc w:val="center"/>
              <w:spacing w:line="360" w:lineRule="auto"/>
              <w:rPr>
                <w:rStyle w:val="1095"/>
                <w:rFonts w:ascii="宋体"/>
                <w:color w:val="000000"/>
                <w:szCs w:val="21"/>
                <w:highlight w:val="none"/>
              </w:rPr>
            </w:pPr>
            <w:r>
              <w:rPr>
                <w:rStyle w:val="1095"/>
                <w:rFonts w:hint="eastAsia" w:ascii="宋体" w:hAnsi="宋体"/>
                <w:color w:val="000000"/>
                <w:szCs w:val="21"/>
                <w:highlight w:val="none"/>
              </w:rPr>
              <w:t xml:space="preserve">时间</w:t>
            </w:r>
            <w:r>
              <w:rPr>
                <w:rStyle w:val="1095"/>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71"/>
              <w:jc w:val="center"/>
              <w:spacing w:line="360" w:lineRule="auto"/>
              <w:rPr>
                <w:rStyle w:val="1095"/>
                <w:rFonts w:ascii="宋体"/>
                <w:color w:val="000000"/>
                <w:szCs w:val="21"/>
                <w:highlight w:val="none"/>
              </w:rPr>
            </w:pPr>
            <w:r>
              <w:rPr>
                <w:rStyle w:val="1095"/>
                <w:rFonts w:hint="eastAsia" w:ascii="宋体" w:hAnsi="宋体"/>
                <w:color w:val="000000"/>
                <w:szCs w:val="21"/>
                <w:highlight w:val="none"/>
              </w:rPr>
              <w:t xml:space="preserve">联系人及电话</w:t>
            </w:r>
            <w:r>
              <w:rPr>
                <w:rStyle w:val="1095"/>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71"/>
              <w:jc w:val="center"/>
              <w:spacing w:line="360" w:lineRule="auto"/>
              <w:rPr>
                <w:rStyle w:val="1095"/>
                <w:rFonts w:ascii="宋体"/>
                <w:color w:val="000000"/>
                <w:szCs w:val="21"/>
                <w:highlight w:val="none"/>
              </w:rPr>
            </w:pPr>
            <w:r>
              <w:rPr>
                <w:rStyle w:val="1095"/>
                <w:rFonts w:hint="eastAsia" w:ascii="宋体" w:hAnsi="宋体"/>
                <w:color w:val="000000"/>
                <w:szCs w:val="21"/>
                <w:highlight w:val="none"/>
              </w:rPr>
              <w:t xml:space="preserve">备注</w:t>
            </w:r>
            <w:r>
              <w:rPr>
                <w:rStyle w:val="1095"/>
                <w:rFonts w:ascii="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71"/>
              <w:jc w:val="center"/>
              <w:spacing w:line="360" w:lineRule="auto"/>
              <w:rPr>
                <w:rStyle w:val="1095"/>
                <w:rFonts w:ascii="宋体"/>
                <w:color w:val="000000"/>
                <w:szCs w:val="21"/>
                <w:highlight w:val="none"/>
              </w:rPr>
            </w:pPr>
            <w:r>
              <w:rPr>
                <w:rStyle w:val="1095"/>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71"/>
              <w:jc w:val="center"/>
              <w:spacing w:line="360" w:lineRule="auto"/>
              <w:rPr>
                <w:rStyle w:val="1095"/>
                <w:rFonts w:ascii="宋体"/>
                <w:color w:val="000000"/>
                <w:szCs w:val="21"/>
                <w:highlight w:val="none"/>
              </w:rPr>
            </w:pPr>
            <w:r>
              <w:rPr>
                <w:rStyle w:val="1095"/>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71"/>
              <w:ind w:firstLine="120"/>
              <w:spacing w:line="360" w:lineRule="auto"/>
              <w:rPr>
                <w:rStyle w:val="1095"/>
                <w:rFonts w:ascii="宋体"/>
                <w:color w:val="000000"/>
                <w:szCs w:val="21"/>
                <w:highlight w:val="none"/>
              </w:rPr>
            </w:pPr>
            <w:r>
              <w:rPr>
                <w:rStyle w:val="1095"/>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71"/>
              <w:jc w:val="center"/>
              <w:spacing w:line="360" w:lineRule="auto"/>
              <w:rPr>
                <w:rStyle w:val="1095"/>
                <w:rFonts w:ascii="宋体"/>
                <w:color w:val="000000"/>
                <w:szCs w:val="21"/>
                <w:highlight w:val="none"/>
              </w:rPr>
            </w:pPr>
            <w:r>
              <w:rPr>
                <w:rStyle w:val="1095"/>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71"/>
              <w:jc w:val="center"/>
              <w:spacing w:line="360" w:lineRule="auto"/>
              <w:rPr>
                <w:rStyle w:val="1095"/>
                <w:rFonts w:ascii="宋体"/>
                <w:color w:val="000000"/>
                <w:szCs w:val="21"/>
                <w:highlight w:val="none"/>
              </w:rPr>
            </w:pPr>
            <w:r>
              <w:rPr>
                <w:rStyle w:val="1095"/>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71"/>
              <w:jc w:val="center"/>
              <w:spacing w:line="360" w:lineRule="auto"/>
              <w:rPr>
                <w:rStyle w:val="1095"/>
                <w:rFonts w:ascii="宋体"/>
                <w:color w:val="000000"/>
                <w:szCs w:val="21"/>
                <w:highlight w:val="none"/>
              </w:rPr>
            </w:pPr>
            <w:r>
              <w:rPr>
                <w:rStyle w:val="1095"/>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71"/>
              <w:jc w:val="center"/>
              <w:spacing w:line="360" w:lineRule="auto"/>
              <w:rPr>
                <w:rStyle w:val="1095"/>
                <w:rFonts w:ascii="宋体"/>
                <w:color w:val="000000"/>
                <w:szCs w:val="21"/>
                <w:highlight w:val="none"/>
              </w:rPr>
            </w:pPr>
            <w:r>
              <w:rPr>
                <w:rStyle w:val="1095"/>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71"/>
              <w:jc w:val="center"/>
              <w:spacing w:line="360" w:lineRule="auto"/>
              <w:rPr>
                <w:rStyle w:val="1095"/>
                <w:rFonts w:ascii="宋体"/>
                <w:color w:val="000000"/>
                <w:szCs w:val="21"/>
                <w:highlight w:val="none"/>
              </w:rPr>
            </w:pPr>
            <w:r>
              <w:rPr>
                <w:rStyle w:val="1095"/>
                <w:rFonts w:ascii="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71"/>
              <w:jc w:val="center"/>
              <w:spacing w:line="360" w:lineRule="auto"/>
              <w:rPr>
                <w:rStyle w:val="1095"/>
                <w:rFonts w:ascii="宋体"/>
                <w:color w:val="000000"/>
                <w:szCs w:val="21"/>
                <w:highlight w:val="none"/>
              </w:rPr>
            </w:pPr>
            <w:r>
              <w:rPr>
                <w:rStyle w:val="1095"/>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71"/>
              <w:jc w:val="center"/>
              <w:spacing w:line="360" w:lineRule="auto"/>
              <w:rPr>
                <w:rStyle w:val="1095"/>
                <w:rFonts w:ascii="宋体"/>
                <w:color w:val="000000"/>
                <w:szCs w:val="21"/>
                <w:highlight w:val="none"/>
              </w:rPr>
            </w:pPr>
            <w:r>
              <w:rPr>
                <w:rStyle w:val="1095"/>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71"/>
              <w:jc w:val="center"/>
              <w:spacing w:line="360" w:lineRule="auto"/>
              <w:rPr>
                <w:rStyle w:val="1095"/>
                <w:rFonts w:ascii="宋体"/>
                <w:color w:val="000000"/>
                <w:szCs w:val="21"/>
                <w:highlight w:val="none"/>
              </w:rPr>
            </w:pPr>
            <w:r>
              <w:rPr>
                <w:rStyle w:val="1095"/>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71"/>
              <w:jc w:val="center"/>
              <w:spacing w:line="360" w:lineRule="auto"/>
              <w:rPr>
                <w:rStyle w:val="1095"/>
                <w:rFonts w:ascii="宋体"/>
                <w:color w:val="000000"/>
                <w:szCs w:val="21"/>
                <w:highlight w:val="none"/>
              </w:rPr>
            </w:pPr>
            <w:r>
              <w:rPr>
                <w:rStyle w:val="1095"/>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71"/>
              <w:jc w:val="center"/>
              <w:spacing w:line="360" w:lineRule="auto"/>
              <w:rPr>
                <w:rStyle w:val="1095"/>
                <w:rFonts w:ascii="宋体"/>
                <w:color w:val="000000"/>
                <w:szCs w:val="21"/>
                <w:highlight w:val="none"/>
              </w:rPr>
            </w:pPr>
            <w:r>
              <w:rPr>
                <w:rStyle w:val="1095"/>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71"/>
              <w:jc w:val="center"/>
              <w:spacing w:line="360" w:lineRule="auto"/>
              <w:rPr>
                <w:rStyle w:val="1095"/>
                <w:rFonts w:ascii="宋体"/>
                <w:color w:val="000000"/>
                <w:szCs w:val="21"/>
                <w:highlight w:val="none"/>
              </w:rPr>
            </w:pPr>
            <w:r>
              <w:rPr>
                <w:rStyle w:val="1095"/>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71"/>
              <w:jc w:val="center"/>
              <w:spacing w:line="360" w:lineRule="auto"/>
              <w:rPr>
                <w:rStyle w:val="1095"/>
                <w:rFonts w:ascii="宋体"/>
                <w:color w:val="000000"/>
                <w:szCs w:val="21"/>
                <w:highlight w:val="none"/>
              </w:rPr>
            </w:pPr>
            <w:r>
              <w:rPr>
                <w:rStyle w:val="1095"/>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71"/>
              <w:jc w:val="center"/>
              <w:spacing w:line="360" w:lineRule="auto"/>
              <w:rPr>
                <w:rStyle w:val="1095"/>
                <w:rFonts w:ascii="宋体"/>
                <w:color w:val="000000"/>
                <w:szCs w:val="21"/>
                <w:highlight w:val="none"/>
              </w:rPr>
            </w:pPr>
            <w:r>
              <w:rPr>
                <w:rStyle w:val="1095"/>
                <w:rFonts w:ascii="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71"/>
              <w:jc w:val="center"/>
              <w:spacing w:line="360" w:lineRule="auto"/>
              <w:rPr>
                <w:rStyle w:val="1095"/>
                <w:rFonts w:ascii="宋体"/>
                <w:color w:val="000000"/>
                <w:szCs w:val="21"/>
                <w:highlight w:val="none"/>
              </w:rPr>
            </w:pPr>
            <w:r>
              <w:rPr>
                <w:rStyle w:val="1095"/>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71"/>
              <w:jc w:val="center"/>
              <w:spacing w:line="360" w:lineRule="auto"/>
              <w:rPr>
                <w:rStyle w:val="1095"/>
                <w:rFonts w:ascii="宋体"/>
                <w:color w:val="000000"/>
                <w:szCs w:val="21"/>
                <w:highlight w:val="none"/>
              </w:rPr>
            </w:pPr>
            <w:r>
              <w:rPr>
                <w:rStyle w:val="1095"/>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71"/>
              <w:jc w:val="center"/>
              <w:spacing w:line="360" w:lineRule="auto"/>
              <w:rPr>
                <w:rStyle w:val="1095"/>
                <w:rFonts w:ascii="宋体"/>
                <w:color w:val="000000"/>
                <w:szCs w:val="21"/>
                <w:highlight w:val="none"/>
              </w:rPr>
            </w:pPr>
            <w:r>
              <w:rPr>
                <w:rStyle w:val="1095"/>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71"/>
              <w:jc w:val="center"/>
              <w:spacing w:line="360" w:lineRule="auto"/>
              <w:rPr>
                <w:rStyle w:val="1095"/>
                <w:rFonts w:ascii="宋体"/>
                <w:color w:val="000000"/>
                <w:szCs w:val="21"/>
                <w:highlight w:val="none"/>
              </w:rPr>
            </w:pPr>
            <w:r>
              <w:rPr>
                <w:rStyle w:val="1095"/>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71"/>
              <w:jc w:val="center"/>
              <w:spacing w:line="360" w:lineRule="auto"/>
              <w:rPr>
                <w:rStyle w:val="1095"/>
                <w:rFonts w:ascii="宋体"/>
                <w:color w:val="000000"/>
                <w:szCs w:val="21"/>
                <w:highlight w:val="none"/>
              </w:rPr>
            </w:pPr>
            <w:r>
              <w:rPr>
                <w:rStyle w:val="1095"/>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71"/>
              <w:jc w:val="center"/>
              <w:spacing w:line="360" w:lineRule="auto"/>
              <w:rPr>
                <w:rStyle w:val="1095"/>
                <w:rFonts w:ascii="宋体"/>
                <w:color w:val="000000"/>
                <w:szCs w:val="21"/>
                <w:highlight w:val="none"/>
              </w:rPr>
            </w:pPr>
            <w:r>
              <w:rPr>
                <w:rStyle w:val="1095"/>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71"/>
              <w:jc w:val="center"/>
              <w:spacing w:line="360" w:lineRule="auto"/>
              <w:rPr>
                <w:rStyle w:val="1095"/>
                <w:rFonts w:ascii="宋体"/>
                <w:color w:val="000000"/>
                <w:szCs w:val="21"/>
                <w:highlight w:val="none"/>
              </w:rPr>
            </w:pPr>
            <w:r>
              <w:rPr>
                <w:rStyle w:val="1095"/>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71"/>
              <w:jc w:val="center"/>
              <w:spacing w:line="360" w:lineRule="auto"/>
              <w:rPr>
                <w:rStyle w:val="1095"/>
                <w:rFonts w:ascii="宋体"/>
                <w:color w:val="000000"/>
                <w:szCs w:val="21"/>
                <w:highlight w:val="none"/>
              </w:rPr>
            </w:pPr>
            <w:r>
              <w:rPr>
                <w:rStyle w:val="1095"/>
                <w:rFonts w:ascii="宋体"/>
                <w:color w:val="000000"/>
                <w:szCs w:val="21"/>
                <w:highlight w:val="none"/>
              </w:rPr>
            </w:r>
            <w:r/>
          </w:p>
        </w:tc>
      </w:tr>
    </w:tbl>
    <w:p>
      <w:pPr>
        <w:pStyle w:val="971"/>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投标人名称（电子公章）：        </w:t>
      </w:r>
      <w:r>
        <w:rPr>
          <w:rFonts w:ascii="微软雅黑" w:hAnsi="微软雅黑" w:cs="微软雅黑"/>
          <w:color w:val="000000"/>
          <w:szCs w:val="21"/>
          <w:highlight w:val="none"/>
        </w:rPr>
      </w:r>
      <w:r/>
    </w:p>
    <w:p>
      <w:pPr>
        <w:pStyle w:val="971"/>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法定代表人（或授权代表）（签字）：   </w:t>
      </w:r>
      <w:r>
        <w:rPr>
          <w:rFonts w:ascii="微软雅黑" w:hAnsi="微软雅黑" w:cs="微软雅黑"/>
          <w:color w:val="000000"/>
          <w:szCs w:val="21"/>
          <w:highlight w:val="none"/>
        </w:rPr>
      </w:r>
      <w:r/>
    </w:p>
    <w:p>
      <w:pPr>
        <w:pStyle w:val="971"/>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日期：          </w:t>
      </w:r>
      <w:r>
        <w:rPr>
          <w:rFonts w:ascii="微软雅黑" w:hAnsi="微软雅黑" w:cs="微软雅黑"/>
          <w:color w:val="000000"/>
          <w:szCs w:val="21"/>
          <w:highlight w:val="none"/>
        </w:rPr>
      </w:r>
      <w:r/>
    </w:p>
    <w:p>
      <w:pPr>
        <w:pStyle w:val="971"/>
        <w:spacing w:line="360" w:lineRule="auto"/>
        <w:rPr>
          <w:rStyle w:val="1095"/>
          <w:rFonts w:ascii="宋体"/>
          <w:bCs/>
          <w:color w:val="000000"/>
          <w:szCs w:val="21"/>
          <w:highlight w:val="none"/>
        </w:rPr>
      </w:pPr>
      <w:r>
        <w:rPr>
          <w:rStyle w:val="1095"/>
          <w:rFonts w:hint="eastAsia" w:ascii="宋体" w:hAnsi="宋体"/>
          <w:bCs/>
          <w:color w:val="000000"/>
          <w:szCs w:val="21"/>
          <w:highlight w:val="none"/>
        </w:rPr>
        <w:t xml:space="preserve">说明：请投标人根据第三章评标标准要求提供相关资料。</w:t>
      </w:r>
      <w:r>
        <w:rPr>
          <w:rStyle w:val="1095"/>
          <w:rFonts w:ascii="宋体"/>
          <w:bCs/>
          <w:color w:val="000000"/>
          <w:szCs w:val="21"/>
          <w:highlight w:val="none"/>
        </w:rPr>
      </w:r>
      <w:r/>
    </w:p>
    <w:p>
      <w:pPr>
        <w:pStyle w:val="971"/>
        <w:jc w:val="left"/>
        <w:spacing w:line="360" w:lineRule="auto"/>
        <w:rPr>
          <w:rStyle w:val="1095"/>
          <w:rFonts w:ascii="宋体" w:hAnsi="宋体"/>
          <w:b/>
          <w:color w:val="000000"/>
          <w:highlight w:val="none"/>
        </w:rPr>
      </w:pPr>
      <w:r>
        <w:rPr>
          <w:rStyle w:val="1095"/>
          <w:rFonts w:ascii="宋体" w:hAnsi="宋体"/>
          <w:b/>
          <w:color w:val="000000"/>
          <w:highlight w:val="none"/>
        </w:rPr>
        <w:br w:type="page" w:clear="all"/>
      </w:r>
      <w:r>
        <w:rPr>
          <w:rStyle w:val="1095"/>
          <w:rFonts w:ascii="宋体" w:hAnsi="宋体"/>
          <w:b/>
          <w:color w:val="000000"/>
          <w:highlight w:val="none"/>
        </w:rPr>
      </w:r>
      <w:r/>
    </w:p>
    <w:p>
      <w:pPr>
        <w:pStyle w:val="971"/>
        <w:spacing w:line="360" w:lineRule="auto"/>
        <w:rPr>
          <w:rStyle w:val="1095"/>
          <w:rFonts w:ascii="宋体" w:hAnsi="宋体"/>
          <w:b/>
          <w:color w:val="000000"/>
          <w:highlight w:val="none"/>
        </w:rPr>
      </w:pPr>
      <w:r>
        <w:rPr>
          <w:rStyle w:val="1095"/>
          <w:rFonts w:hint="eastAsia" w:ascii="宋体" w:hAnsi="宋体"/>
          <w:b/>
          <w:color w:val="000000"/>
          <w:highlight w:val="none"/>
        </w:rPr>
        <w:t xml:space="preserve">附件八、拟参与本项目人员一览表</w:t>
      </w:r>
      <w:r>
        <w:rPr>
          <w:rStyle w:val="1095"/>
          <w:rFonts w:ascii="宋体" w:hAnsi="宋体"/>
          <w:b/>
          <w:color w:val="000000"/>
          <w:highlight w:val="none"/>
        </w:rPr>
      </w:r>
      <w:r/>
    </w:p>
    <w:p>
      <w:pPr>
        <w:pStyle w:val="971"/>
        <w:jc w:val="center"/>
        <w:spacing w:line="360" w:lineRule="auto"/>
        <w:rPr>
          <w:rStyle w:val="1095"/>
          <w:rFonts w:ascii="宋体" w:hAnsi="宋体"/>
          <w:color w:val="000000"/>
          <w:sz w:val="28"/>
          <w:highlight w:val="none"/>
        </w:rPr>
      </w:pPr>
      <w:r/>
      <w:bookmarkStart w:id="39" w:name="OLE_LINK4"/>
      <w:r>
        <w:rPr>
          <w:rStyle w:val="1095"/>
          <w:rFonts w:hint="eastAsia" w:ascii="宋体" w:hAnsi="宋体"/>
          <w:color w:val="000000"/>
          <w:sz w:val="28"/>
          <w:highlight w:val="none"/>
        </w:rPr>
        <w:t xml:space="preserve">拟参与本项目人员一览表</w:t>
      </w:r>
      <w:r>
        <w:rPr>
          <w:rStyle w:val="1095"/>
          <w:rFonts w:ascii="宋体" w:hAnsi="宋体"/>
          <w:color w:val="000000"/>
          <w:sz w:val="28"/>
          <w:highlight w:val="none"/>
        </w:rPr>
      </w:r>
      <w:r/>
    </w:p>
    <w:p>
      <w:pPr>
        <w:pStyle w:val="1174"/>
        <w:ind w:firstLine="211"/>
        <w:jc w:val="left"/>
        <w:spacing w:before="100" w:beforeAutospacing="1" w:after="100" w:afterAutospacing="1" w:line="360" w:lineRule="auto"/>
        <w:rPr>
          <w:rFonts w:hAnsi="宋体"/>
          <w:b/>
          <w:bCs/>
          <w:color w:val="000000"/>
          <w:szCs w:val="21"/>
          <w:highlight w:val="none"/>
        </w:rPr>
      </w:pPr>
      <w:r/>
      <w:bookmarkEnd w:id="39"/>
      <w:r>
        <w:rPr>
          <w:rFonts w:hAnsi="宋体" w:eastAsia="宋体" w:cs="Arial"/>
          <w:b/>
          <w:bCs/>
          <w:color w:val="000000"/>
          <w:sz w:val="21"/>
          <w:szCs w:val="21"/>
          <w:highlight w:val="none"/>
          <w:lang w:val="zh-CN"/>
        </w:rPr>
        <w:t xml:space="preserve">项目</w:t>
      </w:r>
      <w:r>
        <w:rPr>
          <w:rFonts w:hAnsi="宋体" w:eastAsia="宋体" w:cs="Arial"/>
          <w:b/>
          <w:bCs/>
          <w:color w:val="000000"/>
          <w:sz w:val="21"/>
          <w:szCs w:val="21"/>
          <w:highlight w:val="none"/>
        </w:rPr>
        <w:t xml:space="preserve">名称</w:t>
      </w:r>
      <w:r>
        <w:rPr>
          <w:rFonts w:hAnsi="宋体" w:eastAsia="宋体" w:cs="Arial"/>
          <w:b/>
          <w:bCs/>
          <w:color w:val="000000"/>
          <w:sz w:val="21"/>
          <w:szCs w:val="21"/>
          <w:highlight w:val="none"/>
          <w:lang w:val="zh-CN"/>
        </w:rPr>
        <w:t xml:space="preserve">：                                                                  项目编号：</w:t>
      </w:r>
      <w:r>
        <w:rPr>
          <w:rFonts w:hAnsi="宋体"/>
          <w:b/>
          <w:bCs/>
          <w:color w:val="000000"/>
          <w:szCs w:val="21"/>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95"/>
        <w:gridCol w:w="1166"/>
        <w:gridCol w:w="863"/>
        <w:gridCol w:w="923"/>
        <w:gridCol w:w="1475"/>
        <w:gridCol w:w="1212"/>
        <w:gridCol w:w="1106"/>
        <w:gridCol w:w="2516"/>
      </w:tblGrid>
      <w:tr>
        <w:trPr>
          <w:trHeight w:val="573"/>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pStyle w:val="971"/>
              <w:jc w:val="center"/>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序号</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66" w:type="dxa"/>
            <w:vAlign w:val="center"/>
            <w:textDirection w:val="lrTb"/>
            <w:noWrap w:val="false"/>
          </w:tcPr>
          <w:p>
            <w:pPr>
              <w:pStyle w:val="971"/>
              <w:jc w:val="center"/>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姓名</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63" w:type="dxa"/>
            <w:vAlign w:val="center"/>
            <w:textDirection w:val="lrTb"/>
            <w:noWrap w:val="false"/>
          </w:tcPr>
          <w:p>
            <w:pPr>
              <w:pStyle w:val="971"/>
              <w:jc w:val="center"/>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性别</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pStyle w:val="971"/>
              <w:jc w:val="center"/>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年龄</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75" w:type="dxa"/>
            <w:vAlign w:val="center"/>
            <w:textDirection w:val="lrTb"/>
            <w:noWrap w:val="false"/>
          </w:tcPr>
          <w:p>
            <w:pPr>
              <w:pStyle w:val="971"/>
              <w:jc w:val="center"/>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专业</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12" w:type="dxa"/>
            <w:vAlign w:val="center"/>
            <w:textDirection w:val="lrTb"/>
            <w:noWrap w:val="false"/>
          </w:tcPr>
          <w:p>
            <w:pPr>
              <w:pStyle w:val="971"/>
              <w:jc w:val="center"/>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学历</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06" w:type="dxa"/>
            <w:vAlign w:val="center"/>
            <w:textDirection w:val="lrTb"/>
            <w:noWrap w:val="false"/>
          </w:tcPr>
          <w:p>
            <w:pPr>
              <w:pStyle w:val="971"/>
              <w:jc w:val="center"/>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相关工作年限</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516" w:type="dxa"/>
            <w:vAlign w:val="center"/>
            <w:textDirection w:val="lrTb"/>
            <w:noWrap w:val="false"/>
          </w:tcPr>
          <w:p>
            <w:pPr>
              <w:pStyle w:val="971"/>
              <w:jc w:val="center"/>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本项目中担任岗位</w:t>
            </w:r>
            <w:r>
              <w:rPr>
                <w:rFonts w:ascii="宋体" w:hAnsi="宋体"/>
                <w:b/>
                <w:bCs/>
                <w:color w:val="000000"/>
                <w:szCs w:val="21"/>
                <w:highlight w:val="none"/>
              </w:rPr>
            </w:r>
            <w:r/>
          </w:p>
        </w:tc>
      </w:tr>
      <w:tr>
        <w:trPr>
          <w:trHeight w:val="287"/>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971"/>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971"/>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971"/>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971"/>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971"/>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971"/>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971"/>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971"/>
              <w:spacing w:line="360" w:lineRule="auto"/>
              <w:rPr>
                <w:rFonts w:ascii="宋体" w:hAnsi="宋体"/>
                <w:color w:val="000000"/>
                <w:szCs w:val="21"/>
                <w:highlight w:val="none"/>
              </w:rPr>
            </w:pPr>
            <w:r>
              <w:rPr>
                <w:rFonts w:ascii="宋体" w:hAnsi="宋体"/>
                <w:color w:val="000000"/>
                <w:szCs w:val="21"/>
                <w:highlight w:val="none"/>
              </w:rPr>
            </w:r>
            <w:r/>
          </w:p>
        </w:tc>
      </w:tr>
      <w:tr>
        <w:trPr>
          <w:trHeight w:val="296"/>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971"/>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971"/>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971"/>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971"/>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971"/>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971"/>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971"/>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971"/>
              <w:spacing w:line="360" w:lineRule="auto"/>
              <w:rPr>
                <w:rFonts w:ascii="宋体" w:hAnsi="宋体"/>
                <w:color w:val="000000"/>
                <w:szCs w:val="21"/>
                <w:highlight w:val="none"/>
              </w:rPr>
            </w:pPr>
            <w:r>
              <w:rPr>
                <w:rFonts w:ascii="宋体" w:hAnsi="宋体"/>
                <w:color w:val="000000"/>
                <w:szCs w:val="21"/>
                <w:highlight w:val="none"/>
              </w:rPr>
            </w:r>
            <w:r/>
          </w:p>
        </w:tc>
      </w:tr>
      <w:tr>
        <w:trPr>
          <w:trHeight w:val="287"/>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971"/>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971"/>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971"/>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971"/>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971"/>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971"/>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971"/>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971"/>
              <w:spacing w:line="360" w:lineRule="auto"/>
              <w:rPr>
                <w:rFonts w:ascii="宋体" w:hAnsi="宋体"/>
                <w:color w:val="000000"/>
                <w:szCs w:val="21"/>
                <w:highlight w:val="none"/>
              </w:rPr>
            </w:pPr>
            <w:r>
              <w:rPr>
                <w:rFonts w:ascii="宋体" w:hAnsi="宋体"/>
                <w:color w:val="000000"/>
                <w:szCs w:val="21"/>
                <w:highlight w:val="none"/>
              </w:rPr>
            </w:r>
            <w:r/>
          </w:p>
        </w:tc>
      </w:tr>
      <w:tr>
        <w:trPr>
          <w:trHeight w:val="287"/>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971"/>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971"/>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971"/>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971"/>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971"/>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971"/>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971"/>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971"/>
              <w:spacing w:line="360" w:lineRule="auto"/>
              <w:rPr>
                <w:rFonts w:ascii="宋体" w:hAnsi="宋体"/>
                <w:color w:val="000000"/>
                <w:szCs w:val="21"/>
                <w:highlight w:val="none"/>
              </w:rPr>
            </w:pPr>
            <w:r>
              <w:rPr>
                <w:rFonts w:ascii="宋体" w:hAnsi="宋体"/>
                <w:color w:val="000000"/>
                <w:szCs w:val="21"/>
                <w:highlight w:val="none"/>
              </w:rPr>
            </w:r>
            <w:r/>
          </w:p>
        </w:tc>
      </w:tr>
      <w:tr>
        <w:trPr>
          <w:trHeight w:val="287"/>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971"/>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971"/>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971"/>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971"/>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971"/>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971"/>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971"/>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971"/>
              <w:spacing w:line="360" w:lineRule="auto"/>
              <w:rPr>
                <w:rFonts w:ascii="宋体" w:hAnsi="宋体"/>
                <w:color w:val="000000"/>
                <w:szCs w:val="21"/>
                <w:highlight w:val="none"/>
              </w:rPr>
            </w:pPr>
            <w:r>
              <w:rPr>
                <w:rFonts w:ascii="宋体" w:hAnsi="宋体"/>
                <w:color w:val="000000"/>
                <w:szCs w:val="21"/>
                <w:highlight w:val="none"/>
              </w:rPr>
            </w:r>
            <w:r/>
          </w:p>
        </w:tc>
      </w:tr>
      <w:tr>
        <w:trPr>
          <w:trHeight w:val="287"/>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971"/>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971"/>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971"/>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971"/>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971"/>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971"/>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971"/>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971"/>
              <w:spacing w:line="360" w:lineRule="auto"/>
              <w:rPr>
                <w:rFonts w:ascii="宋体" w:hAnsi="宋体"/>
                <w:color w:val="000000"/>
                <w:szCs w:val="21"/>
                <w:highlight w:val="none"/>
              </w:rPr>
            </w:pPr>
            <w:r>
              <w:rPr>
                <w:rFonts w:ascii="宋体" w:hAnsi="宋体"/>
                <w:color w:val="000000"/>
                <w:szCs w:val="21"/>
                <w:highlight w:val="none"/>
              </w:rPr>
            </w:r>
            <w:r/>
          </w:p>
        </w:tc>
      </w:tr>
      <w:tr>
        <w:trPr>
          <w:trHeight w:val="296"/>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971"/>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971"/>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971"/>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971"/>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971"/>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971"/>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971"/>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971"/>
              <w:spacing w:line="360" w:lineRule="auto"/>
              <w:rPr>
                <w:rFonts w:ascii="宋体" w:hAnsi="宋体"/>
                <w:color w:val="000000"/>
                <w:szCs w:val="21"/>
                <w:highlight w:val="none"/>
              </w:rPr>
            </w:pPr>
            <w:r>
              <w:rPr>
                <w:rFonts w:ascii="宋体" w:hAnsi="宋体"/>
                <w:color w:val="000000"/>
                <w:szCs w:val="21"/>
                <w:highlight w:val="none"/>
              </w:rPr>
            </w:r>
            <w:r/>
          </w:p>
        </w:tc>
      </w:tr>
      <w:tr>
        <w:trPr>
          <w:trHeight w:val="287"/>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971"/>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971"/>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971"/>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971"/>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971"/>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971"/>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971"/>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971"/>
              <w:spacing w:line="360" w:lineRule="auto"/>
              <w:rPr>
                <w:rFonts w:ascii="宋体" w:hAnsi="宋体"/>
                <w:color w:val="000000"/>
                <w:szCs w:val="21"/>
                <w:highlight w:val="none"/>
              </w:rPr>
            </w:pPr>
            <w:r>
              <w:rPr>
                <w:rFonts w:ascii="宋体" w:hAnsi="宋体"/>
                <w:color w:val="000000"/>
                <w:szCs w:val="21"/>
                <w:highlight w:val="none"/>
              </w:rPr>
            </w:r>
            <w:r/>
          </w:p>
        </w:tc>
      </w:tr>
    </w:tbl>
    <w:p>
      <w:pPr>
        <w:pStyle w:val="971"/>
        <w:spacing w:line="360" w:lineRule="auto"/>
        <w:rPr>
          <w:rFonts w:ascii="宋体" w:hAnsi="宋体"/>
          <w:color w:val="000000"/>
          <w:szCs w:val="21"/>
          <w:highlight w:val="none"/>
        </w:rPr>
      </w:pPr>
      <w:r>
        <w:rPr>
          <w:rFonts w:ascii="宋体" w:hAnsi="宋体"/>
          <w:color w:val="000000"/>
          <w:szCs w:val="21"/>
          <w:highlight w:val="none"/>
        </w:rPr>
      </w:r>
      <w:r/>
    </w:p>
    <w:p>
      <w:pPr>
        <w:pStyle w:val="971"/>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投标人名称（电子公章）：        </w:t>
      </w:r>
      <w:r>
        <w:rPr>
          <w:rFonts w:ascii="微软雅黑" w:hAnsi="微软雅黑" w:cs="微软雅黑"/>
          <w:color w:val="000000"/>
          <w:szCs w:val="21"/>
          <w:highlight w:val="none"/>
        </w:rPr>
      </w:r>
      <w:r/>
    </w:p>
    <w:p>
      <w:pPr>
        <w:pStyle w:val="971"/>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法定代表人（或授权代表）（签字）：   </w:t>
      </w:r>
      <w:r>
        <w:rPr>
          <w:rFonts w:ascii="微软雅黑" w:hAnsi="微软雅黑" w:cs="微软雅黑"/>
          <w:color w:val="000000"/>
          <w:szCs w:val="21"/>
          <w:highlight w:val="none"/>
        </w:rPr>
      </w:r>
      <w:r/>
    </w:p>
    <w:p>
      <w:pPr>
        <w:pStyle w:val="971"/>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日期：          </w:t>
      </w:r>
      <w:r>
        <w:rPr>
          <w:rFonts w:ascii="微软雅黑" w:hAnsi="微软雅黑" w:cs="微软雅黑"/>
          <w:color w:val="000000"/>
          <w:szCs w:val="21"/>
          <w:highlight w:val="none"/>
        </w:rPr>
      </w:r>
      <w:r/>
    </w:p>
    <w:p>
      <w:pPr>
        <w:pStyle w:val="971"/>
        <w:spacing w:line="360" w:lineRule="auto"/>
        <w:rPr>
          <w:rFonts w:ascii="宋体" w:hAnsi="宋体"/>
          <w:bCs/>
          <w:color w:val="000000"/>
          <w:szCs w:val="21"/>
          <w:highlight w:val="none"/>
        </w:rPr>
      </w:pPr>
      <w:r>
        <w:rPr>
          <w:rFonts w:ascii="宋体" w:hAnsi="宋体"/>
          <w:bCs/>
          <w:color w:val="000000"/>
          <w:szCs w:val="21"/>
          <w:highlight w:val="none"/>
        </w:rPr>
      </w:r>
      <w:r/>
    </w:p>
    <w:p>
      <w:pPr>
        <w:pStyle w:val="971"/>
        <w:spacing w:line="360" w:lineRule="auto"/>
        <w:rPr>
          <w:rStyle w:val="1095"/>
          <w:rFonts w:ascii="宋体" w:hAnsi="宋体"/>
          <w:b/>
          <w:color w:val="000000"/>
          <w:sz w:val="28"/>
          <w:highlight w:val="none"/>
        </w:rPr>
      </w:pPr>
      <w:r>
        <w:rPr>
          <w:rStyle w:val="1095"/>
          <w:rFonts w:ascii="宋体" w:hAnsi="宋体"/>
          <w:b/>
          <w:color w:val="000000"/>
          <w:sz w:val="28"/>
          <w:highlight w:val="none"/>
        </w:rPr>
      </w:r>
      <w:r/>
    </w:p>
    <w:p>
      <w:pPr>
        <w:pStyle w:val="971"/>
        <w:spacing w:line="360" w:lineRule="auto"/>
        <w:rPr>
          <w:rStyle w:val="1095"/>
          <w:rFonts w:ascii="宋体" w:hAnsi="宋体"/>
          <w:b/>
          <w:color w:val="000000"/>
          <w:highlight w:val="none"/>
        </w:rPr>
      </w:pPr>
      <w:r>
        <w:rPr>
          <w:rStyle w:val="1095"/>
          <w:rFonts w:ascii="宋体" w:hAnsi="宋体"/>
          <w:b/>
          <w:color w:val="000000"/>
          <w:highlight w:val="none"/>
        </w:rPr>
      </w:r>
      <w:r/>
    </w:p>
    <w:p>
      <w:pPr>
        <w:pStyle w:val="971"/>
        <w:jc w:val="left"/>
        <w:spacing w:line="360" w:lineRule="auto"/>
        <w:rPr>
          <w:rStyle w:val="1095"/>
          <w:rFonts w:ascii="宋体" w:hAnsi="宋体"/>
          <w:b/>
          <w:color w:val="000000"/>
          <w:highlight w:val="none"/>
        </w:rPr>
      </w:pPr>
      <w:r>
        <w:rPr>
          <w:rStyle w:val="1095"/>
          <w:rFonts w:ascii="宋体" w:hAnsi="宋体"/>
          <w:b/>
          <w:color w:val="000000"/>
          <w:highlight w:val="none"/>
        </w:rPr>
        <w:br w:type="page" w:clear="all"/>
      </w:r>
      <w:r>
        <w:rPr>
          <w:rStyle w:val="1095"/>
          <w:rFonts w:ascii="宋体" w:hAnsi="宋体"/>
          <w:b/>
          <w:color w:val="000000"/>
          <w:highlight w:val="none"/>
        </w:rPr>
      </w:r>
      <w:r/>
    </w:p>
    <w:p>
      <w:pPr>
        <w:pStyle w:val="971"/>
        <w:jc w:val="left"/>
        <w:spacing w:line="360" w:lineRule="auto"/>
        <w:shd w:val="clear" w:color="auto" w:fill="ffffff"/>
        <w:rPr>
          <w:rFonts w:ascii="宋体" w:hAnsi="宋体"/>
          <w:b/>
          <w:bCs/>
          <w:color w:val="000000"/>
          <w:sz w:val="24"/>
          <w:highlight w:val="none"/>
          <w:lang w:val="zh-CN"/>
        </w:rPr>
      </w:pPr>
      <w:r>
        <w:rPr>
          <w:rStyle w:val="1095"/>
          <w:rFonts w:hint="eastAsia" w:ascii="宋体" w:hAnsi="宋体"/>
          <w:b/>
          <w:color w:val="000000"/>
          <w:highlight w:val="none"/>
        </w:rPr>
        <w:t xml:space="preserve">附件九、</w:t>
      </w:r>
      <w:r>
        <w:rPr>
          <w:rFonts w:hint="eastAsia" w:ascii="宋体" w:hAnsi="宋体"/>
          <w:b/>
          <w:bCs/>
          <w:color w:val="000000"/>
          <w:sz w:val="24"/>
          <w:highlight w:val="none"/>
          <w:lang w:val="zh-CN"/>
        </w:rPr>
        <w:t xml:space="preserve">供货一览表格式</w:t>
      </w:r>
      <w:r>
        <w:rPr>
          <w:rFonts w:ascii="宋体" w:hAnsi="宋体"/>
          <w:b/>
          <w:bCs/>
          <w:color w:val="000000"/>
          <w:sz w:val="24"/>
          <w:highlight w:val="none"/>
          <w:lang w:val="zh-CN"/>
        </w:rPr>
      </w:r>
      <w:r/>
    </w:p>
    <w:p>
      <w:pPr>
        <w:pStyle w:val="971"/>
        <w:spacing w:line="360" w:lineRule="auto"/>
        <w:rPr>
          <w:rStyle w:val="1095"/>
          <w:rFonts w:ascii="宋体"/>
          <w:b/>
          <w:color w:val="000000"/>
          <w:highlight w:val="none"/>
        </w:rPr>
      </w:pPr>
      <w:r>
        <w:rPr>
          <w:rStyle w:val="1095"/>
          <w:rFonts w:ascii="宋体"/>
          <w:b/>
          <w:color w:val="000000"/>
          <w:highlight w:val="none"/>
        </w:rPr>
      </w:r>
      <w:r/>
    </w:p>
    <w:p>
      <w:pPr>
        <w:pStyle w:val="971"/>
        <w:jc w:val="center"/>
        <w:spacing w:line="360" w:lineRule="auto"/>
        <w:rPr>
          <w:rFonts w:ascii="华文细黑" w:hAnsi="Verdana" w:eastAsia="华文细黑" w:cs="Verdana"/>
          <w:color w:val="000000"/>
          <w:sz w:val="36"/>
          <w:szCs w:val="36"/>
          <w:highlight w:val="none"/>
          <w:lang w:val="zh-CN"/>
        </w:rPr>
      </w:pPr>
      <w:r>
        <w:rPr>
          <w:rFonts w:hint="eastAsia" w:ascii="华文细黑" w:hAnsi="Verdana" w:eastAsia="华文细黑" w:cs="Verdana"/>
          <w:color w:val="000000"/>
          <w:sz w:val="36"/>
          <w:szCs w:val="36"/>
          <w:highlight w:val="none"/>
          <w:lang w:val="zh-CN"/>
        </w:rPr>
        <w:t xml:space="preserve">供货一览表</w:t>
      </w:r>
      <w:r>
        <w:rPr>
          <w:rFonts w:ascii="华文细黑" w:hAnsi="Verdana" w:eastAsia="华文细黑" w:cs="Verdana"/>
          <w:color w:val="000000"/>
          <w:sz w:val="36"/>
          <w:szCs w:val="36"/>
          <w:highlight w:val="none"/>
          <w:lang w:val="zh-CN"/>
        </w:rPr>
      </w:r>
      <w:r/>
    </w:p>
    <w:tbl>
      <w:tblPr>
        <w:tblW w:w="957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8"/>
        <w:gridCol w:w="331"/>
        <w:gridCol w:w="889"/>
        <w:gridCol w:w="921"/>
        <w:gridCol w:w="1576"/>
        <w:gridCol w:w="1449"/>
        <w:gridCol w:w="23"/>
        <w:gridCol w:w="1743"/>
        <w:gridCol w:w="1609"/>
      </w:tblGrid>
      <w:tr>
        <w:trPr>
          <w:trHeight w:val="350"/>
        </w:trPr>
        <w:tc>
          <w:tcPr>
            <w:gridSpan w:val="7"/>
            <w:tcW w:w="6227" w:type="dxa"/>
            <w:vAlign w:val="center"/>
            <w:textDirection w:val="lrTb"/>
            <w:noWrap w:val="false"/>
          </w:tcPr>
          <w:p>
            <w:pPr>
              <w:pStyle w:val="971"/>
              <w:jc w:val="left"/>
              <w:spacing w:line="360" w:lineRule="auto"/>
              <w:rPr>
                <w:rFonts w:ascii="宋体" w:hAnsi="宋体" w:cs="Verdana"/>
                <w:b/>
                <w:color w:val="000000"/>
                <w:szCs w:val="21"/>
                <w:highlight w:val="none"/>
                <w:lang w:val="zh-CN"/>
              </w:rPr>
            </w:pPr>
            <w:r>
              <w:rPr>
                <w:rFonts w:hint="eastAsia" w:ascii="宋体" w:hAnsi="宋体" w:cs="Verdana"/>
                <w:b/>
                <w:color w:val="000000"/>
                <w:szCs w:val="21"/>
                <w:highlight w:val="none"/>
                <w:lang w:val="zh-CN"/>
              </w:rPr>
              <w:t xml:space="preserve">项目名称：</w:t>
            </w:r>
            <w:r>
              <w:rPr>
                <w:rFonts w:ascii="宋体" w:hAnsi="宋体" w:cs="Verdana"/>
                <w:b/>
                <w:color w:val="000000"/>
                <w:szCs w:val="21"/>
                <w:highlight w:val="none"/>
                <w:lang w:val="zh-CN"/>
              </w:rPr>
            </w:r>
            <w:r/>
          </w:p>
        </w:tc>
        <w:tc>
          <w:tcPr>
            <w:gridSpan w:val="2"/>
            <w:tcW w:w="3352" w:type="dxa"/>
            <w:vAlign w:val="center"/>
            <w:textDirection w:val="lrTb"/>
            <w:noWrap w:val="false"/>
          </w:tcPr>
          <w:p>
            <w:pPr>
              <w:pStyle w:val="971"/>
              <w:jc w:val="left"/>
              <w:spacing w:line="360" w:lineRule="auto"/>
              <w:rPr>
                <w:rFonts w:ascii="宋体" w:hAnsi="宋体" w:cs="Verdana"/>
                <w:b/>
                <w:color w:val="000000"/>
                <w:szCs w:val="21"/>
                <w:highlight w:val="none"/>
                <w:lang w:val="zh-CN"/>
              </w:rPr>
            </w:pPr>
            <w:r>
              <w:rPr>
                <w:rFonts w:hint="eastAsia" w:ascii="宋体" w:hAnsi="宋体" w:cs="Verdana"/>
                <w:b/>
                <w:color w:val="000000"/>
                <w:szCs w:val="21"/>
                <w:highlight w:val="none"/>
                <w:lang w:val="zh-CN"/>
              </w:rPr>
              <w:t xml:space="preserve">项目编号：</w:t>
            </w:r>
            <w:r>
              <w:rPr>
                <w:rFonts w:ascii="宋体" w:hAnsi="宋体" w:cs="Verdana"/>
                <w:b/>
                <w:color w:val="000000"/>
                <w:szCs w:val="21"/>
                <w:highlight w:val="none"/>
                <w:lang w:val="zh-CN"/>
              </w:rPr>
            </w:r>
            <w:r/>
          </w:p>
        </w:tc>
      </w:tr>
      <w:tr>
        <w:trPr>
          <w:trHeight w:val="350"/>
        </w:trPr>
        <w:tc>
          <w:tcPr>
            <w:gridSpan w:val="2"/>
            <w:tcW w:w="1369" w:type="dxa"/>
            <w:vAlign w:val="center"/>
            <w:textDirection w:val="lrTb"/>
            <w:noWrap w:val="false"/>
          </w:tcPr>
          <w:p>
            <w:pPr>
              <w:pStyle w:val="971"/>
              <w:jc w:val="center"/>
              <w:spacing w:line="360" w:lineRule="auto"/>
              <w:rPr>
                <w:rFonts w:ascii="宋体" w:hAnsi="宋体" w:cs="Verdana"/>
                <w:color w:val="000000"/>
                <w:szCs w:val="21"/>
                <w:highlight w:val="none"/>
                <w:lang w:val="zh-CN"/>
              </w:rPr>
            </w:pPr>
            <w:r>
              <w:rPr>
                <w:rFonts w:hint="eastAsia" w:ascii="宋体" w:hAnsi="宋体" w:cs="Verdana"/>
                <w:color w:val="000000"/>
                <w:szCs w:val="21"/>
                <w:highlight w:val="none"/>
                <w:lang w:val="zh-CN"/>
              </w:rPr>
              <w:t xml:space="preserve">名称</w:t>
            </w:r>
            <w:r>
              <w:rPr>
                <w:rFonts w:ascii="宋体" w:hAnsi="宋体" w:cs="Verdana"/>
                <w:color w:val="000000"/>
                <w:szCs w:val="21"/>
                <w:highlight w:val="none"/>
                <w:lang w:val="zh-CN"/>
              </w:rPr>
            </w:r>
            <w:r/>
          </w:p>
        </w:tc>
        <w:tc>
          <w:tcPr>
            <w:gridSpan w:val="2"/>
            <w:tcW w:w="1810" w:type="dxa"/>
            <w:vAlign w:val="center"/>
            <w:textDirection w:val="lrTb"/>
            <w:noWrap w:val="false"/>
          </w:tcPr>
          <w:p>
            <w:pPr>
              <w:pStyle w:val="971"/>
              <w:jc w:val="center"/>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c>
          <w:tcPr>
            <w:tcW w:w="1576" w:type="dxa"/>
            <w:vAlign w:val="center"/>
            <w:textDirection w:val="lrTb"/>
            <w:noWrap w:val="false"/>
          </w:tcPr>
          <w:p>
            <w:pPr>
              <w:pStyle w:val="971"/>
              <w:jc w:val="center"/>
              <w:spacing w:line="360" w:lineRule="auto"/>
              <w:rPr>
                <w:rFonts w:ascii="宋体" w:hAnsi="宋体" w:cs="Verdana"/>
                <w:color w:val="000000"/>
                <w:szCs w:val="21"/>
                <w:highlight w:val="none"/>
                <w:lang w:val="zh-CN"/>
              </w:rPr>
            </w:pPr>
            <w:r>
              <w:rPr>
                <w:rFonts w:hint="eastAsia" w:ascii="宋体" w:hAnsi="宋体" w:cs="Verdana"/>
                <w:color w:val="000000"/>
                <w:szCs w:val="21"/>
                <w:highlight w:val="none"/>
                <w:lang w:val="zh-CN"/>
              </w:rPr>
              <w:t xml:space="preserve">品牌</w:t>
            </w:r>
            <w:r>
              <w:rPr>
                <w:rFonts w:ascii="宋体" w:hAnsi="宋体" w:cs="Verdana"/>
                <w:color w:val="000000"/>
                <w:szCs w:val="21"/>
                <w:highlight w:val="none"/>
                <w:lang w:val="zh-CN"/>
              </w:rPr>
            </w:r>
            <w:r/>
          </w:p>
        </w:tc>
        <w:tc>
          <w:tcPr>
            <w:tcW w:w="1449" w:type="dxa"/>
            <w:vAlign w:val="center"/>
            <w:textDirection w:val="lrTb"/>
            <w:noWrap w:val="false"/>
          </w:tcPr>
          <w:p>
            <w:pPr>
              <w:pStyle w:val="971"/>
              <w:jc w:val="center"/>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c>
          <w:tcPr>
            <w:gridSpan w:val="2"/>
            <w:tcW w:w="1766" w:type="dxa"/>
            <w:vAlign w:val="center"/>
            <w:textDirection w:val="lrTb"/>
            <w:noWrap w:val="false"/>
          </w:tcPr>
          <w:p>
            <w:pPr>
              <w:pStyle w:val="971"/>
              <w:jc w:val="center"/>
              <w:spacing w:line="360" w:lineRule="auto"/>
              <w:rPr>
                <w:rFonts w:ascii="宋体" w:hAnsi="宋体" w:cs="Verdana"/>
                <w:color w:val="000000"/>
                <w:szCs w:val="21"/>
                <w:highlight w:val="none"/>
                <w:lang w:val="zh-CN"/>
              </w:rPr>
            </w:pPr>
            <w:r>
              <w:rPr>
                <w:rFonts w:hint="eastAsia" w:ascii="宋体" w:hAnsi="宋体" w:cs="Verdana"/>
                <w:color w:val="000000"/>
                <w:szCs w:val="21"/>
                <w:highlight w:val="none"/>
                <w:lang w:val="zh-CN"/>
              </w:rPr>
              <w:t xml:space="preserve">规格、型号</w:t>
            </w:r>
            <w:r>
              <w:rPr>
                <w:rFonts w:ascii="宋体" w:hAnsi="宋体" w:cs="Verdana"/>
                <w:color w:val="000000"/>
                <w:szCs w:val="21"/>
                <w:highlight w:val="none"/>
                <w:lang w:val="zh-CN"/>
              </w:rPr>
            </w:r>
            <w:r/>
          </w:p>
        </w:tc>
        <w:tc>
          <w:tcPr>
            <w:tcW w:w="1609" w:type="dxa"/>
            <w:vAlign w:val="center"/>
            <w:textDirection w:val="lrTb"/>
            <w:noWrap w:val="false"/>
          </w:tcPr>
          <w:p>
            <w:pPr>
              <w:pStyle w:val="971"/>
              <w:jc w:val="center"/>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r>
      <w:tr>
        <w:trPr>
          <w:trHeight w:val="350"/>
        </w:trPr>
        <w:tc>
          <w:tcPr>
            <w:gridSpan w:val="2"/>
            <w:tcW w:w="1369" w:type="dxa"/>
            <w:vAlign w:val="top"/>
            <w:textDirection w:val="lrTb"/>
            <w:noWrap w:val="false"/>
          </w:tcPr>
          <w:p>
            <w:pPr>
              <w:pStyle w:val="971"/>
              <w:jc w:val="left"/>
              <w:spacing w:line="360" w:lineRule="auto"/>
              <w:rPr>
                <w:rFonts w:ascii="宋体" w:hAnsi="宋体" w:cs="Verdana"/>
                <w:color w:val="000000"/>
                <w:szCs w:val="21"/>
                <w:highlight w:val="none"/>
                <w:lang w:val="zh-CN"/>
              </w:rPr>
            </w:pPr>
            <w:r>
              <w:rPr>
                <w:rFonts w:hint="eastAsia" w:ascii="宋体" w:hAnsi="宋体" w:cs="Verdana"/>
                <w:color w:val="000000"/>
                <w:szCs w:val="21"/>
                <w:highlight w:val="none"/>
                <w:lang w:val="zh-CN"/>
              </w:rPr>
              <w:t xml:space="preserve">生产企业名称</w:t>
            </w:r>
            <w:r>
              <w:rPr>
                <w:rFonts w:ascii="宋体" w:hAnsi="宋体" w:cs="Verdana"/>
                <w:color w:val="000000"/>
                <w:szCs w:val="21"/>
                <w:highlight w:val="none"/>
                <w:lang w:val="zh-CN"/>
              </w:rPr>
            </w:r>
            <w:r/>
          </w:p>
        </w:tc>
        <w:tc>
          <w:tcPr>
            <w:gridSpan w:val="3"/>
            <w:tcW w:w="3386" w:type="dxa"/>
            <w:vAlign w:val="top"/>
            <w:textDirection w:val="lrTb"/>
            <w:noWrap w:val="false"/>
          </w:tcPr>
          <w:p>
            <w:pPr>
              <w:pStyle w:val="971"/>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c>
          <w:tcPr>
            <w:tcW w:w="1449" w:type="dxa"/>
            <w:vAlign w:val="top"/>
            <w:textDirection w:val="lrTb"/>
            <w:noWrap w:val="false"/>
          </w:tcPr>
          <w:p>
            <w:pPr>
              <w:pStyle w:val="971"/>
              <w:jc w:val="left"/>
              <w:spacing w:line="360" w:lineRule="auto"/>
              <w:rPr>
                <w:rFonts w:ascii="宋体" w:hAnsi="宋体" w:cs="Verdana"/>
                <w:color w:val="000000"/>
                <w:szCs w:val="21"/>
                <w:highlight w:val="none"/>
                <w:lang w:val="zh-CN"/>
              </w:rPr>
            </w:pPr>
            <w:r>
              <w:rPr>
                <w:rFonts w:hint="eastAsia" w:ascii="宋体" w:hAnsi="宋体" w:cs="Verdana"/>
                <w:color w:val="000000"/>
                <w:szCs w:val="21"/>
                <w:highlight w:val="none"/>
                <w:lang w:val="zh-CN"/>
              </w:rPr>
              <w:t xml:space="preserve">生产企业地址</w:t>
            </w:r>
            <w:r>
              <w:rPr>
                <w:rFonts w:ascii="宋体" w:hAnsi="宋体" w:cs="Verdana"/>
                <w:color w:val="000000"/>
                <w:szCs w:val="21"/>
                <w:highlight w:val="none"/>
                <w:lang w:val="zh-CN"/>
              </w:rPr>
            </w:r>
            <w:r/>
          </w:p>
        </w:tc>
        <w:tc>
          <w:tcPr>
            <w:gridSpan w:val="3"/>
            <w:tcW w:w="3375" w:type="dxa"/>
            <w:vAlign w:val="top"/>
            <w:textDirection w:val="lrTb"/>
            <w:noWrap w:val="false"/>
          </w:tcPr>
          <w:p>
            <w:pPr>
              <w:pStyle w:val="971"/>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r>
      <w:tr>
        <w:trPr>
          <w:trHeight w:val="350"/>
        </w:trPr>
        <w:tc>
          <w:tcPr>
            <w:tcW w:w="1038" w:type="dxa"/>
            <w:vAlign w:val="top"/>
            <w:textDirection w:val="lrTb"/>
            <w:noWrap w:val="false"/>
          </w:tcPr>
          <w:p>
            <w:pPr>
              <w:pStyle w:val="971"/>
              <w:jc w:val="center"/>
              <w:spacing w:line="360" w:lineRule="auto"/>
              <w:rPr>
                <w:rFonts w:ascii="宋体" w:hAnsi="宋体" w:cs="Verdana"/>
                <w:color w:val="000000"/>
                <w:szCs w:val="21"/>
                <w:highlight w:val="none"/>
                <w:lang w:val="zh-CN"/>
              </w:rPr>
            </w:pPr>
            <w:r>
              <w:rPr>
                <w:rFonts w:hint="eastAsia" w:ascii="宋体" w:hAnsi="宋体" w:cs="Verdana"/>
                <w:color w:val="000000"/>
                <w:szCs w:val="21"/>
                <w:highlight w:val="none"/>
                <w:lang w:val="zh-CN"/>
              </w:rPr>
              <w:t xml:space="preserve">序号</w:t>
            </w:r>
            <w:r>
              <w:rPr>
                <w:rFonts w:ascii="宋体" w:hAnsi="宋体" w:cs="Verdana"/>
                <w:color w:val="000000"/>
                <w:szCs w:val="21"/>
                <w:highlight w:val="none"/>
                <w:lang w:val="zh-CN"/>
              </w:rPr>
            </w:r>
            <w:r/>
          </w:p>
        </w:tc>
        <w:tc>
          <w:tcPr>
            <w:gridSpan w:val="2"/>
            <w:tcW w:w="1220" w:type="dxa"/>
            <w:vAlign w:val="top"/>
            <w:textDirection w:val="lrTb"/>
            <w:noWrap w:val="false"/>
          </w:tcPr>
          <w:p>
            <w:pPr>
              <w:pStyle w:val="971"/>
              <w:jc w:val="center"/>
              <w:spacing w:line="360" w:lineRule="auto"/>
              <w:rPr>
                <w:rFonts w:ascii="宋体" w:hAnsi="宋体" w:cs="Verdana"/>
                <w:color w:val="000000"/>
                <w:szCs w:val="21"/>
                <w:highlight w:val="none"/>
                <w:lang w:val="zh-CN"/>
              </w:rPr>
            </w:pPr>
            <w:r>
              <w:rPr>
                <w:rFonts w:hint="eastAsia" w:ascii="宋体" w:hAnsi="宋体" w:cs="Verdana"/>
                <w:color w:val="000000"/>
                <w:szCs w:val="21"/>
                <w:highlight w:val="none"/>
                <w:lang w:val="zh-CN"/>
              </w:rPr>
              <w:t xml:space="preserve">名称</w:t>
            </w:r>
            <w:r>
              <w:rPr>
                <w:rFonts w:ascii="宋体" w:hAnsi="宋体" w:cs="Verdana"/>
                <w:color w:val="000000"/>
                <w:szCs w:val="21"/>
                <w:highlight w:val="none"/>
                <w:lang w:val="zh-CN"/>
              </w:rPr>
            </w:r>
            <w:r/>
          </w:p>
        </w:tc>
        <w:tc>
          <w:tcPr>
            <w:tcW w:w="921" w:type="dxa"/>
            <w:vAlign w:val="top"/>
            <w:textDirection w:val="lrTb"/>
            <w:noWrap w:val="false"/>
          </w:tcPr>
          <w:p>
            <w:pPr>
              <w:pStyle w:val="971"/>
              <w:jc w:val="center"/>
              <w:spacing w:line="360" w:lineRule="auto"/>
              <w:rPr>
                <w:rFonts w:ascii="宋体" w:hAnsi="宋体" w:cs="Verdana"/>
                <w:color w:val="000000"/>
                <w:szCs w:val="21"/>
                <w:highlight w:val="none"/>
                <w:lang w:val="zh-CN"/>
              </w:rPr>
            </w:pPr>
            <w:r>
              <w:rPr>
                <w:rFonts w:hint="eastAsia" w:ascii="宋体" w:hAnsi="宋体" w:cs="Verdana"/>
                <w:color w:val="000000"/>
                <w:szCs w:val="21"/>
                <w:highlight w:val="none"/>
                <w:lang w:val="zh-CN"/>
              </w:rPr>
              <w:t xml:space="preserve">数量</w:t>
            </w:r>
            <w:r>
              <w:rPr>
                <w:rFonts w:ascii="宋体" w:hAnsi="宋体" w:cs="Verdana"/>
                <w:color w:val="000000"/>
                <w:szCs w:val="21"/>
                <w:highlight w:val="none"/>
                <w:lang w:val="zh-CN"/>
              </w:rPr>
            </w:r>
            <w:r/>
          </w:p>
        </w:tc>
        <w:tc>
          <w:tcPr>
            <w:gridSpan w:val="5"/>
            <w:tcW w:w="6400" w:type="dxa"/>
            <w:vAlign w:val="top"/>
            <w:textDirection w:val="lrTb"/>
            <w:noWrap w:val="false"/>
          </w:tcPr>
          <w:p>
            <w:pPr>
              <w:pStyle w:val="971"/>
              <w:jc w:val="center"/>
              <w:spacing w:line="360" w:lineRule="auto"/>
              <w:rPr>
                <w:rFonts w:ascii="宋体" w:hAnsi="宋体" w:cs="Verdana"/>
                <w:color w:val="000000"/>
                <w:szCs w:val="21"/>
                <w:highlight w:val="none"/>
                <w:lang w:val="zh-CN"/>
              </w:rPr>
            </w:pPr>
            <w:r>
              <w:rPr>
                <w:rFonts w:hint="eastAsia" w:ascii="宋体" w:hAnsi="宋体" w:cs="Verdana"/>
                <w:color w:val="000000"/>
                <w:szCs w:val="21"/>
                <w:highlight w:val="none"/>
                <w:lang w:val="zh-CN"/>
              </w:rPr>
              <w:t xml:space="preserve">主要技术参数</w:t>
            </w:r>
            <w:r>
              <w:rPr>
                <w:rFonts w:ascii="宋体" w:hAnsi="宋体" w:cs="Verdana"/>
                <w:color w:val="000000"/>
                <w:szCs w:val="21"/>
                <w:highlight w:val="none"/>
                <w:lang w:val="zh-CN"/>
              </w:rPr>
            </w:r>
            <w:r/>
          </w:p>
        </w:tc>
      </w:tr>
      <w:tr>
        <w:trPr>
          <w:trHeight w:val="350"/>
        </w:trPr>
        <w:tc>
          <w:tcPr>
            <w:tcW w:w="1038" w:type="dxa"/>
            <w:vAlign w:val="top"/>
            <w:textDirection w:val="lrTb"/>
            <w:noWrap w:val="false"/>
          </w:tcPr>
          <w:p>
            <w:pPr>
              <w:pStyle w:val="971"/>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c>
          <w:tcPr>
            <w:gridSpan w:val="2"/>
            <w:tcW w:w="1220" w:type="dxa"/>
            <w:vAlign w:val="top"/>
            <w:textDirection w:val="lrTb"/>
            <w:noWrap w:val="false"/>
          </w:tcPr>
          <w:p>
            <w:pPr>
              <w:pStyle w:val="971"/>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c>
          <w:tcPr>
            <w:tcW w:w="921" w:type="dxa"/>
            <w:vAlign w:val="top"/>
            <w:textDirection w:val="lrTb"/>
            <w:noWrap w:val="false"/>
          </w:tcPr>
          <w:p>
            <w:pPr>
              <w:pStyle w:val="971"/>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c>
          <w:tcPr>
            <w:gridSpan w:val="5"/>
            <w:tcW w:w="6400" w:type="dxa"/>
            <w:vAlign w:val="top"/>
            <w:textDirection w:val="lrTb"/>
            <w:noWrap w:val="false"/>
          </w:tcPr>
          <w:p>
            <w:pPr>
              <w:pStyle w:val="971"/>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r>
      <w:tr>
        <w:trPr>
          <w:trHeight w:val="350"/>
        </w:trPr>
        <w:tc>
          <w:tcPr>
            <w:tcW w:w="1038" w:type="dxa"/>
            <w:vAlign w:val="top"/>
            <w:textDirection w:val="lrTb"/>
            <w:noWrap w:val="false"/>
          </w:tcPr>
          <w:p>
            <w:pPr>
              <w:pStyle w:val="971"/>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c>
          <w:tcPr>
            <w:gridSpan w:val="2"/>
            <w:tcW w:w="1220" w:type="dxa"/>
            <w:vAlign w:val="top"/>
            <w:textDirection w:val="lrTb"/>
            <w:noWrap w:val="false"/>
          </w:tcPr>
          <w:p>
            <w:pPr>
              <w:pStyle w:val="971"/>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c>
          <w:tcPr>
            <w:tcW w:w="921" w:type="dxa"/>
            <w:vAlign w:val="top"/>
            <w:textDirection w:val="lrTb"/>
            <w:noWrap w:val="false"/>
          </w:tcPr>
          <w:p>
            <w:pPr>
              <w:pStyle w:val="971"/>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c>
          <w:tcPr>
            <w:gridSpan w:val="5"/>
            <w:tcW w:w="6400" w:type="dxa"/>
            <w:vAlign w:val="top"/>
            <w:textDirection w:val="lrTb"/>
            <w:noWrap w:val="false"/>
          </w:tcPr>
          <w:p>
            <w:pPr>
              <w:pStyle w:val="971"/>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r>
      <w:tr>
        <w:trPr>
          <w:trHeight w:val="350"/>
        </w:trPr>
        <w:tc>
          <w:tcPr>
            <w:tcW w:w="1038" w:type="dxa"/>
            <w:vAlign w:val="top"/>
            <w:textDirection w:val="lrTb"/>
            <w:noWrap w:val="false"/>
          </w:tcPr>
          <w:p>
            <w:pPr>
              <w:pStyle w:val="971"/>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c>
          <w:tcPr>
            <w:gridSpan w:val="2"/>
            <w:tcW w:w="1220" w:type="dxa"/>
            <w:vAlign w:val="top"/>
            <w:textDirection w:val="lrTb"/>
            <w:noWrap w:val="false"/>
          </w:tcPr>
          <w:p>
            <w:pPr>
              <w:pStyle w:val="971"/>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c>
          <w:tcPr>
            <w:tcW w:w="921" w:type="dxa"/>
            <w:vAlign w:val="top"/>
            <w:textDirection w:val="lrTb"/>
            <w:noWrap w:val="false"/>
          </w:tcPr>
          <w:p>
            <w:pPr>
              <w:pStyle w:val="971"/>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c>
          <w:tcPr>
            <w:gridSpan w:val="5"/>
            <w:tcW w:w="6400" w:type="dxa"/>
            <w:vAlign w:val="top"/>
            <w:textDirection w:val="lrTb"/>
            <w:noWrap w:val="false"/>
          </w:tcPr>
          <w:p>
            <w:pPr>
              <w:pStyle w:val="971"/>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r>
    </w:tbl>
    <w:p>
      <w:pPr>
        <w:pStyle w:val="971"/>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投标人名称（电子公章）：        </w:t>
      </w:r>
      <w:r>
        <w:rPr>
          <w:rFonts w:ascii="微软雅黑" w:hAnsi="微软雅黑" w:cs="微软雅黑"/>
          <w:color w:val="000000"/>
          <w:szCs w:val="21"/>
          <w:highlight w:val="none"/>
        </w:rPr>
      </w:r>
      <w:r/>
    </w:p>
    <w:p>
      <w:pPr>
        <w:pStyle w:val="971"/>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法定代表人（或授权代表）（签字）：   </w:t>
      </w:r>
      <w:r>
        <w:rPr>
          <w:rFonts w:ascii="微软雅黑" w:hAnsi="微软雅黑" w:cs="微软雅黑"/>
          <w:color w:val="000000"/>
          <w:szCs w:val="21"/>
          <w:highlight w:val="none"/>
        </w:rPr>
      </w:r>
      <w:r/>
    </w:p>
    <w:p>
      <w:pPr>
        <w:pStyle w:val="971"/>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日期：          </w:t>
      </w:r>
      <w:r>
        <w:rPr>
          <w:rFonts w:ascii="微软雅黑" w:hAnsi="微软雅黑" w:cs="微软雅黑"/>
          <w:color w:val="000000"/>
          <w:szCs w:val="21"/>
          <w:highlight w:val="none"/>
        </w:rPr>
      </w:r>
      <w:r/>
    </w:p>
    <w:p>
      <w:pPr>
        <w:pStyle w:val="971"/>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t xml:space="preserve">说明：</w:t>
      </w:r>
      <w:r>
        <w:rPr>
          <w:rFonts w:ascii="宋体" w:hAnsi="宋体" w:cs="Verdana"/>
          <w:color w:val="000000"/>
          <w:szCs w:val="21"/>
          <w:highlight w:val="none"/>
          <w:lang w:val="zh-CN"/>
        </w:rPr>
      </w:r>
      <w:r/>
    </w:p>
    <w:p>
      <w:pPr>
        <w:pStyle w:val="971"/>
        <w:jc w:val="left"/>
        <w:spacing w:line="360" w:lineRule="auto"/>
        <w:rPr>
          <w:rFonts w:ascii="宋体" w:hAnsi="宋体" w:cs="Verdana"/>
          <w:color w:val="000000"/>
          <w:szCs w:val="21"/>
          <w:highlight w:val="none"/>
          <w:lang w:val="zh-CN"/>
        </w:rPr>
      </w:pPr>
      <w:r>
        <w:rPr>
          <w:rFonts w:hint="eastAsia" w:ascii="宋体" w:hAnsi="宋体" w:cs="Verdana"/>
          <w:color w:val="000000"/>
          <w:szCs w:val="21"/>
          <w:highlight w:val="none"/>
          <w:lang w:val="zh-CN"/>
        </w:rPr>
        <w:t xml:space="preserve">1</w:t>
      </w:r>
      <w:r>
        <w:rPr>
          <w:rFonts w:ascii="宋体" w:hAnsi="宋体" w:cs="Verdana"/>
          <w:color w:val="000000"/>
          <w:szCs w:val="21"/>
          <w:highlight w:val="none"/>
          <w:lang w:val="zh-CN"/>
        </w:rPr>
        <w:t xml:space="preserve">、如果行数不够，请自行增加。</w:t>
      </w:r>
      <w:r>
        <w:rPr>
          <w:rFonts w:ascii="宋体" w:hAnsi="宋体" w:cs="Verdana"/>
          <w:color w:val="000000"/>
          <w:szCs w:val="21"/>
          <w:highlight w:val="none"/>
          <w:lang w:val="zh-CN"/>
        </w:rPr>
      </w:r>
      <w:r/>
    </w:p>
    <w:p>
      <w:pPr>
        <w:pStyle w:val="995"/>
        <w:spacing w:line="360" w:lineRule="auto"/>
        <w:rPr>
          <w:color w:val="000000"/>
          <w:highlight w:val="none"/>
          <w:lang w:val="zh-CN"/>
        </w:rPr>
      </w:pPr>
      <w:r>
        <w:rPr>
          <w:color w:val="000000"/>
          <w:highlight w:val="none"/>
          <w:lang w:val="zh-CN"/>
        </w:rPr>
      </w:r>
      <w:r/>
    </w:p>
    <w:p>
      <w:pPr>
        <w:pStyle w:val="971"/>
        <w:jc w:val="left"/>
        <w:spacing w:line="360" w:lineRule="auto"/>
        <w:shd w:val="clear" w:color="auto" w:fill="ffffff"/>
        <w:rPr>
          <w:rFonts w:cs="Verdana"/>
          <w:color w:val="000000"/>
          <w:szCs w:val="21"/>
          <w:highlight w:val="none"/>
          <w:lang w:val="zh-CN"/>
        </w:rPr>
      </w:pPr>
      <w:r>
        <w:rPr>
          <w:rFonts w:cs="Verdana"/>
          <w:color w:val="000000"/>
          <w:szCs w:val="21"/>
          <w:highlight w:val="none"/>
          <w:lang w:val="zh-CN"/>
        </w:rPr>
      </w:r>
      <w:r/>
    </w:p>
    <w:p>
      <w:pPr>
        <w:pStyle w:val="971"/>
        <w:ind w:right="633"/>
        <w:jc w:val="left"/>
        <w:spacing w:line="360" w:lineRule="auto"/>
        <w:shd w:val="clear" w:color="auto" w:fill="ffffff"/>
        <w:rPr>
          <w:rStyle w:val="1095"/>
          <w:rFonts w:ascii="宋体"/>
          <w:b/>
          <w:color w:val="000000"/>
          <w:szCs w:val="21"/>
          <w:highlight w:val="none"/>
        </w:rPr>
      </w:pPr>
      <w:r>
        <w:rPr>
          <w:rStyle w:val="1095"/>
          <w:rFonts w:ascii="宋体"/>
          <w:b/>
          <w:color w:val="000000"/>
          <w:szCs w:val="21"/>
          <w:highlight w:val="none"/>
        </w:rPr>
        <w:br w:type="page" w:clear="all"/>
      </w:r>
      <w:r>
        <w:rPr>
          <w:rStyle w:val="1095"/>
          <w:rFonts w:ascii="宋体"/>
          <w:b/>
          <w:color w:val="000000"/>
          <w:szCs w:val="21"/>
          <w:highlight w:val="none"/>
        </w:rPr>
      </w:r>
      <w:r/>
    </w:p>
    <w:p>
      <w:pPr>
        <w:pStyle w:val="971"/>
        <w:jc w:val="left"/>
        <w:spacing w:line="360" w:lineRule="auto"/>
        <w:shd w:val="clear" w:color="auto" w:fill="ffffff"/>
        <w:rPr>
          <w:color w:val="000000"/>
          <w:highlight w:val="none"/>
        </w:rPr>
      </w:pPr>
      <w:r>
        <w:rPr>
          <w:rStyle w:val="1095"/>
          <w:rFonts w:hint="eastAsia" w:ascii="宋体" w:hAnsi="宋体"/>
          <w:b/>
          <w:color w:val="000000"/>
          <w:highlight w:val="none"/>
        </w:rPr>
        <w:t xml:space="preserve">附件十、</w:t>
      </w:r>
      <w:r>
        <w:rPr>
          <w:rStyle w:val="1095"/>
          <w:rFonts w:hint="eastAsia" w:ascii="宋体" w:hAnsi="宋体"/>
          <w:b/>
          <w:color w:val="000000"/>
          <w:szCs w:val="21"/>
          <w:highlight w:val="none"/>
          <w:lang w:val="zh-CN"/>
        </w:rPr>
        <w:t xml:space="preserve">资格证明文件</w:t>
      </w:r>
      <w:r>
        <w:rPr>
          <w:color w:val="000000"/>
          <w:highlight w:val="none"/>
        </w:rPr>
      </w:r>
      <w:r/>
    </w:p>
    <w:p>
      <w:pPr>
        <w:pStyle w:val="97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（1）具有独立承担民事责任的能力（提供法人或者其他组织的营业执照，自然人的身份证明）；</w:t>
      </w:r>
      <w:r>
        <w:rPr>
          <w:rFonts w:hint="eastAsia" w:ascii="宋体" w:hAnsi="宋体"/>
          <w:bCs/>
          <w:color w:val="000000"/>
          <w:sz w:val="24"/>
          <w:highlight w:val="none"/>
        </w:rPr>
      </w:r>
      <w:r/>
    </w:p>
    <w:p>
      <w:pPr>
        <w:pStyle w:val="97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（2）具有良好的商业信誉和健全的财务会计制度；</w:t>
      </w:r>
      <w:r>
        <w:rPr>
          <w:rFonts w:hint="eastAsia" w:ascii="宋体" w:hAnsi="宋体"/>
          <w:bCs/>
          <w:color w:val="000000"/>
          <w:sz w:val="24"/>
          <w:highlight w:val="none"/>
        </w:rPr>
      </w:r>
      <w:r/>
    </w:p>
    <w:p>
      <w:pPr>
        <w:pStyle w:val="97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（3）具有履行合同所必需的设备和专业技术能力（根据项目需求提供履行合同所必需的设备和专业技术能力的证明材料）；</w:t>
      </w:r>
      <w:r>
        <w:rPr>
          <w:rFonts w:hint="eastAsia" w:ascii="宋体" w:hAnsi="宋体"/>
          <w:bCs/>
          <w:color w:val="000000"/>
          <w:sz w:val="24"/>
          <w:highlight w:val="none"/>
        </w:rPr>
      </w:r>
      <w:r/>
    </w:p>
    <w:p>
      <w:pPr>
        <w:pStyle w:val="97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（4）有依法缴纳税收和社会保障资金的良好记录；</w:t>
      </w:r>
      <w:r>
        <w:rPr>
          <w:rFonts w:hint="eastAsia" w:ascii="宋体" w:hAnsi="宋体"/>
          <w:bCs/>
          <w:color w:val="000000"/>
          <w:sz w:val="24"/>
          <w:highlight w:val="none"/>
        </w:rPr>
      </w:r>
      <w:r/>
    </w:p>
    <w:p>
      <w:pPr>
        <w:pStyle w:val="97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（5）参加政府采购活动前三年内，在经营活动中没有重大违法记录（提供参加本次政府采购活动前3年内在经营活动中没有重大违法记录的书面声明）（格式见后附件）；</w:t>
      </w:r>
      <w:r>
        <w:rPr>
          <w:rFonts w:hint="eastAsia" w:ascii="宋体" w:hAnsi="宋体"/>
          <w:bCs/>
          <w:color w:val="000000"/>
          <w:sz w:val="24"/>
          <w:highlight w:val="none"/>
        </w:rPr>
      </w:r>
      <w:r/>
    </w:p>
    <w:p>
      <w:pPr>
        <w:pStyle w:val="97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（6）法律、行政法规规定的其他条件。</w:t>
      </w:r>
      <w:r>
        <w:rPr>
          <w:rFonts w:ascii="宋体" w:hAnsi="宋体"/>
          <w:bCs/>
          <w:color w:val="000000"/>
          <w:sz w:val="24"/>
          <w:highlight w:val="none"/>
        </w:rPr>
        <w:br w:type="page" w:clear="all"/>
      </w:r>
      <w:r>
        <w:rPr>
          <w:rFonts w:hint="eastAsia" w:ascii="宋体" w:hAnsi="宋体"/>
          <w:bCs/>
          <w:color w:val="000000"/>
          <w:sz w:val="24"/>
          <w:highlight w:val="none"/>
        </w:rPr>
        <w:t xml:space="preserve">附件1：具有独立承担民事责任的能力（提供法人或者其他组织的营业执照，自然人的身份证明）；</w:t>
      </w:r>
      <w:r>
        <w:rPr>
          <w:rFonts w:hint="eastAsia" w:ascii="宋体" w:hAnsi="宋体"/>
          <w:bCs/>
          <w:color w:val="000000"/>
          <w:sz w:val="24"/>
          <w:highlight w:val="none"/>
        </w:rPr>
      </w:r>
      <w:r/>
    </w:p>
    <w:p>
      <w:pPr>
        <w:pStyle w:val="971"/>
        <w:ind w:firstLine="480"/>
        <w:jc w:val="left"/>
        <w:spacing w:line="360" w:lineRule="auto"/>
        <w:rPr>
          <w:rFonts w:hint="eastAsia" w:ascii="宋体" w:hAnsi="宋体"/>
          <w:bCs/>
          <w:color w:val="000000"/>
          <w:sz w:val="24"/>
          <w:highlight w:val="none"/>
        </w:rPr>
      </w:pPr>
      <w:r>
        <w:rPr>
          <w:rFonts w:ascii="宋体" w:hAnsi="宋体"/>
          <w:bCs/>
          <w:color w:val="000000"/>
          <w:sz w:val="24"/>
          <w:highlight w:val="none"/>
        </w:rPr>
        <w:br w:type="page" w:clear="all"/>
      </w:r>
      <w:r>
        <w:rPr>
          <w:rFonts w:hint="eastAsia" w:ascii="宋体" w:hAnsi="宋体"/>
          <w:bCs/>
          <w:color w:val="000000"/>
          <w:sz w:val="24"/>
          <w:highlight w:val="none"/>
        </w:rPr>
        <w:t xml:space="preserve">附件2：具有良好的商业信誉和健全的财务会计制度；</w:t>
      </w:r>
      <w:r>
        <w:rPr>
          <w:rFonts w:hint="eastAsia" w:ascii="宋体" w:hAnsi="宋体"/>
          <w:bCs/>
          <w:color w:val="000000"/>
          <w:sz w:val="24"/>
          <w:highlight w:val="none"/>
        </w:rPr>
      </w:r>
      <w:r/>
    </w:p>
    <w:p>
      <w:pPr>
        <w:pStyle w:val="971"/>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971"/>
        <w:jc w:val="left"/>
        <w:spacing w:line="360" w:lineRule="auto"/>
        <w:shd w:val="clear" w:color="auto" w:fill="ffffff"/>
        <w:rPr>
          <w:rFonts w:ascii="宋体" w:hAnsi="宋体"/>
          <w:bCs/>
          <w:color w:val="000000"/>
          <w:sz w:val="24"/>
          <w:highlight w:val="none"/>
        </w:rPr>
      </w:pPr>
      <w:r>
        <w:rPr>
          <w:rFonts w:ascii="宋体" w:hAnsi="宋体"/>
          <w:bCs/>
          <w:color w:val="000000"/>
          <w:sz w:val="24"/>
          <w:highlight w:val="none"/>
        </w:rPr>
        <w:br w:type="page" w:clear="all"/>
      </w:r>
      <w:r>
        <w:rPr>
          <w:rFonts w:hint="eastAsia" w:ascii="宋体" w:hAnsi="宋体"/>
          <w:bCs/>
          <w:color w:val="000000"/>
          <w:sz w:val="24"/>
          <w:highlight w:val="none"/>
        </w:rPr>
        <w:t xml:space="preserve">附件3：具有履行合同所必需的设备和专业技术能力（根据项目需求提供履行合同所必需的设备和专业技术能力的证明材料）；</w:t>
      </w:r>
      <w:r>
        <w:rPr>
          <w:rFonts w:ascii="宋体" w:hAnsi="宋体"/>
          <w:bCs/>
          <w:color w:val="000000"/>
          <w:sz w:val="24"/>
          <w:highlight w:val="none"/>
        </w:rPr>
      </w:r>
      <w:r/>
    </w:p>
    <w:p>
      <w:pPr>
        <w:pStyle w:val="971"/>
        <w:jc w:val="center"/>
        <w:spacing w:line="360" w:lineRule="auto"/>
        <w:widowControl w:val="off"/>
        <w:rPr>
          <w:rFonts w:ascii="宋体" w:hAnsi="宋体" w:cs="宋体"/>
          <w:color w:val="000000"/>
          <w:sz w:val="32"/>
          <w:szCs w:val="32"/>
          <w:highlight w:val="none"/>
          <w:lang w:val="zh-CN"/>
        </w:rPr>
      </w:pPr>
      <w:r/>
      <w:bookmarkStart w:id="40" w:name="OLE_LINK5"/>
      <w:r>
        <w:rPr>
          <w:rFonts w:hint="eastAsia" w:ascii="宋体" w:hAnsi="宋体" w:cs="宋体"/>
          <w:color w:val="000000"/>
          <w:sz w:val="32"/>
          <w:szCs w:val="32"/>
          <w:highlight w:val="none"/>
          <w:lang w:val="zh-CN"/>
        </w:rPr>
        <w:t xml:space="preserve">具备履行合同所必需的设备和专业技术能力的声明格式</w:t>
      </w:r>
      <w:r>
        <w:rPr>
          <w:rFonts w:ascii="宋体" w:hAnsi="宋体" w:cs="宋体"/>
          <w:color w:val="000000"/>
          <w:sz w:val="32"/>
          <w:szCs w:val="32"/>
          <w:highlight w:val="none"/>
          <w:lang w:val="zh-CN"/>
        </w:rPr>
      </w:r>
      <w:r/>
    </w:p>
    <w:p>
      <w:pPr>
        <w:pStyle w:val="971"/>
        <w:ind w:firstLine="492"/>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我单位                             （供应商名称）郑重声明：我公司具备履行本项采购合同所必需的设备和专业技术能力，为履行本项采购合同我单位具备如下主要设备和主要专业技术能力：</w:t>
      </w:r>
      <w:r>
        <w:rPr>
          <w:rFonts w:ascii="宋体" w:hAnsi="宋体" w:cs="宋体"/>
          <w:color w:val="000000"/>
          <w:highlight w:val="none"/>
        </w:rPr>
      </w:r>
      <w:r/>
    </w:p>
    <w:p>
      <w:pPr>
        <w:pStyle w:val="971"/>
        <w:ind w:firstLine="492"/>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主要设备有：                          。( 若有 )</w:t>
      </w:r>
      <w:r>
        <w:rPr>
          <w:rFonts w:ascii="宋体" w:hAnsi="宋体" w:cs="宋体"/>
          <w:color w:val="000000"/>
          <w:highlight w:val="none"/>
        </w:rPr>
      </w:r>
      <w:r/>
    </w:p>
    <w:p>
      <w:pPr>
        <w:pStyle w:val="971"/>
        <w:ind w:firstLine="492"/>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主要专业技术能力有：                  。( 若有 )</w:t>
      </w:r>
      <w:r>
        <w:rPr>
          <w:rFonts w:ascii="宋体" w:hAnsi="宋体" w:cs="宋体"/>
          <w:color w:val="000000"/>
          <w:highlight w:val="none"/>
        </w:rPr>
      </w:r>
      <w:r/>
    </w:p>
    <w:p>
      <w:pPr>
        <w:pStyle w:val="971"/>
        <w:spacing w:line="360" w:lineRule="auto"/>
        <w:widowControl w:val="off"/>
        <w:rPr>
          <w:rFonts w:ascii="宋体" w:hAnsi="宋体" w:cs="宋体"/>
          <w:color w:val="000000"/>
          <w:highlight w:val="none"/>
        </w:rPr>
      </w:pPr>
      <w:r>
        <w:rPr>
          <w:rFonts w:ascii="宋体" w:hAnsi="宋体" w:cs="宋体"/>
          <w:color w:val="000000"/>
          <w:highlight w:val="none"/>
        </w:rPr>
      </w:r>
      <w:r/>
    </w:p>
    <w:p>
      <w:pPr>
        <w:pStyle w:val="971"/>
        <w:spacing w:line="360" w:lineRule="auto"/>
        <w:widowControl w:val="off"/>
        <w:rPr>
          <w:rFonts w:ascii="宋体" w:hAnsi="宋体" w:cs="宋体"/>
          <w:color w:val="000000"/>
          <w:highlight w:val="none"/>
        </w:rPr>
      </w:pPr>
      <w:r>
        <w:rPr>
          <w:rFonts w:ascii="宋体" w:hAnsi="宋体" w:cs="宋体"/>
          <w:color w:val="000000"/>
          <w:highlight w:val="none"/>
        </w:rPr>
      </w:r>
      <w:r/>
    </w:p>
    <w:p>
      <w:pPr>
        <w:pStyle w:val="971"/>
        <w:jc w:val="right"/>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                                         </w:t>
      </w:r>
      <w:r>
        <w:rPr>
          <w:rStyle w:val="1095"/>
          <w:rFonts w:hint="eastAsia" w:ascii="宋体" w:hAnsi="宋体"/>
          <w:color w:val="000000"/>
          <w:szCs w:val="21"/>
          <w:highlight w:val="none"/>
        </w:rPr>
        <w:t xml:space="preserve">投标人名称：（电子公章）</w:t>
      </w:r>
      <w:r>
        <w:rPr>
          <w:rFonts w:ascii="宋体" w:hAnsi="宋体" w:cs="宋体"/>
          <w:color w:val="000000"/>
          <w:highlight w:val="none"/>
        </w:rPr>
      </w:r>
      <w:r/>
    </w:p>
    <w:p>
      <w:pPr>
        <w:pStyle w:val="971"/>
        <w:jc w:val="right"/>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日期：______年    月    日</w:t>
      </w:r>
      <w:r>
        <w:rPr>
          <w:rFonts w:ascii="宋体" w:hAnsi="宋体" w:cs="宋体"/>
          <w:color w:val="000000"/>
          <w:highlight w:val="none"/>
        </w:rPr>
      </w:r>
      <w:r/>
    </w:p>
    <w:p>
      <w:pPr>
        <w:pStyle w:val="971"/>
        <w:ind w:firstLine="420"/>
        <w:jc w:val="left"/>
        <w:spacing w:line="360" w:lineRule="auto"/>
        <w:rPr>
          <w:rFonts w:hint="eastAsia" w:ascii="宋体" w:hAnsi="宋体"/>
          <w:bCs/>
          <w:color w:val="000000"/>
          <w:sz w:val="24"/>
          <w:highlight w:val="none"/>
        </w:rPr>
      </w:pPr>
      <w:r/>
      <w:bookmarkEnd w:id="40"/>
      <w:r>
        <w:rPr>
          <w:bCs/>
          <w:color w:val="000000"/>
          <w:highlight w:val="none"/>
        </w:rPr>
        <w:br w:type="page" w:clear="all"/>
      </w:r>
      <w:r>
        <w:rPr>
          <w:rFonts w:hint="eastAsia" w:ascii="宋体" w:hAnsi="宋体"/>
          <w:bCs/>
          <w:color w:val="000000"/>
          <w:highlight w:val="none"/>
        </w:rPr>
        <w:t xml:space="preserve">附件4：</w:t>
      </w:r>
      <w:r>
        <w:rPr>
          <w:rFonts w:hint="eastAsia" w:ascii="宋体" w:hAnsi="宋体"/>
          <w:bCs/>
          <w:color w:val="000000"/>
          <w:sz w:val="24"/>
          <w:highlight w:val="none"/>
        </w:rPr>
        <w:t xml:space="preserve">有依法缴纳税收和社会保障资金的良好记录；</w:t>
      </w:r>
      <w:r>
        <w:rPr>
          <w:rFonts w:hint="eastAsia" w:ascii="宋体" w:hAnsi="宋体"/>
          <w:bCs/>
          <w:color w:val="000000"/>
          <w:sz w:val="24"/>
          <w:highlight w:val="none"/>
        </w:rPr>
      </w:r>
      <w:r/>
    </w:p>
    <w:p>
      <w:pPr>
        <w:pStyle w:val="995"/>
        <w:spacing w:line="360" w:lineRule="auto"/>
        <w:rPr>
          <w:rFonts w:hint="eastAsia" w:ascii="宋体" w:hAnsi="宋体"/>
          <w:bCs/>
          <w:color w:val="000000"/>
          <w:highlight w:val="none"/>
        </w:rPr>
      </w:pPr>
      <w:r>
        <w:rPr>
          <w:rFonts w:hint="eastAsia" w:ascii="宋体" w:hAnsi="宋体"/>
          <w:bCs/>
          <w:color w:val="000000"/>
          <w:highlight w:val="none"/>
        </w:rPr>
      </w:r>
      <w:r/>
    </w:p>
    <w:p>
      <w:pPr>
        <w:pStyle w:val="995"/>
        <w:spacing w:line="360" w:lineRule="auto"/>
        <w:rPr>
          <w:rStyle w:val="1095"/>
          <w:rFonts w:hint="eastAsia" w:ascii="宋体" w:hAnsi="宋体"/>
          <w:b/>
          <w:color w:val="000000"/>
          <w:highlight w:val="none"/>
        </w:rPr>
      </w:pPr>
      <w:r>
        <w:rPr>
          <w:rFonts w:hint="eastAsia" w:ascii="宋体" w:hAnsi="宋体"/>
          <w:bCs/>
          <w:color w:val="000000"/>
          <w:highlight w:val="none"/>
        </w:rPr>
        <w:br w:type="page" w:clear="all"/>
      </w:r>
      <w:r>
        <w:rPr>
          <w:rFonts w:hint="eastAsia" w:ascii="宋体" w:hAnsi="宋体"/>
          <w:bCs/>
          <w:color w:val="000000"/>
          <w:highlight w:val="none"/>
        </w:rPr>
        <w:t xml:space="preserve">附件5：参加政府采购活动前三年内，在经营活动中没有重大违法记录（提供参加本次政府采购活动前3年内在经营活动中没有重大违法记录的书面声明）</w:t>
      </w:r>
      <w:r>
        <w:rPr>
          <w:rStyle w:val="1095"/>
          <w:rFonts w:hint="eastAsia" w:ascii="宋体" w:hAnsi="宋体"/>
          <w:b/>
          <w:color w:val="000000"/>
          <w:highlight w:val="none"/>
        </w:rPr>
      </w:r>
      <w:r/>
    </w:p>
    <w:p>
      <w:pPr>
        <w:pStyle w:val="995"/>
        <w:spacing w:line="360" w:lineRule="auto"/>
        <w:rPr>
          <w:rStyle w:val="1095"/>
          <w:rFonts w:ascii="宋体" w:hAnsi="宋体"/>
          <w:b/>
          <w:color w:val="000000"/>
          <w:highlight w:val="none"/>
        </w:rPr>
      </w:pPr>
      <w:r>
        <w:rPr>
          <w:rStyle w:val="1095"/>
          <w:rFonts w:ascii="宋体" w:hAnsi="宋体"/>
          <w:b/>
          <w:color w:val="000000"/>
          <w:highlight w:val="none"/>
        </w:rPr>
      </w:r>
      <w:r/>
    </w:p>
    <w:p>
      <w:pPr>
        <w:pStyle w:val="971"/>
        <w:jc w:val="center"/>
        <w:spacing w:line="360" w:lineRule="auto"/>
        <w:rPr>
          <w:rStyle w:val="1095"/>
          <w:rFonts w:ascii="宋体"/>
          <w:color w:val="000000"/>
          <w:sz w:val="28"/>
          <w:szCs w:val="36"/>
          <w:highlight w:val="none"/>
        </w:rPr>
      </w:pPr>
      <w:r>
        <w:rPr>
          <w:rStyle w:val="1095"/>
          <w:rFonts w:ascii="宋体"/>
          <w:color w:val="000000"/>
          <w:sz w:val="28"/>
          <w:szCs w:val="36"/>
          <w:highlight w:val="none"/>
        </w:rPr>
      </w:r>
      <w:r/>
    </w:p>
    <w:p>
      <w:pPr>
        <w:pStyle w:val="971"/>
        <w:jc w:val="center"/>
        <w:spacing w:line="360" w:lineRule="auto"/>
        <w:rPr>
          <w:rStyle w:val="1095"/>
          <w:rFonts w:ascii="宋体"/>
          <w:color w:val="000000"/>
          <w:sz w:val="36"/>
          <w:szCs w:val="36"/>
          <w:highlight w:val="none"/>
        </w:rPr>
      </w:pPr>
      <w:r/>
      <w:bookmarkStart w:id="41" w:name="OLE_LINK6"/>
      <w:r>
        <w:rPr>
          <w:rStyle w:val="1095"/>
          <w:rFonts w:hint="eastAsia" w:ascii="宋体" w:hAnsi="宋体"/>
          <w:color w:val="000000"/>
          <w:sz w:val="36"/>
          <w:szCs w:val="36"/>
          <w:highlight w:val="none"/>
        </w:rPr>
        <w:t xml:space="preserve">无重大违法记录声明</w:t>
      </w:r>
      <w:r>
        <w:rPr>
          <w:rStyle w:val="1095"/>
          <w:rFonts w:ascii="宋体"/>
          <w:color w:val="000000"/>
          <w:sz w:val="36"/>
          <w:szCs w:val="36"/>
          <w:highlight w:val="none"/>
        </w:rPr>
      </w:r>
      <w:r/>
    </w:p>
    <w:p>
      <w:pPr>
        <w:pStyle w:val="971"/>
        <w:spacing w:line="360" w:lineRule="auto"/>
        <w:rPr>
          <w:rStyle w:val="1095"/>
          <w:rFonts w:ascii="宋体"/>
          <w:color w:val="000000"/>
          <w:szCs w:val="21"/>
          <w:highlight w:val="none"/>
        </w:rPr>
      </w:pPr>
      <w:r>
        <w:rPr>
          <w:rStyle w:val="1095"/>
          <w:rFonts w:ascii="宋体"/>
          <w:color w:val="000000"/>
          <w:szCs w:val="21"/>
          <w:highlight w:val="none"/>
        </w:rPr>
      </w:r>
      <w:r/>
    </w:p>
    <w:p>
      <w:pPr>
        <w:pStyle w:val="971"/>
        <w:spacing w:line="360" w:lineRule="auto"/>
        <w:rPr>
          <w:rStyle w:val="1095"/>
          <w:rFonts w:ascii="宋体"/>
          <w:color w:val="000000"/>
          <w:szCs w:val="21"/>
          <w:highlight w:val="none"/>
        </w:rPr>
      </w:pPr>
      <w:r>
        <w:rPr>
          <w:rStyle w:val="1095"/>
          <w:rFonts w:hint="eastAsia" w:ascii="宋体" w:hAnsi="宋体"/>
          <w:color w:val="000000"/>
          <w:szCs w:val="21"/>
          <w:highlight w:val="none"/>
        </w:rPr>
        <w:t xml:space="preserve">南京技师学院：</w:t>
      </w:r>
      <w:r>
        <w:rPr>
          <w:rStyle w:val="1095"/>
          <w:rFonts w:ascii="宋体"/>
          <w:color w:val="000000"/>
          <w:szCs w:val="21"/>
          <w:highlight w:val="none"/>
        </w:rPr>
      </w:r>
      <w:r/>
    </w:p>
    <w:p>
      <w:pPr>
        <w:pStyle w:val="971"/>
        <w:spacing w:line="360" w:lineRule="auto"/>
        <w:rPr>
          <w:rStyle w:val="1095"/>
          <w:rFonts w:ascii="宋体"/>
          <w:color w:val="000000"/>
          <w:highlight w:val="none"/>
        </w:rPr>
      </w:pPr>
      <w:r>
        <w:rPr>
          <w:rStyle w:val="1095"/>
          <w:rFonts w:ascii="宋体"/>
          <w:color w:val="000000"/>
          <w:highlight w:val="none"/>
        </w:rPr>
      </w:r>
      <w:r/>
    </w:p>
    <w:p>
      <w:pPr>
        <w:pStyle w:val="971"/>
        <w:ind w:firstLine="420"/>
        <w:spacing w:line="360" w:lineRule="auto"/>
        <w:rPr>
          <w:rStyle w:val="1095"/>
          <w:rFonts w:ascii="宋体"/>
          <w:color w:val="000000"/>
          <w:highlight w:val="none"/>
        </w:rPr>
      </w:pPr>
      <w:r>
        <w:rPr>
          <w:rStyle w:val="1095"/>
          <w:rFonts w:hint="eastAsia" w:ascii="宋体" w:hAnsi="宋体"/>
          <w:color w:val="000000"/>
          <w:highlight w:val="none"/>
        </w:rPr>
        <w:t xml:space="preserve">我单位（供应商名称）郑重声明：</w:t>
      </w:r>
      <w:r>
        <w:rPr>
          <w:rStyle w:val="1095"/>
          <w:rFonts w:ascii="宋体"/>
          <w:color w:val="000000"/>
          <w:highlight w:val="none"/>
        </w:rPr>
      </w:r>
      <w:r/>
    </w:p>
    <w:p>
      <w:pPr>
        <w:pStyle w:val="971"/>
        <w:ind w:firstLine="420"/>
        <w:spacing w:line="360" w:lineRule="auto"/>
        <w:rPr>
          <w:rStyle w:val="1095"/>
          <w:rFonts w:ascii="宋体"/>
          <w:color w:val="000000"/>
          <w:highlight w:val="none"/>
        </w:rPr>
      </w:pPr>
      <w:r>
        <w:rPr>
          <w:rStyle w:val="1095"/>
          <w:rFonts w:hint="eastAsia" w:ascii="宋体" w:hAnsi="宋体"/>
          <w:color w:val="000000"/>
          <w:highlight w:val="none"/>
        </w:rPr>
        <w:t xml:space="preserve">参加政府采购活动前</w:t>
      </w:r>
      <w:r>
        <w:rPr>
          <w:rStyle w:val="1095"/>
          <w:rFonts w:ascii="宋体" w:hAnsi="宋体"/>
          <w:color w:val="000000"/>
          <w:highlight w:val="none"/>
        </w:rPr>
        <w:t xml:space="preserve">3</w:t>
      </w:r>
      <w:r>
        <w:rPr>
          <w:rStyle w:val="1095"/>
          <w:rFonts w:hint="eastAsia" w:ascii="宋体" w:hAnsi="宋体"/>
          <w:color w:val="000000"/>
          <w:highlight w:val="none"/>
        </w:rPr>
        <w:t xml:space="preserve">年内在经营活动中（在下划线上如实填写：有或没有）重大违法记录。</w:t>
      </w:r>
      <w:r>
        <w:rPr>
          <w:rStyle w:val="1095"/>
          <w:rFonts w:ascii="宋体"/>
          <w:color w:val="000000"/>
          <w:highlight w:val="none"/>
        </w:rPr>
      </w:r>
      <w:r/>
    </w:p>
    <w:p>
      <w:pPr>
        <w:pStyle w:val="971"/>
        <w:ind w:firstLine="315"/>
        <w:spacing w:line="360" w:lineRule="auto"/>
        <w:rPr>
          <w:rStyle w:val="1095"/>
          <w:rFonts w:ascii="宋体"/>
          <w:color w:val="000000"/>
          <w:highlight w:val="none"/>
        </w:rPr>
      </w:pPr>
      <w:r>
        <w:rPr>
          <w:rStyle w:val="1095"/>
          <w:rFonts w:hint="eastAsia" w:ascii="宋体" w:hAnsi="宋体"/>
          <w:color w:val="000000"/>
          <w:highlight w:val="none"/>
        </w:rPr>
        <w:t xml:space="preserve">（说明：政府采购法第二十二条第一款第五项所称重大违法记录，是指供应商因违法经营受到刑事处罚或者责令停产停业、吊销许可证或者执照、较大数额罚款等行政处罚。）</w:t>
      </w:r>
      <w:r>
        <w:rPr>
          <w:rStyle w:val="1095"/>
          <w:rFonts w:ascii="宋体"/>
          <w:color w:val="000000"/>
          <w:highlight w:val="none"/>
        </w:rPr>
      </w:r>
      <w:r/>
    </w:p>
    <w:p>
      <w:pPr>
        <w:pStyle w:val="971"/>
        <w:spacing w:line="360" w:lineRule="auto"/>
        <w:rPr>
          <w:rStyle w:val="1095"/>
          <w:rFonts w:ascii="宋体"/>
          <w:color w:val="000000"/>
          <w:highlight w:val="none"/>
        </w:rPr>
      </w:pPr>
      <w:r>
        <w:rPr>
          <w:rStyle w:val="1095"/>
          <w:rFonts w:ascii="宋体"/>
          <w:color w:val="000000"/>
          <w:highlight w:val="none"/>
        </w:rPr>
      </w:r>
      <w:r/>
    </w:p>
    <w:p>
      <w:pPr>
        <w:pStyle w:val="971"/>
        <w:spacing w:line="360" w:lineRule="auto"/>
        <w:rPr>
          <w:rStyle w:val="1095"/>
          <w:rFonts w:ascii="宋体"/>
          <w:color w:val="000000"/>
          <w:highlight w:val="none"/>
        </w:rPr>
      </w:pPr>
      <w:r>
        <w:rPr>
          <w:rStyle w:val="1095"/>
          <w:rFonts w:ascii="宋体"/>
          <w:color w:val="000000"/>
          <w:highlight w:val="none"/>
        </w:rPr>
      </w:r>
      <w:r/>
    </w:p>
    <w:p>
      <w:pPr>
        <w:pStyle w:val="971"/>
        <w:ind w:right="1260"/>
        <w:jc w:val="center"/>
        <w:spacing w:line="360" w:lineRule="auto"/>
        <w:shd w:val="clear" w:color="auto" w:fill="ffffff"/>
        <w:rPr>
          <w:rStyle w:val="1095"/>
          <w:rFonts w:ascii="宋体"/>
          <w:color w:val="000000"/>
          <w:szCs w:val="21"/>
          <w:highlight w:val="none"/>
        </w:rPr>
      </w:pPr>
      <w:r>
        <w:rPr>
          <w:rStyle w:val="1095"/>
          <w:rFonts w:hint="eastAsia" w:ascii="宋体" w:hAnsi="宋体"/>
          <w:color w:val="000000"/>
          <w:szCs w:val="21"/>
          <w:highlight w:val="none"/>
        </w:rPr>
        <w:t xml:space="preserve">                                投标人名称：（电子公章）</w:t>
      </w:r>
      <w:r>
        <w:rPr>
          <w:rStyle w:val="1095"/>
          <w:rFonts w:ascii="宋体"/>
          <w:color w:val="000000"/>
          <w:szCs w:val="21"/>
          <w:highlight w:val="none"/>
        </w:rPr>
      </w:r>
      <w:r/>
    </w:p>
    <w:p>
      <w:pPr>
        <w:pStyle w:val="971"/>
        <w:ind w:firstLine="5250"/>
        <w:spacing w:line="360" w:lineRule="auto"/>
        <w:shd w:val="clear" w:color="auto" w:fill="ffffff"/>
        <w:rPr>
          <w:rStyle w:val="1095"/>
          <w:rFonts w:ascii="宋体"/>
          <w:color w:val="000000"/>
          <w:szCs w:val="21"/>
          <w:highlight w:val="none"/>
        </w:rPr>
      </w:pPr>
      <w:r>
        <w:rPr>
          <w:rStyle w:val="1095"/>
          <w:rFonts w:hint="eastAsia" w:ascii="宋体" w:hAnsi="宋体"/>
          <w:color w:val="000000"/>
          <w:szCs w:val="21"/>
          <w:highlight w:val="none"/>
        </w:rPr>
        <w:t xml:space="preserve">日期：</w:t>
      </w:r>
      <w:r>
        <w:rPr>
          <w:rStyle w:val="1095"/>
          <w:rFonts w:ascii="宋体"/>
          <w:color w:val="000000"/>
          <w:szCs w:val="21"/>
          <w:highlight w:val="none"/>
        </w:rPr>
      </w:r>
      <w:r/>
    </w:p>
    <w:p>
      <w:pPr>
        <w:pStyle w:val="971"/>
        <w:ind w:right="633"/>
        <w:spacing w:line="360" w:lineRule="auto"/>
        <w:shd w:val="clear" w:color="auto" w:fill="ffffff"/>
        <w:rPr>
          <w:rFonts w:hint="eastAsia" w:ascii="宋体" w:hAnsi="宋体"/>
          <w:bCs/>
          <w:color w:val="000000"/>
          <w:sz w:val="24"/>
          <w:highlight w:val="none"/>
        </w:rPr>
      </w:pPr>
      <w:r/>
      <w:bookmarkEnd w:id="41"/>
      <w:r>
        <w:rPr>
          <w:rStyle w:val="1095"/>
          <w:rFonts w:ascii="宋体"/>
          <w:b/>
          <w:color w:val="000000"/>
          <w:szCs w:val="21"/>
          <w:highlight w:val="none"/>
        </w:rPr>
        <w:br w:type="page" w:clear="all"/>
      </w:r>
      <w:r>
        <w:rPr>
          <w:rFonts w:hint="eastAsia" w:ascii="宋体" w:hAnsi="宋体"/>
          <w:bCs/>
          <w:color w:val="000000"/>
          <w:sz w:val="24"/>
          <w:highlight w:val="none"/>
        </w:rPr>
        <w:t xml:space="preserve">附件6：法律、行政法规规定的其他条件。</w:t>
      </w:r>
      <w:r>
        <w:rPr>
          <w:rFonts w:hint="eastAsia" w:ascii="宋体" w:hAnsi="宋体"/>
          <w:bCs/>
          <w:color w:val="000000"/>
          <w:sz w:val="24"/>
          <w:highlight w:val="none"/>
        </w:rPr>
      </w:r>
      <w:r/>
    </w:p>
    <w:p>
      <w:pPr>
        <w:pStyle w:val="971"/>
        <w:spacing w:line="360" w:lineRule="auto"/>
        <w:rPr>
          <w:rFonts w:ascii="宋体" w:hAnsi="宋体" w:cs="宋体"/>
          <w:b/>
          <w:color w:val="000000"/>
          <w:sz w:val="22"/>
          <w:szCs w:val="22"/>
          <w:highlight w:val="none"/>
        </w:rPr>
        <w:outlineLvl w:val="1"/>
      </w:pPr>
      <w:r>
        <w:rPr>
          <w:rFonts w:hint="eastAsia" w:ascii="宋体" w:hAnsi="宋体"/>
          <w:color w:val="000000"/>
          <w:sz w:val="28"/>
          <w:szCs w:val="28"/>
          <w:highlight w:val="none"/>
        </w:rPr>
        <w:br w:type="page" w:clear="all"/>
      </w:r>
      <w:r>
        <w:rPr>
          <w:rFonts w:hint="eastAsia" w:ascii="宋体" w:hAnsi="宋体"/>
          <w:bCs/>
          <w:color w:val="000000"/>
          <w:sz w:val="24"/>
          <w:highlight w:val="none"/>
        </w:rPr>
        <w:t xml:space="preserve">附件7：《南京市政府采购供应商信用记录表暨信用承诺书》</w:t>
      </w:r>
      <w:r>
        <w:rPr>
          <w:rFonts w:ascii="宋体" w:hAnsi="宋体" w:cs="宋体"/>
          <w:b/>
          <w:color w:val="000000"/>
          <w:sz w:val="22"/>
          <w:szCs w:val="22"/>
          <w:highlight w:val="none"/>
        </w:rPr>
      </w:r>
      <w:r/>
    </w:p>
    <w:p>
      <w:pPr>
        <w:pStyle w:val="971"/>
        <w:ind w:firstLine="422"/>
        <w:jc w:val="center"/>
        <w:spacing w:line="360" w:lineRule="auto"/>
        <w:widowControl w:val="off"/>
        <w:rPr>
          <w:rFonts w:hint="eastAsia" w:ascii="宋体" w:hAnsi="宋体" w:cs="宋体"/>
          <w:color w:val="000000"/>
          <w:szCs w:val="21"/>
          <w:highlight w:val="none"/>
        </w:rPr>
      </w:pPr>
      <w:r>
        <w:rPr>
          <w:rFonts w:hint="eastAsia"/>
          <w:b/>
          <w:bCs/>
          <w:color w:val="000000"/>
          <w:szCs w:val="21"/>
          <w:highlight w:val="none"/>
        </w:rPr>
        <w:t xml:space="preserve">《南京市政府采购供应商信用记录表暨信用承诺书》</w:t>
      </w:r>
      <w:r>
        <w:rPr>
          <w:rFonts w:hint="eastAsia" w:ascii="宋体" w:hAnsi="宋体" w:cs="宋体"/>
          <w:color w:val="000000"/>
          <w:szCs w:val="21"/>
          <w:highlight w:val="none"/>
        </w:rPr>
      </w:r>
      <w:r/>
    </w:p>
    <w:p>
      <w:pPr>
        <w:pStyle w:val="971"/>
        <w:ind w:firstLine="420"/>
        <w:jc w:val="left"/>
        <w:spacing w:line="360" w:lineRule="auto"/>
        <w:widowControl w:val="off"/>
        <w:rPr>
          <w:rFonts w:ascii="宋体" w:hAnsi="宋体"/>
          <w:color w:val="000000"/>
          <w:szCs w:val="21"/>
          <w:highlight w:val="none"/>
        </w:rPr>
      </w:pPr>
      <w:r>
        <w:rPr>
          <w:rFonts w:hint="eastAsia" w:ascii="宋体" w:hAnsi="宋体" w:cs="宋体"/>
          <w:color w:val="000000"/>
          <w:szCs w:val="21"/>
          <w:highlight w:val="none"/>
        </w:rPr>
        <w:t xml:space="preserve">政府采购信用承诺：</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根据《关于在政府采购活动中推行信用承诺制的通知》宁财购通〔</w:t>
      </w:r>
      <w:r>
        <w:rPr>
          <w:rFonts w:ascii="宋体" w:hAnsi="宋体"/>
          <w:color w:val="000000"/>
          <w:szCs w:val="21"/>
          <w:highlight w:val="none"/>
        </w:rPr>
        <w:t xml:space="preserve">2021</w:t>
      </w:r>
      <w:r>
        <w:rPr>
          <w:rFonts w:hint="eastAsia" w:ascii="宋体" w:hAnsi="宋体" w:cs="宋体"/>
          <w:color w:val="000000"/>
          <w:szCs w:val="21"/>
          <w:highlight w:val="none"/>
        </w:rPr>
        <w:t xml:space="preserve">〕</w:t>
      </w:r>
      <w:r>
        <w:rPr>
          <w:rFonts w:ascii="宋体" w:hAnsi="宋体"/>
          <w:color w:val="000000"/>
          <w:szCs w:val="21"/>
          <w:highlight w:val="none"/>
        </w:rPr>
        <w:t xml:space="preserve">5</w:t>
      </w:r>
      <w:r>
        <w:rPr>
          <w:rFonts w:hint="eastAsia" w:ascii="宋体" w:hAnsi="宋体" w:cs="宋体"/>
          <w:color w:val="000000"/>
          <w:szCs w:val="21"/>
          <w:highlight w:val="none"/>
        </w:rPr>
        <w:t xml:space="preserve">号规定，</w:t>
      </w:r>
      <w:r>
        <w:rPr>
          <w:rFonts w:ascii="宋体" w:hAnsi="宋体"/>
          <w:color w:val="000000"/>
          <w:szCs w:val="21"/>
          <w:highlight w:val="none"/>
        </w:rPr>
        <w:t xml:space="preserve"> </w:t>
      </w:r>
      <w:r>
        <w:rPr>
          <w:rFonts w:hint="eastAsia" w:ascii="宋体" w:hAnsi="宋体" w:cs="宋体"/>
          <w:color w:val="000000"/>
          <w:szCs w:val="21"/>
          <w:highlight w:val="none"/>
        </w:rPr>
        <w:t xml:space="preserve">参加南京地区政府采购活动的供应商，应以书面形式向采购人或政府采购代理机构作出信用承诺。信用承诺以《南京市政府采购供应商信用记录表暨信用承诺书》体现。供应商应尽早做好承诺书工作，点击</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南京公共采购信息网</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首页（</w:t>
      </w:r>
      <w:r>
        <w:rPr>
          <w:rFonts w:ascii="宋体" w:hAnsi="宋体"/>
          <w:color w:val="000000"/>
          <w:szCs w:val="21"/>
          <w:highlight w:val="none"/>
        </w:rPr>
        <w:t xml:space="preserve">https://njgc.jfh.com/</w:t>
      </w:r>
      <w:r>
        <w:rPr>
          <w:rFonts w:hint="eastAsia" w:ascii="宋体" w:hAnsi="宋体" w:cs="宋体"/>
          <w:color w:val="000000"/>
          <w:szCs w:val="21"/>
          <w:highlight w:val="none"/>
        </w:rPr>
        <w:t xml:space="preserve">）</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南京市政府采购供应商诚信档案</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系统链接打开系统页面（</w:t>
      </w:r>
      <w:r>
        <w:rPr>
          <w:rFonts w:ascii="宋体" w:hAnsi="宋体"/>
          <w:color w:val="000000"/>
          <w:szCs w:val="21"/>
          <w:highlight w:val="none"/>
        </w:rPr>
        <w:t xml:space="preserve">http://180.101.238.212:8280/hodeframe2018_cxda/index.action;jsessionid=769BA9C8E1729422E7173B991C8EC1E5</w:t>
      </w:r>
      <w:r>
        <w:rPr>
          <w:rFonts w:hint="eastAsia" w:ascii="宋体" w:hAnsi="宋体" w:cs="宋体"/>
          <w:color w:val="000000"/>
          <w:szCs w:val="21"/>
          <w:highlight w:val="none"/>
        </w:rPr>
        <w:t xml:space="preserve">）登录（未注册的供应商应先点击</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供应商注册点这里</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并按要求完成注册），然后在</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信用记录</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模块页面点击</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信用记录打印</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下载本单位信用记录表，由法人签字并盖单位公章，</w:t>
      </w:r>
      <w:r>
        <w:rPr>
          <w:rFonts w:hint="eastAsia"/>
          <w:color w:val="000000"/>
          <w:szCs w:val="21"/>
          <w:highlight w:val="none"/>
        </w:rPr>
        <w:t xml:space="preserve">上传至电子投标文件中，未按要求提交或者未盖章或签字的将按无效投标处理</w:t>
      </w:r>
      <w:r>
        <w:rPr>
          <w:rFonts w:hint="eastAsia" w:ascii="宋体" w:hAnsi="宋体" w:cs="宋体"/>
          <w:color w:val="000000"/>
          <w:szCs w:val="21"/>
          <w:highlight w:val="none"/>
        </w:rPr>
        <w:t xml:space="preserve">。</w:t>
      </w:r>
      <w:r>
        <w:rPr>
          <w:rFonts w:ascii="宋体" w:hAnsi="宋体"/>
          <w:color w:val="000000"/>
          <w:szCs w:val="21"/>
          <w:highlight w:val="none"/>
        </w:rPr>
      </w:r>
      <w:r/>
    </w:p>
    <w:p>
      <w:pPr>
        <w:pStyle w:val="971"/>
        <w:ind w:firstLine="420"/>
        <w:jc w:val="left"/>
        <w:spacing w:line="360" w:lineRule="auto"/>
        <w:widowControl w:val="off"/>
        <w:rPr>
          <w:rFonts w:ascii="宋体" w:hAnsi="宋体"/>
          <w:color w:val="000000"/>
          <w:szCs w:val="21"/>
          <w:highlight w:val="none"/>
        </w:rPr>
      </w:pPr>
      <w:r>
        <w:rPr>
          <w:rFonts w:hint="eastAsia" w:ascii="宋体" w:hAnsi="宋体" w:cs="宋体"/>
          <w:color w:val="000000"/>
          <w:szCs w:val="21"/>
          <w:highlight w:val="none"/>
        </w:rPr>
        <w:t xml:space="preserve">在政府采购资格审查环节，供应商只需提供书面《南京市政府采购供应商信用记录表暨信用承诺书》，即可替代以下证明材料：</w:t>
      </w:r>
      <w:r>
        <w:rPr>
          <w:rFonts w:ascii="宋体" w:hAnsi="宋体"/>
          <w:color w:val="000000"/>
          <w:szCs w:val="21"/>
          <w:highlight w:val="none"/>
        </w:rPr>
      </w:r>
      <w:r/>
    </w:p>
    <w:p>
      <w:pPr>
        <w:pStyle w:val="971"/>
        <w:ind w:firstLine="420"/>
        <w:jc w:val="left"/>
        <w:spacing w:line="360" w:lineRule="auto"/>
        <w:widowControl w:val="off"/>
        <w:rPr>
          <w:rFonts w:ascii="宋体" w:hAnsi="宋体"/>
          <w:color w:val="000000"/>
          <w:szCs w:val="21"/>
          <w:highlight w:val="none"/>
        </w:rPr>
      </w:pPr>
      <w:r>
        <w:rPr>
          <w:rFonts w:hint="eastAsia" w:ascii="宋体" w:hAnsi="宋体" w:cs="宋体"/>
          <w:color w:val="000000"/>
          <w:szCs w:val="21"/>
          <w:highlight w:val="none"/>
        </w:rPr>
        <w:t xml:space="preserve">（</w:t>
      </w:r>
      <w:r>
        <w:rPr>
          <w:rFonts w:ascii="宋体" w:hAnsi="宋体"/>
          <w:color w:val="000000"/>
          <w:szCs w:val="21"/>
          <w:highlight w:val="none"/>
        </w:rPr>
        <w:t xml:space="preserve">1</w:t>
      </w:r>
      <w:r>
        <w:rPr>
          <w:rFonts w:hint="eastAsia" w:ascii="宋体" w:hAnsi="宋体" w:cs="宋体"/>
          <w:color w:val="000000"/>
          <w:szCs w:val="21"/>
          <w:highlight w:val="none"/>
        </w:rPr>
        <w:t xml:space="preserve">）符合国家相关规定的财务状况报告；</w:t>
      </w:r>
      <w:r>
        <w:rPr>
          <w:rFonts w:ascii="宋体" w:hAnsi="宋体"/>
          <w:color w:val="000000"/>
          <w:szCs w:val="21"/>
          <w:highlight w:val="none"/>
        </w:rPr>
      </w:r>
      <w:r/>
    </w:p>
    <w:p>
      <w:pPr>
        <w:pStyle w:val="971"/>
        <w:ind w:firstLine="420"/>
        <w:jc w:val="left"/>
        <w:spacing w:line="360" w:lineRule="auto"/>
        <w:widowControl w:val="off"/>
        <w:rPr>
          <w:rFonts w:ascii="宋体" w:hAnsi="宋体"/>
          <w:color w:val="000000"/>
          <w:szCs w:val="21"/>
          <w:highlight w:val="none"/>
        </w:rPr>
      </w:pPr>
      <w:r>
        <w:rPr>
          <w:rFonts w:hint="eastAsia" w:ascii="宋体" w:hAnsi="宋体" w:cs="宋体"/>
          <w:color w:val="000000"/>
          <w:szCs w:val="21"/>
          <w:highlight w:val="none"/>
        </w:rPr>
        <w:t xml:space="preserve">（</w:t>
      </w:r>
      <w:r>
        <w:rPr>
          <w:rFonts w:ascii="宋体" w:hAnsi="宋体"/>
          <w:color w:val="000000"/>
          <w:szCs w:val="21"/>
          <w:highlight w:val="none"/>
        </w:rPr>
        <w:t xml:space="preserve">2</w:t>
      </w:r>
      <w:r>
        <w:rPr>
          <w:rFonts w:hint="eastAsia" w:ascii="宋体" w:hAnsi="宋体" w:cs="宋体"/>
          <w:color w:val="000000"/>
          <w:szCs w:val="21"/>
          <w:highlight w:val="none"/>
        </w:rPr>
        <w:t xml:space="preserve">）依法缴纳税收的证明材料；</w:t>
      </w:r>
      <w:r>
        <w:rPr>
          <w:rFonts w:ascii="宋体" w:hAnsi="宋体"/>
          <w:color w:val="000000"/>
          <w:szCs w:val="21"/>
          <w:highlight w:val="none"/>
        </w:rPr>
      </w:r>
      <w:r/>
    </w:p>
    <w:p>
      <w:pPr>
        <w:pStyle w:val="971"/>
        <w:ind w:firstLine="420"/>
        <w:jc w:val="left"/>
        <w:spacing w:line="360" w:lineRule="auto"/>
        <w:widowControl w:val="off"/>
        <w:rPr>
          <w:rFonts w:ascii="宋体" w:hAnsi="宋体"/>
          <w:color w:val="000000"/>
          <w:szCs w:val="21"/>
          <w:highlight w:val="none"/>
        </w:rPr>
      </w:pPr>
      <w:r>
        <w:rPr>
          <w:rFonts w:hint="eastAsia" w:ascii="宋体" w:hAnsi="宋体" w:cs="宋体"/>
          <w:color w:val="000000"/>
          <w:szCs w:val="21"/>
          <w:highlight w:val="none"/>
        </w:rPr>
        <w:t xml:space="preserve">（</w:t>
      </w:r>
      <w:r>
        <w:rPr>
          <w:rFonts w:ascii="宋体" w:hAnsi="宋体"/>
          <w:color w:val="000000"/>
          <w:szCs w:val="21"/>
          <w:highlight w:val="none"/>
        </w:rPr>
        <w:t xml:space="preserve">3</w:t>
      </w:r>
      <w:r>
        <w:rPr>
          <w:rFonts w:hint="eastAsia" w:ascii="宋体" w:hAnsi="宋体" w:cs="宋体"/>
          <w:color w:val="000000"/>
          <w:szCs w:val="21"/>
          <w:highlight w:val="none"/>
        </w:rPr>
        <w:t xml:space="preserve">）依法缴纳社会保障资金的证明材料；</w:t>
      </w:r>
      <w:r>
        <w:rPr>
          <w:rFonts w:ascii="宋体" w:hAnsi="宋体"/>
          <w:color w:val="000000"/>
          <w:szCs w:val="21"/>
          <w:highlight w:val="none"/>
        </w:rPr>
      </w:r>
      <w:r/>
    </w:p>
    <w:p>
      <w:pPr>
        <w:pStyle w:val="971"/>
        <w:ind w:firstLine="420"/>
        <w:jc w:val="left"/>
        <w:spacing w:line="360" w:lineRule="auto"/>
        <w:widowControl w:val="off"/>
        <w:rPr>
          <w:rFonts w:ascii="宋体" w:hAnsi="宋体"/>
          <w:color w:val="000000"/>
          <w:szCs w:val="21"/>
          <w:highlight w:val="none"/>
        </w:rPr>
      </w:pPr>
      <w:r>
        <w:rPr>
          <w:rFonts w:hint="eastAsia" w:ascii="宋体" w:hAnsi="宋体" w:cs="宋体"/>
          <w:color w:val="000000"/>
          <w:szCs w:val="21"/>
          <w:highlight w:val="none"/>
        </w:rPr>
        <w:t xml:space="preserve">（</w:t>
      </w:r>
      <w:r>
        <w:rPr>
          <w:rFonts w:ascii="宋体" w:hAnsi="宋体"/>
          <w:color w:val="000000"/>
          <w:szCs w:val="21"/>
          <w:highlight w:val="none"/>
        </w:rPr>
        <w:t xml:space="preserve">4</w:t>
      </w:r>
      <w:r>
        <w:rPr>
          <w:rFonts w:hint="eastAsia" w:ascii="宋体" w:hAnsi="宋体" w:cs="宋体"/>
          <w:color w:val="000000"/>
          <w:szCs w:val="21"/>
          <w:highlight w:val="none"/>
        </w:rPr>
        <w:t xml:space="preserve">）具备履行政府采购合同所必需的设备和专业技术能力的证明材料；</w:t>
      </w:r>
      <w:r>
        <w:rPr>
          <w:rFonts w:ascii="宋体" w:hAnsi="宋体"/>
          <w:color w:val="000000"/>
          <w:szCs w:val="21"/>
          <w:highlight w:val="none"/>
        </w:rPr>
      </w:r>
      <w:r/>
    </w:p>
    <w:p>
      <w:pPr>
        <w:pStyle w:val="971"/>
        <w:ind w:firstLine="420"/>
        <w:jc w:val="left"/>
        <w:spacing w:line="360" w:lineRule="auto"/>
        <w:widowControl w:val="off"/>
        <w:rPr>
          <w:rFonts w:ascii="宋体" w:hAnsi="宋体"/>
          <w:color w:val="000000"/>
          <w:szCs w:val="21"/>
          <w:highlight w:val="none"/>
        </w:rPr>
      </w:pPr>
      <w:r>
        <w:rPr>
          <w:rFonts w:hint="eastAsia" w:ascii="宋体" w:hAnsi="宋体" w:cs="宋体"/>
          <w:color w:val="000000"/>
          <w:szCs w:val="21"/>
          <w:highlight w:val="none"/>
        </w:rPr>
        <w:t xml:space="preserve">（</w:t>
      </w:r>
      <w:r>
        <w:rPr>
          <w:rFonts w:ascii="宋体" w:hAnsi="宋体"/>
          <w:color w:val="000000"/>
          <w:szCs w:val="21"/>
          <w:highlight w:val="none"/>
        </w:rPr>
        <w:t xml:space="preserve">5</w:t>
      </w:r>
      <w:r>
        <w:rPr>
          <w:rFonts w:hint="eastAsia" w:ascii="宋体" w:hAnsi="宋体" w:cs="宋体"/>
          <w:color w:val="000000"/>
          <w:szCs w:val="21"/>
          <w:highlight w:val="none"/>
        </w:rPr>
        <w:t xml:space="preserve">）参加政府采购活动前三年内在经营活动中没有重大违法记录的证明材料；</w:t>
      </w:r>
      <w:r>
        <w:rPr>
          <w:rFonts w:ascii="宋体" w:hAnsi="宋体"/>
          <w:color w:val="000000"/>
          <w:szCs w:val="21"/>
          <w:highlight w:val="none"/>
        </w:rPr>
      </w:r>
      <w:r/>
    </w:p>
    <w:p>
      <w:pPr>
        <w:pStyle w:val="971"/>
        <w:ind w:firstLine="420"/>
        <w:jc w:val="left"/>
        <w:spacing w:line="360" w:lineRule="auto"/>
        <w:widowControl w:val="off"/>
        <w:rPr>
          <w:rFonts w:ascii="宋体" w:hAnsi="宋体"/>
          <w:color w:val="000000"/>
          <w:szCs w:val="21"/>
          <w:highlight w:val="none"/>
        </w:rPr>
      </w:pPr>
      <w:r>
        <w:rPr>
          <w:rFonts w:hint="eastAsia" w:ascii="宋体" w:hAnsi="宋体" w:cs="宋体"/>
          <w:color w:val="000000"/>
          <w:szCs w:val="21"/>
          <w:highlight w:val="none"/>
        </w:rPr>
        <w:t xml:space="preserve">（</w:t>
      </w:r>
      <w:r>
        <w:rPr>
          <w:rFonts w:ascii="宋体" w:hAnsi="宋体"/>
          <w:color w:val="000000"/>
          <w:szCs w:val="21"/>
          <w:highlight w:val="none"/>
        </w:rPr>
        <w:t xml:space="preserve">6</w:t>
      </w:r>
      <w:r>
        <w:rPr>
          <w:rFonts w:hint="eastAsia" w:ascii="宋体" w:hAnsi="宋体" w:cs="宋体"/>
          <w:color w:val="000000"/>
          <w:szCs w:val="21"/>
          <w:highlight w:val="none"/>
        </w:rPr>
        <w:t xml:space="preserve">）未被列入失信被执行人、重大税收违法失信主体、政府采购严重违法失信行为记录名单的证明材料。</w:t>
      </w:r>
      <w:r>
        <w:rPr>
          <w:rFonts w:ascii="宋体" w:hAnsi="宋体"/>
          <w:color w:val="000000"/>
          <w:szCs w:val="21"/>
          <w:highlight w:val="none"/>
        </w:rPr>
      </w:r>
      <w:r/>
    </w:p>
    <w:p>
      <w:pPr>
        <w:pStyle w:val="971"/>
        <w:ind w:firstLine="210"/>
        <w:spacing w:line="360" w:lineRule="auto"/>
        <w:widowControl w:val="off"/>
        <w:rPr>
          <w:color w:val="000000"/>
          <w:szCs w:val="21"/>
          <w:highlight w:val="none"/>
        </w:rPr>
      </w:pPr>
      <w:r>
        <w:rPr>
          <w:rFonts w:hint="eastAsia" w:ascii="宋体" w:hAnsi="宋体"/>
          <w:color w:val="000000"/>
          <w:szCs w:val="21"/>
          <w:highlight w:val="none"/>
        </w:rPr>
        <w:t xml:space="preserve">供应商在中标（成交）后，应提供上述由信用承诺书替代的证明材料（一式伍份）（（1）参加本次政府采购活动前一年的经审计的财务报告（包括“四表一注”，法人成立满一年的提供）或参加本次政府采购活动前一年内的银行资信证明（法人或其他组织提供）或其他证明材料;（2）参加本次政府采购活动前半年内至少一个月依法缴纳税收和社会保障资金的证明材料；（3）具备履行政府采购合同所必需的设备和专业技术能力的证明材料；（4）参加政府采购活动前三年内在经营活动中没有重大违法记录的证明材料），加盖公章</w:t>
      </w:r>
      <w:r>
        <w:rPr>
          <w:rFonts w:hint="eastAsia" w:cs="宋体"/>
          <w:color w:val="000000"/>
          <w:szCs w:val="21"/>
          <w:highlight w:val="none"/>
        </w:rPr>
        <w:t xml:space="preserve">按采购文件要求胶装提交采购人或采购代理机构核验。经核验无误后，由采购人或采购代理机构发出中标（成交）通知书。</w:t>
      </w:r>
      <w:r>
        <w:rPr>
          <w:color w:val="000000"/>
          <w:szCs w:val="21"/>
          <w:highlight w:val="none"/>
        </w:rPr>
      </w:r>
      <w:r/>
    </w:p>
    <w:p>
      <w:pPr>
        <w:pStyle w:val="971"/>
        <w:ind w:firstLine="420"/>
        <w:jc w:val="left"/>
        <w:spacing w:line="360" w:lineRule="auto"/>
        <w:widowControl w:val="off"/>
        <w:rPr>
          <w:rFonts w:ascii="宋体" w:hAnsi="宋体"/>
          <w:color w:val="000000"/>
          <w:szCs w:val="21"/>
          <w:highlight w:val="none"/>
        </w:rPr>
      </w:pPr>
      <w:r>
        <w:rPr>
          <w:rFonts w:hint="eastAsia" w:ascii="宋体" w:hAnsi="宋体" w:cs="宋体"/>
          <w:color w:val="000000"/>
          <w:szCs w:val="21"/>
          <w:highlight w:val="none"/>
        </w:rPr>
        <w:t xml:space="preserve">供应商涉及以下情形的，不适用信用承诺，仍须提供上述证明材料：</w:t>
      </w:r>
      <w:r>
        <w:rPr>
          <w:rFonts w:ascii="宋体" w:hAnsi="宋体"/>
          <w:color w:val="000000"/>
          <w:szCs w:val="21"/>
          <w:highlight w:val="none"/>
        </w:rPr>
      </w:r>
      <w:r/>
    </w:p>
    <w:p>
      <w:pPr>
        <w:pStyle w:val="971"/>
        <w:ind w:firstLine="420"/>
        <w:jc w:val="left"/>
        <w:spacing w:line="360" w:lineRule="auto"/>
        <w:widowControl w:val="off"/>
        <w:rPr>
          <w:rFonts w:ascii="宋体" w:hAnsi="宋体"/>
          <w:color w:val="000000"/>
          <w:szCs w:val="21"/>
          <w:highlight w:val="none"/>
        </w:rPr>
      </w:pPr>
      <w:r>
        <w:rPr>
          <w:rFonts w:hint="eastAsia" w:ascii="宋体" w:hAnsi="宋体" w:cs="宋体"/>
          <w:color w:val="000000"/>
          <w:szCs w:val="21"/>
          <w:highlight w:val="none"/>
        </w:rPr>
        <w:t xml:space="preserve">（</w:t>
      </w:r>
      <w:r>
        <w:rPr>
          <w:rFonts w:ascii="宋体" w:hAnsi="宋体"/>
          <w:color w:val="000000"/>
          <w:szCs w:val="21"/>
          <w:highlight w:val="none"/>
        </w:rPr>
        <w:t xml:space="preserve">1</w:t>
      </w:r>
      <w:r>
        <w:rPr>
          <w:rFonts w:hint="eastAsia" w:ascii="宋体" w:hAnsi="宋体" w:cs="宋体"/>
          <w:color w:val="000000"/>
          <w:szCs w:val="21"/>
          <w:highlight w:val="none"/>
        </w:rPr>
        <w:t xml:space="preserve">）供应商被列入严重失信主体名单；</w:t>
      </w:r>
      <w:r>
        <w:rPr>
          <w:rFonts w:ascii="宋体" w:hAnsi="宋体"/>
          <w:color w:val="000000"/>
          <w:szCs w:val="21"/>
          <w:highlight w:val="none"/>
        </w:rPr>
      </w:r>
      <w:r/>
    </w:p>
    <w:p>
      <w:pPr>
        <w:pStyle w:val="971"/>
        <w:ind w:firstLine="420"/>
        <w:jc w:val="left"/>
        <w:spacing w:line="360" w:lineRule="auto"/>
        <w:widowControl w:val="off"/>
        <w:rPr>
          <w:rFonts w:ascii="宋体" w:hAnsi="宋体"/>
          <w:color w:val="000000"/>
          <w:szCs w:val="21"/>
          <w:highlight w:val="none"/>
        </w:rPr>
      </w:pPr>
      <w:r>
        <w:rPr>
          <w:rFonts w:hint="eastAsia" w:ascii="宋体" w:hAnsi="宋体" w:cs="宋体"/>
          <w:color w:val="000000"/>
          <w:szCs w:val="21"/>
          <w:highlight w:val="none"/>
        </w:rPr>
        <w:t xml:space="preserve">（</w:t>
      </w:r>
      <w:r>
        <w:rPr>
          <w:rFonts w:ascii="宋体" w:hAnsi="宋体"/>
          <w:color w:val="000000"/>
          <w:szCs w:val="21"/>
          <w:highlight w:val="none"/>
        </w:rPr>
        <w:t xml:space="preserve">2</w:t>
      </w:r>
      <w:r>
        <w:rPr>
          <w:rFonts w:hint="eastAsia" w:ascii="宋体" w:hAnsi="宋体" w:cs="宋体"/>
          <w:color w:val="000000"/>
          <w:szCs w:val="21"/>
          <w:highlight w:val="none"/>
        </w:rPr>
        <w:t xml:space="preserve">）被相关监管部门作出行政处罚且尚在处罚有效期内；</w:t>
      </w:r>
      <w:r>
        <w:rPr>
          <w:rFonts w:ascii="宋体" w:hAnsi="宋体"/>
          <w:color w:val="000000"/>
          <w:szCs w:val="21"/>
          <w:highlight w:val="none"/>
        </w:rPr>
      </w:r>
      <w:r/>
    </w:p>
    <w:p>
      <w:pPr>
        <w:pStyle w:val="971"/>
        <w:ind w:firstLine="420"/>
        <w:jc w:val="left"/>
        <w:spacing w:line="360" w:lineRule="auto"/>
        <w:widowControl w:val="off"/>
        <w:rPr>
          <w:rFonts w:ascii="宋体" w:hAnsi="宋体"/>
          <w:color w:val="000000"/>
          <w:szCs w:val="21"/>
          <w:highlight w:val="none"/>
        </w:rPr>
      </w:pPr>
      <w:r>
        <w:rPr>
          <w:rFonts w:hint="eastAsia" w:ascii="宋体" w:hAnsi="宋体" w:cs="宋体"/>
          <w:color w:val="000000"/>
          <w:szCs w:val="21"/>
          <w:highlight w:val="none"/>
        </w:rPr>
        <w:t xml:space="preserve">（</w:t>
      </w:r>
      <w:r>
        <w:rPr>
          <w:rFonts w:ascii="宋体" w:hAnsi="宋体"/>
          <w:color w:val="000000"/>
          <w:szCs w:val="21"/>
          <w:highlight w:val="none"/>
        </w:rPr>
        <w:t xml:space="preserve">3</w:t>
      </w:r>
      <w:r>
        <w:rPr>
          <w:rFonts w:hint="eastAsia" w:ascii="宋体" w:hAnsi="宋体" w:cs="宋体"/>
          <w:color w:val="000000"/>
          <w:szCs w:val="21"/>
          <w:highlight w:val="none"/>
        </w:rPr>
        <w:t xml:space="preserve">）其他法律、行政法规规定的不适用信用承诺的情形。</w:t>
      </w:r>
      <w:r>
        <w:rPr>
          <w:rFonts w:ascii="宋体" w:hAnsi="宋体"/>
          <w:color w:val="000000"/>
          <w:szCs w:val="21"/>
          <w:highlight w:val="none"/>
        </w:rPr>
      </w:r>
      <w:r/>
    </w:p>
    <w:p>
      <w:pPr>
        <w:pStyle w:val="971"/>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供应商对信用承诺内容的真实性、合法性、有效性负责。如作出虚假信用承诺，视同为</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提供虚假材料谋取中标、成交</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的违法行为。</w:t>
      </w:r>
      <w:r>
        <w:rPr>
          <w:rFonts w:ascii="宋体" w:hAnsi="宋体" w:cs="宋体"/>
          <w:color w:val="000000"/>
          <w:szCs w:val="21"/>
          <w:highlight w:val="none"/>
        </w:rPr>
      </w:r>
      <w:r/>
    </w:p>
    <w:p>
      <w:pPr>
        <w:pStyle w:val="971"/>
        <w:jc w:val="left"/>
        <w:spacing w:line="360" w:lineRule="auto"/>
        <w:widowControl w:val="off"/>
        <w:rPr>
          <w:rFonts w:ascii="宋体" w:hAnsi="宋体"/>
          <w:color w:val="000000"/>
          <w:highlight w:val="none"/>
        </w:rPr>
      </w:pPr>
      <w:r>
        <w:rPr>
          <w:rFonts w:hint="eastAsia" w:ascii="宋体" w:hAnsi="宋体" w:eastAsia="Calibri" w:cs="宋体"/>
          <w:b/>
          <w:color w:val="000000"/>
          <w:sz w:val="22"/>
          <w:szCs w:val="22"/>
          <w:highlight w:val="none"/>
        </w:rPr>
        <w:br w:type="page" w:clear="all"/>
      </w:r>
      <w:r>
        <w:rPr>
          <w:rFonts w:ascii="宋体" w:hAnsi="宋体"/>
          <w:b/>
          <w:bCs/>
          <w:color w:val="000000"/>
          <w:highlight w:val="none"/>
        </w:rPr>
        <w:t xml:space="preserve">单位负责人、公司控股关系及公司管理关系释义：</w:t>
      </w:r>
      <w:r>
        <w:rPr>
          <w:rFonts w:ascii="宋体" w:hAnsi="宋体"/>
          <w:color w:val="000000"/>
          <w:highlight w:val="none"/>
        </w:rPr>
      </w:r>
      <w:r/>
    </w:p>
    <w:p>
      <w:pPr>
        <w:pStyle w:val="971"/>
        <w:ind w:firstLine="420"/>
        <w:spacing w:line="360" w:lineRule="auto"/>
        <w:widowControl w:val="off"/>
        <w:rPr>
          <w:rFonts w:ascii="宋体" w:hAnsi="宋体"/>
          <w:color w:val="000000"/>
          <w:highlight w:val="none"/>
        </w:rPr>
      </w:pPr>
      <w:r>
        <w:rPr>
          <w:rFonts w:hint="eastAsia" w:ascii="宋体" w:hAnsi="宋体" w:cs="宋体"/>
          <w:b/>
          <w:bCs/>
          <w:color w:val="000000"/>
          <w:highlight w:val="none"/>
        </w:rPr>
        <w:t xml:space="preserve">①</w:t>
      </w:r>
      <w:r>
        <w:rPr>
          <w:rFonts w:ascii="宋体" w:hAnsi="宋体"/>
          <w:b/>
          <w:bCs/>
          <w:color w:val="000000"/>
          <w:highlight w:val="none"/>
        </w:rPr>
        <w:t xml:space="preserve">单位负责人：</w:t>
      </w:r>
      <w:r>
        <w:rPr>
          <w:rFonts w:ascii="宋体" w:hAnsi="宋体"/>
          <w:color w:val="000000"/>
          <w:highlight w:val="none"/>
        </w:rPr>
        <w:t xml:space="preserve">是指</w:t>
      </w:r>
      <w:r>
        <w:rPr>
          <w:rFonts w:ascii="宋体" w:hAnsi="宋体"/>
          <w:b/>
          <w:bCs/>
          <w:color w:val="000000"/>
          <w:highlight w:val="none"/>
        </w:rPr>
        <w:t xml:space="preserve">A </w:t>
      </w:r>
      <w:r>
        <w:rPr>
          <w:rFonts w:ascii="宋体" w:hAnsi="宋体"/>
          <w:b/>
          <w:bCs/>
          <w:color w:val="000000"/>
          <w:highlight w:val="none"/>
          <w:u w:val="single"/>
        </w:rPr>
        <w:t xml:space="preserve">单位法定代表人</w:t>
      </w:r>
      <w:r>
        <w:rPr>
          <w:rFonts w:ascii="宋体" w:hAnsi="宋体"/>
          <w:color w:val="000000"/>
          <w:highlight w:val="none"/>
        </w:rPr>
        <w:t xml:space="preserve">或者</w:t>
      </w:r>
      <w:r>
        <w:rPr>
          <w:rFonts w:ascii="宋体" w:hAnsi="宋体"/>
          <w:b/>
          <w:bCs/>
          <w:color w:val="000000"/>
          <w:highlight w:val="none"/>
        </w:rPr>
        <w:t xml:space="preserve">B </w:t>
      </w:r>
      <w:r>
        <w:rPr>
          <w:rFonts w:ascii="宋体" w:hAnsi="宋体"/>
          <w:b/>
          <w:bCs/>
          <w:color w:val="000000"/>
          <w:highlight w:val="none"/>
          <w:u w:val="single"/>
        </w:rPr>
        <w:t xml:space="preserve">法律、行政法规规定代表单位行使职权的主要负责人。</w:t>
      </w:r>
      <w:r>
        <w:rPr>
          <w:rFonts w:ascii="宋体" w:hAnsi="宋体"/>
          <w:color w:val="000000"/>
          <w:highlight w:val="none"/>
        </w:rPr>
      </w:r>
      <w:r/>
    </w:p>
    <w:p>
      <w:pPr>
        <w:pStyle w:val="971"/>
        <w:ind w:firstLine="420"/>
        <w:spacing w:line="360" w:lineRule="auto"/>
        <w:widowControl w:val="off"/>
        <w:rPr>
          <w:rFonts w:ascii="宋体" w:hAnsi="宋体"/>
          <w:color w:val="000000"/>
          <w:highlight w:val="none"/>
        </w:rPr>
      </w:pPr>
      <w:r>
        <w:rPr>
          <w:rFonts w:ascii="宋体" w:hAnsi="宋体"/>
          <w:b/>
          <w:bCs/>
          <w:color w:val="000000"/>
          <w:highlight w:val="none"/>
        </w:rPr>
        <w:t xml:space="preserve">A：所谓法定代表人：</w:t>
      </w:r>
      <w:r>
        <w:rPr>
          <w:rFonts w:ascii="宋体" w:hAnsi="宋体"/>
          <w:color w:val="000000"/>
          <w:highlight w:val="none"/>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rPr>
          <w:rFonts w:ascii="宋体" w:hAnsi="宋体"/>
          <w:color w:val="000000"/>
          <w:highlight w:val="none"/>
        </w:rPr>
      </w:r>
      <w:r/>
    </w:p>
    <w:p>
      <w:pPr>
        <w:pStyle w:val="971"/>
        <w:ind w:firstLine="420"/>
        <w:spacing w:line="360" w:lineRule="auto"/>
        <w:widowControl w:val="off"/>
        <w:rPr>
          <w:rFonts w:ascii="宋体" w:hAnsi="宋体"/>
          <w:color w:val="000000"/>
          <w:highlight w:val="none"/>
        </w:rPr>
      </w:pPr>
      <w:r>
        <w:rPr>
          <w:rFonts w:ascii="宋体" w:hAnsi="宋体"/>
          <w:b/>
          <w:bCs/>
          <w:color w:val="000000"/>
          <w:highlight w:val="none"/>
        </w:rPr>
        <w:t xml:space="preserve">B：所谓法律、行政法规规定代表单位行使职权的主要负责人：</w:t>
      </w:r>
      <w:r>
        <w:rPr>
          <w:rFonts w:ascii="宋体" w:hAnsi="宋体"/>
          <w:color w:val="000000"/>
          <w:highlight w:val="none"/>
        </w:rPr>
        <w:t xml:space="preserve">是指除法定代表人以外，法律、行政法规规定的代表单位行使职权的主要负责人。如个人独资企业的投资人，代表合伙企业执行合伙企业事务的合伙人等。</w:t>
      </w:r>
      <w:r>
        <w:rPr>
          <w:rFonts w:ascii="宋体" w:hAnsi="宋体"/>
          <w:color w:val="000000"/>
          <w:highlight w:val="none"/>
        </w:rPr>
      </w:r>
      <w:r/>
    </w:p>
    <w:p>
      <w:pPr>
        <w:pStyle w:val="971"/>
        <w:ind w:firstLine="420"/>
        <w:spacing w:line="360" w:lineRule="auto"/>
        <w:widowControl w:val="off"/>
        <w:rPr>
          <w:rFonts w:ascii="宋体" w:hAnsi="宋体"/>
          <w:color w:val="000000"/>
          <w:highlight w:val="none"/>
        </w:rPr>
      </w:pPr>
      <w:r>
        <w:rPr>
          <w:rFonts w:ascii="宋体" w:hAnsi="宋体"/>
          <w:color w:val="000000"/>
          <w:highlight w:val="none"/>
        </w:rPr>
      </w:r>
      <w:r/>
    </w:p>
    <w:p>
      <w:pPr>
        <w:pStyle w:val="971"/>
        <w:ind w:firstLine="420"/>
        <w:spacing w:line="360" w:lineRule="auto"/>
        <w:widowControl w:val="off"/>
        <w:rPr>
          <w:rFonts w:ascii="宋体" w:hAnsi="宋体"/>
          <w:color w:val="000000"/>
          <w:highlight w:val="none"/>
        </w:rPr>
      </w:pPr>
      <w:r>
        <w:rPr>
          <w:rFonts w:hint="eastAsia" w:ascii="宋体" w:hAnsi="宋体" w:cs="宋体"/>
          <w:b/>
          <w:bCs/>
          <w:color w:val="000000"/>
          <w:highlight w:val="none"/>
        </w:rPr>
        <w:t xml:space="preserve">②</w:t>
      </w:r>
      <w:r>
        <w:rPr>
          <w:rFonts w:ascii="宋体" w:hAnsi="宋体"/>
          <w:b/>
          <w:bCs/>
          <w:color w:val="000000"/>
          <w:highlight w:val="none"/>
        </w:rPr>
        <w:t xml:space="preserve">控股关系：</w:t>
      </w:r>
      <w:r>
        <w:rPr>
          <w:rFonts w:ascii="宋体" w:hAnsi="宋体"/>
          <w:color w:val="000000"/>
          <w:highlight w:val="none"/>
        </w:rPr>
        <w:t xml:space="preserve">政府采购法实施条例所谓控股关系是指单位或个人股东的控股关系。控股的含义：根据《中华人民共和国公司法》第二百一十六条规定：“本法相关用语的含义：</w:t>
      </w:r>
      <w:r>
        <w:rPr>
          <w:rFonts w:ascii="宋体" w:hAnsi="宋体"/>
          <w:b/>
          <w:bCs/>
          <w:color w:val="000000"/>
          <w:highlight w:val="none"/>
        </w:rPr>
        <w:t xml:space="preserve">（二）控股股东，是指 A </w:t>
      </w:r>
      <w:r>
        <w:rPr>
          <w:rFonts w:ascii="宋体" w:hAnsi="宋体"/>
          <w:b/>
          <w:bCs/>
          <w:color w:val="000000"/>
          <w:highlight w:val="none"/>
          <w:u w:val="single"/>
        </w:rPr>
        <w:t xml:space="preserve">其出资额占有限责任公司资本总额百分之五十以上或者其持有的股份占股份有限公司股本总额百分之五十以上的股东</w:t>
      </w:r>
      <w:r>
        <w:rPr>
          <w:rFonts w:ascii="宋体" w:hAnsi="宋体"/>
          <w:b/>
          <w:bCs/>
          <w:color w:val="000000"/>
          <w:highlight w:val="none"/>
        </w:rPr>
        <w:t xml:space="preserve">；B </w:t>
      </w:r>
      <w:r>
        <w:rPr>
          <w:rFonts w:ascii="宋体" w:hAnsi="宋体"/>
          <w:b/>
          <w:bCs/>
          <w:color w:val="000000"/>
          <w:highlight w:val="none"/>
          <w:u w:val="single"/>
        </w:rPr>
        <w:t xml:space="preserve">出资额或者持有股份的比例虽然不足百分之五十，但依其出资额或者持有的股份所享有的表决权已足以对股东会、股东大会的决议产生重大影响的股东</w:t>
      </w:r>
      <w:r>
        <w:rPr>
          <w:rFonts w:ascii="宋体" w:hAnsi="宋体"/>
          <w:color w:val="000000"/>
          <w:highlight w:val="none"/>
        </w:rPr>
        <w:t xml:space="preserve">”。实践中，一般对 A 所述情形称为绝对控股，B 所述情形称为相对控股，政府采购法实施条例所称“控股”包括绝对控股和相对控股。</w:t>
      </w:r>
      <w:r>
        <w:rPr>
          <w:rFonts w:ascii="宋体" w:hAnsi="宋体"/>
          <w:color w:val="000000"/>
          <w:highlight w:val="none"/>
        </w:rPr>
      </w:r>
      <w:r/>
    </w:p>
    <w:p>
      <w:pPr>
        <w:pStyle w:val="971"/>
        <w:ind w:firstLine="420"/>
        <w:spacing w:line="360" w:lineRule="auto"/>
        <w:widowControl w:val="off"/>
        <w:rPr>
          <w:rFonts w:ascii="宋体" w:hAnsi="宋体"/>
          <w:color w:val="000000"/>
          <w:highlight w:val="none"/>
        </w:rPr>
      </w:pPr>
      <w:r>
        <w:rPr>
          <w:rFonts w:hint="eastAsia" w:ascii="宋体" w:hAnsi="宋体" w:cs="宋体"/>
          <w:b/>
          <w:bCs/>
          <w:color w:val="000000"/>
          <w:highlight w:val="none"/>
        </w:rPr>
        <w:t xml:space="preserve">③</w:t>
      </w:r>
      <w:r>
        <w:rPr>
          <w:rFonts w:ascii="宋体" w:hAnsi="宋体"/>
          <w:b/>
          <w:bCs/>
          <w:color w:val="000000"/>
          <w:highlight w:val="none"/>
        </w:rPr>
        <w:t xml:space="preserve">管理关系：</w:t>
      </w:r>
      <w:r>
        <w:rPr>
          <w:rFonts w:ascii="宋体" w:hAnsi="宋体"/>
          <w:color w:val="000000"/>
          <w:highlight w:val="none"/>
        </w:rPr>
        <w:t xml:space="preserve">政府采购法实施条例所谓管理关系是指不具有出资持股关系的其他单位之间存在的管理与被管理关系，如一些上下级关系的事业单位和团体组织。</w:t>
      </w:r>
      <w:r>
        <w:rPr>
          <w:rFonts w:ascii="宋体" w:hAnsi="宋体"/>
          <w:color w:val="000000"/>
          <w:highlight w:val="none"/>
        </w:rPr>
      </w:r>
      <w:r/>
    </w:p>
    <w:p>
      <w:pPr>
        <w:pStyle w:val="971"/>
        <w:ind w:right="633"/>
        <w:jc w:val="left"/>
        <w:spacing w:line="360" w:lineRule="auto"/>
        <w:shd w:val="clear" w:color="auto" w:fill="ffffff"/>
        <w:rPr>
          <w:rFonts w:ascii="宋体" w:hAnsi="宋体"/>
          <w:b/>
          <w:color w:val="000000"/>
          <w:highlight w:val="none"/>
        </w:rPr>
      </w:pPr>
      <w:r>
        <w:rPr>
          <w:rFonts w:ascii="宋体" w:hAnsi="宋体"/>
          <w:b/>
          <w:color w:val="000000"/>
          <w:highlight w:val="none"/>
        </w:rPr>
      </w:r>
      <w:r/>
    </w:p>
    <w:p>
      <w:pPr>
        <w:pStyle w:val="971"/>
        <w:ind w:firstLine="420"/>
        <w:spacing w:line="360" w:lineRule="auto"/>
        <w:rPr>
          <w:color w:val="000000"/>
          <w:highlight w:val="none"/>
        </w:rPr>
      </w:pPr>
      <w:r>
        <w:rPr>
          <w:color w:val="000000"/>
          <w:highlight w:val="none"/>
        </w:rPr>
      </w:r>
      <w:r/>
    </w:p>
    <w:p>
      <w:pPr>
        <w:pStyle w:val="971"/>
        <w:ind w:firstLine="420"/>
        <w:spacing w:line="360" w:lineRule="auto"/>
        <w:rPr>
          <w:color w:val="000000"/>
          <w:highlight w:val="none"/>
        </w:rPr>
      </w:pPr>
      <w:r>
        <w:rPr>
          <w:color w:val="000000"/>
          <w:highlight w:val="none"/>
        </w:rPr>
      </w:r>
      <w:r/>
    </w:p>
    <w:p>
      <w:pPr>
        <w:pStyle w:val="971"/>
        <w:ind w:firstLine="420"/>
        <w:spacing w:line="360" w:lineRule="auto"/>
        <w:rPr>
          <w:color w:val="000000"/>
          <w:highlight w:val="none"/>
        </w:rPr>
      </w:pPr>
      <w:r>
        <w:rPr>
          <w:color w:val="000000"/>
          <w:highlight w:val="none"/>
        </w:rPr>
      </w:r>
      <w:r/>
    </w:p>
    <w:p>
      <w:pPr>
        <w:pStyle w:val="971"/>
        <w:ind w:right="633"/>
        <w:jc w:val="left"/>
        <w:spacing w:line="360" w:lineRule="auto"/>
        <w:shd w:val="clear" w:color="auto" w:fill="ffffff"/>
        <w:rPr>
          <w:rFonts w:ascii="宋体" w:hAnsi="宋体"/>
          <w:b/>
          <w:color w:val="000000"/>
          <w:highlight w:val="none"/>
          <w:lang w:val="zh-CN"/>
        </w:rPr>
      </w:pPr>
      <w:r>
        <w:rPr>
          <w:rFonts w:ascii="宋体" w:hAnsi="宋体"/>
          <w:b/>
          <w:color w:val="000000"/>
          <w:highlight w:val="none"/>
          <w:lang w:val="zh-CN"/>
        </w:rPr>
      </w:r>
      <w:r/>
    </w:p>
    <w:p>
      <w:pPr>
        <w:pStyle w:val="971"/>
        <w:jc w:val="center"/>
        <w:spacing w:line="360" w:lineRule="auto"/>
        <w:rPr>
          <w:rFonts w:ascii="宋体" w:hAnsi="宋体" w:cs="宋体"/>
          <w:b/>
          <w:color w:val="000000"/>
          <w:szCs w:val="21"/>
          <w:highlight w:val="none"/>
        </w:rPr>
      </w:pPr>
      <w:r>
        <w:rPr>
          <w:rFonts w:ascii="宋体" w:hAnsi="宋体"/>
          <w:b/>
          <w:color w:val="000000"/>
          <w:highlight w:val="none"/>
          <w:lang w:val="zh-CN"/>
        </w:rPr>
        <w:br w:type="page" w:clear="all"/>
      </w:r>
      <w:r>
        <w:rPr>
          <w:rFonts w:ascii="宋体" w:hAnsi="宋体"/>
          <w:b/>
          <w:color w:val="000000"/>
          <w:highlight w:val="none"/>
          <w:lang w:val="zh-CN"/>
        </w:rPr>
        <w:t xml:space="preserve">附件十</w:t>
      </w:r>
      <w:r>
        <w:rPr>
          <w:rFonts w:hint="eastAsia" w:ascii="宋体" w:hAnsi="宋体"/>
          <w:b/>
          <w:color w:val="000000"/>
          <w:highlight w:val="none"/>
          <w:lang w:val="zh-CN"/>
        </w:rPr>
        <w:t xml:space="preserve">一</w:t>
      </w:r>
      <w:r>
        <w:rPr>
          <w:rFonts w:ascii="宋体" w:hAnsi="宋体"/>
          <w:b/>
          <w:color w:val="000000"/>
          <w:highlight w:val="none"/>
          <w:lang w:val="zh-CN"/>
        </w:rPr>
        <w:t xml:space="preserve">、</w:t>
      </w:r>
      <w:r>
        <w:rPr>
          <w:rFonts w:hint="eastAsia" w:ascii="宋体" w:hAnsi="宋体"/>
          <w:b/>
          <w:color w:val="000000"/>
          <w:highlight w:val="none"/>
        </w:rPr>
        <w:t xml:space="preserve">11-1 </w:t>
      </w:r>
      <w:r>
        <w:rPr>
          <w:rFonts w:hint="eastAsia" w:ascii="宋体" w:hAnsi="宋体" w:cs="宋体"/>
          <w:b/>
          <w:color w:val="000000"/>
          <w:szCs w:val="21"/>
          <w:highlight w:val="none"/>
        </w:rPr>
        <w:t xml:space="preserve">中小企业声明函（货物）</w:t>
      </w:r>
      <w:r>
        <w:rPr>
          <w:rFonts w:ascii="宋体" w:hAnsi="宋体" w:cs="宋体"/>
          <w:b/>
          <w:color w:val="000000"/>
          <w:szCs w:val="21"/>
          <w:highlight w:val="none"/>
        </w:rPr>
      </w:r>
      <w:r/>
    </w:p>
    <w:p>
      <w:pPr>
        <w:pStyle w:val="971"/>
        <w:spacing w:line="360" w:lineRule="auto"/>
        <w:widowControl w:val="off"/>
        <w:rPr>
          <w:rFonts w:ascii="宋体" w:hAnsi="宋体" w:cs="宋体"/>
          <w:color w:val="000000"/>
          <w:highlight w:val="none"/>
        </w:rPr>
      </w:pPr>
      <w:r>
        <w:rPr>
          <w:rFonts w:ascii="宋体" w:hAnsi="宋体" w:cs="宋体"/>
          <w:color w:val="000000"/>
          <w:highlight w:val="none"/>
        </w:rPr>
      </w:r>
      <w:r/>
    </w:p>
    <w:p>
      <w:pPr>
        <w:pStyle w:val="971"/>
        <w:ind w:firstLine="420"/>
        <w:jc w:val="left"/>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本公司（联合体）郑重声明，根据《政府采购促进中小企业发展管理办法》（财库﹝</w:t>
      </w:r>
      <w:r>
        <w:rPr>
          <w:rFonts w:ascii="宋体" w:hAnsi="宋体" w:cs="宋体"/>
          <w:color w:val="000000"/>
          <w:highlight w:val="none"/>
        </w:rPr>
        <w:t xml:space="preserve">2020</w:t>
      </w:r>
      <w:r>
        <w:rPr>
          <w:rFonts w:hint="eastAsia" w:ascii="宋体" w:hAnsi="宋体" w:cs="宋体"/>
          <w:color w:val="000000"/>
          <w:highlight w:val="none"/>
        </w:rPr>
        <w:t xml:space="preserve">﹞</w:t>
      </w:r>
      <w:r>
        <w:rPr>
          <w:rFonts w:ascii="宋体" w:hAnsi="宋体" w:cs="宋体"/>
          <w:color w:val="000000"/>
          <w:highlight w:val="none"/>
        </w:rPr>
        <w:t xml:space="preserve">46 </w:t>
      </w:r>
      <w:r>
        <w:rPr>
          <w:rFonts w:hint="eastAsia" w:ascii="宋体" w:hAnsi="宋体" w:cs="宋体"/>
          <w:color w:val="000000"/>
          <w:highlight w:val="none"/>
        </w:rPr>
        <w:t xml:space="preserve">号）的规定，本公司（联合体）参加（</w:t>
      </w:r>
      <w:r>
        <w:rPr>
          <w:rFonts w:hint="eastAsia" w:ascii="宋体" w:hAnsi="宋体" w:cs="宋体"/>
          <w:color w:val="000000"/>
          <w:highlight w:val="none"/>
          <w:u w:val="single"/>
        </w:rPr>
        <w:t xml:space="preserve">单位名称）</w:t>
      </w:r>
      <w:r>
        <w:rPr>
          <w:rFonts w:hint="eastAsia" w:ascii="宋体" w:hAnsi="宋体" w:cs="宋体"/>
          <w:color w:val="000000"/>
          <w:highlight w:val="none"/>
        </w:rPr>
        <w:t xml:space="preserve">的</w:t>
      </w:r>
      <w:r>
        <w:rPr>
          <w:rFonts w:hint="eastAsia" w:ascii="宋体" w:hAnsi="宋体" w:cs="宋体"/>
          <w:color w:val="000000"/>
          <w:highlight w:val="none"/>
          <w:u w:val="single"/>
        </w:rPr>
        <w:t xml:space="preserve">（项目名称）</w:t>
      </w:r>
      <w:r>
        <w:rPr>
          <w:rFonts w:hint="eastAsia" w:ascii="宋体" w:hAnsi="宋体" w:cs="宋体"/>
          <w:color w:val="000000"/>
          <w:highlight w:val="none"/>
        </w:rPr>
        <w:t xml:space="preserve">采购活动，提供的货物全部由符合政策要求的中小企业制造。相关企业（含联合体中的中小企业、签订分包意向协议的中小企业）的具体情况如下：</w:t>
      </w:r>
      <w:r>
        <w:rPr>
          <w:rFonts w:ascii="宋体" w:hAnsi="宋体" w:cs="宋体"/>
          <w:color w:val="000000"/>
          <w:highlight w:val="none"/>
        </w:rPr>
      </w:r>
      <w:r/>
    </w:p>
    <w:p>
      <w:pPr>
        <w:pStyle w:val="971"/>
        <w:ind w:firstLine="405"/>
        <w:jc w:val="left"/>
        <w:spacing w:line="360" w:lineRule="auto"/>
        <w:widowControl w:val="off"/>
        <w:rPr>
          <w:rFonts w:ascii="宋体" w:hAnsi="宋体" w:cs="宋体"/>
          <w:color w:val="000000"/>
          <w:highlight w:val="none"/>
        </w:rPr>
      </w:pPr>
      <w:r>
        <w:rPr>
          <w:rFonts w:ascii="宋体" w:hAnsi="宋体" w:cs="宋体"/>
          <w:color w:val="000000"/>
          <w:highlight w:val="none"/>
        </w:rPr>
        <w:t xml:space="preserve">1. </w:t>
      </w:r>
      <w:r>
        <w:rPr>
          <w:rFonts w:hint="eastAsia" w:ascii="宋体" w:hAnsi="宋体" w:cs="宋体"/>
          <w:color w:val="000000"/>
          <w:highlight w:val="none"/>
          <w:u w:val="single"/>
        </w:rPr>
        <w:t xml:space="preserve">（标的名称）</w:t>
      </w:r>
      <w:r>
        <w:rPr>
          <w:rFonts w:hint="eastAsia" w:ascii="宋体" w:hAnsi="宋体" w:cs="宋体"/>
          <w:color w:val="000000"/>
          <w:highlight w:val="none"/>
        </w:rPr>
        <w:t xml:space="preserve">，属于</w:t>
      </w:r>
      <w:r>
        <w:rPr>
          <w:rFonts w:hint="eastAsia" w:ascii="宋体" w:hAnsi="宋体" w:cs="宋体"/>
          <w:color w:val="000000"/>
          <w:highlight w:val="none"/>
          <w:u w:val="single"/>
        </w:rPr>
        <w:t xml:space="preserve">（采购文件中明确的所属行业）行业</w:t>
      </w:r>
      <w:r>
        <w:rPr>
          <w:rFonts w:hint="eastAsia" w:ascii="宋体" w:hAnsi="宋体" w:cs="宋体"/>
          <w:color w:val="000000"/>
          <w:highlight w:val="none"/>
        </w:rPr>
        <w:t xml:space="preserve">；制造商为</w:t>
      </w:r>
      <w:r>
        <w:rPr>
          <w:rFonts w:hint="eastAsia" w:ascii="宋体" w:hAnsi="宋体" w:cs="宋体"/>
          <w:color w:val="000000"/>
          <w:highlight w:val="none"/>
          <w:u w:val="single"/>
        </w:rPr>
        <w:t xml:space="preserve">（企业名称）</w:t>
      </w:r>
      <w:r>
        <w:rPr>
          <w:rFonts w:hint="eastAsia" w:ascii="宋体" w:hAnsi="宋体" w:cs="宋体"/>
          <w:color w:val="000000"/>
          <w:highlight w:val="none"/>
        </w:rPr>
        <w:t xml:space="preserve">，从业人员人，营业收入为万元，资产总额为</w:t>
      </w:r>
      <w:r>
        <w:rPr>
          <w:rFonts w:hint="eastAsia" w:ascii="宋体" w:hAnsi="宋体" w:cs="宋体"/>
          <w:color w:val="000000"/>
          <w:szCs w:val="21"/>
          <w:highlight w:val="none"/>
        </w:rPr>
        <w:t xml:space="preserve">万元</w:t>
      </w:r>
      <w:r>
        <w:rPr>
          <w:rFonts w:hint="eastAsia" w:ascii="宋体" w:hAnsi="宋体" w:cs="Calibri"/>
          <w:color w:val="000000"/>
          <w:szCs w:val="21"/>
          <w:highlight w:val="none"/>
          <w:vertAlign w:val="superscript"/>
        </w:rPr>
        <w:t xml:space="preserve">【1】</w:t>
      </w:r>
      <w:r>
        <w:rPr>
          <w:rFonts w:hint="eastAsia" w:ascii="宋体" w:hAnsi="宋体" w:cs="宋体"/>
          <w:color w:val="000000"/>
          <w:highlight w:val="none"/>
        </w:rPr>
        <w:t xml:space="preserve">，属于</w:t>
      </w:r>
      <w:r>
        <w:rPr>
          <w:rFonts w:hint="eastAsia" w:ascii="宋体" w:hAnsi="宋体" w:cs="宋体"/>
          <w:color w:val="000000"/>
          <w:highlight w:val="none"/>
          <w:u w:val="single"/>
        </w:rPr>
        <w:t xml:space="preserve">（中型企业、小型企业、微型企业）</w:t>
      </w:r>
      <w:r>
        <w:rPr>
          <w:rFonts w:hint="eastAsia" w:ascii="宋体" w:hAnsi="宋体" w:cs="宋体"/>
          <w:color w:val="000000"/>
          <w:highlight w:val="none"/>
        </w:rPr>
        <w:t xml:space="preserve">；</w:t>
      </w:r>
      <w:r>
        <w:rPr>
          <w:rFonts w:ascii="宋体" w:hAnsi="宋体" w:cs="宋体"/>
          <w:color w:val="000000"/>
          <w:highlight w:val="none"/>
        </w:rPr>
      </w:r>
      <w:r/>
    </w:p>
    <w:p>
      <w:pPr>
        <w:pStyle w:val="971"/>
        <w:ind w:firstLine="405"/>
        <w:keepLines/>
        <w:keepNext/>
        <w:spacing w:before="260" w:after="260" w:line="360" w:lineRule="auto"/>
        <w:widowControl w:val="off"/>
        <w:rPr>
          <w:rFonts w:ascii="宋体" w:hAnsi="宋体" w:cs="宋体"/>
          <w:color w:val="000000"/>
          <w:highlight w:val="none"/>
          <w:u w:val="single"/>
        </w:rPr>
        <w:outlineLvl w:val="1"/>
      </w:pPr>
      <w:r>
        <w:rPr>
          <w:rFonts w:ascii="宋体" w:hAnsi="宋体" w:cs="宋体"/>
          <w:color w:val="000000"/>
          <w:highlight w:val="none"/>
        </w:rPr>
        <w:t xml:space="preserve">2. </w:t>
      </w:r>
      <w:r>
        <w:rPr>
          <w:rFonts w:hint="eastAsia" w:ascii="宋体" w:hAnsi="宋体" w:cs="宋体"/>
          <w:color w:val="000000"/>
          <w:highlight w:val="none"/>
          <w:u w:val="single"/>
        </w:rPr>
        <w:t xml:space="preserve">（标的名称）</w:t>
      </w:r>
      <w:r>
        <w:rPr>
          <w:rFonts w:hint="eastAsia" w:ascii="宋体" w:hAnsi="宋体" w:cs="宋体"/>
          <w:color w:val="000000"/>
          <w:highlight w:val="none"/>
        </w:rPr>
        <w:t xml:space="preserve">，属于</w:t>
      </w:r>
      <w:r>
        <w:rPr>
          <w:rFonts w:hint="eastAsia" w:ascii="宋体" w:hAnsi="宋体" w:cs="宋体"/>
          <w:color w:val="000000"/>
          <w:highlight w:val="none"/>
          <w:u w:val="single"/>
        </w:rPr>
        <w:t xml:space="preserve">（采购文件中明确的所属行业）行业</w:t>
      </w:r>
      <w:r>
        <w:rPr>
          <w:rFonts w:hint="eastAsia" w:ascii="宋体" w:hAnsi="宋体" w:cs="宋体"/>
          <w:color w:val="000000"/>
          <w:highlight w:val="none"/>
        </w:rPr>
        <w:t xml:space="preserve">；制造商为</w:t>
      </w:r>
      <w:r>
        <w:rPr>
          <w:rFonts w:hint="eastAsia" w:ascii="宋体" w:hAnsi="宋体" w:cs="宋体"/>
          <w:color w:val="000000"/>
          <w:highlight w:val="none"/>
          <w:u w:val="single"/>
        </w:rPr>
        <w:t xml:space="preserve">（企业名称）</w:t>
      </w:r>
      <w:r>
        <w:rPr>
          <w:rFonts w:hint="eastAsia" w:ascii="宋体" w:hAnsi="宋体" w:cs="宋体"/>
          <w:color w:val="000000"/>
          <w:highlight w:val="none"/>
        </w:rPr>
        <w:t xml:space="preserve">，从业人员人，营业收入为万元，资产总额为万元，属于</w:t>
      </w:r>
      <w:r>
        <w:rPr>
          <w:rFonts w:hint="eastAsia" w:ascii="宋体" w:hAnsi="宋体" w:cs="宋体"/>
          <w:color w:val="000000"/>
          <w:highlight w:val="none"/>
          <w:u w:val="single"/>
        </w:rPr>
        <w:t xml:space="preserve">（中型企业、小型企业、微型企业）；</w:t>
      </w:r>
      <w:r>
        <w:rPr>
          <w:rFonts w:ascii="宋体" w:hAnsi="宋体" w:cs="宋体"/>
          <w:color w:val="000000"/>
          <w:highlight w:val="none"/>
          <w:u w:val="single"/>
        </w:rPr>
      </w:r>
      <w:r/>
    </w:p>
    <w:p>
      <w:pPr>
        <w:pStyle w:val="971"/>
        <w:jc w:val="left"/>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p>
    <w:p>
      <w:pPr>
        <w:pStyle w:val="971"/>
        <w:ind w:firstLine="525"/>
        <w:jc w:val="left"/>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以上企业，不属于大企业的分支机构，不存在控股股东为大企业的情形，也不存在与大企业的负责人为同一人的情形。</w:t>
      </w:r>
      <w:r>
        <w:rPr>
          <w:rFonts w:ascii="宋体" w:hAnsi="宋体" w:cs="宋体"/>
          <w:color w:val="000000"/>
          <w:highlight w:val="none"/>
        </w:rPr>
      </w:r>
      <w:r/>
    </w:p>
    <w:p>
      <w:pPr>
        <w:pStyle w:val="971"/>
        <w:ind w:firstLine="525"/>
        <w:jc w:val="left"/>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本企业对上述声明内容的真实性负责。如有虚假，将依法承担相应责任。</w:t>
      </w:r>
      <w:r>
        <w:rPr>
          <w:rFonts w:ascii="宋体" w:hAnsi="宋体" w:cs="宋体"/>
          <w:color w:val="000000"/>
          <w:highlight w:val="none"/>
        </w:rPr>
      </w:r>
      <w:r/>
    </w:p>
    <w:p>
      <w:pPr>
        <w:pStyle w:val="971"/>
        <w:ind w:firstLine="5355"/>
        <w:jc w:val="left"/>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企业名称（电子公章）：</w:t>
      </w:r>
      <w:r>
        <w:rPr>
          <w:rFonts w:ascii="宋体" w:hAnsi="宋体" w:cs="宋体"/>
          <w:color w:val="000000"/>
          <w:highlight w:val="none"/>
        </w:rPr>
      </w:r>
      <w:r/>
    </w:p>
    <w:p>
      <w:pPr>
        <w:pStyle w:val="971"/>
        <w:ind w:firstLine="5355"/>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971"/>
        <w:jc w:val="left"/>
        <w:spacing w:line="360" w:lineRule="auto"/>
        <w:widowControl w:val="off"/>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971"/>
        <w:ind w:firstLine="420"/>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注：</w:t>
      </w:r>
      <w:r>
        <w:rPr>
          <w:rFonts w:hint="eastAsia" w:ascii="宋体" w:hAnsi="宋体" w:cs="Calibri"/>
          <w:color w:val="000000"/>
          <w:szCs w:val="21"/>
          <w:highlight w:val="none"/>
        </w:rPr>
        <w:t xml:space="preserve">【1】</w:t>
      </w:r>
      <w:r>
        <w:rPr>
          <w:rFonts w:hint="eastAsia" w:ascii="宋体" w:hAnsi="宋体" w:cs="宋体"/>
          <w:color w:val="000000"/>
          <w:szCs w:val="21"/>
          <w:highlight w:val="none"/>
        </w:rPr>
        <w:t xml:space="preserve">从业人员、营业收入、资产总额填报上一年度数据，无上一年度数据的新成立企业可不填报。</w:t>
      </w:r>
      <w:r>
        <w:rPr>
          <w:rFonts w:ascii="宋体" w:hAnsi="宋体" w:cs="宋体"/>
          <w:color w:val="000000"/>
          <w:szCs w:val="21"/>
          <w:highlight w:val="none"/>
        </w:rPr>
      </w:r>
      <w:r/>
    </w:p>
    <w:p>
      <w:pPr>
        <w:pStyle w:val="995"/>
        <w:jc w:val="center"/>
        <w:spacing w:line="360" w:lineRule="auto"/>
        <w:rPr>
          <w:rFonts w:hint="eastAsia"/>
          <w:color w:val="000000"/>
          <w:sz w:val="21"/>
          <w:szCs w:val="21"/>
          <w:highlight w:val="none"/>
        </w:rPr>
      </w:pPr>
      <w:r>
        <w:rPr>
          <w:color w:val="000000"/>
          <w:highlight w:val="none"/>
        </w:rPr>
        <w:br w:type="page" w:clear="all"/>
      </w:r>
      <w:r>
        <w:rPr>
          <w:rFonts w:hint="eastAsia"/>
          <w:color w:val="000000"/>
          <w:sz w:val="21"/>
          <w:szCs w:val="21"/>
          <w:highlight w:val="none"/>
        </w:rPr>
        <w:t xml:space="preserve">中小企业划型标准规定</w:t>
      </w:r>
      <w:r>
        <w:rPr>
          <w:rFonts w:hint="eastAsia"/>
          <w:color w:val="000000"/>
          <w:sz w:val="21"/>
          <w:szCs w:val="21"/>
          <w:highlight w:val="none"/>
        </w:rPr>
      </w:r>
      <w:r/>
    </w:p>
    <w:p>
      <w:pPr>
        <w:pStyle w:val="995"/>
        <w:jc w:val="center"/>
        <w:spacing w:line="360" w:lineRule="auto"/>
        <w:rPr>
          <w:rFonts w:hint="eastAsia"/>
          <w:color w:val="000000"/>
          <w:sz w:val="21"/>
          <w:szCs w:val="21"/>
          <w:highlight w:val="none"/>
        </w:rPr>
      </w:pPr>
      <w:r>
        <w:rPr>
          <w:rFonts w:hint="eastAsia"/>
          <w:color w:val="000000"/>
          <w:sz w:val="21"/>
          <w:szCs w:val="21"/>
          <w:highlight w:val="none"/>
        </w:rPr>
        <w:t xml:space="preserve">工信部联企业〔2011〕300号</w:t>
      </w:r>
      <w:r>
        <w:rPr>
          <w:rFonts w:hint="eastAsia"/>
          <w:color w:val="000000"/>
          <w:sz w:val="21"/>
          <w:szCs w:val="21"/>
          <w:highlight w:val="none"/>
        </w:rPr>
      </w:r>
      <w:r/>
    </w:p>
    <w:p>
      <w:pPr>
        <w:pStyle w:val="995"/>
        <w:spacing w:line="360" w:lineRule="auto"/>
        <w:rPr>
          <w:color w:val="000000"/>
          <w:sz w:val="21"/>
          <w:szCs w:val="21"/>
          <w:highlight w:val="none"/>
        </w:rPr>
      </w:pPr>
      <w:r>
        <w:rPr>
          <w:color w:val="000000"/>
          <w:sz w:val="21"/>
          <w:szCs w:val="21"/>
          <w:highlight w:val="none"/>
        </w:rPr>
      </w:r>
      <w:r/>
    </w:p>
    <w:p>
      <w:pPr>
        <w:pStyle w:val="995"/>
        <w:spacing w:line="360" w:lineRule="auto"/>
        <w:rPr>
          <w:rFonts w:hint="eastAsia"/>
          <w:color w:val="000000"/>
          <w:sz w:val="21"/>
          <w:szCs w:val="21"/>
          <w:highlight w:val="none"/>
        </w:rPr>
      </w:pPr>
      <w:r>
        <w:rPr>
          <w:rFonts w:hint="eastAsia"/>
          <w:color w:val="000000"/>
          <w:sz w:val="21"/>
          <w:szCs w:val="21"/>
          <w:highlight w:val="none"/>
        </w:rPr>
        <w:t xml:space="preserve">一、根据《中华人民共和国中小企业促进法》和《国务院关于进一步促进中小企业发展的若干意见》（国发〔2009〕36号)，制定本规定。</w:t>
      </w:r>
      <w:r>
        <w:rPr>
          <w:rFonts w:hint="eastAsia"/>
          <w:color w:val="000000"/>
          <w:sz w:val="21"/>
          <w:szCs w:val="21"/>
          <w:highlight w:val="none"/>
        </w:rPr>
      </w:r>
      <w:r/>
    </w:p>
    <w:p>
      <w:pPr>
        <w:pStyle w:val="995"/>
        <w:spacing w:line="360" w:lineRule="auto"/>
        <w:rPr>
          <w:rFonts w:hint="eastAsia"/>
          <w:color w:val="000000"/>
          <w:sz w:val="21"/>
          <w:szCs w:val="21"/>
          <w:highlight w:val="none"/>
        </w:rPr>
      </w:pPr>
      <w:r>
        <w:rPr>
          <w:rFonts w:hint="eastAsia"/>
          <w:color w:val="000000"/>
          <w:sz w:val="21"/>
          <w:szCs w:val="21"/>
          <w:highlight w:val="none"/>
        </w:rPr>
        <w:t xml:space="preserve">二、中小企业划分为中型、小型、微型三种类型，具体标准根据企业从业人员、营业收入、资产总额等指标，结合行业特点制定。</w:t>
      </w:r>
      <w:r>
        <w:rPr>
          <w:rFonts w:hint="eastAsia"/>
          <w:color w:val="000000"/>
          <w:sz w:val="21"/>
          <w:szCs w:val="21"/>
          <w:highlight w:val="none"/>
        </w:rPr>
      </w:r>
      <w:r/>
    </w:p>
    <w:p>
      <w:pPr>
        <w:pStyle w:val="995"/>
        <w:spacing w:line="360" w:lineRule="auto"/>
        <w:rPr>
          <w:rFonts w:hint="eastAsia"/>
          <w:color w:val="000000"/>
          <w:sz w:val="21"/>
          <w:szCs w:val="21"/>
          <w:highlight w:val="none"/>
        </w:rPr>
      </w:pPr>
      <w:r>
        <w:rPr>
          <w:rFonts w:hint="eastAsia"/>
          <w:color w:val="000000"/>
          <w:sz w:val="21"/>
          <w:szCs w:val="21"/>
          <w:highlight w:val="none"/>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color w:val="000000"/>
          <w:sz w:val="21"/>
          <w:szCs w:val="21"/>
          <w:highlight w:val="none"/>
        </w:rPr>
      </w:r>
      <w:r/>
    </w:p>
    <w:p>
      <w:pPr>
        <w:pStyle w:val="995"/>
        <w:spacing w:line="360" w:lineRule="auto"/>
        <w:rPr>
          <w:rFonts w:hint="eastAsia"/>
          <w:color w:val="000000"/>
          <w:sz w:val="21"/>
          <w:szCs w:val="21"/>
          <w:highlight w:val="none"/>
        </w:rPr>
      </w:pPr>
      <w:r>
        <w:rPr>
          <w:rFonts w:hint="eastAsia"/>
          <w:color w:val="000000"/>
          <w:sz w:val="21"/>
          <w:szCs w:val="21"/>
          <w:highlight w:val="none"/>
        </w:rPr>
        <w:t xml:space="preserve">四、各行业划型标准为：</w:t>
      </w:r>
      <w:r>
        <w:rPr>
          <w:rFonts w:hint="eastAsia"/>
          <w:color w:val="000000"/>
          <w:sz w:val="21"/>
          <w:szCs w:val="21"/>
          <w:highlight w:val="none"/>
        </w:rPr>
      </w:r>
      <w:r/>
    </w:p>
    <w:p>
      <w:pPr>
        <w:pStyle w:val="995"/>
        <w:spacing w:line="360" w:lineRule="auto"/>
        <w:rPr>
          <w:rFonts w:hint="eastAsia"/>
          <w:color w:val="000000"/>
          <w:sz w:val="21"/>
          <w:szCs w:val="21"/>
          <w:highlight w:val="none"/>
        </w:rPr>
      </w:pPr>
      <w:r>
        <w:rPr>
          <w:rFonts w:hint="eastAsia"/>
          <w:color w:val="000000"/>
          <w:sz w:val="21"/>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color w:val="000000"/>
          <w:sz w:val="21"/>
          <w:szCs w:val="21"/>
          <w:highlight w:val="none"/>
        </w:rPr>
      </w:r>
      <w:r/>
    </w:p>
    <w:p>
      <w:pPr>
        <w:pStyle w:val="995"/>
        <w:spacing w:line="360" w:lineRule="auto"/>
        <w:rPr>
          <w:rFonts w:hint="eastAsia"/>
          <w:color w:val="000000"/>
          <w:sz w:val="21"/>
          <w:szCs w:val="21"/>
          <w:highlight w:val="none"/>
        </w:rPr>
      </w:pPr>
      <w:r>
        <w:rPr>
          <w:rFonts w:hint="eastAsia"/>
          <w:color w:val="000000"/>
          <w:sz w:val="21"/>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color w:val="000000"/>
          <w:sz w:val="21"/>
          <w:szCs w:val="21"/>
          <w:highlight w:val="none"/>
        </w:rPr>
      </w:r>
      <w:r/>
    </w:p>
    <w:p>
      <w:pPr>
        <w:pStyle w:val="995"/>
        <w:spacing w:line="360" w:lineRule="auto"/>
        <w:rPr>
          <w:rFonts w:hint="eastAsia"/>
          <w:color w:val="000000"/>
          <w:sz w:val="21"/>
          <w:szCs w:val="21"/>
          <w:highlight w:val="none"/>
        </w:rPr>
      </w:pPr>
      <w:r>
        <w:rPr>
          <w:rFonts w:hint="eastAsia"/>
          <w:color w:val="000000"/>
          <w:sz w:val="21"/>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color w:val="000000"/>
          <w:sz w:val="21"/>
          <w:szCs w:val="21"/>
          <w:highlight w:val="none"/>
        </w:rPr>
      </w:r>
      <w:r/>
    </w:p>
    <w:p>
      <w:pPr>
        <w:pStyle w:val="995"/>
        <w:spacing w:line="360" w:lineRule="auto"/>
        <w:rPr>
          <w:rFonts w:hint="eastAsia"/>
          <w:color w:val="000000"/>
          <w:sz w:val="21"/>
          <w:szCs w:val="21"/>
          <w:highlight w:val="none"/>
        </w:rPr>
      </w:pPr>
      <w:r>
        <w:rPr>
          <w:rFonts w:hint="eastAsia"/>
          <w:color w:val="000000"/>
          <w:sz w:val="21"/>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color w:val="000000"/>
          <w:sz w:val="21"/>
          <w:szCs w:val="21"/>
          <w:highlight w:val="none"/>
        </w:rPr>
      </w:r>
      <w:r/>
    </w:p>
    <w:p>
      <w:pPr>
        <w:pStyle w:val="995"/>
        <w:spacing w:line="360" w:lineRule="auto"/>
        <w:rPr>
          <w:rFonts w:hint="eastAsia"/>
          <w:color w:val="000000"/>
          <w:sz w:val="21"/>
          <w:szCs w:val="21"/>
          <w:highlight w:val="none"/>
        </w:rPr>
      </w:pPr>
      <w:r>
        <w:rPr>
          <w:rFonts w:hint="eastAsia"/>
          <w:color w:val="000000"/>
          <w:sz w:val="21"/>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color w:val="000000"/>
          <w:sz w:val="21"/>
          <w:szCs w:val="21"/>
          <w:highlight w:val="none"/>
        </w:rPr>
      </w:r>
      <w:r/>
    </w:p>
    <w:p>
      <w:pPr>
        <w:pStyle w:val="995"/>
        <w:spacing w:line="360" w:lineRule="auto"/>
        <w:rPr>
          <w:rFonts w:hint="eastAsia"/>
          <w:color w:val="000000"/>
          <w:sz w:val="21"/>
          <w:szCs w:val="21"/>
          <w:highlight w:val="none"/>
        </w:rPr>
      </w:pPr>
      <w:r>
        <w:rPr>
          <w:rFonts w:hint="eastAsia"/>
          <w:color w:val="000000"/>
          <w:sz w:val="21"/>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color w:val="000000"/>
          <w:sz w:val="21"/>
          <w:szCs w:val="21"/>
          <w:highlight w:val="none"/>
        </w:rPr>
      </w:r>
      <w:r/>
    </w:p>
    <w:p>
      <w:pPr>
        <w:pStyle w:val="995"/>
        <w:spacing w:line="360" w:lineRule="auto"/>
        <w:rPr>
          <w:rFonts w:hint="eastAsia"/>
          <w:color w:val="000000"/>
          <w:sz w:val="21"/>
          <w:szCs w:val="21"/>
          <w:highlight w:val="none"/>
        </w:rPr>
      </w:pPr>
      <w:r>
        <w:rPr>
          <w:rFonts w:hint="eastAsia"/>
          <w:color w:val="000000"/>
          <w:sz w:val="21"/>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color w:val="000000"/>
          <w:sz w:val="21"/>
          <w:szCs w:val="21"/>
          <w:highlight w:val="none"/>
        </w:rPr>
      </w:r>
      <w:r/>
    </w:p>
    <w:p>
      <w:pPr>
        <w:pStyle w:val="995"/>
        <w:spacing w:line="360" w:lineRule="auto"/>
        <w:rPr>
          <w:rFonts w:hint="eastAsia"/>
          <w:color w:val="000000"/>
          <w:sz w:val="21"/>
          <w:szCs w:val="21"/>
          <w:highlight w:val="none"/>
        </w:rPr>
      </w:pPr>
      <w:r>
        <w:rPr>
          <w:rFonts w:hint="eastAsia"/>
          <w:color w:val="000000"/>
          <w:sz w:val="21"/>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color w:val="000000"/>
          <w:sz w:val="21"/>
          <w:szCs w:val="21"/>
          <w:highlight w:val="none"/>
        </w:rPr>
      </w:r>
      <w:r/>
    </w:p>
    <w:p>
      <w:pPr>
        <w:pStyle w:val="995"/>
        <w:spacing w:line="360" w:lineRule="auto"/>
        <w:rPr>
          <w:rFonts w:hint="eastAsia"/>
          <w:color w:val="000000"/>
          <w:sz w:val="21"/>
          <w:szCs w:val="21"/>
          <w:highlight w:val="none"/>
        </w:rPr>
      </w:pPr>
      <w:r>
        <w:rPr>
          <w:rFonts w:hint="eastAsia"/>
          <w:color w:val="000000"/>
          <w:sz w:val="21"/>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color w:val="000000"/>
          <w:sz w:val="21"/>
          <w:szCs w:val="21"/>
          <w:highlight w:val="none"/>
        </w:rPr>
      </w:r>
      <w:r/>
    </w:p>
    <w:p>
      <w:pPr>
        <w:pStyle w:val="995"/>
        <w:spacing w:line="360" w:lineRule="auto"/>
        <w:rPr>
          <w:rFonts w:hint="eastAsia"/>
          <w:color w:val="000000"/>
          <w:sz w:val="21"/>
          <w:szCs w:val="21"/>
          <w:highlight w:val="none"/>
        </w:rPr>
      </w:pPr>
      <w:r>
        <w:rPr>
          <w:rFonts w:hint="eastAsia"/>
          <w:color w:val="000000"/>
          <w:sz w:val="21"/>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color w:val="000000"/>
          <w:sz w:val="21"/>
          <w:szCs w:val="21"/>
          <w:highlight w:val="none"/>
        </w:rPr>
      </w:r>
      <w:r/>
    </w:p>
    <w:p>
      <w:pPr>
        <w:pStyle w:val="995"/>
        <w:spacing w:line="360" w:lineRule="auto"/>
        <w:rPr>
          <w:rFonts w:hint="eastAsia"/>
          <w:color w:val="000000"/>
          <w:sz w:val="21"/>
          <w:szCs w:val="21"/>
          <w:highlight w:val="none"/>
        </w:rPr>
      </w:pPr>
      <w:r>
        <w:rPr>
          <w:rFonts w:hint="eastAsia"/>
          <w:color w:val="000000"/>
          <w:sz w:val="21"/>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color w:val="000000"/>
          <w:sz w:val="21"/>
          <w:szCs w:val="21"/>
          <w:highlight w:val="none"/>
        </w:rPr>
      </w:r>
      <w:r/>
    </w:p>
    <w:p>
      <w:pPr>
        <w:pStyle w:val="995"/>
        <w:spacing w:line="360" w:lineRule="auto"/>
        <w:rPr>
          <w:rFonts w:hint="eastAsia"/>
          <w:color w:val="000000"/>
          <w:sz w:val="21"/>
          <w:szCs w:val="21"/>
          <w:highlight w:val="none"/>
        </w:rPr>
      </w:pPr>
      <w:r>
        <w:rPr>
          <w:rFonts w:hint="eastAsia"/>
          <w:color w:val="000000"/>
          <w:sz w:val="21"/>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color w:val="000000"/>
          <w:sz w:val="21"/>
          <w:szCs w:val="21"/>
          <w:highlight w:val="none"/>
        </w:rPr>
      </w:r>
      <w:r/>
    </w:p>
    <w:p>
      <w:pPr>
        <w:pStyle w:val="995"/>
        <w:spacing w:line="360" w:lineRule="auto"/>
        <w:rPr>
          <w:rFonts w:hint="eastAsia"/>
          <w:color w:val="000000"/>
          <w:sz w:val="21"/>
          <w:szCs w:val="21"/>
          <w:highlight w:val="none"/>
        </w:rPr>
      </w:pPr>
      <w:r>
        <w:rPr>
          <w:rFonts w:hint="eastAsia"/>
          <w:color w:val="000000"/>
          <w:sz w:val="21"/>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color w:val="000000"/>
          <w:sz w:val="21"/>
          <w:szCs w:val="21"/>
          <w:highlight w:val="none"/>
        </w:rPr>
      </w:r>
      <w:r/>
    </w:p>
    <w:p>
      <w:pPr>
        <w:pStyle w:val="995"/>
        <w:spacing w:line="360" w:lineRule="auto"/>
        <w:rPr>
          <w:rFonts w:hint="eastAsia"/>
          <w:color w:val="000000"/>
          <w:sz w:val="21"/>
          <w:szCs w:val="21"/>
          <w:highlight w:val="none"/>
        </w:rPr>
      </w:pPr>
      <w:r>
        <w:rPr>
          <w:rFonts w:hint="eastAsia"/>
          <w:color w:val="000000"/>
          <w:sz w:val="21"/>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color w:val="000000"/>
          <w:sz w:val="21"/>
          <w:szCs w:val="21"/>
          <w:highlight w:val="none"/>
        </w:rPr>
      </w:r>
      <w:r/>
    </w:p>
    <w:p>
      <w:pPr>
        <w:pStyle w:val="995"/>
        <w:spacing w:line="360" w:lineRule="auto"/>
        <w:rPr>
          <w:rFonts w:hint="eastAsia"/>
          <w:color w:val="000000"/>
          <w:sz w:val="21"/>
          <w:szCs w:val="21"/>
          <w:highlight w:val="none"/>
        </w:rPr>
      </w:pPr>
      <w:r>
        <w:rPr>
          <w:rFonts w:hint="eastAsia"/>
          <w:color w:val="000000"/>
          <w:sz w:val="21"/>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color w:val="000000"/>
          <w:sz w:val="21"/>
          <w:szCs w:val="21"/>
          <w:highlight w:val="none"/>
        </w:rPr>
      </w:r>
      <w:r/>
    </w:p>
    <w:p>
      <w:pPr>
        <w:pStyle w:val="995"/>
        <w:spacing w:line="360" w:lineRule="auto"/>
        <w:rPr>
          <w:rFonts w:hint="eastAsia"/>
          <w:color w:val="000000"/>
          <w:sz w:val="21"/>
          <w:szCs w:val="21"/>
          <w:highlight w:val="none"/>
        </w:rPr>
      </w:pPr>
      <w:r>
        <w:rPr>
          <w:rFonts w:hint="eastAsia"/>
          <w:color w:val="000000"/>
          <w:sz w:val="21"/>
          <w:szCs w:val="21"/>
          <w:highlight w:val="none"/>
        </w:rPr>
        <w:t xml:space="preserve">（十六）其他未列明行业。从业人员300人以下的为中小微型企业。其中，从业人员100人及以上的为中型企业；从业人员10人及以上的为小型企业；从业人员10人以下的为微型企业。</w:t>
      </w:r>
      <w:r>
        <w:rPr>
          <w:rFonts w:hint="eastAsia"/>
          <w:color w:val="000000"/>
          <w:sz w:val="21"/>
          <w:szCs w:val="21"/>
          <w:highlight w:val="none"/>
        </w:rPr>
      </w:r>
      <w:r/>
    </w:p>
    <w:p>
      <w:pPr>
        <w:pStyle w:val="995"/>
        <w:spacing w:line="360" w:lineRule="auto"/>
        <w:rPr>
          <w:color w:val="000000"/>
          <w:highlight w:val="none"/>
        </w:rPr>
      </w:pPr>
      <w:r>
        <w:rPr>
          <w:color w:val="000000"/>
          <w:highlight w:val="none"/>
        </w:rPr>
      </w:r>
      <w:r/>
    </w:p>
    <w:p>
      <w:pPr>
        <w:pStyle w:val="995"/>
        <w:spacing w:line="360" w:lineRule="auto"/>
        <w:rPr>
          <w:color w:val="000000"/>
          <w:highlight w:val="none"/>
        </w:rPr>
      </w:pPr>
      <w:r>
        <w:rPr>
          <w:color w:val="000000"/>
          <w:highlight w:val="none"/>
        </w:rPr>
      </w:r>
      <w:r/>
    </w:p>
    <w:p>
      <w:pPr>
        <w:pStyle w:val="995"/>
        <w:spacing w:line="360" w:lineRule="auto"/>
        <w:rPr>
          <w:color w:val="000000"/>
          <w:highlight w:val="none"/>
        </w:rPr>
      </w:pPr>
      <w:r>
        <w:rPr>
          <w:color w:val="000000"/>
          <w:highlight w:val="none"/>
        </w:rPr>
      </w:r>
      <w:r/>
    </w:p>
    <w:p>
      <w:pPr>
        <w:pStyle w:val="971"/>
        <w:spacing w:line="360" w:lineRule="auto"/>
        <w:widowControl w:val="off"/>
        <w:rPr>
          <w:rFonts w:ascii="Calibri" w:hAnsi="Calibri"/>
          <w:color w:val="000000"/>
          <w:highlight w:val="none"/>
        </w:rPr>
      </w:pPr>
      <w:r>
        <w:rPr>
          <w:rFonts w:ascii="Calibri" w:hAnsi="Calibri"/>
          <w:color w:val="000000"/>
          <w:highlight w:val="none"/>
        </w:rPr>
      </w:r>
      <w:r/>
    </w:p>
    <w:p>
      <w:pPr>
        <w:pStyle w:val="971"/>
        <w:keepLines/>
        <w:keepNext/>
        <w:spacing w:line="360" w:lineRule="auto"/>
        <w:rPr>
          <w:rFonts w:eastAsia="仿宋"/>
          <w:bCs/>
          <w:color w:val="000000"/>
          <w:sz w:val="24"/>
          <w:highlight w:val="none"/>
        </w:rPr>
        <w:outlineLvl w:val="2"/>
      </w:pPr>
      <w:r>
        <w:rPr>
          <w:rFonts w:ascii="宋体" w:hAnsi="宋体"/>
          <w:color w:val="000000"/>
          <w:highlight w:val="none"/>
          <w:lang w:val="zh-CN"/>
        </w:rPr>
        <w:br w:type="page" w:clear="all"/>
      </w:r>
      <w:bookmarkStart w:id="42" w:name="_Toc540"/>
      <w:r>
        <w:rPr>
          <w:rFonts w:hint="eastAsia" w:ascii="宋体" w:hAnsi="宋体"/>
          <w:b/>
          <w:color w:val="000000"/>
          <w:highlight w:val="none"/>
        </w:rPr>
        <w:t xml:space="preserve">11-2 </w:t>
      </w:r>
      <w:r>
        <w:rPr>
          <w:rFonts w:hint="eastAsia" w:eastAsia="仿宋"/>
          <w:bCs/>
          <w:color w:val="000000"/>
          <w:sz w:val="24"/>
          <w:highlight w:val="none"/>
        </w:rPr>
        <w:t xml:space="preserve">采购本国产品的支持政策</w:t>
      </w:r>
      <w:r>
        <w:rPr>
          <w:rFonts w:eastAsia="仿宋"/>
          <w:bCs/>
          <w:color w:val="000000"/>
          <w:sz w:val="24"/>
          <w:highlight w:val="none"/>
        </w:rPr>
      </w:r>
      <w:r/>
    </w:p>
    <w:p>
      <w:pPr>
        <w:pStyle w:val="971"/>
        <w:jc w:val="center"/>
        <w:keepLines/>
        <w:keepNext/>
        <w:spacing w:line="360" w:lineRule="auto"/>
        <w:rPr>
          <w:rFonts w:eastAsia="仿宋"/>
          <w:b/>
          <w:color w:val="000000"/>
          <w:sz w:val="24"/>
          <w:highlight w:val="none"/>
        </w:rPr>
        <w:outlineLvl w:val="2"/>
      </w:pPr>
      <w:r/>
      <w:bookmarkStart w:id="43" w:name="_Toc21845"/>
      <w:r>
        <w:rPr>
          <w:rFonts w:eastAsia="仿宋"/>
          <w:b/>
          <w:color w:val="000000"/>
          <w:sz w:val="24"/>
          <w:highlight w:val="none"/>
        </w:rPr>
        <w:t xml:space="preserve">关于符合本国产品标准的声明函</w:t>
      </w:r>
      <w:bookmarkEnd w:id="43"/>
      <w:r>
        <w:rPr>
          <w:rFonts w:eastAsia="仿宋"/>
          <w:b/>
          <w:color w:val="000000"/>
          <w:sz w:val="24"/>
          <w:highlight w:val="none"/>
        </w:rPr>
      </w:r>
      <w:r/>
    </w:p>
    <w:p>
      <w:pPr>
        <w:pStyle w:val="1016"/>
        <w:ind w:firstLine="420"/>
        <w:spacing w:before="0" w:beforeAutospacing="0" w:after="0" w:afterAutospacing="0"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ascii="Times New Roman" w:hAnsi="Times New Roman" w:eastAsia="仿宋" w:cs="Times New Roman"/>
          <w:color w:val="000000"/>
          <w:highlight w:val="none"/>
        </w:rPr>
      </w:r>
      <w:r/>
    </w:p>
    <w:p>
      <w:pPr>
        <w:pStyle w:val="1016"/>
        <w:ind w:firstLine="420"/>
        <w:spacing w:before="30" w:beforeAutospacing="0" w:after="30" w:afterAutospacing="0"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148590</wp:posOffset>
                </wp:positionH>
                <wp:positionV relativeFrom="paragraph">
                  <wp:posOffset>697230</wp:posOffset>
                </wp:positionV>
                <wp:extent cx="771525" cy="97155"/>
                <wp:effectExtent l="0" t="0" r="0" b="0"/>
                <wp:wrapNone/>
                <wp:docPr id="27"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6" o:spid="_x0000_s26" style="position:absolute;z-index:251658242;o:allowoverlap:true;o:allowincell:true;mso-position-horizontal-relative:text;margin-left:11.7pt;mso-position-horizontal:absolute;mso-position-vertical-relative:text;margin-top:54.9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4791075</wp:posOffset>
                </wp:positionH>
                <wp:positionV relativeFrom="paragraph">
                  <wp:posOffset>119380</wp:posOffset>
                </wp:positionV>
                <wp:extent cx="577215" cy="92075"/>
                <wp:effectExtent l="0" t="0" r="0" b="0"/>
                <wp:wrapNone/>
                <wp:docPr id="28"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7" o:spid="_x0000_s27" style="position:absolute;z-index:251658246;o:allowoverlap:true;o:allowincell:true;mso-position-horizontal-relative:text;margin-left:377.2pt;mso-position-horizontal:absolute;mso-position-vertical-relative:text;margin-top:9.4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2967990</wp:posOffset>
                </wp:positionH>
                <wp:positionV relativeFrom="paragraph">
                  <wp:posOffset>371475</wp:posOffset>
                </wp:positionV>
                <wp:extent cx="739140" cy="134620"/>
                <wp:effectExtent l="0" t="0" r="0" b="0"/>
                <wp:wrapNone/>
                <wp:docPr id="29"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8" o:spid="_x0000_s28" style="position:absolute;z-index:251658248;o:allowoverlap:true;o:allowincell:true;mso-position-horizontal-relative:text;margin-left:233.7pt;mso-position-horizontal:absolute;mso-position-vertical-relative:text;margin-top:29.2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1372870</wp:posOffset>
                </wp:positionH>
                <wp:positionV relativeFrom="paragraph">
                  <wp:posOffset>718185</wp:posOffset>
                </wp:positionV>
                <wp:extent cx="565785" cy="130810"/>
                <wp:effectExtent l="0" t="0" r="0" b="0"/>
                <wp:wrapNone/>
                <wp:docPr id="30"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9" o:spid="_x0000_s29" style="position:absolute;z-index:251658249;o:allowoverlap:true;o:allowincell:true;mso-position-horizontal-relative:text;margin-left:108.1pt;mso-position-horizontal:absolute;mso-position-vertical-relative:text;margin-top:56.5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4138295</wp:posOffset>
                </wp:positionH>
                <wp:positionV relativeFrom="paragraph">
                  <wp:posOffset>425450</wp:posOffset>
                </wp:positionV>
                <wp:extent cx="603250" cy="101600"/>
                <wp:effectExtent l="0" t="0" r="0" b="0"/>
                <wp:wrapNone/>
                <wp:docPr id="31"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0" o:spid="_x0000_s30" style="position:absolute;z-index:251658241;o:allowoverlap:true;o:allowincell:true;mso-position-horizontal-relative:text;margin-left:325.8pt;mso-position-horizontal:absolute;mso-position-vertical-relative:text;margin-top:33.5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2042795</wp:posOffset>
                </wp:positionH>
                <wp:positionV relativeFrom="paragraph">
                  <wp:posOffset>419100</wp:posOffset>
                </wp:positionV>
                <wp:extent cx="364490" cy="97790"/>
                <wp:effectExtent l="0" t="0" r="0" b="0"/>
                <wp:wrapNone/>
                <wp:docPr id="32"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1" o:spid="_x0000_s31" style="position:absolute;z-index:251658247;o:allowoverlap:true;o:allowincell:true;mso-position-horizontal-relative:text;margin-left:160.8pt;mso-position-horizontal:absolute;mso-position-vertical-relative:text;margin-top:33.0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highlight w:val="none"/>
          <w:shd w:val="clear" w:color="auto" w:fill="ffffff"/>
        </w:rPr>
        <w:t xml:space="preserve">1.</w:t>
      </w:r>
      <w:r>
        <w:rPr>
          <w:rStyle w:val="1024"/>
          <w:rFonts w:ascii="Times New Roman" w:hAnsi="Times New Roman" w:eastAsia="仿宋"/>
          <w:color w:val="000000"/>
          <w:highlight w:val="none"/>
          <w:u w:val="single"/>
          <w:shd w:val="clear" w:color="auto" w:fill="ffffff"/>
        </w:rPr>
        <w:t xml:space="preserve">（产品名称1）</w:t>
      </w:r>
      <w:r>
        <w:rPr>
          <w:rStyle w:val="1024"/>
          <w:rFonts w:ascii="Times New Roman" w:hAnsi="Times New Roman" w:eastAsia="仿宋"/>
          <w:color w:val="000000"/>
          <w:highlight w:val="none"/>
          <w:shd w:val="clear" w:color="auto" w:fill="ffffff"/>
          <w:vertAlign w:val="superscript"/>
        </w:rPr>
        <w:t xml:space="preserve">1</w:t>
      </w:r>
      <w:r>
        <w:rPr>
          <w:rFonts w:ascii="Times New Roman" w:hAnsi="Times New Roman" w:eastAsia="仿宋" w:cs="Times New Roman"/>
          <w:color w:val="000000"/>
          <w:highlight w:val="none"/>
          <w:shd w:val="clear" w:color="auto" w:fill="ffffff"/>
        </w:rPr>
        <w:t xml:space="preserve">，生产厂为</w:t>
      </w:r>
      <w:r>
        <w:rPr>
          <w:rStyle w:val="1024"/>
          <w:rFonts w:ascii="Times New Roman" w:hAnsi="Times New Roman" w:eastAsia="仿宋"/>
          <w:color w:val="000000"/>
          <w:highlight w:val="none"/>
          <w:u w:val="single"/>
          <w:shd w:val="clear" w:color="auto" w:fill="ffffff"/>
        </w:rPr>
        <w:t xml:space="preserve">（厂名）</w:t>
      </w:r>
      <w:r>
        <w:rPr>
          <w:rStyle w:val="1024"/>
          <w:rFonts w:ascii="Times New Roman" w:hAnsi="Times New Roman" w:eastAsia="仿宋"/>
          <w:color w:val="000000"/>
          <w:highlight w:val="none"/>
          <w:shd w:val="clear" w:color="auto" w:fill="ffffff"/>
          <w:vertAlign w:val="superscript"/>
        </w:rPr>
        <w:t xml:space="preserve">2</w:t>
      </w:r>
      <w:r>
        <w:rPr>
          <w:rFonts w:ascii="Times New Roman" w:hAnsi="Times New Roman" w:eastAsia="仿宋" w:cs="Times New Roman"/>
          <w:color w:val="000000"/>
          <w:highlight w:val="none"/>
          <w:shd w:val="clear" w:color="auto" w:fill="ffffff"/>
        </w:rPr>
        <w:t xml:space="preserve">，厂址为</w:t>
      </w:r>
      <w:r>
        <w:rPr>
          <w:rStyle w:val="1024"/>
          <w:rFonts w:ascii="Times New Roman" w:hAnsi="Times New Roman" w:eastAsia="仿宋"/>
          <w:color w:val="000000"/>
          <w:highlight w:val="none"/>
          <w:u w:val="single"/>
          <w:shd w:val="clear" w:color="auto" w:fill="ffffff"/>
        </w:rPr>
        <w:t xml:space="preserve">（生产厂址）</w:t>
      </w:r>
      <w:r>
        <w:rPr>
          <w:rFonts w:ascii="Times New Roman" w:hAnsi="Times New Roman" w:eastAsia="仿宋" w:cs="Times New Roman"/>
          <w:color w:val="000000"/>
          <w:highlight w:val="none"/>
          <w:shd w:val="clear" w:color="auto" w:fill="ffffff"/>
        </w:rPr>
        <w:t xml:space="preserve">。</w:t>
      </w:r>
      <w:r>
        <w:rPr>
          <w:rFonts w:ascii="Times New Roman" w:hAnsi="Times New Roman" w:eastAsia="仿宋" w:cs="Times New Roman"/>
          <w:color w:val="000000"/>
          <w:highlight w:val="none"/>
          <w:u w:val="single"/>
          <w:shd w:val="clear" w:color="auto" w:fill="ffffff"/>
        </w:rPr>
        <w:t xml:space="preserve"> </w:t>
      </w:r>
      <w:r>
        <w:rPr>
          <w:rStyle w:val="1024"/>
          <w:rFonts w:ascii="Times New Roman" w:hAnsi="Times New Roman" w:eastAsia="仿宋"/>
          <w:color w:val="000000"/>
          <w:highlight w:val="none"/>
          <w:u w:val="single"/>
          <w:shd w:val="clear" w:color="auto" w:fill="ffffff"/>
        </w:rPr>
        <w:t xml:space="preserve">（产品名称1） </w:t>
      </w:r>
      <w:r>
        <w:rPr>
          <w:rFonts w:ascii="Times New Roman" w:hAnsi="Times New Roman" w:eastAsia="仿宋" w:cs="Times New Roman"/>
          <w:color w:val="000000"/>
          <w:highlight w:val="none"/>
          <w:shd w:val="clear" w:color="auto" w:fill="ffffff"/>
        </w:rPr>
        <w:t xml:space="preserve">的中国境内生产的组件成本占比≥</w:t>
      </w:r>
      <w:r>
        <w:rPr>
          <w:rStyle w:val="1024"/>
          <w:rFonts w:ascii="Times New Roman" w:hAnsi="Times New Roman" w:eastAsia="仿宋"/>
          <w:color w:val="000000"/>
          <w:highlight w:val="none"/>
          <w:u w:val="single"/>
          <w:shd w:val="clear" w:color="auto" w:fill="ffffff"/>
        </w:rPr>
        <w:t xml:space="preserve">（规定比例）</w:t>
      </w:r>
      <w:r>
        <w:rPr>
          <w:rStyle w:val="1024"/>
          <w:rFonts w:ascii="Times New Roman" w:hAnsi="Times New Roman" w:eastAsia="仿宋"/>
          <w:color w:val="000000"/>
          <w:highlight w:val="none"/>
          <w:shd w:val="clear" w:color="auto" w:fill="ffffff"/>
          <w:vertAlign w:val="superscript"/>
        </w:rPr>
        <w:t xml:space="preserve">3</w:t>
      </w:r>
      <w:r>
        <w:rPr>
          <w:rFonts w:ascii="Times New Roman" w:hAnsi="Times New Roman" w:eastAsia="仿宋" w:cs="Times New Roman"/>
          <w:color w:val="000000"/>
          <w:highlight w:val="none"/>
          <w:shd w:val="clear" w:color="auto" w:fill="ffffff"/>
        </w:rPr>
        <w:t xml:space="preserve">。</w:t>
      </w:r>
      <w:r>
        <w:rPr>
          <w:rStyle w:val="1024"/>
          <w:rFonts w:ascii="Times New Roman" w:hAnsi="Times New Roman" w:eastAsia="仿宋"/>
          <w:color w:val="000000"/>
          <w:highlight w:val="none"/>
          <w:u w:val="single"/>
          <w:shd w:val="clear" w:color="auto" w:fill="ffffff"/>
        </w:rPr>
        <w:t xml:space="preserve">（产品名称1）</w:t>
      </w:r>
      <w:r>
        <w:rPr>
          <w:rFonts w:ascii="Times New Roman" w:hAnsi="Times New Roman" w:eastAsia="仿宋" w:cs="Times New Roman"/>
          <w:color w:val="000000"/>
          <w:highlight w:val="none"/>
          <w:shd w:val="clear" w:color="auto" w:fill="ffffff"/>
        </w:rPr>
        <w:t xml:space="preserve">的</w:t>
      </w:r>
      <w:r>
        <w:rPr>
          <w:rStyle w:val="1024"/>
          <w:rFonts w:ascii="Times New Roman" w:hAnsi="Times New Roman" w:eastAsia="仿宋"/>
          <w:color w:val="000000"/>
          <w:highlight w:val="none"/>
          <w:u w:val="single"/>
          <w:shd w:val="clear" w:color="auto" w:fill="ffffff"/>
        </w:rPr>
        <w:t xml:space="preserve">（关键组件）</w:t>
      </w:r>
      <w:r>
        <w:rPr>
          <w:rStyle w:val="1024"/>
          <w:rFonts w:ascii="Times New Roman" w:hAnsi="Times New Roman" w:eastAsia="仿宋"/>
          <w:color w:val="000000"/>
          <w:highlight w:val="none"/>
          <w:shd w:val="clear" w:color="auto" w:fill="ffffff"/>
          <w:vertAlign w:val="superscript"/>
        </w:rPr>
        <w:t xml:space="preserve">4</w:t>
      </w:r>
      <w:r>
        <w:rPr>
          <w:rFonts w:ascii="Times New Roman" w:hAnsi="Times New Roman" w:eastAsia="仿宋" w:cs="Times New Roman"/>
          <w:color w:val="000000"/>
          <w:highlight w:val="none"/>
          <w:shd w:val="clear" w:color="auto" w:fill="ffffff"/>
        </w:rPr>
        <w:t xml:space="preserve">在中国境内生产。</w:t>
      </w:r>
      <w:r>
        <w:rPr>
          <w:rStyle w:val="1024"/>
          <w:rFonts w:ascii="Times New Roman" w:hAnsi="Times New Roman" w:eastAsia="仿宋"/>
          <w:color w:val="000000"/>
          <w:highlight w:val="none"/>
          <w:u w:val="single"/>
          <w:shd w:val="clear" w:color="auto" w:fill="ffffff"/>
        </w:rPr>
        <w:t xml:space="preserve">（产品名称1）</w:t>
      </w:r>
      <w:r>
        <w:rPr>
          <w:rFonts w:ascii="Times New Roman" w:hAnsi="Times New Roman" w:eastAsia="仿宋" w:cs="Times New Roman"/>
          <w:color w:val="000000"/>
          <w:highlight w:val="none"/>
          <w:shd w:val="clear" w:color="auto" w:fill="ffffff"/>
        </w:rPr>
        <w:t xml:space="preserve">的</w:t>
      </w:r>
      <w:r>
        <w:rPr>
          <w:rStyle w:val="1024"/>
          <w:rFonts w:ascii="Times New Roman" w:hAnsi="Times New Roman" w:eastAsia="仿宋"/>
          <w:color w:val="000000"/>
          <w:highlight w:val="none"/>
          <w:u w:val="single"/>
          <w:shd w:val="clear" w:color="auto" w:fill="ffffff"/>
        </w:rPr>
        <w:t xml:space="preserve">（关键工序）</w:t>
      </w:r>
      <w:r>
        <w:rPr>
          <w:rStyle w:val="1024"/>
          <w:rFonts w:ascii="Times New Roman" w:hAnsi="Times New Roman" w:eastAsia="仿宋"/>
          <w:color w:val="000000"/>
          <w:highlight w:val="none"/>
          <w:shd w:val="clear" w:color="auto" w:fill="ffffff"/>
          <w:vertAlign w:val="superscript"/>
        </w:rPr>
        <w:t xml:space="preserve">5</w:t>
      </w:r>
      <w:r>
        <w:rPr>
          <w:rFonts w:ascii="Times New Roman" w:hAnsi="Times New Roman" w:eastAsia="仿宋" w:cs="Times New Roman"/>
          <w:color w:val="000000"/>
          <w:highlight w:val="none"/>
          <w:shd w:val="clear" w:color="auto" w:fill="ffffff"/>
        </w:rPr>
        <w:t xml:space="preserve">在中国境内完成。</w:t>
      </w:r>
      <w:r>
        <w:rPr>
          <w:rFonts w:ascii="Times New Roman" w:hAnsi="Times New Roman" w:eastAsia="仿宋" w:cs="Times New Roman"/>
          <w:color w:val="000000"/>
          <w:highlight w:val="none"/>
        </w:rPr>
      </w:r>
      <w:r/>
    </w:p>
    <w:p>
      <w:pPr>
        <w:pStyle w:val="1016"/>
        <w:ind w:firstLine="420"/>
        <w:spacing w:before="30" w:beforeAutospacing="0" w:after="30" w:afterAutospacing="0"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-25399</wp:posOffset>
                </wp:positionH>
                <wp:positionV relativeFrom="paragraph">
                  <wp:posOffset>681990</wp:posOffset>
                </wp:positionV>
                <wp:extent cx="587375" cy="113665"/>
                <wp:effectExtent l="0" t="0" r="0" b="0"/>
                <wp:wrapNone/>
                <wp:docPr id="33" name=""/>
                <wp:cNvGraphicFramePr/>
                <a:graphic xmlns:a="http://schemas.openxmlformats.org/drawingml/2006/main">
                  <a:graphicData uri="http://schemas.microsoft.com/office/word/2010/wordprocessingShape">
                    <wps:wsp>
                      <wps:cNvPr id="0" name=""/>
                      <wps:cNvSpPr/>
                      <wps:spPr bwMode="auto">
                        <a:xfrm flipV="1">
                          <a:off x="0" y="0"/>
                          <a:ext cx="587375" cy="1136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2" o:spid="_x0000_s32" style="position:absolute;z-index:524288;o:allowoverlap:true;o:allowincell:true;mso-position-horizontal-relative:text;margin-left:-2.0pt;mso-position-horizontal:absolute;mso-position-vertical-relative:text;margin-top:53.7pt;mso-position-vertical:absolute;width:46.2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3898265</wp:posOffset>
                </wp:positionH>
                <wp:positionV relativeFrom="paragraph">
                  <wp:posOffset>410210</wp:posOffset>
                </wp:positionV>
                <wp:extent cx="506095" cy="85090"/>
                <wp:effectExtent l="0" t="0" r="0" b="0"/>
                <wp:wrapNone/>
                <wp:docPr id="34"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3" o:spid="_x0000_s33" style="position:absolute;z-index:251658243;o:allowoverlap:true;o:allowincell:true;mso-position-horizontal-relative:text;margin-left:306.9pt;mso-position-horizontal:absolute;mso-position-vertical-relative:text;margin-top:32.3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2794000</wp:posOffset>
                </wp:positionH>
                <wp:positionV relativeFrom="paragraph">
                  <wp:posOffset>398780</wp:posOffset>
                </wp:positionV>
                <wp:extent cx="488950" cy="96520"/>
                <wp:effectExtent l="0" t="0" r="0" b="0"/>
                <wp:wrapNone/>
                <wp:docPr id="35"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4" o:spid="_x0000_s34" style="position:absolute;z-index:251658245;o:allowoverlap:true;o:allowincell:true;mso-position-horizontal-relative:text;margin-left:220.0pt;mso-position-horizontal:absolute;mso-position-vertical-relative:text;margin-top:31.4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1134110</wp:posOffset>
                </wp:positionH>
                <wp:positionV relativeFrom="paragraph">
                  <wp:posOffset>707390</wp:posOffset>
                </wp:positionV>
                <wp:extent cx="424815" cy="112395"/>
                <wp:effectExtent l="0" t="0" r="0" b="0"/>
                <wp:wrapNone/>
                <wp:docPr id="36"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5" o:spid="_x0000_s35" style="position:absolute;z-index:251658251;o:allowoverlap:true;o:allowincell:true;mso-position-horizontal-relative:text;margin-left:89.3pt;mso-position-horizontal:absolute;mso-position-vertical-relative:text;margin-top:55.7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1701165</wp:posOffset>
                </wp:positionH>
                <wp:positionV relativeFrom="paragraph">
                  <wp:posOffset>398780</wp:posOffset>
                </wp:positionV>
                <wp:extent cx="678180" cy="105410"/>
                <wp:effectExtent l="0" t="0" r="0" b="0"/>
                <wp:wrapNone/>
                <wp:docPr id="37"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6" o:spid="_x0000_s36" style="position:absolute;z-index:251658244;o:allowoverlap:true;o:allowincell:true;mso-position-horizontal-relative:text;margin-left:133.9pt;mso-position-horizontal:absolute;mso-position-vertical-relative:text;margin-top:31.4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4584700</wp:posOffset>
                </wp:positionH>
                <wp:positionV relativeFrom="paragraph">
                  <wp:posOffset>102870</wp:posOffset>
                </wp:positionV>
                <wp:extent cx="718185" cy="97790"/>
                <wp:effectExtent l="0" t="0" r="0" b="0"/>
                <wp:wrapNone/>
                <wp:docPr id="38"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7" o:spid="_x0000_s37" style="position:absolute;z-index:251658250;o:allowoverlap:true;o:allowincell:true;mso-position-horizontal-relative:text;margin-left:361.0pt;mso-position-horizontal:absolute;mso-position-vertical-relative:text;margin-top:8.1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highlight w:val="none"/>
          <w:shd w:val="clear" w:color="auto" w:fill="ffffff"/>
        </w:rPr>
        <w:t xml:space="preserve">2.</w:t>
      </w:r>
      <w:r>
        <w:rPr>
          <w:rStyle w:val="1024"/>
          <w:rFonts w:ascii="Times New Roman" w:hAnsi="Times New Roman" w:eastAsia="仿宋"/>
          <w:color w:val="000000"/>
          <w:highlight w:val="none"/>
          <w:u w:val="single"/>
          <w:shd w:val="clear" w:color="auto" w:fill="ffffff"/>
        </w:rPr>
        <w:t xml:space="preserve">（产品名称2）</w:t>
      </w:r>
      <w:r>
        <w:rPr>
          <w:rFonts w:ascii="Times New Roman" w:hAnsi="Times New Roman" w:eastAsia="仿宋" w:cs="Times New Roman"/>
          <w:color w:val="000000"/>
          <w:highlight w:val="none"/>
          <w:shd w:val="clear" w:color="auto" w:fill="ffffff"/>
        </w:rPr>
        <w:t xml:space="preserve">，生产厂为</w:t>
      </w:r>
      <w:r>
        <w:rPr>
          <w:rStyle w:val="1024"/>
          <w:rFonts w:ascii="Times New Roman" w:hAnsi="Times New Roman" w:eastAsia="仿宋"/>
          <w:color w:val="000000"/>
          <w:highlight w:val="none"/>
          <w:u w:val="single"/>
          <w:shd w:val="clear" w:color="auto" w:fill="ffffff"/>
        </w:rPr>
        <w:t xml:space="preserve">（厂名）</w:t>
      </w:r>
      <w:r>
        <w:rPr>
          <w:rFonts w:ascii="Times New Roman" w:hAnsi="Times New Roman" w:eastAsia="仿宋" w:cs="Times New Roman"/>
          <w:color w:val="000000"/>
          <w:highlight w:val="none"/>
          <w:shd w:val="clear" w:color="auto" w:fill="ffffff"/>
        </w:rPr>
        <w:t xml:space="preserve">，厂址为</w:t>
      </w:r>
      <w:r>
        <w:rPr>
          <w:rStyle w:val="1024"/>
          <w:rFonts w:ascii="Times New Roman" w:hAnsi="Times New Roman" w:eastAsia="仿宋"/>
          <w:color w:val="000000"/>
          <w:highlight w:val="none"/>
          <w:u w:val="single"/>
          <w:shd w:val="clear" w:color="auto" w:fill="ffffff"/>
        </w:rPr>
        <w:t xml:space="preserve">（生产厂址）</w:t>
      </w:r>
      <w:r>
        <w:rPr>
          <w:rFonts w:ascii="Times New Roman" w:hAnsi="Times New Roman" w:eastAsia="仿宋" w:cs="Times New Roman"/>
          <w:color w:val="000000"/>
          <w:highlight w:val="none"/>
          <w:shd w:val="clear" w:color="auto" w:fill="ffffff"/>
        </w:rPr>
        <w:t xml:space="preserve">。</w:t>
      </w:r>
      <w:r>
        <w:rPr>
          <w:rStyle w:val="1024"/>
          <w:rFonts w:ascii="Times New Roman" w:hAnsi="Times New Roman" w:eastAsia="仿宋"/>
          <w:color w:val="000000"/>
          <w:highlight w:val="none"/>
          <w:u w:val="single"/>
          <w:shd w:val="clear" w:color="auto" w:fill="ffffff"/>
        </w:rPr>
        <w:t xml:space="preserve">（产品名称2）</w:t>
      </w:r>
      <w:r>
        <w:rPr>
          <w:rFonts w:ascii="Times New Roman" w:hAnsi="Times New Roman" w:eastAsia="仿宋" w:cs="Times New Roman"/>
          <w:color w:val="000000"/>
          <w:highlight w:val="none"/>
          <w:shd w:val="clear" w:color="auto" w:fill="ffffff"/>
        </w:rPr>
        <w:t xml:space="preserve">的中国境内生产的组件成本占比≥</w:t>
      </w:r>
      <w:r>
        <w:rPr>
          <w:rStyle w:val="1024"/>
          <w:rFonts w:ascii="Times New Roman" w:hAnsi="Times New Roman" w:eastAsia="仿宋"/>
          <w:color w:val="000000"/>
          <w:highlight w:val="none"/>
          <w:u w:val="single"/>
          <w:shd w:val="clear" w:color="auto" w:fill="ffffff"/>
        </w:rPr>
        <w:t xml:space="preserve">（规定比例）</w:t>
      </w:r>
      <w:r>
        <w:rPr>
          <w:rFonts w:ascii="Times New Roman" w:hAnsi="Times New Roman" w:eastAsia="仿宋" w:cs="Times New Roman"/>
          <w:color w:val="000000"/>
          <w:highlight w:val="none"/>
          <w:shd w:val="clear" w:color="auto" w:fill="ffffff"/>
        </w:rPr>
        <w:t xml:space="preserve">。</w:t>
      </w:r>
      <w:r>
        <w:rPr>
          <w:rStyle w:val="1024"/>
          <w:rFonts w:ascii="Times New Roman" w:hAnsi="Times New Roman" w:eastAsia="仿宋"/>
          <w:color w:val="000000"/>
          <w:highlight w:val="none"/>
          <w:u w:val="single"/>
          <w:shd w:val="clear" w:color="auto" w:fill="ffffff"/>
        </w:rPr>
        <w:t xml:space="preserve">（产品名称2）</w:t>
      </w:r>
      <w:r>
        <w:rPr>
          <w:rFonts w:ascii="Times New Roman" w:hAnsi="Times New Roman" w:eastAsia="仿宋" w:cs="Times New Roman"/>
          <w:color w:val="000000"/>
          <w:highlight w:val="none"/>
          <w:shd w:val="clear" w:color="auto" w:fill="ffffff"/>
        </w:rPr>
        <w:t xml:space="preserve">的</w:t>
      </w:r>
      <w:r>
        <w:rPr>
          <w:rStyle w:val="1024"/>
          <w:rFonts w:ascii="Times New Roman" w:hAnsi="Times New Roman" w:eastAsia="仿宋"/>
          <w:color w:val="000000"/>
          <w:highlight w:val="none"/>
          <w:u w:val="single"/>
          <w:shd w:val="clear" w:color="auto" w:fill="ffffff"/>
        </w:rPr>
        <w:t xml:space="preserve">（关键组件）</w:t>
      </w:r>
      <w:r>
        <w:rPr>
          <w:rFonts w:ascii="Times New Roman" w:hAnsi="Times New Roman" w:eastAsia="仿宋" w:cs="Times New Roman"/>
          <w:color w:val="000000"/>
          <w:highlight w:val="none"/>
          <w:shd w:val="clear" w:color="auto" w:fill="ffffff"/>
        </w:rPr>
        <w:t xml:space="preserve">在中国境内生产。</w:t>
      </w:r>
      <w:r>
        <w:rPr>
          <w:rStyle w:val="1024"/>
          <w:rFonts w:ascii="Times New Roman" w:hAnsi="Times New Roman" w:eastAsia="仿宋"/>
          <w:color w:val="000000"/>
          <w:highlight w:val="none"/>
          <w:u w:val="single"/>
          <w:shd w:val="clear" w:color="auto" w:fill="ffffff"/>
        </w:rPr>
        <w:t xml:space="preserve">（产品名称1）</w:t>
      </w:r>
      <w:r>
        <w:rPr>
          <w:rFonts w:ascii="Times New Roman" w:hAnsi="Times New Roman" w:eastAsia="仿宋" w:cs="Times New Roman"/>
          <w:color w:val="000000"/>
          <w:highlight w:val="none"/>
          <w:shd w:val="clear" w:color="auto" w:fill="ffffff"/>
        </w:rPr>
        <w:t xml:space="preserve">的</w:t>
      </w:r>
      <w:r>
        <w:rPr>
          <w:rStyle w:val="1024"/>
          <w:rFonts w:ascii="Times New Roman" w:hAnsi="Times New Roman" w:eastAsia="仿宋"/>
          <w:color w:val="000000"/>
          <w:highlight w:val="none"/>
          <w:u w:val="single"/>
          <w:shd w:val="clear" w:color="auto" w:fill="ffffff"/>
        </w:rPr>
        <w:t xml:space="preserve">（关键工序）</w:t>
      </w:r>
      <w:r>
        <w:rPr>
          <w:rFonts w:ascii="Times New Roman" w:hAnsi="Times New Roman" w:eastAsia="仿宋" w:cs="Times New Roman"/>
          <w:color w:val="000000"/>
          <w:highlight w:val="none"/>
          <w:shd w:val="clear" w:color="auto" w:fill="ffffff"/>
        </w:rPr>
        <w:t xml:space="preserve">在中国境内完成。</w:t>
      </w:r>
      <w:r>
        <w:rPr>
          <w:rFonts w:ascii="Times New Roman" w:hAnsi="Times New Roman" w:eastAsia="仿宋" w:cs="Times New Roman"/>
          <w:color w:val="000000"/>
          <w:highlight w:val="none"/>
        </w:rPr>
      </w:r>
      <w:r/>
    </w:p>
    <w:p>
      <w:pPr>
        <w:pStyle w:val="1016"/>
        <w:ind w:firstLine="420"/>
        <w:spacing w:before="30" w:beforeAutospacing="0" w:after="30" w:afterAutospacing="0"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shd w:val="clear" w:color="auto" w:fill="ffffff"/>
        </w:rPr>
        <w:t xml:space="preserve">……</w:t>
      </w:r>
      <w:r>
        <w:rPr>
          <w:rFonts w:ascii="Times New Roman" w:hAnsi="Times New Roman" w:eastAsia="仿宋" w:cs="Times New Roman"/>
          <w:color w:val="000000"/>
          <w:highlight w:val="none"/>
        </w:rPr>
      </w:r>
      <w:r/>
    </w:p>
    <w:p>
      <w:pPr>
        <w:pStyle w:val="1016"/>
        <w:ind w:firstLine="420"/>
        <w:spacing w:before="30" w:beforeAutospacing="0" w:after="30" w:afterAutospacing="0"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shd w:val="clear" w:color="auto" w:fill="ffffff"/>
        </w:rPr>
        <w:t xml:space="preserve">本公司（单位）对上述声明内容的真实性负责。如有虚假，愿承担相应法律责任。</w:t>
      </w:r>
      <w:r>
        <w:rPr>
          <w:rFonts w:ascii="Times New Roman" w:hAnsi="Times New Roman" w:eastAsia="仿宋" w:cs="Times New Roman"/>
          <w:color w:val="000000"/>
          <w:highlight w:val="none"/>
        </w:rPr>
      </w:r>
      <w:r/>
    </w:p>
    <w:p>
      <w:pPr>
        <w:pStyle w:val="1016"/>
        <w:spacing w:before="30" w:beforeAutospacing="0" w:after="30" w:afterAutospacing="0"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1016"/>
        <w:ind w:right="480" w:firstLine="3720"/>
        <w:spacing w:before="30" w:beforeAutospacing="0" w:after="30" w:afterAutospacing="0"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shd w:val="clear" w:color="auto" w:fill="ffffff"/>
        </w:rPr>
        <w:t xml:space="preserve">公司（单位）名称（盖章）：　        </w:t>
      </w:r>
      <w:r>
        <w:rPr>
          <w:rFonts w:ascii="Times New Roman" w:hAnsi="Times New Roman" w:eastAsia="仿宋" w:cs="Times New Roman"/>
          <w:color w:val="000000"/>
          <w:highlight w:val="none"/>
        </w:rPr>
      </w:r>
      <w:r/>
    </w:p>
    <w:p>
      <w:pPr>
        <w:pStyle w:val="1016"/>
        <w:jc w:val="center"/>
        <w:spacing w:before="30" w:beforeAutospacing="0" w:after="30" w:afterAutospacing="0" w:line="360" w:lineRule="auto"/>
        <w:rPr>
          <w:rFonts w:hint="eastAsia" w:ascii="仿宋" w:hAnsi="仿宋" w:eastAsia="仿宋" w:cs="仿宋"/>
          <w:color w:val="000000"/>
          <w:highlight w:val="none"/>
        </w:rPr>
      </w:pPr>
      <w:r>
        <w:rPr>
          <w:rFonts w:ascii="Times New Roman" w:hAnsi="Times New Roman" w:eastAsia="仿宋" w:cs="Times New Roman"/>
          <w:color w:val="000000"/>
          <w:highlight w:val="none"/>
          <w:shd w:val="clear" w:color="auto" w:fill="ffffff"/>
        </w:rPr>
        <w:t xml:space="preserve">                                日期：　   年　  月　  日        </w:t>
      </w:r>
      <w:r>
        <w:rPr>
          <w:rFonts w:hint="eastAsia" w:ascii="仿宋" w:hAnsi="仿宋" w:eastAsia="仿宋" w:cs="仿宋"/>
          <w:color w:val="000000"/>
          <w:highlight w:val="none"/>
          <w:shd w:val="clear" w:color="auto" w:fill="ffffff"/>
        </w:rPr>
        <w:t xml:space="preserve"> </w:t>
      </w:r>
      <w:r>
        <w:rPr>
          <w:rFonts w:hint="eastAsia" w:ascii="仿宋" w:hAnsi="仿宋" w:eastAsia="仿宋" w:cs="仿宋"/>
          <w:color w:val="000000"/>
          <w:highlight w:val="none"/>
        </w:rPr>
      </w:r>
      <w:r/>
    </w:p>
    <w:p>
      <w:pPr>
        <w:pStyle w:val="1016"/>
        <w:spacing w:before="30" w:beforeAutospacing="0" w:after="30" w:afterAutospacing="0"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shd w:val="clear" w:color="auto" w:fill="ffffff"/>
        </w:rPr>
        <w:t xml:space="preserve">__________________</w:t>
      </w:r>
      <w:r>
        <w:rPr>
          <w:rFonts w:ascii="Times New Roman" w:hAnsi="Times New Roman" w:eastAsia="仿宋" w:cs="Times New Roman"/>
          <w:color w:val="000000"/>
          <w:highlight w:val="none"/>
        </w:rPr>
      </w:r>
      <w:r/>
    </w:p>
    <w:p>
      <w:pPr>
        <w:pStyle w:val="1016"/>
        <w:spacing w:before="30" w:beforeAutospacing="0" w:after="30" w:afterAutospacing="0" w:line="360" w:lineRule="auto"/>
        <w:rPr>
          <w:rFonts w:ascii="Times New Roman" w:hAnsi="Times New Roman" w:eastAsia="仿宋" w:cs="Times New Roman"/>
          <w:color w:val="000000"/>
          <w:sz w:val="22"/>
          <w:highlight w:val="none"/>
        </w:rPr>
      </w:pPr>
      <w:r>
        <w:rPr>
          <w:rFonts w:ascii="Times New Roman" w:hAnsi="Times New Roman" w:eastAsia="仿宋" w:cs="Times New Roman"/>
          <w:color w:val="000000"/>
          <w:sz w:val="22"/>
          <w:highlight w:val="none"/>
          <w:shd w:val="clear" w:color="auto" w:fill="ffffff"/>
        </w:rPr>
        <w:t xml:space="preserve">1.产品如有型号，请在“产品名称”栏一并填写。</w:t>
      </w:r>
      <w:r>
        <w:rPr>
          <w:rFonts w:ascii="Times New Roman" w:hAnsi="Times New Roman" w:eastAsia="仿宋" w:cs="Times New Roman"/>
          <w:color w:val="000000"/>
          <w:sz w:val="22"/>
          <w:highlight w:val="none"/>
        </w:rPr>
      </w:r>
      <w:r/>
    </w:p>
    <w:p>
      <w:pPr>
        <w:pStyle w:val="1016"/>
        <w:spacing w:before="30" w:beforeAutospacing="0" w:after="30" w:afterAutospacing="0" w:line="360" w:lineRule="auto"/>
        <w:rPr>
          <w:rFonts w:ascii="Times New Roman" w:hAnsi="Times New Roman" w:eastAsia="仿宋" w:cs="Times New Roman"/>
          <w:color w:val="000000"/>
          <w:sz w:val="22"/>
          <w:highlight w:val="none"/>
        </w:rPr>
      </w:pPr>
      <w:r>
        <w:rPr>
          <w:rFonts w:ascii="Times New Roman" w:hAnsi="Times New Roman" w:eastAsia="仿宋" w:cs="Times New Roman"/>
          <w:color w:val="000000"/>
          <w:sz w:val="22"/>
          <w:highlight w:val="none"/>
          <w:shd w:val="clear" w:color="auto" w:fill="ffffff"/>
        </w:rPr>
        <w:t xml:space="preserve">2.生产厂名与厂址应与生产厂营业执照载明的相关信息保持一致。</w:t>
      </w:r>
      <w:r>
        <w:rPr>
          <w:rFonts w:ascii="Times New Roman" w:hAnsi="Times New Roman" w:eastAsia="仿宋" w:cs="Times New Roman"/>
          <w:color w:val="000000"/>
          <w:sz w:val="22"/>
          <w:highlight w:val="none"/>
        </w:rPr>
      </w:r>
      <w:r/>
    </w:p>
    <w:p>
      <w:pPr>
        <w:pStyle w:val="1016"/>
        <w:spacing w:before="30" w:beforeAutospacing="0" w:after="30" w:afterAutospacing="0" w:line="360" w:lineRule="auto"/>
        <w:rPr>
          <w:rFonts w:ascii="Times New Roman" w:hAnsi="Times New Roman" w:eastAsia="仿宋" w:cs="Times New Roman"/>
          <w:color w:val="000000"/>
          <w:sz w:val="22"/>
          <w:highlight w:val="none"/>
        </w:rPr>
      </w:pPr>
      <w:r>
        <w:rPr>
          <w:rFonts w:ascii="Times New Roman" w:hAnsi="Times New Roman" w:eastAsia="仿宋" w:cs="Times New Roman"/>
          <w:color w:val="000000"/>
          <w:sz w:val="22"/>
          <w:highlight w:val="none"/>
          <w:shd w:val="clear" w:color="auto" w:fill="ffffff"/>
        </w:rPr>
        <w:t xml:space="preserve">3.该产品的中国境内生产的组件成本占比相关要求实施前，“规定比例”栏可不填，下同。</w:t>
      </w:r>
      <w:r>
        <w:rPr>
          <w:rFonts w:ascii="Times New Roman" w:hAnsi="Times New Roman" w:eastAsia="仿宋" w:cs="Times New Roman"/>
          <w:color w:val="000000"/>
          <w:sz w:val="22"/>
          <w:highlight w:val="none"/>
        </w:rPr>
      </w:r>
      <w:r/>
    </w:p>
    <w:p>
      <w:pPr>
        <w:pStyle w:val="1016"/>
        <w:spacing w:before="30" w:beforeAutospacing="0" w:after="30" w:afterAutospacing="0" w:line="360" w:lineRule="auto"/>
        <w:rPr>
          <w:rFonts w:ascii="Times New Roman" w:hAnsi="Times New Roman" w:eastAsia="仿宋" w:cs="Times New Roman"/>
          <w:color w:val="000000"/>
          <w:sz w:val="22"/>
          <w:highlight w:val="none"/>
        </w:rPr>
      </w:pPr>
      <w:r>
        <w:rPr>
          <w:rFonts w:ascii="Times New Roman" w:hAnsi="Times New Roman" w:eastAsia="仿宋" w:cs="Times New Roman"/>
          <w:color w:val="000000"/>
          <w:sz w:val="22"/>
          <w:highlight w:val="none"/>
          <w:shd w:val="clear" w:color="auto" w:fill="ffffff"/>
        </w:rPr>
        <w:t xml:space="preserve">4.该产品的关键组件要求实施前，“关键组件”栏可不填，下同。</w:t>
      </w:r>
      <w:r>
        <w:rPr>
          <w:rFonts w:ascii="Times New Roman" w:hAnsi="Times New Roman" w:eastAsia="仿宋" w:cs="Times New Roman"/>
          <w:color w:val="000000"/>
          <w:sz w:val="22"/>
          <w:highlight w:val="none"/>
        </w:rPr>
      </w:r>
      <w:r/>
    </w:p>
    <w:p>
      <w:pPr>
        <w:pStyle w:val="1016"/>
        <w:spacing w:before="30" w:beforeAutospacing="0" w:after="30" w:afterAutospacing="0" w:line="360" w:lineRule="auto"/>
        <w:rPr>
          <w:rFonts w:ascii="Times New Roman" w:hAnsi="Times New Roman" w:eastAsia="仿宋" w:cs="Times New Roman"/>
          <w:color w:val="000000"/>
          <w:sz w:val="22"/>
          <w:highlight w:val="none"/>
          <w:shd w:val="clear" w:color="auto" w:fill="ffffff"/>
        </w:rPr>
      </w:pPr>
      <w:r>
        <w:rPr>
          <w:rFonts w:ascii="Times New Roman" w:hAnsi="Times New Roman" w:eastAsia="仿宋" w:cs="Times New Roman"/>
          <w:color w:val="000000"/>
          <w:sz w:val="22"/>
          <w:highlight w:val="none"/>
          <w:shd w:val="clear" w:color="auto" w:fill="ffffff"/>
        </w:rPr>
        <w:t xml:space="preserve">5.该产品的关键工序要求实施前，“关键工序”栏可不填，下同。</w:t>
      </w:r>
      <w:r>
        <w:rPr>
          <w:rFonts w:ascii="Times New Roman" w:hAnsi="Times New Roman" w:eastAsia="仿宋" w:cs="Times New Roman"/>
          <w:color w:val="000000"/>
          <w:sz w:val="22"/>
          <w:highlight w:val="none"/>
          <w:shd w:val="clear" w:color="auto" w:fill="ffffff"/>
        </w:rPr>
      </w:r>
      <w:r/>
    </w:p>
    <w:p>
      <w:pPr>
        <w:pStyle w:val="1016"/>
        <w:spacing w:before="30" w:beforeAutospacing="0" w:after="30" w:afterAutospacing="0" w:line="360" w:lineRule="auto"/>
        <w:rPr>
          <w:rFonts w:ascii="Times New Roman" w:hAnsi="Times New Roman" w:eastAsia="仿宋" w:cs="Times New Roman"/>
          <w:color w:val="000000"/>
          <w:sz w:val="22"/>
          <w:highlight w:val="none"/>
          <w:shd w:val="clear" w:color="auto" w:fill="ffffff"/>
        </w:rPr>
      </w:pPr>
      <w:r>
        <w:rPr>
          <w:rFonts w:ascii="Times New Roman" w:hAnsi="Times New Roman" w:eastAsia="仿宋" w:cs="Times New Roman"/>
          <w:color w:val="000000"/>
          <w:sz w:val="22"/>
          <w:highlight w:val="none"/>
          <w:shd w:val="clear" w:color="auto" w:fill="ffffff"/>
        </w:rPr>
        <w:t xml:space="preserve">6.用斜线划除的地方无需填写。</w:t>
      </w:r>
      <w:r>
        <w:rPr>
          <w:rFonts w:ascii="Times New Roman" w:hAnsi="Times New Roman" w:eastAsia="仿宋" w:cs="Times New Roman"/>
          <w:color w:val="000000"/>
          <w:sz w:val="22"/>
          <w:highlight w:val="none"/>
          <w:shd w:val="clear" w:color="auto" w:fill="ffffff"/>
        </w:rPr>
      </w:r>
      <w:r/>
    </w:p>
    <w:p>
      <w:pPr>
        <w:pStyle w:val="1016"/>
        <w:spacing w:before="30" w:beforeAutospacing="0" w:after="30" w:afterAutospacing="0" w:line="360" w:lineRule="auto"/>
        <w:rPr>
          <w:rFonts w:hint="eastAsia" w:ascii="Times New Roman" w:hAnsi="Times New Roman" w:eastAsia="仿宋" w:cs="Times New Roman"/>
          <w:color w:val="000000"/>
          <w:sz w:val="22"/>
          <w:highlight w:val="none"/>
          <w:shd w:val="clear" w:color="auto" w:fill="ffffff"/>
        </w:rPr>
      </w:pPr>
      <w:r>
        <w:rPr>
          <w:rFonts w:hint="eastAsia" w:ascii="Times New Roman" w:hAnsi="Times New Roman" w:eastAsia="仿宋" w:cs="Times New Roman"/>
          <w:color w:val="000000"/>
          <w:sz w:val="22"/>
          <w:highlight w:val="none"/>
          <w:shd w:val="clear" w:color="auto" w:fill="ffffff"/>
        </w:rPr>
        <w:t xml:space="preserve">7.供应商提供虚假《声明函》、虚假证明文件谋取中标、成交的，依照《中华人民共和国政府采购法》等法律法规规定追究相应责任。</w:t>
      </w:r>
      <w:r>
        <w:rPr>
          <w:rFonts w:hint="eastAsia" w:ascii="Times New Roman" w:hAnsi="Times New Roman" w:eastAsia="仿宋" w:cs="Times New Roman"/>
          <w:color w:val="000000"/>
          <w:sz w:val="22"/>
          <w:highlight w:val="none"/>
          <w:shd w:val="clear" w:color="auto" w:fill="ffffff"/>
        </w:rPr>
      </w:r>
      <w:r/>
    </w:p>
    <w:p>
      <w:pPr>
        <w:pStyle w:val="1016"/>
        <w:spacing w:before="30" w:beforeAutospacing="0" w:after="30" w:afterAutospacing="0" w:line="360" w:lineRule="auto"/>
        <w:rPr>
          <w:rFonts w:hint="eastAsia" w:ascii="Times New Roman" w:hAnsi="Times New Roman" w:eastAsia="仿宋" w:cs="Times New Roman"/>
          <w:color w:val="000000"/>
          <w:sz w:val="22"/>
          <w:highlight w:val="none"/>
          <w:shd w:val="clear" w:color="auto" w:fill="ffffff"/>
        </w:rPr>
      </w:pPr>
      <w:r>
        <w:rPr>
          <w:rFonts w:hint="eastAsia" w:ascii="Times New Roman" w:hAnsi="Times New Roman" w:eastAsia="仿宋" w:cs="Times New Roman"/>
          <w:color w:val="000000"/>
          <w:sz w:val="22"/>
          <w:highlight w:val="none"/>
          <w:shd w:val="clear" w:color="auto" w:fill="ffffff"/>
        </w:rPr>
        <w:t xml:space="preserve">8.中标、成交供应商提供的《声明函》或有关证明文件将随中标、成交结果同时公告。</w:t>
      </w:r>
      <w:r>
        <w:rPr>
          <w:rFonts w:hint="eastAsia" w:ascii="Times New Roman" w:hAnsi="Times New Roman" w:eastAsia="仿宋" w:cs="Times New Roman"/>
          <w:color w:val="000000"/>
          <w:sz w:val="22"/>
          <w:highlight w:val="none"/>
          <w:shd w:val="clear" w:color="auto" w:fill="ffffff"/>
        </w:rPr>
      </w:r>
      <w:r/>
    </w:p>
    <w:p>
      <w:pPr>
        <w:pStyle w:val="971"/>
        <w:ind w:right="633"/>
        <w:jc w:val="center"/>
        <w:spacing w:line="360" w:lineRule="auto"/>
        <w:shd w:val="clear" w:color="auto" w:fill="ffffff"/>
        <w:rPr>
          <w:rFonts w:ascii="宋体" w:hAnsi="宋体"/>
          <w:b/>
          <w:color w:val="000000"/>
          <w:sz w:val="28"/>
          <w:szCs w:val="28"/>
          <w:highlight w:val="none"/>
        </w:rPr>
        <w:outlineLvl w:val="0"/>
      </w:pPr>
      <w:r>
        <w:rPr>
          <w:rFonts w:ascii="宋体" w:hAnsi="宋体"/>
          <w:color w:val="000000"/>
          <w:highlight w:val="none"/>
          <w:lang w:val="zh-CN"/>
        </w:rPr>
        <w:br w:type="page" w:clear="all"/>
      </w:r>
      <w:r>
        <w:rPr>
          <w:rFonts w:ascii="宋体" w:hAnsi="宋体"/>
          <w:b/>
          <w:color w:val="000000"/>
          <w:highlight w:val="none"/>
          <w:lang w:val="zh-CN"/>
        </w:rPr>
        <w:t xml:space="preserve">附件十</w:t>
      </w:r>
      <w:r>
        <w:rPr>
          <w:rFonts w:hint="eastAsia" w:ascii="宋体" w:hAnsi="宋体"/>
          <w:b/>
          <w:color w:val="000000"/>
          <w:highlight w:val="none"/>
        </w:rPr>
        <w:t xml:space="preserve">二</w:t>
      </w:r>
      <w:r>
        <w:rPr>
          <w:rFonts w:ascii="宋体" w:hAnsi="宋体"/>
          <w:b/>
          <w:color w:val="000000"/>
          <w:highlight w:val="none"/>
          <w:lang w:val="zh-CN"/>
        </w:rPr>
        <w:t xml:space="preserve">、</w:t>
      </w:r>
      <w:r>
        <w:rPr>
          <w:rFonts w:hint="eastAsia" w:ascii="宋体" w:hAnsi="宋体"/>
          <w:b/>
          <w:color w:val="000000"/>
          <w:highlight w:val="none"/>
          <w:lang w:val="zh-CN"/>
        </w:rPr>
        <w:t xml:space="preserve">残疾人福利性单位声明函、属于监狱企业的证明文件</w:t>
      </w:r>
      <w:bookmarkEnd w:id="42"/>
      <w:r>
        <w:rPr>
          <w:rFonts w:ascii="宋体" w:hAnsi="宋体"/>
          <w:b/>
          <w:color w:val="000000"/>
          <w:sz w:val="28"/>
          <w:szCs w:val="28"/>
          <w:highlight w:val="none"/>
        </w:rPr>
      </w:r>
      <w:r/>
    </w:p>
    <w:p>
      <w:pPr>
        <w:pStyle w:val="971"/>
        <w:jc w:val="center"/>
        <w:spacing w:line="360" w:lineRule="auto"/>
        <w:rPr>
          <w:rFonts w:ascii="宋体" w:hAnsi="宋体"/>
          <w:color w:val="000000"/>
          <w:sz w:val="28"/>
          <w:szCs w:val="28"/>
          <w:highlight w:val="none"/>
        </w:rPr>
        <w:outlineLvl w:val="0"/>
      </w:pPr>
      <w:r/>
      <w:bookmarkStart w:id="44" w:name="_Toc8827"/>
      <w:r>
        <w:rPr>
          <w:rFonts w:hint="eastAsia" w:ascii="宋体" w:hAnsi="宋体"/>
          <w:color w:val="000000"/>
          <w:sz w:val="28"/>
          <w:szCs w:val="28"/>
          <w:highlight w:val="none"/>
        </w:rPr>
        <w:t xml:space="preserve">12-1残疾人福利性单位声明函</w:t>
      </w:r>
      <w:bookmarkEnd w:id="44"/>
      <w:r>
        <w:rPr>
          <w:rFonts w:ascii="宋体" w:hAnsi="宋体"/>
          <w:color w:val="000000"/>
          <w:sz w:val="28"/>
          <w:szCs w:val="28"/>
          <w:highlight w:val="none"/>
        </w:rPr>
      </w:r>
      <w:r/>
    </w:p>
    <w:p>
      <w:pPr>
        <w:pStyle w:val="971"/>
        <w:ind w:firstLine="420"/>
        <w:spacing w:line="360" w:lineRule="auto"/>
        <w:rPr>
          <w:rFonts w:ascii="Calibri" w:hAnsi="Calibri"/>
          <w:color w:val="000000"/>
          <w:highlight w:val="none"/>
        </w:rPr>
      </w:pPr>
      <w:r>
        <w:rPr>
          <w:rFonts w:ascii="Calibri" w:hAnsi="Calibri"/>
          <w:color w:val="000000"/>
          <w:highlight w:val="none"/>
        </w:rPr>
      </w:r>
      <w:r/>
    </w:p>
    <w:p>
      <w:pPr>
        <w:pStyle w:val="971"/>
        <w:ind w:firstLine="444"/>
        <w:spacing w:line="360" w:lineRule="auto"/>
        <w:rPr>
          <w:rFonts w:ascii="宋体" w:hAnsi="宋体" w:cs="仿宋"/>
          <w:color w:val="000000"/>
          <w:spacing w:val="6"/>
          <w:szCs w:val="21"/>
          <w:highlight w:val="none"/>
        </w:rPr>
      </w:pPr>
      <w:r>
        <w:rPr>
          <w:rFonts w:hint="eastAsia" w:ascii="宋体" w:hAnsi="宋体" w:cs="仿宋"/>
          <w:color w:val="000000"/>
          <w:spacing w:val="6"/>
          <w:szCs w:val="21"/>
          <w:highlight w:val="none"/>
        </w:rPr>
        <w:t xml:space="preserve">本单位郑重声明，根据《财政部民政部中国残疾人联合会关于促进残疾人就业政府采购政策的通知》（财库</w:t>
      </w:r>
      <w:r>
        <w:rPr>
          <w:rFonts w:hint="eastAsia" w:ascii="宋体" w:hAnsi="宋体" w:cs="仿宋"/>
          <w:color w:val="000000"/>
          <w:szCs w:val="21"/>
          <w:highlight w:val="none"/>
        </w:rPr>
        <w:t xml:space="preserve">〔2017〕 141</w:t>
      </w:r>
      <w:r>
        <w:rPr>
          <w:rFonts w:hint="eastAsia" w:ascii="宋体" w:hAnsi="宋体" w:cs="仿宋"/>
          <w:color w:val="000000"/>
          <w:spacing w:val="6"/>
          <w:szCs w:val="21"/>
          <w:highlight w:val="none"/>
        </w:rPr>
        <w:t xml:space="preserve">号）的规定，本单位为（符合/不符合）条件的残疾人福利性单位，且本单位参加</w:t>
      </w:r>
      <w:r>
        <w:rPr>
          <w:rFonts w:hint="eastAsia" w:ascii="宋体" w:hAnsi="宋体" w:cs="仿宋"/>
          <w:color w:val="000000"/>
          <w:szCs w:val="21"/>
          <w:highlight w:val="none"/>
        </w:rPr>
        <w:t xml:space="preserve">______</w:t>
      </w:r>
      <w:r>
        <w:rPr>
          <w:rFonts w:hint="eastAsia" w:ascii="宋体" w:hAnsi="宋体" w:cs="仿宋"/>
          <w:color w:val="000000"/>
          <w:spacing w:val="6"/>
          <w:szCs w:val="21"/>
          <w:highlight w:val="none"/>
        </w:rPr>
        <w:t xml:space="preserve">单位的项目采购活动提供本单位制造的货物（由本单位承担工程/提供服务），或者提供其他残疾人福利性单位制造的货物（不包括使用非残疾人福利性单位注册商标的货物）。</w:t>
      </w:r>
      <w:r>
        <w:rPr>
          <w:rFonts w:ascii="宋体" w:hAnsi="宋体" w:cs="仿宋"/>
          <w:color w:val="000000"/>
          <w:spacing w:val="6"/>
          <w:szCs w:val="21"/>
          <w:highlight w:val="none"/>
        </w:rPr>
      </w:r>
      <w:r/>
    </w:p>
    <w:p>
      <w:pPr>
        <w:pStyle w:val="971"/>
        <w:ind w:firstLine="444"/>
        <w:spacing w:line="360" w:lineRule="auto"/>
        <w:rPr>
          <w:rFonts w:ascii="宋体" w:hAnsi="宋体" w:cs="仿宋"/>
          <w:color w:val="000000"/>
          <w:spacing w:val="6"/>
          <w:szCs w:val="21"/>
          <w:highlight w:val="none"/>
        </w:rPr>
      </w:pPr>
      <w:r>
        <w:rPr>
          <w:rFonts w:hint="eastAsia" w:ascii="宋体" w:hAnsi="宋体" w:cs="仿宋"/>
          <w:color w:val="000000"/>
          <w:spacing w:val="6"/>
          <w:szCs w:val="21"/>
          <w:highlight w:val="none"/>
        </w:rPr>
        <w:t xml:space="preserve">本单位对上述声明的真实性负责。如有虚假，将依法承担相应责任。</w:t>
      </w:r>
      <w:r>
        <w:rPr>
          <w:rFonts w:ascii="宋体" w:hAnsi="宋体" w:cs="仿宋"/>
          <w:color w:val="000000"/>
          <w:spacing w:val="6"/>
          <w:szCs w:val="21"/>
          <w:highlight w:val="none"/>
        </w:rPr>
      </w:r>
      <w:r/>
    </w:p>
    <w:p>
      <w:pPr>
        <w:pStyle w:val="971"/>
        <w:ind w:firstLine="444"/>
        <w:spacing w:line="360" w:lineRule="auto"/>
        <w:rPr>
          <w:rFonts w:ascii="宋体" w:hAnsi="宋体" w:cs="仿宋"/>
          <w:color w:val="000000"/>
          <w:spacing w:val="6"/>
          <w:szCs w:val="21"/>
          <w:highlight w:val="none"/>
        </w:rPr>
      </w:pPr>
      <w:r>
        <w:rPr>
          <w:rFonts w:ascii="宋体" w:hAnsi="宋体" w:cs="仿宋"/>
          <w:color w:val="000000"/>
          <w:spacing w:val="6"/>
          <w:szCs w:val="21"/>
          <w:highlight w:val="none"/>
        </w:rPr>
      </w:r>
      <w:r/>
    </w:p>
    <w:p>
      <w:pPr>
        <w:pStyle w:val="971"/>
        <w:ind w:firstLine="444"/>
        <w:spacing w:line="360" w:lineRule="auto"/>
        <w:rPr>
          <w:rFonts w:ascii="宋体" w:hAnsi="宋体" w:cs="仿宋"/>
          <w:color w:val="000000"/>
          <w:spacing w:val="6"/>
          <w:szCs w:val="21"/>
          <w:highlight w:val="none"/>
        </w:rPr>
      </w:pPr>
      <w:r>
        <w:rPr>
          <w:rFonts w:ascii="宋体" w:hAnsi="宋体" w:cs="仿宋"/>
          <w:color w:val="000000"/>
          <w:spacing w:val="6"/>
          <w:szCs w:val="21"/>
          <w:highlight w:val="none"/>
        </w:rPr>
      </w:r>
      <w:r/>
    </w:p>
    <w:p>
      <w:pPr>
        <w:pStyle w:val="971"/>
        <w:spacing w:line="360" w:lineRule="auto"/>
        <w:rPr>
          <w:rFonts w:ascii="宋体" w:hAnsi="宋体" w:cs="Arial"/>
          <w:color w:val="000000"/>
          <w:szCs w:val="21"/>
          <w:highlight w:val="none"/>
          <w:u w:val="single"/>
        </w:rPr>
      </w:pPr>
      <w:r>
        <w:rPr>
          <w:rFonts w:hint="eastAsia" w:ascii="宋体" w:hAnsi="宋体" w:cs="Arial"/>
          <w:color w:val="000000"/>
          <w:szCs w:val="21"/>
          <w:highlight w:val="none"/>
        </w:rPr>
        <w:t xml:space="preserve">投标人名称（电子公章）：</w:t>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ascii="宋体" w:hAnsi="宋体" w:cs="Arial"/>
          <w:color w:val="000000"/>
          <w:szCs w:val="21"/>
          <w:highlight w:val="none"/>
          <w:u w:val="single"/>
        </w:rPr>
      </w:r>
      <w:r/>
    </w:p>
    <w:p>
      <w:pPr>
        <w:pStyle w:val="971"/>
        <w:spacing w:line="360" w:lineRule="auto"/>
        <w:rPr>
          <w:rFonts w:ascii="宋体" w:hAnsi="宋体" w:cs="Arial"/>
          <w:color w:val="000000"/>
          <w:szCs w:val="21"/>
          <w:highlight w:val="none"/>
        </w:rPr>
      </w:pPr>
      <w:r>
        <w:rPr>
          <w:rFonts w:hint="eastAsia" w:ascii="Arial" w:hAnsi="Arial" w:cs="Arial"/>
          <w:color w:val="000000"/>
          <w:szCs w:val="21"/>
          <w:highlight w:val="none"/>
        </w:rPr>
        <w:t xml:space="preserve">法定代表人或授权代表（签字）：</w:t>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ascii="宋体" w:hAnsi="宋体" w:cs="Arial"/>
          <w:color w:val="000000"/>
          <w:szCs w:val="21"/>
          <w:highlight w:val="none"/>
        </w:rPr>
      </w:r>
      <w:r/>
    </w:p>
    <w:p>
      <w:pPr>
        <w:pStyle w:val="971"/>
        <w:spacing w:line="360" w:lineRule="auto"/>
        <w:rPr>
          <w:rFonts w:ascii="宋体" w:hAnsi="宋体" w:cs="Arial"/>
          <w:color w:val="000000"/>
          <w:szCs w:val="21"/>
          <w:highlight w:val="none"/>
          <w:u w:val="single"/>
        </w:rPr>
      </w:pPr>
      <w:r>
        <w:rPr>
          <w:rFonts w:hint="eastAsia" w:ascii="宋体" w:hAnsi="宋体" w:cs="Arial"/>
          <w:color w:val="000000"/>
          <w:szCs w:val="21"/>
          <w:highlight w:val="none"/>
        </w:rPr>
        <w:t xml:space="preserve">日期：</w:t>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ascii="宋体" w:hAnsi="宋体" w:cs="Arial"/>
          <w:color w:val="000000"/>
          <w:szCs w:val="21"/>
          <w:highlight w:val="none"/>
          <w:u w:val="single"/>
        </w:rPr>
      </w:r>
      <w:r/>
    </w:p>
    <w:p>
      <w:pPr>
        <w:pStyle w:val="971"/>
        <w:ind w:firstLine="470"/>
        <w:jc w:val="center"/>
        <w:spacing w:line="360" w:lineRule="auto"/>
        <w:rPr>
          <w:rFonts w:ascii="仿宋_GB2312" w:hAnsi="仿宋" w:eastAsia="仿宋_GB2312" w:cs="仿宋_GB2312"/>
          <w:bCs/>
          <w:color w:val="000000"/>
          <w:sz w:val="24"/>
          <w:highlight w:val="none"/>
        </w:rPr>
      </w:pPr>
      <w:r>
        <w:rPr>
          <w:rFonts w:ascii="仿宋_GB2312" w:hAnsi="仿宋" w:eastAsia="仿宋_GB2312" w:cs="仿宋_GB2312"/>
          <w:bCs/>
          <w:color w:val="000000"/>
          <w:sz w:val="24"/>
          <w:highlight w:val="none"/>
        </w:rPr>
      </w:r>
      <w:r/>
    </w:p>
    <w:p>
      <w:pPr>
        <w:pStyle w:val="97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注：具体以《关于促进残疾人就业政府采购政策的通知》（财库〔2017〕141号）的规定为准。</w:t>
      </w:r>
      <w:r>
        <w:rPr>
          <w:rFonts w:hint="eastAsia" w:ascii="宋体" w:hAnsi="宋体"/>
          <w:color w:val="000000"/>
          <w:szCs w:val="21"/>
          <w:highlight w:val="none"/>
        </w:rPr>
      </w:r>
      <w:r/>
    </w:p>
    <w:p>
      <w:pPr>
        <w:pStyle w:val="971"/>
        <w:spacing w:line="360" w:lineRule="auto"/>
        <w:rPr>
          <w:rFonts w:ascii="宋体" w:hAnsi="宋体"/>
          <w:color w:val="000000"/>
          <w:szCs w:val="21"/>
          <w:highlight w:val="none"/>
        </w:rPr>
      </w:pPr>
      <w:r>
        <w:rPr>
          <w:rFonts w:ascii="宋体" w:hAnsi="宋体"/>
          <w:color w:val="000000"/>
          <w:szCs w:val="21"/>
          <w:highlight w:val="none"/>
        </w:rPr>
      </w:r>
      <w:r/>
    </w:p>
    <w:p>
      <w:pPr>
        <w:pStyle w:val="971"/>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971"/>
        <w:jc w:val="center"/>
        <w:spacing w:line="360" w:lineRule="auto"/>
        <w:rPr>
          <w:rFonts w:ascii="宋体" w:hAnsi="宋体"/>
          <w:color w:val="000000"/>
          <w:sz w:val="28"/>
          <w:szCs w:val="28"/>
          <w:highlight w:val="none"/>
        </w:rPr>
        <w:outlineLvl w:val="0"/>
      </w:pPr>
      <w:r/>
      <w:bookmarkStart w:id="45" w:name="_Toc15854"/>
      <w:r>
        <w:rPr>
          <w:rFonts w:hint="eastAsia" w:ascii="宋体" w:hAnsi="宋体"/>
          <w:color w:val="000000"/>
          <w:sz w:val="28"/>
          <w:szCs w:val="28"/>
          <w:highlight w:val="none"/>
        </w:rPr>
        <w:t xml:space="preserve">12-2属于监狱企业的证明文件</w:t>
      </w:r>
      <w:bookmarkEnd w:id="45"/>
      <w:r>
        <w:rPr>
          <w:rFonts w:ascii="宋体" w:hAnsi="宋体"/>
          <w:color w:val="000000"/>
          <w:sz w:val="28"/>
          <w:szCs w:val="28"/>
          <w:highlight w:val="none"/>
        </w:rPr>
      </w:r>
      <w:r/>
    </w:p>
    <w:p>
      <w:pPr>
        <w:pStyle w:val="971"/>
        <w:ind w:firstLine="480"/>
        <w:jc w:val="left"/>
        <w:spacing w:line="360" w:lineRule="auto"/>
        <w:rPr>
          <w:rFonts w:ascii="宋体" w:hAnsi="宋体"/>
          <w:color w:val="000000"/>
          <w:sz w:val="24"/>
          <w:highlight w:val="none"/>
        </w:rPr>
      </w:pPr>
      <w:r>
        <w:rPr>
          <w:rFonts w:ascii="宋体" w:hAnsi="宋体"/>
          <w:color w:val="000000"/>
          <w:sz w:val="24"/>
          <w:highlight w:val="none"/>
        </w:rPr>
      </w:r>
      <w:r/>
    </w:p>
    <w:p>
      <w:pPr>
        <w:pStyle w:val="971"/>
        <w:jc w:val="center"/>
        <w:spacing w:line="360" w:lineRule="auto"/>
        <w:rPr>
          <w:rFonts w:hint="eastAsia" w:ascii="宋体" w:hAnsi="宋体" w:cs="宋体"/>
          <w:color w:val="000000"/>
          <w:highlight w:val="none"/>
        </w:rPr>
      </w:pPr>
      <w:r>
        <w:rPr>
          <w:rFonts w:hint="eastAsia" w:ascii="宋体" w:hAnsi="宋体" w:cs="宋体"/>
          <w:color w:val="000000"/>
          <w:highlight w:val="none"/>
        </w:rPr>
        <w:t xml:space="preserve">（提供由省级以上监狱管理局、戒毒管理局（含新疆生产建设兵团）出具的属于监狱企业的证明文件，不符合可不提供）</w:t>
      </w:r>
      <w:r>
        <w:rPr>
          <w:rFonts w:hint="eastAsia" w:ascii="宋体" w:hAnsi="宋体" w:cs="宋体"/>
          <w:color w:val="000000"/>
          <w:highlight w:val="none"/>
        </w:rPr>
      </w:r>
      <w:r/>
    </w:p>
    <w:p>
      <w:pPr>
        <w:pStyle w:val="995"/>
        <w:spacing w:line="360" w:lineRule="auto"/>
        <w:rPr>
          <w:color w:val="000000"/>
          <w:highlight w:val="none"/>
        </w:rPr>
      </w:pPr>
      <w:r>
        <w:rPr>
          <w:color w:val="000000"/>
          <w:highlight w:val="none"/>
        </w:rPr>
      </w:r>
      <w:r/>
    </w:p>
    <w:p>
      <w:pPr>
        <w:pStyle w:val="971"/>
        <w:ind w:right="633"/>
        <w:jc w:val="left"/>
        <w:spacing w:line="360" w:lineRule="auto"/>
        <w:shd w:val="clear" w:color="auto" w:fill="ffffff"/>
        <w:rPr>
          <w:rFonts w:ascii="宋体" w:hAnsi="宋体"/>
          <w:b/>
          <w:color w:val="000000"/>
          <w:highlight w:val="none"/>
        </w:rPr>
      </w:pPr>
      <w:r>
        <w:rPr>
          <w:rFonts w:ascii="Arial" w:hAnsi="Arial" w:cs="Arial"/>
          <w:color w:val="000000"/>
          <w:szCs w:val="21"/>
          <w:highlight w:val="none"/>
        </w:rPr>
        <w:br w:type="page" w:clear="all"/>
      </w:r>
      <w:r>
        <w:rPr>
          <w:rFonts w:ascii="宋体" w:hAnsi="宋体"/>
          <w:b/>
          <w:color w:val="000000"/>
          <w:highlight w:val="none"/>
        </w:rPr>
      </w:r>
      <w:r/>
    </w:p>
    <w:p>
      <w:pPr>
        <w:pStyle w:val="971"/>
        <w:jc w:val="left"/>
        <w:spacing w:line="360" w:lineRule="auto"/>
        <w:rPr>
          <w:rFonts w:ascii="宋体" w:hAnsi="宋体"/>
          <w:b/>
          <w:color w:val="000000"/>
          <w:highlight w:val="none"/>
          <w:lang w:val="zh-CN"/>
        </w:rPr>
      </w:pPr>
      <w:r>
        <w:rPr>
          <w:rFonts w:ascii="宋体" w:hAnsi="宋体"/>
          <w:b/>
          <w:color w:val="000000"/>
          <w:highlight w:val="none"/>
          <w:lang w:val="zh-CN"/>
        </w:rPr>
      </w:r>
      <w:r/>
    </w:p>
    <w:p>
      <w:pPr>
        <w:pStyle w:val="1136"/>
        <w:ind w:firstLine="422"/>
        <w:spacing w:line="360" w:lineRule="auto"/>
        <w:rPr>
          <w:rFonts w:ascii="宋体" w:hAnsi="宋体"/>
          <w:b/>
          <w:color w:val="000000"/>
          <w:szCs w:val="24"/>
          <w:highlight w:val="none"/>
        </w:rPr>
      </w:pPr>
      <w:r>
        <w:rPr>
          <w:rFonts w:ascii="宋体" w:hAnsi="宋体"/>
          <w:b/>
          <w:color w:val="000000"/>
          <w:highlight w:val="none"/>
        </w:rPr>
        <w:t xml:space="preserve">附件十</w:t>
      </w:r>
      <w:r>
        <w:rPr>
          <w:rFonts w:hint="eastAsia" w:ascii="宋体" w:hAnsi="宋体"/>
          <w:b/>
          <w:color w:val="000000"/>
          <w:highlight w:val="none"/>
          <w:lang w:val="en-US"/>
        </w:rPr>
        <w:t xml:space="preserve">三</w:t>
      </w:r>
      <w:r>
        <w:rPr>
          <w:rFonts w:hint="eastAsia" w:ascii="宋体" w:hAnsi="宋体"/>
          <w:b/>
          <w:color w:val="000000"/>
          <w:highlight w:val="none"/>
        </w:rPr>
        <w:t xml:space="preserve">、</w:t>
      </w:r>
      <w:r>
        <w:rPr>
          <w:rFonts w:hint="eastAsia" w:ascii="宋体" w:hAnsi="宋体"/>
          <w:b/>
          <w:color w:val="000000"/>
          <w:szCs w:val="24"/>
          <w:highlight w:val="none"/>
        </w:rPr>
        <w:t xml:space="preserve">服务方案</w:t>
      </w:r>
      <w:r>
        <w:rPr>
          <w:rFonts w:ascii="宋体" w:hAnsi="宋体"/>
          <w:b/>
          <w:color w:val="000000"/>
          <w:szCs w:val="24"/>
          <w:highlight w:val="none"/>
        </w:rPr>
      </w:r>
      <w:r/>
    </w:p>
    <w:p>
      <w:pPr>
        <w:pStyle w:val="1136"/>
        <w:ind w:firstLine="422"/>
        <w:spacing w:line="360" w:lineRule="auto"/>
        <w:rPr>
          <w:rFonts w:ascii="宋体" w:hAnsi="宋体"/>
          <w:b/>
          <w:color w:val="000000"/>
          <w:szCs w:val="24"/>
          <w:highlight w:val="none"/>
        </w:rPr>
      </w:pPr>
      <w:r>
        <w:rPr>
          <w:rFonts w:ascii="宋体" w:hAnsi="宋体"/>
          <w:b/>
          <w:color w:val="000000"/>
          <w:szCs w:val="24"/>
          <w:highlight w:val="none"/>
        </w:rPr>
      </w:r>
      <w:r/>
    </w:p>
    <w:p>
      <w:pPr>
        <w:pStyle w:val="1136"/>
        <w:ind w:firstLine="422"/>
        <w:spacing w:line="360" w:lineRule="auto"/>
        <w:rPr>
          <w:rFonts w:ascii="宋体" w:hAnsi="宋体"/>
          <w:b/>
          <w:color w:val="000000"/>
          <w:szCs w:val="24"/>
          <w:highlight w:val="none"/>
        </w:rPr>
        <w:outlineLvl w:val="0"/>
      </w:pPr>
      <w:r/>
      <w:bookmarkStart w:id="46" w:name="_Toc23828"/>
      <w:r>
        <w:rPr>
          <w:rFonts w:hint="eastAsia" w:ascii="宋体" w:hAnsi="宋体"/>
          <w:b/>
          <w:color w:val="000000"/>
          <w:szCs w:val="24"/>
          <w:highlight w:val="none"/>
        </w:rPr>
        <w:t xml:space="preserve">（各投标人根据招标文件规定的服务方案打分细则内容，格式自拟）</w:t>
      </w:r>
      <w:bookmarkEnd w:id="46"/>
      <w:r>
        <w:rPr>
          <w:rFonts w:ascii="宋体" w:hAnsi="宋体"/>
          <w:b/>
          <w:color w:val="000000"/>
          <w:szCs w:val="24"/>
          <w:highlight w:val="none"/>
        </w:rPr>
      </w:r>
      <w:r/>
    </w:p>
    <w:p>
      <w:pPr>
        <w:pStyle w:val="971"/>
        <w:ind w:firstLine="420"/>
        <w:spacing w:line="360" w:lineRule="auto"/>
        <w:rPr>
          <w:rFonts w:ascii="宋体" w:hAnsi="宋体"/>
          <w:b/>
          <w:color w:val="000000"/>
          <w:highlight w:val="none"/>
          <w:lang w:val="zh-CN"/>
        </w:rPr>
      </w:pPr>
      <w:r>
        <w:rPr>
          <w:rFonts w:ascii="宋体" w:hAnsi="宋体"/>
          <w:b/>
          <w:color w:val="000000"/>
          <w:highlight w:val="none"/>
          <w:lang w:val="zh-CN"/>
        </w:rPr>
      </w:r>
      <w:r/>
    </w:p>
    <w:p>
      <w:pPr>
        <w:pStyle w:val="1136"/>
        <w:ind w:firstLine="420"/>
        <w:spacing w:line="360" w:lineRule="auto"/>
        <w:rPr>
          <w:color w:val="000000"/>
          <w:highlight w:val="none"/>
        </w:rPr>
      </w:pPr>
      <w:r>
        <w:rPr>
          <w:color w:val="000000"/>
          <w:highlight w:val="none"/>
        </w:rPr>
      </w:r>
      <w:r/>
    </w:p>
    <w:p>
      <w:pPr>
        <w:pStyle w:val="1136"/>
        <w:ind w:firstLine="420"/>
        <w:spacing w:line="360" w:lineRule="auto"/>
        <w:rPr>
          <w:color w:val="000000"/>
          <w:highlight w:val="none"/>
        </w:rPr>
      </w:pPr>
      <w:r>
        <w:rPr>
          <w:color w:val="000000"/>
          <w:highlight w:val="none"/>
        </w:rPr>
      </w:r>
      <w:r/>
    </w:p>
    <w:p>
      <w:pPr>
        <w:pStyle w:val="1136"/>
        <w:ind w:firstLine="420"/>
        <w:spacing w:line="360" w:lineRule="auto"/>
        <w:rPr>
          <w:color w:val="000000"/>
          <w:highlight w:val="none"/>
        </w:rPr>
      </w:pPr>
      <w:r>
        <w:rPr>
          <w:color w:val="000000"/>
          <w:highlight w:val="none"/>
        </w:rPr>
      </w:r>
      <w:r/>
    </w:p>
    <w:p>
      <w:pPr>
        <w:pStyle w:val="1136"/>
        <w:ind w:firstLine="422"/>
        <w:spacing w:line="360" w:lineRule="auto"/>
        <w:rPr>
          <w:rFonts w:ascii="宋体" w:hAnsi="宋体"/>
          <w:b/>
          <w:color w:val="000000"/>
          <w:szCs w:val="24"/>
          <w:highlight w:val="none"/>
        </w:rPr>
      </w:pPr>
      <w:r>
        <w:rPr>
          <w:rFonts w:ascii="宋体" w:hAnsi="宋体"/>
          <w:b/>
          <w:color w:val="000000"/>
          <w:szCs w:val="24"/>
          <w:highlight w:val="none"/>
        </w:rPr>
      </w:r>
      <w:r/>
    </w:p>
    <w:p>
      <w:pPr>
        <w:pStyle w:val="971"/>
        <w:ind w:firstLine="420"/>
        <w:spacing w:line="360" w:lineRule="auto"/>
        <w:rPr>
          <w:rFonts w:ascii="宋体" w:hAnsi="宋体"/>
          <w:b/>
          <w:color w:val="000000"/>
          <w:highlight w:val="none"/>
          <w:lang w:val="zh-CN"/>
        </w:rPr>
      </w:pPr>
      <w:r>
        <w:rPr>
          <w:rFonts w:hint="eastAsia" w:ascii="宋体" w:hAnsi="宋体"/>
          <w:b/>
          <w:color w:val="000000"/>
          <w:highlight w:val="none"/>
        </w:rPr>
        <w:t xml:space="preserve">附件十四、</w:t>
      </w:r>
      <w:r>
        <w:rPr>
          <w:rFonts w:ascii="宋体" w:hAnsi="宋体"/>
          <w:b/>
          <w:color w:val="000000"/>
          <w:highlight w:val="none"/>
          <w:lang w:val="zh-CN"/>
        </w:rPr>
        <w:t xml:space="preserve">其他</w:t>
      </w:r>
      <w:r>
        <w:rPr>
          <w:rFonts w:ascii="宋体" w:hAnsi="宋体"/>
          <w:b/>
          <w:color w:val="000000"/>
          <w:highlight w:val="none"/>
          <w:lang w:val="zh-CN"/>
        </w:rPr>
      </w:r>
      <w:r/>
    </w:p>
    <w:p>
      <w:pPr>
        <w:pStyle w:val="971"/>
        <w:ind w:right="633"/>
        <w:jc w:val="left"/>
        <w:spacing w:line="360" w:lineRule="auto"/>
        <w:shd w:val="clear" w:color="auto" w:fill="ffffff"/>
        <w:rPr>
          <w:rFonts w:ascii="宋体" w:hAnsi="宋体"/>
          <w:b/>
          <w:color w:val="000000"/>
          <w:highlight w:val="none"/>
          <w:lang w:val="zh-CN"/>
        </w:rPr>
        <w:outlineLvl w:val="0"/>
      </w:pPr>
      <w:r/>
      <w:bookmarkStart w:id="47" w:name="_Toc13714"/>
      <w:r>
        <w:rPr>
          <w:rFonts w:ascii="宋体" w:hAnsi="宋体"/>
          <w:b/>
          <w:color w:val="000000"/>
          <w:highlight w:val="none"/>
          <w:lang w:val="zh-CN"/>
        </w:rPr>
        <w:t xml:space="preserve">（各投标人根据采购文件规定的打分细则对应提供相关证明材料等，格式自拟）</w:t>
      </w:r>
      <w:bookmarkEnd w:id="47"/>
      <w:r>
        <w:rPr>
          <w:rFonts w:ascii="宋体" w:hAnsi="宋体"/>
          <w:b/>
          <w:color w:val="000000"/>
          <w:highlight w:val="none"/>
          <w:lang w:val="zh-CN"/>
        </w:rPr>
      </w:r>
      <w:r/>
    </w:p>
    <w:p>
      <w:pPr>
        <w:pStyle w:val="1136"/>
        <w:ind w:firstLine="420"/>
        <w:spacing w:line="360" w:lineRule="auto"/>
        <w:rPr>
          <w:color w:val="000000"/>
          <w:highlight w:val="none"/>
        </w:rPr>
      </w:pPr>
      <w:r>
        <w:rPr>
          <w:color w:val="000000"/>
          <w:highlight w:val="none"/>
        </w:rPr>
      </w:r>
      <w:r/>
    </w:p>
    <w:p>
      <w:pPr>
        <w:pStyle w:val="971"/>
        <w:ind w:right="633"/>
        <w:jc w:val="left"/>
        <w:spacing w:line="360" w:lineRule="auto"/>
        <w:shd w:val="clear" w:color="auto" w:fill="ffffff"/>
        <w:rPr>
          <w:rFonts w:ascii="宋体" w:hAnsi="宋体"/>
          <w:b/>
          <w:color w:val="000000"/>
          <w:highlight w:val="none"/>
          <w:lang w:val="zh-CN"/>
        </w:rPr>
      </w:pPr>
      <w:r>
        <w:rPr>
          <w:rFonts w:ascii="宋体" w:hAnsi="宋体"/>
          <w:b/>
          <w:color w:val="000000"/>
          <w:highlight w:val="none"/>
          <w:lang w:val="zh-CN"/>
        </w:rPr>
      </w:r>
      <w:r/>
    </w:p>
    <w:sectPr>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细黑">
    <w:panose1 w:val="02010600040101010101"/>
  </w:font>
  <w:font w:name="方正小标宋简体">
    <w:panose1 w:val="020B0503020202020204"/>
  </w:font>
  <w:font w:name="Symbol">
    <w:panose1 w:val="05050102010706020507"/>
  </w:font>
  <w:font w:name="Arial Unicode MS">
    <w:panose1 w:val="020B0604020202020204"/>
  </w:font>
  <w:font w:name="Wingdings">
    <w:panose1 w:val="05000000000000000000"/>
  </w:font>
  <w:font w:name="华文楷体">
    <w:panose1 w:val="02010600040101010101"/>
  </w:font>
  <w:font w:name="仿宋">
    <w:panose1 w:val="02010609060101010101"/>
  </w:font>
  <w:font w:name="等线">
    <w:panose1 w:val="02010600030101010101"/>
  </w:font>
  <w:font w:name="楷体_GB2312">
    <w:panose1 w:val="02010609060101010101"/>
  </w:font>
  <w:font w:name="微软雅黑">
    <w:panose1 w:val="020B0503020204020204"/>
  </w:font>
  <w:font w:name="Calibri">
    <w:panose1 w:val="020F0502020204030204"/>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monospace">
    <w:panose1 w:val="020B0503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jc w:val="center"/>
      <w:tabs>
        <w:tab w:val="center" w:pos="4153" w:leader="none"/>
        <w:tab w:val="right" w:pos="8306" w:leader="none"/>
      </w:tabs>
      <w:rPr>
        <w:rStyle w:val="1095"/>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5"/>
                            <w:tabs>
                              <w:tab w:val="clear" w:pos="4153" w:leader="none"/>
                              <w:tab w:val="clear" w:pos="8306" w:leader="none"/>
                            </w:tabs>
                          </w:pPr>
                          <w:r>
                            <w:t xml:space="preserve">第 </w:t>
                          </w:r>
                          <w:r>
                            <w:fldChar w:fldCharType="begin"/>
                          </w:r>
                          <w:r>
                            <w:instrText xml:space="preserve"> PAGE  \* MERGEFORMAT </w:instrText>
                          </w:r>
                          <w:r>
                            <w:fldChar w:fldCharType="separate"/>
                          </w:r>
                          <w:r>
                            <w:t xml:space="preserve">36</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p>
                          <w:pPr>
                            <w:pStyle w:val="971"/>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5"/>
                      <w:tabs>
                        <w:tab w:val="clear" w:pos="4153" w:leader="none"/>
                        <w:tab w:val="clear" w:pos="8306" w:leader="none"/>
                      </w:tabs>
                    </w:pPr>
                    <w:r>
                      <w:t xml:space="preserve">第 </w:t>
                    </w:r>
                    <w:r>
                      <w:fldChar w:fldCharType="begin"/>
                    </w:r>
                    <w:r>
                      <w:instrText xml:space="preserve"> PAGE  \* MERGEFORMAT </w:instrText>
                    </w:r>
                    <w:r>
                      <w:fldChar w:fldCharType="separate"/>
                    </w:r>
                    <w:r>
                      <w:t xml:space="preserve">36</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p>
                    <w:pPr>
                      <w:pStyle w:val="971"/>
                    </w:pPr>
                    <w:r/>
                    <w:r/>
                  </w:p>
                </w:txbxContent>
              </v:textbox>
            </v:shape>
          </w:pict>
        </mc:Fallback>
      </mc:AlternateContent>
    </w:r>
    <w:r>
      <w:rPr>
        <w:rStyle w:val="1095"/>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5"/>
                            <w:tabs>
                              <w:tab w:val="clear" w:pos="4153" w:leader="none"/>
                              <w:tab w:val="clear" w:pos="8306" w:leader="none"/>
                            </w:tabs>
                          </w:pPr>
                          <w:r>
                            <w:t xml:space="preserve">第 </w:t>
                          </w:r>
                          <w:r>
                            <w:fldChar w:fldCharType="begin"/>
                          </w:r>
                          <w:r>
                            <w:instrText xml:space="preserve"> PAGE  \* MERGEFORMAT </w:instrText>
                          </w:r>
                          <w:r>
                            <w:fldChar w:fldCharType="separate"/>
                          </w:r>
                          <w:r>
                            <w:t xml:space="preserve">54</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p>
                          <w:pPr>
                            <w:pStyle w:val="971"/>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5"/>
                      <w:tabs>
                        <w:tab w:val="clear" w:pos="4153" w:leader="none"/>
                        <w:tab w:val="clear" w:pos="8306" w:leader="none"/>
                      </w:tabs>
                    </w:pPr>
                    <w:r>
                      <w:t xml:space="preserve">第 </w:t>
                    </w:r>
                    <w:r>
                      <w:fldChar w:fldCharType="begin"/>
                    </w:r>
                    <w:r>
                      <w:instrText xml:space="preserve"> PAGE  \* MERGEFORMAT </w:instrText>
                    </w:r>
                    <w:r>
                      <w:fldChar w:fldCharType="separate"/>
                    </w:r>
                    <w:r>
                      <w:t xml:space="preserve">54</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p>
                    <w:pPr>
                      <w:pStyle w:val="97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widowControl w:val="off"/>
      <w:tabs>
        <w:tab w:val="center" w:pos="4153" w:leader="none"/>
        <w:tab w:val="right" w:pos="8306" w:leader="none"/>
      </w:tabs>
      <w:rPr>
        <w:rFonts w:ascii="宋体" w:hAnsi="宋体" w:cs="宋体"/>
        <w:b/>
        <w:bCs/>
        <w:color w:val="000000"/>
        <w:sz w:val="18"/>
        <w:szCs w:val="21"/>
        <w:lang w:val="zh-TW"/>
      </w:rPr>
      <w:pBdr>
        <w:top w:val="none" w:color="000000" w:sz="0" w:space="1"/>
        <w:left w:val="none" w:color="000000" w:sz="0" w:space="4"/>
        <w:right w:val="none" w:color="000000" w:sz="0" w:space="4"/>
      </w:pBdr>
    </w:pPr>
    <w:r>
      <w:rPr>
        <w:rFonts w:ascii="宋体" w:hAnsi="宋体" w:cs="宋体"/>
        <w:b/>
        <w:bCs/>
        <w:color w:val="000000"/>
        <w:sz w:val="18"/>
        <w:szCs w:val="21"/>
        <w:lang w:val="zh-TW"/>
      </w:rPr>
    </w:r>
    <w:r/>
  </w:p>
  <w:p>
    <w:pPr>
      <w:pStyle w:val="1007"/>
      <w:jc w:val="right"/>
      <w:tabs>
        <w:tab w:val="center" w:pos="4153" w:leader="none"/>
        <w:tab w:val="right" w:pos="8306" w:leader="none"/>
      </w:tabs>
    </w:pPr>
    <w:r>
      <w:rPr>
        <w:rFonts w:ascii="宋体" w:hAnsi="宋体" w:cs="宋体"/>
        <w:b/>
        <w:bCs/>
        <w:color w:val="000000"/>
        <w:sz w:val="22"/>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page">
                <wp:posOffset>1028700</wp:posOffset>
              </wp:positionH>
              <wp:positionV relativeFrom="page">
                <wp:posOffset>504825</wp:posOffset>
              </wp:positionV>
              <wp:extent cx="885825" cy="37147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85825" cy="371475"/>
                      </a:xfrm>
                      <a:prstGeom prst="rect">
                        <a:avLst/>
                      </a:prstGeom>
                      <a:noFill/>
                      <a:ln w="12700">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3;o:allowoverlap:true;o:allowincell:true;mso-position-horizontal-relative:page;margin-left:81.0pt;mso-position-horizontal:absolute;mso-position-vertical-relative:page;margin-top:39.8pt;mso-position-vertical:absolute;width:69.8pt;height:29.2pt;mso-wrap-distance-left:9.0pt;mso-wrap-distance-top:0.0pt;mso-wrap-distance-right:9.0pt;mso-wrap-distance-bottom:0.0pt;" stroked="f" strokeweight="1.00pt">
              <v:path textboxrect="0,0,0,0"/>
              <v:imagedata r:id="rId1" o:title=""/>
            </v:shape>
          </w:pict>
        </mc:Fallback>
      </mc:AlternateContent>
    </w:r>
    <w:r>
      <w:rPr>
        <w:rFonts w:hint="eastAsia" w:ascii="宋体" w:hAnsi="宋体" w:cs="宋体"/>
        <w:b/>
        <w:bCs/>
        <w:color w:val="000000"/>
        <w:sz w:val="22"/>
        <w:szCs w:val="21"/>
        <w:lang w:val="zh-TW"/>
      </w:rPr>
      <w:t xml:space="preserve">学生宿舍家具更换项目招标文件</w:t>
    </w:r>
    <w:r/>
  </w:p>
  <w:p>
    <w:pPr>
      <w:pStyle w:val="1083"/>
      <w:tabs>
        <w:tab w:val="center" w:pos="4153" w:leader="none"/>
        <w:tab w:val="right" w:pos="8306" w:leader="none"/>
      </w:tabs>
      <w:rPr>
        <w:rStyle w:val="1095"/>
      </w:rPr>
      <w:pBdr>
        <w:bottom w:val="none" w:color="000000" w:sz="0" w:space="0"/>
      </w:pBdr>
    </w:pPr>
    <w:r>
      <w:rPr>
        <w:rStyle w:val="1095"/>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widowControl w:val="off"/>
      <w:tabs>
        <w:tab w:val="center" w:pos="4153" w:leader="none"/>
        <w:tab w:val="right" w:pos="8306" w:leader="none"/>
      </w:tabs>
      <w:rPr>
        <w:rFonts w:ascii="宋体" w:hAnsi="宋体" w:cs="宋体"/>
        <w:b/>
        <w:bCs/>
        <w:color w:val="000000"/>
        <w:sz w:val="18"/>
        <w:szCs w:val="21"/>
        <w:lang w:val="zh-TW"/>
      </w:rPr>
      <w:pBdr>
        <w:top w:val="none" w:color="000000" w:sz="0" w:space="1"/>
        <w:left w:val="none" w:color="000000" w:sz="0" w:space="4"/>
        <w:right w:val="none" w:color="000000" w:sz="0" w:space="4"/>
      </w:pBdr>
    </w:pPr>
    <w:r>
      <w:rPr>
        <w:rFonts w:ascii="Arial Unicode MS" w:hAnsi="Arial Unicode MS" w:cs="Arial Unicode MS"/>
        <w:sz w:val="20"/>
        <w:szCs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877570</wp:posOffset>
              </wp:positionH>
              <wp:positionV relativeFrom="page">
                <wp:posOffset>349250</wp:posOffset>
              </wp:positionV>
              <wp:extent cx="883920" cy="37528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83920" cy="375285"/>
                      </a:xfrm>
                      <a:prstGeom prst="rect">
                        <a:avLst/>
                      </a:prstGeom>
                      <a:noFill/>
                      <a:ln w="12700">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page;margin-left:69.1pt;mso-position-horizontal:absolute;mso-position-vertical-relative:page;margin-top:27.5pt;mso-position-vertical:absolute;width:69.6pt;height:29.5pt;mso-wrap-distance-left:9.0pt;mso-wrap-distance-top:0.0pt;mso-wrap-distance-right:9.0pt;mso-wrap-distance-bottom:0.0pt;" stroked="f" strokeweight="1.00pt">
              <v:path textboxrect="0,0,0,0"/>
              <v:imagedata r:id="rId1" o:title=""/>
            </v:shape>
          </w:pict>
        </mc:Fallback>
      </mc:AlternateContent>
    </w:r>
    <w:r>
      <w:rPr>
        <w:rFonts w:ascii="宋体" w:hAnsi="宋体" w:cs="宋体"/>
        <w:b/>
        <w:bCs/>
        <w:color w:val="000000"/>
        <w:sz w:val="18"/>
        <w:szCs w:val="21"/>
        <w:lang w:val="zh-TW"/>
      </w:rPr>
    </w:r>
    <w:r/>
  </w:p>
  <w:p>
    <w:pPr>
      <w:pStyle w:val="1007"/>
      <w:jc w:val="right"/>
      <w:tabs>
        <w:tab w:val="center" w:pos="4153" w:leader="none"/>
        <w:tab w:val="right" w:pos="8306" w:leader="none"/>
      </w:tabs>
    </w:pPr>
    <w:r>
      <w:rPr>
        <w:rFonts w:hint="eastAsia" w:ascii="宋体" w:hAnsi="宋体" w:cs="宋体"/>
        <w:b/>
        <w:bCs/>
        <w:color w:val="000000"/>
        <w:sz w:val="22"/>
        <w:szCs w:val="21"/>
        <w:lang w:val="zh-TW"/>
      </w:rPr>
      <w:t xml:space="preserve">学生宿舍家具更换项目招标文件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58"/>
      <w:isLgl w:val="false"/>
      <w:suff w:val="tab"/>
      <w:lvlText w:val="%1."/>
      <w:lvlJc w:val="left"/>
      <w:pPr>
        <w:pStyle w:val="971"/>
        <w:ind w:left="720" w:hanging="720"/>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71"/>
        <w:ind w:left="630" w:hanging="420"/>
        <w:tabs>
          <w:tab w:val="num" w:pos="630" w:leader="none"/>
        </w:tabs>
      </w:pPr>
      <w:rPr>
        <w:rFonts w:cs="Times New Roman"/>
      </w:rPr>
    </w:lvl>
    <w:lvl w:ilvl="1">
      <w:start w:val="1"/>
      <w:numFmt w:val="decimal"/>
      <w:isLgl w:val="false"/>
      <w:suff w:val="tab"/>
      <w:lvlText w:val="%2)"/>
      <w:lvlJc w:val="left"/>
      <w:pPr>
        <w:pStyle w:val="971"/>
        <w:ind w:left="990" w:hanging="360"/>
        <w:tabs>
          <w:tab w:val="num" w:pos="990" w:leader="none"/>
        </w:tabs>
      </w:pPr>
      <w:rPr>
        <w:color w:val="000000"/>
      </w:rPr>
    </w:lvl>
    <w:lvl w:ilvl="2">
      <w:start w:val="1"/>
      <w:numFmt w:val="lowerRoman"/>
      <w:isLgl w:val="false"/>
      <w:suff w:val="tab"/>
      <w:lvlText w:val="%3."/>
      <w:lvlJc w:val="right"/>
      <w:pPr>
        <w:pStyle w:val="971"/>
        <w:ind w:left="1470" w:hanging="420"/>
        <w:tabs>
          <w:tab w:val="num" w:pos="1470" w:leader="none"/>
        </w:tabs>
      </w:pPr>
      <w:rPr>
        <w:rFonts w:cs="Times New Roman"/>
      </w:rPr>
    </w:lvl>
    <w:lvl w:ilvl="3">
      <w:start w:val="1"/>
      <w:numFmt w:val="decimal"/>
      <w:isLgl w:val="false"/>
      <w:suff w:val="tab"/>
      <w:lvlText w:val="%4."/>
      <w:lvlJc w:val="left"/>
      <w:pPr>
        <w:pStyle w:val="971"/>
        <w:ind w:left="1890" w:hanging="420"/>
        <w:tabs>
          <w:tab w:val="num" w:pos="1890" w:leader="none"/>
        </w:tabs>
      </w:pPr>
      <w:rPr>
        <w:rFonts w:cs="Times New Roman"/>
      </w:rPr>
    </w:lvl>
    <w:lvl w:ilvl="4">
      <w:start w:val="1"/>
      <w:numFmt w:val="lowerLetter"/>
      <w:isLgl w:val="false"/>
      <w:suff w:val="tab"/>
      <w:lvlText w:val="%5)"/>
      <w:lvlJc w:val="left"/>
      <w:pPr>
        <w:pStyle w:val="971"/>
        <w:ind w:left="2310" w:hanging="420"/>
        <w:tabs>
          <w:tab w:val="num" w:pos="2310" w:leader="none"/>
        </w:tabs>
      </w:pPr>
      <w:rPr>
        <w:rFonts w:cs="Times New Roman"/>
      </w:rPr>
    </w:lvl>
    <w:lvl w:ilvl="5">
      <w:start w:val="1"/>
      <w:numFmt w:val="lowerRoman"/>
      <w:isLgl w:val="false"/>
      <w:suff w:val="tab"/>
      <w:lvlText w:val="%6."/>
      <w:lvlJc w:val="right"/>
      <w:pPr>
        <w:pStyle w:val="971"/>
        <w:ind w:left="2730" w:hanging="420"/>
        <w:tabs>
          <w:tab w:val="num" w:pos="2730" w:leader="none"/>
        </w:tabs>
      </w:pPr>
      <w:rPr>
        <w:rFonts w:cs="Times New Roman"/>
      </w:rPr>
    </w:lvl>
    <w:lvl w:ilvl="6">
      <w:start w:val="1"/>
      <w:numFmt w:val="decimal"/>
      <w:isLgl w:val="false"/>
      <w:suff w:val="tab"/>
      <w:lvlText w:val="%7."/>
      <w:lvlJc w:val="left"/>
      <w:pPr>
        <w:pStyle w:val="971"/>
        <w:ind w:left="3150" w:hanging="420"/>
        <w:tabs>
          <w:tab w:val="num" w:pos="3150" w:leader="none"/>
        </w:tabs>
      </w:pPr>
      <w:rPr>
        <w:rFonts w:cs="Times New Roman"/>
      </w:rPr>
    </w:lvl>
    <w:lvl w:ilvl="7">
      <w:start w:val="1"/>
      <w:numFmt w:val="lowerLetter"/>
      <w:isLgl w:val="false"/>
      <w:suff w:val="tab"/>
      <w:lvlText w:val="%8)"/>
      <w:lvlJc w:val="left"/>
      <w:pPr>
        <w:pStyle w:val="971"/>
        <w:ind w:left="3570" w:hanging="420"/>
        <w:tabs>
          <w:tab w:val="num" w:pos="3570" w:leader="none"/>
        </w:tabs>
      </w:pPr>
      <w:rPr>
        <w:rFonts w:cs="Times New Roman"/>
      </w:rPr>
    </w:lvl>
    <w:lvl w:ilvl="8">
      <w:start w:val="1"/>
      <w:numFmt w:val="lowerRoman"/>
      <w:isLgl w:val="false"/>
      <w:suff w:val="tab"/>
      <w:lvlText w:val="%9."/>
      <w:lvlJc w:val="right"/>
      <w:pPr>
        <w:pStyle w:val="971"/>
        <w:ind w:left="3990" w:hanging="420"/>
        <w:tabs>
          <w:tab w:val="num" w:pos="3990" w:leader="none"/>
        </w:tabs>
      </w:pPr>
      <w:rPr>
        <w:rFonts w:cs="Times New Roman"/>
      </w:rPr>
    </w:lvl>
  </w:abstractNum>
  <w:abstractNum w:abstractNumId="2">
    <w:multiLevelType w:val="hybridMultilevel"/>
    <w:lvl w:ilvl="0">
      <w:start w:val="1"/>
      <w:numFmt w:val="chineseCountingThousand"/>
      <w:pStyle w:val="1120"/>
      <w:isLgl w:val="false"/>
      <w:suff w:val="nothing"/>
      <w:lvlText w:val="第%1章"/>
      <w:lvlJc w:val="left"/>
      <w:pPr>
        <w:pStyle w:val="971"/>
        <w:ind w:left="3402"/>
      </w:pPr>
      <w:rPr>
        <w:rFonts w:cs="Times New Roman"/>
      </w:rPr>
    </w:lvl>
    <w:lvl w:ilvl="1">
      <w:start w:val="1"/>
      <w:numFmt w:val="lowerLetter"/>
      <w:pStyle w:val="1144"/>
      <w:isLgl w:val="false"/>
      <w:suff w:val="tab"/>
      <w:lvlText w:val="%1)"/>
      <w:lvlJc w:val="left"/>
      <w:pPr>
        <w:pStyle w:val="971"/>
        <w:ind w:left="840" w:hanging="420"/>
      </w:pPr>
      <w:rPr>
        <w:rFonts w:cs="Times New Roman"/>
      </w:rPr>
    </w:lvl>
    <w:lvl w:ilvl="2">
      <w:start w:val="1"/>
      <w:numFmt w:val="lowerRoman"/>
      <w:pStyle w:val="1157"/>
      <w:isLgl w:val="false"/>
      <w:suff w:val="tab"/>
      <w:lvlText w:val="%1."/>
      <w:lvlJc w:val="right"/>
      <w:pPr>
        <w:pStyle w:val="971"/>
        <w:ind w:left="1260" w:hanging="420"/>
      </w:pPr>
      <w:rPr>
        <w:rFonts w:cs="Times New Roman"/>
      </w:rPr>
    </w:lvl>
    <w:lvl w:ilvl="3">
      <w:start w:val="1"/>
      <w:numFmt w:val="decimal"/>
      <w:pStyle w:val="1141"/>
      <w:isLgl w:val="false"/>
      <w:suff w:val="tab"/>
      <w:lvlText w:val="%1."/>
      <w:lvlJc w:val="left"/>
      <w:pPr>
        <w:pStyle w:val="971"/>
        <w:ind w:left="1680" w:hanging="420"/>
      </w:pPr>
      <w:rPr>
        <w:rFonts w:cs="Times New Roman"/>
      </w:rPr>
    </w:lvl>
    <w:lvl w:ilvl="4">
      <w:start w:val="1"/>
      <w:numFmt w:val="lowerLetter"/>
      <w:pStyle w:val="1150"/>
      <w:isLgl w:val="false"/>
      <w:suff w:val="tab"/>
      <w:lvlText w:val="%1)"/>
      <w:lvlJc w:val="left"/>
      <w:pPr>
        <w:pStyle w:val="971"/>
        <w:ind w:left="2100" w:hanging="420"/>
      </w:pPr>
      <w:rPr>
        <w:rFonts w:cs="Times New Roman"/>
      </w:rPr>
    </w:lvl>
    <w:lvl w:ilvl="5">
      <w:start w:val="1"/>
      <w:numFmt w:val="lowerRoman"/>
      <w:pStyle w:val="1124"/>
      <w:isLgl w:val="false"/>
      <w:suff w:val="tab"/>
      <w:lvlText w:val="%1."/>
      <w:lvlJc w:val="right"/>
      <w:pPr>
        <w:pStyle w:val="971"/>
        <w:ind w:left="2520" w:hanging="420"/>
      </w:pPr>
      <w:rPr>
        <w:rFonts w:cs="Times New Roman"/>
      </w:rPr>
    </w:lvl>
    <w:lvl w:ilvl="6">
      <w:start w:val="1"/>
      <w:numFmt w:val="decimal"/>
      <w:pStyle w:val="1171"/>
      <w:isLgl w:val="false"/>
      <w:suff w:val="tab"/>
      <w:lvlText w:val="%1."/>
      <w:lvlJc w:val="left"/>
      <w:pPr>
        <w:pStyle w:val="971"/>
        <w:ind w:left="2940" w:hanging="420"/>
      </w:pPr>
      <w:rPr>
        <w:rFonts w:cs="Times New Roman"/>
      </w:rPr>
    </w:lvl>
    <w:lvl w:ilvl="7">
      <w:start w:val="1"/>
      <w:numFmt w:val="lowerLetter"/>
      <w:pStyle w:val="1123"/>
      <w:isLgl w:val="false"/>
      <w:suff w:val="tab"/>
      <w:lvlText w:val="%1)"/>
      <w:lvlJc w:val="left"/>
      <w:pPr>
        <w:pStyle w:val="971"/>
        <w:ind w:left="3360" w:hanging="420"/>
      </w:pPr>
      <w:rPr>
        <w:rFonts w:cs="Times New Roman"/>
      </w:rPr>
    </w:lvl>
    <w:lvl w:ilvl="8">
      <w:start w:val="1"/>
      <w:numFmt w:val="lowerRoman"/>
      <w:pStyle w:val="1138"/>
      <w:isLgl w:val="false"/>
      <w:suff w:val="tab"/>
      <w:lvlText w:val="%1."/>
      <w:lvlJc w:val="right"/>
      <w:pPr>
        <w:pStyle w:val="971"/>
        <w:ind w:left="3780" w:hanging="420"/>
      </w:pPr>
      <w:rPr>
        <w:rFonts w:cs="Times New Roman"/>
      </w:rPr>
    </w:lvl>
  </w:abstractNum>
  <w:abstractNum w:abstractNumId="3">
    <w:multiLevelType w:val="hybridMultilevel"/>
    <w:lvl w:ilvl="0">
      <w:start w:val="1"/>
      <w:numFmt w:val="decimal"/>
      <w:isLgl w:val="false"/>
      <w:suff w:val="nothing"/>
      <w:lvlText w:val="%1、"/>
      <w:lvlJc w:val="left"/>
      <w:pPr>
        <w:pStyle w:val="9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71"/>
        <w:ind w:left="0" w:firstLine="0"/>
      </w:pPr>
      <w:rPr>
        <w:rFonts w:ascii="Times New Roman" w:hAnsi="Times New Roman" w:cs="Times New Roman"/>
      </w:rPr>
    </w:lvl>
    <w:lvl w:ilvl="1">
      <w:start w:val="1"/>
      <w:numFmt w:val="decimal"/>
      <w:isLgl w:val="false"/>
      <w:suff w:val="tab"/>
      <w:lvlText w:val="%2."/>
      <w:lvlJc w:val="left"/>
      <w:pPr>
        <w:pStyle w:val="971"/>
        <w:ind w:left="1440" w:hanging="360"/>
        <w:tabs>
          <w:tab w:val="num" w:pos="1440" w:leader="none"/>
        </w:tabs>
      </w:pPr>
    </w:lvl>
    <w:lvl w:ilvl="2">
      <w:start w:val="1"/>
      <w:numFmt w:val="decimal"/>
      <w:isLgl w:val="false"/>
      <w:suff w:val="tab"/>
      <w:lvlText w:val="%3."/>
      <w:lvlJc w:val="left"/>
      <w:pPr>
        <w:pStyle w:val="971"/>
        <w:ind w:left="2160" w:hanging="360"/>
        <w:tabs>
          <w:tab w:val="num" w:pos="2160" w:leader="none"/>
        </w:tabs>
      </w:pPr>
    </w:lvl>
    <w:lvl w:ilvl="3">
      <w:start w:val="1"/>
      <w:numFmt w:val="decimal"/>
      <w:isLgl w:val="false"/>
      <w:suff w:val="tab"/>
      <w:lvlText w:val="%4."/>
      <w:lvlJc w:val="left"/>
      <w:pPr>
        <w:pStyle w:val="971"/>
        <w:ind w:left="2880" w:hanging="360"/>
        <w:tabs>
          <w:tab w:val="num" w:pos="2880" w:leader="none"/>
        </w:tabs>
      </w:pPr>
    </w:lvl>
    <w:lvl w:ilvl="4">
      <w:start w:val="1"/>
      <w:numFmt w:val="decimal"/>
      <w:isLgl w:val="false"/>
      <w:suff w:val="tab"/>
      <w:lvlText w:val="%5."/>
      <w:lvlJc w:val="left"/>
      <w:pPr>
        <w:pStyle w:val="971"/>
        <w:ind w:left="3600" w:hanging="360"/>
        <w:tabs>
          <w:tab w:val="num" w:pos="3600" w:leader="none"/>
        </w:tabs>
      </w:pPr>
    </w:lvl>
    <w:lvl w:ilvl="5">
      <w:start w:val="1"/>
      <w:numFmt w:val="decimal"/>
      <w:isLgl w:val="false"/>
      <w:suff w:val="tab"/>
      <w:lvlText w:val="%6."/>
      <w:lvlJc w:val="left"/>
      <w:pPr>
        <w:pStyle w:val="971"/>
        <w:ind w:left="4320" w:hanging="360"/>
        <w:tabs>
          <w:tab w:val="num" w:pos="4320" w:leader="none"/>
        </w:tabs>
      </w:pPr>
    </w:lvl>
    <w:lvl w:ilvl="6">
      <w:start w:val="1"/>
      <w:numFmt w:val="decimal"/>
      <w:isLgl w:val="false"/>
      <w:suff w:val="tab"/>
      <w:lvlText w:val="%7."/>
      <w:lvlJc w:val="left"/>
      <w:pPr>
        <w:pStyle w:val="971"/>
        <w:ind w:left="5040" w:hanging="360"/>
        <w:tabs>
          <w:tab w:val="num" w:pos="5040" w:leader="none"/>
        </w:tabs>
      </w:pPr>
    </w:lvl>
    <w:lvl w:ilvl="7">
      <w:start w:val="1"/>
      <w:numFmt w:val="decimal"/>
      <w:isLgl w:val="false"/>
      <w:suff w:val="tab"/>
      <w:lvlText w:val="%8."/>
      <w:lvlJc w:val="left"/>
      <w:pPr>
        <w:pStyle w:val="971"/>
        <w:ind w:left="5760" w:hanging="360"/>
        <w:tabs>
          <w:tab w:val="num" w:pos="5760" w:leader="none"/>
        </w:tabs>
      </w:pPr>
    </w:lvl>
    <w:lvl w:ilvl="8">
      <w:start w:val="1"/>
      <w:numFmt w:val="decimal"/>
      <w:isLgl w:val="false"/>
      <w:suff w:val="tab"/>
      <w:lvlText w:val="%9."/>
      <w:lvlJc w:val="left"/>
      <w:pPr>
        <w:pStyle w:val="971"/>
        <w:ind w:left="6480" w:hanging="360"/>
        <w:tabs>
          <w:tab w:val="num" w:pos="6480" w:leader="none"/>
        </w:tabs>
      </w:pPr>
    </w:lvl>
  </w:abstractNum>
  <w:num w:numId="1">
    <w:abstractNumId w:val="0"/>
  </w:num>
  <w:num w:numId="2">
    <w:abstractNumId w:val="2"/>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3">
    <w:name w:val="Heading 1"/>
    <w:basedOn w:val="971"/>
    <w:next w:val="971"/>
    <w:link w:val="794"/>
    <w:uiPriority w:val="9"/>
    <w:qFormat/>
    <w:pPr>
      <w:keepLines/>
      <w:keepNext/>
      <w:spacing w:before="480" w:after="200"/>
      <w:outlineLvl w:val="0"/>
    </w:pPr>
    <w:rPr>
      <w:rFonts w:ascii="Arial" w:hAnsi="Arial" w:eastAsia="Arial" w:cs="Arial"/>
      <w:sz w:val="40"/>
      <w:szCs w:val="40"/>
    </w:rPr>
  </w:style>
  <w:style w:type="character" w:styleId="794">
    <w:name w:val="Heading 1 Char"/>
    <w:link w:val="793"/>
    <w:uiPriority w:val="9"/>
    <w:rPr>
      <w:rFonts w:ascii="Arial" w:hAnsi="Arial" w:eastAsia="Arial" w:cs="Arial"/>
      <w:sz w:val="40"/>
      <w:szCs w:val="40"/>
    </w:rPr>
  </w:style>
  <w:style w:type="paragraph" w:styleId="795">
    <w:name w:val="Heading 2"/>
    <w:basedOn w:val="971"/>
    <w:next w:val="971"/>
    <w:link w:val="796"/>
    <w:uiPriority w:val="9"/>
    <w:unhideWhenUsed/>
    <w:qFormat/>
    <w:pPr>
      <w:keepLines/>
      <w:keepNext/>
      <w:spacing w:before="360" w:after="200"/>
      <w:outlineLvl w:val="1"/>
    </w:pPr>
    <w:rPr>
      <w:rFonts w:ascii="Arial" w:hAnsi="Arial" w:eastAsia="Arial" w:cs="Arial"/>
      <w:sz w:val="34"/>
    </w:rPr>
  </w:style>
  <w:style w:type="character" w:styleId="796">
    <w:name w:val="Heading 2 Char"/>
    <w:link w:val="795"/>
    <w:uiPriority w:val="9"/>
    <w:rPr>
      <w:rFonts w:ascii="Arial" w:hAnsi="Arial" w:eastAsia="Arial" w:cs="Arial"/>
      <w:sz w:val="34"/>
    </w:rPr>
  </w:style>
  <w:style w:type="paragraph" w:styleId="797">
    <w:name w:val="Heading 3"/>
    <w:basedOn w:val="971"/>
    <w:next w:val="971"/>
    <w:link w:val="798"/>
    <w:uiPriority w:val="9"/>
    <w:unhideWhenUsed/>
    <w:qFormat/>
    <w:pPr>
      <w:keepLines/>
      <w:keepNext/>
      <w:spacing w:before="320" w:after="200"/>
      <w:outlineLvl w:val="2"/>
    </w:pPr>
    <w:rPr>
      <w:rFonts w:ascii="Arial" w:hAnsi="Arial" w:eastAsia="Arial" w:cs="Arial"/>
      <w:sz w:val="30"/>
      <w:szCs w:val="30"/>
    </w:rPr>
  </w:style>
  <w:style w:type="character" w:styleId="798">
    <w:name w:val="Heading 3 Char"/>
    <w:link w:val="797"/>
    <w:uiPriority w:val="9"/>
    <w:rPr>
      <w:rFonts w:ascii="Arial" w:hAnsi="Arial" w:eastAsia="Arial" w:cs="Arial"/>
      <w:sz w:val="30"/>
      <w:szCs w:val="30"/>
    </w:rPr>
  </w:style>
  <w:style w:type="paragraph" w:styleId="799">
    <w:name w:val="Heading 4"/>
    <w:basedOn w:val="971"/>
    <w:next w:val="971"/>
    <w:link w:val="800"/>
    <w:uiPriority w:val="9"/>
    <w:unhideWhenUsed/>
    <w:qFormat/>
    <w:pPr>
      <w:keepLines/>
      <w:keepNext/>
      <w:spacing w:before="320" w:after="200"/>
      <w:outlineLvl w:val="3"/>
    </w:pPr>
    <w:rPr>
      <w:rFonts w:ascii="Arial" w:hAnsi="Arial" w:eastAsia="Arial" w:cs="Arial"/>
      <w:b/>
      <w:bCs/>
      <w:sz w:val="26"/>
      <w:szCs w:val="26"/>
    </w:rPr>
  </w:style>
  <w:style w:type="character" w:styleId="800">
    <w:name w:val="Heading 4 Char"/>
    <w:link w:val="799"/>
    <w:uiPriority w:val="9"/>
    <w:rPr>
      <w:rFonts w:ascii="Arial" w:hAnsi="Arial" w:eastAsia="Arial" w:cs="Arial"/>
      <w:b/>
      <w:bCs/>
      <w:sz w:val="26"/>
      <w:szCs w:val="26"/>
    </w:rPr>
  </w:style>
  <w:style w:type="paragraph" w:styleId="801">
    <w:name w:val="Heading 5"/>
    <w:basedOn w:val="971"/>
    <w:next w:val="971"/>
    <w:link w:val="802"/>
    <w:uiPriority w:val="9"/>
    <w:unhideWhenUsed/>
    <w:qFormat/>
    <w:pPr>
      <w:keepLines/>
      <w:keepNext/>
      <w:spacing w:before="320" w:after="200"/>
      <w:outlineLvl w:val="4"/>
    </w:pPr>
    <w:rPr>
      <w:rFonts w:ascii="Arial" w:hAnsi="Arial" w:eastAsia="Arial" w:cs="Arial"/>
      <w:b/>
      <w:bCs/>
      <w:sz w:val="24"/>
      <w:szCs w:val="24"/>
    </w:rPr>
  </w:style>
  <w:style w:type="character" w:styleId="802">
    <w:name w:val="Heading 5 Char"/>
    <w:link w:val="801"/>
    <w:uiPriority w:val="9"/>
    <w:rPr>
      <w:rFonts w:ascii="Arial" w:hAnsi="Arial" w:eastAsia="Arial" w:cs="Arial"/>
      <w:b/>
      <w:bCs/>
      <w:sz w:val="24"/>
      <w:szCs w:val="24"/>
    </w:rPr>
  </w:style>
  <w:style w:type="paragraph" w:styleId="803">
    <w:name w:val="Heading 6"/>
    <w:basedOn w:val="971"/>
    <w:next w:val="971"/>
    <w:link w:val="804"/>
    <w:uiPriority w:val="9"/>
    <w:unhideWhenUsed/>
    <w:qFormat/>
    <w:pPr>
      <w:keepLines/>
      <w:keepNext/>
      <w:spacing w:before="320" w:after="200"/>
      <w:outlineLvl w:val="5"/>
    </w:pPr>
    <w:rPr>
      <w:rFonts w:ascii="Arial" w:hAnsi="Arial" w:eastAsia="Arial" w:cs="Arial"/>
      <w:b/>
      <w:bCs/>
      <w:sz w:val="22"/>
      <w:szCs w:val="22"/>
    </w:rPr>
  </w:style>
  <w:style w:type="character" w:styleId="804">
    <w:name w:val="Heading 6 Char"/>
    <w:link w:val="803"/>
    <w:uiPriority w:val="9"/>
    <w:rPr>
      <w:rFonts w:ascii="Arial" w:hAnsi="Arial" w:eastAsia="Arial" w:cs="Arial"/>
      <w:b/>
      <w:bCs/>
      <w:sz w:val="22"/>
      <w:szCs w:val="22"/>
    </w:rPr>
  </w:style>
  <w:style w:type="paragraph" w:styleId="805">
    <w:name w:val="Heading 7"/>
    <w:basedOn w:val="971"/>
    <w:next w:val="971"/>
    <w:link w:val="806"/>
    <w:uiPriority w:val="9"/>
    <w:unhideWhenUsed/>
    <w:qFormat/>
    <w:pPr>
      <w:keepLines/>
      <w:keepNext/>
      <w:spacing w:before="320" w:after="200"/>
      <w:outlineLvl w:val="6"/>
    </w:pPr>
    <w:rPr>
      <w:rFonts w:ascii="Arial" w:hAnsi="Arial" w:eastAsia="Arial" w:cs="Arial"/>
      <w:b/>
      <w:bCs/>
      <w:i/>
      <w:iCs/>
      <w:sz w:val="22"/>
      <w:szCs w:val="22"/>
    </w:rPr>
  </w:style>
  <w:style w:type="character" w:styleId="806">
    <w:name w:val="Heading 7 Char"/>
    <w:link w:val="805"/>
    <w:uiPriority w:val="9"/>
    <w:rPr>
      <w:rFonts w:ascii="Arial" w:hAnsi="Arial" w:eastAsia="Arial" w:cs="Arial"/>
      <w:b/>
      <w:bCs/>
      <w:i/>
      <w:iCs/>
      <w:sz w:val="22"/>
      <w:szCs w:val="22"/>
    </w:rPr>
  </w:style>
  <w:style w:type="paragraph" w:styleId="807">
    <w:name w:val="Heading 8"/>
    <w:basedOn w:val="971"/>
    <w:next w:val="971"/>
    <w:link w:val="808"/>
    <w:uiPriority w:val="9"/>
    <w:unhideWhenUsed/>
    <w:qFormat/>
    <w:pPr>
      <w:keepLines/>
      <w:keepNext/>
      <w:spacing w:before="320" w:after="200"/>
      <w:outlineLvl w:val="7"/>
    </w:pPr>
    <w:rPr>
      <w:rFonts w:ascii="Arial" w:hAnsi="Arial" w:eastAsia="Arial" w:cs="Arial"/>
      <w:i/>
      <w:iCs/>
      <w:sz w:val="22"/>
      <w:szCs w:val="22"/>
    </w:rPr>
  </w:style>
  <w:style w:type="character" w:styleId="808">
    <w:name w:val="Heading 8 Char"/>
    <w:link w:val="807"/>
    <w:uiPriority w:val="9"/>
    <w:rPr>
      <w:rFonts w:ascii="Arial" w:hAnsi="Arial" w:eastAsia="Arial" w:cs="Arial"/>
      <w:i/>
      <w:iCs/>
      <w:sz w:val="22"/>
      <w:szCs w:val="22"/>
    </w:rPr>
  </w:style>
  <w:style w:type="paragraph" w:styleId="809">
    <w:name w:val="Heading 9"/>
    <w:basedOn w:val="971"/>
    <w:next w:val="971"/>
    <w:link w:val="810"/>
    <w:uiPriority w:val="9"/>
    <w:unhideWhenUsed/>
    <w:qFormat/>
    <w:pPr>
      <w:keepLines/>
      <w:keepNext/>
      <w:spacing w:before="320" w:after="200"/>
      <w:outlineLvl w:val="8"/>
    </w:pPr>
    <w:rPr>
      <w:rFonts w:ascii="Arial" w:hAnsi="Arial" w:eastAsia="Arial" w:cs="Arial"/>
      <w:i/>
      <w:iCs/>
      <w:sz w:val="21"/>
      <w:szCs w:val="21"/>
    </w:rPr>
  </w:style>
  <w:style w:type="character" w:styleId="810">
    <w:name w:val="Heading 9 Char"/>
    <w:link w:val="809"/>
    <w:uiPriority w:val="9"/>
    <w:rPr>
      <w:rFonts w:ascii="Arial" w:hAnsi="Arial" w:eastAsia="Arial" w:cs="Arial"/>
      <w:i/>
      <w:iCs/>
      <w:sz w:val="21"/>
      <w:szCs w:val="21"/>
    </w:rPr>
  </w:style>
  <w:style w:type="paragraph" w:styleId="811">
    <w:name w:val="List Paragraph"/>
    <w:basedOn w:val="971"/>
    <w:uiPriority w:val="34"/>
    <w:qFormat/>
    <w:pPr>
      <w:contextualSpacing/>
      <w:ind w:left="720"/>
    </w:pPr>
  </w:style>
  <w:style w:type="paragraph" w:styleId="812">
    <w:name w:val="No Spacing"/>
    <w:uiPriority w:val="1"/>
    <w:qFormat/>
    <w:pPr>
      <w:spacing w:before="0" w:after="0" w:line="240" w:lineRule="auto"/>
    </w:pPr>
  </w:style>
  <w:style w:type="paragraph" w:styleId="813">
    <w:name w:val="Title"/>
    <w:basedOn w:val="971"/>
    <w:next w:val="971"/>
    <w:link w:val="814"/>
    <w:uiPriority w:val="10"/>
    <w:qFormat/>
    <w:pPr>
      <w:contextualSpacing/>
      <w:spacing w:before="300" w:after="200"/>
    </w:pPr>
    <w:rPr>
      <w:sz w:val="48"/>
      <w:szCs w:val="48"/>
    </w:rPr>
  </w:style>
  <w:style w:type="character" w:styleId="814">
    <w:name w:val="Title Char"/>
    <w:link w:val="813"/>
    <w:uiPriority w:val="10"/>
    <w:rPr>
      <w:sz w:val="48"/>
      <w:szCs w:val="48"/>
    </w:rPr>
  </w:style>
  <w:style w:type="paragraph" w:styleId="815">
    <w:name w:val="Subtitle"/>
    <w:basedOn w:val="971"/>
    <w:next w:val="971"/>
    <w:link w:val="816"/>
    <w:uiPriority w:val="11"/>
    <w:qFormat/>
    <w:pPr>
      <w:spacing w:before="200" w:after="200"/>
    </w:pPr>
    <w:rPr>
      <w:sz w:val="24"/>
      <w:szCs w:val="24"/>
    </w:rPr>
  </w:style>
  <w:style w:type="character" w:styleId="816">
    <w:name w:val="Subtitle Char"/>
    <w:link w:val="815"/>
    <w:uiPriority w:val="11"/>
    <w:rPr>
      <w:sz w:val="24"/>
      <w:szCs w:val="24"/>
    </w:rPr>
  </w:style>
  <w:style w:type="paragraph" w:styleId="817">
    <w:name w:val="Quote"/>
    <w:basedOn w:val="971"/>
    <w:next w:val="971"/>
    <w:link w:val="818"/>
    <w:uiPriority w:val="29"/>
    <w:qFormat/>
    <w:pPr>
      <w:ind w:left="720" w:right="720"/>
    </w:pPr>
    <w:rPr>
      <w:i/>
    </w:rPr>
  </w:style>
  <w:style w:type="character" w:styleId="818">
    <w:name w:val="Quote Char"/>
    <w:link w:val="817"/>
    <w:uiPriority w:val="29"/>
    <w:rPr>
      <w:i/>
    </w:rPr>
  </w:style>
  <w:style w:type="paragraph" w:styleId="819">
    <w:name w:val="Intense Quote"/>
    <w:basedOn w:val="971"/>
    <w:next w:val="971"/>
    <w:link w:val="8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name w:val="Intense Quote Char"/>
    <w:link w:val="819"/>
    <w:uiPriority w:val="30"/>
    <w:rPr>
      <w:i/>
    </w:rPr>
  </w:style>
  <w:style w:type="paragraph" w:styleId="821">
    <w:name w:val="Header"/>
    <w:basedOn w:val="971"/>
    <w:link w:val="822"/>
    <w:uiPriority w:val="99"/>
    <w:unhideWhenUsed/>
    <w:pPr>
      <w:spacing w:after="0" w:line="240" w:lineRule="auto"/>
      <w:tabs>
        <w:tab w:val="center" w:pos="7143" w:leader="none"/>
        <w:tab w:val="right" w:pos="14287" w:leader="none"/>
      </w:tabs>
    </w:pPr>
  </w:style>
  <w:style w:type="character" w:styleId="822">
    <w:name w:val="Header Char"/>
    <w:link w:val="821"/>
    <w:uiPriority w:val="99"/>
  </w:style>
  <w:style w:type="paragraph" w:styleId="823">
    <w:name w:val="Footer"/>
    <w:basedOn w:val="971"/>
    <w:link w:val="826"/>
    <w:uiPriority w:val="99"/>
    <w:unhideWhenUsed/>
    <w:pPr>
      <w:spacing w:after="0" w:line="240" w:lineRule="auto"/>
      <w:tabs>
        <w:tab w:val="center" w:pos="7143" w:leader="none"/>
        <w:tab w:val="right" w:pos="14287" w:leader="none"/>
      </w:tabs>
    </w:pPr>
  </w:style>
  <w:style w:type="character" w:styleId="824">
    <w:name w:val="Footer Char"/>
    <w:link w:val="823"/>
    <w:uiPriority w:val="99"/>
  </w:style>
  <w:style w:type="paragraph" w:styleId="825">
    <w:name w:val="Caption"/>
    <w:basedOn w:val="971"/>
    <w:next w:val="971"/>
    <w:uiPriority w:val="35"/>
    <w:semiHidden/>
    <w:unhideWhenUsed/>
    <w:qFormat/>
    <w:pPr>
      <w:spacing w:line="276" w:lineRule="auto"/>
    </w:pPr>
    <w:rPr>
      <w:b/>
      <w:bCs/>
      <w:color w:val="4f81bd" w:themeColor="accent1"/>
      <w:sz w:val="18"/>
      <w:szCs w:val="18"/>
    </w:rPr>
  </w:style>
  <w:style w:type="character" w:styleId="826">
    <w:name w:val="Caption Char"/>
    <w:basedOn w:val="825"/>
    <w:link w:val="823"/>
    <w:uiPriority w:val="99"/>
  </w:style>
  <w:style w:type="table" w:styleId="8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3">
    <w:name w:val="Hyperlink"/>
    <w:uiPriority w:val="99"/>
    <w:unhideWhenUsed/>
    <w:rPr>
      <w:color w:val="0000ff" w:themeColor="hyperlink"/>
      <w:u w:val="single"/>
    </w:rPr>
  </w:style>
  <w:style w:type="paragraph" w:styleId="954">
    <w:name w:val="footnote text"/>
    <w:basedOn w:val="971"/>
    <w:link w:val="955"/>
    <w:uiPriority w:val="99"/>
    <w:semiHidden/>
    <w:unhideWhenUsed/>
    <w:pPr>
      <w:spacing w:after="40" w:line="240" w:lineRule="auto"/>
    </w:pPr>
    <w:rPr>
      <w:sz w:val="18"/>
    </w:rPr>
  </w:style>
  <w:style w:type="character" w:styleId="955">
    <w:name w:val="Footnote Text Char"/>
    <w:link w:val="954"/>
    <w:uiPriority w:val="99"/>
    <w:rPr>
      <w:sz w:val="18"/>
    </w:rPr>
  </w:style>
  <w:style w:type="character" w:styleId="956">
    <w:name w:val="footnote reference"/>
    <w:uiPriority w:val="99"/>
    <w:unhideWhenUsed/>
    <w:rPr>
      <w:vertAlign w:val="superscript"/>
    </w:rPr>
  </w:style>
  <w:style w:type="paragraph" w:styleId="957">
    <w:name w:val="endnote text"/>
    <w:basedOn w:val="971"/>
    <w:link w:val="958"/>
    <w:uiPriority w:val="99"/>
    <w:semiHidden/>
    <w:unhideWhenUsed/>
    <w:pPr>
      <w:spacing w:after="0" w:line="240" w:lineRule="auto"/>
    </w:pPr>
    <w:rPr>
      <w:sz w:val="20"/>
    </w:rPr>
  </w:style>
  <w:style w:type="character" w:styleId="958">
    <w:name w:val="Endnote Text Char"/>
    <w:link w:val="957"/>
    <w:uiPriority w:val="99"/>
    <w:rPr>
      <w:sz w:val="20"/>
    </w:rPr>
  </w:style>
  <w:style w:type="character" w:styleId="959">
    <w:name w:val="endnote reference"/>
    <w:uiPriority w:val="99"/>
    <w:semiHidden/>
    <w:unhideWhenUsed/>
    <w:rPr>
      <w:vertAlign w:val="superscript"/>
    </w:rPr>
  </w:style>
  <w:style w:type="paragraph" w:styleId="960">
    <w:name w:val="toc 1"/>
    <w:basedOn w:val="971"/>
    <w:next w:val="971"/>
    <w:uiPriority w:val="39"/>
    <w:unhideWhenUsed/>
    <w:pPr>
      <w:ind w:left="0" w:right="0" w:firstLine="0"/>
      <w:spacing w:after="57"/>
    </w:pPr>
  </w:style>
  <w:style w:type="paragraph" w:styleId="961">
    <w:name w:val="toc 2"/>
    <w:basedOn w:val="971"/>
    <w:next w:val="971"/>
    <w:uiPriority w:val="39"/>
    <w:unhideWhenUsed/>
    <w:pPr>
      <w:ind w:left="283" w:right="0" w:firstLine="0"/>
      <w:spacing w:after="57"/>
    </w:pPr>
  </w:style>
  <w:style w:type="paragraph" w:styleId="962">
    <w:name w:val="toc 3"/>
    <w:basedOn w:val="971"/>
    <w:next w:val="971"/>
    <w:uiPriority w:val="39"/>
    <w:unhideWhenUsed/>
    <w:pPr>
      <w:ind w:left="567" w:right="0" w:firstLine="0"/>
      <w:spacing w:after="57"/>
    </w:pPr>
  </w:style>
  <w:style w:type="paragraph" w:styleId="963">
    <w:name w:val="toc 4"/>
    <w:basedOn w:val="971"/>
    <w:next w:val="971"/>
    <w:uiPriority w:val="39"/>
    <w:unhideWhenUsed/>
    <w:pPr>
      <w:ind w:left="850" w:right="0" w:firstLine="0"/>
      <w:spacing w:after="57"/>
    </w:pPr>
  </w:style>
  <w:style w:type="paragraph" w:styleId="964">
    <w:name w:val="toc 5"/>
    <w:basedOn w:val="971"/>
    <w:next w:val="971"/>
    <w:uiPriority w:val="39"/>
    <w:unhideWhenUsed/>
    <w:pPr>
      <w:ind w:left="1134" w:right="0" w:firstLine="0"/>
      <w:spacing w:after="57"/>
    </w:pPr>
  </w:style>
  <w:style w:type="paragraph" w:styleId="965">
    <w:name w:val="toc 6"/>
    <w:basedOn w:val="971"/>
    <w:next w:val="971"/>
    <w:uiPriority w:val="39"/>
    <w:unhideWhenUsed/>
    <w:pPr>
      <w:ind w:left="1417" w:right="0" w:firstLine="0"/>
      <w:spacing w:after="57"/>
    </w:pPr>
  </w:style>
  <w:style w:type="paragraph" w:styleId="966">
    <w:name w:val="toc 7"/>
    <w:basedOn w:val="971"/>
    <w:next w:val="971"/>
    <w:uiPriority w:val="39"/>
    <w:unhideWhenUsed/>
    <w:pPr>
      <w:ind w:left="1701" w:right="0" w:firstLine="0"/>
      <w:spacing w:after="57"/>
    </w:pPr>
  </w:style>
  <w:style w:type="paragraph" w:styleId="967">
    <w:name w:val="toc 8"/>
    <w:basedOn w:val="971"/>
    <w:next w:val="971"/>
    <w:uiPriority w:val="39"/>
    <w:unhideWhenUsed/>
    <w:pPr>
      <w:ind w:left="1984" w:right="0" w:firstLine="0"/>
      <w:spacing w:after="57"/>
    </w:pPr>
  </w:style>
  <w:style w:type="paragraph" w:styleId="968">
    <w:name w:val="toc 9"/>
    <w:basedOn w:val="971"/>
    <w:next w:val="971"/>
    <w:uiPriority w:val="39"/>
    <w:unhideWhenUsed/>
    <w:pPr>
      <w:ind w:left="2268" w:right="0" w:firstLine="0"/>
      <w:spacing w:after="57"/>
    </w:pPr>
  </w:style>
  <w:style w:type="paragraph" w:styleId="969">
    <w:name w:val="TOC Heading"/>
    <w:uiPriority w:val="39"/>
    <w:unhideWhenUsed/>
  </w:style>
  <w:style w:type="paragraph" w:styleId="970">
    <w:name w:val="table of figures"/>
    <w:basedOn w:val="971"/>
    <w:next w:val="971"/>
    <w:uiPriority w:val="99"/>
    <w:unhideWhenUsed/>
    <w:pPr>
      <w:spacing w:after="0" w:afterAutospacing="0"/>
    </w:pPr>
  </w:style>
  <w:style w:type="paragraph" w:styleId="971" w:default="1">
    <w:name w:val="Normal"/>
    <w:next w:val="971"/>
    <w:link w:val="971"/>
    <w:qFormat/>
    <w:pPr>
      <w:jc w:val="both"/>
    </w:pPr>
    <w:rPr>
      <w:sz w:val="21"/>
      <w:szCs w:val="24"/>
      <w:lang w:val="en-US" w:eastAsia="zh-CN" w:bidi="ar-SA"/>
    </w:rPr>
  </w:style>
  <w:style w:type="paragraph" w:styleId="972">
    <w:name w:val="标题 1"/>
    <w:basedOn w:val="971"/>
    <w:next w:val="971"/>
    <w:link w:val="983"/>
    <w:uiPriority w:val="99"/>
    <w:qFormat/>
    <w:pPr>
      <w:jc w:val="center"/>
      <w:keepLines/>
      <w:keepNext/>
      <w:spacing w:before="340" w:after="330" w:line="578" w:lineRule="auto"/>
      <w:widowControl w:val="off"/>
      <w:outlineLvl w:val="0"/>
    </w:pPr>
    <w:rPr>
      <w:b/>
      <w:bCs/>
      <w:sz w:val="44"/>
      <w:szCs w:val="44"/>
    </w:rPr>
  </w:style>
  <w:style w:type="paragraph" w:styleId="973">
    <w:name w:val="标题 2"/>
    <w:basedOn w:val="971"/>
    <w:next w:val="971"/>
    <w:link w:val="984"/>
    <w:uiPriority w:val="99"/>
    <w:qFormat/>
    <w:pPr>
      <w:keepLines/>
      <w:keepNext/>
      <w:spacing w:before="260" w:after="260" w:line="415" w:lineRule="auto"/>
      <w:widowControl w:val="off"/>
      <w:outlineLvl w:val="1"/>
    </w:pPr>
    <w:rPr>
      <w:rFonts w:ascii="Arial" w:hAnsi="Arial" w:eastAsia="黑体"/>
      <w:b/>
      <w:bCs/>
      <w:sz w:val="32"/>
      <w:szCs w:val="32"/>
    </w:rPr>
  </w:style>
  <w:style w:type="paragraph" w:styleId="974">
    <w:name w:val="标题 3"/>
    <w:basedOn w:val="971"/>
    <w:next w:val="971"/>
    <w:link w:val="985"/>
    <w:uiPriority w:val="99"/>
    <w:qFormat/>
    <w:pPr>
      <w:keepLines/>
      <w:keepNext/>
      <w:spacing w:before="260" w:after="260" w:line="416" w:lineRule="auto"/>
      <w:widowControl w:val="off"/>
      <w:outlineLvl w:val="2"/>
    </w:pPr>
    <w:rPr>
      <w:b/>
      <w:bCs/>
      <w:sz w:val="32"/>
      <w:szCs w:val="32"/>
    </w:rPr>
  </w:style>
  <w:style w:type="paragraph" w:styleId="975">
    <w:name w:val="标题 4"/>
    <w:basedOn w:val="971"/>
    <w:next w:val="971"/>
    <w:link w:val="986"/>
    <w:uiPriority w:val="99"/>
    <w:qFormat/>
    <w:pPr>
      <w:keepLines/>
      <w:keepNext/>
      <w:spacing w:before="280" w:after="290" w:line="376" w:lineRule="auto"/>
      <w:widowControl w:val="off"/>
      <w:outlineLvl w:val="3"/>
    </w:pPr>
    <w:rPr>
      <w:rFonts w:ascii="Cambria" w:hAnsi="Cambria"/>
      <w:b/>
      <w:bCs/>
      <w:sz w:val="28"/>
      <w:szCs w:val="28"/>
    </w:rPr>
  </w:style>
  <w:style w:type="paragraph" w:styleId="976">
    <w:name w:val="标题 5"/>
    <w:basedOn w:val="971"/>
    <w:next w:val="971"/>
    <w:link w:val="987"/>
    <w:uiPriority w:val="99"/>
    <w:qFormat/>
    <w:pPr>
      <w:keepLines/>
      <w:keepNext/>
      <w:spacing w:before="280" w:after="290" w:line="376" w:lineRule="auto"/>
      <w:widowControl w:val="off"/>
      <w:outlineLvl w:val="4"/>
    </w:pPr>
    <w:rPr>
      <w:b/>
      <w:bCs/>
      <w:sz w:val="28"/>
      <w:szCs w:val="28"/>
    </w:rPr>
  </w:style>
  <w:style w:type="paragraph" w:styleId="977">
    <w:name w:val="标题 6"/>
    <w:basedOn w:val="971"/>
    <w:next w:val="971"/>
    <w:link w:val="988"/>
    <w:uiPriority w:val="99"/>
    <w:qFormat/>
    <w:pPr>
      <w:keepLines/>
      <w:keepNext/>
      <w:spacing w:before="240" w:after="64" w:line="320" w:lineRule="auto"/>
      <w:widowControl w:val="off"/>
      <w:outlineLvl w:val="5"/>
    </w:pPr>
    <w:rPr>
      <w:rFonts w:ascii="Cambria" w:hAnsi="Cambria"/>
      <w:b/>
      <w:bCs/>
      <w:sz w:val="24"/>
    </w:rPr>
  </w:style>
  <w:style w:type="paragraph" w:styleId="978">
    <w:name w:val="标题 7"/>
    <w:basedOn w:val="971"/>
    <w:next w:val="971"/>
    <w:link w:val="989"/>
    <w:uiPriority w:val="99"/>
    <w:qFormat/>
    <w:pPr>
      <w:keepLines/>
      <w:keepNext/>
      <w:spacing w:before="240" w:after="64" w:line="320" w:lineRule="auto"/>
      <w:widowControl w:val="off"/>
      <w:outlineLvl w:val="6"/>
    </w:pPr>
    <w:rPr>
      <w:b/>
      <w:bCs/>
      <w:sz w:val="24"/>
    </w:rPr>
  </w:style>
  <w:style w:type="paragraph" w:styleId="979">
    <w:name w:val="标题 8"/>
    <w:basedOn w:val="971"/>
    <w:next w:val="971"/>
    <w:link w:val="990"/>
    <w:uiPriority w:val="99"/>
    <w:qFormat/>
    <w:pPr>
      <w:keepLines/>
      <w:keepNext/>
      <w:spacing w:before="240" w:after="64" w:line="320" w:lineRule="auto"/>
      <w:widowControl w:val="off"/>
      <w:outlineLvl w:val="7"/>
    </w:pPr>
    <w:rPr>
      <w:rFonts w:ascii="Cambria" w:hAnsi="Cambria"/>
      <w:sz w:val="24"/>
    </w:rPr>
  </w:style>
  <w:style w:type="paragraph" w:styleId="980">
    <w:name w:val="标题 9"/>
    <w:basedOn w:val="971"/>
    <w:next w:val="971"/>
    <w:link w:val="991"/>
    <w:uiPriority w:val="99"/>
    <w:qFormat/>
    <w:pPr>
      <w:keepLines/>
      <w:keepNext/>
      <w:spacing w:before="240" w:after="64" w:line="320" w:lineRule="auto"/>
      <w:widowControl w:val="off"/>
      <w:outlineLvl w:val="8"/>
    </w:pPr>
    <w:rPr>
      <w:rFonts w:ascii="Cambria" w:hAnsi="Cambria"/>
      <w:szCs w:val="21"/>
    </w:rPr>
  </w:style>
  <w:style w:type="character" w:styleId="981">
    <w:name w:val="默认段落字体"/>
    <w:next w:val="981"/>
    <w:link w:val="971"/>
    <w:uiPriority w:val="1"/>
    <w:unhideWhenUsed/>
  </w:style>
  <w:style w:type="table" w:styleId="982">
    <w:name w:val="普通表格"/>
    <w:next w:val="982"/>
    <w:link w:val="971"/>
    <w:uiPriority w:val="99"/>
    <w:unhideWhenUsed/>
    <w:qFormat/>
    <w:tblPr/>
  </w:style>
  <w:style w:type="character" w:styleId="983">
    <w:name w:val="标题 1 Char"/>
    <w:next w:val="983"/>
    <w:link w:val="972"/>
    <w:uiPriority w:val="99"/>
    <w:qFormat/>
    <w:rPr>
      <w:rFonts w:cs="Times New Roman"/>
      <w:b/>
      <w:bCs/>
      <w:sz w:val="44"/>
      <w:szCs w:val="44"/>
    </w:rPr>
  </w:style>
  <w:style w:type="character" w:styleId="984">
    <w:name w:val="标题 2 Char"/>
    <w:next w:val="984"/>
    <w:link w:val="973"/>
    <w:uiPriority w:val="99"/>
    <w:qFormat/>
    <w:rPr>
      <w:rFonts w:ascii="Arial" w:hAnsi="Arial" w:eastAsia="黑体" w:cs="Arial"/>
      <w:b/>
      <w:bCs/>
      <w:sz w:val="32"/>
      <w:szCs w:val="32"/>
    </w:rPr>
  </w:style>
  <w:style w:type="character" w:styleId="985">
    <w:name w:val="标题 3 Char"/>
    <w:next w:val="985"/>
    <w:link w:val="974"/>
    <w:uiPriority w:val="99"/>
    <w:qFormat/>
    <w:rPr>
      <w:rFonts w:cs="Times New Roman"/>
      <w:b/>
      <w:bCs/>
      <w:sz w:val="32"/>
      <w:szCs w:val="32"/>
    </w:rPr>
  </w:style>
  <w:style w:type="character" w:styleId="986">
    <w:name w:val="标题 4 Char"/>
    <w:next w:val="986"/>
    <w:link w:val="975"/>
    <w:uiPriority w:val="99"/>
    <w:qFormat/>
    <w:rPr>
      <w:rFonts w:ascii="Cambria" w:hAnsi="Cambria" w:cs="Times New Roman"/>
      <w:b/>
      <w:bCs/>
      <w:sz w:val="28"/>
      <w:szCs w:val="28"/>
    </w:rPr>
  </w:style>
  <w:style w:type="character" w:styleId="987">
    <w:name w:val="标题 5 Char"/>
    <w:next w:val="987"/>
    <w:link w:val="976"/>
    <w:uiPriority w:val="99"/>
    <w:qFormat/>
    <w:rPr>
      <w:rFonts w:cs="Times New Roman"/>
      <w:b/>
      <w:bCs/>
      <w:sz w:val="28"/>
      <w:szCs w:val="28"/>
    </w:rPr>
  </w:style>
  <w:style w:type="character" w:styleId="988">
    <w:name w:val="标题 6 Char"/>
    <w:next w:val="988"/>
    <w:link w:val="977"/>
    <w:uiPriority w:val="99"/>
    <w:qFormat/>
    <w:rPr>
      <w:rFonts w:ascii="Cambria" w:hAnsi="Cambria" w:cs="Times New Roman"/>
      <w:b/>
      <w:bCs/>
      <w:sz w:val="24"/>
      <w:szCs w:val="24"/>
    </w:rPr>
  </w:style>
  <w:style w:type="character" w:styleId="989">
    <w:name w:val="标题 7 Char"/>
    <w:next w:val="989"/>
    <w:link w:val="978"/>
    <w:uiPriority w:val="99"/>
    <w:qFormat/>
    <w:rPr>
      <w:rFonts w:cs="Times New Roman"/>
      <w:b/>
      <w:bCs/>
      <w:sz w:val="24"/>
      <w:szCs w:val="24"/>
    </w:rPr>
  </w:style>
  <w:style w:type="character" w:styleId="990">
    <w:name w:val="标题 8 Char"/>
    <w:next w:val="990"/>
    <w:link w:val="979"/>
    <w:uiPriority w:val="99"/>
    <w:qFormat/>
    <w:rPr>
      <w:rFonts w:ascii="Cambria" w:hAnsi="Cambria" w:cs="Times New Roman"/>
      <w:sz w:val="24"/>
      <w:szCs w:val="24"/>
    </w:rPr>
  </w:style>
  <w:style w:type="character" w:styleId="991">
    <w:name w:val="标题 9 Char"/>
    <w:next w:val="991"/>
    <w:link w:val="980"/>
    <w:uiPriority w:val="99"/>
    <w:qFormat/>
    <w:rPr>
      <w:rFonts w:ascii="Cambria" w:hAnsi="Cambria" w:cs="Times New Roman"/>
      <w:sz w:val="21"/>
      <w:szCs w:val="21"/>
    </w:rPr>
  </w:style>
  <w:style w:type="paragraph" w:styleId="992">
    <w:name w:val="正文缩进"/>
    <w:basedOn w:val="971"/>
    <w:next w:val="992"/>
    <w:link w:val="971"/>
    <w:uiPriority w:val="99"/>
    <w:semiHidden/>
    <w:qFormat/>
    <w:pPr>
      <w:ind w:firstLine="420"/>
      <w:widowControl w:val="off"/>
    </w:pPr>
  </w:style>
  <w:style w:type="paragraph" w:styleId="993">
    <w:name w:val="批注文字"/>
    <w:basedOn w:val="971"/>
    <w:next w:val="993"/>
    <w:link w:val="994"/>
    <w:qFormat/>
    <w:pPr>
      <w:contextualSpacing/>
      <w:jc w:val="left"/>
      <w:widowControl w:val="off"/>
    </w:pPr>
    <w:rPr>
      <w:color w:val="0000ff"/>
      <w:sz w:val="24"/>
    </w:rPr>
  </w:style>
  <w:style w:type="character" w:styleId="994">
    <w:name w:val="批注文字 Char"/>
    <w:next w:val="994"/>
    <w:link w:val="993"/>
    <w:qFormat/>
    <w:rPr>
      <w:rFonts w:cs="Times New Roman"/>
      <w:color w:val="0000ff"/>
      <w:sz w:val="24"/>
      <w:szCs w:val="24"/>
      <w:lang w:val="en-US" w:eastAsia="zh-CN" w:bidi="ar-SA"/>
    </w:rPr>
  </w:style>
  <w:style w:type="paragraph" w:styleId="995">
    <w:name w:val="正文文本"/>
    <w:basedOn w:val="971"/>
    <w:next w:val="995"/>
    <w:link w:val="996"/>
    <w:uiPriority w:val="99"/>
    <w:qFormat/>
    <w:rPr>
      <w:sz w:val="24"/>
    </w:rPr>
  </w:style>
  <w:style w:type="character" w:styleId="996">
    <w:name w:val="正文文本 Char"/>
    <w:next w:val="996"/>
    <w:link w:val="995"/>
    <w:uiPriority w:val="99"/>
    <w:semiHidden/>
    <w:qFormat/>
    <w:rPr>
      <w:rFonts w:cs="Times New Roman"/>
      <w:sz w:val="24"/>
      <w:szCs w:val="24"/>
    </w:rPr>
  </w:style>
  <w:style w:type="paragraph" w:styleId="997">
    <w:name w:val="目录 5"/>
    <w:basedOn w:val="971"/>
    <w:next w:val="971"/>
    <w:link w:val="971"/>
    <w:uiPriority w:val="99"/>
    <w:semiHidden/>
    <w:qFormat/>
    <w:pPr>
      <w:ind w:left="840"/>
      <w:jc w:val="left"/>
    </w:pPr>
    <w:rPr>
      <w:sz w:val="18"/>
    </w:rPr>
  </w:style>
  <w:style w:type="paragraph" w:styleId="998">
    <w:name w:val="目录 3"/>
    <w:basedOn w:val="971"/>
    <w:next w:val="971"/>
    <w:link w:val="971"/>
    <w:uiPriority w:val="99"/>
    <w:semiHidden/>
    <w:qFormat/>
    <w:pPr>
      <w:ind w:left="420"/>
      <w:jc w:val="left"/>
    </w:pPr>
    <w:rPr>
      <w:i/>
      <w:sz w:val="20"/>
    </w:rPr>
  </w:style>
  <w:style w:type="paragraph" w:styleId="999">
    <w:name w:val="纯文本"/>
    <w:basedOn w:val="971"/>
    <w:next w:val="999"/>
    <w:link w:val="1000"/>
    <w:uiPriority w:val="99"/>
    <w:qFormat/>
    <w:pPr>
      <w:widowControl w:val="off"/>
    </w:pPr>
    <w:rPr>
      <w:rFonts w:ascii="宋体" w:hAnsi="Courier New"/>
      <w:sz w:val="20"/>
      <w:szCs w:val="20"/>
    </w:rPr>
  </w:style>
  <w:style w:type="character" w:styleId="1000">
    <w:name w:val="纯文本 Char"/>
    <w:next w:val="1000"/>
    <w:link w:val="999"/>
    <w:uiPriority w:val="99"/>
    <w:qFormat/>
    <w:rPr>
      <w:rFonts w:ascii="宋体" w:hAnsi="Courier New" w:cs="Times New Roman"/>
    </w:rPr>
  </w:style>
  <w:style w:type="paragraph" w:styleId="1001">
    <w:name w:val="日期"/>
    <w:basedOn w:val="971"/>
    <w:next w:val="971"/>
    <w:link w:val="1002"/>
    <w:uiPriority w:val="99"/>
    <w:qFormat/>
    <w:rPr>
      <w:sz w:val="24"/>
      <w:szCs w:val="20"/>
    </w:rPr>
  </w:style>
  <w:style w:type="character" w:styleId="1002">
    <w:name w:val="日期 Char"/>
    <w:next w:val="1002"/>
    <w:link w:val="1001"/>
    <w:uiPriority w:val="99"/>
    <w:qFormat/>
    <w:rPr>
      <w:rFonts w:cs="Times New Roman"/>
      <w:sz w:val="24"/>
    </w:rPr>
  </w:style>
  <w:style w:type="paragraph" w:styleId="1003">
    <w:name w:val="批注框文本"/>
    <w:basedOn w:val="971"/>
    <w:next w:val="1003"/>
    <w:link w:val="1004"/>
    <w:rPr>
      <w:sz w:val="18"/>
      <w:szCs w:val="18"/>
    </w:rPr>
  </w:style>
  <w:style w:type="character" w:styleId="1004">
    <w:name w:val="批注框文本 Char"/>
    <w:next w:val="1004"/>
    <w:link w:val="1003"/>
    <w:qFormat/>
    <w:rPr>
      <w:rFonts w:cs="Times New Roman"/>
      <w:sz w:val="18"/>
      <w:szCs w:val="18"/>
    </w:rPr>
  </w:style>
  <w:style w:type="paragraph" w:styleId="1005">
    <w:name w:val="页脚"/>
    <w:basedOn w:val="971"/>
    <w:next w:val="1005"/>
    <w:link w:val="1006"/>
    <w:qFormat/>
    <w:pPr>
      <w:jc w:val="left"/>
      <w:tabs>
        <w:tab w:val="center" w:pos="4153" w:leader="none"/>
        <w:tab w:val="right" w:pos="8306" w:leader="none"/>
      </w:tabs>
    </w:pPr>
    <w:rPr>
      <w:sz w:val="18"/>
      <w:szCs w:val="18"/>
    </w:rPr>
  </w:style>
  <w:style w:type="character" w:styleId="1006">
    <w:name w:val="页脚 Char"/>
    <w:next w:val="1006"/>
    <w:link w:val="1005"/>
    <w:qFormat/>
    <w:rPr>
      <w:rFonts w:cs="Times New Roman"/>
      <w:sz w:val="18"/>
      <w:szCs w:val="18"/>
    </w:rPr>
  </w:style>
  <w:style w:type="paragraph" w:styleId="1007">
    <w:name w:val="页眉"/>
    <w:basedOn w:val="971"/>
    <w:next w:val="1007"/>
    <w:link w:val="1008"/>
    <w:qFormat/>
    <w:pPr>
      <w:jc w:val="center"/>
      <w:tabs>
        <w:tab w:val="center" w:pos="4153" w:leader="none"/>
        <w:tab w:val="right" w:pos="8306" w:leader="none"/>
      </w:tabs>
      <w:pBdr>
        <w:bottom w:val="single" w:color="000000" w:sz="6" w:space="1"/>
      </w:pBdr>
    </w:pPr>
    <w:rPr>
      <w:sz w:val="18"/>
      <w:szCs w:val="18"/>
    </w:rPr>
  </w:style>
  <w:style w:type="character" w:styleId="1008">
    <w:name w:val="页眉 Char"/>
    <w:next w:val="1008"/>
    <w:link w:val="1007"/>
    <w:qFormat/>
    <w:rPr>
      <w:rFonts w:cs="Times New Roman"/>
      <w:sz w:val="18"/>
      <w:szCs w:val="18"/>
    </w:rPr>
  </w:style>
  <w:style w:type="paragraph" w:styleId="1009">
    <w:name w:val="目录 4"/>
    <w:basedOn w:val="971"/>
    <w:next w:val="971"/>
    <w:link w:val="971"/>
    <w:uiPriority w:val="99"/>
    <w:semiHidden/>
    <w:qFormat/>
    <w:pPr>
      <w:ind w:left="630"/>
      <w:jc w:val="left"/>
    </w:pPr>
    <w:rPr>
      <w:sz w:val="18"/>
    </w:rPr>
  </w:style>
  <w:style w:type="paragraph" w:styleId="1010">
    <w:name w:val="列表"/>
    <w:basedOn w:val="1011"/>
    <w:next w:val="1010"/>
    <w:link w:val="971"/>
    <w:uiPriority w:val="99"/>
    <w:qFormat/>
    <w:pPr>
      <w:jc w:val="left"/>
      <w:spacing w:after="120"/>
    </w:pPr>
    <w:rPr>
      <w:rFonts w:eastAsia="宋体"/>
      <w:b w:val="0"/>
    </w:rPr>
  </w:style>
  <w:style w:type="paragraph" w:styleId="1011">
    <w:name w:val="BodyText1"/>
    <w:basedOn w:val="971"/>
    <w:next w:val="1011"/>
    <w:link w:val="1012"/>
    <w:uiPriority w:val="99"/>
    <w:qFormat/>
    <w:pPr>
      <w:jc w:val="center"/>
    </w:pPr>
    <w:rPr>
      <w:rFonts w:eastAsia="幼圆"/>
      <w:b/>
      <w:sz w:val="24"/>
      <w:szCs w:val="20"/>
    </w:rPr>
  </w:style>
  <w:style w:type="character" w:styleId="1012">
    <w:name w:val="UserStyle_52"/>
    <w:next w:val="1012"/>
    <w:link w:val="1011"/>
    <w:uiPriority w:val="99"/>
    <w:qFormat/>
    <w:rPr>
      <w:rFonts w:eastAsia="幼圆"/>
      <w:b/>
      <w:sz w:val="24"/>
    </w:rPr>
  </w:style>
  <w:style w:type="paragraph" w:styleId="1013">
    <w:name w:val="目录 2"/>
    <w:basedOn w:val="971"/>
    <w:next w:val="971"/>
    <w:link w:val="971"/>
    <w:semiHidden/>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1014">
    <w:name w:val="HTML 预设格式"/>
    <w:basedOn w:val="971"/>
    <w:next w:val="1014"/>
    <w:link w:val="1015"/>
    <w:uiPriority w:val="99"/>
    <w:unhideWhenUsed/>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15">
    <w:name w:val="HTML 预设格式 Char"/>
    <w:next w:val="1015"/>
    <w:link w:val="1014"/>
    <w:uiPriority w:val="99"/>
    <w:semiHidden/>
    <w:rPr>
      <w:rFonts w:ascii="宋体" w:hAnsi="宋体" w:cs="宋体"/>
      <w:sz w:val="24"/>
      <w:szCs w:val="24"/>
    </w:rPr>
  </w:style>
  <w:style w:type="paragraph" w:styleId="1016">
    <w:name w:val="普通(网站)"/>
    <w:basedOn w:val="971"/>
    <w:next w:val="1016"/>
    <w:link w:val="971"/>
    <w:uiPriority w:val="99"/>
    <w:qFormat/>
    <w:pPr>
      <w:jc w:val="left"/>
      <w:spacing w:before="100" w:beforeAutospacing="1" w:after="100" w:afterAutospacing="1"/>
    </w:pPr>
    <w:rPr>
      <w:rFonts w:ascii="Arial" w:hAnsi="Arial" w:cs="Arial"/>
      <w:sz w:val="24"/>
    </w:rPr>
  </w:style>
  <w:style w:type="paragraph" w:styleId="1017">
    <w:name w:val="标题"/>
    <w:basedOn w:val="971"/>
    <w:next w:val="1017"/>
    <w:link w:val="1018"/>
    <w:uiPriority w:val="99"/>
    <w:qFormat/>
    <w:pPr>
      <w:jc w:val="center"/>
    </w:pPr>
    <w:rPr>
      <w:b/>
      <w:sz w:val="30"/>
      <w:szCs w:val="20"/>
    </w:rPr>
  </w:style>
  <w:style w:type="character" w:styleId="1018">
    <w:name w:val="标题 Char"/>
    <w:next w:val="1018"/>
    <w:link w:val="1017"/>
    <w:uiPriority w:val="99"/>
    <w:qFormat/>
    <w:rPr>
      <w:rFonts w:cs="Times New Roman"/>
      <w:b/>
      <w:sz w:val="30"/>
    </w:rPr>
  </w:style>
  <w:style w:type="paragraph" w:styleId="1019">
    <w:name w:val="批注主题"/>
    <w:basedOn w:val="993"/>
    <w:next w:val="993"/>
    <w:link w:val="1020"/>
    <w:qFormat/>
    <w:rPr>
      <w:b/>
      <w:bCs/>
      <w:color w:val="000000"/>
    </w:rPr>
  </w:style>
  <w:style w:type="character" w:styleId="1020">
    <w:name w:val="批注主题 Char"/>
    <w:next w:val="1020"/>
    <w:link w:val="1019"/>
    <w:qFormat/>
    <w:rPr>
      <w:rFonts w:cs="Times New Roman"/>
      <w:b/>
      <w:bCs/>
      <w:sz w:val="24"/>
      <w:szCs w:val="24"/>
    </w:rPr>
  </w:style>
  <w:style w:type="table" w:styleId="1021">
    <w:name w:val="网格型"/>
    <w:basedOn w:val="982"/>
    <w:next w:val="1021"/>
    <w:link w:val="971"/>
    <w:uiPriority w:val="99"/>
    <w:qFormat/>
    <w:tblPr/>
  </w:style>
  <w:style w:type="character" w:styleId="1022">
    <w:name w:val="页码"/>
    <w:next w:val="1022"/>
    <w:link w:val="971"/>
    <w:qFormat/>
  </w:style>
  <w:style w:type="character" w:styleId="1023">
    <w:name w:val="已访问的超链接"/>
    <w:next w:val="1023"/>
    <w:link w:val="971"/>
    <w:uiPriority w:val="99"/>
    <w:qFormat/>
    <w:rPr>
      <w:rFonts w:cs="Times New Roman"/>
      <w:color w:val="000000"/>
      <w:sz w:val="18"/>
    </w:rPr>
  </w:style>
  <w:style w:type="character" w:styleId="1024">
    <w:name w:val="强调"/>
    <w:next w:val="1024"/>
    <w:link w:val="971"/>
    <w:uiPriority w:val="99"/>
    <w:qFormat/>
    <w:rPr>
      <w:rFonts w:cs="Times New Roman"/>
      <w:color w:val="cc0000"/>
    </w:rPr>
  </w:style>
  <w:style w:type="character" w:styleId="1025">
    <w:name w:val="HTML 打字机"/>
    <w:next w:val="1025"/>
    <w:link w:val="971"/>
    <w:uiPriority w:val="99"/>
    <w:unhideWhenUsed/>
    <w:qFormat/>
    <w:rPr>
      <w:rFonts w:ascii="monospace" w:hAnsi="monospace" w:eastAsia="monospace" w:cs="monospace"/>
      <w:sz w:val="20"/>
    </w:rPr>
  </w:style>
  <w:style w:type="character" w:styleId="1026">
    <w:name w:val="HTML 缩写"/>
    <w:next w:val="1026"/>
    <w:link w:val="971"/>
    <w:uiPriority w:val="99"/>
    <w:unhideWhenUsed/>
    <w:qFormat/>
  </w:style>
  <w:style w:type="character" w:styleId="1027">
    <w:name w:val="超链接"/>
    <w:next w:val="1027"/>
    <w:link w:val="971"/>
    <w:qFormat/>
    <w:rPr>
      <w:rFonts w:cs="Times New Roman"/>
      <w:color w:val="000000"/>
      <w:sz w:val="18"/>
    </w:rPr>
  </w:style>
  <w:style w:type="character" w:styleId="1028">
    <w:name w:val="HTML 代码"/>
    <w:next w:val="1028"/>
    <w:link w:val="971"/>
    <w:uiPriority w:val="99"/>
    <w:unhideWhenUsed/>
    <w:qFormat/>
    <w:rPr>
      <w:rFonts w:ascii="monospace" w:hAnsi="monospace" w:eastAsia="monospace" w:cs="monospace"/>
      <w:sz w:val="20"/>
    </w:rPr>
  </w:style>
  <w:style w:type="character" w:styleId="1029">
    <w:name w:val="批注引用"/>
    <w:next w:val="1029"/>
    <w:link w:val="971"/>
    <w:qFormat/>
    <w:rPr>
      <w:rFonts w:cs="Times New Roman"/>
      <w:sz w:val="21"/>
      <w:szCs w:val="21"/>
    </w:rPr>
  </w:style>
  <w:style w:type="character" w:styleId="1030">
    <w:name w:val="HTML 引文"/>
    <w:next w:val="1030"/>
    <w:link w:val="971"/>
    <w:uiPriority w:val="99"/>
    <w:unhideWhenUsed/>
    <w:qFormat/>
    <w:rPr>
      <w:color w:val="008000"/>
    </w:rPr>
  </w:style>
  <w:style w:type="character" w:styleId="1031">
    <w:name w:val="HTML 键盘"/>
    <w:next w:val="1031"/>
    <w:link w:val="971"/>
    <w:uiPriority w:val="99"/>
    <w:unhideWhenUsed/>
    <w:qFormat/>
    <w:rPr>
      <w:rFonts w:ascii="monospace" w:hAnsi="monospace" w:eastAsia="monospace" w:cs="monospace"/>
      <w:sz w:val="20"/>
    </w:rPr>
  </w:style>
  <w:style w:type="character" w:styleId="1032">
    <w:name w:val="HTML 样本"/>
    <w:next w:val="1032"/>
    <w:link w:val="971"/>
    <w:uiPriority w:val="99"/>
    <w:unhideWhenUsed/>
    <w:qFormat/>
    <w:rPr>
      <w:rFonts w:ascii="monospace" w:hAnsi="monospace" w:eastAsia="monospace" w:cs="monospace"/>
    </w:rPr>
  </w:style>
  <w:style w:type="character" w:styleId="1033">
    <w:name w:val="UserStyle_39"/>
    <w:next w:val="1033"/>
    <w:link w:val="1034"/>
    <w:uiPriority w:val="99"/>
    <w:qFormat/>
    <w:rPr>
      <w:rFonts w:ascii="Arial" w:hAnsi="Arial"/>
      <w:sz w:val="24"/>
    </w:rPr>
  </w:style>
  <w:style w:type="paragraph" w:styleId="1034">
    <w:name w:val="UserStyle_40"/>
    <w:basedOn w:val="1035"/>
    <w:next w:val="1034"/>
    <w:link w:val="1033"/>
    <w:uiPriority w:val="99"/>
    <w:qFormat/>
  </w:style>
  <w:style w:type="paragraph" w:styleId="1035">
    <w:name w:val="UserStyle_9"/>
    <w:basedOn w:val="971"/>
    <w:next w:val="1035"/>
    <w:link w:val="1036"/>
    <w:uiPriority w:val="99"/>
    <w:qFormat/>
    <w:pPr>
      <w:ind w:left="3240" w:hanging="3240"/>
    </w:pPr>
    <w:rPr>
      <w:rFonts w:ascii="Arial" w:hAnsi="Arial"/>
      <w:sz w:val="24"/>
      <w:szCs w:val="20"/>
    </w:rPr>
  </w:style>
  <w:style w:type="character" w:styleId="1036">
    <w:name w:val="UserStyle_8"/>
    <w:next w:val="1036"/>
    <w:link w:val="1035"/>
    <w:uiPriority w:val="99"/>
    <w:qFormat/>
    <w:rPr>
      <w:rFonts w:ascii="Arial" w:hAnsi="Arial"/>
      <w:sz w:val="24"/>
    </w:rPr>
  </w:style>
  <w:style w:type="character" w:styleId="1037">
    <w:name w:val="UserStyle_35"/>
    <w:next w:val="1037"/>
    <w:link w:val="971"/>
    <w:uiPriority w:val="99"/>
    <w:qFormat/>
    <w:rPr>
      <w:rFonts w:ascii="Cambria" w:hAnsi="Cambria"/>
      <w:b/>
      <w:sz w:val="24"/>
    </w:rPr>
  </w:style>
  <w:style w:type="character" w:styleId="1038">
    <w:name w:val="UserStyle_46"/>
    <w:next w:val="1038"/>
    <w:link w:val="971"/>
    <w:uiPriority w:val="99"/>
    <w:qFormat/>
    <w:rPr>
      <w:rFonts w:ascii="Verdana" w:hAnsi="Verdana"/>
      <w:sz w:val="21"/>
    </w:rPr>
  </w:style>
  <w:style w:type="character" w:styleId="1039">
    <w:name w:val="UserStyle_14"/>
    <w:next w:val="1039"/>
    <w:link w:val="971"/>
    <w:uiPriority w:val="99"/>
    <w:qFormat/>
    <w:rPr>
      <w:rFonts w:ascii="宋体" w:hAnsi="宋体" w:eastAsia="宋体"/>
      <w:color w:val="000000"/>
      <w:sz w:val="20"/>
    </w:rPr>
  </w:style>
  <w:style w:type="character" w:styleId="1040">
    <w:name w:val="UserStyle_47"/>
    <w:next w:val="1040"/>
    <w:link w:val="1041"/>
    <w:uiPriority w:val="99"/>
    <w:qFormat/>
    <w:rPr>
      <w:rFonts w:ascii="宋体" w:hAnsi="Courier New" w:eastAsia="楷体_GB2312"/>
      <w:sz w:val="26"/>
    </w:rPr>
  </w:style>
  <w:style w:type="paragraph" w:styleId="1041">
    <w:name w:val="UserStyle_48"/>
    <w:basedOn w:val="971"/>
    <w:next w:val="1041"/>
    <w:link w:val="1040"/>
    <w:uiPriority w:val="99"/>
    <w:qFormat/>
    <w:rPr>
      <w:rFonts w:ascii="宋体" w:hAnsi="Courier New" w:eastAsia="楷体_GB2312"/>
      <w:sz w:val="26"/>
      <w:szCs w:val="20"/>
    </w:rPr>
  </w:style>
  <w:style w:type="character" w:styleId="1042">
    <w:name w:val="UserStyle_13"/>
    <w:next w:val="1042"/>
    <w:link w:val="971"/>
    <w:uiPriority w:val="99"/>
    <w:qFormat/>
    <w:rPr>
      <w:rFonts w:ascii="宋体" w:hAnsi="宋体" w:eastAsia="宋体"/>
      <w:color w:val="000000"/>
      <w:sz w:val="24"/>
    </w:rPr>
  </w:style>
  <w:style w:type="character" w:styleId="1043">
    <w:name w:val="UserStyle_44"/>
    <w:next w:val="1043"/>
    <w:link w:val="971"/>
    <w:uiPriority w:val="99"/>
    <w:qFormat/>
    <w:rPr>
      <w:rFonts w:ascii="Cambria" w:hAnsi="Cambria"/>
      <w:sz w:val="21"/>
    </w:rPr>
  </w:style>
  <w:style w:type="character" w:styleId="1044">
    <w:name w:val="UserStyle_45"/>
    <w:next w:val="1044"/>
    <w:link w:val="971"/>
    <w:uiPriority w:val="99"/>
    <w:qFormat/>
    <w:rPr>
      <w:b/>
      <w:sz w:val="24"/>
    </w:rPr>
  </w:style>
  <w:style w:type="character" w:styleId="1045">
    <w:name w:val="UserStyle_19"/>
    <w:next w:val="1045"/>
    <w:link w:val="971"/>
    <w:uiPriority w:val="99"/>
    <w:qFormat/>
    <w:rPr>
      <w:b/>
      <w:sz w:val="28"/>
    </w:rPr>
  </w:style>
  <w:style w:type="character" w:styleId="1046">
    <w:name w:val="UserStyle_32"/>
    <w:next w:val="1046"/>
    <w:link w:val="971"/>
    <w:uiPriority w:val="99"/>
    <w:qFormat/>
    <w:rPr>
      <w:rFonts w:ascii="Cambria" w:hAnsi="Cambria"/>
      <w:b/>
      <w:sz w:val="32"/>
    </w:rPr>
  </w:style>
  <w:style w:type="character" w:styleId="1047">
    <w:name w:val="UserStyle_16"/>
    <w:next w:val="1047"/>
    <w:link w:val="1048"/>
    <w:uiPriority w:val="99"/>
    <w:qFormat/>
    <w:rPr>
      <w:sz w:val="18"/>
    </w:rPr>
  </w:style>
  <w:style w:type="paragraph" w:styleId="1048">
    <w:name w:val="页脚1"/>
    <w:basedOn w:val="971"/>
    <w:next w:val="1048"/>
    <w:link w:val="1047"/>
    <w:uiPriority w:val="99"/>
    <w:qFormat/>
    <w:pPr>
      <w:jc w:val="left"/>
      <w:tabs>
        <w:tab w:val="center" w:pos="4153" w:leader="none"/>
        <w:tab w:val="right" w:pos="8306" w:leader="none"/>
      </w:tabs>
    </w:pPr>
    <w:rPr>
      <w:sz w:val="18"/>
      <w:szCs w:val="20"/>
    </w:rPr>
  </w:style>
  <w:style w:type="character" w:styleId="1049">
    <w:name w:val="UserStyle_29"/>
    <w:next w:val="1049"/>
    <w:link w:val="971"/>
    <w:uiPriority w:val="99"/>
    <w:qFormat/>
    <w:rPr>
      <w:rFonts w:eastAsia="宋体"/>
      <w:sz w:val="24"/>
      <w:lang w:val="en-US" w:eastAsia="zh-CN"/>
    </w:rPr>
  </w:style>
  <w:style w:type="character" w:styleId="1050">
    <w:name w:val="UserStyle_36"/>
    <w:next w:val="1050"/>
    <w:link w:val="971"/>
    <w:uiPriority w:val="99"/>
    <w:qFormat/>
    <w:rPr>
      <w:rFonts w:eastAsia="宋体"/>
      <w:sz w:val="18"/>
      <w:lang w:val="en-US" w:eastAsia="zh-CN"/>
    </w:rPr>
  </w:style>
  <w:style w:type="character" w:styleId="1051">
    <w:name w:val="HtmlCode1"/>
    <w:next w:val="1051"/>
    <w:link w:val="971"/>
    <w:uiPriority w:val="99"/>
    <w:qFormat/>
    <w:rPr>
      <w:rFonts w:ascii="Courier New" w:hAnsi="Courier New"/>
      <w:sz w:val="20"/>
    </w:rPr>
  </w:style>
  <w:style w:type="character" w:styleId="1052">
    <w:name w:val="UserStyle_31"/>
    <w:next w:val="1052"/>
    <w:link w:val="1053"/>
    <w:uiPriority w:val="99"/>
    <w:semiHidden/>
    <w:qFormat/>
    <w:rPr>
      <w:rFonts w:ascii="Courier New" w:hAnsi="Courier New"/>
      <w:lang w:val="en-US" w:eastAsia="zh-CN" w:bidi="ar-SA"/>
    </w:rPr>
  </w:style>
  <w:style w:type="paragraph" w:styleId="1053">
    <w:name w:val="宏文本1"/>
    <w:next w:val="1053"/>
    <w:link w:val="1052"/>
    <w:uiPriority w:val="99"/>
    <w:semiHidden/>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lang w:val="en-US" w:eastAsia="zh-CN" w:bidi="ar-SA"/>
    </w:rPr>
  </w:style>
  <w:style w:type="character" w:styleId="1054">
    <w:name w:val="UserStyle_22"/>
    <w:next w:val="1054"/>
    <w:link w:val="971"/>
    <w:uiPriority w:val="99"/>
    <w:qFormat/>
    <w:rPr>
      <w:rFonts w:ascii="Times New Roman" w:hAnsi="Times New Roman"/>
      <w:color w:val="000000"/>
      <w:sz w:val="21"/>
    </w:rPr>
  </w:style>
  <w:style w:type="character" w:styleId="1055">
    <w:name w:val="UserStyle_26"/>
    <w:next w:val="1055"/>
    <w:link w:val="1056"/>
    <w:uiPriority w:val="99"/>
    <w:qFormat/>
    <w:rPr>
      <w:sz w:val="24"/>
    </w:rPr>
  </w:style>
  <w:style w:type="paragraph" w:styleId="1056">
    <w:name w:val="BodyTextIndent1"/>
    <w:basedOn w:val="971"/>
    <w:next w:val="1056"/>
    <w:link w:val="1055"/>
    <w:uiPriority w:val="99"/>
    <w:qFormat/>
    <w:pPr>
      <w:ind w:left="420"/>
      <w:spacing w:after="120"/>
    </w:pPr>
    <w:rPr>
      <w:sz w:val="24"/>
      <w:szCs w:val="20"/>
    </w:rPr>
  </w:style>
  <w:style w:type="character" w:styleId="1057">
    <w:name w:val="UserStyle_50"/>
    <w:next w:val="1057"/>
    <w:link w:val="1058"/>
    <w:uiPriority w:val="99"/>
    <w:qFormat/>
    <w:rPr>
      <w:rFonts w:ascii="宋体"/>
      <w:sz w:val="28"/>
    </w:rPr>
  </w:style>
  <w:style w:type="paragraph" w:styleId="1058">
    <w:name w:val="UserStyle_51"/>
    <w:basedOn w:val="971"/>
    <w:next w:val="1058"/>
    <w:link w:val="1057"/>
    <w:uiPriority w:val="99"/>
    <w:qFormat/>
    <w:pPr>
      <w:numPr>
        <w:ilvl w:val="0"/>
        <w:numId w:val="1"/>
      </w:numPr>
      <w:ind w:left="0" w:firstLine="0"/>
      <w:spacing w:before="120"/>
      <w:tabs>
        <w:tab w:val="left" w:pos="720" w:leader="none"/>
      </w:tabs>
    </w:pPr>
    <w:rPr>
      <w:rFonts w:ascii="宋体"/>
      <w:sz w:val="28"/>
      <w:szCs w:val="20"/>
    </w:rPr>
  </w:style>
  <w:style w:type="character" w:styleId="1059">
    <w:name w:val="UserStyle_20"/>
    <w:next w:val="1059"/>
    <w:link w:val="971"/>
    <w:uiPriority w:val="99"/>
    <w:qFormat/>
    <w:rPr>
      <w:rFonts w:eastAsia="宋体"/>
      <w:sz w:val="18"/>
      <w:lang w:val="en-US" w:eastAsia="zh-CN"/>
    </w:rPr>
  </w:style>
  <w:style w:type="character" w:styleId="1060">
    <w:name w:val="UserStyle_28"/>
    <w:next w:val="1060"/>
    <w:link w:val="971"/>
    <w:uiPriority w:val="99"/>
    <w:qFormat/>
    <w:rPr>
      <w:rFonts w:ascii="宋体" w:hAnsi="宋体" w:eastAsia="宋体"/>
      <w:color w:val="000000"/>
      <w:sz w:val="21"/>
    </w:rPr>
  </w:style>
  <w:style w:type="character" w:styleId="1061">
    <w:name w:val="UserStyle_43"/>
    <w:next w:val="1061"/>
    <w:link w:val="971"/>
    <w:uiPriority w:val="99"/>
    <w:qFormat/>
    <w:rPr>
      <w:rFonts w:ascii="Cambria" w:hAnsi="Cambria"/>
      <w:b/>
      <w:sz w:val="28"/>
    </w:rPr>
  </w:style>
  <w:style w:type="character" w:styleId="1062">
    <w:name w:val="UserStyle_10"/>
    <w:next w:val="1062"/>
    <w:link w:val="971"/>
    <w:uiPriority w:val="99"/>
    <w:qFormat/>
    <w:rPr>
      <w:rFonts w:ascii="Times New Roman" w:hAnsi="Times New Roman" w:eastAsia="宋体"/>
      <w:sz w:val="24"/>
    </w:rPr>
  </w:style>
  <w:style w:type="character" w:styleId="1063">
    <w:name w:val="HtmlCite1"/>
    <w:next w:val="1063"/>
    <w:link w:val="971"/>
    <w:uiPriority w:val="99"/>
    <w:qFormat/>
    <w:rPr>
      <w:color w:val="008000"/>
    </w:rPr>
  </w:style>
  <w:style w:type="character" w:styleId="1064">
    <w:name w:val="UserStyle_3"/>
    <w:next w:val="1064"/>
    <w:link w:val="1065"/>
    <w:uiPriority w:val="99"/>
    <w:qFormat/>
    <w:rPr>
      <w:b/>
      <w:sz w:val="24"/>
    </w:rPr>
  </w:style>
  <w:style w:type="paragraph" w:styleId="1065">
    <w:name w:val="AnnotationSubject1"/>
    <w:basedOn w:val="1066"/>
    <w:next w:val="1066"/>
    <w:link w:val="1064"/>
    <w:uiPriority w:val="99"/>
    <w:qFormat/>
    <w:rPr>
      <w:b/>
    </w:rPr>
  </w:style>
  <w:style w:type="paragraph" w:styleId="1066">
    <w:name w:val="AnnotationText1"/>
    <w:basedOn w:val="971"/>
    <w:next w:val="1066"/>
    <w:link w:val="1067"/>
    <w:uiPriority w:val="99"/>
    <w:qFormat/>
    <w:pPr>
      <w:jc w:val="left"/>
    </w:pPr>
    <w:rPr>
      <w:sz w:val="24"/>
      <w:szCs w:val="20"/>
    </w:rPr>
  </w:style>
  <w:style w:type="character" w:styleId="1067">
    <w:name w:val="UserStyle_30"/>
    <w:next w:val="1067"/>
    <w:link w:val="1066"/>
    <w:uiPriority w:val="99"/>
    <w:qFormat/>
    <w:rPr>
      <w:sz w:val="24"/>
    </w:rPr>
  </w:style>
  <w:style w:type="character" w:styleId="1068">
    <w:name w:val="UserStyle_5"/>
    <w:next w:val="1068"/>
    <w:link w:val="971"/>
    <w:uiPriority w:val="99"/>
    <w:qFormat/>
    <w:rPr>
      <w:b/>
      <w:sz w:val="44"/>
    </w:rPr>
  </w:style>
  <w:style w:type="character" w:styleId="1069">
    <w:name w:val="font71"/>
    <w:next w:val="1069"/>
    <w:link w:val="971"/>
    <w:qFormat/>
    <w:rPr>
      <w:rFonts w:hint="eastAsia" w:ascii="宋体" w:hAnsi="宋体" w:eastAsia="宋体" w:cs="宋体"/>
      <w:color w:val="000000"/>
      <w:sz w:val="21"/>
      <w:szCs w:val="21"/>
      <w:u w:val="none"/>
    </w:rPr>
  </w:style>
  <w:style w:type="character" w:styleId="1070">
    <w:name w:val="font81"/>
    <w:next w:val="1070"/>
    <w:link w:val="971"/>
    <w:qFormat/>
    <w:rPr>
      <w:rFonts w:hint="eastAsia" w:ascii="宋体" w:hAnsi="宋体" w:eastAsia="宋体" w:cs="宋体"/>
      <w:color w:val="ff0000"/>
      <w:sz w:val="20"/>
      <w:szCs w:val="20"/>
      <w:u w:val="none"/>
    </w:rPr>
  </w:style>
  <w:style w:type="character" w:styleId="1071">
    <w:name w:val="font01"/>
    <w:next w:val="1071"/>
    <w:link w:val="971"/>
    <w:uiPriority w:val="99"/>
    <w:qFormat/>
    <w:rPr>
      <w:rFonts w:ascii="Times New Roman" w:hAnsi="Times New Roman"/>
      <w:color w:val="000000"/>
      <w:sz w:val="24"/>
      <w:u w:val="none"/>
    </w:rPr>
  </w:style>
  <w:style w:type="character" w:styleId="1072">
    <w:name w:val="font101"/>
    <w:next w:val="1072"/>
    <w:link w:val="971"/>
    <w:qFormat/>
    <w:rPr>
      <w:rFonts w:hint="eastAsia" w:ascii="宋体" w:hAnsi="宋体" w:eastAsia="宋体" w:cs="宋体"/>
      <w:color w:val="ff0000"/>
      <w:sz w:val="21"/>
      <w:szCs w:val="21"/>
      <w:u w:val="none"/>
    </w:rPr>
  </w:style>
  <w:style w:type="character" w:styleId="1073">
    <w:name w:val="UserStyle_27"/>
    <w:next w:val="1073"/>
    <w:link w:val="971"/>
    <w:uiPriority w:val="99"/>
    <w:qFormat/>
    <w:rPr>
      <w:rFonts w:eastAsia="宋体"/>
      <w:sz w:val="24"/>
      <w:lang w:val="en-US" w:eastAsia="zh-CN"/>
    </w:rPr>
  </w:style>
  <w:style w:type="character" w:styleId="1074">
    <w:name w:val="UserStyle_12"/>
    <w:next w:val="1074"/>
    <w:link w:val="971"/>
    <w:uiPriority w:val="99"/>
    <w:qFormat/>
  </w:style>
  <w:style w:type="character" w:styleId="1075">
    <w:name w:val="UserStyle_37"/>
    <w:next w:val="1075"/>
    <w:link w:val="971"/>
    <w:uiPriority w:val="99"/>
    <w:qFormat/>
    <w:rPr>
      <w:rFonts w:ascii="Cambria" w:hAnsi="Cambria"/>
      <w:sz w:val="24"/>
    </w:rPr>
  </w:style>
  <w:style w:type="character" w:styleId="1076">
    <w:name w:val="UserStyle_2"/>
    <w:next w:val="1076"/>
    <w:link w:val="1077"/>
    <w:uiPriority w:val="99"/>
    <w:qFormat/>
    <w:rPr>
      <w:sz w:val="21"/>
    </w:rPr>
  </w:style>
  <w:style w:type="paragraph" w:styleId="1077">
    <w:name w:val="BodyText21"/>
    <w:basedOn w:val="971"/>
    <w:next w:val="1077"/>
    <w:link w:val="1076"/>
    <w:uiPriority w:val="99"/>
    <w:qFormat/>
    <w:pPr>
      <w:spacing w:after="120" w:line="480" w:lineRule="auto"/>
    </w:pPr>
    <w:rPr>
      <w:szCs w:val="20"/>
    </w:rPr>
  </w:style>
  <w:style w:type="character" w:styleId="1078">
    <w:name w:val="纯文本 Char1"/>
    <w:next w:val="1078"/>
    <w:link w:val="971"/>
    <w:uiPriority w:val="99"/>
    <w:semiHidden/>
    <w:qFormat/>
    <w:rPr>
      <w:rFonts w:ascii="宋体" w:hAnsi="Courier New" w:cs="Courier New"/>
      <w:sz w:val="21"/>
      <w:szCs w:val="21"/>
    </w:rPr>
  </w:style>
  <w:style w:type="character" w:styleId="1079">
    <w:name w:val="UserStyle_33"/>
    <w:next w:val="1079"/>
    <w:link w:val="971"/>
    <w:uiPriority w:val="99"/>
    <w:qFormat/>
    <w:rPr>
      <w:rFonts w:eastAsia="宋体"/>
      <w:sz w:val="24"/>
      <w:lang w:val="en-US" w:eastAsia="zh-CN"/>
    </w:rPr>
  </w:style>
  <w:style w:type="character" w:styleId="1080">
    <w:name w:val="UserStyle_11"/>
    <w:next w:val="1080"/>
    <w:link w:val="1081"/>
    <w:uiPriority w:val="99"/>
    <w:qFormat/>
    <w:rPr>
      <w:sz w:val="16"/>
    </w:rPr>
  </w:style>
  <w:style w:type="paragraph" w:styleId="1081">
    <w:name w:val="BodyText31"/>
    <w:basedOn w:val="971"/>
    <w:next w:val="1081"/>
    <w:link w:val="1080"/>
    <w:uiPriority w:val="99"/>
    <w:qFormat/>
    <w:pPr>
      <w:spacing w:after="120"/>
    </w:pPr>
    <w:rPr>
      <w:sz w:val="16"/>
      <w:szCs w:val="20"/>
    </w:rPr>
  </w:style>
  <w:style w:type="character" w:styleId="1082">
    <w:name w:val="UserStyle_7"/>
    <w:next w:val="1082"/>
    <w:link w:val="1083"/>
    <w:uiPriority w:val="99"/>
    <w:qFormat/>
    <w:rPr>
      <w:sz w:val="18"/>
    </w:rPr>
  </w:style>
  <w:style w:type="paragraph" w:styleId="1083">
    <w:name w:val="页眉1"/>
    <w:basedOn w:val="971"/>
    <w:next w:val="1083"/>
    <w:link w:val="1082"/>
    <w:uiPriority w:val="99"/>
    <w:qFormat/>
    <w:pPr>
      <w:jc w:val="center"/>
      <w:tabs>
        <w:tab w:val="center" w:pos="4153" w:leader="none"/>
        <w:tab w:val="right" w:pos="8306" w:leader="none"/>
      </w:tabs>
      <w:pBdr>
        <w:bottom w:val="single" w:color="000000" w:sz="6" w:space="1"/>
      </w:pBdr>
    </w:pPr>
    <w:rPr>
      <w:sz w:val="18"/>
      <w:szCs w:val="20"/>
    </w:rPr>
  </w:style>
  <w:style w:type="character" w:styleId="1084">
    <w:name w:val="UserStyle_23"/>
    <w:next w:val="1084"/>
    <w:link w:val="971"/>
    <w:uiPriority w:val="99"/>
    <w:qFormat/>
    <w:rPr>
      <w:rFonts w:ascii="Calibri" w:hAnsi="Calibri"/>
      <w:color w:val="000000"/>
      <w:sz w:val="24"/>
    </w:rPr>
  </w:style>
  <w:style w:type="character" w:styleId="1085">
    <w:name w:val="AnnotationReference1"/>
    <w:next w:val="1085"/>
    <w:link w:val="971"/>
    <w:uiPriority w:val="99"/>
    <w:qFormat/>
    <w:rPr>
      <w:sz w:val="21"/>
    </w:rPr>
  </w:style>
  <w:style w:type="character" w:styleId="1086">
    <w:name w:val="c-icon28"/>
    <w:next w:val="1086"/>
    <w:link w:val="971"/>
    <w:qFormat/>
  </w:style>
  <w:style w:type="character" w:styleId="1087">
    <w:name w:val="hover27"/>
    <w:next w:val="1087"/>
    <w:link w:val="971"/>
    <w:qFormat/>
    <w:rPr>
      <w:color w:val="315efb"/>
    </w:rPr>
  </w:style>
  <w:style w:type="character" w:styleId="1088">
    <w:name w:val="font91"/>
    <w:next w:val="1088"/>
    <w:link w:val="971"/>
    <w:qFormat/>
    <w:rPr>
      <w:rFonts w:hint="eastAsia" w:ascii="宋体" w:hAnsi="宋体" w:eastAsia="宋体" w:cs="宋体"/>
      <w:b/>
      <w:bCs/>
      <w:color w:val="ff0000"/>
      <w:sz w:val="21"/>
      <w:szCs w:val="21"/>
      <w:u w:val="none"/>
    </w:rPr>
  </w:style>
  <w:style w:type="character" w:styleId="1089">
    <w:name w:val="hover26"/>
    <w:next w:val="1089"/>
    <w:link w:val="971"/>
    <w:qFormat/>
  </w:style>
  <w:style w:type="character" w:styleId="1090">
    <w:name w:val="UserStyle_15"/>
    <w:next w:val="1090"/>
    <w:link w:val="971"/>
    <w:uiPriority w:val="99"/>
    <w:qFormat/>
    <w:rPr>
      <w:rFonts w:eastAsia="宋体"/>
      <w:sz w:val="24"/>
      <w:lang w:val="en-US" w:eastAsia="zh-CN"/>
    </w:rPr>
  </w:style>
  <w:style w:type="character" w:styleId="1091">
    <w:name w:val="UserStyle_1"/>
    <w:next w:val="1091"/>
    <w:link w:val="1092"/>
    <w:uiPriority w:val="99"/>
    <w:qFormat/>
    <w:rPr>
      <w:sz w:val="24"/>
    </w:rPr>
  </w:style>
  <w:style w:type="paragraph" w:styleId="1092">
    <w:name w:val="NormalIndent1"/>
    <w:basedOn w:val="971"/>
    <w:next w:val="1092"/>
    <w:link w:val="1091"/>
    <w:uiPriority w:val="99"/>
    <w:qFormat/>
    <w:pPr>
      <w:ind w:firstLine="420"/>
    </w:pPr>
    <w:rPr>
      <w:sz w:val="24"/>
      <w:szCs w:val="20"/>
    </w:rPr>
  </w:style>
  <w:style w:type="character" w:styleId="1093">
    <w:name w:val="UserStyle_41"/>
    <w:next w:val="1093"/>
    <w:link w:val="1094"/>
    <w:uiPriority w:val="99"/>
    <w:qFormat/>
    <w:rPr>
      <w:sz w:val="16"/>
    </w:rPr>
  </w:style>
  <w:style w:type="paragraph" w:styleId="1094">
    <w:name w:val="BodyTextIndent31"/>
    <w:basedOn w:val="971"/>
    <w:next w:val="1094"/>
    <w:link w:val="1093"/>
    <w:uiPriority w:val="99"/>
    <w:qFormat/>
    <w:pPr>
      <w:ind w:left="420"/>
      <w:spacing w:after="120"/>
    </w:pPr>
    <w:rPr>
      <w:sz w:val="16"/>
      <w:szCs w:val="20"/>
    </w:rPr>
  </w:style>
  <w:style w:type="character" w:styleId="1095">
    <w:name w:val="NormalCharacter1"/>
    <w:next w:val="1095"/>
    <w:link w:val="971"/>
    <w:qFormat/>
  </w:style>
  <w:style w:type="character" w:styleId="1096">
    <w:name w:val="UserStyle_49"/>
    <w:next w:val="1096"/>
    <w:link w:val="971"/>
    <w:uiPriority w:val="99"/>
    <w:qFormat/>
    <w:rPr>
      <w:b/>
      <w:sz w:val="32"/>
    </w:rPr>
  </w:style>
  <w:style w:type="character" w:styleId="1097">
    <w:name w:val="font21"/>
    <w:next w:val="1097"/>
    <w:link w:val="971"/>
    <w:qFormat/>
    <w:rPr>
      <w:rFonts w:hint="eastAsia" w:ascii="宋体" w:hAnsi="宋体" w:eastAsia="宋体" w:cs="宋体"/>
      <w:b/>
      <w:bCs/>
      <w:color w:val="000000"/>
      <w:sz w:val="21"/>
      <w:szCs w:val="21"/>
      <w:u w:val="none"/>
    </w:rPr>
  </w:style>
  <w:style w:type="character" w:styleId="1098">
    <w:name w:val="UserStyle_21"/>
    <w:next w:val="1098"/>
    <w:link w:val="1099"/>
    <w:uiPriority w:val="99"/>
    <w:qFormat/>
    <w:rPr>
      <w:sz w:val="18"/>
    </w:rPr>
  </w:style>
  <w:style w:type="paragraph" w:styleId="1099">
    <w:name w:val="Acetate1"/>
    <w:basedOn w:val="971"/>
    <w:next w:val="1099"/>
    <w:link w:val="1098"/>
    <w:uiPriority w:val="99"/>
    <w:qFormat/>
    <w:rPr>
      <w:sz w:val="18"/>
      <w:szCs w:val="20"/>
    </w:rPr>
  </w:style>
  <w:style w:type="character" w:styleId="1100">
    <w:name w:val="font31"/>
    <w:next w:val="1100"/>
    <w:link w:val="971"/>
    <w:uiPriority w:val="99"/>
    <w:qFormat/>
    <w:rPr>
      <w:rFonts w:ascii="宋体" w:hAnsi="宋体" w:eastAsia="宋体"/>
      <w:color w:val="000000"/>
      <w:sz w:val="24"/>
      <w:u w:val="none"/>
    </w:rPr>
  </w:style>
  <w:style w:type="character" w:styleId="1101">
    <w:name w:val="font51"/>
    <w:next w:val="1101"/>
    <w:link w:val="971"/>
    <w:qFormat/>
    <w:rPr>
      <w:rFonts w:hint="eastAsia" w:ascii="仿宋" w:hAnsi="仿宋" w:eastAsia="仿宋" w:cs="仿宋"/>
      <w:color w:val="ff0000"/>
      <w:sz w:val="20"/>
      <w:szCs w:val="20"/>
      <w:u w:val="none"/>
    </w:rPr>
  </w:style>
  <w:style w:type="character" w:styleId="1102">
    <w:name w:val="UserStyle_34"/>
    <w:next w:val="1102"/>
    <w:link w:val="1103"/>
    <w:uiPriority w:val="99"/>
    <w:qFormat/>
    <w:rPr>
      <w:rFonts w:ascii="宋体"/>
      <w:sz w:val="18"/>
    </w:rPr>
  </w:style>
  <w:style w:type="paragraph" w:styleId="1103">
    <w:name w:val="NavPane1"/>
    <w:basedOn w:val="971"/>
    <w:next w:val="1103"/>
    <w:link w:val="1102"/>
    <w:uiPriority w:val="99"/>
    <w:qFormat/>
    <w:rPr>
      <w:rFonts w:ascii="宋体"/>
      <w:sz w:val="18"/>
      <w:szCs w:val="20"/>
    </w:rPr>
  </w:style>
  <w:style w:type="character" w:styleId="1104">
    <w:name w:val="UserStyle_42"/>
    <w:next w:val="1104"/>
    <w:link w:val="1105"/>
    <w:uiPriority w:val="99"/>
    <w:qFormat/>
    <w:rPr>
      <w:rFonts w:ascii="宋体" w:hAnsi="Arial"/>
      <w:sz w:val="28"/>
    </w:rPr>
  </w:style>
  <w:style w:type="paragraph" w:styleId="1105">
    <w:name w:val="BodyTextIndent21"/>
    <w:basedOn w:val="971"/>
    <w:next w:val="1105"/>
    <w:link w:val="1104"/>
    <w:uiPriority w:val="99"/>
    <w:qFormat/>
    <w:pPr>
      <w:ind w:left="-210" w:hanging="20"/>
      <w:spacing w:line="500" w:lineRule="exact"/>
    </w:pPr>
    <w:rPr>
      <w:rFonts w:ascii="宋体" w:hAnsi="Arial"/>
      <w:sz w:val="28"/>
      <w:szCs w:val="20"/>
    </w:rPr>
  </w:style>
  <w:style w:type="character" w:styleId="1106">
    <w:name w:val="UserStyle_17"/>
    <w:next w:val="1106"/>
    <w:link w:val="1107"/>
    <w:uiPriority w:val="99"/>
    <w:qFormat/>
    <w:rPr>
      <w:sz w:val="24"/>
    </w:rPr>
  </w:style>
  <w:style w:type="paragraph" w:styleId="1107">
    <w:name w:val="UserStyle_18"/>
    <w:basedOn w:val="971"/>
    <w:next w:val="1107"/>
    <w:link w:val="1106"/>
    <w:uiPriority w:val="99"/>
    <w:qFormat/>
    <w:pPr>
      <w:ind w:left="1098" w:hanging="2"/>
      <w:spacing w:after="60" w:line="264" w:lineRule="auto"/>
      <w:tabs>
        <w:tab w:val="left" w:pos="1020" w:leader="none"/>
        <w:tab w:val="left" w:pos="1090" w:leader="none"/>
      </w:tabs>
    </w:pPr>
    <w:rPr>
      <w:sz w:val="24"/>
      <w:szCs w:val="20"/>
    </w:rPr>
  </w:style>
  <w:style w:type="character" w:styleId="1108">
    <w:name w:val="font41"/>
    <w:next w:val="1108"/>
    <w:link w:val="971"/>
    <w:qFormat/>
    <w:rPr>
      <w:rFonts w:hint="eastAsia" w:ascii="宋体" w:hAnsi="宋体" w:eastAsia="宋体" w:cs="宋体"/>
      <w:b/>
      <w:bCs/>
      <w:color w:val="000000"/>
      <w:sz w:val="21"/>
      <w:szCs w:val="21"/>
      <w:u w:val="none"/>
    </w:rPr>
  </w:style>
  <w:style w:type="character" w:styleId="1109">
    <w:name w:val="font11"/>
    <w:next w:val="1109"/>
    <w:link w:val="971"/>
    <w:qFormat/>
    <w:rPr>
      <w:rFonts w:hint="eastAsia" w:ascii="宋体" w:hAnsi="宋体" w:eastAsia="宋体" w:cs="宋体"/>
      <w:b/>
      <w:bCs/>
      <w:color w:val="000000"/>
      <w:sz w:val="22"/>
      <w:szCs w:val="22"/>
      <w:u w:val="none"/>
    </w:rPr>
  </w:style>
  <w:style w:type="character" w:styleId="1110">
    <w:name w:val="PageNumber1"/>
    <w:next w:val="1110"/>
    <w:link w:val="971"/>
    <w:uiPriority w:val="99"/>
    <w:qFormat/>
    <w:rPr>
      <w:rFonts w:eastAsia="宋体"/>
      <w:b/>
      <w:sz w:val="24"/>
      <w:lang w:val="en-US" w:eastAsia="zh-CN"/>
    </w:rPr>
  </w:style>
  <w:style w:type="character" w:styleId="1111">
    <w:name w:val="UserStyle_24"/>
    <w:next w:val="1111"/>
    <w:link w:val="1112"/>
    <w:uiPriority w:val="99"/>
    <w:qFormat/>
    <w:rPr>
      <w:rFonts w:ascii="宋体"/>
      <w:color w:val="000000"/>
      <w:sz w:val="24"/>
      <w:szCs w:val="24"/>
      <w:lang w:val="en-US" w:eastAsia="zh-CN" w:bidi="ar-SA"/>
    </w:rPr>
  </w:style>
  <w:style w:type="paragraph" w:styleId="1112">
    <w:name w:val="UserStyle_25"/>
    <w:next w:val="1112"/>
    <w:link w:val="1111"/>
    <w:uiPriority w:val="99"/>
    <w:qFormat/>
    <w:rPr>
      <w:rFonts w:ascii="宋体"/>
      <w:color w:val="000000"/>
      <w:sz w:val="24"/>
      <w:szCs w:val="24"/>
      <w:lang w:val="en-US" w:eastAsia="zh-CN" w:bidi="ar-SA"/>
    </w:rPr>
  </w:style>
  <w:style w:type="character" w:styleId="1113">
    <w:name w:val="font112"/>
    <w:next w:val="1113"/>
    <w:link w:val="971"/>
    <w:qFormat/>
    <w:rPr>
      <w:rFonts w:hint="eastAsia" w:ascii="宋体" w:hAnsi="宋体" w:eastAsia="宋体" w:cs="宋体"/>
      <w:color w:val="555555"/>
      <w:sz w:val="21"/>
      <w:szCs w:val="21"/>
      <w:u w:val="none"/>
    </w:rPr>
  </w:style>
  <w:style w:type="character" w:styleId="1114">
    <w:name w:val="UserStyle_0"/>
    <w:next w:val="1114"/>
    <w:link w:val="1115"/>
    <w:uiPriority w:val="99"/>
    <w:qFormat/>
    <w:rPr>
      <w:rFonts w:ascii="Ari"/>
      <w:lang w:val="en-US" w:eastAsia="zh-CN"/>
    </w:rPr>
  </w:style>
  <w:style w:type="paragraph" w:styleId="1115">
    <w:name w:val="PlainText1"/>
    <w:basedOn w:val="971"/>
    <w:next w:val="1115"/>
    <w:link w:val="1114"/>
    <w:uiPriority w:val="99"/>
    <w:qFormat/>
    <w:rPr>
      <w:rFonts w:ascii="Ari"/>
      <w:sz w:val="20"/>
      <w:szCs w:val="20"/>
    </w:rPr>
  </w:style>
  <w:style w:type="character" w:styleId="1116">
    <w:name w:val="UserStyle_38"/>
    <w:next w:val="1116"/>
    <w:link w:val="971"/>
    <w:uiPriority w:val="99"/>
    <w:qFormat/>
  </w:style>
  <w:style w:type="character" w:styleId="1117">
    <w:name w:val="Max1"/>
    <w:next w:val="1117"/>
    <w:link w:val="971"/>
    <w:uiPriority w:val="99"/>
    <w:semiHidden/>
    <w:qFormat/>
    <w:rPr>
      <w:color w:val="808080"/>
    </w:rPr>
  </w:style>
  <w:style w:type="paragraph" w:styleId="1118">
    <w:name w:val="UserStyle_75"/>
    <w:basedOn w:val="971"/>
    <w:next w:val="1118"/>
    <w:link w:val="971"/>
    <w:uiPriority w:val="99"/>
    <w:qFormat/>
    <w:pPr>
      <w:ind w:left="795" w:hanging="360"/>
      <w:tabs>
        <w:tab w:val="left" w:pos="795" w:leader="none"/>
      </w:tabs>
    </w:pPr>
    <w:rPr>
      <w:sz w:val="24"/>
    </w:rPr>
  </w:style>
  <w:style w:type="paragraph" w:styleId="1119">
    <w:name w:val="WPSOffice手动目录 1"/>
    <w:next w:val="1119"/>
    <w:link w:val="971"/>
    <w:rPr>
      <w:lang w:val="en-US" w:eastAsia="zh-CN" w:bidi="ar-SA"/>
    </w:rPr>
  </w:style>
  <w:style w:type="paragraph" w:styleId="1120">
    <w:name w:val="Heading11"/>
    <w:basedOn w:val="971"/>
    <w:next w:val="971"/>
    <w:link w:val="971"/>
    <w:uiPriority w:val="99"/>
    <w:qFormat/>
    <w:pPr>
      <w:numPr>
        <w:ilvl w:val="0"/>
        <w:numId w:val="2"/>
      </w:numPr>
      <w:jc w:val="center"/>
      <w:keepLines/>
      <w:keepNext/>
      <w:spacing w:before="340" w:after="330" w:line="578" w:lineRule="auto"/>
    </w:pPr>
    <w:rPr>
      <w:b/>
      <w:bCs/>
      <w:sz w:val="32"/>
      <w:szCs w:val="44"/>
    </w:rPr>
  </w:style>
  <w:style w:type="paragraph" w:styleId="1121">
    <w:name w:val="266"/>
    <w:basedOn w:val="1120"/>
    <w:next w:val="971"/>
    <w:link w:val="971"/>
    <w:uiPriority w:val="99"/>
    <w:qFormat/>
    <w:pPr>
      <w:numPr>
        <w:ilvl w:val="0"/>
        <w:numId w:val="0"/>
      </w:numPr>
      <w:jc w:val="left"/>
      <w:spacing w:before="480" w:after="0" w:line="276" w:lineRule="auto"/>
    </w:pPr>
    <w:rPr>
      <w:rFonts w:ascii="Cambria" w:hAnsi="Cambria"/>
      <w:color w:val="365f91"/>
      <w:sz w:val="28"/>
      <w:szCs w:val="28"/>
    </w:rPr>
  </w:style>
  <w:style w:type="paragraph" w:styleId="1122">
    <w:name w:val="UserStyle_58"/>
    <w:basedOn w:val="971"/>
    <w:next w:val="1122"/>
    <w:link w:val="971"/>
    <w:uiPriority w:val="99"/>
    <w:qFormat/>
    <w:pPr>
      <w:jc w:val="left"/>
    </w:pPr>
    <w:rPr>
      <w:sz w:val="24"/>
    </w:rPr>
  </w:style>
  <w:style w:type="paragraph" w:styleId="1123">
    <w:name w:val="Heading81"/>
    <w:basedOn w:val="971"/>
    <w:next w:val="971"/>
    <w:link w:val="971"/>
    <w:uiPriority w:val="99"/>
    <w:qFormat/>
    <w:pPr>
      <w:numPr>
        <w:ilvl w:val="7"/>
        <w:numId w:val="2"/>
      </w:numPr>
      <w:keepLines/>
      <w:keepNext/>
      <w:spacing w:before="240" w:after="64" w:line="320" w:lineRule="auto"/>
      <w:tabs>
        <w:tab w:val="left" w:pos="3360" w:leader="none"/>
      </w:tabs>
    </w:pPr>
    <w:rPr>
      <w:rFonts w:ascii="Cambria" w:hAnsi="Cambria"/>
      <w:sz w:val="24"/>
    </w:rPr>
  </w:style>
  <w:style w:type="paragraph" w:styleId="1124">
    <w:name w:val="Heading61"/>
    <w:basedOn w:val="971"/>
    <w:next w:val="971"/>
    <w:link w:val="971"/>
    <w:uiPriority w:val="99"/>
    <w:qFormat/>
    <w:pPr>
      <w:numPr>
        <w:ilvl w:val="5"/>
        <w:numId w:val="2"/>
      </w:numPr>
      <w:ind w:left="0" w:firstLine="0"/>
      <w:keepLines/>
      <w:keepNext/>
      <w:spacing w:before="240" w:after="64" w:line="320" w:lineRule="auto"/>
      <w:tabs>
        <w:tab w:val="left" w:pos="360" w:leader="none"/>
        <w:tab w:val="left" w:pos="2520" w:leader="none"/>
      </w:tabs>
    </w:pPr>
    <w:rPr>
      <w:rFonts w:ascii="Cambria" w:hAnsi="Cambria"/>
      <w:b/>
      <w:bCs/>
      <w:sz w:val="24"/>
    </w:rPr>
  </w:style>
  <w:style w:type="paragraph" w:styleId="1125">
    <w:name w:val="UserStyle_61"/>
    <w:basedOn w:val="1103"/>
    <w:next w:val="1125"/>
    <w:link w:val="971"/>
    <w:uiPriority w:val="99"/>
    <w:qFormat/>
    <w:pPr>
      <w:spacing w:line="360" w:lineRule="auto"/>
      <w:shd w:val="clear" w:color="auto" w:fill="000080"/>
    </w:pPr>
    <w:rPr>
      <w:rFonts w:ascii="Times New Roman"/>
      <w:sz w:val="21"/>
    </w:rPr>
  </w:style>
  <w:style w:type="paragraph" w:styleId="1126">
    <w:name w:val="_Style 7"/>
    <w:basedOn w:val="972"/>
    <w:next w:val="971"/>
    <w:link w:val="971"/>
    <w:uiPriority w:val="99"/>
    <w:qFormat/>
    <w:pPr>
      <w:tabs>
        <w:tab w:val="left" w:pos="1440" w:leader="none"/>
        <w:tab w:val="left" w:pos="5670" w:leader="none"/>
      </w:tabs>
      <w:outlineLvl w:val="9"/>
    </w:pPr>
  </w:style>
  <w:style w:type="paragraph" w:styleId="1127">
    <w:name w:val="font5"/>
    <w:basedOn w:val="971"/>
    <w:next w:val="1127"/>
    <w:link w:val="971"/>
    <w:uiPriority w:val="99"/>
    <w:qFormat/>
    <w:pPr>
      <w:jc w:val="left"/>
      <w:spacing w:before="100" w:beforeAutospacing="1" w:after="100" w:afterAutospacing="1"/>
    </w:pPr>
    <w:rPr>
      <w:rFonts w:ascii="宋体" w:hAnsi="宋体" w:cs="宋体"/>
      <w:sz w:val="18"/>
      <w:szCs w:val="18"/>
    </w:rPr>
  </w:style>
  <w:style w:type="paragraph" w:styleId="1128">
    <w:name w:val="UserStyle_68"/>
    <w:basedOn w:val="971"/>
    <w:next w:val="1128"/>
    <w:link w:val="971"/>
    <w:uiPriority w:val="99"/>
    <w:qFormat/>
    <w:pPr>
      <w:ind w:left="2268" w:hanging="2268"/>
      <w:tabs>
        <w:tab w:val="left" w:pos="709" w:leader="none"/>
        <w:tab w:val="left" w:pos="2268" w:leader="none"/>
        <w:tab w:val="right" w:pos="10206" w:leader="none"/>
      </w:tabs>
    </w:pPr>
    <w:rPr>
      <w:sz w:val="24"/>
      <w:szCs w:val="20"/>
      <w:lang w:val="de-DE" w:eastAsia="de-DE"/>
    </w:rPr>
  </w:style>
  <w:style w:type="paragraph" w:styleId="1129">
    <w:name w:val="UserStyle_70"/>
    <w:basedOn w:val="971"/>
    <w:next w:val="1129"/>
    <w:link w:val="971"/>
    <w:uiPriority w:val="99"/>
    <w:qFormat/>
    <w:pPr>
      <w:ind w:firstLine="200"/>
      <w:spacing w:line="360" w:lineRule="auto"/>
    </w:pPr>
    <w:rPr>
      <w:sz w:val="24"/>
      <w:szCs w:val="28"/>
    </w:rPr>
  </w:style>
  <w:style w:type="paragraph" w:styleId="1130">
    <w:name w:val="TOC11"/>
    <w:basedOn w:val="971"/>
    <w:next w:val="971"/>
    <w:link w:val="971"/>
    <w:uiPriority w:val="99"/>
    <w:qFormat/>
  </w:style>
  <w:style w:type="paragraph" w:styleId="1131">
    <w:name w:val="UserStyle_76"/>
    <w:basedOn w:val="971"/>
    <w:next w:val="1131"/>
    <w:link w:val="971"/>
    <w:uiPriority w:val="99"/>
    <w:qFormat/>
    <w:rPr>
      <w:szCs w:val="20"/>
    </w:rPr>
  </w:style>
  <w:style w:type="paragraph" w:styleId="1132">
    <w:name w:val="UserStyle_73"/>
    <w:basedOn w:val="971"/>
    <w:next w:val="1132"/>
    <w:link w:val="971"/>
    <w:uiPriority w:val="99"/>
    <w:qFormat/>
    <w:pPr>
      <w:ind w:firstLine="420"/>
      <w:jc w:val="left"/>
    </w:pPr>
    <w:rPr>
      <w:sz w:val="24"/>
    </w:rPr>
  </w:style>
  <w:style w:type="paragraph" w:styleId="1133">
    <w:name w:val="xl72"/>
    <w:basedOn w:val="971"/>
    <w:next w:val="1133"/>
    <w:link w:val="971"/>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34">
    <w:name w:val="UserStyle_54"/>
    <w:basedOn w:val="971"/>
    <w:next w:val="971"/>
    <w:link w:val="971"/>
    <w:uiPriority w:val="99"/>
    <w:qFormat/>
    <w:rPr>
      <w:sz w:val="24"/>
      <w:szCs w:val="20"/>
    </w:rPr>
  </w:style>
  <w:style w:type="paragraph" w:styleId="1135">
    <w:name w:val="178"/>
    <w:next w:val="1135"/>
    <w:link w:val="971"/>
    <w:uiPriority w:val="99"/>
    <w:qFormat/>
    <w:rPr>
      <w:sz w:val="21"/>
      <w:szCs w:val="24"/>
      <w:lang w:val="en-US" w:eastAsia="zh-CN" w:bidi="ar-SA"/>
    </w:rPr>
  </w:style>
  <w:style w:type="paragraph" w:styleId="1136">
    <w:name w:val="首行缩进"/>
    <w:basedOn w:val="971"/>
    <w:next w:val="1136"/>
    <w:link w:val="971"/>
    <w:qFormat/>
    <w:pPr>
      <w:ind w:firstLine="480"/>
    </w:pPr>
    <w:rPr>
      <w:szCs w:val="20"/>
      <w:lang w:val="zh-CN"/>
    </w:rPr>
  </w:style>
  <w:style w:type="paragraph" w:styleId="1137">
    <w:name w:val="179"/>
    <w:basedOn w:val="971"/>
    <w:next w:val="1137"/>
    <w:link w:val="971"/>
    <w:uiPriority w:val="99"/>
    <w:qFormat/>
    <w:pPr>
      <w:ind w:firstLine="420"/>
    </w:pPr>
  </w:style>
  <w:style w:type="paragraph" w:styleId="1138">
    <w:name w:val="Heading91"/>
    <w:basedOn w:val="971"/>
    <w:next w:val="971"/>
    <w:link w:val="971"/>
    <w:uiPriority w:val="99"/>
    <w:qFormat/>
    <w:pPr>
      <w:numPr>
        <w:ilvl w:val="8"/>
        <w:numId w:val="2"/>
      </w:numPr>
      <w:keepLines/>
      <w:keepNext/>
      <w:spacing w:before="240" w:after="64" w:line="320" w:lineRule="auto"/>
      <w:tabs>
        <w:tab w:val="left" w:pos="3780" w:leader="none"/>
      </w:tabs>
    </w:pPr>
    <w:rPr>
      <w:rFonts w:ascii="Cambria" w:hAnsi="Cambria"/>
      <w:szCs w:val="21"/>
    </w:rPr>
  </w:style>
  <w:style w:type="paragraph" w:styleId="1139">
    <w:name w:val="列出段落1"/>
    <w:basedOn w:val="971"/>
    <w:next w:val="1139"/>
    <w:link w:val="971"/>
    <w:uiPriority w:val="34"/>
    <w:qFormat/>
    <w:pPr>
      <w:ind w:firstLine="420"/>
      <w:widowControl w:val="off"/>
    </w:pPr>
    <w:rPr>
      <w:szCs w:val="20"/>
    </w:rPr>
  </w:style>
  <w:style w:type="paragraph" w:styleId="1140">
    <w:name w:val="UserStyle_57"/>
    <w:next w:val="971"/>
    <w:link w:val="971"/>
    <w:uiPriority w:val="99"/>
    <w:qFormat/>
    <w:rPr>
      <w:rFonts w:ascii="Arial" w:hAnsi="Arial"/>
      <w:sz w:val="22"/>
      <w:szCs w:val="22"/>
      <w:lang w:val="de-DE" w:eastAsia="de-DE" w:bidi="ar-SA"/>
    </w:rPr>
  </w:style>
  <w:style w:type="paragraph" w:styleId="1141">
    <w:name w:val="Heading41"/>
    <w:basedOn w:val="971"/>
    <w:next w:val="971"/>
    <w:link w:val="971"/>
    <w:uiPriority w:val="99"/>
    <w:qFormat/>
    <w:pPr>
      <w:numPr>
        <w:ilvl w:val="3"/>
        <w:numId w:val="2"/>
      </w:numPr>
      <w:keepLines/>
      <w:keepNext/>
      <w:spacing w:before="280" w:after="290" w:line="376" w:lineRule="auto"/>
      <w:tabs>
        <w:tab w:val="left" w:pos="1680" w:leader="none"/>
      </w:tabs>
    </w:pPr>
    <w:rPr>
      <w:rFonts w:ascii="Cambria" w:hAnsi="Cambria"/>
      <w:b/>
      <w:bCs/>
      <w:sz w:val="28"/>
      <w:szCs w:val="28"/>
    </w:rPr>
  </w:style>
  <w:style w:type="paragraph" w:styleId="1142">
    <w:name w:val="HtmlNormal1"/>
    <w:basedOn w:val="971"/>
    <w:next w:val="1142"/>
    <w:link w:val="971"/>
    <w:uiPriority w:val="99"/>
    <w:qFormat/>
    <w:pPr>
      <w:jc w:val="left"/>
      <w:spacing w:before="100" w:beforeAutospacing="1" w:after="100" w:afterAutospacing="1"/>
    </w:pPr>
    <w:rPr>
      <w:rFonts w:ascii="宋体" w:hAnsi="宋体"/>
      <w:sz w:val="24"/>
    </w:rPr>
  </w:style>
  <w:style w:type="paragraph" w:styleId="1143">
    <w:name w:val="UserStyle_53"/>
    <w:basedOn w:val="1144"/>
    <w:next w:val="1011"/>
    <w:link w:val="971"/>
    <w:uiPriority w:val="99"/>
    <w:qFormat/>
    <w:pPr>
      <w:spacing w:before="156" w:after="156" w:line="360" w:lineRule="auto"/>
      <w:tabs>
        <w:tab w:val="left" w:pos="840" w:leader="none"/>
      </w:tabs>
    </w:pPr>
    <w:rPr>
      <w:bCs w:val="0"/>
      <w:sz w:val="24"/>
    </w:rPr>
  </w:style>
  <w:style w:type="paragraph" w:styleId="1144">
    <w:name w:val="Heading21"/>
    <w:basedOn w:val="971"/>
    <w:next w:val="971"/>
    <w:link w:val="971"/>
    <w:uiPriority w:val="99"/>
    <w:qFormat/>
    <w:pPr>
      <w:numPr>
        <w:ilvl w:val="1"/>
        <w:numId w:val="2"/>
      </w:numPr>
      <w:keepLines/>
      <w:keepNext/>
      <w:spacing w:before="260" w:after="260" w:line="416" w:lineRule="auto"/>
      <w:tabs>
        <w:tab w:val="left" w:pos="840" w:leader="none"/>
      </w:tabs>
    </w:pPr>
    <w:rPr>
      <w:rFonts w:ascii="Cambria" w:hAnsi="Cambria"/>
      <w:b/>
      <w:bCs/>
      <w:sz w:val="32"/>
      <w:szCs w:val="32"/>
    </w:rPr>
  </w:style>
  <w:style w:type="paragraph" w:styleId="1145">
    <w:name w:val="UserStyle_55"/>
    <w:basedOn w:val="971"/>
    <w:next w:val="1145"/>
    <w:link w:val="971"/>
    <w:uiPriority w:val="99"/>
    <w:qFormat/>
    <w:pPr>
      <w:contextualSpacing/>
      <w:ind w:left="720"/>
      <w:jc w:val="left"/>
    </w:pPr>
    <w:rPr>
      <w:rFonts w:ascii="Arial" w:hAnsi="Arial" w:eastAsia="黑体"/>
      <w:sz w:val="24"/>
      <w:lang w:eastAsia="en-US"/>
    </w:rPr>
  </w:style>
  <w:style w:type="paragraph" w:styleId="1146">
    <w:name w:val="xl68"/>
    <w:basedOn w:val="971"/>
    <w:next w:val="1146"/>
    <w:link w:val="971"/>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47">
    <w:name w:val="UserStyle_78"/>
    <w:basedOn w:val="971"/>
    <w:next w:val="1147"/>
    <w:link w:val="971"/>
    <w:uiPriority w:val="99"/>
    <w:qFormat/>
    <w:pPr>
      <w:ind w:firstLine="567"/>
      <w:spacing w:line="480" w:lineRule="atLeast"/>
    </w:pPr>
    <w:rPr>
      <w:rFonts w:ascii="Ari" w:eastAsia="Times New Roman"/>
      <w:sz w:val="28"/>
      <w:szCs w:val="20"/>
    </w:rPr>
  </w:style>
  <w:style w:type="paragraph" w:styleId="1148">
    <w:name w:val="UserStyle_62"/>
    <w:basedOn w:val="971"/>
    <w:next w:val="1148"/>
    <w:link w:val="971"/>
    <w:uiPriority w:val="99"/>
    <w:qFormat/>
    <w:pPr>
      <w:ind w:left="600" w:hanging="600"/>
      <w:spacing w:line="420" w:lineRule="exact"/>
    </w:pPr>
    <w:rPr>
      <w:rFonts w:ascii="宋体" w:hAnsi="宋体"/>
      <w:color w:val="000000"/>
      <w:sz w:val="24"/>
      <w:szCs w:val="20"/>
    </w:rPr>
  </w:style>
  <w:style w:type="paragraph" w:styleId="1149">
    <w:name w:val="UserStyle_63"/>
    <w:basedOn w:val="971"/>
    <w:next w:val="1149"/>
    <w:link w:val="971"/>
    <w:uiPriority w:val="99"/>
    <w:qFormat/>
    <w:pPr>
      <w:ind w:firstLine="560"/>
      <w:jc w:val="left"/>
      <w:spacing w:line="460" w:lineRule="exact"/>
    </w:pPr>
    <w:rPr>
      <w:rFonts w:ascii="仿宋_GB2312" w:hAnsi="仿宋_GB2312" w:eastAsia="仿宋_GB2312"/>
      <w:sz w:val="28"/>
      <w:szCs w:val="20"/>
    </w:rPr>
  </w:style>
  <w:style w:type="paragraph" w:styleId="1150">
    <w:name w:val="Heading51"/>
    <w:basedOn w:val="971"/>
    <w:next w:val="971"/>
    <w:link w:val="971"/>
    <w:uiPriority w:val="99"/>
    <w:qFormat/>
    <w:pPr>
      <w:numPr>
        <w:ilvl w:val="4"/>
        <w:numId w:val="2"/>
      </w:numPr>
      <w:keepLines/>
      <w:keepNext/>
      <w:spacing w:before="280" w:after="290" w:line="376" w:lineRule="auto"/>
      <w:tabs>
        <w:tab w:val="left" w:pos="2100" w:leader="none"/>
      </w:tabs>
    </w:pPr>
    <w:rPr>
      <w:b/>
      <w:bCs/>
      <w:sz w:val="28"/>
      <w:szCs w:val="28"/>
    </w:rPr>
  </w:style>
  <w:style w:type="paragraph" w:styleId="1151">
    <w:name w:val="UserStyle_79"/>
    <w:basedOn w:val="971"/>
    <w:next w:val="1151"/>
    <w:link w:val="971"/>
    <w:uiPriority w:val="99"/>
    <w:qFormat/>
    <w:pPr>
      <w:jc w:val="left"/>
    </w:pPr>
    <w:rPr>
      <w:rFonts w:ascii="Calibri" w:hAnsi="Calibri"/>
      <w:sz w:val="22"/>
      <w:lang w:eastAsia="en-US"/>
    </w:rPr>
  </w:style>
  <w:style w:type="paragraph" w:styleId="1152">
    <w:name w:val="ListBullet1"/>
    <w:basedOn w:val="971"/>
    <w:next w:val="1152"/>
    <w:link w:val="971"/>
    <w:uiPriority w:val="99"/>
    <w:qFormat/>
    <w:pPr>
      <w:tabs>
        <w:tab w:val="left" w:pos="0" w:leader="none"/>
      </w:tabs>
    </w:pPr>
    <w:rPr>
      <w:szCs w:val="20"/>
    </w:rPr>
  </w:style>
  <w:style w:type="paragraph" w:styleId="1153">
    <w:name w:val="正文 New New New New New New New"/>
    <w:next w:val="1153"/>
    <w:link w:val="971"/>
    <w:uiPriority w:val="99"/>
    <w:qFormat/>
    <w:pPr>
      <w:jc w:val="both"/>
      <w:widowControl w:val="off"/>
    </w:pPr>
    <w:rPr>
      <w:sz w:val="21"/>
      <w:lang w:val="en-US" w:eastAsia="zh-CN" w:bidi="ar-SA"/>
    </w:rPr>
  </w:style>
  <w:style w:type="paragraph" w:styleId="1154">
    <w:name w:val="UserStyle_77"/>
    <w:basedOn w:val="971"/>
    <w:next w:val="1154"/>
    <w:link w:val="971"/>
    <w:uiPriority w:val="99"/>
    <w:qFormat/>
    <w:pPr>
      <w:ind w:left="360" w:hanging="360"/>
      <w:tabs>
        <w:tab w:val="left" w:pos="360" w:leader="none"/>
        <w:tab w:val="left" w:pos="1545" w:leader="none"/>
      </w:tabs>
    </w:pPr>
    <w:rPr>
      <w:szCs w:val="20"/>
    </w:rPr>
  </w:style>
  <w:style w:type="paragraph" w:styleId="1155">
    <w:name w:val="xl73"/>
    <w:basedOn w:val="971"/>
    <w:next w:val="1155"/>
    <w:link w:val="971"/>
    <w:uiPriority w:val="99"/>
    <w:qFormat/>
    <w:pPr>
      <w:jc w:val="center"/>
      <w:spacing w:before="100" w:beforeAutospacing="1" w:after="100" w:afterAutospacing="1"/>
      <w:shd w:val="clear" w:color="000000" w:fill="ffffff"/>
    </w:pPr>
    <w:rPr>
      <w:rFonts w:ascii="宋体" w:hAnsi="宋体" w:cs="宋体"/>
      <w:b/>
      <w:bCs/>
      <w:sz w:val="36"/>
      <w:szCs w:val="36"/>
    </w:rPr>
  </w:style>
  <w:style w:type="paragraph" w:styleId="1156">
    <w:name w:val="正文（绿盟科技）"/>
    <w:next w:val="1156"/>
    <w:link w:val="971"/>
    <w:qFormat/>
    <w:pPr>
      <w:spacing w:line="300" w:lineRule="auto"/>
    </w:pPr>
    <w:rPr>
      <w:rFonts w:ascii="Arial" w:hAnsi="Arial" w:cs="黑体"/>
      <w:sz w:val="21"/>
      <w:szCs w:val="21"/>
      <w:lang w:val="en-US" w:eastAsia="zh-CN" w:bidi="ar-SA"/>
    </w:rPr>
  </w:style>
  <w:style w:type="paragraph" w:styleId="1157">
    <w:name w:val="Heading31"/>
    <w:basedOn w:val="971"/>
    <w:next w:val="971"/>
    <w:link w:val="971"/>
    <w:uiPriority w:val="99"/>
    <w:qFormat/>
    <w:pPr>
      <w:numPr>
        <w:ilvl w:val="2"/>
        <w:numId w:val="2"/>
      </w:numPr>
      <w:keepLines/>
      <w:keepNext/>
      <w:spacing w:before="260" w:after="260" w:line="416" w:lineRule="auto"/>
      <w:tabs>
        <w:tab w:val="left" w:pos="1260" w:leader="none"/>
      </w:tabs>
    </w:pPr>
    <w:rPr>
      <w:b/>
      <w:bCs/>
      <w:sz w:val="32"/>
      <w:szCs w:val="32"/>
    </w:rPr>
  </w:style>
  <w:style w:type="paragraph" w:styleId="1158">
    <w:name w:val="UserStyle_74"/>
    <w:basedOn w:val="971"/>
    <w:next w:val="1158"/>
    <w:link w:val="971"/>
    <w:uiPriority w:val="99"/>
    <w:qFormat/>
  </w:style>
  <w:style w:type="paragraph" w:styleId="1159">
    <w:name w:val="UserStyle_56"/>
    <w:basedOn w:val="1157"/>
    <w:next w:val="971"/>
    <w:link w:val="971"/>
    <w:uiPriority w:val="99"/>
    <w:qFormat/>
    <w:pPr>
      <w:spacing w:before="0" w:after="0" w:line="400" w:lineRule="exact"/>
      <w:tabs>
        <w:tab w:val="left" w:pos="1260" w:leader="none"/>
      </w:tabs>
    </w:pPr>
    <w:rPr>
      <w:rFonts w:eastAsia="黑体"/>
      <w:b w:val="0"/>
      <w:bCs w:val="0"/>
      <w:sz w:val="24"/>
      <w:szCs w:val="20"/>
    </w:rPr>
  </w:style>
  <w:style w:type="paragraph" w:styleId="1160">
    <w:name w:val="UserStyle_65"/>
    <w:basedOn w:val="971"/>
    <w:next w:val="1160"/>
    <w:link w:val="971"/>
    <w:uiPriority w:val="99"/>
    <w:qFormat/>
    <w:pPr>
      <w:ind w:firstLine="200"/>
    </w:pPr>
    <w:rPr>
      <w:sz w:val="24"/>
      <w:szCs w:val="20"/>
    </w:rPr>
  </w:style>
  <w:style w:type="paragraph" w:styleId="1161">
    <w:name w:val="UserStyle_60"/>
    <w:basedOn w:val="971"/>
    <w:next w:val="1161"/>
    <w:link w:val="971"/>
    <w:uiPriority w:val="99"/>
    <w:qFormat/>
    <w:pPr>
      <w:tabs>
        <w:tab w:val="left" w:pos="0" w:leader="none"/>
        <w:tab w:val="left" w:pos="420" w:leader="none"/>
        <w:tab w:val="left" w:pos="709" w:leader="none"/>
      </w:tabs>
    </w:pPr>
    <w:rPr>
      <w:rFonts w:ascii="宋体" w:hAnsi="宋体"/>
      <w:szCs w:val="20"/>
    </w:rPr>
  </w:style>
  <w:style w:type="paragraph" w:styleId="1162">
    <w:name w:val="UserStyle_71"/>
    <w:basedOn w:val="971"/>
    <w:next w:val="1162"/>
    <w:link w:val="971"/>
    <w:uiPriority w:val="99"/>
    <w:qFormat/>
    <w:rPr>
      <w:b/>
      <w:bCs/>
      <w:sz w:val="24"/>
    </w:rPr>
  </w:style>
  <w:style w:type="paragraph" w:styleId="1163">
    <w:name w:val="列出段落"/>
    <w:basedOn w:val="971"/>
    <w:next w:val="1163"/>
    <w:link w:val="971"/>
    <w:uiPriority w:val="34"/>
    <w:qFormat/>
    <w:pPr>
      <w:ind w:firstLine="420"/>
      <w:jc w:val="left"/>
    </w:pPr>
    <w:rPr>
      <w:rFonts w:ascii="宋体" w:hAnsi="宋体" w:cs="宋体"/>
      <w:sz w:val="24"/>
      <w:szCs w:val="20"/>
    </w:rPr>
  </w:style>
  <w:style w:type="paragraph" w:styleId="1164">
    <w:name w:val="UserStyle_67"/>
    <w:basedOn w:val="971"/>
    <w:next w:val="1164"/>
    <w:link w:val="971"/>
    <w:uiPriority w:val="99"/>
    <w:qFormat/>
    <w:pPr>
      <w:ind w:left="830" w:hanging="534"/>
      <w:jc w:val="left"/>
      <w:spacing w:line="480" w:lineRule="exact"/>
    </w:pPr>
    <w:rPr>
      <w:rFonts w:ascii="仿宋_GB2312" w:hAnsi="仿宋_GB2312" w:eastAsia="仿宋_GB2312"/>
      <w:sz w:val="28"/>
      <w:szCs w:val="20"/>
    </w:rPr>
  </w:style>
  <w:style w:type="paragraph" w:styleId="1165">
    <w:name w:val="UserStyle_69"/>
    <w:basedOn w:val="971"/>
    <w:next w:val="1165"/>
    <w:link w:val="971"/>
    <w:uiPriority w:val="99"/>
    <w:qFormat/>
    <w:pPr>
      <w:ind w:firstLine="200"/>
      <w:spacing w:line="360" w:lineRule="auto"/>
    </w:pPr>
    <w:rPr>
      <w:rFonts w:ascii="仿宋_GB2312" w:hAnsi="Calibri"/>
      <w:sz w:val="24"/>
      <w:szCs w:val="21"/>
    </w:rPr>
  </w:style>
  <w:style w:type="paragraph" w:styleId="1166">
    <w:name w:val="UserStyle_72"/>
    <w:basedOn w:val="971"/>
    <w:next w:val="1166"/>
    <w:link w:val="971"/>
    <w:uiPriority w:val="99"/>
    <w:qFormat/>
    <w:pPr>
      <w:jc w:val="left"/>
      <w:spacing w:before="100" w:beforeAutospacing="1" w:after="100" w:afterAutospacing="1"/>
    </w:pPr>
    <w:rPr>
      <w:rFonts w:ascii="宋体" w:hAnsi="宋体"/>
      <w:sz w:val="24"/>
    </w:rPr>
  </w:style>
  <w:style w:type="paragraph" w:styleId="1167">
    <w:name w:val="修订"/>
    <w:next w:val="1167"/>
    <w:link w:val="971"/>
    <w:uiPriority w:val="99"/>
    <w:semiHidden/>
    <w:rPr>
      <w:sz w:val="21"/>
      <w:szCs w:val="24"/>
      <w:lang w:val="en-US" w:eastAsia="zh-CN" w:bidi="ar-SA"/>
    </w:rPr>
  </w:style>
  <w:style w:type="paragraph" w:styleId="1168">
    <w:name w:val="UserStyle_64"/>
    <w:basedOn w:val="971"/>
    <w:next w:val="1168"/>
    <w:link w:val="971"/>
    <w:uiPriority w:val="99"/>
    <w:qFormat/>
    <w:pPr>
      <w:jc w:val="left"/>
      <w:spacing w:after="160" w:line="240" w:lineRule="exact"/>
    </w:pPr>
    <w:rPr>
      <w:rFonts w:ascii="Verdana" w:hAnsi="Verdana" w:eastAsia="仿宋_GB2312"/>
      <w:sz w:val="24"/>
      <w:szCs w:val="20"/>
      <w:lang w:eastAsia="en-US"/>
    </w:rPr>
  </w:style>
  <w:style w:type="paragraph" w:styleId="1169">
    <w:name w:val="xl69"/>
    <w:basedOn w:val="971"/>
    <w:next w:val="1169"/>
    <w:link w:val="971"/>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0">
    <w:name w:val="正文_0"/>
    <w:next w:val="1170"/>
    <w:link w:val="971"/>
    <w:qFormat/>
    <w:pPr>
      <w:jc w:val="both"/>
      <w:widowControl w:val="off"/>
    </w:pPr>
    <w:rPr>
      <w:rFonts w:ascii="Calibri" w:hAnsi="Calibri"/>
      <w:lang w:val="en-US" w:eastAsia="zh-CN" w:bidi="ar-SA"/>
    </w:rPr>
  </w:style>
  <w:style w:type="paragraph" w:styleId="1171">
    <w:name w:val="Heading71"/>
    <w:basedOn w:val="971"/>
    <w:next w:val="971"/>
    <w:link w:val="971"/>
    <w:uiPriority w:val="99"/>
    <w:qFormat/>
    <w:pPr>
      <w:numPr>
        <w:ilvl w:val="6"/>
        <w:numId w:val="2"/>
      </w:numPr>
      <w:ind w:left="0" w:firstLine="0"/>
      <w:keepLines/>
      <w:keepNext/>
      <w:spacing w:before="240" w:after="64" w:line="320" w:lineRule="auto"/>
      <w:tabs>
        <w:tab w:val="left" w:pos="360" w:leader="none"/>
        <w:tab w:val="left" w:pos="2940" w:leader="none"/>
      </w:tabs>
    </w:pPr>
    <w:rPr>
      <w:b/>
      <w:bCs/>
      <w:sz w:val="24"/>
    </w:rPr>
  </w:style>
  <w:style w:type="paragraph" w:styleId="1172">
    <w:name w:val="UserStyle_66"/>
    <w:basedOn w:val="971"/>
    <w:next w:val="1172"/>
    <w:link w:val="971"/>
    <w:uiPriority w:val="99"/>
    <w:qFormat/>
    <w:pPr>
      <w:jc w:val="left"/>
      <w:spacing w:after="160" w:line="240" w:lineRule="exact"/>
    </w:pPr>
  </w:style>
  <w:style w:type="paragraph" w:styleId="1173">
    <w:name w:val="xl70"/>
    <w:basedOn w:val="971"/>
    <w:next w:val="1173"/>
    <w:link w:val="971"/>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4">
    <w:name w:val="纯文本1"/>
    <w:basedOn w:val="971"/>
    <w:next w:val="1174"/>
    <w:link w:val="971"/>
    <w:qFormat/>
    <w:pPr>
      <w:widowControl w:val="off"/>
    </w:pPr>
    <w:rPr>
      <w:rFonts w:hint="eastAsia" w:ascii="宋体" w:hAnsi="Courier New" w:eastAsia="楷体_GB2312"/>
      <w:sz w:val="28"/>
      <w:szCs w:val="20"/>
    </w:rPr>
  </w:style>
  <w:style w:type="paragraph" w:styleId="1175">
    <w:name w:val="xl71"/>
    <w:basedOn w:val="971"/>
    <w:next w:val="1175"/>
    <w:link w:val="971"/>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6">
    <w:name w:val="UserStyle_59"/>
    <w:basedOn w:val="971"/>
    <w:next w:val="1176"/>
    <w:link w:val="971"/>
    <w:uiPriority w:val="99"/>
    <w:qFormat/>
    <w:pPr>
      <w:contextualSpacing/>
      <w:ind w:left="720"/>
      <w:jc w:val="left"/>
    </w:pPr>
    <w:rPr>
      <w:rFonts w:ascii="Arial" w:hAnsi="Arial" w:eastAsia="黑体"/>
      <w:sz w:val="24"/>
      <w:lang w:eastAsia="en-US"/>
    </w:rPr>
  </w:style>
  <w:style w:type="paragraph" w:styleId="1177">
    <w:name w:val="xl74"/>
    <w:basedOn w:val="971"/>
    <w:next w:val="1177"/>
    <w:link w:val="971"/>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table" w:styleId="1178">
    <w:name w:val="网格型21"/>
    <w:basedOn w:val="982"/>
    <w:next w:val="1178"/>
    <w:link w:val="971"/>
    <w:uiPriority w:val="39"/>
    <w:qFormat/>
    <w:tblPr/>
  </w:style>
  <w:style w:type="table" w:styleId="1179">
    <w:name w:val="TableNormal1"/>
    <w:next w:val="1179"/>
    <w:link w:val="971"/>
    <w:uiPriority w:val="99"/>
    <w:qFormat/>
    <w:rPr>
      <w:lang w:val="en-US" w:eastAsia="zh-CN" w:bidi="ar-SA"/>
    </w:rPr>
    <w:tblPr/>
  </w:style>
  <w:style w:type="table" w:styleId="1180">
    <w:name w:val="网格型2"/>
    <w:basedOn w:val="982"/>
    <w:next w:val="1180"/>
    <w:link w:val="971"/>
    <w:uiPriority w:val="39"/>
    <w:qFormat/>
    <w:rPr>
      <w:rFonts w:ascii="等线" w:hAnsi="等线" w:eastAsia="等线"/>
    </w:rPr>
    <w:tblPr/>
  </w:style>
  <w:style w:type="table" w:styleId="1181">
    <w:name w:val="TableGrid1"/>
    <w:basedOn w:val="1179"/>
    <w:next w:val="1181"/>
    <w:link w:val="971"/>
    <w:uiPriority w:val="99"/>
    <w:qFormat/>
    <w:tblPr/>
  </w:style>
  <w:style w:type="table" w:styleId="1182">
    <w:name w:val="网格型3"/>
    <w:basedOn w:val="982"/>
    <w:next w:val="1182"/>
    <w:link w:val="971"/>
    <w:uiPriority w:val="39"/>
    <w:rPr>
      <w:rFonts w:ascii="等线" w:hAnsi="等线" w:eastAsia="等线" w:cs="Times New Roman"/>
      <w:sz w:val="21"/>
      <w:szCs w:val="24"/>
    </w:rPr>
    <w:tblPr/>
  </w:style>
  <w:style w:type="table" w:styleId="1183">
    <w:name w:val="网格型1"/>
    <w:next w:val="1183"/>
    <w:link w:val="971"/>
    <w:uiPriority w:val="99"/>
    <w:qFormat/>
    <w:pPr>
      <w:jc w:val="both"/>
      <w:widowControl w:val="off"/>
    </w:pPr>
    <w:rPr>
      <w:lang w:val="en-US" w:eastAsia="zh-CN" w:bidi="ar-SA"/>
    </w:rPr>
    <w:tblPr/>
  </w:style>
  <w:style w:type="character" w:styleId="1184">
    <w:name w:val="active16"/>
    <w:next w:val="1184"/>
    <w:link w:val="971"/>
    <w:rPr>
      <w:color w:val="ffffff"/>
      <w:shd w:val="clear" w:color="auto" w:fill="0f5bb9"/>
    </w:rPr>
  </w:style>
  <w:style w:type="paragraph" w:styleId="1185">
    <w:name w:val="AONormal"/>
    <w:next w:val="1185"/>
    <w:link w:val="971"/>
    <w:qFormat/>
    <w:pPr>
      <w:ind w:firstLine="440"/>
      <w:spacing w:line="400" w:lineRule="exact"/>
    </w:pPr>
    <w:rPr>
      <w:rFonts w:ascii="华文楷体" w:hAnsi="华文楷体" w:eastAsia="华文楷体" w:cs="华文楷体"/>
      <w:sz w:val="22"/>
      <w:szCs w:val="21"/>
      <w:lang w:val="en-US" w:eastAsia="zh-CN" w:bidi="ar-SA"/>
    </w:rPr>
  </w:style>
  <w:style w:type="paragraph" w:styleId="1186">
    <w:name w:val="1.1"/>
    <w:basedOn w:val="971"/>
    <w:next w:val="971"/>
    <w:link w:val="971"/>
    <w:qFormat/>
    <w:pPr>
      <w:spacing w:line="360" w:lineRule="auto"/>
      <w:outlineLvl w:val="1"/>
    </w:pPr>
    <w:rPr>
      <w:rFonts w:ascii="Cambria" w:hAnsi="Cambria" w:eastAsia="黑体"/>
      <w:b/>
      <w:sz w:val="36"/>
    </w:rPr>
  </w:style>
  <w:style w:type="table" w:styleId="1187">
    <w:name w:val="网格型4"/>
    <w:basedOn w:val="982"/>
    <w:next w:val="1187"/>
    <w:link w:val="971"/>
    <w:qFormat/>
    <w:pPr>
      <w:jc w:val="both"/>
      <w:widowControl w:val="off"/>
    </w:pPr>
    <w:tblPr/>
  </w:style>
  <w:style w:type="paragraph" w:styleId="1188">
    <w:name w:val="正文 A"/>
    <w:next w:val="1188"/>
    <w:link w:val="971"/>
    <w:uiPriority w:val="99"/>
    <w:qFormat/>
    <w:rPr>
      <w:rFonts w:ascii="Arial Unicode MS" w:hAnsi="Arial Unicode MS" w:cs="Arial Unicode MS"/>
      <w:color w:val="000000"/>
      <w:lang w:val="en-US" w:eastAsia="zh-CN" w:bidi="ar-SA"/>
    </w:rPr>
  </w:style>
  <w:style w:type="paragraph" w:styleId="1189">
    <w:name w:val="Table Paragraph"/>
    <w:basedOn w:val="971"/>
    <w:next w:val="1189"/>
    <w:link w:val="971"/>
    <w:uiPriority w:val="1"/>
    <w:qFormat/>
    <w:pPr>
      <w:jc w:val="left"/>
    </w:pPr>
    <w:rPr>
      <w:rFonts w:ascii="宋体" w:hAnsi="宋体" w:cs="宋体"/>
      <w:sz w:val="22"/>
      <w:lang w:val="zh-CN" w:bidi="zh-CN"/>
    </w:rPr>
  </w:style>
  <w:style w:type="paragraph" w:styleId="1190">
    <w:name w:val="索引 41"/>
    <w:basedOn w:val="971"/>
    <w:next w:val="971"/>
    <w:link w:val="971"/>
    <w:semiHidden/>
    <w:qFormat/>
    <w:pPr>
      <w:ind w:left="1260"/>
    </w:pPr>
    <w:rPr>
      <w:rFonts w:ascii="Calibri" w:hAnsi="Calibri" w:eastAsia="Calibri" w:cs="宋体"/>
      <w:sz w:val="20"/>
      <w:lang w:val="zh-CN"/>
    </w:rPr>
  </w:style>
  <w:style w:type="paragraph" w:styleId="1191">
    <w:name w:val="正文缩进1"/>
    <w:basedOn w:val="971"/>
    <w:next w:val="971"/>
    <w:link w:val="971"/>
    <w:qFormat/>
    <w:pPr>
      <w:ind w:firstLine="420"/>
    </w:pPr>
    <w:rPr>
      <w:szCs w:val="21"/>
    </w:rPr>
  </w:style>
  <w:style w:type="character" w:styleId="1192" w:default="1">
    <w:name w:val="Default Paragraph Font"/>
    <w:uiPriority w:val="1"/>
    <w:semiHidden/>
    <w:unhideWhenUsed/>
  </w:style>
  <w:style w:type="numbering" w:styleId="1193" w:default="1">
    <w:name w:val="No List"/>
    <w:uiPriority w:val="99"/>
    <w:semiHidden/>
    <w:unhideWhenUsed/>
  </w:style>
  <w:style w:type="table" w:styleId="119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3.jpg"/><Relationship Id="rId14" Type="http://schemas.openxmlformats.org/officeDocument/2006/relationships/image" Target="media/image4.jpg"/><Relationship Id="rId15" Type="http://schemas.openxmlformats.org/officeDocument/2006/relationships/image" Target="media/image5.jpg"/><Relationship Id="rId16" Type="http://schemas.openxmlformats.org/officeDocument/2006/relationships/image" Target="media/image6.jpg"/><Relationship Id="rId17" Type="http://schemas.openxmlformats.org/officeDocument/2006/relationships/image" Target="media/image7.jpg"/><Relationship Id="rId18" Type="http://schemas.openxmlformats.org/officeDocument/2006/relationships/image" Target="media/image8.jpg"/><Relationship Id="rId19" Type="http://schemas.openxmlformats.org/officeDocument/2006/relationships/image" Target="media/image9.jpg"/><Relationship Id="rId20" Type="http://schemas.openxmlformats.org/officeDocument/2006/relationships/image" Target="media/image10.jpg"/><Relationship Id="rId21" Type="http://schemas.openxmlformats.org/officeDocument/2006/relationships/image" Target="media/image11.jpg"/><Relationship Id="rId22" Type="http://schemas.openxmlformats.org/officeDocument/2006/relationships/image" Target="media/image12.jpg"/><Relationship Id="rId23" Type="http://schemas.openxmlformats.org/officeDocument/2006/relationships/image" Target="media/image13.jpg"/><Relationship Id="rId24" Type="http://schemas.openxmlformats.org/officeDocument/2006/relationships/image" Target="media/image14.jp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jpg"/><Relationship Id="rId28" Type="http://schemas.openxmlformats.org/officeDocument/2006/relationships/image" Target="media/image18.jpg"/><Relationship Id="rId29" Type="http://schemas.openxmlformats.org/officeDocument/2006/relationships/image" Target="media/image19.jpg"/><Relationship Id="rId30" Type="http://schemas.openxmlformats.org/officeDocument/2006/relationships/image" Target="media/image20.jpg"/><Relationship Id="rId31" Type="http://schemas.openxmlformats.org/officeDocument/2006/relationships/image" Target="media/image21.jpg"/><Relationship Id="rId32" Type="http://schemas.openxmlformats.org/officeDocument/2006/relationships/image" Target="media/image22.jpg"/><Relationship Id="rId33" Type="http://schemas.openxmlformats.org/officeDocument/2006/relationships/image" Target="media/image23.jpg"/><Relationship Id="rId34" Type="http://schemas.openxmlformats.org/officeDocument/2006/relationships/image" Target="media/image2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Hewlett-Pack</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309</dc:creator>
  <cp:lastModifiedBy>曹雪（南京江城）</cp:lastModifiedBy>
  <cp:revision>7</cp:revision>
  <dcterms:created xsi:type="dcterms:W3CDTF">2025-06-10T07:37:00Z</dcterms:created>
  <dcterms:modified xsi:type="dcterms:W3CDTF">2026-04-21T03:10:48Z</dcterms:modified>
</cp:coreProperties>
</file>