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3B796">
      <w:pPr>
        <w:jc w:val="center"/>
        <w:rPr>
          <w:rFonts w:ascii="黑体" w:hAnsi="宋体" w:eastAsia="黑体"/>
          <w:b/>
          <w:sz w:val="84"/>
          <w:szCs w:val="84"/>
        </w:rPr>
      </w:pPr>
      <w:bookmarkStart w:id="0" w:name="_Hlt460313661"/>
      <w:bookmarkEnd w:id="0"/>
      <w:bookmarkStart w:id="1" w:name="_Hlt460313659"/>
      <w:bookmarkEnd w:id="1"/>
    </w:p>
    <w:p w14:paraId="4D89CCD0">
      <w:pPr>
        <w:spacing w:line="968" w:lineRule="exact"/>
        <w:ind w:right="1027"/>
        <w:jc w:val="center"/>
        <w:rPr>
          <w:rFonts w:ascii="宋体" w:hAnsi="宋体"/>
          <w:b/>
          <w:sz w:val="76"/>
          <w:lang w:eastAsia="zh-CN"/>
        </w:rPr>
      </w:pPr>
      <w:r>
        <w:rPr>
          <w:rFonts w:hint="eastAsia" w:ascii="宋体" w:hAnsi="宋体"/>
          <w:b/>
          <w:sz w:val="76"/>
          <w:lang w:eastAsia="zh-CN"/>
        </w:rPr>
        <w:t xml:space="preserve">  竞争性磋商文件</w:t>
      </w:r>
    </w:p>
    <w:p w14:paraId="1F9B3661">
      <w:pPr>
        <w:pStyle w:val="17"/>
        <w:rPr>
          <w:rFonts w:ascii="宋体" w:hAnsi="宋体"/>
          <w:sz w:val="76"/>
          <w:lang w:eastAsia="zh-CN"/>
        </w:rPr>
      </w:pPr>
    </w:p>
    <w:p w14:paraId="74A7DBEF">
      <w:pPr>
        <w:ind w:left="959"/>
        <w:rPr>
          <w:rFonts w:ascii="宋体" w:hAnsi="宋体"/>
          <w:sz w:val="32"/>
          <w:lang w:eastAsia="zh-CN"/>
        </w:rPr>
      </w:pPr>
    </w:p>
    <w:p w14:paraId="6F914F80">
      <w:pPr>
        <w:ind w:left="959"/>
        <w:rPr>
          <w:rFonts w:ascii="宋体" w:hAnsi="宋体"/>
          <w:b/>
          <w:sz w:val="36"/>
          <w:szCs w:val="36"/>
          <w:lang w:eastAsia="zh-CN"/>
        </w:rPr>
      </w:pPr>
      <w:r>
        <w:rPr>
          <w:rFonts w:hint="eastAsia" w:ascii="宋体" w:hAnsi="宋体"/>
          <w:b/>
          <w:sz w:val="36"/>
          <w:szCs w:val="36"/>
          <w:lang w:eastAsia="zh-CN"/>
        </w:rPr>
        <w:t>项目编号：JSZC-320115-NJXM-C2024-0012</w:t>
      </w:r>
    </w:p>
    <w:p w14:paraId="6E7B4F78">
      <w:pPr>
        <w:ind w:left="959"/>
        <w:rPr>
          <w:rFonts w:ascii="宋体" w:hAnsi="宋体"/>
          <w:b/>
          <w:sz w:val="36"/>
          <w:szCs w:val="36"/>
          <w:lang w:eastAsia="zh-CN"/>
        </w:rPr>
      </w:pPr>
      <w:r>
        <w:rPr>
          <w:rFonts w:hint="eastAsia" w:ascii="宋体" w:hAnsi="宋体"/>
          <w:b/>
          <w:sz w:val="36"/>
          <w:szCs w:val="36"/>
          <w:lang w:eastAsia="zh-CN"/>
        </w:rPr>
        <w:t>项目名称：2024年汤山街道既有建筑安全监管服务</w:t>
      </w:r>
    </w:p>
    <w:p w14:paraId="7E767618">
      <w:pPr>
        <w:pStyle w:val="17"/>
        <w:rPr>
          <w:rFonts w:ascii="宋体" w:hAnsi="宋体"/>
          <w:sz w:val="32"/>
          <w:lang w:eastAsia="zh-CN"/>
        </w:rPr>
      </w:pPr>
    </w:p>
    <w:p w14:paraId="4867F474">
      <w:pPr>
        <w:pStyle w:val="17"/>
        <w:rPr>
          <w:rFonts w:ascii="宋体" w:hAnsi="宋体"/>
          <w:sz w:val="32"/>
          <w:lang w:eastAsia="zh-CN"/>
        </w:rPr>
      </w:pPr>
    </w:p>
    <w:p w14:paraId="7D19C5B3">
      <w:pPr>
        <w:pStyle w:val="17"/>
        <w:rPr>
          <w:rFonts w:ascii="宋体" w:hAnsi="宋体"/>
          <w:sz w:val="32"/>
          <w:lang w:eastAsia="zh-CN"/>
        </w:rPr>
      </w:pPr>
    </w:p>
    <w:p w14:paraId="6DDD3B54">
      <w:pPr>
        <w:pStyle w:val="17"/>
        <w:rPr>
          <w:rFonts w:ascii="宋体" w:hAnsi="宋体"/>
          <w:sz w:val="32"/>
          <w:lang w:eastAsia="zh-CN"/>
        </w:rPr>
      </w:pPr>
    </w:p>
    <w:p w14:paraId="6DDD7C09">
      <w:pPr>
        <w:pStyle w:val="17"/>
        <w:rPr>
          <w:rFonts w:ascii="宋体" w:hAnsi="宋体"/>
          <w:sz w:val="32"/>
          <w:lang w:eastAsia="zh-CN"/>
        </w:rPr>
      </w:pPr>
    </w:p>
    <w:p w14:paraId="06FCFB8C">
      <w:pPr>
        <w:spacing w:before="214"/>
        <w:ind w:firstLine="964" w:firstLineChars="300"/>
        <w:rPr>
          <w:rFonts w:ascii="宋体" w:hAnsi="宋体"/>
          <w:b/>
          <w:sz w:val="32"/>
          <w:szCs w:val="32"/>
          <w:lang w:eastAsia="zh-CN"/>
        </w:rPr>
      </w:pPr>
      <w:r>
        <w:rPr>
          <w:rFonts w:hint="eastAsia" w:ascii="宋体" w:hAnsi="宋体"/>
          <w:b/>
          <w:sz w:val="32"/>
          <w:szCs w:val="32"/>
          <w:lang w:eastAsia="zh-CN"/>
        </w:rPr>
        <w:t>采购代理机构:南京萱萌工程咨询管理有限公司</w:t>
      </w:r>
    </w:p>
    <w:p w14:paraId="026097B1">
      <w:pPr>
        <w:jc w:val="center"/>
        <w:rPr>
          <w:rFonts w:ascii="宋体" w:hAnsi="宋体"/>
          <w:b/>
          <w:sz w:val="32"/>
          <w:szCs w:val="32"/>
          <w:lang w:eastAsia="zh-CN"/>
        </w:rPr>
      </w:pPr>
      <w:r>
        <w:rPr>
          <w:rFonts w:hint="eastAsia" w:ascii="宋体" w:hAnsi="宋体"/>
          <w:b/>
          <w:sz w:val="32"/>
          <w:szCs w:val="32"/>
          <w:lang w:eastAsia="zh-CN"/>
        </w:rPr>
        <w:t>二〇二四年九月</w:t>
      </w:r>
    </w:p>
    <w:p w14:paraId="4771F487">
      <w:pPr>
        <w:tabs>
          <w:tab w:val="left" w:pos="1635"/>
        </w:tabs>
        <w:spacing w:line="480" w:lineRule="auto"/>
        <w:ind w:firstLine="442" w:firstLineChars="100"/>
        <w:jc w:val="center"/>
        <w:rPr>
          <w:rFonts w:ascii="宋体" w:hAnsi="宋体"/>
          <w:b/>
          <w:sz w:val="44"/>
          <w:szCs w:val="30"/>
          <w:lang w:eastAsia="zh-CN"/>
        </w:rPr>
      </w:pPr>
      <w:r>
        <w:rPr>
          <w:rFonts w:ascii="宋体" w:hAnsi="宋体"/>
          <w:b/>
          <w:sz w:val="44"/>
          <w:szCs w:val="30"/>
          <w:lang w:eastAsia="zh-CN"/>
        </w:rPr>
        <w:br w:type="page"/>
      </w:r>
    </w:p>
    <w:p w14:paraId="0E1FBC18">
      <w:pPr>
        <w:tabs>
          <w:tab w:val="left" w:pos="1635"/>
        </w:tabs>
        <w:spacing w:line="480" w:lineRule="auto"/>
        <w:ind w:firstLine="442" w:firstLineChars="100"/>
        <w:jc w:val="center"/>
        <w:rPr>
          <w:rFonts w:ascii="宋体" w:hAnsi="宋体"/>
          <w:b/>
          <w:sz w:val="44"/>
          <w:szCs w:val="30"/>
          <w:lang w:eastAsia="zh-CN"/>
        </w:rPr>
      </w:pPr>
    </w:p>
    <w:p w14:paraId="3D79F2AD">
      <w:pPr>
        <w:tabs>
          <w:tab w:val="left" w:pos="1635"/>
        </w:tabs>
        <w:spacing w:line="480" w:lineRule="auto"/>
        <w:ind w:firstLine="442" w:firstLineChars="100"/>
        <w:jc w:val="center"/>
        <w:rPr>
          <w:rFonts w:ascii="宋体" w:hAnsi="宋体"/>
          <w:b/>
          <w:sz w:val="44"/>
          <w:szCs w:val="30"/>
          <w:lang w:eastAsia="zh-CN"/>
        </w:rPr>
      </w:pPr>
      <w:r>
        <w:rPr>
          <w:rFonts w:hint="eastAsia" w:ascii="宋体" w:hAnsi="宋体"/>
          <w:b/>
          <w:sz w:val="44"/>
          <w:szCs w:val="30"/>
          <w:lang w:eastAsia="zh-CN"/>
        </w:rPr>
        <w:t>目  录</w:t>
      </w:r>
    </w:p>
    <w:p w14:paraId="21E4BFC9">
      <w:pPr>
        <w:pStyle w:val="28"/>
        <w:tabs>
          <w:tab w:val="right" w:leader="dot" w:pos="9459"/>
        </w:tabs>
        <w:rPr>
          <w:rFonts w:ascii="宋体" w:hAnsi="宋体"/>
          <w:sz w:val="24"/>
          <w:lang w:eastAsia="zh-CN"/>
        </w:rPr>
      </w:pPr>
    </w:p>
    <w:p w14:paraId="4FAF399B">
      <w:pPr>
        <w:rPr>
          <w:lang w:eastAsia="zh-CN"/>
        </w:rPr>
      </w:pPr>
    </w:p>
    <w:p w14:paraId="4E237E69">
      <w:pPr>
        <w:spacing w:line="480" w:lineRule="auto"/>
        <w:ind w:firstLine="542" w:firstLineChars="225"/>
        <w:rPr>
          <w:rFonts w:ascii="宋体" w:hAnsi="宋体" w:cs="宋体"/>
          <w:b/>
          <w:sz w:val="24"/>
          <w:lang w:eastAsia="zh-CN"/>
        </w:rPr>
      </w:pPr>
      <w:r>
        <w:rPr>
          <w:rFonts w:hint="eastAsia" w:ascii="宋体" w:hAnsi="宋体" w:cs="宋体"/>
          <w:b/>
          <w:sz w:val="24"/>
          <w:lang w:eastAsia="zh-CN"/>
        </w:rPr>
        <w:t>第一章  磋商邀请</w:t>
      </w:r>
    </w:p>
    <w:p w14:paraId="3D6A8290">
      <w:pPr>
        <w:spacing w:line="480" w:lineRule="auto"/>
        <w:ind w:firstLine="542" w:firstLineChars="225"/>
        <w:rPr>
          <w:rFonts w:ascii="宋体" w:hAnsi="宋体" w:cs="宋体"/>
          <w:b/>
          <w:sz w:val="24"/>
          <w:lang w:eastAsia="zh-CN"/>
        </w:rPr>
      </w:pPr>
      <w:r>
        <w:rPr>
          <w:rFonts w:hint="eastAsia" w:ascii="宋体" w:hAnsi="宋体" w:cs="宋体"/>
          <w:b/>
          <w:sz w:val="24"/>
          <w:lang w:eastAsia="zh-CN"/>
        </w:rPr>
        <w:t>第二章  竞争性磋商须知</w:t>
      </w:r>
    </w:p>
    <w:p w14:paraId="57F97F29">
      <w:pPr>
        <w:spacing w:line="480" w:lineRule="auto"/>
        <w:ind w:firstLine="542" w:firstLineChars="225"/>
        <w:rPr>
          <w:rFonts w:ascii="宋体" w:hAnsi="宋体" w:cs="宋体"/>
          <w:b/>
          <w:sz w:val="24"/>
          <w:lang w:eastAsia="zh-CN"/>
        </w:rPr>
      </w:pPr>
      <w:r>
        <w:rPr>
          <w:rFonts w:hint="eastAsia" w:ascii="宋体" w:hAnsi="宋体" w:cs="宋体"/>
          <w:b/>
          <w:sz w:val="24"/>
          <w:lang w:eastAsia="zh-CN"/>
        </w:rPr>
        <w:t>第三章  磋商项目需求</w:t>
      </w:r>
    </w:p>
    <w:p w14:paraId="4D27AF8F">
      <w:pPr>
        <w:spacing w:line="480" w:lineRule="auto"/>
        <w:ind w:firstLine="542" w:firstLineChars="225"/>
        <w:rPr>
          <w:rFonts w:ascii="宋体" w:hAnsi="宋体" w:cs="宋体"/>
          <w:b/>
          <w:sz w:val="24"/>
          <w:lang w:eastAsia="zh-CN"/>
        </w:rPr>
      </w:pPr>
      <w:r>
        <w:rPr>
          <w:rFonts w:hint="eastAsia" w:ascii="宋体" w:hAnsi="宋体" w:cs="宋体"/>
          <w:b/>
          <w:sz w:val="24"/>
          <w:lang w:eastAsia="zh-CN"/>
        </w:rPr>
        <w:t>第四章  评分标准</w:t>
      </w:r>
    </w:p>
    <w:p w14:paraId="7AA7DF31">
      <w:pPr>
        <w:spacing w:line="480" w:lineRule="auto"/>
        <w:ind w:firstLine="542" w:firstLineChars="225"/>
        <w:rPr>
          <w:rFonts w:ascii="宋体" w:hAnsi="宋体" w:cs="宋体"/>
          <w:b/>
          <w:sz w:val="24"/>
          <w:lang w:eastAsia="zh-CN"/>
        </w:rPr>
      </w:pPr>
      <w:r>
        <w:rPr>
          <w:rFonts w:hint="eastAsia" w:ascii="宋体" w:hAnsi="宋体" w:cs="宋体"/>
          <w:b/>
          <w:sz w:val="24"/>
          <w:lang w:eastAsia="zh-CN"/>
        </w:rPr>
        <w:t>第五章  合同主要条款</w:t>
      </w:r>
    </w:p>
    <w:p w14:paraId="5DEED02C">
      <w:pPr>
        <w:spacing w:line="480" w:lineRule="auto"/>
        <w:ind w:firstLine="542" w:firstLineChars="225"/>
        <w:rPr>
          <w:rFonts w:ascii="宋体" w:hAnsi="宋体" w:cs="宋体"/>
          <w:b/>
          <w:sz w:val="24"/>
          <w:szCs w:val="24"/>
          <w:lang w:eastAsia="zh-CN"/>
        </w:rPr>
      </w:pPr>
      <w:r>
        <w:rPr>
          <w:rFonts w:ascii="宋体" w:hAnsi="宋体" w:cs="宋体"/>
          <w:b/>
          <w:sz w:val="24"/>
          <w:lang w:eastAsia="zh-CN"/>
        </w:rPr>
        <w:t>第六章</w:t>
      </w:r>
      <w:r>
        <w:rPr>
          <w:rFonts w:hint="eastAsia" w:ascii="宋体" w:hAnsi="宋体" w:cs="宋体"/>
          <w:b/>
          <w:sz w:val="24"/>
          <w:lang w:eastAsia="zh-CN"/>
        </w:rPr>
        <w:t xml:space="preserve"> </w:t>
      </w:r>
      <w:r>
        <w:rPr>
          <w:rFonts w:ascii="宋体" w:hAnsi="宋体" w:cs="宋体"/>
          <w:b/>
          <w:sz w:val="24"/>
          <w:lang w:eastAsia="zh-CN"/>
        </w:rPr>
        <w:t xml:space="preserve"> 响应文件格式及</w:t>
      </w:r>
      <w:r>
        <w:rPr>
          <w:rFonts w:hint="eastAsia" w:ascii="宋体" w:hAnsi="宋体" w:cs="宋体"/>
          <w:b/>
          <w:sz w:val="24"/>
          <w:lang w:eastAsia="zh-CN"/>
        </w:rPr>
        <w:t>附件</w:t>
      </w:r>
    </w:p>
    <w:p w14:paraId="7D874578">
      <w:pPr>
        <w:rPr>
          <w:lang w:eastAsia="zh-CN"/>
        </w:rPr>
      </w:pPr>
    </w:p>
    <w:p w14:paraId="43A53574">
      <w:pPr>
        <w:spacing w:beforeLines="50" w:afterLines="50" w:line="460" w:lineRule="exact"/>
        <w:jc w:val="center"/>
        <w:outlineLvl w:val="0"/>
        <w:rPr>
          <w:rFonts w:ascii="宋体" w:hAnsi="宋体"/>
          <w:b/>
          <w:sz w:val="36"/>
          <w:szCs w:val="30"/>
          <w:lang w:eastAsia="zh-CN"/>
        </w:rPr>
      </w:pPr>
      <w:r>
        <w:rPr>
          <w:lang w:eastAsia="zh-CN"/>
        </w:rPr>
        <w:br w:type="page"/>
      </w:r>
      <w:r>
        <w:rPr>
          <w:rFonts w:hint="eastAsia" w:ascii="宋体" w:hAnsi="宋体"/>
          <w:b/>
          <w:sz w:val="36"/>
          <w:szCs w:val="30"/>
          <w:lang w:eastAsia="zh-CN"/>
        </w:rPr>
        <w:t>第一章  竞争性磋商邀请</w:t>
      </w:r>
    </w:p>
    <w:p w14:paraId="0069EBC2">
      <w:pPr>
        <w:pStyle w:val="56"/>
        <w:ind w:left="0" w:leftChars="0" w:firstLine="0" w:firstLineChars="0"/>
        <w:rPr>
          <w:b/>
          <w:sz w:val="36"/>
          <w:szCs w:val="36"/>
          <w:lang w:val="en-US" w:eastAsia="zh-CN"/>
        </w:rPr>
      </w:pPr>
      <w:bookmarkStart w:id="2" w:name="_Toc16399"/>
      <w:bookmarkStart w:id="3" w:name="_Toc23462"/>
      <w:bookmarkStart w:id="4" w:name="_Toc30247"/>
    </w:p>
    <w:tbl>
      <w:tblPr>
        <w:tblStyle w:val="42"/>
        <w:tblW w:w="5002"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9502"/>
      </w:tblGrid>
      <w:tr w14:paraId="61B862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1CE9EF4">
            <w:pPr>
              <w:pStyle w:val="38"/>
              <w:rPr>
                <w:rFonts w:ascii="仿宋" w:hAnsi="仿宋" w:eastAsia="仿宋" w:cs="仿宋"/>
                <w:sz w:val="28"/>
                <w:szCs w:val="28"/>
                <w:lang w:eastAsia="zh-CN"/>
              </w:rPr>
            </w:pPr>
            <w:r>
              <w:rPr>
                <w:rFonts w:ascii="仿宋" w:hAnsi="仿宋" w:eastAsia="仿宋" w:cs="仿宋"/>
                <w:sz w:val="28"/>
                <w:szCs w:val="28"/>
                <w:lang w:eastAsia="zh-CN"/>
              </w:rPr>
              <w:t>项目概况</w:t>
            </w:r>
          </w:p>
          <w:p w14:paraId="0E9754E9">
            <w:pPr>
              <w:pStyle w:val="38"/>
              <w:rPr>
                <w:lang w:eastAsia="zh-CN"/>
              </w:rPr>
            </w:pPr>
            <w:r>
              <w:rPr>
                <w:rFonts w:ascii="仿宋" w:hAnsi="仿宋" w:eastAsia="仿宋" w:cs="仿宋"/>
                <w:i w:val="0"/>
                <w:iCs w:val="0"/>
                <w:caps w:val="0"/>
                <w:spacing w:val="0"/>
                <w:sz w:val="28"/>
                <w:szCs w:val="28"/>
                <w:shd w:val="clear" w:fill="FFFFFF"/>
              </w:rPr>
              <w:t>2024年汤山街道既有建筑安全监管服务</w:t>
            </w:r>
            <w:r>
              <w:rPr>
                <w:rFonts w:hint="eastAsia" w:ascii="仿宋" w:hAnsi="仿宋" w:eastAsia="仿宋" w:cs="仿宋"/>
                <w:i w:val="0"/>
                <w:iCs w:val="0"/>
                <w:caps w:val="0"/>
                <w:spacing w:val="0"/>
                <w:sz w:val="28"/>
                <w:szCs w:val="28"/>
                <w:shd w:val="clear" w:fill="FFFFFF"/>
              </w:rPr>
              <w:t> JSZC-320115-NJXM-C2024-0012 采购项目的潜在供应商应在江苏政府采购网、南京公共采购信息网 获取采购文件，并于2024-09-30 14:30 （北京时间）前提交响应文件。</w:t>
            </w:r>
            <w:bookmarkStart w:id="107" w:name="_GoBack"/>
            <w:bookmarkEnd w:id="107"/>
          </w:p>
        </w:tc>
      </w:tr>
    </w:tbl>
    <w:p w14:paraId="2A0864D3">
      <w:pPr>
        <w:pStyle w:val="4"/>
        <w:keepNext w:val="0"/>
        <w:keepLines w:val="0"/>
        <w:widowControl/>
        <w:suppressLineNumbers w:val="0"/>
      </w:pPr>
      <w:r>
        <w:rPr>
          <w:rStyle w:val="45"/>
          <w:rFonts w:ascii="黑体" w:hAnsi="宋体" w:eastAsia="黑体" w:cs="黑体"/>
          <w:sz w:val="28"/>
          <w:szCs w:val="28"/>
        </w:rPr>
        <w:t>一、项目基本情况</w:t>
      </w:r>
    </w:p>
    <w:p w14:paraId="2EA35AF2">
      <w:pPr>
        <w:pStyle w:val="38"/>
        <w:keepNext w:val="0"/>
        <w:keepLines w:val="0"/>
        <w:widowControl/>
        <w:suppressLineNumbers w:val="0"/>
        <w:pBdr>
          <w:left w:val="none" w:color="auto" w:sz="0" w:space="0"/>
        </w:pBdr>
      </w:pPr>
      <w:r>
        <w:rPr>
          <w:rFonts w:ascii="仿宋" w:hAnsi="仿宋" w:eastAsia="仿宋" w:cs="仿宋"/>
          <w:sz w:val="28"/>
          <w:szCs w:val="28"/>
        </w:rPr>
        <w:t>项目编号：</w:t>
      </w:r>
      <w:r>
        <w:rPr>
          <w:rFonts w:hint="eastAsia" w:ascii="仿宋" w:hAnsi="仿宋" w:eastAsia="仿宋" w:cs="仿宋"/>
          <w:sz w:val="28"/>
          <w:szCs w:val="28"/>
        </w:rPr>
        <w:t>JSZC-320115-NJXM-C2024-0012 </w:t>
      </w:r>
    </w:p>
    <w:p w14:paraId="5CFC1546">
      <w:pPr>
        <w:pStyle w:val="38"/>
        <w:keepNext w:val="0"/>
        <w:keepLines w:val="0"/>
        <w:widowControl/>
        <w:suppressLineNumbers w:val="0"/>
        <w:pBdr>
          <w:left w:val="none" w:color="auto" w:sz="0" w:space="0"/>
        </w:pBdr>
      </w:pPr>
      <w:r>
        <w:rPr>
          <w:rFonts w:hint="eastAsia" w:ascii="仿宋" w:hAnsi="仿宋" w:eastAsia="仿宋" w:cs="仿宋"/>
          <w:sz w:val="28"/>
          <w:szCs w:val="28"/>
        </w:rPr>
        <w:t>项目名称：2024年汤山街道既有建筑安全监管服务 </w:t>
      </w:r>
    </w:p>
    <w:p w14:paraId="260446B3">
      <w:pPr>
        <w:pStyle w:val="38"/>
        <w:keepNext w:val="0"/>
        <w:keepLines w:val="0"/>
        <w:widowControl/>
        <w:suppressLineNumbers w:val="0"/>
        <w:pBdr>
          <w:left w:val="none" w:color="auto" w:sz="0" w:space="0"/>
        </w:pBdr>
      </w:pPr>
      <w:r>
        <w:rPr>
          <w:rFonts w:hint="eastAsia" w:ascii="仿宋" w:hAnsi="仿宋" w:eastAsia="仿宋" w:cs="仿宋"/>
          <w:sz w:val="28"/>
          <w:szCs w:val="28"/>
        </w:rPr>
        <w:t>采购方式：竞争性磋商 </w:t>
      </w:r>
    </w:p>
    <w:p w14:paraId="269A3F26">
      <w:pPr>
        <w:pStyle w:val="38"/>
        <w:keepNext w:val="0"/>
        <w:keepLines w:val="0"/>
        <w:widowControl/>
        <w:suppressLineNumbers w:val="0"/>
        <w:pBdr>
          <w:left w:val="none" w:color="auto" w:sz="0" w:space="0"/>
        </w:pBdr>
      </w:pPr>
      <w:r>
        <w:rPr>
          <w:rFonts w:hint="eastAsia" w:ascii="仿宋" w:hAnsi="仿宋" w:eastAsia="仿宋" w:cs="仿宋"/>
          <w:sz w:val="28"/>
          <w:szCs w:val="28"/>
        </w:rPr>
        <w:t>预算金额：268.000000万元 </w:t>
      </w:r>
    </w:p>
    <w:p w14:paraId="06FF9561">
      <w:pPr>
        <w:pStyle w:val="38"/>
        <w:keepNext w:val="0"/>
        <w:keepLines w:val="0"/>
        <w:widowControl/>
        <w:suppressLineNumbers w:val="0"/>
        <w:pBdr>
          <w:left w:val="none" w:color="auto" w:sz="0" w:space="0"/>
        </w:pBdr>
      </w:pPr>
      <w:r>
        <w:rPr>
          <w:rFonts w:hint="eastAsia" w:ascii="仿宋" w:hAnsi="仿宋" w:eastAsia="仿宋" w:cs="仿宋"/>
          <w:sz w:val="28"/>
          <w:szCs w:val="28"/>
        </w:rPr>
        <w:t>最高限价（如有）：267.5455万元，磋商报价不得超过最高限价，否则做无效标处理 </w:t>
      </w:r>
    </w:p>
    <w:p w14:paraId="28BDD67E">
      <w:pPr>
        <w:pStyle w:val="38"/>
        <w:keepNext w:val="0"/>
        <w:keepLines w:val="0"/>
        <w:widowControl/>
        <w:suppressLineNumbers w:val="0"/>
        <w:pBdr>
          <w:left w:val="none" w:color="auto" w:sz="0" w:space="0"/>
        </w:pBdr>
      </w:pPr>
      <w:r>
        <w:rPr>
          <w:rFonts w:hint="eastAsia" w:ascii="仿宋" w:hAnsi="仿宋" w:eastAsia="仿宋" w:cs="仿宋"/>
          <w:sz w:val="28"/>
          <w:szCs w:val="28"/>
        </w:rPr>
        <w:t>采购需求：</w:t>
      </w:r>
    </w:p>
    <w:p w14:paraId="3B4CB544">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详见竞争性磋商文件。</w:t>
      </w:r>
    </w:p>
    <w:p w14:paraId="7224CCD2">
      <w:pPr>
        <w:pStyle w:val="38"/>
        <w:keepNext w:val="0"/>
        <w:keepLines w:val="0"/>
        <w:widowControl/>
        <w:suppressLineNumbers w:val="0"/>
        <w:pBdr>
          <w:left w:val="none" w:color="auto" w:sz="0" w:space="0"/>
        </w:pBdr>
      </w:pPr>
      <w:r>
        <w:rPr>
          <w:rFonts w:hint="eastAsia" w:ascii="仿宋" w:hAnsi="仿宋" w:eastAsia="仿宋" w:cs="仿宋"/>
          <w:sz w:val="28"/>
          <w:szCs w:val="28"/>
        </w:rPr>
        <w:t>合同履行期限：一年 </w:t>
      </w:r>
    </w:p>
    <w:p w14:paraId="6973B5E1">
      <w:pPr>
        <w:pStyle w:val="38"/>
        <w:keepNext w:val="0"/>
        <w:keepLines w:val="0"/>
        <w:widowControl/>
        <w:suppressLineNumbers w:val="0"/>
        <w:pBdr>
          <w:left w:val="none" w:color="auto" w:sz="0" w:space="0"/>
        </w:pBdr>
      </w:pPr>
      <w:r>
        <w:rPr>
          <w:rFonts w:hint="eastAsia" w:ascii="仿宋" w:hAnsi="仿宋" w:eastAsia="仿宋" w:cs="仿宋"/>
          <w:sz w:val="28"/>
          <w:szCs w:val="28"/>
        </w:rPr>
        <w:t>本项目（是/否）接受联合体：否 </w:t>
      </w:r>
    </w:p>
    <w:p w14:paraId="7E3C06B9">
      <w:pPr>
        <w:pStyle w:val="4"/>
        <w:keepNext w:val="0"/>
        <w:keepLines w:val="0"/>
        <w:widowControl/>
        <w:suppressLineNumbers w:val="0"/>
      </w:pPr>
      <w:r>
        <w:rPr>
          <w:rStyle w:val="45"/>
          <w:rFonts w:hint="eastAsia" w:ascii="黑体" w:hAnsi="宋体" w:eastAsia="黑体" w:cs="黑体"/>
          <w:sz w:val="28"/>
          <w:szCs w:val="28"/>
        </w:rPr>
        <w:t>二、申请人的资格要求：</w:t>
      </w:r>
    </w:p>
    <w:p w14:paraId="169CF094">
      <w:pPr>
        <w:pStyle w:val="38"/>
        <w:keepNext w:val="0"/>
        <w:keepLines w:val="0"/>
        <w:widowControl/>
        <w:suppressLineNumbers w:val="0"/>
        <w:pBdr>
          <w:left w:val="none" w:color="auto" w:sz="0" w:space="0"/>
        </w:pBdr>
      </w:pPr>
      <w:r>
        <w:rPr>
          <w:rFonts w:hint="eastAsia" w:ascii="仿宋" w:hAnsi="仿宋" w:eastAsia="仿宋" w:cs="仿宋"/>
          <w:sz w:val="28"/>
          <w:szCs w:val="28"/>
        </w:rPr>
        <w:t>（一）满足《中华人民共和国政府采购法》第二十二条规定：</w:t>
      </w:r>
    </w:p>
    <w:p w14:paraId="377C7F07">
      <w:pPr>
        <w:pStyle w:val="38"/>
        <w:keepNext w:val="0"/>
        <w:keepLines w:val="0"/>
        <w:widowControl/>
        <w:suppressLineNumbers w:val="0"/>
      </w:pPr>
      <w:r>
        <w:rPr>
          <w:rFonts w:hint="eastAsia" w:ascii="仿宋" w:hAnsi="仿宋" w:eastAsia="仿宋" w:cs="仿宋"/>
          <w:sz w:val="28"/>
          <w:szCs w:val="28"/>
        </w:rPr>
        <w:t>1.法人或者其他组织的营业执照等证明文件，自然人的身份证明。</w:t>
      </w:r>
    </w:p>
    <w:p w14:paraId="02997E15">
      <w:pPr>
        <w:pStyle w:val="38"/>
        <w:keepNext w:val="0"/>
        <w:keepLines w:val="0"/>
        <w:widowControl/>
        <w:suppressLineNumbers w:val="0"/>
      </w:pPr>
      <w:r>
        <w:rPr>
          <w:rFonts w:hint="eastAsia" w:ascii="仿宋" w:hAnsi="仿宋" w:eastAsia="仿宋" w:cs="仿宋"/>
          <w:sz w:val="28"/>
          <w:szCs w:val="28"/>
        </w:rPr>
        <w:t>2.上一年度的财务状况报告（成立不满一年不需提供）。</w:t>
      </w:r>
    </w:p>
    <w:p w14:paraId="4B3AB04E">
      <w:pPr>
        <w:pStyle w:val="38"/>
        <w:keepNext w:val="0"/>
        <w:keepLines w:val="0"/>
        <w:widowControl/>
        <w:suppressLineNumbers w:val="0"/>
      </w:pPr>
      <w:r>
        <w:rPr>
          <w:rFonts w:hint="eastAsia" w:ascii="仿宋" w:hAnsi="仿宋" w:eastAsia="仿宋" w:cs="仿宋"/>
          <w:sz w:val="28"/>
          <w:szCs w:val="28"/>
        </w:rPr>
        <w:t>3.依法缴纳税收和社会保障资金的相关材料。</w:t>
      </w:r>
    </w:p>
    <w:p w14:paraId="0B0B3BA5">
      <w:pPr>
        <w:pStyle w:val="38"/>
        <w:keepNext w:val="0"/>
        <w:keepLines w:val="0"/>
        <w:widowControl/>
        <w:suppressLineNumbers w:val="0"/>
      </w:pPr>
      <w:r>
        <w:rPr>
          <w:rFonts w:hint="eastAsia" w:ascii="仿宋" w:hAnsi="仿宋" w:eastAsia="仿宋" w:cs="仿宋"/>
          <w:sz w:val="28"/>
          <w:szCs w:val="28"/>
        </w:rPr>
        <w:t>4.具备履行合同所必需的设备和专业技术能力的书面声明。</w:t>
      </w:r>
    </w:p>
    <w:p w14:paraId="1765B61B">
      <w:pPr>
        <w:pStyle w:val="38"/>
        <w:keepNext w:val="0"/>
        <w:keepLines w:val="0"/>
        <w:widowControl/>
        <w:suppressLineNumbers w:val="0"/>
      </w:pPr>
      <w:r>
        <w:rPr>
          <w:rFonts w:hint="eastAsia" w:ascii="仿宋" w:hAnsi="仿宋" w:eastAsia="仿宋" w:cs="仿宋"/>
          <w:sz w:val="28"/>
          <w:szCs w:val="28"/>
        </w:rPr>
        <w:t>5.参加政府采购活动前3年内在经营活动中没有重大违法记录的书面声明。</w:t>
      </w:r>
    </w:p>
    <w:p w14:paraId="44F75DE2">
      <w:pPr>
        <w:pStyle w:val="38"/>
        <w:keepNext w:val="0"/>
        <w:keepLines w:val="0"/>
        <w:widowControl/>
        <w:suppressLineNumbers w:val="0"/>
        <w:pBdr>
          <w:left w:val="none" w:color="auto" w:sz="0" w:space="0"/>
        </w:pBdr>
      </w:pPr>
      <w:r>
        <w:rPr>
          <w:rFonts w:hint="eastAsia" w:ascii="仿宋" w:hAnsi="仿宋" w:eastAsia="仿宋" w:cs="仿宋"/>
          <w:sz w:val="28"/>
          <w:szCs w:val="28"/>
        </w:rPr>
        <w:t>（二）落实政府采购政策需满足的资格要求：</w:t>
      </w:r>
    </w:p>
    <w:p w14:paraId="7BD093F6">
      <w:pPr>
        <w:keepNext w:val="0"/>
        <w:keepLines w:val="0"/>
        <w:widowControl/>
        <w:suppressLineNumbers w:val="0"/>
        <w:spacing w:before="0" w:beforeAutospacing="1" w:after="0" w:afterAutospacing="1"/>
        <w:ind w:left="0" w:right="0"/>
        <w:jc w:val="left"/>
      </w:pPr>
      <w:r>
        <w:rPr>
          <w:rStyle w:val="45"/>
          <w:rFonts w:hint="eastAsia" w:ascii="仿宋" w:hAnsi="仿宋" w:eastAsia="仿宋" w:cs="仿宋"/>
          <w:kern w:val="0"/>
          <w:sz w:val="24"/>
          <w:szCs w:val="24"/>
          <w:lang w:val="en-US" w:eastAsia="zh-CN" w:bidi="ar"/>
        </w:rPr>
        <w:t>2.1满足《中华人民共和国政府采购法》第二十二条规定，即：</w:t>
      </w:r>
    </w:p>
    <w:p w14:paraId="419DA1A2">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（1）具有独立承担民事责任的能力（提供法人或者其他组织的营业执照等证明材料，自然人的身份证明）；</w:t>
      </w:r>
    </w:p>
    <w:p w14:paraId="4A3E6E08">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（2）具有良好的商业信誉和健全的财务会计制度（提供参加本次政府采购活动前经审计的财务报告或银行出具的资信证明或其他会计报表等，成立不满一年不需提供）；</w:t>
      </w:r>
    </w:p>
    <w:p w14:paraId="6B8E810A">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 xml:space="preserve">（3）具有履行合同所必需的设备和专业技术能力（根据项目需求提供履行合同所必需的设备和专业技术能力的证明材料或相关加盖公章的承诺函）； </w:t>
      </w:r>
    </w:p>
    <w:p w14:paraId="655EC4AC">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（4）有依法缴纳税收和社会保障资金的良好记录（提供参加本次政府采购活动前六个月内（至少一个月）依法缴纳税收和社会保障资金的相关材料）；</w:t>
      </w:r>
    </w:p>
    <w:p w14:paraId="237F9B4A">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（5）参加政府采购活动前三年内，在经营活动中没有重大违法记录（提供参加本次政府采购活动前3年内在经营活动中没有重大违法记录的书面声明）；</w:t>
      </w:r>
    </w:p>
    <w:p w14:paraId="32C5FB23">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（6）法律、行政法规规定的其他条件：无。</w:t>
      </w:r>
    </w:p>
    <w:p w14:paraId="631F473A">
      <w:pPr>
        <w:pStyle w:val="38"/>
        <w:keepNext w:val="0"/>
        <w:keepLines w:val="0"/>
        <w:widowControl/>
        <w:suppressLineNumbers w:val="0"/>
        <w:pBdr>
          <w:left w:val="none" w:color="auto" w:sz="0" w:space="0"/>
        </w:pBdr>
      </w:pPr>
      <w:r>
        <w:rPr>
          <w:rFonts w:hint="eastAsia" w:ascii="仿宋" w:hAnsi="仿宋" w:eastAsia="仿宋" w:cs="仿宋"/>
          <w:sz w:val="28"/>
          <w:szCs w:val="28"/>
        </w:rPr>
        <w:t>（三）本项目的特定资格要求：</w:t>
      </w:r>
    </w:p>
    <w:p w14:paraId="6BBD4E4E">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（1）具有有效的省级以上（含省级）质量技术监督部门颁发的计量认证证书(CMA)（提供证书复印件并加盖公章）；</w:t>
      </w:r>
    </w:p>
    <w:p w14:paraId="4171437E">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（2）具有有效的省级以上（含省级）建设工程管理部门颁发的建设工程质量检测机构资质证书（含主体结构及钢结构检测）（提供证书复印件并加盖公章）。</w:t>
      </w:r>
    </w:p>
    <w:p w14:paraId="57B20FDE">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（3）具有有效的中国合格评定国家认可委员会颁发的CNAS实验室认可证书、CNAS检验检测认可证书（提供证书复印件并加盖公章）。</w:t>
      </w:r>
    </w:p>
    <w:p w14:paraId="5E9643E2">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（4）投标人需在南京市房屋安全服务中心登记备案（以“房屋安全鉴定单位备案告知书”或南京市住房保障和房产局鉴定单位查询结果为准）（提供证明材料复印件并加盖公章）</w:t>
      </w:r>
    </w:p>
    <w:p w14:paraId="0133FC21">
      <w:pPr>
        <w:pStyle w:val="4"/>
        <w:keepNext w:val="0"/>
        <w:keepLines w:val="0"/>
        <w:widowControl/>
        <w:suppressLineNumbers w:val="0"/>
      </w:pPr>
      <w:r>
        <w:rPr>
          <w:rStyle w:val="45"/>
          <w:rFonts w:hint="eastAsia" w:ascii="黑体" w:hAnsi="宋体" w:eastAsia="黑体" w:cs="黑体"/>
          <w:sz w:val="28"/>
          <w:szCs w:val="28"/>
        </w:rPr>
        <w:t>三、获取采购文件</w:t>
      </w:r>
    </w:p>
    <w:p w14:paraId="28912525">
      <w:pPr>
        <w:pStyle w:val="38"/>
        <w:keepNext w:val="0"/>
        <w:keepLines w:val="0"/>
        <w:widowControl/>
        <w:suppressLineNumbers w:val="0"/>
        <w:pBdr>
          <w:left w:val="none" w:color="auto" w:sz="0" w:space="0"/>
        </w:pBdr>
      </w:pPr>
      <w:r>
        <w:rPr>
          <w:rFonts w:hint="eastAsia" w:ascii="仿宋" w:hAnsi="仿宋" w:eastAsia="仿宋" w:cs="仿宋"/>
          <w:sz w:val="28"/>
          <w:szCs w:val="28"/>
        </w:rPr>
        <w:t>时间：2024年09月18日至2024年09月24日，每天上午</w:t>
      </w:r>
      <w:r>
        <w:rPr>
          <w:rFonts w:hint="eastAsia" w:ascii="仿宋" w:hAnsi="仿宋" w:eastAsia="仿宋" w:cs="仿宋"/>
          <w:sz w:val="28"/>
          <w:szCs w:val="28"/>
          <w:lang w:val="en-US" w:eastAsia="zh-CN"/>
        </w:rPr>
        <w:t>09</w:t>
      </w:r>
      <w:r>
        <w:rPr>
          <w:rFonts w:hint="eastAsia" w:ascii="仿宋" w:hAnsi="仿宋" w:eastAsia="仿宋" w:cs="仿宋"/>
          <w:sz w:val="28"/>
          <w:szCs w:val="28"/>
        </w:rPr>
        <w:t>:00-1</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0，下午</w:t>
      </w:r>
      <w:r>
        <w:rPr>
          <w:rFonts w:hint="eastAsia" w:ascii="仿宋" w:hAnsi="仿宋" w:eastAsia="仿宋" w:cs="仿宋"/>
          <w:sz w:val="28"/>
          <w:szCs w:val="28"/>
          <w:lang w:val="en-US" w:eastAsia="zh-CN"/>
        </w:rPr>
        <w:t>14</w:t>
      </w:r>
      <w:r>
        <w:rPr>
          <w:rFonts w:hint="eastAsia" w:ascii="仿宋" w:hAnsi="仿宋" w:eastAsia="仿宋" w:cs="仿宋"/>
          <w:sz w:val="28"/>
          <w:szCs w:val="28"/>
        </w:rPr>
        <w:t>:00-</w:t>
      </w:r>
      <w:r>
        <w:rPr>
          <w:rFonts w:hint="eastAsia" w:ascii="仿宋" w:hAnsi="仿宋" w:eastAsia="仿宋" w:cs="仿宋"/>
          <w:sz w:val="28"/>
          <w:szCs w:val="28"/>
          <w:lang w:val="en-US" w:eastAsia="zh-CN"/>
        </w:rPr>
        <w:t>17</w:t>
      </w:r>
      <w:r>
        <w:rPr>
          <w:rFonts w:hint="eastAsia" w:ascii="仿宋" w:hAnsi="仿宋" w:eastAsia="仿宋" w:cs="仿宋"/>
          <w:sz w:val="28"/>
          <w:szCs w:val="28"/>
        </w:rPr>
        <w:t>:</w:t>
      </w:r>
      <w:r>
        <w:rPr>
          <w:rFonts w:hint="eastAsia" w:ascii="仿宋" w:hAnsi="仿宋" w:eastAsia="仿宋" w:cs="仿宋"/>
          <w:sz w:val="28"/>
          <w:szCs w:val="28"/>
          <w:lang w:val="en-US" w:eastAsia="zh-CN"/>
        </w:rPr>
        <w:t>00</w:t>
      </w:r>
      <w:r>
        <w:rPr>
          <w:rFonts w:hint="eastAsia" w:ascii="仿宋" w:hAnsi="仿宋" w:eastAsia="仿宋" w:cs="仿宋"/>
          <w:sz w:val="28"/>
          <w:szCs w:val="28"/>
        </w:rPr>
        <w:t>（北京时间，法定节假日除外） </w:t>
      </w:r>
    </w:p>
    <w:p w14:paraId="58537D1B">
      <w:pPr>
        <w:pStyle w:val="38"/>
        <w:keepNext w:val="0"/>
        <w:keepLines w:val="0"/>
        <w:widowControl/>
        <w:suppressLineNumbers w:val="0"/>
        <w:pBdr>
          <w:left w:val="none" w:color="auto" w:sz="0" w:space="0"/>
        </w:pBdr>
      </w:pPr>
      <w:r>
        <w:rPr>
          <w:rFonts w:hint="eastAsia" w:ascii="仿宋" w:hAnsi="仿宋" w:eastAsia="仿宋" w:cs="仿宋"/>
          <w:sz w:val="28"/>
          <w:szCs w:val="28"/>
        </w:rPr>
        <w:t>地点：江苏政府采购网、南京公共采购信息网 </w:t>
      </w:r>
    </w:p>
    <w:p w14:paraId="0A6A20F7">
      <w:pPr>
        <w:pStyle w:val="38"/>
        <w:keepNext w:val="0"/>
        <w:keepLines w:val="0"/>
        <w:widowControl/>
        <w:suppressLineNumbers w:val="0"/>
        <w:pBdr>
          <w:left w:val="none" w:color="auto" w:sz="0" w:space="0"/>
        </w:pBdr>
      </w:pPr>
      <w:r>
        <w:rPr>
          <w:rFonts w:hint="eastAsia" w:ascii="仿宋" w:hAnsi="仿宋" w:eastAsia="仿宋" w:cs="仿宋"/>
          <w:sz w:val="28"/>
          <w:szCs w:val="28"/>
        </w:rPr>
        <w:t>方式：方式：在苏采云电子交易平台http://jszfcg.jscz.gov.cn/jszc/login首页点击供应商→使用CA锁登录系统(新用户需进行“平台用户注册”)→“项目参与”进行登记，在“可参与项目”中选择“我要参与”，参与成功后到“已参与项目”界面中找到该项目下载电子标书并进行操作。 </w:t>
      </w:r>
    </w:p>
    <w:p w14:paraId="5D85351C">
      <w:pPr>
        <w:pStyle w:val="38"/>
        <w:keepNext w:val="0"/>
        <w:keepLines w:val="0"/>
        <w:widowControl/>
        <w:suppressLineNumbers w:val="0"/>
        <w:pBdr>
          <w:left w:val="none" w:color="auto" w:sz="0" w:space="0"/>
        </w:pBdr>
      </w:pPr>
      <w:r>
        <w:rPr>
          <w:rFonts w:hint="eastAsia" w:ascii="仿宋" w:hAnsi="仿宋" w:eastAsia="仿宋" w:cs="仿宋"/>
          <w:sz w:val="28"/>
          <w:szCs w:val="28"/>
        </w:rPr>
        <w:t>售价：0.00元 </w:t>
      </w:r>
    </w:p>
    <w:p w14:paraId="68358BB8">
      <w:pPr>
        <w:pStyle w:val="4"/>
        <w:keepNext w:val="0"/>
        <w:keepLines w:val="0"/>
        <w:widowControl/>
        <w:suppressLineNumbers w:val="0"/>
      </w:pPr>
      <w:r>
        <w:rPr>
          <w:rStyle w:val="45"/>
          <w:rFonts w:hint="eastAsia" w:ascii="黑体" w:hAnsi="宋体" w:eastAsia="黑体" w:cs="黑体"/>
          <w:sz w:val="28"/>
          <w:szCs w:val="28"/>
        </w:rPr>
        <w:t>四、响应文件提交</w:t>
      </w:r>
    </w:p>
    <w:p w14:paraId="6C13F6C6">
      <w:pPr>
        <w:pStyle w:val="38"/>
        <w:keepNext w:val="0"/>
        <w:keepLines w:val="0"/>
        <w:widowControl/>
        <w:suppressLineNumbers w:val="0"/>
        <w:pBdr>
          <w:left w:val="none" w:color="auto" w:sz="0" w:space="0"/>
        </w:pBdr>
      </w:pPr>
      <w:r>
        <w:rPr>
          <w:rFonts w:hint="eastAsia" w:ascii="仿宋" w:hAnsi="仿宋" w:eastAsia="仿宋" w:cs="仿宋"/>
          <w:sz w:val="28"/>
          <w:szCs w:val="28"/>
        </w:rPr>
        <w:t>截止时间：2024-09-30 14:30 （北京时间）</w:t>
      </w:r>
    </w:p>
    <w:p w14:paraId="5D0C76ED">
      <w:pPr>
        <w:pStyle w:val="38"/>
        <w:keepNext w:val="0"/>
        <w:keepLines w:val="0"/>
        <w:widowControl/>
        <w:suppressLineNumbers w:val="0"/>
        <w:pBdr>
          <w:left w:val="none" w:color="auto" w:sz="0" w:space="0"/>
        </w:pBdr>
      </w:pPr>
      <w:r>
        <w:rPr>
          <w:rFonts w:hint="eastAsia" w:ascii="仿宋" w:hAnsi="仿宋" w:eastAsia="仿宋" w:cs="仿宋"/>
          <w:sz w:val="28"/>
          <w:szCs w:val="28"/>
        </w:rPr>
        <w:t>地点：江苏省南京市江宁区申智汇谷1栋602室（科建路666号） </w:t>
      </w:r>
    </w:p>
    <w:p w14:paraId="701D2CC2">
      <w:pPr>
        <w:pStyle w:val="4"/>
        <w:keepNext w:val="0"/>
        <w:keepLines w:val="0"/>
        <w:widowControl/>
        <w:suppressLineNumbers w:val="0"/>
      </w:pPr>
      <w:r>
        <w:rPr>
          <w:rStyle w:val="45"/>
          <w:rFonts w:hint="eastAsia" w:ascii="黑体" w:hAnsi="宋体" w:eastAsia="黑体" w:cs="黑体"/>
          <w:sz w:val="28"/>
          <w:szCs w:val="28"/>
        </w:rPr>
        <w:t>五、开启</w:t>
      </w:r>
    </w:p>
    <w:p w14:paraId="6FDB297B">
      <w:pPr>
        <w:pStyle w:val="38"/>
        <w:keepNext w:val="0"/>
        <w:keepLines w:val="0"/>
        <w:widowControl/>
        <w:suppressLineNumbers w:val="0"/>
        <w:pBdr>
          <w:left w:val="none" w:color="auto" w:sz="0" w:space="0"/>
        </w:pBdr>
      </w:pPr>
      <w:r>
        <w:rPr>
          <w:rFonts w:hint="eastAsia" w:ascii="仿宋" w:hAnsi="仿宋" w:eastAsia="仿宋" w:cs="仿宋"/>
          <w:sz w:val="28"/>
          <w:szCs w:val="28"/>
        </w:rPr>
        <w:t>时间：2024-09-30 14:30 （北京时间）</w:t>
      </w:r>
    </w:p>
    <w:p w14:paraId="6B3B2AA5">
      <w:pPr>
        <w:pStyle w:val="38"/>
        <w:keepNext w:val="0"/>
        <w:keepLines w:val="0"/>
        <w:widowControl/>
        <w:suppressLineNumbers w:val="0"/>
        <w:pBdr>
          <w:left w:val="none" w:color="auto" w:sz="0" w:space="0"/>
        </w:pBdr>
      </w:pPr>
      <w:r>
        <w:rPr>
          <w:rFonts w:hint="eastAsia" w:ascii="仿宋" w:hAnsi="仿宋" w:eastAsia="仿宋" w:cs="仿宋"/>
          <w:sz w:val="28"/>
          <w:szCs w:val="28"/>
        </w:rPr>
        <w:t>地点：江苏省南京市江宁区申智汇谷1栋602室开标室 </w:t>
      </w:r>
    </w:p>
    <w:p w14:paraId="3FDAC9D3">
      <w:pPr>
        <w:pStyle w:val="4"/>
        <w:keepNext w:val="0"/>
        <w:keepLines w:val="0"/>
        <w:widowControl/>
        <w:suppressLineNumbers w:val="0"/>
      </w:pPr>
      <w:r>
        <w:rPr>
          <w:rStyle w:val="45"/>
          <w:rFonts w:hint="eastAsia" w:ascii="黑体" w:hAnsi="宋体" w:eastAsia="黑体" w:cs="黑体"/>
          <w:sz w:val="28"/>
          <w:szCs w:val="28"/>
        </w:rPr>
        <w:t>六、公告期限</w:t>
      </w:r>
    </w:p>
    <w:p w14:paraId="7FEBCC78">
      <w:pPr>
        <w:pStyle w:val="38"/>
        <w:keepNext w:val="0"/>
        <w:keepLines w:val="0"/>
        <w:widowControl/>
        <w:suppressLineNumbers w:val="0"/>
        <w:pBdr>
          <w:left w:val="none" w:color="auto" w:sz="0" w:space="0"/>
        </w:pBdr>
      </w:pPr>
      <w:r>
        <w:rPr>
          <w:rFonts w:hint="eastAsia" w:ascii="仿宋" w:hAnsi="仿宋" w:eastAsia="仿宋" w:cs="仿宋"/>
          <w:sz w:val="28"/>
          <w:szCs w:val="28"/>
        </w:rPr>
        <w:t>自本公告发布之日起3个工作日。</w:t>
      </w:r>
    </w:p>
    <w:p w14:paraId="17B2A2DB">
      <w:pPr>
        <w:pStyle w:val="4"/>
        <w:keepNext w:val="0"/>
        <w:keepLines w:val="0"/>
        <w:widowControl/>
        <w:suppressLineNumbers w:val="0"/>
      </w:pPr>
      <w:r>
        <w:rPr>
          <w:rStyle w:val="45"/>
          <w:rFonts w:hint="eastAsia" w:ascii="黑体" w:hAnsi="宋体" w:eastAsia="黑体" w:cs="黑体"/>
          <w:sz w:val="28"/>
          <w:szCs w:val="28"/>
        </w:rPr>
        <w:t>七、其他补充事宜</w:t>
      </w:r>
    </w:p>
    <w:p w14:paraId="09276530">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1、拒绝下述供应商参加本次采购活动：</w:t>
      </w:r>
    </w:p>
    <w:p w14:paraId="226F903D">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（1）是否接受联合体投标：不接受。</w:t>
      </w:r>
    </w:p>
    <w:p w14:paraId="0B49ACBE">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（2）供应商单位负责人为同一人或者存在直接控股、管理关系的不同供应商，不得参加同一合同项下的政府采购活动。</w:t>
      </w:r>
    </w:p>
    <w:p w14:paraId="7DEB4B71">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（3）除单一来源采购项目外，为采购项目提供整体设计、规范编制或者项目管理、监理、检测等服务的供应商，不得再参加该采购项目的其他采购活动。</w:t>
      </w:r>
    </w:p>
    <w:p w14:paraId="2617C89D">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（4）供应商被“信用中国”网站、“中国政府采购网”列入失信被执行人、重大税收违法案件当事人名单、政府采购严重违法失信行为记录名单。</w:t>
      </w:r>
    </w:p>
    <w:p w14:paraId="0BE89973">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（5）供应商未提供《南京市政府采购供应商信用记录表暨信用承诺书》。</w:t>
      </w:r>
    </w:p>
    <w:p w14:paraId="1B05C604">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2、有关本次采购的事项若存在变动或修改，敬请及时关注“南京公共采购信息网”发布的信息更正公告。</w:t>
      </w:r>
    </w:p>
    <w:p w14:paraId="33F09977">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3、政府采购信用承诺</w:t>
      </w:r>
    </w:p>
    <w:p w14:paraId="4E5A5165">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根据《关于在政府采购活动中推行信用承诺制的通知》宁财购通〔2021〕5号规定，参加南京地区政府采购活动的供应商，应以书面形式向采购人或政府采购代理机构作出信用承诺。供应商应尽早做好承诺工作，点击‘南京公共采购信息网’首页（https://njgc.jfh.com/）‘南京市政府采购供应商诚信档案’系统链接打开系统页面（http://180.101.238.212:8280/hodeframe2018_cxda/index.action;jsessionid=769BA9C8E1729422E7173B991C8EC1E5）登录（未注册的供应商应先点击‘供应商注册点这里’并按要求完成注册），然后在“信用记录”模块页面点击“信用记录打印”下载本单位《南京市政府采购供应商信用记录表暨信用承诺书》，由法人签字并盖单位公章，随响应文件一并递交。在政府采购资格审查环节，供应商只需提供书面《南京市政府采购供应商信用记录表暨信用承诺书》，即可替代以下证明材料：</w:t>
      </w:r>
    </w:p>
    <w:p w14:paraId="7F72ECDF">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（1）符合国家相关规定的财务状况报告；</w:t>
      </w:r>
    </w:p>
    <w:p w14:paraId="476DFA08">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（2）依法缴纳税收的证明材料；</w:t>
      </w:r>
    </w:p>
    <w:p w14:paraId="1533300F">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（3）依法缴纳社会保障资金的证明材料；</w:t>
      </w:r>
    </w:p>
    <w:p w14:paraId="65219B4F">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（4）具备履行政府采购合同所必需的设备和专业技术能力的证明材料；</w:t>
      </w:r>
    </w:p>
    <w:p w14:paraId="0A67D172">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（5）参加政府采购活动前三年内在经营活动中没有重大违法记录的证明材料；</w:t>
      </w:r>
    </w:p>
    <w:p w14:paraId="40E3F808">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（6）未被列入失信被执行人、重大税收违法失信主体、政府采购严重违法失信行为记录名单的证明材料。</w:t>
      </w:r>
    </w:p>
    <w:p w14:paraId="2295E65F">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供应商在中标（成交）后，应按采购文件要求，将上述由信用承诺书替代的证明材料提交采购人或采购代理机构核验。经核验无误后，由采购人或采购代理机构发出中标（成交）通知书。</w:t>
      </w:r>
    </w:p>
    <w:p w14:paraId="2A1CB089">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供应商涉及以下情形的，不适用信用承诺：</w:t>
      </w:r>
    </w:p>
    <w:p w14:paraId="63D91D4F">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（1）供应商被列入严重失信主体名单；</w:t>
      </w:r>
    </w:p>
    <w:p w14:paraId="0D359DAE">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（2）被相关监管部门作出行政处罚且尚在处罚有效期内；</w:t>
      </w:r>
    </w:p>
    <w:p w14:paraId="67992235">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（3）其他法律、行政法规规定的不适用信用承诺的情形。</w:t>
      </w:r>
    </w:p>
    <w:p w14:paraId="5824B5BB">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供应商对信用承诺内容的真实性、合法性、有效性负责。如作出虚假信用承诺，视同为“提供虚假材料谋取中标、成交”的违法行为。</w:t>
      </w:r>
    </w:p>
    <w:p w14:paraId="48336038">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4、采购项目需要落实的政府采购政策:</w:t>
      </w:r>
      <w:r>
        <w:rPr>
          <w:rFonts w:hint="eastAsia" w:ascii="仿宋" w:hAnsi="仿宋" w:eastAsia="仿宋" w:cs="仿宋"/>
          <w:kern w:val="0"/>
          <w:sz w:val="24"/>
          <w:szCs w:val="24"/>
          <w:u w:val="single"/>
          <w:lang w:val="en-US" w:eastAsia="zh-CN" w:bidi="ar"/>
        </w:rPr>
        <w:t>本项目仅面向中小型(含微型) 企业；</w:t>
      </w:r>
    </w:p>
    <w:p w14:paraId="1B934271">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(1)政府采购促进中小企业发展</w:t>
      </w:r>
    </w:p>
    <w:p w14:paraId="3C839710">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(2)政府采购支持监狱企业发展</w:t>
      </w:r>
    </w:p>
    <w:p w14:paraId="41410790">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(3)政府采购促进残疾人就业</w:t>
      </w:r>
    </w:p>
    <w:p w14:paraId="22925C9C">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(4)政府采购鼓励采购节能环保产品</w:t>
      </w:r>
    </w:p>
    <w:p w14:paraId="65C266D0">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 xml:space="preserve">5.本项目需要使用CA数字证书制作、上传电子投标文件完成电子投标，请供应商在参加投标活动前办理好CA数字证书申领及电子签章等操作。 </w:t>
      </w:r>
    </w:p>
    <w:p w14:paraId="2BA8BB63">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 xml:space="preserve">6.“苏采云”政府采购交易系统（以下简称苏采云系统）使用江苏省电子政务证书认证中心CA数字证书和方正国际软件（北京）有限公司电子签章。供应商通过苏采云系统参与政府采购项目，需要办理上述CA数字证书和电子签章（请至南京汉中门大街145号江苏省政务服务中心二期三楼大厅CA办理窗口（025-83668701）或南京江东中路265号南京市公共资源交易中心北门外1255室（025-68505941）办理）。具体联系方式见《苏采云系统供应商操作手册》（以下简称《操作手册》）。 </w:t>
      </w:r>
    </w:p>
    <w:p w14:paraId="68983D2E">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 xml:space="preserve">7.供应商按《苏采云系统供应商操作手册》要求进行注册，并制作上传电子投标文件（“苏采云”南京地区客服热线025-83633744、025-83633743）。江苏省政府采购管理交易系统供应商操作指南，下载地址：http://www.ccgp-jiangsu.gov.cn/jiangsu/zlxz/ee/ee3a4bc5a3454aa2b0d9312230633ce9.html </w:t>
      </w:r>
    </w:p>
    <w:p w14:paraId="0A1D9753">
      <w:pPr>
        <w:pStyle w:val="4"/>
        <w:keepNext w:val="0"/>
        <w:keepLines w:val="0"/>
        <w:widowControl/>
        <w:suppressLineNumbers w:val="0"/>
      </w:pPr>
      <w:r>
        <w:rPr>
          <w:rStyle w:val="45"/>
          <w:rFonts w:hint="eastAsia" w:ascii="黑体" w:hAnsi="宋体" w:eastAsia="黑体" w:cs="黑体"/>
          <w:sz w:val="28"/>
          <w:szCs w:val="28"/>
        </w:rPr>
        <w:t>八、凡对本次采购提出询问，请按以下方式联系。</w:t>
      </w:r>
    </w:p>
    <w:p w14:paraId="3981653F">
      <w:pPr>
        <w:pStyle w:val="38"/>
        <w:keepNext w:val="0"/>
        <w:keepLines w:val="0"/>
        <w:widowControl/>
        <w:suppressLineNumbers w:val="0"/>
        <w:pBdr>
          <w:left w:val="none" w:color="auto" w:sz="0" w:space="0"/>
        </w:pBdr>
      </w:pPr>
      <w:r>
        <w:rPr>
          <w:rFonts w:hint="eastAsia" w:ascii="仿宋" w:hAnsi="仿宋" w:eastAsia="仿宋" w:cs="仿宋"/>
          <w:sz w:val="28"/>
          <w:szCs w:val="28"/>
        </w:rPr>
        <w:t>1.采购人信息</w:t>
      </w:r>
    </w:p>
    <w:p w14:paraId="4F433E98">
      <w:pPr>
        <w:pStyle w:val="38"/>
        <w:keepNext w:val="0"/>
        <w:keepLines w:val="0"/>
        <w:widowControl/>
        <w:suppressLineNumbers w:val="0"/>
      </w:pPr>
      <w:r>
        <w:rPr>
          <w:rFonts w:hint="eastAsia" w:ascii="仿宋" w:hAnsi="仿宋" w:eastAsia="仿宋" w:cs="仿宋"/>
          <w:sz w:val="28"/>
          <w:szCs w:val="28"/>
        </w:rPr>
        <w:t>单位名称：南京市江宁区人民政府汤山街道办事处</w:t>
      </w:r>
    </w:p>
    <w:p w14:paraId="5BC93E49">
      <w:pPr>
        <w:pStyle w:val="38"/>
        <w:keepNext w:val="0"/>
        <w:keepLines w:val="0"/>
        <w:widowControl/>
        <w:suppressLineNumbers w:val="0"/>
      </w:pPr>
      <w:r>
        <w:rPr>
          <w:rFonts w:hint="eastAsia" w:ascii="仿宋" w:hAnsi="仿宋" w:eastAsia="仿宋" w:cs="仿宋"/>
          <w:sz w:val="28"/>
          <w:szCs w:val="28"/>
        </w:rPr>
        <w:t>单位地址：南京市江宁区汤山街道汤泉西路18号汤山街道办事处</w:t>
      </w:r>
    </w:p>
    <w:p w14:paraId="41FCA8A7">
      <w:pPr>
        <w:pStyle w:val="38"/>
        <w:keepNext w:val="0"/>
        <w:keepLines w:val="0"/>
        <w:widowControl/>
        <w:suppressLineNumbers w:val="0"/>
      </w:pPr>
      <w:r>
        <w:rPr>
          <w:rFonts w:hint="eastAsia" w:ascii="仿宋" w:hAnsi="仿宋" w:eastAsia="仿宋" w:cs="仿宋"/>
          <w:sz w:val="28"/>
          <w:szCs w:val="28"/>
        </w:rPr>
        <w:t>联系人：蒋进</w:t>
      </w:r>
    </w:p>
    <w:p w14:paraId="47F6E512">
      <w:pPr>
        <w:pStyle w:val="38"/>
        <w:keepNext w:val="0"/>
        <w:keepLines w:val="0"/>
        <w:widowControl/>
        <w:suppressLineNumbers w:val="0"/>
      </w:pPr>
      <w:r>
        <w:rPr>
          <w:rFonts w:hint="eastAsia" w:ascii="仿宋" w:hAnsi="仿宋" w:eastAsia="仿宋" w:cs="仿宋"/>
          <w:sz w:val="28"/>
          <w:szCs w:val="28"/>
        </w:rPr>
        <w:t>联系电话：02585096713</w:t>
      </w:r>
    </w:p>
    <w:p w14:paraId="6F627299">
      <w:pPr>
        <w:pStyle w:val="38"/>
        <w:keepNext w:val="0"/>
        <w:keepLines w:val="0"/>
        <w:widowControl/>
        <w:suppressLineNumbers w:val="0"/>
        <w:pBdr>
          <w:left w:val="none" w:color="auto" w:sz="0" w:space="0"/>
        </w:pBdr>
      </w:pPr>
      <w:r>
        <w:rPr>
          <w:rFonts w:hint="eastAsia" w:ascii="仿宋" w:hAnsi="仿宋" w:eastAsia="仿宋" w:cs="仿宋"/>
          <w:sz w:val="28"/>
          <w:szCs w:val="28"/>
        </w:rPr>
        <w:t>2.采购代理机构信息（如有）</w:t>
      </w:r>
    </w:p>
    <w:p w14:paraId="36AA4F8D">
      <w:pPr>
        <w:pStyle w:val="38"/>
        <w:keepNext w:val="0"/>
        <w:keepLines w:val="0"/>
        <w:widowControl/>
        <w:suppressLineNumbers w:val="0"/>
      </w:pPr>
      <w:r>
        <w:rPr>
          <w:rFonts w:hint="eastAsia" w:ascii="仿宋" w:hAnsi="仿宋" w:eastAsia="仿宋" w:cs="仿宋"/>
          <w:sz w:val="28"/>
          <w:szCs w:val="28"/>
        </w:rPr>
        <w:t>单位名称：南京萱萌工程咨询管理有限公司</w:t>
      </w:r>
    </w:p>
    <w:p w14:paraId="40B1F114">
      <w:pPr>
        <w:pStyle w:val="38"/>
        <w:keepNext w:val="0"/>
        <w:keepLines w:val="0"/>
        <w:widowControl/>
        <w:suppressLineNumbers w:val="0"/>
      </w:pPr>
      <w:r>
        <w:rPr>
          <w:rFonts w:hint="eastAsia" w:ascii="仿宋" w:hAnsi="仿宋" w:eastAsia="仿宋" w:cs="仿宋"/>
          <w:sz w:val="28"/>
          <w:szCs w:val="28"/>
        </w:rPr>
        <w:t>单位地址：江苏省南京市江宁区申智汇谷北门1栋602室（科建路666号）</w:t>
      </w:r>
    </w:p>
    <w:p w14:paraId="71BBC125">
      <w:pPr>
        <w:pStyle w:val="38"/>
        <w:keepNext w:val="0"/>
        <w:keepLines w:val="0"/>
        <w:widowControl/>
        <w:suppressLineNumbers w:val="0"/>
      </w:pPr>
      <w:r>
        <w:rPr>
          <w:rFonts w:hint="eastAsia" w:ascii="仿宋" w:hAnsi="仿宋" w:eastAsia="仿宋" w:cs="仿宋"/>
          <w:sz w:val="28"/>
          <w:szCs w:val="28"/>
        </w:rPr>
        <w:t>联系人：徐工</w:t>
      </w:r>
    </w:p>
    <w:p w14:paraId="6F48B267">
      <w:pPr>
        <w:pStyle w:val="38"/>
        <w:keepNext w:val="0"/>
        <w:keepLines w:val="0"/>
        <w:widowControl/>
        <w:suppressLineNumbers w:val="0"/>
      </w:pPr>
      <w:r>
        <w:rPr>
          <w:rFonts w:hint="eastAsia" w:ascii="仿宋" w:hAnsi="仿宋" w:eastAsia="仿宋" w:cs="仿宋"/>
          <w:sz w:val="28"/>
          <w:szCs w:val="28"/>
        </w:rPr>
        <w:t>联系电话：025-86189820</w:t>
      </w:r>
    </w:p>
    <w:p w14:paraId="191EE8EA">
      <w:pPr>
        <w:pStyle w:val="38"/>
        <w:keepNext w:val="0"/>
        <w:keepLines w:val="0"/>
        <w:widowControl/>
        <w:suppressLineNumbers w:val="0"/>
        <w:pBdr>
          <w:left w:val="none" w:color="auto" w:sz="0" w:space="0"/>
        </w:pBdr>
      </w:pPr>
      <w:r>
        <w:rPr>
          <w:rFonts w:hint="eastAsia" w:ascii="仿宋" w:hAnsi="仿宋" w:eastAsia="仿宋" w:cs="仿宋"/>
          <w:sz w:val="28"/>
          <w:szCs w:val="28"/>
        </w:rPr>
        <w:t>3.项目联系方式</w:t>
      </w:r>
    </w:p>
    <w:p w14:paraId="414F51EE">
      <w:pPr>
        <w:pStyle w:val="38"/>
        <w:keepNext w:val="0"/>
        <w:keepLines w:val="0"/>
        <w:widowControl/>
        <w:suppressLineNumbers w:val="0"/>
      </w:pPr>
      <w:r>
        <w:rPr>
          <w:rFonts w:hint="eastAsia" w:ascii="仿宋" w:hAnsi="仿宋" w:eastAsia="仿宋" w:cs="仿宋"/>
          <w:sz w:val="28"/>
          <w:szCs w:val="28"/>
        </w:rPr>
        <w:t>项目联系人：徐工</w:t>
      </w:r>
    </w:p>
    <w:p w14:paraId="02EABF13">
      <w:pPr>
        <w:pStyle w:val="38"/>
        <w:keepNext w:val="0"/>
        <w:keepLines w:val="0"/>
        <w:widowControl/>
        <w:suppressLineNumbers w:val="0"/>
      </w:pPr>
      <w:r>
        <w:rPr>
          <w:rFonts w:hint="eastAsia" w:ascii="仿宋" w:hAnsi="仿宋" w:eastAsia="仿宋" w:cs="仿宋"/>
          <w:sz w:val="28"/>
          <w:szCs w:val="28"/>
        </w:rPr>
        <w:t>电话：025-86189820</w:t>
      </w:r>
    </w:p>
    <w:p w14:paraId="0CC7A5E3">
      <w:pPr>
        <w:spacing w:beforeLines="50" w:afterLines="50" w:line="460" w:lineRule="exact"/>
        <w:ind w:firstLine="2100" w:firstLineChars="1000"/>
        <w:jc w:val="both"/>
        <w:rPr>
          <w:rFonts w:hint="eastAsia" w:ascii="宋体" w:hAnsi="宋体"/>
          <w:sz w:val="21"/>
          <w:szCs w:val="21"/>
          <w:lang w:eastAsia="zh-CN"/>
        </w:rPr>
      </w:pPr>
    </w:p>
    <w:p w14:paraId="62DA8254">
      <w:pPr>
        <w:spacing w:beforeLines="50" w:afterLines="50" w:line="460" w:lineRule="exact"/>
        <w:ind w:firstLine="2100" w:firstLineChars="1000"/>
        <w:jc w:val="both"/>
        <w:rPr>
          <w:rFonts w:hint="eastAsia" w:ascii="宋体" w:hAnsi="宋体"/>
          <w:sz w:val="21"/>
          <w:szCs w:val="21"/>
          <w:lang w:eastAsia="zh-CN"/>
        </w:rPr>
      </w:pPr>
    </w:p>
    <w:p w14:paraId="0C09A7B8">
      <w:pPr>
        <w:spacing w:beforeLines="50" w:afterLines="50" w:line="460" w:lineRule="exact"/>
        <w:ind w:firstLine="2100" w:firstLineChars="1000"/>
        <w:jc w:val="both"/>
        <w:rPr>
          <w:rFonts w:hint="eastAsia" w:ascii="宋体" w:hAnsi="宋体"/>
          <w:sz w:val="21"/>
          <w:szCs w:val="21"/>
          <w:lang w:eastAsia="zh-CN"/>
        </w:rPr>
      </w:pPr>
    </w:p>
    <w:p w14:paraId="6EEA1321">
      <w:pPr>
        <w:spacing w:beforeLines="50" w:afterLines="50" w:line="460" w:lineRule="exact"/>
        <w:ind w:firstLine="2100" w:firstLineChars="1000"/>
        <w:jc w:val="both"/>
        <w:rPr>
          <w:rFonts w:hint="eastAsia" w:ascii="宋体" w:hAnsi="宋体"/>
          <w:sz w:val="21"/>
          <w:szCs w:val="21"/>
          <w:lang w:eastAsia="zh-CN"/>
        </w:rPr>
      </w:pPr>
    </w:p>
    <w:p w14:paraId="5D62013F">
      <w:pPr>
        <w:spacing w:beforeLines="50" w:afterLines="50" w:line="460" w:lineRule="exact"/>
        <w:ind w:firstLine="2100" w:firstLineChars="1000"/>
        <w:jc w:val="both"/>
        <w:rPr>
          <w:rFonts w:hint="eastAsia" w:ascii="宋体" w:hAnsi="宋体"/>
          <w:sz w:val="21"/>
          <w:szCs w:val="21"/>
          <w:lang w:eastAsia="zh-CN"/>
        </w:rPr>
      </w:pPr>
    </w:p>
    <w:p w14:paraId="3931ED96">
      <w:pPr>
        <w:spacing w:beforeLines="50" w:afterLines="50" w:line="460" w:lineRule="exact"/>
        <w:ind w:firstLine="2100" w:firstLineChars="1000"/>
        <w:jc w:val="both"/>
        <w:rPr>
          <w:rFonts w:hint="eastAsia" w:ascii="宋体" w:hAnsi="宋体"/>
          <w:sz w:val="21"/>
          <w:szCs w:val="21"/>
          <w:lang w:eastAsia="zh-CN"/>
        </w:rPr>
      </w:pPr>
    </w:p>
    <w:p w14:paraId="151AC269">
      <w:pPr>
        <w:spacing w:beforeLines="50" w:afterLines="50" w:line="460" w:lineRule="exact"/>
        <w:ind w:firstLine="2100" w:firstLineChars="1000"/>
        <w:jc w:val="both"/>
        <w:rPr>
          <w:rFonts w:hint="eastAsia" w:ascii="宋体" w:hAnsi="宋体"/>
          <w:sz w:val="21"/>
          <w:szCs w:val="21"/>
          <w:lang w:eastAsia="zh-CN"/>
        </w:rPr>
      </w:pPr>
    </w:p>
    <w:p w14:paraId="7DFB65A4">
      <w:pPr>
        <w:spacing w:beforeLines="50" w:afterLines="50" w:line="460" w:lineRule="exact"/>
        <w:ind w:firstLine="2100" w:firstLineChars="1000"/>
        <w:jc w:val="both"/>
        <w:rPr>
          <w:rFonts w:hint="eastAsia" w:ascii="宋体" w:hAnsi="宋体"/>
          <w:sz w:val="21"/>
          <w:szCs w:val="21"/>
          <w:lang w:eastAsia="zh-CN"/>
        </w:rPr>
      </w:pPr>
    </w:p>
    <w:p w14:paraId="04F5AA51">
      <w:pPr>
        <w:spacing w:beforeLines="50" w:afterLines="50" w:line="460" w:lineRule="exact"/>
        <w:ind w:firstLine="2100" w:firstLineChars="1000"/>
        <w:jc w:val="both"/>
        <w:rPr>
          <w:rFonts w:hint="eastAsia" w:ascii="宋体" w:hAnsi="宋体"/>
          <w:sz w:val="21"/>
          <w:szCs w:val="21"/>
          <w:lang w:eastAsia="zh-CN"/>
        </w:rPr>
      </w:pPr>
    </w:p>
    <w:p w14:paraId="4597C61B">
      <w:pPr>
        <w:spacing w:beforeLines="50" w:afterLines="50" w:line="460" w:lineRule="exact"/>
        <w:ind w:firstLine="2100" w:firstLineChars="1000"/>
        <w:jc w:val="both"/>
        <w:rPr>
          <w:rFonts w:hint="eastAsia" w:ascii="宋体" w:hAnsi="宋体"/>
          <w:sz w:val="21"/>
          <w:szCs w:val="21"/>
          <w:lang w:eastAsia="zh-CN"/>
        </w:rPr>
      </w:pPr>
    </w:p>
    <w:p w14:paraId="601D709F">
      <w:pPr>
        <w:spacing w:beforeLines="50" w:afterLines="50" w:line="460" w:lineRule="exact"/>
        <w:ind w:firstLine="2100" w:firstLineChars="1000"/>
        <w:jc w:val="both"/>
        <w:rPr>
          <w:rFonts w:hint="eastAsia" w:ascii="宋体" w:hAnsi="宋体"/>
          <w:sz w:val="21"/>
          <w:szCs w:val="21"/>
          <w:lang w:eastAsia="zh-CN"/>
        </w:rPr>
      </w:pPr>
    </w:p>
    <w:p w14:paraId="405C8C33">
      <w:pPr>
        <w:spacing w:beforeLines="50" w:afterLines="50" w:line="460" w:lineRule="exact"/>
        <w:ind w:firstLine="2100" w:firstLineChars="1000"/>
        <w:jc w:val="both"/>
        <w:rPr>
          <w:rFonts w:hint="eastAsia" w:ascii="宋体" w:hAnsi="宋体"/>
          <w:sz w:val="21"/>
          <w:szCs w:val="21"/>
          <w:lang w:eastAsia="zh-CN"/>
        </w:rPr>
      </w:pPr>
    </w:p>
    <w:p w14:paraId="43220B09">
      <w:pPr>
        <w:spacing w:beforeLines="50" w:afterLines="50" w:line="460" w:lineRule="exact"/>
        <w:ind w:firstLine="2100" w:firstLineChars="1000"/>
        <w:jc w:val="both"/>
        <w:rPr>
          <w:rFonts w:hint="eastAsia" w:ascii="宋体" w:hAnsi="宋体"/>
          <w:sz w:val="21"/>
          <w:szCs w:val="21"/>
          <w:lang w:eastAsia="zh-CN"/>
        </w:rPr>
      </w:pPr>
    </w:p>
    <w:p w14:paraId="62D27313">
      <w:pPr>
        <w:spacing w:beforeLines="50" w:afterLines="50" w:line="460" w:lineRule="exact"/>
        <w:ind w:firstLine="2100" w:firstLineChars="1000"/>
        <w:jc w:val="both"/>
        <w:rPr>
          <w:rFonts w:hint="eastAsia" w:ascii="宋体" w:hAnsi="宋体"/>
          <w:sz w:val="21"/>
          <w:szCs w:val="21"/>
          <w:lang w:eastAsia="zh-CN"/>
        </w:rPr>
      </w:pPr>
    </w:p>
    <w:p w14:paraId="1AA1103F">
      <w:pPr>
        <w:spacing w:beforeLines="50" w:afterLines="50" w:line="460" w:lineRule="exact"/>
        <w:ind w:firstLine="2100" w:firstLineChars="1000"/>
        <w:jc w:val="both"/>
        <w:rPr>
          <w:rFonts w:hint="eastAsia" w:ascii="宋体" w:hAnsi="宋体"/>
          <w:sz w:val="21"/>
          <w:szCs w:val="21"/>
          <w:lang w:eastAsia="zh-CN"/>
        </w:rPr>
      </w:pPr>
    </w:p>
    <w:p w14:paraId="0E976C8D">
      <w:pPr>
        <w:spacing w:beforeLines="50" w:afterLines="50" w:line="460" w:lineRule="exact"/>
        <w:ind w:firstLine="2100" w:firstLineChars="1000"/>
        <w:jc w:val="both"/>
        <w:rPr>
          <w:rFonts w:hint="eastAsia" w:ascii="宋体" w:hAnsi="宋体"/>
          <w:sz w:val="21"/>
          <w:szCs w:val="21"/>
          <w:lang w:eastAsia="zh-CN"/>
        </w:rPr>
      </w:pPr>
    </w:p>
    <w:p w14:paraId="007EF0DE">
      <w:pPr>
        <w:spacing w:beforeLines="50" w:afterLines="50" w:line="460" w:lineRule="exact"/>
        <w:ind w:firstLine="2100" w:firstLineChars="1000"/>
        <w:jc w:val="both"/>
        <w:rPr>
          <w:rFonts w:hint="eastAsia" w:ascii="宋体" w:hAnsi="宋体"/>
          <w:sz w:val="21"/>
          <w:szCs w:val="21"/>
          <w:lang w:eastAsia="zh-CN"/>
        </w:rPr>
      </w:pPr>
    </w:p>
    <w:p w14:paraId="1483F98F">
      <w:pPr>
        <w:spacing w:beforeLines="50" w:afterLines="50" w:line="460" w:lineRule="exact"/>
        <w:ind w:firstLine="2891" w:firstLineChars="800"/>
        <w:jc w:val="both"/>
        <w:rPr>
          <w:rFonts w:ascii="宋体" w:hAnsi="宋体"/>
          <w:b/>
          <w:sz w:val="36"/>
          <w:szCs w:val="30"/>
          <w:lang w:eastAsia="zh-CN"/>
        </w:rPr>
      </w:pPr>
      <w:r>
        <w:rPr>
          <w:rFonts w:hint="eastAsia" w:ascii="宋体" w:hAnsi="宋体"/>
          <w:b/>
          <w:sz w:val="36"/>
          <w:szCs w:val="30"/>
          <w:lang w:eastAsia="zh-CN"/>
        </w:rPr>
        <w:t>第二章  竞争性磋商须知</w:t>
      </w:r>
      <w:bookmarkEnd w:id="2"/>
      <w:bookmarkEnd w:id="3"/>
      <w:bookmarkEnd w:id="4"/>
    </w:p>
    <w:p w14:paraId="0EAF36DB">
      <w:pPr>
        <w:spacing w:beforeLines="50" w:afterLines="50" w:line="460" w:lineRule="exact"/>
        <w:ind w:firstLine="422" w:firstLineChars="200"/>
        <w:rPr>
          <w:rFonts w:ascii="宋体" w:hAnsi="宋体"/>
          <w:sz w:val="32"/>
          <w:szCs w:val="30"/>
          <w:lang w:eastAsia="zh-CN"/>
        </w:rPr>
      </w:pPr>
      <w:bookmarkStart w:id="5" w:name="_Toc22485"/>
      <w:bookmarkStart w:id="6" w:name="_Toc5484"/>
      <w:r>
        <w:rPr>
          <w:rFonts w:hint="eastAsia" w:ascii="宋体" w:hAnsi="宋体"/>
          <w:b/>
          <w:sz w:val="21"/>
          <w:szCs w:val="21"/>
          <w:u w:val="single"/>
          <w:lang w:eastAsia="zh-CN"/>
        </w:rPr>
        <w:t>南京萱萌工程咨询管理有限公司</w:t>
      </w:r>
      <w:r>
        <w:rPr>
          <w:rFonts w:hint="eastAsia" w:ascii="宋体" w:hAnsi="宋体"/>
          <w:sz w:val="21"/>
          <w:szCs w:val="21"/>
          <w:lang w:eastAsia="zh-CN"/>
        </w:rPr>
        <w:t>（代理机构）受</w:t>
      </w:r>
      <w:r>
        <w:rPr>
          <w:rFonts w:hint="eastAsia" w:ascii="宋体" w:hAnsi="宋体"/>
          <w:b/>
          <w:sz w:val="21"/>
          <w:szCs w:val="21"/>
          <w:u w:val="single"/>
          <w:lang w:eastAsia="zh-CN"/>
        </w:rPr>
        <w:t>南京市江宁区人民政府汤山街道办事处</w:t>
      </w:r>
      <w:r>
        <w:rPr>
          <w:rFonts w:hint="eastAsia" w:ascii="宋体" w:hAnsi="宋体"/>
          <w:sz w:val="21"/>
          <w:szCs w:val="21"/>
          <w:lang w:eastAsia="zh-CN"/>
        </w:rPr>
        <w:t>（采购人）委托，对</w:t>
      </w:r>
      <w:r>
        <w:rPr>
          <w:rFonts w:hint="eastAsia" w:ascii="宋体" w:hAnsi="宋体"/>
          <w:b/>
          <w:sz w:val="21"/>
          <w:szCs w:val="21"/>
          <w:u w:val="single"/>
          <w:lang w:eastAsia="zh-CN"/>
        </w:rPr>
        <w:t>2024年汤山街道既有建筑安全监管服务</w:t>
      </w:r>
      <w:r>
        <w:rPr>
          <w:rFonts w:hint="eastAsia" w:ascii="宋体" w:hAnsi="宋体"/>
          <w:sz w:val="21"/>
          <w:szCs w:val="21"/>
          <w:lang w:eastAsia="zh-CN"/>
        </w:rPr>
        <w:t>（项目名称）进行竞争性磋商采购，兹邀请符合条件的供应商参与投标，相关信息如下：</w:t>
      </w:r>
      <w:bookmarkEnd w:id="5"/>
      <w:bookmarkEnd w:id="6"/>
    </w:p>
    <w:tbl>
      <w:tblPr>
        <w:tblStyle w:val="42"/>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973"/>
        <w:gridCol w:w="850"/>
        <w:gridCol w:w="1323"/>
        <w:gridCol w:w="5537"/>
      </w:tblGrid>
      <w:tr w14:paraId="4326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64D25082">
            <w:pPr>
              <w:spacing w:line="440" w:lineRule="exact"/>
              <w:jc w:val="center"/>
              <w:rPr>
                <w:rFonts w:ascii="宋体" w:hAnsi="宋体" w:cs="宋体"/>
                <w:b/>
                <w:sz w:val="21"/>
                <w:szCs w:val="21"/>
              </w:rPr>
            </w:pPr>
            <w:bookmarkStart w:id="7" w:name="_Toc26142"/>
            <w:bookmarkStart w:id="8" w:name="_Toc6139"/>
            <w:bookmarkStart w:id="9" w:name="_Toc11994"/>
            <w:r>
              <w:rPr>
                <w:rFonts w:hint="eastAsia" w:ascii="宋体" w:hAnsi="宋体" w:cs="宋体"/>
                <w:b/>
                <w:sz w:val="21"/>
                <w:szCs w:val="21"/>
              </w:rPr>
              <w:t>序号</w:t>
            </w:r>
          </w:p>
        </w:tc>
        <w:tc>
          <w:tcPr>
            <w:tcW w:w="1823" w:type="dxa"/>
            <w:gridSpan w:val="2"/>
            <w:tcBorders>
              <w:top w:val="single" w:color="auto" w:sz="4" w:space="0"/>
              <w:left w:val="single" w:color="auto" w:sz="4" w:space="0"/>
              <w:bottom w:val="single" w:color="auto" w:sz="4" w:space="0"/>
              <w:right w:val="single" w:color="auto" w:sz="4" w:space="0"/>
            </w:tcBorders>
            <w:vAlign w:val="center"/>
          </w:tcPr>
          <w:p w14:paraId="1B3F0D33">
            <w:pPr>
              <w:spacing w:line="440" w:lineRule="exact"/>
              <w:jc w:val="center"/>
              <w:rPr>
                <w:rFonts w:ascii="宋体" w:hAnsi="宋体" w:cs="宋体"/>
                <w:b/>
                <w:sz w:val="21"/>
                <w:szCs w:val="21"/>
              </w:rPr>
            </w:pPr>
            <w:r>
              <w:rPr>
                <w:rFonts w:hint="eastAsia" w:ascii="宋体" w:hAnsi="宋体" w:cs="宋体"/>
                <w:b/>
                <w:sz w:val="21"/>
                <w:szCs w:val="21"/>
              </w:rPr>
              <w:t>项  目</w:t>
            </w:r>
          </w:p>
        </w:tc>
        <w:tc>
          <w:tcPr>
            <w:tcW w:w="6860" w:type="dxa"/>
            <w:gridSpan w:val="2"/>
            <w:tcBorders>
              <w:top w:val="single" w:color="auto" w:sz="4" w:space="0"/>
              <w:left w:val="single" w:color="auto" w:sz="4" w:space="0"/>
              <w:bottom w:val="single" w:color="auto" w:sz="4" w:space="0"/>
              <w:right w:val="single" w:color="auto" w:sz="4" w:space="0"/>
            </w:tcBorders>
            <w:vAlign w:val="center"/>
          </w:tcPr>
          <w:p w14:paraId="75A19DC5">
            <w:pPr>
              <w:spacing w:line="440" w:lineRule="exact"/>
              <w:jc w:val="center"/>
              <w:rPr>
                <w:rFonts w:ascii="宋体" w:hAnsi="宋体" w:cs="宋体"/>
                <w:b/>
                <w:sz w:val="21"/>
                <w:szCs w:val="21"/>
              </w:rPr>
            </w:pPr>
            <w:r>
              <w:rPr>
                <w:rFonts w:hint="eastAsia" w:ascii="宋体" w:hAnsi="宋体" w:cs="宋体"/>
                <w:b/>
                <w:sz w:val="21"/>
                <w:szCs w:val="21"/>
              </w:rPr>
              <w:t>内         容</w:t>
            </w:r>
          </w:p>
        </w:tc>
      </w:tr>
      <w:tr w14:paraId="1439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5D800449">
            <w:pPr>
              <w:jc w:val="center"/>
              <w:rPr>
                <w:rFonts w:ascii="宋体" w:hAnsi="宋体" w:cs="宋体"/>
                <w:sz w:val="21"/>
                <w:szCs w:val="21"/>
              </w:rPr>
            </w:pPr>
            <w:r>
              <w:rPr>
                <w:rFonts w:hint="eastAsia" w:ascii="宋体" w:hAnsi="宋体" w:cs="宋体"/>
                <w:sz w:val="21"/>
                <w:szCs w:val="21"/>
              </w:rPr>
              <w:t>1</w:t>
            </w:r>
          </w:p>
        </w:tc>
        <w:tc>
          <w:tcPr>
            <w:tcW w:w="1823" w:type="dxa"/>
            <w:gridSpan w:val="2"/>
            <w:tcBorders>
              <w:top w:val="single" w:color="auto" w:sz="4" w:space="0"/>
              <w:left w:val="single" w:color="auto" w:sz="4" w:space="0"/>
              <w:bottom w:val="single" w:color="auto" w:sz="4" w:space="0"/>
              <w:right w:val="single" w:color="auto" w:sz="4" w:space="0"/>
            </w:tcBorders>
            <w:vAlign w:val="center"/>
          </w:tcPr>
          <w:p w14:paraId="5BFCB17A">
            <w:pPr>
              <w:jc w:val="center"/>
              <w:rPr>
                <w:rFonts w:ascii="宋体" w:hAnsi="宋体" w:cs="宋体"/>
                <w:sz w:val="21"/>
                <w:szCs w:val="21"/>
              </w:rPr>
            </w:pPr>
            <w:r>
              <w:rPr>
                <w:rFonts w:hint="eastAsia" w:ascii="宋体" w:hAnsi="宋体" w:cs="宋体"/>
                <w:sz w:val="21"/>
                <w:szCs w:val="21"/>
              </w:rPr>
              <w:t>项目编号</w:t>
            </w:r>
          </w:p>
        </w:tc>
        <w:tc>
          <w:tcPr>
            <w:tcW w:w="6860" w:type="dxa"/>
            <w:gridSpan w:val="2"/>
            <w:tcBorders>
              <w:top w:val="single" w:color="auto" w:sz="4" w:space="0"/>
              <w:left w:val="single" w:color="auto" w:sz="4" w:space="0"/>
              <w:bottom w:val="single" w:color="auto" w:sz="4" w:space="0"/>
              <w:right w:val="single" w:color="auto" w:sz="4" w:space="0"/>
            </w:tcBorders>
            <w:vAlign w:val="center"/>
          </w:tcPr>
          <w:p w14:paraId="7ABE61A1">
            <w:pPr>
              <w:rPr>
                <w:rFonts w:ascii="宋体" w:hAnsi="宋体" w:cs="宋体"/>
                <w:sz w:val="21"/>
                <w:szCs w:val="21"/>
                <w:lang w:eastAsia="zh-CN"/>
              </w:rPr>
            </w:pPr>
            <w:r>
              <w:rPr>
                <w:rFonts w:hint="eastAsia" w:ascii="宋体" w:hAnsi="宋体" w:cs="宋体"/>
                <w:sz w:val="21"/>
                <w:szCs w:val="21"/>
                <w:lang w:eastAsia="zh-CN"/>
              </w:rPr>
              <w:t>JSZC-320115-NJXM-C2024-0012</w:t>
            </w:r>
          </w:p>
        </w:tc>
      </w:tr>
      <w:tr w14:paraId="3FD0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7067202D">
            <w:pPr>
              <w:jc w:val="center"/>
              <w:rPr>
                <w:rFonts w:ascii="宋体" w:hAnsi="宋体" w:cs="宋体"/>
                <w:sz w:val="21"/>
                <w:szCs w:val="21"/>
              </w:rPr>
            </w:pPr>
            <w:r>
              <w:rPr>
                <w:rFonts w:hint="eastAsia" w:ascii="宋体" w:hAnsi="宋体" w:cs="宋体"/>
                <w:sz w:val="21"/>
                <w:szCs w:val="21"/>
              </w:rPr>
              <w:t>2</w:t>
            </w:r>
          </w:p>
        </w:tc>
        <w:tc>
          <w:tcPr>
            <w:tcW w:w="1823" w:type="dxa"/>
            <w:gridSpan w:val="2"/>
            <w:tcBorders>
              <w:top w:val="single" w:color="auto" w:sz="4" w:space="0"/>
              <w:left w:val="single" w:color="auto" w:sz="4" w:space="0"/>
              <w:bottom w:val="single" w:color="auto" w:sz="4" w:space="0"/>
              <w:right w:val="single" w:color="auto" w:sz="4" w:space="0"/>
            </w:tcBorders>
            <w:vAlign w:val="center"/>
          </w:tcPr>
          <w:p w14:paraId="15DC229F">
            <w:pPr>
              <w:jc w:val="center"/>
              <w:rPr>
                <w:rFonts w:ascii="宋体" w:hAnsi="宋体" w:cs="宋体"/>
                <w:sz w:val="21"/>
                <w:szCs w:val="21"/>
              </w:rPr>
            </w:pPr>
            <w:r>
              <w:rPr>
                <w:rFonts w:hint="eastAsia" w:ascii="宋体" w:hAnsi="宋体" w:cs="宋体"/>
                <w:sz w:val="21"/>
                <w:szCs w:val="21"/>
              </w:rPr>
              <w:t>项目名称</w:t>
            </w:r>
          </w:p>
        </w:tc>
        <w:tc>
          <w:tcPr>
            <w:tcW w:w="6860" w:type="dxa"/>
            <w:gridSpan w:val="2"/>
            <w:tcBorders>
              <w:top w:val="single" w:color="auto" w:sz="4" w:space="0"/>
              <w:left w:val="single" w:color="auto" w:sz="4" w:space="0"/>
              <w:bottom w:val="single" w:color="auto" w:sz="4" w:space="0"/>
              <w:right w:val="single" w:color="auto" w:sz="4" w:space="0"/>
            </w:tcBorders>
            <w:vAlign w:val="center"/>
          </w:tcPr>
          <w:p w14:paraId="5DE7B947">
            <w:pPr>
              <w:rPr>
                <w:rFonts w:ascii="宋体" w:hAnsi="宋体" w:cs="宋体"/>
                <w:sz w:val="21"/>
                <w:szCs w:val="21"/>
                <w:lang w:eastAsia="zh-CN"/>
              </w:rPr>
            </w:pPr>
            <w:r>
              <w:rPr>
                <w:rFonts w:hint="eastAsia" w:ascii="宋体" w:hAnsi="宋体" w:cs="宋体"/>
                <w:sz w:val="21"/>
                <w:szCs w:val="21"/>
                <w:lang w:eastAsia="zh-CN"/>
              </w:rPr>
              <w:t>2024年汤山街道既有建筑安全监管服务</w:t>
            </w:r>
          </w:p>
        </w:tc>
      </w:tr>
      <w:tr w14:paraId="402B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39E736B8">
            <w:pPr>
              <w:jc w:val="center"/>
              <w:rPr>
                <w:rFonts w:ascii="宋体" w:hAnsi="宋体" w:cs="宋体"/>
                <w:sz w:val="21"/>
                <w:szCs w:val="21"/>
              </w:rPr>
            </w:pPr>
            <w:r>
              <w:rPr>
                <w:rFonts w:hint="eastAsia" w:ascii="宋体" w:hAnsi="宋体" w:cs="宋体"/>
                <w:sz w:val="21"/>
                <w:szCs w:val="21"/>
              </w:rPr>
              <w:t>3</w:t>
            </w:r>
          </w:p>
        </w:tc>
        <w:tc>
          <w:tcPr>
            <w:tcW w:w="1823" w:type="dxa"/>
            <w:gridSpan w:val="2"/>
            <w:tcBorders>
              <w:top w:val="single" w:color="auto" w:sz="4" w:space="0"/>
              <w:left w:val="single" w:color="auto" w:sz="4" w:space="0"/>
              <w:bottom w:val="single" w:color="auto" w:sz="4" w:space="0"/>
              <w:right w:val="single" w:color="auto" w:sz="4" w:space="0"/>
            </w:tcBorders>
            <w:vAlign w:val="center"/>
          </w:tcPr>
          <w:p w14:paraId="166B0120">
            <w:pPr>
              <w:jc w:val="center"/>
              <w:rPr>
                <w:rFonts w:ascii="宋体" w:hAnsi="宋体" w:cs="宋体"/>
                <w:sz w:val="21"/>
                <w:szCs w:val="21"/>
              </w:rPr>
            </w:pPr>
            <w:r>
              <w:rPr>
                <w:rFonts w:hint="eastAsia" w:ascii="宋体" w:hAnsi="宋体" w:cs="宋体"/>
                <w:sz w:val="21"/>
                <w:szCs w:val="21"/>
              </w:rPr>
              <w:t>代理机构</w:t>
            </w:r>
          </w:p>
        </w:tc>
        <w:tc>
          <w:tcPr>
            <w:tcW w:w="6860" w:type="dxa"/>
            <w:gridSpan w:val="2"/>
            <w:tcBorders>
              <w:top w:val="single" w:color="auto" w:sz="4" w:space="0"/>
              <w:left w:val="single" w:color="auto" w:sz="4" w:space="0"/>
              <w:bottom w:val="single" w:color="auto" w:sz="4" w:space="0"/>
              <w:right w:val="single" w:color="auto" w:sz="4" w:space="0"/>
            </w:tcBorders>
            <w:vAlign w:val="center"/>
          </w:tcPr>
          <w:p w14:paraId="509AE8C4">
            <w:pPr>
              <w:rPr>
                <w:rFonts w:ascii="宋体" w:hAnsi="宋体" w:cs="宋体"/>
                <w:sz w:val="21"/>
                <w:szCs w:val="21"/>
                <w:lang w:eastAsia="zh-CN"/>
              </w:rPr>
            </w:pPr>
            <w:r>
              <w:rPr>
                <w:rFonts w:hint="eastAsia" w:ascii="宋体" w:hAnsi="宋体" w:cs="宋体"/>
                <w:sz w:val="21"/>
                <w:szCs w:val="21"/>
                <w:lang w:eastAsia="zh-CN"/>
              </w:rPr>
              <w:t>南京萱萌工程咨询管理有限公司</w:t>
            </w:r>
          </w:p>
        </w:tc>
      </w:tr>
      <w:tr w14:paraId="0615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6059ABE9">
            <w:pPr>
              <w:jc w:val="center"/>
              <w:rPr>
                <w:rFonts w:ascii="宋体" w:hAnsi="宋体" w:cs="宋体"/>
                <w:sz w:val="21"/>
                <w:szCs w:val="21"/>
              </w:rPr>
            </w:pPr>
            <w:r>
              <w:rPr>
                <w:rFonts w:hint="eastAsia" w:ascii="宋体" w:hAnsi="宋体" w:cs="宋体"/>
                <w:sz w:val="21"/>
                <w:szCs w:val="21"/>
              </w:rPr>
              <w:t>4</w:t>
            </w:r>
          </w:p>
        </w:tc>
        <w:tc>
          <w:tcPr>
            <w:tcW w:w="1823" w:type="dxa"/>
            <w:gridSpan w:val="2"/>
            <w:tcBorders>
              <w:top w:val="single" w:color="auto" w:sz="4" w:space="0"/>
              <w:left w:val="single" w:color="auto" w:sz="4" w:space="0"/>
              <w:bottom w:val="single" w:color="auto" w:sz="4" w:space="0"/>
              <w:right w:val="single" w:color="auto" w:sz="4" w:space="0"/>
            </w:tcBorders>
            <w:vAlign w:val="center"/>
          </w:tcPr>
          <w:p w14:paraId="129F1CA5">
            <w:pPr>
              <w:jc w:val="center"/>
              <w:rPr>
                <w:rFonts w:ascii="宋体" w:hAnsi="宋体" w:cs="宋体"/>
                <w:sz w:val="21"/>
                <w:szCs w:val="21"/>
              </w:rPr>
            </w:pPr>
            <w:r>
              <w:rPr>
                <w:rFonts w:hint="eastAsia" w:ascii="宋体" w:hAnsi="宋体" w:cs="宋体"/>
                <w:sz w:val="21"/>
                <w:szCs w:val="21"/>
              </w:rPr>
              <w:t>代理机构地址</w:t>
            </w:r>
          </w:p>
        </w:tc>
        <w:tc>
          <w:tcPr>
            <w:tcW w:w="6860" w:type="dxa"/>
            <w:gridSpan w:val="2"/>
            <w:tcBorders>
              <w:top w:val="single" w:color="auto" w:sz="4" w:space="0"/>
              <w:left w:val="single" w:color="auto" w:sz="4" w:space="0"/>
              <w:bottom w:val="single" w:color="auto" w:sz="4" w:space="0"/>
              <w:right w:val="single" w:color="auto" w:sz="4" w:space="0"/>
            </w:tcBorders>
            <w:vAlign w:val="center"/>
          </w:tcPr>
          <w:p w14:paraId="684330CB">
            <w:pPr>
              <w:rPr>
                <w:rFonts w:ascii="宋体" w:hAnsi="宋体" w:cs="宋体"/>
                <w:sz w:val="21"/>
                <w:szCs w:val="21"/>
                <w:lang w:eastAsia="zh-CN"/>
              </w:rPr>
            </w:pPr>
            <w:r>
              <w:rPr>
                <w:rFonts w:hint="eastAsia" w:ascii="宋体" w:hAnsi="宋体"/>
                <w:sz w:val="21"/>
                <w:szCs w:val="21"/>
                <w:lang w:eastAsia="zh-CN"/>
              </w:rPr>
              <w:t>江苏省南京市江宁区申智汇谷北门1栋602室（科建路666号）</w:t>
            </w:r>
          </w:p>
        </w:tc>
      </w:tr>
      <w:tr w14:paraId="47EC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167ADBFC">
            <w:pPr>
              <w:jc w:val="center"/>
              <w:rPr>
                <w:rFonts w:ascii="宋体" w:hAnsi="宋体" w:cs="宋体"/>
                <w:sz w:val="21"/>
                <w:szCs w:val="21"/>
              </w:rPr>
            </w:pPr>
            <w:r>
              <w:rPr>
                <w:rFonts w:hint="eastAsia" w:ascii="宋体" w:hAnsi="宋体" w:cs="宋体"/>
                <w:sz w:val="21"/>
                <w:szCs w:val="21"/>
              </w:rPr>
              <w:t>5</w:t>
            </w:r>
          </w:p>
        </w:tc>
        <w:tc>
          <w:tcPr>
            <w:tcW w:w="1823" w:type="dxa"/>
            <w:gridSpan w:val="2"/>
            <w:tcBorders>
              <w:top w:val="single" w:color="auto" w:sz="4" w:space="0"/>
              <w:left w:val="single" w:color="auto" w:sz="4" w:space="0"/>
              <w:bottom w:val="single" w:color="auto" w:sz="4" w:space="0"/>
              <w:right w:val="single" w:color="auto" w:sz="4" w:space="0"/>
            </w:tcBorders>
            <w:vAlign w:val="center"/>
          </w:tcPr>
          <w:p w14:paraId="250DB234">
            <w:pPr>
              <w:jc w:val="center"/>
              <w:rPr>
                <w:rFonts w:ascii="宋体" w:hAnsi="宋体" w:cs="宋体"/>
                <w:sz w:val="21"/>
                <w:szCs w:val="21"/>
              </w:rPr>
            </w:pPr>
            <w:r>
              <w:rPr>
                <w:rFonts w:hint="eastAsia" w:ascii="宋体" w:hAnsi="宋体" w:cs="宋体"/>
                <w:sz w:val="21"/>
                <w:szCs w:val="21"/>
              </w:rPr>
              <w:t>最高限价</w:t>
            </w:r>
          </w:p>
        </w:tc>
        <w:tc>
          <w:tcPr>
            <w:tcW w:w="6860" w:type="dxa"/>
            <w:gridSpan w:val="2"/>
            <w:tcBorders>
              <w:top w:val="single" w:color="auto" w:sz="4" w:space="0"/>
              <w:left w:val="single" w:color="auto" w:sz="4" w:space="0"/>
              <w:bottom w:val="single" w:color="auto" w:sz="4" w:space="0"/>
              <w:right w:val="single" w:color="auto" w:sz="4" w:space="0"/>
            </w:tcBorders>
            <w:vAlign w:val="center"/>
          </w:tcPr>
          <w:p w14:paraId="37ABE808">
            <w:pPr>
              <w:rPr>
                <w:rFonts w:ascii="宋体" w:hAnsi="宋体" w:cs="宋体"/>
                <w:sz w:val="21"/>
                <w:szCs w:val="21"/>
                <w:lang w:eastAsia="zh-CN"/>
              </w:rPr>
            </w:pPr>
            <w:r>
              <w:rPr>
                <w:rFonts w:hint="eastAsia" w:ascii="宋体" w:hAnsi="宋体"/>
                <w:sz w:val="21"/>
                <w:szCs w:val="21"/>
                <w:lang w:eastAsia="zh-CN"/>
              </w:rPr>
              <w:t>267.5455</w:t>
            </w:r>
            <w:r>
              <w:rPr>
                <w:rFonts w:hint="eastAsia" w:ascii="宋体" w:hAnsi="宋体" w:cs="宋体"/>
                <w:sz w:val="21"/>
                <w:szCs w:val="21"/>
                <w:lang w:eastAsia="zh-CN"/>
              </w:rPr>
              <w:t>万</w:t>
            </w:r>
            <w:r>
              <w:rPr>
                <w:rFonts w:ascii="宋体" w:hAnsi="宋体" w:cs="宋体"/>
                <w:sz w:val="21"/>
                <w:szCs w:val="21"/>
                <w:lang w:eastAsia="zh-CN"/>
              </w:rPr>
              <w:t>元</w:t>
            </w:r>
            <w:r>
              <w:rPr>
                <w:rFonts w:hint="eastAsia" w:ascii="宋体" w:hAnsi="宋体" w:cs="宋体"/>
                <w:sz w:val="21"/>
                <w:szCs w:val="21"/>
                <w:u w:val="single"/>
                <w:lang w:eastAsia="zh-CN"/>
              </w:rPr>
              <w:t xml:space="preserve">人民币：贰佰陆拾柒万伍仟肆佰伍拾伍元 </w:t>
            </w:r>
            <w:r>
              <w:rPr>
                <w:rFonts w:hint="eastAsia" w:ascii="宋体" w:hAnsi="宋体" w:cs="宋体"/>
                <w:sz w:val="21"/>
                <w:szCs w:val="21"/>
                <w:lang w:eastAsia="zh-CN"/>
              </w:rPr>
              <w:t>（超过此最高限价，作废标处理）</w:t>
            </w:r>
          </w:p>
        </w:tc>
      </w:tr>
      <w:tr w14:paraId="4099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22DF2D34">
            <w:pPr>
              <w:jc w:val="center"/>
              <w:rPr>
                <w:rFonts w:ascii="宋体" w:hAnsi="宋体" w:cs="宋体"/>
                <w:sz w:val="21"/>
                <w:szCs w:val="21"/>
              </w:rPr>
            </w:pPr>
            <w:r>
              <w:rPr>
                <w:rFonts w:hint="eastAsia" w:ascii="宋体" w:hAnsi="宋体" w:cs="宋体"/>
                <w:sz w:val="21"/>
                <w:szCs w:val="21"/>
              </w:rPr>
              <w:t>6</w:t>
            </w:r>
          </w:p>
        </w:tc>
        <w:tc>
          <w:tcPr>
            <w:tcW w:w="1823" w:type="dxa"/>
            <w:gridSpan w:val="2"/>
            <w:tcBorders>
              <w:top w:val="single" w:color="auto" w:sz="4" w:space="0"/>
              <w:left w:val="single" w:color="auto" w:sz="4" w:space="0"/>
              <w:bottom w:val="single" w:color="auto" w:sz="4" w:space="0"/>
              <w:right w:val="single" w:color="auto" w:sz="4" w:space="0"/>
            </w:tcBorders>
            <w:vAlign w:val="center"/>
          </w:tcPr>
          <w:p w14:paraId="15290A7D">
            <w:pPr>
              <w:jc w:val="center"/>
              <w:rPr>
                <w:rFonts w:ascii="宋体" w:hAnsi="宋体" w:cs="宋体"/>
                <w:sz w:val="21"/>
                <w:szCs w:val="21"/>
              </w:rPr>
            </w:pPr>
            <w:r>
              <w:rPr>
                <w:rFonts w:hint="eastAsia" w:ascii="宋体" w:hAnsi="宋体" w:cs="宋体"/>
                <w:sz w:val="21"/>
                <w:szCs w:val="21"/>
                <w:lang w:eastAsia="zh-CN"/>
              </w:rPr>
              <w:t>合同履行</w:t>
            </w:r>
            <w:r>
              <w:rPr>
                <w:rFonts w:ascii="宋体" w:hAnsi="宋体" w:cs="宋体"/>
                <w:sz w:val="21"/>
                <w:szCs w:val="21"/>
              </w:rPr>
              <w:t>期</w:t>
            </w:r>
          </w:p>
        </w:tc>
        <w:tc>
          <w:tcPr>
            <w:tcW w:w="6860" w:type="dxa"/>
            <w:gridSpan w:val="2"/>
            <w:tcBorders>
              <w:top w:val="single" w:color="auto" w:sz="4" w:space="0"/>
              <w:left w:val="single" w:color="auto" w:sz="4" w:space="0"/>
              <w:bottom w:val="single" w:color="auto" w:sz="4" w:space="0"/>
              <w:right w:val="single" w:color="auto" w:sz="4" w:space="0"/>
            </w:tcBorders>
            <w:vAlign w:val="center"/>
          </w:tcPr>
          <w:p w14:paraId="3F6271A0">
            <w:pPr>
              <w:rPr>
                <w:rFonts w:ascii="宋体" w:hAnsi="宋体" w:cs="宋体"/>
                <w:sz w:val="21"/>
                <w:szCs w:val="21"/>
                <w:lang w:eastAsia="zh-CN"/>
              </w:rPr>
            </w:pPr>
            <w:r>
              <w:rPr>
                <w:rFonts w:hint="eastAsia" w:ascii="宋体" w:hAnsi="宋体" w:cs="宋体"/>
                <w:sz w:val="21"/>
                <w:szCs w:val="21"/>
                <w:lang w:eastAsia="zh-CN"/>
              </w:rPr>
              <w:t>1年</w:t>
            </w:r>
          </w:p>
        </w:tc>
      </w:tr>
      <w:tr w14:paraId="06AA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47" w:type="dxa"/>
            <w:vMerge w:val="restart"/>
            <w:tcBorders>
              <w:top w:val="single" w:color="auto" w:sz="4" w:space="0"/>
              <w:left w:val="single" w:color="auto" w:sz="4" w:space="0"/>
              <w:right w:val="single" w:color="auto" w:sz="4" w:space="0"/>
            </w:tcBorders>
            <w:vAlign w:val="center"/>
          </w:tcPr>
          <w:p w14:paraId="7F50B20A">
            <w:pPr>
              <w:jc w:val="center"/>
              <w:rPr>
                <w:rFonts w:ascii="宋体" w:hAnsi="宋体" w:cs="宋体"/>
                <w:sz w:val="21"/>
                <w:szCs w:val="21"/>
              </w:rPr>
            </w:pPr>
            <w:r>
              <w:rPr>
                <w:rFonts w:hint="eastAsia" w:ascii="宋体" w:hAnsi="宋体" w:cs="宋体"/>
                <w:sz w:val="21"/>
                <w:szCs w:val="21"/>
              </w:rPr>
              <w:t>7</w:t>
            </w:r>
          </w:p>
        </w:tc>
        <w:tc>
          <w:tcPr>
            <w:tcW w:w="973" w:type="dxa"/>
            <w:vMerge w:val="restart"/>
            <w:tcBorders>
              <w:top w:val="single" w:color="auto" w:sz="4" w:space="0"/>
              <w:left w:val="single" w:color="auto" w:sz="4" w:space="0"/>
              <w:right w:val="single" w:color="auto" w:sz="4" w:space="0"/>
            </w:tcBorders>
            <w:vAlign w:val="center"/>
          </w:tcPr>
          <w:p w14:paraId="5FA28780">
            <w:pPr>
              <w:jc w:val="center"/>
              <w:rPr>
                <w:rFonts w:ascii="宋体" w:hAnsi="宋体" w:cs="宋体"/>
                <w:sz w:val="21"/>
                <w:szCs w:val="21"/>
              </w:rPr>
            </w:pPr>
            <w:r>
              <w:rPr>
                <w:rFonts w:hint="eastAsia" w:ascii="宋体" w:hAnsi="宋体" w:cs="宋体"/>
                <w:sz w:val="21"/>
                <w:szCs w:val="21"/>
              </w:rPr>
              <w:t>代理机构</w:t>
            </w:r>
            <w:r>
              <w:rPr>
                <w:rFonts w:ascii="宋体" w:hAnsi="宋体" w:cs="宋体"/>
                <w:sz w:val="21"/>
                <w:szCs w:val="21"/>
              </w:rPr>
              <w:t>银行账户</w:t>
            </w:r>
          </w:p>
        </w:tc>
        <w:tc>
          <w:tcPr>
            <w:tcW w:w="850" w:type="dxa"/>
            <w:tcBorders>
              <w:top w:val="single" w:color="auto" w:sz="4" w:space="0"/>
              <w:left w:val="single" w:color="auto" w:sz="4" w:space="0"/>
              <w:bottom w:val="single" w:color="auto" w:sz="4" w:space="0"/>
              <w:right w:val="single" w:color="auto" w:sz="4" w:space="0"/>
            </w:tcBorders>
            <w:vAlign w:val="center"/>
          </w:tcPr>
          <w:p w14:paraId="6258EDE7">
            <w:pPr>
              <w:jc w:val="center"/>
              <w:rPr>
                <w:rFonts w:ascii="宋体" w:hAnsi="宋体" w:cs="宋体"/>
                <w:sz w:val="21"/>
                <w:szCs w:val="21"/>
              </w:rPr>
            </w:pPr>
            <w:r>
              <w:rPr>
                <w:rFonts w:ascii="宋体" w:hAnsi="宋体" w:cs="宋体"/>
                <w:sz w:val="21"/>
                <w:szCs w:val="21"/>
              </w:rPr>
              <w:t>户名</w:t>
            </w:r>
          </w:p>
        </w:tc>
        <w:tc>
          <w:tcPr>
            <w:tcW w:w="6860" w:type="dxa"/>
            <w:gridSpan w:val="2"/>
            <w:tcBorders>
              <w:top w:val="single" w:color="auto" w:sz="4" w:space="0"/>
              <w:left w:val="single" w:color="auto" w:sz="4" w:space="0"/>
              <w:bottom w:val="single" w:color="auto" w:sz="4" w:space="0"/>
              <w:right w:val="single" w:color="auto" w:sz="4" w:space="0"/>
            </w:tcBorders>
            <w:vAlign w:val="center"/>
          </w:tcPr>
          <w:p w14:paraId="68D34178">
            <w:pPr>
              <w:rPr>
                <w:rFonts w:ascii="宋体" w:hAnsi="宋体" w:cs="宋体"/>
                <w:sz w:val="21"/>
                <w:szCs w:val="21"/>
                <w:lang w:eastAsia="zh-CN"/>
              </w:rPr>
            </w:pPr>
            <w:r>
              <w:rPr>
                <w:rFonts w:hint="eastAsia" w:ascii="宋体" w:hAnsi="宋体" w:cs="宋体"/>
                <w:sz w:val="21"/>
                <w:szCs w:val="21"/>
                <w:lang w:eastAsia="zh-CN"/>
              </w:rPr>
              <w:t>南京萱萌工程咨询管理有限公司</w:t>
            </w:r>
          </w:p>
        </w:tc>
      </w:tr>
      <w:tr w14:paraId="5DA2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47" w:type="dxa"/>
            <w:vMerge w:val="continue"/>
            <w:tcBorders>
              <w:left w:val="single" w:color="auto" w:sz="4" w:space="0"/>
              <w:right w:val="single" w:color="auto" w:sz="4" w:space="0"/>
            </w:tcBorders>
            <w:vAlign w:val="center"/>
          </w:tcPr>
          <w:p w14:paraId="4F19657C">
            <w:pPr>
              <w:jc w:val="center"/>
              <w:rPr>
                <w:rFonts w:ascii="宋体" w:hAnsi="宋体" w:cs="宋体"/>
                <w:sz w:val="21"/>
                <w:szCs w:val="21"/>
                <w:lang w:eastAsia="zh-CN"/>
              </w:rPr>
            </w:pPr>
          </w:p>
        </w:tc>
        <w:tc>
          <w:tcPr>
            <w:tcW w:w="973" w:type="dxa"/>
            <w:vMerge w:val="continue"/>
            <w:tcBorders>
              <w:left w:val="single" w:color="auto" w:sz="4" w:space="0"/>
              <w:right w:val="single" w:color="auto" w:sz="4" w:space="0"/>
            </w:tcBorders>
            <w:vAlign w:val="center"/>
          </w:tcPr>
          <w:p w14:paraId="1CACA8EE">
            <w:pPr>
              <w:jc w:val="center"/>
              <w:rPr>
                <w:rFonts w:ascii="宋体" w:hAnsi="宋体" w:cs="宋体"/>
                <w:sz w:val="21"/>
                <w:szCs w:val="21"/>
                <w:lang w:eastAsia="zh-CN"/>
              </w:rPr>
            </w:pPr>
          </w:p>
        </w:tc>
        <w:tc>
          <w:tcPr>
            <w:tcW w:w="850" w:type="dxa"/>
            <w:tcBorders>
              <w:top w:val="single" w:color="auto" w:sz="4" w:space="0"/>
              <w:left w:val="single" w:color="auto" w:sz="4" w:space="0"/>
              <w:bottom w:val="single" w:color="auto" w:sz="4" w:space="0"/>
              <w:right w:val="single" w:color="auto" w:sz="4" w:space="0"/>
            </w:tcBorders>
            <w:vAlign w:val="center"/>
          </w:tcPr>
          <w:p w14:paraId="3761F197">
            <w:pPr>
              <w:jc w:val="center"/>
              <w:rPr>
                <w:rFonts w:ascii="宋体" w:hAnsi="宋体" w:cs="宋体"/>
                <w:sz w:val="21"/>
                <w:szCs w:val="21"/>
              </w:rPr>
            </w:pPr>
            <w:r>
              <w:rPr>
                <w:rFonts w:ascii="宋体" w:hAnsi="宋体" w:cs="宋体"/>
                <w:sz w:val="21"/>
                <w:szCs w:val="21"/>
              </w:rPr>
              <w:t>开户行</w:t>
            </w:r>
          </w:p>
        </w:tc>
        <w:tc>
          <w:tcPr>
            <w:tcW w:w="6860" w:type="dxa"/>
            <w:gridSpan w:val="2"/>
            <w:tcBorders>
              <w:top w:val="single" w:color="auto" w:sz="4" w:space="0"/>
              <w:left w:val="single" w:color="auto" w:sz="4" w:space="0"/>
              <w:bottom w:val="single" w:color="auto" w:sz="4" w:space="0"/>
              <w:right w:val="single" w:color="auto" w:sz="4" w:space="0"/>
            </w:tcBorders>
            <w:vAlign w:val="center"/>
          </w:tcPr>
          <w:p w14:paraId="3525B8D0">
            <w:pPr>
              <w:rPr>
                <w:rFonts w:ascii="宋体" w:hAnsi="宋体" w:cs="宋体"/>
                <w:sz w:val="21"/>
                <w:szCs w:val="21"/>
                <w:lang w:eastAsia="zh-CN"/>
              </w:rPr>
            </w:pPr>
            <w:r>
              <w:rPr>
                <w:rFonts w:hint="eastAsia" w:ascii="宋体" w:hAnsi="宋体" w:cs="宋体"/>
                <w:sz w:val="21"/>
                <w:szCs w:val="21"/>
                <w:lang w:eastAsia="zh-CN"/>
              </w:rPr>
              <w:t>江苏紫金农村商业银行股份有限公司陶吴支行</w:t>
            </w:r>
          </w:p>
        </w:tc>
      </w:tr>
      <w:tr w14:paraId="22D9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47" w:type="dxa"/>
            <w:vMerge w:val="continue"/>
            <w:tcBorders>
              <w:left w:val="single" w:color="auto" w:sz="4" w:space="0"/>
              <w:bottom w:val="single" w:color="auto" w:sz="4" w:space="0"/>
              <w:right w:val="single" w:color="auto" w:sz="4" w:space="0"/>
            </w:tcBorders>
            <w:vAlign w:val="center"/>
          </w:tcPr>
          <w:p w14:paraId="35136266">
            <w:pPr>
              <w:jc w:val="center"/>
              <w:rPr>
                <w:rFonts w:ascii="宋体" w:hAnsi="宋体" w:cs="宋体"/>
                <w:sz w:val="21"/>
                <w:szCs w:val="21"/>
                <w:lang w:eastAsia="zh-CN"/>
              </w:rPr>
            </w:pPr>
          </w:p>
        </w:tc>
        <w:tc>
          <w:tcPr>
            <w:tcW w:w="973" w:type="dxa"/>
            <w:vMerge w:val="continue"/>
            <w:tcBorders>
              <w:left w:val="single" w:color="auto" w:sz="4" w:space="0"/>
              <w:bottom w:val="single" w:color="auto" w:sz="4" w:space="0"/>
              <w:right w:val="single" w:color="auto" w:sz="4" w:space="0"/>
            </w:tcBorders>
            <w:vAlign w:val="center"/>
          </w:tcPr>
          <w:p w14:paraId="422CAE61">
            <w:pPr>
              <w:jc w:val="center"/>
              <w:rPr>
                <w:rFonts w:ascii="宋体" w:hAnsi="宋体" w:cs="宋体"/>
                <w:sz w:val="21"/>
                <w:szCs w:val="21"/>
                <w:lang w:eastAsia="zh-CN"/>
              </w:rPr>
            </w:pPr>
          </w:p>
        </w:tc>
        <w:tc>
          <w:tcPr>
            <w:tcW w:w="850" w:type="dxa"/>
            <w:tcBorders>
              <w:top w:val="single" w:color="auto" w:sz="4" w:space="0"/>
              <w:left w:val="single" w:color="auto" w:sz="4" w:space="0"/>
              <w:bottom w:val="single" w:color="auto" w:sz="4" w:space="0"/>
              <w:right w:val="single" w:color="auto" w:sz="4" w:space="0"/>
            </w:tcBorders>
            <w:vAlign w:val="center"/>
          </w:tcPr>
          <w:p w14:paraId="18E22DFC">
            <w:pPr>
              <w:jc w:val="center"/>
              <w:rPr>
                <w:rFonts w:ascii="宋体" w:hAnsi="宋体" w:cs="宋体"/>
                <w:sz w:val="21"/>
                <w:szCs w:val="21"/>
              </w:rPr>
            </w:pPr>
            <w:r>
              <w:rPr>
                <w:rFonts w:ascii="宋体" w:hAnsi="宋体" w:cs="宋体"/>
                <w:sz w:val="21"/>
                <w:szCs w:val="21"/>
              </w:rPr>
              <w:t>账号</w:t>
            </w:r>
          </w:p>
        </w:tc>
        <w:tc>
          <w:tcPr>
            <w:tcW w:w="6860" w:type="dxa"/>
            <w:gridSpan w:val="2"/>
            <w:tcBorders>
              <w:top w:val="single" w:color="auto" w:sz="4" w:space="0"/>
              <w:left w:val="single" w:color="auto" w:sz="4" w:space="0"/>
              <w:bottom w:val="single" w:color="auto" w:sz="4" w:space="0"/>
              <w:right w:val="single" w:color="auto" w:sz="4" w:space="0"/>
            </w:tcBorders>
            <w:vAlign w:val="center"/>
          </w:tcPr>
          <w:p w14:paraId="04376779">
            <w:pPr>
              <w:rPr>
                <w:rFonts w:ascii="宋体" w:hAnsi="宋体" w:cs="宋体"/>
                <w:sz w:val="21"/>
                <w:szCs w:val="21"/>
              </w:rPr>
            </w:pPr>
            <w:r>
              <w:rPr>
                <w:rFonts w:hint="eastAsia" w:ascii="宋体" w:hAnsi="宋体" w:cs="宋体"/>
                <w:sz w:val="21"/>
                <w:szCs w:val="21"/>
              </w:rPr>
              <w:t>3201210091010000095992</w:t>
            </w:r>
          </w:p>
        </w:tc>
      </w:tr>
      <w:tr w14:paraId="6ADF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38FBBB4C">
            <w:pPr>
              <w:jc w:val="center"/>
              <w:rPr>
                <w:rFonts w:ascii="宋体" w:hAnsi="宋体" w:cs="宋体"/>
                <w:sz w:val="21"/>
                <w:szCs w:val="21"/>
              </w:rPr>
            </w:pPr>
            <w:r>
              <w:rPr>
                <w:rFonts w:hint="eastAsia" w:ascii="宋体" w:hAnsi="宋体" w:cs="宋体"/>
                <w:sz w:val="21"/>
                <w:szCs w:val="21"/>
              </w:rPr>
              <w:t>8</w:t>
            </w:r>
          </w:p>
        </w:tc>
        <w:tc>
          <w:tcPr>
            <w:tcW w:w="1823" w:type="dxa"/>
            <w:gridSpan w:val="2"/>
            <w:tcBorders>
              <w:top w:val="single" w:color="auto" w:sz="4" w:space="0"/>
              <w:left w:val="single" w:color="auto" w:sz="4" w:space="0"/>
              <w:bottom w:val="single" w:color="auto" w:sz="4" w:space="0"/>
              <w:right w:val="single" w:color="auto" w:sz="4" w:space="0"/>
            </w:tcBorders>
            <w:vAlign w:val="center"/>
          </w:tcPr>
          <w:p w14:paraId="0A8BCF4E">
            <w:pPr>
              <w:jc w:val="center"/>
              <w:rPr>
                <w:rFonts w:ascii="宋体" w:hAnsi="宋体" w:cs="宋体"/>
                <w:sz w:val="21"/>
                <w:szCs w:val="21"/>
              </w:rPr>
            </w:pPr>
            <w:r>
              <w:rPr>
                <w:rFonts w:hint="eastAsia" w:ascii="宋体" w:hAnsi="宋体" w:cs="宋体"/>
                <w:sz w:val="21"/>
                <w:szCs w:val="21"/>
              </w:rPr>
              <w:t>磋商有效期</w:t>
            </w:r>
          </w:p>
        </w:tc>
        <w:tc>
          <w:tcPr>
            <w:tcW w:w="6860" w:type="dxa"/>
            <w:gridSpan w:val="2"/>
            <w:tcBorders>
              <w:top w:val="single" w:color="auto" w:sz="4" w:space="0"/>
              <w:left w:val="single" w:color="auto" w:sz="4" w:space="0"/>
              <w:bottom w:val="single" w:color="auto" w:sz="4" w:space="0"/>
              <w:right w:val="single" w:color="auto" w:sz="4" w:space="0"/>
            </w:tcBorders>
            <w:vAlign w:val="center"/>
          </w:tcPr>
          <w:p w14:paraId="58107B98">
            <w:pPr>
              <w:adjustRightInd w:val="0"/>
              <w:rPr>
                <w:rFonts w:ascii="宋体" w:hAnsi="宋体" w:cs="宋体"/>
                <w:sz w:val="21"/>
                <w:szCs w:val="21"/>
              </w:rPr>
            </w:pPr>
            <w:r>
              <w:rPr>
                <w:rFonts w:hint="eastAsia" w:ascii="宋体" w:hAnsi="宋体"/>
                <w:szCs w:val="21"/>
                <w:lang w:val="zh-CN"/>
              </w:rPr>
              <w:t>磋商之日起30天</w:t>
            </w:r>
          </w:p>
        </w:tc>
      </w:tr>
      <w:tr w14:paraId="2E95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75DADEC2">
            <w:pPr>
              <w:jc w:val="center"/>
              <w:rPr>
                <w:rFonts w:ascii="宋体" w:hAnsi="宋体" w:cs="宋体"/>
                <w:sz w:val="21"/>
                <w:szCs w:val="21"/>
              </w:rPr>
            </w:pPr>
            <w:r>
              <w:rPr>
                <w:rFonts w:hint="eastAsia" w:ascii="宋体" w:hAnsi="宋体" w:cs="宋体"/>
                <w:sz w:val="21"/>
                <w:szCs w:val="21"/>
              </w:rPr>
              <w:t>10</w:t>
            </w:r>
          </w:p>
        </w:tc>
        <w:tc>
          <w:tcPr>
            <w:tcW w:w="1823" w:type="dxa"/>
            <w:gridSpan w:val="2"/>
            <w:tcBorders>
              <w:top w:val="single" w:color="auto" w:sz="4" w:space="0"/>
              <w:left w:val="single" w:color="auto" w:sz="4" w:space="0"/>
              <w:bottom w:val="single" w:color="auto" w:sz="4" w:space="0"/>
              <w:right w:val="single" w:color="auto" w:sz="4" w:space="0"/>
            </w:tcBorders>
            <w:vAlign w:val="center"/>
          </w:tcPr>
          <w:p w14:paraId="57FE9BAE">
            <w:pPr>
              <w:jc w:val="center"/>
              <w:rPr>
                <w:rFonts w:ascii="宋体" w:hAnsi="宋体" w:cs="宋体"/>
                <w:sz w:val="21"/>
                <w:szCs w:val="21"/>
              </w:rPr>
            </w:pPr>
            <w:r>
              <w:rPr>
                <w:rFonts w:hint="eastAsia" w:ascii="宋体" w:hAnsi="宋体" w:cs="宋体"/>
                <w:sz w:val="21"/>
                <w:szCs w:val="21"/>
              </w:rPr>
              <w:t>响应性文件份数</w:t>
            </w:r>
          </w:p>
        </w:tc>
        <w:tc>
          <w:tcPr>
            <w:tcW w:w="6860" w:type="dxa"/>
            <w:gridSpan w:val="2"/>
            <w:tcBorders>
              <w:top w:val="single" w:color="auto" w:sz="4" w:space="0"/>
              <w:left w:val="single" w:color="auto" w:sz="4" w:space="0"/>
              <w:bottom w:val="single" w:color="auto" w:sz="4" w:space="0"/>
              <w:right w:val="single" w:color="auto" w:sz="4" w:space="0"/>
            </w:tcBorders>
            <w:vAlign w:val="center"/>
          </w:tcPr>
          <w:p w14:paraId="2B20FDBF">
            <w:pPr>
              <w:rPr>
                <w:rFonts w:ascii="宋体" w:hAnsi="宋体" w:cs="宋体"/>
                <w:sz w:val="21"/>
                <w:szCs w:val="21"/>
                <w:lang w:eastAsia="zh-CN"/>
              </w:rPr>
            </w:pPr>
            <w:r>
              <w:rPr>
                <w:rFonts w:hint="eastAsia" w:ascii="宋体" w:hAnsi="宋体" w:cs="宋体"/>
                <w:sz w:val="21"/>
                <w:szCs w:val="21"/>
                <w:highlight w:val="none"/>
                <w:lang w:eastAsia="zh-CN"/>
              </w:rPr>
              <w:t>纸质版响应文件：一式叁份（壹份正本、贰份副本），</w:t>
            </w:r>
            <w:r>
              <w:rPr>
                <w:rFonts w:hint="eastAsia" w:ascii="宋体" w:hAnsi="宋体" w:cs="宋体"/>
                <w:sz w:val="21"/>
                <w:szCs w:val="21"/>
                <w:lang w:eastAsia="zh-CN"/>
              </w:rPr>
              <w:t>每份磋商响应文件须清楚标明“正本”或“副本”字样。当纸质副本文件与纸质正本文件不一致时，以纸质正本文件为准。</w:t>
            </w:r>
          </w:p>
        </w:tc>
      </w:tr>
      <w:tr w14:paraId="6142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47" w:type="dxa"/>
            <w:vMerge w:val="restart"/>
            <w:tcBorders>
              <w:top w:val="single" w:color="auto" w:sz="4" w:space="0"/>
              <w:left w:val="single" w:color="auto" w:sz="4" w:space="0"/>
              <w:bottom w:val="single" w:color="auto" w:sz="4" w:space="0"/>
              <w:right w:val="single" w:color="auto" w:sz="4" w:space="0"/>
            </w:tcBorders>
            <w:vAlign w:val="center"/>
          </w:tcPr>
          <w:p w14:paraId="7065D98E">
            <w:pPr>
              <w:jc w:val="center"/>
              <w:rPr>
                <w:rFonts w:ascii="宋体" w:hAnsi="宋体" w:cs="宋体"/>
                <w:sz w:val="21"/>
                <w:szCs w:val="21"/>
              </w:rPr>
            </w:pPr>
            <w:r>
              <w:rPr>
                <w:rFonts w:hint="eastAsia" w:ascii="宋体" w:hAnsi="宋体" w:cs="宋体"/>
                <w:sz w:val="21"/>
                <w:szCs w:val="21"/>
              </w:rPr>
              <w:t>11</w:t>
            </w:r>
          </w:p>
        </w:tc>
        <w:tc>
          <w:tcPr>
            <w:tcW w:w="973" w:type="dxa"/>
            <w:vMerge w:val="restart"/>
            <w:tcBorders>
              <w:top w:val="single" w:color="auto" w:sz="4" w:space="0"/>
              <w:left w:val="single" w:color="auto" w:sz="4" w:space="0"/>
              <w:bottom w:val="single" w:color="auto" w:sz="4" w:space="0"/>
              <w:right w:val="single" w:color="auto" w:sz="4" w:space="0"/>
            </w:tcBorders>
            <w:vAlign w:val="center"/>
          </w:tcPr>
          <w:p w14:paraId="0F71BB65">
            <w:pPr>
              <w:jc w:val="center"/>
              <w:rPr>
                <w:rFonts w:ascii="宋体" w:hAnsi="宋体" w:cs="宋体"/>
                <w:sz w:val="21"/>
                <w:szCs w:val="21"/>
              </w:rPr>
            </w:pPr>
            <w:r>
              <w:rPr>
                <w:rFonts w:hint="eastAsia" w:ascii="宋体" w:hAnsi="宋体" w:cs="宋体"/>
                <w:sz w:val="21"/>
                <w:szCs w:val="21"/>
              </w:rPr>
              <w:t>磋商信息</w:t>
            </w:r>
          </w:p>
        </w:tc>
        <w:tc>
          <w:tcPr>
            <w:tcW w:w="850" w:type="dxa"/>
            <w:tcBorders>
              <w:top w:val="single" w:color="auto" w:sz="4" w:space="0"/>
              <w:left w:val="single" w:color="auto" w:sz="4" w:space="0"/>
              <w:bottom w:val="single" w:color="auto" w:sz="4" w:space="0"/>
              <w:right w:val="single" w:color="auto" w:sz="4" w:space="0"/>
            </w:tcBorders>
            <w:vAlign w:val="center"/>
          </w:tcPr>
          <w:p w14:paraId="0ADA0C12">
            <w:pPr>
              <w:jc w:val="center"/>
              <w:rPr>
                <w:rFonts w:ascii="宋体" w:hAnsi="宋体" w:cs="宋体"/>
                <w:sz w:val="21"/>
                <w:szCs w:val="21"/>
              </w:rPr>
            </w:pPr>
            <w:r>
              <w:rPr>
                <w:rFonts w:hint="eastAsia" w:ascii="宋体" w:hAnsi="宋体" w:cs="宋体"/>
                <w:sz w:val="21"/>
                <w:szCs w:val="21"/>
              </w:rPr>
              <w:t>时间</w:t>
            </w:r>
          </w:p>
        </w:tc>
        <w:tc>
          <w:tcPr>
            <w:tcW w:w="6860" w:type="dxa"/>
            <w:gridSpan w:val="2"/>
            <w:tcBorders>
              <w:top w:val="single" w:color="auto" w:sz="4" w:space="0"/>
              <w:left w:val="single" w:color="auto" w:sz="4" w:space="0"/>
              <w:bottom w:val="single" w:color="auto" w:sz="4" w:space="0"/>
              <w:right w:val="single" w:color="auto" w:sz="4" w:space="0"/>
            </w:tcBorders>
            <w:vAlign w:val="center"/>
          </w:tcPr>
          <w:p w14:paraId="79E2CBEB">
            <w:pPr>
              <w:rPr>
                <w:rFonts w:ascii="宋体" w:hAnsi="宋体" w:cs="宋体"/>
                <w:sz w:val="21"/>
                <w:szCs w:val="21"/>
                <w:highlight w:val="none"/>
                <w:lang w:val="zh-CN" w:eastAsia="zh-CN"/>
              </w:rPr>
            </w:pPr>
            <w:r>
              <w:rPr>
                <w:rFonts w:hint="eastAsia" w:ascii="宋体" w:hAnsi="宋体" w:cs="宋体"/>
                <w:sz w:val="21"/>
                <w:szCs w:val="21"/>
                <w:highlight w:val="none"/>
                <w:lang w:val="zh-CN" w:eastAsia="zh-CN"/>
              </w:rPr>
              <w:t>响应文件接收时间：2024年</w:t>
            </w:r>
            <w:r>
              <w:rPr>
                <w:rFonts w:hint="eastAsia" w:ascii="宋体" w:hAnsi="宋体" w:cs="宋体"/>
                <w:sz w:val="21"/>
                <w:szCs w:val="21"/>
                <w:highlight w:val="none"/>
                <w:lang w:eastAsia="zh-CN"/>
              </w:rPr>
              <w:t>9</w:t>
            </w:r>
            <w:r>
              <w:rPr>
                <w:rFonts w:hint="eastAsia" w:ascii="宋体" w:hAnsi="宋体" w:cs="宋体"/>
                <w:sz w:val="21"/>
                <w:szCs w:val="21"/>
                <w:highlight w:val="none"/>
                <w:lang w:val="zh-CN" w:eastAsia="zh-CN"/>
              </w:rPr>
              <w:t>月</w:t>
            </w:r>
            <w:r>
              <w:rPr>
                <w:rFonts w:hint="eastAsia" w:ascii="宋体" w:hAnsi="宋体" w:cs="宋体"/>
                <w:sz w:val="21"/>
                <w:szCs w:val="21"/>
                <w:highlight w:val="none"/>
                <w:lang w:val="en-US" w:eastAsia="zh-CN"/>
              </w:rPr>
              <w:t>30</w:t>
            </w:r>
            <w:r>
              <w:rPr>
                <w:rFonts w:hint="eastAsia" w:ascii="宋体" w:hAnsi="宋体" w:cs="宋体"/>
                <w:sz w:val="21"/>
                <w:szCs w:val="21"/>
                <w:highlight w:val="none"/>
                <w:lang w:val="zh-CN" w:eastAsia="zh-CN"/>
              </w:rPr>
              <w:t>日14:00-14:30（北京时间）</w:t>
            </w:r>
          </w:p>
          <w:p w14:paraId="744A3610">
            <w:pPr>
              <w:rPr>
                <w:rFonts w:ascii="宋体" w:hAnsi="宋体" w:cs="宋体"/>
                <w:sz w:val="21"/>
                <w:szCs w:val="21"/>
                <w:highlight w:val="yellow"/>
                <w:lang w:eastAsia="zh-CN"/>
              </w:rPr>
            </w:pPr>
            <w:r>
              <w:rPr>
                <w:rFonts w:hint="eastAsia" w:ascii="宋体" w:hAnsi="宋体" w:cs="宋体"/>
                <w:sz w:val="21"/>
                <w:szCs w:val="21"/>
                <w:highlight w:val="none"/>
                <w:lang w:val="zh-CN" w:eastAsia="zh-CN"/>
              </w:rPr>
              <w:t>响应文件提交截止时间：2024年</w:t>
            </w:r>
            <w:r>
              <w:rPr>
                <w:rFonts w:hint="eastAsia" w:ascii="宋体" w:hAnsi="宋体" w:cs="宋体"/>
                <w:sz w:val="21"/>
                <w:szCs w:val="21"/>
                <w:highlight w:val="none"/>
                <w:lang w:eastAsia="zh-CN"/>
              </w:rPr>
              <w:t>9</w:t>
            </w:r>
            <w:r>
              <w:rPr>
                <w:rFonts w:hint="eastAsia" w:ascii="宋体" w:hAnsi="宋体" w:cs="宋体"/>
                <w:sz w:val="21"/>
                <w:szCs w:val="21"/>
                <w:highlight w:val="none"/>
                <w:lang w:val="zh-CN" w:eastAsia="zh-CN"/>
              </w:rPr>
              <w:t>月</w:t>
            </w:r>
            <w:r>
              <w:rPr>
                <w:rFonts w:hint="eastAsia" w:ascii="宋体" w:hAnsi="宋体" w:cs="宋体"/>
                <w:sz w:val="21"/>
                <w:szCs w:val="21"/>
                <w:highlight w:val="none"/>
                <w:lang w:val="en-US" w:eastAsia="zh-CN"/>
              </w:rPr>
              <w:t>30</w:t>
            </w:r>
            <w:r>
              <w:rPr>
                <w:rFonts w:hint="eastAsia" w:ascii="宋体" w:hAnsi="宋体" w:cs="宋体"/>
                <w:sz w:val="21"/>
                <w:szCs w:val="21"/>
                <w:highlight w:val="none"/>
                <w:lang w:val="zh-CN" w:eastAsia="zh-CN"/>
              </w:rPr>
              <w:t>日14:30（北京时间）</w:t>
            </w:r>
          </w:p>
        </w:tc>
      </w:tr>
      <w:tr w14:paraId="5961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47" w:type="dxa"/>
            <w:vMerge w:val="continue"/>
            <w:tcBorders>
              <w:top w:val="single" w:color="auto" w:sz="4" w:space="0"/>
              <w:left w:val="single" w:color="auto" w:sz="4" w:space="0"/>
              <w:bottom w:val="single" w:color="auto" w:sz="4" w:space="0"/>
              <w:right w:val="single" w:color="auto" w:sz="4" w:space="0"/>
            </w:tcBorders>
            <w:vAlign w:val="center"/>
          </w:tcPr>
          <w:p w14:paraId="621B5A8A">
            <w:pPr>
              <w:jc w:val="center"/>
              <w:rPr>
                <w:rFonts w:ascii="宋体" w:hAnsi="宋体" w:cs="宋体"/>
                <w:sz w:val="21"/>
                <w:szCs w:val="21"/>
                <w:lang w:eastAsia="zh-CN"/>
              </w:rPr>
            </w:pPr>
          </w:p>
        </w:tc>
        <w:tc>
          <w:tcPr>
            <w:tcW w:w="973" w:type="dxa"/>
            <w:vMerge w:val="continue"/>
            <w:tcBorders>
              <w:top w:val="single" w:color="auto" w:sz="4" w:space="0"/>
              <w:left w:val="single" w:color="auto" w:sz="4" w:space="0"/>
              <w:bottom w:val="single" w:color="auto" w:sz="4" w:space="0"/>
              <w:right w:val="single" w:color="auto" w:sz="4" w:space="0"/>
            </w:tcBorders>
            <w:vAlign w:val="center"/>
          </w:tcPr>
          <w:p w14:paraId="47EB7C30">
            <w:pPr>
              <w:jc w:val="center"/>
              <w:rPr>
                <w:rFonts w:ascii="宋体" w:hAnsi="宋体" w:cs="宋体"/>
                <w:sz w:val="21"/>
                <w:szCs w:val="21"/>
                <w:lang w:eastAsia="zh-CN"/>
              </w:rPr>
            </w:pPr>
          </w:p>
        </w:tc>
        <w:tc>
          <w:tcPr>
            <w:tcW w:w="850" w:type="dxa"/>
            <w:tcBorders>
              <w:top w:val="single" w:color="auto" w:sz="4" w:space="0"/>
              <w:left w:val="single" w:color="auto" w:sz="4" w:space="0"/>
              <w:bottom w:val="single" w:color="auto" w:sz="4" w:space="0"/>
              <w:right w:val="single" w:color="auto" w:sz="4" w:space="0"/>
            </w:tcBorders>
            <w:vAlign w:val="center"/>
          </w:tcPr>
          <w:p w14:paraId="2A202261">
            <w:pPr>
              <w:jc w:val="center"/>
              <w:rPr>
                <w:rFonts w:ascii="宋体" w:hAnsi="宋体" w:cs="宋体"/>
                <w:sz w:val="21"/>
                <w:szCs w:val="21"/>
              </w:rPr>
            </w:pPr>
            <w:r>
              <w:rPr>
                <w:rFonts w:hint="eastAsia" w:ascii="宋体" w:hAnsi="宋体" w:cs="宋体"/>
                <w:sz w:val="21"/>
                <w:szCs w:val="21"/>
              </w:rPr>
              <w:t>地点</w:t>
            </w:r>
          </w:p>
        </w:tc>
        <w:tc>
          <w:tcPr>
            <w:tcW w:w="6860" w:type="dxa"/>
            <w:gridSpan w:val="2"/>
            <w:tcBorders>
              <w:top w:val="single" w:color="auto" w:sz="4" w:space="0"/>
              <w:left w:val="single" w:color="auto" w:sz="4" w:space="0"/>
              <w:bottom w:val="single" w:color="auto" w:sz="4" w:space="0"/>
              <w:right w:val="single" w:color="auto" w:sz="4" w:space="0"/>
            </w:tcBorders>
            <w:vAlign w:val="center"/>
          </w:tcPr>
          <w:p w14:paraId="0E9631E5">
            <w:pPr>
              <w:rPr>
                <w:rFonts w:ascii="宋体" w:hAnsi="宋体" w:cs="宋体"/>
                <w:sz w:val="21"/>
                <w:szCs w:val="21"/>
                <w:lang w:eastAsia="zh-CN"/>
              </w:rPr>
            </w:pPr>
            <w:r>
              <w:rPr>
                <w:rFonts w:hint="eastAsia" w:ascii="宋体" w:hAnsi="宋体"/>
                <w:sz w:val="21"/>
                <w:szCs w:val="21"/>
                <w:lang w:eastAsia="zh-CN"/>
              </w:rPr>
              <w:t>江苏省南京市江宁区申智汇谷北门1栋602室（科建路666号）</w:t>
            </w:r>
          </w:p>
        </w:tc>
      </w:tr>
      <w:tr w14:paraId="6610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47" w:type="dxa"/>
            <w:vMerge w:val="restart"/>
            <w:tcBorders>
              <w:top w:val="single" w:color="auto" w:sz="4" w:space="0"/>
              <w:left w:val="single" w:color="auto" w:sz="4" w:space="0"/>
              <w:right w:val="single" w:color="auto" w:sz="4" w:space="0"/>
            </w:tcBorders>
            <w:vAlign w:val="center"/>
          </w:tcPr>
          <w:p w14:paraId="6FA1FCB5">
            <w:pPr>
              <w:jc w:val="center"/>
              <w:rPr>
                <w:rFonts w:ascii="宋体" w:hAnsi="宋体" w:cs="宋体"/>
                <w:sz w:val="21"/>
                <w:szCs w:val="21"/>
              </w:rPr>
            </w:pPr>
            <w:r>
              <w:rPr>
                <w:rFonts w:hint="eastAsia" w:ascii="宋体" w:hAnsi="宋体" w:cs="宋体"/>
                <w:sz w:val="21"/>
                <w:szCs w:val="21"/>
              </w:rPr>
              <w:t>12</w:t>
            </w:r>
          </w:p>
        </w:tc>
        <w:tc>
          <w:tcPr>
            <w:tcW w:w="973" w:type="dxa"/>
            <w:vMerge w:val="restart"/>
            <w:tcBorders>
              <w:top w:val="single" w:color="auto" w:sz="4" w:space="0"/>
              <w:left w:val="single" w:color="auto" w:sz="4" w:space="0"/>
              <w:right w:val="single" w:color="auto" w:sz="4" w:space="0"/>
            </w:tcBorders>
            <w:vAlign w:val="center"/>
          </w:tcPr>
          <w:p w14:paraId="42D9EF80">
            <w:pPr>
              <w:jc w:val="center"/>
              <w:rPr>
                <w:rFonts w:ascii="宋体" w:hAnsi="宋体" w:cs="宋体"/>
                <w:sz w:val="21"/>
                <w:szCs w:val="21"/>
              </w:rPr>
            </w:pPr>
            <w:r>
              <w:rPr>
                <w:rFonts w:hint="eastAsia" w:ascii="宋体" w:hAnsi="宋体" w:cs="宋体"/>
                <w:sz w:val="21"/>
                <w:szCs w:val="21"/>
              </w:rPr>
              <w:t>联系事项</w:t>
            </w:r>
          </w:p>
        </w:tc>
        <w:tc>
          <w:tcPr>
            <w:tcW w:w="850" w:type="dxa"/>
            <w:vMerge w:val="restart"/>
            <w:tcBorders>
              <w:top w:val="single" w:color="auto" w:sz="4" w:space="0"/>
              <w:left w:val="single" w:color="auto" w:sz="4" w:space="0"/>
              <w:right w:val="single" w:color="auto" w:sz="4" w:space="0"/>
            </w:tcBorders>
            <w:vAlign w:val="center"/>
          </w:tcPr>
          <w:p w14:paraId="4F710317">
            <w:pPr>
              <w:jc w:val="center"/>
              <w:rPr>
                <w:rFonts w:ascii="宋体" w:hAnsi="宋体" w:cs="宋体"/>
                <w:sz w:val="21"/>
                <w:szCs w:val="21"/>
              </w:rPr>
            </w:pPr>
            <w:r>
              <w:rPr>
                <w:rFonts w:hint="eastAsia" w:ascii="宋体" w:hAnsi="宋体" w:cs="宋体"/>
                <w:sz w:val="21"/>
                <w:szCs w:val="21"/>
              </w:rPr>
              <w:t>采购单位</w:t>
            </w:r>
          </w:p>
        </w:tc>
        <w:tc>
          <w:tcPr>
            <w:tcW w:w="1323" w:type="dxa"/>
            <w:tcBorders>
              <w:top w:val="single" w:color="auto" w:sz="4" w:space="0"/>
              <w:left w:val="single" w:color="auto" w:sz="4" w:space="0"/>
              <w:bottom w:val="single" w:color="auto" w:sz="4" w:space="0"/>
              <w:right w:val="single" w:color="auto" w:sz="4" w:space="0"/>
            </w:tcBorders>
            <w:vAlign w:val="center"/>
          </w:tcPr>
          <w:p w14:paraId="7DFBF7FB">
            <w:pPr>
              <w:jc w:val="center"/>
              <w:rPr>
                <w:rFonts w:ascii="宋体" w:hAnsi="宋体" w:cs="宋体"/>
                <w:sz w:val="21"/>
                <w:szCs w:val="21"/>
              </w:rPr>
            </w:pPr>
            <w:r>
              <w:rPr>
                <w:rFonts w:hint="eastAsia" w:ascii="宋体" w:hAnsi="宋体" w:cs="宋体"/>
                <w:sz w:val="21"/>
                <w:szCs w:val="21"/>
              </w:rPr>
              <w:t>联系人</w:t>
            </w:r>
          </w:p>
        </w:tc>
        <w:tc>
          <w:tcPr>
            <w:tcW w:w="5537" w:type="dxa"/>
            <w:tcBorders>
              <w:top w:val="single" w:color="auto" w:sz="4" w:space="0"/>
              <w:left w:val="single" w:color="auto" w:sz="4" w:space="0"/>
              <w:bottom w:val="single" w:color="auto" w:sz="4" w:space="0"/>
              <w:right w:val="single" w:color="auto" w:sz="4" w:space="0"/>
            </w:tcBorders>
            <w:vAlign w:val="center"/>
          </w:tcPr>
          <w:p w14:paraId="48023E61">
            <w:pPr>
              <w:rPr>
                <w:rFonts w:ascii="宋体" w:hAnsi="宋体" w:cs="宋体"/>
                <w:sz w:val="21"/>
                <w:szCs w:val="21"/>
              </w:rPr>
            </w:pPr>
            <w:r>
              <w:rPr>
                <w:rFonts w:hint="eastAsia" w:ascii="宋体" w:hAnsi="宋体" w:cs="宋体"/>
                <w:sz w:val="21"/>
                <w:szCs w:val="21"/>
                <w:lang w:eastAsia="zh-CN"/>
              </w:rPr>
              <w:t>夏</w:t>
            </w:r>
            <w:r>
              <w:rPr>
                <w:rFonts w:hint="eastAsia" w:ascii="宋体" w:hAnsi="宋体" w:cs="宋体"/>
                <w:sz w:val="21"/>
                <w:szCs w:val="21"/>
              </w:rPr>
              <w:t>工</w:t>
            </w:r>
          </w:p>
        </w:tc>
      </w:tr>
      <w:tr w14:paraId="232F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47" w:type="dxa"/>
            <w:vMerge w:val="continue"/>
            <w:tcBorders>
              <w:left w:val="single" w:color="auto" w:sz="4" w:space="0"/>
              <w:right w:val="single" w:color="auto" w:sz="4" w:space="0"/>
            </w:tcBorders>
            <w:vAlign w:val="center"/>
          </w:tcPr>
          <w:p w14:paraId="317F4C84">
            <w:pPr>
              <w:jc w:val="center"/>
              <w:rPr>
                <w:rFonts w:ascii="宋体" w:hAnsi="宋体" w:cs="宋体"/>
                <w:sz w:val="21"/>
                <w:szCs w:val="21"/>
              </w:rPr>
            </w:pPr>
          </w:p>
        </w:tc>
        <w:tc>
          <w:tcPr>
            <w:tcW w:w="973" w:type="dxa"/>
            <w:vMerge w:val="continue"/>
            <w:tcBorders>
              <w:left w:val="single" w:color="auto" w:sz="4" w:space="0"/>
              <w:right w:val="single" w:color="auto" w:sz="4" w:space="0"/>
            </w:tcBorders>
            <w:vAlign w:val="center"/>
          </w:tcPr>
          <w:p w14:paraId="35048763">
            <w:pPr>
              <w:rPr>
                <w:rFonts w:ascii="宋体" w:hAnsi="宋体" w:cs="宋体"/>
                <w:sz w:val="21"/>
                <w:szCs w:val="21"/>
              </w:rPr>
            </w:pPr>
          </w:p>
        </w:tc>
        <w:tc>
          <w:tcPr>
            <w:tcW w:w="850" w:type="dxa"/>
            <w:vMerge w:val="continue"/>
            <w:tcBorders>
              <w:left w:val="single" w:color="auto" w:sz="4" w:space="0"/>
              <w:bottom w:val="single" w:color="auto" w:sz="4" w:space="0"/>
              <w:right w:val="single" w:color="auto" w:sz="4" w:space="0"/>
            </w:tcBorders>
            <w:vAlign w:val="center"/>
          </w:tcPr>
          <w:p w14:paraId="6C4BF783">
            <w:pPr>
              <w:rPr>
                <w:rFonts w:ascii="宋体" w:hAnsi="宋体" w:cs="宋体"/>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58472599">
            <w:pPr>
              <w:jc w:val="center"/>
              <w:rPr>
                <w:rFonts w:ascii="宋体" w:hAnsi="宋体" w:cs="宋体"/>
                <w:sz w:val="21"/>
                <w:szCs w:val="21"/>
              </w:rPr>
            </w:pPr>
            <w:r>
              <w:rPr>
                <w:rFonts w:hint="eastAsia" w:ascii="宋体" w:hAnsi="宋体" w:cs="宋体"/>
                <w:sz w:val="21"/>
                <w:szCs w:val="21"/>
              </w:rPr>
              <w:t>联系电话</w:t>
            </w:r>
          </w:p>
        </w:tc>
        <w:tc>
          <w:tcPr>
            <w:tcW w:w="5537" w:type="dxa"/>
            <w:tcBorders>
              <w:top w:val="single" w:color="auto" w:sz="4" w:space="0"/>
              <w:left w:val="single" w:color="auto" w:sz="4" w:space="0"/>
              <w:bottom w:val="single" w:color="auto" w:sz="4" w:space="0"/>
              <w:right w:val="single" w:color="auto" w:sz="4" w:space="0"/>
            </w:tcBorders>
            <w:vAlign w:val="center"/>
          </w:tcPr>
          <w:p w14:paraId="58DC4BA8">
            <w:pPr>
              <w:rPr>
                <w:rFonts w:ascii="宋体" w:hAnsi="宋体" w:cs="宋体"/>
                <w:sz w:val="21"/>
                <w:szCs w:val="21"/>
              </w:rPr>
            </w:pPr>
            <w:r>
              <w:rPr>
                <w:rFonts w:hint="eastAsia" w:ascii="宋体" w:hAnsi="宋体" w:cs="宋体"/>
                <w:sz w:val="21"/>
                <w:szCs w:val="21"/>
                <w:lang w:eastAsia="zh-CN"/>
              </w:rPr>
              <w:t>025-85096713</w:t>
            </w:r>
          </w:p>
        </w:tc>
      </w:tr>
      <w:tr w14:paraId="4EFD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47" w:type="dxa"/>
            <w:vMerge w:val="continue"/>
            <w:tcBorders>
              <w:left w:val="single" w:color="auto" w:sz="4" w:space="0"/>
              <w:right w:val="single" w:color="auto" w:sz="4" w:space="0"/>
            </w:tcBorders>
            <w:vAlign w:val="center"/>
          </w:tcPr>
          <w:p w14:paraId="37137B66">
            <w:pPr>
              <w:jc w:val="center"/>
              <w:rPr>
                <w:rFonts w:ascii="宋体" w:hAnsi="宋体" w:cs="宋体"/>
                <w:sz w:val="21"/>
                <w:szCs w:val="21"/>
              </w:rPr>
            </w:pPr>
          </w:p>
        </w:tc>
        <w:tc>
          <w:tcPr>
            <w:tcW w:w="973" w:type="dxa"/>
            <w:vMerge w:val="continue"/>
            <w:tcBorders>
              <w:left w:val="single" w:color="auto" w:sz="4" w:space="0"/>
              <w:right w:val="single" w:color="auto" w:sz="4" w:space="0"/>
            </w:tcBorders>
            <w:vAlign w:val="center"/>
          </w:tcPr>
          <w:p w14:paraId="4B6E4BFF">
            <w:pPr>
              <w:rPr>
                <w:rFonts w:ascii="宋体" w:hAnsi="宋体" w:cs="宋体"/>
                <w:sz w:val="21"/>
                <w:szCs w:val="21"/>
              </w:rPr>
            </w:pPr>
          </w:p>
        </w:tc>
        <w:tc>
          <w:tcPr>
            <w:tcW w:w="850" w:type="dxa"/>
            <w:vMerge w:val="restart"/>
            <w:tcBorders>
              <w:top w:val="single" w:color="auto" w:sz="4" w:space="0"/>
              <w:left w:val="single" w:color="auto" w:sz="4" w:space="0"/>
              <w:right w:val="single" w:color="auto" w:sz="4" w:space="0"/>
            </w:tcBorders>
            <w:vAlign w:val="center"/>
          </w:tcPr>
          <w:p w14:paraId="1CFBF868">
            <w:pPr>
              <w:pStyle w:val="30"/>
              <w:jc w:val="center"/>
              <w:rPr>
                <w:rFonts w:ascii="宋体" w:hAnsi="宋体" w:cs="宋体"/>
                <w:sz w:val="21"/>
                <w:szCs w:val="21"/>
              </w:rPr>
            </w:pPr>
            <w:r>
              <w:rPr>
                <w:rFonts w:hint="eastAsia" w:ascii="宋体" w:hAnsi="宋体" w:cs="宋体"/>
                <w:sz w:val="21"/>
                <w:szCs w:val="21"/>
              </w:rPr>
              <w:t>采购代理机构</w:t>
            </w:r>
          </w:p>
        </w:tc>
        <w:tc>
          <w:tcPr>
            <w:tcW w:w="1323" w:type="dxa"/>
            <w:tcBorders>
              <w:top w:val="single" w:color="auto" w:sz="4" w:space="0"/>
              <w:left w:val="single" w:color="auto" w:sz="4" w:space="0"/>
              <w:bottom w:val="single" w:color="auto" w:sz="4" w:space="0"/>
              <w:right w:val="single" w:color="auto" w:sz="4" w:space="0"/>
            </w:tcBorders>
            <w:vAlign w:val="center"/>
          </w:tcPr>
          <w:p w14:paraId="2F09D4D3">
            <w:pPr>
              <w:jc w:val="center"/>
              <w:rPr>
                <w:rFonts w:ascii="宋体" w:hAnsi="宋体" w:cs="宋体"/>
                <w:sz w:val="21"/>
                <w:szCs w:val="21"/>
              </w:rPr>
            </w:pPr>
            <w:r>
              <w:rPr>
                <w:rFonts w:hint="eastAsia" w:ascii="宋体" w:hAnsi="宋体" w:cs="宋体"/>
                <w:sz w:val="21"/>
                <w:szCs w:val="21"/>
              </w:rPr>
              <w:t>联系人</w:t>
            </w:r>
          </w:p>
        </w:tc>
        <w:tc>
          <w:tcPr>
            <w:tcW w:w="5537" w:type="dxa"/>
            <w:tcBorders>
              <w:top w:val="single" w:color="auto" w:sz="4" w:space="0"/>
              <w:left w:val="single" w:color="auto" w:sz="4" w:space="0"/>
              <w:bottom w:val="single" w:color="auto" w:sz="4" w:space="0"/>
              <w:right w:val="single" w:color="auto" w:sz="4" w:space="0"/>
            </w:tcBorders>
            <w:vAlign w:val="center"/>
          </w:tcPr>
          <w:p w14:paraId="7AD4E547">
            <w:pPr>
              <w:rPr>
                <w:rFonts w:ascii="宋体" w:hAnsi="宋体" w:cs="宋体"/>
                <w:sz w:val="21"/>
                <w:szCs w:val="21"/>
              </w:rPr>
            </w:pPr>
            <w:r>
              <w:rPr>
                <w:rFonts w:hint="eastAsia" w:ascii="宋体" w:hAnsi="宋体" w:cs="宋体"/>
                <w:sz w:val="21"/>
                <w:szCs w:val="21"/>
              </w:rPr>
              <w:t>徐工</w:t>
            </w:r>
          </w:p>
        </w:tc>
      </w:tr>
      <w:tr w14:paraId="50B4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47" w:type="dxa"/>
            <w:vMerge w:val="continue"/>
            <w:tcBorders>
              <w:left w:val="single" w:color="auto" w:sz="4" w:space="0"/>
              <w:right w:val="single" w:color="auto" w:sz="4" w:space="0"/>
            </w:tcBorders>
            <w:vAlign w:val="center"/>
          </w:tcPr>
          <w:p w14:paraId="26EFA199">
            <w:pPr>
              <w:jc w:val="center"/>
              <w:rPr>
                <w:rFonts w:ascii="宋体" w:hAnsi="宋体" w:cs="宋体"/>
                <w:sz w:val="21"/>
                <w:szCs w:val="21"/>
              </w:rPr>
            </w:pPr>
          </w:p>
        </w:tc>
        <w:tc>
          <w:tcPr>
            <w:tcW w:w="973" w:type="dxa"/>
            <w:vMerge w:val="continue"/>
            <w:tcBorders>
              <w:left w:val="single" w:color="auto" w:sz="4" w:space="0"/>
              <w:right w:val="single" w:color="auto" w:sz="4" w:space="0"/>
            </w:tcBorders>
            <w:vAlign w:val="center"/>
          </w:tcPr>
          <w:p w14:paraId="142171C0">
            <w:pPr>
              <w:rPr>
                <w:rFonts w:ascii="宋体" w:hAnsi="宋体" w:cs="宋体"/>
                <w:sz w:val="21"/>
                <w:szCs w:val="21"/>
              </w:rPr>
            </w:pPr>
          </w:p>
        </w:tc>
        <w:tc>
          <w:tcPr>
            <w:tcW w:w="850" w:type="dxa"/>
            <w:vMerge w:val="continue"/>
            <w:tcBorders>
              <w:left w:val="single" w:color="auto" w:sz="4" w:space="0"/>
              <w:right w:val="single" w:color="auto" w:sz="4" w:space="0"/>
            </w:tcBorders>
            <w:vAlign w:val="center"/>
          </w:tcPr>
          <w:p w14:paraId="4765DB82">
            <w:pPr>
              <w:rPr>
                <w:rFonts w:ascii="宋体" w:hAnsi="宋体" w:cs="宋体"/>
                <w:sz w:val="21"/>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1B966A48">
            <w:pPr>
              <w:jc w:val="center"/>
              <w:rPr>
                <w:rFonts w:ascii="宋体" w:hAnsi="宋体" w:cs="宋体"/>
                <w:sz w:val="21"/>
                <w:szCs w:val="21"/>
              </w:rPr>
            </w:pPr>
            <w:r>
              <w:rPr>
                <w:rFonts w:hint="eastAsia" w:ascii="宋体" w:hAnsi="宋体" w:cs="宋体"/>
                <w:sz w:val="21"/>
                <w:szCs w:val="21"/>
              </w:rPr>
              <w:t>联系电话</w:t>
            </w:r>
          </w:p>
        </w:tc>
        <w:tc>
          <w:tcPr>
            <w:tcW w:w="5537" w:type="dxa"/>
            <w:tcBorders>
              <w:top w:val="single" w:color="auto" w:sz="4" w:space="0"/>
              <w:left w:val="single" w:color="auto" w:sz="4" w:space="0"/>
              <w:bottom w:val="single" w:color="auto" w:sz="4" w:space="0"/>
              <w:right w:val="single" w:color="auto" w:sz="4" w:space="0"/>
            </w:tcBorders>
            <w:vAlign w:val="center"/>
          </w:tcPr>
          <w:p w14:paraId="0DD4F57C">
            <w:pPr>
              <w:rPr>
                <w:rFonts w:ascii="宋体" w:hAnsi="宋体" w:cs="宋体"/>
                <w:sz w:val="21"/>
                <w:szCs w:val="21"/>
              </w:rPr>
            </w:pPr>
            <w:r>
              <w:rPr>
                <w:rFonts w:ascii="宋体" w:hAnsi="宋体"/>
                <w:sz w:val="21"/>
                <w:szCs w:val="21"/>
                <w:lang w:eastAsia="zh-CN"/>
              </w:rPr>
              <w:t>025-</w:t>
            </w:r>
            <w:r>
              <w:rPr>
                <w:rFonts w:hint="eastAsia" w:ascii="宋体" w:hAnsi="宋体"/>
                <w:sz w:val="21"/>
                <w:szCs w:val="21"/>
                <w:lang w:eastAsia="zh-CN"/>
              </w:rPr>
              <w:t>86189820</w:t>
            </w:r>
          </w:p>
        </w:tc>
      </w:tr>
      <w:bookmarkEnd w:id="7"/>
      <w:bookmarkEnd w:id="8"/>
      <w:bookmarkEnd w:id="9"/>
    </w:tbl>
    <w:p w14:paraId="23746E7D">
      <w:pPr>
        <w:spacing w:line="400" w:lineRule="exact"/>
        <w:ind w:firstLine="241" w:firstLineChars="100"/>
        <w:outlineLvl w:val="1"/>
        <w:rPr>
          <w:rFonts w:ascii="宋体" w:hAnsi="宋体"/>
          <w:b/>
          <w:color w:val="000000"/>
          <w:sz w:val="24"/>
        </w:rPr>
      </w:pPr>
      <w:bookmarkStart w:id="10" w:name="_Toc3482"/>
      <w:bookmarkStart w:id="11" w:name="_Toc5995"/>
      <w:bookmarkStart w:id="12" w:name="_Toc20825"/>
      <w:bookmarkStart w:id="13" w:name="_Toc15219"/>
      <w:r>
        <w:rPr>
          <w:rFonts w:hint="eastAsia" w:ascii="宋体" w:hAnsi="宋体"/>
          <w:b/>
          <w:color w:val="000000"/>
          <w:sz w:val="24"/>
        </w:rPr>
        <w:t>一、总则</w:t>
      </w:r>
      <w:bookmarkEnd w:id="10"/>
    </w:p>
    <w:p w14:paraId="627B2D27">
      <w:pPr>
        <w:autoSpaceDE w:val="0"/>
        <w:autoSpaceDN w:val="0"/>
        <w:adjustRightInd w:val="0"/>
        <w:spacing w:line="400" w:lineRule="exact"/>
        <w:ind w:firstLine="482" w:firstLineChars="200"/>
        <w:rPr>
          <w:rFonts w:ascii="宋体" w:hAnsi="宋体"/>
          <w:b/>
          <w:color w:val="000000"/>
          <w:sz w:val="24"/>
          <w:lang w:val="zh-CN"/>
        </w:rPr>
      </w:pPr>
      <w:r>
        <w:rPr>
          <w:rFonts w:hint="eastAsia" w:ascii="宋体" w:hAnsi="宋体"/>
          <w:b/>
          <w:color w:val="000000"/>
          <w:sz w:val="24"/>
          <w:lang w:val="zh-CN"/>
        </w:rPr>
        <w:t>1.适用法律</w:t>
      </w:r>
    </w:p>
    <w:p w14:paraId="1010A197">
      <w:pPr>
        <w:autoSpaceDE w:val="0"/>
        <w:autoSpaceDN w:val="0"/>
        <w:adjustRightInd w:val="0"/>
        <w:spacing w:line="400" w:lineRule="exact"/>
        <w:ind w:firstLine="420"/>
        <w:rPr>
          <w:rFonts w:ascii="宋体" w:hAnsi="宋体"/>
          <w:color w:val="000000"/>
          <w:sz w:val="24"/>
          <w:lang w:val="zh-CN" w:eastAsia="zh-CN"/>
        </w:rPr>
      </w:pPr>
      <w:r>
        <w:rPr>
          <w:rFonts w:hint="eastAsia" w:ascii="宋体" w:hAnsi="宋体"/>
          <w:color w:val="000000"/>
          <w:sz w:val="24"/>
          <w:lang w:val="zh-CN" w:eastAsia="zh-CN"/>
        </w:rPr>
        <w:t>《中华人民共和国政府采购法》、《中华人民共和国政府采购法实施条例》、《政府采购竞争性磋商采购方式管理暂行办法》等有关法律、规章和规定等。</w:t>
      </w:r>
    </w:p>
    <w:p w14:paraId="7DF6BEA0">
      <w:pPr>
        <w:autoSpaceDE w:val="0"/>
        <w:autoSpaceDN w:val="0"/>
        <w:adjustRightInd w:val="0"/>
        <w:spacing w:line="400" w:lineRule="exact"/>
        <w:ind w:firstLine="420"/>
        <w:rPr>
          <w:rFonts w:ascii="宋体" w:hAnsi="宋体"/>
          <w:b/>
          <w:color w:val="000000"/>
          <w:sz w:val="24"/>
          <w:lang w:val="zh-CN" w:eastAsia="zh-CN"/>
        </w:rPr>
      </w:pPr>
      <w:r>
        <w:rPr>
          <w:rFonts w:ascii="宋体" w:hAnsi="宋体"/>
          <w:b/>
          <w:color w:val="000000"/>
          <w:sz w:val="24"/>
          <w:lang w:val="zh-CN" w:eastAsia="zh-CN"/>
        </w:rPr>
        <w:t>2</w:t>
      </w:r>
      <w:r>
        <w:rPr>
          <w:rFonts w:hint="eastAsia" w:ascii="宋体" w:hAnsi="宋体"/>
          <w:b/>
          <w:color w:val="000000"/>
          <w:sz w:val="24"/>
          <w:lang w:val="zh-CN" w:eastAsia="zh-CN"/>
        </w:rPr>
        <w:t>．定义</w:t>
      </w:r>
    </w:p>
    <w:p w14:paraId="0328EAD1">
      <w:pPr>
        <w:autoSpaceDE w:val="0"/>
        <w:autoSpaceDN w:val="0"/>
        <w:adjustRightInd w:val="0"/>
        <w:spacing w:line="400" w:lineRule="exact"/>
        <w:ind w:firstLine="420"/>
        <w:rPr>
          <w:rFonts w:ascii="宋体" w:hAnsi="宋体"/>
          <w:color w:val="000000"/>
          <w:sz w:val="24"/>
          <w:lang w:val="zh-CN" w:eastAsia="zh-CN"/>
        </w:rPr>
      </w:pPr>
      <w:r>
        <w:rPr>
          <w:rFonts w:ascii="宋体" w:hAnsi="宋体"/>
          <w:color w:val="000000"/>
          <w:sz w:val="24"/>
          <w:lang w:val="zh-CN" w:eastAsia="zh-CN"/>
        </w:rPr>
        <w:t>2.</w:t>
      </w:r>
      <w:r>
        <w:rPr>
          <w:rFonts w:hint="eastAsia" w:ascii="宋体" w:hAnsi="宋体"/>
          <w:color w:val="000000"/>
          <w:sz w:val="24"/>
          <w:lang w:val="zh-CN" w:eastAsia="zh-CN"/>
        </w:rPr>
        <w:t>1 “供应商”</w:t>
      </w:r>
      <w:r>
        <w:rPr>
          <w:rFonts w:hint="eastAsia" w:ascii="宋体" w:hAnsi="宋体"/>
          <w:color w:val="000000"/>
          <w:sz w:val="24"/>
          <w:lang w:eastAsia="zh-CN"/>
        </w:rPr>
        <w:t>是指参加竞争性磋商，并符合磋商文件规定资格条件的法人、其他组织或者自然人。</w:t>
      </w:r>
    </w:p>
    <w:p w14:paraId="646E9703">
      <w:pPr>
        <w:autoSpaceDE w:val="0"/>
        <w:autoSpaceDN w:val="0"/>
        <w:adjustRightInd w:val="0"/>
        <w:spacing w:line="400" w:lineRule="exact"/>
        <w:ind w:firstLine="420"/>
        <w:rPr>
          <w:rFonts w:ascii="宋体" w:hAnsi="宋体"/>
          <w:color w:val="000000"/>
          <w:sz w:val="24"/>
          <w:lang w:val="zh-CN" w:eastAsia="zh-CN"/>
        </w:rPr>
      </w:pPr>
      <w:r>
        <w:rPr>
          <w:rFonts w:ascii="宋体" w:hAnsi="宋体"/>
          <w:color w:val="000000"/>
          <w:sz w:val="24"/>
          <w:lang w:val="zh-CN" w:eastAsia="zh-CN"/>
        </w:rPr>
        <w:t>2.</w:t>
      </w:r>
      <w:r>
        <w:rPr>
          <w:rFonts w:hint="eastAsia" w:ascii="宋体" w:hAnsi="宋体"/>
          <w:color w:val="000000"/>
          <w:sz w:val="24"/>
          <w:lang w:val="zh-CN" w:eastAsia="zh-CN"/>
        </w:rPr>
        <w:t>2 “货物和服务”指本磋商文件中所述产品及相关服务。</w:t>
      </w:r>
      <w:r>
        <w:rPr>
          <w:rFonts w:hint="eastAsia" w:ascii="宋体" w:hAnsi="宋体"/>
          <w:b/>
          <w:color w:val="000000"/>
          <w:sz w:val="24"/>
          <w:lang w:val="zh-CN" w:eastAsia="zh-CN"/>
        </w:rPr>
        <w:t>本次采购不接受进口产品投标</w:t>
      </w:r>
      <w:r>
        <w:rPr>
          <w:rFonts w:hint="eastAsia" w:ascii="宋体" w:hAnsi="宋体"/>
          <w:color w:val="000000"/>
          <w:sz w:val="24"/>
          <w:lang w:val="zh-CN" w:eastAsia="zh-CN"/>
        </w:rPr>
        <w:t>，进口产品是指通过中国海关报关验放进入中国境内且产自关境外的产品。</w:t>
      </w:r>
    </w:p>
    <w:p w14:paraId="1C73D2B4">
      <w:pPr>
        <w:autoSpaceDE w:val="0"/>
        <w:autoSpaceDN w:val="0"/>
        <w:adjustRightInd w:val="0"/>
        <w:spacing w:line="400" w:lineRule="exact"/>
        <w:ind w:firstLine="420"/>
        <w:rPr>
          <w:rFonts w:ascii="宋体" w:hAnsi="宋体"/>
          <w:color w:val="000000"/>
          <w:sz w:val="24"/>
          <w:lang w:val="zh-CN" w:eastAsia="zh-CN"/>
        </w:rPr>
      </w:pPr>
      <w:r>
        <w:rPr>
          <w:rFonts w:ascii="宋体" w:hAnsi="宋体"/>
          <w:color w:val="000000"/>
          <w:sz w:val="24"/>
          <w:lang w:val="zh-CN" w:eastAsia="zh-CN"/>
        </w:rPr>
        <w:t>2.</w:t>
      </w:r>
      <w:r>
        <w:rPr>
          <w:rFonts w:hint="eastAsia" w:ascii="宋体" w:hAnsi="宋体"/>
          <w:color w:val="000000"/>
          <w:sz w:val="24"/>
          <w:lang w:val="zh-CN" w:eastAsia="zh-CN"/>
        </w:rPr>
        <w:t>3 “采购人或使用单位”是指使用货物和服务的单位。</w:t>
      </w:r>
    </w:p>
    <w:p w14:paraId="76774492">
      <w:pPr>
        <w:autoSpaceDE w:val="0"/>
        <w:autoSpaceDN w:val="0"/>
        <w:adjustRightInd w:val="0"/>
        <w:spacing w:line="400" w:lineRule="exact"/>
        <w:ind w:firstLine="420"/>
        <w:rPr>
          <w:rFonts w:ascii="宋体" w:hAnsi="宋体"/>
          <w:b/>
          <w:color w:val="000000"/>
          <w:sz w:val="24"/>
          <w:lang w:val="zh-CN" w:eastAsia="zh-CN"/>
        </w:rPr>
      </w:pPr>
      <w:r>
        <w:rPr>
          <w:rFonts w:hint="eastAsia" w:ascii="宋体" w:hAnsi="宋体"/>
          <w:b/>
          <w:color w:val="000000"/>
          <w:sz w:val="24"/>
          <w:lang w:val="zh-CN" w:eastAsia="zh-CN"/>
        </w:rPr>
        <w:t>3．政策功能</w:t>
      </w:r>
    </w:p>
    <w:p w14:paraId="46217BB4">
      <w:pPr>
        <w:spacing w:line="360" w:lineRule="auto"/>
        <w:ind w:firstLine="422"/>
        <w:rPr>
          <w:rFonts w:ascii="宋体" w:hAnsi="宋体" w:cs="宋体"/>
          <w:b/>
          <w:color w:val="000000"/>
          <w:sz w:val="21"/>
          <w:szCs w:val="21"/>
          <w:lang w:val="zh-CN" w:eastAsia="zh-CN"/>
        </w:rPr>
      </w:pPr>
      <w:r>
        <w:rPr>
          <w:rFonts w:hint="eastAsia" w:ascii="宋体" w:hAnsi="宋体" w:cs="宋体"/>
          <w:b/>
          <w:color w:val="000000"/>
          <w:sz w:val="21"/>
          <w:szCs w:val="21"/>
          <w:lang w:val="zh-CN" w:eastAsia="zh-CN"/>
        </w:rPr>
        <w:t>3、政策功能</w:t>
      </w:r>
    </w:p>
    <w:p w14:paraId="207469F5">
      <w:pPr>
        <w:shd w:val="clear" w:color="auto" w:fill="FFFFFF"/>
        <w:spacing w:line="360" w:lineRule="auto"/>
        <w:ind w:firstLine="422"/>
        <w:rPr>
          <w:rFonts w:ascii="宋体" w:hAnsi="宋体" w:cs="宋体"/>
          <w:b/>
          <w:color w:val="000000"/>
          <w:sz w:val="21"/>
          <w:szCs w:val="21"/>
          <w:lang w:eastAsia="zh-CN"/>
        </w:rPr>
      </w:pPr>
      <w:r>
        <w:rPr>
          <w:rFonts w:hint="eastAsia" w:ascii="宋体" w:hAnsi="宋体" w:cs="宋体"/>
          <w:b/>
          <w:color w:val="000000"/>
          <w:sz w:val="21"/>
          <w:szCs w:val="21"/>
          <w:lang w:eastAsia="zh-CN"/>
        </w:rPr>
        <w:t>3.1  中小企业、</w:t>
      </w:r>
      <w:r>
        <w:rPr>
          <w:rFonts w:ascii="宋体" w:hAnsi="宋体" w:cs="宋体"/>
          <w:b/>
          <w:color w:val="000000"/>
          <w:sz w:val="21"/>
          <w:lang w:eastAsia="zh-CN"/>
        </w:rPr>
        <w:t>监狱企业、残疾人福利性单位</w:t>
      </w:r>
      <w:r>
        <w:rPr>
          <w:rFonts w:hint="eastAsia" w:ascii="宋体" w:hAnsi="宋体" w:cs="宋体"/>
          <w:b/>
          <w:color w:val="000000"/>
          <w:sz w:val="21"/>
          <w:szCs w:val="21"/>
          <w:lang w:eastAsia="zh-CN"/>
        </w:rPr>
        <w:t>政策</w:t>
      </w:r>
    </w:p>
    <w:p w14:paraId="525E57B2">
      <w:pPr>
        <w:shd w:val="clear" w:color="auto" w:fill="FFFFFF"/>
        <w:spacing w:line="360" w:lineRule="auto"/>
        <w:ind w:firstLine="420"/>
        <w:jc w:val="both"/>
        <w:rPr>
          <w:rFonts w:ascii="宋体" w:hAnsi="宋体" w:cs="宋体"/>
          <w:color w:val="000000"/>
          <w:sz w:val="21"/>
          <w:szCs w:val="21"/>
          <w:lang w:eastAsia="zh-CN"/>
        </w:rPr>
      </w:pPr>
      <w:r>
        <w:rPr>
          <w:rFonts w:hint="eastAsia" w:ascii="宋体" w:hAnsi="宋体" w:cs="宋体"/>
          <w:color w:val="000000"/>
          <w:sz w:val="21"/>
          <w:szCs w:val="21"/>
          <w:lang w:eastAsia="zh-CN"/>
        </w:rPr>
        <w:t>（1）政府采购促进中小企业发展，小企业（含小型、微型企业）提供的产品和服务在评标时将获得优势，参加投标的小企业，应当提供《中小企业声明函》（“中小企业划型标准”详见《关于印发中小企业划型标准规定的通知》工信部联企业〔2011〕300号及《国家统计局关于印发统计上大中小微型企业划分办法的通知》国统字〔2011〕75号）。</w:t>
      </w:r>
    </w:p>
    <w:p w14:paraId="7DE0AE67">
      <w:pPr>
        <w:shd w:val="clear" w:color="auto" w:fill="FFFFFF"/>
        <w:spacing w:line="360" w:lineRule="auto"/>
        <w:ind w:firstLine="420"/>
        <w:jc w:val="both"/>
        <w:rPr>
          <w:rFonts w:ascii="宋体" w:hAnsi="宋体" w:cs="宋体"/>
          <w:color w:val="000000"/>
          <w:sz w:val="21"/>
          <w:szCs w:val="21"/>
          <w:lang w:eastAsia="zh-CN"/>
        </w:rPr>
      </w:pPr>
      <w:r>
        <w:rPr>
          <w:rFonts w:hint="eastAsia" w:ascii="宋体" w:hAnsi="宋体" w:cs="宋体"/>
          <w:color w:val="000000"/>
          <w:sz w:val="21"/>
          <w:szCs w:val="21"/>
          <w:lang w:eastAsia="zh-CN"/>
        </w:rPr>
        <w:t>（2）对于专门面向中小企业或小型、微型企业的项目，只面向中小企业或小型、微型企业采购。对于非专门面向中小企业的项目，对符合规定的小微企业报价给予10%（工程项目为5%）的扣除，用扣除后的价格参加评审。</w:t>
      </w:r>
    </w:p>
    <w:p w14:paraId="43D195F8">
      <w:pPr>
        <w:shd w:val="clear" w:color="auto" w:fill="FFFFFF"/>
        <w:spacing w:line="360" w:lineRule="auto"/>
        <w:ind w:firstLine="420"/>
        <w:jc w:val="both"/>
        <w:rPr>
          <w:rFonts w:ascii="宋体" w:hAnsi="宋体" w:cs="宋体"/>
          <w:color w:val="000000"/>
          <w:sz w:val="21"/>
          <w:szCs w:val="21"/>
          <w:lang w:eastAsia="zh-CN"/>
        </w:rPr>
      </w:pPr>
      <w:r>
        <w:rPr>
          <w:rFonts w:hint="eastAsia" w:ascii="宋体" w:hAnsi="宋体" w:cs="宋体"/>
          <w:color w:val="000000"/>
          <w:sz w:val="21"/>
          <w:szCs w:val="21"/>
          <w:lang w:eastAsia="zh-CN"/>
        </w:rPr>
        <w:t>（3）对于接受供应商以联合体形式参加采购活动的项目，小型、微型企业联合体应当符合《政府采购促进中小企业发展管理办法》的通知[财库〔2020〕46号]第四条的规定。联合协议中约定，小型、微型企业的协议合同金额占到联合体协议合同总金额30%以上的，给予联合体2%的价格扣除。联合体各方均为小型、微型企业的，联合体视同为小型、微型企业给予10%（工程项目为5%）价格扣除。组成联合体的大中型企业和其他自然人、法人或者其他组织，与小型、微型企业之间不得存在投资关系。</w:t>
      </w:r>
    </w:p>
    <w:p w14:paraId="105EFF52">
      <w:pPr>
        <w:shd w:val="clear" w:color="auto" w:fill="FFFFFF"/>
        <w:spacing w:line="360" w:lineRule="auto"/>
        <w:ind w:firstLine="420"/>
        <w:jc w:val="both"/>
        <w:rPr>
          <w:rFonts w:ascii="宋体" w:hAnsi="宋体" w:cs="宋体"/>
          <w:color w:val="000000"/>
          <w:sz w:val="21"/>
          <w:szCs w:val="21"/>
          <w:lang w:eastAsia="zh-CN"/>
        </w:rPr>
      </w:pPr>
      <w:r>
        <w:rPr>
          <w:rFonts w:hint="eastAsia" w:ascii="宋体" w:hAnsi="宋体" w:cs="宋体"/>
          <w:color w:val="000000"/>
          <w:sz w:val="21"/>
          <w:szCs w:val="21"/>
          <w:lang w:eastAsia="zh-CN"/>
        </w:rPr>
        <w:t>（4）根据《财库〔2014〕68号》监狱企业视同小型、微型企业，享受中小企业发展的政府采购政策（监狱企业参加政府采购活动时，应当提供由省级以上监狱管理局、戒毒管理局（含新疆生产建设兵团）出具的属于监狱企业的证明文件），未提供上述资料的报价，其价格不予扣除。</w:t>
      </w:r>
    </w:p>
    <w:p w14:paraId="7538A242">
      <w:pPr>
        <w:shd w:val="clear" w:color="auto" w:fill="FFFFFF"/>
        <w:spacing w:line="360" w:lineRule="auto"/>
        <w:ind w:firstLine="420"/>
        <w:jc w:val="both"/>
        <w:rPr>
          <w:rFonts w:ascii="宋体" w:hAnsi="宋体" w:cs="宋体"/>
          <w:color w:val="000000"/>
          <w:sz w:val="21"/>
          <w:szCs w:val="21"/>
          <w:lang w:eastAsia="zh-CN"/>
        </w:rPr>
      </w:pPr>
      <w:r>
        <w:rPr>
          <w:rFonts w:hint="eastAsia" w:ascii="宋体" w:hAnsi="宋体" w:cs="宋体"/>
          <w:color w:val="000000"/>
          <w:sz w:val="21"/>
          <w:szCs w:val="21"/>
          <w:lang w:eastAsia="zh-CN"/>
        </w:rPr>
        <w:t>（5）根据《财库〔2017〕141号》符合条件的残疾人福利性单位视同小型、微型企业，享受中小企业发展的政府采购政策。残疾人福利性单位属于小型、微型企业的，不重复享受政策。参加投标的残疾人福利性单位，应当提供《残疾人福利性单位声明函》，未提供上述资料的报价，其价格不予扣除。</w:t>
      </w:r>
    </w:p>
    <w:p w14:paraId="5B30A408">
      <w:pPr>
        <w:shd w:val="clear" w:color="auto" w:fill="FFFFFF"/>
        <w:spacing w:line="360" w:lineRule="auto"/>
        <w:ind w:firstLine="420"/>
        <w:jc w:val="both"/>
        <w:rPr>
          <w:rFonts w:ascii="宋体" w:hAnsi="宋体" w:cs="宋体"/>
          <w:color w:val="000000"/>
          <w:sz w:val="21"/>
          <w:szCs w:val="21"/>
          <w:lang w:eastAsia="zh-CN"/>
        </w:rPr>
      </w:pPr>
      <w:r>
        <w:rPr>
          <w:rFonts w:hint="eastAsia" w:ascii="宋体" w:hAnsi="宋体" w:cs="宋体"/>
          <w:color w:val="000000"/>
          <w:sz w:val="21"/>
          <w:szCs w:val="21"/>
          <w:lang w:eastAsia="zh-CN"/>
        </w:rPr>
        <w:t>（6）参加政府采购活动的中小企业应当按“关于印发《政府采购促进中小企业发展管理办法》的通知[财库〔2020〕46号]” 规定提供《中小企业声明函》，未提供上述资料的报价，其价格不予扣除。</w:t>
      </w:r>
    </w:p>
    <w:p w14:paraId="74F78C03">
      <w:pPr>
        <w:shd w:val="clear" w:color="auto" w:fill="FFFFFF"/>
        <w:spacing w:line="360" w:lineRule="auto"/>
        <w:ind w:firstLine="420"/>
        <w:jc w:val="both"/>
        <w:rPr>
          <w:rFonts w:ascii="宋体" w:hAnsi="宋体" w:cs="宋体"/>
          <w:color w:val="000000"/>
          <w:sz w:val="21"/>
          <w:szCs w:val="21"/>
          <w:lang w:eastAsia="zh-CN"/>
        </w:rPr>
      </w:pPr>
      <w:r>
        <w:rPr>
          <w:rFonts w:hint="eastAsia" w:ascii="宋体" w:hAnsi="宋体" w:cs="宋体"/>
          <w:color w:val="000000"/>
          <w:sz w:val="21"/>
          <w:szCs w:val="21"/>
          <w:lang w:eastAsia="zh-CN"/>
        </w:rPr>
        <w:t>（7）中小企业依据《政府采购促进中小企业发展管理办法》的通知[财库〔2020〕46号]规定的政策获取政府采购合同后，小微企业不得将合同分包给大中型企业，中型企业不得将合同分包给大型企业。</w:t>
      </w:r>
    </w:p>
    <w:p w14:paraId="707EFA23">
      <w:pPr>
        <w:shd w:val="clear" w:color="auto" w:fill="FFFFFF"/>
        <w:spacing w:line="360" w:lineRule="auto"/>
        <w:ind w:firstLine="420"/>
        <w:jc w:val="both"/>
        <w:rPr>
          <w:rFonts w:ascii="宋体" w:hAnsi="宋体" w:cs="宋体"/>
          <w:color w:val="000000"/>
          <w:sz w:val="21"/>
          <w:szCs w:val="21"/>
          <w:lang w:eastAsia="zh-CN"/>
        </w:rPr>
      </w:pPr>
      <w:r>
        <w:rPr>
          <w:rFonts w:hint="eastAsia" w:ascii="宋体" w:hAnsi="宋体" w:cs="宋体"/>
          <w:color w:val="000000"/>
          <w:sz w:val="21"/>
          <w:szCs w:val="21"/>
          <w:lang w:eastAsia="zh-CN"/>
        </w:rPr>
        <w:t>（8）项目所属行业：根据《关于印发中小企业划型标准规定的通知》（工信部联企业〔2011〕300号）及《国家统计局关于印发&lt;统计上大中小微型企业划分办法〔2017〕&gt;的通知》（国统字〔2017〕213号）等文件规定，本项目所属行业为建筑业。</w:t>
      </w:r>
    </w:p>
    <w:p w14:paraId="6433513F">
      <w:pPr>
        <w:shd w:val="clear" w:color="auto" w:fill="FFFFFF"/>
        <w:spacing w:line="360" w:lineRule="auto"/>
        <w:ind w:firstLine="422"/>
        <w:rPr>
          <w:rFonts w:ascii="宋体" w:hAnsi="宋体" w:cs="宋体"/>
          <w:b/>
          <w:color w:val="000000"/>
          <w:sz w:val="21"/>
          <w:szCs w:val="21"/>
          <w:lang w:eastAsia="zh-CN"/>
        </w:rPr>
      </w:pPr>
      <w:r>
        <w:rPr>
          <w:rFonts w:hint="eastAsia" w:ascii="宋体" w:hAnsi="宋体" w:cs="宋体"/>
          <w:b/>
          <w:color w:val="000000"/>
          <w:sz w:val="21"/>
          <w:szCs w:val="21"/>
          <w:lang w:eastAsia="zh-CN"/>
        </w:rPr>
        <w:t>3.2 节能产品、环境标志产品政策</w:t>
      </w:r>
    </w:p>
    <w:p w14:paraId="127EECB4">
      <w:pPr>
        <w:shd w:val="clear" w:color="auto" w:fill="FFFFFF"/>
        <w:spacing w:line="360" w:lineRule="auto"/>
        <w:ind w:firstLine="420"/>
        <w:rPr>
          <w:rFonts w:ascii="宋体" w:hAnsi="宋体" w:cs="宋体"/>
          <w:color w:val="000000"/>
          <w:sz w:val="21"/>
          <w:szCs w:val="21"/>
          <w:lang w:eastAsia="zh-CN"/>
        </w:rPr>
      </w:pPr>
      <w:r>
        <w:rPr>
          <w:rFonts w:hint="eastAsia" w:ascii="宋体" w:hAnsi="宋体" w:cs="宋体"/>
          <w:color w:val="000000"/>
          <w:sz w:val="21"/>
          <w:szCs w:val="21"/>
          <w:lang w:eastAsia="zh-CN"/>
        </w:rPr>
        <w:t>（1）政府采购节能产品、环境标志产品实施品目清单管理。</w:t>
      </w:r>
    </w:p>
    <w:p w14:paraId="28F47A2B">
      <w:pPr>
        <w:shd w:val="clear" w:color="auto" w:fill="FFFFFF"/>
        <w:spacing w:line="360" w:lineRule="auto"/>
        <w:ind w:firstLine="420"/>
        <w:rPr>
          <w:rFonts w:ascii="宋体" w:hAnsi="宋体" w:cs="宋体"/>
          <w:color w:val="000000"/>
          <w:sz w:val="21"/>
          <w:szCs w:val="21"/>
          <w:lang w:eastAsia="zh-CN"/>
        </w:rPr>
      </w:pPr>
      <w:r>
        <w:rPr>
          <w:rFonts w:hint="eastAsia" w:ascii="宋体" w:hAnsi="宋体" w:cs="宋体"/>
          <w:color w:val="000000"/>
          <w:sz w:val="21"/>
          <w:szCs w:val="21"/>
          <w:lang w:eastAsia="zh-CN"/>
        </w:rPr>
        <w:t>（2）拟采购产品属于节能产品、环境标志产品品目清单规定必须强制采购的，实行强制采购。</w:t>
      </w:r>
    </w:p>
    <w:p w14:paraId="755CC188">
      <w:pPr>
        <w:shd w:val="clear" w:color="auto" w:fill="FFFFFF"/>
        <w:spacing w:line="360" w:lineRule="auto"/>
        <w:ind w:firstLine="420"/>
        <w:rPr>
          <w:rFonts w:ascii="宋体" w:hAnsi="宋体" w:cs="宋体"/>
          <w:color w:val="000000"/>
          <w:sz w:val="21"/>
          <w:szCs w:val="21"/>
          <w:lang w:eastAsia="zh-CN"/>
        </w:rPr>
      </w:pPr>
      <w:r>
        <w:rPr>
          <w:rFonts w:hint="eastAsia" w:ascii="宋体" w:hAnsi="宋体" w:cs="宋体"/>
          <w:color w:val="000000"/>
          <w:sz w:val="21"/>
          <w:szCs w:val="21"/>
          <w:lang w:eastAsia="zh-CN"/>
        </w:rPr>
        <w:t>（3）拟采购产品属于节能产品、环境标志产品品目清单规定优先采购的，在性能、技术、服务等指标同等条件下，实行优先采购，优先采购的评审标准详见本招标文件第三章。</w:t>
      </w:r>
    </w:p>
    <w:p w14:paraId="279B410F">
      <w:pPr>
        <w:shd w:val="clear" w:color="auto" w:fill="FFFFFF"/>
        <w:spacing w:line="360" w:lineRule="auto"/>
        <w:ind w:firstLine="420"/>
        <w:rPr>
          <w:rFonts w:ascii="宋体" w:hAnsi="宋体" w:cs="宋体"/>
          <w:color w:val="000000"/>
          <w:sz w:val="21"/>
          <w:szCs w:val="21"/>
          <w:lang w:eastAsia="zh-CN"/>
        </w:rPr>
      </w:pPr>
      <w:r>
        <w:rPr>
          <w:rFonts w:hint="eastAsia" w:ascii="宋体" w:hAnsi="宋体" w:cs="宋体"/>
          <w:color w:val="000000"/>
          <w:sz w:val="21"/>
          <w:szCs w:val="21"/>
          <w:lang w:eastAsia="zh-CN"/>
        </w:rPr>
        <w:t>（4）参加政府采购活动的节能产品、环境标志产品供应商应当提供国家确定的认证机构出具的、处于有效期之内的节能产品、环境标志产品认证证书。</w:t>
      </w:r>
    </w:p>
    <w:p w14:paraId="6BC1BB56">
      <w:pPr>
        <w:shd w:val="clear" w:color="auto" w:fill="FFFFFF"/>
        <w:spacing w:line="360" w:lineRule="auto"/>
        <w:ind w:firstLine="422"/>
        <w:rPr>
          <w:rFonts w:ascii="宋体" w:hAnsi="宋体" w:cs="宋体"/>
          <w:b/>
          <w:color w:val="000000"/>
          <w:sz w:val="21"/>
          <w:szCs w:val="21"/>
          <w:lang w:eastAsia="zh-CN"/>
        </w:rPr>
      </w:pPr>
      <w:r>
        <w:rPr>
          <w:rFonts w:hint="eastAsia" w:ascii="宋体" w:hAnsi="宋体" w:cs="宋体"/>
          <w:b/>
          <w:color w:val="000000"/>
          <w:sz w:val="21"/>
          <w:szCs w:val="21"/>
          <w:lang w:eastAsia="zh-CN"/>
        </w:rPr>
        <w:t>3.3 进口产品政策</w:t>
      </w:r>
    </w:p>
    <w:p w14:paraId="16DF4D5E">
      <w:pPr>
        <w:shd w:val="clear" w:color="auto" w:fill="FFFFFF"/>
        <w:spacing w:line="360" w:lineRule="auto"/>
        <w:ind w:firstLine="420"/>
        <w:rPr>
          <w:rFonts w:ascii="宋体" w:hAnsi="宋体" w:cs="宋体"/>
          <w:color w:val="000000"/>
          <w:sz w:val="21"/>
          <w:szCs w:val="21"/>
          <w:lang w:eastAsia="zh-CN"/>
        </w:rPr>
      </w:pPr>
      <w:r>
        <w:rPr>
          <w:rFonts w:hint="eastAsia" w:ascii="宋体" w:hAnsi="宋体" w:cs="宋体"/>
          <w:color w:val="000000"/>
          <w:sz w:val="21"/>
          <w:szCs w:val="21"/>
          <w:lang w:eastAsia="zh-CN"/>
        </w:rPr>
        <w:t>（1）除在磋商文件另有规定外，不允许进口产品参加。进口产品认定依照《财政部关于政府采购进口产品管理有关问题的通知》（财办库〔2008〕248号）的规定。</w:t>
      </w:r>
    </w:p>
    <w:p w14:paraId="46C27B4A">
      <w:pPr>
        <w:shd w:val="clear" w:color="auto" w:fill="FFFFFF"/>
        <w:spacing w:line="360" w:lineRule="auto"/>
        <w:ind w:firstLine="420"/>
        <w:rPr>
          <w:rFonts w:ascii="宋体" w:hAnsi="宋体" w:cs="宋体"/>
          <w:color w:val="000000"/>
          <w:sz w:val="21"/>
          <w:szCs w:val="21"/>
          <w:lang w:eastAsia="zh-CN"/>
        </w:rPr>
      </w:pPr>
      <w:r>
        <w:rPr>
          <w:rFonts w:hint="eastAsia" w:ascii="宋体" w:hAnsi="宋体" w:cs="宋体"/>
          <w:color w:val="000000"/>
          <w:sz w:val="21"/>
          <w:szCs w:val="21"/>
          <w:lang w:eastAsia="zh-CN"/>
        </w:rPr>
        <w:t>（2）允许进口产品参加的，满足需求的国内产品可以参加。</w:t>
      </w:r>
    </w:p>
    <w:p w14:paraId="1610252D">
      <w:pPr>
        <w:pStyle w:val="221"/>
        <w:keepNext/>
        <w:keepLines/>
        <w:widowControl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360" w:lineRule="auto"/>
        <w:ind w:firstLine="420"/>
        <w:jc w:val="both"/>
        <w:rPr>
          <w:color w:val="000000"/>
          <w:sz w:val="21"/>
          <w:szCs w:val="21"/>
        </w:rPr>
      </w:pPr>
      <w:r>
        <w:rPr>
          <w:rFonts w:hint="eastAsia"/>
          <w:color w:val="000000"/>
          <w:sz w:val="21"/>
          <w:szCs w:val="21"/>
        </w:rPr>
        <w:t>（3）允许进口产品参加的，优先采购向我国企业转让技术、与我国企业签订消化吸收再创新方案的供应商的进口产品。</w:t>
      </w:r>
    </w:p>
    <w:p w14:paraId="639EA63C">
      <w:pPr>
        <w:autoSpaceDE w:val="0"/>
        <w:autoSpaceDN w:val="0"/>
        <w:adjustRightInd w:val="0"/>
        <w:spacing w:line="400" w:lineRule="exact"/>
        <w:ind w:firstLine="482" w:firstLineChars="200"/>
        <w:rPr>
          <w:rFonts w:ascii="宋体" w:hAnsi="宋体"/>
          <w:b/>
          <w:color w:val="000000"/>
          <w:sz w:val="24"/>
          <w:lang w:val="zh-CN" w:eastAsia="zh-CN"/>
        </w:rPr>
      </w:pPr>
      <w:r>
        <w:rPr>
          <w:rFonts w:hint="eastAsia" w:ascii="宋体" w:hAnsi="宋体"/>
          <w:b/>
          <w:color w:val="000000"/>
          <w:sz w:val="24"/>
          <w:lang w:val="zh-CN" w:eastAsia="zh-CN"/>
        </w:rPr>
        <w:t>4.参与竞争性磋商供应商资格条件</w:t>
      </w:r>
    </w:p>
    <w:bookmarkEnd w:id="11"/>
    <w:bookmarkEnd w:id="12"/>
    <w:bookmarkEnd w:id="13"/>
    <w:p w14:paraId="6FB76709">
      <w:pPr>
        <w:spacing w:line="360" w:lineRule="auto"/>
        <w:ind w:firstLine="420"/>
        <w:outlineLvl w:val="0"/>
        <w:rPr>
          <w:rFonts w:ascii="宋体" w:hAnsi="宋体"/>
          <w:b/>
          <w:bCs/>
          <w:sz w:val="24"/>
          <w:szCs w:val="21"/>
          <w:lang w:val="zh-CN" w:eastAsia="zh-CN"/>
        </w:rPr>
      </w:pPr>
      <w:bookmarkStart w:id="14" w:name="_Toc11485"/>
      <w:bookmarkStart w:id="15" w:name="_Toc215"/>
      <w:bookmarkStart w:id="16" w:name="_Toc23314"/>
      <w:bookmarkStart w:id="17" w:name="_Toc24432"/>
      <w:r>
        <w:rPr>
          <w:rFonts w:hint="eastAsia" w:ascii="宋体" w:hAnsi="宋体"/>
          <w:b/>
          <w:sz w:val="24"/>
          <w:szCs w:val="21"/>
          <w:lang w:eastAsia="zh-CN"/>
        </w:rPr>
        <w:t>4、</w:t>
      </w:r>
      <w:r>
        <w:rPr>
          <w:rFonts w:hint="eastAsia" w:ascii="宋体" w:hAnsi="宋体"/>
          <w:b/>
          <w:bCs/>
          <w:sz w:val="24"/>
          <w:szCs w:val="21"/>
          <w:lang w:val="zh-CN" w:eastAsia="zh-CN"/>
        </w:rPr>
        <w:t>磋商费用</w:t>
      </w:r>
    </w:p>
    <w:p w14:paraId="4BF1C35D">
      <w:pPr>
        <w:spacing w:line="360" w:lineRule="auto"/>
        <w:ind w:firstLine="420"/>
        <w:rPr>
          <w:rFonts w:ascii="宋体" w:hAnsi="宋体"/>
          <w:sz w:val="24"/>
          <w:szCs w:val="21"/>
          <w:lang w:val="zh-CN" w:eastAsia="zh-CN"/>
        </w:rPr>
      </w:pPr>
      <w:r>
        <w:rPr>
          <w:rFonts w:hint="eastAsia" w:ascii="宋体" w:hAnsi="宋体"/>
          <w:sz w:val="24"/>
          <w:szCs w:val="21"/>
          <w:lang w:val="zh-CN" w:eastAsia="zh-CN"/>
        </w:rPr>
        <w:t>4</w:t>
      </w:r>
      <w:r>
        <w:rPr>
          <w:rFonts w:ascii="宋体" w:hAnsi="宋体"/>
          <w:sz w:val="24"/>
          <w:szCs w:val="21"/>
          <w:lang w:val="zh-CN" w:eastAsia="zh-CN"/>
        </w:rPr>
        <w:t>.1</w:t>
      </w:r>
      <w:r>
        <w:rPr>
          <w:rFonts w:hint="eastAsia" w:ascii="宋体" w:hAnsi="宋体"/>
          <w:sz w:val="24"/>
          <w:szCs w:val="21"/>
          <w:lang w:val="zh-CN" w:eastAsia="zh-CN"/>
        </w:rPr>
        <w:t xml:space="preserve"> 供应商应承担所有与准备和参加磋商有关的费用，无论采购结果如何，采购人在任何情况下均无义务和责任承担这些费用。</w:t>
      </w:r>
    </w:p>
    <w:p w14:paraId="25990EFF">
      <w:pPr>
        <w:spacing w:line="360" w:lineRule="auto"/>
        <w:ind w:firstLine="472"/>
        <w:rPr>
          <w:rFonts w:ascii="宋体" w:hAnsi="宋体"/>
          <w:b/>
          <w:sz w:val="24"/>
          <w:szCs w:val="21"/>
          <w:lang w:eastAsia="zh-CN"/>
        </w:rPr>
      </w:pPr>
      <w:r>
        <w:rPr>
          <w:rFonts w:hint="eastAsia" w:ascii="宋体" w:hAnsi="宋体"/>
          <w:b/>
          <w:bCs/>
          <w:sz w:val="24"/>
          <w:szCs w:val="21"/>
          <w:lang w:eastAsia="zh-CN"/>
        </w:rPr>
        <w:t>4.2本次招标</w:t>
      </w:r>
      <w:bookmarkStart w:id="18" w:name="_Hlk41030421"/>
      <w:r>
        <w:rPr>
          <w:rFonts w:hint="eastAsia" w:ascii="宋体" w:hAnsi="宋体"/>
          <w:b/>
          <w:bCs/>
          <w:sz w:val="24"/>
          <w:szCs w:val="21"/>
          <w:lang w:eastAsia="zh-CN"/>
        </w:rPr>
        <w:t>的招标</w:t>
      </w:r>
      <w:bookmarkEnd w:id="18"/>
      <w:r>
        <w:rPr>
          <w:rFonts w:hint="eastAsia" w:ascii="宋体" w:hAnsi="宋体"/>
          <w:b/>
          <w:bCs/>
          <w:sz w:val="24"/>
          <w:szCs w:val="21"/>
          <w:lang w:eastAsia="zh-CN"/>
        </w:rPr>
        <w:t>代理费、评委费、清单编制均由中标单位在领取中标通知书时一次性支付。本项费用无需在投标报价表中单列，均视为已含在总价中。</w:t>
      </w:r>
    </w:p>
    <w:p w14:paraId="1AA62A71">
      <w:pPr>
        <w:spacing w:line="360" w:lineRule="auto"/>
        <w:ind w:firstLine="420"/>
        <w:rPr>
          <w:rFonts w:ascii="宋体" w:hAnsi="宋体"/>
          <w:b/>
          <w:sz w:val="24"/>
          <w:szCs w:val="21"/>
          <w:lang w:val="zh-CN" w:eastAsia="zh-CN"/>
        </w:rPr>
      </w:pPr>
      <w:r>
        <w:rPr>
          <w:rFonts w:hint="eastAsia" w:ascii="宋体" w:hAnsi="宋体"/>
          <w:b/>
          <w:sz w:val="24"/>
          <w:szCs w:val="21"/>
          <w:lang w:val="zh-CN" w:eastAsia="zh-CN"/>
        </w:rPr>
        <w:t>二、响应文件编制</w:t>
      </w:r>
    </w:p>
    <w:p w14:paraId="29CD358D">
      <w:pPr>
        <w:spacing w:line="360" w:lineRule="auto"/>
        <w:ind w:firstLine="420"/>
        <w:rPr>
          <w:rFonts w:ascii="宋体" w:hAnsi="宋体"/>
          <w:b/>
          <w:bCs/>
          <w:sz w:val="24"/>
          <w:szCs w:val="21"/>
          <w:lang w:val="zh-CN" w:eastAsia="zh-CN"/>
        </w:rPr>
      </w:pPr>
      <w:r>
        <w:rPr>
          <w:rFonts w:hint="eastAsia" w:ascii="宋体" w:hAnsi="宋体"/>
          <w:bCs/>
          <w:sz w:val="24"/>
          <w:szCs w:val="21"/>
          <w:lang w:val="zh-CN" w:eastAsia="zh-CN"/>
        </w:rPr>
        <w:t>5、</w:t>
      </w:r>
      <w:r>
        <w:rPr>
          <w:rFonts w:hint="eastAsia" w:ascii="宋体" w:hAnsi="宋体"/>
          <w:sz w:val="24"/>
          <w:szCs w:val="21"/>
          <w:lang w:val="zh-CN" w:eastAsia="zh-CN"/>
        </w:rPr>
        <w:t>供应商应当按照磋商文件的要求编制响应文件，并对其提交的响应文件真实性、合法性承担法律责任。</w:t>
      </w:r>
    </w:p>
    <w:p w14:paraId="25BD6E69">
      <w:pPr>
        <w:spacing w:line="360" w:lineRule="auto"/>
        <w:ind w:firstLine="420"/>
        <w:rPr>
          <w:rFonts w:ascii="宋体" w:hAnsi="宋体"/>
          <w:b/>
          <w:bCs/>
          <w:sz w:val="24"/>
          <w:szCs w:val="21"/>
          <w:lang w:val="zh-CN" w:eastAsia="zh-CN"/>
        </w:rPr>
      </w:pPr>
      <w:r>
        <w:rPr>
          <w:rFonts w:hint="eastAsia" w:ascii="宋体" w:hAnsi="宋体"/>
          <w:b/>
          <w:bCs/>
          <w:sz w:val="24"/>
          <w:szCs w:val="21"/>
          <w:lang w:val="zh-CN" w:eastAsia="zh-CN"/>
        </w:rPr>
        <w:t>6、响应文件的语言、计量单位、货币和编制</w:t>
      </w:r>
    </w:p>
    <w:p w14:paraId="383C272A">
      <w:pPr>
        <w:spacing w:line="360" w:lineRule="auto"/>
        <w:ind w:firstLine="420"/>
        <w:rPr>
          <w:rFonts w:ascii="宋体" w:hAnsi="宋体"/>
          <w:sz w:val="24"/>
          <w:szCs w:val="21"/>
          <w:lang w:val="zh-CN" w:eastAsia="zh-CN"/>
        </w:rPr>
      </w:pPr>
      <w:r>
        <w:rPr>
          <w:rFonts w:hint="eastAsia" w:ascii="宋体" w:hAnsi="宋体"/>
          <w:sz w:val="24"/>
          <w:szCs w:val="21"/>
          <w:lang w:val="zh-CN" w:eastAsia="zh-CN"/>
        </w:rPr>
        <w:t>6</w:t>
      </w:r>
      <w:r>
        <w:rPr>
          <w:rFonts w:ascii="宋体" w:hAnsi="宋体"/>
          <w:sz w:val="24"/>
          <w:szCs w:val="21"/>
          <w:lang w:val="zh-CN" w:eastAsia="zh-CN"/>
        </w:rPr>
        <w:t>.1</w:t>
      </w:r>
      <w:r>
        <w:rPr>
          <w:rFonts w:hint="eastAsia" w:ascii="宋体" w:hAnsi="宋体"/>
          <w:sz w:val="24"/>
          <w:szCs w:val="21"/>
          <w:lang w:val="zh-CN" w:eastAsia="zh-CN"/>
        </w:rPr>
        <w:t xml:space="preserve"> 提交的响应文件、技术文件和资料，包括图纸中的说明，以及供应商就有关磋商的所有来往函电均应使用中文。响应文件中若有英文或其他语言文字的资料，应提供相应的中文翻译资料。对不同文本响应文件的解释发生异议的，以中文文本为准。</w:t>
      </w:r>
    </w:p>
    <w:p w14:paraId="15ADD29A">
      <w:pPr>
        <w:spacing w:line="360" w:lineRule="auto"/>
        <w:ind w:firstLine="420"/>
        <w:rPr>
          <w:rFonts w:ascii="宋体" w:hAnsi="宋体"/>
          <w:sz w:val="24"/>
          <w:szCs w:val="21"/>
          <w:lang w:val="zh-CN" w:eastAsia="zh-CN"/>
        </w:rPr>
      </w:pPr>
      <w:r>
        <w:rPr>
          <w:rFonts w:hint="eastAsia" w:ascii="宋体" w:hAnsi="宋体"/>
          <w:sz w:val="24"/>
          <w:szCs w:val="21"/>
          <w:lang w:val="zh-CN" w:eastAsia="zh-CN"/>
        </w:rPr>
        <w:t>6</w:t>
      </w:r>
      <w:r>
        <w:rPr>
          <w:rFonts w:ascii="宋体" w:hAnsi="宋体"/>
          <w:sz w:val="24"/>
          <w:szCs w:val="21"/>
          <w:lang w:val="zh-CN" w:eastAsia="zh-CN"/>
        </w:rPr>
        <w:t>.2</w:t>
      </w:r>
      <w:r>
        <w:rPr>
          <w:rFonts w:hint="eastAsia" w:ascii="宋体" w:hAnsi="宋体"/>
          <w:sz w:val="24"/>
          <w:szCs w:val="21"/>
          <w:lang w:val="zh-CN" w:eastAsia="zh-CN"/>
        </w:rPr>
        <w:t xml:space="preserve"> 供应商所使用的计量单位应为国家法定计量单位。</w:t>
      </w:r>
    </w:p>
    <w:p w14:paraId="6B878770">
      <w:pPr>
        <w:spacing w:line="360" w:lineRule="auto"/>
        <w:ind w:firstLine="420"/>
        <w:rPr>
          <w:rFonts w:ascii="宋体" w:hAnsi="宋体"/>
          <w:sz w:val="24"/>
          <w:szCs w:val="21"/>
          <w:lang w:val="zh-CN" w:eastAsia="zh-CN"/>
        </w:rPr>
      </w:pPr>
      <w:r>
        <w:rPr>
          <w:rFonts w:hint="eastAsia" w:ascii="宋体" w:hAnsi="宋体"/>
          <w:sz w:val="24"/>
          <w:szCs w:val="21"/>
          <w:lang w:val="zh-CN" w:eastAsia="zh-CN"/>
        </w:rPr>
        <w:t>6</w:t>
      </w:r>
      <w:r>
        <w:rPr>
          <w:rFonts w:ascii="宋体" w:hAnsi="宋体"/>
          <w:sz w:val="24"/>
          <w:szCs w:val="21"/>
          <w:lang w:val="zh-CN" w:eastAsia="zh-CN"/>
        </w:rPr>
        <w:t>.3</w:t>
      </w:r>
      <w:r>
        <w:rPr>
          <w:rFonts w:hint="eastAsia" w:ascii="宋体" w:hAnsi="宋体"/>
          <w:sz w:val="24"/>
          <w:szCs w:val="21"/>
          <w:lang w:val="zh-CN" w:eastAsia="zh-CN"/>
        </w:rPr>
        <w:t xml:space="preserve"> 供应商应用人民币报价。</w:t>
      </w:r>
    </w:p>
    <w:p w14:paraId="22DA4DC2">
      <w:pPr>
        <w:spacing w:line="360" w:lineRule="auto"/>
        <w:ind w:firstLine="420"/>
        <w:rPr>
          <w:rFonts w:ascii="宋体" w:hAnsi="宋体"/>
          <w:sz w:val="24"/>
          <w:szCs w:val="21"/>
          <w:lang w:val="zh-CN" w:eastAsia="zh-CN"/>
        </w:rPr>
      </w:pPr>
      <w:r>
        <w:rPr>
          <w:rFonts w:hint="eastAsia" w:ascii="宋体" w:hAnsi="宋体"/>
          <w:sz w:val="24"/>
          <w:szCs w:val="21"/>
          <w:lang w:val="zh-CN" w:eastAsia="zh-CN"/>
        </w:rPr>
        <w:t>6</w:t>
      </w:r>
      <w:r>
        <w:rPr>
          <w:rFonts w:ascii="宋体" w:hAnsi="宋体"/>
          <w:sz w:val="24"/>
          <w:szCs w:val="21"/>
          <w:lang w:val="zh-CN" w:eastAsia="zh-CN"/>
        </w:rPr>
        <w:t>.4</w:t>
      </w:r>
      <w:r>
        <w:rPr>
          <w:rFonts w:hint="eastAsia" w:ascii="宋体" w:hAnsi="宋体"/>
          <w:sz w:val="24"/>
          <w:szCs w:val="21"/>
          <w:lang w:val="zh-CN" w:eastAsia="zh-CN"/>
        </w:rPr>
        <w:t xml:space="preserve"> 响应文件应字迹清楚、内容齐全、不得涂改。如有修改，修改处须有供应商公章或法定代表人或其授权磋商代表签字。</w:t>
      </w:r>
    </w:p>
    <w:p w14:paraId="395A1EF0">
      <w:pPr>
        <w:spacing w:line="360" w:lineRule="auto"/>
        <w:ind w:firstLine="420"/>
        <w:rPr>
          <w:rFonts w:ascii="宋体" w:hAnsi="宋体"/>
          <w:sz w:val="24"/>
          <w:szCs w:val="21"/>
          <w:lang w:val="zh-CN" w:eastAsia="zh-CN"/>
        </w:rPr>
      </w:pPr>
      <w:r>
        <w:rPr>
          <w:rFonts w:hint="eastAsia" w:ascii="宋体" w:hAnsi="宋体"/>
          <w:sz w:val="24"/>
          <w:szCs w:val="21"/>
          <w:lang w:val="zh-CN" w:eastAsia="zh-CN"/>
        </w:rPr>
        <w:t>6</w:t>
      </w:r>
      <w:r>
        <w:rPr>
          <w:rFonts w:ascii="宋体" w:hAnsi="宋体"/>
          <w:sz w:val="24"/>
          <w:szCs w:val="21"/>
          <w:lang w:val="zh-CN" w:eastAsia="zh-CN"/>
        </w:rPr>
        <w:t>.5</w:t>
      </w:r>
      <w:r>
        <w:rPr>
          <w:rFonts w:hint="eastAsia" w:ascii="宋体" w:hAnsi="宋体"/>
          <w:sz w:val="24"/>
          <w:szCs w:val="21"/>
          <w:lang w:val="zh-CN" w:eastAsia="zh-CN"/>
        </w:rPr>
        <w:t xml:space="preserve"> 响应文件应按照磋商文件规定的顺序，统一用</w:t>
      </w:r>
      <w:r>
        <w:rPr>
          <w:rFonts w:ascii="宋体" w:hAnsi="宋体"/>
          <w:sz w:val="24"/>
          <w:szCs w:val="21"/>
          <w:lang w:val="zh-CN" w:eastAsia="zh-CN"/>
        </w:rPr>
        <w:t>A4</w:t>
      </w:r>
      <w:r>
        <w:rPr>
          <w:rFonts w:hint="eastAsia" w:ascii="宋体" w:hAnsi="宋体"/>
          <w:sz w:val="24"/>
          <w:szCs w:val="21"/>
          <w:lang w:val="zh-CN" w:eastAsia="zh-CN"/>
        </w:rPr>
        <w:t>规格幅面打印、装订成册并编制目录，由于编排混乱导致响应文件被误读或查找不到，责任由供应商承担。</w:t>
      </w:r>
    </w:p>
    <w:p w14:paraId="04195CE5">
      <w:pPr>
        <w:spacing w:line="360" w:lineRule="auto"/>
        <w:ind w:firstLine="420"/>
        <w:rPr>
          <w:rFonts w:ascii="宋体" w:hAnsi="宋体"/>
          <w:sz w:val="24"/>
          <w:szCs w:val="21"/>
          <w:lang w:val="zh-CN" w:eastAsia="zh-CN"/>
        </w:rPr>
      </w:pPr>
      <w:r>
        <w:rPr>
          <w:rFonts w:hint="eastAsia" w:ascii="宋体" w:hAnsi="宋体"/>
          <w:sz w:val="24"/>
          <w:szCs w:val="21"/>
          <w:lang w:val="zh-CN" w:eastAsia="zh-CN"/>
        </w:rPr>
        <w:t>6</w:t>
      </w:r>
      <w:r>
        <w:rPr>
          <w:rFonts w:ascii="宋体" w:hAnsi="宋体"/>
          <w:sz w:val="24"/>
          <w:szCs w:val="21"/>
          <w:lang w:val="zh-CN" w:eastAsia="zh-CN"/>
        </w:rPr>
        <w:t>.6</w:t>
      </w:r>
      <w:r>
        <w:rPr>
          <w:rFonts w:hint="eastAsia" w:ascii="宋体" w:hAnsi="宋体"/>
          <w:sz w:val="24"/>
          <w:szCs w:val="21"/>
          <w:lang w:val="zh-CN" w:eastAsia="zh-CN"/>
        </w:rPr>
        <w:t xml:space="preserve"> 供应商应在响应文件中写清相应的项目编号、项目名称、供应商名称、地址、电话、传真等。</w:t>
      </w:r>
    </w:p>
    <w:p w14:paraId="51AF0833">
      <w:pPr>
        <w:spacing w:line="360" w:lineRule="auto"/>
        <w:ind w:firstLine="420"/>
        <w:rPr>
          <w:rFonts w:ascii="宋体" w:hAnsi="宋体"/>
          <w:b/>
          <w:bCs/>
          <w:sz w:val="24"/>
          <w:szCs w:val="21"/>
          <w:lang w:val="zh-CN" w:eastAsia="zh-CN"/>
        </w:rPr>
      </w:pPr>
      <w:r>
        <w:rPr>
          <w:rFonts w:hint="eastAsia" w:ascii="宋体" w:hAnsi="宋体"/>
          <w:b/>
          <w:bCs/>
          <w:sz w:val="24"/>
          <w:szCs w:val="21"/>
          <w:lang w:val="zh-CN" w:eastAsia="zh-CN"/>
        </w:rPr>
        <w:t>7、响应文件的组成</w:t>
      </w:r>
    </w:p>
    <w:p w14:paraId="5C7B3F26">
      <w:pPr>
        <w:spacing w:line="360" w:lineRule="auto"/>
        <w:ind w:firstLine="420"/>
        <w:rPr>
          <w:rFonts w:ascii="宋体" w:hAnsi="宋体"/>
          <w:sz w:val="24"/>
          <w:szCs w:val="21"/>
          <w:lang w:val="zh-CN" w:eastAsia="zh-CN"/>
        </w:rPr>
      </w:pPr>
      <w:r>
        <w:rPr>
          <w:rFonts w:hint="eastAsia" w:ascii="宋体" w:hAnsi="宋体"/>
          <w:sz w:val="24"/>
          <w:szCs w:val="21"/>
          <w:lang w:val="zh-CN" w:eastAsia="zh-CN"/>
        </w:rPr>
        <w:t>7</w:t>
      </w:r>
      <w:r>
        <w:rPr>
          <w:rFonts w:ascii="宋体" w:hAnsi="宋体"/>
          <w:sz w:val="24"/>
          <w:szCs w:val="21"/>
          <w:lang w:val="zh-CN" w:eastAsia="zh-CN"/>
        </w:rPr>
        <w:t>.1</w:t>
      </w:r>
      <w:r>
        <w:rPr>
          <w:rFonts w:hint="eastAsia" w:ascii="宋体" w:hAnsi="宋体"/>
          <w:sz w:val="24"/>
          <w:szCs w:val="21"/>
          <w:lang w:val="zh-CN" w:eastAsia="zh-CN"/>
        </w:rPr>
        <w:t xml:space="preserve"> </w:t>
      </w:r>
      <w:r>
        <w:rPr>
          <w:rFonts w:hint="eastAsia" w:ascii="宋体" w:hAnsi="宋体"/>
          <w:sz w:val="24"/>
          <w:szCs w:val="21"/>
          <w:lang w:eastAsia="zh-CN"/>
        </w:rPr>
        <w:t>供应商应当根据磋商文件要求编制响应文件，并根据自己的商务能力、技术水平对磋商文件提出的要求和条件逐条标明是否响应。</w:t>
      </w:r>
      <w:r>
        <w:rPr>
          <w:rFonts w:hint="eastAsia" w:ascii="宋体" w:hAnsi="宋体"/>
          <w:sz w:val="24"/>
          <w:szCs w:val="21"/>
          <w:lang w:val="zh-CN" w:eastAsia="zh-CN"/>
        </w:rPr>
        <w:t>响应文件由商务部分、技术部分、价格部分，以及其他部分组成。</w:t>
      </w:r>
    </w:p>
    <w:p w14:paraId="2A9DBF02">
      <w:pPr>
        <w:spacing w:line="360" w:lineRule="auto"/>
        <w:ind w:firstLine="420"/>
        <w:rPr>
          <w:rFonts w:ascii="宋体" w:hAnsi="宋体"/>
          <w:sz w:val="24"/>
          <w:szCs w:val="21"/>
          <w:lang w:val="zh-CN" w:eastAsia="zh-CN"/>
        </w:rPr>
      </w:pPr>
      <w:r>
        <w:rPr>
          <w:rFonts w:hint="eastAsia" w:ascii="宋体" w:hAnsi="宋体"/>
          <w:bCs/>
          <w:sz w:val="24"/>
          <w:szCs w:val="21"/>
          <w:lang w:val="zh-CN" w:eastAsia="zh-CN"/>
        </w:rPr>
        <w:t xml:space="preserve">7.2 </w:t>
      </w:r>
      <w:r>
        <w:rPr>
          <w:rFonts w:hint="eastAsia" w:ascii="宋体" w:hAnsi="宋体"/>
          <w:b/>
          <w:bCs/>
          <w:sz w:val="24"/>
          <w:szCs w:val="21"/>
          <w:lang w:val="zh-CN" w:eastAsia="zh-CN"/>
        </w:rPr>
        <w:t>响应文件的商务部分。</w:t>
      </w:r>
      <w:r>
        <w:rPr>
          <w:rFonts w:hint="eastAsia" w:ascii="宋体" w:hAnsi="宋体"/>
          <w:sz w:val="24"/>
          <w:szCs w:val="21"/>
          <w:lang w:val="zh-CN" w:eastAsia="zh-CN"/>
        </w:rPr>
        <w:t>商务部分是证明供应商有资格参加磋商和成交后有能力履行合同的文件，</w:t>
      </w:r>
      <w:r>
        <w:rPr>
          <w:rFonts w:hint="eastAsia" w:ascii="宋体" w:hAnsi="宋体"/>
          <w:sz w:val="24"/>
          <w:szCs w:val="21"/>
          <w:lang w:eastAsia="zh-CN"/>
        </w:rPr>
        <w:t>这些文件应能满足竞争性磋商采购文件的要求</w:t>
      </w:r>
      <w:r>
        <w:rPr>
          <w:rFonts w:hint="eastAsia" w:ascii="宋体" w:hAnsi="宋体"/>
          <w:sz w:val="24"/>
          <w:szCs w:val="21"/>
          <w:lang w:val="zh-CN" w:eastAsia="zh-CN"/>
        </w:rPr>
        <w:t>，包括但不限于下列文件，其中加</w:t>
      </w:r>
      <w:r>
        <w:rPr>
          <w:rFonts w:hint="eastAsia" w:hAnsi="宋体"/>
          <w:b/>
          <w:bCs/>
          <w:szCs w:val="21"/>
          <w:lang w:val="zh-CN" w:eastAsia="zh-CN"/>
        </w:rPr>
        <w:t>★</w:t>
      </w:r>
      <w:r>
        <w:rPr>
          <w:rFonts w:hint="eastAsia" w:ascii="宋体" w:hAnsi="宋体"/>
          <w:sz w:val="24"/>
          <w:szCs w:val="21"/>
          <w:lang w:val="zh-CN" w:eastAsia="zh-CN"/>
        </w:rPr>
        <w:t>项目不得有缺失或无效：</w:t>
      </w:r>
    </w:p>
    <w:p w14:paraId="13C28BD7">
      <w:pPr>
        <w:spacing w:line="360" w:lineRule="auto"/>
        <w:ind w:firstLine="420"/>
        <w:rPr>
          <w:rFonts w:ascii="宋体" w:hAnsi="宋体"/>
          <w:sz w:val="24"/>
          <w:szCs w:val="21"/>
          <w:lang w:val="zh-CN" w:eastAsia="zh-CN"/>
        </w:rPr>
      </w:pPr>
      <w:r>
        <w:rPr>
          <w:rFonts w:hint="eastAsia" w:ascii="宋体" w:hAnsi="宋体"/>
          <w:sz w:val="24"/>
          <w:szCs w:val="21"/>
          <w:lang w:val="zh-CN" w:eastAsia="zh-CN"/>
        </w:rPr>
        <w:t>（</w:t>
      </w:r>
      <w:r>
        <w:rPr>
          <w:rFonts w:ascii="宋体" w:hAnsi="宋体"/>
          <w:sz w:val="24"/>
          <w:szCs w:val="21"/>
          <w:lang w:val="zh-CN" w:eastAsia="zh-CN"/>
        </w:rPr>
        <w:t>1</w:t>
      </w:r>
      <w:r>
        <w:rPr>
          <w:rFonts w:hint="eastAsia" w:ascii="宋体" w:hAnsi="宋体"/>
          <w:sz w:val="24"/>
          <w:szCs w:val="21"/>
          <w:lang w:val="zh-CN" w:eastAsia="zh-CN"/>
        </w:rPr>
        <w:t>）</w:t>
      </w:r>
      <w:r>
        <w:rPr>
          <w:rFonts w:hint="eastAsia" w:hAnsi="宋体"/>
          <w:b/>
          <w:bCs/>
          <w:szCs w:val="21"/>
          <w:lang w:val="zh-CN" w:eastAsia="zh-CN"/>
        </w:rPr>
        <w:t>★</w:t>
      </w:r>
      <w:r>
        <w:rPr>
          <w:rFonts w:hint="eastAsia" w:ascii="宋体" w:hAnsi="宋体"/>
          <w:sz w:val="24"/>
          <w:szCs w:val="21"/>
          <w:lang w:val="zh-CN" w:eastAsia="zh-CN"/>
        </w:rPr>
        <w:t>磋商申请及声明；</w:t>
      </w:r>
    </w:p>
    <w:p w14:paraId="5FA4E290">
      <w:pPr>
        <w:spacing w:line="360" w:lineRule="auto"/>
        <w:ind w:firstLine="420"/>
        <w:rPr>
          <w:rFonts w:ascii="宋体" w:hAnsi="宋体" w:cs="宋体"/>
          <w:sz w:val="24"/>
          <w:szCs w:val="21"/>
          <w:lang w:val="zh-CN" w:eastAsia="zh-CN"/>
        </w:rPr>
      </w:pPr>
      <w:r>
        <w:rPr>
          <w:rFonts w:hint="eastAsia" w:ascii="宋体" w:hAnsi="宋体" w:cs="宋体"/>
          <w:sz w:val="24"/>
          <w:szCs w:val="21"/>
          <w:lang w:val="zh-CN" w:eastAsia="zh-CN"/>
        </w:rPr>
        <w:t>（2）</w:t>
      </w:r>
      <w:r>
        <w:rPr>
          <w:rFonts w:hint="eastAsia" w:hAnsi="宋体"/>
          <w:b/>
          <w:bCs/>
          <w:szCs w:val="21"/>
          <w:lang w:val="zh-CN" w:eastAsia="zh-CN"/>
        </w:rPr>
        <w:t>★</w:t>
      </w:r>
      <w:r>
        <w:rPr>
          <w:rFonts w:hint="eastAsia" w:ascii="宋体" w:hAnsi="宋体" w:cs="宋体"/>
          <w:sz w:val="24"/>
          <w:szCs w:val="21"/>
          <w:lang w:val="zh-CN" w:eastAsia="zh-CN"/>
        </w:rPr>
        <w:t xml:space="preserve">法定代表人授权委托书及委托代理人的身份证复印件； </w:t>
      </w:r>
    </w:p>
    <w:p w14:paraId="0AE1FC6F">
      <w:pPr>
        <w:spacing w:line="360" w:lineRule="auto"/>
        <w:ind w:firstLine="420"/>
        <w:rPr>
          <w:rFonts w:ascii="宋体" w:hAnsi="宋体" w:cs="宋体"/>
          <w:sz w:val="24"/>
          <w:szCs w:val="21"/>
          <w:lang w:val="zh-CN" w:eastAsia="zh-CN"/>
        </w:rPr>
      </w:pPr>
      <w:r>
        <w:rPr>
          <w:rFonts w:hint="eastAsia" w:ascii="宋体" w:hAnsi="宋体" w:cs="宋体"/>
          <w:sz w:val="24"/>
          <w:szCs w:val="21"/>
          <w:lang w:val="zh-CN" w:eastAsia="zh-CN"/>
        </w:rPr>
        <w:t>（3）</w:t>
      </w:r>
      <w:r>
        <w:rPr>
          <w:rFonts w:hint="eastAsia" w:hAnsi="宋体"/>
          <w:b/>
          <w:bCs/>
          <w:szCs w:val="21"/>
          <w:lang w:val="zh-CN" w:eastAsia="zh-CN"/>
        </w:rPr>
        <w:t>★</w:t>
      </w:r>
      <w:r>
        <w:rPr>
          <w:rFonts w:hint="eastAsia" w:ascii="宋体" w:hAnsi="宋体" w:cs="宋体"/>
          <w:sz w:val="24"/>
          <w:szCs w:val="21"/>
          <w:lang w:eastAsia="zh-CN"/>
        </w:rPr>
        <w:t>第一章竞争性磋商邀请中2.1款</w:t>
      </w:r>
      <w:r>
        <w:rPr>
          <w:rFonts w:hint="eastAsia" w:ascii="宋体" w:hAnsi="宋体"/>
          <w:sz w:val="24"/>
          <w:szCs w:val="21"/>
          <w:lang w:val="zh-CN" w:eastAsia="zh-CN"/>
        </w:rPr>
        <w:t>规定的资格条件证明文件</w:t>
      </w:r>
      <w:r>
        <w:rPr>
          <w:rFonts w:hint="eastAsia" w:ascii="宋体" w:hAnsi="宋体" w:cs="宋体"/>
          <w:sz w:val="24"/>
          <w:szCs w:val="21"/>
          <w:lang w:val="zh-CN" w:eastAsia="zh-CN"/>
        </w:rPr>
        <w:t>；</w:t>
      </w:r>
    </w:p>
    <w:p w14:paraId="30C6EA25">
      <w:pPr>
        <w:spacing w:line="360" w:lineRule="auto"/>
        <w:ind w:firstLine="420"/>
        <w:rPr>
          <w:rFonts w:ascii="宋体" w:hAnsi="宋体" w:cs="宋体"/>
          <w:sz w:val="24"/>
          <w:szCs w:val="21"/>
          <w:lang w:val="zh-CN" w:eastAsia="zh-CN"/>
        </w:rPr>
      </w:pPr>
      <w:r>
        <w:rPr>
          <w:rFonts w:hint="eastAsia" w:ascii="宋体" w:hAnsi="宋体" w:cs="宋体"/>
          <w:sz w:val="24"/>
          <w:szCs w:val="21"/>
          <w:lang w:eastAsia="zh-CN"/>
        </w:rPr>
        <w:t>（4）</w:t>
      </w:r>
      <w:r>
        <w:rPr>
          <w:rFonts w:hint="eastAsia" w:hAnsi="宋体"/>
          <w:b/>
          <w:bCs/>
          <w:szCs w:val="21"/>
          <w:lang w:val="zh-CN" w:eastAsia="zh-CN"/>
        </w:rPr>
        <w:t>★</w:t>
      </w:r>
      <w:r>
        <w:rPr>
          <w:rFonts w:hint="eastAsia" w:ascii="宋体" w:hAnsi="宋体" w:cs="宋体"/>
          <w:sz w:val="24"/>
          <w:szCs w:val="21"/>
          <w:lang w:eastAsia="zh-CN"/>
        </w:rPr>
        <w:t>第一章竞争性磋商邀请中2.3款</w:t>
      </w:r>
      <w:r>
        <w:rPr>
          <w:rFonts w:ascii="宋体" w:hAnsi="宋体" w:cs="宋体"/>
          <w:sz w:val="24"/>
          <w:szCs w:val="21"/>
          <w:lang w:eastAsia="zh-CN"/>
        </w:rPr>
        <w:t>本项目的特定资格要求</w:t>
      </w:r>
      <w:r>
        <w:rPr>
          <w:rFonts w:hint="eastAsia" w:ascii="宋体" w:hAnsi="宋体" w:cs="宋体"/>
          <w:sz w:val="24"/>
          <w:szCs w:val="21"/>
          <w:lang w:eastAsia="zh-CN"/>
        </w:rPr>
        <w:t>证明文件；</w:t>
      </w:r>
    </w:p>
    <w:p w14:paraId="4609DC27">
      <w:pPr>
        <w:spacing w:line="360" w:lineRule="auto"/>
        <w:ind w:firstLine="420"/>
        <w:rPr>
          <w:rFonts w:ascii="宋体" w:hAnsi="宋体" w:cs="宋体"/>
          <w:sz w:val="24"/>
          <w:szCs w:val="21"/>
          <w:lang w:val="zh-CN" w:eastAsia="zh-CN"/>
        </w:rPr>
      </w:pPr>
      <w:r>
        <w:rPr>
          <w:rFonts w:hint="eastAsia" w:ascii="宋体" w:hAnsi="宋体" w:cs="宋体"/>
          <w:sz w:val="24"/>
          <w:szCs w:val="21"/>
          <w:lang w:val="zh-CN" w:eastAsia="zh-CN"/>
        </w:rPr>
        <w:t>（5）</w:t>
      </w:r>
      <w:r>
        <w:rPr>
          <w:rFonts w:hint="eastAsia" w:hAnsi="宋体"/>
          <w:b/>
          <w:bCs/>
          <w:szCs w:val="21"/>
          <w:lang w:val="zh-CN" w:eastAsia="zh-CN"/>
        </w:rPr>
        <w:t>★</w:t>
      </w:r>
      <w:r>
        <w:rPr>
          <w:rFonts w:hint="eastAsia" w:ascii="宋体" w:hAnsi="宋体"/>
          <w:b/>
          <w:bCs/>
          <w:sz w:val="24"/>
          <w:szCs w:val="21"/>
          <w:lang w:eastAsia="zh-CN"/>
        </w:rPr>
        <w:t>《南京市政府采购供应商信用记录表暨信用承诺书》</w:t>
      </w:r>
      <w:r>
        <w:rPr>
          <w:rFonts w:hint="eastAsia" w:ascii="宋体" w:hAnsi="宋体" w:cs="宋体"/>
          <w:sz w:val="24"/>
          <w:szCs w:val="21"/>
          <w:lang w:val="zh-CN" w:eastAsia="zh-CN"/>
        </w:rPr>
        <w:t>；</w:t>
      </w:r>
    </w:p>
    <w:p w14:paraId="38D512F3">
      <w:pPr>
        <w:spacing w:line="360" w:lineRule="auto"/>
        <w:ind w:firstLine="420"/>
        <w:rPr>
          <w:rFonts w:ascii="宋体" w:hAnsi="宋体" w:cs="宋体"/>
          <w:sz w:val="24"/>
          <w:szCs w:val="21"/>
          <w:lang w:val="zh-CN" w:eastAsia="zh-CN"/>
        </w:rPr>
      </w:pPr>
      <w:r>
        <w:rPr>
          <w:rFonts w:hint="eastAsia" w:ascii="宋体" w:hAnsi="宋体" w:cs="宋体"/>
          <w:sz w:val="24"/>
          <w:szCs w:val="21"/>
          <w:lang w:val="zh-CN" w:eastAsia="zh-CN"/>
        </w:rPr>
        <w:t>（6）</w:t>
      </w:r>
      <w:r>
        <w:rPr>
          <w:rFonts w:hint="eastAsia" w:hAnsi="宋体"/>
          <w:b/>
          <w:bCs/>
          <w:szCs w:val="21"/>
          <w:lang w:val="zh-CN" w:eastAsia="zh-CN"/>
        </w:rPr>
        <w:t>★</w:t>
      </w:r>
      <w:r>
        <w:rPr>
          <w:rFonts w:hint="eastAsia" w:ascii="宋体" w:hAnsi="宋体" w:cs="宋体"/>
          <w:sz w:val="24"/>
          <w:szCs w:val="21"/>
          <w:lang w:val="zh-CN" w:eastAsia="zh-CN"/>
        </w:rPr>
        <w:t>报价表</w:t>
      </w:r>
    </w:p>
    <w:p w14:paraId="0DED8487">
      <w:pPr>
        <w:spacing w:line="360" w:lineRule="auto"/>
        <w:ind w:firstLine="420"/>
        <w:rPr>
          <w:rFonts w:ascii="宋体" w:hAnsi="宋体" w:cs="宋体"/>
          <w:b/>
          <w:sz w:val="24"/>
          <w:szCs w:val="21"/>
          <w:lang w:eastAsia="zh-CN"/>
        </w:rPr>
      </w:pPr>
      <w:r>
        <w:rPr>
          <w:rFonts w:hint="eastAsia" w:ascii="宋体" w:hAnsi="宋体"/>
          <w:color w:val="000000"/>
          <w:sz w:val="24"/>
          <w:szCs w:val="21"/>
          <w:lang w:eastAsia="zh-CN"/>
        </w:rPr>
        <w:t>（7）</w:t>
      </w:r>
      <w:r>
        <w:rPr>
          <w:rFonts w:hint="eastAsia" w:ascii="宋体" w:hAnsi="宋体" w:cs="宋体"/>
          <w:sz w:val="24"/>
          <w:szCs w:val="21"/>
          <w:lang w:val="zh-CN" w:eastAsia="zh-CN"/>
        </w:rPr>
        <w:t>分项报价表</w:t>
      </w:r>
    </w:p>
    <w:p w14:paraId="6C3ACE76">
      <w:pPr>
        <w:spacing w:line="360" w:lineRule="auto"/>
        <w:ind w:firstLine="420"/>
        <w:rPr>
          <w:rFonts w:ascii="宋体" w:hAnsi="宋体" w:cs="宋体"/>
          <w:sz w:val="24"/>
          <w:szCs w:val="21"/>
          <w:lang w:val="zh-CN" w:eastAsia="zh-CN"/>
        </w:rPr>
      </w:pPr>
      <w:r>
        <w:rPr>
          <w:rFonts w:hint="eastAsia" w:ascii="宋体" w:hAnsi="宋体" w:cs="宋体"/>
          <w:sz w:val="24"/>
          <w:szCs w:val="21"/>
          <w:lang w:eastAsia="zh-CN"/>
        </w:rPr>
        <w:t>（8）</w:t>
      </w:r>
      <w:r>
        <w:rPr>
          <w:rFonts w:hint="eastAsia" w:ascii="宋体" w:hAnsi="宋体" w:cs="宋体"/>
          <w:sz w:val="24"/>
          <w:szCs w:val="21"/>
          <w:lang w:val="zh-CN" w:eastAsia="zh-CN"/>
        </w:rPr>
        <w:t>合同草案条款</w:t>
      </w:r>
    </w:p>
    <w:p w14:paraId="7CCF0233">
      <w:pPr>
        <w:spacing w:line="360" w:lineRule="auto"/>
        <w:ind w:firstLine="420"/>
        <w:rPr>
          <w:rFonts w:ascii="宋体" w:hAnsi="宋体" w:cs="宋体"/>
          <w:sz w:val="24"/>
          <w:szCs w:val="21"/>
          <w:lang w:val="zh-CN" w:eastAsia="zh-CN"/>
        </w:rPr>
      </w:pPr>
      <w:r>
        <w:rPr>
          <w:rFonts w:hint="eastAsia" w:ascii="宋体" w:hAnsi="宋体"/>
          <w:color w:val="000000"/>
          <w:sz w:val="24"/>
          <w:szCs w:val="21"/>
          <w:lang w:eastAsia="zh-CN"/>
        </w:rPr>
        <w:t>（9）</w:t>
      </w:r>
      <w:r>
        <w:rPr>
          <w:rFonts w:hint="eastAsia" w:ascii="宋体" w:hAnsi="宋体" w:cs="宋体"/>
          <w:sz w:val="24"/>
          <w:szCs w:val="21"/>
          <w:lang w:val="zh-CN" w:eastAsia="zh-CN"/>
        </w:rPr>
        <w:t>《商务条款偏离表》</w:t>
      </w:r>
    </w:p>
    <w:p w14:paraId="2CB65553">
      <w:pPr>
        <w:spacing w:line="360" w:lineRule="auto"/>
        <w:ind w:firstLine="420"/>
        <w:rPr>
          <w:rFonts w:ascii="宋体" w:hAnsi="宋体" w:cs="宋体"/>
          <w:sz w:val="24"/>
          <w:szCs w:val="21"/>
          <w:lang w:val="zh-CN" w:eastAsia="zh-CN"/>
        </w:rPr>
      </w:pPr>
      <w:r>
        <w:rPr>
          <w:rFonts w:hint="eastAsia" w:ascii="宋体" w:hAnsi="宋体"/>
          <w:color w:val="000000"/>
          <w:sz w:val="24"/>
          <w:szCs w:val="21"/>
          <w:lang w:eastAsia="zh-CN"/>
        </w:rPr>
        <w:t>（10）供应商认为需要</w:t>
      </w:r>
      <w:r>
        <w:rPr>
          <w:rFonts w:hint="eastAsia" w:ascii="宋体" w:hAnsi="宋体"/>
          <w:color w:val="000000"/>
          <w:sz w:val="24"/>
          <w:szCs w:val="21"/>
          <w:lang w:val="zh-CN" w:eastAsia="zh-CN"/>
        </w:rPr>
        <w:t>提供的其他资格证明文件和商务资料。</w:t>
      </w:r>
    </w:p>
    <w:p w14:paraId="0DC17DF4">
      <w:pPr>
        <w:spacing w:line="360" w:lineRule="auto"/>
        <w:ind w:firstLine="420"/>
        <w:rPr>
          <w:rFonts w:ascii="宋体" w:hAnsi="宋体"/>
          <w:sz w:val="24"/>
          <w:szCs w:val="21"/>
          <w:lang w:val="zh-CN" w:eastAsia="zh-CN"/>
        </w:rPr>
      </w:pPr>
      <w:r>
        <w:rPr>
          <w:rFonts w:hint="eastAsia" w:ascii="宋体" w:hAnsi="宋体"/>
          <w:bCs/>
          <w:sz w:val="24"/>
          <w:szCs w:val="21"/>
          <w:lang w:val="zh-CN" w:eastAsia="zh-CN"/>
        </w:rPr>
        <w:t xml:space="preserve">7.3 </w:t>
      </w:r>
      <w:r>
        <w:rPr>
          <w:rFonts w:hint="eastAsia" w:ascii="宋体" w:hAnsi="宋体"/>
          <w:b/>
          <w:bCs/>
          <w:sz w:val="24"/>
          <w:szCs w:val="21"/>
          <w:lang w:val="zh-CN" w:eastAsia="zh-CN"/>
        </w:rPr>
        <w:t>响应文件的技术部分。</w:t>
      </w:r>
      <w:r>
        <w:rPr>
          <w:rFonts w:hint="eastAsia" w:ascii="宋体" w:hAnsi="宋体"/>
          <w:sz w:val="24"/>
          <w:szCs w:val="21"/>
          <w:lang w:val="zh-CN" w:eastAsia="zh-CN"/>
        </w:rPr>
        <w:t>技术部分是证明</w:t>
      </w:r>
      <w:r>
        <w:rPr>
          <w:rFonts w:hint="eastAsia" w:ascii="宋体" w:hAnsi="宋体"/>
          <w:sz w:val="24"/>
          <w:szCs w:val="21"/>
          <w:lang w:eastAsia="zh-CN"/>
        </w:rPr>
        <w:t>供应商提供的服务是合格的，并符合磋商文件要求的证明文件，以及</w:t>
      </w:r>
      <w:r>
        <w:rPr>
          <w:rFonts w:hint="eastAsia" w:ascii="宋体" w:hAnsi="宋体"/>
          <w:sz w:val="24"/>
          <w:szCs w:val="21"/>
          <w:lang w:val="zh-CN" w:eastAsia="zh-CN"/>
        </w:rPr>
        <w:t>对服务的详细说明，这些文件可以是文字资料、图纸和数据等。提供的服务如与磋商文件要求有不符之处，应说明其差别之所在。包括但不限于下列文件，其中加</w:t>
      </w:r>
      <w:r>
        <w:rPr>
          <w:rFonts w:hint="eastAsia" w:ascii="宋体" w:hAnsi="宋体"/>
          <w:sz w:val="24"/>
          <w:szCs w:val="21"/>
          <w:lang w:eastAsia="zh-CN"/>
        </w:rPr>
        <w:t>“</w:t>
      </w:r>
      <w:r>
        <w:rPr>
          <w:rFonts w:hint="eastAsia" w:hAnsi="宋体"/>
          <w:b/>
          <w:bCs/>
          <w:szCs w:val="21"/>
          <w:lang w:val="zh-CN" w:eastAsia="zh-CN"/>
        </w:rPr>
        <w:t>★</w:t>
      </w:r>
      <w:r>
        <w:rPr>
          <w:rFonts w:hint="eastAsia" w:ascii="宋体" w:hAnsi="宋体"/>
          <w:sz w:val="24"/>
          <w:szCs w:val="21"/>
          <w:lang w:eastAsia="zh-CN"/>
        </w:rPr>
        <w:t>”</w:t>
      </w:r>
      <w:r>
        <w:rPr>
          <w:rFonts w:hint="eastAsia" w:ascii="宋体" w:hAnsi="宋体"/>
          <w:sz w:val="24"/>
          <w:szCs w:val="21"/>
          <w:lang w:val="zh-CN" w:eastAsia="zh-CN"/>
        </w:rPr>
        <w:t>项目不得有缺失或无效：</w:t>
      </w:r>
    </w:p>
    <w:p w14:paraId="626CF285">
      <w:pPr>
        <w:spacing w:line="360" w:lineRule="auto"/>
        <w:ind w:firstLine="420"/>
        <w:rPr>
          <w:rFonts w:ascii="宋体" w:hAnsi="宋体" w:cs="宋体"/>
          <w:b/>
          <w:sz w:val="24"/>
          <w:szCs w:val="21"/>
          <w:lang w:eastAsia="zh-CN"/>
        </w:rPr>
      </w:pPr>
      <w:r>
        <w:rPr>
          <w:rFonts w:hint="eastAsia" w:ascii="宋体" w:hAnsi="宋体" w:cs="宋体"/>
          <w:sz w:val="24"/>
          <w:szCs w:val="21"/>
          <w:lang w:val="zh-CN" w:eastAsia="zh-CN"/>
        </w:rPr>
        <w:t>（1）</w:t>
      </w:r>
      <w:r>
        <w:rPr>
          <w:rFonts w:hint="eastAsia" w:ascii="宋体" w:hAnsi="宋体"/>
          <w:sz w:val="24"/>
          <w:szCs w:val="21"/>
          <w:lang w:val="zh-CN" w:eastAsia="zh-CN"/>
        </w:rPr>
        <w:t>服务方案或内容的详细说明</w:t>
      </w:r>
      <w:r>
        <w:rPr>
          <w:rFonts w:hint="eastAsia" w:ascii="宋体" w:hAnsi="宋体" w:cs="宋体"/>
          <w:b/>
          <w:sz w:val="24"/>
          <w:szCs w:val="21"/>
          <w:lang w:eastAsia="zh-CN"/>
        </w:rPr>
        <w:t>；</w:t>
      </w:r>
    </w:p>
    <w:p w14:paraId="59262708">
      <w:pPr>
        <w:spacing w:line="360" w:lineRule="auto"/>
        <w:ind w:firstLine="420"/>
        <w:rPr>
          <w:rFonts w:ascii="宋体" w:hAnsi="宋体" w:cs="宋体"/>
          <w:b/>
          <w:sz w:val="24"/>
          <w:szCs w:val="21"/>
          <w:lang w:eastAsia="zh-CN"/>
        </w:rPr>
      </w:pPr>
      <w:r>
        <w:rPr>
          <w:rFonts w:hint="eastAsia" w:ascii="宋体" w:hAnsi="宋体"/>
          <w:sz w:val="24"/>
          <w:szCs w:val="21"/>
          <w:lang w:val="zh-CN" w:eastAsia="zh-CN"/>
        </w:rPr>
        <w:t>（2）《技术条款偏离表》</w:t>
      </w:r>
    </w:p>
    <w:p w14:paraId="6CD48E22">
      <w:pPr>
        <w:spacing w:line="360" w:lineRule="auto"/>
        <w:ind w:firstLine="420"/>
        <w:rPr>
          <w:rFonts w:ascii="宋体" w:hAnsi="宋体"/>
          <w:sz w:val="24"/>
          <w:szCs w:val="21"/>
          <w:lang w:val="zh-CN" w:eastAsia="zh-CN"/>
        </w:rPr>
      </w:pPr>
      <w:r>
        <w:rPr>
          <w:rFonts w:hint="eastAsia" w:ascii="宋体" w:hAnsi="宋体"/>
          <w:sz w:val="24"/>
          <w:szCs w:val="21"/>
          <w:lang w:val="zh-CN" w:eastAsia="zh-CN"/>
        </w:rPr>
        <w:t xml:space="preserve">（3）项目集成（实施）方案； </w:t>
      </w:r>
    </w:p>
    <w:p w14:paraId="40C51873">
      <w:pPr>
        <w:spacing w:line="360" w:lineRule="auto"/>
        <w:ind w:firstLine="420"/>
        <w:rPr>
          <w:rFonts w:ascii="宋体" w:hAnsi="宋体" w:cs="宋体"/>
          <w:b/>
          <w:sz w:val="24"/>
          <w:szCs w:val="21"/>
          <w:lang w:eastAsia="zh-CN"/>
        </w:rPr>
      </w:pPr>
      <w:r>
        <w:rPr>
          <w:rFonts w:hint="eastAsia" w:ascii="宋体" w:hAnsi="宋体"/>
          <w:sz w:val="24"/>
          <w:szCs w:val="21"/>
          <w:lang w:val="zh-CN" w:eastAsia="zh-CN"/>
        </w:rPr>
        <w:t>（4）</w:t>
      </w:r>
      <w:r>
        <w:rPr>
          <w:rFonts w:hint="eastAsia" w:ascii="宋体" w:hAnsi="宋体"/>
          <w:sz w:val="24"/>
          <w:szCs w:val="21"/>
          <w:lang w:eastAsia="zh-CN"/>
        </w:rPr>
        <w:t>供应商认为需要</w:t>
      </w:r>
      <w:r>
        <w:rPr>
          <w:rFonts w:hint="eastAsia" w:ascii="宋体" w:hAnsi="宋体"/>
          <w:sz w:val="24"/>
          <w:szCs w:val="21"/>
          <w:lang w:val="zh-CN" w:eastAsia="zh-CN"/>
        </w:rPr>
        <w:t>提供的其他技术资料。</w:t>
      </w:r>
    </w:p>
    <w:p w14:paraId="42090EB2">
      <w:pPr>
        <w:spacing w:line="360" w:lineRule="auto"/>
        <w:ind w:firstLine="420"/>
        <w:rPr>
          <w:rFonts w:ascii="宋体" w:hAnsi="宋体"/>
          <w:b/>
          <w:sz w:val="24"/>
          <w:szCs w:val="21"/>
          <w:lang w:val="zh-CN" w:eastAsia="zh-CN"/>
        </w:rPr>
      </w:pPr>
      <w:r>
        <w:rPr>
          <w:rFonts w:hint="eastAsia" w:ascii="宋体" w:hAnsi="宋体"/>
          <w:sz w:val="24"/>
          <w:szCs w:val="21"/>
          <w:lang w:val="zh-CN" w:eastAsia="zh-CN"/>
        </w:rPr>
        <w:t xml:space="preserve">7.4 </w:t>
      </w:r>
      <w:r>
        <w:rPr>
          <w:rFonts w:hint="eastAsia" w:ascii="宋体" w:hAnsi="宋体"/>
          <w:b/>
          <w:sz w:val="24"/>
          <w:szCs w:val="21"/>
          <w:lang w:val="zh-CN" w:eastAsia="zh-CN"/>
        </w:rPr>
        <w:t>响应文件的价格部分</w:t>
      </w:r>
    </w:p>
    <w:p w14:paraId="5A85960F">
      <w:pPr>
        <w:spacing w:line="360" w:lineRule="auto"/>
        <w:ind w:firstLine="420"/>
        <w:rPr>
          <w:rFonts w:ascii="宋体" w:hAnsi="宋体"/>
          <w:b/>
          <w:sz w:val="24"/>
          <w:szCs w:val="21"/>
          <w:lang w:val="zh-CN" w:eastAsia="zh-CN"/>
        </w:rPr>
      </w:pPr>
      <w:r>
        <w:rPr>
          <w:rFonts w:hint="eastAsia" w:ascii="宋体" w:hAnsi="宋体"/>
          <w:sz w:val="24"/>
          <w:szCs w:val="21"/>
          <w:lang w:val="zh-CN" w:eastAsia="zh-CN"/>
        </w:rPr>
        <w:t>（1）价格部分是对服务价格构成的说明，磋商文件如没有特别说明的话，对每一项服务仅接受一个价格。</w:t>
      </w:r>
    </w:p>
    <w:p w14:paraId="60B00514">
      <w:pPr>
        <w:spacing w:line="360" w:lineRule="auto"/>
        <w:ind w:firstLine="420"/>
        <w:rPr>
          <w:rFonts w:ascii="宋体" w:hAnsi="宋体"/>
          <w:b/>
          <w:sz w:val="24"/>
          <w:szCs w:val="21"/>
          <w:lang w:val="zh-CN" w:eastAsia="zh-CN"/>
        </w:rPr>
      </w:pPr>
      <w:r>
        <w:rPr>
          <w:rFonts w:hint="eastAsia" w:ascii="宋体" w:hAnsi="宋体"/>
          <w:sz w:val="24"/>
          <w:szCs w:val="21"/>
          <w:lang w:val="zh-CN" w:eastAsia="zh-CN"/>
        </w:rPr>
        <w:t>（2）</w:t>
      </w:r>
      <w:r>
        <w:rPr>
          <w:rFonts w:hint="eastAsia" w:ascii="宋体" w:hAnsi="宋体" w:cs="宋体"/>
          <w:sz w:val="24"/>
          <w:szCs w:val="21"/>
          <w:lang w:val="zh-CN" w:eastAsia="zh-CN"/>
        </w:rPr>
        <w:t>报价应包含</w:t>
      </w:r>
      <w:r>
        <w:rPr>
          <w:rFonts w:hint="eastAsia" w:ascii="宋体" w:hAnsi="宋体" w:cs="宋体"/>
          <w:color w:val="000000"/>
          <w:sz w:val="24"/>
          <w:szCs w:val="21"/>
          <w:lang w:val="zh-CN" w:eastAsia="zh-CN"/>
        </w:rPr>
        <w:t>完成本服务项目发生的所有含税费用、支付给员工的工资和国家强制缴纳的各种社会保障资金</w:t>
      </w:r>
      <w:r>
        <w:rPr>
          <w:rFonts w:hint="eastAsia" w:ascii="宋体" w:hAnsi="宋体"/>
          <w:bCs/>
          <w:color w:val="000000"/>
          <w:sz w:val="24"/>
          <w:szCs w:val="21"/>
          <w:lang w:eastAsia="zh-CN"/>
        </w:rPr>
        <w:t>，以</w:t>
      </w:r>
      <w:r>
        <w:rPr>
          <w:rFonts w:hint="eastAsia" w:ascii="宋体" w:hAnsi="宋体"/>
          <w:color w:val="000000"/>
          <w:sz w:val="24"/>
          <w:szCs w:val="21"/>
          <w:lang w:eastAsia="zh-CN"/>
        </w:rPr>
        <w:t>及供应商认为需要的其他费用等</w:t>
      </w:r>
      <w:r>
        <w:rPr>
          <w:rFonts w:hint="eastAsia" w:ascii="宋体" w:hAnsi="宋体"/>
          <w:b/>
          <w:color w:val="000000"/>
          <w:sz w:val="24"/>
          <w:szCs w:val="21"/>
          <w:lang w:eastAsia="zh-CN"/>
        </w:rPr>
        <w:t>。</w:t>
      </w:r>
    </w:p>
    <w:p w14:paraId="047F7746">
      <w:pPr>
        <w:spacing w:line="360" w:lineRule="auto"/>
        <w:ind w:firstLine="420"/>
        <w:rPr>
          <w:rFonts w:ascii="宋体" w:hAnsi="宋体"/>
          <w:b/>
          <w:sz w:val="24"/>
          <w:szCs w:val="21"/>
          <w:lang w:val="zh-CN" w:eastAsia="zh-CN"/>
        </w:rPr>
      </w:pPr>
      <w:r>
        <w:rPr>
          <w:rFonts w:hint="eastAsia" w:ascii="宋体" w:hAnsi="宋体"/>
          <w:sz w:val="24"/>
          <w:szCs w:val="21"/>
          <w:lang w:val="zh-CN" w:eastAsia="zh-CN"/>
        </w:rPr>
        <w:t>（3）</w:t>
      </w:r>
      <w:r>
        <w:rPr>
          <w:rFonts w:hint="eastAsia" w:ascii="宋体" w:hAnsi="宋体"/>
          <w:b/>
          <w:sz w:val="24"/>
          <w:szCs w:val="21"/>
          <w:lang w:val="zh-CN" w:eastAsia="zh-CN"/>
        </w:rPr>
        <w:t>经磋商后，如果成交价高于或低于供应商在响应文件首次报价的，分项报价同比例调整。</w:t>
      </w:r>
    </w:p>
    <w:p w14:paraId="46D2625E">
      <w:pPr>
        <w:spacing w:line="360" w:lineRule="auto"/>
        <w:ind w:firstLine="420"/>
        <w:rPr>
          <w:rFonts w:ascii="宋体" w:hAnsi="宋体"/>
          <w:b/>
          <w:sz w:val="24"/>
          <w:szCs w:val="21"/>
          <w:lang w:val="zh-CN" w:eastAsia="zh-CN"/>
        </w:rPr>
      </w:pPr>
      <w:r>
        <w:rPr>
          <w:rFonts w:hint="eastAsia" w:ascii="宋体" w:hAnsi="宋体"/>
          <w:b/>
          <w:sz w:val="24"/>
          <w:szCs w:val="21"/>
          <w:lang w:val="zh-CN" w:eastAsia="zh-CN"/>
        </w:rPr>
        <w:t>（4）★供应商所报价格</w:t>
      </w:r>
      <w:r>
        <w:rPr>
          <w:rFonts w:hint="eastAsia" w:ascii="宋体" w:hAnsi="宋体"/>
          <w:b/>
          <w:sz w:val="24"/>
          <w:szCs w:val="21"/>
          <w:lang w:eastAsia="zh-CN"/>
        </w:rPr>
        <w:t>不得高于</w:t>
      </w:r>
      <w:r>
        <w:rPr>
          <w:rFonts w:ascii="宋体" w:hAnsi="宋体"/>
          <w:b/>
          <w:sz w:val="24"/>
          <w:szCs w:val="21"/>
          <w:lang w:val="zh-CN" w:eastAsia="zh-CN"/>
        </w:rPr>
        <w:t>最高限价</w:t>
      </w:r>
      <w:r>
        <w:rPr>
          <w:rFonts w:hint="eastAsia" w:ascii="宋体" w:hAnsi="宋体"/>
          <w:b/>
          <w:sz w:val="24"/>
          <w:szCs w:val="21"/>
          <w:lang w:val="zh-CN" w:eastAsia="zh-CN"/>
        </w:rPr>
        <w:t>，</w:t>
      </w:r>
      <w:r>
        <w:rPr>
          <w:rFonts w:hint="eastAsia" w:ascii="宋体" w:hAnsi="宋体"/>
          <w:b/>
          <w:sz w:val="24"/>
          <w:szCs w:val="21"/>
          <w:lang w:eastAsia="zh-CN"/>
        </w:rPr>
        <w:t>如</w:t>
      </w:r>
      <w:r>
        <w:rPr>
          <w:rFonts w:ascii="宋体" w:hAnsi="宋体"/>
          <w:b/>
          <w:sz w:val="24"/>
          <w:szCs w:val="21"/>
          <w:lang w:val="zh-CN" w:eastAsia="zh-CN"/>
        </w:rPr>
        <w:t>果高于此价格，判定为废标。</w:t>
      </w:r>
    </w:p>
    <w:p w14:paraId="14916607">
      <w:pPr>
        <w:spacing w:line="360" w:lineRule="auto"/>
        <w:ind w:firstLine="420"/>
        <w:rPr>
          <w:rFonts w:ascii="宋体" w:hAnsi="宋体"/>
          <w:sz w:val="24"/>
          <w:szCs w:val="21"/>
          <w:lang w:val="zh-CN" w:eastAsia="zh-CN"/>
        </w:rPr>
      </w:pPr>
      <w:r>
        <w:rPr>
          <w:rFonts w:hint="eastAsia" w:ascii="宋体" w:hAnsi="宋体"/>
          <w:sz w:val="24"/>
          <w:szCs w:val="21"/>
          <w:lang w:val="zh-CN" w:eastAsia="zh-CN"/>
        </w:rPr>
        <w:t xml:space="preserve">7.5 </w:t>
      </w:r>
      <w:r>
        <w:rPr>
          <w:rFonts w:hint="eastAsia" w:ascii="宋体" w:hAnsi="宋体"/>
          <w:b/>
          <w:sz w:val="24"/>
          <w:szCs w:val="21"/>
          <w:lang w:val="zh-CN" w:eastAsia="zh-CN"/>
        </w:rPr>
        <w:t>响应文件的其他部分。</w:t>
      </w:r>
      <w:r>
        <w:rPr>
          <w:rFonts w:hint="eastAsia" w:ascii="宋体" w:hAnsi="宋体"/>
          <w:sz w:val="24"/>
          <w:szCs w:val="21"/>
          <w:lang w:val="zh-CN" w:eastAsia="zh-CN"/>
        </w:rPr>
        <w:t>其他部分由供应商根据编制响应文件需要提供的其他相关文件。</w:t>
      </w:r>
    </w:p>
    <w:p w14:paraId="73D86727">
      <w:pPr>
        <w:spacing w:line="360" w:lineRule="auto"/>
        <w:ind w:firstLine="420"/>
        <w:rPr>
          <w:rFonts w:ascii="宋体" w:hAnsi="宋体"/>
          <w:b/>
          <w:bCs/>
          <w:sz w:val="24"/>
          <w:szCs w:val="21"/>
          <w:lang w:val="zh-CN" w:eastAsia="zh-CN"/>
        </w:rPr>
      </w:pPr>
      <w:r>
        <w:rPr>
          <w:rFonts w:hint="eastAsia" w:ascii="宋体" w:hAnsi="宋体"/>
          <w:b/>
          <w:bCs/>
          <w:sz w:val="24"/>
          <w:szCs w:val="21"/>
          <w:lang w:val="zh-CN" w:eastAsia="zh-CN"/>
        </w:rPr>
        <w:t>8、磋商保证金</w:t>
      </w:r>
    </w:p>
    <w:p w14:paraId="7549F3A7">
      <w:pPr>
        <w:spacing w:line="360" w:lineRule="auto"/>
        <w:ind w:firstLine="420"/>
        <w:rPr>
          <w:rFonts w:ascii="宋体" w:hAnsi="宋体"/>
          <w:sz w:val="24"/>
          <w:szCs w:val="21"/>
          <w:lang w:val="zh-CN" w:eastAsia="zh-CN"/>
        </w:rPr>
      </w:pPr>
      <w:r>
        <w:rPr>
          <w:rFonts w:hint="eastAsia" w:ascii="宋体" w:hAnsi="宋体"/>
          <w:sz w:val="24"/>
          <w:szCs w:val="21"/>
          <w:lang w:val="zh-CN" w:eastAsia="zh-CN"/>
        </w:rPr>
        <w:t>无</w:t>
      </w:r>
    </w:p>
    <w:p w14:paraId="4E99FA03">
      <w:pPr>
        <w:spacing w:line="360" w:lineRule="auto"/>
        <w:ind w:firstLine="420"/>
        <w:outlineLvl w:val="0"/>
        <w:rPr>
          <w:rFonts w:ascii="宋体" w:hAnsi="宋体"/>
          <w:b/>
          <w:bCs/>
          <w:sz w:val="24"/>
          <w:szCs w:val="21"/>
          <w:lang w:val="zh-CN" w:eastAsia="zh-CN"/>
        </w:rPr>
      </w:pPr>
      <w:r>
        <w:rPr>
          <w:rFonts w:hint="eastAsia" w:ascii="宋体" w:hAnsi="宋体"/>
          <w:b/>
          <w:bCs/>
          <w:sz w:val="24"/>
          <w:szCs w:val="21"/>
          <w:lang w:val="zh-CN" w:eastAsia="zh-CN"/>
        </w:rPr>
        <w:t>三、响应文件签署与提交</w:t>
      </w:r>
    </w:p>
    <w:p w14:paraId="0CF876F1">
      <w:pPr>
        <w:spacing w:line="360" w:lineRule="auto"/>
        <w:ind w:firstLine="420"/>
        <w:rPr>
          <w:rFonts w:ascii="宋体" w:hAnsi="宋体"/>
          <w:b/>
          <w:bCs/>
          <w:sz w:val="24"/>
          <w:szCs w:val="21"/>
          <w:lang w:val="zh-CN" w:eastAsia="zh-CN"/>
        </w:rPr>
      </w:pPr>
      <w:r>
        <w:rPr>
          <w:rFonts w:hint="eastAsia" w:ascii="宋体" w:hAnsi="宋体"/>
          <w:b/>
          <w:bCs/>
          <w:sz w:val="24"/>
          <w:szCs w:val="21"/>
          <w:lang w:val="zh-CN" w:eastAsia="zh-CN"/>
        </w:rPr>
        <w:t>9、响应文件签署</w:t>
      </w:r>
    </w:p>
    <w:p w14:paraId="2EF0CFA5">
      <w:pPr>
        <w:spacing w:line="360" w:lineRule="auto"/>
        <w:ind w:firstLine="420"/>
        <w:rPr>
          <w:rFonts w:ascii="宋体" w:hAnsi="宋体"/>
          <w:b/>
          <w:bCs/>
          <w:sz w:val="24"/>
          <w:szCs w:val="21"/>
          <w:lang w:val="zh-CN" w:eastAsia="zh-CN"/>
        </w:rPr>
      </w:pPr>
      <w:r>
        <w:rPr>
          <w:rFonts w:hint="eastAsia" w:ascii="宋体" w:hAnsi="宋体"/>
          <w:sz w:val="24"/>
          <w:szCs w:val="21"/>
          <w:lang w:val="zh-CN" w:eastAsia="zh-CN"/>
        </w:rPr>
        <w:t>9.1 响应文件应由供应商法定代表人或授权代表签字，并加盖公章。</w:t>
      </w:r>
    </w:p>
    <w:p w14:paraId="6874BAAB">
      <w:pPr>
        <w:spacing w:line="360" w:lineRule="auto"/>
        <w:ind w:firstLine="420"/>
        <w:rPr>
          <w:rFonts w:ascii="宋体" w:hAnsi="宋体"/>
          <w:sz w:val="24"/>
          <w:szCs w:val="21"/>
          <w:lang w:val="zh-CN" w:eastAsia="zh-CN"/>
        </w:rPr>
      </w:pPr>
      <w:r>
        <w:rPr>
          <w:rFonts w:hint="eastAsia" w:ascii="宋体" w:hAnsi="宋体"/>
          <w:sz w:val="24"/>
          <w:szCs w:val="21"/>
          <w:lang w:val="zh-CN" w:eastAsia="zh-CN"/>
        </w:rPr>
        <w:t>9</w:t>
      </w:r>
      <w:r>
        <w:rPr>
          <w:rFonts w:ascii="宋体" w:hAnsi="宋体"/>
          <w:sz w:val="24"/>
          <w:szCs w:val="21"/>
          <w:lang w:val="zh-CN" w:eastAsia="zh-CN"/>
        </w:rPr>
        <w:t>.</w:t>
      </w:r>
      <w:r>
        <w:rPr>
          <w:rFonts w:hint="eastAsia" w:ascii="宋体" w:hAnsi="宋体"/>
          <w:sz w:val="24"/>
          <w:szCs w:val="21"/>
          <w:lang w:val="zh-CN" w:eastAsia="zh-CN"/>
        </w:rPr>
        <w:t>2</w:t>
      </w:r>
      <w:r>
        <w:rPr>
          <w:rFonts w:ascii="宋体" w:hAnsi="宋体"/>
          <w:sz w:val="24"/>
          <w:szCs w:val="21"/>
          <w:lang w:val="zh-CN" w:eastAsia="zh-CN"/>
        </w:rPr>
        <w:t xml:space="preserve"> </w:t>
      </w:r>
      <w:r>
        <w:rPr>
          <w:rFonts w:hint="eastAsia" w:ascii="宋体" w:hAnsi="宋体"/>
          <w:sz w:val="24"/>
          <w:szCs w:val="21"/>
          <w:lang w:val="zh-CN" w:eastAsia="zh-CN"/>
        </w:rPr>
        <w:t>供应商应当在磋商文件要求提交响应文件的截止时间前，将响应文件密封送达指定地点。</w:t>
      </w:r>
    </w:p>
    <w:p w14:paraId="7A9A0155">
      <w:pPr>
        <w:spacing w:line="360" w:lineRule="auto"/>
        <w:ind w:firstLine="420"/>
        <w:rPr>
          <w:rFonts w:ascii="宋体" w:hAnsi="宋体"/>
          <w:b/>
          <w:bCs/>
          <w:sz w:val="24"/>
          <w:szCs w:val="21"/>
          <w:lang w:val="zh-CN" w:eastAsia="zh-CN"/>
        </w:rPr>
      </w:pPr>
      <w:r>
        <w:rPr>
          <w:rFonts w:hint="eastAsia" w:ascii="宋体" w:hAnsi="宋体"/>
          <w:bCs/>
          <w:sz w:val="24"/>
          <w:szCs w:val="21"/>
          <w:lang w:val="zh-CN" w:eastAsia="zh-CN"/>
        </w:rPr>
        <w:t xml:space="preserve">9.3 </w:t>
      </w:r>
      <w:r>
        <w:rPr>
          <w:rFonts w:hint="eastAsia" w:ascii="宋体" w:hAnsi="宋体"/>
          <w:b/>
          <w:bCs/>
          <w:sz w:val="24"/>
          <w:szCs w:val="21"/>
          <w:lang w:val="zh-CN" w:eastAsia="zh-CN"/>
        </w:rPr>
        <w:t>有下列情形之一的响应文件将拒收：</w:t>
      </w:r>
    </w:p>
    <w:p w14:paraId="6121E6DA">
      <w:pPr>
        <w:spacing w:line="360" w:lineRule="auto"/>
        <w:ind w:firstLine="420"/>
        <w:rPr>
          <w:rFonts w:ascii="宋体" w:hAnsi="宋体"/>
          <w:sz w:val="24"/>
          <w:szCs w:val="21"/>
          <w:highlight w:val="yellow"/>
          <w:lang w:val="zh-CN" w:eastAsia="zh-CN"/>
        </w:rPr>
      </w:pPr>
      <w:r>
        <w:rPr>
          <w:rFonts w:hint="eastAsia" w:ascii="宋体" w:hAnsi="宋体"/>
          <w:sz w:val="24"/>
          <w:szCs w:val="21"/>
          <w:lang w:val="zh-CN" w:eastAsia="zh-CN"/>
        </w:rPr>
        <w:t>（</w:t>
      </w:r>
      <w:r>
        <w:rPr>
          <w:rFonts w:hint="eastAsia" w:ascii="宋体" w:hAnsi="宋体"/>
          <w:sz w:val="24"/>
          <w:szCs w:val="21"/>
          <w:lang w:eastAsia="zh-CN"/>
        </w:rPr>
        <w:t>1</w:t>
      </w:r>
      <w:r>
        <w:rPr>
          <w:rFonts w:hint="eastAsia" w:ascii="宋体" w:hAnsi="宋体"/>
          <w:sz w:val="24"/>
          <w:szCs w:val="21"/>
          <w:lang w:val="zh-CN" w:eastAsia="zh-CN"/>
        </w:rPr>
        <w:t>）在磋商文件要求提交响应文件的截止时间之后送达的等。</w:t>
      </w:r>
    </w:p>
    <w:p w14:paraId="0BC8686A">
      <w:pPr>
        <w:spacing w:line="360" w:lineRule="auto"/>
        <w:ind w:firstLine="482"/>
        <w:rPr>
          <w:rFonts w:ascii="宋体" w:hAnsi="宋体"/>
          <w:sz w:val="24"/>
          <w:szCs w:val="21"/>
          <w:lang w:val="zh-CN" w:eastAsia="zh-CN"/>
        </w:rPr>
      </w:pPr>
      <w:r>
        <w:rPr>
          <w:rFonts w:hint="eastAsia" w:ascii="宋体" w:hAnsi="宋体"/>
          <w:b/>
          <w:bCs/>
          <w:sz w:val="24"/>
          <w:szCs w:val="21"/>
          <w:lang w:val="zh-CN" w:eastAsia="zh-CN"/>
        </w:rPr>
        <w:t>四、磋商</w:t>
      </w:r>
    </w:p>
    <w:p w14:paraId="02789DE1">
      <w:pPr>
        <w:spacing w:line="360" w:lineRule="auto"/>
        <w:ind w:firstLine="420"/>
        <w:rPr>
          <w:rFonts w:ascii="宋体" w:hAnsi="宋体"/>
          <w:b/>
          <w:bCs/>
          <w:color w:val="000000"/>
          <w:sz w:val="24"/>
          <w:szCs w:val="21"/>
          <w:lang w:eastAsia="zh-CN"/>
        </w:rPr>
      </w:pPr>
      <w:r>
        <w:rPr>
          <w:rFonts w:hint="eastAsia" w:ascii="宋体" w:hAnsi="宋体"/>
          <w:color w:val="000000"/>
          <w:sz w:val="24"/>
          <w:szCs w:val="21"/>
          <w:lang w:val="zh-CN" w:eastAsia="zh-CN"/>
        </w:rPr>
        <w:t>10</w:t>
      </w:r>
      <w:r>
        <w:rPr>
          <w:rFonts w:hint="eastAsia" w:ascii="宋体" w:hAnsi="宋体"/>
          <w:b/>
          <w:bCs/>
          <w:color w:val="000000"/>
          <w:sz w:val="24"/>
          <w:szCs w:val="21"/>
          <w:lang w:val="zh-CN" w:eastAsia="zh-CN"/>
        </w:rPr>
        <w:t>、联合体</w:t>
      </w:r>
    </w:p>
    <w:p w14:paraId="03729BE0">
      <w:pPr>
        <w:spacing w:line="360" w:lineRule="auto"/>
        <w:ind w:firstLine="420"/>
        <w:rPr>
          <w:rFonts w:ascii="宋体" w:hAnsi="宋体"/>
          <w:b/>
          <w:bCs/>
          <w:sz w:val="24"/>
          <w:szCs w:val="21"/>
          <w:lang w:val="zh-CN" w:eastAsia="zh-CN"/>
        </w:rPr>
      </w:pPr>
      <w:r>
        <w:rPr>
          <w:rFonts w:hint="eastAsia" w:ascii="宋体" w:hAnsi="宋体"/>
          <w:bCs/>
          <w:color w:val="000000"/>
          <w:sz w:val="24"/>
          <w:szCs w:val="21"/>
          <w:lang w:eastAsia="zh-CN"/>
        </w:rPr>
        <w:t>不接受</w:t>
      </w:r>
    </w:p>
    <w:p w14:paraId="790A9792">
      <w:pPr>
        <w:spacing w:line="360" w:lineRule="auto"/>
        <w:ind w:firstLine="420"/>
        <w:rPr>
          <w:rFonts w:ascii="宋体" w:hAnsi="宋体"/>
          <w:b/>
          <w:bCs/>
          <w:sz w:val="24"/>
          <w:szCs w:val="21"/>
          <w:lang w:val="zh-CN" w:eastAsia="zh-CN"/>
        </w:rPr>
      </w:pPr>
      <w:r>
        <w:rPr>
          <w:rFonts w:hint="eastAsia" w:ascii="宋体" w:hAnsi="宋体"/>
          <w:b/>
          <w:bCs/>
          <w:sz w:val="24"/>
          <w:szCs w:val="21"/>
          <w:lang w:val="zh-CN" w:eastAsia="zh-CN"/>
        </w:rPr>
        <w:t>11、磋商组织</w:t>
      </w:r>
    </w:p>
    <w:p w14:paraId="1DC77071">
      <w:pPr>
        <w:spacing w:line="360" w:lineRule="auto"/>
        <w:ind w:firstLine="420"/>
        <w:rPr>
          <w:rFonts w:ascii="宋体" w:hAnsi="宋体"/>
          <w:sz w:val="24"/>
          <w:szCs w:val="21"/>
          <w:lang w:val="zh-CN" w:eastAsia="zh-CN"/>
        </w:rPr>
      </w:pPr>
      <w:r>
        <w:rPr>
          <w:rFonts w:hint="eastAsia" w:ascii="宋体" w:hAnsi="宋体"/>
          <w:sz w:val="24"/>
          <w:szCs w:val="21"/>
          <w:lang w:val="zh-CN" w:eastAsia="zh-CN"/>
        </w:rPr>
        <w:t>11.1 在提交响应文件时间截止后，代理公司在规定的时间和地点组织磋商小组分别与供应商进行磋商。</w:t>
      </w:r>
    </w:p>
    <w:p w14:paraId="3B06A718">
      <w:pPr>
        <w:widowControl w:val="0"/>
        <w:spacing w:line="360" w:lineRule="auto"/>
        <w:ind w:firstLine="420"/>
        <w:rPr>
          <w:rFonts w:ascii="宋体" w:hAnsi="宋体"/>
          <w:sz w:val="24"/>
          <w:szCs w:val="21"/>
          <w:lang w:val="zh-CN" w:eastAsia="zh-CN"/>
        </w:rPr>
      </w:pPr>
      <w:r>
        <w:rPr>
          <w:rFonts w:hint="eastAsia" w:ascii="宋体" w:hAnsi="宋体"/>
          <w:sz w:val="24"/>
          <w:szCs w:val="21"/>
          <w:lang w:val="zh-CN" w:eastAsia="zh-CN"/>
        </w:rPr>
        <w:t>11.2 磋商工作由代理公司负责组织，具体磋商事务由依法组建的磋商小组负责。</w:t>
      </w:r>
    </w:p>
    <w:p w14:paraId="590DE336">
      <w:pPr>
        <w:pStyle w:val="209"/>
        <w:spacing w:line="360" w:lineRule="auto"/>
        <w:rPr>
          <w:rFonts w:ascii="Verdana" w:hAnsi="Verdana"/>
          <w:sz w:val="20"/>
          <w:szCs w:val="20"/>
          <w:lang w:val="zh-CN"/>
        </w:rPr>
      </w:pPr>
      <w:r>
        <w:rPr>
          <w:rFonts w:hint="eastAsia" w:ascii="Verdana" w:hAnsi="Verdana"/>
          <w:sz w:val="20"/>
          <w:szCs w:val="20"/>
          <w:lang w:val="zh-CN"/>
        </w:rPr>
        <w:t xml:space="preserve"> </w:t>
      </w:r>
      <w:r>
        <w:rPr>
          <w:rFonts w:hint="eastAsia" w:hAnsi="宋体" w:cs="Times New Roman"/>
          <w:color w:val="auto"/>
          <w:szCs w:val="21"/>
          <w:lang w:val="zh-CN"/>
        </w:rPr>
        <w:t xml:space="preserve">   11.3 由包括采购人代表（至少一名）和有关技术、经济等方面的专家组成的3人及以上的磋商小组，独立开展评审工作。</w:t>
      </w:r>
    </w:p>
    <w:p w14:paraId="03B3755F">
      <w:pPr>
        <w:spacing w:line="360" w:lineRule="auto"/>
        <w:ind w:firstLine="420"/>
        <w:rPr>
          <w:rFonts w:ascii="宋体" w:hAnsi="宋体"/>
          <w:b/>
          <w:sz w:val="24"/>
          <w:szCs w:val="21"/>
          <w:lang w:val="zh-CN" w:eastAsia="zh-CN"/>
        </w:rPr>
      </w:pPr>
      <w:r>
        <w:rPr>
          <w:rFonts w:hint="eastAsia" w:ascii="宋体" w:hAnsi="宋体"/>
          <w:b/>
          <w:sz w:val="24"/>
          <w:szCs w:val="21"/>
          <w:lang w:val="zh-CN" w:eastAsia="zh-CN"/>
        </w:rPr>
        <w:t>12、磋商程序</w:t>
      </w:r>
    </w:p>
    <w:p w14:paraId="5554F6B7">
      <w:pPr>
        <w:spacing w:line="360" w:lineRule="auto"/>
        <w:ind w:firstLine="420"/>
        <w:rPr>
          <w:rFonts w:ascii="宋体" w:hAnsi="宋体"/>
          <w:sz w:val="24"/>
          <w:szCs w:val="21"/>
          <w:lang w:eastAsia="zh-CN"/>
        </w:rPr>
      </w:pPr>
      <w:r>
        <w:rPr>
          <w:rFonts w:hint="eastAsia" w:ascii="宋体" w:hAnsi="宋体"/>
          <w:sz w:val="24"/>
          <w:szCs w:val="21"/>
          <w:lang w:eastAsia="zh-CN"/>
        </w:rPr>
        <w:t>12</w:t>
      </w:r>
      <w:r>
        <w:rPr>
          <w:rFonts w:ascii="宋体" w:hAnsi="宋体"/>
          <w:sz w:val="24"/>
          <w:szCs w:val="21"/>
          <w:lang w:eastAsia="zh-CN"/>
        </w:rPr>
        <w:t xml:space="preserve">.1 </w:t>
      </w:r>
      <w:r>
        <w:rPr>
          <w:rFonts w:hint="eastAsia" w:ascii="宋体" w:hAnsi="宋体"/>
          <w:sz w:val="24"/>
          <w:szCs w:val="21"/>
          <w:lang w:eastAsia="zh-CN"/>
        </w:rPr>
        <w:t>响应性文件初审</w:t>
      </w:r>
      <w:r>
        <w:rPr>
          <w:rFonts w:ascii="宋体" w:hAnsi="宋体"/>
          <w:sz w:val="24"/>
          <w:szCs w:val="21"/>
          <w:lang w:eastAsia="zh-CN"/>
        </w:rPr>
        <w:t xml:space="preserve"> </w:t>
      </w:r>
    </w:p>
    <w:p w14:paraId="3E7A8F3F">
      <w:pPr>
        <w:spacing w:line="360" w:lineRule="auto"/>
        <w:ind w:firstLine="420"/>
        <w:rPr>
          <w:rFonts w:ascii="宋体" w:hAnsi="宋体"/>
          <w:sz w:val="24"/>
          <w:szCs w:val="21"/>
          <w:lang w:eastAsia="zh-CN"/>
        </w:rPr>
      </w:pPr>
      <w:r>
        <w:rPr>
          <w:rFonts w:hint="eastAsia" w:ascii="宋体" w:hAnsi="宋体"/>
          <w:sz w:val="24"/>
          <w:szCs w:val="21"/>
          <w:lang w:eastAsia="zh-CN"/>
        </w:rPr>
        <w:t>12</w:t>
      </w:r>
      <w:r>
        <w:rPr>
          <w:rFonts w:ascii="宋体" w:hAnsi="宋体"/>
          <w:sz w:val="24"/>
          <w:szCs w:val="21"/>
          <w:lang w:eastAsia="zh-CN"/>
        </w:rPr>
        <w:t xml:space="preserve">.1.1 </w:t>
      </w:r>
      <w:r>
        <w:rPr>
          <w:rFonts w:hint="eastAsia" w:ascii="宋体" w:hAnsi="宋体"/>
          <w:sz w:val="24"/>
          <w:szCs w:val="21"/>
          <w:lang w:eastAsia="zh-CN"/>
        </w:rPr>
        <w:t>资格性检查。依据法律法规和磋商文件的规定，对响应性文件中资格证明等进行审查，以确定磋商供应商是否具备磋商资格。</w:t>
      </w:r>
      <w:r>
        <w:rPr>
          <w:rFonts w:ascii="宋体" w:hAnsi="宋体"/>
          <w:sz w:val="24"/>
          <w:szCs w:val="21"/>
          <w:lang w:eastAsia="zh-CN"/>
        </w:rPr>
        <w:t xml:space="preserve"> </w:t>
      </w:r>
    </w:p>
    <w:p w14:paraId="06CB5498">
      <w:pPr>
        <w:spacing w:line="360" w:lineRule="auto"/>
        <w:ind w:firstLine="420"/>
        <w:rPr>
          <w:rFonts w:ascii="宋体" w:hAnsi="宋体"/>
          <w:sz w:val="24"/>
          <w:szCs w:val="21"/>
          <w:lang w:eastAsia="zh-CN"/>
        </w:rPr>
      </w:pPr>
      <w:r>
        <w:rPr>
          <w:rFonts w:hint="eastAsia" w:ascii="宋体" w:hAnsi="宋体"/>
          <w:sz w:val="24"/>
          <w:szCs w:val="21"/>
          <w:lang w:eastAsia="zh-CN"/>
        </w:rPr>
        <w:t>12</w:t>
      </w:r>
      <w:r>
        <w:rPr>
          <w:rFonts w:ascii="宋体" w:hAnsi="宋体"/>
          <w:sz w:val="24"/>
          <w:szCs w:val="21"/>
          <w:lang w:eastAsia="zh-CN"/>
        </w:rPr>
        <w:t xml:space="preserve">.1.2 </w:t>
      </w:r>
      <w:r>
        <w:rPr>
          <w:rFonts w:hint="eastAsia" w:ascii="宋体" w:hAnsi="宋体"/>
          <w:sz w:val="24"/>
          <w:szCs w:val="21"/>
          <w:lang w:eastAsia="zh-CN"/>
        </w:rPr>
        <w:t>符合性检查。依据磋商文件规定，从响应性文件的有效性、完整性和对磋商文件的响应程度进行审查，以确定是否对磋商文件的实质性要求作出响应。实质性响应是指供应商响应性文件与磋商文件要求的全部条款、条件和规格相符，没有重大偏离或保留。所谓重大偏离或保留是指影响合同的内容、服务质量；或者在实质上与磋商文件不一致，而且限制了采购人的权利或磋商供应商的义务，纠正这些偏离或保留将会对其他实质上响应要求的供应商的竞争地位产生不公正的影响。磋商小组决定供应商的响应性只根据响应性文件本身的内容，而不寻求外部的证据。如果响应性文件实质上没有响应磋商文件的要求，磋商小组将予以拒绝，供应商不得通过修改或撤销不合要求的偏离或保留而使其成为实质上响应。磋商小组将允许修正响应文件中不构成重大偏离的、微小的、非正规的、不一致的或不规则的地方，但这些修改不能影响任何供应商相应的名次排列。</w:t>
      </w:r>
      <w:r>
        <w:rPr>
          <w:rFonts w:ascii="宋体" w:hAnsi="宋体"/>
          <w:sz w:val="24"/>
          <w:szCs w:val="21"/>
          <w:lang w:eastAsia="zh-CN"/>
        </w:rPr>
        <w:t xml:space="preserve"> </w:t>
      </w:r>
    </w:p>
    <w:p w14:paraId="1E03826D">
      <w:pPr>
        <w:spacing w:line="360" w:lineRule="auto"/>
        <w:ind w:firstLine="420"/>
        <w:rPr>
          <w:rFonts w:ascii="宋体" w:hAnsi="宋体"/>
          <w:sz w:val="24"/>
          <w:szCs w:val="21"/>
          <w:lang w:eastAsia="zh-CN"/>
        </w:rPr>
      </w:pPr>
      <w:r>
        <w:rPr>
          <w:rFonts w:hint="eastAsia" w:ascii="宋体" w:hAnsi="宋体"/>
          <w:sz w:val="24"/>
          <w:szCs w:val="21"/>
          <w:lang w:eastAsia="zh-CN"/>
        </w:rPr>
        <w:t>12</w:t>
      </w:r>
      <w:r>
        <w:rPr>
          <w:rFonts w:ascii="宋体" w:hAnsi="宋体"/>
          <w:sz w:val="24"/>
          <w:szCs w:val="21"/>
          <w:lang w:eastAsia="zh-CN"/>
        </w:rPr>
        <w:t xml:space="preserve">.2 </w:t>
      </w:r>
      <w:r>
        <w:rPr>
          <w:rFonts w:hint="eastAsia" w:ascii="宋体" w:hAnsi="宋体"/>
          <w:sz w:val="24"/>
          <w:szCs w:val="21"/>
          <w:lang w:eastAsia="zh-CN"/>
        </w:rPr>
        <w:t>磋商和澄清。在磋商澄清环节，对响应性文件中提供的货物和服务含义不明确、同类问题表述不一致或者明显文字和计算错误的内容，磋商小组可以要求供应商作出必要的澄清、说明或者纠正。供应商的澄清、说明、补正应当采用书面形式，由其授权代表签字，但不得改变响应性文件的实质性内容。</w:t>
      </w:r>
      <w:r>
        <w:rPr>
          <w:rFonts w:ascii="宋体" w:hAnsi="宋体"/>
          <w:sz w:val="24"/>
          <w:szCs w:val="21"/>
          <w:lang w:eastAsia="zh-CN"/>
        </w:rPr>
        <w:t xml:space="preserve"> </w:t>
      </w:r>
    </w:p>
    <w:p w14:paraId="7E0B8E82">
      <w:pPr>
        <w:spacing w:line="360" w:lineRule="auto"/>
        <w:ind w:firstLine="420"/>
        <w:rPr>
          <w:rFonts w:ascii="宋体" w:hAnsi="宋体"/>
          <w:sz w:val="24"/>
          <w:szCs w:val="21"/>
          <w:lang w:eastAsia="zh-CN"/>
        </w:rPr>
      </w:pPr>
      <w:r>
        <w:rPr>
          <w:rFonts w:hint="eastAsia" w:ascii="宋体" w:hAnsi="宋体"/>
          <w:sz w:val="24"/>
          <w:szCs w:val="21"/>
          <w:lang w:eastAsia="zh-CN"/>
        </w:rPr>
        <w:t>12</w:t>
      </w:r>
      <w:r>
        <w:rPr>
          <w:rFonts w:ascii="宋体" w:hAnsi="宋体"/>
          <w:sz w:val="24"/>
          <w:szCs w:val="21"/>
          <w:lang w:eastAsia="zh-CN"/>
        </w:rPr>
        <w:t xml:space="preserve">.3 </w:t>
      </w:r>
      <w:r>
        <w:rPr>
          <w:rFonts w:hint="eastAsia" w:ascii="宋体" w:hAnsi="宋体"/>
          <w:sz w:val="24"/>
          <w:szCs w:val="21"/>
          <w:lang w:eastAsia="zh-CN"/>
        </w:rPr>
        <w:t>磋商小组所有成员集中与单一供应商分别就竞争性磋商采购项目的技术、商务和价格进行磋商，磋商的轮次由磋商小组决定。</w:t>
      </w:r>
      <w:r>
        <w:rPr>
          <w:rFonts w:ascii="宋体" w:hAnsi="宋体"/>
          <w:sz w:val="24"/>
          <w:szCs w:val="21"/>
          <w:lang w:eastAsia="zh-CN"/>
        </w:rPr>
        <w:t xml:space="preserve"> </w:t>
      </w:r>
    </w:p>
    <w:p w14:paraId="0D89BB45">
      <w:pPr>
        <w:spacing w:line="360" w:lineRule="auto"/>
        <w:ind w:firstLine="420"/>
        <w:rPr>
          <w:rFonts w:ascii="宋体" w:hAnsi="宋体"/>
          <w:sz w:val="24"/>
          <w:szCs w:val="21"/>
          <w:lang w:eastAsia="zh-CN"/>
        </w:rPr>
      </w:pPr>
      <w:r>
        <w:rPr>
          <w:rFonts w:hint="eastAsia" w:ascii="宋体" w:hAnsi="宋体"/>
          <w:sz w:val="24"/>
          <w:szCs w:val="21"/>
          <w:lang w:eastAsia="zh-CN"/>
        </w:rPr>
        <w:t>12</w:t>
      </w:r>
      <w:r>
        <w:rPr>
          <w:rFonts w:ascii="宋体" w:hAnsi="宋体"/>
          <w:sz w:val="24"/>
          <w:szCs w:val="21"/>
          <w:lang w:eastAsia="zh-CN"/>
        </w:rPr>
        <w:t xml:space="preserve">.4 </w:t>
      </w:r>
      <w:r>
        <w:rPr>
          <w:rFonts w:hint="eastAsia" w:ascii="宋体" w:hAnsi="宋体"/>
          <w:sz w:val="24"/>
          <w:szCs w:val="21"/>
          <w:lang w:eastAsia="zh-CN"/>
        </w:rPr>
        <w:t>磋商小组制定一个符合采购人要求的最优方案，或直接根据响应性文件要求所有供应商在规定时间内作最后报价。</w:t>
      </w:r>
      <w:r>
        <w:rPr>
          <w:rFonts w:ascii="宋体" w:hAnsi="宋体"/>
          <w:sz w:val="24"/>
          <w:szCs w:val="21"/>
          <w:lang w:eastAsia="zh-CN"/>
        </w:rPr>
        <w:t xml:space="preserve"> </w:t>
      </w:r>
    </w:p>
    <w:p w14:paraId="0270483C">
      <w:pPr>
        <w:spacing w:line="360" w:lineRule="auto"/>
        <w:ind w:firstLine="420"/>
        <w:rPr>
          <w:rFonts w:ascii="宋体" w:hAnsi="宋体"/>
          <w:sz w:val="24"/>
          <w:szCs w:val="21"/>
          <w:lang w:eastAsia="zh-CN"/>
        </w:rPr>
      </w:pPr>
      <w:r>
        <w:rPr>
          <w:rFonts w:hint="eastAsia" w:ascii="宋体" w:hAnsi="宋体"/>
          <w:sz w:val="24"/>
          <w:szCs w:val="21"/>
          <w:lang w:eastAsia="zh-CN"/>
        </w:rPr>
        <w:t>12</w:t>
      </w:r>
      <w:r>
        <w:rPr>
          <w:rFonts w:ascii="宋体" w:hAnsi="宋体"/>
          <w:sz w:val="24"/>
          <w:szCs w:val="21"/>
          <w:lang w:eastAsia="zh-CN"/>
        </w:rPr>
        <w:t xml:space="preserve">.5 </w:t>
      </w:r>
      <w:r>
        <w:rPr>
          <w:rFonts w:hint="eastAsia" w:ascii="宋体" w:hAnsi="宋体"/>
          <w:sz w:val="24"/>
          <w:szCs w:val="21"/>
          <w:lang w:eastAsia="zh-CN"/>
        </w:rPr>
        <w:t>供应商最终总报价在响应产品数量没有增加，配置、服务没有重大提高的情况下，一般不允许高于第一次报价（即采购响应文件配置与分项报价表中的报价）。否则，磋商小组有权拒绝该报价并不再给予报价补救机会。</w:t>
      </w:r>
      <w:r>
        <w:rPr>
          <w:rFonts w:ascii="宋体" w:hAnsi="宋体"/>
          <w:sz w:val="24"/>
          <w:szCs w:val="21"/>
          <w:lang w:eastAsia="zh-CN"/>
        </w:rPr>
        <w:t xml:space="preserve"> </w:t>
      </w:r>
    </w:p>
    <w:p w14:paraId="30898661">
      <w:pPr>
        <w:spacing w:line="360" w:lineRule="auto"/>
        <w:ind w:firstLine="420"/>
        <w:rPr>
          <w:rFonts w:ascii="宋体" w:hAnsi="宋体"/>
          <w:sz w:val="24"/>
          <w:szCs w:val="21"/>
          <w:lang w:val="zh-CN" w:eastAsia="zh-CN"/>
        </w:rPr>
      </w:pPr>
      <w:r>
        <w:rPr>
          <w:rFonts w:hint="eastAsia" w:ascii="宋体" w:hAnsi="宋体"/>
          <w:sz w:val="24"/>
          <w:szCs w:val="21"/>
          <w:lang w:val="zh-CN" w:eastAsia="zh-CN"/>
        </w:rPr>
        <w:t>12.6 磋商小组评审供应商所递交的响应性文件，</w:t>
      </w:r>
      <w:r>
        <w:rPr>
          <w:rFonts w:ascii="宋体" w:hAnsi="宋体"/>
          <w:sz w:val="24"/>
          <w:szCs w:val="21"/>
          <w:lang w:eastAsia="zh-CN"/>
        </w:rPr>
        <w:t>并根据磋商文件规定的程序、评定成交的标准等事项与实质性响应磋商文件要求的供应商进行磋商。未实质性响应磋商文件的响应文件按无效处理，磋商小组应将告知有关供应商。</w:t>
      </w:r>
    </w:p>
    <w:p w14:paraId="13E41CAE">
      <w:pPr>
        <w:spacing w:line="360" w:lineRule="auto"/>
        <w:ind w:firstLine="420"/>
        <w:rPr>
          <w:rFonts w:ascii="宋体" w:hAnsi="宋体"/>
          <w:sz w:val="24"/>
          <w:szCs w:val="21"/>
          <w:lang w:val="zh-CN" w:eastAsia="zh-CN"/>
        </w:rPr>
      </w:pPr>
      <w:r>
        <w:rPr>
          <w:rFonts w:hint="eastAsia" w:ascii="宋体" w:hAnsi="宋体"/>
          <w:sz w:val="24"/>
          <w:szCs w:val="21"/>
          <w:lang w:val="zh-CN" w:eastAsia="zh-CN"/>
        </w:rPr>
        <w:t>12.7 磋商过程中，磋商小组根据磋商文件和磋商情况可能实质性变动采购需求中的技术、服务要求以及合同草案条款。实质性变动是磋商文件的有效组成部分，磋商小组将以书面形式通知所有参加磋商的供应商。</w:t>
      </w:r>
      <w:r>
        <w:rPr>
          <w:rFonts w:hint="eastAsia" w:ascii="宋体" w:hAnsi="宋体"/>
          <w:b/>
          <w:sz w:val="24"/>
          <w:szCs w:val="21"/>
          <w:lang w:val="zh-CN" w:eastAsia="zh-CN"/>
        </w:rPr>
        <w:t>用“★”加注或特别说明的内容为实质性要求。</w:t>
      </w:r>
    </w:p>
    <w:p w14:paraId="4E888737">
      <w:pPr>
        <w:spacing w:line="360" w:lineRule="auto"/>
        <w:ind w:firstLine="420"/>
        <w:rPr>
          <w:rFonts w:ascii="宋体" w:hAnsi="宋体"/>
          <w:sz w:val="24"/>
          <w:szCs w:val="21"/>
          <w:lang w:val="zh-CN" w:eastAsia="zh-CN"/>
        </w:rPr>
      </w:pPr>
      <w:r>
        <w:rPr>
          <w:rFonts w:hint="eastAsia" w:ascii="宋体" w:hAnsi="宋体"/>
          <w:sz w:val="24"/>
          <w:szCs w:val="21"/>
          <w:lang w:val="zh-CN" w:eastAsia="zh-CN"/>
        </w:rPr>
        <w:t>12.8 磋商结束后，磋商小组将要求所有继续参加磋商的供应商在规定时间内提交最后报价。最后报价由其法定代表人或授权代表签字或者加盖公章，最后报价是供应商响应文件的有效组成部分。</w:t>
      </w:r>
      <w:r>
        <w:rPr>
          <w:rFonts w:hint="eastAsia" w:ascii="宋体" w:hAnsi="宋体"/>
          <w:sz w:val="24"/>
          <w:szCs w:val="21"/>
          <w:lang w:eastAsia="zh-CN"/>
        </w:rPr>
        <w:t>以供应商的最后报价作为价格评分依据。</w:t>
      </w:r>
    </w:p>
    <w:p w14:paraId="4897B219">
      <w:pPr>
        <w:spacing w:line="360" w:lineRule="auto"/>
        <w:ind w:firstLine="480"/>
        <w:rPr>
          <w:rFonts w:ascii="宋体" w:hAnsi="宋体"/>
          <w:sz w:val="24"/>
          <w:szCs w:val="21"/>
          <w:highlight w:val="red"/>
          <w:lang w:eastAsia="zh-CN"/>
        </w:rPr>
      </w:pPr>
      <w:r>
        <w:rPr>
          <w:rFonts w:hint="eastAsia" w:ascii="宋体" w:hAnsi="宋体"/>
          <w:sz w:val="24"/>
          <w:szCs w:val="21"/>
          <w:lang w:val="zh-CN" w:eastAsia="zh-CN"/>
        </w:rPr>
        <w:t>12.10 出现下列情形之一的响应文件按照无效标处理：</w:t>
      </w:r>
    </w:p>
    <w:p w14:paraId="3C6BA150">
      <w:pPr>
        <w:spacing w:line="360" w:lineRule="auto"/>
        <w:ind w:firstLine="480"/>
        <w:rPr>
          <w:rFonts w:ascii="宋体" w:hAnsi="宋体"/>
          <w:sz w:val="24"/>
          <w:szCs w:val="21"/>
          <w:lang w:eastAsia="zh-CN"/>
        </w:rPr>
      </w:pPr>
      <w:r>
        <w:rPr>
          <w:rFonts w:hint="eastAsia" w:ascii="宋体" w:hAnsi="宋体"/>
          <w:sz w:val="24"/>
          <w:szCs w:val="21"/>
          <w:lang w:eastAsia="zh-CN"/>
        </w:rPr>
        <w:t>（1）不具备磋商文件中规定资格条件的；</w:t>
      </w:r>
    </w:p>
    <w:p w14:paraId="337F9EF0">
      <w:pPr>
        <w:spacing w:line="360" w:lineRule="auto"/>
        <w:ind w:firstLine="480"/>
        <w:rPr>
          <w:rFonts w:ascii="宋体" w:hAnsi="宋体"/>
          <w:sz w:val="24"/>
          <w:szCs w:val="21"/>
          <w:lang w:eastAsia="zh-CN"/>
        </w:rPr>
      </w:pPr>
      <w:r>
        <w:rPr>
          <w:rFonts w:hint="eastAsia" w:ascii="宋体" w:hAnsi="宋体"/>
          <w:sz w:val="24"/>
          <w:szCs w:val="21"/>
        </w:rPr>
        <w:t>（</w:t>
      </w:r>
      <w:r>
        <w:rPr>
          <w:rFonts w:hint="eastAsia" w:ascii="宋体" w:hAnsi="宋体"/>
          <w:sz w:val="24"/>
          <w:szCs w:val="21"/>
          <w:lang w:eastAsia="zh-CN"/>
        </w:rPr>
        <w:t>2</w:t>
      </w:r>
      <w:r>
        <w:rPr>
          <w:rFonts w:hint="eastAsia" w:ascii="宋体" w:hAnsi="宋体"/>
          <w:sz w:val="24"/>
          <w:szCs w:val="21"/>
        </w:rPr>
        <w:t>）供应商被“信用中国”网站（</w:t>
      </w:r>
      <w:r>
        <w:rPr>
          <w:rFonts w:ascii="宋体" w:hAnsi="宋体"/>
          <w:sz w:val="24"/>
          <w:szCs w:val="21"/>
        </w:rPr>
        <w:t>www.creditchina.gov.cn</w:t>
      </w:r>
      <w:r>
        <w:rPr>
          <w:rFonts w:hint="eastAsia" w:ascii="宋体" w:hAnsi="宋体"/>
          <w:sz w:val="24"/>
          <w:szCs w:val="21"/>
        </w:rPr>
        <w:t>）、“中国政府采购网”</w:t>
      </w:r>
      <w:r>
        <w:rPr>
          <w:rFonts w:ascii="宋体" w:hAnsi="宋体"/>
          <w:sz w:val="24"/>
          <w:szCs w:val="21"/>
        </w:rPr>
        <w:t>(www.ccgp.gov.cn)</w:t>
      </w:r>
      <w:r>
        <w:rPr>
          <w:rFonts w:hint="eastAsia" w:ascii="宋体" w:hAnsi="宋体"/>
          <w:sz w:val="24"/>
          <w:szCs w:val="21"/>
        </w:rPr>
        <w:t>列入失信被执行人、重大税收违法案件当事人名单、政府采购严重违法失信行为记录名单的。</w:t>
      </w:r>
      <w:r>
        <w:rPr>
          <w:rFonts w:hint="eastAsia" w:ascii="宋体" w:hAnsi="宋体"/>
          <w:sz w:val="24"/>
          <w:szCs w:val="21"/>
          <w:lang w:eastAsia="zh-CN"/>
        </w:rPr>
        <w:t>接受联合体的项目，两个以上的自然人、法人或者其他组织组成一个联合体，以一个供应商的身份共同参加政府采购活动的，联合体成员存在不良信用记录的，视同联合体存在不良应用记录；</w:t>
      </w:r>
    </w:p>
    <w:p w14:paraId="688931F6">
      <w:pPr>
        <w:spacing w:line="360" w:lineRule="auto"/>
        <w:ind w:firstLine="480"/>
        <w:rPr>
          <w:rFonts w:ascii="宋体" w:hAnsi="宋体"/>
          <w:sz w:val="24"/>
          <w:szCs w:val="21"/>
          <w:lang w:eastAsia="zh-CN"/>
        </w:rPr>
      </w:pPr>
      <w:r>
        <w:rPr>
          <w:rFonts w:hint="eastAsia" w:ascii="宋体" w:hAnsi="宋体"/>
          <w:sz w:val="24"/>
          <w:szCs w:val="21"/>
          <w:lang w:eastAsia="zh-CN"/>
        </w:rPr>
        <w:t>（3）未实质性响应磋商文件要求的；</w:t>
      </w:r>
    </w:p>
    <w:p w14:paraId="5FF309F0">
      <w:pPr>
        <w:spacing w:line="360" w:lineRule="auto"/>
        <w:ind w:firstLine="480"/>
        <w:rPr>
          <w:rFonts w:ascii="宋体" w:hAnsi="宋体"/>
          <w:sz w:val="24"/>
          <w:szCs w:val="21"/>
          <w:lang w:eastAsia="zh-CN"/>
        </w:rPr>
      </w:pPr>
      <w:r>
        <w:rPr>
          <w:rFonts w:hint="eastAsia" w:ascii="宋体" w:hAnsi="宋体"/>
          <w:sz w:val="24"/>
          <w:szCs w:val="21"/>
          <w:lang w:eastAsia="zh-CN"/>
        </w:rPr>
        <w:t>（4）属于磋商邀请中第7款第5条拒绝参加本次采购活动供应商的；</w:t>
      </w:r>
    </w:p>
    <w:p w14:paraId="412863AB">
      <w:pPr>
        <w:spacing w:line="360" w:lineRule="auto"/>
        <w:ind w:firstLine="480"/>
        <w:rPr>
          <w:rFonts w:ascii="宋体" w:hAnsi="宋体"/>
          <w:sz w:val="24"/>
          <w:szCs w:val="21"/>
          <w:lang w:eastAsia="zh-CN"/>
        </w:rPr>
      </w:pPr>
      <w:r>
        <w:rPr>
          <w:rFonts w:hint="eastAsia" w:ascii="宋体" w:hAnsi="宋体"/>
          <w:sz w:val="24"/>
          <w:szCs w:val="21"/>
          <w:lang w:val="zh-CN" w:eastAsia="zh-CN"/>
        </w:rPr>
        <w:t>（</w:t>
      </w:r>
      <w:r>
        <w:rPr>
          <w:rFonts w:hint="eastAsia" w:ascii="宋体" w:hAnsi="宋体"/>
          <w:sz w:val="24"/>
          <w:szCs w:val="21"/>
          <w:lang w:eastAsia="zh-CN"/>
        </w:rPr>
        <w:t>5</w:t>
      </w:r>
      <w:r>
        <w:rPr>
          <w:rFonts w:hint="eastAsia" w:ascii="宋体" w:hAnsi="宋体"/>
          <w:sz w:val="24"/>
          <w:szCs w:val="21"/>
          <w:lang w:val="zh-CN" w:eastAsia="zh-CN"/>
        </w:rPr>
        <w:t>）</w:t>
      </w:r>
      <w:r>
        <w:rPr>
          <w:rFonts w:hint="eastAsia" w:ascii="宋体" w:hAnsi="宋体"/>
          <w:sz w:val="24"/>
          <w:szCs w:val="21"/>
          <w:lang w:eastAsia="zh-CN"/>
        </w:rPr>
        <w:t>未按要求提供《南京市政府采购供应商信用记录表暨信用承诺书》</w:t>
      </w:r>
      <w:r>
        <w:rPr>
          <w:rFonts w:hint="eastAsia" w:ascii="宋体" w:hAnsi="宋体"/>
          <w:sz w:val="24"/>
          <w:szCs w:val="21"/>
          <w:lang w:val="zh-CN" w:eastAsia="zh-CN"/>
        </w:rPr>
        <w:t>；</w:t>
      </w:r>
    </w:p>
    <w:p w14:paraId="70070314">
      <w:pPr>
        <w:spacing w:line="360" w:lineRule="auto"/>
        <w:ind w:firstLine="480"/>
        <w:rPr>
          <w:rFonts w:ascii="宋体" w:hAnsi="宋体"/>
          <w:sz w:val="24"/>
          <w:szCs w:val="21"/>
          <w:lang w:eastAsia="zh-CN"/>
        </w:rPr>
      </w:pPr>
      <w:r>
        <w:rPr>
          <w:rFonts w:hint="eastAsia" w:ascii="宋体" w:hAnsi="宋体"/>
          <w:sz w:val="24"/>
          <w:szCs w:val="21"/>
          <w:lang w:eastAsia="zh-CN"/>
        </w:rPr>
        <w:t>（6）</w:t>
      </w:r>
      <w:r>
        <w:rPr>
          <w:rFonts w:hint="eastAsia" w:ascii="宋体" w:hAnsi="宋体"/>
          <w:sz w:val="24"/>
          <w:szCs w:val="21"/>
          <w:lang w:val="zh-CN" w:eastAsia="zh-CN"/>
        </w:rPr>
        <w:t>报价低于完成本项目发生的所有含税费用、支付给员工的工资（不得低于供应商所在地最低工资标准）和国家强制缴纳的各种社会保障资金</w:t>
      </w:r>
      <w:r>
        <w:rPr>
          <w:rFonts w:hint="eastAsia" w:ascii="宋体" w:hAnsi="宋体"/>
          <w:sz w:val="24"/>
          <w:szCs w:val="21"/>
          <w:lang w:eastAsia="zh-CN"/>
        </w:rPr>
        <w:t>、公积金，以及供应商认为需要的其他费用等。</w:t>
      </w:r>
    </w:p>
    <w:p w14:paraId="1DEFBCAB">
      <w:pPr>
        <w:spacing w:line="360" w:lineRule="auto"/>
        <w:ind w:firstLine="480"/>
        <w:rPr>
          <w:rFonts w:ascii="宋体" w:hAnsi="宋体"/>
          <w:sz w:val="24"/>
          <w:szCs w:val="21"/>
          <w:lang w:eastAsia="zh-CN"/>
        </w:rPr>
      </w:pPr>
      <w:r>
        <w:rPr>
          <w:rFonts w:hint="eastAsia" w:ascii="宋体" w:hAnsi="宋体"/>
          <w:sz w:val="24"/>
          <w:szCs w:val="21"/>
          <w:lang w:eastAsia="zh-CN"/>
        </w:rPr>
        <w:t>（7）投标总报价超过各投标单位的最高限价；</w:t>
      </w:r>
    </w:p>
    <w:p w14:paraId="16A793C3">
      <w:pPr>
        <w:spacing w:line="360" w:lineRule="auto"/>
        <w:ind w:firstLine="480"/>
        <w:rPr>
          <w:rFonts w:ascii="宋体" w:hAnsi="宋体"/>
          <w:sz w:val="24"/>
          <w:szCs w:val="21"/>
          <w:lang w:val="zh-CN" w:eastAsia="zh-CN"/>
        </w:rPr>
      </w:pPr>
      <w:r>
        <w:rPr>
          <w:rFonts w:hint="eastAsia" w:ascii="宋体" w:hAnsi="宋体"/>
          <w:sz w:val="24"/>
          <w:szCs w:val="21"/>
          <w:lang w:val="zh-CN" w:eastAsia="zh-CN"/>
        </w:rPr>
        <w:t>（</w:t>
      </w:r>
      <w:r>
        <w:rPr>
          <w:rFonts w:hint="eastAsia" w:ascii="宋体" w:hAnsi="宋体"/>
          <w:sz w:val="24"/>
          <w:szCs w:val="21"/>
          <w:lang w:eastAsia="zh-CN"/>
        </w:rPr>
        <w:t>8</w:t>
      </w:r>
      <w:r>
        <w:rPr>
          <w:rFonts w:hint="eastAsia" w:ascii="宋体" w:hAnsi="宋体"/>
          <w:sz w:val="24"/>
          <w:szCs w:val="21"/>
          <w:lang w:val="zh-CN" w:eastAsia="zh-CN"/>
        </w:rPr>
        <w:t>）</w:t>
      </w:r>
      <w:r>
        <w:rPr>
          <w:rFonts w:hint="eastAsia" w:ascii="宋体" w:hAnsi="宋体"/>
          <w:sz w:val="24"/>
          <w:szCs w:val="21"/>
          <w:lang w:eastAsia="zh-CN"/>
        </w:rPr>
        <w:t>投标报价存在缺项、漏项；</w:t>
      </w:r>
    </w:p>
    <w:p w14:paraId="5E68945E">
      <w:pPr>
        <w:spacing w:line="360" w:lineRule="auto"/>
        <w:ind w:firstLine="482"/>
        <w:rPr>
          <w:rFonts w:ascii="宋体" w:hAnsi="宋体"/>
          <w:sz w:val="24"/>
          <w:szCs w:val="21"/>
          <w:lang w:val="zh-CN" w:eastAsia="zh-CN"/>
        </w:rPr>
      </w:pPr>
      <w:r>
        <w:rPr>
          <w:rFonts w:hint="eastAsia" w:ascii="宋体" w:hAnsi="宋体"/>
          <w:b/>
          <w:bCs/>
          <w:sz w:val="24"/>
          <w:szCs w:val="21"/>
          <w:lang w:val="zh-CN" w:eastAsia="zh-CN"/>
        </w:rPr>
        <w:t>（</w:t>
      </w:r>
      <w:r>
        <w:rPr>
          <w:rFonts w:hint="eastAsia" w:ascii="宋体" w:hAnsi="宋体"/>
          <w:b/>
          <w:bCs/>
          <w:sz w:val="24"/>
          <w:szCs w:val="21"/>
          <w:lang w:eastAsia="zh-CN"/>
        </w:rPr>
        <w:t>9</w:t>
      </w:r>
      <w:r>
        <w:rPr>
          <w:rFonts w:hint="eastAsia" w:ascii="宋体" w:hAnsi="宋体"/>
          <w:b/>
          <w:bCs/>
          <w:sz w:val="24"/>
          <w:szCs w:val="21"/>
          <w:lang w:val="zh-CN" w:eastAsia="zh-CN"/>
        </w:rPr>
        <w:t>）</w:t>
      </w:r>
      <w:r>
        <w:rPr>
          <w:rFonts w:hint="eastAsia" w:ascii="宋体" w:hAnsi="宋体"/>
          <w:b/>
          <w:bCs/>
          <w:sz w:val="24"/>
          <w:szCs w:val="21"/>
          <w:lang w:eastAsia="zh-CN"/>
        </w:rPr>
        <w:t>未按响应文件</w:t>
      </w:r>
      <w:r>
        <w:rPr>
          <w:rFonts w:hint="eastAsia" w:ascii="宋体" w:hAnsi="宋体"/>
          <w:b/>
          <w:bCs/>
          <w:sz w:val="24"/>
          <w:szCs w:val="21"/>
          <w:lang w:val="zh-CN" w:eastAsia="zh-CN"/>
        </w:rPr>
        <w:t>目录顺序编制响应文件（须生成页码）</w:t>
      </w:r>
      <w:r>
        <w:rPr>
          <w:rFonts w:hint="eastAsia" w:ascii="宋体" w:hAnsi="宋体"/>
          <w:b/>
          <w:bCs/>
          <w:sz w:val="24"/>
          <w:szCs w:val="21"/>
          <w:lang w:eastAsia="zh-CN"/>
        </w:rPr>
        <w:t>并装订成册</w:t>
      </w:r>
      <w:r>
        <w:rPr>
          <w:rFonts w:hint="eastAsia" w:ascii="宋体" w:hAnsi="宋体"/>
          <w:b/>
          <w:bCs/>
          <w:sz w:val="24"/>
          <w:szCs w:val="21"/>
          <w:lang w:val="zh-CN" w:eastAsia="zh-CN"/>
        </w:rPr>
        <w:t>的等</w:t>
      </w:r>
      <w:r>
        <w:rPr>
          <w:rFonts w:hint="eastAsia" w:ascii="宋体" w:hAnsi="宋体"/>
          <w:sz w:val="24"/>
          <w:szCs w:val="21"/>
          <w:lang w:val="zh-CN" w:eastAsia="zh-CN"/>
        </w:rPr>
        <w:t>；</w:t>
      </w:r>
    </w:p>
    <w:p w14:paraId="01835934">
      <w:pPr>
        <w:spacing w:line="360" w:lineRule="auto"/>
        <w:ind w:firstLine="480"/>
        <w:rPr>
          <w:rFonts w:ascii="宋体" w:hAnsi="宋体"/>
          <w:sz w:val="24"/>
          <w:szCs w:val="21"/>
          <w:lang w:val="zh-CN" w:eastAsia="zh-CN"/>
        </w:rPr>
      </w:pPr>
      <w:r>
        <w:rPr>
          <w:rFonts w:hint="eastAsia" w:ascii="宋体" w:hAnsi="宋体"/>
          <w:sz w:val="24"/>
          <w:szCs w:val="21"/>
          <w:lang w:val="zh-CN" w:eastAsia="zh-CN"/>
        </w:rPr>
        <w:t>（</w:t>
      </w:r>
      <w:r>
        <w:rPr>
          <w:rFonts w:hint="eastAsia" w:ascii="宋体" w:hAnsi="宋体"/>
          <w:sz w:val="24"/>
          <w:szCs w:val="21"/>
          <w:lang w:eastAsia="zh-CN"/>
        </w:rPr>
        <w:t>10</w:t>
      </w:r>
      <w:r>
        <w:rPr>
          <w:rFonts w:hint="eastAsia" w:ascii="宋体" w:hAnsi="宋体"/>
          <w:sz w:val="24"/>
          <w:szCs w:val="21"/>
          <w:lang w:val="zh-CN" w:eastAsia="zh-CN"/>
        </w:rPr>
        <w:t>）不符合法律、法规和磋商文件规定的其他实质性要求的。</w:t>
      </w:r>
    </w:p>
    <w:p w14:paraId="19E6FDB8">
      <w:pPr>
        <w:spacing w:line="360" w:lineRule="auto"/>
        <w:ind w:firstLine="420"/>
        <w:outlineLvl w:val="0"/>
        <w:rPr>
          <w:rFonts w:ascii="宋体" w:hAnsi="宋体"/>
          <w:b/>
          <w:bCs/>
          <w:sz w:val="24"/>
          <w:szCs w:val="21"/>
          <w:lang w:eastAsia="zh-CN"/>
        </w:rPr>
      </w:pPr>
      <w:r>
        <w:rPr>
          <w:rFonts w:hint="eastAsia" w:ascii="宋体" w:hAnsi="宋体"/>
          <w:sz w:val="24"/>
          <w:szCs w:val="21"/>
          <w:lang w:val="zh-CN" w:eastAsia="zh-CN"/>
        </w:rPr>
        <w:t xml:space="preserve">12.11 </w:t>
      </w:r>
      <w:r>
        <w:rPr>
          <w:rFonts w:hint="eastAsia" w:ascii="宋体" w:hAnsi="宋体"/>
          <w:b/>
          <w:bCs/>
          <w:sz w:val="24"/>
          <w:szCs w:val="21"/>
          <w:lang w:eastAsia="zh-CN"/>
        </w:rPr>
        <w:t>出现下列情形之一的，磋商终止：</w:t>
      </w:r>
    </w:p>
    <w:p w14:paraId="1EE99BAA">
      <w:pPr>
        <w:spacing w:line="360" w:lineRule="auto"/>
        <w:ind w:firstLine="420"/>
        <w:outlineLvl w:val="0"/>
        <w:rPr>
          <w:rFonts w:ascii="宋体" w:hAnsi="宋体"/>
          <w:bCs/>
          <w:sz w:val="24"/>
          <w:szCs w:val="21"/>
          <w:lang w:val="zh-CN" w:eastAsia="zh-CN"/>
        </w:rPr>
      </w:pPr>
      <w:r>
        <w:rPr>
          <w:rFonts w:hint="eastAsia" w:ascii="宋体" w:hAnsi="宋体"/>
          <w:bCs/>
          <w:sz w:val="24"/>
          <w:szCs w:val="21"/>
          <w:lang w:val="zh-CN" w:eastAsia="zh-CN"/>
        </w:rPr>
        <w:t>（1）因情况变化，不再符合规定的竞争性磋商采购方式适用情形的；</w:t>
      </w:r>
    </w:p>
    <w:p w14:paraId="036CC278">
      <w:pPr>
        <w:spacing w:line="360" w:lineRule="auto"/>
        <w:ind w:firstLine="420"/>
        <w:outlineLvl w:val="0"/>
        <w:rPr>
          <w:rFonts w:ascii="宋体" w:hAnsi="宋体"/>
          <w:b/>
          <w:bCs/>
          <w:sz w:val="24"/>
          <w:szCs w:val="21"/>
          <w:lang w:val="zh-CN" w:eastAsia="zh-CN"/>
        </w:rPr>
      </w:pPr>
      <w:r>
        <w:rPr>
          <w:rFonts w:hint="eastAsia" w:ascii="宋体" w:hAnsi="宋体"/>
          <w:b/>
          <w:bCs/>
          <w:sz w:val="24"/>
          <w:szCs w:val="21"/>
          <w:lang w:val="zh-CN" w:eastAsia="zh-CN"/>
        </w:rPr>
        <w:t>（2）所有供应商的响应文件被磋商小组认定为无效的；</w:t>
      </w:r>
    </w:p>
    <w:p w14:paraId="3ECB62D2">
      <w:pPr>
        <w:spacing w:line="360" w:lineRule="auto"/>
        <w:ind w:firstLine="420"/>
        <w:outlineLvl w:val="0"/>
        <w:rPr>
          <w:rFonts w:ascii="宋体" w:hAnsi="宋体"/>
          <w:b/>
          <w:bCs/>
          <w:sz w:val="24"/>
          <w:szCs w:val="21"/>
          <w:lang w:val="zh-CN" w:eastAsia="zh-CN"/>
        </w:rPr>
      </w:pPr>
      <w:r>
        <w:rPr>
          <w:rFonts w:hint="eastAsia" w:ascii="宋体" w:hAnsi="宋体"/>
          <w:bCs/>
          <w:sz w:val="24"/>
          <w:szCs w:val="21"/>
          <w:lang w:val="zh-CN" w:eastAsia="zh-CN"/>
        </w:rPr>
        <w:t>（3）</w:t>
      </w:r>
      <w:r>
        <w:rPr>
          <w:rFonts w:hint="eastAsia" w:ascii="宋体" w:hAnsi="宋体"/>
          <w:sz w:val="24"/>
          <w:szCs w:val="21"/>
          <w:lang w:val="zh-CN" w:eastAsia="zh-CN"/>
        </w:rPr>
        <w:t>出现影响采购公正的违法、违规行为的；</w:t>
      </w:r>
    </w:p>
    <w:p w14:paraId="28868D87">
      <w:pPr>
        <w:spacing w:line="360" w:lineRule="auto"/>
        <w:ind w:firstLine="420"/>
        <w:rPr>
          <w:rFonts w:ascii="宋体" w:hAnsi="宋体"/>
          <w:sz w:val="24"/>
          <w:szCs w:val="21"/>
          <w:lang w:val="zh-CN" w:eastAsia="zh-CN"/>
        </w:rPr>
      </w:pPr>
      <w:r>
        <w:rPr>
          <w:rFonts w:hint="eastAsia" w:ascii="宋体" w:hAnsi="宋体"/>
          <w:sz w:val="24"/>
          <w:szCs w:val="21"/>
          <w:lang w:val="zh-CN" w:eastAsia="zh-CN"/>
        </w:rPr>
        <w:t>（</w:t>
      </w:r>
      <w:r>
        <w:rPr>
          <w:rFonts w:ascii="宋体" w:hAnsi="宋体"/>
          <w:sz w:val="24"/>
          <w:szCs w:val="21"/>
          <w:lang w:val="zh-CN" w:eastAsia="zh-CN"/>
        </w:rPr>
        <w:t>4</w:t>
      </w:r>
      <w:r>
        <w:rPr>
          <w:rFonts w:hint="eastAsia" w:ascii="宋体" w:hAnsi="宋体"/>
          <w:sz w:val="24"/>
          <w:szCs w:val="21"/>
          <w:lang w:val="zh-CN" w:eastAsia="zh-CN"/>
        </w:rPr>
        <w:t>）因重大变故，采购任务取消的；</w:t>
      </w:r>
    </w:p>
    <w:p w14:paraId="05F1AE83">
      <w:pPr>
        <w:spacing w:line="360" w:lineRule="auto"/>
        <w:ind w:firstLine="420"/>
        <w:rPr>
          <w:rFonts w:ascii="宋体" w:hAnsi="宋体"/>
          <w:sz w:val="24"/>
          <w:szCs w:val="21"/>
          <w:lang w:val="zh-CN" w:eastAsia="zh-CN"/>
        </w:rPr>
      </w:pPr>
      <w:r>
        <w:rPr>
          <w:rFonts w:hint="eastAsia" w:ascii="宋体" w:hAnsi="宋体"/>
          <w:sz w:val="24"/>
          <w:szCs w:val="21"/>
          <w:lang w:val="zh-CN" w:eastAsia="zh-CN"/>
        </w:rPr>
        <w:t>（</w:t>
      </w:r>
      <w:r>
        <w:rPr>
          <w:rFonts w:ascii="宋体" w:hAnsi="宋体"/>
          <w:sz w:val="24"/>
          <w:szCs w:val="21"/>
          <w:lang w:val="zh-CN" w:eastAsia="zh-CN"/>
        </w:rPr>
        <w:t>5</w:t>
      </w:r>
      <w:r>
        <w:rPr>
          <w:rFonts w:hint="eastAsia" w:ascii="宋体" w:hAnsi="宋体"/>
          <w:sz w:val="24"/>
          <w:szCs w:val="21"/>
          <w:lang w:val="zh-CN" w:eastAsia="zh-CN"/>
        </w:rPr>
        <w:t>）采购人需求发生重大变化暂时不能确定或供应商提供的服务不能满足需求等。</w:t>
      </w:r>
    </w:p>
    <w:p w14:paraId="741144A9">
      <w:pPr>
        <w:spacing w:line="360" w:lineRule="auto"/>
        <w:ind w:firstLine="420"/>
        <w:rPr>
          <w:rFonts w:ascii="宋体" w:hAnsi="宋体"/>
          <w:b/>
          <w:sz w:val="24"/>
          <w:szCs w:val="21"/>
          <w:lang w:val="zh-CN" w:eastAsia="zh-CN"/>
        </w:rPr>
      </w:pPr>
      <w:r>
        <w:rPr>
          <w:rFonts w:hint="eastAsia" w:ascii="宋体" w:hAnsi="宋体"/>
          <w:b/>
          <w:sz w:val="24"/>
          <w:szCs w:val="21"/>
          <w:lang w:val="zh-CN" w:eastAsia="zh-CN"/>
        </w:rPr>
        <w:t>13、评定成交方法和标准</w:t>
      </w:r>
    </w:p>
    <w:p w14:paraId="49B90961">
      <w:pPr>
        <w:spacing w:line="360" w:lineRule="auto"/>
        <w:ind w:firstLine="420"/>
        <w:rPr>
          <w:rFonts w:ascii="宋体" w:hAnsi="宋体" w:cs="宋体"/>
          <w:sz w:val="24"/>
          <w:szCs w:val="21"/>
          <w:lang w:val="zh-CN" w:eastAsia="zh-CN"/>
        </w:rPr>
      </w:pPr>
      <w:r>
        <w:rPr>
          <w:rFonts w:hint="eastAsia" w:ascii="宋体" w:hAnsi="宋体"/>
          <w:sz w:val="24"/>
          <w:szCs w:val="21"/>
          <w:lang w:val="zh-CN" w:eastAsia="zh-CN"/>
        </w:rPr>
        <w:t>13.</w:t>
      </w:r>
      <w:r>
        <w:rPr>
          <w:rFonts w:ascii="宋体" w:hAnsi="宋体"/>
          <w:sz w:val="24"/>
          <w:szCs w:val="21"/>
          <w:lang w:val="zh-CN" w:eastAsia="zh-CN"/>
        </w:rPr>
        <w:t>1</w:t>
      </w:r>
      <w:r>
        <w:rPr>
          <w:rFonts w:hint="eastAsia" w:ascii="宋体" w:hAnsi="宋体"/>
          <w:sz w:val="24"/>
          <w:szCs w:val="21"/>
          <w:lang w:val="zh-CN" w:eastAsia="zh-CN"/>
        </w:rPr>
        <w:t xml:space="preserve"> </w:t>
      </w:r>
      <w:r>
        <w:rPr>
          <w:rFonts w:hint="eastAsia" w:ascii="宋体" w:hAnsi="宋体" w:cs="宋体"/>
          <w:b/>
          <w:sz w:val="24"/>
          <w:szCs w:val="21"/>
          <w:lang w:val="zh-CN" w:eastAsia="zh-CN"/>
        </w:rPr>
        <w:t>采用综合评分法</w:t>
      </w:r>
      <w:r>
        <w:rPr>
          <w:rFonts w:hint="eastAsia" w:ascii="宋体" w:hAnsi="宋体" w:cs="宋体"/>
          <w:sz w:val="24"/>
          <w:szCs w:val="21"/>
          <w:lang w:val="zh-CN" w:eastAsia="zh-CN"/>
        </w:rPr>
        <w:t>。即在最大限度地满足竞争性磋商文件实质性要求前提下，按照磋商文件中规定的各项因素进行综合评审后，以评审总得分最高的供应商作为成交候选供应商或者成交供应商的评审方法。</w:t>
      </w:r>
    </w:p>
    <w:p w14:paraId="481D8E54">
      <w:pPr>
        <w:spacing w:line="360" w:lineRule="auto"/>
        <w:ind w:firstLine="420"/>
        <w:rPr>
          <w:rFonts w:ascii="宋体" w:hAnsi="宋体" w:cs="宋体"/>
          <w:color w:val="000000"/>
          <w:sz w:val="24"/>
          <w:szCs w:val="21"/>
          <w:lang w:val="zh-CN" w:eastAsia="zh-CN"/>
        </w:rPr>
      </w:pPr>
      <w:r>
        <w:rPr>
          <w:rFonts w:hint="eastAsia" w:ascii="宋体" w:hAnsi="宋体" w:cs="宋体"/>
          <w:color w:val="000000"/>
          <w:sz w:val="24"/>
          <w:szCs w:val="21"/>
          <w:lang w:val="zh-CN" w:eastAsia="zh-CN"/>
        </w:rPr>
        <w:t>13.2 综合评审的主要因素是：价格、技术、服务、业绩、对竞争性磋商文件响应程度等。</w:t>
      </w:r>
    </w:p>
    <w:p w14:paraId="4A337256">
      <w:pPr>
        <w:spacing w:line="360" w:lineRule="auto"/>
        <w:ind w:firstLine="420"/>
        <w:rPr>
          <w:rFonts w:ascii="宋体" w:hAnsi="宋体"/>
          <w:sz w:val="24"/>
          <w:szCs w:val="21"/>
          <w:lang w:val="zh-CN" w:eastAsia="zh-CN"/>
        </w:rPr>
      </w:pPr>
      <w:r>
        <w:rPr>
          <w:rFonts w:hint="eastAsia" w:ascii="宋体" w:hAnsi="宋体" w:cs="宋体"/>
          <w:bCs/>
          <w:color w:val="000000"/>
          <w:sz w:val="24"/>
          <w:szCs w:val="21"/>
          <w:lang w:val="zh-CN" w:eastAsia="zh-CN"/>
        </w:rPr>
        <w:t>13.3</w:t>
      </w:r>
      <w:r>
        <w:rPr>
          <w:rFonts w:hint="eastAsia" w:ascii="宋体" w:hAnsi="宋体"/>
          <w:color w:val="000000"/>
          <w:sz w:val="24"/>
          <w:szCs w:val="21"/>
          <w:lang w:eastAsia="zh-CN"/>
        </w:rPr>
        <w:t xml:space="preserve"> </w:t>
      </w:r>
      <w:r>
        <w:rPr>
          <w:rFonts w:hint="eastAsia" w:ascii="宋体" w:hAnsi="宋体"/>
          <w:b/>
          <w:color w:val="000000"/>
          <w:sz w:val="24"/>
          <w:szCs w:val="21"/>
          <w:lang w:eastAsia="zh-CN"/>
        </w:rPr>
        <w:t>评审标准详见文件第四章。</w:t>
      </w:r>
    </w:p>
    <w:p w14:paraId="4726D03B">
      <w:pPr>
        <w:spacing w:line="360" w:lineRule="auto"/>
        <w:ind w:firstLine="420"/>
        <w:rPr>
          <w:rFonts w:ascii="宋体" w:hAnsi="宋体"/>
          <w:b/>
          <w:bCs/>
          <w:sz w:val="24"/>
          <w:szCs w:val="21"/>
          <w:lang w:val="zh-CN" w:eastAsia="zh-CN"/>
        </w:rPr>
      </w:pPr>
      <w:r>
        <w:rPr>
          <w:rFonts w:hint="eastAsia" w:ascii="宋体" w:hAnsi="宋体"/>
          <w:b/>
          <w:bCs/>
          <w:sz w:val="24"/>
          <w:szCs w:val="21"/>
          <w:lang w:val="zh-CN" w:eastAsia="zh-CN"/>
        </w:rPr>
        <w:t>14、确定成交供应商</w:t>
      </w:r>
    </w:p>
    <w:p w14:paraId="07033C6E">
      <w:pPr>
        <w:spacing w:line="360" w:lineRule="auto"/>
        <w:ind w:firstLine="480"/>
        <w:rPr>
          <w:rFonts w:ascii="宋体" w:hAnsi="宋体"/>
          <w:color w:val="000000"/>
          <w:sz w:val="24"/>
          <w:szCs w:val="21"/>
          <w:lang w:eastAsia="zh-CN"/>
        </w:rPr>
      </w:pPr>
      <w:r>
        <w:rPr>
          <w:rFonts w:hint="eastAsia" w:ascii="宋体" w:hAnsi="宋体"/>
          <w:sz w:val="24"/>
          <w:szCs w:val="21"/>
          <w:highlight w:val="none"/>
          <w:lang w:val="zh-CN" w:eastAsia="zh-CN"/>
        </w:rPr>
        <w:t>14.</w:t>
      </w:r>
      <w:r>
        <w:rPr>
          <w:rFonts w:ascii="宋体" w:hAnsi="宋体"/>
          <w:sz w:val="24"/>
          <w:szCs w:val="21"/>
          <w:highlight w:val="none"/>
          <w:lang w:val="zh-CN" w:eastAsia="zh-CN"/>
        </w:rPr>
        <w:t>1</w:t>
      </w:r>
      <w:r>
        <w:rPr>
          <w:rFonts w:hint="eastAsia" w:ascii="宋体" w:hAnsi="宋体"/>
          <w:color w:val="000000"/>
          <w:sz w:val="24"/>
          <w:szCs w:val="21"/>
          <w:highlight w:val="none"/>
          <w:lang w:eastAsia="zh-CN"/>
        </w:rPr>
        <w:t>磋商小组根据综合评分情况，按照评审得分由高到低顺序推荐成交候选供应商，</w:t>
      </w:r>
      <w:r>
        <w:rPr>
          <w:rFonts w:hint="eastAsia" w:ascii="宋体" w:hAnsi="宋体"/>
          <w:color w:val="000000"/>
          <w:sz w:val="24"/>
          <w:szCs w:val="21"/>
          <w:lang w:eastAsia="zh-CN"/>
        </w:rPr>
        <w:t>并编写评审报告。评审得分相同的，按照最后报价由低到高的顺序推荐。评审得分且最后报价相同的，业绩得分高的优先；如业绩得分也相同的，项目组成员得分高的优先。如以上得分均相同的，由现场评标委员会抽签决定。</w:t>
      </w:r>
    </w:p>
    <w:p w14:paraId="03F31B71">
      <w:pPr>
        <w:spacing w:line="360" w:lineRule="auto"/>
        <w:ind w:firstLine="420"/>
        <w:rPr>
          <w:rFonts w:ascii="宋体" w:hAnsi="宋体"/>
          <w:sz w:val="24"/>
          <w:szCs w:val="21"/>
          <w:lang w:val="zh-CN" w:eastAsia="zh-CN"/>
        </w:rPr>
      </w:pPr>
      <w:r>
        <w:rPr>
          <w:rFonts w:hint="eastAsia" w:ascii="宋体" w:hAnsi="宋体"/>
          <w:color w:val="000000"/>
          <w:sz w:val="24"/>
          <w:szCs w:val="21"/>
          <w:lang w:val="zh-CN" w:eastAsia="zh-CN"/>
        </w:rPr>
        <w:t>14</w:t>
      </w:r>
      <w:r>
        <w:rPr>
          <w:rFonts w:ascii="宋体" w:hAnsi="宋体"/>
          <w:color w:val="000000"/>
          <w:sz w:val="24"/>
          <w:szCs w:val="21"/>
          <w:lang w:val="zh-CN" w:eastAsia="zh-CN"/>
        </w:rPr>
        <w:t>.</w:t>
      </w:r>
      <w:r>
        <w:rPr>
          <w:rFonts w:hint="eastAsia" w:ascii="宋体" w:hAnsi="宋体"/>
          <w:color w:val="000000"/>
          <w:sz w:val="24"/>
          <w:szCs w:val="21"/>
          <w:lang w:val="zh-CN" w:eastAsia="zh-CN"/>
        </w:rPr>
        <w:t>2</w:t>
      </w:r>
      <w:r>
        <w:rPr>
          <w:rFonts w:hint="eastAsia" w:ascii="宋体" w:hAnsi="宋体"/>
          <w:color w:val="000000"/>
          <w:sz w:val="24"/>
          <w:szCs w:val="21"/>
          <w:lang w:eastAsia="zh-CN"/>
        </w:rPr>
        <w:t>采购人根据磋商小组推荐的成交候选人确定成交供应商。</w:t>
      </w:r>
      <w:r>
        <w:rPr>
          <w:rFonts w:hint="eastAsia" w:ascii="宋体" w:hAnsi="宋体"/>
          <w:color w:val="000000"/>
          <w:sz w:val="24"/>
          <w:szCs w:val="21"/>
          <w:lang w:val="zh-CN" w:eastAsia="zh-CN"/>
        </w:rPr>
        <w:t>成交供应商确定后，将</w:t>
      </w:r>
      <w:r>
        <w:rPr>
          <w:rFonts w:hint="eastAsia" w:ascii="宋体" w:hAnsi="宋体"/>
          <w:sz w:val="24"/>
          <w:szCs w:val="21"/>
          <w:lang w:eastAsia="zh-CN"/>
        </w:rPr>
        <w:t>发布</w:t>
      </w:r>
      <w:r>
        <w:rPr>
          <w:rFonts w:ascii="宋体" w:hAnsi="宋体"/>
          <w:sz w:val="24"/>
          <w:szCs w:val="21"/>
          <w:lang w:eastAsia="zh-CN"/>
        </w:rPr>
        <w:t>成交公告</w:t>
      </w:r>
      <w:r>
        <w:rPr>
          <w:rFonts w:hint="eastAsia" w:ascii="宋体" w:hAnsi="宋体"/>
          <w:color w:val="000000"/>
          <w:sz w:val="24"/>
          <w:szCs w:val="21"/>
          <w:lang w:val="zh-CN" w:eastAsia="zh-CN"/>
        </w:rPr>
        <w:t>，成交供应商及时</w:t>
      </w:r>
      <w:r>
        <w:rPr>
          <w:rFonts w:hint="eastAsia" w:ascii="宋体" w:hAnsi="宋体"/>
          <w:sz w:val="24"/>
          <w:szCs w:val="21"/>
          <w:lang w:val="zh-CN" w:eastAsia="zh-CN"/>
        </w:rPr>
        <w:t>到</w:t>
      </w:r>
      <w:r>
        <w:rPr>
          <w:rFonts w:hint="eastAsia" w:ascii="宋体" w:hAnsi="宋体"/>
          <w:sz w:val="24"/>
          <w:szCs w:val="21"/>
          <w:lang w:eastAsia="zh-CN"/>
        </w:rPr>
        <w:t>采购代理处</w:t>
      </w:r>
      <w:r>
        <w:rPr>
          <w:rFonts w:ascii="宋体" w:hAnsi="宋体"/>
          <w:sz w:val="24"/>
          <w:szCs w:val="21"/>
          <w:lang w:eastAsia="zh-CN"/>
        </w:rPr>
        <w:t>领取《</w:t>
      </w:r>
      <w:r>
        <w:rPr>
          <w:rFonts w:hint="eastAsia" w:ascii="宋体" w:hAnsi="宋体"/>
          <w:sz w:val="24"/>
          <w:szCs w:val="21"/>
          <w:lang w:eastAsia="zh-CN"/>
        </w:rPr>
        <w:t>成交</w:t>
      </w:r>
      <w:r>
        <w:rPr>
          <w:rFonts w:ascii="宋体" w:hAnsi="宋体"/>
          <w:sz w:val="24"/>
          <w:szCs w:val="21"/>
          <w:lang w:eastAsia="zh-CN"/>
        </w:rPr>
        <w:t>通知书》</w:t>
      </w:r>
      <w:r>
        <w:rPr>
          <w:rFonts w:hint="eastAsia" w:ascii="宋体" w:hAnsi="宋体"/>
          <w:sz w:val="24"/>
          <w:szCs w:val="21"/>
          <w:lang w:val="zh-CN" w:eastAsia="zh-CN"/>
        </w:rPr>
        <w:t>。</w:t>
      </w:r>
    </w:p>
    <w:p w14:paraId="555A025E">
      <w:pPr>
        <w:spacing w:line="360" w:lineRule="auto"/>
        <w:ind w:firstLine="480"/>
        <w:rPr>
          <w:rFonts w:ascii="宋体" w:hAnsi="宋体"/>
          <w:sz w:val="24"/>
          <w:szCs w:val="21"/>
          <w:lang w:val="zh-CN" w:eastAsia="zh-CN"/>
        </w:rPr>
      </w:pPr>
      <w:r>
        <w:rPr>
          <w:rFonts w:hint="eastAsia" w:ascii="宋体" w:hAnsi="宋体"/>
          <w:sz w:val="24"/>
          <w:szCs w:val="21"/>
          <w:lang w:val="zh-CN" w:eastAsia="zh-CN"/>
        </w:rPr>
        <w:t>14</w:t>
      </w:r>
      <w:r>
        <w:rPr>
          <w:rFonts w:ascii="宋体" w:hAnsi="宋体"/>
          <w:sz w:val="24"/>
          <w:szCs w:val="21"/>
          <w:lang w:val="zh-CN" w:eastAsia="zh-CN"/>
        </w:rPr>
        <w:t>.</w:t>
      </w:r>
      <w:r>
        <w:rPr>
          <w:rFonts w:hint="eastAsia" w:ascii="宋体" w:hAnsi="宋体"/>
          <w:sz w:val="24"/>
          <w:szCs w:val="21"/>
          <w:lang w:val="zh-CN" w:eastAsia="zh-CN"/>
        </w:rPr>
        <w:t>3 成交通知书对采购人和成交供应商具有同等法律效力。</w:t>
      </w:r>
    </w:p>
    <w:p w14:paraId="305C229C">
      <w:pPr>
        <w:tabs>
          <w:tab w:val="left" w:pos="1260"/>
        </w:tabs>
        <w:spacing w:line="360" w:lineRule="auto"/>
        <w:ind w:firstLine="480"/>
        <w:rPr>
          <w:rFonts w:ascii="宋体" w:hAnsi="宋体"/>
          <w:sz w:val="24"/>
          <w:szCs w:val="21"/>
          <w:lang w:eastAsia="zh-CN"/>
        </w:rPr>
      </w:pPr>
      <w:r>
        <w:rPr>
          <w:rFonts w:hint="eastAsia" w:ascii="宋体" w:hAnsi="宋体"/>
          <w:sz w:val="24"/>
          <w:szCs w:val="21"/>
          <w:lang w:eastAsia="zh-CN"/>
        </w:rPr>
        <w:t>14</w:t>
      </w:r>
      <w:r>
        <w:rPr>
          <w:rFonts w:ascii="宋体" w:hAnsi="宋体"/>
          <w:sz w:val="24"/>
          <w:szCs w:val="21"/>
          <w:lang w:eastAsia="zh-CN"/>
        </w:rPr>
        <w:t>.</w:t>
      </w:r>
      <w:r>
        <w:rPr>
          <w:rFonts w:hint="eastAsia" w:ascii="宋体" w:hAnsi="宋体"/>
          <w:sz w:val="24"/>
          <w:szCs w:val="21"/>
          <w:lang w:eastAsia="zh-CN"/>
        </w:rPr>
        <w:t>4</w:t>
      </w:r>
      <w:r>
        <w:rPr>
          <w:rFonts w:ascii="宋体" w:hAnsi="宋体"/>
          <w:sz w:val="24"/>
          <w:szCs w:val="21"/>
          <w:lang w:eastAsia="zh-CN"/>
        </w:rPr>
        <w:t xml:space="preserve"> </w:t>
      </w:r>
      <w:r>
        <w:rPr>
          <w:rFonts w:hint="eastAsia" w:ascii="宋体" w:hAnsi="宋体"/>
          <w:sz w:val="24"/>
          <w:szCs w:val="21"/>
          <w:lang w:eastAsia="zh-CN"/>
        </w:rPr>
        <w:t>代理公司</w:t>
      </w:r>
      <w:r>
        <w:rPr>
          <w:rFonts w:ascii="宋体" w:hAnsi="宋体"/>
          <w:sz w:val="24"/>
          <w:szCs w:val="21"/>
          <w:lang w:eastAsia="zh-CN"/>
        </w:rPr>
        <w:t>对未</w:t>
      </w:r>
      <w:r>
        <w:rPr>
          <w:rFonts w:hint="eastAsia" w:ascii="宋体" w:hAnsi="宋体"/>
          <w:sz w:val="24"/>
          <w:szCs w:val="21"/>
          <w:lang w:eastAsia="zh-CN"/>
        </w:rPr>
        <w:t>成交</w:t>
      </w:r>
      <w:r>
        <w:rPr>
          <w:rFonts w:ascii="宋体" w:hAnsi="宋体"/>
          <w:sz w:val="24"/>
          <w:szCs w:val="21"/>
          <w:lang w:eastAsia="zh-CN"/>
        </w:rPr>
        <w:t>的</w:t>
      </w:r>
      <w:r>
        <w:rPr>
          <w:rFonts w:hint="eastAsia" w:ascii="宋体" w:hAnsi="宋体"/>
          <w:sz w:val="24"/>
          <w:szCs w:val="21"/>
          <w:lang w:eastAsia="zh-CN"/>
        </w:rPr>
        <w:t>供应商</w:t>
      </w:r>
      <w:r>
        <w:rPr>
          <w:rFonts w:ascii="宋体" w:hAnsi="宋体"/>
          <w:sz w:val="24"/>
          <w:szCs w:val="21"/>
          <w:lang w:eastAsia="zh-CN"/>
        </w:rPr>
        <w:t>不作未</w:t>
      </w:r>
      <w:r>
        <w:rPr>
          <w:rFonts w:hint="eastAsia" w:ascii="宋体" w:hAnsi="宋体"/>
          <w:sz w:val="24"/>
          <w:szCs w:val="21"/>
          <w:lang w:eastAsia="zh-CN"/>
        </w:rPr>
        <w:t>成交</w:t>
      </w:r>
      <w:r>
        <w:rPr>
          <w:rFonts w:ascii="宋体" w:hAnsi="宋体"/>
          <w:sz w:val="24"/>
          <w:szCs w:val="21"/>
          <w:lang w:eastAsia="zh-CN"/>
        </w:rPr>
        <w:t>原因的解释。</w:t>
      </w:r>
    </w:p>
    <w:p w14:paraId="15CBC3C3">
      <w:pPr>
        <w:tabs>
          <w:tab w:val="left" w:pos="1260"/>
        </w:tabs>
        <w:spacing w:line="360" w:lineRule="auto"/>
        <w:ind w:firstLine="480"/>
        <w:rPr>
          <w:rFonts w:ascii="宋体" w:hAnsi="宋体"/>
          <w:sz w:val="24"/>
          <w:szCs w:val="21"/>
          <w:lang w:eastAsia="zh-CN"/>
        </w:rPr>
      </w:pPr>
      <w:r>
        <w:rPr>
          <w:rFonts w:hint="eastAsia" w:ascii="宋体" w:hAnsi="宋体"/>
          <w:sz w:val="24"/>
          <w:szCs w:val="21"/>
          <w:lang w:eastAsia="zh-CN"/>
        </w:rPr>
        <w:t>14.5 所有响应文件都将作为档案保存，不论成交与否，均不退回。</w:t>
      </w:r>
    </w:p>
    <w:p w14:paraId="3FA3E16B">
      <w:pPr>
        <w:spacing w:line="360" w:lineRule="auto"/>
        <w:ind w:firstLine="472"/>
        <w:rPr>
          <w:rFonts w:ascii="宋体" w:hAnsi="宋体"/>
          <w:b/>
          <w:sz w:val="24"/>
          <w:szCs w:val="21"/>
          <w:lang w:eastAsia="zh-CN"/>
        </w:rPr>
      </w:pPr>
      <w:r>
        <w:rPr>
          <w:rFonts w:hint="eastAsia" w:ascii="宋体" w:hAnsi="宋体"/>
          <w:b/>
          <w:sz w:val="24"/>
          <w:szCs w:val="21"/>
          <w:lang w:val="zh-CN" w:eastAsia="zh-CN"/>
        </w:rPr>
        <w:t>15</w:t>
      </w:r>
      <w:r>
        <w:rPr>
          <w:rFonts w:hint="eastAsia" w:ascii="宋体" w:hAnsi="宋体"/>
          <w:b/>
          <w:bCs/>
          <w:sz w:val="24"/>
          <w:szCs w:val="21"/>
          <w:lang w:val="zh-CN" w:eastAsia="zh-CN"/>
        </w:rPr>
        <w:t>、</w:t>
      </w:r>
      <w:r>
        <w:rPr>
          <w:rFonts w:ascii="宋体" w:hAnsi="宋体"/>
          <w:b/>
          <w:sz w:val="24"/>
          <w:szCs w:val="21"/>
          <w:lang w:eastAsia="zh-CN"/>
        </w:rPr>
        <w:t>编写</w:t>
      </w:r>
      <w:r>
        <w:rPr>
          <w:rFonts w:hint="eastAsia" w:ascii="宋体" w:hAnsi="宋体"/>
          <w:b/>
          <w:sz w:val="24"/>
          <w:szCs w:val="21"/>
          <w:lang w:eastAsia="zh-CN"/>
        </w:rPr>
        <w:t>评审</w:t>
      </w:r>
      <w:r>
        <w:rPr>
          <w:rFonts w:ascii="宋体" w:hAnsi="宋体"/>
          <w:b/>
          <w:sz w:val="24"/>
          <w:szCs w:val="21"/>
          <w:lang w:eastAsia="zh-CN"/>
        </w:rPr>
        <w:t>报告</w:t>
      </w:r>
    </w:p>
    <w:p w14:paraId="2EED5963">
      <w:pPr>
        <w:spacing w:line="360" w:lineRule="auto"/>
        <w:ind w:firstLine="420"/>
        <w:rPr>
          <w:rFonts w:ascii="宋体" w:hAnsi="宋体"/>
          <w:sz w:val="24"/>
          <w:szCs w:val="21"/>
          <w:lang w:eastAsia="zh-CN"/>
        </w:rPr>
      </w:pPr>
      <w:r>
        <w:rPr>
          <w:rFonts w:hint="eastAsia" w:ascii="宋体" w:hAnsi="宋体"/>
          <w:sz w:val="24"/>
          <w:szCs w:val="21"/>
          <w:lang w:eastAsia="zh-CN"/>
        </w:rPr>
        <w:t>15.1 磋商小组根据磋商过程和</w:t>
      </w:r>
      <w:r>
        <w:rPr>
          <w:rFonts w:ascii="宋体" w:hAnsi="宋体"/>
          <w:sz w:val="24"/>
          <w:szCs w:val="21"/>
          <w:lang w:eastAsia="zh-CN"/>
        </w:rPr>
        <w:t>结果编写</w:t>
      </w:r>
      <w:r>
        <w:rPr>
          <w:rFonts w:hint="eastAsia" w:ascii="宋体" w:hAnsi="宋体"/>
          <w:sz w:val="24"/>
          <w:szCs w:val="21"/>
          <w:lang w:eastAsia="zh-CN"/>
        </w:rPr>
        <w:t>评审</w:t>
      </w:r>
      <w:r>
        <w:rPr>
          <w:rFonts w:ascii="宋体" w:hAnsi="宋体"/>
          <w:sz w:val="24"/>
          <w:szCs w:val="21"/>
          <w:lang w:eastAsia="zh-CN"/>
        </w:rPr>
        <w:t>报告</w:t>
      </w:r>
      <w:r>
        <w:rPr>
          <w:rFonts w:hint="eastAsia" w:ascii="宋体" w:hAnsi="宋体"/>
          <w:sz w:val="24"/>
          <w:szCs w:val="21"/>
          <w:lang w:eastAsia="zh-CN"/>
        </w:rPr>
        <w:t>。</w:t>
      </w:r>
    </w:p>
    <w:p w14:paraId="1D55309A">
      <w:pPr>
        <w:spacing w:line="360" w:lineRule="auto"/>
        <w:ind w:firstLine="420"/>
        <w:rPr>
          <w:rFonts w:ascii="宋体" w:hAnsi="宋体"/>
          <w:b/>
          <w:bCs/>
          <w:sz w:val="24"/>
          <w:szCs w:val="21"/>
          <w:lang w:val="zh-CN" w:eastAsia="zh-CN"/>
        </w:rPr>
      </w:pPr>
      <w:r>
        <w:rPr>
          <w:rFonts w:hint="eastAsia" w:ascii="宋体" w:hAnsi="宋体"/>
          <w:b/>
          <w:sz w:val="24"/>
          <w:szCs w:val="21"/>
          <w:lang w:val="zh-CN" w:eastAsia="zh-CN"/>
        </w:rPr>
        <w:t>16、</w:t>
      </w:r>
      <w:r>
        <w:rPr>
          <w:rFonts w:hint="eastAsia" w:ascii="宋体" w:hAnsi="宋体"/>
          <w:b/>
          <w:bCs/>
          <w:sz w:val="24"/>
          <w:szCs w:val="21"/>
          <w:lang w:val="zh-CN" w:eastAsia="zh-CN"/>
        </w:rPr>
        <w:t>签订合同</w:t>
      </w:r>
    </w:p>
    <w:p w14:paraId="79100D7E">
      <w:pPr>
        <w:spacing w:line="360" w:lineRule="auto"/>
        <w:ind w:firstLine="420"/>
        <w:rPr>
          <w:rFonts w:ascii="宋体" w:hAnsi="宋体"/>
          <w:sz w:val="24"/>
          <w:szCs w:val="21"/>
          <w:lang w:val="zh-CN" w:eastAsia="zh-CN"/>
        </w:rPr>
      </w:pPr>
      <w:r>
        <w:rPr>
          <w:rFonts w:hint="eastAsia" w:ascii="宋体" w:hAnsi="宋体"/>
          <w:sz w:val="24"/>
          <w:szCs w:val="21"/>
          <w:lang w:eastAsia="zh-CN"/>
        </w:rPr>
        <w:t>16</w:t>
      </w:r>
      <w:r>
        <w:rPr>
          <w:rFonts w:ascii="宋体" w:hAnsi="宋体"/>
          <w:sz w:val="24"/>
          <w:szCs w:val="21"/>
          <w:lang w:val="zh-CN" w:eastAsia="zh-CN"/>
        </w:rPr>
        <w:t>.</w:t>
      </w:r>
      <w:r>
        <w:rPr>
          <w:rFonts w:hint="eastAsia" w:ascii="宋体" w:hAnsi="宋体"/>
          <w:sz w:val="24"/>
          <w:szCs w:val="21"/>
          <w:lang w:eastAsia="zh-CN"/>
        </w:rPr>
        <w:t>1 成交供应商应当</w:t>
      </w:r>
      <w:r>
        <w:rPr>
          <w:rFonts w:hint="eastAsia" w:ascii="宋体" w:hAnsi="宋体"/>
          <w:sz w:val="24"/>
          <w:szCs w:val="21"/>
          <w:lang w:val="zh-CN" w:eastAsia="zh-CN"/>
        </w:rPr>
        <w:t>自成交通知书发出之日起三十日内，</w:t>
      </w:r>
      <w:r>
        <w:rPr>
          <w:rFonts w:hint="eastAsia" w:ascii="宋体" w:hAnsi="宋体"/>
          <w:sz w:val="24"/>
          <w:szCs w:val="21"/>
          <w:lang w:eastAsia="zh-CN"/>
        </w:rPr>
        <w:t>与采购人签订政府采购合同，所签订的合同不得对磋商文件和响应文件作实质性修改。</w:t>
      </w:r>
    </w:p>
    <w:p w14:paraId="5820B648">
      <w:pPr>
        <w:spacing w:line="360" w:lineRule="auto"/>
        <w:ind w:firstLine="420"/>
        <w:rPr>
          <w:rFonts w:ascii="宋体" w:hAnsi="宋体"/>
          <w:sz w:val="24"/>
          <w:szCs w:val="21"/>
          <w:lang w:eastAsia="zh-CN"/>
        </w:rPr>
      </w:pPr>
      <w:r>
        <w:rPr>
          <w:rFonts w:hint="eastAsia" w:ascii="宋体" w:hAnsi="宋体"/>
          <w:sz w:val="24"/>
          <w:szCs w:val="21"/>
          <w:lang w:eastAsia="zh-CN"/>
        </w:rPr>
        <w:t>16</w:t>
      </w:r>
      <w:r>
        <w:rPr>
          <w:rFonts w:hint="eastAsia" w:ascii="宋体" w:hAnsi="宋体"/>
          <w:sz w:val="24"/>
          <w:szCs w:val="21"/>
          <w:lang w:val="zh-CN" w:eastAsia="zh-CN"/>
        </w:rPr>
        <w:t xml:space="preserve">.2 </w:t>
      </w:r>
      <w:r>
        <w:rPr>
          <w:rFonts w:hint="eastAsia" w:ascii="宋体" w:hAnsi="宋体"/>
          <w:sz w:val="24"/>
          <w:szCs w:val="21"/>
          <w:lang w:eastAsia="zh-CN"/>
        </w:rPr>
        <w:t>采购人不得向成交供应商提出任何不合理的要求作为签订合同的条件，不得与成交供应商私下订立背离合同实质性内容的协议。</w:t>
      </w:r>
    </w:p>
    <w:p w14:paraId="65242264">
      <w:pPr>
        <w:spacing w:line="360" w:lineRule="auto"/>
        <w:ind w:firstLine="480"/>
        <w:rPr>
          <w:rFonts w:ascii="宋体" w:hAnsi="宋体"/>
          <w:sz w:val="24"/>
          <w:szCs w:val="21"/>
          <w:lang w:val="zh-CN" w:eastAsia="zh-CN"/>
        </w:rPr>
      </w:pPr>
      <w:r>
        <w:rPr>
          <w:rFonts w:hint="eastAsia" w:ascii="宋体" w:hAnsi="宋体"/>
          <w:sz w:val="24"/>
          <w:szCs w:val="21"/>
          <w:lang w:val="zh-CN" w:eastAsia="zh-CN"/>
        </w:rPr>
        <w:t>16</w:t>
      </w:r>
      <w:r>
        <w:rPr>
          <w:rFonts w:ascii="宋体" w:hAnsi="宋体"/>
          <w:sz w:val="24"/>
          <w:szCs w:val="21"/>
          <w:lang w:val="zh-CN" w:eastAsia="zh-CN"/>
        </w:rPr>
        <w:t>.</w:t>
      </w:r>
      <w:r>
        <w:rPr>
          <w:rFonts w:hint="eastAsia" w:ascii="宋体" w:hAnsi="宋体"/>
          <w:sz w:val="24"/>
          <w:szCs w:val="21"/>
          <w:lang w:val="zh-CN" w:eastAsia="zh-CN"/>
        </w:rPr>
        <w:t>3</w:t>
      </w:r>
      <w:r>
        <w:rPr>
          <w:rFonts w:hint="eastAsia" w:ascii="宋体" w:hAnsi="宋体"/>
          <w:sz w:val="24"/>
          <w:szCs w:val="21"/>
          <w:lang w:eastAsia="zh-CN"/>
        </w:rPr>
        <w:t xml:space="preserve"> 除不可抗力等因素外，</w:t>
      </w:r>
      <w:r>
        <w:rPr>
          <w:rFonts w:hint="eastAsia" w:ascii="宋体" w:hAnsi="宋体"/>
          <w:sz w:val="24"/>
          <w:szCs w:val="21"/>
          <w:lang w:val="zh-CN" w:eastAsia="zh-CN"/>
        </w:rPr>
        <w:t>成交通知书发出后，采购人改变成交结果，或者成交供应商拒绝签订政府采购合同的，应当承担相应的法律责任。</w:t>
      </w:r>
    </w:p>
    <w:p w14:paraId="3AB5154F">
      <w:pPr>
        <w:spacing w:line="360" w:lineRule="auto"/>
        <w:ind w:firstLine="420"/>
        <w:rPr>
          <w:rFonts w:ascii="宋体" w:hAnsi="宋体"/>
          <w:b/>
          <w:sz w:val="24"/>
          <w:szCs w:val="21"/>
          <w:lang w:eastAsia="zh-CN"/>
        </w:rPr>
      </w:pPr>
      <w:r>
        <w:rPr>
          <w:rFonts w:hint="eastAsia" w:ascii="宋体" w:hAnsi="宋体"/>
          <w:sz w:val="24"/>
          <w:szCs w:val="21"/>
          <w:lang w:val="zh-CN" w:eastAsia="zh-CN"/>
        </w:rPr>
        <w:t xml:space="preserve">16.4 </w:t>
      </w:r>
      <w:r>
        <w:rPr>
          <w:rFonts w:hint="eastAsia" w:ascii="宋体" w:hAnsi="宋体"/>
          <w:sz w:val="24"/>
          <w:szCs w:val="21"/>
          <w:lang w:eastAsia="zh-CN"/>
        </w:rPr>
        <w:t>成交供应商除发生法律规定的</w:t>
      </w:r>
      <w:r>
        <w:rPr>
          <w:rFonts w:ascii="宋体" w:hAnsi="宋体"/>
          <w:sz w:val="24"/>
          <w:szCs w:val="21"/>
          <w:lang w:eastAsia="zh-CN"/>
        </w:rPr>
        <w:t>不能预见、不能避免并不能克服的客观情况</w:t>
      </w:r>
      <w:r>
        <w:rPr>
          <w:rFonts w:hint="eastAsia" w:ascii="宋体" w:hAnsi="宋体"/>
          <w:sz w:val="24"/>
          <w:szCs w:val="21"/>
          <w:lang w:eastAsia="zh-CN"/>
        </w:rPr>
        <w:t>外不得放弃或拒绝签订合同的。放弃或拒绝签订合同的，财政部门视情将其列入不良行为名单，在一至三年内不得参加南京市政府采购活动。</w:t>
      </w:r>
    </w:p>
    <w:p w14:paraId="0EB93BA0">
      <w:pPr>
        <w:spacing w:line="360" w:lineRule="auto"/>
        <w:ind w:firstLine="480"/>
        <w:rPr>
          <w:rFonts w:ascii="宋体" w:hAnsi="宋体"/>
          <w:sz w:val="24"/>
          <w:szCs w:val="21"/>
          <w:lang w:val="zh-CN" w:eastAsia="zh-CN"/>
        </w:rPr>
      </w:pPr>
      <w:r>
        <w:rPr>
          <w:rFonts w:hint="eastAsia" w:ascii="宋体" w:hAnsi="宋体"/>
          <w:sz w:val="24"/>
          <w:szCs w:val="21"/>
          <w:lang w:val="zh-CN" w:eastAsia="zh-CN"/>
        </w:rPr>
        <w:t>16</w:t>
      </w:r>
      <w:r>
        <w:rPr>
          <w:rFonts w:ascii="宋体" w:hAnsi="宋体"/>
          <w:sz w:val="24"/>
          <w:szCs w:val="21"/>
          <w:lang w:val="zh-CN" w:eastAsia="zh-CN"/>
        </w:rPr>
        <w:t>.</w:t>
      </w:r>
      <w:r>
        <w:rPr>
          <w:rFonts w:hint="eastAsia" w:ascii="宋体" w:hAnsi="宋体"/>
          <w:sz w:val="24"/>
          <w:szCs w:val="21"/>
          <w:lang w:val="zh-CN" w:eastAsia="zh-CN"/>
        </w:rPr>
        <w:t>5成交供应商拒绝签订政府采购合同的，</w:t>
      </w:r>
      <w:r>
        <w:rPr>
          <w:rFonts w:ascii="宋体" w:hAnsi="宋体"/>
          <w:sz w:val="24"/>
          <w:szCs w:val="21"/>
          <w:lang w:eastAsia="zh-CN"/>
        </w:rPr>
        <w:t>或因不可抗力或者自身原因不能履行政府采购合同的，</w:t>
      </w:r>
      <w:r>
        <w:rPr>
          <w:rFonts w:hint="eastAsia" w:ascii="宋体" w:hAnsi="宋体"/>
          <w:sz w:val="24"/>
          <w:szCs w:val="21"/>
          <w:lang w:val="zh-CN" w:eastAsia="zh-CN"/>
        </w:rPr>
        <w:t>采购人可以视情与排位在成交供应商之后第一位的成交候选供应商签订政府采购合同，也可以重新开展采购活动。</w:t>
      </w:r>
    </w:p>
    <w:p w14:paraId="1D2A01E1">
      <w:pPr>
        <w:spacing w:line="360" w:lineRule="auto"/>
        <w:ind w:firstLine="420"/>
        <w:rPr>
          <w:rFonts w:ascii="宋体" w:hAnsi="宋体"/>
          <w:sz w:val="24"/>
          <w:szCs w:val="21"/>
          <w:lang w:val="zh-CN" w:eastAsia="zh-CN"/>
        </w:rPr>
      </w:pPr>
      <w:r>
        <w:rPr>
          <w:rFonts w:hint="eastAsia" w:ascii="宋体" w:hAnsi="宋体"/>
          <w:sz w:val="24"/>
          <w:szCs w:val="21"/>
          <w:lang w:val="zh-CN" w:eastAsia="zh-CN"/>
        </w:rPr>
        <w:t>16.6 政府采购合同履行中，采购人需追加与合同标的相同的服务的，在不改变合同其他条款的前提下，可以与供应商协商签订补充合同，但所有补充合同的采购金额不得超过原合同采购金额的百分之十。</w:t>
      </w:r>
    </w:p>
    <w:p w14:paraId="2756E265">
      <w:pPr>
        <w:spacing w:line="360" w:lineRule="auto"/>
        <w:ind w:firstLine="420"/>
        <w:rPr>
          <w:rFonts w:hAnsi="宋体"/>
          <w:b/>
          <w:bCs/>
          <w:szCs w:val="21"/>
          <w:highlight w:val="green"/>
          <w:lang w:eastAsia="zh-CN"/>
        </w:rPr>
      </w:pPr>
      <w:r>
        <w:rPr>
          <w:rFonts w:ascii="Verdana" w:hAnsi="Verdana"/>
          <w:sz w:val="20"/>
          <w:szCs w:val="20"/>
          <w:lang w:val="zh-CN" w:eastAsia="zh-CN"/>
        </w:rPr>
        <w:t xml:space="preserve"> </w:t>
      </w:r>
      <w:r>
        <w:rPr>
          <w:rFonts w:hAnsi="宋体"/>
          <w:szCs w:val="21"/>
          <w:lang w:val="zh-CN" w:eastAsia="zh-CN"/>
        </w:rPr>
        <w:t>16.7</w:t>
      </w:r>
      <w:r>
        <w:rPr>
          <w:rFonts w:hint="eastAsia" w:hAnsi="宋体"/>
          <w:b/>
          <w:bCs/>
          <w:szCs w:val="21"/>
          <w:lang w:val="zh-CN" w:eastAsia="zh-CN"/>
        </w:rPr>
        <w:t>风险提示：政府采购合同的双方当事人不得擅自变更、中止或者终止合同。成交供应商除发生法律规定的不能预见、不能避免并不能克服的客观情况外，不得放弃或拒绝签订合同。放弃或拒绝签订合同的，成交供应商不得参加对该项目重新开展的采购活动，由财政部门按照《政府采购法》第七十七条第一款予以罚款，列入不良行为记录名单，在一至三年内禁止参加政府采购活动，并予以通报。</w:t>
      </w:r>
    </w:p>
    <w:p w14:paraId="7DE38B8E">
      <w:pPr>
        <w:pStyle w:val="209"/>
        <w:rPr>
          <w:rFonts w:ascii="Verdana" w:hAnsi="Verdana"/>
          <w:sz w:val="20"/>
          <w:szCs w:val="20"/>
        </w:rPr>
      </w:pPr>
    </w:p>
    <w:p w14:paraId="6A11096C">
      <w:pPr>
        <w:spacing w:line="360" w:lineRule="auto"/>
        <w:ind w:firstLine="420"/>
        <w:outlineLvl w:val="0"/>
        <w:rPr>
          <w:rFonts w:ascii="宋体" w:hAnsi="宋体"/>
          <w:b/>
          <w:bCs/>
          <w:sz w:val="24"/>
          <w:szCs w:val="21"/>
          <w:lang w:val="zh-CN" w:eastAsia="zh-CN"/>
        </w:rPr>
      </w:pPr>
      <w:r>
        <w:rPr>
          <w:rFonts w:hint="eastAsia" w:ascii="宋体" w:hAnsi="宋体"/>
          <w:b/>
          <w:bCs/>
          <w:sz w:val="24"/>
          <w:szCs w:val="21"/>
          <w:lang w:val="zh-CN" w:eastAsia="zh-CN"/>
        </w:rPr>
        <w:t>六、询问、质疑、投诉和诚实信用</w:t>
      </w:r>
    </w:p>
    <w:p w14:paraId="0E9B4C4A">
      <w:pPr>
        <w:spacing w:line="360" w:lineRule="auto"/>
        <w:ind w:firstLine="420"/>
        <w:rPr>
          <w:rFonts w:ascii="宋体" w:hAnsi="宋体"/>
          <w:b/>
          <w:bCs/>
          <w:sz w:val="24"/>
          <w:szCs w:val="21"/>
          <w:lang w:val="zh-CN" w:eastAsia="zh-CN"/>
        </w:rPr>
      </w:pPr>
      <w:r>
        <w:rPr>
          <w:rFonts w:hint="eastAsia" w:ascii="宋体" w:hAnsi="宋体"/>
          <w:b/>
          <w:bCs/>
          <w:sz w:val="24"/>
          <w:szCs w:val="21"/>
          <w:lang w:val="zh-CN" w:eastAsia="zh-CN"/>
        </w:rPr>
        <w:t>17、询问</w:t>
      </w:r>
    </w:p>
    <w:p w14:paraId="56C2C577">
      <w:pPr>
        <w:spacing w:line="360" w:lineRule="auto"/>
        <w:ind w:firstLine="420"/>
        <w:rPr>
          <w:rFonts w:ascii="宋体" w:hAnsi="宋体"/>
          <w:b/>
          <w:color w:val="000000"/>
          <w:sz w:val="24"/>
          <w:szCs w:val="21"/>
          <w:lang w:val="zh-CN" w:eastAsia="zh-CN"/>
        </w:rPr>
      </w:pPr>
      <w:r>
        <w:rPr>
          <w:rFonts w:hint="eastAsia" w:ascii="宋体" w:hAnsi="宋体"/>
          <w:color w:val="000000"/>
          <w:sz w:val="24"/>
          <w:szCs w:val="21"/>
          <w:lang w:val="zh-CN" w:eastAsia="zh-CN"/>
        </w:rPr>
        <w:t>17</w:t>
      </w:r>
      <w:r>
        <w:rPr>
          <w:rFonts w:ascii="宋体" w:hAnsi="宋体"/>
          <w:color w:val="000000"/>
          <w:sz w:val="24"/>
          <w:szCs w:val="21"/>
          <w:lang w:val="zh-CN" w:eastAsia="zh-CN"/>
        </w:rPr>
        <w:t>.1</w:t>
      </w:r>
      <w:r>
        <w:rPr>
          <w:rFonts w:hint="eastAsia" w:ascii="宋体" w:hAnsi="宋体"/>
          <w:color w:val="000000"/>
          <w:sz w:val="24"/>
          <w:szCs w:val="21"/>
          <w:lang w:val="zh-CN" w:eastAsia="zh-CN"/>
        </w:rPr>
        <w:t xml:space="preserve"> 供应商对采购活动事项有疑问的，可以向代理公司提出询问，代理公司将在两个工作日内作出答复，但答复的内容不涉及商业秘密</w:t>
      </w:r>
      <w:r>
        <w:rPr>
          <w:rFonts w:hint="eastAsia" w:ascii="宋体" w:hAnsi="宋体"/>
          <w:b/>
          <w:color w:val="000000"/>
          <w:sz w:val="24"/>
          <w:szCs w:val="21"/>
          <w:lang w:val="zh-CN" w:eastAsia="zh-CN"/>
        </w:rPr>
        <w:t>。</w:t>
      </w:r>
    </w:p>
    <w:p w14:paraId="4397AF2D">
      <w:pPr>
        <w:spacing w:line="360" w:lineRule="auto"/>
        <w:ind w:firstLine="420"/>
        <w:rPr>
          <w:rFonts w:ascii="宋体" w:hAnsi="宋体"/>
          <w:b/>
          <w:color w:val="000000"/>
          <w:sz w:val="24"/>
          <w:szCs w:val="21"/>
          <w:lang w:val="zh-CN" w:eastAsia="zh-CN"/>
        </w:rPr>
      </w:pPr>
      <w:r>
        <w:rPr>
          <w:rFonts w:hint="eastAsia" w:ascii="宋体" w:hAnsi="宋体"/>
          <w:b/>
          <w:color w:val="000000"/>
          <w:sz w:val="24"/>
          <w:szCs w:val="21"/>
          <w:lang w:val="zh-CN" w:eastAsia="zh-CN"/>
        </w:rPr>
        <w:t>18、质疑</w:t>
      </w:r>
    </w:p>
    <w:p w14:paraId="693AB80E">
      <w:pPr>
        <w:spacing w:line="360" w:lineRule="auto"/>
        <w:ind w:firstLine="420"/>
        <w:rPr>
          <w:rFonts w:ascii="宋体" w:hAnsi="宋体"/>
          <w:color w:val="000000"/>
          <w:sz w:val="24"/>
          <w:szCs w:val="21"/>
          <w:lang w:val="zh-CN" w:eastAsia="zh-CN"/>
        </w:rPr>
      </w:pPr>
      <w:r>
        <w:rPr>
          <w:rFonts w:hint="eastAsia" w:ascii="宋体" w:hAnsi="宋体"/>
          <w:color w:val="000000"/>
          <w:sz w:val="24"/>
          <w:szCs w:val="21"/>
          <w:lang w:val="zh-CN" w:eastAsia="zh-CN"/>
        </w:rPr>
        <w:t>18</w:t>
      </w:r>
      <w:r>
        <w:rPr>
          <w:rFonts w:ascii="宋体" w:hAnsi="宋体"/>
          <w:color w:val="000000"/>
          <w:sz w:val="24"/>
          <w:szCs w:val="21"/>
          <w:lang w:val="zh-CN" w:eastAsia="zh-CN"/>
        </w:rPr>
        <w:t>.</w:t>
      </w:r>
      <w:r>
        <w:rPr>
          <w:rFonts w:hint="eastAsia" w:ascii="宋体" w:hAnsi="宋体"/>
          <w:color w:val="000000"/>
          <w:sz w:val="24"/>
          <w:szCs w:val="21"/>
          <w:lang w:val="zh-CN" w:eastAsia="zh-CN"/>
        </w:rPr>
        <w:t>1 供应商认为采购文件、采购过程和成交结果使自己的合法权益受到损害的，可以在知道或者应当知道其权益受到损害之日起七个工作日内，将质疑文件原件送达采购代理公司。</w:t>
      </w:r>
    </w:p>
    <w:p w14:paraId="79035549">
      <w:pPr>
        <w:spacing w:line="360" w:lineRule="auto"/>
        <w:ind w:firstLine="480"/>
        <w:rPr>
          <w:rFonts w:ascii="宋体" w:hAnsi="宋体" w:cs="Tahoma"/>
          <w:color w:val="000000"/>
          <w:sz w:val="24"/>
          <w:szCs w:val="21"/>
          <w:lang w:eastAsia="zh-CN"/>
        </w:rPr>
      </w:pPr>
      <w:r>
        <w:rPr>
          <w:rFonts w:hint="eastAsia" w:ascii="宋体" w:hAnsi="宋体"/>
          <w:color w:val="000000"/>
          <w:sz w:val="24"/>
          <w:szCs w:val="21"/>
          <w:lang w:val="zh-CN" w:eastAsia="zh-CN"/>
        </w:rPr>
        <w:t>18.2 质疑文件应包括以下主要内容，并</w:t>
      </w:r>
      <w:r>
        <w:rPr>
          <w:rFonts w:hint="eastAsia" w:ascii="宋体" w:hAnsi="宋体"/>
          <w:color w:val="000000"/>
          <w:sz w:val="24"/>
          <w:szCs w:val="21"/>
          <w:lang w:eastAsia="zh-CN"/>
        </w:rPr>
        <w:t>按照</w:t>
      </w:r>
      <w:r>
        <w:rPr>
          <w:rFonts w:ascii="宋体" w:hAnsi="宋体"/>
          <w:color w:val="000000"/>
          <w:sz w:val="24"/>
          <w:szCs w:val="21"/>
          <w:lang w:eastAsia="zh-CN"/>
        </w:rPr>
        <w:t>“</w:t>
      </w:r>
      <w:r>
        <w:rPr>
          <w:rFonts w:hint="eastAsia" w:ascii="宋体" w:hAnsi="宋体"/>
          <w:color w:val="000000"/>
          <w:sz w:val="24"/>
          <w:szCs w:val="21"/>
          <w:lang w:eastAsia="zh-CN"/>
        </w:rPr>
        <w:t>谁主张、谁举证</w:t>
      </w:r>
      <w:r>
        <w:rPr>
          <w:rFonts w:ascii="宋体" w:hAnsi="宋体"/>
          <w:color w:val="000000"/>
          <w:sz w:val="24"/>
          <w:szCs w:val="21"/>
          <w:lang w:eastAsia="zh-CN"/>
        </w:rPr>
        <w:t>”</w:t>
      </w:r>
      <w:r>
        <w:rPr>
          <w:rFonts w:hint="eastAsia" w:ascii="宋体" w:hAnsi="宋体"/>
          <w:color w:val="000000"/>
          <w:sz w:val="24"/>
          <w:szCs w:val="21"/>
          <w:lang w:eastAsia="zh-CN"/>
        </w:rPr>
        <w:t>的原则，附上相关证明材料。否则，代理公司不予受理：</w:t>
      </w:r>
      <w:r>
        <w:rPr>
          <w:rFonts w:hint="eastAsia" w:ascii="宋体" w:hAnsi="宋体" w:cs="Tahoma"/>
          <w:color w:val="000000"/>
          <w:sz w:val="24"/>
          <w:szCs w:val="21"/>
          <w:lang w:eastAsia="zh-CN"/>
        </w:rPr>
        <w:t>　　　　　　　</w:t>
      </w:r>
    </w:p>
    <w:p w14:paraId="60A9A61B">
      <w:pPr>
        <w:spacing w:line="360" w:lineRule="auto"/>
        <w:ind w:left="420"/>
        <w:rPr>
          <w:rFonts w:ascii="宋体" w:hAnsi="宋体"/>
          <w:color w:val="000000"/>
          <w:sz w:val="24"/>
          <w:szCs w:val="21"/>
          <w:lang w:val="zh-CN" w:eastAsia="zh-CN"/>
        </w:rPr>
      </w:pPr>
      <w:r>
        <w:rPr>
          <w:rFonts w:hint="eastAsia" w:ascii="宋体" w:hAnsi="宋体"/>
          <w:color w:val="000000"/>
          <w:sz w:val="24"/>
          <w:szCs w:val="21"/>
          <w:lang w:eastAsia="zh-CN"/>
        </w:rPr>
        <w:t>（1）质疑项目名称、项目编号、包号、采购公告发布时间、磋商时间；</w:t>
      </w:r>
    </w:p>
    <w:p w14:paraId="591F1106">
      <w:pPr>
        <w:spacing w:line="360" w:lineRule="auto"/>
        <w:ind w:firstLine="420"/>
        <w:rPr>
          <w:rFonts w:ascii="宋体" w:hAnsi="宋体"/>
          <w:color w:val="000000"/>
          <w:sz w:val="24"/>
          <w:szCs w:val="21"/>
          <w:lang w:val="zh-CN" w:eastAsia="zh-CN"/>
        </w:rPr>
      </w:pPr>
      <w:r>
        <w:rPr>
          <w:rFonts w:hint="eastAsia" w:ascii="宋体" w:hAnsi="宋体"/>
          <w:color w:val="000000"/>
          <w:sz w:val="24"/>
          <w:szCs w:val="21"/>
          <w:lang w:val="zh-CN" w:eastAsia="zh-CN"/>
        </w:rPr>
        <w:t>（2）提起质疑的日期、具体的质疑事项及事实根据（具体条款）；</w:t>
      </w:r>
    </w:p>
    <w:p w14:paraId="1CFA1774">
      <w:pPr>
        <w:spacing w:line="360" w:lineRule="auto"/>
        <w:ind w:firstLine="420"/>
        <w:rPr>
          <w:rFonts w:ascii="宋体" w:hAnsi="宋体"/>
          <w:color w:val="000000"/>
          <w:sz w:val="24"/>
          <w:szCs w:val="21"/>
          <w:lang w:val="zh-CN" w:eastAsia="zh-CN"/>
        </w:rPr>
      </w:pPr>
      <w:r>
        <w:rPr>
          <w:rFonts w:hint="eastAsia" w:ascii="宋体" w:hAnsi="宋体"/>
          <w:color w:val="000000"/>
          <w:sz w:val="24"/>
          <w:szCs w:val="21"/>
          <w:lang w:val="zh-CN" w:eastAsia="zh-CN"/>
        </w:rPr>
        <w:t>（3）认为自己合法权益受到损害或可能受到损害的相关证据材料。</w:t>
      </w:r>
    </w:p>
    <w:p w14:paraId="5DB96D6E">
      <w:pPr>
        <w:spacing w:line="360" w:lineRule="auto"/>
        <w:ind w:firstLine="420"/>
        <w:rPr>
          <w:rFonts w:ascii="宋体" w:hAnsi="宋体"/>
          <w:color w:val="000000"/>
          <w:sz w:val="24"/>
          <w:szCs w:val="21"/>
          <w:lang w:val="zh-CN" w:eastAsia="zh-CN"/>
        </w:rPr>
      </w:pPr>
      <w:r>
        <w:rPr>
          <w:rFonts w:hint="eastAsia" w:ascii="宋体" w:hAnsi="宋体"/>
          <w:color w:val="000000"/>
          <w:sz w:val="24"/>
          <w:szCs w:val="21"/>
          <w:lang w:val="zh-CN" w:eastAsia="zh-CN"/>
        </w:rPr>
        <w:t>（4）质疑供应商名称、地址、邮编、联系人、联系电话</w:t>
      </w:r>
      <w:r>
        <w:rPr>
          <w:rFonts w:hint="eastAsia" w:ascii="宋体" w:hAnsi="宋体"/>
          <w:color w:val="000000"/>
          <w:sz w:val="24"/>
          <w:szCs w:val="21"/>
          <w:lang w:eastAsia="zh-CN"/>
        </w:rPr>
        <w:t>（包括座机、手机、传真号码等）</w:t>
      </w:r>
      <w:r>
        <w:rPr>
          <w:rFonts w:hint="eastAsia" w:ascii="宋体" w:hAnsi="宋体"/>
          <w:color w:val="000000"/>
          <w:sz w:val="24"/>
          <w:szCs w:val="21"/>
          <w:lang w:val="zh-CN" w:eastAsia="zh-CN"/>
        </w:rPr>
        <w:t>；</w:t>
      </w:r>
    </w:p>
    <w:p w14:paraId="78E7B2C5">
      <w:pPr>
        <w:spacing w:line="360" w:lineRule="auto"/>
        <w:ind w:firstLine="420"/>
        <w:rPr>
          <w:rFonts w:ascii="宋体" w:hAnsi="宋体"/>
          <w:color w:val="000000"/>
          <w:sz w:val="24"/>
          <w:szCs w:val="21"/>
          <w:lang w:val="zh-CN" w:eastAsia="zh-CN"/>
        </w:rPr>
      </w:pPr>
      <w:r>
        <w:rPr>
          <w:rFonts w:hint="eastAsia" w:ascii="宋体" w:hAnsi="宋体"/>
          <w:color w:val="000000"/>
          <w:sz w:val="24"/>
          <w:szCs w:val="21"/>
          <w:lang w:val="zh-CN" w:eastAsia="zh-CN"/>
        </w:rPr>
        <w:t>（5）质疑文件应当署名，质疑人为自然人的，应当由本人签字并附有效身份证明；质疑人为法人或其他组织的，应当由法定代表人签字并加盖单位公章。</w:t>
      </w:r>
    </w:p>
    <w:p w14:paraId="18321B18">
      <w:pPr>
        <w:spacing w:line="360" w:lineRule="auto"/>
        <w:ind w:firstLine="420"/>
        <w:rPr>
          <w:rFonts w:ascii="宋体" w:hAnsi="宋体"/>
          <w:color w:val="000000"/>
          <w:sz w:val="24"/>
          <w:szCs w:val="21"/>
          <w:lang w:eastAsia="zh-CN"/>
        </w:rPr>
      </w:pPr>
      <w:r>
        <w:rPr>
          <w:rFonts w:hint="eastAsia" w:ascii="宋体" w:hAnsi="宋体"/>
          <w:color w:val="000000"/>
          <w:sz w:val="24"/>
          <w:szCs w:val="21"/>
          <w:lang w:val="zh-CN" w:eastAsia="zh-CN"/>
        </w:rPr>
        <w:t>（6）供应商委托代理质疑的，应当提交授权委托书，并载明委托代理的具体权限和事项。</w:t>
      </w:r>
    </w:p>
    <w:p w14:paraId="06A4DB40">
      <w:pPr>
        <w:spacing w:line="360" w:lineRule="auto"/>
        <w:ind w:firstLine="480"/>
        <w:rPr>
          <w:rFonts w:ascii="宋体" w:hAnsi="宋体"/>
          <w:color w:val="000000"/>
          <w:sz w:val="24"/>
          <w:szCs w:val="21"/>
          <w:lang w:eastAsia="zh-CN"/>
        </w:rPr>
      </w:pPr>
      <w:r>
        <w:rPr>
          <w:rFonts w:hint="eastAsia" w:ascii="宋体" w:hAnsi="宋体"/>
          <w:color w:val="000000"/>
          <w:sz w:val="24"/>
          <w:szCs w:val="21"/>
          <w:lang w:val="zh-CN" w:eastAsia="zh-CN"/>
        </w:rPr>
        <w:t>18.3质疑</w:t>
      </w:r>
      <w:r>
        <w:rPr>
          <w:rFonts w:ascii="宋体" w:hAnsi="宋体"/>
          <w:color w:val="000000"/>
          <w:sz w:val="24"/>
          <w:szCs w:val="21"/>
          <w:lang w:eastAsia="zh-CN"/>
        </w:rPr>
        <w:t>供应商是指直接参加本项目采购活动的供应商；对采购文件提出质疑的，应自供应商获得采购文件之日起计算；对采购过程提出质疑的，自采购程序环节结束之日起计算；对采购结果提出质疑的，自采购</w:t>
      </w:r>
      <w:r>
        <w:rPr>
          <w:rFonts w:ascii="宋体" w:hAnsi="宋体"/>
          <w:sz w:val="24"/>
          <w:szCs w:val="21"/>
          <w:lang w:val="zh-CN" w:eastAsia="zh-CN"/>
        </w:rPr>
        <w:t>结果公告期限届满之日起计算。</w:t>
      </w:r>
      <w:r>
        <w:rPr>
          <w:rFonts w:ascii="宋体" w:hAnsi="宋体"/>
          <w:sz w:val="24"/>
          <w:szCs w:val="21"/>
          <w:lang w:eastAsia="zh-CN"/>
        </w:rPr>
        <w:t></w:t>
      </w:r>
    </w:p>
    <w:p w14:paraId="794C1F3C">
      <w:pPr>
        <w:spacing w:line="360" w:lineRule="auto"/>
        <w:ind w:firstLine="480"/>
        <w:rPr>
          <w:rFonts w:ascii="宋体" w:hAnsi="宋体"/>
          <w:color w:val="000000"/>
          <w:sz w:val="24"/>
          <w:szCs w:val="21"/>
          <w:lang w:val="zh-CN" w:eastAsia="zh-CN"/>
        </w:rPr>
      </w:pPr>
      <w:r>
        <w:rPr>
          <w:rFonts w:hint="eastAsia" w:ascii="宋体" w:hAnsi="宋体"/>
          <w:color w:val="000000"/>
          <w:sz w:val="24"/>
          <w:szCs w:val="21"/>
          <w:lang w:eastAsia="zh-CN"/>
        </w:rPr>
        <w:t xml:space="preserve">18.4 </w:t>
      </w:r>
      <w:r>
        <w:rPr>
          <w:rFonts w:hint="eastAsia" w:ascii="宋体" w:hAnsi="宋体"/>
          <w:color w:val="000000"/>
          <w:sz w:val="24"/>
          <w:szCs w:val="21"/>
          <w:lang w:val="zh-CN" w:eastAsia="zh-CN"/>
        </w:rPr>
        <w:t>代理公司</w:t>
      </w:r>
      <w:r>
        <w:rPr>
          <w:rFonts w:hint="eastAsia" w:ascii="宋体" w:hAnsi="宋体"/>
          <w:color w:val="000000"/>
          <w:sz w:val="24"/>
          <w:szCs w:val="21"/>
          <w:lang w:eastAsia="zh-CN"/>
        </w:rPr>
        <w:t>在收到供应商的书面质疑后将及时组织调查核实，在</w:t>
      </w:r>
      <w:r>
        <w:rPr>
          <w:rFonts w:hint="eastAsia" w:ascii="宋体" w:hAnsi="宋体"/>
          <w:b/>
          <w:bCs/>
          <w:color w:val="000000"/>
          <w:sz w:val="24"/>
          <w:szCs w:val="21"/>
          <w:lang w:val="zh-CN" w:eastAsia="zh-CN"/>
        </w:rPr>
        <w:t>七个工作日内</w:t>
      </w:r>
      <w:r>
        <w:rPr>
          <w:rFonts w:hint="eastAsia" w:ascii="宋体" w:hAnsi="宋体"/>
          <w:color w:val="000000"/>
          <w:sz w:val="24"/>
          <w:szCs w:val="21"/>
          <w:lang w:val="zh-CN" w:eastAsia="zh-CN"/>
        </w:rPr>
        <w:t>作出答复，并以书面通知质疑供应商和其他有关供应商，答复的内容不涉及商业秘密。</w:t>
      </w:r>
      <w:r>
        <w:rPr>
          <w:rFonts w:hint="eastAsia" w:ascii="宋体" w:hAnsi="宋体"/>
          <w:color w:val="000000"/>
          <w:sz w:val="24"/>
          <w:szCs w:val="21"/>
          <w:lang w:eastAsia="zh-CN"/>
        </w:rPr>
        <w:t>遵循“谁</w:t>
      </w:r>
      <w:r>
        <w:rPr>
          <w:rFonts w:ascii="宋体" w:hAnsi="宋体"/>
          <w:color w:val="000000"/>
          <w:sz w:val="24"/>
          <w:szCs w:val="21"/>
          <w:lang w:eastAsia="zh-CN"/>
        </w:rPr>
        <w:t>过错</w:t>
      </w:r>
      <w:r>
        <w:rPr>
          <w:rFonts w:hint="eastAsia" w:ascii="宋体" w:hAnsi="宋体"/>
          <w:color w:val="000000"/>
          <w:sz w:val="24"/>
          <w:szCs w:val="21"/>
          <w:lang w:eastAsia="zh-CN"/>
        </w:rPr>
        <w:t>谁负担”的</w:t>
      </w:r>
      <w:r>
        <w:rPr>
          <w:rFonts w:ascii="宋体" w:hAnsi="宋体"/>
          <w:color w:val="000000"/>
          <w:sz w:val="24"/>
          <w:szCs w:val="21"/>
          <w:lang w:eastAsia="zh-CN"/>
        </w:rPr>
        <w:t>原则</w:t>
      </w:r>
      <w:r>
        <w:rPr>
          <w:rFonts w:hint="eastAsia" w:ascii="宋体" w:hAnsi="宋体"/>
          <w:color w:val="000000"/>
          <w:sz w:val="24"/>
          <w:szCs w:val="21"/>
          <w:lang w:eastAsia="zh-CN"/>
        </w:rPr>
        <w:t>，有过错的一方承担调查论证费用。</w:t>
      </w:r>
    </w:p>
    <w:p w14:paraId="6E208375">
      <w:pPr>
        <w:spacing w:line="360" w:lineRule="auto"/>
        <w:ind w:firstLine="420"/>
        <w:rPr>
          <w:rFonts w:ascii="宋体" w:hAnsi="宋体"/>
          <w:color w:val="000000"/>
          <w:sz w:val="24"/>
          <w:szCs w:val="21"/>
          <w:lang w:val="zh-CN" w:eastAsia="zh-CN"/>
        </w:rPr>
      </w:pPr>
      <w:r>
        <w:rPr>
          <w:rFonts w:hint="eastAsia" w:ascii="宋体" w:hAnsi="宋体"/>
          <w:b/>
          <w:bCs/>
          <w:color w:val="000000"/>
          <w:sz w:val="24"/>
          <w:szCs w:val="21"/>
          <w:lang w:val="zh-CN" w:eastAsia="zh-CN"/>
        </w:rPr>
        <w:t>19、投诉</w:t>
      </w:r>
    </w:p>
    <w:p w14:paraId="5B57056A">
      <w:pPr>
        <w:spacing w:line="360" w:lineRule="auto"/>
        <w:ind w:firstLine="420"/>
        <w:rPr>
          <w:rFonts w:ascii="宋体" w:hAnsi="宋体"/>
          <w:color w:val="000000"/>
          <w:sz w:val="24"/>
          <w:szCs w:val="21"/>
          <w:lang w:val="zh-CN" w:eastAsia="zh-CN"/>
        </w:rPr>
      </w:pPr>
      <w:r>
        <w:rPr>
          <w:rFonts w:hint="eastAsia" w:ascii="宋体" w:hAnsi="宋体"/>
          <w:color w:val="000000"/>
          <w:sz w:val="24"/>
          <w:szCs w:val="21"/>
          <w:lang w:val="zh-CN" w:eastAsia="zh-CN"/>
        </w:rPr>
        <w:t>19.1</w:t>
      </w:r>
      <w:r>
        <w:rPr>
          <w:rFonts w:ascii="宋体" w:hAnsi="宋体"/>
          <w:color w:val="000000"/>
          <w:sz w:val="24"/>
          <w:szCs w:val="21"/>
          <w:lang w:val="zh-CN" w:eastAsia="zh-CN"/>
        </w:rPr>
        <w:t xml:space="preserve"> </w:t>
      </w:r>
      <w:r>
        <w:rPr>
          <w:rFonts w:hint="eastAsia" w:ascii="宋体" w:hAnsi="宋体"/>
          <w:color w:val="000000"/>
          <w:sz w:val="24"/>
          <w:szCs w:val="21"/>
          <w:lang w:val="zh-CN" w:eastAsia="zh-CN"/>
        </w:rPr>
        <w:t>质疑供应商对答复不满意，或未在规定的时间内作出答复的，可以在答复期满后</w:t>
      </w:r>
      <w:r>
        <w:rPr>
          <w:rFonts w:hint="eastAsia" w:ascii="宋体" w:hAnsi="宋体"/>
          <w:b/>
          <w:bCs/>
          <w:color w:val="000000"/>
          <w:sz w:val="24"/>
          <w:szCs w:val="21"/>
          <w:lang w:val="zh-CN" w:eastAsia="zh-CN"/>
        </w:rPr>
        <w:t>十五个工作日内</w:t>
      </w:r>
      <w:r>
        <w:rPr>
          <w:rFonts w:hint="eastAsia" w:ascii="宋体" w:hAnsi="宋体"/>
          <w:color w:val="000000"/>
          <w:sz w:val="24"/>
          <w:szCs w:val="21"/>
          <w:lang w:val="zh-CN" w:eastAsia="zh-CN"/>
        </w:rPr>
        <w:t>向采购项目同级财政部门投诉。</w:t>
      </w:r>
    </w:p>
    <w:p w14:paraId="35488AE5">
      <w:pPr>
        <w:spacing w:line="360" w:lineRule="auto"/>
        <w:ind w:firstLine="420"/>
        <w:rPr>
          <w:rFonts w:ascii="宋体" w:hAnsi="宋体"/>
          <w:b/>
          <w:bCs/>
          <w:color w:val="000000"/>
          <w:sz w:val="24"/>
          <w:szCs w:val="21"/>
          <w:lang w:val="zh-CN" w:eastAsia="zh-CN"/>
        </w:rPr>
      </w:pPr>
      <w:r>
        <w:rPr>
          <w:rFonts w:hint="eastAsia" w:ascii="宋体" w:hAnsi="宋体"/>
          <w:b/>
          <w:bCs/>
          <w:color w:val="000000"/>
          <w:sz w:val="24"/>
          <w:szCs w:val="21"/>
          <w:lang w:val="zh-CN" w:eastAsia="zh-CN"/>
        </w:rPr>
        <w:t>20、诚实信用</w:t>
      </w:r>
    </w:p>
    <w:p w14:paraId="44B626D9">
      <w:pPr>
        <w:spacing w:line="360" w:lineRule="auto"/>
        <w:ind w:firstLine="420"/>
        <w:rPr>
          <w:rFonts w:ascii="宋体" w:hAnsi="宋体"/>
          <w:color w:val="000000"/>
          <w:sz w:val="24"/>
          <w:szCs w:val="21"/>
          <w:lang w:val="zh-CN" w:eastAsia="zh-CN"/>
        </w:rPr>
      </w:pPr>
      <w:r>
        <w:rPr>
          <w:rFonts w:hint="eastAsia" w:ascii="宋体" w:hAnsi="宋体"/>
          <w:color w:val="000000"/>
          <w:sz w:val="24"/>
          <w:szCs w:val="21"/>
          <w:lang w:val="zh-CN" w:eastAsia="zh-CN"/>
        </w:rPr>
        <w:t>20</w:t>
      </w:r>
      <w:r>
        <w:rPr>
          <w:rFonts w:ascii="宋体" w:hAnsi="宋体"/>
          <w:color w:val="000000"/>
          <w:sz w:val="24"/>
          <w:szCs w:val="21"/>
          <w:lang w:val="zh-CN" w:eastAsia="zh-CN"/>
        </w:rPr>
        <w:t>.1</w:t>
      </w:r>
      <w:r>
        <w:rPr>
          <w:rFonts w:hint="eastAsia" w:ascii="宋体" w:hAnsi="宋体"/>
          <w:color w:val="000000"/>
          <w:sz w:val="24"/>
          <w:szCs w:val="21"/>
          <w:lang w:val="zh-CN" w:eastAsia="zh-CN"/>
        </w:rPr>
        <w:t xml:space="preserve"> 供应商之间不得相互串通报价，不得妨碍其他供应商的公平竞争，不得损害采购人和其他供应商的合法权益。</w:t>
      </w:r>
    </w:p>
    <w:p w14:paraId="43DFE4E4">
      <w:pPr>
        <w:spacing w:line="360" w:lineRule="auto"/>
        <w:ind w:firstLine="420"/>
        <w:rPr>
          <w:rFonts w:ascii="宋体" w:hAnsi="宋体"/>
          <w:color w:val="000000"/>
          <w:sz w:val="24"/>
          <w:szCs w:val="21"/>
          <w:lang w:val="zh-CN" w:eastAsia="zh-CN"/>
        </w:rPr>
      </w:pPr>
      <w:r>
        <w:rPr>
          <w:rFonts w:hint="eastAsia" w:ascii="宋体" w:hAnsi="宋体"/>
          <w:color w:val="000000"/>
          <w:sz w:val="24"/>
          <w:szCs w:val="21"/>
          <w:lang w:val="zh-CN" w:eastAsia="zh-CN"/>
        </w:rPr>
        <w:t>20.2 供应商不得以向代理公司工作人员、磋商小组成员行贿或者采取其他不正当手段谋取成交。经查实供应商有此行为的，</w:t>
      </w:r>
      <w:r>
        <w:rPr>
          <w:rFonts w:ascii="宋体" w:hAnsi="宋体"/>
          <w:color w:val="000000"/>
          <w:sz w:val="24"/>
          <w:szCs w:val="21"/>
          <w:lang w:val="zh-CN" w:eastAsia="zh-CN"/>
        </w:rPr>
        <w:t>政府采购管理部门将供应商列入不良行为记录名单，按照《政府采</w:t>
      </w:r>
      <w:r>
        <w:rPr>
          <w:rFonts w:ascii="宋体" w:hAnsi="宋体"/>
          <w:color w:val="000000"/>
          <w:sz w:val="24"/>
          <w:szCs w:val="21"/>
          <w:lang w:eastAsia="zh-CN"/>
        </w:rPr>
        <w:t>购法》有关规定处理。</w:t>
      </w:r>
    </w:p>
    <w:p w14:paraId="10A92B27">
      <w:pPr>
        <w:spacing w:line="360" w:lineRule="auto"/>
        <w:ind w:firstLine="480"/>
        <w:rPr>
          <w:rFonts w:ascii="宋体" w:hAnsi="宋体"/>
          <w:color w:val="000000"/>
          <w:sz w:val="24"/>
          <w:szCs w:val="21"/>
          <w:lang w:eastAsia="zh-CN"/>
        </w:rPr>
      </w:pPr>
      <w:r>
        <w:rPr>
          <w:rFonts w:hint="eastAsia" w:ascii="宋体" w:hAnsi="宋体"/>
          <w:color w:val="000000"/>
          <w:sz w:val="24"/>
          <w:szCs w:val="21"/>
          <w:lang w:val="zh-CN" w:eastAsia="zh-CN"/>
        </w:rPr>
        <w:t>20.3 供应商不得虚假质疑和恶意质疑，并对质疑内容的真实性承担责任。</w:t>
      </w:r>
      <w:r>
        <w:rPr>
          <w:rFonts w:hint="eastAsia" w:ascii="宋体" w:hAnsi="宋体"/>
          <w:color w:val="000000"/>
          <w:sz w:val="24"/>
          <w:szCs w:val="21"/>
          <w:lang w:eastAsia="zh-CN"/>
        </w:rPr>
        <w:t>供应商或者其他利害关系人通过捏造事实、伪造证明材料等方式提出异议或投诉，阻碍政府采购活动正常进行的，属于严重不良行为，代理公司将提请财政部门将其列入不良行为记录名单，并依法予以处罚。</w:t>
      </w:r>
    </w:p>
    <w:p w14:paraId="679D2337">
      <w:pPr>
        <w:spacing w:line="360" w:lineRule="auto"/>
        <w:ind w:firstLine="240" w:firstLineChars="100"/>
        <w:rPr>
          <w:rFonts w:ascii="宋体" w:hAnsi="宋体"/>
          <w:color w:val="000000"/>
          <w:sz w:val="24"/>
          <w:szCs w:val="21"/>
          <w:lang w:val="zh-CN" w:eastAsia="zh-CN"/>
        </w:rPr>
      </w:pPr>
      <w:r>
        <w:rPr>
          <w:rFonts w:hint="eastAsia" w:ascii="宋体" w:hAnsi="宋体"/>
          <w:color w:val="000000"/>
          <w:sz w:val="24"/>
          <w:szCs w:val="21"/>
          <w:lang w:val="zh-CN" w:eastAsia="zh-CN"/>
        </w:rPr>
        <w:t>20.4 供应商不得虚假承诺，否则，按照提供虚假材料谋取成交处理。</w:t>
      </w:r>
    </w:p>
    <w:p w14:paraId="65F03B3C">
      <w:pPr>
        <w:jc w:val="center"/>
        <w:outlineLvl w:val="0"/>
        <w:rPr>
          <w:rFonts w:ascii="宋体" w:hAnsi="宋体"/>
          <w:color w:val="000000"/>
          <w:sz w:val="24"/>
          <w:szCs w:val="21"/>
          <w:lang w:val="zh-CN" w:eastAsia="zh-CN"/>
        </w:rPr>
      </w:pPr>
      <w:r>
        <w:rPr>
          <w:rFonts w:hint="eastAsia" w:ascii="宋体" w:hAnsi="宋体"/>
          <w:color w:val="000000"/>
          <w:sz w:val="24"/>
          <w:szCs w:val="21"/>
          <w:lang w:val="en-US" w:eastAsia="zh-CN"/>
        </w:rPr>
        <w:t xml:space="preserve">  </w:t>
      </w:r>
      <w:r>
        <w:rPr>
          <w:rFonts w:hint="eastAsia" w:ascii="宋体" w:hAnsi="宋体"/>
          <w:color w:val="000000"/>
          <w:sz w:val="24"/>
          <w:szCs w:val="21"/>
          <w:lang w:val="zh-CN" w:eastAsia="zh-CN"/>
        </w:rPr>
        <w:t>20.5 供应商应自觉遵守磋商、评审纪律，扰乱磋商、评审现场秩序的，属于失信行为，根据《江苏省政府采购供应商监督管理暂行办法》，失信行为将被记入供应商诚信档案。</w:t>
      </w:r>
    </w:p>
    <w:p w14:paraId="3E832C24">
      <w:pPr>
        <w:jc w:val="center"/>
        <w:outlineLvl w:val="0"/>
        <w:rPr>
          <w:rFonts w:ascii="宋体" w:hAnsi="宋体"/>
          <w:color w:val="000000"/>
          <w:sz w:val="24"/>
          <w:szCs w:val="21"/>
          <w:lang w:val="zh-CN" w:eastAsia="zh-CN"/>
        </w:rPr>
      </w:pPr>
    </w:p>
    <w:p w14:paraId="1A0DD049">
      <w:pPr>
        <w:jc w:val="center"/>
        <w:outlineLvl w:val="0"/>
        <w:rPr>
          <w:rFonts w:ascii="宋体" w:hAnsi="宋体"/>
          <w:color w:val="000000"/>
          <w:sz w:val="24"/>
          <w:szCs w:val="21"/>
          <w:lang w:val="zh-CN" w:eastAsia="zh-CN"/>
        </w:rPr>
      </w:pPr>
    </w:p>
    <w:p w14:paraId="7AD06FD5">
      <w:pPr>
        <w:jc w:val="center"/>
        <w:outlineLvl w:val="0"/>
        <w:rPr>
          <w:rFonts w:ascii="宋体" w:hAnsi="宋体"/>
          <w:color w:val="000000"/>
          <w:sz w:val="24"/>
          <w:szCs w:val="21"/>
          <w:lang w:val="zh-CN" w:eastAsia="zh-CN"/>
        </w:rPr>
      </w:pPr>
    </w:p>
    <w:p w14:paraId="7EE18143">
      <w:pPr>
        <w:jc w:val="center"/>
        <w:outlineLvl w:val="0"/>
        <w:rPr>
          <w:rFonts w:ascii="宋体" w:hAnsi="宋体"/>
          <w:color w:val="000000"/>
          <w:sz w:val="24"/>
          <w:szCs w:val="21"/>
          <w:lang w:val="zh-CN" w:eastAsia="zh-CN"/>
        </w:rPr>
      </w:pPr>
    </w:p>
    <w:p w14:paraId="263D6765">
      <w:pPr>
        <w:jc w:val="center"/>
        <w:outlineLvl w:val="0"/>
        <w:rPr>
          <w:rFonts w:ascii="宋体" w:hAnsi="宋体"/>
          <w:color w:val="000000"/>
          <w:sz w:val="24"/>
          <w:szCs w:val="21"/>
          <w:lang w:val="zh-CN" w:eastAsia="zh-CN"/>
        </w:rPr>
      </w:pPr>
    </w:p>
    <w:p w14:paraId="719C3AF4">
      <w:pPr>
        <w:jc w:val="center"/>
        <w:outlineLvl w:val="0"/>
        <w:rPr>
          <w:rFonts w:ascii="宋体" w:hAnsi="宋体"/>
          <w:color w:val="000000"/>
          <w:sz w:val="24"/>
          <w:szCs w:val="21"/>
          <w:lang w:val="zh-CN" w:eastAsia="zh-CN"/>
        </w:rPr>
      </w:pPr>
    </w:p>
    <w:p w14:paraId="6D83DE38">
      <w:pPr>
        <w:jc w:val="center"/>
        <w:outlineLvl w:val="0"/>
        <w:rPr>
          <w:rFonts w:ascii="宋体" w:hAnsi="宋体"/>
          <w:color w:val="000000"/>
          <w:sz w:val="24"/>
          <w:szCs w:val="21"/>
          <w:lang w:val="zh-CN" w:eastAsia="zh-CN"/>
        </w:rPr>
      </w:pPr>
    </w:p>
    <w:p w14:paraId="091C5DBB">
      <w:pPr>
        <w:jc w:val="center"/>
        <w:outlineLvl w:val="0"/>
        <w:rPr>
          <w:rFonts w:ascii="宋体" w:hAnsi="宋体"/>
          <w:color w:val="000000"/>
          <w:sz w:val="24"/>
          <w:szCs w:val="21"/>
          <w:lang w:val="zh-CN" w:eastAsia="zh-CN"/>
        </w:rPr>
      </w:pPr>
    </w:p>
    <w:p w14:paraId="2AB2A2E3">
      <w:pPr>
        <w:jc w:val="center"/>
        <w:outlineLvl w:val="0"/>
        <w:rPr>
          <w:rFonts w:ascii="宋体" w:hAnsi="宋体"/>
          <w:color w:val="000000"/>
          <w:sz w:val="24"/>
          <w:szCs w:val="21"/>
          <w:lang w:val="zh-CN" w:eastAsia="zh-CN"/>
        </w:rPr>
      </w:pPr>
    </w:p>
    <w:p w14:paraId="3374A5EA">
      <w:pPr>
        <w:jc w:val="center"/>
        <w:outlineLvl w:val="0"/>
        <w:rPr>
          <w:rFonts w:ascii="宋体" w:hAnsi="宋体"/>
          <w:color w:val="000000"/>
          <w:sz w:val="24"/>
          <w:szCs w:val="21"/>
          <w:lang w:val="zh-CN" w:eastAsia="zh-CN"/>
        </w:rPr>
      </w:pPr>
    </w:p>
    <w:p w14:paraId="13D2B41B">
      <w:pPr>
        <w:jc w:val="center"/>
        <w:outlineLvl w:val="0"/>
        <w:rPr>
          <w:rFonts w:ascii="宋体" w:hAnsi="宋体"/>
          <w:color w:val="000000"/>
          <w:sz w:val="24"/>
          <w:szCs w:val="21"/>
          <w:lang w:val="zh-CN" w:eastAsia="zh-CN"/>
        </w:rPr>
      </w:pPr>
    </w:p>
    <w:p w14:paraId="1576C355">
      <w:pPr>
        <w:jc w:val="both"/>
        <w:outlineLvl w:val="0"/>
        <w:rPr>
          <w:rFonts w:ascii="宋体" w:hAnsi="宋体"/>
          <w:color w:val="000000"/>
          <w:sz w:val="24"/>
          <w:szCs w:val="21"/>
          <w:lang w:val="zh-CN" w:eastAsia="zh-CN"/>
        </w:rPr>
      </w:pPr>
    </w:p>
    <w:p w14:paraId="641728BF">
      <w:pPr>
        <w:jc w:val="both"/>
        <w:outlineLvl w:val="0"/>
        <w:rPr>
          <w:rFonts w:ascii="宋体" w:hAnsi="宋体"/>
          <w:color w:val="000000"/>
          <w:sz w:val="24"/>
          <w:szCs w:val="21"/>
          <w:lang w:val="zh-CN" w:eastAsia="zh-CN"/>
        </w:rPr>
      </w:pPr>
    </w:p>
    <w:p w14:paraId="2CFA8279">
      <w:pPr>
        <w:jc w:val="both"/>
        <w:outlineLvl w:val="0"/>
        <w:rPr>
          <w:rFonts w:ascii="宋体" w:hAnsi="宋体"/>
          <w:color w:val="000000"/>
          <w:sz w:val="24"/>
          <w:szCs w:val="21"/>
          <w:lang w:val="zh-CN" w:eastAsia="zh-CN"/>
        </w:rPr>
      </w:pPr>
    </w:p>
    <w:p w14:paraId="79411151">
      <w:pPr>
        <w:jc w:val="both"/>
        <w:outlineLvl w:val="0"/>
        <w:rPr>
          <w:rFonts w:ascii="宋体" w:hAnsi="宋体"/>
          <w:color w:val="000000"/>
          <w:sz w:val="24"/>
          <w:szCs w:val="21"/>
          <w:lang w:val="zh-CN" w:eastAsia="zh-CN"/>
        </w:rPr>
      </w:pPr>
    </w:p>
    <w:p w14:paraId="41565DFE">
      <w:pPr>
        <w:pStyle w:val="2"/>
        <w:rPr>
          <w:rFonts w:ascii="宋体" w:hAnsi="宋体"/>
          <w:color w:val="000000"/>
          <w:sz w:val="24"/>
          <w:szCs w:val="21"/>
          <w:lang w:val="zh-CN" w:eastAsia="zh-CN"/>
        </w:rPr>
      </w:pPr>
    </w:p>
    <w:p w14:paraId="67DB5799">
      <w:pPr>
        <w:pStyle w:val="2"/>
        <w:rPr>
          <w:rFonts w:ascii="宋体" w:hAnsi="宋体"/>
          <w:color w:val="000000"/>
          <w:sz w:val="24"/>
          <w:szCs w:val="21"/>
          <w:lang w:val="zh-CN" w:eastAsia="zh-CN"/>
        </w:rPr>
      </w:pPr>
    </w:p>
    <w:p w14:paraId="6D5E4946">
      <w:pPr>
        <w:pStyle w:val="2"/>
        <w:rPr>
          <w:rFonts w:ascii="宋体" w:hAnsi="宋体"/>
          <w:color w:val="000000"/>
          <w:sz w:val="24"/>
          <w:szCs w:val="21"/>
          <w:lang w:val="zh-CN" w:eastAsia="zh-CN"/>
        </w:rPr>
      </w:pPr>
    </w:p>
    <w:p w14:paraId="07CB1126">
      <w:pPr>
        <w:pStyle w:val="2"/>
        <w:rPr>
          <w:rFonts w:ascii="宋体" w:hAnsi="宋体"/>
          <w:color w:val="000000"/>
          <w:sz w:val="24"/>
          <w:szCs w:val="21"/>
          <w:lang w:val="zh-CN" w:eastAsia="zh-CN"/>
        </w:rPr>
      </w:pPr>
    </w:p>
    <w:p w14:paraId="736B1EC4">
      <w:pPr>
        <w:pStyle w:val="2"/>
        <w:rPr>
          <w:rFonts w:ascii="宋体" w:hAnsi="宋体"/>
          <w:color w:val="000000"/>
          <w:sz w:val="24"/>
          <w:szCs w:val="21"/>
          <w:lang w:val="zh-CN" w:eastAsia="zh-CN"/>
        </w:rPr>
      </w:pPr>
    </w:p>
    <w:p w14:paraId="4F1A9BFF">
      <w:pPr>
        <w:jc w:val="both"/>
        <w:outlineLvl w:val="0"/>
        <w:rPr>
          <w:rFonts w:ascii="宋体" w:hAnsi="宋体"/>
          <w:color w:val="000000"/>
          <w:sz w:val="24"/>
          <w:szCs w:val="21"/>
          <w:lang w:val="zh-CN" w:eastAsia="zh-CN"/>
        </w:rPr>
      </w:pPr>
    </w:p>
    <w:p w14:paraId="48DD5560">
      <w:pPr>
        <w:jc w:val="center"/>
        <w:outlineLvl w:val="0"/>
        <w:rPr>
          <w:rFonts w:ascii="宋体" w:hAnsi="宋体"/>
          <w:color w:val="000000"/>
          <w:sz w:val="24"/>
          <w:szCs w:val="21"/>
          <w:lang w:val="zh-CN" w:eastAsia="zh-CN"/>
        </w:rPr>
      </w:pPr>
    </w:p>
    <w:p w14:paraId="69B2F739">
      <w:pPr>
        <w:jc w:val="center"/>
        <w:outlineLvl w:val="0"/>
        <w:rPr>
          <w:rFonts w:ascii="宋体" w:hAnsi="宋体"/>
          <w:color w:val="000000"/>
          <w:sz w:val="24"/>
          <w:szCs w:val="21"/>
          <w:lang w:val="zh-CN" w:eastAsia="zh-CN"/>
        </w:rPr>
      </w:pPr>
    </w:p>
    <w:p w14:paraId="4C38093B">
      <w:pPr>
        <w:ind w:firstLine="2520" w:firstLineChars="700"/>
        <w:jc w:val="both"/>
        <w:outlineLvl w:val="0"/>
        <w:rPr>
          <w:rFonts w:ascii="宋体" w:hAnsi="宋体"/>
          <w:color w:val="000000"/>
          <w:sz w:val="36"/>
          <w:szCs w:val="30"/>
          <w:lang w:eastAsia="zh-CN"/>
        </w:rPr>
      </w:pPr>
      <w:r>
        <w:rPr>
          <w:rFonts w:hint="eastAsia" w:ascii="宋体" w:hAnsi="宋体"/>
          <w:color w:val="000000"/>
          <w:sz w:val="36"/>
          <w:szCs w:val="30"/>
          <w:lang w:eastAsia="zh-CN"/>
        </w:rPr>
        <w:t>第三章 磋商项目需求</w:t>
      </w:r>
      <w:bookmarkEnd w:id="14"/>
    </w:p>
    <w:p w14:paraId="0D2D89A5">
      <w:pPr>
        <w:spacing w:line="360" w:lineRule="auto"/>
        <w:ind w:firstLine="470" w:firstLineChars="196"/>
        <w:rPr>
          <w:rFonts w:ascii="宋体" w:hAnsi="宋体"/>
          <w:sz w:val="24"/>
          <w:lang w:eastAsia="zh-CN"/>
        </w:rPr>
      </w:pPr>
      <w:bookmarkStart w:id="19" w:name="_Toc490947152"/>
      <w:bookmarkStart w:id="20" w:name="_Toc500148752"/>
      <w:bookmarkStart w:id="21" w:name="_Toc491694066"/>
      <w:r>
        <w:rPr>
          <w:rFonts w:hint="eastAsia" w:ascii="宋体" w:hAnsi="宋体"/>
          <w:sz w:val="24"/>
          <w:lang w:eastAsia="zh-CN"/>
        </w:rPr>
        <w:t>一、项目概况：</w:t>
      </w:r>
    </w:p>
    <w:p w14:paraId="70FA6260">
      <w:pPr>
        <w:spacing w:line="360" w:lineRule="auto"/>
        <w:ind w:firstLine="470" w:firstLineChars="196"/>
        <w:rPr>
          <w:rFonts w:ascii="宋体" w:hAnsi="宋体"/>
          <w:sz w:val="24"/>
          <w:lang w:eastAsia="zh-CN"/>
        </w:rPr>
      </w:pPr>
      <w:bookmarkStart w:id="22" w:name="OLE_LINK1"/>
      <w:r>
        <w:rPr>
          <w:rFonts w:hint="eastAsia" w:ascii="宋体" w:hAnsi="宋体"/>
          <w:sz w:val="24"/>
          <w:lang w:eastAsia="zh-CN"/>
        </w:rPr>
        <w:t>项目名称：2024年汤山街道既有建筑安全监管服务</w:t>
      </w:r>
    </w:p>
    <w:p w14:paraId="4DC11D0B">
      <w:pPr>
        <w:spacing w:line="360" w:lineRule="auto"/>
        <w:ind w:firstLine="470" w:firstLineChars="196"/>
        <w:rPr>
          <w:rFonts w:ascii="宋体" w:hAnsi="宋体"/>
          <w:sz w:val="24"/>
          <w:lang w:eastAsia="zh-CN"/>
        </w:rPr>
      </w:pPr>
      <w:r>
        <w:rPr>
          <w:rFonts w:hint="eastAsia" w:ascii="宋体" w:hAnsi="宋体"/>
          <w:sz w:val="24"/>
          <w:lang w:eastAsia="zh-CN"/>
        </w:rPr>
        <w:t>地点：南京市江宁区汤山街道</w:t>
      </w:r>
    </w:p>
    <w:bookmarkEnd w:id="22"/>
    <w:p w14:paraId="118C57A5">
      <w:pPr>
        <w:spacing w:line="360" w:lineRule="auto"/>
        <w:ind w:firstLine="470" w:firstLineChars="196"/>
        <w:rPr>
          <w:rFonts w:ascii="宋体" w:hAnsi="宋体"/>
          <w:sz w:val="24"/>
          <w:lang w:eastAsia="zh-CN"/>
        </w:rPr>
      </w:pPr>
      <w:r>
        <w:rPr>
          <w:rFonts w:hint="eastAsia" w:ascii="宋体" w:hAnsi="宋体"/>
          <w:sz w:val="24"/>
          <w:lang w:eastAsia="zh-CN"/>
        </w:rPr>
        <w:t>二、服务需求</w:t>
      </w:r>
    </w:p>
    <w:p w14:paraId="4A487270">
      <w:pPr>
        <w:spacing w:line="360" w:lineRule="auto"/>
        <w:ind w:firstLine="470" w:firstLineChars="196"/>
        <w:rPr>
          <w:rFonts w:ascii="宋体" w:hAnsi="宋体"/>
          <w:sz w:val="24"/>
          <w:lang w:eastAsia="zh-CN"/>
        </w:rPr>
      </w:pPr>
      <w:r>
        <w:rPr>
          <w:rFonts w:hint="eastAsia" w:ascii="宋体" w:hAnsi="宋体"/>
          <w:sz w:val="24"/>
          <w:lang w:eastAsia="zh-CN"/>
        </w:rPr>
        <w:t>按照要求对自建房屋进行摸底、排查，对结构存在安全隐患的房屋进行结构安全鉴定或评估，并提供整治方案。对于300平方米或者造价100万以上房屋装修进行监管。</w:t>
      </w:r>
    </w:p>
    <w:p w14:paraId="6CE9AD55">
      <w:pPr>
        <w:spacing w:line="360" w:lineRule="auto"/>
        <w:ind w:firstLine="470" w:firstLineChars="196"/>
        <w:rPr>
          <w:rFonts w:ascii="宋体" w:hAnsi="宋体"/>
          <w:sz w:val="24"/>
          <w:lang w:eastAsia="zh-CN"/>
        </w:rPr>
      </w:pPr>
      <w:r>
        <w:rPr>
          <w:rFonts w:hint="eastAsia" w:ascii="宋体" w:hAnsi="宋体"/>
          <w:sz w:val="24"/>
          <w:lang w:eastAsia="zh-CN"/>
        </w:rPr>
        <w:t>三、服务内容</w:t>
      </w:r>
    </w:p>
    <w:p w14:paraId="7768C2FF">
      <w:pPr>
        <w:spacing w:line="360" w:lineRule="auto"/>
        <w:ind w:firstLine="470" w:firstLineChars="196"/>
        <w:rPr>
          <w:rFonts w:ascii="宋体" w:hAnsi="宋体"/>
          <w:sz w:val="24"/>
          <w:lang w:eastAsia="zh-CN"/>
        </w:rPr>
      </w:pPr>
      <w:r>
        <w:rPr>
          <w:rFonts w:hint="eastAsia" w:ascii="宋体" w:hAnsi="宋体"/>
          <w:sz w:val="24"/>
          <w:lang w:eastAsia="zh-CN"/>
        </w:rPr>
        <w:t>1、动态巡查：</w:t>
      </w:r>
    </w:p>
    <w:p w14:paraId="09927407">
      <w:pPr>
        <w:spacing w:line="360" w:lineRule="auto"/>
        <w:ind w:firstLine="470" w:firstLineChars="196"/>
        <w:rPr>
          <w:rFonts w:ascii="宋体" w:hAnsi="宋体"/>
          <w:sz w:val="24"/>
          <w:lang w:eastAsia="zh-CN"/>
        </w:rPr>
      </w:pPr>
      <w:r>
        <w:rPr>
          <w:rFonts w:hint="eastAsia" w:ascii="宋体" w:hAnsi="宋体"/>
          <w:sz w:val="24"/>
          <w:lang w:eastAsia="zh-CN"/>
        </w:rPr>
        <w:t>按要求配合对服务区域内既有建筑按社区网格开展查态化巡查，及时发现新增隐患。</w:t>
      </w:r>
    </w:p>
    <w:p w14:paraId="080CFE7C">
      <w:pPr>
        <w:spacing w:line="360" w:lineRule="auto"/>
        <w:ind w:firstLine="470" w:firstLineChars="196"/>
        <w:rPr>
          <w:rFonts w:ascii="宋体" w:hAnsi="宋体"/>
          <w:sz w:val="24"/>
          <w:lang w:eastAsia="zh-CN"/>
        </w:rPr>
      </w:pPr>
      <w:r>
        <w:rPr>
          <w:rFonts w:hint="eastAsia" w:ascii="宋体" w:hAnsi="宋体"/>
          <w:sz w:val="24"/>
          <w:lang w:eastAsia="zh-CN"/>
        </w:rPr>
        <w:t>2、隐患建筑的安全体检</w:t>
      </w:r>
    </w:p>
    <w:p w14:paraId="598B1993">
      <w:pPr>
        <w:spacing w:line="360" w:lineRule="auto"/>
        <w:ind w:firstLine="470" w:firstLineChars="196"/>
        <w:rPr>
          <w:rFonts w:ascii="宋体" w:hAnsi="宋体"/>
          <w:sz w:val="24"/>
          <w:lang w:eastAsia="zh-CN"/>
        </w:rPr>
      </w:pPr>
      <w:r>
        <w:rPr>
          <w:rFonts w:hint="eastAsia" w:ascii="宋体" w:hAnsi="宋体"/>
          <w:sz w:val="24"/>
          <w:lang w:eastAsia="zh-CN"/>
        </w:rPr>
        <w:t>对辖区内在册隐患建筑（含巡查新发现隐患），开展动态监测，做好房屋沉降倾斜、开裂、墙体风化裸露等情况的测量对比，分析安全状况，一栋一档，每年度完成一次区域内隐患建筑的安全体检，全面掌握动态变化情况，精准处置。</w:t>
      </w:r>
    </w:p>
    <w:p w14:paraId="6432A5A8">
      <w:pPr>
        <w:spacing w:line="360" w:lineRule="auto"/>
        <w:ind w:firstLine="470" w:firstLineChars="196"/>
        <w:rPr>
          <w:rFonts w:ascii="宋体" w:hAnsi="宋体"/>
          <w:sz w:val="24"/>
          <w:lang w:eastAsia="zh-CN"/>
        </w:rPr>
      </w:pPr>
      <w:r>
        <w:rPr>
          <w:rFonts w:hint="eastAsia" w:ascii="宋体" w:hAnsi="宋体"/>
          <w:sz w:val="24"/>
          <w:lang w:eastAsia="zh-CN"/>
        </w:rPr>
        <w:t>3、装修拆改技术指导</w:t>
      </w:r>
    </w:p>
    <w:p w14:paraId="79F7AF93">
      <w:pPr>
        <w:spacing w:line="360" w:lineRule="auto"/>
        <w:ind w:firstLine="470" w:firstLineChars="196"/>
        <w:rPr>
          <w:rFonts w:ascii="宋体" w:hAnsi="宋体"/>
          <w:sz w:val="24"/>
          <w:lang w:eastAsia="zh-CN"/>
        </w:rPr>
      </w:pPr>
      <w:r>
        <w:rPr>
          <w:rFonts w:hint="eastAsia" w:ascii="宋体" w:hAnsi="宋体"/>
          <w:sz w:val="24"/>
          <w:lang w:eastAsia="zh-CN"/>
        </w:rPr>
        <w:t>配合装饰装修综合受理窗口开展工作，提供从受理备案、方案审查、现场巡查、到完工查验全流程服务，按时间要求，利用既有建筑电子身份证管理平台，完成查验录入工作。</w:t>
      </w:r>
    </w:p>
    <w:p w14:paraId="7F393B89">
      <w:pPr>
        <w:spacing w:line="360" w:lineRule="auto"/>
        <w:ind w:firstLine="470" w:firstLineChars="196"/>
        <w:rPr>
          <w:rFonts w:ascii="宋体" w:hAnsi="宋体"/>
          <w:sz w:val="24"/>
          <w:lang w:eastAsia="zh-CN"/>
        </w:rPr>
      </w:pPr>
      <w:r>
        <w:rPr>
          <w:rFonts w:hint="eastAsia" w:ascii="宋体" w:hAnsi="宋体"/>
          <w:sz w:val="24"/>
          <w:lang w:eastAsia="zh-CN"/>
        </w:rPr>
        <w:t>4、12345投诉</w:t>
      </w:r>
    </w:p>
    <w:p w14:paraId="596AD7E7">
      <w:pPr>
        <w:pStyle w:val="56"/>
        <w:rPr>
          <w:rFonts w:eastAsia="宋体" w:cs="Times New Roman"/>
          <w:lang w:val="en-US" w:eastAsia="zh-CN" w:bidi="en-US"/>
        </w:rPr>
      </w:pPr>
      <w:r>
        <w:rPr>
          <w:rFonts w:hint="eastAsia" w:eastAsia="宋体" w:cs="Times New Roman"/>
          <w:lang w:val="en-US" w:eastAsia="zh-CN" w:bidi="en-US"/>
        </w:rPr>
        <w:t>结合12345投诉及信访处置，按要求做好相关检测、论证及专业解答工作，按要求出具明确查勘意见或鉴定报告。</w:t>
      </w:r>
    </w:p>
    <w:p w14:paraId="2A146593">
      <w:pPr>
        <w:pStyle w:val="56"/>
        <w:rPr>
          <w:rFonts w:eastAsia="宋体" w:cs="Times New Roman"/>
          <w:lang w:val="en-US" w:eastAsia="zh-CN" w:bidi="en-US"/>
        </w:rPr>
      </w:pPr>
      <w:r>
        <w:rPr>
          <w:rFonts w:hint="eastAsia" w:eastAsia="宋体" w:cs="Times New Roman"/>
          <w:lang w:val="en-US" w:eastAsia="zh-CN" w:bidi="en-US"/>
        </w:rPr>
        <w:t>5、专业技术指导</w:t>
      </w:r>
    </w:p>
    <w:p w14:paraId="615FBD51">
      <w:pPr>
        <w:pStyle w:val="56"/>
        <w:rPr>
          <w:rFonts w:eastAsia="宋体" w:cs="Times New Roman"/>
          <w:lang w:val="en-US" w:eastAsia="zh-CN" w:bidi="en-US"/>
        </w:rPr>
      </w:pPr>
      <w:r>
        <w:rPr>
          <w:rFonts w:hint="eastAsia" w:eastAsia="宋体" w:cs="Times New Roman"/>
          <w:lang w:val="en-US" w:eastAsia="zh-CN" w:bidi="en-US"/>
        </w:rPr>
        <w:t>对拟修缮加固的隐患建筑消险施工进行专业技术指导。</w:t>
      </w:r>
    </w:p>
    <w:p w14:paraId="11E50494">
      <w:pPr>
        <w:spacing w:line="360" w:lineRule="auto"/>
        <w:ind w:firstLine="470" w:firstLineChars="196"/>
        <w:rPr>
          <w:rFonts w:ascii="宋体" w:hAnsi="宋体"/>
          <w:sz w:val="24"/>
          <w:highlight w:val="none"/>
          <w:lang w:eastAsia="zh-CN"/>
        </w:rPr>
      </w:pPr>
      <w:r>
        <w:rPr>
          <w:rFonts w:hint="eastAsia" w:ascii="宋体" w:hAnsi="宋体"/>
          <w:sz w:val="24"/>
          <w:highlight w:val="none"/>
          <w:lang w:eastAsia="zh-CN"/>
        </w:rPr>
        <w:t>四、</w:t>
      </w:r>
      <w:r>
        <w:rPr>
          <w:rFonts w:hint="eastAsia" w:ascii="宋体" w:hAnsi="宋体"/>
          <w:sz w:val="24"/>
          <w:szCs w:val="21"/>
          <w:lang w:eastAsia="zh-CN"/>
        </w:rPr>
        <w:t>“</w:t>
      </w:r>
      <w:r>
        <w:rPr>
          <w:rFonts w:hint="eastAsia" w:hAnsi="宋体"/>
          <w:b/>
          <w:bCs/>
          <w:szCs w:val="21"/>
          <w:lang w:val="zh-CN" w:eastAsia="zh-CN"/>
        </w:rPr>
        <w:t>★</w:t>
      </w:r>
      <w:r>
        <w:rPr>
          <w:rFonts w:hint="eastAsia" w:ascii="宋体" w:hAnsi="宋体"/>
          <w:sz w:val="24"/>
          <w:szCs w:val="21"/>
          <w:lang w:eastAsia="zh-CN"/>
        </w:rPr>
        <w:t>”</w:t>
      </w:r>
      <w:r>
        <w:rPr>
          <w:rFonts w:hint="eastAsia" w:ascii="宋体" w:hAnsi="宋体"/>
          <w:sz w:val="24"/>
          <w:highlight w:val="none"/>
          <w:lang w:eastAsia="zh-CN"/>
        </w:rPr>
        <w:t>服务人员和设备要求</w:t>
      </w:r>
    </w:p>
    <w:p w14:paraId="2B5CA00A">
      <w:pPr>
        <w:spacing w:line="360" w:lineRule="auto"/>
        <w:ind w:firstLine="470" w:firstLineChars="196"/>
        <w:rPr>
          <w:rFonts w:ascii="宋体" w:hAnsi="宋体"/>
          <w:sz w:val="24"/>
          <w:highlight w:val="none"/>
          <w:lang w:eastAsia="zh-CN"/>
        </w:rPr>
      </w:pPr>
      <w:r>
        <w:rPr>
          <w:rFonts w:hint="eastAsia" w:ascii="宋体" w:hAnsi="宋体"/>
          <w:sz w:val="24"/>
          <w:szCs w:val="21"/>
          <w:lang w:eastAsia="zh-CN"/>
        </w:rPr>
        <w:t>“</w:t>
      </w:r>
      <w:r>
        <w:rPr>
          <w:rFonts w:hint="eastAsia" w:hAnsi="宋体"/>
          <w:b/>
          <w:bCs/>
          <w:szCs w:val="21"/>
          <w:lang w:val="zh-CN" w:eastAsia="zh-CN"/>
        </w:rPr>
        <w:t>★</w:t>
      </w:r>
      <w:r>
        <w:rPr>
          <w:rFonts w:hint="eastAsia" w:ascii="宋体" w:hAnsi="宋体"/>
          <w:sz w:val="24"/>
          <w:szCs w:val="21"/>
          <w:lang w:eastAsia="zh-CN"/>
        </w:rPr>
        <w:t>”</w:t>
      </w:r>
      <w:r>
        <w:rPr>
          <w:rFonts w:hint="eastAsia" w:ascii="宋体" w:hAnsi="宋体"/>
          <w:sz w:val="24"/>
          <w:highlight w:val="none"/>
          <w:lang w:eastAsia="zh-CN"/>
        </w:rPr>
        <w:t>1.服务人员配置要求：安全评估及巡查人员（含管理人员）不少于10人。</w:t>
      </w:r>
    </w:p>
    <w:p w14:paraId="1D51182F">
      <w:pPr>
        <w:spacing w:line="360" w:lineRule="auto"/>
        <w:ind w:firstLine="470" w:firstLineChars="196"/>
        <w:rPr>
          <w:rFonts w:ascii="宋体" w:hAnsi="宋体"/>
          <w:sz w:val="24"/>
          <w:highlight w:val="none"/>
          <w:lang w:eastAsia="zh-CN"/>
        </w:rPr>
      </w:pPr>
      <w:r>
        <w:rPr>
          <w:rFonts w:hint="eastAsia" w:ascii="宋体" w:hAnsi="宋体"/>
          <w:sz w:val="24"/>
          <w:szCs w:val="21"/>
          <w:lang w:eastAsia="zh-CN"/>
        </w:rPr>
        <w:t>“</w:t>
      </w:r>
      <w:r>
        <w:rPr>
          <w:rFonts w:hint="eastAsia" w:hAnsi="宋体"/>
          <w:b/>
          <w:bCs/>
          <w:szCs w:val="21"/>
          <w:lang w:val="zh-CN" w:eastAsia="zh-CN"/>
        </w:rPr>
        <w:t>★</w:t>
      </w:r>
      <w:r>
        <w:rPr>
          <w:rFonts w:hint="eastAsia" w:ascii="宋体" w:hAnsi="宋体"/>
          <w:sz w:val="24"/>
          <w:szCs w:val="21"/>
          <w:lang w:eastAsia="zh-CN"/>
        </w:rPr>
        <w:t>”</w:t>
      </w:r>
      <w:r>
        <w:rPr>
          <w:rFonts w:hint="eastAsia" w:ascii="宋体" w:hAnsi="宋体"/>
          <w:sz w:val="24"/>
          <w:highlight w:val="none"/>
          <w:lang w:eastAsia="zh-CN"/>
        </w:rPr>
        <w:t>2.服务人员素质要求：技术人员应具有土木工程相关学历。</w:t>
      </w:r>
    </w:p>
    <w:p w14:paraId="004AECA5">
      <w:pPr>
        <w:spacing w:line="360" w:lineRule="auto"/>
        <w:ind w:firstLine="470" w:firstLineChars="196"/>
        <w:rPr>
          <w:rFonts w:ascii="宋体" w:hAnsi="宋体"/>
          <w:sz w:val="24"/>
          <w:highlight w:val="none"/>
          <w:lang w:eastAsia="zh-CN"/>
        </w:rPr>
      </w:pPr>
      <w:r>
        <w:rPr>
          <w:rFonts w:hint="eastAsia" w:ascii="宋体" w:hAnsi="宋体"/>
          <w:sz w:val="24"/>
          <w:szCs w:val="21"/>
          <w:lang w:eastAsia="zh-CN"/>
        </w:rPr>
        <w:t>“</w:t>
      </w:r>
      <w:r>
        <w:rPr>
          <w:rFonts w:hint="eastAsia" w:hAnsi="宋体"/>
          <w:b/>
          <w:bCs/>
          <w:szCs w:val="21"/>
          <w:lang w:val="zh-CN" w:eastAsia="zh-CN"/>
        </w:rPr>
        <w:t>★</w:t>
      </w:r>
      <w:r>
        <w:rPr>
          <w:rFonts w:hint="eastAsia" w:ascii="宋体" w:hAnsi="宋体"/>
          <w:sz w:val="24"/>
          <w:szCs w:val="21"/>
          <w:lang w:eastAsia="zh-CN"/>
        </w:rPr>
        <w:t>”</w:t>
      </w:r>
      <w:r>
        <w:rPr>
          <w:rFonts w:hint="eastAsia" w:ascii="宋体" w:hAnsi="宋体"/>
          <w:sz w:val="24"/>
          <w:highlight w:val="none"/>
          <w:lang w:eastAsia="zh-CN"/>
        </w:rPr>
        <w:t>3.设备配备：检测评估所需要的检测设备，应具有计量证书。</w:t>
      </w:r>
    </w:p>
    <w:p w14:paraId="483034CC">
      <w:pPr>
        <w:spacing w:line="360" w:lineRule="auto"/>
        <w:ind w:firstLine="470" w:firstLineChars="196"/>
        <w:rPr>
          <w:rFonts w:ascii="宋体" w:hAnsi="宋体"/>
          <w:sz w:val="24"/>
        </w:rPr>
      </w:pPr>
      <w:r>
        <w:rPr>
          <w:rFonts w:hint="eastAsia" w:ascii="宋体" w:hAnsi="宋体"/>
          <w:sz w:val="24"/>
        </w:rPr>
        <w:t>五、清单</w:t>
      </w:r>
    </w:p>
    <w:bookmarkEnd w:id="19"/>
    <w:bookmarkEnd w:id="20"/>
    <w:bookmarkEnd w:id="21"/>
    <w:tbl>
      <w:tblPr>
        <w:tblStyle w:val="42"/>
        <w:tblW w:w="9780" w:type="dxa"/>
        <w:tblInd w:w="93" w:type="dxa"/>
        <w:tblLayout w:type="autofit"/>
        <w:tblCellMar>
          <w:top w:w="0" w:type="dxa"/>
          <w:left w:w="108" w:type="dxa"/>
          <w:bottom w:w="0" w:type="dxa"/>
          <w:right w:w="108" w:type="dxa"/>
        </w:tblCellMar>
      </w:tblPr>
      <w:tblGrid>
        <w:gridCol w:w="1080"/>
        <w:gridCol w:w="1305"/>
        <w:gridCol w:w="5235"/>
        <w:gridCol w:w="1080"/>
        <w:gridCol w:w="1080"/>
      </w:tblGrid>
      <w:tr w14:paraId="0936C63B">
        <w:tblPrEx>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E3BF">
            <w:pPr>
              <w:jc w:val="center"/>
              <w:textAlignment w:val="center"/>
              <w:rPr>
                <w:rFonts w:ascii="宋体" w:hAnsi="宋体" w:cs="宋体"/>
                <w:color w:val="000000"/>
                <w:sz w:val="24"/>
                <w:szCs w:val="24"/>
              </w:rPr>
            </w:pPr>
            <w:bookmarkStart w:id="23" w:name="_Toc29038"/>
            <w:bookmarkStart w:id="24" w:name="_Toc480985231"/>
            <w:bookmarkStart w:id="25" w:name="_Toc458771617"/>
            <w:bookmarkStart w:id="26" w:name="_Toc25744"/>
            <w:r>
              <w:rPr>
                <w:rFonts w:hint="eastAsia" w:ascii="宋体" w:hAnsi="宋体" w:cs="宋体"/>
                <w:color w:val="000000"/>
                <w:sz w:val="24"/>
                <w:szCs w:val="24"/>
                <w:lang w:eastAsia="zh-CN"/>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F0AB">
            <w:pPr>
              <w:jc w:val="center"/>
              <w:textAlignment w:val="center"/>
              <w:rPr>
                <w:rFonts w:ascii="宋体" w:hAnsi="宋体" w:cs="宋体"/>
                <w:color w:val="000000"/>
                <w:sz w:val="24"/>
                <w:szCs w:val="24"/>
              </w:rPr>
            </w:pPr>
            <w:r>
              <w:rPr>
                <w:rFonts w:hint="eastAsia" w:ascii="宋体" w:hAnsi="宋体" w:cs="宋体"/>
                <w:color w:val="000000"/>
                <w:sz w:val="24"/>
                <w:szCs w:val="24"/>
                <w:lang w:eastAsia="zh-CN"/>
              </w:rPr>
              <w:t>工作内容</w:t>
            </w:r>
          </w:p>
        </w:tc>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A009">
            <w:pPr>
              <w:jc w:val="center"/>
              <w:textAlignment w:val="center"/>
              <w:rPr>
                <w:rFonts w:ascii="宋体" w:hAnsi="宋体" w:cs="宋体"/>
                <w:color w:val="000000"/>
                <w:sz w:val="24"/>
                <w:szCs w:val="24"/>
              </w:rPr>
            </w:pPr>
            <w:r>
              <w:rPr>
                <w:rFonts w:hint="eastAsia" w:ascii="宋体" w:hAnsi="宋体" w:cs="宋体"/>
                <w:color w:val="000000"/>
                <w:sz w:val="24"/>
                <w:szCs w:val="24"/>
                <w:lang w:eastAsia="zh-CN"/>
              </w:rPr>
              <w:t>服务内容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2C55">
            <w:pPr>
              <w:jc w:val="center"/>
              <w:textAlignment w:val="center"/>
              <w:rPr>
                <w:rFonts w:ascii="宋体" w:hAnsi="宋体" w:cs="宋体"/>
                <w:color w:val="000000"/>
                <w:sz w:val="24"/>
                <w:szCs w:val="24"/>
              </w:rPr>
            </w:pPr>
            <w:r>
              <w:rPr>
                <w:rFonts w:hint="eastAsia" w:ascii="宋体" w:hAnsi="宋体" w:cs="宋体"/>
                <w:color w:val="000000"/>
                <w:sz w:val="24"/>
                <w:szCs w:val="24"/>
                <w:lang w:eastAsia="zh-CN"/>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46F1">
            <w:pPr>
              <w:jc w:val="center"/>
              <w:textAlignment w:val="center"/>
              <w:rPr>
                <w:rFonts w:ascii="宋体" w:hAnsi="宋体" w:cs="宋体"/>
                <w:color w:val="000000"/>
                <w:sz w:val="24"/>
                <w:szCs w:val="24"/>
              </w:rPr>
            </w:pPr>
            <w:r>
              <w:rPr>
                <w:rFonts w:hint="eastAsia" w:ascii="宋体" w:hAnsi="宋体" w:cs="宋体"/>
                <w:color w:val="000000"/>
                <w:sz w:val="24"/>
                <w:szCs w:val="24"/>
                <w:lang w:eastAsia="zh-CN"/>
              </w:rPr>
              <w:t>数量</w:t>
            </w:r>
          </w:p>
        </w:tc>
      </w:tr>
      <w:tr w14:paraId="3F17B5B4">
        <w:tblPrEx>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1A08">
            <w:pPr>
              <w:jc w:val="center"/>
              <w:textAlignment w:val="center"/>
              <w:rPr>
                <w:rFonts w:ascii="宋体" w:hAnsi="宋体" w:cs="宋体"/>
                <w:color w:val="000000"/>
                <w:sz w:val="24"/>
                <w:szCs w:val="24"/>
              </w:rPr>
            </w:pPr>
            <w:r>
              <w:rPr>
                <w:rFonts w:hint="eastAsia" w:ascii="宋体" w:hAnsi="宋体" w:cs="宋体"/>
                <w:color w:val="000000"/>
                <w:sz w:val="24"/>
                <w:szCs w:val="24"/>
                <w:lang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C1F3">
            <w:pPr>
              <w:jc w:val="center"/>
              <w:textAlignment w:val="center"/>
              <w:rPr>
                <w:rFonts w:ascii="宋体" w:hAnsi="宋体" w:cs="宋体"/>
                <w:color w:val="000000"/>
                <w:sz w:val="24"/>
                <w:szCs w:val="24"/>
              </w:rPr>
            </w:pPr>
            <w:r>
              <w:rPr>
                <w:rFonts w:hint="eastAsia" w:ascii="宋体" w:hAnsi="宋体" w:cs="宋体"/>
                <w:color w:val="000000"/>
                <w:sz w:val="24"/>
                <w:szCs w:val="24"/>
                <w:lang w:eastAsia="zh-CN"/>
              </w:rPr>
              <w:t>动态巡查</w:t>
            </w:r>
          </w:p>
        </w:tc>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BE31">
            <w:pPr>
              <w:textAlignment w:val="center"/>
              <w:rPr>
                <w:rFonts w:ascii="宋体" w:hAnsi="宋体" w:cs="宋体"/>
                <w:color w:val="000000"/>
                <w:sz w:val="24"/>
                <w:szCs w:val="24"/>
              </w:rPr>
            </w:pPr>
            <w:r>
              <w:rPr>
                <w:rFonts w:hint="eastAsia" w:ascii="宋体" w:hAnsi="宋体" w:cs="宋体"/>
                <w:color w:val="000000"/>
                <w:sz w:val="24"/>
                <w:szCs w:val="24"/>
                <w:lang w:eastAsia="zh-CN"/>
              </w:rPr>
              <w:t>1丶按要求对服务区域内既有建筑按社区网格开展查态化巡查，及时发现新增隐患。</w:t>
            </w:r>
            <w:r>
              <w:rPr>
                <w:rFonts w:hint="eastAsia" w:ascii="宋体" w:hAnsi="宋体" w:cs="宋体"/>
                <w:color w:val="000000"/>
                <w:sz w:val="24"/>
                <w:szCs w:val="24"/>
                <w:lang w:eastAsia="zh-CN"/>
              </w:rPr>
              <w:br w:type="textWrapping"/>
            </w:r>
            <w:r>
              <w:rPr>
                <w:rFonts w:hint="eastAsia" w:ascii="宋体" w:hAnsi="宋体" w:cs="宋体"/>
                <w:color w:val="000000"/>
                <w:sz w:val="24"/>
                <w:szCs w:val="24"/>
                <w:lang w:eastAsia="zh-CN"/>
              </w:rPr>
              <w:t>2丶服务周期为1年；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4998">
            <w:pPr>
              <w:jc w:val="center"/>
              <w:textAlignment w:val="center"/>
              <w:rPr>
                <w:rFonts w:ascii="宋体" w:hAnsi="宋体" w:cs="宋体"/>
                <w:color w:val="000000"/>
                <w:sz w:val="24"/>
                <w:szCs w:val="24"/>
              </w:rPr>
            </w:pPr>
            <w:r>
              <w:rPr>
                <w:rFonts w:hint="eastAsia" w:ascii="宋体" w:hAnsi="宋体" w:cs="宋体"/>
                <w:color w:val="000000"/>
                <w:sz w:val="24"/>
                <w:szCs w:val="24"/>
                <w:lang w:eastAsia="zh-CN"/>
              </w:rPr>
              <w:t>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591A">
            <w:pPr>
              <w:jc w:val="center"/>
              <w:textAlignment w:val="center"/>
              <w:rPr>
                <w:rFonts w:ascii="宋体" w:hAnsi="宋体" w:cs="宋体"/>
                <w:color w:val="000000"/>
                <w:sz w:val="24"/>
                <w:szCs w:val="24"/>
              </w:rPr>
            </w:pPr>
            <w:r>
              <w:rPr>
                <w:rFonts w:hint="eastAsia" w:ascii="宋体" w:hAnsi="宋体" w:cs="宋体"/>
                <w:color w:val="000000"/>
                <w:sz w:val="24"/>
                <w:szCs w:val="24"/>
                <w:lang w:eastAsia="zh-CN"/>
              </w:rPr>
              <w:t>53057</w:t>
            </w:r>
          </w:p>
        </w:tc>
      </w:tr>
      <w:tr w14:paraId="4C4531BC">
        <w:tblPrEx>
          <w:tblCellMar>
            <w:top w:w="0" w:type="dxa"/>
            <w:left w:w="108" w:type="dxa"/>
            <w:bottom w:w="0" w:type="dxa"/>
            <w:right w:w="108" w:type="dxa"/>
          </w:tblCellMar>
        </w:tblPrEx>
        <w:trPr>
          <w:trHeight w:val="19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993D">
            <w:pPr>
              <w:jc w:val="center"/>
              <w:textAlignment w:val="center"/>
              <w:rPr>
                <w:rFonts w:ascii="宋体" w:hAnsi="宋体" w:cs="宋体"/>
                <w:color w:val="000000"/>
                <w:sz w:val="24"/>
                <w:szCs w:val="24"/>
              </w:rPr>
            </w:pPr>
            <w:r>
              <w:rPr>
                <w:rFonts w:hint="eastAsia" w:ascii="宋体" w:hAnsi="宋体" w:cs="宋体"/>
                <w:color w:val="000000"/>
                <w:sz w:val="24"/>
                <w:szCs w:val="24"/>
                <w:lang w:eastAsia="zh-CN"/>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07F7">
            <w:pPr>
              <w:jc w:val="center"/>
              <w:textAlignment w:val="center"/>
              <w:rPr>
                <w:rFonts w:ascii="宋体" w:hAnsi="宋体" w:cs="宋体"/>
                <w:color w:val="000000"/>
                <w:sz w:val="24"/>
                <w:szCs w:val="24"/>
              </w:rPr>
            </w:pPr>
            <w:r>
              <w:rPr>
                <w:rFonts w:hint="eastAsia" w:ascii="宋体" w:hAnsi="宋体" w:cs="宋体"/>
                <w:color w:val="000000"/>
                <w:sz w:val="24"/>
                <w:szCs w:val="24"/>
                <w:lang w:eastAsia="zh-CN"/>
              </w:rPr>
              <w:t>隐患建筑的安全体检</w:t>
            </w:r>
          </w:p>
        </w:tc>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3ADA">
            <w:pPr>
              <w:textAlignment w:val="center"/>
              <w:rPr>
                <w:rFonts w:ascii="宋体" w:hAnsi="宋体" w:cs="宋体"/>
                <w:color w:val="000000"/>
                <w:sz w:val="24"/>
                <w:szCs w:val="24"/>
              </w:rPr>
            </w:pPr>
            <w:r>
              <w:rPr>
                <w:rFonts w:hint="eastAsia" w:ascii="宋体" w:hAnsi="宋体" w:cs="宋体"/>
                <w:color w:val="000000"/>
                <w:sz w:val="24"/>
                <w:szCs w:val="24"/>
                <w:lang w:eastAsia="zh-CN"/>
              </w:rPr>
              <w:t>1丶对辖区内在册隐患建筑（含巡查新发现隐患），开展动态监测，做好房屋沉降倾斜、开裂、墙体风化裸露等情况的测量对比，分析安全状况，一栋一档，每年度完成一次区域内隐患建筑的安全体检，全面掌握动态变化情况，精准处置。</w:t>
            </w:r>
            <w:r>
              <w:rPr>
                <w:rFonts w:hint="eastAsia" w:ascii="宋体" w:hAnsi="宋体" w:cs="宋体"/>
                <w:color w:val="000000"/>
                <w:sz w:val="24"/>
                <w:szCs w:val="24"/>
                <w:lang w:eastAsia="zh-CN"/>
              </w:rPr>
              <w:br w:type="textWrapping"/>
            </w:r>
            <w:r>
              <w:rPr>
                <w:rFonts w:hint="eastAsia" w:ascii="宋体" w:hAnsi="宋体" w:cs="宋体"/>
                <w:color w:val="000000"/>
                <w:sz w:val="24"/>
                <w:szCs w:val="24"/>
                <w:lang w:eastAsia="zh-CN"/>
              </w:rPr>
              <w:t>2丶服务周期为1年；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9150">
            <w:pPr>
              <w:jc w:val="center"/>
              <w:textAlignment w:val="center"/>
              <w:rPr>
                <w:rFonts w:ascii="宋体" w:hAnsi="宋体" w:cs="宋体"/>
                <w:color w:val="000000"/>
                <w:sz w:val="24"/>
                <w:szCs w:val="24"/>
              </w:rPr>
            </w:pPr>
            <w:r>
              <w:rPr>
                <w:rFonts w:hint="eastAsia" w:ascii="宋体" w:hAnsi="宋体" w:cs="宋体"/>
                <w:color w:val="000000"/>
                <w:sz w:val="24"/>
                <w:szCs w:val="24"/>
                <w:lang w:eastAsia="zh-CN"/>
              </w:rPr>
              <w:t>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BE10">
            <w:pPr>
              <w:jc w:val="center"/>
              <w:textAlignment w:val="center"/>
              <w:rPr>
                <w:rFonts w:ascii="宋体" w:hAnsi="宋体" w:cs="宋体"/>
                <w:color w:val="000000"/>
                <w:sz w:val="24"/>
                <w:szCs w:val="24"/>
              </w:rPr>
            </w:pPr>
            <w:r>
              <w:rPr>
                <w:rFonts w:hint="eastAsia" w:ascii="宋体" w:hAnsi="宋体" w:cs="宋体"/>
                <w:color w:val="000000"/>
                <w:sz w:val="24"/>
                <w:szCs w:val="24"/>
                <w:lang w:eastAsia="zh-CN"/>
              </w:rPr>
              <w:t>858</w:t>
            </w:r>
          </w:p>
        </w:tc>
      </w:tr>
      <w:tr w14:paraId="687CC17C">
        <w:tblPrEx>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1914">
            <w:pPr>
              <w:jc w:val="center"/>
              <w:textAlignment w:val="center"/>
              <w:rPr>
                <w:rFonts w:ascii="宋体" w:hAnsi="宋体" w:cs="宋体"/>
                <w:color w:val="000000"/>
                <w:sz w:val="24"/>
                <w:szCs w:val="24"/>
              </w:rPr>
            </w:pPr>
            <w:r>
              <w:rPr>
                <w:rFonts w:hint="eastAsia" w:ascii="宋体" w:hAnsi="宋体" w:cs="宋体"/>
                <w:color w:val="000000"/>
                <w:sz w:val="24"/>
                <w:szCs w:val="24"/>
                <w:lang w:eastAsia="zh-CN"/>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C8AC">
            <w:pPr>
              <w:jc w:val="center"/>
              <w:textAlignment w:val="center"/>
              <w:rPr>
                <w:rFonts w:ascii="宋体" w:hAnsi="宋体" w:cs="宋体"/>
                <w:color w:val="000000"/>
                <w:sz w:val="24"/>
                <w:szCs w:val="24"/>
              </w:rPr>
            </w:pPr>
            <w:r>
              <w:rPr>
                <w:rFonts w:hint="eastAsia" w:ascii="宋体" w:hAnsi="宋体" w:cs="宋体"/>
                <w:color w:val="000000"/>
                <w:sz w:val="24"/>
                <w:szCs w:val="24"/>
                <w:lang w:eastAsia="zh-CN"/>
              </w:rPr>
              <w:t>装修拆改技术指导</w:t>
            </w:r>
          </w:p>
        </w:tc>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B1D0">
            <w:pPr>
              <w:textAlignment w:val="center"/>
              <w:rPr>
                <w:rFonts w:ascii="宋体" w:hAnsi="宋体" w:cs="宋体"/>
                <w:color w:val="000000"/>
                <w:sz w:val="24"/>
                <w:szCs w:val="24"/>
              </w:rPr>
            </w:pPr>
            <w:r>
              <w:rPr>
                <w:rFonts w:hint="eastAsia" w:ascii="宋体" w:hAnsi="宋体" w:cs="宋体"/>
                <w:color w:val="000000"/>
                <w:sz w:val="24"/>
                <w:szCs w:val="24"/>
                <w:lang w:eastAsia="zh-CN"/>
              </w:rPr>
              <w:t>1丶配合装饰装修综合受理窗口开展工作，提供从受理备案、方案审查、现场巡查、到完工查验全流程服务，按时间要求，利用既有建筑电子身份证管理平台，完成查验录入工作。</w:t>
            </w:r>
            <w:r>
              <w:rPr>
                <w:rFonts w:hint="eastAsia" w:ascii="宋体" w:hAnsi="宋体" w:cs="宋体"/>
                <w:color w:val="000000"/>
                <w:sz w:val="24"/>
                <w:szCs w:val="24"/>
                <w:lang w:eastAsia="zh-CN"/>
              </w:rPr>
              <w:br w:type="textWrapping"/>
            </w:r>
            <w:r>
              <w:rPr>
                <w:rFonts w:hint="eastAsia" w:ascii="宋体" w:hAnsi="宋体" w:cs="宋体"/>
                <w:color w:val="000000"/>
                <w:sz w:val="24"/>
                <w:szCs w:val="24"/>
                <w:lang w:eastAsia="zh-CN"/>
              </w:rPr>
              <w:t>2丶服务周期为1年；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80FF">
            <w:pPr>
              <w:jc w:val="center"/>
              <w:textAlignment w:val="center"/>
              <w:rPr>
                <w:rFonts w:ascii="宋体" w:hAnsi="宋体" w:cs="宋体"/>
                <w:color w:val="000000"/>
                <w:sz w:val="24"/>
                <w:szCs w:val="24"/>
              </w:rPr>
            </w:pPr>
            <w:r>
              <w:rPr>
                <w:rFonts w:hint="eastAsia" w:ascii="宋体" w:hAnsi="宋体" w:cs="宋体"/>
                <w:color w:val="000000"/>
                <w:sz w:val="24"/>
                <w:szCs w:val="24"/>
                <w:lang w:eastAsia="zh-CN"/>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D7A9">
            <w:pPr>
              <w:jc w:val="center"/>
              <w:textAlignment w:val="center"/>
              <w:rPr>
                <w:rFonts w:ascii="宋体" w:hAnsi="宋体" w:cs="宋体"/>
                <w:color w:val="000000"/>
                <w:sz w:val="24"/>
                <w:szCs w:val="24"/>
              </w:rPr>
            </w:pPr>
            <w:r>
              <w:rPr>
                <w:rFonts w:hint="eastAsia" w:ascii="宋体" w:hAnsi="宋体" w:cs="宋体"/>
                <w:color w:val="000000"/>
                <w:sz w:val="24"/>
                <w:szCs w:val="24"/>
                <w:lang w:eastAsia="zh-CN"/>
              </w:rPr>
              <w:t>1</w:t>
            </w:r>
          </w:p>
        </w:tc>
      </w:tr>
      <w:tr w14:paraId="27AB5A42">
        <w:tblPrEx>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243A">
            <w:pPr>
              <w:jc w:val="center"/>
              <w:textAlignment w:val="center"/>
              <w:rPr>
                <w:rFonts w:ascii="宋体" w:hAnsi="宋体" w:cs="宋体"/>
                <w:color w:val="000000"/>
                <w:sz w:val="24"/>
                <w:szCs w:val="24"/>
              </w:rPr>
            </w:pPr>
            <w:r>
              <w:rPr>
                <w:rFonts w:hint="eastAsia" w:ascii="宋体" w:hAnsi="宋体" w:cs="宋体"/>
                <w:color w:val="000000"/>
                <w:sz w:val="24"/>
                <w:szCs w:val="24"/>
                <w:lang w:eastAsia="zh-CN"/>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65A8">
            <w:pPr>
              <w:jc w:val="center"/>
              <w:textAlignment w:val="center"/>
              <w:rPr>
                <w:rFonts w:ascii="宋体" w:hAnsi="宋体" w:cs="宋体"/>
                <w:color w:val="000000"/>
                <w:sz w:val="24"/>
                <w:szCs w:val="24"/>
              </w:rPr>
            </w:pPr>
            <w:r>
              <w:rPr>
                <w:rFonts w:hint="eastAsia" w:ascii="宋体" w:hAnsi="宋体" w:cs="宋体"/>
                <w:color w:val="000000"/>
                <w:sz w:val="24"/>
                <w:szCs w:val="24"/>
                <w:lang w:eastAsia="zh-CN"/>
              </w:rPr>
              <w:t>12345投诉</w:t>
            </w:r>
          </w:p>
        </w:tc>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CBAE">
            <w:pPr>
              <w:textAlignment w:val="center"/>
              <w:rPr>
                <w:rFonts w:ascii="宋体" w:hAnsi="宋体" w:cs="宋体"/>
                <w:color w:val="000000"/>
                <w:sz w:val="24"/>
                <w:szCs w:val="24"/>
              </w:rPr>
            </w:pPr>
            <w:r>
              <w:rPr>
                <w:rFonts w:hint="eastAsia" w:ascii="宋体" w:hAnsi="宋体" w:cs="宋体"/>
                <w:color w:val="000000"/>
                <w:sz w:val="24"/>
                <w:szCs w:val="24"/>
                <w:lang w:eastAsia="zh-CN"/>
              </w:rPr>
              <w:t>1、结合12345投诉及信访处置，按要求做好相关检测、论证及专业解答工作，按要求出具明确查勘意见或鉴定报告。</w:t>
            </w:r>
            <w:r>
              <w:rPr>
                <w:rFonts w:hint="eastAsia" w:ascii="宋体" w:hAnsi="宋体" w:cs="宋体"/>
                <w:color w:val="000000"/>
                <w:sz w:val="24"/>
                <w:szCs w:val="24"/>
                <w:lang w:eastAsia="zh-CN"/>
              </w:rPr>
              <w:br w:type="textWrapping"/>
            </w:r>
            <w:r>
              <w:rPr>
                <w:rFonts w:hint="eastAsia" w:ascii="宋体" w:hAnsi="宋体" w:cs="宋体"/>
                <w:color w:val="000000"/>
                <w:sz w:val="24"/>
                <w:szCs w:val="24"/>
                <w:lang w:eastAsia="zh-CN"/>
              </w:rPr>
              <w:t>2丶服务周期为1年；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35DA">
            <w:pPr>
              <w:jc w:val="center"/>
              <w:textAlignment w:val="center"/>
              <w:rPr>
                <w:rFonts w:ascii="宋体" w:hAnsi="宋体" w:cs="宋体"/>
                <w:color w:val="000000"/>
                <w:sz w:val="24"/>
                <w:szCs w:val="24"/>
              </w:rPr>
            </w:pPr>
            <w:r>
              <w:rPr>
                <w:rFonts w:hint="eastAsia" w:ascii="宋体" w:hAnsi="宋体" w:cs="宋体"/>
                <w:color w:val="000000"/>
                <w:sz w:val="24"/>
                <w:szCs w:val="24"/>
                <w:lang w:eastAsia="zh-CN"/>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93FB">
            <w:pPr>
              <w:jc w:val="center"/>
              <w:textAlignment w:val="center"/>
              <w:rPr>
                <w:rFonts w:ascii="宋体" w:hAnsi="宋体" w:cs="宋体"/>
                <w:color w:val="000000"/>
                <w:sz w:val="24"/>
                <w:szCs w:val="24"/>
              </w:rPr>
            </w:pPr>
            <w:r>
              <w:rPr>
                <w:rFonts w:hint="eastAsia" w:ascii="宋体" w:hAnsi="宋体" w:cs="宋体"/>
                <w:color w:val="000000"/>
                <w:sz w:val="24"/>
                <w:szCs w:val="24"/>
                <w:lang w:eastAsia="zh-CN"/>
              </w:rPr>
              <w:t>1</w:t>
            </w:r>
          </w:p>
        </w:tc>
      </w:tr>
      <w:tr w14:paraId="7A6EE695">
        <w:tblPrEx>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0988">
            <w:pPr>
              <w:jc w:val="center"/>
              <w:textAlignment w:val="center"/>
              <w:rPr>
                <w:rFonts w:ascii="宋体" w:hAnsi="宋体" w:cs="宋体"/>
                <w:color w:val="000000"/>
                <w:sz w:val="24"/>
                <w:szCs w:val="24"/>
              </w:rPr>
            </w:pPr>
            <w:r>
              <w:rPr>
                <w:rFonts w:hint="eastAsia" w:ascii="宋体" w:hAnsi="宋体" w:cs="宋体"/>
                <w:color w:val="000000"/>
                <w:sz w:val="24"/>
                <w:szCs w:val="24"/>
                <w:lang w:eastAsia="zh-CN"/>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FB60">
            <w:pPr>
              <w:jc w:val="center"/>
              <w:textAlignment w:val="center"/>
              <w:rPr>
                <w:rFonts w:ascii="宋体" w:hAnsi="宋体" w:cs="宋体"/>
                <w:color w:val="000000"/>
                <w:sz w:val="24"/>
                <w:szCs w:val="24"/>
              </w:rPr>
            </w:pPr>
            <w:r>
              <w:rPr>
                <w:rFonts w:hint="eastAsia" w:ascii="宋体" w:hAnsi="宋体" w:cs="宋体"/>
                <w:color w:val="000000"/>
                <w:sz w:val="24"/>
                <w:szCs w:val="24"/>
                <w:lang w:eastAsia="zh-CN"/>
              </w:rPr>
              <w:t>专业技术指导</w:t>
            </w:r>
          </w:p>
        </w:tc>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9AF5">
            <w:pPr>
              <w:textAlignment w:val="center"/>
              <w:rPr>
                <w:rFonts w:ascii="宋体" w:hAnsi="宋体" w:cs="宋体"/>
                <w:color w:val="000000"/>
                <w:sz w:val="24"/>
                <w:szCs w:val="24"/>
              </w:rPr>
            </w:pPr>
            <w:r>
              <w:rPr>
                <w:rFonts w:hint="eastAsia" w:ascii="宋体" w:hAnsi="宋体" w:cs="宋体"/>
                <w:color w:val="000000"/>
                <w:sz w:val="24"/>
                <w:szCs w:val="24"/>
                <w:lang w:eastAsia="zh-CN"/>
              </w:rPr>
              <w:t>1丶对拟修缮加固的隐患建筑消险施工进行专业技术指导。</w:t>
            </w:r>
            <w:r>
              <w:rPr>
                <w:rFonts w:hint="eastAsia" w:ascii="宋体" w:hAnsi="宋体" w:cs="宋体"/>
                <w:color w:val="000000"/>
                <w:sz w:val="24"/>
                <w:szCs w:val="24"/>
                <w:lang w:eastAsia="zh-CN"/>
              </w:rPr>
              <w:br w:type="textWrapping"/>
            </w:r>
            <w:r>
              <w:rPr>
                <w:rFonts w:hint="eastAsia" w:ascii="宋体" w:hAnsi="宋体" w:cs="宋体"/>
                <w:color w:val="000000"/>
                <w:sz w:val="24"/>
                <w:szCs w:val="24"/>
                <w:lang w:eastAsia="zh-CN"/>
              </w:rPr>
              <w:t>2丶服务周期为1年；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3862">
            <w:pPr>
              <w:jc w:val="center"/>
              <w:textAlignment w:val="center"/>
              <w:rPr>
                <w:rFonts w:ascii="宋体" w:hAnsi="宋体" w:cs="宋体"/>
                <w:color w:val="000000"/>
                <w:sz w:val="24"/>
                <w:szCs w:val="24"/>
              </w:rPr>
            </w:pPr>
            <w:r>
              <w:rPr>
                <w:rFonts w:hint="eastAsia" w:ascii="宋体" w:hAnsi="宋体" w:cs="宋体"/>
                <w:color w:val="000000"/>
                <w:sz w:val="24"/>
                <w:szCs w:val="24"/>
                <w:lang w:eastAsia="zh-CN"/>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1454">
            <w:pPr>
              <w:jc w:val="center"/>
              <w:textAlignment w:val="center"/>
              <w:rPr>
                <w:rFonts w:ascii="宋体" w:hAnsi="宋体" w:cs="宋体"/>
                <w:color w:val="000000"/>
                <w:sz w:val="24"/>
                <w:szCs w:val="24"/>
              </w:rPr>
            </w:pPr>
            <w:r>
              <w:rPr>
                <w:rFonts w:hint="eastAsia" w:ascii="宋体" w:hAnsi="宋体" w:cs="宋体"/>
                <w:color w:val="000000"/>
                <w:sz w:val="24"/>
                <w:szCs w:val="24"/>
                <w:lang w:eastAsia="zh-CN"/>
              </w:rPr>
              <w:t>1</w:t>
            </w:r>
          </w:p>
        </w:tc>
      </w:tr>
    </w:tbl>
    <w:p w14:paraId="449FF7E6">
      <w:pPr>
        <w:rPr>
          <w:rFonts w:ascii="宋体" w:hAnsi="宋体"/>
          <w:color w:val="000000"/>
          <w:sz w:val="36"/>
          <w:lang w:val="zh-CN"/>
        </w:rPr>
      </w:pPr>
    </w:p>
    <w:p w14:paraId="0D6DE0A3">
      <w:pPr>
        <w:rPr>
          <w:rFonts w:ascii="宋体" w:hAnsi="宋体"/>
          <w:color w:val="000000"/>
          <w:sz w:val="36"/>
          <w:lang w:val="zh-CN"/>
        </w:rPr>
      </w:pPr>
      <w:r>
        <w:rPr>
          <w:rFonts w:hint="eastAsia" w:ascii="宋体" w:hAnsi="宋体"/>
          <w:color w:val="000000"/>
          <w:sz w:val="36"/>
          <w:lang w:val="zh-CN"/>
        </w:rPr>
        <w:br w:type="page"/>
      </w:r>
    </w:p>
    <w:p w14:paraId="7C84135A">
      <w:pPr>
        <w:numPr>
          <w:ilvl w:val="0"/>
          <w:numId w:val="1"/>
        </w:numPr>
        <w:jc w:val="center"/>
        <w:outlineLvl w:val="0"/>
        <w:rPr>
          <w:rFonts w:hint="eastAsia" w:ascii="宋体" w:hAnsi="宋体"/>
          <w:color w:val="000000"/>
          <w:sz w:val="36"/>
          <w:lang w:val="zh-CN"/>
        </w:rPr>
      </w:pPr>
      <w:bookmarkStart w:id="27" w:name="_Toc7763"/>
      <w:r>
        <w:rPr>
          <w:rFonts w:hint="eastAsia" w:ascii="宋体" w:hAnsi="宋体"/>
          <w:color w:val="000000"/>
          <w:sz w:val="36"/>
          <w:lang w:val="zh-CN"/>
        </w:rPr>
        <w:t>评分标准</w:t>
      </w:r>
      <w:bookmarkEnd w:id="23"/>
      <w:bookmarkEnd w:id="24"/>
      <w:bookmarkEnd w:id="25"/>
      <w:bookmarkEnd w:id="26"/>
      <w:bookmarkEnd w:id="27"/>
    </w:p>
    <w:p w14:paraId="23DA2F47">
      <w:pPr>
        <w:numPr>
          <w:ilvl w:val="0"/>
          <w:numId w:val="0"/>
        </w:numPr>
        <w:jc w:val="both"/>
        <w:outlineLvl w:val="0"/>
        <w:rPr>
          <w:rFonts w:ascii="宋体" w:hAnsi="宋体"/>
          <w:color w:val="000000"/>
          <w:sz w:val="24"/>
          <w:lang w:val="zh-CN"/>
        </w:rPr>
      </w:pPr>
      <w:r>
        <w:rPr>
          <w:rFonts w:ascii="Segoe UI" w:hAnsi="Segoe UI" w:eastAsia="Segoe UI" w:cs="Segoe UI"/>
          <w:i w:val="0"/>
          <w:iCs w:val="0"/>
          <w:caps w:val="0"/>
          <w:spacing w:val="0"/>
          <w:sz w:val="21"/>
          <w:szCs w:val="21"/>
          <w:shd w:val="clear" w:fill="FFFFFF"/>
        </w:rPr>
        <w:t>采用综合评分法的，评标结果按评审得分由高到低顺序排列。得分相同的，按投标报价由低到高顺序排列，得分和投标报价均相同的并列，投标文件满足招标文件全部实质性要求，且按照评审因素的量化指标评审得分最高的投标人为中标候选人。</w:t>
      </w:r>
      <w:r>
        <w:rPr>
          <w:rFonts w:hint="default" w:ascii="Segoe UI" w:hAnsi="Segoe UI" w:eastAsia="Segoe UI" w:cs="Segoe UI"/>
          <w:i w:val="0"/>
          <w:iCs w:val="0"/>
          <w:caps w:val="0"/>
          <w:spacing w:val="0"/>
          <w:sz w:val="21"/>
          <w:szCs w:val="21"/>
          <w:shd w:val="clear" w:fill="FFFFFF"/>
        </w:rPr>
        <w:t>本项目选取 1家中标候选人。</w:t>
      </w:r>
    </w:p>
    <w:tbl>
      <w:tblPr>
        <w:tblStyle w:val="4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26"/>
        <w:gridCol w:w="6968"/>
        <w:gridCol w:w="849"/>
      </w:tblGrid>
      <w:tr w14:paraId="43E1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676" w:type="dxa"/>
            <w:shd w:val="clear" w:color="auto" w:fill="FFFFFF"/>
            <w:vAlign w:val="center"/>
          </w:tcPr>
          <w:p w14:paraId="57AF3E8E">
            <w:pPr>
              <w:jc w:val="center"/>
              <w:rPr>
                <w:rFonts w:ascii="宋体" w:hAnsi="宋体"/>
                <w:szCs w:val="21"/>
              </w:rPr>
            </w:pPr>
            <w:bookmarkStart w:id="28" w:name="_Hlk43221896"/>
            <w:r>
              <w:rPr>
                <w:rFonts w:hint="eastAsia" w:ascii="宋体" w:hAnsi="宋体"/>
                <w:szCs w:val="21"/>
              </w:rPr>
              <w:t>序号</w:t>
            </w:r>
          </w:p>
        </w:tc>
        <w:tc>
          <w:tcPr>
            <w:tcW w:w="1126" w:type="dxa"/>
            <w:shd w:val="clear" w:color="auto" w:fill="FFFFFF"/>
            <w:vAlign w:val="center"/>
          </w:tcPr>
          <w:p w14:paraId="59E4638A">
            <w:pPr>
              <w:jc w:val="center"/>
              <w:rPr>
                <w:rFonts w:ascii="宋体" w:hAnsi="宋体"/>
                <w:szCs w:val="21"/>
              </w:rPr>
            </w:pPr>
            <w:r>
              <w:rPr>
                <w:rFonts w:hint="eastAsia" w:ascii="宋体" w:hAnsi="宋体"/>
                <w:szCs w:val="21"/>
              </w:rPr>
              <w:t>评分因素</w:t>
            </w:r>
          </w:p>
        </w:tc>
        <w:tc>
          <w:tcPr>
            <w:tcW w:w="6968" w:type="dxa"/>
            <w:shd w:val="clear" w:color="auto" w:fill="FFFFFF"/>
            <w:vAlign w:val="center"/>
          </w:tcPr>
          <w:p w14:paraId="11F16187">
            <w:pPr>
              <w:jc w:val="center"/>
              <w:rPr>
                <w:rFonts w:ascii="宋体" w:hAnsi="宋体"/>
                <w:szCs w:val="21"/>
              </w:rPr>
            </w:pPr>
            <w:r>
              <w:rPr>
                <w:rFonts w:hint="eastAsia" w:ascii="宋体" w:hAnsi="宋体"/>
                <w:szCs w:val="21"/>
              </w:rPr>
              <w:t>评审标准</w:t>
            </w:r>
          </w:p>
        </w:tc>
        <w:tc>
          <w:tcPr>
            <w:tcW w:w="849" w:type="dxa"/>
            <w:shd w:val="clear" w:color="auto" w:fill="FFFFFF"/>
            <w:vAlign w:val="center"/>
          </w:tcPr>
          <w:p w14:paraId="4AA2BBD9">
            <w:pPr>
              <w:jc w:val="center"/>
              <w:rPr>
                <w:rFonts w:ascii="宋体" w:hAnsi="宋体"/>
                <w:szCs w:val="21"/>
              </w:rPr>
            </w:pPr>
            <w:r>
              <w:rPr>
                <w:rFonts w:hint="eastAsia" w:ascii="宋体" w:hAnsi="宋体"/>
                <w:szCs w:val="21"/>
              </w:rPr>
              <w:t>分值</w:t>
            </w:r>
          </w:p>
        </w:tc>
      </w:tr>
      <w:tr w14:paraId="33B3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6" w:type="dxa"/>
            <w:shd w:val="clear" w:color="auto" w:fill="FFFFFF"/>
            <w:vAlign w:val="center"/>
          </w:tcPr>
          <w:p w14:paraId="1CB16159">
            <w:pPr>
              <w:jc w:val="center"/>
              <w:rPr>
                <w:rFonts w:ascii="宋体" w:hAnsi="宋体"/>
                <w:szCs w:val="21"/>
              </w:rPr>
            </w:pPr>
            <w:r>
              <w:rPr>
                <w:rFonts w:ascii="宋体" w:hAnsi="宋体"/>
                <w:szCs w:val="21"/>
              </w:rPr>
              <w:t>1</w:t>
            </w:r>
          </w:p>
        </w:tc>
        <w:tc>
          <w:tcPr>
            <w:tcW w:w="1126" w:type="dxa"/>
            <w:shd w:val="clear" w:color="auto" w:fill="FFFFFF"/>
            <w:vAlign w:val="center"/>
          </w:tcPr>
          <w:p w14:paraId="03C4C01B">
            <w:pPr>
              <w:jc w:val="center"/>
              <w:rPr>
                <w:rFonts w:ascii="宋体" w:hAnsi="宋体"/>
                <w:szCs w:val="21"/>
              </w:rPr>
            </w:pPr>
            <w:r>
              <w:rPr>
                <w:rFonts w:hint="eastAsia" w:ascii="宋体" w:hAnsi="宋体"/>
                <w:szCs w:val="21"/>
              </w:rPr>
              <w:t>价格</w:t>
            </w:r>
          </w:p>
          <w:p w14:paraId="28EE9F88">
            <w:pPr>
              <w:jc w:val="center"/>
              <w:rPr>
                <w:rFonts w:ascii="宋体" w:hAnsi="宋体"/>
                <w:szCs w:val="21"/>
              </w:rPr>
            </w:pPr>
            <w:r>
              <w:rPr>
                <w:rFonts w:hint="eastAsia" w:ascii="宋体" w:hAnsi="宋体"/>
                <w:szCs w:val="21"/>
              </w:rPr>
              <w:t>（10分）</w:t>
            </w:r>
          </w:p>
        </w:tc>
        <w:tc>
          <w:tcPr>
            <w:tcW w:w="6968" w:type="dxa"/>
            <w:shd w:val="clear" w:color="auto" w:fill="FFFFFF"/>
            <w:vAlign w:val="center"/>
          </w:tcPr>
          <w:p w14:paraId="456107A2">
            <w:pPr>
              <w:rPr>
                <w:rFonts w:ascii="宋体" w:hAnsi="宋体"/>
                <w:szCs w:val="21"/>
                <w:lang w:eastAsia="zh-CN"/>
              </w:rPr>
            </w:pPr>
            <w:r>
              <w:rPr>
                <w:rFonts w:hint="eastAsia" w:ascii="宋体" w:hAnsi="宋体"/>
                <w:szCs w:val="21"/>
                <w:lang w:eastAsia="zh-CN"/>
              </w:rPr>
              <w:t>采用低价优先法计算，即满足磋商文件要求且磋商价格最低的磋商报价为评标基准价，其价格分为满分。其他供应商的价格分统一按照下列公式计算：磋商报价得分=(评标基准价/磋商报价)×10（小数点后保留两位）</w:t>
            </w:r>
          </w:p>
        </w:tc>
        <w:tc>
          <w:tcPr>
            <w:tcW w:w="849" w:type="dxa"/>
            <w:shd w:val="clear" w:color="auto" w:fill="FFFFFF"/>
            <w:vAlign w:val="center"/>
          </w:tcPr>
          <w:p w14:paraId="3CA2BF39">
            <w:pPr>
              <w:jc w:val="center"/>
              <w:rPr>
                <w:rFonts w:ascii="宋体" w:hAnsi="宋体"/>
                <w:szCs w:val="21"/>
              </w:rPr>
            </w:pPr>
            <w:r>
              <w:rPr>
                <w:rFonts w:hint="eastAsia" w:ascii="宋体" w:hAnsi="宋体"/>
                <w:szCs w:val="21"/>
              </w:rPr>
              <w:t>10分</w:t>
            </w:r>
          </w:p>
        </w:tc>
      </w:tr>
      <w:tr w14:paraId="6689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6" w:type="dxa"/>
            <w:vMerge w:val="restart"/>
            <w:shd w:val="clear" w:color="auto" w:fill="auto"/>
            <w:vAlign w:val="center"/>
          </w:tcPr>
          <w:p w14:paraId="1A180CE1">
            <w:pPr>
              <w:jc w:val="center"/>
              <w:rPr>
                <w:rFonts w:ascii="宋体" w:hAnsi="宋体"/>
                <w:szCs w:val="21"/>
              </w:rPr>
            </w:pPr>
            <w:r>
              <w:rPr>
                <w:rFonts w:ascii="宋体" w:hAnsi="宋体"/>
                <w:szCs w:val="21"/>
              </w:rPr>
              <w:t>2</w:t>
            </w:r>
          </w:p>
        </w:tc>
        <w:tc>
          <w:tcPr>
            <w:tcW w:w="1126" w:type="dxa"/>
            <w:vMerge w:val="restart"/>
            <w:shd w:val="clear" w:color="auto" w:fill="auto"/>
            <w:vAlign w:val="center"/>
          </w:tcPr>
          <w:p w14:paraId="6F119DAF">
            <w:pPr>
              <w:jc w:val="center"/>
              <w:rPr>
                <w:rFonts w:ascii="宋体" w:hAnsi="宋体"/>
                <w:szCs w:val="21"/>
              </w:rPr>
            </w:pPr>
            <w:r>
              <w:rPr>
                <w:rFonts w:hint="eastAsia" w:ascii="宋体" w:hAnsi="宋体"/>
                <w:szCs w:val="21"/>
              </w:rPr>
              <w:t>实施</w:t>
            </w:r>
          </w:p>
          <w:p w14:paraId="748B7F63">
            <w:pPr>
              <w:jc w:val="center"/>
              <w:rPr>
                <w:rFonts w:ascii="宋体" w:hAnsi="宋体"/>
                <w:szCs w:val="21"/>
              </w:rPr>
            </w:pPr>
            <w:r>
              <w:rPr>
                <w:rFonts w:hint="eastAsia" w:ascii="宋体" w:hAnsi="宋体"/>
                <w:szCs w:val="21"/>
              </w:rPr>
              <w:t>方案</w:t>
            </w:r>
          </w:p>
          <w:p w14:paraId="7B0F52F4">
            <w:pPr>
              <w:jc w:val="center"/>
              <w:rPr>
                <w:rFonts w:ascii="宋体" w:hAnsi="宋体"/>
                <w:szCs w:val="21"/>
              </w:rPr>
            </w:pPr>
            <w:r>
              <w:rPr>
                <w:rFonts w:hint="eastAsia" w:ascii="宋体" w:hAnsi="宋体"/>
                <w:szCs w:val="21"/>
              </w:rPr>
              <w:t>（</w:t>
            </w:r>
            <w:r>
              <w:rPr>
                <w:rFonts w:hint="eastAsia" w:ascii="宋体" w:hAnsi="宋体"/>
                <w:szCs w:val="21"/>
                <w:lang w:eastAsia="zh-CN"/>
              </w:rPr>
              <w:t>60</w:t>
            </w:r>
            <w:r>
              <w:rPr>
                <w:rFonts w:hint="eastAsia" w:ascii="宋体" w:hAnsi="宋体"/>
                <w:szCs w:val="21"/>
              </w:rPr>
              <w:t>分）</w:t>
            </w:r>
          </w:p>
        </w:tc>
        <w:tc>
          <w:tcPr>
            <w:tcW w:w="6968" w:type="dxa"/>
            <w:shd w:val="clear" w:color="auto" w:fill="FFFFFF"/>
          </w:tcPr>
          <w:p w14:paraId="4A5C44A3">
            <w:pPr>
              <w:rPr>
                <w:rFonts w:ascii="宋体" w:hAnsi="宋体" w:cs="宋体"/>
                <w:szCs w:val="21"/>
                <w:lang w:eastAsia="zh-CN"/>
              </w:rPr>
            </w:pPr>
            <w:r>
              <w:rPr>
                <w:rFonts w:hint="eastAsia" w:ascii="宋体" w:hAnsi="宋体" w:cs="宋体"/>
                <w:szCs w:val="21"/>
                <w:lang w:eastAsia="zh-CN"/>
              </w:rPr>
              <w:t>对招标项目的理解、编制依据及原则等总体思路评估等方面酌情评分：理解与认识最全面的得15分；较为详细的得12分；无明显缺陷的得9分；基本符合本项目需求的得6分；内容较少，表述的内容较一般的得3分；没有不得分。</w:t>
            </w:r>
          </w:p>
        </w:tc>
        <w:tc>
          <w:tcPr>
            <w:tcW w:w="849" w:type="dxa"/>
            <w:shd w:val="clear" w:color="auto" w:fill="FFFFFF"/>
            <w:vAlign w:val="center"/>
          </w:tcPr>
          <w:p w14:paraId="747945DF">
            <w:pPr>
              <w:jc w:val="center"/>
              <w:rPr>
                <w:rFonts w:ascii="宋体" w:hAnsi="宋体" w:cs="宋体"/>
                <w:szCs w:val="21"/>
              </w:rPr>
            </w:pPr>
            <w:r>
              <w:rPr>
                <w:rFonts w:hint="eastAsia" w:ascii="宋体" w:hAnsi="宋体" w:cs="宋体"/>
                <w:szCs w:val="21"/>
              </w:rPr>
              <w:t>15分</w:t>
            </w:r>
          </w:p>
        </w:tc>
      </w:tr>
      <w:tr w14:paraId="37DE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6" w:type="dxa"/>
            <w:vMerge w:val="continue"/>
            <w:shd w:val="clear" w:color="auto" w:fill="auto"/>
            <w:vAlign w:val="center"/>
          </w:tcPr>
          <w:p w14:paraId="1B590999">
            <w:pPr>
              <w:jc w:val="center"/>
              <w:rPr>
                <w:rFonts w:ascii="宋体" w:hAnsi="宋体"/>
                <w:szCs w:val="21"/>
              </w:rPr>
            </w:pPr>
          </w:p>
        </w:tc>
        <w:tc>
          <w:tcPr>
            <w:tcW w:w="1126" w:type="dxa"/>
            <w:vMerge w:val="continue"/>
            <w:shd w:val="clear" w:color="auto" w:fill="auto"/>
            <w:vAlign w:val="center"/>
          </w:tcPr>
          <w:p w14:paraId="3DED4E96">
            <w:pPr>
              <w:jc w:val="center"/>
              <w:rPr>
                <w:rFonts w:ascii="宋体" w:hAnsi="宋体"/>
                <w:szCs w:val="21"/>
              </w:rPr>
            </w:pPr>
          </w:p>
        </w:tc>
        <w:tc>
          <w:tcPr>
            <w:tcW w:w="6968" w:type="dxa"/>
            <w:shd w:val="clear" w:color="auto" w:fill="FFFFFF"/>
          </w:tcPr>
          <w:p w14:paraId="2E16C195">
            <w:pPr>
              <w:rPr>
                <w:rFonts w:ascii="宋体" w:hAnsi="宋体" w:cs="宋体"/>
                <w:szCs w:val="21"/>
                <w:lang w:eastAsia="zh-CN"/>
              </w:rPr>
            </w:pPr>
            <w:r>
              <w:rPr>
                <w:rFonts w:hint="eastAsia" w:ascii="宋体" w:hAnsi="宋体" w:cs="宋体"/>
                <w:szCs w:val="21"/>
                <w:lang w:eastAsia="zh-CN"/>
              </w:rPr>
              <w:t>对招标项目特点、关键技术问题的认识及其对策措施进行评分：综合评价优秀的得15分；较好的得12分；无明显缺陷的得9分；基本符合本项目需求的得6分；内容较少，表述的内容较一般的得3分；没有不得分。</w:t>
            </w:r>
          </w:p>
        </w:tc>
        <w:tc>
          <w:tcPr>
            <w:tcW w:w="849" w:type="dxa"/>
            <w:shd w:val="clear" w:color="auto" w:fill="FFFFFF"/>
            <w:vAlign w:val="center"/>
          </w:tcPr>
          <w:p w14:paraId="7ABD4095">
            <w:pPr>
              <w:jc w:val="center"/>
              <w:rPr>
                <w:rFonts w:ascii="宋体" w:hAnsi="宋体" w:cs="宋体"/>
                <w:szCs w:val="21"/>
              </w:rPr>
            </w:pPr>
            <w:r>
              <w:rPr>
                <w:rFonts w:hint="eastAsia" w:ascii="宋体" w:hAnsi="宋体" w:cs="宋体"/>
                <w:szCs w:val="21"/>
              </w:rPr>
              <w:t>15分</w:t>
            </w:r>
          </w:p>
        </w:tc>
      </w:tr>
      <w:tr w14:paraId="2F83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6" w:type="dxa"/>
            <w:vMerge w:val="continue"/>
            <w:shd w:val="clear" w:color="auto" w:fill="auto"/>
            <w:vAlign w:val="center"/>
          </w:tcPr>
          <w:p w14:paraId="3E7B3122">
            <w:pPr>
              <w:jc w:val="center"/>
              <w:rPr>
                <w:rFonts w:ascii="宋体" w:hAnsi="宋体"/>
                <w:szCs w:val="21"/>
              </w:rPr>
            </w:pPr>
          </w:p>
        </w:tc>
        <w:tc>
          <w:tcPr>
            <w:tcW w:w="1126" w:type="dxa"/>
            <w:vMerge w:val="continue"/>
            <w:shd w:val="clear" w:color="auto" w:fill="auto"/>
            <w:vAlign w:val="center"/>
          </w:tcPr>
          <w:p w14:paraId="34C42D49">
            <w:pPr>
              <w:jc w:val="center"/>
              <w:rPr>
                <w:rFonts w:ascii="宋体" w:hAnsi="宋体"/>
                <w:szCs w:val="21"/>
              </w:rPr>
            </w:pPr>
          </w:p>
        </w:tc>
        <w:tc>
          <w:tcPr>
            <w:tcW w:w="6968" w:type="dxa"/>
            <w:shd w:val="clear" w:color="auto" w:fill="FFFFFF"/>
          </w:tcPr>
          <w:p w14:paraId="3E29EF20">
            <w:pPr>
              <w:rPr>
                <w:rFonts w:ascii="宋体" w:hAnsi="宋体" w:cs="宋体"/>
                <w:szCs w:val="21"/>
                <w:lang w:eastAsia="zh-CN"/>
              </w:rPr>
            </w:pPr>
            <w:r>
              <w:rPr>
                <w:rFonts w:hint="eastAsia" w:ascii="宋体" w:hAnsi="宋体" w:cs="宋体"/>
                <w:szCs w:val="21"/>
                <w:lang w:eastAsia="zh-CN"/>
              </w:rPr>
              <w:t>对招标项目的质量保证措施、进度保证措施、合理化建议进行酌情评分：针对性强、操作性强，保障措施到位的得15分；较为详细的得12分；无明显缺陷的得9分；基本符合本项目需求的得6分；内容较少，表述的内容较一般的得3分；没有不得分。</w:t>
            </w:r>
          </w:p>
        </w:tc>
        <w:tc>
          <w:tcPr>
            <w:tcW w:w="849" w:type="dxa"/>
            <w:shd w:val="clear" w:color="auto" w:fill="FFFFFF"/>
            <w:vAlign w:val="center"/>
          </w:tcPr>
          <w:p w14:paraId="6D071FE3">
            <w:pPr>
              <w:jc w:val="center"/>
              <w:rPr>
                <w:rFonts w:ascii="宋体" w:hAnsi="宋体" w:cs="宋体"/>
                <w:szCs w:val="21"/>
              </w:rPr>
            </w:pPr>
            <w:r>
              <w:rPr>
                <w:rFonts w:hint="eastAsia" w:ascii="宋体" w:hAnsi="宋体" w:cs="宋体"/>
                <w:szCs w:val="21"/>
              </w:rPr>
              <w:t>15分</w:t>
            </w:r>
          </w:p>
        </w:tc>
      </w:tr>
      <w:tr w14:paraId="6B70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76" w:type="dxa"/>
            <w:vMerge w:val="continue"/>
            <w:shd w:val="clear" w:color="auto" w:fill="auto"/>
            <w:vAlign w:val="center"/>
          </w:tcPr>
          <w:p w14:paraId="159C140B">
            <w:pPr>
              <w:jc w:val="center"/>
              <w:rPr>
                <w:rFonts w:ascii="宋体" w:hAnsi="宋体"/>
                <w:szCs w:val="21"/>
              </w:rPr>
            </w:pPr>
          </w:p>
        </w:tc>
        <w:tc>
          <w:tcPr>
            <w:tcW w:w="1126" w:type="dxa"/>
            <w:vMerge w:val="continue"/>
            <w:shd w:val="clear" w:color="auto" w:fill="auto"/>
            <w:vAlign w:val="center"/>
          </w:tcPr>
          <w:p w14:paraId="1E5F6F22">
            <w:pPr>
              <w:jc w:val="center"/>
              <w:rPr>
                <w:rFonts w:ascii="宋体" w:hAnsi="宋体"/>
                <w:szCs w:val="21"/>
              </w:rPr>
            </w:pPr>
          </w:p>
        </w:tc>
        <w:tc>
          <w:tcPr>
            <w:tcW w:w="6968" w:type="dxa"/>
            <w:shd w:val="clear" w:color="auto" w:fill="FFFFFF"/>
          </w:tcPr>
          <w:p w14:paraId="6A17AFC6">
            <w:pPr>
              <w:rPr>
                <w:rFonts w:ascii="宋体" w:hAnsi="宋体" w:cs="宋体"/>
                <w:szCs w:val="21"/>
                <w:lang w:eastAsia="zh-CN"/>
              </w:rPr>
            </w:pPr>
            <w:r>
              <w:rPr>
                <w:rFonts w:hint="eastAsia" w:ascii="宋体" w:hAnsi="宋体" w:cs="宋体"/>
                <w:szCs w:val="21"/>
                <w:lang w:eastAsia="zh-CN"/>
              </w:rPr>
              <w:t>对工作计划安排进行酌情评分：针对性强、操作性强，保障措施到位的得15分；较为详细的得12分；无明显缺陷的得9分；基本符合本项目需求的得6分；内容较少，表述的内容较一般的得3分；没有不得分。</w:t>
            </w:r>
          </w:p>
        </w:tc>
        <w:tc>
          <w:tcPr>
            <w:tcW w:w="849" w:type="dxa"/>
            <w:shd w:val="clear" w:color="auto" w:fill="FFFFFF"/>
            <w:vAlign w:val="center"/>
          </w:tcPr>
          <w:p w14:paraId="4DDDB17C">
            <w:pPr>
              <w:jc w:val="center"/>
              <w:rPr>
                <w:rFonts w:ascii="宋体" w:hAnsi="宋体" w:cs="宋体"/>
                <w:szCs w:val="21"/>
              </w:rPr>
            </w:pPr>
            <w:r>
              <w:rPr>
                <w:rFonts w:hint="eastAsia" w:ascii="宋体" w:hAnsi="宋体" w:cs="宋体"/>
                <w:szCs w:val="21"/>
              </w:rPr>
              <w:t>15分</w:t>
            </w:r>
          </w:p>
        </w:tc>
      </w:tr>
      <w:tr w14:paraId="65B6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6" w:type="dxa"/>
            <w:shd w:val="clear" w:color="auto" w:fill="auto"/>
            <w:vAlign w:val="center"/>
          </w:tcPr>
          <w:p w14:paraId="0E4342BA">
            <w:pPr>
              <w:jc w:val="center"/>
              <w:rPr>
                <w:rFonts w:ascii="宋体" w:hAnsi="宋体"/>
                <w:szCs w:val="21"/>
              </w:rPr>
            </w:pPr>
            <w:r>
              <w:rPr>
                <w:rFonts w:hint="eastAsia" w:ascii="宋体" w:hAnsi="宋体"/>
                <w:szCs w:val="21"/>
              </w:rPr>
              <w:t>3</w:t>
            </w:r>
          </w:p>
        </w:tc>
        <w:tc>
          <w:tcPr>
            <w:tcW w:w="1126" w:type="dxa"/>
            <w:shd w:val="clear" w:color="auto" w:fill="auto"/>
            <w:vAlign w:val="center"/>
          </w:tcPr>
          <w:p w14:paraId="1CCAF4C6">
            <w:pPr>
              <w:jc w:val="center"/>
              <w:rPr>
                <w:rFonts w:ascii="宋体" w:hAnsi="宋体"/>
                <w:szCs w:val="21"/>
              </w:rPr>
            </w:pPr>
            <w:r>
              <w:rPr>
                <w:rFonts w:ascii="宋体" w:hAnsi="宋体"/>
                <w:szCs w:val="21"/>
              </w:rPr>
              <w:t>类似业绩</w:t>
            </w:r>
          </w:p>
          <w:p w14:paraId="72D7E043">
            <w:pPr>
              <w:jc w:val="center"/>
              <w:rPr>
                <w:rFonts w:ascii="宋体" w:hAnsi="宋体"/>
                <w:szCs w:val="21"/>
              </w:rPr>
            </w:pPr>
            <w:r>
              <w:rPr>
                <w:rFonts w:hint="eastAsia" w:ascii="宋体" w:hAnsi="宋体"/>
                <w:szCs w:val="21"/>
              </w:rPr>
              <w:t>（</w:t>
            </w:r>
            <w:r>
              <w:rPr>
                <w:rFonts w:hint="eastAsia" w:ascii="宋体" w:hAnsi="宋体"/>
                <w:szCs w:val="21"/>
                <w:lang w:eastAsia="zh-CN"/>
              </w:rPr>
              <w:t>10</w:t>
            </w:r>
            <w:r>
              <w:rPr>
                <w:rFonts w:hint="eastAsia" w:ascii="宋体" w:hAnsi="宋体"/>
                <w:szCs w:val="21"/>
              </w:rPr>
              <w:t>分）</w:t>
            </w:r>
          </w:p>
        </w:tc>
        <w:tc>
          <w:tcPr>
            <w:tcW w:w="6968" w:type="dxa"/>
            <w:shd w:val="clear" w:color="auto" w:fill="FFFFFF"/>
            <w:vAlign w:val="center"/>
          </w:tcPr>
          <w:p w14:paraId="65A94479">
            <w:pPr>
              <w:rPr>
                <w:rFonts w:ascii="宋体" w:hAnsi="宋体" w:cs="宋体"/>
                <w:szCs w:val="21"/>
                <w:lang w:eastAsia="zh-CN"/>
              </w:rPr>
            </w:pPr>
            <w:r>
              <w:rPr>
                <w:rFonts w:hint="eastAsia" w:ascii="宋体" w:hAnsi="宋体" w:cs="宋体"/>
                <w:szCs w:val="21"/>
                <w:lang w:eastAsia="zh-CN"/>
              </w:rPr>
              <w:t>2020年1月1日以来，投标人具备类似房屋鉴定业绩的，每提供一例得2分，最高得10分。</w:t>
            </w:r>
          </w:p>
          <w:p w14:paraId="4762DF00">
            <w:pPr>
              <w:rPr>
                <w:rFonts w:ascii="宋体" w:hAnsi="宋体"/>
                <w:szCs w:val="21"/>
                <w:lang w:eastAsia="zh-CN"/>
              </w:rPr>
            </w:pPr>
            <w:r>
              <w:rPr>
                <w:rFonts w:hint="eastAsia" w:ascii="宋体" w:hAnsi="宋体" w:cs="宋体"/>
                <w:szCs w:val="21"/>
                <w:lang w:eastAsia="zh-CN"/>
              </w:rPr>
              <w:t>（</w:t>
            </w:r>
            <w:r>
              <w:rPr>
                <w:rFonts w:hint="eastAsia" w:ascii="宋体" w:hAnsi="宋体"/>
                <w:szCs w:val="21"/>
                <w:lang w:eastAsia="zh-CN"/>
              </w:rPr>
              <w:t>以合同签订时间为准，提供合同复印件加盖公章，否则不予计分）</w:t>
            </w:r>
          </w:p>
        </w:tc>
        <w:tc>
          <w:tcPr>
            <w:tcW w:w="849" w:type="dxa"/>
            <w:shd w:val="clear" w:color="auto" w:fill="FFFFFF"/>
            <w:vAlign w:val="center"/>
          </w:tcPr>
          <w:p w14:paraId="74601C22">
            <w:pPr>
              <w:jc w:val="center"/>
              <w:rPr>
                <w:rFonts w:ascii="宋体" w:hAnsi="宋体"/>
                <w:szCs w:val="21"/>
              </w:rPr>
            </w:pPr>
            <w:r>
              <w:rPr>
                <w:rFonts w:hint="eastAsia" w:ascii="宋体" w:hAnsi="宋体"/>
                <w:szCs w:val="21"/>
                <w:lang w:eastAsia="zh-CN"/>
              </w:rPr>
              <w:t>10</w:t>
            </w:r>
            <w:r>
              <w:rPr>
                <w:rFonts w:hint="eastAsia" w:ascii="宋体" w:hAnsi="宋体"/>
                <w:szCs w:val="21"/>
              </w:rPr>
              <w:t>分</w:t>
            </w:r>
          </w:p>
        </w:tc>
      </w:tr>
      <w:tr w14:paraId="72AB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676" w:type="dxa"/>
            <w:shd w:val="clear" w:color="auto" w:fill="auto"/>
            <w:vAlign w:val="center"/>
          </w:tcPr>
          <w:p w14:paraId="368E643E">
            <w:pPr>
              <w:jc w:val="center"/>
              <w:rPr>
                <w:rFonts w:ascii="宋体" w:hAnsi="宋体"/>
                <w:szCs w:val="21"/>
              </w:rPr>
            </w:pPr>
            <w:r>
              <w:rPr>
                <w:rFonts w:hint="eastAsia" w:ascii="宋体" w:hAnsi="宋体"/>
                <w:szCs w:val="21"/>
              </w:rPr>
              <w:t>4</w:t>
            </w:r>
          </w:p>
        </w:tc>
        <w:tc>
          <w:tcPr>
            <w:tcW w:w="1126" w:type="dxa"/>
            <w:shd w:val="clear" w:color="auto" w:fill="auto"/>
            <w:vAlign w:val="center"/>
          </w:tcPr>
          <w:p w14:paraId="67F42BE2">
            <w:pPr>
              <w:jc w:val="center"/>
              <w:rPr>
                <w:rFonts w:ascii="宋体" w:hAnsi="宋体"/>
                <w:szCs w:val="21"/>
              </w:rPr>
            </w:pPr>
            <w:r>
              <w:rPr>
                <w:rFonts w:hint="eastAsia" w:ascii="宋体" w:hAnsi="宋体"/>
                <w:szCs w:val="21"/>
              </w:rPr>
              <w:t>人员配备（</w:t>
            </w:r>
            <w:r>
              <w:rPr>
                <w:rFonts w:hint="eastAsia" w:ascii="宋体" w:hAnsi="宋体"/>
                <w:szCs w:val="21"/>
                <w:lang w:eastAsia="zh-CN"/>
              </w:rPr>
              <w:t>20</w:t>
            </w:r>
            <w:r>
              <w:rPr>
                <w:rFonts w:hint="eastAsia" w:ascii="宋体" w:hAnsi="宋体"/>
                <w:szCs w:val="21"/>
              </w:rPr>
              <w:t>分）</w:t>
            </w:r>
          </w:p>
        </w:tc>
        <w:tc>
          <w:tcPr>
            <w:tcW w:w="6968" w:type="dxa"/>
            <w:shd w:val="clear" w:color="auto" w:fill="FFFFFF"/>
            <w:vAlign w:val="center"/>
          </w:tcPr>
          <w:p w14:paraId="5F4B5954">
            <w:pPr>
              <w:rPr>
                <w:rFonts w:ascii="宋体" w:hAnsi="宋体"/>
                <w:szCs w:val="21"/>
                <w:lang w:eastAsia="zh-CN"/>
              </w:rPr>
            </w:pPr>
            <w:r>
              <w:rPr>
                <w:rFonts w:ascii="宋体" w:hAnsi="宋体"/>
                <w:szCs w:val="21"/>
                <w:lang w:eastAsia="zh-CN"/>
              </w:rPr>
              <w:t>①</w:t>
            </w:r>
            <w:r>
              <w:rPr>
                <w:sz w:val="21"/>
                <w:szCs w:val="21"/>
                <w:lang w:eastAsia="zh-CN"/>
              </w:rPr>
              <w:t>项目负责人（1人）</w:t>
            </w:r>
            <w:r>
              <w:rPr>
                <w:rFonts w:hint="eastAsia"/>
                <w:sz w:val="21"/>
                <w:szCs w:val="21"/>
                <w:lang w:eastAsia="zh-CN"/>
              </w:rPr>
              <w:t>同时</w:t>
            </w:r>
            <w:r>
              <w:rPr>
                <w:sz w:val="21"/>
                <w:szCs w:val="21"/>
                <w:lang w:eastAsia="zh-CN"/>
              </w:rPr>
              <w:t>具</w:t>
            </w:r>
            <w:r>
              <w:rPr>
                <w:rFonts w:hint="eastAsia"/>
                <w:sz w:val="21"/>
                <w:szCs w:val="21"/>
                <w:lang w:eastAsia="zh-CN"/>
              </w:rPr>
              <w:t>有国家</w:t>
            </w:r>
            <w:r>
              <w:rPr>
                <w:sz w:val="21"/>
                <w:szCs w:val="21"/>
                <w:lang w:eastAsia="zh-CN"/>
              </w:rPr>
              <w:t>一级注册结构工程师、注册岩土工程师、高级工程师及以上职称的得</w:t>
            </w:r>
            <w:r>
              <w:rPr>
                <w:rFonts w:hint="eastAsia"/>
                <w:sz w:val="21"/>
                <w:szCs w:val="21"/>
                <w:lang w:eastAsia="zh-CN"/>
              </w:rPr>
              <w:t>6</w:t>
            </w:r>
            <w:r>
              <w:rPr>
                <w:sz w:val="21"/>
                <w:szCs w:val="21"/>
                <w:lang w:eastAsia="zh-CN"/>
              </w:rPr>
              <w:t>分</w:t>
            </w:r>
            <w:r>
              <w:rPr>
                <w:rFonts w:ascii="宋体" w:hAnsi="宋体"/>
                <w:szCs w:val="21"/>
                <w:lang w:eastAsia="zh-CN"/>
              </w:rPr>
              <w:t>，没有不得分</w:t>
            </w:r>
            <w:r>
              <w:rPr>
                <w:sz w:val="21"/>
                <w:szCs w:val="21"/>
                <w:lang w:eastAsia="zh-CN"/>
              </w:rPr>
              <w:t>；</w:t>
            </w:r>
          </w:p>
          <w:p w14:paraId="43ED36AE">
            <w:pPr>
              <w:rPr>
                <w:rFonts w:ascii="宋体" w:hAnsi="宋体"/>
                <w:szCs w:val="21"/>
                <w:lang w:eastAsia="zh-CN"/>
              </w:rPr>
            </w:pPr>
            <w:r>
              <w:rPr>
                <w:rFonts w:ascii="宋体" w:hAnsi="宋体"/>
                <w:szCs w:val="21"/>
                <w:lang w:eastAsia="zh-CN"/>
              </w:rPr>
              <w:t>②</w:t>
            </w:r>
            <w:r>
              <w:rPr>
                <w:sz w:val="21"/>
                <w:szCs w:val="21"/>
                <w:lang w:eastAsia="zh-CN"/>
              </w:rPr>
              <w:t>技术负责人（1人）</w:t>
            </w:r>
            <w:r>
              <w:rPr>
                <w:rFonts w:hint="eastAsia"/>
                <w:sz w:val="21"/>
                <w:szCs w:val="21"/>
                <w:lang w:eastAsia="zh-CN"/>
              </w:rPr>
              <w:t>同时</w:t>
            </w:r>
            <w:r>
              <w:rPr>
                <w:sz w:val="21"/>
                <w:szCs w:val="21"/>
                <w:lang w:eastAsia="zh-CN"/>
              </w:rPr>
              <w:t>具</w:t>
            </w:r>
            <w:r>
              <w:rPr>
                <w:rFonts w:hint="eastAsia"/>
                <w:sz w:val="21"/>
                <w:szCs w:val="21"/>
                <w:lang w:eastAsia="zh-CN"/>
              </w:rPr>
              <w:t>有</w:t>
            </w:r>
            <w:r>
              <w:rPr>
                <w:sz w:val="21"/>
                <w:szCs w:val="21"/>
                <w:lang w:eastAsia="zh-CN"/>
              </w:rPr>
              <w:t>国家一级注册结构工程师、注册岩土工程师、高级工程师及以上职称的得</w:t>
            </w:r>
            <w:r>
              <w:rPr>
                <w:rFonts w:hint="eastAsia"/>
                <w:sz w:val="21"/>
                <w:szCs w:val="21"/>
                <w:lang w:eastAsia="zh-CN"/>
              </w:rPr>
              <w:t>6</w:t>
            </w:r>
            <w:r>
              <w:rPr>
                <w:sz w:val="21"/>
                <w:szCs w:val="21"/>
                <w:lang w:eastAsia="zh-CN"/>
              </w:rPr>
              <w:t>分</w:t>
            </w:r>
            <w:r>
              <w:rPr>
                <w:rFonts w:ascii="宋体" w:hAnsi="宋体"/>
                <w:szCs w:val="21"/>
                <w:lang w:eastAsia="zh-CN"/>
              </w:rPr>
              <w:t>，没有不得分</w:t>
            </w:r>
            <w:r>
              <w:rPr>
                <w:sz w:val="21"/>
                <w:szCs w:val="21"/>
                <w:lang w:eastAsia="zh-CN"/>
              </w:rPr>
              <w:t>；</w:t>
            </w:r>
          </w:p>
          <w:p w14:paraId="45274782">
            <w:pPr>
              <w:rPr>
                <w:rFonts w:ascii="宋体" w:hAnsi="宋体"/>
                <w:szCs w:val="21"/>
                <w:lang w:eastAsia="zh-CN"/>
              </w:rPr>
            </w:pPr>
            <w:r>
              <w:rPr>
                <w:sz w:val="21"/>
                <w:szCs w:val="21"/>
                <w:lang w:eastAsia="zh-CN"/>
              </w:rPr>
              <w:t>③项目组成员中其他技术人员（项目负责人、技术负责人除外）</w:t>
            </w:r>
            <w:r>
              <w:rPr>
                <w:rFonts w:hint="eastAsia"/>
                <w:sz w:val="21"/>
                <w:szCs w:val="21"/>
                <w:lang w:eastAsia="zh-CN"/>
              </w:rPr>
              <w:t>同时具有国家一级注册结构工程师、</w:t>
            </w:r>
            <w:r>
              <w:rPr>
                <w:sz w:val="21"/>
                <w:szCs w:val="21"/>
                <w:lang w:eastAsia="zh-CN"/>
              </w:rPr>
              <w:t>高级工程师及以上职称的</w:t>
            </w:r>
            <w:r>
              <w:rPr>
                <w:rFonts w:hint="eastAsia"/>
                <w:sz w:val="21"/>
                <w:szCs w:val="21"/>
                <w:lang w:eastAsia="zh-CN"/>
              </w:rPr>
              <w:t>每个人员</w:t>
            </w:r>
            <w:r>
              <w:rPr>
                <w:sz w:val="21"/>
                <w:szCs w:val="21"/>
                <w:lang w:eastAsia="zh-CN"/>
              </w:rPr>
              <w:t>得</w:t>
            </w:r>
            <w:r>
              <w:rPr>
                <w:rFonts w:hint="eastAsia"/>
                <w:sz w:val="21"/>
                <w:szCs w:val="21"/>
                <w:lang w:eastAsia="zh-CN"/>
              </w:rPr>
              <w:t>4</w:t>
            </w:r>
            <w:r>
              <w:rPr>
                <w:sz w:val="21"/>
                <w:szCs w:val="21"/>
                <w:lang w:eastAsia="zh-CN"/>
              </w:rPr>
              <w:t>分，</w:t>
            </w:r>
            <w:r>
              <w:rPr>
                <w:rFonts w:hint="eastAsia"/>
                <w:sz w:val="21"/>
                <w:szCs w:val="21"/>
                <w:lang w:eastAsia="zh-CN"/>
              </w:rPr>
              <w:t>最多得8</w:t>
            </w:r>
            <w:r>
              <w:rPr>
                <w:sz w:val="21"/>
                <w:szCs w:val="21"/>
                <w:lang w:eastAsia="zh-CN"/>
              </w:rPr>
              <w:t>分。</w:t>
            </w:r>
          </w:p>
          <w:p w14:paraId="7F08489B">
            <w:pPr>
              <w:rPr>
                <w:rFonts w:ascii="宋体" w:hAnsi="宋体"/>
                <w:szCs w:val="21"/>
                <w:lang w:eastAsia="zh-CN"/>
              </w:rPr>
            </w:pPr>
            <w:r>
              <w:rPr>
                <w:rFonts w:ascii="宋体" w:hAnsi="宋体"/>
                <w:szCs w:val="21"/>
                <w:lang w:eastAsia="zh-CN"/>
              </w:rPr>
              <w:t>（证书提供复印件加盖公章，提供社保证明材料）</w:t>
            </w:r>
          </w:p>
        </w:tc>
        <w:tc>
          <w:tcPr>
            <w:tcW w:w="849" w:type="dxa"/>
            <w:shd w:val="clear" w:color="auto" w:fill="FFFFFF"/>
            <w:vAlign w:val="center"/>
          </w:tcPr>
          <w:p w14:paraId="45CCB71A">
            <w:pPr>
              <w:jc w:val="center"/>
              <w:rPr>
                <w:rFonts w:ascii="宋体" w:hAnsi="宋体"/>
                <w:szCs w:val="21"/>
              </w:rPr>
            </w:pPr>
            <w:r>
              <w:rPr>
                <w:rFonts w:hint="eastAsia" w:ascii="宋体" w:hAnsi="宋体"/>
                <w:szCs w:val="21"/>
                <w:lang w:eastAsia="zh-CN"/>
              </w:rPr>
              <w:t>20</w:t>
            </w:r>
            <w:r>
              <w:rPr>
                <w:rFonts w:hint="eastAsia" w:ascii="宋体" w:hAnsi="宋体"/>
                <w:szCs w:val="21"/>
              </w:rPr>
              <w:t>分</w:t>
            </w:r>
          </w:p>
        </w:tc>
      </w:tr>
      <w:bookmarkEnd w:id="28"/>
    </w:tbl>
    <w:p w14:paraId="1C286BAE">
      <w:pPr>
        <w:spacing w:line="340" w:lineRule="exact"/>
        <w:ind w:firstLine="440"/>
        <w:rPr>
          <w:rFonts w:ascii="宋体" w:hAnsi="宋体" w:cs="宋体"/>
          <w:color w:val="000000"/>
          <w:lang w:eastAsia="zh-CN"/>
        </w:rPr>
      </w:pPr>
      <w:r>
        <w:rPr>
          <w:rFonts w:hint="eastAsia" w:ascii="宋体" w:hAnsi="宋体" w:cs="宋体"/>
          <w:color w:val="000000"/>
          <w:lang w:eastAsia="zh-CN"/>
        </w:rPr>
        <w:t>备注：</w:t>
      </w:r>
    </w:p>
    <w:p w14:paraId="054E43E4">
      <w:pPr>
        <w:spacing w:line="340" w:lineRule="exact"/>
        <w:ind w:firstLine="440"/>
        <w:rPr>
          <w:rFonts w:ascii="宋体" w:hAnsi="宋体" w:cs="宋体"/>
          <w:color w:val="000000"/>
          <w:lang w:eastAsia="zh-CN"/>
        </w:rPr>
      </w:pPr>
      <w:r>
        <w:rPr>
          <w:rFonts w:hint="eastAsia" w:ascii="宋体" w:hAnsi="宋体" w:cs="宋体"/>
          <w:color w:val="000000"/>
          <w:lang w:eastAsia="zh-CN"/>
        </w:rPr>
        <w:t>1.所有认证、证明和业绩均以有效清晰的证明文件的复印件为依据，原件备查。</w:t>
      </w:r>
    </w:p>
    <w:p w14:paraId="32028EB4">
      <w:pPr>
        <w:spacing w:line="340" w:lineRule="exact"/>
        <w:ind w:firstLine="440"/>
        <w:rPr>
          <w:rFonts w:ascii="宋体" w:hAnsi="宋体" w:cs="宋体"/>
          <w:color w:val="000000"/>
          <w:lang w:eastAsia="zh-CN"/>
        </w:rPr>
      </w:pPr>
      <w:r>
        <w:rPr>
          <w:rFonts w:hint="eastAsia" w:ascii="宋体" w:hAnsi="宋体" w:cs="宋体"/>
          <w:color w:val="000000"/>
          <w:lang w:eastAsia="zh-CN"/>
        </w:rPr>
        <w:t>2.对国家认定的节能产品和环保产品给予报价的 5%价格扣除，用扣除后的价格参与评</w:t>
      </w:r>
    </w:p>
    <w:p w14:paraId="55FE48A7">
      <w:pPr>
        <w:spacing w:line="340" w:lineRule="exact"/>
        <w:ind w:firstLine="440"/>
        <w:rPr>
          <w:rFonts w:ascii="宋体" w:hAnsi="宋体" w:cs="宋体"/>
          <w:color w:val="000000"/>
          <w:lang w:eastAsia="zh-CN"/>
        </w:rPr>
      </w:pPr>
      <w:r>
        <w:rPr>
          <w:rFonts w:hint="eastAsia" w:ascii="宋体" w:hAnsi="宋体" w:cs="宋体"/>
          <w:color w:val="000000"/>
          <w:lang w:eastAsia="zh-CN"/>
        </w:rPr>
        <w:t>审（特别说明：节能、环保产品必须纳入“中国政府采购网 http://www.ccgp.gov.cn”等官</w:t>
      </w:r>
    </w:p>
    <w:p w14:paraId="78A256D2">
      <w:pPr>
        <w:spacing w:line="340" w:lineRule="exact"/>
        <w:ind w:firstLine="440"/>
        <w:rPr>
          <w:rFonts w:ascii="宋体" w:hAnsi="宋体" w:cs="宋体"/>
          <w:color w:val="000000"/>
          <w:lang w:eastAsia="zh-CN"/>
        </w:rPr>
      </w:pPr>
      <w:r>
        <w:rPr>
          <w:rFonts w:hint="eastAsia" w:ascii="宋体" w:hAnsi="宋体" w:cs="宋体"/>
          <w:color w:val="000000"/>
          <w:lang w:eastAsia="zh-CN"/>
        </w:rPr>
        <w:t>方网站“环保产品查询系统”，且以提供的证书复印件为准）。</w:t>
      </w:r>
    </w:p>
    <w:p w14:paraId="299057BF">
      <w:pPr>
        <w:spacing w:line="340" w:lineRule="exact"/>
        <w:ind w:firstLine="440"/>
        <w:rPr>
          <w:rFonts w:ascii="宋体" w:hAnsi="宋体" w:cs="宋体"/>
          <w:color w:val="000000"/>
          <w:lang w:eastAsia="zh-CN"/>
        </w:rPr>
      </w:pPr>
      <w:r>
        <w:rPr>
          <w:rFonts w:hint="eastAsia" w:ascii="宋体" w:hAnsi="宋体" w:cs="宋体"/>
          <w:color w:val="000000"/>
          <w:lang w:eastAsia="zh-CN"/>
        </w:rPr>
        <w:t>3.小微企业价格扣除</w:t>
      </w:r>
    </w:p>
    <w:p w14:paraId="3ECB837E">
      <w:pPr>
        <w:spacing w:line="340" w:lineRule="exact"/>
        <w:ind w:firstLine="440"/>
        <w:rPr>
          <w:rFonts w:ascii="宋体" w:hAnsi="宋体" w:cs="宋体"/>
          <w:color w:val="000000"/>
          <w:lang w:eastAsia="zh-CN"/>
        </w:rPr>
      </w:pPr>
      <w:r>
        <w:rPr>
          <w:rFonts w:hint="eastAsia" w:ascii="宋体" w:hAnsi="宋体" w:cs="宋体"/>
          <w:color w:val="000000"/>
          <w:lang w:eastAsia="zh-CN"/>
        </w:rPr>
        <w:t>3.1对于专门面向中小企业或小型、微型企业的项目，只面向中小企业或小型、微型企业采购。对于非专门面向中小企业的项目，对小型和微型企业的价格给予10%（工程项目5%）的扣除，用扣除后的价格参与评审。</w:t>
      </w:r>
    </w:p>
    <w:p w14:paraId="0B70A719">
      <w:pPr>
        <w:spacing w:line="340" w:lineRule="exact"/>
        <w:ind w:firstLine="440"/>
        <w:rPr>
          <w:rFonts w:ascii="宋体" w:hAnsi="宋体" w:cs="宋体"/>
          <w:color w:val="000000"/>
          <w:lang w:eastAsia="zh-CN"/>
        </w:rPr>
      </w:pPr>
      <w:r>
        <w:rPr>
          <w:rFonts w:hint="eastAsia" w:ascii="宋体" w:hAnsi="宋体" w:cs="宋体"/>
          <w:color w:val="000000"/>
          <w:lang w:eastAsia="zh-CN"/>
        </w:rPr>
        <w:t>3.2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14:paraId="00BF5164">
      <w:pPr>
        <w:spacing w:line="340" w:lineRule="exact"/>
        <w:ind w:firstLine="440"/>
        <w:rPr>
          <w:rFonts w:ascii="宋体" w:hAnsi="宋体" w:cs="宋体"/>
          <w:color w:val="000000"/>
          <w:lang w:eastAsia="zh-CN"/>
        </w:rPr>
      </w:pPr>
      <w:r>
        <w:rPr>
          <w:rFonts w:hint="eastAsia" w:ascii="宋体" w:hAnsi="宋体" w:cs="宋体"/>
          <w:color w:val="000000"/>
          <w:lang w:eastAsia="zh-CN"/>
        </w:rPr>
        <w:t>4.监狱和戒毒企业的价格扣除</w:t>
      </w:r>
    </w:p>
    <w:p w14:paraId="54ED315D">
      <w:pPr>
        <w:spacing w:line="340" w:lineRule="exact"/>
        <w:ind w:firstLine="440"/>
        <w:rPr>
          <w:rFonts w:ascii="宋体" w:hAnsi="宋体" w:cs="宋体"/>
          <w:color w:val="000000"/>
          <w:lang w:eastAsia="zh-CN"/>
        </w:rPr>
      </w:pPr>
      <w:r>
        <w:rPr>
          <w:rFonts w:hint="eastAsia" w:ascii="宋体" w:hAnsi="宋体" w:cs="宋体"/>
          <w:color w:val="000000"/>
          <w:lang w:eastAsia="zh-CN"/>
        </w:rPr>
        <w:t>4.1 本项目对监狱和戒毒企业，给予10%的价格扣除，用扣除后的价格参与评审。</w:t>
      </w:r>
    </w:p>
    <w:p w14:paraId="4D751656">
      <w:pPr>
        <w:spacing w:line="340" w:lineRule="exact"/>
        <w:ind w:firstLine="440"/>
        <w:rPr>
          <w:rFonts w:ascii="宋体" w:hAnsi="宋体" w:cs="宋体"/>
          <w:color w:val="000000"/>
          <w:lang w:eastAsia="zh-CN"/>
        </w:rPr>
      </w:pPr>
      <w:r>
        <w:rPr>
          <w:rFonts w:hint="eastAsia" w:ascii="宋体" w:hAnsi="宋体" w:cs="宋体"/>
          <w:color w:val="000000"/>
          <w:lang w:eastAsia="zh-CN"/>
        </w:rPr>
        <w:t>4.2 监狱企业需提供由省级以上监狱管理局、戒毒管理局（含新疆生产建设兵团）出具的属于监狱企业的证明文件。</w:t>
      </w:r>
    </w:p>
    <w:p w14:paraId="0D926BBA">
      <w:pPr>
        <w:spacing w:line="340" w:lineRule="exact"/>
        <w:ind w:firstLine="440"/>
        <w:rPr>
          <w:rFonts w:ascii="宋体" w:hAnsi="宋体" w:cs="宋体"/>
          <w:color w:val="000000"/>
          <w:lang w:eastAsia="zh-CN"/>
        </w:rPr>
      </w:pPr>
      <w:r>
        <w:rPr>
          <w:rFonts w:hint="eastAsia" w:ascii="宋体" w:hAnsi="宋体" w:cs="宋体"/>
          <w:color w:val="000000"/>
          <w:lang w:eastAsia="zh-CN"/>
        </w:rPr>
        <w:t>4.3 监狱企业标准请参照《关于政府采购支持监狱企业发展有关问题的通知》（财库〔2014〕68号）。</w:t>
      </w:r>
    </w:p>
    <w:p w14:paraId="0493BBB6">
      <w:pPr>
        <w:spacing w:line="340" w:lineRule="exact"/>
        <w:ind w:firstLine="440"/>
        <w:rPr>
          <w:rFonts w:ascii="宋体" w:hAnsi="宋体" w:cs="宋体"/>
          <w:color w:val="000000"/>
          <w:lang w:eastAsia="zh-CN"/>
        </w:rPr>
      </w:pPr>
      <w:r>
        <w:rPr>
          <w:rFonts w:hint="eastAsia" w:ascii="宋体" w:hAnsi="宋体" w:cs="宋体"/>
          <w:color w:val="000000"/>
          <w:lang w:eastAsia="zh-CN"/>
        </w:rPr>
        <w:t>5.残疾人福利性单位的价格扣除</w:t>
      </w:r>
    </w:p>
    <w:p w14:paraId="08C762CC">
      <w:pPr>
        <w:spacing w:line="340" w:lineRule="exact"/>
        <w:ind w:firstLine="440"/>
        <w:rPr>
          <w:rFonts w:ascii="宋体" w:hAnsi="宋体" w:cs="宋体"/>
          <w:color w:val="000000"/>
          <w:lang w:eastAsia="zh-CN"/>
        </w:rPr>
      </w:pPr>
      <w:r>
        <w:rPr>
          <w:rFonts w:hint="eastAsia" w:ascii="宋体" w:hAnsi="宋体" w:cs="宋体"/>
          <w:color w:val="000000"/>
          <w:lang w:eastAsia="zh-CN"/>
        </w:rPr>
        <w:t>5.1 本项目对残疾人福利性单位，给予10%的价格扣除，用扣除后的价格参与评审。</w:t>
      </w:r>
    </w:p>
    <w:p w14:paraId="6489230E">
      <w:pPr>
        <w:spacing w:line="340" w:lineRule="exact"/>
        <w:ind w:firstLine="440"/>
        <w:rPr>
          <w:rFonts w:ascii="宋体" w:hAnsi="宋体" w:cs="宋体"/>
          <w:color w:val="000000"/>
          <w:lang w:eastAsia="zh-CN"/>
        </w:rPr>
      </w:pPr>
      <w:r>
        <w:rPr>
          <w:rFonts w:hint="eastAsia" w:ascii="宋体" w:hAnsi="宋体" w:cs="宋体"/>
          <w:color w:val="000000"/>
          <w:lang w:eastAsia="zh-CN"/>
        </w:rPr>
        <w:t>5.2 残疾人福利性单位需提供《残疾人福利性单位声明函》</w:t>
      </w:r>
    </w:p>
    <w:p w14:paraId="19105C6E">
      <w:pPr>
        <w:spacing w:line="340" w:lineRule="exact"/>
        <w:ind w:firstLine="440"/>
        <w:rPr>
          <w:rFonts w:ascii="宋体" w:hAnsi="宋体" w:cs="宋体"/>
          <w:color w:val="000000"/>
          <w:lang w:eastAsia="zh-CN"/>
        </w:rPr>
      </w:pPr>
      <w:r>
        <w:rPr>
          <w:rFonts w:hint="eastAsia" w:ascii="宋体" w:hAnsi="宋体" w:cs="宋体"/>
          <w:color w:val="000000"/>
          <w:lang w:eastAsia="zh-CN"/>
        </w:rPr>
        <w:t>5.3 残疾人福利性单位标准请参照《关于促进残疾人就业政府采购政策的通知》（财库〔2017〕141号）。</w:t>
      </w:r>
    </w:p>
    <w:p w14:paraId="529A5465">
      <w:pPr>
        <w:spacing w:line="340" w:lineRule="exact"/>
        <w:ind w:firstLine="440"/>
        <w:rPr>
          <w:rFonts w:ascii="Ari" w:hAnsi="宋体"/>
          <w:color w:val="000000"/>
          <w:lang w:eastAsia="zh-CN"/>
        </w:rPr>
      </w:pPr>
      <w:r>
        <w:rPr>
          <w:rFonts w:hint="eastAsia" w:ascii="宋体" w:hAnsi="宋体" w:cs="宋体"/>
          <w:color w:val="000000"/>
          <w:lang w:eastAsia="zh-CN"/>
        </w:rPr>
        <w:t>6. 监狱企业、残疾人福利性单位属于小型、微型企业的，不重复享受政策。</w:t>
      </w:r>
    </w:p>
    <w:p w14:paraId="60800B85">
      <w:pPr>
        <w:autoSpaceDE w:val="0"/>
        <w:autoSpaceDN w:val="0"/>
        <w:adjustRightInd w:val="0"/>
        <w:spacing w:line="400" w:lineRule="exact"/>
        <w:rPr>
          <w:b/>
          <w:bCs/>
          <w:sz w:val="40"/>
          <w:lang w:eastAsia="zh-CN"/>
        </w:rPr>
      </w:pPr>
      <w:r>
        <w:rPr>
          <w:rFonts w:hint="eastAsia"/>
          <w:b/>
          <w:bCs/>
          <w:lang w:val="zh-CN" w:eastAsia="zh-CN"/>
        </w:rPr>
        <w:t>二、综合评审的评分结果保留两位小数。</w:t>
      </w:r>
    </w:p>
    <w:bookmarkEnd w:id="15"/>
    <w:bookmarkEnd w:id="16"/>
    <w:bookmarkEnd w:id="17"/>
    <w:p w14:paraId="69C4F3E8">
      <w:pPr>
        <w:ind w:firstLine="3373" w:firstLineChars="1200"/>
        <w:jc w:val="both"/>
        <w:rPr>
          <w:b/>
          <w:color w:val="000000"/>
          <w:sz w:val="28"/>
          <w:szCs w:val="28"/>
          <w:lang w:eastAsia="zh-CN"/>
        </w:rPr>
      </w:pPr>
      <w:bookmarkStart w:id="29" w:name="_Toc11378"/>
      <w:bookmarkStart w:id="30" w:name="_Toc21069"/>
      <w:bookmarkStart w:id="31" w:name="_Toc27702"/>
      <w:r>
        <w:rPr>
          <w:b/>
          <w:color w:val="000000"/>
          <w:sz w:val="28"/>
          <w:szCs w:val="28"/>
          <w:lang w:eastAsia="zh-CN"/>
        </w:rPr>
        <w:t>采购合同</w:t>
      </w:r>
      <w:r>
        <w:rPr>
          <w:rFonts w:hint="eastAsia" w:ascii="宋体" w:hAnsi="宋体"/>
          <w:b/>
          <w:color w:val="000000"/>
          <w:sz w:val="28"/>
          <w:szCs w:val="28"/>
          <w:lang w:eastAsia="zh-CN"/>
        </w:rPr>
        <w:t>（服务类）</w:t>
      </w:r>
    </w:p>
    <w:p w14:paraId="06CBD796">
      <w:pPr>
        <w:jc w:val="center"/>
        <w:rPr>
          <w:rFonts w:ascii="宋体" w:hAnsi="宋体" w:cs="宋体"/>
          <w:lang w:eastAsia="zh-CN"/>
        </w:rPr>
      </w:pPr>
      <w:r>
        <w:rPr>
          <w:rFonts w:hint="eastAsia" w:ascii="宋体" w:hAnsi="宋体" w:cs="宋体"/>
          <w:lang w:eastAsia="zh-CN"/>
        </w:rPr>
        <w:t>（具体合同条款由采购人和供应商依据招投标文件拟定，本件仅供格式参考）</w:t>
      </w:r>
    </w:p>
    <w:tbl>
      <w:tblPr>
        <w:tblStyle w:val="42"/>
        <w:tblW w:w="0" w:type="auto"/>
        <w:tblInd w:w="108" w:type="dxa"/>
        <w:tblLayout w:type="fixed"/>
        <w:tblCellMar>
          <w:top w:w="0" w:type="dxa"/>
          <w:left w:w="0" w:type="dxa"/>
          <w:bottom w:w="0" w:type="dxa"/>
          <w:right w:w="0" w:type="dxa"/>
        </w:tblCellMar>
      </w:tblPr>
      <w:tblGrid>
        <w:gridCol w:w="4271"/>
        <w:gridCol w:w="4251"/>
      </w:tblGrid>
      <w:tr w14:paraId="3BFA4B0E">
        <w:tblPrEx>
          <w:tblCellMar>
            <w:top w:w="0" w:type="dxa"/>
            <w:left w:w="0" w:type="dxa"/>
            <w:bottom w:w="0" w:type="dxa"/>
            <w:right w:w="0" w:type="dxa"/>
          </w:tblCellMar>
        </w:tblPrEx>
        <w:tc>
          <w:tcPr>
            <w:tcW w:w="4271" w:type="dxa"/>
            <w:shd w:val="clear" w:color="auto" w:fill="FFFFFF"/>
            <w:tcMar>
              <w:top w:w="0" w:type="dxa"/>
              <w:left w:w="108" w:type="dxa"/>
              <w:bottom w:w="0" w:type="dxa"/>
              <w:right w:w="108" w:type="dxa"/>
            </w:tcMar>
          </w:tcPr>
          <w:p w14:paraId="6BA3A78D">
            <w:pPr>
              <w:spacing w:line="360" w:lineRule="auto"/>
              <w:rPr>
                <w:rFonts w:ascii="宋体" w:hAnsi="宋体"/>
                <w:lang w:eastAsia="zh-CN"/>
              </w:rPr>
            </w:pPr>
            <w:r>
              <w:rPr>
                <w:rFonts w:hint="eastAsia" w:ascii="宋体" w:hAnsi="宋体"/>
                <w:lang w:eastAsia="zh-CN"/>
              </w:rPr>
              <w:t>采购人（以下称甲方）：</w:t>
            </w:r>
          </w:p>
        </w:tc>
        <w:tc>
          <w:tcPr>
            <w:tcW w:w="4251" w:type="dxa"/>
            <w:shd w:val="clear" w:color="auto" w:fill="FFFFFF"/>
            <w:tcMar>
              <w:top w:w="0" w:type="dxa"/>
              <w:left w:w="108" w:type="dxa"/>
              <w:bottom w:w="0" w:type="dxa"/>
              <w:right w:w="108" w:type="dxa"/>
            </w:tcMar>
          </w:tcPr>
          <w:p w14:paraId="11135B52">
            <w:pPr>
              <w:spacing w:line="360" w:lineRule="auto"/>
              <w:rPr>
                <w:rFonts w:ascii="宋体" w:hAnsi="宋体"/>
                <w:lang w:eastAsia="zh-CN"/>
              </w:rPr>
            </w:pPr>
            <w:r>
              <w:rPr>
                <w:rFonts w:hint="eastAsia" w:ascii="宋体" w:hAnsi="宋体"/>
                <w:lang w:eastAsia="zh-CN"/>
              </w:rPr>
              <w:t>供应商：（以下称乙方）</w:t>
            </w:r>
          </w:p>
        </w:tc>
      </w:tr>
      <w:tr w14:paraId="6E472FF0">
        <w:tblPrEx>
          <w:tblCellMar>
            <w:top w:w="0" w:type="dxa"/>
            <w:left w:w="0" w:type="dxa"/>
            <w:bottom w:w="0" w:type="dxa"/>
            <w:right w:w="0" w:type="dxa"/>
          </w:tblCellMar>
        </w:tblPrEx>
        <w:tc>
          <w:tcPr>
            <w:tcW w:w="4271" w:type="dxa"/>
            <w:shd w:val="clear" w:color="auto" w:fill="FFFFFF"/>
            <w:tcMar>
              <w:top w:w="0" w:type="dxa"/>
              <w:left w:w="108" w:type="dxa"/>
              <w:bottom w:w="0" w:type="dxa"/>
              <w:right w:w="108" w:type="dxa"/>
            </w:tcMar>
          </w:tcPr>
          <w:p w14:paraId="5C69026A">
            <w:pPr>
              <w:spacing w:line="360" w:lineRule="auto"/>
              <w:rPr>
                <w:rFonts w:ascii="宋体" w:hAnsi="宋体"/>
              </w:rPr>
            </w:pPr>
            <w:r>
              <w:rPr>
                <w:rFonts w:hint="eastAsia" w:ascii="宋体" w:hAnsi="宋体"/>
              </w:rPr>
              <w:t>住所地：</w:t>
            </w:r>
          </w:p>
        </w:tc>
        <w:tc>
          <w:tcPr>
            <w:tcW w:w="4251" w:type="dxa"/>
            <w:shd w:val="clear" w:color="auto" w:fill="FFFFFF"/>
            <w:tcMar>
              <w:top w:w="0" w:type="dxa"/>
              <w:left w:w="108" w:type="dxa"/>
              <w:bottom w:w="0" w:type="dxa"/>
              <w:right w:w="108" w:type="dxa"/>
            </w:tcMar>
          </w:tcPr>
          <w:p w14:paraId="2DF6DC10">
            <w:pPr>
              <w:spacing w:line="360" w:lineRule="auto"/>
              <w:rPr>
                <w:rFonts w:ascii="宋体" w:hAnsi="宋体"/>
              </w:rPr>
            </w:pPr>
            <w:r>
              <w:rPr>
                <w:rFonts w:hint="eastAsia" w:ascii="宋体" w:hAnsi="宋体"/>
              </w:rPr>
              <w:t>住所地：</w:t>
            </w:r>
          </w:p>
        </w:tc>
      </w:tr>
    </w:tbl>
    <w:p w14:paraId="6EE2B010">
      <w:pPr>
        <w:spacing w:line="360" w:lineRule="auto"/>
        <w:ind w:firstLine="440" w:firstLineChars="200"/>
        <w:rPr>
          <w:rFonts w:ascii="宋体" w:hAnsi="宋体" w:cs="宋体"/>
          <w:lang w:eastAsia="zh-CN"/>
        </w:rPr>
      </w:pPr>
      <w:r>
        <w:rPr>
          <w:rFonts w:hint="eastAsia" w:ascii="宋体" w:hAnsi="宋体" w:cs="宋体"/>
          <w:lang w:eastAsia="zh-CN"/>
        </w:rPr>
        <w:t>根据《中华人民共和国政府采购法》、《中华人民共和国民法典》等法律法规的规定，甲、乙双方按照采购结果签订本合同。</w:t>
      </w:r>
    </w:p>
    <w:p w14:paraId="54C72A8D">
      <w:pPr>
        <w:shd w:val="clear" w:color="auto" w:fill="FFFFFF"/>
        <w:spacing w:line="360" w:lineRule="auto"/>
        <w:ind w:firstLine="422"/>
        <w:rPr>
          <w:rFonts w:ascii="宋体" w:hAnsi="宋体"/>
          <w:lang w:eastAsia="zh-CN"/>
        </w:rPr>
      </w:pPr>
      <w:r>
        <w:rPr>
          <w:rFonts w:hint="eastAsia" w:ascii="宋体" w:hAnsi="宋体"/>
          <w:b/>
          <w:bCs/>
          <w:lang w:eastAsia="zh-CN"/>
        </w:rPr>
        <w:t>第一条合同标的</w:t>
      </w:r>
      <w:r>
        <w:rPr>
          <w:rFonts w:ascii="宋体" w:hAnsi="宋体"/>
          <w:lang w:eastAsia="zh-CN"/>
        </w:rPr>
        <w:t> </w:t>
      </w:r>
    </w:p>
    <w:p w14:paraId="5E131053">
      <w:pPr>
        <w:shd w:val="clear" w:color="auto" w:fill="FFFFFF"/>
        <w:spacing w:line="360" w:lineRule="auto"/>
        <w:ind w:firstLine="422"/>
        <w:rPr>
          <w:rFonts w:ascii="宋体" w:hAnsi="宋体"/>
          <w:lang w:eastAsia="zh-CN"/>
        </w:rPr>
      </w:pPr>
      <w:r>
        <w:rPr>
          <w:rFonts w:hint="eastAsia" w:ascii="宋体" w:hAnsi="宋体"/>
          <w:lang w:eastAsia="zh-CN"/>
        </w:rPr>
        <w:t>乙方根据甲方要求提供下列服务：</w:t>
      </w:r>
      <w:r>
        <w:rPr>
          <w:rFonts w:hint="eastAsia" w:ascii="宋体" w:hAnsi="宋体"/>
          <w:u w:val="single"/>
          <w:lang w:eastAsia="zh-CN"/>
        </w:rPr>
        <w:t xml:space="preserve">  2024年汤山街道既有建筑安全监管服务</w:t>
      </w:r>
      <w:r>
        <w:rPr>
          <w:rFonts w:hint="eastAsia" w:ascii="宋体" w:hAnsi="宋体"/>
          <w:bCs/>
          <w:u w:val="single"/>
          <w:lang w:eastAsia="zh-CN"/>
        </w:rPr>
        <w:t xml:space="preserve">  </w:t>
      </w:r>
      <w:r>
        <w:rPr>
          <w:rFonts w:hint="eastAsia" w:ascii="宋体" w:hAnsi="宋体"/>
          <w:lang w:eastAsia="zh-CN"/>
        </w:rPr>
        <w:t>，服务内容详见乙方响应性文件等。</w:t>
      </w:r>
    </w:p>
    <w:p w14:paraId="52596639">
      <w:pPr>
        <w:shd w:val="clear" w:color="auto" w:fill="FFFFFF"/>
        <w:spacing w:line="360" w:lineRule="auto"/>
        <w:ind w:firstLine="420"/>
        <w:rPr>
          <w:rFonts w:ascii="宋体" w:hAnsi="宋体"/>
          <w:lang w:eastAsia="zh-CN"/>
        </w:rPr>
      </w:pPr>
      <w:r>
        <w:rPr>
          <w:rFonts w:hint="eastAsia" w:ascii="宋体" w:hAnsi="宋体"/>
          <w:b/>
          <w:bCs/>
          <w:lang w:eastAsia="zh-CN"/>
        </w:rPr>
        <w:t>第二条合同总价款</w:t>
      </w:r>
      <w:r>
        <w:rPr>
          <w:rFonts w:ascii="宋体" w:hAnsi="宋体"/>
          <w:lang w:eastAsia="zh-CN"/>
        </w:rPr>
        <w:t> </w:t>
      </w:r>
    </w:p>
    <w:p w14:paraId="03DE9651">
      <w:pPr>
        <w:shd w:val="clear" w:color="auto" w:fill="FFFFFF"/>
        <w:spacing w:line="360" w:lineRule="auto"/>
        <w:ind w:firstLine="420"/>
        <w:rPr>
          <w:rFonts w:ascii="宋体" w:hAnsi="宋体"/>
          <w:lang w:eastAsia="zh-CN"/>
        </w:rPr>
      </w:pPr>
      <w:r>
        <w:rPr>
          <w:rFonts w:hint="eastAsia" w:ascii="宋体" w:hAnsi="宋体"/>
          <w:lang w:eastAsia="zh-CN"/>
        </w:rPr>
        <w:t>本合同项下服务总价款为___________（大写）人民币。</w:t>
      </w:r>
    </w:p>
    <w:p w14:paraId="5FF48590">
      <w:pPr>
        <w:shd w:val="clear" w:color="auto" w:fill="FFFFFF"/>
        <w:spacing w:line="360" w:lineRule="auto"/>
        <w:ind w:firstLine="433" w:firstLineChars="196"/>
        <w:rPr>
          <w:rFonts w:ascii="宋体" w:hAnsi="宋体"/>
          <w:lang w:eastAsia="zh-CN"/>
        </w:rPr>
      </w:pPr>
      <w:r>
        <w:rPr>
          <w:rFonts w:hint="eastAsia" w:ascii="宋体" w:hAnsi="宋体"/>
          <w:b/>
          <w:bCs/>
          <w:lang w:eastAsia="zh-CN"/>
        </w:rPr>
        <w:t>第三条</w:t>
      </w:r>
      <w:r>
        <w:rPr>
          <w:rFonts w:ascii="宋体" w:hAnsi="宋体"/>
          <w:b/>
          <w:bCs/>
          <w:lang w:eastAsia="zh-CN"/>
        </w:rPr>
        <w:t> </w:t>
      </w:r>
      <w:r>
        <w:rPr>
          <w:rFonts w:hint="eastAsia" w:ascii="宋体" w:hAnsi="宋体"/>
          <w:b/>
          <w:bCs/>
          <w:lang w:eastAsia="zh-CN"/>
        </w:rPr>
        <w:t>组成本合同的有关文件</w:t>
      </w:r>
      <w:r>
        <w:rPr>
          <w:rFonts w:ascii="宋体" w:hAnsi="宋体"/>
          <w:lang w:eastAsia="zh-CN"/>
        </w:rPr>
        <w:t>  </w:t>
      </w:r>
    </w:p>
    <w:p w14:paraId="508E344D">
      <w:pPr>
        <w:shd w:val="clear" w:color="auto" w:fill="FFFFFF"/>
        <w:spacing w:line="360" w:lineRule="auto"/>
        <w:ind w:firstLine="431" w:firstLineChars="196"/>
        <w:rPr>
          <w:rFonts w:ascii="宋体" w:hAnsi="宋体"/>
          <w:lang w:eastAsia="zh-CN"/>
        </w:rPr>
      </w:pPr>
      <w:r>
        <w:rPr>
          <w:rFonts w:hint="eastAsia" w:ascii="宋体" w:hAnsi="宋体"/>
          <w:lang w:eastAsia="zh-CN"/>
        </w:rPr>
        <w:t>甲方采购文件、乙方响应文件和有关附件是本合同不可分割的组成部分，与本合同具有同等法律效力。</w:t>
      </w:r>
    </w:p>
    <w:p w14:paraId="443E69C7">
      <w:pPr>
        <w:shd w:val="clear" w:color="auto" w:fill="FFFFFF"/>
        <w:spacing w:line="360" w:lineRule="auto"/>
        <w:ind w:firstLine="420"/>
        <w:rPr>
          <w:rFonts w:ascii="宋体" w:hAnsi="宋体"/>
          <w:lang w:eastAsia="zh-CN"/>
        </w:rPr>
      </w:pPr>
      <w:r>
        <w:rPr>
          <w:rFonts w:hint="eastAsia" w:ascii="宋体" w:hAnsi="宋体"/>
          <w:b/>
          <w:bCs/>
          <w:lang w:eastAsia="zh-CN"/>
        </w:rPr>
        <w:t>第四条</w:t>
      </w:r>
      <w:r>
        <w:rPr>
          <w:rFonts w:ascii="宋体" w:hAnsi="宋体"/>
          <w:b/>
          <w:bCs/>
          <w:lang w:eastAsia="zh-CN"/>
        </w:rPr>
        <w:t> </w:t>
      </w:r>
      <w:r>
        <w:rPr>
          <w:rFonts w:hint="eastAsia" w:ascii="宋体" w:hAnsi="宋体"/>
          <w:b/>
          <w:bCs/>
          <w:lang w:eastAsia="zh-CN"/>
        </w:rPr>
        <w:t>权利保证</w:t>
      </w:r>
    </w:p>
    <w:p w14:paraId="2C9A45AF">
      <w:pPr>
        <w:shd w:val="clear" w:color="auto" w:fill="FFFFFF"/>
        <w:spacing w:line="360" w:lineRule="auto"/>
        <w:ind w:firstLine="420"/>
        <w:rPr>
          <w:rFonts w:ascii="宋体" w:hAnsi="宋体"/>
          <w:lang w:eastAsia="zh-CN"/>
        </w:rPr>
      </w:pPr>
      <w:r>
        <w:rPr>
          <w:rFonts w:hint="eastAsia" w:ascii="宋体" w:hAnsi="宋体"/>
          <w:lang w:eastAsia="zh-CN"/>
        </w:rPr>
        <w:t>乙方应保证为甲方提供货物和服务任何一部分时不受第三方提出侵犯其专利权、版权、商标权或其他权利的起诉。一旦出现侵权，乙方应承担全部责任。</w:t>
      </w:r>
    </w:p>
    <w:p w14:paraId="1357A2BB">
      <w:pPr>
        <w:shd w:val="clear" w:color="auto" w:fill="FFFFFF"/>
        <w:spacing w:line="360" w:lineRule="auto"/>
        <w:ind w:firstLine="420"/>
        <w:rPr>
          <w:rFonts w:ascii="宋体" w:hAnsi="宋体"/>
          <w:lang w:eastAsia="zh-CN"/>
        </w:rPr>
      </w:pPr>
      <w:r>
        <w:rPr>
          <w:rFonts w:hint="eastAsia" w:ascii="宋体" w:hAnsi="宋体"/>
          <w:b/>
          <w:bCs/>
          <w:lang w:eastAsia="zh-CN"/>
        </w:rPr>
        <w:t>第五条</w:t>
      </w:r>
      <w:r>
        <w:rPr>
          <w:rFonts w:ascii="宋体" w:hAnsi="宋体"/>
          <w:b/>
          <w:bCs/>
          <w:lang w:eastAsia="zh-CN"/>
        </w:rPr>
        <w:t> </w:t>
      </w:r>
      <w:r>
        <w:rPr>
          <w:rFonts w:hint="eastAsia" w:ascii="宋体" w:hAnsi="宋体"/>
          <w:b/>
          <w:bCs/>
          <w:lang w:eastAsia="zh-CN"/>
        </w:rPr>
        <w:t>质量保证</w:t>
      </w:r>
    </w:p>
    <w:p w14:paraId="026499DC">
      <w:pPr>
        <w:shd w:val="clear" w:color="auto" w:fill="FFFFFF"/>
        <w:spacing w:line="360" w:lineRule="auto"/>
        <w:ind w:firstLine="420"/>
        <w:rPr>
          <w:rFonts w:ascii="宋体" w:hAnsi="宋体"/>
          <w:lang w:eastAsia="zh-CN"/>
        </w:rPr>
      </w:pPr>
      <w:r>
        <w:rPr>
          <w:rFonts w:hint="eastAsia" w:ascii="宋体" w:hAnsi="宋体"/>
          <w:lang w:eastAsia="zh-CN"/>
        </w:rPr>
        <w:t>乙方提供的服务必须全部达到采购文件各项要求，国家或行业有规定的，还要符合相应规定。</w:t>
      </w:r>
    </w:p>
    <w:p w14:paraId="4DDEF099">
      <w:pPr>
        <w:shd w:val="clear" w:color="auto" w:fill="FFFFFF"/>
        <w:spacing w:line="360" w:lineRule="auto"/>
        <w:ind w:firstLine="420"/>
        <w:rPr>
          <w:rFonts w:ascii="宋体" w:hAnsi="宋体"/>
          <w:lang w:eastAsia="zh-CN"/>
        </w:rPr>
      </w:pPr>
      <w:r>
        <w:rPr>
          <w:rFonts w:hint="eastAsia" w:ascii="宋体" w:hAnsi="宋体"/>
          <w:b/>
          <w:bCs/>
          <w:lang w:eastAsia="zh-CN"/>
        </w:rPr>
        <w:t>第六条</w:t>
      </w:r>
      <w:r>
        <w:rPr>
          <w:rFonts w:ascii="宋体" w:hAnsi="宋体"/>
          <w:b/>
          <w:bCs/>
          <w:lang w:eastAsia="zh-CN"/>
        </w:rPr>
        <w:t> </w:t>
      </w:r>
      <w:r>
        <w:rPr>
          <w:rFonts w:hint="eastAsia" w:ascii="宋体" w:hAnsi="宋体"/>
          <w:b/>
          <w:bCs/>
          <w:lang w:eastAsia="zh-CN"/>
        </w:rPr>
        <w:t>交付使用和验收</w:t>
      </w:r>
    </w:p>
    <w:p w14:paraId="4D107669">
      <w:pPr>
        <w:shd w:val="clear" w:color="auto" w:fill="FFFFFF"/>
        <w:spacing w:line="360" w:lineRule="auto"/>
        <w:ind w:firstLine="420"/>
        <w:rPr>
          <w:rFonts w:ascii="宋体" w:hAnsi="宋体"/>
          <w:lang w:eastAsia="zh-CN"/>
        </w:rPr>
      </w:pPr>
      <w:r>
        <w:rPr>
          <w:rFonts w:hint="eastAsia" w:ascii="宋体" w:hAnsi="宋体"/>
          <w:lang w:eastAsia="zh-CN"/>
        </w:rPr>
        <w:t>1、乙方应当在合同签订后</w:t>
      </w:r>
      <w:r>
        <w:rPr>
          <w:rFonts w:hint="eastAsia" w:ascii="宋体" w:hAnsi="宋体"/>
          <w:u w:val="single"/>
          <w:lang w:eastAsia="zh-CN"/>
        </w:rPr>
        <w:t xml:space="preserve"> 一年 </w:t>
      </w:r>
      <w:r>
        <w:rPr>
          <w:rFonts w:hint="eastAsia" w:ascii="宋体" w:hAnsi="宋体"/>
          <w:lang w:eastAsia="zh-CN"/>
        </w:rPr>
        <w:t>内完成采购文件规定的项目并交付甲方使用。采购文件有约定的，从其约定。</w:t>
      </w:r>
    </w:p>
    <w:p w14:paraId="2EE1828D">
      <w:pPr>
        <w:shd w:val="clear" w:color="auto" w:fill="FFFFFF"/>
        <w:spacing w:line="360" w:lineRule="auto"/>
        <w:ind w:firstLine="420"/>
        <w:rPr>
          <w:rFonts w:ascii="宋体" w:hAnsi="宋体"/>
          <w:lang w:eastAsia="zh-CN"/>
        </w:rPr>
      </w:pPr>
      <w:r>
        <w:rPr>
          <w:rFonts w:hint="eastAsia" w:ascii="宋体" w:hAnsi="宋体"/>
          <w:lang w:eastAsia="zh-CN"/>
        </w:rPr>
        <w:t>2、甲方自行组织或视情邀请相关专家或国家认可的质量检测机构参加验收，乙方提供的服务不符合采购文件和合同规定的，甲方有权拒收，并承担验收费用等。</w:t>
      </w:r>
    </w:p>
    <w:p w14:paraId="664D011B">
      <w:pPr>
        <w:shd w:val="clear" w:color="auto" w:fill="FFFFFF"/>
        <w:spacing w:line="360" w:lineRule="auto"/>
        <w:ind w:firstLine="420"/>
        <w:rPr>
          <w:rFonts w:ascii="宋体" w:hAnsi="宋体"/>
          <w:lang w:eastAsia="zh-CN"/>
        </w:rPr>
      </w:pPr>
      <w:r>
        <w:rPr>
          <w:rFonts w:hint="eastAsia" w:ascii="宋体" w:hAnsi="宋体"/>
          <w:b/>
          <w:bCs/>
          <w:lang w:eastAsia="zh-CN"/>
        </w:rPr>
        <w:t>第七条</w:t>
      </w:r>
      <w:r>
        <w:rPr>
          <w:rFonts w:ascii="宋体" w:hAnsi="宋体"/>
          <w:b/>
          <w:bCs/>
          <w:lang w:eastAsia="zh-CN"/>
        </w:rPr>
        <w:t> </w:t>
      </w:r>
      <w:r>
        <w:rPr>
          <w:rFonts w:hint="eastAsia" w:ascii="宋体" w:hAnsi="宋体"/>
          <w:b/>
          <w:bCs/>
          <w:lang w:eastAsia="zh-CN"/>
        </w:rPr>
        <w:t>合同款支付</w:t>
      </w:r>
    </w:p>
    <w:p w14:paraId="323C1B5D">
      <w:pPr>
        <w:spacing w:line="360" w:lineRule="auto"/>
        <w:ind w:firstLine="440" w:firstLineChars="200"/>
        <w:rPr>
          <w:rFonts w:ascii="宋体" w:hAnsi="宋体"/>
          <w:szCs w:val="21"/>
          <w:lang w:eastAsia="zh-CN"/>
        </w:rPr>
      </w:pPr>
      <w:r>
        <w:rPr>
          <w:rFonts w:hint="eastAsia" w:ascii="宋体" w:hAnsi="宋体"/>
          <w:szCs w:val="21"/>
          <w:lang w:eastAsia="zh-CN"/>
        </w:rPr>
        <w:t>1、本合同项下所有款项均以人民币支付。后期结算时以实际完成工作量，单价按中标单价执行。</w:t>
      </w:r>
    </w:p>
    <w:p w14:paraId="472B48FC">
      <w:pPr>
        <w:shd w:val="clear" w:color="auto" w:fill="FFFFFF"/>
        <w:spacing w:line="360" w:lineRule="auto"/>
        <w:ind w:firstLine="420"/>
        <w:rPr>
          <w:rFonts w:ascii="宋体" w:hAnsi="宋体"/>
          <w:lang w:eastAsia="zh-CN"/>
        </w:rPr>
      </w:pPr>
      <w:r>
        <w:rPr>
          <w:rFonts w:hint="eastAsia" w:ascii="宋体" w:hAnsi="宋体"/>
          <w:lang w:eastAsia="zh-CN"/>
        </w:rPr>
        <w:t>2、本合同项下的采购资金由甲方自行支付，乙方向甲方开具发票。</w:t>
      </w:r>
    </w:p>
    <w:p w14:paraId="428F1515">
      <w:pPr>
        <w:shd w:val="clear" w:color="auto" w:fill="FFFFFF"/>
        <w:spacing w:line="360" w:lineRule="auto"/>
        <w:ind w:firstLine="420"/>
        <w:rPr>
          <w:rFonts w:ascii="宋体" w:hAnsi="宋体"/>
          <w:lang w:eastAsia="zh-CN"/>
        </w:rPr>
      </w:pPr>
      <w:r>
        <w:rPr>
          <w:rFonts w:hint="eastAsia" w:ascii="宋体" w:hAnsi="宋体"/>
          <w:lang w:eastAsia="zh-CN"/>
        </w:rPr>
        <w:t>3、付款方式：</w:t>
      </w:r>
    </w:p>
    <w:p w14:paraId="52127CE9">
      <w:pPr>
        <w:spacing w:line="360" w:lineRule="auto"/>
        <w:ind w:firstLine="440" w:firstLineChars="200"/>
        <w:rPr>
          <w:rFonts w:ascii="宋体" w:hAnsi="宋体"/>
          <w:szCs w:val="21"/>
          <w:lang w:eastAsia="zh-CN"/>
        </w:rPr>
      </w:pPr>
      <w:r>
        <w:rPr>
          <w:rFonts w:hint="eastAsia" w:ascii="宋体" w:hAnsi="宋体"/>
          <w:lang w:eastAsia="zh-CN"/>
        </w:rPr>
        <w:t>（1）</w:t>
      </w:r>
      <w:r>
        <w:rPr>
          <w:rFonts w:ascii="宋体" w:hAnsi="宋体"/>
          <w:szCs w:val="21"/>
          <w:lang w:eastAsia="zh-CN"/>
        </w:rPr>
        <w:t>检测鉴定及</w:t>
      </w:r>
      <w:r>
        <w:rPr>
          <w:rFonts w:hint="eastAsia" w:ascii="宋体" w:hAnsi="宋体"/>
          <w:lang w:eastAsia="zh-CN"/>
        </w:rPr>
        <w:t>安全巡查及整改技术指导工作结束，提交成果资料并审查通过后，发包人支付至合同约定</w:t>
      </w:r>
      <w:r>
        <w:rPr>
          <w:rFonts w:ascii="宋体" w:hAnsi="宋体"/>
          <w:szCs w:val="21"/>
          <w:lang w:eastAsia="zh-CN"/>
        </w:rPr>
        <w:t>检测鉴定</w:t>
      </w:r>
      <w:r>
        <w:rPr>
          <w:rFonts w:hint="eastAsia" w:ascii="宋体" w:hAnsi="宋体"/>
          <w:lang w:eastAsia="zh-CN"/>
        </w:rPr>
        <w:t>费用的80%；</w:t>
      </w:r>
    </w:p>
    <w:p w14:paraId="29A96CA8">
      <w:pPr>
        <w:spacing w:line="360" w:lineRule="auto"/>
        <w:ind w:firstLine="440" w:firstLineChars="200"/>
        <w:rPr>
          <w:rFonts w:ascii="宋体" w:hAnsi="宋体"/>
          <w:lang w:eastAsia="zh-CN"/>
        </w:rPr>
      </w:pPr>
      <w:r>
        <w:rPr>
          <w:rFonts w:hint="eastAsia" w:ascii="宋体" w:hAnsi="宋体"/>
          <w:lang w:eastAsia="zh-CN"/>
        </w:rPr>
        <w:t>（2）</w:t>
      </w:r>
      <w:r>
        <w:rPr>
          <w:rFonts w:ascii="宋体" w:hAnsi="宋体"/>
          <w:szCs w:val="21"/>
          <w:lang w:eastAsia="zh-CN"/>
        </w:rPr>
        <w:t>检测鉴</w:t>
      </w:r>
      <w:r>
        <w:rPr>
          <w:rFonts w:ascii="宋体" w:hAnsi="宋体"/>
          <w:lang w:eastAsia="zh-CN"/>
        </w:rPr>
        <w:t>定</w:t>
      </w:r>
      <w:r>
        <w:rPr>
          <w:rFonts w:hint="eastAsia" w:ascii="宋体" w:hAnsi="宋体"/>
          <w:lang w:eastAsia="zh-CN"/>
        </w:rPr>
        <w:t>服务经甲方验收完成确认后，方可付清剩余</w:t>
      </w:r>
      <w:r>
        <w:rPr>
          <w:rFonts w:ascii="宋体" w:hAnsi="宋体"/>
          <w:szCs w:val="21"/>
          <w:lang w:eastAsia="zh-CN"/>
        </w:rPr>
        <w:t>检测鉴定</w:t>
      </w:r>
      <w:r>
        <w:rPr>
          <w:rFonts w:hint="eastAsia" w:ascii="宋体" w:hAnsi="宋体"/>
          <w:lang w:eastAsia="zh-CN"/>
        </w:rPr>
        <w:t>费用（累计付款至</w:t>
      </w:r>
      <w:r>
        <w:rPr>
          <w:rFonts w:ascii="宋体" w:hAnsi="宋体"/>
          <w:lang w:eastAsia="zh-CN"/>
        </w:rPr>
        <w:t>100%</w:t>
      </w:r>
      <w:r>
        <w:rPr>
          <w:rFonts w:hint="eastAsia" w:ascii="宋体" w:hAnsi="宋体"/>
          <w:lang w:eastAsia="zh-CN"/>
        </w:rPr>
        <w:t>）。</w:t>
      </w:r>
    </w:p>
    <w:p w14:paraId="14A72664">
      <w:pPr>
        <w:spacing w:line="360" w:lineRule="auto"/>
        <w:ind w:firstLine="440" w:firstLineChars="200"/>
        <w:rPr>
          <w:rFonts w:ascii="宋体" w:hAnsi="宋体"/>
          <w:lang w:eastAsia="zh-CN"/>
        </w:rPr>
      </w:pPr>
      <w:r>
        <w:rPr>
          <w:rFonts w:hint="eastAsia" w:ascii="宋体" w:hAnsi="宋体"/>
          <w:lang w:eastAsia="zh-CN"/>
        </w:rPr>
        <w:t>（</w:t>
      </w:r>
      <w:r>
        <w:rPr>
          <w:rFonts w:hint="eastAsia" w:ascii="宋体" w:hAnsi="宋体"/>
          <w:lang w:val="zh-TW" w:eastAsia="zh-CN"/>
        </w:rPr>
        <w:t>乙方</w:t>
      </w:r>
      <w:r>
        <w:rPr>
          <w:rFonts w:ascii="宋体" w:hAnsi="宋体"/>
          <w:szCs w:val="21"/>
          <w:lang w:eastAsia="zh-CN"/>
        </w:rPr>
        <w:t>检测鉴定</w:t>
      </w:r>
      <w:r>
        <w:rPr>
          <w:rFonts w:hint="eastAsia" w:ascii="宋体" w:hAnsi="宋体"/>
          <w:lang w:val="zh-TW" w:eastAsia="zh-CN"/>
        </w:rPr>
        <w:t>结果如</w:t>
      </w:r>
      <w:r>
        <w:rPr>
          <w:rFonts w:hint="eastAsia" w:ascii="宋体" w:hAnsi="宋体"/>
          <w:lang w:val="zh-TW" w:eastAsia="zh-TW"/>
        </w:rPr>
        <w:t>未能达到</w:t>
      </w:r>
      <w:r>
        <w:rPr>
          <w:rFonts w:hint="eastAsia" w:ascii="宋体" w:hAnsi="宋体"/>
          <w:lang w:val="zh-TW" w:eastAsia="zh-CN"/>
        </w:rPr>
        <w:t>标准</w:t>
      </w:r>
      <w:r>
        <w:rPr>
          <w:rFonts w:hint="eastAsia" w:ascii="宋体" w:hAnsi="宋体"/>
          <w:lang w:val="zh-TW" w:eastAsia="zh-TW"/>
        </w:rPr>
        <w:t>，</w:t>
      </w:r>
      <w:r>
        <w:rPr>
          <w:rFonts w:hint="eastAsia" w:ascii="宋体" w:hAnsi="宋体"/>
          <w:lang w:eastAsia="zh-CN"/>
        </w:rPr>
        <w:t>甲方有权要求乙方进行重新</w:t>
      </w:r>
      <w:r>
        <w:rPr>
          <w:rFonts w:ascii="宋体" w:hAnsi="宋体"/>
          <w:szCs w:val="21"/>
          <w:lang w:eastAsia="zh-CN"/>
        </w:rPr>
        <w:t>检测鉴定</w:t>
      </w:r>
      <w:r>
        <w:rPr>
          <w:rFonts w:hint="eastAsia" w:ascii="宋体" w:hAnsi="宋体"/>
          <w:lang w:eastAsia="zh-CN"/>
        </w:rPr>
        <w:t>，甲方不再另行支付相关费用</w:t>
      </w:r>
      <w:r>
        <w:rPr>
          <w:rFonts w:hint="eastAsia" w:ascii="宋体" w:hAnsi="宋体"/>
          <w:lang w:val="zh-TW" w:eastAsia="zh-CN"/>
        </w:rPr>
        <w:t>）</w:t>
      </w:r>
    </w:p>
    <w:p w14:paraId="4DE17A60">
      <w:pPr>
        <w:spacing w:line="360" w:lineRule="auto"/>
        <w:ind w:firstLine="442" w:firstLineChars="200"/>
        <w:rPr>
          <w:rFonts w:ascii="宋体" w:hAnsi="宋体"/>
          <w:lang w:eastAsia="zh-CN"/>
        </w:rPr>
      </w:pPr>
      <w:r>
        <w:rPr>
          <w:rFonts w:hint="eastAsia" w:ascii="宋体" w:hAnsi="宋体"/>
          <w:b/>
          <w:bCs/>
          <w:lang w:eastAsia="zh-CN"/>
        </w:rPr>
        <w:t>第八条</w:t>
      </w:r>
      <w:r>
        <w:rPr>
          <w:rFonts w:ascii="宋体" w:hAnsi="宋体"/>
          <w:b/>
          <w:bCs/>
          <w:lang w:eastAsia="zh-CN"/>
        </w:rPr>
        <w:t> </w:t>
      </w:r>
      <w:r>
        <w:rPr>
          <w:rFonts w:hint="eastAsia" w:ascii="宋体" w:hAnsi="宋体"/>
          <w:b/>
          <w:bCs/>
          <w:lang w:eastAsia="zh-CN"/>
        </w:rPr>
        <w:t>违约责任</w:t>
      </w:r>
      <w:r>
        <w:rPr>
          <w:rFonts w:ascii="宋体" w:hAnsi="宋体"/>
          <w:b/>
          <w:bCs/>
          <w:lang w:eastAsia="zh-CN"/>
        </w:rPr>
        <w:t>  </w:t>
      </w:r>
    </w:p>
    <w:p w14:paraId="783CB29B">
      <w:pPr>
        <w:shd w:val="clear" w:color="auto" w:fill="FFFFFF"/>
        <w:spacing w:line="360" w:lineRule="auto"/>
        <w:ind w:firstLine="420"/>
        <w:rPr>
          <w:rFonts w:ascii="宋体" w:hAnsi="宋体"/>
          <w:lang w:eastAsia="zh-CN"/>
        </w:rPr>
      </w:pPr>
      <w:r>
        <w:rPr>
          <w:rFonts w:hint="eastAsia" w:ascii="宋体" w:hAnsi="宋体"/>
          <w:lang w:eastAsia="zh-CN"/>
        </w:rPr>
        <w:t>1.乙方逾期交付的，每逾期1天，甲方可按应付设计咨询费用的万分之三向乙方减付。延误超过30天的，甲方有权解除合同，乙方应向甲方返还该阶段已收设计咨询费用。乙方逾期交付的，今后参加政府采购信誉将受到影响。乙方交付设计咨询文件后，应协助甲方根据审查结论负责不超出本合同约定的设计咨询服务内容范围内的必要调整补充，乙方不再就上述工作向甲方收取任何费用。</w:t>
      </w:r>
    </w:p>
    <w:p w14:paraId="3240A984">
      <w:pPr>
        <w:shd w:val="clear" w:color="auto" w:fill="FFFFFF"/>
        <w:spacing w:line="360" w:lineRule="auto"/>
        <w:ind w:firstLine="420"/>
        <w:rPr>
          <w:rFonts w:ascii="宋体" w:hAnsi="宋体"/>
          <w:lang w:eastAsia="zh-CN"/>
        </w:rPr>
      </w:pPr>
      <w:r>
        <w:rPr>
          <w:rFonts w:hint="eastAsia" w:ascii="宋体" w:hAnsi="宋体"/>
          <w:lang w:eastAsia="zh-CN"/>
        </w:rPr>
        <w:t>2.乙方在承担违约责任后，仍应继续履行合同规定的义务（甲方解除合同的除外）。甲方未能及时追究乙方的任何一项违约责任并不表明甲方放弃追究乙方该项或其他违约责任。</w:t>
      </w:r>
    </w:p>
    <w:p w14:paraId="76E9E8A3">
      <w:pPr>
        <w:shd w:val="clear" w:color="auto" w:fill="FFFFFF"/>
        <w:spacing w:line="360" w:lineRule="auto"/>
        <w:ind w:firstLine="420"/>
        <w:rPr>
          <w:rFonts w:ascii="宋体" w:hAnsi="宋体"/>
          <w:lang w:eastAsia="zh-CN"/>
        </w:rPr>
      </w:pPr>
      <w:r>
        <w:rPr>
          <w:rFonts w:hint="eastAsia" w:ascii="宋体" w:hAnsi="宋体"/>
          <w:b/>
          <w:bCs/>
          <w:lang w:eastAsia="zh-CN"/>
        </w:rPr>
        <w:t>第九条</w:t>
      </w:r>
      <w:r>
        <w:rPr>
          <w:rFonts w:ascii="宋体" w:hAnsi="宋体"/>
          <w:b/>
          <w:bCs/>
          <w:lang w:eastAsia="zh-CN"/>
        </w:rPr>
        <w:t> </w:t>
      </w:r>
      <w:r>
        <w:rPr>
          <w:rFonts w:hint="eastAsia" w:ascii="宋体" w:hAnsi="宋体"/>
          <w:b/>
          <w:bCs/>
          <w:lang w:eastAsia="zh-CN"/>
        </w:rPr>
        <w:t>合同的变更和终止</w:t>
      </w:r>
    </w:p>
    <w:p w14:paraId="3563CAF1">
      <w:pPr>
        <w:shd w:val="clear" w:color="auto" w:fill="FFFFFF"/>
        <w:spacing w:line="360" w:lineRule="auto"/>
        <w:ind w:firstLine="420"/>
        <w:rPr>
          <w:rFonts w:ascii="宋体" w:hAnsi="宋体"/>
          <w:lang w:eastAsia="zh-CN"/>
        </w:rPr>
      </w:pPr>
      <w:r>
        <w:rPr>
          <w:rFonts w:hint="eastAsia" w:ascii="宋体" w:hAnsi="宋体"/>
          <w:lang w:eastAsia="zh-CN"/>
        </w:rPr>
        <w:t>1、除《政府采购法》第50条第二款规定的情形外，本合同一经签订，甲乙双方不得擅自变更、中止或终止合同。</w:t>
      </w:r>
    </w:p>
    <w:p w14:paraId="5F2272DA">
      <w:pPr>
        <w:shd w:val="clear" w:color="auto" w:fill="FFFFFF"/>
        <w:spacing w:line="360" w:lineRule="auto"/>
        <w:ind w:firstLine="420"/>
        <w:rPr>
          <w:rFonts w:ascii="宋体" w:hAnsi="宋体"/>
          <w:lang w:eastAsia="zh-CN"/>
        </w:rPr>
      </w:pPr>
      <w:r>
        <w:rPr>
          <w:rFonts w:hint="eastAsia" w:ascii="宋体" w:hAnsi="宋体"/>
          <w:lang w:eastAsia="zh-CN"/>
        </w:rPr>
        <w:t>2、除发生法律规定的不能预见、不能避免并不能克服的客观情况外，甲乙双方不得放弃或拒绝履行合同。乙方放弃或拒绝履行合同，在三年内不得参加采购人组织的政府采购活动。</w:t>
      </w:r>
    </w:p>
    <w:p w14:paraId="652B992C">
      <w:pPr>
        <w:shd w:val="clear" w:color="auto" w:fill="FFFFFF"/>
        <w:spacing w:line="360" w:lineRule="auto"/>
        <w:ind w:firstLine="420"/>
        <w:rPr>
          <w:rFonts w:ascii="宋体" w:hAnsi="宋体"/>
          <w:lang w:eastAsia="zh-CN"/>
        </w:rPr>
      </w:pPr>
      <w:r>
        <w:rPr>
          <w:rFonts w:hint="eastAsia" w:ascii="宋体" w:hAnsi="宋体"/>
          <w:b/>
          <w:bCs/>
          <w:lang w:eastAsia="zh-CN"/>
        </w:rPr>
        <w:t>第十条</w:t>
      </w:r>
      <w:r>
        <w:rPr>
          <w:rFonts w:ascii="宋体" w:hAnsi="宋体"/>
          <w:b/>
          <w:bCs/>
          <w:lang w:eastAsia="zh-CN"/>
        </w:rPr>
        <w:t> </w:t>
      </w:r>
      <w:r>
        <w:rPr>
          <w:rFonts w:hint="eastAsia" w:ascii="宋体" w:hAnsi="宋体"/>
          <w:b/>
          <w:bCs/>
          <w:lang w:eastAsia="zh-CN"/>
        </w:rPr>
        <w:t>合同的转让</w:t>
      </w:r>
    </w:p>
    <w:p w14:paraId="682DF9A3">
      <w:pPr>
        <w:shd w:val="clear" w:color="auto" w:fill="FFFFFF"/>
        <w:spacing w:line="360" w:lineRule="auto"/>
        <w:ind w:firstLine="420"/>
        <w:rPr>
          <w:rFonts w:ascii="宋体" w:hAnsi="宋体"/>
          <w:lang w:eastAsia="zh-CN"/>
        </w:rPr>
      </w:pPr>
      <w:r>
        <w:rPr>
          <w:rFonts w:hint="eastAsia" w:ascii="宋体" w:hAnsi="宋体"/>
          <w:lang w:eastAsia="zh-CN"/>
        </w:rPr>
        <w:t>乙方不得擅自部分或全部转让其应履行的合同义务。</w:t>
      </w:r>
    </w:p>
    <w:p w14:paraId="27EB4FC9">
      <w:pPr>
        <w:shd w:val="clear" w:color="auto" w:fill="FFFFFF"/>
        <w:spacing w:line="360" w:lineRule="auto"/>
        <w:ind w:firstLine="420"/>
        <w:rPr>
          <w:rFonts w:ascii="宋体" w:hAnsi="宋体"/>
          <w:lang w:eastAsia="zh-CN"/>
        </w:rPr>
      </w:pPr>
      <w:r>
        <w:rPr>
          <w:rFonts w:hint="eastAsia" w:ascii="宋体" w:hAnsi="宋体"/>
          <w:b/>
          <w:bCs/>
          <w:lang w:eastAsia="zh-CN"/>
        </w:rPr>
        <w:t>第十一条</w:t>
      </w:r>
      <w:r>
        <w:rPr>
          <w:rFonts w:ascii="宋体" w:hAnsi="宋体"/>
          <w:b/>
          <w:bCs/>
          <w:lang w:eastAsia="zh-CN"/>
        </w:rPr>
        <w:t> </w:t>
      </w:r>
      <w:r>
        <w:rPr>
          <w:rFonts w:hint="eastAsia" w:ascii="宋体" w:hAnsi="宋体"/>
          <w:b/>
          <w:bCs/>
          <w:lang w:eastAsia="zh-CN"/>
        </w:rPr>
        <w:t>争议的解决</w:t>
      </w:r>
    </w:p>
    <w:p w14:paraId="6241AB84">
      <w:pPr>
        <w:shd w:val="clear" w:color="auto" w:fill="FFFFFF"/>
        <w:spacing w:line="360" w:lineRule="auto"/>
        <w:ind w:firstLine="420"/>
        <w:rPr>
          <w:rFonts w:ascii="宋体" w:hAnsi="宋体"/>
          <w:lang w:eastAsia="zh-CN"/>
        </w:rPr>
      </w:pPr>
      <w:r>
        <w:rPr>
          <w:rFonts w:hint="eastAsia" w:ascii="宋体" w:hAnsi="宋体"/>
          <w:lang w:eastAsia="zh-CN"/>
        </w:rPr>
        <w:t>1、因履行本合同引起的或与本合同有关的争议，甲、乙双方应首先通过友好协商解决，如果协商不能解决争议，则采取以下第（2）种方式解决争议：</w:t>
      </w:r>
    </w:p>
    <w:p w14:paraId="6D7A74F9">
      <w:pPr>
        <w:shd w:val="clear" w:color="auto" w:fill="FFFFFF"/>
        <w:spacing w:line="360" w:lineRule="auto"/>
        <w:ind w:firstLine="560"/>
        <w:rPr>
          <w:rFonts w:ascii="宋体" w:hAnsi="宋体"/>
          <w:lang w:eastAsia="zh-CN"/>
        </w:rPr>
      </w:pPr>
      <w:r>
        <w:rPr>
          <w:rFonts w:hint="eastAsia" w:ascii="宋体" w:hAnsi="宋体"/>
          <w:lang w:eastAsia="zh-CN"/>
        </w:rPr>
        <w:t>（1）向甲方所在地有管辖权的人民法院提起诉讼；</w:t>
      </w:r>
    </w:p>
    <w:p w14:paraId="53A706D2">
      <w:pPr>
        <w:shd w:val="clear" w:color="auto" w:fill="FFFFFF"/>
        <w:spacing w:line="360" w:lineRule="auto"/>
        <w:ind w:firstLine="560"/>
        <w:rPr>
          <w:rFonts w:ascii="宋体" w:hAnsi="宋体"/>
          <w:lang w:eastAsia="zh-CN"/>
        </w:rPr>
      </w:pPr>
      <w:r>
        <w:rPr>
          <w:rFonts w:hint="eastAsia" w:ascii="宋体" w:hAnsi="宋体"/>
          <w:lang w:eastAsia="zh-CN"/>
        </w:rPr>
        <w:t>（2）向南京仲裁委员会按其仲裁规则申请仲裁。</w:t>
      </w:r>
    </w:p>
    <w:p w14:paraId="6AE097DC">
      <w:pPr>
        <w:shd w:val="clear" w:color="auto" w:fill="FFFFFF"/>
        <w:spacing w:line="360" w:lineRule="auto"/>
        <w:ind w:firstLine="420"/>
        <w:rPr>
          <w:rFonts w:ascii="宋体" w:hAnsi="宋体"/>
          <w:lang w:eastAsia="zh-CN"/>
        </w:rPr>
      </w:pPr>
      <w:r>
        <w:rPr>
          <w:rFonts w:hint="eastAsia" w:ascii="宋体" w:hAnsi="宋体"/>
          <w:lang w:eastAsia="zh-CN"/>
        </w:rPr>
        <w:t>3、在仲裁期间，本合同应继续履行。</w:t>
      </w:r>
    </w:p>
    <w:p w14:paraId="009292B9">
      <w:pPr>
        <w:shd w:val="clear" w:color="auto" w:fill="FFFFFF"/>
        <w:spacing w:line="360" w:lineRule="auto"/>
        <w:ind w:firstLine="420"/>
        <w:rPr>
          <w:rFonts w:ascii="宋体" w:hAnsi="宋体"/>
          <w:lang w:eastAsia="zh-CN"/>
        </w:rPr>
      </w:pPr>
      <w:r>
        <w:rPr>
          <w:rFonts w:hint="eastAsia" w:ascii="宋体" w:hAnsi="宋体"/>
          <w:b/>
          <w:bCs/>
          <w:lang w:eastAsia="zh-CN"/>
        </w:rPr>
        <w:t>第十二条</w:t>
      </w:r>
      <w:r>
        <w:rPr>
          <w:rFonts w:ascii="宋体" w:hAnsi="宋体"/>
          <w:b/>
          <w:bCs/>
          <w:lang w:eastAsia="zh-CN"/>
        </w:rPr>
        <w:t> </w:t>
      </w:r>
      <w:r>
        <w:rPr>
          <w:rFonts w:hint="eastAsia" w:ascii="宋体" w:hAnsi="宋体"/>
          <w:b/>
          <w:bCs/>
          <w:lang w:eastAsia="zh-CN"/>
        </w:rPr>
        <w:t>诚实信用</w:t>
      </w:r>
    </w:p>
    <w:p w14:paraId="5E1255F8">
      <w:pPr>
        <w:shd w:val="clear" w:color="auto" w:fill="FFFFFF"/>
        <w:spacing w:line="360" w:lineRule="auto"/>
        <w:ind w:firstLine="420"/>
        <w:rPr>
          <w:rFonts w:ascii="宋体" w:hAnsi="宋体"/>
          <w:lang w:eastAsia="zh-CN"/>
        </w:rPr>
      </w:pPr>
      <w:r>
        <w:rPr>
          <w:rFonts w:hint="eastAsia" w:ascii="宋体" w:hAnsi="宋体"/>
          <w:lang w:eastAsia="zh-CN"/>
        </w:rPr>
        <w:t>乙方应诚实信用，严格按照采购文件要求和承诺履行合同，不向甲方进行商业贿赂或者提供不正当利益。</w:t>
      </w:r>
    </w:p>
    <w:p w14:paraId="51B52504">
      <w:pPr>
        <w:shd w:val="clear" w:color="auto" w:fill="FFFFFF"/>
        <w:spacing w:line="360" w:lineRule="auto"/>
        <w:ind w:firstLine="420"/>
        <w:rPr>
          <w:rFonts w:ascii="宋体" w:hAnsi="宋体"/>
          <w:lang w:eastAsia="zh-CN"/>
        </w:rPr>
      </w:pPr>
      <w:r>
        <w:rPr>
          <w:rFonts w:hint="eastAsia" w:ascii="宋体" w:hAnsi="宋体"/>
          <w:b/>
          <w:bCs/>
          <w:lang w:eastAsia="zh-CN"/>
        </w:rPr>
        <w:t>第十三条</w:t>
      </w:r>
      <w:r>
        <w:rPr>
          <w:rFonts w:ascii="宋体" w:hAnsi="宋体"/>
          <w:b/>
          <w:bCs/>
          <w:lang w:eastAsia="zh-CN"/>
        </w:rPr>
        <w:t> </w:t>
      </w:r>
      <w:r>
        <w:rPr>
          <w:rFonts w:hint="eastAsia" w:ascii="宋体" w:hAnsi="宋体"/>
          <w:b/>
          <w:bCs/>
          <w:lang w:eastAsia="zh-CN"/>
        </w:rPr>
        <w:t>合同生效及其他</w:t>
      </w:r>
    </w:p>
    <w:p w14:paraId="19FC13FF">
      <w:pPr>
        <w:shd w:val="clear" w:color="auto" w:fill="FFFFFF"/>
        <w:spacing w:line="360" w:lineRule="auto"/>
        <w:ind w:firstLine="420"/>
        <w:rPr>
          <w:rFonts w:ascii="宋体" w:hAnsi="宋体"/>
          <w:lang w:eastAsia="zh-CN"/>
        </w:rPr>
      </w:pPr>
      <w:r>
        <w:rPr>
          <w:rFonts w:hint="eastAsia" w:ascii="宋体" w:hAnsi="宋体"/>
          <w:lang w:eastAsia="zh-CN"/>
        </w:rPr>
        <w:t>1、本合同自签订之日起生效。</w:t>
      </w:r>
    </w:p>
    <w:p w14:paraId="25543265">
      <w:pPr>
        <w:shd w:val="clear" w:color="auto" w:fill="FFFFFF"/>
        <w:spacing w:line="360" w:lineRule="auto"/>
        <w:ind w:firstLine="420"/>
        <w:rPr>
          <w:rFonts w:ascii="宋体" w:hAnsi="宋体"/>
          <w:lang w:eastAsia="zh-CN"/>
        </w:rPr>
      </w:pPr>
      <w:r>
        <w:rPr>
          <w:rFonts w:hint="eastAsia" w:ascii="宋体" w:hAnsi="宋体"/>
          <w:lang w:eastAsia="zh-CN"/>
        </w:rPr>
        <w:t>2、本合同一式陆份，甲乙双方各执叁份。</w:t>
      </w:r>
    </w:p>
    <w:p w14:paraId="102F8E5A">
      <w:pPr>
        <w:shd w:val="clear" w:color="auto" w:fill="FFFFFF"/>
        <w:spacing w:line="360" w:lineRule="auto"/>
        <w:ind w:firstLine="420"/>
        <w:rPr>
          <w:rFonts w:ascii="宋体" w:hAnsi="宋体"/>
          <w:lang w:eastAsia="zh-CN"/>
        </w:rPr>
      </w:pPr>
      <w:r>
        <w:rPr>
          <w:rFonts w:hint="eastAsia" w:ascii="宋体" w:hAnsi="宋体"/>
          <w:lang w:eastAsia="zh-CN"/>
        </w:rPr>
        <w:t>3、本合同应按照中华人民共和国的现行法律进行解释。</w:t>
      </w:r>
    </w:p>
    <w:tbl>
      <w:tblPr>
        <w:tblStyle w:val="42"/>
        <w:tblW w:w="0" w:type="auto"/>
        <w:tblInd w:w="108" w:type="dxa"/>
        <w:tblLayout w:type="fixed"/>
        <w:tblCellMar>
          <w:top w:w="0" w:type="dxa"/>
          <w:left w:w="108" w:type="dxa"/>
          <w:bottom w:w="0" w:type="dxa"/>
          <w:right w:w="108" w:type="dxa"/>
        </w:tblCellMar>
      </w:tblPr>
      <w:tblGrid>
        <w:gridCol w:w="4643"/>
        <w:gridCol w:w="4643"/>
      </w:tblGrid>
      <w:tr w14:paraId="194EDFB1">
        <w:tblPrEx>
          <w:tblCellMar>
            <w:top w:w="0" w:type="dxa"/>
            <w:left w:w="108" w:type="dxa"/>
            <w:bottom w:w="0" w:type="dxa"/>
            <w:right w:w="108" w:type="dxa"/>
          </w:tblCellMar>
        </w:tblPrEx>
        <w:trPr>
          <w:trHeight w:val="257" w:hRule="atLeast"/>
        </w:trPr>
        <w:tc>
          <w:tcPr>
            <w:tcW w:w="4643" w:type="dxa"/>
            <w:vAlign w:val="center"/>
          </w:tcPr>
          <w:p w14:paraId="41409422">
            <w:pPr>
              <w:shd w:val="clear" w:color="auto" w:fill="FFFFFF"/>
              <w:spacing w:line="360" w:lineRule="auto"/>
              <w:ind w:firstLine="440" w:firstLineChars="200"/>
              <w:rPr>
                <w:rFonts w:ascii="宋体" w:hAnsi="宋体"/>
                <w:lang w:val="zh-CN" w:eastAsia="zh-CN"/>
              </w:rPr>
            </w:pPr>
            <w:r>
              <w:rPr>
                <w:rFonts w:hint="eastAsia" w:ascii="宋体" w:hAnsi="宋体"/>
                <w:lang w:val="zh-CN" w:eastAsia="zh-CN"/>
              </w:rPr>
              <w:t>甲方（委托方）：（盖章）</w:t>
            </w:r>
          </w:p>
        </w:tc>
        <w:tc>
          <w:tcPr>
            <w:tcW w:w="4643" w:type="dxa"/>
            <w:vAlign w:val="center"/>
          </w:tcPr>
          <w:p w14:paraId="16ECB253">
            <w:pPr>
              <w:shd w:val="clear" w:color="auto" w:fill="FFFFFF"/>
              <w:spacing w:line="360" w:lineRule="auto"/>
              <w:ind w:firstLine="420"/>
              <w:rPr>
                <w:rFonts w:ascii="宋体" w:hAnsi="宋体"/>
                <w:lang w:val="zh-CN"/>
              </w:rPr>
            </w:pPr>
            <w:r>
              <w:rPr>
                <w:rFonts w:hint="eastAsia" w:ascii="宋体" w:hAnsi="宋体"/>
                <w:lang w:val="zh-CN"/>
              </w:rPr>
              <w:t>乙方：（盖章）</w:t>
            </w:r>
          </w:p>
        </w:tc>
      </w:tr>
      <w:tr w14:paraId="287DE8B3">
        <w:tblPrEx>
          <w:tblCellMar>
            <w:top w:w="0" w:type="dxa"/>
            <w:left w:w="108" w:type="dxa"/>
            <w:bottom w:w="0" w:type="dxa"/>
            <w:right w:w="108" w:type="dxa"/>
          </w:tblCellMar>
        </w:tblPrEx>
        <w:trPr>
          <w:trHeight w:val="362" w:hRule="atLeast"/>
        </w:trPr>
        <w:tc>
          <w:tcPr>
            <w:tcW w:w="4643" w:type="dxa"/>
            <w:vAlign w:val="center"/>
          </w:tcPr>
          <w:p w14:paraId="2EFADD7B">
            <w:pPr>
              <w:shd w:val="clear" w:color="auto" w:fill="FFFFFF"/>
              <w:spacing w:line="360" w:lineRule="auto"/>
              <w:ind w:firstLine="420"/>
              <w:rPr>
                <w:rFonts w:ascii="宋体" w:hAnsi="宋体"/>
              </w:rPr>
            </w:pPr>
            <w:r>
              <w:rPr>
                <w:rFonts w:hint="eastAsia" w:ascii="宋体" w:hAnsi="宋体"/>
                <w:lang w:val="zh-CN"/>
              </w:rPr>
              <w:t>法定代表人：</w:t>
            </w:r>
          </w:p>
        </w:tc>
        <w:tc>
          <w:tcPr>
            <w:tcW w:w="4643" w:type="dxa"/>
            <w:vAlign w:val="center"/>
          </w:tcPr>
          <w:p w14:paraId="5E581AD3">
            <w:pPr>
              <w:shd w:val="clear" w:color="auto" w:fill="FFFFFF"/>
              <w:spacing w:line="360" w:lineRule="auto"/>
              <w:ind w:firstLine="420"/>
              <w:rPr>
                <w:rFonts w:ascii="宋体" w:hAnsi="宋体"/>
              </w:rPr>
            </w:pPr>
            <w:r>
              <w:rPr>
                <w:rFonts w:hint="eastAsia" w:ascii="宋体" w:hAnsi="宋体"/>
                <w:lang w:val="zh-CN"/>
              </w:rPr>
              <w:t>法定或委托代表人</w:t>
            </w:r>
            <w:r>
              <w:rPr>
                <w:rFonts w:hint="eastAsia" w:ascii="宋体" w:hAnsi="宋体"/>
              </w:rPr>
              <w:t>：</w:t>
            </w:r>
          </w:p>
        </w:tc>
      </w:tr>
      <w:tr w14:paraId="6EB4838D">
        <w:tblPrEx>
          <w:tblCellMar>
            <w:top w:w="0" w:type="dxa"/>
            <w:left w:w="108" w:type="dxa"/>
            <w:bottom w:w="0" w:type="dxa"/>
            <w:right w:w="108" w:type="dxa"/>
          </w:tblCellMar>
        </w:tblPrEx>
        <w:trPr>
          <w:trHeight w:val="251" w:hRule="atLeast"/>
        </w:trPr>
        <w:tc>
          <w:tcPr>
            <w:tcW w:w="4643" w:type="dxa"/>
            <w:vAlign w:val="center"/>
          </w:tcPr>
          <w:p w14:paraId="76B150E7">
            <w:pPr>
              <w:shd w:val="clear" w:color="auto" w:fill="FFFFFF"/>
              <w:spacing w:line="360" w:lineRule="auto"/>
              <w:ind w:firstLine="420"/>
              <w:rPr>
                <w:rFonts w:ascii="宋体" w:hAnsi="宋体"/>
              </w:rPr>
            </w:pPr>
            <w:r>
              <w:rPr>
                <w:rFonts w:hint="eastAsia" w:ascii="宋体" w:hAnsi="宋体"/>
                <w:lang w:val="zh-CN"/>
              </w:rPr>
              <w:t>电话：</w:t>
            </w:r>
          </w:p>
        </w:tc>
        <w:tc>
          <w:tcPr>
            <w:tcW w:w="4643" w:type="dxa"/>
            <w:vAlign w:val="center"/>
          </w:tcPr>
          <w:p w14:paraId="45EDEFB7">
            <w:pPr>
              <w:shd w:val="clear" w:color="auto" w:fill="FFFFFF"/>
              <w:spacing w:line="360" w:lineRule="auto"/>
              <w:ind w:firstLine="420"/>
              <w:rPr>
                <w:rFonts w:ascii="宋体" w:hAnsi="宋体"/>
              </w:rPr>
            </w:pPr>
            <w:r>
              <w:rPr>
                <w:rFonts w:hint="eastAsia" w:ascii="宋体" w:hAnsi="宋体"/>
                <w:lang w:val="zh-CN"/>
              </w:rPr>
              <w:t>电话：</w:t>
            </w:r>
          </w:p>
        </w:tc>
      </w:tr>
      <w:tr w14:paraId="18A83E94">
        <w:tblPrEx>
          <w:tblCellMar>
            <w:top w:w="0" w:type="dxa"/>
            <w:left w:w="108" w:type="dxa"/>
            <w:bottom w:w="0" w:type="dxa"/>
            <w:right w:w="108" w:type="dxa"/>
          </w:tblCellMar>
        </w:tblPrEx>
        <w:trPr>
          <w:trHeight w:val="283" w:hRule="atLeast"/>
        </w:trPr>
        <w:tc>
          <w:tcPr>
            <w:tcW w:w="4643" w:type="dxa"/>
            <w:vAlign w:val="center"/>
          </w:tcPr>
          <w:p w14:paraId="36D2508C">
            <w:pPr>
              <w:shd w:val="clear" w:color="auto" w:fill="FFFFFF"/>
              <w:spacing w:line="360" w:lineRule="auto"/>
              <w:ind w:firstLine="420"/>
              <w:rPr>
                <w:rFonts w:ascii="宋体" w:hAnsi="宋体"/>
              </w:rPr>
            </w:pPr>
            <w:r>
              <w:rPr>
                <w:rFonts w:hint="eastAsia" w:ascii="宋体" w:hAnsi="宋体"/>
                <w:lang w:val="zh-CN"/>
              </w:rPr>
              <w:t>开户银行：</w:t>
            </w:r>
          </w:p>
        </w:tc>
        <w:tc>
          <w:tcPr>
            <w:tcW w:w="4643" w:type="dxa"/>
            <w:vAlign w:val="center"/>
          </w:tcPr>
          <w:p w14:paraId="0EBD0716">
            <w:pPr>
              <w:shd w:val="clear" w:color="auto" w:fill="FFFFFF"/>
              <w:spacing w:line="360" w:lineRule="auto"/>
              <w:ind w:firstLine="420"/>
              <w:rPr>
                <w:rFonts w:ascii="宋体" w:hAnsi="宋体"/>
              </w:rPr>
            </w:pPr>
            <w:r>
              <w:rPr>
                <w:rFonts w:hint="eastAsia" w:ascii="宋体" w:hAnsi="宋体"/>
                <w:lang w:val="zh-CN"/>
              </w:rPr>
              <w:t>开户银行：</w:t>
            </w:r>
          </w:p>
        </w:tc>
      </w:tr>
      <w:tr w14:paraId="12EF9113">
        <w:tblPrEx>
          <w:tblCellMar>
            <w:top w:w="0" w:type="dxa"/>
            <w:left w:w="108" w:type="dxa"/>
            <w:bottom w:w="0" w:type="dxa"/>
            <w:right w:w="108" w:type="dxa"/>
          </w:tblCellMar>
        </w:tblPrEx>
        <w:trPr>
          <w:trHeight w:val="315" w:hRule="atLeast"/>
        </w:trPr>
        <w:tc>
          <w:tcPr>
            <w:tcW w:w="4643" w:type="dxa"/>
            <w:vAlign w:val="center"/>
          </w:tcPr>
          <w:p w14:paraId="6FD50FA2">
            <w:pPr>
              <w:shd w:val="clear" w:color="auto" w:fill="FFFFFF"/>
              <w:spacing w:line="360" w:lineRule="auto"/>
              <w:ind w:firstLine="420"/>
              <w:rPr>
                <w:rFonts w:ascii="宋体" w:hAnsi="宋体"/>
              </w:rPr>
            </w:pPr>
            <w:r>
              <w:rPr>
                <w:rFonts w:hint="eastAsia" w:ascii="宋体" w:hAnsi="宋体"/>
              </w:rPr>
              <w:t>账</w:t>
            </w:r>
            <w:r>
              <w:rPr>
                <w:rFonts w:hint="eastAsia" w:ascii="宋体" w:hAnsi="宋体"/>
                <w:lang w:val="zh-CN"/>
              </w:rPr>
              <w:t>号：</w:t>
            </w:r>
          </w:p>
        </w:tc>
        <w:tc>
          <w:tcPr>
            <w:tcW w:w="4643" w:type="dxa"/>
            <w:vAlign w:val="center"/>
          </w:tcPr>
          <w:p w14:paraId="171505BA">
            <w:pPr>
              <w:shd w:val="clear" w:color="auto" w:fill="FFFFFF"/>
              <w:spacing w:line="360" w:lineRule="auto"/>
              <w:ind w:firstLine="420"/>
              <w:rPr>
                <w:rFonts w:ascii="宋体" w:hAnsi="宋体"/>
              </w:rPr>
            </w:pPr>
            <w:r>
              <w:rPr>
                <w:rFonts w:hint="eastAsia" w:ascii="宋体" w:hAnsi="宋体"/>
              </w:rPr>
              <w:t>账</w:t>
            </w:r>
            <w:r>
              <w:rPr>
                <w:rFonts w:hint="eastAsia" w:ascii="宋体" w:hAnsi="宋体"/>
                <w:lang w:val="zh-CN"/>
              </w:rPr>
              <w:t>号：</w:t>
            </w:r>
          </w:p>
        </w:tc>
      </w:tr>
      <w:tr w14:paraId="01B583E9">
        <w:tblPrEx>
          <w:tblCellMar>
            <w:top w:w="0" w:type="dxa"/>
            <w:left w:w="108" w:type="dxa"/>
            <w:bottom w:w="0" w:type="dxa"/>
            <w:right w:w="108" w:type="dxa"/>
          </w:tblCellMar>
        </w:tblPrEx>
        <w:trPr>
          <w:trHeight w:val="572" w:hRule="atLeast"/>
        </w:trPr>
        <w:tc>
          <w:tcPr>
            <w:tcW w:w="4643" w:type="dxa"/>
            <w:vAlign w:val="center"/>
          </w:tcPr>
          <w:p w14:paraId="05531634">
            <w:pPr>
              <w:shd w:val="clear" w:color="auto" w:fill="FFFFFF"/>
              <w:spacing w:line="360" w:lineRule="auto"/>
              <w:ind w:firstLine="420"/>
              <w:rPr>
                <w:rFonts w:ascii="宋体" w:hAnsi="宋体"/>
                <w:lang w:val="zh-CN"/>
              </w:rPr>
            </w:pPr>
            <w:r>
              <w:rPr>
                <w:rFonts w:hint="eastAsia" w:ascii="宋体" w:hAnsi="宋体"/>
                <w:lang w:val="zh-CN"/>
              </w:rPr>
              <w:t>日期：  年 月 日</w:t>
            </w:r>
          </w:p>
        </w:tc>
        <w:tc>
          <w:tcPr>
            <w:tcW w:w="4643" w:type="dxa"/>
            <w:vAlign w:val="center"/>
          </w:tcPr>
          <w:p w14:paraId="161B049F">
            <w:pPr>
              <w:shd w:val="clear" w:color="auto" w:fill="FFFFFF"/>
              <w:spacing w:line="360" w:lineRule="auto"/>
              <w:ind w:firstLine="420"/>
              <w:rPr>
                <w:rFonts w:ascii="宋体" w:hAnsi="宋体"/>
                <w:lang w:val="zh-CN"/>
              </w:rPr>
            </w:pPr>
            <w:r>
              <w:rPr>
                <w:rFonts w:hint="eastAsia" w:ascii="宋体" w:hAnsi="宋体"/>
                <w:lang w:val="zh-CN"/>
              </w:rPr>
              <w:t>日期：  年 月 日</w:t>
            </w:r>
          </w:p>
        </w:tc>
      </w:tr>
    </w:tbl>
    <w:p w14:paraId="7DB0C03C">
      <w:pPr>
        <w:spacing w:line="440" w:lineRule="exact"/>
        <w:ind w:firstLine="1080" w:firstLineChars="450"/>
        <w:rPr>
          <w:rFonts w:ascii="宋体" w:hAnsi="宋体"/>
          <w:sz w:val="24"/>
        </w:rPr>
      </w:pPr>
    </w:p>
    <w:bookmarkEnd w:id="29"/>
    <w:bookmarkEnd w:id="30"/>
    <w:bookmarkEnd w:id="31"/>
    <w:p w14:paraId="6C6F3D60">
      <w:pPr>
        <w:spacing w:beforeLines="50" w:afterLines="50" w:line="460" w:lineRule="exact"/>
        <w:ind w:firstLine="3654" w:firstLineChars="1300"/>
        <w:jc w:val="both"/>
        <w:outlineLvl w:val="0"/>
        <w:rPr>
          <w:rFonts w:ascii="黑体" w:hAnsi="宋体" w:eastAsia="黑体"/>
          <w:b/>
          <w:sz w:val="28"/>
          <w:szCs w:val="30"/>
        </w:rPr>
      </w:pPr>
      <w:bookmarkStart w:id="32" w:name="_Toc31129"/>
      <w:bookmarkStart w:id="33" w:name="_Toc28461"/>
      <w:bookmarkStart w:id="34" w:name="_Toc106020659"/>
      <w:r>
        <w:rPr>
          <w:rFonts w:hint="eastAsia" w:ascii="黑体" w:hAnsi="宋体" w:eastAsia="黑体"/>
          <w:b/>
          <w:sz w:val="28"/>
          <w:szCs w:val="30"/>
        </w:rPr>
        <w:t>磋商响应文件</w:t>
      </w:r>
      <w:bookmarkEnd w:id="32"/>
      <w:bookmarkEnd w:id="33"/>
      <w:bookmarkEnd w:id="34"/>
    </w:p>
    <w:p w14:paraId="30816A43">
      <w:pPr>
        <w:outlineLvl w:val="0"/>
        <w:rPr>
          <w:rFonts w:ascii="黑体" w:hAnsi="宋体" w:eastAsia="黑体"/>
          <w:b/>
          <w:sz w:val="28"/>
          <w:szCs w:val="30"/>
        </w:rPr>
      </w:pPr>
    </w:p>
    <w:p w14:paraId="4084F5F0">
      <w:pPr>
        <w:outlineLvl w:val="0"/>
        <w:rPr>
          <w:rFonts w:ascii="黑体" w:hAnsi="宋体" w:eastAsia="黑体"/>
          <w:b/>
          <w:sz w:val="28"/>
          <w:szCs w:val="30"/>
        </w:rPr>
      </w:pPr>
    </w:p>
    <w:p w14:paraId="0540C877">
      <w:pPr>
        <w:outlineLvl w:val="0"/>
        <w:rPr>
          <w:rFonts w:ascii="黑体" w:hAnsi="宋体" w:eastAsia="黑体"/>
          <w:b/>
          <w:sz w:val="28"/>
          <w:szCs w:val="30"/>
        </w:rPr>
      </w:pPr>
    </w:p>
    <w:p w14:paraId="3CD2B7D5">
      <w:pPr>
        <w:spacing w:line="360" w:lineRule="auto"/>
        <w:jc w:val="center"/>
        <w:rPr>
          <w:rFonts w:ascii="宋体" w:hAnsi="宋体" w:cs="宋体"/>
          <w:b/>
          <w:sz w:val="56"/>
        </w:rPr>
      </w:pPr>
      <w:r>
        <w:rPr>
          <w:rFonts w:hint="eastAsia" w:ascii="宋体" w:hAnsi="宋体" w:cs="宋体"/>
          <w:b/>
          <w:sz w:val="56"/>
        </w:rPr>
        <w:t>竞争性磋商响应文件</w:t>
      </w:r>
    </w:p>
    <w:p w14:paraId="4436B286">
      <w:pPr>
        <w:spacing w:line="360" w:lineRule="auto"/>
        <w:ind w:firstLine="3296" w:firstLineChars="1026"/>
        <w:rPr>
          <w:rFonts w:ascii="宋体" w:hAnsi="宋体" w:cs="宋体"/>
          <w:b/>
          <w:sz w:val="32"/>
        </w:rPr>
      </w:pPr>
    </w:p>
    <w:p w14:paraId="47C09EDD">
      <w:pPr>
        <w:spacing w:line="360" w:lineRule="auto"/>
        <w:rPr>
          <w:rFonts w:ascii="宋体" w:hAnsi="宋体" w:cs="宋体"/>
          <w:b/>
          <w:sz w:val="32"/>
        </w:rPr>
      </w:pPr>
    </w:p>
    <w:p w14:paraId="386DAC65">
      <w:pPr>
        <w:spacing w:line="360" w:lineRule="auto"/>
        <w:rPr>
          <w:rFonts w:ascii="宋体" w:hAnsi="宋体" w:cs="宋体"/>
          <w:b/>
          <w:sz w:val="32"/>
        </w:rPr>
      </w:pPr>
    </w:p>
    <w:p w14:paraId="38ADE91C">
      <w:pPr>
        <w:spacing w:line="360" w:lineRule="auto"/>
        <w:rPr>
          <w:rFonts w:ascii="宋体" w:hAnsi="宋体" w:cs="宋体"/>
          <w:b/>
          <w:sz w:val="32"/>
        </w:rPr>
      </w:pPr>
    </w:p>
    <w:p w14:paraId="067486BC">
      <w:pPr>
        <w:spacing w:line="360" w:lineRule="auto"/>
        <w:ind w:firstLine="964" w:firstLineChars="300"/>
        <w:rPr>
          <w:rFonts w:ascii="宋体" w:hAnsi="宋体" w:cs="宋体"/>
          <w:b/>
          <w:sz w:val="32"/>
        </w:rPr>
      </w:pPr>
      <w:r>
        <w:rPr>
          <w:rFonts w:hint="eastAsia" w:ascii="宋体" w:hAnsi="宋体" w:cs="宋体"/>
          <w:b/>
          <w:sz w:val="32"/>
        </w:rPr>
        <w:t xml:space="preserve">项 目 编号： </w:t>
      </w:r>
      <w:r>
        <w:rPr>
          <w:rFonts w:hint="eastAsia" w:ascii="宋体" w:hAnsi="宋体" w:cs="宋体"/>
          <w:b/>
          <w:sz w:val="32"/>
          <w:u w:val="single"/>
        </w:rPr>
        <w:t xml:space="preserve">               </w:t>
      </w:r>
    </w:p>
    <w:p w14:paraId="3ADF9F57">
      <w:pPr>
        <w:spacing w:line="360" w:lineRule="auto"/>
        <w:ind w:firstLine="964" w:firstLineChars="300"/>
        <w:rPr>
          <w:rFonts w:ascii="宋体" w:hAnsi="宋体" w:cs="宋体"/>
          <w:b/>
          <w:sz w:val="32"/>
          <w:u w:val="single"/>
        </w:rPr>
      </w:pPr>
      <w:r>
        <w:rPr>
          <w:rFonts w:hint="eastAsia" w:ascii="宋体" w:hAnsi="宋体" w:cs="宋体"/>
          <w:b/>
          <w:sz w:val="32"/>
        </w:rPr>
        <w:t xml:space="preserve">项 目 名称： </w:t>
      </w:r>
      <w:r>
        <w:rPr>
          <w:rFonts w:hint="eastAsia" w:ascii="宋体" w:hAnsi="宋体" w:cs="宋体"/>
          <w:b/>
          <w:sz w:val="32"/>
          <w:u w:val="single"/>
        </w:rPr>
        <w:t xml:space="preserve">               </w:t>
      </w:r>
    </w:p>
    <w:p w14:paraId="5DB0F299">
      <w:pPr>
        <w:spacing w:line="360" w:lineRule="auto"/>
        <w:rPr>
          <w:rFonts w:ascii="宋体" w:hAnsi="宋体" w:cs="宋体"/>
          <w:b/>
          <w:sz w:val="32"/>
        </w:rPr>
      </w:pPr>
    </w:p>
    <w:p w14:paraId="054D0288">
      <w:pPr>
        <w:spacing w:line="360" w:lineRule="auto"/>
        <w:rPr>
          <w:rFonts w:ascii="宋体" w:hAnsi="宋体" w:cs="宋体"/>
          <w:b/>
          <w:sz w:val="32"/>
        </w:rPr>
      </w:pPr>
    </w:p>
    <w:p w14:paraId="3A54B67F">
      <w:pPr>
        <w:spacing w:line="360" w:lineRule="auto"/>
        <w:ind w:firstLine="964" w:firstLineChars="300"/>
        <w:rPr>
          <w:rFonts w:ascii="宋体" w:hAnsi="宋体" w:cs="宋体"/>
          <w:b/>
          <w:sz w:val="32"/>
          <w:u w:val="single"/>
        </w:rPr>
      </w:pPr>
      <w:r>
        <w:rPr>
          <w:rFonts w:hint="eastAsia" w:ascii="宋体" w:hAnsi="宋体" w:cs="宋体"/>
          <w:b/>
          <w:sz w:val="32"/>
        </w:rPr>
        <w:t xml:space="preserve"> 供应商名称 ：</w:t>
      </w:r>
      <w:r>
        <w:rPr>
          <w:rFonts w:hint="eastAsia" w:ascii="宋体" w:hAnsi="宋体" w:cs="宋体"/>
          <w:b/>
          <w:sz w:val="32"/>
          <w:u w:val="single"/>
        </w:rPr>
        <w:t xml:space="preserve">               </w:t>
      </w:r>
    </w:p>
    <w:p w14:paraId="34CFEA65">
      <w:pPr>
        <w:spacing w:line="360" w:lineRule="auto"/>
        <w:rPr>
          <w:rFonts w:ascii="宋体" w:hAnsi="宋体"/>
          <w:b/>
          <w:sz w:val="20"/>
          <w:szCs w:val="21"/>
        </w:rPr>
      </w:pPr>
      <w:r>
        <w:rPr>
          <w:rFonts w:hint="eastAsia" w:ascii="宋体" w:hAnsi="宋体" w:cs="宋体"/>
          <w:b/>
          <w:sz w:val="32"/>
        </w:rPr>
        <w:t xml:space="preserve">       日      期 ：</w:t>
      </w:r>
      <w:r>
        <w:rPr>
          <w:rFonts w:hint="eastAsia" w:ascii="宋体" w:hAnsi="宋体" w:cs="宋体"/>
          <w:b/>
          <w:sz w:val="32"/>
          <w:u w:val="single"/>
        </w:rPr>
        <w:t xml:space="preserve">               </w:t>
      </w:r>
    </w:p>
    <w:p w14:paraId="0D5F3611">
      <w:pPr>
        <w:outlineLvl w:val="1"/>
        <w:rPr>
          <w:rFonts w:ascii="宋体" w:hAnsi="宋体"/>
          <w:b/>
          <w:sz w:val="20"/>
          <w:szCs w:val="21"/>
        </w:rPr>
      </w:pPr>
    </w:p>
    <w:p w14:paraId="1CBFCD51">
      <w:pPr>
        <w:outlineLvl w:val="1"/>
        <w:rPr>
          <w:rFonts w:ascii="宋体" w:hAnsi="宋体"/>
          <w:b/>
          <w:sz w:val="20"/>
          <w:szCs w:val="21"/>
        </w:rPr>
      </w:pPr>
    </w:p>
    <w:p w14:paraId="7198D3E4">
      <w:pPr>
        <w:spacing w:line="360" w:lineRule="auto"/>
        <w:rPr>
          <w:rFonts w:ascii="宋体" w:hAnsi="宋体" w:cs="宋体"/>
          <w:b/>
          <w:szCs w:val="21"/>
        </w:rPr>
      </w:pPr>
      <w:r>
        <w:rPr>
          <w:rFonts w:hint="eastAsia" w:ascii="宋体" w:hAnsi="宋体" w:cs="宋体"/>
          <w:b/>
          <w:szCs w:val="21"/>
        </w:rPr>
        <w:t>评分索引表</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7176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vAlign w:val="center"/>
          </w:tcPr>
          <w:p w14:paraId="5A28DBE9">
            <w:pPr>
              <w:pStyle w:val="122"/>
              <w:shd w:val="clear" w:color="auto" w:fill="FFFFFF"/>
              <w:spacing w:line="360" w:lineRule="auto"/>
              <w:ind w:left="1442" w:firstLine="442"/>
              <w:rPr>
                <w:rFonts w:ascii="宋体" w:hAnsi="宋体" w:cs="宋体"/>
                <w:b/>
                <w:bCs/>
                <w:szCs w:val="21"/>
              </w:rPr>
            </w:pPr>
            <w:r>
              <w:rPr>
                <w:rFonts w:hint="eastAsia" w:ascii="宋体" w:hAnsi="宋体" w:cs="宋体"/>
                <w:b/>
                <w:szCs w:val="21"/>
              </w:rPr>
              <w:t>评分项目</w:t>
            </w:r>
          </w:p>
        </w:tc>
        <w:tc>
          <w:tcPr>
            <w:tcW w:w="3570" w:type="dxa"/>
            <w:vAlign w:val="center"/>
          </w:tcPr>
          <w:p w14:paraId="49FB1880">
            <w:pPr>
              <w:spacing w:line="360" w:lineRule="auto"/>
              <w:rPr>
                <w:rFonts w:ascii="宋体" w:hAnsi="宋体" w:cs="宋体"/>
                <w:b/>
                <w:szCs w:val="21"/>
                <w:lang w:eastAsia="zh-CN"/>
              </w:rPr>
            </w:pPr>
            <w:r>
              <w:rPr>
                <w:rFonts w:hint="eastAsia" w:ascii="宋体" w:hAnsi="宋体" w:cs="宋体"/>
                <w:b/>
                <w:szCs w:val="21"/>
                <w:lang w:eastAsia="zh-CN"/>
              </w:rPr>
              <w:t>在投标文件中的页码位置</w:t>
            </w:r>
          </w:p>
        </w:tc>
      </w:tr>
      <w:tr w14:paraId="5F0B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vAlign w:val="center"/>
          </w:tcPr>
          <w:p w14:paraId="1CB69695">
            <w:pPr>
              <w:pStyle w:val="122"/>
              <w:shd w:val="clear" w:color="auto" w:fill="FFFFFF"/>
              <w:spacing w:line="360" w:lineRule="auto"/>
              <w:ind w:left="1442" w:firstLine="442"/>
              <w:rPr>
                <w:rFonts w:ascii="宋体" w:hAnsi="宋体" w:cs="宋体"/>
                <w:b/>
                <w:szCs w:val="21"/>
                <w:lang w:eastAsia="zh-CN"/>
              </w:rPr>
            </w:pPr>
          </w:p>
        </w:tc>
        <w:tc>
          <w:tcPr>
            <w:tcW w:w="3570" w:type="dxa"/>
            <w:vAlign w:val="center"/>
          </w:tcPr>
          <w:p w14:paraId="3CFA7F12">
            <w:pPr>
              <w:spacing w:line="360" w:lineRule="auto"/>
              <w:rPr>
                <w:rFonts w:ascii="宋体" w:hAnsi="宋体" w:cs="宋体"/>
                <w:b/>
                <w:szCs w:val="21"/>
                <w:lang w:eastAsia="zh-CN"/>
              </w:rPr>
            </w:pPr>
          </w:p>
        </w:tc>
      </w:tr>
      <w:tr w14:paraId="534B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vAlign w:val="center"/>
          </w:tcPr>
          <w:p w14:paraId="6C3F1721">
            <w:pPr>
              <w:pStyle w:val="122"/>
              <w:shd w:val="clear" w:color="auto" w:fill="FFFFFF"/>
              <w:spacing w:line="360" w:lineRule="auto"/>
              <w:ind w:left="1440" w:firstLine="440"/>
              <w:rPr>
                <w:rFonts w:ascii="宋体" w:hAnsi="宋体" w:cs="宋体"/>
                <w:szCs w:val="21"/>
                <w:lang w:eastAsia="zh-CN"/>
              </w:rPr>
            </w:pPr>
          </w:p>
        </w:tc>
        <w:tc>
          <w:tcPr>
            <w:tcW w:w="3570" w:type="dxa"/>
            <w:vAlign w:val="center"/>
          </w:tcPr>
          <w:p w14:paraId="4F53EB78">
            <w:pPr>
              <w:spacing w:line="360" w:lineRule="auto"/>
              <w:rPr>
                <w:rFonts w:ascii="宋体" w:hAnsi="宋体" w:cs="宋体"/>
                <w:szCs w:val="21"/>
                <w:lang w:eastAsia="zh-CN"/>
              </w:rPr>
            </w:pPr>
          </w:p>
        </w:tc>
      </w:tr>
      <w:tr w14:paraId="6B99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vAlign w:val="center"/>
          </w:tcPr>
          <w:p w14:paraId="6C86E88C">
            <w:pPr>
              <w:pStyle w:val="122"/>
              <w:shd w:val="clear" w:color="auto" w:fill="FFFFFF"/>
              <w:spacing w:line="360" w:lineRule="auto"/>
              <w:ind w:left="1440" w:firstLine="440"/>
              <w:rPr>
                <w:rFonts w:ascii="宋体" w:hAnsi="宋体" w:cs="宋体"/>
                <w:szCs w:val="21"/>
                <w:lang w:eastAsia="zh-CN"/>
              </w:rPr>
            </w:pPr>
          </w:p>
        </w:tc>
        <w:tc>
          <w:tcPr>
            <w:tcW w:w="3570" w:type="dxa"/>
            <w:vAlign w:val="center"/>
          </w:tcPr>
          <w:p w14:paraId="5A1A6E11">
            <w:pPr>
              <w:spacing w:line="360" w:lineRule="auto"/>
              <w:rPr>
                <w:rFonts w:ascii="宋体" w:hAnsi="宋体" w:cs="宋体"/>
                <w:szCs w:val="21"/>
                <w:lang w:eastAsia="zh-CN"/>
              </w:rPr>
            </w:pPr>
          </w:p>
        </w:tc>
      </w:tr>
      <w:tr w14:paraId="34B6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vAlign w:val="center"/>
          </w:tcPr>
          <w:p w14:paraId="2CECEACE">
            <w:pPr>
              <w:pStyle w:val="122"/>
              <w:shd w:val="clear" w:color="auto" w:fill="FFFFFF"/>
              <w:spacing w:line="360" w:lineRule="auto"/>
              <w:ind w:left="1440" w:firstLine="440"/>
              <w:rPr>
                <w:rFonts w:ascii="宋体" w:hAnsi="宋体" w:cs="宋体"/>
                <w:szCs w:val="21"/>
              </w:rPr>
            </w:pPr>
            <w:r>
              <w:rPr>
                <w:rFonts w:hint="eastAsia" w:ascii="宋体" w:hAnsi="宋体" w:cs="宋体"/>
                <w:szCs w:val="21"/>
              </w:rPr>
              <w:t>行数不够，自行添加</w:t>
            </w:r>
          </w:p>
        </w:tc>
        <w:tc>
          <w:tcPr>
            <w:tcW w:w="3570" w:type="dxa"/>
            <w:vAlign w:val="center"/>
          </w:tcPr>
          <w:p w14:paraId="60C94241">
            <w:pPr>
              <w:spacing w:line="360" w:lineRule="auto"/>
              <w:rPr>
                <w:rFonts w:ascii="宋体" w:hAnsi="宋体" w:cs="宋体"/>
                <w:szCs w:val="21"/>
              </w:rPr>
            </w:pPr>
          </w:p>
        </w:tc>
      </w:tr>
    </w:tbl>
    <w:p w14:paraId="5F8AD499">
      <w:pPr>
        <w:spacing w:line="360" w:lineRule="auto"/>
        <w:rPr>
          <w:rFonts w:ascii="宋体" w:hAnsi="宋体" w:cs="宋体"/>
          <w:b/>
          <w:szCs w:val="21"/>
          <w:lang w:eastAsia="zh-CN"/>
        </w:rPr>
      </w:pPr>
      <w:r>
        <w:rPr>
          <w:rFonts w:hint="eastAsia" w:ascii="宋体" w:hAnsi="宋体" w:cs="宋体"/>
          <w:szCs w:val="21"/>
          <w:lang w:eastAsia="zh-CN"/>
        </w:rPr>
        <w:t>注：建议投标供应商为《投标书》制作详细目录，并将该《评分索引表》放在投标书目录之前。</w:t>
      </w:r>
    </w:p>
    <w:p w14:paraId="0225771B">
      <w:pPr>
        <w:outlineLvl w:val="1"/>
        <w:rPr>
          <w:rFonts w:ascii="宋体" w:hAnsi="宋体"/>
          <w:b/>
          <w:szCs w:val="21"/>
          <w:lang w:eastAsia="zh-CN"/>
        </w:rPr>
      </w:pPr>
    </w:p>
    <w:p w14:paraId="5C08CD2B">
      <w:pPr>
        <w:outlineLvl w:val="1"/>
        <w:rPr>
          <w:rFonts w:ascii="宋体" w:hAnsi="宋体"/>
          <w:b/>
          <w:szCs w:val="21"/>
          <w:lang w:eastAsia="zh-CN"/>
        </w:rPr>
      </w:pPr>
    </w:p>
    <w:p w14:paraId="04AD4F5F">
      <w:pPr>
        <w:outlineLvl w:val="1"/>
        <w:rPr>
          <w:rFonts w:ascii="宋体" w:hAnsi="宋体"/>
          <w:b/>
          <w:szCs w:val="21"/>
          <w:lang w:eastAsia="zh-CN"/>
        </w:rPr>
      </w:pPr>
    </w:p>
    <w:p w14:paraId="2E46ED26">
      <w:pPr>
        <w:outlineLvl w:val="1"/>
        <w:rPr>
          <w:rFonts w:ascii="宋体" w:hAnsi="宋体"/>
          <w:b/>
          <w:szCs w:val="21"/>
          <w:lang w:eastAsia="zh-CN"/>
        </w:rPr>
      </w:pPr>
    </w:p>
    <w:p w14:paraId="5EAFB7DA">
      <w:pPr>
        <w:outlineLvl w:val="1"/>
        <w:rPr>
          <w:rFonts w:ascii="宋体" w:hAnsi="宋体"/>
          <w:b/>
          <w:szCs w:val="21"/>
          <w:lang w:eastAsia="zh-CN"/>
        </w:rPr>
      </w:pPr>
    </w:p>
    <w:p w14:paraId="165456EC">
      <w:pPr>
        <w:outlineLvl w:val="1"/>
        <w:rPr>
          <w:rFonts w:ascii="宋体" w:hAnsi="宋体"/>
          <w:b/>
          <w:szCs w:val="21"/>
          <w:lang w:eastAsia="zh-CN"/>
        </w:rPr>
      </w:pPr>
    </w:p>
    <w:p w14:paraId="6274C0F2">
      <w:pPr>
        <w:outlineLvl w:val="1"/>
        <w:rPr>
          <w:rFonts w:ascii="宋体" w:hAnsi="宋体"/>
          <w:b/>
          <w:szCs w:val="21"/>
          <w:lang w:eastAsia="zh-CN"/>
        </w:rPr>
      </w:pPr>
    </w:p>
    <w:p w14:paraId="20AB1563">
      <w:pPr>
        <w:outlineLvl w:val="1"/>
        <w:rPr>
          <w:rFonts w:ascii="宋体" w:hAnsi="宋体"/>
          <w:b/>
          <w:szCs w:val="21"/>
          <w:lang w:eastAsia="zh-CN"/>
        </w:rPr>
      </w:pPr>
    </w:p>
    <w:p w14:paraId="4C6198C8">
      <w:pPr>
        <w:outlineLvl w:val="1"/>
        <w:rPr>
          <w:rFonts w:ascii="宋体" w:hAnsi="宋体"/>
          <w:b/>
          <w:szCs w:val="21"/>
          <w:lang w:eastAsia="zh-CN"/>
        </w:rPr>
      </w:pPr>
    </w:p>
    <w:p w14:paraId="46E0A2D7">
      <w:pPr>
        <w:outlineLvl w:val="1"/>
        <w:rPr>
          <w:rFonts w:ascii="宋体" w:hAnsi="宋体"/>
          <w:b/>
          <w:szCs w:val="21"/>
          <w:lang w:eastAsia="zh-CN"/>
        </w:rPr>
      </w:pPr>
    </w:p>
    <w:p w14:paraId="594ED333">
      <w:pPr>
        <w:outlineLvl w:val="1"/>
        <w:rPr>
          <w:rFonts w:ascii="宋体" w:hAnsi="宋体"/>
          <w:b/>
          <w:szCs w:val="21"/>
          <w:lang w:eastAsia="zh-CN"/>
        </w:rPr>
      </w:pPr>
    </w:p>
    <w:p w14:paraId="75EC7234">
      <w:pPr>
        <w:pStyle w:val="17"/>
        <w:rPr>
          <w:lang w:eastAsia="zh-CN"/>
        </w:rPr>
      </w:pPr>
    </w:p>
    <w:p w14:paraId="4E16DF31">
      <w:pPr>
        <w:outlineLvl w:val="1"/>
        <w:rPr>
          <w:rFonts w:ascii="宋体" w:hAnsi="宋体"/>
          <w:b/>
          <w:szCs w:val="21"/>
          <w:lang w:eastAsia="zh-CN"/>
        </w:rPr>
      </w:pPr>
    </w:p>
    <w:p w14:paraId="6CA7A47F">
      <w:pPr>
        <w:outlineLvl w:val="1"/>
        <w:rPr>
          <w:rFonts w:ascii="宋体" w:hAnsi="宋体"/>
          <w:b/>
          <w:szCs w:val="21"/>
          <w:lang w:eastAsia="zh-CN"/>
        </w:rPr>
      </w:pPr>
    </w:p>
    <w:p w14:paraId="6C77C45D">
      <w:pPr>
        <w:outlineLvl w:val="1"/>
        <w:rPr>
          <w:rFonts w:ascii="宋体" w:hAnsi="宋体"/>
          <w:b/>
          <w:szCs w:val="21"/>
          <w:lang w:eastAsia="zh-CN"/>
        </w:rPr>
      </w:pPr>
    </w:p>
    <w:p w14:paraId="685EB808">
      <w:pPr>
        <w:outlineLvl w:val="1"/>
        <w:rPr>
          <w:rFonts w:ascii="宋体" w:hAnsi="宋体"/>
          <w:b/>
          <w:szCs w:val="21"/>
          <w:lang w:eastAsia="zh-CN"/>
        </w:rPr>
      </w:pPr>
      <w:bookmarkStart w:id="35" w:name="_Toc106020660"/>
      <w:bookmarkStart w:id="36" w:name="_Toc22659"/>
      <w:bookmarkStart w:id="37" w:name="_Toc11056"/>
      <w:r>
        <w:rPr>
          <w:rFonts w:hint="eastAsia" w:ascii="宋体" w:hAnsi="宋体"/>
          <w:b/>
          <w:szCs w:val="21"/>
          <w:lang w:eastAsia="zh-CN"/>
        </w:rPr>
        <w:t>一、磋商申请及声明</w:t>
      </w:r>
      <w:bookmarkEnd w:id="35"/>
      <w:bookmarkEnd w:id="36"/>
      <w:bookmarkEnd w:id="37"/>
    </w:p>
    <w:p w14:paraId="2749D3EA">
      <w:pPr>
        <w:jc w:val="center"/>
        <w:rPr>
          <w:rFonts w:ascii="宋体" w:hAnsi="宋体" w:cs="宋体"/>
          <w:b/>
          <w:sz w:val="48"/>
          <w:szCs w:val="44"/>
          <w:lang w:val="zh-CN" w:eastAsia="zh-CN"/>
        </w:rPr>
      </w:pPr>
      <w:r>
        <w:rPr>
          <w:rFonts w:hint="eastAsia" w:ascii="宋体" w:hAnsi="宋体" w:cs="宋体"/>
          <w:b/>
          <w:sz w:val="48"/>
          <w:szCs w:val="44"/>
          <w:lang w:val="zh-CN" w:eastAsia="zh-CN"/>
        </w:rPr>
        <w:t>磋商申请及声明</w:t>
      </w:r>
    </w:p>
    <w:p w14:paraId="224325E9">
      <w:pPr>
        <w:spacing w:line="400" w:lineRule="exact"/>
        <w:rPr>
          <w:rFonts w:ascii="宋体"/>
          <w:szCs w:val="21"/>
          <w:lang w:val="zh-CN" w:eastAsia="zh-CN"/>
        </w:rPr>
      </w:pPr>
      <w:r>
        <w:rPr>
          <w:rFonts w:hint="eastAsia" w:ascii="宋体"/>
          <w:szCs w:val="21"/>
          <w:lang w:val="zh-CN" w:eastAsia="zh-CN"/>
        </w:rPr>
        <w:t>致：</w:t>
      </w:r>
      <w:r>
        <w:rPr>
          <w:rFonts w:hint="eastAsia" w:ascii="宋体"/>
          <w:szCs w:val="21"/>
          <w:lang w:eastAsia="zh-CN"/>
        </w:rPr>
        <w:t>南京市江宁区人民政府汤山街道办事处</w:t>
      </w:r>
    </w:p>
    <w:p w14:paraId="29F004D4">
      <w:pPr>
        <w:spacing w:line="400" w:lineRule="exact"/>
        <w:ind w:firstLine="420"/>
        <w:rPr>
          <w:rFonts w:ascii="宋体"/>
          <w:szCs w:val="21"/>
          <w:lang w:val="zh-CN" w:eastAsia="zh-CN"/>
        </w:rPr>
      </w:pPr>
      <w:r>
        <w:rPr>
          <w:rFonts w:hint="eastAsia" w:ascii="宋体"/>
          <w:szCs w:val="21"/>
          <w:lang w:val="zh-CN" w:eastAsia="zh-CN"/>
        </w:rPr>
        <w:t>根据贵方</w:t>
      </w:r>
      <w:r>
        <w:rPr>
          <w:rFonts w:hint="eastAsia" w:ascii="宋体"/>
          <w:szCs w:val="21"/>
          <w:u w:val="single"/>
          <w:lang w:val="zh-CN" w:eastAsia="zh-CN"/>
        </w:rPr>
        <w:t xml:space="preserve">             </w:t>
      </w:r>
      <w:r>
        <w:rPr>
          <w:rFonts w:hint="eastAsia" w:ascii="宋体"/>
          <w:szCs w:val="21"/>
          <w:lang w:val="zh-CN" w:eastAsia="zh-CN"/>
        </w:rPr>
        <w:t>（项目名称）</w:t>
      </w:r>
      <w:r>
        <w:rPr>
          <w:rFonts w:hint="eastAsia" w:ascii="宋体"/>
          <w:szCs w:val="21"/>
          <w:u w:val="single"/>
          <w:lang w:val="zh-CN" w:eastAsia="zh-CN"/>
        </w:rPr>
        <w:t xml:space="preserve">              </w:t>
      </w:r>
      <w:r>
        <w:rPr>
          <w:rFonts w:hint="eastAsia" w:ascii="宋体"/>
          <w:szCs w:val="21"/>
          <w:lang w:val="zh-CN" w:eastAsia="zh-CN"/>
        </w:rPr>
        <w:t>（项目编号）采购文件，正式授权下述签字人</w:t>
      </w:r>
      <w:r>
        <w:rPr>
          <w:rFonts w:hint="eastAsia" w:ascii="宋体"/>
          <w:szCs w:val="21"/>
          <w:u w:val="single"/>
          <w:lang w:val="zh-CN" w:eastAsia="zh-CN"/>
        </w:rPr>
        <w:t xml:space="preserve">                    </w:t>
      </w:r>
      <w:r>
        <w:rPr>
          <w:rFonts w:hint="eastAsia" w:ascii="宋体"/>
          <w:szCs w:val="21"/>
          <w:lang w:val="zh-CN" w:eastAsia="zh-CN"/>
        </w:rPr>
        <w:t>(姓名和职务)代表</w:t>
      </w:r>
      <w:r>
        <w:rPr>
          <w:rFonts w:hint="eastAsia" w:ascii="宋体"/>
          <w:szCs w:val="21"/>
          <w:u w:val="single"/>
          <w:lang w:val="zh-CN" w:eastAsia="zh-CN"/>
        </w:rPr>
        <w:t xml:space="preserve">                      </w:t>
      </w:r>
      <w:r>
        <w:rPr>
          <w:rFonts w:hint="eastAsia" w:ascii="宋体"/>
          <w:szCs w:val="21"/>
          <w:lang w:val="zh-CN" w:eastAsia="zh-CN"/>
        </w:rPr>
        <w:t>（供应商名称），提交响应文件并参加磋商。</w:t>
      </w:r>
    </w:p>
    <w:p w14:paraId="1D3D743F">
      <w:pPr>
        <w:spacing w:line="400" w:lineRule="exact"/>
        <w:ind w:firstLine="440" w:firstLineChars="200"/>
        <w:rPr>
          <w:rFonts w:ascii="宋体"/>
          <w:szCs w:val="21"/>
          <w:lang w:eastAsia="zh-CN"/>
        </w:rPr>
      </w:pPr>
      <w:r>
        <w:rPr>
          <w:rFonts w:hint="eastAsia" w:ascii="宋体" w:hAnsi="宋体"/>
          <w:szCs w:val="21"/>
          <w:lang w:eastAsia="zh-CN"/>
        </w:rPr>
        <w:t>据此函，签字人兹宣布同意如下：</w:t>
      </w:r>
    </w:p>
    <w:p w14:paraId="0991F759">
      <w:pPr>
        <w:spacing w:line="400" w:lineRule="exact"/>
        <w:ind w:firstLine="440" w:firstLineChars="200"/>
        <w:rPr>
          <w:rFonts w:ascii="宋体"/>
          <w:szCs w:val="21"/>
          <w:lang w:eastAsia="zh-CN"/>
        </w:rPr>
      </w:pPr>
      <w:r>
        <w:rPr>
          <w:rFonts w:ascii="宋体" w:hAnsi="宋体"/>
          <w:szCs w:val="21"/>
          <w:lang w:eastAsia="zh-CN"/>
        </w:rPr>
        <w:t>1.</w:t>
      </w:r>
      <w:r>
        <w:rPr>
          <w:rFonts w:hint="eastAsia" w:ascii="宋体" w:hAnsi="宋体"/>
          <w:szCs w:val="21"/>
          <w:lang w:eastAsia="zh-CN"/>
        </w:rPr>
        <w:t>按磋商需求的磋商报价为</w:t>
      </w:r>
      <w:r>
        <w:rPr>
          <w:rFonts w:ascii="宋体" w:hAnsi="宋体"/>
          <w:szCs w:val="21"/>
          <w:u w:val="single"/>
          <w:lang w:eastAsia="zh-CN"/>
        </w:rPr>
        <w:t xml:space="preserve">             </w:t>
      </w:r>
      <w:r>
        <w:rPr>
          <w:rFonts w:hint="eastAsia" w:ascii="宋体" w:hAnsi="宋体"/>
          <w:szCs w:val="21"/>
          <w:lang w:eastAsia="zh-CN"/>
        </w:rPr>
        <w:t>。</w:t>
      </w:r>
    </w:p>
    <w:p w14:paraId="625307F9">
      <w:pPr>
        <w:spacing w:line="400" w:lineRule="exact"/>
        <w:ind w:firstLine="440" w:firstLineChars="200"/>
        <w:rPr>
          <w:rFonts w:ascii="宋体"/>
          <w:szCs w:val="21"/>
          <w:lang w:eastAsia="zh-CN"/>
        </w:rPr>
      </w:pPr>
      <w:r>
        <w:rPr>
          <w:rFonts w:ascii="宋体" w:hAnsi="宋体"/>
          <w:szCs w:val="21"/>
          <w:lang w:eastAsia="zh-CN"/>
        </w:rPr>
        <w:t>2.</w:t>
      </w:r>
      <w:r>
        <w:rPr>
          <w:rFonts w:hint="eastAsia" w:ascii="宋体" w:hAnsi="宋体"/>
          <w:szCs w:val="21"/>
          <w:lang w:eastAsia="zh-CN"/>
        </w:rPr>
        <w:t>我们完全理解贵方不一定要接受最低报价的磋商或收到的任何磋商。</w:t>
      </w:r>
    </w:p>
    <w:p w14:paraId="426CD145">
      <w:pPr>
        <w:spacing w:line="400" w:lineRule="exact"/>
        <w:ind w:firstLine="440" w:firstLineChars="200"/>
        <w:rPr>
          <w:rFonts w:ascii="宋体"/>
          <w:szCs w:val="21"/>
          <w:lang w:eastAsia="zh-CN"/>
        </w:rPr>
      </w:pPr>
      <w:r>
        <w:rPr>
          <w:rFonts w:ascii="宋体" w:hAnsi="宋体"/>
          <w:szCs w:val="21"/>
          <w:lang w:eastAsia="zh-CN"/>
        </w:rPr>
        <w:t>3.</w:t>
      </w:r>
      <w:r>
        <w:rPr>
          <w:rFonts w:hint="eastAsia" w:ascii="宋体" w:hAnsi="宋体"/>
          <w:szCs w:val="21"/>
          <w:lang w:eastAsia="zh-CN"/>
        </w:rPr>
        <w:t>我们已详细审核全部磋商文件及其有效补充文件，我们知道必须放弃提出含糊不清或误解的问题的权利。</w:t>
      </w:r>
    </w:p>
    <w:p w14:paraId="23CC0D91">
      <w:pPr>
        <w:spacing w:line="400" w:lineRule="exact"/>
        <w:ind w:firstLine="440" w:firstLineChars="200"/>
        <w:rPr>
          <w:rFonts w:ascii="宋体"/>
          <w:szCs w:val="21"/>
          <w:lang w:eastAsia="zh-CN"/>
        </w:rPr>
      </w:pPr>
      <w:r>
        <w:rPr>
          <w:rFonts w:ascii="宋体" w:hAnsi="宋体"/>
          <w:szCs w:val="21"/>
          <w:lang w:eastAsia="zh-CN"/>
        </w:rPr>
        <w:t>4.</w:t>
      </w:r>
      <w:r>
        <w:rPr>
          <w:rFonts w:hint="eastAsia" w:ascii="宋体" w:hAnsi="宋体"/>
          <w:szCs w:val="21"/>
          <w:lang w:eastAsia="zh-CN"/>
        </w:rPr>
        <w:t>我们同意从规定的磋商日期起遵循本磋商文件，并在规定的磋商有效期期满之前均具有约束力。</w:t>
      </w:r>
    </w:p>
    <w:p w14:paraId="5D7A2E97">
      <w:pPr>
        <w:spacing w:line="400" w:lineRule="exact"/>
        <w:ind w:firstLine="440" w:firstLineChars="200"/>
        <w:rPr>
          <w:rFonts w:ascii="宋体"/>
          <w:szCs w:val="21"/>
          <w:lang w:eastAsia="zh-CN"/>
        </w:rPr>
      </w:pPr>
      <w:r>
        <w:rPr>
          <w:rFonts w:hint="eastAsia" w:ascii="宋体" w:hAnsi="宋体"/>
          <w:szCs w:val="21"/>
          <w:lang w:eastAsia="zh-CN"/>
        </w:rPr>
        <w:t>5</w:t>
      </w:r>
      <w:r>
        <w:rPr>
          <w:rFonts w:ascii="宋体" w:hAnsi="宋体"/>
          <w:szCs w:val="21"/>
          <w:lang w:eastAsia="zh-CN"/>
        </w:rPr>
        <w:t>.</w:t>
      </w:r>
      <w:r>
        <w:rPr>
          <w:rFonts w:hint="eastAsia" w:ascii="宋体" w:hAnsi="宋体"/>
          <w:szCs w:val="21"/>
          <w:lang w:eastAsia="zh-CN"/>
        </w:rPr>
        <w:t>同意向贵方提供贵方可能要求的与磋商有关的任何证据或资料。</w:t>
      </w:r>
    </w:p>
    <w:p w14:paraId="788EC989">
      <w:pPr>
        <w:spacing w:line="400" w:lineRule="exact"/>
        <w:ind w:firstLine="440" w:firstLineChars="200"/>
        <w:rPr>
          <w:rFonts w:ascii="宋体"/>
          <w:szCs w:val="21"/>
          <w:lang w:eastAsia="zh-CN"/>
        </w:rPr>
      </w:pPr>
      <w:r>
        <w:rPr>
          <w:rFonts w:hint="eastAsia" w:ascii="宋体" w:hAnsi="宋体"/>
          <w:szCs w:val="21"/>
          <w:lang w:eastAsia="zh-CN"/>
        </w:rPr>
        <w:t>6</w:t>
      </w:r>
      <w:r>
        <w:rPr>
          <w:rFonts w:ascii="宋体" w:hAnsi="宋体"/>
          <w:szCs w:val="21"/>
          <w:lang w:eastAsia="zh-CN"/>
        </w:rPr>
        <w:t>.</w:t>
      </w:r>
      <w:r>
        <w:rPr>
          <w:rFonts w:hint="eastAsia" w:ascii="宋体" w:hAnsi="宋体"/>
          <w:szCs w:val="21"/>
          <w:lang w:eastAsia="zh-CN"/>
        </w:rPr>
        <w:t>一旦我方成交，我方将根据磋商文件的规定，严格履行合同，并保证于承诺的时间完成货物的启动、调试等服务，交付采购人验收、使用。</w:t>
      </w:r>
    </w:p>
    <w:p w14:paraId="292F5110">
      <w:pPr>
        <w:spacing w:line="400" w:lineRule="exact"/>
        <w:ind w:firstLine="440" w:firstLineChars="200"/>
        <w:rPr>
          <w:rFonts w:ascii="宋体"/>
          <w:szCs w:val="21"/>
          <w:lang w:eastAsia="zh-CN"/>
        </w:rPr>
      </w:pPr>
      <w:r>
        <w:rPr>
          <w:rFonts w:hint="eastAsia" w:ascii="宋体" w:hAnsi="宋体"/>
          <w:szCs w:val="21"/>
          <w:lang w:eastAsia="zh-CN"/>
        </w:rPr>
        <w:t>7</w:t>
      </w:r>
      <w:r>
        <w:rPr>
          <w:rFonts w:ascii="宋体" w:hAnsi="宋体"/>
          <w:szCs w:val="21"/>
          <w:lang w:eastAsia="zh-CN"/>
        </w:rPr>
        <w:t>.</w:t>
      </w:r>
      <w:r>
        <w:rPr>
          <w:rFonts w:hint="eastAsia" w:ascii="宋体" w:hAnsi="宋体"/>
          <w:szCs w:val="21"/>
          <w:lang w:eastAsia="zh-CN"/>
        </w:rPr>
        <w:t>我方将严格遵守《中华人民共和国政府采购法》第七十七条规定，若有下列情形之一的，将被处以采购金额</w:t>
      </w:r>
      <w:r>
        <w:rPr>
          <w:rFonts w:ascii="宋体" w:hAnsi="宋体"/>
          <w:szCs w:val="21"/>
          <w:lang w:eastAsia="zh-CN"/>
        </w:rPr>
        <w:t>5</w:t>
      </w:r>
      <w:r>
        <w:rPr>
          <w:rFonts w:hint="eastAsia" w:ascii="宋体" w:hAnsi="宋体"/>
          <w:szCs w:val="21"/>
          <w:lang w:eastAsia="zh-CN"/>
        </w:rPr>
        <w:t>‰以上</w:t>
      </w:r>
      <w:r>
        <w:rPr>
          <w:rFonts w:ascii="宋体" w:hAnsi="宋体"/>
          <w:szCs w:val="21"/>
          <w:lang w:eastAsia="zh-CN"/>
        </w:rPr>
        <w:t>10</w:t>
      </w:r>
      <w:r>
        <w:rPr>
          <w:rFonts w:hint="eastAsia" w:ascii="宋体" w:hAnsi="宋体"/>
          <w:szCs w:val="21"/>
          <w:lang w:eastAsia="zh-CN"/>
        </w:rPr>
        <w:t>‰以下的罚款，列入不良行为记录名单，在一至三年内禁止参加政府采购活动；有违法所得的，并处没收违法所得；情节严重的，由工商行政管理机关吊销营业执照；构成犯罪的，依法追究刑事责任：</w:t>
      </w:r>
    </w:p>
    <w:p w14:paraId="06F746D2">
      <w:pPr>
        <w:spacing w:line="400" w:lineRule="exact"/>
        <w:ind w:firstLine="440" w:firstLineChars="200"/>
        <w:rPr>
          <w:rFonts w:ascii="宋体"/>
          <w:szCs w:val="21"/>
          <w:lang w:eastAsia="zh-CN"/>
        </w:rPr>
      </w:pPr>
      <w:r>
        <w:rPr>
          <w:rFonts w:hint="eastAsia" w:ascii="宋体" w:hAnsi="宋体"/>
          <w:szCs w:val="21"/>
          <w:lang w:eastAsia="zh-CN"/>
        </w:rPr>
        <w:t>（</w:t>
      </w:r>
      <w:r>
        <w:rPr>
          <w:rFonts w:ascii="宋体" w:hAnsi="宋体"/>
          <w:szCs w:val="21"/>
          <w:lang w:eastAsia="zh-CN"/>
        </w:rPr>
        <w:t>1</w:t>
      </w:r>
      <w:r>
        <w:rPr>
          <w:rFonts w:hint="eastAsia" w:ascii="宋体" w:hAnsi="宋体"/>
          <w:szCs w:val="21"/>
          <w:lang w:eastAsia="zh-CN"/>
        </w:rPr>
        <w:t>）提供虚假材料谋取中标、成交的；</w:t>
      </w:r>
    </w:p>
    <w:p w14:paraId="7DE250FB">
      <w:pPr>
        <w:spacing w:line="400" w:lineRule="exact"/>
        <w:ind w:firstLine="440" w:firstLineChars="200"/>
        <w:rPr>
          <w:rFonts w:ascii="宋体"/>
          <w:szCs w:val="21"/>
          <w:lang w:eastAsia="zh-CN"/>
        </w:rPr>
      </w:pPr>
      <w:r>
        <w:rPr>
          <w:rFonts w:hint="eastAsia" w:ascii="宋体" w:hAnsi="宋体"/>
          <w:szCs w:val="21"/>
          <w:lang w:eastAsia="zh-CN"/>
        </w:rPr>
        <w:t>（</w:t>
      </w:r>
      <w:r>
        <w:rPr>
          <w:rFonts w:ascii="宋体" w:hAnsi="宋体"/>
          <w:szCs w:val="21"/>
          <w:lang w:eastAsia="zh-CN"/>
        </w:rPr>
        <w:t>2</w:t>
      </w:r>
      <w:r>
        <w:rPr>
          <w:rFonts w:hint="eastAsia" w:ascii="宋体" w:hAnsi="宋体"/>
          <w:szCs w:val="21"/>
          <w:lang w:eastAsia="zh-CN"/>
        </w:rPr>
        <w:t>）采取不正当手段诋毁、排挤其他供应商的；</w:t>
      </w:r>
    </w:p>
    <w:p w14:paraId="5F12E912">
      <w:pPr>
        <w:spacing w:line="400" w:lineRule="exact"/>
        <w:ind w:firstLine="440" w:firstLineChars="200"/>
        <w:rPr>
          <w:rFonts w:ascii="宋体"/>
          <w:szCs w:val="21"/>
          <w:lang w:eastAsia="zh-CN"/>
        </w:rPr>
      </w:pPr>
      <w:r>
        <w:rPr>
          <w:rFonts w:hint="eastAsia" w:ascii="宋体" w:hAnsi="宋体"/>
          <w:szCs w:val="21"/>
          <w:lang w:eastAsia="zh-CN"/>
        </w:rPr>
        <w:t>（</w:t>
      </w:r>
      <w:r>
        <w:rPr>
          <w:rFonts w:ascii="宋体" w:hAnsi="宋体"/>
          <w:szCs w:val="21"/>
          <w:lang w:eastAsia="zh-CN"/>
        </w:rPr>
        <w:t>3</w:t>
      </w:r>
      <w:r>
        <w:rPr>
          <w:rFonts w:hint="eastAsia" w:ascii="宋体" w:hAnsi="宋体"/>
          <w:szCs w:val="21"/>
          <w:lang w:eastAsia="zh-CN"/>
        </w:rPr>
        <w:t>）与采购人、其它供应商或者采购代理机构恶意串通的；</w:t>
      </w:r>
    </w:p>
    <w:p w14:paraId="1B4E5283">
      <w:pPr>
        <w:spacing w:line="400" w:lineRule="exact"/>
        <w:ind w:firstLine="440" w:firstLineChars="200"/>
        <w:rPr>
          <w:rFonts w:ascii="宋体"/>
          <w:szCs w:val="21"/>
          <w:lang w:eastAsia="zh-CN"/>
        </w:rPr>
      </w:pPr>
      <w:r>
        <w:rPr>
          <w:rFonts w:hint="eastAsia" w:ascii="宋体" w:hAnsi="宋体"/>
          <w:szCs w:val="21"/>
          <w:lang w:eastAsia="zh-CN"/>
        </w:rPr>
        <w:t>（</w:t>
      </w:r>
      <w:r>
        <w:rPr>
          <w:rFonts w:ascii="宋体" w:hAnsi="宋体"/>
          <w:szCs w:val="21"/>
          <w:lang w:eastAsia="zh-CN"/>
        </w:rPr>
        <w:t>4</w:t>
      </w:r>
      <w:r>
        <w:rPr>
          <w:rFonts w:hint="eastAsia" w:ascii="宋体" w:hAnsi="宋体"/>
          <w:szCs w:val="21"/>
          <w:lang w:eastAsia="zh-CN"/>
        </w:rPr>
        <w:t>）向采购人、采购代理机构行贿或者提供其他不正当利益的；</w:t>
      </w:r>
    </w:p>
    <w:p w14:paraId="328F5E4A">
      <w:pPr>
        <w:spacing w:line="400" w:lineRule="exact"/>
        <w:ind w:firstLine="440" w:firstLineChars="200"/>
        <w:rPr>
          <w:rFonts w:ascii="宋体"/>
          <w:szCs w:val="21"/>
          <w:lang w:eastAsia="zh-CN"/>
        </w:rPr>
      </w:pPr>
      <w:r>
        <w:rPr>
          <w:rFonts w:hint="eastAsia" w:ascii="宋体" w:hAnsi="宋体"/>
          <w:szCs w:val="21"/>
          <w:lang w:eastAsia="zh-CN"/>
        </w:rPr>
        <w:t>（</w:t>
      </w:r>
      <w:r>
        <w:rPr>
          <w:rFonts w:ascii="宋体" w:hAnsi="宋体"/>
          <w:szCs w:val="21"/>
          <w:lang w:eastAsia="zh-CN"/>
        </w:rPr>
        <w:t>5</w:t>
      </w:r>
      <w:r>
        <w:rPr>
          <w:rFonts w:hint="eastAsia" w:ascii="宋体" w:hAnsi="宋体"/>
          <w:szCs w:val="21"/>
          <w:lang w:eastAsia="zh-CN"/>
        </w:rPr>
        <w:t>）在采购过程中与采购人进行协商磋商的；</w:t>
      </w:r>
    </w:p>
    <w:p w14:paraId="578C1627">
      <w:pPr>
        <w:spacing w:line="400" w:lineRule="exact"/>
        <w:ind w:firstLine="440" w:firstLineChars="200"/>
        <w:rPr>
          <w:rFonts w:ascii="宋体"/>
          <w:szCs w:val="21"/>
          <w:lang w:eastAsia="zh-CN"/>
        </w:rPr>
      </w:pPr>
      <w:r>
        <w:rPr>
          <w:rFonts w:hint="eastAsia" w:ascii="宋体" w:hAnsi="宋体"/>
          <w:szCs w:val="21"/>
          <w:lang w:eastAsia="zh-CN"/>
        </w:rPr>
        <w:t>（</w:t>
      </w:r>
      <w:r>
        <w:rPr>
          <w:rFonts w:ascii="宋体" w:hAnsi="宋体"/>
          <w:szCs w:val="21"/>
          <w:lang w:eastAsia="zh-CN"/>
        </w:rPr>
        <w:t>6</w:t>
      </w:r>
      <w:r>
        <w:rPr>
          <w:rFonts w:hint="eastAsia" w:ascii="宋体" w:hAnsi="宋体"/>
          <w:szCs w:val="21"/>
          <w:lang w:eastAsia="zh-CN"/>
        </w:rPr>
        <w:t>）拒绝有关部门监督检查或提供虚假情况的。</w:t>
      </w:r>
    </w:p>
    <w:p w14:paraId="05048E6C">
      <w:pPr>
        <w:spacing w:line="400" w:lineRule="exact"/>
        <w:ind w:firstLine="440" w:firstLineChars="200"/>
        <w:rPr>
          <w:rFonts w:ascii="宋体"/>
          <w:szCs w:val="21"/>
          <w:lang w:eastAsia="zh-CN"/>
        </w:rPr>
      </w:pPr>
      <w:r>
        <w:rPr>
          <w:rFonts w:hint="eastAsia" w:ascii="宋体" w:hAnsi="宋体"/>
          <w:szCs w:val="21"/>
          <w:lang w:eastAsia="zh-CN"/>
        </w:rPr>
        <w:t>8</w:t>
      </w:r>
      <w:r>
        <w:rPr>
          <w:rFonts w:ascii="宋体" w:hAnsi="宋体"/>
          <w:szCs w:val="21"/>
          <w:lang w:eastAsia="zh-CN"/>
        </w:rPr>
        <w:t>.</w:t>
      </w:r>
      <w:r>
        <w:rPr>
          <w:rFonts w:hint="eastAsia" w:ascii="宋体" w:hAnsi="宋体"/>
          <w:szCs w:val="21"/>
          <w:lang w:eastAsia="zh-CN"/>
        </w:rPr>
        <w:t>与本磋商有关的正式通讯地址为：</w:t>
      </w:r>
    </w:p>
    <w:p w14:paraId="03390C21">
      <w:pPr>
        <w:spacing w:line="400" w:lineRule="exact"/>
        <w:ind w:firstLine="440" w:firstLineChars="200"/>
        <w:rPr>
          <w:rFonts w:ascii="宋体" w:hAnsi="宋体"/>
          <w:lang w:eastAsia="zh-CN"/>
        </w:rPr>
      </w:pPr>
      <w:r>
        <w:rPr>
          <w:rFonts w:hint="eastAsia" w:ascii="宋体" w:hAnsi="宋体"/>
          <w:lang w:eastAsia="zh-CN"/>
        </w:rPr>
        <w:t>供应商名称（盖章）：</w:t>
      </w:r>
      <w:r>
        <w:rPr>
          <w:rFonts w:ascii="宋体" w:hAnsi="宋体"/>
          <w:u w:val="single"/>
          <w:lang w:eastAsia="zh-CN"/>
        </w:rPr>
        <w:t xml:space="preserve">                          </w:t>
      </w:r>
      <w:r>
        <w:rPr>
          <w:rFonts w:ascii="宋体" w:hAnsi="宋体"/>
          <w:lang w:eastAsia="zh-CN"/>
        </w:rPr>
        <w:t xml:space="preserve">  </w:t>
      </w:r>
    </w:p>
    <w:p w14:paraId="03431D38">
      <w:pPr>
        <w:spacing w:line="400" w:lineRule="exact"/>
        <w:ind w:firstLine="440" w:firstLineChars="200"/>
        <w:rPr>
          <w:rFonts w:ascii="宋体"/>
          <w:lang w:eastAsia="zh-CN"/>
        </w:rPr>
      </w:pPr>
      <w:r>
        <w:rPr>
          <w:rFonts w:hint="eastAsia" w:ascii="宋体" w:hAnsi="宋体"/>
          <w:lang w:eastAsia="zh-CN"/>
        </w:rPr>
        <w:t>地</w:t>
      </w:r>
      <w:r>
        <w:rPr>
          <w:rFonts w:ascii="宋体" w:hAnsi="宋体"/>
          <w:lang w:eastAsia="zh-CN"/>
        </w:rPr>
        <w:t xml:space="preserve">   </w:t>
      </w:r>
      <w:r>
        <w:rPr>
          <w:rFonts w:hint="eastAsia" w:ascii="宋体" w:hAnsi="宋体"/>
          <w:lang w:eastAsia="zh-CN"/>
        </w:rPr>
        <w:t>址：</w:t>
      </w:r>
      <w:r>
        <w:rPr>
          <w:rFonts w:ascii="宋体" w:hAnsi="宋体"/>
          <w:u w:val="single"/>
          <w:lang w:eastAsia="zh-CN"/>
        </w:rPr>
        <w:t xml:space="preserve">                          </w:t>
      </w:r>
    </w:p>
    <w:p w14:paraId="64BD1C37">
      <w:pPr>
        <w:spacing w:line="400" w:lineRule="exact"/>
        <w:ind w:firstLine="550" w:firstLineChars="250"/>
        <w:rPr>
          <w:rFonts w:ascii="宋体" w:hAnsi="宋体"/>
          <w:u w:val="single"/>
          <w:lang w:eastAsia="zh-CN"/>
        </w:rPr>
      </w:pPr>
      <w:r>
        <w:rPr>
          <w:rFonts w:hint="eastAsia" w:ascii="宋体" w:hAnsi="宋体"/>
          <w:lang w:eastAsia="zh-CN"/>
        </w:rPr>
        <w:t>联系电话：</w:t>
      </w:r>
      <w:r>
        <w:rPr>
          <w:rFonts w:ascii="宋体" w:hAnsi="宋体"/>
          <w:u w:val="single"/>
          <w:lang w:eastAsia="zh-CN"/>
        </w:rPr>
        <w:t xml:space="preserve">                                </w:t>
      </w:r>
    </w:p>
    <w:p w14:paraId="42119F01">
      <w:pPr>
        <w:spacing w:line="400" w:lineRule="exact"/>
        <w:ind w:firstLine="550" w:firstLineChars="250"/>
        <w:rPr>
          <w:rFonts w:ascii="宋体"/>
          <w:lang w:eastAsia="zh-CN"/>
        </w:rPr>
      </w:pPr>
      <w:r>
        <w:rPr>
          <w:rFonts w:hint="eastAsia" w:ascii="宋体" w:hAnsi="宋体"/>
          <w:lang w:eastAsia="zh-CN"/>
        </w:rPr>
        <w:t>传</w:t>
      </w:r>
      <w:r>
        <w:rPr>
          <w:rFonts w:ascii="宋体" w:hAnsi="宋体"/>
          <w:lang w:eastAsia="zh-CN"/>
        </w:rPr>
        <w:t xml:space="preserve">   </w:t>
      </w:r>
      <w:r>
        <w:rPr>
          <w:rFonts w:hint="eastAsia" w:ascii="宋体" w:hAnsi="宋体"/>
          <w:lang w:eastAsia="zh-CN"/>
        </w:rPr>
        <w:t>真（必填）：</w:t>
      </w:r>
      <w:r>
        <w:rPr>
          <w:rFonts w:ascii="宋体" w:hAnsi="宋体"/>
          <w:u w:val="single"/>
          <w:lang w:eastAsia="zh-CN"/>
        </w:rPr>
        <w:t xml:space="preserve">                          </w:t>
      </w:r>
    </w:p>
    <w:p w14:paraId="3D854E49">
      <w:pPr>
        <w:spacing w:line="400" w:lineRule="exact"/>
        <w:ind w:firstLine="440" w:firstLineChars="200"/>
        <w:rPr>
          <w:rFonts w:ascii="宋体" w:hAnsi="宋体"/>
          <w:lang w:eastAsia="zh-CN"/>
        </w:rPr>
      </w:pPr>
      <w:r>
        <w:rPr>
          <w:rFonts w:hint="eastAsia" w:ascii="宋体" w:hAnsi="宋体"/>
          <w:lang w:eastAsia="zh-CN"/>
        </w:rPr>
        <w:t>供应商授权代表姓名（签字）：</w:t>
      </w:r>
      <w:r>
        <w:rPr>
          <w:rFonts w:ascii="宋体" w:hAnsi="宋体"/>
          <w:u w:val="single"/>
          <w:lang w:eastAsia="zh-CN"/>
        </w:rPr>
        <w:t xml:space="preserve">                  </w:t>
      </w:r>
      <w:r>
        <w:rPr>
          <w:rFonts w:ascii="宋体" w:hAnsi="宋体"/>
          <w:lang w:eastAsia="zh-CN"/>
        </w:rPr>
        <w:t xml:space="preserve">  </w:t>
      </w:r>
    </w:p>
    <w:p w14:paraId="7477AC89">
      <w:pPr>
        <w:spacing w:line="400" w:lineRule="exact"/>
        <w:ind w:firstLine="440" w:firstLineChars="200"/>
        <w:rPr>
          <w:rFonts w:ascii="宋体"/>
          <w:u w:val="single"/>
          <w:lang w:eastAsia="zh-CN"/>
        </w:rPr>
      </w:pPr>
      <w:r>
        <w:rPr>
          <w:rFonts w:hint="eastAsia" w:ascii="宋体" w:hAnsi="宋体"/>
          <w:lang w:eastAsia="zh-CN"/>
        </w:rPr>
        <w:t>联系电话</w:t>
      </w:r>
      <w:r>
        <w:rPr>
          <w:rFonts w:ascii="宋体" w:hAnsi="宋体"/>
          <w:lang w:eastAsia="zh-CN"/>
        </w:rPr>
        <w:t xml:space="preserve">: </w:t>
      </w:r>
      <w:r>
        <w:rPr>
          <w:rFonts w:ascii="宋体" w:hAnsi="宋体"/>
          <w:u w:val="single"/>
          <w:lang w:eastAsia="zh-CN"/>
        </w:rPr>
        <w:t xml:space="preserve">                         </w:t>
      </w:r>
    </w:p>
    <w:p w14:paraId="302468EA">
      <w:pPr>
        <w:spacing w:line="400" w:lineRule="exact"/>
        <w:ind w:firstLine="550" w:firstLineChars="250"/>
        <w:rPr>
          <w:rFonts w:ascii="宋体" w:hAnsi="宋体"/>
          <w:lang w:eastAsia="zh-CN"/>
        </w:rPr>
      </w:pPr>
      <w:r>
        <w:rPr>
          <w:rFonts w:hint="eastAsia" w:ascii="宋体" w:hAnsi="宋体"/>
          <w:lang w:eastAsia="zh-CN"/>
        </w:rPr>
        <w:t>日</w:t>
      </w:r>
      <w:r>
        <w:rPr>
          <w:rFonts w:ascii="宋体" w:hAnsi="宋体"/>
          <w:lang w:eastAsia="zh-CN"/>
        </w:rPr>
        <w:t xml:space="preserve">    </w:t>
      </w:r>
      <w:r>
        <w:rPr>
          <w:rFonts w:hint="eastAsia" w:ascii="宋体" w:hAnsi="宋体"/>
          <w:lang w:eastAsia="zh-CN"/>
        </w:rPr>
        <w:t>期：</w:t>
      </w:r>
      <w:r>
        <w:rPr>
          <w:rFonts w:ascii="宋体" w:hAnsi="宋体"/>
          <w:u w:val="single"/>
          <w:lang w:eastAsia="zh-CN"/>
        </w:rPr>
        <w:t xml:space="preserve">             </w:t>
      </w:r>
      <w:r>
        <w:rPr>
          <w:rFonts w:hint="eastAsia" w:ascii="宋体" w:hAnsi="宋体"/>
          <w:lang w:eastAsia="zh-CN"/>
        </w:rPr>
        <w:t>年</w:t>
      </w:r>
      <w:r>
        <w:rPr>
          <w:rFonts w:ascii="宋体" w:hAnsi="宋体"/>
          <w:u w:val="single"/>
          <w:lang w:eastAsia="zh-CN"/>
        </w:rPr>
        <w:t xml:space="preserve">        </w:t>
      </w:r>
      <w:r>
        <w:rPr>
          <w:rFonts w:hint="eastAsia" w:ascii="宋体" w:hAnsi="宋体"/>
          <w:lang w:eastAsia="zh-CN"/>
        </w:rPr>
        <w:t>月</w:t>
      </w:r>
      <w:r>
        <w:rPr>
          <w:rFonts w:ascii="宋体" w:hAnsi="宋体"/>
          <w:u w:val="single"/>
          <w:lang w:eastAsia="zh-CN"/>
        </w:rPr>
        <w:t xml:space="preserve">        </w:t>
      </w:r>
      <w:r>
        <w:rPr>
          <w:rFonts w:hint="eastAsia" w:ascii="宋体" w:hAnsi="宋体"/>
          <w:lang w:eastAsia="zh-CN"/>
        </w:rPr>
        <w:t>日</w:t>
      </w:r>
      <w:r>
        <w:rPr>
          <w:rFonts w:ascii="宋体" w:hAnsi="宋体"/>
          <w:lang w:eastAsia="zh-CN"/>
        </w:rPr>
        <w:t xml:space="preserve"> </w:t>
      </w:r>
    </w:p>
    <w:p w14:paraId="4325D973">
      <w:pPr>
        <w:outlineLvl w:val="1"/>
        <w:rPr>
          <w:rFonts w:ascii="宋体" w:hAnsi="宋体"/>
          <w:b/>
          <w:szCs w:val="21"/>
          <w:lang w:eastAsia="zh-CN"/>
        </w:rPr>
      </w:pPr>
      <w:bookmarkStart w:id="38" w:name="_Hlt460314944"/>
      <w:bookmarkEnd w:id="38"/>
      <w:bookmarkStart w:id="39" w:name="_Toc26050"/>
      <w:bookmarkStart w:id="40" w:name="_Toc10181"/>
    </w:p>
    <w:p w14:paraId="4E9A4A3E">
      <w:pPr>
        <w:outlineLvl w:val="1"/>
        <w:rPr>
          <w:rFonts w:ascii="宋体" w:hAnsi="宋体"/>
          <w:b/>
          <w:szCs w:val="21"/>
          <w:lang w:eastAsia="zh-CN"/>
        </w:rPr>
      </w:pPr>
      <w:bookmarkStart w:id="41" w:name="_Toc106020661"/>
      <w:r>
        <w:rPr>
          <w:rFonts w:ascii="宋体" w:hAnsi="宋体"/>
          <w:b/>
          <w:szCs w:val="21"/>
          <w:lang w:eastAsia="zh-CN"/>
        </w:rPr>
        <w:br w:type="page"/>
      </w:r>
      <w:r>
        <w:rPr>
          <w:rFonts w:hint="eastAsia" w:ascii="宋体" w:hAnsi="宋体"/>
          <w:b/>
          <w:szCs w:val="21"/>
          <w:lang w:eastAsia="zh-CN"/>
        </w:rPr>
        <w:t>二、法定代表人授权委托书</w:t>
      </w:r>
      <w:bookmarkEnd w:id="39"/>
      <w:bookmarkEnd w:id="40"/>
      <w:bookmarkEnd w:id="41"/>
    </w:p>
    <w:p w14:paraId="0C79DE20">
      <w:pPr>
        <w:ind w:firstLine="723" w:firstLineChars="200"/>
        <w:jc w:val="center"/>
        <w:rPr>
          <w:rFonts w:ascii="宋体" w:hAnsi="宋体"/>
          <w:b/>
          <w:bCs/>
          <w:lang w:eastAsia="zh-CN"/>
        </w:rPr>
      </w:pPr>
      <w:r>
        <w:rPr>
          <w:rFonts w:hint="eastAsia" w:ascii="黑体" w:hAnsi="宋体" w:eastAsia="黑体"/>
          <w:b/>
          <w:bCs/>
          <w:sz w:val="36"/>
          <w:szCs w:val="44"/>
          <w:lang w:eastAsia="zh-CN"/>
        </w:rPr>
        <w:t>法定代表人授权委托书</w:t>
      </w:r>
    </w:p>
    <w:p w14:paraId="6D9F4BDF">
      <w:pPr>
        <w:spacing w:line="500" w:lineRule="exact"/>
        <w:rPr>
          <w:rFonts w:ascii="宋体" w:hAnsi="宋体"/>
          <w:szCs w:val="21"/>
          <w:lang w:eastAsia="zh-CN"/>
        </w:rPr>
      </w:pPr>
      <w:r>
        <w:rPr>
          <w:rFonts w:hint="eastAsia" w:ascii="宋体" w:hAnsi="宋体"/>
          <w:szCs w:val="21"/>
          <w:lang w:eastAsia="zh-CN"/>
        </w:rPr>
        <w:t>南京市江宁区人民政府汤山街道办事处：</w:t>
      </w:r>
    </w:p>
    <w:p w14:paraId="1AB171F9">
      <w:pPr>
        <w:spacing w:line="500" w:lineRule="exact"/>
        <w:rPr>
          <w:rFonts w:ascii="宋体" w:hAnsi="宋体"/>
          <w:szCs w:val="21"/>
          <w:lang w:eastAsia="zh-CN"/>
        </w:rPr>
      </w:pPr>
      <w:r>
        <w:rPr>
          <w:rFonts w:hint="eastAsia" w:ascii="宋体" w:hAnsi="宋体"/>
          <w:szCs w:val="21"/>
          <w:lang w:eastAsia="zh-CN"/>
        </w:rPr>
        <w:t xml:space="preserve">    本授权书声明：注册于</w:t>
      </w:r>
      <w:r>
        <w:rPr>
          <w:rFonts w:hint="eastAsia" w:ascii="宋体" w:hAnsi="宋体"/>
          <w:szCs w:val="21"/>
          <w:u w:val="single"/>
          <w:lang w:eastAsia="zh-CN"/>
        </w:rPr>
        <w:t xml:space="preserve">                      </w:t>
      </w:r>
      <w:r>
        <w:rPr>
          <w:rFonts w:hint="eastAsia" w:ascii="宋体" w:hAnsi="宋体"/>
          <w:szCs w:val="21"/>
          <w:lang w:eastAsia="zh-CN"/>
        </w:rPr>
        <w:t>（供应商注册地址）的</w:t>
      </w:r>
      <w:r>
        <w:rPr>
          <w:rFonts w:hint="eastAsia" w:ascii="宋体" w:hAnsi="宋体"/>
          <w:szCs w:val="21"/>
          <w:u w:val="single"/>
          <w:lang w:eastAsia="zh-CN"/>
        </w:rPr>
        <w:t xml:space="preserve">              </w:t>
      </w:r>
      <w:r>
        <w:rPr>
          <w:rFonts w:hint="eastAsia" w:ascii="宋体" w:hAnsi="宋体"/>
          <w:szCs w:val="21"/>
          <w:lang w:eastAsia="zh-CN"/>
        </w:rPr>
        <w:t>（供应商名称）法定代表人</w:t>
      </w:r>
      <w:r>
        <w:rPr>
          <w:rFonts w:hint="eastAsia" w:ascii="宋体" w:hAnsi="宋体"/>
          <w:szCs w:val="21"/>
          <w:u w:val="single"/>
          <w:lang w:eastAsia="zh-CN"/>
        </w:rPr>
        <w:t xml:space="preserve">                  </w:t>
      </w:r>
      <w:r>
        <w:rPr>
          <w:rFonts w:hint="eastAsia" w:ascii="宋体" w:hAnsi="宋体"/>
          <w:szCs w:val="21"/>
          <w:lang w:eastAsia="zh-CN"/>
        </w:rPr>
        <w:t>（法定代表人姓名、职务）代表本公司授权在下面签字的</w:t>
      </w:r>
      <w:r>
        <w:rPr>
          <w:rFonts w:hint="eastAsia" w:ascii="宋体" w:hAnsi="宋体"/>
          <w:szCs w:val="21"/>
          <w:u w:val="single"/>
          <w:lang w:eastAsia="zh-CN"/>
        </w:rPr>
        <w:t xml:space="preserve">                </w:t>
      </w:r>
      <w:r>
        <w:rPr>
          <w:rFonts w:hint="eastAsia" w:ascii="宋体" w:hAnsi="宋体"/>
          <w:szCs w:val="21"/>
          <w:lang w:eastAsia="zh-CN"/>
        </w:rPr>
        <w:t>（授权代表姓名、职务）为本公司的合法代理人，就贵方组织的项目编号：___________</w:t>
      </w:r>
      <w:r>
        <w:rPr>
          <w:rFonts w:hint="eastAsia" w:ascii="宋体" w:hAnsi="宋体"/>
          <w:szCs w:val="21"/>
          <w:u w:val="single"/>
          <w:lang w:eastAsia="zh-CN"/>
        </w:rPr>
        <w:t>号</w:t>
      </w:r>
      <w:r>
        <w:rPr>
          <w:rFonts w:hint="eastAsia" w:ascii="宋体" w:hAnsi="宋体"/>
          <w:szCs w:val="21"/>
          <w:lang w:eastAsia="zh-CN"/>
        </w:rPr>
        <w:t>，项目名称</w:t>
      </w:r>
      <w:r>
        <w:rPr>
          <w:rFonts w:hint="eastAsia" w:ascii="宋体" w:hAnsi="宋体"/>
          <w:b/>
          <w:szCs w:val="21"/>
          <w:u w:val="single"/>
          <w:lang w:eastAsia="zh-CN"/>
        </w:rPr>
        <w:t xml:space="preserve">                         </w:t>
      </w:r>
      <w:r>
        <w:rPr>
          <w:rFonts w:hint="eastAsia" w:ascii="宋体" w:hAnsi="宋体"/>
          <w:szCs w:val="21"/>
          <w:lang w:eastAsia="zh-CN"/>
        </w:rPr>
        <w:t>，以本公司名义处理一切与之有关的事务。</w:t>
      </w:r>
    </w:p>
    <w:p w14:paraId="3808FC4F">
      <w:pPr>
        <w:spacing w:line="500" w:lineRule="exact"/>
        <w:ind w:firstLine="420"/>
        <w:rPr>
          <w:rFonts w:ascii="宋体" w:hAnsi="宋体"/>
          <w:szCs w:val="21"/>
          <w:lang w:eastAsia="zh-CN"/>
        </w:rPr>
      </w:pPr>
      <w:r>
        <w:rPr>
          <w:rFonts w:hint="eastAsia" w:ascii="宋体" w:hAnsi="宋体"/>
          <w:szCs w:val="21"/>
          <w:lang w:eastAsia="zh-CN"/>
        </w:rPr>
        <w:t>本授权书于</w:t>
      </w:r>
      <w:r>
        <w:rPr>
          <w:rFonts w:hint="eastAsia" w:ascii="宋体" w:hAnsi="宋体"/>
          <w:szCs w:val="21"/>
          <w:u w:val="single"/>
          <w:lang w:eastAsia="zh-CN"/>
        </w:rPr>
        <w:t xml:space="preserve">        </w:t>
      </w:r>
      <w:r>
        <w:rPr>
          <w:rFonts w:hint="eastAsia" w:ascii="宋体" w:hAnsi="宋体"/>
          <w:szCs w:val="21"/>
          <w:lang w:eastAsia="zh-CN"/>
        </w:rPr>
        <w:t>年</w:t>
      </w:r>
      <w:r>
        <w:rPr>
          <w:rFonts w:hint="eastAsia" w:ascii="宋体" w:hAnsi="宋体"/>
          <w:szCs w:val="21"/>
          <w:u w:val="single"/>
          <w:lang w:eastAsia="zh-CN"/>
        </w:rPr>
        <w:t xml:space="preserve">   </w:t>
      </w:r>
      <w:r>
        <w:rPr>
          <w:rFonts w:hint="eastAsia" w:ascii="宋体" w:hAnsi="宋体"/>
          <w:szCs w:val="21"/>
          <w:lang w:eastAsia="zh-CN"/>
        </w:rPr>
        <w:t>月</w:t>
      </w:r>
      <w:r>
        <w:rPr>
          <w:rFonts w:hint="eastAsia" w:ascii="宋体" w:hAnsi="宋体"/>
          <w:szCs w:val="21"/>
          <w:u w:val="single"/>
          <w:lang w:eastAsia="zh-CN"/>
        </w:rPr>
        <w:t xml:space="preserve">   </w:t>
      </w:r>
      <w:r>
        <w:rPr>
          <w:rFonts w:hint="eastAsia" w:ascii="宋体" w:hAnsi="宋体"/>
          <w:szCs w:val="21"/>
          <w:lang w:eastAsia="zh-CN"/>
        </w:rPr>
        <w:t>日签字生效，特此声明。</w:t>
      </w:r>
    </w:p>
    <w:p w14:paraId="0ACE4204">
      <w:pPr>
        <w:spacing w:line="500" w:lineRule="exact"/>
        <w:ind w:firstLine="420"/>
        <w:rPr>
          <w:rFonts w:ascii="宋体" w:hAnsi="宋体"/>
          <w:szCs w:val="21"/>
          <w:lang w:eastAsia="zh-CN"/>
        </w:rPr>
      </w:pPr>
      <w:r>
        <w:rPr>
          <w:rFonts w:hint="eastAsia" w:ascii="宋体" w:hAnsi="宋体"/>
          <w:szCs w:val="21"/>
          <w:lang w:eastAsia="zh-CN"/>
        </w:rPr>
        <w:t>附：</w:t>
      </w:r>
      <w:r>
        <w:rPr>
          <w:rFonts w:hint="eastAsia" w:ascii="宋体" w:hAnsi="宋体"/>
          <w:b/>
          <w:szCs w:val="21"/>
          <w:lang w:eastAsia="zh-CN"/>
        </w:rPr>
        <w:t>法人</w:t>
      </w:r>
      <w:r>
        <w:rPr>
          <w:rFonts w:hint="eastAsia" w:ascii="宋体" w:hAnsi="宋体"/>
          <w:szCs w:val="21"/>
          <w:lang w:eastAsia="zh-CN"/>
        </w:rPr>
        <w:t>及授</w:t>
      </w:r>
      <w:r>
        <w:rPr>
          <w:rFonts w:hint="eastAsia" w:ascii="宋体" w:hAnsi="宋体"/>
          <w:b/>
          <w:szCs w:val="21"/>
          <w:lang w:eastAsia="zh-CN"/>
        </w:rPr>
        <w:t>权委托人</w:t>
      </w:r>
      <w:r>
        <w:rPr>
          <w:rFonts w:hint="eastAsia" w:ascii="宋体" w:hAnsi="宋体"/>
          <w:szCs w:val="21"/>
          <w:lang w:eastAsia="zh-CN"/>
        </w:rPr>
        <w:t>身份证复印件加盖公章。</w:t>
      </w:r>
    </w:p>
    <w:p w14:paraId="699B9BB4">
      <w:pPr>
        <w:spacing w:line="500" w:lineRule="exact"/>
        <w:ind w:firstLine="420"/>
        <w:rPr>
          <w:rFonts w:ascii="宋体" w:hAnsi="宋体"/>
          <w:szCs w:val="21"/>
          <w:lang w:eastAsia="zh-CN"/>
        </w:rPr>
      </w:pPr>
      <w:r>
        <w:rPr>
          <w:rFonts w:hint="eastAsia" w:ascii="宋体" w:hAnsi="宋体"/>
          <w:szCs w:val="21"/>
          <w:lang w:eastAsia="zh-CN"/>
        </w:rPr>
        <w:t xml:space="preserve">供应商名称（盖章）:            </w:t>
      </w:r>
    </w:p>
    <w:p w14:paraId="0509B16D">
      <w:pPr>
        <w:spacing w:line="500" w:lineRule="exact"/>
        <w:ind w:firstLine="420"/>
        <w:rPr>
          <w:rFonts w:ascii="宋体" w:hAnsi="宋体"/>
          <w:szCs w:val="21"/>
          <w:lang w:eastAsia="zh-CN"/>
        </w:rPr>
      </w:pPr>
      <w:r>
        <w:rPr>
          <w:rFonts w:hint="eastAsia" w:ascii="宋体" w:hAnsi="宋体"/>
          <w:szCs w:val="21"/>
          <w:lang w:eastAsia="zh-CN"/>
        </w:rPr>
        <w:t xml:space="preserve">法定代表人签字：               </w:t>
      </w:r>
    </w:p>
    <w:p w14:paraId="6A532DEA">
      <w:pPr>
        <w:spacing w:line="500" w:lineRule="exact"/>
        <w:rPr>
          <w:rFonts w:ascii="宋体" w:hAnsi="宋体"/>
          <w:szCs w:val="21"/>
          <w:lang w:eastAsia="zh-CN"/>
        </w:rPr>
      </w:pPr>
      <w:r>
        <w:rPr>
          <w:rFonts w:hint="eastAsia" w:ascii="宋体" w:hAnsi="宋体"/>
          <w:szCs w:val="21"/>
          <w:lang w:eastAsia="zh-CN"/>
        </w:rPr>
        <w:t xml:space="preserve">    被授权人签字：                 </w:t>
      </w:r>
    </w:p>
    <w:p w14:paraId="5A2CE998">
      <w:pPr>
        <w:tabs>
          <w:tab w:val="left" w:pos="1440"/>
        </w:tabs>
        <w:spacing w:line="500" w:lineRule="exact"/>
        <w:ind w:firstLine="440" w:firstLineChars="200"/>
        <w:rPr>
          <w:rFonts w:ascii="宋体" w:hAnsi="宋体"/>
          <w:szCs w:val="21"/>
          <w:lang w:eastAsia="zh-CN"/>
        </w:rPr>
      </w:pPr>
      <w:r>
        <w:rPr>
          <w:rFonts w:hint="eastAsia" w:ascii="宋体" w:hAnsi="宋体"/>
          <w:szCs w:val="21"/>
          <w:lang w:eastAsia="zh-CN"/>
        </w:rPr>
        <w:t>日    期：       年    月    日</w:t>
      </w:r>
    </w:p>
    <w:p w14:paraId="545927EC">
      <w:pPr>
        <w:rPr>
          <w:rFonts w:ascii="宋体" w:hAnsi="宋体"/>
          <w:lang w:eastAsia="zh-CN"/>
        </w:rPr>
      </w:pPr>
    </w:p>
    <w:p w14:paraId="6B69B08E">
      <w:pPr>
        <w:rPr>
          <w:rFonts w:ascii="宋体" w:hAnsi="宋体"/>
          <w:lang w:eastAsia="zh-CN"/>
        </w:rPr>
      </w:pPr>
    </w:p>
    <w:p w14:paraId="0D591EEE">
      <w:pPr>
        <w:rPr>
          <w:rFonts w:ascii="宋体" w:hAnsi="宋体"/>
          <w:lang w:eastAsia="zh-CN"/>
        </w:rPr>
      </w:pPr>
    </w:p>
    <w:p w14:paraId="3417715D">
      <w:pPr>
        <w:rPr>
          <w:rFonts w:ascii="宋体" w:hAnsi="宋体"/>
          <w:lang w:eastAsia="zh-CN"/>
        </w:rPr>
      </w:pPr>
    </w:p>
    <w:p w14:paraId="4980EEBD">
      <w:pPr>
        <w:rPr>
          <w:rFonts w:ascii="宋体" w:hAnsi="宋体"/>
          <w:lang w:eastAsia="zh-CN"/>
        </w:rPr>
      </w:pPr>
    </w:p>
    <w:p w14:paraId="6BCDE8D0">
      <w:pPr>
        <w:rPr>
          <w:rFonts w:ascii="宋体" w:hAnsi="宋体"/>
          <w:lang w:eastAsia="zh-CN"/>
        </w:rPr>
      </w:pPr>
    </w:p>
    <w:p w14:paraId="29922265">
      <w:pPr>
        <w:rPr>
          <w:rFonts w:ascii="宋体" w:hAnsi="宋体"/>
          <w:lang w:eastAsia="zh-CN"/>
        </w:rPr>
      </w:pPr>
    </w:p>
    <w:p w14:paraId="2B945D7B">
      <w:pPr>
        <w:rPr>
          <w:rFonts w:ascii="宋体" w:hAnsi="宋体"/>
          <w:lang w:eastAsia="zh-CN"/>
        </w:rPr>
      </w:pPr>
    </w:p>
    <w:p w14:paraId="065F3381">
      <w:pPr>
        <w:rPr>
          <w:rFonts w:ascii="宋体" w:hAnsi="宋体"/>
          <w:lang w:eastAsia="zh-CN"/>
        </w:rPr>
      </w:pPr>
    </w:p>
    <w:p w14:paraId="3F139C87">
      <w:pPr>
        <w:rPr>
          <w:rFonts w:ascii="宋体" w:hAnsi="宋体"/>
          <w:lang w:eastAsia="zh-CN"/>
        </w:rPr>
      </w:pPr>
    </w:p>
    <w:p w14:paraId="6FD03DDF">
      <w:pPr>
        <w:outlineLvl w:val="1"/>
        <w:rPr>
          <w:rFonts w:ascii="宋体" w:hAnsi="宋体"/>
          <w:b/>
          <w:szCs w:val="21"/>
          <w:lang w:eastAsia="zh-CN"/>
        </w:rPr>
      </w:pPr>
      <w:bookmarkStart w:id="42" w:name="_Toc25188"/>
      <w:bookmarkStart w:id="43" w:name="_Toc354594116"/>
      <w:bookmarkStart w:id="44" w:name="_Toc106020662"/>
      <w:bookmarkStart w:id="45" w:name="_Toc8055"/>
      <w:r>
        <w:rPr>
          <w:rFonts w:hint="eastAsia" w:ascii="宋体" w:hAnsi="宋体"/>
          <w:b/>
          <w:szCs w:val="21"/>
          <w:lang w:eastAsia="zh-CN"/>
        </w:rPr>
        <w:t>三、磋商报价汇总表</w:t>
      </w:r>
      <w:bookmarkEnd w:id="42"/>
      <w:bookmarkEnd w:id="43"/>
      <w:bookmarkEnd w:id="44"/>
      <w:bookmarkEnd w:id="45"/>
    </w:p>
    <w:p w14:paraId="3EB05174">
      <w:pPr>
        <w:autoSpaceDE w:val="0"/>
        <w:autoSpaceDN w:val="0"/>
        <w:adjustRightInd w:val="0"/>
        <w:spacing w:line="360" w:lineRule="auto"/>
        <w:ind w:firstLine="321" w:firstLineChars="100"/>
        <w:jc w:val="center"/>
        <w:rPr>
          <w:rFonts w:ascii="黑体" w:hAnsi="宋体" w:eastAsia="黑体"/>
          <w:b/>
          <w:sz w:val="32"/>
          <w:szCs w:val="28"/>
          <w:lang w:eastAsia="zh-CN"/>
        </w:rPr>
      </w:pPr>
      <w:r>
        <w:rPr>
          <w:rFonts w:hint="eastAsia" w:ascii="黑体" w:hAnsi="宋体" w:eastAsia="黑体"/>
          <w:b/>
          <w:sz w:val="32"/>
          <w:szCs w:val="28"/>
          <w:lang w:eastAsia="zh-CN"/>
        </w:rPr>
        <w:t xml:space="preserve">磋商报价汇总表（第 </w:t>
      </w:r>
      <w:r>
        <w:rPr>
          <w:rFonts w:ascii="黑体" w:hAnsi="宋体" w:eastAsia="黑体"/>
          <w:b/>
          <w:sz w:val="32"/>
          <w:szCs w:val="28"/>
          <w:lang w:eastAsia="zh-CN"/>
        </w:rPr>
        <w:t xml:space="preserve"> </w:t>
      </w:r>
      <w:r>
        <w:rPr>
          <w:rFonts w:hint="eastAsia" w:ascii="黑体" w:hAnsi="宋体" w:eastAsia="黑体"/>
          <w:b/>
          <w:sz w:val="32"/>
          <w:szCs w:val="28"/>
          <w:lang w:eastAsia="zh-CN"/>
        </w:rPr>
        <w:t>轮）</w:t>
      </w:r>
    </w:p>
    <w:p w14:paraId="0293CA87">
      <w:pPr>
        <w:autoSpaceDE w:val="0"/>
        <w:autoSpaceDN w:val="0"/>
        <w:adjustRightInd w:val="0"/>
        <w:spacing w:line="360" w:lineRule="auto"/>
        <w:rPr>
          <w:rFonts w:ascii="宋体" w:hAnsi="宋体"/>
          <w:bCs/>
          <w:szCs w:val="21"/>
        </w:rPr>
      </w:pPr>
      <w:r>
        <w:rPr>
          <w:rFonts w:hint="eastAsia" w:ascii="宋体" w:hAnsi="宋体"/>
          <w:bCs/>
          <w:szCs w:val="21"/>
        </w:rPr>
        <w:t>项目编号：</w:t>
      </w:r>
    </w:p>
    <w:p w14:paraId="418ADE29">
      <w:pPr>
        <w:autoSpaceDE w:val="0"/>
        <w:autoSpaceDN w:val="0"/>
        <w:adjustRightInd w:val="0"/>
        <w:spacing w:line="360" w:lineRule="auto"/>
        <w:rPr>
          <w:rFonts w:ascii="宋体" w:hAnsi="宋体"/>
          <w:bCs/>
          <w:szCs w:val="21"/>
        </w:rPr>
      </w:pPr>
      <w:r>
        <w:rPr>
          <w:rFonts w:hint="eastAsia" w:ascii="宋体" w:hAnsi="宋体"/>
          <w:bCs/>
          <w:szCs w:val="21"/>
        </w:rPr>
        <w:t>项目名称：</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6159"/>
      </w:tblGrid>
      <w:tr w14:paraId="454D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674" w:type="dxa"/>
            <w:vMerge w:val="restart"/>
            <w:vAlign w:val="center"/>
          </w:tcPr>
          <w:p w14:paraId="4A3E11DE">
            <w:pPr>
              <w:pStyle w:val="17"/>
              <w:spacing w:after="0"/>
              <w:rPr>
                <w:rFonts w:ascii="宋体" w:hAnsi="宋体"/>
                <w:bCs/>
                <w:sz w:val="22"/>
                <w:szCs w:val="21"/>
              </w:rPr>
            </w:pPr>
            <w:r>
              <w:rPr>
                <w:rFonts w:hint="eastAsia" w:ascii="宋体" w:hAnsi="宋体"/>
                <w:bCs/>
                <w:sz w:val="22"/>
                <w:szCs w:val="21"/>
              </w:rPr>
              <w:t>磋商报价</w:t>
            </w:r>
          </w:p>
        </w:tc>
        <w:tc>
          <w:tcPr>
            <w:tcW w:w="6159" w:type="dxa"/>
            <w:vAlign w:val="center"/>
          </w:tcPr>
          <w:p w14:paraId="22091439">
            <w:pPr>
              <w:pStyle w:val="17"/>
              <w:spacing w:after="0"/>
              <w:rPr>
                <w:rFonts w:ascii="宋体" w:hAnsi="宋体"/>
                <w:bCs/>
                <w:sz w:val="22"/>
                <w:szCs w:val="21"/>
              </w:rPr>
            </w:pPr>
            <w:r>
              <w:rPr>
                <w:rFonts w:hint="eastAsia" w:ascii="宋体" w:hAnsi="宋体"/>
                <w:bCs/>
                <w:sz w:val="22"/>
                <w:szCs w:val="21"/>
              </w:rPr>
              <w:t xml:space="preserve">大写：  </w:t>
            </w:r>
            <w:r>
              <w:rPr>
                <w:rFonts w:hint="eastAsia" w:ascii="宋体" w:hAnsi="宋体"/>
                <w:bCs/>
                <w:sz w:val="22"/>
                <w:szCs w:val="21"/>
                <w:u w:val="single"/>
              </w:rPr>
              <w:t xml:space="preserve">                    </w:t>
            </w:r>
            <w:r>
              <w:rPr>
                <w:rFonts w:hint="eastAsia" w:ascii="宋体" w:hAnsi="宋体"/>
                <w:bCs/>
                <w:sz w:val="22"/>
                <w:szCs w:val="21"/>
              </w:rPr>
              <w:t xml:space="preserve">               </w:t>
            </w:r>
          </w:p>
        </w:tc>
      </w:tr>
      <w:tr w14:paraId="4D25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674" w:type="dxa"/>
            <w:vMerge w:val="continue"/>
            <w:vAlign w:val="center"/>
          </w:tcPr>
          <w:p w14:paraId="19B94079">
            <w:pPr>
              <w:pStyle w:val="17"/>
              <w:spacing w:after="0"/>
              <w:rPr>
                <w:rFonts w:ascii="宋体" w:hAnsi="宋体"/>
                <w:bCs/>
                <w:sz w:val="22"/>
                <w:szCs w:val="21"/>
              </w:rPr>
            </w:pPr>
          </w:p>
        </w:tc>
        <w:tc>
          <w:tcPr>
            <w:tcW w:w="6159" w:type="dxa"/>
            <w:tcBorders>
              <w:bottom w:val="single" w:color="auto" w:sz="4" w:space="0"/>
            </w:tcBorders>
            <w:vAlign w:val="center"/>
          </w:tcPr>
          <w:p w14:paraId="69CBE75D">
            <w:pPr>
              <w:pStyle w:val="17"/>
              <w:spacing w:after="0"/>
              <w:rPr>
                <w:rFonts w:ascii="宋体" w:hAnsi="宋体"/>
                <w:bCs/>
                <w:sz w:val="22"/>
                <w:szCs w:val="21"/>
              </w:rPr>
            </w:pPr>
            <w:r>
              <w:rPr>
                <w:rFonts w:hint="eastAsia" w:ascii="宋体" w:hAnsi="宋体"/>
                <w:bCs/>
                <w:sz w:val="22"/>
                <w:szCs w:val="21"/>
              </w:rPr>
              <w:t xml:space="preserve">小写：  </w:t>
            </w:r>
            <w:r>
              <w:rPr>
                <w:rFonts w:hint="eastAsia" w:ascii="宋体" w:hAnsi="宋体"/>
                <w:bCs/>
                <w:sz w:val="22"/>
                <w:szCs w:val="21"/>
                <w:u w:val="single"/>
              </w:rPr>
              <w:t xml:space="preserve">                    </w:t>
            </w:r>
          </w:p>
        </w:tc>
      </w:tr>
      <w:tr w14:paraId="1C5C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74" w:type="dxa"/>
            <w:vAlign w:val="center"/>
          </w:tcPr>
          <w:p w14:paraId="7313C1C3">
            <w:pPr>
              <w:pStyle w:val="17"/>
              <w:spacing w:after="0"/>
              <w:rPr>
                <w:rFonts w:ascii="宋体" w:hAnsi="宋体"/>
                <w:bCs/>
                <w:sz w:val="22"/>
                <w:szCs w:val="21"/>
              </w:rPr>
            </w:pPr>
            <w:r>
              <w:rPr>
                <w:rFonts w:hint="eastAsia" w:ascii="宋体" w:hAnsi="宋体"/>
                <w:bCs/>
                <w:sz w:val="22"/>
                <w:szCs w:val="21"/>
              </w:rPr>
              <w:t>响应文件份数</w:t>
            </w:r>
          </w:p>
        </w:tc>
        <w:tc>
          <w:tcPr>
            <w:tcW w:w="6159" w:type="dxa"/>
            <w:vAlign w:val="center"/>
          </w:tcPr>
          <w:p w14:paraId="02DE193B">
            <w:pPr>
              <w:pStyle w:val="17"/>
              <w:spacing w:after="0"/>
              <w:rPr>
                <w:rFonts w:ascii="宋体" w:hAnsi="宋体"/>
                <w:bCs/>
                <w:sz w:val="22"/>
                <w:szCs w:val="21"/>
              </w:rPr>
            </w:pPr>
            <w:r>
              <w:rPr>
                <w:rFonts w:hint="eastAsia" w:ascii="宋体" w:hAnsi="宋体"/>
                <w:bCs/>
                <w:sz w:val="22"/>
                <w:szCs w:val="21"/>
              </w:rPr>
              <w:t>正本：</w:t>
            </w:r>
            <w:r>
              <w:rPr>
                <w:rFonts w:hint="eastAsia" w:ascii="宋体" w:hAnsi="宋体"/>
                <w:bCs/>
                <w:sz w:val="22"/>
                <w:szCs w:val="21"/>
                <w:u w:val="single"/>
              </w:rPr>
              <w:t xml:space="preserve">       </w:t>
            </w:r>
            <w:r>
              <w:rPr>
                <w:rFonts w:hint="eastAsia" w:ascii="宋体" w:hAnsi="宋体"/>
                <w:bCs/>
                <w:sz w:val="22"/>
                <w:szCs w:val="21"/>
              </w:rPr>
              <w:t>份              副本：</w:t>
            </w:r>
            <w:r>
              <w:rPr>
                <w:rFonts w:hint="eastAsia" w:ascii="宋体" w:hAnsi="宋体"/>
                <w:bCs/>
                <w:sz w:val="22"/>
                <w:szCs w:val="21"/>
                <w:u w:val="single"/>
              </w:rPr>
              <w:t xml:space="preserve">      </w:t>
            </w:r>
            <w:r>
              <w:rPr>
                <w:rFonts w:hint="eastAsia" w:ascii="宋体" w:hAnsi="宋体"/>
                <w:bCs/>
                <w:sz w:val="22"/>
                <w:szCs w:val="21"/>
              </w:rPr>
              <w:t>份</w:t>
            </w:r>
          </w:p>
        </w:tc>
      </w:tr>
      <w:tr w14:paraId="6284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74" w:type="dxa"/>
            <w:vAlign w:val="center"/>
          </w:tcPr>
          <w:p w14:paraId="7AE66196">
            <w:pPr>
              <w:pStyle w:val="17"/>
              <w:spacing w:after="0"/>
              <w:rPr>
                <w:rFonts w:ascii="宋体" w:hAnsi="宋体"/>
                <w:bCs/>
                <w:sz w:val="22"/>
                <w:szCs w:val="21"/>
              </w:rPr>
            </w:pPr>
            <w:r>
              <w:rPr>
                <w:rFonts w:ascii="宋体" w:hAnsi="宋体"/>
                <w:bCs/>
                <w:sz w:val="22"/>
                <w:szCs w:val="21"/>
              </w:rPr>
              <w:t>项目负责人</w:t>
            </w:r>
          </w:p>
        </w:tc>
        <w:tc>
          <w:tcPr>
            <w:tcW w:w="6159" w:type="dxa"/>
            <w:vAlign w:val="center"/>
          </w:tcPr>
          <w:p w14:paraId="0449EF48">
            <w:pPr>
              <w:pStyle w:val="17"/>
              <w:spacing w:after="0"/>
              <w:rPr>
                <w:rFonts w:ascii="宋体" w:hAnsi="宋体"/>
                <w:bCs/>
                <w:sz w:val="22"/>
                <w:szCs w:val="21"/>
              </w:rPr>
            </w:pPr>
            <w:r>
              <w:rPr>
                <w:rFonts w:hint="eastAsia" w:ascii="宋体" w:hAnsi="宋体"/>
                <w:bCs/>
                <w:sz w:val="22"/>
                <w:szCs w:val="21"/>
              </w:rPr>
              <w:t xml:space="preserve">姓名： </w:t>
            </w:r>
            <w:r>
              <w:rPr>
                <w:rFonts w:ascii="宋体" w:hAnsi="宋体"/>
                <w:bCs/>
                <w:sz w:val="22"/>
                <w:szCs w:val="21"/>
              </w:rPr>
              <w:t xml:space="preserve">      </w:t>
            </w:r>
          </w:p>
        </w:tc>
      </w:tr>
      <w:tr w14:paraId="49FA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674" w:type="dxa"/>
            <w:vAlign w:val="center"/>
          </w:tcPr>
          <w:p w14:paraId="4E9A49E7">
            <w:pPr>
              <w:pStyle w:val="17"/>
              <w:spacing w:after="0"/>
              <w:rPr>
                <w:rFonts w:ascii="宋体" w:hAnsi="宋体"/>
                <w:bCs/>
                <w:sz w:val="22"/>
                <w:szCs w:val="21"/>
              </w:rPr>
            </w:pPr>
            <w:r>
              <w:rPr>
                <w:rFonts w:hint="eastAsia" w:ascii="宋体" w:hAnsi="宋体"/>
                <w:bCs/>
                <w:sz w:val="22"/>
                <w:szCs w:val="21"/>
              </w:rPr>
              <w:t>工期</w:t>
            </w:r>
          </w:p>
        </w:tc>
        <w:tc>
          <w:tcPr>
            <w:tcW w:w="6159" w:type="dxa"/>
            <w:vAlign w:val="center"/>
          </w:tcPr>
          <w:p w14:paraId="292074A9">
            <w:pPr>
              <w:pStyle w:val="17"/>
              <w:spacing w:after="0"/>
              <w:rPr>
                <w:rFonts w:ascii="宋体" w:hAnsi="宋体" w:cs="宋体"/>
                <w:sz w:val="22"/>
                <w:szCs w:val="21"/>
                <w:lang w:val="zh-CN"/>
              </w:rPr>
            </w:pPr>
          </w:p>
        </w:tc>
      </w:tr>
      <w:tr w14:paraId="534B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74" w:type="dxa"/>
            <w:vAlign w:val="center"/>
          </w:tcPr>
          <w:p w14:paraId="01E7B530">
            <w:pPr>
              <w:pStyle w:val="17"/>
              <w:spacing w:after="0"/>
              <w:rPr>
                <w:rFonts w:ascii="宋体" w:hAnsi="宋体"/>
                <w:bCs/>
                <w:sz w:val="22"/>
                <w:szCs w:val="21"/>
              </w:rPr>
            </w:pPr>
            <w:r>
              <w:rPr>
                <w:rFonts w:hint="eastAsia" w:ascii="宋体" w:hAnsi="宋体"/>
                <w:bCs/>
                <w:sz w:val="22"/>
                <w:szCs w:val="21"/>
              </w:rPr>
              <w:t>其它</w:t>
            </w:r>
          </w:p>
        </w:tc>
        <w:tc>
          <w:tcPr>
            <w:tcW w:w="6159" w:type="dxa"/>
            <w:vAlign w:val="center"/>
          </w:tcPr>
          <w:p w14:paraId="1D52BC3D">
            <w:pPr>
              <w:pStyle w:val="17"/>
              <w:spacing w:after="0"/>
              <w:rPr>
                <w:rFonts w:ascii="宋体" w:hAnsi="宋体"/>
                <w:bCs/>
                <w:sz w:val="22"/>
                <w:szCs w:val="21"/>
                <w:lang w:eastAsia="zh-CN"/>
              </w:rPr>
            </w:pPr>
            <w:r>
              <w:rPr>
                <w:rFonts w:hint="eastAsia" w:ascii="宋体" w:hAnsi="宋体" w:cs="宋体"/>
                <w:sz w:val="22"/>
                <w:szCs w:val="21"/>
                <w:lang w:val="zh-CN" w:eastAsia="zh-CN"/>
              </w:rPr>
              <w:t>（如有优惠条件须在此注明）</w:t>
            </w:r>
          </w:p>
        </w:tc>
      </w:tr>
    </w:tbl>
    <w:p w14:paraId="233952DA">
      <w:pPr>
        <w:wordWrap w:val="0"/>
        <w:autoSpaceDE w:val="0"/>
        <w:autoSpaceDN w:val="0"/>
        <w:adjustRightInd w:val="0"/>
        <w:rPr>
          <w:rFonts w:ascii="宋体" w:hAnsi="宋体" w:cs="宋体"/>
          <w:szCs w:val="21"/>
          <w:lang w:val="zh-CN" w:eastAsia="zh-CN"/>
        </w:rPr>
      </w:pPr>
      <w:r>
        <w:rPr>
          <w:rFonts w:hint="eastAsia" w:ascii="宋体" w:hAnsi="宋体"/>
          <w:szCs w:val="21"/>
          <w:lang w:eastAsia="zh-CN"/>
        </w:rPr>
        <w:t xml:space="preserve">            </w:t>
      </w:r>
    </w:p>
    <w:p w14:paraId="245E61CF">
      <w:pPr>
        <w:wordWrap w:val="0"/>
        <w:autoSpaceDE w:val="0"/>
        <w:autoSpaceDN w:val="0"/>
        <w:adjustRightInd w:val="0"/>
        <w:rPr>
          <w:rFonts w:ascii="宋体" w:hAnsi="宋体" w:cs="宋体"/>
          <w:szCs w:val="21"/>
          <w:lang w:val="zh-CN" w:eastAsia="zh-CN"/>
        </w:rPr>
      </w:pPr>
      <w:r>
        <w:rPr>
          <w:rFonts w:hint="eastAsia" w:ascii="宋体" w:hAnsi="宋体" w:cs="宋体"/>
          <w:szCs w:val="21"/>
          <w:lang w:val="zh-CN" w:eastAsia="zh-CN"/>
        </w:rPr>
        <w:t xml:space="preserve">授权代表签字：             </w:t>
      </w:r>
    </w:p>
    <w:p w14:paraId="67557EEF">
      <w:pPr>
        <w:autoSpaceDE w:val="0"/>
        <w:autoSpaceDN w:val="0"/>
        <w:adjustRightInd w:val="0"/>
        <w:rPr>
          <w:rFonts w:ascii="宋体" w:hAnsi="宋体" w:cs="宋体"/>
          <w:szCs w:val="21"/>
          <w:lang w:val="zh-CN" w:eastAsia="zh-CN"/>
        </w:rPr>
      </w:pPr>
      <w:r>
        <w:rPr>
          <w:rFonts w:hint="eastAsia" w:ascii="宋体" w:hAnsi="宋体" w:cs="宋体"/>
          <w:szCs w:val="21"/>
          <w:lang w:val="zh-CN" w:eastAsia="zh-CN"/>
        </w:rPr>
        <w:t>日</w:t>
      </w:r>
      <w:r>
        <w:rPr>
          <w:rFonts w:ascii="宋体" w:hAnsi="宋体" w:cs="宋体"/>
          <w:szCs w:val="21"/>
          <w:lang w:val="zh-CN" w:eastAsia="zh-CN"/>
        </w:rPr>
        <w:t xml:space="preserve">    </w:t>
      </w:r>
      <w:r>
        <w:rPr>
          <w:rFonts w:hint="eastAsia" w:ascii="宋体" w:hAnsi="宋体" w:cs="宋体"/>
          <w:szCs w:val="21"/>
          <w:lang w:val="zh-CN" w:eastAsia="zh-CN"/>
        </w:rPr>
        <w:t>期：</w:t>
      </w:r>
      <w:r>
        <w:rPr>
          <w:rFonts w:ascii="宋体" w:hAnsi="宋体" w:cs="宋体"/>
          <w:szCs w:val="21"/>
          <w:lang w:val="zh-CN" w:eastAsia="zh-CN"/>
        </w:rPr>
        <w:t xml:space="preserve">    </w:t>
      </w:r>
      <w:r>
        <w:rPr>
          <w:rFonts w:hint="eastAsia" w:ascii="宋体" w:hAnsi="宋体" w:cs="宋体"/>
          <w:szCs w:val="21"/>
          <w:lang w:val="zh-CN" w:eastAsia="zh-CN"/>
        </w:rPr>
        <w:t>年</w:t>
      </w:r>
      <w:r>
        <w:rPr>
          <w:rFonts w:ascii="宋体" w:hAnsi="宋体" w:cs="宋体"/>
          <w:szCs w:val="21"/>
          <w:lang w:val="zh-CN" w:eastAsia="zh-CN"/>
        </w:rPr>
        <w:t xml:space="preserve">    </w:t>
      </w:r>
      <w:r>
        <w:rPr>
          <w:rFonts w:hint="eastAsia" w:ascii="宋体" w:hAnsi="宋体" w:cs="宋体"/>
          <w:szCs w:val="21"/>
          <w:lang w:val="zh-CN" w:eastAsia="zh-CN"/>
        </w:rPr>
        <w:t>月</w:t>
      </w:r>
      <w:r>
        <w:rPr>
          <w:rFonts w:ascii="宋体" w:hAnsi="宋体" w:cs="宋体"/>
          <w:szCs w:val="21"/>
          <w:lang w:val="zh-CN" w:eastAsia="zh-CN"/>
        </w:rPr>
        <w:t xml:space="preserve">   </w:t>
      </w:r>
      <w:r>
        <w:rPr>
          <w:rFonts w:hint="eastAsia" w:ascii="宋体" w:hAnsi="宋体" w:cs="宋体"/>
          <w:szCs w:val="21"/>
          <w:lang w:val="zh-CN" w:eastAsia="zh-CN"/>
        </w:rPr>
        <w:t>日</w:t>
      </w:r>
    </w:p>
    <w:p w14:paraId="505FEF81">
      <w:pPr>
        <w:ind w:firstLine="440" w:firstLineChars="200"/>
        <w:rPr>
          <w:rFonts w:ascii="宋体" w:hAnsi="宋体"/>
          <w:szCs w:val="21"/>
          <w:lang w:eastAsia="zh-CN"/>
        </w:rPr>
      </w:pPr>
      <w:r>
        <w:rPr>
          <w:rFonts w:hint="eastAsia" w:ascii="宋体" w:hAnsi="宋体"/>
          <w:szCs w:val="21"/>
          <w:lang w:eastAsia="zh-CN"/>
        </w:rPr>
        <w:t xml:space="preserve">说明:  </w:t>
      </w:r>
    </w:p>
    <w:p w14:paraId="58902A77">
      <w:pPr>
        <w:ind w:firstLine="420"/>
        <w:rPr>
          <w:rFonts w:ascii="宋体" w:hAnsi="宋体"/>
          <w:szCs w:val="21"/>
          <w:lang w:eastAsia="zh-CN"/>
        </w:rPr>
      </w:pPr>
      <w:r>
        <w:rPr>
          <w:rFonts w:hint="eastAsia" w:ascii="宋体" w:hAnsi="宋体"/>
          <w:szCs w:val="21"/>
          <w:lang w:eastAsia="zh-CN"/>
        </w:rPr>
        <w:t>1、</w:t>
      </w:r>
      <w:bookmarkStart w:id="46" w:name="_Hlk140855288"/>
      <w:r>
        <w:rPr>
          <w:rFonts w:hint="eastAsia" w:ascii="宋体" w:hAnsi="宋体"/>
          <w:szCs w:val="21"/>
          <w:lang w:eastAsia="zh-CN"/>
        </w:rPr>
        <w:t>供应商</w:t>
      </w:r>
      <w:r>
        <w:rPr>
          <w:rFonts w:hint="eastAsia" w:ascii="宋体" w:hAnsi="宋体"/>
          <w:szCs w:val="21"/>
          <w:shd w:val="pct10" w:color="auto" w:fill="FFFFFF"/>
          <w:lang w:eastAsia="zh-CN"/>
        </w:rPr>
        <w:t>不得填报有选择性报价方案</w:t>
      </w:r>
      <w:r>
        <w:rPr>
          <w:rFonts w:hint="eastAsia" w:ascii="宋体" w:hAnsi="宋体"/>
          <w:szCs w:val="21"/>
          <w:lang w:eastAsia="zh-CN"/>
        </w:rPr>
        <w:t>。</w:t>
      </w:r>
      <w:bookmarkEnd w:id="46"/>
    </w:p>
    <w:p w14:paraId="7E5AAB6B">
      <w:pPr>
        <w:ind w:firstLine="420"/>
        <w:rPr>
          <w:rFonts w:ascii="宋体" w:hAnsi="宋体"/>
          <w:szCs w:val="21"/>
          <w:lang w:eastAsia="zh-CN"/>
        </w:rPr>
      </w:pPr>
      <w:r>
        <w:rPr>
          <w:rFonts w:hint="eastAsia" w:ascii="宋体" w:hAnsi="宋体"/>
          <w:szCs w:val="21"/>
          <w:lang w:eastAsia="zh-CN"/>
        </w:rPr>
        <w:t>2、磋商报价是磋商文件所确定的采购范围内的全部施工或服务的价格体现。磋商报价：包括但不限于完成本项目的人工、机械、材料、施工技术、企业管理、税金、政策性文件规定及及合同包含内的所有风险、责任等各项应有费用以及供应商认为需要的其他费用等。响应供应商应根据磋商文件要求自行考虑磋商报价</w:t>
      </w:r>
      <w:bookmarkStart w:id="47" w:name="_Hlt460314991"/>
      <w:bookmarkEnd w:id="47"/>
      <w:bookmarkStart w:id="48" w:name="_Toc12002"/>
      <w:bookmarkStart w:id="49" w:name="_Toc12980"/>
      <w:bookmarkStart w:id="50" w:name="_Toc479931772"/>
      <w:bookmarkStart w:id="51" w:name="_Toc354594118"/>
      <w:bookmarkStart w:id="52" w:name="_Toc341184785"/>
      <w:r>
        <w:rPr>
          <w:rFonts w:hint="eastAsia" w:ascii="宋体" w:hAnsi="宋体"/>
          <w:szCs w:val="21"/>
          <w:lang w:eastAsia="zh-CN"/>
        </w:rPr>
        <w:t>。</w:t>
      </w:r>
    </w:p>
    <w:p w14:paraId="6F7697EE">
      <w:pPr>
        <w:adjustRightInd w:val="0"/>
        <w:ind w:firstLine="442" w:firstLineChars="200"/>
        <w:rPr>
          <w:rFonts w:ascii="宋体" w:hAnsi="宋体" w:cs="宋体"/>
          <w:b/>
          <w:szCs w:val="21"/>
          <w:lang w:val="zh-CN" w:eastAsia="zh-CN"/>
        </w:rPr>
        <w:sectPr>
          <w:headerReference r:id="rId5" w:type="default"/>
          <w:footerReference r:id="rId6" w:type="default"/>
          <w:pgSz w:w="11906" w:h="16838"/>
          <w:pgMar w:top="1418" w:right="1134" w:bottom="1247" w:left="1304" w:header="851" w:footer="992" w:gutter="0"/>
          <w:cols w:space="720" w:num="1"/>
          <w:docGrid w:type="lines" w:linePitch="312" w:charSpace="0"/>
        </w:sectPr>
      </w:pPr>
    </w:p>
    <w:bookmarkEnd w:id="48"/>
    <w:bookmarkEnd w:id="49"/>
    <w:bookmarkEnd w:id="50"/>
    <w:p w14:paraId="2D8040AB">
      <w:pPr>
        <w:outlineLvl w:val="1"/>
        <w:rPr>
          <w:rFonts w:ascii="宋体" w:hAnsi="宋体"/>
          <w:b/>
          <w:lang w:eastAsia="zh-CN"/>
        </w:rPr>
      </w:pPr>
      <w:bookmarkStart w:id="53" w:name="_Toc27011"/>
      <w:bookmarkStart w:id="54" w:name="_Toc459109593"/>
      <w:bookmarkStart w:id="55" w:name="_Toc12860"/>
      <w:bookmarkStart w:id="56" w:name="_Toc106020663"/>
      <w:r>
        <w:rPr>
          <w:rFonts w:hint="eastAsia" w:ascii="宋体" w:hAnsi="宋体"/>
          <w:b/>
          <w:lang w:eastAsia="zh-CN"/>
        </w:rPr>
        <w:t>四、</w:t>
      </w:r>
      <w:bookmarkEnd w:id="53"/>
      <w:bookmarkEnd w:id="54"/>
      <w:bookmarkEnd w:id="55"/>
      <w:r>
        <w:rPr>
          <w:rFonts w:hint="eastAsia" w:ascii="宋体" w:hAnsi="宋体" w:cs="黑体"/>
          <w:b/>
          <w:bCs/>
          <w:szCs w:val="21"/>
          <w:lang w:val="zh-CN" w:eastAsia="zh-CN"/>
        </w:rPr>
        <w:t>资格证明文件</w:t>
      </w:r>
      <w:bookmarkEnd w:id="56"/>
    </w:p>
    <w:p w14:paraId="6CF107F3">
      <w:pPr>
        <w:jc w:val="center"/>
        <w:rPr>
          <w:b/>
          <w:sz w:val="28"/>
          <w:szCs w:val="30"/>
          <w:lang w:val="zh-CN" w:eastAsia="zh-CN"/>
        </w:rPr>
      </w:pPr>
      <w:bookmarkStart w:id="57" w:name="_Toc2759"/>
      <w:bookmarkStart w:id="58" w:name="_Toc13890"/>
      <w:bookmarkStart w:id="59" w:name="_Toc2864"/>
      <w:bookmarkStart w:id="60" w:name="_Toc506199229"/>
      <w:r>
        <w:rPr>
          <w:rFonts w:hint="eastAsia"/>
          <w:b/>
          <w:sz w:val="28"/>
          <w:szCs w:val="30"/>
          <w:lang w:val="zh-CN" w:eastAsia="zh-CN"/>
        </w:rPr>
        <w:t>资格证明文件（参考）</w:t>
      </w:r>
      <w:bookmarkEnd w:id="57"/>
      <w:bookmarkEnd w:id="58"/>
      <w:bookmarkEnd w:id="59"/>
      <w:bookmarkEnd w:id="60"/>
    </w:p>
    <w:p w14:paraId="5AE5ACCA">
      <w:pPr>
        <w:autoSpaceDE w:val="0"/>
        <w:autoSpaceDN w:val="0"/>
        <w:adjustRightInd w:val="0"/>
        <w:rPr>
          <w:rFonts w:ascii="宋体" w:cs="宋体"/>
          <w:szCs w:val="21"/>
          <w:lang w:val="zh-CN" w:eastAsia="zh-CN"/>
        </w:rPr>
      </w:pPr>
      <w:r>
        <w:rPr>
          <w:rFonts w:ascii="宋体" w:cs="宋体"/>
          <w:szCs w:val="21"/>
          <w:lang w:val="zh-CN" w:eastAsia="zh-CN"/>
        </w:rPr>
        <w:t>1.</w:t>
      </w:r>
      <w:r>
        <w:rPr>
          <w:rFonts w:hint="eastAsia" w:ascii="宋体" w:cs="宋体"/>
          <w:szCs w:val="21"/>
          <w:lang w:val="zh-CN" w:eastAsia="zh-CN"/>
        </w:rPr>
        <w:t xml:space="preserve"> 磋商文件第二章竞争性磋商须知</w:t>
      </w:r>
      <w:r>
        <w:rPr>
          <w:rFonts w:ascii="宋体" w:cs="宋体"/>
          <w:szCs w:val="21"/>
          <w:lang w:val="zh-CN" w:eastAsia="zh-CN"/>
        </w:rPr>
        <w:t xml:space="preserve"> </w:t>
      </w:r>
      <w:r>
        <w:rPr>
          <w:rFonts w:hint="eastAsia" w:ascii="宋体" w:cs="宋体"/>
          <w:szCs w:val="21"/>
          <w:lang w:val="zh-CN" w:eastAsia="zh-CN"/>
        </w:rPr>
        <w:t>“4.参与竞争性磋商供应商资格条件</w:t>
      </w:r>
      <w:r>
        <w:rPr>
          <w:rFonts w:ascii="宋体" w:cs="宋体"/>
          <w:szCs w:val="21"/>
          <w:lang w:val="zh-CN" w:eastAsia="zh-CN"/>
        </w:rPr>
        <w:t>”</w:t>
      </w:r>
      <w:r>
        <w:rPr>
          <w:rFonts w:hint="eastAsia" w:ascii="宋体" w:cs="宋体"/>
          <w:szCs w:val="21"/>
          <w:lang w:val="zh-CN" w:eastAsia="zh-CN"/>
        </w:rPr>
        <w:t>证明材料</w:t>
      </w:r>
    </w:p>
    <w:p w14:paraId="35CB0E00">
      <w:pPr>
        <w:autoSpaceDE w:val="0"/>
        <w:autoSpaceDN w:val="0"/>
        <w:adjustRightInd w:val="0"/>
        <w:rPr>
          <w:rFonts w:ascii="宋体" w:cs="宋体"/>
          <w:szCs w:val="21"/>
          <w:lang w:val="zh-CN" w:eastAsia="zh-CN"/>
        </w:rPr>
      </w:pPr>
      <w:r>
        <w:rPr>
          <w:rFonts w:hint="eastAsia" w:ascii="宋体" w:cs="宋体"/>
          <w:szCs w:val="21"/>
          <w:lang w:eastAsia="zh-CN"/>
        </w:rPr>
        <w:t>2.供应商</w:t>
      </w:r>
      <w:r>
        <w:rPr>
          <w:rFonts w:hint="eastAsia" w:ascii="宋体" w:cs="宋体"/>
          <w:szCs w:val="21"/>
          <w:lang w:val="zh-CN" w:eastAsia="zh-CN"/>
        </w:rPr>
        <w:t>认为有必要有其他证明文件</w:t>
      </w:r>
    </w:p>
    <w:p w14:paraId="17E3FA68">
      <w:pPr>
        <w:spacing w:line="440" w:lineRule="exact"/>
        <w:rPr>
          <w:rFonts w:ascii="宋体" w:hAnsi="宋体"/>
          <w:szCs w:val="21"/>
          <w:lang w:eastAsia="zh-CN"/>
        </w:rPr>
      </w:pPr>
    </w:p>
    <w:p w14:paraId="1E6DC412">
      <w:pPr>
        <w:autoSpaceDE w:val="0"/>
        <w:autoSpaceDN w:val="0"/>
        <w:adjustRightInd w:val="0"/>
        <w:spacing w:line="600" w:lineRule="exact"/>
        <w:ind w:right="480" w:firstLine="5940" w:firstLineChars="2700"/>
        <w:rPr>
          <w:rFonts w:ascii="宋体" w:hAnsi="宋体" w:cs="宋体"/>
          <w:szCs w:val="21"/>
          <w:lang w:val="zh-CN" w:eastAsia="zh-CN"/>
        </w:rPr>
      </w:pPr>
      <w:r>
        <w:rPr>
          <w:rFonts w:hint="eastAsia" w:ascii="宋体" w:hAnsi="宋体" w:cs="宋体"/>
          <w:szCs w:val="21"/>
          <w:lang w:val="zh-CN" w:eastAsia="zh-CN"/>
        </w:rPr>
        <w:t>供应商</w:t>
      </w:r>
      <w:r>
        <w:rPr>
          <w:rFonts w:hint="eastAsia" w:ascii="宋体" w:hAnsi="宋体"/>
          <w:szCs w:val="21"/>
          <w:lang w:eastAsia="zh-CN"/>
        </w:rPr>
        <w:t xml:space="preserve">（盖章）：            </w:t>
      </w:r>
    </w:p>
    <w:p w14:paraId="62D52AEA">
      <w:pPr>
        <w:autoSpaceDE w:val="0"/>
        <w:autoSpaceDN w:val="0"/>
        <w:adjustRightInd w:val="0"/>
        <w:spacing w:line="600" w:lineRule="exact"/>
        <w:ind w:right="480" w:firstLine="5940" w:firstLineChars="2700"/>
        <w:rPr>
          <w:rFonts w:ascii="宋体" w:hAnsi="宋体" w:cs="宋体"/>
          <w:szCs w:val="21"/>
          <w:lang w:val="zh-CN" w:eastAsia="zh-CN"/>
        </w:rPr>
      </w:pPr>
      <w:r>
        <w:rPr>
          <w:rFonts w:hint="eastAsia" w:ascii="宋体" w:hAnsi="宋体" w:cs="宋体"/>
          <w:szCs w:val="21"/>
          <w:lang w:val="zh-CN" w:eastAsia="zh-CN"/>
        </w:rPr>
        <w:t xml:space="preserve">授权代表签字：             </w:t>
      </w:r>
    </w:p>
    <w:p w14:paraId="24F8A3F3">
      <w:pPr>
        <w:autoSpaceDE w:val="0"/>
        <w:autoSpaceDN w:val="0"/>
        <w:adjustRightInd w:val="0"/>
        <w:spacing w:line="600" w:lineRule="exact"/>
        <w:jc w:val="right"/>
        <w:rPr>
          <w:rFonts w:ascii="宋体" w:hAnsi="宋体" w:cs="宋体"/>
          <w:szCs w:val="21"/>
          <w:lang w:val="zh-CN" w:eastAsia="zh-CN"/>
        </w:rPr>
      </w:pPr>
      <w:r>
        <w:rPr>
          <w:rFonts w:hint="eastAsia" w:ascii="宋体" w:hAnsi="宋体" w:cs="宋体"/>
          <w:szCs w:val="21"/>
          <w:lang w:val="zh-CN" w:eastAsia="zh-CN"/>
        </w:rPr>
        <w:t>日</w:t>
      </w:r>
      <w:r>
        <w:rPr>
          <w:rFonts w:ascii="宋体" w:hAnsi="宋体" w:cs="宋体"/>
          <w:szCs w:val="21"/>
          <w:lang w:val="zh-CN" w:eastAsia="zh-CN"/>
        </w:rPr>
        <w:t xml:space="preserve">    </w:t>
      </w:r>
      <w:r>
        <w:rPr>
          <w:rFonts w:hint="eastAsia" w:ascii="宋体" w:hAnsi="宋体" w:cs="宋体"/>
          <w:szCs w:val="21"/>
          <w:lang w:val="zh-CN" w:eastAsia="zh-CN"/>
        </w:rPr>
        <w:t>期：</w:t>
      </w:r>
      <w:r>
        <w:rPr>
          <w:rFonts w:ascii="宋体" w:hAnsi="宋体" w:cs="宋体"/>
          <w:szCs w:val="21"/>
          <w:lang w:val="zh-CN" w:eastAsia="zh-CN"/>
        </w:rPr>
        <w:t xml:space="preserve">    </w:t>
      </w:r>
      <w:r>
        <w:rPr>
          <w:rFonts w:hint="eastAsia" w:ascii="宋体" w:hAnsi="宋体" w:cs="宋体"/>
          <w:szCs w:val="21"/>
          <w:lang w:val="zh-CN" w:eastAsia="zh-CN"/>
        </w:rPr>
        <w:t>年</w:t>
      </w:r>
      <w:r>
        <w:rPr>
          <w:rFonts w:ascii="宋体" w:hAnsi="宋体" w:cs="宋体"/>
          <w:szCs w:val="21"/>
          <w:lang w:val="zh-CN" w:eastAsia="zh-CN"/>
        </w:rPr>
        <w:t xml:space="preserve">    </w:t>
      </w:r>
      <w:r>
        <w:rPr>
          <w:rFonts w:hint="eastAsia" w:ascii="宋体" w:hAnsi="宋体" w:cs="宋体"/>
          <w:szCs w:val="21"/>
          <w:lang w:val="zh-CN" w:eastAsia="zh-CN"/>
        </w:rPr>
        <w:t>月</w:t>
      </w:r>
      <w:r>
        <w:rPr>
          <w:rFonts w:ascii="宋体" w:hAnsi="宋体" w:cs="宋体"/>
          <w:szCs w:val="21"/>
          <w:lang w:val="zh-CN" w:eastAsia="zh-CN"/>
        </w:rPr>
        <w:t xml:space="preserve">   </w:t>
      </w:r>
      <w:r>
        <w:rPr>
          <w:rFonts w:hint="eastAsia" w:ascii="宋体" w:hAnsi="宋体" w:cs="宋体"/>
          <w:szCs w:val="21"/>
          <w:lang w:val="zh-CN" w:eastAsia="zh-CN"/>
        </w:rPr>
        <w:t>日</w:t>
      </w:r>
    </w:p>
    <w:p w14:paraId="7E28211A">
      <w:pPr>
        <w:ind w:firstLine="883" w:firstLineChars="400"/>
        <w:outlineLvl w:val="1"/>
        <w:rPr>
          <w:rFonts w:ascii="宋体" w:hAnsi="宋体"/>
          <w:b/>
          <w:szCs w:val="21"/>
          <w:lang w:eastAsia="zh-CN"/>
        </w:rPr>
      </w:pPr>
    </w:p>
    <w:p w14:paraId="089C814A">
      <w:pPr>
        <w:outlineLvl w:val="1"/>
        <w:rPr>
          <w:rFonts w:ascii="宋体" w:hAnsi="宋体"/>
          <w:b/>
          <w:szCs w:val="21"/>
          <w:lang w:eastAsia="zh-CN"/>
        </w:rPr>
      </w:pPr>
    </w:p>
    <w:p w14:paraId="590DBEFC">
      <w:pPr>
        <w:outlineLvl w:val="1"/>
        <w:rPr>
          <w:rFonts w:ascii="宋体" w:hAnsi="宋体"/>
          <w:b/>
          <w:szCs w:val="21"/>
          <w:lang w:eastAsia="zh-CN"/>
        </w:rPr>
      </w:pPr>
    </w:p>
    <w:p w14:paraId="455B7251">
      <w:pPr>
        <w:outlineLvl w:val="1"/>
        <w:rPr>
          <w:rFonts w:ascii="宋体" w:cs="宋体"/>
          <w:b/>
          <w:szCs w:val="21"/>
          <w:lang w:val="zh-CN" w:eastAsia="zh-CN"/>
        </w:rPr>
      </w:pPr>
      <w:bookmarkStart w:id="61" w:name="_Toc28955"/>
      <w:bookmarkStart w:id="62" w:name="_Toc19964"/>
      <w:bookmarkStart w:id="63" w:name="_Toc459109596"/>
      <w:bookmarkStart w:id="64" w:name="_Toc106020664"/>
      <w:r>
        <w:rPr>
          <w:rFonts w:hint="eastAsia" w:ascii="宋体" w:cs="宋体"/>
          <w:b/>
          <w:szCs w:val="21"/>
          <w:lang w:eastAsia="zh-CN"/>
        </w:rPr>
        <w:br w:type="page"/>
      </w:r>
      <w:r>
        <w:rPr>
          <w:rFonts w:hint="eastAsia" w:ascii="宋体" w:cs="宋体"/>
          <w:b/>
          <w:szCs w:val="21"/>
          <w:lang w:eastAsia="zh-CN"/>
        </w:rPr>
        <w:t>五</w:t>
      </w:r>
      <w:r>
        <w:rPr>
          <w:rFonts w:hint="eastAsia" w:ascii="宋体" w:cs="宋体"/>
          <w:b/>
          <w:szCs w:val="21"/>
          <w:lang w:val="zh-CN" w:eastAsia="zh-CN"/>
        </w:rPr>
        <w:t>、供应商基本情况说明</w:t>
      </w:r>
      <w:bookmarkEnd w:id="61"/>
      <w:bookmarkEnd w:id="62"/>
      <w:bookmarkEnd w:id="63"/>
      <w:bookmarkEnd w:id="64"/>
    </w:p>
    <w:p w14:paraId="07300B82">
      <w:pPr>
        <w:ind w:firstLine="562" w:firstLineChars="200"/>
        <w:rPr>
          <w:rFonts w:ascii="宋体" w:cs="宋体"/>
          <w:b/>
          <w:sz w:val="28"/>
          <w:lang w:val="zh-CN" w:eastAsia="zh-CN"/>
        </w:rPr>
      </w:pPr>
      <w:r>
        <w:rPr>
          <w:rFonts w:hint="eastAsia" w:ascii="宋体" w:cs="宋体"/>
          <w:b/>
          <w:sz w:val="28"/>
          <w:lang w:val="zh-CN" w:eastAsia="zh-CN"/>
        </w:rPr>
        <w:t>供应商基本情况说明</w:t>
      </w:r>
    </w:p>
    <w:p w14:paraId="56A99E6E">
      <w:pPr>
        <w:ind w:firstLine="550" w:firstLineChars="250"/>
        <w:rPr>
          <w:rFonts w:ascii="宋体" w:cs="宋体"/>
          <w:szCs w:val="21"/>
          <w:lang w:val="zh-CN" w:eastAsia="zh-CN"/>
        </w:rPr>
      </w:pPr>
    </w:p>
    <w:p w14:paraId="262857E4">
      <w:pPr>
        <w:ind w:firstLine="550" w:firstLineChars="250"/>
        <w:rPr>
          <w:rFonts w:ascii="宋体" w:cs="宋体"/>
          <w:szCs w:val="21"/>
          <w:lang w:val="zh-CN" w:eastAsia="zh-CN"/>
        </w:rPr>
      </w:pPr>
      <w:r>
        <w:rPr>
          <w:rFonts w:hint="eastAsia" w:ascii="宋体" w:cs="宋体"/>
          <w:szCs w:val="21"/>
          <w:lang w:val="zh-CN" w:eastAsia="zh-CN"/>
        </w:rPr>
        <w:t>要求尽可能简短精炼。</w:t>
      </w:r>
    </w:p>
    <w:p w14:paraId="610006C7">
      <w:pPr>
        <w:ind w:firstLine="440" w:firstLineChars="200"/>
        <w:rPr>
          <w:rFonts w:ascii="宋体" w:cs="宋体"/>
          <w:szCs w:val="21"/>
          <w:lang w:val="zh-CN" w:eastAsia="zh-CN"/>
        </w:rPr>
      </w:pPr>
      <w:r>
        <w:rPr>
          <w:rFonts w:hint="eastAsia" w:ascii="宋体" w:cs="宋体"/>
          <w:szCs w:val="21"/>
          <w:lang w:val="zh-CN" w:eastAsia="zh-CN"/>
        </w:rPr>
        <w:t>（一）名称及有关情况：</w:t>
      </w:r>
    </w:p>
    <w:p w14:paraId="6942FB91">
      <w:pPr>
        <w:ind w:firstLine="440" w:firstLineChars="200"/>
        <w:rPr>
          <w:rFonts w:ascii="宋体" w:cs="宋体"/>
          <w:szCs w:val="21"/>
          <w:lang w:val="zh-CN" w:eastAsia="zh-CN"/>
        </w:rPr>
      </w:pPr>
      <w:r>
        <w:rPr>
          <w:rFonts w:hint="eastAsia" w:ascii="宋体" w:cs="宋体"/>
          <w:szCs w:val="21"/>
          <w:lang w:val="zh-CN" w:eastAsia="zh-CN"/>
        </w:rPr>
        <w:t>（1）名称：</w:t>
      </w:r>
    </w:p>
    <w:p w14:paraId="671C9CEC">
      <w:pPr>
        <w:ind w:firstLine="440" w:firstLineChars="200"/>
        <w:rPr>
          <w:rFonts w:ascii="宋体" w:cs="宋体"/>
          <w:szCs w:val="21"/>
          <w:lang w:val="zh-CN" w:eastAsia="zh-CN"/>
        </w:rPr>
      </w:pPr>
      <w:r>
        <w:rPr>
          <w:rFonts w:hint="eastAsia" w:ascii="宋体" w:cs="宋体"/>
          <w:szCs w:val="21"/>
          <w:lang w:val="zh-CN" w:eastAsia="zh-CN"/>
        </w:rPr>
        <w:t>（2）地址：　　　　　　　　　传真/电话：　　　　　邮编：</w:t>
      </w:r>
    </w:p>
    <w:p w14:paraId="1B797B2E">
      <w:pPr>
        <w:ind w:firstLine="440" w:firstLineChars="200"/>
        <w:rPr>
          <w:rFonts w:ascii="宋体" w:cs="宋体"/>
          <w:szCs w:val="21"/>
          <w:lang w:val="zh-CN" w:eastAsia="zh-CN"/>
        </w:rPr>
      </w:pPr>
      <w:r>
        <w:rPr>
          <w:rFonts w:hint="eastAsia" w:ascii="宋体" w:cs="宋体"/>
          <w:szCs w:val="21"/>
          <w:lang w:val="zh-CN" w:eastAsia="zh-CN"/>
        </w:rPr>
        <w:t>（3）成立或注册日期：</w:t>
      </w:r>
    </w:p>
    <w:p w14:paraId="66DE40E7">
      <w:pPr>
        <w:ind w:firstLine="440" w:firstLineChars="200"/>
        <w:rPr>
          <w:rFonts w:ascii="宋体" w:cs="宋体"/>
          <w:szCs w:val="21"/>
          <w:lang w:val="zh-CN" w:eastAsia="zh-CN"/>
        </w:rPr>
      </w:pPr>
      <w:r>
        <w:rPr>
          <w:rFonts w:hint="eastAsia" w:ascii="宋体" w:cs="宋体"/>
          <w:szCs w:val="21"/>
          <w:lang w:val="zh-CN" w:eastAsia="zh-CN"/>
        </w:rPr>
        <w:t>（4）法人代表姓名：</w:t>
      </w:r>
    </w:p>
    <w:p w14:paraId="13B9C89E">
      <w:pPr>
        <w:ind w:firstLine="440" w:firstLineChars="200"/>
        <w:rPr>
          <w:rFonts w:ascii="宋体" w:cs="宋体"/>
          <w:szCs w:val="21"/>
          <w:lang w:val="zh-CN" w:eastAsia="zh-CN"/>
        </w:rPr>
      </w:pPr>
      <w:r>
        <w:rPr>
          <w:rFonts w:hint="eastAsia" w:ascii="宋体" w:cs="宋体"/>
          <w:szCs w:val="21"/>
          <w:lang w:val="zh-CN" w:eastAsia="zh-CN"/>
        </w:rPr>
        <w:t>（5）开户银行名称及地址：</w:t>
      </w:r>
    </w:p>
    <w:p w14:paraId="00350FE6">
      <w:pPr>
        <w:ind w:firstLine="440" w:firstLineChars="200"/>
        <w:rPr>
          <w:rFonts w:ascii="宋体" w:cs="宋体"/>
          <w:szCs w:val="21"/>
          <w:lang w:val="zh-CN" w:eastAsia="zh-CN"/>
        </w:rPr>
      </w:pPr>
      <w:r>
        <w:rPr>
          <w:rFonts w:hint="eastAsia" w:ascii="宋体" w:cs="宋体"/>
          <w:szCs w:val="21"/>
          <w:lang w:val="zh-CN" w:eastAsia="zh-CN"/>
        </w:rPr>
        <w:t>（6）供应商在南京地区的代表姓名和地址邮编、传真、电话</w:t>
      </w:r>
    </w:p>
    <w:p w14:paraId="4111A32C">
      <w:pPr>
        <w:ind w:firstLine="440" w:firstLineChars="200"/>
        <w:rPr>
          <w:rFonts w:ascii="宋体" w:cs="宋体"/>
          <w:szCs w:val="21"/>
          <w:lang w:val="zh-CN" w:eastAsia="zh-CN"/>
        </w:rPr>
      </w:pPr>
      <w:r>
        <w:rPr>
          <w:rFonts w:hint="eastAsia" w:ascii="宋体" w:cs="宋体"/>
          <w:szCs w:val="21"/>
          <w:lang w:val="zh-CN" w:eastAsia="zh-CN"/>
        </w:rPr>
        <w:t>（二）供应商简介：主要包括以下内容</w:t>
      </w:r>
    </w:p>
    <w:p w14:paraId="58B192E7">
      <w:pPr>
        <w:ind w:firstLine="440" w:firstLineChars="200"/>
        <w:rPr>
          <w:rFonts w:ascii="宋体" w:cs="宋体"/>
          <w:szCs w:val="21"/>
          <w:lang w:val="zh-CN" w:eastAsia="zh-CN"/>
        </w:rPr>
      </w:pPr>
      <w:r>
        <w:rPr>
          <w:rFonts w:hint="eastAsia" w:ascii="宋体" w:cs="宋体"/>
          <w:szCs w:val="21"/>
          <w:lang w:val="zh-CN" w:eastAsia="zh-CN"/>
        </w:rPr>
        <w:t>（1）企业发展简史</w:t>
      </w:r>
    </w:p>
    <w:p w14:paraId="0DDE0BF2">
      <w:pPr>
        <w:ind w:firstLine="440" w:firstLineChars="200"/>
        <w:rPr>
          <w:rFonts w:ascii="宋体" w:cs="宋体"/>
          <w:szCs w:val="21"/>
          <w:lang w:val="zh-CN" w:eastAsia="zh-CN"/>
        </w:rPr>
      </w:pPr>
      <w:r>
        <w:rPr>
          <w:rFonts w:hint="eastAsia" w:ascii="宋体" w:cs="宋体"/>
          <w:szCs w:val="21"/>
          <w:lang w:val="zh-CN" w:eastAsia="zh-CN"/>
        </w:rPr>
        <w:t>（2）企业获得的荣誉、受过的违规处罚情况等</w:t>
      </w:r>
    </w:p>
    <w:p w14:paraId="1DE0D4D7">
      <w:pPr>
        <w:ind w:firstLine="440" w:firstLineChars="200"/>
        <w:rPr>
          <w:rFonts w:ascii="宋体" w:cs="宋体"/>
          <w:szCs w:val="21"/>
          <w:lang w:val="zh-CN" w:eastAsia="zh-CN"/>
        </w:rPr>
      </w:pPr>
      <w:r>
        <w:rPr>
          <w:rFonts w:hint="eastAsia" w:ascii="宋体" w:cs="宋体"/>
          <w:szCs w:val="21"/>
          <w:lang w:val="zh-CN" w:eastAsia="zh-CN"/>
        </w:rPr>
        <w:t>（三）供应商认为需要说明的其它情况</w:t>
      </w:r>
    </w:p>
    <w:p w14:paraId="333756F6">
      <w:pPr>
        <w:autoSpaceDE w:val="0"/>
        <w:autoSpaceDN w:val="0"/>
        <w:adjustRightInd w:val="0"/>
        <w:spacing w:line="600" w:lineRule="exact"/>
        <w:ind w:right="480"/>
        <w:jc w:val="center"/>
        <w:rPr>
          <w:rFonts w:ascii="宋体" w:hAnsi="宋体" w:cs="宋体"/>
          <w:szCs w:val="21"/>
          <w:lang w:val="zh-CN" w:eastAsia="zh-CN"/>
        </w:rPr>
      </w:pPr>
      <w:r>
        <w:rPr>
          <w:rFonts w:hint="eastAsia" w:ascii="宋体" w:hAnsi="宋体" w:cs="宋体"/>
          <w:szCs w:val="21"/>
          <w:lang w:val="zh-CN" w:eastAsia="zh-CN"/>
        </w:rPr>
        <w:t xml:space="preserve">                                               供应商</w:t>
      </w:r>
      <w:r>
        <w:rPr>
          <w:rFonts w:hint="eastAsia" w:ascii="宋体" w:hAnsi="宋体"/>
          <w:szCs w:val="21"/>
          <w:lang w:eastAsia="zh-CN"/>
        </w:rPr>
        <w:t xml:space="preserve">（盖章）：            </w:t>
      </w:r>
    </w:p>
    <w:p w14:paraId="451266D3">
      <w:pPr>
        <w:autoSpaceDE w:val="0"/>
        <w:autoSpaceDN w:val="0"/>
        <w:adjustRightInd w:val="0"/>
        <w:spacing w:line="600" w:lineRule="exact"/>
        <w:ind w:right="480" w:firstLine="5940" w:firstLineChars="2700"/>
        <w:rPr>
          <w:rFonts w:ascii="宋体" w:hAnsi="宋体" w:cs="宋体"/>
          <w:szCs w:val="21"/>
          <w:lang w:val="zh-CN" w:eastAsia="zh-CN"/>
        </w:rPr>
      </w:pPr>
      <w:r>
        <w:rPr>
          <w:rFonts w:hint="eastAsia" w:ascii="宋体" w:hAnsi="宋体" w:cs="宋体"/>
          <w:szCs w:val="21"/>
          <w:lang w:val="zh-CN" w:eastAsia="zh-CN"/>
        </w:rPr>
        <w:t xml:space="preserve">授权代表签字：             </w:t>
      </w:r>
    </w:p>
    <w:p w14:paraId="1F93A614">
      <w:pPr>
        <w:autoSpaceDE w:val="0"/>
        <w:autoSpaceDN w:val="0"/>
        <w:adjustRightInd w:val="0"/>
        <w:spacing w:line="600" w:lineRule="exact"/>
        <w:jc w:val="right"/>
        <w:rPr>
          <w:rFonts w:ascii="宋体" w:hAnsi="宋体" w:cs="宋体"/>
          <w:szCs w:val="21"/>
          <w:lang w:val="zh-CN" w:eastAsia="zh-CN"/>
        </w:rPr>
      </w:pPr>
      <w:r>
        <w:rPr>
          <w:rFonts w:hint="eastAsia" w:ascii="宋体" w:hAnsi="宋体" w:cs="宋体"/>
          <w:szCs w:val="21"/>
          <w:lang w:val="zh-CN" w:eastAsia="zh-CN"/>
        </w:rPr>
        <w:t>日</w:t>
      </w:r>
      <w:r>
        <w:rPr>
          <w:rFonts w:ascii="宋体" w:hAnsi="宋体" w:cs="宋体"/>
          <w:szCs w:val="21"/>
          <w:lang w:val="zh-CN" w:eastAsia="zh-CN"/>
        </w:rPr>
        <w:t xml:space="preserve">    </w:t>
      </w:r>
      <w:r>
        <w:rPr>
          <w:rFonts w:hint="eastAsia" w:ascii="宋体" w:hAnsi="宋体" w:cs="宋体"/>
          <w:szCs w:val="21"/>
          <w:lang w:val="zh-CN" w:eastAsia="zh-CN"/>
        </w:rPr>
        <w:t>期：</w:t>
      </w:r>
      <w:r>
        <w:rPr>
          <w:rFonts w:ascii="宋体" w:hAnsi="宋体" w:cs="宋体"/>
          <w:szCs w:val="21"/>
          <w:lang w:val="zh-CN" w:eastAsia="zh-CN"/>
        </w:rPr>
        <w:t xml:space="preserve">    </w:t>
      </w:r>
      <w:r>
        <w:rPr>
          <w:rFonts w:hint="eastAsia" w:ascii="宋体" w:hAnsi="宋体" w:cs="宋体"/>
          <w:szCs w:val="21"/>
          <w:lang w:val="zh-CN" w:eastAsia="zh-CN"/>
        </w:rPr>
        <w:t>年</w:t>
      </w:r>
      <w:r>
        <w:rPr>
          <w:rFonts w:ascii="宋体" w:hAnsi="宋体" w:cs="宋体"/>
          <w:szCs w:val="21"/>
          <w:lang w:val="zh-CN" w:eastAsia="zh-CN"/>
        </w:rPr>
        <w:t xml:space="preserve">    </w:t>
      </w:r>
      <w:r>
        <w:rPr>
          <w:rFonts w:hint="eastAsia" w:ascii="宋体" w:hAnsi="宋体" w:cs="宋体"/>
          <w:szCs w:val="21"/>
          <w:lang w:val="zh-CN" w:eastAsia="zh-CN"/>
        </w:rPr>
        <w:t>月</w:t>
      </w:r>
      <w:r>
        <w:rPr>
          <w:rFonts w:ascii="宋体" w:hAnsi="宋体" w:cs="宋体"/>
          <w:szCs w:val="21"/>
          <w:lang w:val="zh-CN" w:eastAsia="zh-CN"/>
        </w:rPr>
        <w:t xml:space="preserve">   </w:t>
      </w:r>
      <w:r>
        <w:rPr>
          <w:rFonts w:hint="eastAsia" w:ascii="宋体" w:hAnsi="宋体" w:cs="宋体"/>
          <w:szCs w:val="21"/>
          <w:lang w:val="zh-CN" w:eastAsia="zh-CN"/>
        </w:rPr>
        <w:t>日</w:t>
      </w:r>
    </w:p>
    <w:p w14:paraId="56EE2B6C">
      <w:pPr>
        <w:ind w:firstLine="883" w:firstLineChars="400"/>
        <w:outlineLvl w:val="1"/>
        <w:rPr>
          <w:rFonts w:ascii="宋体" w:hAnsi="宋体"/>
          <w:b/>
          <w:szCs w:val="21"/>
          <w:lang w:eastAsia="zh-CN"/>
        </w:rPr>
      </w:pPr>
    </w:p>
    <w:p w14:paraId="75D9F70F">
      <w:pPr>
        <w:ind w:firstLine="883" w:firstLineChars="400"/>
        <w:outlineLvl w:val="1"/>
        <w:rPr>
          <w:rFonts w:ascii="宋体" w:hAnsi="宋体"/>
          <w:b/>
          <w:szCs w:val="21"/>
          <w:lang w:eastAsia="zh-CN"/>
        </w:rPr>
      </w:pPr>
    </w:p>
    <w:p w14:paraId="0F276365">
      <w:pPr>
        <w:ind w:firstLine="883" w:firstLineChars="400"/>
        <w:outlineLvl w:val="1"/>
        <w:rPr>
          <w:rFonts w:ascii="宋体" w:hAnsi="宋体"/>
          <w:b/>
          <w:szCs w:val="21"/>
          <w:lang w:eastAsia="zh-CN"/>
        </w:rPr>
      </w:pPr>
    </w:p>
    <w:p w14:paraId="4BED80B7">
      <w:pPr>
        <w:ind w:firstLine="883" w:firstLineChars="400"/>
        <w:outlineLvl w:val="1"/>
        <w:rPr>
          <w:rFonts w:ascii="宋体" w:hAnsi="宋体"/>
          <w:b/>
          <w:szCs w:val="21"/>
          <w:lang w:eastAsia="zh-CN"/>
        </w:rPr>
      </w:pPr>
    </w:p>
    <w:p w14:paraId="183449F6">
      <w:pPr>
        <w:ind w:firstLine="883" w:firstLineChars="400"/>
        <w:outlineLvl w:val="1"/>
        <w:rPr>
          <w:rFonts w:ascii="宋体" w:hAnsi="宋体"/>
          <w:b/>
          <w:szCs w:val="21"/>
          <w:lang w:eastAsia="zh-CN"/>
        </w:rPr>
      </w:pPr>
    </w:p>
    <w:p w14:paraId="44BC5148">
      <w:pPr>
        <w:outlineLvl w:val="1"/>
        <w:rPr>
          <w:rFonts w:ascii="宋体" w:hAnsi="宋体"/>
          <w:b/>
          <w:szCs w:val="21"/>
          <w:lang w:eastAsia="zh-CN"/>
        </w:rPr>
      </w:pPr>
      <w:bookmarkStart w:id="65" w:name="_Toc9482"/>
      <w:bookmarkStart w:id="66" w:name="_Toc29395"/>
      <w:bookmarkStart w:id="67" w:name="_Toc106020665"/>
      <w:r>
        <w:rPr>
          <w:rFonts w:hint="eastAsia" w:ascii="宋体" w:hAnsi="宋体"/>
          <w:b/>
          <w:szCs w:val="21"/>
          <w:lang w:eastAsia="zh-CN"/>
        </w:rPr>
        <w:t>六、</w:t>
      </w:r>
      <w:bookmarkEnd w:id="51"/>
      <w:bookmarkEnd w:id="65"/>
      <w:bookmarkEnd w:id="66"/>
      <w:r>
        <w:rPr>
          <w:rFonts w:hint="eastAsia" w:ascii="宋体" w:hAnsi="宋体"/>
          <w:b/>
          <w:szCs w:val="21"/>
          <w:lang w:eastAsia="zh-CN"/>
        </w:rPr>
        <w:t>技术要求</w:t>
      </w:r>
      <w:bookmarkEnd w:id="67"/>
    </w:p>
    <w:bookmarkEnd w:id="52"/>
    <w:p w14:paraId="7A1DC410">
      <w:pPr>
        <w:rPr>
          <w:rFonts w:ascii="宋体" w:hAnsi="宋体"/>
          <w:lang w:eastAsia="zh-CN"/>
        </w:rPr>
      </w:pPr>
      <w:r>
        <w:rPr>
          <w:rFonts w:hint="eastAsia" w:ascii="宋体" w:cs="宋体"/>
          <w:szCs w:val="21"/>
          <w:lang w:val="zh-CN" w:eastAsia="zh-CN"/>
        </w:rPr>
        <w:t>（格式自拟）</w:t>
      </w:r>
    </w:p>
    <w:p w14:paraId="00024D06">
      <w:pPr>
        <w:autoSpaceDE w:val="0"/>
        <w:autoSpaceDN w:val="0"/>
        <w:adjustRightInd w:val="0"/>
        <w:rPr>
          <w:rFonts w:ascii="宋体" w:hAnsi="宋体" w:cs="宋体"/>
          <w:b/>
          <w:bCs/>
          <w:szCs w:val="21"/>
          <w:lang w:eastAsia="zh-CN"/>
        </w:rPr>
      </w:pPr>
    </w:p>
    <w:p w14:paraId="494293DA">
      <w:pPr>
        <w:autoSpaceDE w:val="0"/>
        <w:autoSpaceDN w:val="0"/>
        <w:adjustRightInd w:val="0"/>
        <w:rPr>
          <w:rFonts w:ascii="宋体" w:hAnsi="宋体" w:cs="宋体"/>
          <w:b/>
          <w:bCs/>
          <w:szCs w:val="21"/>
          <w:lang w:val="zh-CN" w:eastAsia="zh-CN"/>
        </w:rPr>
      </w:pPr>
    </w:p>
    <w:p w14:paraId="7FE0FD6C">
      <w:pPr>
        <w:autoSpaceDE w:val="0"/>
        <w:autoSpaceDN w:val="0"/>
        <w:adjustRightInd w:val="0"/>
        <w:rPr>
          <w:rFonts w:ascii="宋体" w:hAnsi="宋体" w:cs="宋体"/>
          <w:b/>
          <w:bCs/>
          <w:szCs w:val="21"/>
          <w:lang w:val="zh-CN" w:eastAsia="zh-CN"/>
        </w:rPr>
      </w:pPr>
    </w:p>
    <w:p w14:paraId="7A0C18A3">
      <w:pPr>
        <w:autoSpaceDE w:val="0"/>
        <w:autoSpaceDN w:val="0"/>
        <w:adjustRightInd w:val="0"/>
        <w:rPr>
          <w:rFonts w:ascii="宋体" w:hAnsi="宋体" w:cs="宋体"/>
          <w:b/>
          <w:bCs/>
          <w:szCs w:val="21"/>
          <w:lang w:val="zh-CN" w:eastAsia="zh-CN"/>
        </w:rPr>
      </w:pPr>
    </w:p>
    <w:p w14:paraId="57D862FF">
      <w:pPr>
        <w:autoSpaceDE w:val="0"/>
        <w:autoSpaceDN w:val="0"/>
        <w:adjustRightInd w:val="0"/>
        <w:spacing w:line="600" w:lineRule="exact"/>
        <w:rPr>
          <w:rFonts w:ascii="宋体" w:hAnsi="宋体" w:cs="宋体"/>
          <w:szCs w:val="21"/>
          <w:lang w:val="zh-CN" w:eastAsia="zh-CN"/>
        </w:rPr>
      </w:pPr>
      <w:r>
        <w:rPr>
          <w:rFonts w:hint="eastAsia" w:ascii="宋体" w:hAnsi="宋体" w:cs="宋体"/>
          <w:szCs w:val="21"/>
          <w:lang w:val="zh-CN" w:eastAsia="zh-CN"/>
        </w:rPr>
        <w:t>供应商</w:t>
      </w:r>
      <w:r>
        <w:rPr>
          <w:rFonts w:hint="eastAsia" w:ascii="宋体" w:hAnsi="宋体"/>
          <w:szCs w:val="21"/>
          <w:lang w:eastAsia="zh-CN"/>
        </w:rPr>
        <w:t xml:space="preserve">（盖章）：            </w:t>
      </w:r>
    </w:p>
    <w:p w14:paraId="388278FD">
      <w:pPr>
        <w:autoSpaceDE w:val="0"/>
        <w:autoSpaceDN w:val="0"/>
        <w:adjustRightInd w:val="0"/>
        <w:spacing w:line="600" w:lineRule="exact"/>
        <w:rPr>
          <w:rFonts w:ascii="宋体" w:hAnsi="宋体" w:cs="宋体"/>
          <w:szCs w:val="21"/>
          <w:lang w:val="zh-CN" w:eastAsia="zh-CN"/>
        </w:rPr>
      </w:pPr>
      <w:r>
        <w:rPr>
          <w:rFonts w:hint="eastAsia" w:ascii="宋体" w:hAnsi="宋体" w:cs="宋体"/>
          <w:szCs w:val="21"/>
          <w:lang w:val="zh-CN" w:eastAsia="zh-CN"/>
        </w:rPr>
        <w:t xml:space="preserve">授权代表签字：             </w:t>
      </w:r>
    </w:p>
    <w:p w14:paraId="5571C730">
      <w:pPr>
        <w:autoSpaceDE w:val="0"/>
        <w:autoSpaceDN w:val="0"/>
        <w:adjustRightInd w:val="0"/>
        <w:spacing w:line="600" w:lineRule="exact"/>
        <w:rPr>
          <w:rFonts w:ascii="宋体" w:hAnsi="宋体" w:cs="宋体"/>
          <w:szCs w:val="21"/>
          <w:lang w:val="zh-CN" w:eastAsia="zh-CN"/>
        </w:rPr>
      </w:pPr>
      <w:r>
        <w:rPr>
          <w:rFonts w:hint="eastAsia" w:ascii="宋体" w:hAnsi="宋体" w:cs="宋体"/>
          <w:szCs w:val="21"/>
          <w:lang w:val="zh-CN" w:eastAsia="zh-CN"/>
        </w:rPr>
        <w:t>日</w:t>
      </w:r>
      <w:r>
        <w:rPr>
          <w:rFonts w:ascii="宋体" w:hAnsi="宋体" w:cs="宋体"/>
          <w:szCs w:val="21"/>
          <w:lang w:val="zh-CN" w:eastAsia="zh-CN"/>
        </w:rPr>
        <w:t xml:space="preserve">    </w:t>
      </w:r>
      <w:r>
        <w:rPr>
          <w:rFonts w:hint="eastAsia" w:ascii="宋体" w:hAnsi="宋体" w:cs="宋体"/>
          <w:szCs w:val="21"/>
          <w:lang w:val="zh-CN" w:eastAsia="zh-CN"/>
        </w:rPr>
        <w:t>期：</w:t>
      </w:r>
      <w:r>
        <w:rPr>
          <w:rFonts w:ascii="宋体" w:hAnsi="宋体" w:cs="宋体"/>
          <w:szCs w:val="21"/>
          <w:lang w:val="zh-CN" w:eastAsia="zh-CN"/>
        </w:rPr>
        <w:t xml:space="preserve">    </w:t>
      </w:r>
      <w:r>
        <w:rPr>
          <w:rFonts w:hint="eastAsia" w:ascii="宋体" w:hAnsi="宋体" w:cs="宋体"/>
          <w:szCs w:val="21"/>
          <w:lang w:val="zh-CN" w:eastAsia="zh-CN"/>
        </w:rPr>
        <w:t>年</w:t>
      </w:r>
      <w:r>
        <w:rPr>
          <w:rFonts w:ascii="宋体" w:hAnsi="宋体" w:cs="宋体"/>
          <w:szCs w:val="21"/>
          <w:lang w:val="zh-CN" w:eastAsia="zh-CN"/>
        </w:rPr>
        <w:t xml:space="preserve">    </w:t>
      </w:r>
      <w:r>
        <w:rPr>
          <w:rFonts w:hint="eastAsia" w:ascii="宋体" w:hAnsi="宋体" w:cs="宋体"/>
          <w:szCs w:val="21"/>
          <w:lang w:val="zh-CN" w:eastAsia="zh-CN"/>
        </w:rPr>
        <w:t>月</w:t>
      </w:r>
      <w:r>
        <w:rPr>
          <w:rFonts w:ascii="宋体" w:hAnsi="宋体" w:cs="宋体"/>
          <w:szCs w:val="21"/>
          <w:lang w:val="zh-CN" w:eastAsia="zh-CN"/>
        </w:rPr>
        <w:t xml:space="preserve">   </w:t>
      </w:r>
      <w:r>
        <w:rPr>
          <w:rFonts w:hint="eastAsia" w:ascii="宋体" w:hAnsi="宋体" w:cs="宋体"/>
          <w:szCs w:val="21"/>
          <w:lang w:val="zh-CN" w:eastAsia="zh-CN"/>
        </w:rPr>
        <w:t>日</w:t>
      </w:r>
    </w:p>
    <w:p w14:paraId="75C1FE37">
      <w:pPr>
        <w:autoSpaceDE w:val="0"/>
        <w:autoSpaceDN w:val="0"/>
        <w:adjustRightInd w:val="0"/>
        <w:rPr>
          <w:rFonts w:ascii="宋体" w:hAnsi="宋体" w:cs="宋体"/>
          <w:b/>
          <w:bCs/>
          <w:szCs w:val="21"/>
          <w:lang w:val="zh-CN" w:eastAsia="zh-CN"/>
        </w:rPr>
      </w:pPr>
    </w:p>
    <w:p w14:paraId="7558F9C5">
      <w:pPr>
        <w:outlineLvl w:val="1"/>
        <w:rPr>
          <w:rFonts w:ascii="宋体" w:hAnsi="宋体"/>
          <w:b/>
          <w:szCs w:val="21"/>
          <w:lang w:eastAsia="zh-CN"/>
        </w:rPr>
      </w:pPr>
      <w:bookmarkStart w:id="68" w:name="_Toc354594120"/>
    </w:p>
    <w:p w14:paraId="36B05A77">
      <w:pPr>
        <w:outlineLvl w:val="1"/>
        <w:rPr>
          <w:rFonts w:ascii="宋体" w:hAnsi="宋体"/>
          <w:b/>
          <w:szCs w:val="21"/>
          <w:lang w:eastAsia="zh-CN"/>
        </w:rPr>
      </w:pPr>
    </w:p>
    <w:p w14:paraId="262531E3">
      <w:pPr>
        <w:outlineLvl w:val="1"/>
        <w:rPr>
          <w:rFonts w:ascii="宋体" w:hAnsi="宋体"/>
          <w:b/>
          <w:szCs w:val="21"/>
          <w:lang w:eastAsia="zh-CN"/>
        </w:rPr>
      </w:pPr>
    </w:p>
    <w:p w14:paraId="263BD35D">
      <w:pPr>
        <w:outlineLvl w:val="1"/>
        <w:rPr>
          <w:rFonts w:ascii="宋体" w:hAnsi="宋体"/>
          <w:b/>
          <w:szCs w:val="21"/>
          <w:lang w:eastAsia="zh-CN"/>
        </w:rPr>
      </w:pPr>
      <w:bookmarkStart w:id="69" w:name="_Toc28031"/>
      <w:bookmarkStart w:id="70" w:name="_Toc5649"/>
    </w:p>
    <w:p w14:paraId="32473676">
      <w:pPr>
        <w:outlineLvl w:val="1"/>
        <w:rPr>
          <w:rFonts w:ascii="宋体" w:hAnsi="宋体"/>
          <w:b/>
          <w:szCs w:val="21"/>
          <w:lang w:eastAsia="zh-CN"/>
        </w:rPr>
      </w:pPr>
    </w:p>
    <w:p w14:paraId="2060750D">
      <w:pPr>
        <w:outlineLvl w:val="1"/>
        <w:rPr>
          <w:rFonts w:ascii="宋体" w:hAnsi="宋体"/>
          <w:b/>
          <w:szCs w:val="21"/>
          <w:lang w:eastAsia="zh-CN"/>
        </w:rPr>
      </w:pPr>
      <w:bookmarkStart w:id="71" w:name="_Toc106020666"/>
      <w:r>
        <w:rPr>
          <w:rFonts w:hint="eastAsia" w:ascii="宋体" w:hAnsi="宋体"/>
          <w:b/>
          <w:szCs w:val="21"/>
          <w:lang w:eastAsia="zh-CN"/>
        </w:rPr>
        <w:br w:type="page"/>
      </w:r>
      <w:r>
        <w:rPr>
          <w:rFonts w:hint="eastAsia" w:ascii="宋体" w:hAnsi="宋体"/>
          <w:b/>
          <w:szCs w:val="21"/>
          <w:lang w:eastAsia="zh-CN"/>
        </w:rPr>
        <w:t>七、项目组成员一览表</w:t>
      </w:r>
      <w:bookmarkEnd w:id="68"/>
      <w:bookmarkEnd w:id="69"/>
      <w:bookmarkEnd w:id="70"/>
      <w:bookmarkEnd w:id="71"/>
    </w:p>
    <w:p w14:paraId="0DD71E4A">
      <w:pPr>
        <w:autoSpaceDE w:val="0"/>
        <w:autoSpaceDN w:val="0"/>
        <w:adjustRightInd w:val="0"/>
        <w:spacing w:line="460" w:lineRule="exact"/>
        <w:jc w:val="center"/>
        <w:rPr>
          <w:rFonts w:ascii="黑体" w:eastAsia="黑体" w:cs="黑体"/>
          <w:b/>
          <w:bCs/>
          <w:sz w:val="32"/>
          <w:szCs w:val="28"/>
          <w:lang w:val="zh-CN" w:eastAsia="zh-CN"/>
        </w:rPr>
      </w:pPr>
      <w:bookmarkStart w:id="72" w:name="_Toc341184788"/>
      <w:r>
        <w:rPr>
          <w:rFonts w:hint="eastAsia" w:ascii="黑体" w:eastAsia="黑体" w:cs="黑体"/>
          <w:b/>
          <w:bCs/>
          <w:sz w:val="32"/>
          <w:szCs w:val="28"/>
          <w:lang w:val="zh-CN" w:eastAsia="zh-CN"/>
        </w:rPr>
        <w:t>项目组成员一览表</w:t>
      </w:r>
      <w:bookmarkEnd w:id="72"/>
    </w:p>
    <w:p w14:paraId="4E47BB90">
      <w:pPr>
        <w:autoSpaceDE w:val="0"/>
        <w:autoSpaceDN w:val="0"/>
        <w:adjustRightInd w:val="0"/>
        <w:ind w:firstLine="420"/>
        <w:rPr>
          <w:rFonts w:ascii="宋体" w:hAnsi="宋体"/>
          <w:szCs w:val="21"/>
          <w:lang w:val="zh-CN" w:eastAsia="zh-CN"/>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851"/>
        <w:gridCol w:w="1559"/>
        <w:gridCol w:w="1134"/>
        <w:gridCol w:w="1843"/>
        <w:gridCol w:w="1948"/>
      </w:tblGrid>
      <w:tr w14:paraId="62D26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5"/>
            <w:vAlign w:val="center"/>
          </w:tcPr>
          <w:p w14:paraId="2BF395BB">
            <w:pPr>
              <w:autoSpaceDE w:val="0"/>
              <w:autoSpaceDN w:val="0"/>
              <w:adjustRightInd w:val="0"/>
              <w:rPr>
                <w:rFonts w:ascii="宋体" w:hAnsi="宋体"/>
                <w:szCs w:val="21"/>
              </w:rPr>
            </w:pPr>
            <w:r>
              <w:rPr>
                <w:rFonts w:hint="eastAsia" w:ascii="宋体" w:hAnsi="宋体"/>
                <w:szCs w:val="21"/>
              </w:rPr>
              <w:t>项目名称：</w:t>
            </w:r>
          </w:p>
        </w:tc>
        <w:tc>
          <w:tcPr>
            <w:tcW w:w="3791" w:type="dxa"/>
            <w:gridSpan w:val="2"/>
            <w:vAlign w:val="center"/>
          </w:tcPr>
          <w:p w14:paraId="709797A7">
            <w:pPr>
              <w:autoSpaceDE w:val="0"/>
              <w:autoSpaceDN w:val="0"/>
              <w:adjustRightInd w:val="0"/>
              <w:rPr>
                <w:rFonts w:ascii="宋体" w:hAnsi="宋体"/>
                <w:szCs w:val="21"/>
              </w:rPr>
            </w:pPr>
            <w:r>
              <w:rPr>
                <w:rFonts w:hint="eastAsia" w:ascii="宋体" w:hAnsi="宋体"/>
                <w:szCs w:val="21"/>
              </w:rPr>
              <w:t>项目编号：</w:t>
            </w:r>
          </w:p>
        </w:tc>
      </w:tr>
      <w:tr w14:paraId="26F6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03347AA">
            <w:pPr>
              <w:autoSpaceDE w:val="0"/>
              <w:autoSpaceDN w:val="0"/>
              <w:adjustRightInd w:val="0"/>
              <w:rPr>
                <w:rFonts w:ascii="宋体"/>
                <w:b/>
                <w:szCs w:val="21"/>
                <w:lang w:val="zh-CN"/>
              </w:rPr>
            </w:pPr>
            <w:r>
              <w:rPr>
                <w:rFonts w:hint="eastAsia" w:ascii="宋体"/>
                <w:b/>
                <w:szCs w:val="21"/>
                <w:lang w:val="zh-CN"/>
              </w:rPr>
              <w:t>序号</w:t>
            </w:r>
          </w:p>
        </w:tc>
        <w:tc>
          <w:tcPr>
            <w:tcW w:w="1134" w:type="dxa"/>
            <w:vAlign w:val="center"/>
          </w:tcPr>
          <w:p w14:paraId="2158CBF2">
            <w:pPr>
              <w:autoSpaceDE w:val="0"/>
              <w:autoSpaceDN w:val="0"/>
              <w:adjustRightInd w:val="0"/>
              <w:rPr>
                <w:rFonts w:ascii="宋体"/>
                <w:b/>
                <w:szCs w:val="21"/>
                <w:lang w:val="zh-CN"/>
              </w:rPr>
            </w:pPr>
            <w:r>
              <w:rPr>
                <w:rFonts w:hint="eastAsia" w:ascii="宋体"/>
                <w:b/>
                <w:szCs w:val="21"/>
                <w:lang w:val="zh-CN"/>
              </w:rPr>
              <w:t>姓名</w:t>
            </w:r>
          </w:p>
        </w:tc>
        <w:tc>
          <w:tcPr>
            <w:tcW w:w="851" w:type="dxa"/>
            <w:vAlign w:val="center"/>
          </w:tcPr>
          <w:p w14:paraId="778020F4">
            <w:pPr>
              <w:autoSpaceDE w:val="0"/>
              <w:autoSpaceDN w:val="0"/>
              <w:adjustRightInd w:val="0"/>
              <w:rPr>
                <w:rFonts w:ascii="宋体"/>
                <w:b/>
                <w:szCs w:val="21"/>
                <w:lang w:val="zh-CN"/>
              </w:rPr>
            </w:pPr>
            <w:r>
              <w:rPr>
                <w:rFonts w:hint="eastAsia" w:ascii="宋体"/>
                <w:b/>
                <w:szCs w:val="21"/>
                <w:lang w:val="zh-CN"/>
              </w:rPr>
              <w:t>性别</w:t>
            </w:r>
          </w:p>
        </w:tc>
        <w:tc>
          <w:tcPr>
            <w:tcW w:w="1559" w:type="dxa"/>
            <w:vAlign w:val="center"/>
          </w:tcPr>
          <w:p w14:paraId="69D91A5D">
            <w:pPr>
              <w:autoSpaceDE w:val="0"/>
              <w:autoSpaceDN w:val="0"/>
              <w:adjustRightInd w:val="0"/>
              <w:jc w:val="center"/>
              <w:rPr>
                <w:rFonts w:ascii="宋体"/>
                <w:b/>
                <w:szCs w:val="21"/>
                <w:lang w:val="zh-CN"/>
              </w:rPr>
            </w:pPr>
            <w:r>
              <w:rPr>
                <w:rFonts w:hint="eastAsia" w:ascii="宋体"/>
                <w:b/>
                <w:szCs w:val="21"/>
                <w:lang w:val="zh-CN"/>
              </w:rPr>
              <w:t>岗位</w:t>
            </w:r>
          </w:p>
        </w:tc>
        <w:tc>
          <w:tcPr>
            <w:tcW w:w="1134" w:type="dxa"/>
            <w:vAlign w:val="center"/>
          </w:tcPr>
          <w:p w14:paraId="216641FA">
            <w:pPr>
              <w:autoSpaceDE w:val="0"/>
              <w:autoSpaceDN w:val="0"/>
              <w:adjustRightInd w:val="0"/>
              <w:jc w:val="center"/>
              <w:rPr>
                <w:rFonts w:ascii="宋体"/>
                <w:b/>
                <w:szCs w:val="21"/>
                <w:lang w:val="zh-CN"/>
              </w:rPr>
            </w:pPr>
            <w:r>
              <w:rPr>
                <w:rFonts w:hint="eastAsia" w:ascii="宋体"/>
                <w:b/>
                <w:szCs w:val="21"/>
                <w:lang w:val="zh-CN"/>
              </w:rPr>
              <w:t>执业</w:t>
            </w:r>
          </w:p>
          <w:p w14:paraId="0668186A">
            <w:pPr>
              <w:autoSpaceDE w:val="0"/>
              <w:autoSpaceDN w:val="0"/>
              <w:adjustRightInd w:val="0"/>
              <w:jc w:val="center"/>
              <w:rPr>
                <w:rFonts w:ascii="宋体"/>
                <w:b/>
                <w:szCs w:val="21"/>
                <w:lang w:val="zh-CN"/>
              </w:rPr>
            </w:pPr>
            <w:r>
              <w:rPr>
                <w:rFonts w:hint="eastAsia" w:ascii="宋体"/>
                <w:b/>
                <w:szCs w:val="21"/>
                <w:lang w:val="zh-CN"/>
              </w:rPr>
              <w:t>资格</w:t>
            </w:r>
          </w:p>
        </w:tc>
        <w:tc>
          <w:tcPr>
            <w:tcW w:w="1843" w:type="dxa"/>
            <w:vAlign w:val="center"/>
          </w:tcPr>
          <w:p w14:paraId="24F29F3F">
            <w:pPr>
              <w:autoSpaceDE w:val="0"/>
              <w:autoSpaceDN w:val="0"/>
              <w:adjustRightInd w:val="0"/>
              <w:rPr>
                <w:rFonts w:ascii="宋体"/>
                <w:b/>
                <w:szCs w:val="21"/>
                <w:lang w:val="zh-CN"/>
              </w:rPr>
            </w:pPr>
            <w:r>
              <w:rPr>
                <w:rFonts w:hint="eastAsia" w:ascii="宋体"/>
                <w:b/>
                <w:szCs w:val="21"/>
                <w:lang w:val="zh-CN"/>
              </w:rPr>
              <w:t>技术职称</w:t>
            </w:r>
          </w:p>
        </w:tc>
        <w:tc>
          <w:tcPr>
            <w:tcW w:w="1948" w:type="dxa"/>
            <w:vAlign w:val="center"/>
          </w:tcPr>
          <w:p w14:paraId="1AF46B18">
            <w:pPr>
              <w:autoSpaceDE w:val="0"/>
              <w:autoSpaceDN w:val="0"/>
              <w:adjustRightInd w:val="0"/>
              <w:rPr>
                <w:rFonts w:ascii="宋体"/>
                <w:b/>
                <w:szCs w:val="21"/>
                <w:lang w:val="zh-CN"/>
              </w:rPr>
            </w:pPr>
            <w:r>
              <w:rPr>
                <w:rFonts w:hint="eastAsia" w:ascii="宋体"/>
                <w:b/>
                <w:szCs w:val="21"/>
                <w:lang w:val="zh-CN"/>
              </w:rPr>
              <w:t>备    注</w:t>
            </w:r>
          </w:p>
        </w:tc>
      </w:tr>
      <w:tr w14:paraId="4F1C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B1AC70D">
            <w:pPr>
              <w:autoSpaceDE w:val="0"/>
              <w:autoSpaceDN w:val="0"/>
              <w:adjustRightInd w:val="0"/>
              <w:rPr>
                <w:rFonts w:ascii="宋体"/>
                <w:szCs w:val="21"/>
                <w:lang w:val="zh-CN"/>
              </w:rPr>
            </w:pPr>
          </w:p>
        </w:tc>
        <w:tc>
          <w:tcPr>
            <w:tcW w:w="1134" w:type="dxa"/>
          </w:tcPr>
          <w:p w14:paraId="00FF6C0B">
            <w:pPr>
              <w:autoSpaceDE w:val="0"/>
              <w:autoSpaceDN w:val="0"/>
              <w:adjustRightInd w:val="0"/>
              <w:rPr>
                <w:rFonts w:ascii="宋体"/>
                <w:szCs w:val="21"/>
                <w:lang w:val="zh-CN"/>
              </w:rPr>
            </w:pPr>
          </w:p>
        </w:tc>
        <w:tc>
          <w:tcPr>
            <w:tcW w:w="851" w:type="dxa"/>
          </w:tcPr>
          <w:p w14:paraId="5537828A">
            <w:pPr>
              <w:autoSpaceDE w:val="0"/>
              <w:autoSpaceDN w:val="0"/>
              <w:adjustRightInd w:val="0"/>
              <w:rPr>
                <w:rFonts w:ascii="宋体"/>
                <w:szCs w:val="21"/>
                <w:lang w:val="zh-CN"/>
              </w:rPr>
            </w:pPr>
          </w:p>
        </w:tc>
        <w:tc>
          <w:tcPr>
            <w:tcW w:w="1559" w:type="dxa"/>
          </w:tcPr>
          <w:p w14:paraId="708EEFFF">
            <w:pPr>
              <w:autoSpaceDE w:val="0"/>
              <w:autoSpaceDN w:val="0"/>
              <w:adjustRightInd w:val="0"/>
              <w:rPr>
                <w:rFonts w:ascii="宋体"/>
                <w:szCs w:val="21"/>
                <w:lang w:val="zh-CN"/>
              </w:rPr>
            </w:pPr>
            <w:r>
              <w:rPr>
                <w:rFonts w:hint="eastAsia" w:ascii="宋体"/>
                <w:szCs w:val="21"/>
                <w:lang w:val="zh-CN"/>
              </w:rPr>
              <w:t>项目负责人</w:t>
            </w:r>
          </w:p>
        </w:tc>
        <w:tc>
          <w:tcPr>
            <w:tcW w:w="1134" w:type="dxa"/>
          </w:tcPr>
          <w:p w14:paraId="73131DB5">
            <w:pPr>
              <w:autoSpaceDE w:val="0"/>
              <w:autoSpaceDN w:val="0"/>
              <w:adjustRightInd w:val="0"/>
              <w:rPr>
                <w:rFonts w:ascii="宋体"/>
                <w:szCs w:val="21"/>
                <w:lang w:val="zh-CN"/>
              </w:rPr>
            </w:pPr>
          </w:p>
        </w:tc>
        <w:tc>
          <w:tcPr>
            <w:tcW w:w="1843" w:type="dxa"/>
          </w:tcPr>
          <w:p w14:paraId="4B9DFADA">
            <w:pPr>
              <w:autoSpaceDE w:val="0"/>
              <w:autoSpaceDN w:val="0"/>
              <w:adjustRightInd w:val="0"/>
              <w:rPr>
                <w:rFonts w:ascii="宋体"/>
                <w:szCs w:val="21"/>
                <w:lang w:val="zh-CN"/>
              </w:rPr>
            </w:pPr>
          </w:p>
        </w:tc>
        <w:tc>
          <w:tcPr>
            <w:tcW w:w="1948" w:type="dxa"/>
          </w:tcPr>
          <w:p w14:paraId="6D170C90">
            <w:pPr>
              <w:autoSpaceDE w:val="0"/>
              <w:autoSpaceDN w:val="0"/>
              <w:adjustRightInd w:val="0"/>
              <w:rPr>
                <w:rFonts w:ascii="宋体"/>
                <w:szCs w:val="21"/>
                <w:lang w:val="zh-CN"/>
              </w:rPr>
            </w:pPr>
          </w:p>
        </w:tc>
      </w:tr>
      <w:tr w14:paraId="70E1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3EA356C">
            <w:pPr>
              <w:autoSpaceDE w:val="0"/>
              <w:autoSpaceDN w:val="0"/>
              <w:adjustRightInd w:val="0"/>
              <w:rPr>
                <w:rFonts w:ascii="宋体"/>
                <w:szCs w:val="21"/>
                <w:lang w:val="zh-CN"/>
              </w:rPr>
            </w:pPr>
          </w:p>
        </w:tc>
        <w:tc>
          <w:tcPr>
            <w:tcW w:w="1134" w:type="dxa"/>
          </w:tcPr>
          <w:p w14:paraId="4FE13D9A">
            <w:pPr>
              <w:autoSpaceDE w:val="0"/>
              <w:autoSpaceDN w:val="0"/>
              <w:adjustRightInd w:val="0"/>
              <w:rPr>
                <w:rFonts w:ascii="宋体"/>
                <w:szCs w:val="21"/>
                <w:lang w:val="zh-CN"/>
              </w:rPr>
            </w:pPr>
          </w:p>
        </w:tc>
        <w:tc>
          <w:tcPr>
            <w:tcW w:w="851" w:type="dxa"/>
          </w:tcPr>
          <w:p w14:paraId="6EEBE200">
            <w:pPr>
              <w:autoSpaceDE w:val="0"/>
              <w:autoSpaceDN w:val="0"/>
              <w:adjustRightInd w:val="0"/>
              <w:rPr>
                <w:rFonts w:ascii="宋体"/>
                <w:szCs w:val="21"/>
                <w:lang w:val="zh-CN"/>
              </w:rPr>
            </w:pPr>
          </w:p>
        </w:tc>
        <w:tc>
          <w:tcPr>
            <w:tcW w:w="1559" w:type="dxa"/>
          </w:tcPr>
          <w:p w14:paraId="4A84C17E">
            <w:pPr>
              <w:autoSpaceDE w:val="0"/>
              <w:autoSpaceDN w:val="0"/>
              <w:adjustRightInd w:val="0"/>
              <w:rPr>
                <w:rFonts w:ascii="宋体"/>
                <w:szCs w:val="21"/>
                <w:lang w:val="zh-CN"/>
              </w:rPr>
            </w:pPr>
            <w:r>
              <w:rPr>
                <w:rFonts w:hint="eastAsia" w:ascii="宋体"/>
                <w:szCs w:val="21"/>
                <w:lang w:val="zh-CN"/>
              </w:rPr>
              <w:t>技术负责人</w:t>
            </w:r>
          </w:p>
        </w:tc>
        <w:tc>
          <w:tcPr>
            <w:tcW w:w="1134" w:type="dxa"/>
          </w:tcPr>
          <w:p w14:paraId="41F73C05">
            <w:pPr>
              <w:autoSpaceDE w:val="0"/>
              <w:autoSpaceDN w:val="0"/>
              <w:adjustRightInd w:val="0"/>
              <w:rPr>
                <w:rFonts w:ascii="宋体"/>
                <w:szCs w:val="21"/>
                <w:lang w:val="zh-CN"/>
              </w:rPr>
            </w:pPr>
          </w:p>
        </w:tc>
        <w:tc>
          <w:tcPr>
            <w:tcW w:w="1843" w:type="dxa"/>
          </w:tcPr>
          <w:p w14:paraId="21800C95">
            <w:pPr>
              <w:autoSpaceDE w:val="0"/>
              <w:autoSpaceDN w:val="0"/>
              <w:adjustRightInd w:val="0"/>
              <w:rPr>
                <w:rFonts w:ascii="宋体"/>
                <w:szCs w:val="21"/>
                <w:lang w:val="zh-CN"/>
              </w:rPr>
            </w:pPr>
          </w:p>
        </w:tc>
        <w:tc>
          <w:tcPr>
            <w:tcW w:w="1948" w:type="dxa"/>
          </w:tcPr>
          <w:p w14:paraId="159CBEAB">
            <w:pPr>
              <w:autoSpaceDE w:val="0"/>
              <w:autoSpaceDN w:val="0"/>
              <w:adjustRightInd w:val="0"/>
              <w:rPr>
                <w:rFonts w:ascii="宋体"/>
                <w:szCs w:val="21"/>
                <w:lang w:val="zh-CN"/>
              </w:rPr>
            </w:pPr>
          </w:p>
        </w:tc>
      </w:tr>
      <w:tr w14:paraId="2209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5934DFB">
            <w:pPr>
              <w:autoSpaceDE w:val="0"/>
              <w:autoSpaceDN w:val="0"/>
              <w:adjustRightInd w:val="0"/>
              <w:rPr>
                <w:rFonts w:ascii="宋体"/>
                <w:szCs w:val="21"/>
                <w:lang w:val="zh-CN"/>
              </w:rPr>
            </w:pPr>
          </w:p>
        </w:tc>
        <w:tc>
          <w:tcPr>
            <w:tcW w:w="1134" w:type="dxa"/>
          </w:tcPr>
          <w:p w14:paraId="44ABD586">
            <w:pPr>
              <w:autoSpaceDE w:val="0"/>
              <w:autoSpaceDN w:val="0"/>
              <w:adjustRightInd w:val="0"/>
              <w:rPr>
                <w:rFonts w:ascii="宋体"/>
                <w:szCs w:val="21"/>
                <w:lang w:val="zh-CN"/>
              </w:rPr>
            </w:pPr>
          </w:p>
        </w:tc>
        <w:tc>
          <w:tcPr>
            <w:tcW w:w="851" w:type="dxa"/>
          </w:tcPr>
          <w:p w14:paraId="73781D10">
            <w:pPr>
              <w:autoSpaceDE w:val="0"/>
              <w:autoSpaceDN w:val="0"/>
              <w:adjustRightInd w:val="0"/>
              <w:rPr>
                <w:rFonts w:ascii="宋体"/>
                <w:szCs w:val="21"/>
                <w:lang w:val="zh-CN"/>
              </w:rPr>
            </w:pPr>
          </w:p>
        </w:tc>
        <w:tc>
          <w:tcPr>
            <w:tcW w:w="1559" w:type="dxa"/>
          </w:tcPr>
          <w:p w14:paraId="308868ED">
            <w:pPr>
              <w:autoSpaceDE w:val="0"/>
              <w:autoSpaceDN w:val="0"/>
              <w:adjustRightInd w:val="0"/>
              <w:rPr>
                <w:rFonts w:ascii="宋体"/>
                <w:szCs w:val="21"/>
                <w:lang w:eastAsia="zh-CN"/>
              </w:rPr>
            </w:pPr>
            <w:r>
              <w:rPr>
                <w:rFonts w:hint="eastAsia" w:ascii="宋体"/>
                <w:szCs w:val="21"/>
                <w:lang w:eastAsia="zh-CN"/>
              </w:rPr>
              <w:t>质量负责人</w:t>
            </w:r>
          </w:p>
        </w:tc>
        <w:tc>
          <w:tcPr>
            <w:tcW w:w="1134" w:type="dxa"/>
          </w:tcPr>
          <w:p w14:paraId="7C690CD5">
            <w:pPr>
              <w:autoSpaceDE w:val="0"/>
              <w:autoSpaceDN w:val="0"/>
              <w:adjustRightInd w:val="0"/>
              <w:rPr>
                <w:rFonts w:ascii="宋体"/>
                <w:szCs w:val="21"/>
                <w:lang w:val="zh-CN"/>
              </w:rPr>
            </w:pPr>
          </w:p>
        </w:tc>
        <w:tc>
          <w:tcPr>
            <w:tcW w:w="1843" w:type="dxa"/>
          </w:tcPr>
          <w:p w14:paraId="4791E5F4">
            <w:pPr>
              <w:autoSpaceDE w:val="0"/>
              <w:autoSpaceDN w:val="0"/>
              <w:adjustRightInd w:val="0"/>
              <w:rPr>
                <w:rFonts w:ascii="宋体"/>
                <w:szCs w:val="21"/>
                <w:lang w:val="zh-CN"/>
              </w:rPr>
            </w:pPr>
          </w:p>
        </w:tc>
        <w:tc>
          <w:tcPr>
            <w:tcW w:w="1948" w:type="dxa"/>
          </w:tcPr>
          <w:p w14:paraId="6108669A">
            <w:pPr>
              <w:autoSpaceDE w:val="0"/>
              <w:autoSpaceDN w:val="0"/>
              <w:adjustRightInd w:val="0"/>
              <w:rPr>
                <w:rFonts w:ascii="宋体"/>
                <w:szCs w:val="21"/>
                <w:lang w:val="zh-CN"/>
              </w:rPr>
            </w:pPr>
          </w:p>
        </w:tc>
      </w:tr>
      <w:tr w14:paraId="1025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FC11A30">
            <w:pPr>
              <w:autoSpaceDE w:val="0"/>
              <w:autoSpaceDN w:val="0"/>
              <w:adjustRightInd w:val="0"/>
              <w:rPr>
                <w:rFonts w:ascii="宋体"/>
                <w:szCs w:val="21"/>
                <w:lang w:val="zh-CN"/>
              </w:rPr>
            </w:pPr>
          </w:p>
        </w:tc>
        <w:tc>
          <w:tcPr>
            <w:tcW w:w="1134" w:type="dxa"/>
          </w:tcPr>
          <w:p w14:paraId="2F32621E">
            <w:pPr>
              <w:autoSpaceDE w:val="0"/>
              <w:autoSpaceDN w:val="0"/>
              <w:adjustRightInd w:val="0"/>
              <w:rPr>
                <w:rFonts w:ascii="宋体"/>
                <w:szCs w:val="21"/>
                <w:lang w:val="zh-CN"/>
              </w:rPr>
            </w:pPr>
          </w:p>
        </w:tc>
        <w:tc>
          <w:tcPr>
            <w:tcW w:w="851" w:type="dxa"/>
          </w:tcPr>
          <w:p w14:paraId="2E0A3FCF">
            <w:pPr>
              <w:autoSpaceDE w:val="0"/>
              <w:autoSpaceDN w:val="0"/>
              <w:adjustRightInd w:val="0"/>
              <w:rPr>
                <w:rFonts w:ascii="宋体"/>
                <w:szCs w:val="21"/>
                <w:lang w:val="zh-CN"/>
              </w:rPr>
            </w:pPr>
          </w:p>
        </w:tc>
        <w:tc>
          <w:tcPr>
            <w:tcW w:w="1559" w:type="dxa"/>
          </w:tcPr>
          <w:p w14:paraId="57FE1649">
            <w:pPr>
              <w:autoSpaceDE w:val="0"/>
              <w:autoSpaceDN w:val="0"/>
              <w:adjustRightInd w:val="0"/>
              <w:rPr>
                <w:rFonts w:ascii="宋体"/>
                <w:szCs w:val="21"/>
                <w:lang w:eastAsia="zh-CN"/>
              </w:rPr>
            </w:pPr>
            <w:r>
              <w:rPr>
                <w:rFonts w:hint="eastAsia" w:ascii="宋体"/>
                <w:szCs w:val="21"/>
                <w:lang w:eastAsia="zh-CN"/>
              </w:rPr>
              <w:t>项目组成员</w:t>
            </w:r>
          </w:p>
        </w:tc>
        <w:tc>
          <w:tcPr>
            <w:tcW w:w="1134" w:type="dxa"/>
          </w:tcPr>
          <w:p w14:paraId="03610014">
            <w:pPr>
              <w:autoSpaceDE w:val="0"/>
              <w:autoSpaceDN w:val="0"/>
              <w:adjustRightInd w:val="0"/>
              <w:rPr>
                <w:rFonts w:ascii="宋体"/>
                <w:szCs w:val="21"/>
                <w:lang w:val="zh-CN"/>
              </w:rPr>
            </w:pPr>
          </w:p>
        </w:tc>
        <w:tc>
          <w:tcPr>
            <w:tcW w:w="1843" w:type="dxa"/>
          </w:tcPr>
          <w:p w14:paraId="2B788AEC">
            <w:pPr>
              <w:autoSpaceDE w:val="0"/>
              <w:autoSpaceDN w:val="0"/>
              <w:adjustRightInd w:val="0"/>
              <w:rPr>
                <w:rFonts w:ascii="宋体"/>
                <w:szCs w:val="21"/>
                <w:lang w:val="zh-CN"/>
              </w:rPr>
            </w:pPr>
          </w:p>
        </w:tc>
        <w:tc>
          <w:tcPr>
            <w:tcW w:w="1948" w:type="dxa"/>
          </w:tcPr>
          <w:p w14:paraId="1243A08B">
            <w:pPr>
              <w:autoSpaceDE w:val="0"/>
              <w:autoSpaceDN w:val="0"/>
              <w:adjustRightInd w:val="0"/>
              <w:rPr>
                <w:rFonts w:ascii="宋体"/>
                <w:szCs w:val="21"/>
                <w:lang w:val="zh-CN"/>
              </w:rPr>
            </w:pPr>
          </w:p>
        </w:tc>
      </w:tr>
      <w:tr w14:paraId="73B4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08FB027">
            <w:pPr>
              <w:autoSpaceDE w:val="0"/>
              <w:autoSpaceDN w:val="0"/>
              <w:adjustRightInd w:val="0"/>
              <w:rPr>
                <w:rFonts w:ascii="宋体"/>
                <w:szCs w:val="21"/>
                <w:lang w:val="zh-CN"/>
              </w:rPr>
            </w:pPr>
          </w:p>
        </w:tc>
        <w:tc>
          <w:tcPr>
            <w:tcW w:w="1134" w:type="dxa"/>
          </w:tcPr>
          <w:p w14:paraId="6C491DEA">
            <w:pPr>
              <w:autoSpaceDE w:val="0"/>
              <w:autoSpaceDN w:val="0"/>
              <w:adjustRightInd w:val="0"/>
              <w:rPr>
                <w:rFonts w:ascii="宋体"/>
                <w:szCs w:val="21"/>
                <w:lang w:val="zh-CN"/>
              </w:rPr>
            </w:pPr>
          </w:p>
        </w:tc>
        <w:tc>
          <w:tcPr>
            <w:tcW w:w="851" w:type="dxa"/>
          </w:tcPr>
          <w:p w14:paraId="3BE404B3">
            <w:pPr>
              <w:autoSpaceDE w:val="0"/>
              <w:autoSpaceDN w:val="0"/>
              <w:adjustRightInd w:val="0"/>
              <w:rPr>
                <w:rFonts w:ascii="宋体"/>
                <w:szCs w:val="21"/>
                <w:lang w:val="zh-CN"/>
              </w:rPr>
            </w:pPr>
          </w:p>
        </w:tc>
        <w:tc>
          <w:tcPr>
            <w:tcW w:w="1559" w:type="dxa"/>
          </w:tcPr>
          <w:p w14:paraId="7A1A6EBB">
            <w:pPr>
              <w:autoSpaceDE w:val="0"/>
              <w:autoSpaceDN w:val="0"/>
              <w:adjustRightInd w:val="0"/>
              <w:rPr>
                <w:rFonts w:ascii="宋体"/>
                <w:szCs w:val="21"/>
                <w:lang w:val="zh-CN"/>
              </w:rPr>
            </w:pPr>
            <w:r>
              <w:rPr>
                <w:rFonts w:hint="eastAsia" w:ascii="宋体"/>
                <w:szCs w:val="21"/>
                <w:lang w:eastAsia="zh-CN"/>
              </w:rPr>
              <w:t>项目组成员</w:t>
            </w:r>
          </w:p>
        </w:tc>
        <w:tc>
          <w:tcPr>
            <w:tcW w:w="1134" w:type="dxa"/>
          </w:tcPr>
          <w:p w14:paraId="64C025FA">
            <w:pPr>
              <w:autoSpaceDE w:val="0"/>
              <w:autoSpaceDN w:val="0"/>
              <w:adjustRightInd w:val="0"/>
              <w:rPr>
                <w:rFonts w:ascii="宋体"/>
                <w:szCs w:val="21"/>
                <w:lang w:val="zh-CN"/>
              </w:rPr>
            </w:pPr>
          </w:p>
        </w:tc>
        <w:tc>
          <w:tcPr>
            <w:tcW w:w="1843" w:type="dxa"/>
          </w:tcPr>
          <w:p w14:paraId="0D621989">
            <w:pPr>
              <w:autoSpaceDE w:val="0"/>
              <w:autoSpaceDN w:val="0"/>
              <w:adjustRightInd w:val="0"/>
              <w:rPr>
                <w:rFonts w:ascii="宋体"/>
                <w:szCs w:val="21"/>
                <w:lang w:val="zh-CN"/>
              </w:rPr>
            </w:pPr>
          </w:p>
        </w:tc>
        <w:tc>
          <w:tcPr>
            <w:tcW w:w="1948" w:type="dxa"/>
          </w:tcPr>
          <w:p w14:paraId="7932AC20">
            <w:pPr>
              <w:autoSpaceDE w:val="0"/>
              <w:autoSpaceDN w:val="0"/>
              <w:adjustRightInd w:val="0"/>
              <w:rPr>
                <w:rFonts w:ascii="宋体"/>
                <w:szCs w:val="21"/>
                <w:lang w:val="zh-CN"/>
              </w:rPr>
            </w:pPr>
          </w:p>
        </w:tc>
      </w:tr>
      <w:tr w14:paraId="6ADE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413F415">
            <w:pPr>
              <w:autoSpaceDE w:val="0"/>
              <w:autoSpaceDN w:val="0"/>
              <w:adjustRightInd w:val="0"/>
              <w:rPr>
                <w:rFonts w:ascii="宋体"/>
                <w:szCs w:val="21"/>
                <w:lang w:val="zh-CN"/>
              </w:rPr>
            </w:pPr>
          </w:p>
        </w:tc>
        <w:tc>
          <w:tcPr>
            <w:tcW w:w="1134" w:type="dxa"/>
          </w:tcPr>
          <w:p w14:paraId="5350D5A7">
            <w:pPr>
              <w:autoSpaceDE w:val="0"/>
              <w:autoSpaceDN w:val="0"/>
              <w:adjustRightInd w:val="0"/>
              <w:rPr>
                <w:rFonts w:ascii="宋体"/>
                <w:szCs w:val="21"/>
                <w:lang w:val="zh-CN"/>
              </w:rPr>
            </w:pPr>
          </w:p>
        </w:tc>
        <w:tc>
          <w:tcPr>
            <w:tcW w:w="851" w:type="dxa"/>
          </w:tcPr>
          <w:p w14:paraId="262B0855">
            <w:pPr>
              <w:autoSpaceDE w:val="0"/>
              <w:autoSpaceDN w:val="0"/>
              <w:adjustRightInd w:val="0"/>
              <w:rPr>
                <w:rFonts w:ascii="宋体"/>
                <w:szCs w:val="21"/>
                <w:lang w:val="zh-CN"/>
              </w:rPr>
            </w:pPr>
          </w:p>
        </w:tc>
        <w:tc>
          <w:tcPr>
            <w:tcW w:w="1559" w:type="dxa"/>
          </w:tcPr>
          <w:p w14:paraId="1E053D5B">
            <w:pPr>
              <w:autoSpaceDE w:val="0"/>
              <w:autoSpaceDN w:val="0"/>
              <w:adjustRightInd w:val="0"/>
              <w:rPr>
                <w:rFonts w:ascii="宋体"/>
                <w:szCs w:val="21"/>
                <w:lang w:val="zh-CN"/>
              </w:rPr>
            </w:pPr>
            <w:r>
              <w:rPr>
                <w:rFonts w:hint="eastAsia" w:ascii="宋体"/>
                <w:szCs w:val="21"/>
                <w:lang w:eastAsia="zh-CN"/>
              </w:rPr>
              <w:t>项目组成员</w:t>
            </w:r>
          </w:p>
        </w:tc>
        <w:tc>
          <w:tcPr>
            <w:tcW w:w="1134" w:type="dxa"/>
          </w:tcPr>
          <w:p w14:paraId="07A00D03">
            <w:pPr>
              <w:autoSpaceDE w:val="0"/>
              <w:autoSpaceDN w:val="0"/>
              <w:adjustRightInd w:val="0"/>
              <w:rPr>
                <w:rFonts w:ascii="宋体"/>
                <w:szCs w:val="21"/>
                <w:lang w:val="zh-CN"/>
              </w:rPr>
            </w:pPr>
          </w:p>
        </w:tc>
        <w:tc>
          <w:tcPr>
            <w:tcW w:w="1843" w:type="dxa"/>
          </w:tcPr>
          <w:p w14:paraId="4BB344CA">
            <w:pPr>
              <w:autoSpaceDE w:val="0"/>
              <w:autoSpaceDN w:val="0"/>
              <w:adjustRightInd w:val="0"/>
              <w:rPr>
                <w:rFonts w:ascii="宋体"/>
                <w:szCs w:val="21"/>
                <w:lang w:val="zh-CN"/>
              </w:rPr>
            </w:pPr>
          </w:p>
        </w:tc>
        <w:tc>
          <w:tcPr>
            <w:tcW w:w="1948" w:type="dxa"/>
          </w:tcPr>
          <w:p w14:paraId="47F3EF5E">
            <w:pPr>
              <w:autoSpaceDE w:val="0"/>
              <w:autoSpaceDN w:val="0"/>
              <w:adjustRightInd w:val="0"/>
              <w:rPr>
                <w:rFonts w:ascii="宋体"/>
                <w:szCs w:val="21"/>
                <w:lang w:val="zh-CN"/>
              </w:rPr>
            </w:pPr>
          </w:p>
        </w:tc>
      </w:tr>
      <w:tr w14:paraId="635F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C4E865D">
            <w:pPr>
              <w:autoSpaceDE w:val="0"/>
              <w:autoSpaceDN w:val="0"/>
              <w:adjustRightInd w:val="0"/>
              <w:rPr>
                <w:rFonts w:ascii="宋体"/>
                <w:szCs w:val="21"/>
                <w:lang w:val="zh-CN"/>
              </w:rPr>
            </w:pPr>
          </w:p>
        </w:tc>
        <w:tc>
          <w:tcPr>
            <w:tcW w:w="1134" w:type="dxa"/>
          </w:tcPr>
          <w:p w14:paraId="7CACE008">
            <w:pPr>
              <w:autoSpaceDE w:val="0"/>
              <w:autoSpaceDN w:val="0"/>
              <w:adjustRightInd w:val="0"/>
              <w:rPr>
                <w:rFonts w:ascii="宋体"/>
                <w:szCs w:val="21"/>
                <w:lang w:val="zh-CN"/>
              </w:rPr>
            </w:pPr>
          </w:p>
        </w:tc>
        <w:tc>
          <w:tcPr>
            <w:tcW w:w="851" w:type="dxa"/>
          </w:tcPr>
          <w:p w14:paraId="46DDA95F">
            <w:pPr>
              <w:autoSpaceDE w:val="0"/>
              <w:autoSpaceDN w:val="0"/>
              <w:adjustRightInd w:val="0"/>
              <w:rPr>
                <w:rFonts w:ascii="宋体"/>
                <w:szCs w:val="21"/>
                <w:lang w:val="zh-CN"/>
              </w:rPr>
            </w:pPr>
          </w:p>
        </w:tc>
        <w:tc>
          <w:tcPr>
            <w:tcW w:w="1559" w:type="dxa"/>
          </w:tcPr>
          <w:p w14:paraId="02119215">
            <w:pPr>
              <w:autoSpaceDE w:val="0"/>
              <w:autoSpaceDN w:val="0"/>
              <w:adjustRightInd w:val="0"/>
              <w:rPr>
                <w:rFonts w:ascii="宋体"/>
                <w:szCs w:val="21"/>
                <w:lang w:val="zh-CN"/>
              </w:rPr>
            </w:pPr>
            <w:r>
              <w:rPr>
                <w:rFonts w:hint="eastAsia" w:ascii="宋体"/>
                <w:szCs w:val="21"/>
                <w:lang w:eastAsia="zh-CN"/>
              </w:rPr>
              <w:t>项目组成员</w:t>
            </w:r>
          </w:p>
        </w:tc>
        <w:tc>
          <w:tcPr>
            <w:tcW w:w="1134" w:type="dxa"/>
          </w:tcPr>
          <w:p w14:paraId="3E24D394">
            <w:pPr>
              <w:autoSpaceDE w:val="0"/>
              <w:autoSpaceDN w:val="0"/>
              <w:adjustRightInd w:val="0"/>
              <w:rPr>
                <w:rFonts w:ascii="宋体"/>
                <w:szCs w:val="21"/>
                <w:lang w:val="zh-CN"/>
              </w:rPr>
            </w:pPr>
          </w:p>
        </w:tc>
        <w:tc>
          <w:tcPr>
            <w:tcW w:w="1843" w:type="dxa"/>
          </w:tcPr>
          <w:p w14:paraId="1397A326">
            <w:pPr>
              <w:autoSpaceDE w:val="0"/>
              <w:autoSpaceDN w:val="0"/>
              <w:adjustRightInd w:val="0"/>
              <w:rPr>
                <w:rFonts w:ascii="宋体"/>
                <w:szCs w:val="21"/>
                <w:lang w:val="zh-CN"/>
              </w:rPr>
            </w:pPr>
          </w:p>
        </w:tc>
        <w:tc>
          <w:tcPr>
            <w:tcW w:w="1948" w:type="dxa"/>
          </w:tcPr>
          <w:p w14:paraId="559C92AD">
            <w:pPr>
              <w:autoSpaceDE w:val="0"/>
              <w:autoSpaceDN w:val="0"/>
              <w:adjustRightInd w:val="0"/>
              <w:rPr>
                <w:rFonts w:ascii="宋体"/>
                <w:szCs w:val="21"/>
                <w:lang w:val="zh-CN"/>
              </w:rPr>
            </w:pPr>
          </w:p>
        </w:tc>
      </w:tr>
      <w:tr w14:paraId="632E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3764FAD">
            <w:pPr>
              <w:autoSpaceDE w:val="0"/>
              <w:autoSpaceDN w:val="0"/>
              <w:adjustRightInd w:val="0"/>
              <w:rPr>
                <w:rFonts w:ascii="宋体"/>
                <w:szCs w:val="21"/>
                <w:lang w:val="zh-CN"/>
              </w:rPr>
            </w:pPr>
          </w:p>
        </w:tc>
        <w:tc>
          <w:tcPr>
            <w:tcW w:w="1134" w:type="dxa"/>
          </w:tcPr>
          <w:p w14:paraId="026FE392">
            <w:pPr>
              <w:autoSpaceDE w:val="0"/>
              <w:autoSpaceDN w:val="0"/>
              <w:adjustRightInd w:val="0"/>
              <w:rPr>
                <w:rFonts w:ascii="宋体"/>
                <w:szCs w:val="21"/>
                <w:lang w:val="zh-CN"/>
              </w:rPr>
            </w:pPr>
          </w:p>
        </w:tc>
        <w:tc>
          <w:tcPr>
            <w:tcW w:w="851" w:type="dxa"/>
          </w:tcPr>
          <w:p w14:paraId="64C6AE6B">
            <w:pPr>
              <w:autoSpaceDE w:val="0"/>
              <w:autoSpaceDN w:val="0"/>
              <w:adjustRightInd w:val="0"/>
              <w:rPr>
                <w:rFonts w:ascii="宋体"/>
                <w:szCs w:val="21"/>
                <w:lang w:val="zh-CN"/>
              </w:rPr>
            </w:pPr>
          </w:p>
        </w:tc>
        <w:tc>
          <w:tcPr>
            <w:tcW w:w="1559" w:type="dxa"/>
          </w:tcPr>
          <w:p w14:paraId="7F4F6208">
            <w:pPr>
              <w:autoSpaceDE w:val="0"/>
              <w:autoSpaceDN w:val="0"/>
              <w:adjustRightInd w:val="0"/>
              <w:rPr>
                <w:rFonts w:ascii="宋体"/>
                <w:szCs w:val="21"/>
                <w:lang w:val="zh-CN"/>
              </w:rPr>
            </w:pPr>
            <w:r>
              <w:rPr>
                <w:rFonts w:hint="eastAsia" w:ascii="宋体"/>
                <w:szCs w:val="21"/>
                <w:lang w:eastAsia="zh-CN"/>
              </w:rPr>
              <w:t>项目组成员</w:t>
            </w:r>
          </w:p>
        </w:tc>
        <w:tc>
          <w:tcPr>
            <w:tcW w:w="1134" w:type="dxa"/>
          </w:tcPr>
          <w:p w14:paraId="77578346">
            <w:pPr>
              <w:autoSpaceDE w:val="0"/>
              <w:autoSpaceDN w:val="0"/>
              <w:adjustRightInd w:val="0"/>
              <w:rPr>
                <w:rFonts w:ascii="宋体"/>
                <w:szCs w:val="21"/>
                <w:lang w:val="zh-CN"/>
              </w:rPr>
            </w:pPr>
          </w:p>
        </w:tc>
        <w:tc>
          <w:tcPr>
            <w:tcW w:w="1843" w:type="dxa"/>
          </w:tcPr>
          <w:p w14:paraId="4A3BD7B7">
            <w:pPr>
              <w:autoSpaceDE w:val="0"/>
              <w:autoSpaceDN w:val="0"/>
              <w:adjustRightInd w:val="0"/>
              <w:rPr>
                <w:rFonts w:ascii="宋体"/>
                <w:szCs w:val="21"/>
                <w:lang w:val="zh-CN"/>
              </w:rPr>
            </w:pPr>
          </w:p>
        </w:tc>
        <w:tc>
          <w:tcPr>
            <w:tcW w:w="1948" w:type="dxa"/>
          </w:tcPr>
          <w:p w14:paraId="41816A1B">
            <w:pPr>
              <w:autoSpaceDE w:val="0"/>
              <w:autoSpaceDN w:val="0"/>
              <w:adjustRightInd w:val="0"/>
              <w:rPr>
                <w:rFonts w:ascii="宋体"/>
                <w:szCs w:val="21"/>
                <w:lang w:val="zh-CN"/>
              </w:rPr>
            </w:pPr>
          </w:p>
        </w:tc>
      </w:tr>
      <w:tr w14:paraId="0487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A9D3AC3">
            <w:pPr>
              <w:autoSpaceDE w:val="0"/>
              <w:autoSpaceDN w:val="0"/>
              <w:adjustRightInd w:val="0"/>
              <w:rPr>
                <w:rFonts w:ascii="宋体"/>
                <w:szCs w:val="21"/>
                <w:lang w:val="zh-CN"/>
              </w:rPr>
            </w:pPr>
          </w:p>
        </w:tc>
        <w:tc>
          <w:tcPr>
            <w:tcW w:w="1134" w:type="dxa"/>
          </w:tcPr>
          <w:p w14:paraId="7BAA9516">
            <w:pPr>
              <w:autoSpaceDE w:val="0"/>
              <w:autoSpaceDN w:val="0"/>
              <w:adjustRightInd w:val="0"/>
              <w:rPr>
                <w:rFonts w:ascii="宋体"/>
                <w:szCs w:val="21"/>
                <w:lang w:val="zh-CN"/>
              </w:rPr>
            </w:pPr>
          </w:p>
        </w:tc>
        <w:tc>
          <w:tcPr>
            <w:tcW w:w="851" w:type="dxa"/>
          </w:tcPr>
          <w:p w14:paraId="1EDBA579">
            <w:pPr>
              <w:autoSpaceDE w:val="0"/>
              <w:autoSpaceDN w:val="0"/>
              <w:adjustRightInd w:val="0"/>
              <w:rPr>
                <w:rFonts w:ascii="宋体"/>
                <w:szCs w:val="21"/>
                <w:lang w:val="zh-CN"/>
              </w:rPr>
            </w:pPr>
          </w:p>
        </w:tc>
        <w:tc>
          <w:tcPr>
            <w:tcW w:w="1559" w:type="dxa"/>
          </w:tcPr>
          <w:p w14:paraId="1B2F80E6">
            <w:pPr>
              <w:autoSpaceDE w:val="0"/>
              <w:autoSpaceDN w:val="0"/>
              <w:adjustRightInd w:val="0"/>
              <w:rPr>
                <w:rFonts w:ascii="宋体"/>
                <w:szCs w:val="21"/>
                <w:lang w:val="zh-CN" w:eastAsia="zh-CN"/>
              </w:rPr>
            </w:pPr>
            <w:r>
              <w:rPr>
                <w:rFonts w:hint="eastAsia" w:ascii="宋体"/>
                <w:szCs w:val="21"/>
                <w:lang w:eastAsia="zh-CN"/>
              </w:rPr>
              <w:t>项目组成员</w:t>
            </w:r>
          </w:p>
        </w:tc>
        <w:tc>
          <w:tcPr>
            <w:tcW w:w="1134" w:type="dxa"/>
          </w:tcPr>
          <w:p w14:paraId="22002453">
            <w:pPr>
              <w:autoSpaceDE w:val="0"/>
              <w:autoSpaceDN w:val="0"/>
              <w:adjustRightInd w:val="0"/>
              <w:rPr>
                <w:rFonts w:ascii="宋体"/>
                <w:szCs w:val="21"/>
                <w:lang w:val="zh-CN"/>
              </w:rPr>
            </w:pPr>
          </w:p>
        </w:tc>
        <w:tc>
          <w:tcPr>
            <w:tcW w:w="1843" w:type="dxa"/>
          </w:tcPr>
          <w:p w14:paraId="74D03875">
            <w:pPr>
              <w:autoSpaceDE w:val="0"/>
              <w:autoSpaceDN w:val="0"/>
              <w:adjustRightInd w:val="0"/>
              <w:rPr>
                <w:rFonts w:ascii="宋体"/>
                <w:szCs w:val="21"/>
                <w:lang w:val="zh-CN"/>
              </w:rPr>
            </w:pPr>
          </w:p>
        </w:tc>
        <w:tc>
          <w:tcPr>
            <w:tcW w:w="1948" w:type="dxa"/>
          </w:tcPr>
          <w:p w14:paraId="5C2F2A29">
            <w:pPr>
              <w:autoSpaceDE w:val="0"/>
              <w:autoSpaceDN w:val="0"/>
              <w:adjustRightInd w:val="0"/>
              <w:rPr>
                <w:rFonts w:ascii="宋体"/>
                <w:szCs w:val="21"/>
                <w:lang w:val="zh-CN"/>
              </w:rPr>
            </w:pPr>
          </w:p>
        </w:tc>
      </w:tr>
    </w:tbl>
    <w:p w14:paraId="652E7115">
      <w:pPr>
        <w:autoSpaceDE w:val="0"/>
        <w:autoSpaceDN w:val="0"/>
        <w:adjustRightInd w:val="0"/>
        <w:spacing w:line="600" w:lineRule="exact"/>
        <w:rPr>
          <w:rFonts w:ascii="宋体" w:hAnsi="宋体" w:cs="宋体"/>
          <w:szCs w:val="21"/>
          <w:lang w:val="zh-CN"/>
        </w:rPr>
      </w:pPr>
      <w:r>
        <w:rPr>
          <w:rFonts w:hint="eastAsia" w:ascii="宋体" w:hAnsi="宋体" w:cs="宋体"/>
          <w:szCs w:val="21"/>
          <w:lang w:val="zh-CN"/>
        </w:rPr>
        <w:t>供应商</w:t>
      </w:r>
      <w:r>
        <w:rPr>
          <w:rFonts w:hint="eastAsia" w:ascii="宋体" w:hAnsi="宋体"/>
          <w:szCs w:val="21"/>
        </w:rPr>
        <w:t xml:space="preserve">（盖章）：            </w:t>
      </w:r>
    </w:p>
    <w:p w14:paraId="72DD7562">
      <w:pPr>
        <w:autoSpaceDE w:val="0"/>
        <w:autoSpaceDN w:val="0"/>
        <w:adjustRightInd w:val="0"/>
        <w:spacing w:line="600" w:lineRule="exact"/>
        <w:rPr>
          <w:rFonts w:ascii="宋体" w:hAnsi="宋体" w:cs="宋体"/>
          <w:szCs w:val="21"/>
          <w:lang w:val="zh-CN"/>
        </w:rPr>
      </w:pPr>
      <w:r>
        <w:rPr>
          <w:rFonts w:hint="eastAsia" w:ascii="宋体" w:hAnsi="宋体" w:cs="宋体"/>
          <w:szCs w:val="21"/>
          <w:lang w:val="zh-CN"/>
        </w:rPr>
        <w:t xml:space="preserve">授权代表签字：             </w:t>
      </w:r>
    </w:p>
    <w:p w14:paraId="7418A32F">
      <w:pPr>
        <w:autoSpaceDE w:val="0"/>
        <w:autoSpaceDN w:val="0"/>
        <w:adjustRightInd w:val="0"/>
        <w:spacing w:line="600" w:lineRule="exact"/>
        <w:rPr>
          <w:rFonts w:ascii="宋体" w:hAnsi="宋体" w:cs="宋体"/>
          <w:szCs w:val="21"/>
          <w:lang w:val="zh-CN"/>
        </w:rPr>
      </w:pPr>
      <w:r>
        <w:rPr>
          <w:rFonts w:hint="eastAsia" w:ascii="宋体" w:hAnsi="宋体" w:cs="宋体"/>
          <w:szCs w:val="21"/>
          <w:lang w:val="zh-CN"/>
        </w:rPr>
        <w:t>日</w:t>
      </w:r>
      <w:r>
        <w:rPr>
          <w:rFonts w:ascii="宋体" w:hAnsi="宋体" w:cs="宋体"/>
          <w:szCs w:val="21"/>
          <w:lang w:val="zh-CN"/>
        </w:rPr>
        <w:t xml:space="preserve">    </w:t>
      </w:r>
      <w:r>
        <w:rPr>
          <w:rFonts w:hint="eastAsia" w:ascii="宋体" w:hAnsi="宋体" w:cs="宋体"/>
          <w:szCs w:val="21"/>
          <w:lang w:val="zh-CN"/>
        </w:rPr>
        <w:t>期：</w:t>
      </w:r>
      <w:r>
        <w:rPr>
          <w:rFonts w:ascii="宋体" w:hAnsi="宋体" w:cs="宋体"/>
          <w:szCs w:val="21"/>
          <w:lang w:val="zh-CN"/>
        </w:rPr>
        <w:t xml:space="preserve">    </w:t>
      </w:r>
      <w:r>
        <w:rPr>
          <w:rFonts w:hint="eastAsia" w:ascii="宋体" w:hAnsi="宋体" w:cs="宋体"/>
          <w:szCs w:val="21"/>
          <w:lang w:val="zh-CN"/>
        </w:rPr>
        <w:t>年</w:t>
      </w:r>
      <w:r>
        <w:rPr>
          <w:rFonts w:ascii="宋体" w:hAnsi="宋体" w:cs="宋体"/>
          <w:szCs w:val="21"/>
          <w:lang w:val="zh-CN"/>
        </w:rPr>
        <w:t xml:space="preserve">    </w:t>
      </w:r>
      <w:r>
        <w:rPr>
          <w:rFonts w:hint="eastAsia" w:ascii="宋体" w:hAnsi="宋体" w:cs="宋体"/>
          <w:szCs w:val="21"/>
          <w:lang w:val="zh-CN"/>
        </w:rPr>
        <w:t>月</w:t>
      </w:r>
      <w:r>
        <w:rPr>
          <w:rFonts w:ascii="宋体" w:hAnsi="宋体" w:cs="宋体"/>
          <w:szCs w:val="21"/>
          <w:lang w:val="zh-CN"/>
        </w:rPr>
        <w:t xml:space="preserve">   </w:t>
      </w:r>
      <w:r>
        <w:rPr>
          <w:rFonts w:hint="eastAsia" w:ascii="宋体" w:hAnsi="宋体" w:cs="宋体"/>
          <w:szCs w:val="21"/>
          <w:lang w:val="zh-CN"/>
        </w:rPr>
        <w:t>日</w:t>
      </w:r>
    </w:p>
    <w:p w14:paraId="69BF6D75">
      <w:pPr>
        <w:autoSpaceDE w:val="0"/>
        <w:autoSpaceDN w:val="0"/>
        <w:adjustRightInd w:val="0"/>
        <w:rPr>
          <w:rFonts w:ascii="宋体" w:hAnsi="宋体"/>
          <w:b/>
          <w:szCs w:val="21"/>
          <w:lang w:eastAsia="zh-CN"/>
        </w:rPr>
      </w:pPr>
      <w:r>
        <w:rPr>
          <w:rFonts w:hint="eastAsia" w:ascii="宋体"/>
          <w:szCs w:val="21"/>
          <w:lang w:val="zh-CN" w:eastAsia="zh-CN"/>
        </w:rPr>
        <w:t>附相关证件复印件加盖公章。</w:t>
      </w:r>
    </w:p>
    <w:p w14:paraId="3CFB7CE5">
      <w:pPr>
        <w:outlineLvl w:val="1"/>
        <w:rPr>
          <w:rFonts w:ascii="宋体" w:hAnsi="宋体"/>
          <w:b/>
          <w:szCs w:val="21"/>
          <w:lang w:eastAsia="zh-CN"/>
        </w:rPr>
      </w:pPr>
    </w:p>
    <w:p w14:paraId="049EA622">
      <w:pPr>
        <w:adjustRightInd w:val="0"/>
        <w:spacing w:line="240" w:lineRule="atLeast"/>
        <w:outlineLvl w:val="1"/>
        <w:rPr>
          <w:b/>
          <w:lang w:eastAsia="zh-CN"/>
        </w:rPr>
      </w:pPr>
      <w:bookmarkStart w:id="73" w:name="_Toc459109600"/>
      <w:bookmarkStart w:id="74" w:name="_Toc354594121"/>
    </w:p>
    <w:p w14:paraId="257864D0">
      <w:pPr>
        <w:adjustRightInd w:val="0"/>
        <w:spacing w:line="240" w:lineRule="atLeast"/>
        <w:outlineLvl w:val="1"/>
        <w:rPr>
          <w:b/>
          <w:lang w:eastAsia="zh-CN"/>
        </w:rPr>
      </w:pPr>
    </w:p>
    <w:p w14:paraId="3D2447F1">
      <w:pPr>
        <w:adjustRightInd w:val="0"/>
        <w:spacing w:line="240" w:lineRule="atLeast"/>
        <w:outlineLvl w:val="1"/>
        <w:rPr>
          <w:b/>
          <w:lang w:eastAsia="zh-CN"/>
        </w:rPr>
      </w:pPr>
    </w:p>
    <w:p w14:paraId="459BAECB">
      <w:pPr>
        <w:adjustRightInd w:val="0"/>
        <w:spacing w:line="240" w:lineRule="atLeast"/>
        <w:outlineLvl w:val="1"/>
        <w:rPr>
          <w:b/>
          <w:lang w:eastAsia="zh-CN"/>
        </w:rPr>
      </w:pPr>
    </w:p>
    <w:p w14:paraId="266D4658">
      <w:pPr>
        <w:adjustRightInd w:val="0"/>
        <w:spacing w:line="240" w:lineRule="atLeast"/>
        <w:outlineLvl w:val="1"/>
        <w:rPr>
          <w:b/>
          <w:lang w:eastAsia="zh-CN"/>
        </w:rPr>
      </w:pPr>
      <w:bookmarkStart w:id="75" w:name="_Toc14286"/>
      <w:bookmarkStart w:id="76" w:name="_Toc106020667"/>
      <w:bookmarkStart w:id="77" w:name="_Toc11058"/>
      <w:r>
        <w:rPr>
          <w:rFonts w:hint="eastAsia"/>
          <w:b/>
          <w:lang w:eastAsia="zh-CN"/>
        </w:rPr>
        <w:t>八、无重大违法记录声明格式</w:t>
      </w:r>
      <w:bookmarkEnd w:id="73"/>
      <w:bookmarkEnd w:id="75"/>
      <w:bookmarkEnd w:id="76"/>
      <w:bookmarkEnd w:id="77"/>
    </w:p>
    <w:p w14:paraId="26998A7A">
      <w:pPr>
        <w:jc w:val="center"/>
        <w:rPr>
          <w:rFonts w:ascii="黑体" w:eastAsia="黑体"/>
          <w:sz w:val="40"/>
          <w:szCs w:val="36"/>
          <w:lang w:eastAsia="zh-CN"/>
        </w:rPr>
      </w:pPr>
      <w:r>
        <w:rPr>
          <w:rFonts w:hint="eastAsia" w:ascii="宋体" w:hAnsi="宋体" w:cs="黑体"/>
          <w:b/>
          <w:bCs/>
          <w:sz w:val="32"/>
          <w:szCs w:val="28"/>
          <w:lang w:val="zh-CN" w:eastAsia="zh-CN"/>
        </w:rPr>
        <w:t>无重大违法记录声明</w:t>
      </w:r>
    </w:p>
    <w:p w14:paraId="199B526C">
      <w:pPr>
        <w:spacing w:line="360" w:lineRule="auto"/>
        <w:rPr>
          <w:rFonts w:ascii="宋体" w:hAnsi="宋体" w:cs="仿宋_GB2312"/>
          <w:spacing w:val="6"/>
          <w:szCs w:val="21"/>
          <w:lang w:eastAsia="zh-CN"/>
        </w:rPr>
      </w:pPr>
      <w:r>
        <w:rPr>
          <w:rFonts w:hint="eastAsia" w:ascii="宋体" w:hAnsi="宋体" w:cs="仿宋_GB2312"/>
          <w:spacing w:val="6"/>
          <w:szCs w:val="21"/>
          <w:lang w:eastAsia="zh-CN"/>
        </w:rPr>
        <w:t>南京市江宁区人民政府汤山街道办事处：</w:t>
      </w:r>
    </w:p>
    <w:p w14:paraId="4B3009EB">
      <w:pPr>
        <w:spacing w:line="360" w:lineRule="auto"/>
        <w:rPr>
          <w:rFonts w:ascii="宋体" w:hAnsi="宋体" w:cs="仿宋_GB2312"/>
          <w:spacing w:val="6"/>
          <w:szCs w:val="21"/>
          <w:lang w:eastAsia="zh-CN"/>
        </w:rPr>
      </w:pPr>
      <w:r>
        <w:rPr>
          <w:rFonts w:hint="eastAsia" w:ascii="宋体" w:hAnsi="宋体" w:cs="仿宋_GB2312"/>
          <w:spacing w:val="6"/>
          <w:szCs w:val="21"/>
          <w:lang w:eastAsia="zh-CN"/>
        </w:rPr>
        <w:t xml:space="preserve">    我单位</w:t>
      </w:r>
      <w:r>
        <w:rPr>
          <w:rFonts w:hint="eastAsia" w:ascii="宋体" w:hAnsi="宋体" w:cs="仿宋_GB2312"/>
          <w:spacing w:val="6"/>
          <w:szCs w:val="21"/>
          <w:u w:val="single"/>
          <w:lang w:eastAsia="zh-CN"/>
        </w:rPr>
        <w:t xml:space="preserve">                                       </w:t>
      </w:r>
      <w:r>
        <w:rPr>
          <w:rFonts w:hint="eastAsia" w:ascii="宋体" w:hAnsi="宋体" w:cs="仿宋_GB2312"/>
          <w:spacing w:val="6"/>
          <w:szCs w:val="21"/>
          <w:lang w:eastAsia="zh-CN"/>
        </w:rPr>
        <w:t>（供应商名称）郑重声明：</w:t>
      </w:r>
    </w:p>
    <w:p w14:paraId="4957CD84">
      <w:pPr>
        <w:spacing w:line="360" w:lineRule="auto"/>
        <w:rPr>
          <w:rFonts w:ascii="宋体" w:hAnsi="宋体" w:cs="仿宋_GB2312"/>
          <w:spacing w:val="6"/>
          <w:szCs w:val="21"/>
          <w:lang w:eastAsia="zh-CN"/>
        </w:rPr>
      </w:pPr>
      <w:r>
        <w:rPr>
          <w:rFonts w:hint="eastAsia" w:ascii="宋体" w:hAnsi="宋体" w:cs="仿宋_GB2312"/>
          <w:spacing w:val="6"/>
          <w:szCs w:val="21"/>
          <w:lang w:eastAsia="zh-CN"/>
        </w:rPr>
        <w:t xml:space="preserve">    参加政府采购活动前3年内在经营活动中</w:t>
      </w:r>
      <w:r>
        <w:rPr>
          <w:rFonts w:hint="eastAsia" w:ascii="宋体" w:hAnsi="宋体" w:cs="仿宋_GB2312"/>
          <w:spacing w:val="6"/>
          <w:szCs w:val="21"/>
          <w:u w:val="single"/>
          <w:lang w:eastAsia="zh-CN"/>
        </w:rPr>
        <w:t xml:space="preserve">        </w:t>
      </w:r>
      <w:r>
        <w:rPr>
          <w:rFonts w:hint="eastAsia" w:ascii="宋体" w:hAnsi="宋体" w:cs="仿宋_GB2312"/>
          <w:spacing w:val="6"/>
          <w:szCs w:val="21"/>
          <w:lang w:eastAsia="zh-CN"/>
        </w:rPr>
        <w:t>（在下划线上如实填写：有或没有）重大违法记录。</w:t>
      </w:r>
    </w:p>
    <w:p w14:paraId="6391A73E">
      <w:pPr>
        <w:spacing w:line="600" w:lineRule="exact"/>
        <w:rPr>
          <w:rFonts w:ascii="宋体" w:hAnsi="宋体" w:cs="仿宋_GB2312"/>
          <w:spacing w:val="6"/>
          <w:szCs w:val="21"/>
          <w:lang w:eastAsia="zh-CN"/>
        </w:rPr>
      </w:pPr>
      <w:r>
        <w:rPr>
          <w:rFonts w:hint="eastAsia" w:ascii="宋体" w:hAnsi="宋体" w:cs="仿宋_GB2312"/>
          <w:spacing w:val="6"/>
          <w:szCs w:val="21"/>
          <w:lang w:eastAsia="zh-CN"/>
        </w:rPr>
        <w:t xml:space="preserve">    （说明：政府采购法第二十二条第一款第五项所称重大违法记录，是指供应商因违法经营受到刑事处罚或者责令停产停业、吊销许可证或者执照、较大数额罚款等行政处罚。）</w:t>
      </w:r>
    </w:p>
    <w:p w14:paraId="45F364E9">
      <w:pPr>
        <w:autoSpaceDE w:val="0"/>
        <w:autoSpaceDN w:val="0"/>
        <w:adjustRightInd w:val="0"/>
        <w:spacing w:line="600" w:lineRule="exact"/>
        <w:ind w:right="444"/>
        <w:rPr>
          <w:rFonts w:ascii="宋体" w:hAnsi="宋体" w:cs="宋体"/>
          <w:szCs w:val="21"/>
          <w:lang w:val="zh-CN" w:eastAsia="zh-CN"/>
        </w:rPr>
      </w:pPr>
      <w:r>
        <w:rPr>
          <w:rFonts w:hint="eastAsia" w:ascii="宋体" w:hAnsi="宋体" w:cs="仿宋_GB2312"/>
          <w:spacing w:val="6"/>
          <w:szCs w:val="21"/>
          <w:lang w:eastAsia="zh-CN"/>
        </w:rPr>
        <w:t xml:space="preserve">                                                 </w:t>
      </w:r>
      <w:r>
        <w:rPr>
          <w:rFonts w:hint="eastAsia" w:ascii="宋体" w:hAnsi="宋体" w:cs="宋体"/>
          <w:szCs w:val="21"/>
          <w:lang w:val="zh-CN" w:eastAsia="zh-CN"/>
        </w:rPr>
        <w:t>供应商</w:t>
      </w:r>
      <w:r>
        <w:rPr>
          <w:rFonts w:hint="eastAsia" w:ascii="宋体" w:hAnsi="宋体"/>
          <w:szCs w:val="21"/>
          <w:lang w:eastAsia="zh-CN"/>
        </w:rPr>
        <w:t xml:space="preserve">（盖章）：            </w:t>
      </w:r>
    </w:p>
    <w:p w14:paraId="651A6DC3">
      <w:pPr>
        <w:autoSpaceDE w:val="0"/>
        <w:autoSpaceDN w:val="0"/>
        <w:adjustRightInd w:val="0"/>
        <w:spacing w:line="600" w:lineRule="exact"/>
        <w:ind w:right="480" w:firstLine="6050" w:firstLineChars="2750"/>
        <w:rPr>
          <w:rFonts w:ascii="宋体" w:hAnsi="宋体" w:cs="宋体"/>
          <w:szCs w:val="21"/>
          <w:lang w:val="zh-CN" w:eastAsia="zh-CN"/>
        </w:rPr>
      </w:pPr>
      <w:r>
        <w:rPr>
          <w:rFonts w:hint="eastAsia" w:ascii="宋体" w:hAnsi="宋体" w:cs="宋体"/>
          <w:szCs w:val="21"/>
          <w:lang w:val="zh-CN" w:eastAsia="zh-CN"/>
        </w:rPr>
        <w:t xml:space="preserve">授权代表签字：             </w:t>
      </w:r>
    </w:p>
    <w:p w14:paraId="0C8F4B7F">
      <w:pPr>
        <w:autoSpaceDE w:val="0"/>
        <w:autoSpaceDN w:val="0"/>
        <w:adjustRightInd w:val="0"/>
        <w:spacing w:line="600" w:lineRule="exact"/>
        <w:jc w:val="right"/>
        <w:rPr>
          <w:rFonts w:ascii="宋体" w:hAnsi="宋体"/>
          <w:b/>
          <w:szCs w:val="21"/>
          <w:lang w:eastAsia="zh-CN"/>
        </w:rPr>
      </w:pPr>
      <w:r>
        <w:rPr>
          <w:rFonts w:hint="eastAsia" w:ascii="宋体" w:hAnsi="宋体" w:cs="宋体"/>
          <w:szCs w:val="21"/>
          <w:lang w:val="zh-CN" w:eastAsia="zh-CN"/>
        </w:rPr>
        <w:t>日</w:t>
      </w:r>
      <w:r>
        <w:rPr>
          <w:rFonts w:ascii="宋体" w:hAnsi="宋体" w:cs="宋体"/>
          <w:szCs w:val="21"/>
          <w:lang w:val="zh-CN" w:eastAsia="zh-CN"/>
        </w:rPr>
        <w:t xml:space="preserve">    </w:t>
      </w:r>
      <w:r>
        <w:rPr>
          <w:rFonts w:hint="eastAsia" w:ascii="宋体" w:hAnsi="宋体" w:cs="宋体"/>
          <w:szCs w:val="21"/>
          <w:lang w:val="zh-CN" w:eastAsia="zh-CN"/>
        </w:rPr>
        <w:t>期：</w:t>
      </w:r>
      <w:r>
        <w:rPr>
          <w:rFonts w:ascii="宋体" w:hAnsi="宋体" w:cs="宋体"/>
          <w:szCs w:val="21"/>
          <w:lang w:val="zh-CN" w:eastAsia="zh-CN"/>
        </w:rPr>
        <w:t xml:space="preserve">    </w:t>
      </w:r>
      <w:r>
        <w:rPr>
          <w:rFonts w:hint="eastAsia" w:ascii="宋体" w:hAnsi="宋体" w:cs="宋体"/>
          <w:szCs w:val="21"/>
          <w:lang w:val="zh-CN" w:eastAsia="zh-CN"/>
        </w:rPr>
        <w:t>年</w:t>
      </w:r>
      <w:r>
        <w:rPr>
          <w:rFonts w:ascii="宋体" w:hAnsi="宋体" w:cs="宋体"/>
          <w:szCs w:val="21"/>
          <w:lang w:val="zh-CN" w:eastAsia="zh-CN"/>
        </w:rPr>
        <w:t xml:space="preserve">    </w:t>
      </w:r>
      <w:r>
        <w:rPr>
          <w:rFonts w:hint="eastAsia" w:ascii="宋体" w:hAnsi="宋体" w:cs="宋体"/>
          <w:szCs w:val="21"/>
          <w:lang w:val="zh-CN" w:eastAsia="zh-CN"/>
        </w:rPr>
        <w:t>月</w:t>
      </w:r>
      <w:r>
        <w:rPr>
          <w:rFonts w:ascii="宋体" w:hAnsi="宋体" w:cs="宋体"/>
          <w:szCs w:val="21"/>
          <w:lang w:val="zh-CN" w:eastAsia="zh-CN"/>
        </w:rPr>
        <w:t xml:space="preserve">   </w:t>
      </w:r>
      <w:r>
        <w:rPr>
          <w:rFonts w:hint="eastAsia" w:ascii="宋体" w:hAnsi="宋体" w:cs="宋体"/>
          <w:szCs w:val="21"/>
          <w:lang w:val="zh-CN" w:eastAsia="zh-CN"/>
        </w:rPr>
        <w:t>日</w:t>
      </w:r>
    </w:p>
    <w:p w14:paraId="41D538D2">
      <w:pPr>
        <w:autoSpaceDE w:val="0"/>
        <w:autoSpaceDN w:val="0"/>
        <w:adjustRightInd w:val="0"/>
        <w:spacing w:line="600" w:lineRule="exact"/>
        <w:outlineLvl w:val="1"/>
        <w:rPr>
          <w:rFonts w:ascii="宋体" w:hAnsi="宋体" w:cs="黑体"/>
          <w:b/>
          <w:bCs/>
          <w:szCs w:val="21"/>
          <w:lang w:eastAsia="zh-CN"/>
        </w:rPr>
      </w:pPr>
      <w:bookmarkStart w:id="78" w:name="_Toc504126844"/>
      <w:bookmarkStart w:id="79" w:name="_Toc506199234"/>
    </w:p>
    <w:p w14:paraId="48802463">
      <w:pPr>
        <w:spacing w:line="400" w:lineRule="exact"/>
        <w:rPr>
          <w:rFonts w:ascii="宋体" w:hAnsi="宋体"/>
          <w:b/>
          <w:lang w:val="zh-CN" w:eastAsia="zh-CN"/>
        </w:rPr>
      </w:pPr>
      <w:r>
        <w:rPr>
          <w:rFonts w:hint="eastAsia" w:ascii="宋体" w:hAnsi="宋体"/>
          <w:b/>
          <w:lang w:val="zh-CN" w:eastAsia="zh-CN"/>
        </w:rPr>
        <w:t>九、法律、行政法规规定的其他条件的承诺证明：</w:t>
      </w:r>
    </w:p>
    <w:p w14:paraId="24085131">
      <w:pPr>
        <w:spacing w:line="400" w:lineRule="exact"/>
        <w:ind w:firstLine="215" w:firstLineChars="98"/>
        <w:rPr>
          <w:rFonts w:ascii="宋体" w:hAnsi="宋体"/>
          <w:bCs/>
          <w:lang w:val="zh-CN" w:eastAsia="zh-CN"/>
        </w:rPr>
      </w:pPr>
    </w:p>
    <w:p w14:paraId="7D7E0BC5">
      <w:pPr>
        <w:spacing w:line="400" w:lineRule="exact"/>
        <w:ind w:firstLine="1315" w:firstLineChars="598"/>
        <w:rPr>
          <w:rFonts w:ascii="宋体" w:hAnsi="宋体"/>
          <w:bCs/>
          <w:lang w:val="zh-CN" w:eastAsia="zh-CN"/>
        </w:rPr>
      </w:pPr>
      <w:r>
        <w:rPr>
          <w:rFonts w:hint="eastAsia" w:ascii="宋体" w:hAnsi="宋体"/>
          <w:bCs/>
          <w:lang w:val="zh-CN" w:eastAsia="zh-CN"/>
        </w:rPr>
        <w:t>法律、行政法规规定的其他条件（符合要求）。</w:t>
      </w:r>
    </w:p>
    <w:p w14:paraId="06EF449E">
      <w:pPr>
        <w:autoSpaceDE w:val="0"/>
        <w:autoSpaceDN w:val="0"/>
        <w:adjustRightInd w:val="0"/>
        <w:spacing w:line="360" w:lineRule="auto"/>
        <w:outlineLvl w:val="1"/>
        <w:rPr>
          <w:rFonts w:ascii="宋体" w:hAnsi="宋体" w:cs="黑体"/>
          <w:b/>
          <w:bCs/>
          <w:szCs w:val="21"/>
          <w:lang w:eastAsia="zh-CN"/>
        </w:rPr>
      </w:pPr>
    </w:p>
    <w:p w14:paraId="0D79587F">
      <w:pPr>
        <w:autoSpaceDE w:val="0"/>
        <w:autoSpaceDN w:val="0"/>
        <w:adjustRightInd w:val="0"/>
        <w:spacing w:line="460" w:lineRule="exact"/>
        <w:outlineLvl w:val="1"/>
        <w:rPr>
          <w:rFonts w:ascii="宋体" w:hAnsi="宋体" w:cs="黑体"/>
          <w:b/>
          <w:bCs/>
          <w:szCs w:val="21"/>
          <w:lang w:eastAsia="zh-CN"/>
        </w:rPr>
      </w:pPr>
    </w:p>
    <w:p w14:paraId="70CE6576">
      <w:pPr>
        <w:autoSpaceDE w:val="0"/>
        <w:autoSpaceDN w:val="0"/>
        <w:adjustRightInd w:val="0"/>
        <w:spacing w:line="460" w:lineRule="exact"/>
        <w:outlineLvl w:val="1"/>
        <w:rPr>
          <w:rFonts w:ascii="宋体" w:hAnsi="宋体" w:cs="黑体"/>
          <w:b/>
          <w:bCs/>
          <w:szCs w:val="21"/>
          <w:lang w:eastAsia="zh-CN"/>
        </w:rPr>
      </w:pPr>
    </w:p>
    <w:p w14:paraId="1008E867">
      <w:pPr>
        <w:autoSpaceDE w:val="0"/>
        <w:autoSpaceDN w:val="0"/>
        <w:adjustRightInd w:val="0"/>
        <w:spacing w:line="460" w:lineRule="exact"/>
        <w:outlineLvl w:val="1"/>
        <w:rPr>
          <w:rFonts w:ascii="宋体" w:hAnsi="宋体" w:cs="黑体"/>
          <w:b/>
          <w:bCs/>
          <w:szCs w:val="21"/>
          <w:lang w:val="zh-CN" w:eastAsia="zh-CN"/>
        </w:rPr>
      </w:pPr>
      <w:bookmarkStart w:id="80" w:name="_Toc27923"/>
      <w:bookmarkStart w:id="81" w:name="_Toc106020668"/>
      <w:bookmarkStart w:id="82" w:name="_Toc11616"/>
      <w:r>
        <w:rPr>
          <w:rFonts w:hint="eastAsia" w:ascii="宋体" w:hAnsi="宋体" w:cs="黑体"/>
          <w:b/>
          <w:bCs/>
          <w:szCs w:val="21"/>
          <w:lang w:val="zh-CN" w:eastAsia="zh-CN"/>
        </w:rPr>
        <w:br w:type="page"/>
      </w:r>
      <w:r>
        <w:rPr>
          <w:rFonts w:hint="eastAsia" w:ascii="宋体" w:hAnsi="宋体" w:cs="黑体"/>
          <w:b/>
          <w:bCs/>
          <w:szCs w:val="21"/>
          <w:lang w:val="zh-CN" w:eastAsia="zh-CN"/>
        </w:rPr>
        <w:t>十、具备履行合同所必需的设备和专业技术能力的书面声明</w:t>
      </w:r>
      <w:bookmarkEnd w:id="78"/>
      <w:bookmarkEnd w:id="79"/>
      <w:bookmarkEnd w:id="80"/>
      <w:bookmarkEnd w:id="81"/>
      <w:bookmarkEnd w:id="82"/>
    </w:p>
    <w:p w14:paraId="25C0AA53">
      <w:pPr>
        <w:spacing w:line="360" w:lineRule="auto"/>
        <w:ind w:firstLine="464" w:firstLineChars="200"/>
        <w:rPr>
          <w:spacing w:val="6"/>
          <w:szCs w:val="21"/>
          <w:lang w:eastAsia="zh-CN"/>
        </w:rPr>
      </w:pPr>
      <w:r>
        <w:rPr>
          <w:rFonts w:hint="eastAsia"/>
          <w:spacing w:val="6"/>
          <w:szCs w:val="21"/>
          <w:lang w:eastAsia="zh-CN"/>
        </w:rPr>
        <w:t>南京市江宁区人民政府汤山街道办事处：</w:t>
      </w:r>
    </w:p>
    <w:p w14:paraId="421A899B">
      <w:pPr>
        <w:autoSpaceDE w:val="0"/>
        <w:autoSpaceDN w:val="0"/>
        <w:adjustRightInd w:val="0"/>
        <w:spacing w:line="360" w:lineRule="auto"/>
        <w:rPr>
          <w:rFonts w:ascii="宋体" w:hAnsi="宋体" w:cs="宋体"/>
          <w:szCs w:val="21"/>
          <w:lang w:val="zh-CN" w:eastAsia="zh-CN"/>
        </w:rPr>
      </w:pPr>
      <w:r>
        <w:rPr>
          <w:rFonts w:hint="eastAsia" w:ascii="宋体" w:hAnsi="宋体" w:cs="宋体"/>
          <w:szCs w:val="21"/>
          <w:lang w:val="zh-CN" w:eastAsia="zh-CN"/>
        </w:rPr>
        <w:t xml:space="preserve">    我单位郑重声明：我单位具备履行本项采购合同所必需的设备和专业技术能力，为履行本项采购合同我公司具备如下主要设备和主要专业技术能力：</w:t>
      </w:r>
    </w:p>
    <w:p w14:paraId="56237D7F">
      <w:pPr>
        <w:autoSpaceDE w:val="0"/>
        <w:autoSpaceDN w:val="0"/>
        <w:adjustRightInd w:val="0"/>
        <w:spacing w:line="360" w:lineRule="auto"/>
        <w:rPr>
          <w:rFonts w:ascii="宋体" w:hAnsi="宋体" w:cs="宋体"/>
          <w:szCs w:val="21"/>
          <w:lang w:val="zh-CN" w:eastAsia="zh-CN"/>
        </w:rPr>
      </w:pPr>
      <w:r>
        <w:rPr>
          <w:rFonts w:hint="eastAsia" w:ascii="宋体" w:hAnsi="宋体" w:cs="宋体"/>
          <w:szCs w:val="21"/>
          <w:lang w:val="zh-CN" w:eastAsia="zh-CN"/>
        </w:rPr>
        <w:t xml:space="preserve">    主要设备有：</w:t>
      </w:r>
      <w:r>
        <w:rPr>
          <w:rFonts w:hint="eastAsia" w:ascii="宋体" w:hAnsi="宋体" w:cs="宋体"/>
          <w:szCs w:val="21"/>
          <w:u w:val="single"/>
          <w:lang w:val="zh-CN" w:eastAsia="zh-CN"/>
        </w:rPr>
        <w:t xml:space="preserve">             </w:t>
      </w:r>
      <w:r>
        <w:rPr>
          <w:rFonts w:hint="eastAsia" w:ascii="宋体" w:hAnsi="宋体" w:cs="宋体"/>
          <w:szCs w:val="21"/>
          <w:lang w:val="zh-CN" w:eastAsia="zh-CN"/>
        </w:rPr>
        <w:t>。</w:t>
      </w:r>
    </w:p>
    <w:p w14:paraId="431EDE36">
      <w:pPr>
        <w:autoSpaceDE w:val="0"/>
        <w:autoSpaceDN w:val="0"/>
        <w:adjustRightInd w:val="0"/>
        <w:spacing w:line="360" w:lineRule="auto"/>
        <w:rPr>
          <w:rFonts w:ascii="宋体" w:hAnsi="宋体" w:cs="宋体"/>
          <w:szCs w:val="21"/>
          <w:lang w:val="zh-CN" w:eastAsia="zh-CN"/>
        </w:rPr>
      </w:pPr>
      <w:r>
        <w:rPr>
          <w:rFonts w:hint="eastAsia" w:ascii="宋体" w:hAnsi="宋体" w:cs="宋体"/>
          <w:szCs w:val="21"/>
          <w:lang w:val="zh-CN" w:eastAsia="zh-CN"/>
        </w:rPr>
        <w:t xml:space="preserve">    主要专业技术能力有：</w:t>
      </w:r>
      <w:r>
        <w:rPr>
          <w:rFonts w:hint="eastAsia" w:ascii="宋体" w:hAnsi="宋体" w:cs="宋体"/>
          <w:szCs w:val="21"/>
          <w:u w:val="single"/>
          <w:lang w:val="zh-CN" w:eastAsia="zh-CN"/>
        </w:rPr>
        <w:t xml:space="preserve">             </w:t>
      </w:r>
      <w:r>
        <w:rPr>
          <w:rFonts w:hint="eastAsia" w:ascii="宋体" w:hAnsi="宋体" w:cs="宋体"/>
          <w:szCs w:val="21"/>
          <w:lang w:val="zh-CN" w:eastAsia="zh-CN"/>
        </w:rPr>
        <w:t>。</w:t>
      </w:r>
    </w:p>
    <w:p w14:paraId="68480D52">
      <w:pPr>
        <w:autoSpaceDE w:val="0"/>
        <w:autoSpaceDN w:val="0"/>
        <w:adjustRightInd w:val="0"/>
        <w:spacing w:line="360" w:lineRule="auto"/>
        <w:rPr>
          <w:rFonts w:ascii="宋体" w:hAnsi="宋体" w:cs="宋体"/>
          <w:szCs w:val="21"/>
          <w:lang w:val="zh-CN" w:eastAsia="zh-CN"/>
        </w:rPr>
      </w:pPr>
      <w:r>
        <w:rPr>
          <w:rFonts w:hint="eastAsia" w:ascii="宋体" w:hAnsi="宋体" w:cs="宋体"/>
          <w:szCs w:val="21"/>
          <w:lang w:val="zh-CN" w:eastAsia="zh-CN"/>
        </w:rPr>
        <w:t xml:space="preserve">                                     </w:t>
      </w:r>
    </w:p>
    <w:p w14:paraId="3AD048CA">
      <w:pPr>
        <w:autoSpaceDE w:val="0"/>
        <w:autoSpaceDN w:val="0"/>
        <w:adjustRightInd w:val="0"/>
        <w:snapToGrid w:val="0"/>
        <w:spacing w:line="360" w:lineRule="auto"/>
        <w:ind w:right="840"/>
        <w:rPr>
          <w:szCs w:val="21"/>
          <w:lang w:val="zh-CN" w:eastAsia="zh-CN"/>
        </w:rPr>
      </w:pPr>
      <w:r>
        <w:rPr>
          <w:rFonts w:hint="eastAsia"/>
          <w:szCs w:val="21"/>
          <w:lang w:val="zh-CN" w:eastAsia="zh-CN"/>
        </w:rPr>
        <w:t xml:space="preserve">                                                      </w:t>
      </w:r>
      <w:r>
        <w:rPr>
          <w:szCs w:val="21"/>
          <w:lang w:val="zh-CN" w:eastAsia="zh-CN"/>
        </w:rPr>
        <w:t>供应商</w:t>
      </w:r>
      <w:r>
        <w:rPr>
          <w:szCs w:val="21"/>
          <w:lang w:eastAsia="zh-CN"/>
        </w:rPr>
        <w:t xml:space="preserve">（盖章）：           </w:t>
      </w:r>
    </w:p>
    <w:p w14:paraId="554744E9">
      <w:pPr>
        <w:autoSpaceDE w:val="0"/>
        <w:autoSpaceDN w:val="0"/>
        <w:adjustRightInd w:val="0"/>
        <w:snapToGrid w:val="0"/>
        <w:spacing w:line="360" w:lineRule="auto"/>
        <w:ind w:right="420"/>
        <w:rPr>
          <w:szCs w:val="21"/>
          <w:lang w:val="zh-CN" w:eastAsia="zh-CN"/>
        </w:rPr>
      </w:pPr>
      <w:r>
        <w:rPr>
          <w:rFonts w:hint="eastAsia"/>
          <w:szCs w:val="21"/>
          <w:lang w:val="zh-CN" w:eastAsia="zh-CN"/>
        </w:rPr>
        <w:t xml:space="preserve">                                                       </w:t>
      </w:r>
      <w:r>
        <w:rPr>
          <w:szCs w:val="21"/>
          <w:lang w:val="zh-CN" w:eastAsia="zh-CN"/>
        </w:rPr>
        <w:t xml:space="preserve">授权代表签字：            </w:t>
      </w:r>
    </w:p>
    <w:p w14:paraId="6655F0DB">
      <w:pPr>
        <w:autoSpaceDE w:val="0"/>
        <w:autoSpaceDN w:val="0"/>
        <w:adjustRightInd w:val="0"/>
        <w:snapToGrid w:val="0"/>
        <w:spacing w:line="360" w:lineRule="auto"/>
        <w:jc w:val="right"/>
        <w:rPr>
          <w:rFonts w:ascii="宋体" w:hAnsi="宋体"/>
          <w:lang w:eastAsia="zh-CN"/>
        </w:rPr>
      </w:pPr>
      <w:r>
        <w:rPr>
          <w:szCs w:val="21"/>
          <w:lang w:val="zh-CN" w:eastAsia="zh-CN"/>
        </w:rPr>
        <w:t>日    期：    年    月   日</w:t>
      </w:r>
    </w:p>
    <w:p w14:paraId="6A3E5BED">
      <w:pPr>
        <w:wordWrap w:val="0"/>
        <w:spacing w:line="360" w:lineRule="auto"/>
        <w:ind w:right="444"/>
        <w:rPr>
          <w:rFonts w:ascii="宋体" w:hAnsi="宋体"/>
          <w:b/>
          <w:szCs w:val="21"/>
          <w:lang w:eastAsia="zh-CN"/>
        </w:rPr>
      </w:pPr>
    </w:p>
    <w:p w14:paraId="1A33413F">
      <w:pPr>
        <w:wordWrap w:val="0"/>
        <w:ind w:right="444"/>
        <w:rPr>
          <w:rFonts w:ascii="宋体" w:hAnsi="宋体"/>
          <w:b/>
          <w:szCs w:val="21"/>
          <w:lang w:eastAsia="zh-CN"/>
        </w:rPr>
      </w:pPr>
    </w:p>
    <w:p w14:paraId="3EA3B6CF">
      <w:pPr>
        <w:outlineLvl w:val="1"/>
        <w:rPr>
          <w:rFonts w:ascii="宋体" w:hAnsi="宋体"/>
          <w:b/>
          <w:szCs w:val="21"/>
          <w:lang w:eastAsia="zh-CN"/>
        </w:rPr>
      </w:pPr>
      <w:bookmarkStart w:id="83" w:name="_Toc28457"/>
      <w:bookmarkStart w:id="84" w:name="_Toc13813"/>
    </w:p>
    <w:p w14:paraId="0D173ECD">
      <w:pPr>
        <w:outlineLvl w:val="1"/>
        <w:rPr>
          <w:rFonts w:ascii="宋体" w:hAnsi="宋体"/>
          <w:b/>
          <w:szCs w:val="21"/>
          <w:lang w:eastAsia="zh-CN"/>
        </w:rPr>
      </w:pPr>
      <w:r>
        <w:rPr>
          <w:rFonts w:hint="eastAsia" w:ascii="宋体" w:hAnsi="宋体"/>
          <w:b/>
          <w:szCs w:val="21"/>
          <w:lang w:eastAsia="zh-CN"/>
        </w:rPr>
        <w:br w:type="page"/>
      </w:r>
    </w:p>
    <w:p w14:paraId="7C542411">
      <w:pPr>
        <w:outlineLvl w:val="1"/>
        <w:rPr>
          <w:rFonts w:ascii="宋体" w:hAnsi="宋体"/>
          <w:b/>
          <w:szCs w:val="21"/>
          <w:lang w:eastAsia="zh-CN"/>
        </w:rPr>
      </w:pPr>
      <w:bookmarkStart w:id="85" w:name="_Toc106020669"/>
      <w:r>
        <w:rPr>
          <w:rFonts w:hint="eastAsia" w:ascii="宋体" w:hAnsi="宋体"/>
          <w:b/>
          <w:szCs w:val="21"/>
          <w:lang w:eastAsia="zh-CN"/>
        </w:rPr>
        <w:t>十一、质量保证</w:t>
      </w:r>
      <w:bookmarkEnd w:id="74"/>
      <w:r>
        <w:rPr>
          <w:rFonts w:hint="eastAsia" w:ascii="宋体" w:hAnsi="宋体"/>
          <w:b/>
          <w:szCs w:val="21"/>
          <w:lang w:eastAsia="zh-CN"/>
        </w:rPr>
        <w:t>及服务承诺</w:t>
      </w:r>
      <w:bookmarkEnd w:id="83"/>
      <w:bookmarkEnd w:id="84"/>
      <w:bookmarkEnd w:id="85"/>
    </w:p>
    <w:p w14:paraId="7702544F">
      <w:pPr>
        <w:autoSpaceDE w:val="0"/>
        <w:autoSpaceDN w:val="0"/>
        <w:adjustRightInd w:val="0"/>
        <w:spacing w:line="460" w:lineRule="exact"/>
        <w:jc w:val="center"/>
        <w:rPr>
          <w:rFonts w:ascii="黑体" w:eastAsia="黑体" w:cs="黑体"/>
          <w:b/>
          <w:bCs/>
          <w:sz w:val="32"/>
          <w:szCs w:val="28"/>
          <w:lang w:val="zh-CN" w:eastAsia="zh-CN"/>
        </w:rPr>
      </w:pPr>
      <w:bookmarkStart w:id="86" w:name="_Toc341184789"/>
      <w:r>
        <w:rPr>
          <w:rFonts w:hint="eastAsia" w:ascii="黑体" w:eastAsia="黑体" w:cs="黑体"/>
          <w:b/>
          <w:bCs/>
          <w:sz w:val="32"/>
          <w:szCs w:val="28"/>
          <w:lang w:val="zh-CN" w:eastAsia="zh-CN"/>
        </w:rPr>
        <w:t>质量</w:t>
      </w:r>
      <w:bookmarkEnd w:id="86"/>
      <w:r>
        <w:rPr>
          <w:rFonts w:hint="eastAsia" w:ascii="黑体" w:eastAsia="黑体" w:cs="黑体"/>
          <w:b/>
          <w:bCs/>
          <w:sz w:val="32"/>
          <w:szCs w:val="28"/>
          <w:lang w:val="zh-CN" w:eastAsia="zh-CN"/>
        </w:rPr>
        <w:t>保证及服务承诺</w:t>
      </w:r>
    </w:p>
    <w:p w14:paraId="311D4214">
      <w:pPr>
        <w:autoSpaceDE w:val="0"/>
        <w:autoSpaceDN w:val="0"/>
        <w:adjustRightInd w:val="0"/>
        <w:spacing w:line="360" w:lineRule="auto"/>
        <w:rPr>
          <w:rFonts w:ascii="宋体" w:cs="宋体"/>
          <w:szCs w:val="21"/>
          <w:lang w:val="zh-CN" w:eastAsia="zh-CN"/>
        </w:rPr>
      </w:pPr>
      <w:r>
        <w:rPr>
          <w:rFonts w:hint="eastAsia" w:ascii="宋体" w:cs="宋体"/>
          <w:szCs w:val="21"/>
          <w:lang w:val="zh-CN" w:eastAsia="zh-CN"/>
        </w:rPr>
        <w:t>南京市江宁区人民政府汤山街道办事处：</w:t>
      </w:r>
    </w:p>
    <w:p w14:paraId="3589D49B">
      <w:pPr>
        <w:autoSpaceDE w:val="0"/>
        <w:autoSpaceDN w:val="0"/>
        <w:adjustRightInd w:val="0"/>
        <w:spacing w:line="360" w:lineRule="auto"/>
        <w:rPr>
          <w:szCs w:val="21"/>
          <w:lang w:eastAsia="zh-CN"/>
        </w:rPr>
      </w:pPr>
      <w:r>
        <w:rPr>
          <w:rFonts w:hint="eastAsia" w:ascii="宋体" w:cs="宋体"/>
          <w:szCs w:val="21"/>
          <w:lang w:val="zh-CN" w:eastAsia="zh-CN"/>
        </w:rPr>
        <w:tab/>
      </w:r>
      <w:r>
        <w:rPr>
          <w:rFonts w:hint="eastAsia" w:ascii="宋体" w:cs="宋体"/>
          <w:szCs w:val="21"/>
          <w:lang w:val="zh-CN" w:eastAsia="zh-CN"/>
        </w:rPr>
        <w:t>我公司就项目编号为“</w:t>
      </w:r>
      <w:r>
        <w:rPr>
          <w:rFonts w:hint="eastAsia" w:ascii="宋体" w:cs="宋体"/>
          <w:szCs w:val="21"/>
          <w:lang w:eastAsia="zh-CN"/>
        </w:rPr>
        <w:t>JSZC-320115-NJXM-C2024-0012</w:t>
      </w:r>
      <w:r>
        <w:rPr>
          <w:rFonts w:hint="eastAsia" w:ascii="宋体" w:cs="宋体"/>
          <w:szCs w:val="21"/>
          <w:lang w:val="zh-CN" w:eastAsia="zh-CN"/>
        </w:rPr>
        <w:t>”的“</w:t>
      </w:r>
      <w:r>
        <w:rPr>
          <w:rFonts w:hint="eastAsia" w:ascii="宋体" w:cs="宋体"/>
          <w:szCs w:val="21"/>
          <w:lang w:eastAsia="zh-CN"/>
        </w:rPr>
        <w:t>2024年汤山街道既有建筑安全监管服务”项目</w:t>
      </w:r>
      <w:r>
        <w:rPr>
          <w:rFonts w:hint="eastAsia" w:ascii="宋体" w:cs="宋体"/>
          <w:szCs w:val="21"/>
          <w:lang w:val="zh-CN" w:eastAsia="zh-CN"/>
        </w:rPr>
        <w:t>质量保证及服务承诺如下：</w:t>
      </w:r>
    </w:p>
    <w:p w14:paraId="1F6A5498">
      <w:pPr>
        <w:autoSpaceDE w:val="0"/>
        <w:autoSpaceDN w:val="0"/>
        <w:adjustRightInd w:val="0"/>
        <w:spacing w:line="360" w:lineRule="auto"/>
        <w:ind w:firstLine="360"/>
        <w:rPr>
          <w:rFonts w:ascii="宋体" w:cs="宋体"/>
          <w:szCs w:val="21"/>
          <w:lang w:val="zh-CN" w:eastAsia="zh-CN"/>
        </w:rPr>
      </w:pPr>
      <w:r>
        <w:rPr>
          <w:rFonts w:hint="eastAsia" w:ascii="宋体" w:cs="宋体"/>
          <w:szCs w:val="21"/>
          <w:lang w:val="zh-CN" w:eastAsia="zh-CN"/>
        </w:rPr>
        <w:t>（供应商自拟）</w:t>
      </w:r>
    </w:p>
    <w:p w14:paraId="23D3A7DB">
      <w:pPr>
        <w:autoSpaceDE w:val="0"/>
        <w:autoSpaceDN w:val="0"/>
        <w:adjustRightInd w:val="0"/>
        <w:spacing w:line="360" w:lineRule="auto"/>
        <w:ind w:firstLine="360"/>
        <w:rPr>
          <w:rFonts w:ascii="宋体" w:cs="宋体"/>
          <w:szCs w:val="21"/>
          <w:lang w:val="zh-CN" w:eastAsia="zh-CN"/>
        </w:rPr>
      </w:pPr>
    </w:p>
    <w:p w14:paraId="5BC1C6A4">
      <w:pPr>
        <w:autoSpaceDE w:val="0"/>
        <w:autoSpaceDN w:val="0"/>
        <w:adjustRightInd w:val="0"/>
        <w:spacing w:line="360" w:lineRule="auto"/>
        <w:rPr>
          <w:rFonts w:ascii="宋体" w:hAnsi="宋体" w:cs="宋体"/>
          <w:szCs w:val="21"/>
          <w:lang w:val="zh-CN" w:eastAsia="zh-CN"/>
        </w:rPr>
      </w:pPr>
      <w:r>
        <w:rPr>
          <w:rFonts w:hint="eastAsia" w:ascii="宋体" w:hAnsi="宋体" w:cs="宋体"/>
          <w:szCs w:val="21"/>
          <w:lang w:val="zh-CN" w:eastAsia="zh-CN"/>
        </w:rPr>
        <w:t>供应商</w:t>
      </w:r>
      <w:r>
        <w:rPr>
          <w:rFonts w:hint="eastAsia" w:ascii="宋体" w:hAnsi="宋体"/>
          <w:szCs w:val="21"/>
          <w:lang w:eastAsia="zh-CN"/>
        </w:rPr>
        <w:t xml:space="preserve">（盖章）：            </w:t>
      </w:r>
    </w:p>
    <w:p w14:paraId="7116073A">
      <w:pPr>
        <w:autoSpaceDE w:val="0"/>
        <w:autoSpaceDN w:val="0"/>
        <w:adjustRightInd w:val="0"/>
        <w:spacing w:line="360" w:lineRule="auto"/>
        <w:rPr>
          <w:rFonts w:ascii="宋体" w:hAnsi="宋体" w:cs="宋体"/>
          <w:szCs w:val="21"/>
          <w:lang w:val="zh-CN" w:eastAsia="zh-CN"/>
        </w:rPr>
      </w:pPr>
      <w:r>
        <w:rPr>
          <w:rFonts w:hint="eastAsia" w:ascii="宋体" w:hAnsi="宋体" w:cs="宋体"/>
          <w:szCs w:val="21"/>
          <w:lang w:val="zh-CN" w:eastAsia="zh-CN"/>
        </w:rPr>
        <w:t xml:space="preserve">授权代表签字：             </w:t>
      </w:r>
    </w:p>
    <w:p w14:paraId="73939B6E">
      <w:pPr>
        <w:autoSpaceDE w:val="0"/>
        <w:autoSpaceDN w:val="0"/>
        <w:adjustRightInd w:val="0"/>
        <w:spacing w:line="360" w:lineRule="auto"/>
        <w:rPr>
          <w:rFonts w:ascii="宋体" w:hAnsi="宋体" w:cs="宋体"/>
          <w:szCs w:val="21"/>
          <w:lang w:val="zh-CN" w:eastAsia="zh-CN"/>
        </w:rPr>
      </w:pPr>
      <w:r>
        <w:rPr>
          <w:rFonts w:hint="eastAsia" w:ascii="宋体" w:hAnsi="宋体" w:cs="宋体"/>
          <w:szCs w:val="21"/>
          <w:lang w:val="zh-CN" w:eastAsia="zh-CN"/>
        </w:rPr>
        <w:t>日</w:t>
      </w:r>
      <w:r>
        <w:rPr>
          <w:rFonts w:ascii="宋体" w:hAnsi="宋体" w:cs="宋体"/>
          <w:szCs w:val="21"/>
          <w:lang w:val="zh-CN" w:eastAsia="zh-CN"/>
        </w:rPr>
        <w:t xml:space="preserve">    </w:t>
      </w:r>
      <w:r>
        <w:rPr>
          <w:rFonts w:hint="eastAsia" w:ascii="宋体" w:hAnsi="宋体" w:cs="宋体"/>
          <w:szCs w:val="21"/>
          <w:lang w:val="zh-CN" w:eastAsia="zh-CN"/>
        </w:rPr>
        <w:t>期：</w:t>
      </w:r>
      <w:r>
        <w:rPr>
          <w:rFonts w:ascii="宋体" w:hAnsi="宋体" w:cs="宋体"/>
          <w:szCs w:val="21"/>
          <w:lang w:val="zh-CN" w:eastAsia="zh-CN"/>
        </w:rPr>
        <w:t xml:space="preserve">    </w:t>
      </w:r>
      <w:r>
        <w:rPr>
          <w:rFonts w:hint="eastAsia" w:ascii="宋体" w:hAnsi="宋体" w:cs="宋体"/>
          <w:szCs w:val="21"/>
          <w:lang w:val="zh-CN" w:eastAsia="zh-CN"/>
        </w:rPr>
        <w:t>年</w:t>
      </w:r>
      <w:r>
        <w:rPr>
          <w:rFonts w:ascii="宋体" w:hAnsi="宋体" w:cs="宋体"/>
          <w:szCs w:val="21"/>
          <w:lang w:val="zh-CN" w:eastAsia="zh-CN"/>
        </w:rPr>
        <w:t xml:space="preserve">    </w:t>
      </w:r>
      <w:r>
        <w:rPr>
          <w:rFonts w:hint="eastAsia" w:ascii="宋体" w:hAnsi="宋体" w:cs="宋体"/>
          <w:szCs w:val="21"/>
          <w:lang w:val="zh-CN" w:eastAsia="zh-CN"/>
        </w:rPr>
        <w:t>月</w:t>
      </w:r>
      <w:r>
        <w:rPr>
          <w:rFonts w:ascii="宋体" w:hAnsi="宋体" w:cs="宋体"/>
          <w:szCs w:val="21"/>
          <w:lang w:val="zh-CN" w:eastAsia="zh-CN"/>
        </w:rPr>
        <w:t xml:space="preserve">   </w:t>
      </w:r>
      <w:r>
        <w:rPr>
          <w:rFonts w:hint="eastAsia" w:ascii="宋体" w:hAnsi="宋体" w:cs="宋体"/>
          <w:szCs w:val="21"/>
          <w:lang w:val="zh-CN" w:eastAsia="zh-CN"/>
        </w:rPr>
        <w:t>日</w:t>
      </w:r>
    </w:p>
    <w:p w14:paraId="2BBDA3A7">
      <w:pPr>
        <w:outlineLvl w:val="1"/>
        <w:rPr>
          <w:rFonts w:ascii="宋体" w:hAnsi="宋体"/>
          <w:b/>
          <w:szCs w:val="21"/>
          <w:lang w:eastAsia="zh-CN"/>
        </w:rPr>
      </w:pPr>
    </w:p>
    <w:p w14:paraId="46EB5AB5">
      <w:pPr>
        <w:outlineLvl w:val="1"/>
        <w:rPr>
          <w:rFonts w:ascii="宋体" w:hAnsi="宋体"/>
          <w:b/>
          <w:szCs w:val="21"/>
          <w:lang w:eastAsia="zh-CN"/>
        </w:rPr>
      </w:pPr>
    </w:p>
    <w:p w14:paraId="4312DDBF">
      <w:pPr>
        <w:outlineLvl w:val="1"/>
        <w:rPr>
          <w:rFonts w:ascii="宋体" w:hAnsi="宋体"/>
          <w:b/>
          <w:szCs w:val="21"/>
          <w:lang w:eastAsia="zh-CN"/>
        </w:rPr>
      </w:pPr>
    </w:p>
    <w:p w14:paraId="1E8864F8">
      <w:pPr>
        <w:outlineLvl w:val="1"/>
        <w:rPr>
          <w:rFonts w:ascii="宋体" w:hAnsi="宋体"/>
          <w:b/>
          <w:szCs w:val="21"/>
          <w:lang w:eastAsia="zh-CN"/>
        </w:rPr>
      </w:pPr>
    </w:p>
    <w:p w14:paraId="3495BA95">
      <w:pPr>
        <w:outlineLvl w:val="1"/>
        <w:rPr>
          <w:rFonts w:ascii="宋体" w:hAnsi="宋体"/>
          <w:b/>
          <w:szCs w:val="21"/>
          <w:lang w:eastAsia="zh-CN"/>
        </w:rPr>
      </w:pPr>
      <w:r>
        <w:rPr>
          <w:rFonts w:hint="eastAsia" w:ascii="宋体" w:hAnsi="宋体"/>
          <w:b/>
          <w:szCs w:val="21"/>
          <w:lang w:eastAsia="zh-CN"/>
        </w:rPr>
        <w:br w:type="page"/>
      </w:r>
    </w:p>
    <w:p w14:paraId="218135E1">
      <w:pPr>
        <w:outlineLvl w:val="1"/>
        <w:rPr>
          <w:rFonts w:ascii="宋体" w:hAnsi="宋体"/>
          <w:b/>
          <w:szCs w:val="21"/>
          <w:lang w:eastAsia="zh-CN"/>
        </w:rPr>
      </w:pPr>
      <w:bookmarkStart w:id="87" w:name="_Toc29039"/>
      <w:bookmarkStart w:id="88" w:name="_Toc20990"/>
      <w:bookmarkStart w:id="89" w:name="_Toc106020670"/>
      <w:r>
        <w:rPr>
          <w:rFonts w:hint="eastAsia" w:ascii="宋体" w:hAnsi="宋体"/>
          <w:b/>
          <w:szCs w:val="21"/>
          <w:lang w:eastAsia="zh-CN"/>
        </w:rPr>
        <w:t>十二、</w:t>
      </w:r>
      <w:bookmarkStart w:id="90" w:name="_Toc354594122"/>
      <w:r>
        <w:rPr>
          <w:rFonts w:hint="eastAsia" w:ascii="宋体" w:hAnsi="宋体"/>
          <w:b/>
          <w:szCs w:val="21"/>
          <w:lang w:eastAsia="zh-CN"/>
        </w:rPr>
        <w:t>中小企业声明函</w:t>
      </w:r>
      <w:bookmarkEnd w:id="87"/>
      <w:bookmarkEnd w:id="88"/>
      <w:bookmarkEnd w:id="89"/>
      <w:bookmarkEnd w:id="90"/>
    </w:p>
    <w:p w14:paraId="0E0B0118">
      <w:pPr>
        <w:autoSpaceDE w:val="0"/>
        <w:autoSpaceDN w:val="0"/>
        <w:adjustRightInd w:val="0"/>
        <w:spacing w:line="460" w:lineRule="exact"/>
        <w:jc w:val="center"/>
        <w:rPr>
          <w:rFonts w:ascii="黑体" w:eastAsia="黑体" w:cs="黑体"/>
          <w:b/>
          <w:bCs/>
          <w:sz w:val="32"/>
          <w:szCs w:val="28"/>
          <w:lang w:val="zh-CN" w:eastAsia="zh-CN"/>
        </w:rPr>
      </w:pPr>
      <w:bookmarkStart w:id="91" w:name="_Toc341184790"/>
      <w:r>
        <w:rPr>
          <w:rFonts w:hint="eastAsia" w:ascii="黑体" w:eastAsia="黑体" w:cs="黑体"/>
          <w:b/>
          <w:bCs/>
          <w:sz w:val="32"/>
          <w:szCs w:val="28"/>
          <w:lang w:val="zh-CN" w:eastAsia="zh-CN"/>
        </w:rPr>
        <w:t>中小企业声明函</w:t>
      </w:r>
      <w:bookmarkEnd w:id="91"/>
      <w:r>
        <w:rPr>
          <w:rFonts w:hint="eastAsia" w:ascii="黑体" w:eastAsia="黑体" w:cs="黑体"/>
          <w:b/>
          <w:bCs/>
          <w:sz w:val="32"/>
          <w:szCs w:val="28"/>
          <w:lang w:val="zh-CN" w:eastAsia="zh-CN"/>
        </w:rPr>
        <w:t>（工程、服务）</w:t>
      </w:r>
    </w:p>
    <w:p w14:paraId="7D16C883">
      <w:pPr>
        <w:rPr>
          <w:rFonts w:ascii="宋体" w:hAnsi="宋体"/>
          <w:b/>
          <w:szCs w:val="21"/>
          <w:lang w:eastAsia="zh-CN"/>
        </w:rPr>
      </w:pPr>
    </w:p>
    <w:p w14:paraId="046C135A">
      <w:pPr>
        <w:spacing w:line="360" w:lineRule="auto"/>
        <w:ind w:firstLine="420"/>
        <w:rPr>
          <w:rFonts w:ascii="宋体" w:hAnsi="宋体" w:cs="仿宋"/>
          <w:lang w:eastAsia="zh-CN"/>
        </w:rPr>
      </w:pPr>
      <w:bookmarkStart w:id="92" w:name="_Toc16865"/>
      <w:bookmarkStart w:id="93" w:name="_Toc30604"/>
      <w:bookmarkStart w:id="94" w:name="_Toc5281"/>
      <w:bookmarkStart w:id="95" w:name="_Toc106020671"/>
      <w:r>
        <w:rPr>
          <w:rFonts w:hint="eastAsia" w:ascii="宋体" w:hAnsi="宋体" w:cs="仿宋"/>
          <w:lang w:eastAsia="zh-CN"/>
        </w:rPr>
        <w:t>本公司（联合体）郑重声明，根据《政府采购促进中小企业发展管理办法》（财库〔2020〕46号）的规定，本公司（联合体）参加</w:t>
      </w:r>
      <w:r>
        <w:rPr>
          <w:rFonts w:hint="eastAsia" w:ascii="宋体" w:hAnsi="宋体" w:cs="仿宋"/>
          <w:u w:val="single"/>
          <w:lang w:eastAsia="zh-CN"/>
        </w:rPr>
        <w:t>（单位名称）</w:t>
      </w:r>
      <w:r>
        <w:rPr>
          <w:rFonts w:hint="eastAsia" w:ascii="宋体" w:hAnsi="宋体" w:cs="仿宋"/>
          <w:lang w:eastAsia="zh-CN"/>
        </w:rPr>
        <w:t>的</w:t>
      </w:r>
      <w:r>
        <w:rPr>
          <w:rFonts w:hint="eastAsia" w:ascii="宋体" w:hAnsi="宋体" w:cs="仿宋"/>
          <w:u w:val="single"/>
          <w:lang w:eastAsia="zh-CN"/>
        </w:rPr>
        <w:t>（项目名称）</w:t>
      </w:r>
      <w:r>
        <w:rPr>
          <w:rFonts w:hint="eastAsia" w:ascii="宋体" w:hAnsi="宋体" w:cs="仿宋"/>
          <w:lang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258D0DE5">
      <w:pPr>
        <w:spacing w:line="360" w:lineRule="auto"/>
        <w:ind w:firstLine="420"/>
        <w:rPr>
          <w:rFonts w:ascii="宋体" w:hAnsi="宋体" w:cs="仿宋"/>
          <w:lang w:eastAsia="zh-CN"/>
        </w:rPr>
      </w:pPr>
      <w:r>
        <w:rPr>
          <w:rFonts w:hint="eastAsia" w:ascii="宋体" w:hAnsi="宋体" w:cs="仿宋"/>
          <w:lang w:eastAsia="zh-CN"/>
        </w:rPr>
        <w:t>1、</w:t>
      </w:r>
      <w:r>
        <w:rPr>
          <w:rFonts w:hint="eastAsia" w:ascii="宋体" w:hAnsi="宋体" w:cs="仿宋"/>
          <w:u w:val="single"/>
          <w:lang w:eastAsia="zh-CN"/>
        </w:rPr>
        <w:t>（标的名称）</w:t>
      </w:r>
      <w:r>
        <w:rPr>
          <w:rFonts w:hint="eastAsia" w:ascii="宋体" w:hAnsi="宋体" w:cs="仿宋"/>
          <w:lang w:eastAsia="zh-CN"/>
        </w:rPr>
        <w:t>，属于</w:t>
      </w:r>
      <w:r>
        <w:rPr>
          <w:rFonts w:hint="eastAsia" w:ascii="宋体" w:hAnsi="宋体" w:cs="仿宋"/>
          <w:u w:val="single"/>
          <w:lang w:eastAsia="zh-CN"/>
        </w:rPr>
        <w:t>（采购文件中明确的所属行业）</w:t>
      </w:r>
      <w:r>
        <w:rPr>
          <w:rFonts w:hint="eastAsia" w:ascii="宋体" w:hAnsi="宋体" w:cs="仿宋"/>
          <w:lang w:eastAsia="zh-CN"/>
        </w:rPr>
        <w:t>；承建（承接）企业为</w:t>
      </w:r>
      <w:r>
        <w:rPr>
          <w:rFonts w:hint="eastAsia" w:ascii="宋体" w:hAnsi="宋体" w:cs="仿宋"/>
          <w:u w:val="single"/>
          <w:lang w:eastAsia="zh-CN"/>
        </w:rPr>
        <w:t>（企业名称）</w:t>
      </w:r>
      <w:r>
        <w:rPr>
          <w:rFonts w:hint="eastAsia" w:ascii="宋体" w:hAnsi="宋体" w:cs="仿宋"/>
          <w:lang w:eastAsia="zh-CN"/>
        </w:rPr>
        <w:t>，  从业人员</w:t>
      </w:r>
      <w:r>
        <w:rPr>
          <w:rFonts w:hint="eastAsia" w:ascii="宋体" w:hAnsi="宋体" w:cs="仿宋"/>
          <w:u w:val="single"/>
          <w:lang w:eastAsia="zh-CN"/>
        </w:rPr>
        <w:t xml:space="preserve">      </w:t>
      </w:r>
      <w:r>
        <w:rPr>
          <w:rFonts w:hint="eastAsia" w:ascii="宋体" w:hAnsi="宋体" w:cs="仿宋"/>
          <w:lang w:eastAsia="zh-CN"/>
        </w:rPr>
        <w:t>人，营业收入为</w:t>
      </w:r>
      <w:r>
        <w:rPr>
          <w:rFonts w:hint="eastAsia" w:ascii="宋体" w:hAnsi="宋体" w:cs="仿宋"/>
          <w:u w:val="single"/>
          <w:lang w:eastAsia="zh-CN"/>
        </w:rPr>
        <w:t xml:space="preserve">    </w:t>
      </w:r>
      <w:r>
        <w:rPr>
          <w:rFonts w:hint="eastAsia" w:ascii="宋体" w:hAnsi="宋体" w:cs="仿宋"/>
          <w:lang w:eastAsia="zh-CN"/>
        </w:rPr>
        <w:t>万元，资产总额为</w:t>
      </w:r>
      <w:r>
        <w:rPr>
          <w:rFonts w:hint="eastAsia" w:ascii="宋体" w:hAnsi="宋体" w:cs="仿宋"/>
          <w:u w:val="single"/>
          <w:lang w:eastAsia="zh-CN"/>
        </w:rPr>
        <w:t xml:space="preserve">    </w:t>
      </w:r>
      <w:r>
        <w:rPr>
          <w:rFonts w:hint="eastAsia" w:ascii="宋体" w:hAnsi="宋体" w:cs="仿宋"/>
          <w:lang w:eastAsia="zh-CN"/>
        </w:rPr>
        <w:t>万元，属于</w:t>
      </w:r>
      <w:r>
        <w:rPr>
          <w:rFonts w:hint="eastAsia" w:ascii="宋体" w:hAnsi="宋体" w:cs="仿宋"/>
          <w:u w:val="single"/>
          <w:lang w:eastAsia="zh-CN"/>
        </w:rPr>
        <w:t>（中型企业、小型企业、微型企业）</w:t>
      </w:r>
      <w:r>
        <w:rPr>
          <w:rFonts w:hint="eastAsia" w:ascii="宋体" w:hAnsi="宋体" w:cs="仿宋"/>
          <w:lang w:eastAsia="zh-CN"/>
        </w:rPr>
        <w:t>；</w:t>
      </w:r>
    </w:p>
    <w:p w14:paraId="7B1D49AE">
      <w:pPr>
        <w:spacing w:line="360" w:lineRule="auto"/>
        <w:ind w:firstLine="420"/>
        <w:rPr>
          <w:rFonts w:ascii="宋体" w:hAnsi="宋体" w:cs="仿宋"/>
          <w:lang w:eastAsia="zh-CN"/>
        </w:rPr>
      </w:pPr>
      <w:r>
        <w:rPr>
          <w:rFonts w:ascii="宋体" w:hAnsi="宋体" w:cs="仿宋"/>
          <w:lang w:eastAsia="zh-CN"/>
        </w:rPr>
        <w:t>2</w:t>
      </w:r>
      <w:r>
        <w:rPr>
          <w:rFonts w:hint="eastAsia" w:ascii="宋体" w:hAnsi="宋体" w:cs="仿宋"/>
          <w:lang w:eastAsia="zh-CN"/>
        </w:rPr>
        <w:t>、</w:t>
      </w:r>
      <w:r>
        <w:rPr>
          <w:rFonts w:hint="eastAsia" w:ascii="宋体" w:hAnsi="宋体" w:cs="仿宋"/>
          <w:u w:val="single"/>
          <w:lang w:eastAsia="zh-CN"/>
        </w:rPr>
        <w:t>（标的名称）</w:t>
      </w:r>
      <w:r>
        <w:rPr>
          <w:rFonts w:hint="eastAsia" w:ascii="宋体" w:hAnsi="宋体" w:cs="仿宋"/>
          <w:lang w:eastAsia="zh-CN"/>
        </w:rPr>
        <w:t>，属于</w:t>
      </w:r>
      <w:r>
        <w:rPr>
          <w:rFonts w:hint="eastAsia" w:ascii="宋体" w:hAnsi="宋体" w:cs="仿宋"/>
          <w:u w:val="single"/>
          <w:lang w:eastAsia="zh-CN"/>
        </w:rPr>
        <w:t>（采购文件中明确的所属行业）</w:t>
      </w:r>
      <w:r>
        <w:rPr>
          <w:rFonts w:hint="eastAsia" w:ascii="宋体" w:hAnsi="宋体" w:cs="仿宋"/>
          <w:lang w:eastAsia="zh-CN"/>
        </w:rPr>
        <w:t>；承建（承接）企业为</w:t>
      </w:r>
      <w:r>
        <w:rPr>
          <w:rFonts w:hint="eastAsia" w:ascii="宋体" w:hAnsi="宋体" w:cs="仿宋"/>
          <w:u w:val="single"/>
          <w:lang w:eastAsia="zh-CN"/>
        </w:rPr>
        <w:t>（企业名称）</w:t>
      </w:r>
      <w:r>
        <w:rPr>
          <w:rFonts w:hint="eastAsia" w:ascii="宋体" w:hAnsi="宋体" w:cs="仿宋"/>
          <w:lang w:eastAsia="zh-CN"/>
        </w:rPr>
        <w:t>，  从业人员</w:t>
      </w:r>
      <w:r>
        <w:rPr>
          <w:rFonts w:hint="eastAsia" w:ascii="宋体" w:hAnsi="宋体" w:cs="仿宋"/>
          <w:u w:val="single"/>
          <w:lang w:eastAsia="zh-CN"/>
        </w:rPr>
        <w:t xml:space="preserve">      </w:t>
      </w:r>
      <w:r>
        <w:rPr>
          <w:rFonts w:hint="eastAsia" w:ascii="宋体" w:hAnsi="宋体" w:cs="仿宋"/>
          <w:lang w:eastAsia="zh-CN"/>
        </w:rPr>
        <w:t>人，营业收入为</w:t>
      </w:r>
      <w:r>
        <w:rPr>
          <w:rFonts w:hint="eastAsia" w:ascii="宋体" w:hAnsi="宋体" w:cs="仿宋"/>
          <w:u w:val="single"/>
          <w:lang w:eastAsia="zh-CN"/>
        </w:rPr>
        <w:t xml:space="preserve">    </w:t>
      </w:r>
      <w:r>
        <w:rPr>
          <w:rFonts w:hint="eastAsia" w:ascii="宋体" w:hAnsi="宋体" w:cs="仿宋"/>
          <w:lang w:eastAsia="zh-CN"/>
        </w:rPr>
        <w:t>万元，资产总额为</w:t>
      </w:r>
      <w:r>
        <w:rPr>
          <w:rFonts w:hint="eastAsia" w:ascii="宋体" w:hAnsi="宋体" w:cs="仿宋"/>
          <w:u w:val="single"/>
          <w:lang w:eastAsia="zh-CN"/>
        </w:rPr>
        <w:t xml:space="preserve">    </w:t>
      </w:r>
      <w:r>
        <w:rPr>
          <w:rFonts w:hint="eastAsia" w:ascii="宋体" w:hAnsi="宋体" w:cs="仿宋"/>
          <w:lang w:eastAsia="zh-CN"/>
        </w:rPr>
        <w:t>万元，属于</w:t>
      </w:r>
      <w:r>
        <w:rPr>
          <w:rFonts w:hint="eastAsia" w:ascii="宋体" w:hAnsi="宋体" w:cs="仿宋"/>
          <w:u w:val="single"/>
          <w:lang w:eastAsia="zh-CN"/>
        </w:rPr>
        <w:t>（中型企业、小型企业、微型企业）；</w:t>
      </w:r>
    </w:p>
    <w:p w14:paraId="34CC8940">
      <w:pPr>
        <w:spacing w:line="360" w:lineRule="auto"/>
        <w:ind w:firstLine="420"/>
        <w:rPr>
          <w:rFonts w:ascii="宋体" w:hAnsi="宋体" w:cs="仿宋"/>
          <w:lang w:eastAsia="zh-CN"/>
        </w:rPr>
      </w:pPr>
      <w:r>
        <w:rPr>
          <w:rFonts w:ascii="宋体" w:hAnsi="宋体" w:cs="仿宋"/>
          <w:lang w:eastAsia="zh-CN"/>
        </w:rPr>
        <w:t>…………</w:t>
      </w:r>
    </w:p>
    <w:p w14:paraId="20209DB9">
      <w:pPr>
        <w:spacing w:line="360" w:lineRule="auto"/>
        <w:ind w:firstLine="420"/>
        <w:rPr>
          <w:rFonts w:ascii="宋体" w:hAnsi="宋体" w:cs="仿宋"/>
          <w:lang w:eastAsia="zh-CN"/>
        </w:rPr>
      </w:pPr>
      <w:r>
        <w:rPr>
          <w:rFonts w:hint="eastAsia" w:ascii="宋体" w:hAnsi="宋体" w:cs="仿宋"/>
          <w:lang w:eastAsia="zh-CN"/>
        </w:rPr>
        <w:t>以上企业，不属于大企业的分支机构，不存在控股股东为大企业的情形，也不存在与大企业的负责人为同一人的情形。</w:t>
      </w:r>
    </w:p>
    <w:p w14:paraId="15A9F787">
      <w:pPr>
        <w:spacing w:line="360" w:lineRule="auto"/>
        <w:ind w:firstLine="420"/>
        <w:rPr>
          <w:rFonts w:ascii="宋体" w:hAnsi="宋体" w:cs="仿宋"/>
          <w:lang w:eastAsia="zh-CN"/>
        </w:rPr>
      </w:pPr>
      <w:r>
        <w:rPr>
          <w:rFonts w:hint="eastAsia" w:ascii="宋体" w:hAnsi="宋体" w:cs="仿宋"/>
          <w:lang w:eastAsia="zh-CN"/>
        </w:rPr>
        <w:t>本企业对上述声明内容的真实性负责。如有虚假，将依法承担相应责任。</w:t>
      </w:r>
    </w:p>
    <w:p w14:paraId="060FEF0D">
      <w:pPr>
        <w:spacing w:line="360" w:lineRule="auto"/>
        <w:ind w:firstLine="420"/>
        <w:rPr>
          <w:rFonts w:ascii="宋体" w:hAnsi="宋体" w:cs="仿宋"/>
          <w:lang w:eastAsia="zh-CN"/>
        </w:rPr>
      </w:pPr>
    </w:p>
    <w:p w14:paraId="7FCCE239">
      <w:pPr>
        <w:spacing w:line="360" w:lineRule="auto"/>
        <w:rPr>
          <w:rFonts w:ascii="宋体" w:hAnsi="宋体" w:cs="仿宋"/>
          <w:lang w:eastAsia="zh-CN"/>
        </w:rPr>
      </w:pPr>
    </w:p>
    <w:p w14:paraId="793153FD">
      <w:pPr>
        <w:spacing w:line="360" w:lineRule="auto"/>
        <w:ind w:firstLine="4400" w:firstLineChars="2000"/>
        <w:rPr>
          <w:rFonts w:ascii="宋体" w:hAnsi="宋体" w:cs="仿宋"/>
          <w:lang w:eastAsia="zh-CN"/>
        </w:rPr>
      </w:pPr>
      <w:r>
        <w:rPr>
          <w:rFonts w:hint="eastAsia" w:ascii="宋体" w:hAnsi="宋体" w:cs="仿宋"/>
          <w:lang w:eastAsia="zh-CN"/>
        </w:rPr>
        <w:t>企业名称（盖章）：</w:t>
      </w:r>
    </w:p>
    <w:p w14:paraId="56190482">
      <w:pPr>
        <w:spacing w:line="360" w:lineRule="auto"/>
        <w:ind w:firstLine="4400" w:firstLineChars="2000"/>
        <w:rPr>
          <w:rFonts w:ascii="宋体" w:hAnsi="宋体" w:cs="仿宋"/>
          <w:sz w:val="20"/>
          <w:lang w:eastAsia="zh-CN"/>
        </w:rPr>
      </w:pPr>
      <w:r>
        <w:rPr>
          <w:rFonts w:hint="eastAsia" w:ascii="宋体" w:hAnsi="宋体" w:cs="仿宋"/>
          <w:lang w:eastAsia="zh-CN"/>
        </w:rPr>
        <w:t>日期：</w:t>
      </w:r>
    </w:p>
    <w:p w14:paraId="3DC8F2B3">
      <w:pPr>
        <w:outlineLvl w:val="1"/>
        <w:rPr>
          <w:rFonts w:ascii="宋体" w:hAnsi="宋体"/>
          <w:b/>
          <w:szCs w:val="21"/>
          <w:lang w:eastAsia="zh-CN"/>
        </w:rPr>
      </w:pPr>
    </w:p>
    <w:p w14:paraId="035FB621">
      <w:pPr>
        <w:outlineLvl w:val="1"/>
        <w:rPr>
          <w:rFonts w:ascii="宋体" w:hAnsi="宋体"/>
          <w:b/>
          <w:szCs w:val="21"/>
          <w:lang w:eastAsia="zh-CN"/>
        </w:rPr>
      </w:pPr>
    </w:p>
    <w:p w14:paraId="7A2F9DD8">
      <w:pPr>
        <w:outlineLvl w:val="1"/>
        <w:rPr>
          <w:rFonts w:ascii="宋体" w:hAnsi="宋体"/>
          <w:b/>
          <w:szCs w:val="21"/>
          <w:lang w:eastAsia="zh-CN"/>
        </w:rPr>
      </w:pPr>
      <w:r>
        <w:rPr>
          <w:rFonts w:hint="eastAsia" w:ascii="宋体" w:hAnsi="宋体"/>
          <w:b/>
          <w:szCs w:val="21"/>
          <w:lang w:eastAsia="zh-CN"/>
        </w:rPr>
        <w:t>注：从业人员、营业收入、资产总额填报上一年度数据，无上一年度数据的新成立企业可不填报。</w:t>
      </w:r>
    </w:p>
    <w:p w14:paraId="4B170450">
      <w:pPr>
        <w:outlineLvl w:val="1"/>
        <w:rPr>
          <w:rFonts w:ascii="宋体" w:hAnsi="宋体"/>
          <w:b/>
          <w:szCs w:val="21"/>
          <w:lang w:eastAsia="zh-CN"/>
        </w:rPr>
      </w:pPr>
    </w:p>
    <w:p w14:paraId="52B06F40">
      <w:pPr>
        <w:outlineLvl w:val="1"/>
        <w:rPr>
          <w:rFonts w:ascii="宋体" w:hAnsi="宋体"/>
          <w:b/>
          <w:szCs w:val="21"/>
          <w:lang w:eastAsia="zh-CN"/>
        </w:rPr>
      </w:pPr>
      <w:r>
        <w:rPr>
          <w:rFonts w:hint="eastAsia" w:ascii="宋体" w:hAnsi="宋体"/>
          <w:b/>
          <w:szCs w:val="21"/>
          <w:lang w:eastAsia="zh-CN"/>
        </w:rPr>
        <w:t>十三、残疾人福利性单位声明函</w:t>
      </w:r>
      <w:bookmarkEnd w:id="92"/>
      <w:bookmarkEnd w:id="93"/>
      <w:bookmarkEnd w:id="94"/>
      <w:bookmarkEnd w:id="95"/>
    </w:p>
    <w:p w14:paraId="6F5572E3">
      <w:pPr>
        <w:ind w:firstLine="643" w:firstLineChars="200"/>
        <w:jc w:val="center"/>
        <w:rPr>
          <w:lang w:eastAsia="zh-CN"/>
        </w:rPr>
      </w:pPr>
      <w:r>
        <w:rPr>
          <w:rFonts w:eastAsia="黑体"/>
          <w:b/>
          <w:bCs/>
          <w:sz w:val="32"/>
          <w:szCs w:val="28"/>
          <w:lang w:eastAsia="zh-CN"/>
        </w:rPr>
        <w:t>残疾人福利性单位声明函</w:t>
      </w:r>
    </w:p>
    <w:p w14:paraId="123B6666">
      <w:pPr>
        <w:ind w:firstLine="464" w:firstLineChars="200"/>
        <w:rPr>
          <w:spacing w:val="6"/>
          <w:szCs w:val="21"/>
          <w:lang w:val="zh-CN" w:eastAsia="zh-CN"/>
        </w:rPr>
      </w:pPr>
      <w:r>
        <w:rPr>
          <w:rFonts w:hint="eastAsia"/>
          <w:spacing w:val="6"/>
          <w:szCs w:val="21"/>
          <w:lang w:val="zh-CN" w:eastAsia="zh-CN"/>
        </w:rPr>
        <w:t>本单位郑重声明，根据《财政部 民政部 中国残疾人联合会关于促进残疾人就业政府采购政策的通知》（财库〔2017〕 141号）的规定，本单位为        （符合/不符合）   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E66116">
      <w:pPr>
        <w:ind w:firstLine="464" w:firstLineChars="200"/>
        <w:rPr>
          <w:spacing w:val="6"/>
          <w:szCs w:val="21"/>
          <w:lang w:val="zh-CN" w:eastAsia="zh-CN"/>
        </w:rPr>
      </w:pPr>
      <w:r>
        <w:rPr>
          <w:rFonts w:hint="eastAsia"/>
          <w:spacing w:val="6"/>
          <w:szCs w:val="21"/>
          <w:lang w:val="zh-CN" w:eastAsia="zh-CN"/>
        </w:rPr>
        <w:t>本单位对上述声明的真实性负责。如有虚假，将依法承担相应责任。</w:t>
      </w:r>
    </w:p>
    <w:p w14:paraId="365B652C">
      <w:pPr>
        <w:autoSpaceDE w:val="0"/>
        <w:autoSpaceDN w:val="0"/>
        <w:adjustRightInd w:val="0"/>
        <w:spacing w:line="600" w:lineRule="exact"/>
        <w:rPr>
          <w:szCs w:val="21"/>
          <w:lang w:val="zh-CN" w:eastAsia="zh-CN"/>
        </w:rPr>
      </w:pPr>
    </w:p>
    <w:p w14:paraId="0F489CB4">
      <w:pPr>
        <w:autoSpaceDE w:val="0"/>
        <w:autoSpaceDN w:val="0"/>
        <w:adjustRightInd w:val="0"/>
        <w:spacing w:line="600" w:lineRule="exact"/>
        <w:rPr>
          <w:szCs w:val="21"/>
          <w:lang w:val="zh-CN" w:eastAsia="zh-CN"/>
        </w:rPr>
      </w:pPr>
      <w:r>
        <w:rPr>
          <w:szCs w:val="21"/>
          <w:lang w:val="zh-CN" w:eastAsia="zh-CN"/>
        </w:rPr>
        <w:t>供应商</w:t>
      </w:r>
      <w:r>
        <w:rPr>
          <w:szCs w:val="21"/>
          <w:lang w:eastAsia="zh-CN"/>
        </w:rPr>
        <w:t xml:space="preserve">（盖章）：            </w:t>
      </w:r>
    </w:p>
    <w:p w14:paraId="25683AB5">
      <w:pPr>
        <w:autoSpaceDE w:val="0"/>
        <w:autoSpaceDN w:val="0"/>
        <w:adjustRightInd w:val="0"/>
        <w:spacing w:line="600" w:lineRule="exact"/>
        <w:rPr>
          <w:szCs w:val="21"/>
          <w:lang w:val="zh-CN" w:eastAsia="zh-CN"/>
        </w:rPr>
      </w:pPr>
      <w:r>
        <w:rPr>
          <w:szCs w:val="21"/>
          <w:lang w:val="zh-CN" w:eastAsia="zh-CN"/>
        </w:rPr>
        <w:t xml:space="preserve">授权代表签字：             </w:t>
      </w:r>
    </w:p>
    <w:p w14:paraId="739EE5C2">
      <w:pPr>
        <w:autoSpaceDE w:val="0"/>
        <w:autoSpaceDN w:val="0"/>
        <w:adjustRightInd w:val="0"/>
        <w:spacing w:line="600" w:lineRule="exact"/>
        <w:rPr>
          <w:szCs w:val="21"/>
          <w:lang w:val="zh-CN" w:eastAsia="zh-CN"/>
        </w:rPr>
      </w:pPr>
      <w:r>
        <w:rPr>
          <w:szCs w:val="21"/>
          <w:lang w:val="zh-CN" w:eastAsia="zh-CN"/>
        </w:rPr>
        <w:t>日    期：    年    月   日</w:t>
      </w:r>
    </w:p>
    <w:p w14:paraId="7BF8312F">
      <w:pPr>
        <w:autoSpaceDE w:val="0"/>
        <w:autoSpaceDN w:val="0"/>
        <w:adjustRightInd w:val="0"/>
        <w:spacing w:line="360" w:lineRule="auto"/>
        <w:outlineLvl w:val="1"/>
        <w:rPr>
          <w:rFonts w:ascii="宋体" w:hAnsi="宋体" w:cs="黑体"/>
          <w:b/>
          <w:bCs/>
          <w:szCs w:val="21"/>
          <w:lang w:eastAsia="zh-CN"/>
        </w:rPr>
      </w:pPr>
      <w:bookmarkStart w:id="96" w:name="_Toc27059"/>
      <w:bookmarkStart w:id="97" w:name="_Toc5074"/>
      <w:bookmarkStart w:id="98" w:name="_Toc24113"/>
    </w:p>
    <w:p w14:paraId="5A827676">
      <w:pPr>
        <w:autoSpaceDE w:val="0"/>
        <w:autoSpaceDN w:val="0"/>
        <w:adjustRightInd w:val="0"/>
        <w:spacing w:line="360" w:lineRule="auto"/>
        <w:outlineLvl w:val="1"/>
        <w:rPr>
          <w:rFonts w:ascii="宋体" w:hAnsi="宋体" w:cs="黑体"/>
          <w:b/>
          <w:bCs/>
          <w:szCs w:val="21"/>
          <w:lang w:eastAsia="zh-CN"/>
        </w:rPr>
      </w:pPr>
    </w:p>
    <w:p w14:paraId="1EE4DAF1">
      <w:pPr>
        <w:autoSpaceDE w:val="0"/>
        <w:autoSpaceDN w:val="0"/>
        <w:adjustRightInd w:val="0"/>
        <w:spacing w:line="360" w:lineRule="auto"/>
        <w:outlineLvl w:val="1"/>
        <w:rPr>
          <w:rFonts w:ascii="宋体" w:hAnsi="宋体" w:cs="黑体"/>
          <w:b/>
          <w:bCs/>
          <w:szCs w:val="21"/>
          <w:lang w:eastAsia="zh-CN"/>
        </w:rPr>
      </w:pPr>
    </w:p>
    <w:p w14:paraId="6CC48477">
      <w:pPr>
        <w:autoSpaceDE w:val="0"/>
        <w:autoSpaceDN w:val="0"/>
        <w:adjustRightInd w:val="0"/>
        <w:spacing w:line="360" w:lineRule="auto"/>
        <w:outlineLvl w:val="1"/>
        <w:rPr>
          <w:rFonts w:ascii="宋体" w:hAnsi="宋体" w:cs="黑体"/>
          <w:b/>
          <w:bCs/>
          <w:szCs w:val="21"/>
          <w:lang w:eastAsia="zh-CN"/>
        </w:rPr>
      </w:pPr>
    </w:p>
    <w:p w14:paraId="5D680ED5">
      <w:pPr>
        <w:pStyle w:val="2"/>
        <w:ind w:left="440"/>
        <w:rPr>
          <w:rFonts w:ascii="宋体" w:hAnsi="宋体" w:cs="黑体"/>
          <w:b/>
          <w:bCs/>
          <w:sz w:val="22"/>
          <w:szCs w:val="21"/>
          <w:lang w:eastAsia="zh-CN"/>
        </w:rPr>
      </w:pPr>
    </w:p>
    <w:p w14:paraId="130F9AFE">
      <w:pPr>
        <w:pStyle w:val="2"/>
        <w:ind w:left="440"/>
        <w:rPr>
          <w:rFonts w:ascii="宋体" w:hAnsi="宋体" w:cs="黑体"/>
          <w:b/>
          <w:bCs/>
          <w:sz w:val="22"/>
          <w:szCs w:val="21"/>
          <w:lang w:eastAsia="zh-CN"/>
        </w:rPr>
      </w:pPr>
    </w:p>
    <w:p w14:paraId="29898BEB">
      <w:pPr>
        <w:pStyle w:val="2"/>
        <w:ind w:left="440"/>
        <w:rPr>
          <w:rFonts w:ascii="宋体" w:hAnsi="宋体" w:cs="黑体"/>
          <w:b/>
          <w:bCs/>
          <w:sz w:val="22"/>
          <w:szCs w:val="21"/>
          <w:lang w:eastAsia="zh-CN"/>
        </w:rPr>
      </w:pPr>
    </w:p>
    <w:p w14:paraId="2FAE392E">
      <w:pPr>
        <w:autoSpaceDE w:val="0"/>
        <w:autoSpaceDN w:val="0"/>
        <w:adjustRightInd w:val="0"/>
        <w:spacing w:line="360" w:lineRule="auto"/>
        <w:outlineLvl w:val="1"/>
        <w:rPr>
          <w:rFonts w:ascii="宋体" w:hAnsi="宋体" w:cs="黑体"/>
          <w:b/>
          <w:bCs/>
          <w:szCs w:val="21"/>
          <w:lang w:eastAsia="zh-CN"/>
        </w:rPr>
        <w:sectPr>
          <w:headerReference r:id="rId7" w:type="default"/>
          <w:footerReference r:id="rId8" w:type="default"/>
          <w:pgSz w:w="11906" w:h="16838"/>
          <w:pgMar w:top="1134" w:right="1134" w:bottom="1134" w:left="1418" w:header="851" w:footer="992" w:gutter="0"/>
          <w:cols w:space="720" w:num="1"/>
          <w:docGrid w:type="lines" w:linePitch="312" w:charSpace="0"/>
        </w:sectPr>
      </w:pPr>
    </w:p>
    <w:p w14:paraId="12652883">
      <w:pPr>
        <w:rPr>
          <w:rFonts w:ascii="宋体" w:hAnsi="宋体" w:cs="宋体"/>
          <w:b/>
          <w:spacing w:val="15"/>
          <w:szCs w:val="21"/>
          <w:lang w:eastAsia="zh-CN"/>
        </w:rPr>
      </w:pPr>
      <w:r>
        <w:rPr>
          <w:rFonts w:hint="eastAsia" w:ascii="宋体" w:hAnsi="宋体" w:cs="宋体"/>
          <w:b/>
          <w:spacing w:val="15"/>
          <w:szCs w:val="21"/>
          <w:lang w:eastAsia="zh-CN"/>
        </w:rPr>
        <w:t>十四、属于监狱企业的证明文件</w:t>
      </w:r>
    </w:p>
    <w:p w14:paraId="10774D03">
      <w:pPr>
        <w:jc w:val="center"/>
        <w:rPr>
          <w:rFonts w:ascii="宋体" w:hAnsi="宋体" w:cs="宋体"/>
          <w:b/>
          <w:spacing w:val="15"/>
          <w:szCs w:val="21"/>
          <w:lang w:eastAsia="zh-CN"/>
        </w:rPr>
      </w:pPr>
    </w:p>
    <w:p w14:paraId="12D3B64E">
      <w:pPr>
        <w:jc w:val="center"/>
        <w:rPr>
          <w:rFonts w:ascii="宋体" w:hAnsi="宋体" w:cs="宋体"/>
          <w:b/>
          <w:spacing w:val="15"/>
          <w:szCs w:val="21"/>
          <w:lang w:eastAsia="zh-CN"/>
        </w:rPr>
      </w:pPr>
      <w:r>
        <w:rPr>
          <w:rFonts w:hint="eastAsia" w:ascii="宋体" w:hAnsi="宋体" w:cs="宋体"/>
          <w:b/>
          <w:spacing w:val="15"/>
          <w:szCs w:val="21"/>
          <w:lang w:eastAsia="zh-CN"/>
        </w:rPr>
        <w:t>属于监狱企业的证明文件</w:t>
      </w:r>
    </w:p>
    <w:p w14:paraId="367DD9F2">
      <w:pPr>
        <w:rPr>
          <w:rFonts w:ascii="宋体" w:hAnsi="宋体" w:cs="宋体"/>
          <w:spacing w:val="15"/>
          <w:szCs w:val="21"/>
          <w:lang w:eastAsia="zh-CN"/>
        </w:rPr>
      </w:pPr>
      <w:r>
        <w:rPr>
          <w:rFonts w:hint="eastAsia" w:ascii="宋体" w:hAnsi="宋体" w:cs="宋体"/>
          <w:spacing w:val="15"/>
          <w:szCs w:val="21"/>
          <w:lang w:eastAsia="zh-CN"/>
        </w:rPr>
        <w:t>（提供由省级以上监狱管理局、戒毒管理局(含新疆生产建设兵团)出具的属于监狱企业的证 明文件）</w:t>
      </w:r>
    </w:p>
    <w:p w14:paraId="00F862FC">
      <w:pPr>
        <w:autoSpaceDE w:val="0"/>
        <w:autoSpaceDN w:val="0"/>
        <w:adjustRightInd w:val="0"/>
        <w:spacing w:line="360" w:lineRule="auto"/>
        <w:outlineLvl w:val="1"/>
        <w:rPr>
          <w:rFonts w:ascii="宋体" w:hAnsi="宋体" w:cs="黑体"/>
          <w:b/>
          <w:bCs/>
          <w:szCs w:val="21"/>
          <w:lang w:eastAsia="zh-CN"/>
        </w:rPr>
      </w:pPr>
    </w:p>
    <w:p w14:paraId="5A16B63C">
      <w:pPr>
        <w:autoSpaceDE w:val="0"/>
        <w:autoSpaceDN w:val="0"/>
        <w:adjustRightInd w:val="0"/>
        <w:spacing w:line="360" w:lineRule="auto"/>
        <w:outlineLvl w:val="1"/>
        <w:rPr>
          <w:rFonts w:ascii="宋体" w:hAnsi="宋体" w:cs="黑体"/>
          <w:b/>
          <w:bCs/>
          <w:szCs w:val="21"/>
          <w:lang w:eastAsia="zh-CN"/>
        </w:rPr>
      </w:pPr>
    </w:p>
    <w:p w14:paraId="103A2B65">
      <w:pPr>
        <w:autoSpaceDE w:val="0"/>
        <w:autoSpaceDN w:val="0"/>
        <w:adjustRightInd w:val="0"/>
        <w:spacing w:line="360" w:lineRule="auto"/>
        <w:outlineLvl w:val="1"/>
        <w:rPr>
          <w:rFonts w:ascii="宋体" w:hAnsi="宋体" w:cs="黑体"/>
          <w:b/>
          <w:bCs/>
          <w:szCs w:val="21"/>
          <w:lang w:eastAsia="zh-CN"/>
        </w:rPr>
      </w:pPr>
    </w:p>
    <w:p w14:paraId="54AF9BDB">
      <w:pPr>
        <w:autoSpaceDE w:val="0"/>
        <w:autoSpaceDN w:val="0"/>
        <w:adjustRightInd w:val="0"/>
        <w:spacing w:line="360" w:lineRule="auto"/>
        <w:outlineLvl w:val="1"/>
        <w:rPr>
          <w:rFonts w:ascii="宋体" w:hAnsi="宋体" w:cs="黑体"/>
          <w:b/>
          <w:bCs/>
          <w:szCs w:val="21"/>
          <w:lang w:eastAsia="zh-CN"/>
        </w:rPr>
      </w:pPr>
    </w:p>
    <w:p w14:paraId="3DE104D1">
      <w:pPr>
        <w:autoSpaceDE w:val="0"/>
        <w:autoSpaceDN w:val="0"/>
        <w:adjustRightInd w:val="0"/>
        <w:spacing w:line="360" w:lineRule="auto"/>
        <w:outlineLvl w:val="1"/>
        <w:rPr>
          <w:rFonts w:ascii="宋体" w:hAnsi="宋体" w:cs="黑体"/>
          <w:b/>
          <w:bCs/>
          <w:szCs w:val="21"/>
          <w:lang w:eastAsia="zh-CN"/>
        </w:rPr>
      </w:pPr>
    </w:p>
    <w:p w14:paraId="0DE7DE06">
      <w:pPr>
        <w:autoSpaceDE w:val="0"/>
        <w:autoSpaceDN w:val="0"/>
        <w:adjustRightInd w:val="0"/>
        <w:spacing w:line="360" w:lineRule="auto"/>
        <w:outlineLvl w:val="1"/>
        <w:rPr>
          <w:rFonts w:ascii="宋体" w:hAnsi="宋体" w:cs="黑体"/>
          <w:b/>
          <w:bCs/>
          <w:szCs w:val="21"/>
          <w:lang w:eastAsia="zh-CN"/>
        </w:rPr>
      </w:pPr>
    </w:p>
    <w:p w14:paraId="3E7DF008">
      <w:pPr>
        <w:autoSpaceDE w:val="0"/>
        <w:autoSpaceDN w:val="0"/>
        <w:adjustRightInd w:val="0"/>
        <w:spacing w:line="360" w:lineRule="auto"/>
        <w:outlineLvl w:val="1"/>
        <w:rPr>
          <w:rFonts w:ascii="宋体" w:hAnsi="宋体" w:cs="黑体"/>
          <w:b/>
          <w:bCs/>
          <w:szCs w:val="21"/>
          <w:lang w:eastAsia="zh-CN"/>
        </w:rPr>
      </w:pPr>
    </w:p>
    <w:p w14:paraId="1DAC0E6B">
      <w:pPr>
        <w:autoSpaceDE w:val="0"/>
        <w:autoSpaceDN w:val="0"/>
        <w:adjustRightInd w:val="0"/>
        <w:spacing w:line="360" w:lineRule="auto"/>
        <w:outlineLvl w:val="1"/>
        <w:rPr>
          <w:rFonts w:ascii="宋体" w:hAnsi="宋体"/>
          <w:b/>
          <w:szCs w:val="21"/>
          <w:lang w:eastAsia="zh-CN"/>
        </w:rPr>
      </w:pPr>
      <w:r>
        <w:rPr>
          <w:rFonts w:hint="eastAsia" w:ascii="宋体" w:hAnsi="宋体" w:cs="黑体"/>
          <w:b/>
          <w:bCs/>
          <w:szCs w:val="21"/>
          <w:lang w:eastAsia="zh-CN"/>
        </w:rPr>
        <w:br w:type="page"/>
      </w:r>
      <w:bookmarkStart w:id="99" w:name="_Toc106020672"/>
      <w:r>
        <w:rPr>
          <w:rFonts w:hint="eastAsia" w:ascii="宋体" w:hAnsi="宋体"/>
          <w:b/>
          <w:szCs w:val="21"/>
          <w:lang w:eastAsia="zh-CN"/>
        </w:rPr>
        <w:t>十五、技术条款偏离表格式</w:t>
      </w:r>
      <w:bookmarkEnd w:id="99"/>
    </w:p>
    <w:p w14:paraId="334F0051">
      <w:pPr>
        <w:adjustRightInd w:val="0"/>
        <w:ind w:firstLine="643" w:firstLineChars="200"/>
        <w:jc w:val="center"/>
        <w:rPr>
          <w:rFonts w:eastAsia="黑体"/>
          <w:b/>
          <w:bCs/>
          <w:sz w:val="32"/>
          <w:szCs w:val="28"/>
          <w:lang w:eastAsia="zh-CN"/>
        </w:rPr>
      </w:pPr>
      <w:bookmarkStart w:id="100" w:name="_Hlk140855321"/>
      <w:r>
        <w:rPr>
          <w:rFonts w:hint="eastAsia" w:eastAsia="黑体"/>
          <w:b/>
          <w:bCs/>
          <w:sz w:val="32"/>
          <w:szCs w:val="28"/>
          <w:lang w:eastAsia="zh-CN"/>
        </w:rPr>
        <w:t>技术条款偏离表</w:t>
      </w:r>
    </w:p>
    <w:p w14:paraId="32F4EE3C">
      <w:pPr>
        <w:rPr>
          <w:spacing w:val="6"/>
          <w:szCs w:val="21"/>
          <w:lang w:val="zh-CN" w:eastAsia="zh-CN"/>
        </w:rPr>
      </w:pPr>
      <w:r>
        <w:rPr>
          <w:rFonts w:hint="eastAsia"/>
          <w:spacing w:val="6"/>
          <w:szCs w:val="21"/>
          <w:lang w:val="zh-CN" w:eastAsia="zh-CN"/>
        </w:rPr>
        <w:t>项目编号：</w:t>
      </w:r>
    </w:p>
    <w:p w14:paraId="4CC56F6E">
      <w:pPr>
        <w:pStyle w:val="17"/>
      </w:pPr>
      <w:r>
        <w:rPr>
          <w:rFonts w:hint="eastAsia"/>
          <w:spacing w:val="6"/>
          <w:sz w:val="22"/>
          <w:szCs w:val="21"/>
          <w:lang w:val="zh-CN"/>
        </w:rPr>
        <w:t>项目名称：</w:t>
      </w:r>
    </w:p>
    <w:tbl>
      <w:tblPr>
        <w:tblStyle w:val="42"/>
        <w:tblW w:w="8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0"/>
        <w:gridCol w:w="1771"/>
        <w:gridCol w:w="1843"/>
        <w:gridCol w:w="1842"/>
        <w:gridCol w:w="1228"/>
        <w:gridCol w:w="1228"/>
      </w:tblGrid>
      <w:tr w14:paraId="1113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0" w:type="dxa"/>
            <w:tcBorders>
              <w:top w:val="single" w:color="auto" w:sz="4" w:space="0"/>
            </w:tcBorders>
            <w:vAlign w:val="center"/>
          </w:tcPr>
          <w:p w14:paraId="1A0F1ECA">
            <w:pPr>
              <w:jc w:val="center"/>
              <w:rPr>
                <w:spacing w:val="6"/>
                <w:szCs w:val="21"/>
                <w:lang w:val="zh-CN"/>
              </w:rPr>
            </w:pPr>
            <w:r>
              <w:rPr>
                <w:rFonts w:hint="eastAsia"/>
                <w:spacing w:val="6"/>
                <w:szCs w:val="21"/>
                <w:lang w:val="zh-CN"/>
              </w:rPr>
              <w:t>序号</w:t>
            </w:r>
          </w:p>
        </w:tc>
        <w:tc>
          <w:tcPr>
            <w:tcW w:w="1771" w:type="dxa"/>
            <w:tcBorders>
              <w:top w:val="single" w:color="auto" w:sz="4" w:space="0"/>
            </w:tcBorders>
            <w:vAlign w:val="center"/>
          </w:tcPr>
          <w:p w14:paraId="36A83DA8">
            <w:pPr>
              <w:jc w:val="center"/>
              <w:rPr>
                <w:spacing w:val="6"/>
                <w:szCs w:val="21"/>
                <w:lang w:val="zh-CN"/>
              </w:rPr>
            </w:pPr>
            <w:r>
              <w:rPr>
                <w:rFonts w:hint="eastAsia"/>
                <w:spacing w:val="6"/>
                <w:szCs w:val="21"/>
                <w:lang w:val="zh-CN"/>
              </w:rPr>
              <w:t>磋商文件条目号</w:t>
            </w:r>
          </w:p>
        </w:tc>
        <w:tc>
          <w:tcPr>
            <w:tcW w:w="1843" w:type="dxa"/>
            <w:tcBorders>
              <w:top w:val="single" w:color="auto" w:sz="4" w:space="0"/>
            </w:tcBorders>
            <w:vAlign w:val="center"/>
          </w:tcPr>
          <w:p w14:paraId="1B2A842F">
            <w:pPr>
              <w:jc w:val="center"/>
              <w:rPr>
                <w:spacing w:val="6"/>
                <w:szCs w:val="21"/>
                <w:lang w:val="zh-CN" w:eastAsia="zh-CN"/>
              </w:rPr>
            </w:pPr>
            <w:r>
              <w:rPr>
                <w:rFonts w:hint="eastAsia"/>
                <w:spacing w:val="6"/>
                <w:szCs w:val="21"/>
                <w:lang w:val="zh-CN" w:eastAsia="zh-CN"/>
              </w:rPr>
              <w:t>磋商文件要求的</w:t>
            </w:r>
          </w:p>
          <w:p w14:paraId="3DE8EBA2">
            <w:pPr>
              <w:jc w:val="center"/>
              <w:rPr>
                <w:spacing w:val="6"/>
                <w:szCs w:val="21"/>
                <w:lang w:val="zh-CN" w:eastAsia="zh-CN"/>
              </w:rPr>
            </w:pPr>
            <w:r>
              <w:rPr>
                <w:rFonts w:hint="eastAsia"/>
                <w:spacing w:val="6"/>
                <w:szCs w:val="21"/>
                <w:lang w:val="zh-CN" w:eastAsia="zh-CN"/>
              </w:rPr>
              <w:t>技术条款</w:t>
            </w:r>
          </w:p>
        </w:tc>
        <w:tc>
          <w:tcPr>
            <w:tcW w:w="1842" w:type="dxa"/>
            <w:tcBorders>
              <w:top w:val="single" w:color="auto" w:sz="4" w:space="0"/>
            </w:tcBorders>
            <w:vAlign w:val="center"/>
          </w:tcPr>
          <w:p w14:paraId="73F15785">
            <w:pPr>
              <w:jc w:val="center"/>
              <w:rPr>
                <w:spacing w:val="6"/>
                <w:szCs w:val="21"/>
                <w:lang w:val="zh-CN" w:eastAsia="zh-CN"/>
              </w:rPr>
            </w:pPr>
            <w:r>
              <w:rPr>
                <w:rFonts w:hint="eastAsia"/>
                <w:spacing w:val="6"/>
                <w:szCs w:val="21"/>
                <w:lang w:val="zh-CN" w:eastAsia="zh-CN"/>
              </w:rPr>
              <w:t xml:space="preserve">供应商响应文件的技术响应 </w:t>
            </w:r>
          </w:p>
        </w:tc>
        <w:tc>
          <w:tcPr>
            <w:tcW w:w="1228" w:type="dxa"/>
            <w:tcBorders>
              <w:top w:val="single" w:color="auto" w:sz="4" w:space="0"/>
            </w:tcBorders>
            <w:vAlign w:val="center"/>
          </w:tcPr>
          <w:p w14:paraId="28452257">
            <w:pPr>
              <w:jc w:val="center"/>
              <w:rPr>
                <w:spacing w:val="6"/>
                <w:szCs w:val="21"/>
                <w:lang w:val="zh-CN"/>
              </w:rPr>
            </w:pPr>
            <w:r>
              <w:rPr>
                <w:rFonts w:hint="eastAsia"/>
                <w:spacing w:val="6"/>
                <w:szCs w:val="21"/>
                <w:lang w:val="zh-CN"/>
              </w:rPr>
              <w:t>是否偏离</w:t>
            </w:r>
          </w:p>
        </w:tc>
        <w:tc>
          <w:tcPr>
            <w:tcW w:w="1228" w:type="dxa"/>
            <w:tcBorders>
              <w:top w:val="single" w:color="auto" w:sz="4" w:space="0"/>
            </w:tcBorders>
          </w:tcPr>
          <w:p w14:paraId="78216D3F">
            <w:pPr>
              <w:rPr>
                <w:spacing w:val="6"/>
                <w:szCs w:val="21"/>
                <w:lang w:val="zh-CN"/>
              </w:rPr>
            </w:pPr>
            <w:r>
              <w:rPr>
                <w:rFonts w:hint="eastAsia"/>
                <w:spacing w:val="6"/>
                <w:szCs w:val="21"/>
                <w:lang w:val="zh-CN"/>
              </w:rPr>
              <w:t>供应商的承诺或说明</w:t>
            </w:r>
          </w:p>
        </w:tc>
      </w:tr>
      <w:tr w14:paraId="3AC6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0" w:type="dxa"/>
            <w:vAlign w:val="center"/>
          </w:tcPr>
          <w:p w14:paraId="45AC2933">
            <w:pPr>
              <w:ind w:firstLine="464" w:firstLineChars="200"/>
              <w:rPr>
                <w:spacing w:val="6"/>
                <w:szCs w:val="21"/>
                <w:lang w:val="zh-CN"/>
              </w:rPr>
            </w:pPr>
          </w:p>
        </w:tc>
        <w:tc>
          <w:tcPr>
            <w:tcW w:w="1771" w:type="dxa"/>
            <w:vAlign w:val="center"/>
          </w:tcPr>
          <w:p w14:paraId="0018D1A5">
            <w:pPr>
              <w:ind w:firstLine="464" w:firstLineChars="200"/>
              <w:rPr>
                <w:spacing w:val="6"/>
                <w:szCs w:val="21"/>
                <w:lang w:val="zh-CN"/>
              </w:rPr>
            </w:pPr>
          </w:p>
        </w:tc>
        <w:tc>
          <w:tcPr>
            <w:tcW w:w="1843" w:type="dxa"/>
            <w:vAlign w:val="center"/>
          </w:tcPr>
          <w:p w14:paraId="709882D2">
            <w:pPr>
              <w:ind w:firstLine="464" w:firstLineChars="200"/>
              <w:rPr>
                <w:spacing w:val="6"/>
                <w:szCs w:val="21"/>
                <w:lang w:val="zh-CN"/>
              </w:rPr>
            </w:pPr>
          </w:p>
        </w:tc>
        <w:tc>
          <w:tcPr>
            <w:tcW w:w="1842" w:type="dxa"/>
            <w:vAlign w:val="center"/>
          </w:tcPr>
          <w:p w14:paraId="5D4C7BD4">
            <w:pPr>
              <w:ind w:firstLine="464" w:firstLineChars="200"/>
              <w:rPr>
                <w:spacing w:val="6"/>
                <w:szCs w:val="21"/>
                <w:lang w:val="zh-CN"/>
              </w:rPr>
            </w:pPr>
          </w:p>
        </w:tc>
        <w:tc>
          <w:tcPr>
            <w:tcW w:w="1228" w:type="dxa"/>
            <w:vAlign w:val="center"/>
          </w:tcPr>
          <w:p w14:paraId="76F91DBF">
            <w:pPr>
              <w:ind w:firstLine="464" w:firstLineChars="200"/>
              <w:rPr>
                <w:spacing w:val="6"/>
                <w:szCs w:val="21"/>
                <w:lang w:val="zh-CN"/>
              </w:rPr>
            </w:pPr>
          </w:p>
        </w:tc>
        <w:tc>
          <w:tcPr>
            <w:tcW w:w="1228" w:type="dxa"/>
          </w:tcPr>
          <w:p w14:paraId="6F81370C">
            <w:pPr>
              <w:ind w:firstLine="464" w:firstLineChars="200"/>
              <w:rPr>
                <w:spacing w:val="6"/>
                <w:szCs w:val="21"/>
                <w:lang w:val="zh-CN"/>
              </w:rPr>
            </w:pPr>
          </w:p>
        </w:tc>
      </w:tr>
      <w:tr w14:paraId="724BD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0" w:type="dxa"/>
            <w:vAlign w:val="center"/>
          </w:tcPr>
          <w:p w14:paraId="4FDA69AB">
            <w:pPr>
              <w:ind w:firstLine="464" w:firstLineChars="200"/>
              <w:rPr>
                <w:spacing w:val="6"/>
                <w:szCs w:val="21"/>
                <w:lang w:val="zh-CN"/>
              </w:rPr>
            </w:pPr>
          </w:p>
        </w:tc>
        <w:tc>
          <w:tcPr>
            <w:tcW w:w="1771" w:type="dxa"/>
            <w:vAlign w:val="center"/>
          </w:tcPr>
          <w:p w14:paraId="6C4954BA">
            <w:pPr>
              <w:ind w:firstLine="464" w:firstLineChars="200"/>
              <w:rPr>
                <w:spacing w:val="6"/>
                <w:szCs w:val="21"/>
                <w:lang w:val="zh-CN"/>
              </w:rPr>
            </w:pPr>
          </w:p>
        </w:tc>
        <w:tc>
          <w:tcPr>
            <w:tcW w:w="1843" w:type="dxa"/>
            <w:vAlign w:val="center"/>
          </w:tcPr>
          <w:p w14:paraId="769BA1AD">
            <w:pPr>
              <w:ind w:firstLine="464" w:firstLineChars="200"/>
              <w:rPr>
                <w:spacing w:val="6"/>
                <w:szCs w:val="21"/>
                <w:lang w:val="zh-CN"/>
              </w:rPr>
            </w:pPr>
          </w:p>
        </w:tc>
        <w:tc>
          <w:tcPr>
            <w:tcW w:w="1842" w:type="dxa"/>
            <w:vAlign w:val="center"/>
          </w:tcPr>
          <w:p w14:paraId="2BF705D7">
            <w:pPr>
              <w:ind w:firstLine="464" w:firstLineChars="200"/>
              <w:rPr>
                <w:spacing w:val="6"/>
                <w:szCs w:val="21"/>
                <w:lang w:val="zh-CN"/>
              </w:rPr>
            </w:pPr>
          </w:p>
        </w:tc>
        <w:tc>
          <w:tcPr>
            <w:tcW w:w="1228" w:type="dxa"/>
            <w:vAlign w:val="center"/>
          </w:tcPr>
          <w:p w14:paraId="1A8F699A">
            <w:pPr>
              <w:ind w:firstLine="464" w:firstLineChars="200"/>
              <w:rPr>
                <w:spacing w:val="6"/>
                <w:szCs w:val="21"/>
                <w:lang w:val="zh-CN"/>
              </w:rPr>
            </w:pPr>
          </w:p>
        </w:tc>
        <w:tc>
          <w:tcPr>
            <w:tcW w:w="1228" w:type="dxa"/>
          </w:tcPr>
          <w:p w14:paraId="77684FAE">
            <w:pPr>
              <w:ind w:firstLine="464" w:firstLineChars="200"/>
              <w:rPr>
                <w:spacing w:val="6"/>
                <w:szCs w:val="21"/>
                <w:lang w:val="zh-CN"/>
              </w:rPr>
            </w:pPr>
          </w:p>
        </w:tc>
      </w:tr>
      <w:tr w14:paraId="68F4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0" w:type="dxa"/>
            <w:vAlign w:val="center"/>
          </w:tcPr>
          <w:p w14:paraId="47DD2536">
            <w:pPr>
              <w:ind w:firstLine="464" w:firstLineChars="200"/>
              <w:rPr>
                <w:spacing w:val="6"/>
                <w:szCs w:val="21"/>
                <w:lang w:val="zh-CN"/>
              </w:rPr>
            </w:pPr>
          </w:p>
        </w:tc>
        <w:tc>
          <w:tcPr>
            <w:tcW w:w="1771" w:type="dxa"/>
            <w:vAlign w:val="center"/>
          </w:tcPr>
          <w:p w14:paraId="25800064">
            <w:pPr>
              <w:ind w:firstLine="464" w:firstLineChars="200"/>
              <w:rPr>
                <w:spacing w:val="6"/>
                <w:szCs w:val="21"/>
                <w:lang w:val="zh-CN"/>
              </w:rPr>
            </w:pPr>
          </w:p>
        </w:tc>
        <w:tc>
          <w:tcPr>
            <w:tcW w:w="1843" w:type="dxa"/>
            <w:vAlign w:val="center"/>
          </w:tcPr>
          <w:p w14:paraId="3F8ED277">
            <w:pPr>
              <w:ind w:firstLine="464" w:firstLineChars="200"/>
              <w:rPr>
                <w:spacing w:val="6"/>
                <w:szCs w:val="21"/>
                <w:lang w:val="zh-CN"/>
              </w:rPr>
            </w:pPr>
          </w:p>
        </w:tc>
        <w:tc>
          <w:tcPr>
            <w:tcW w:w="1842" w:type="dxa"/>
            <w:vAlign w:val="center"/>
          </w:tcPr>
          <w:p w14:paraId="7965DBB5">
            <w:pPr>
              <w:ind w:firstLine="464" w:firstLineChars="200"/>
              <w:rPr>
                <w:spacing w:val="6"/>
                <w:szCs w:val="21"/>
                <w:lang w:val="zh-CN"/>
              </w:rPr>
            </w:pPr>
          </w:p>
        </w:tc>
        <w:tc>
          <w:tcPr>
            <w:tcW w:w="1228" w:type="dxa"/>
            <w:vAlign w:val="center"/>
          </w:tcPr>
          <w:p w14:paraId="021DFAFB">
            <w:pPr>
              <w:ind w:firstLine="464" w:firstLineChars="200"/>
              <w:rPr>
                <w:spacing w:val="6"/>
                <w:szCs w:val="21"/>
                <w:lang w:val="zh-CN"/>
              </w:rPr>
            </w:pPr>
          </w:p>
        </w:tc>
        <w:tc>
          <w:tcPr>
            <w:tcW w:w="1228" w:type="dxa"/>
          </w:tcPr>
          <w:p w14:paraId="08545A33">
            <w:pPr>
              <w:ind w:firstLine="464" w:firstLineChars="200"/>
              <w:rPr>
                <w:spacing w:val="6"/>
                <w:szCs w:val="21"/>
                <w:lang w:val="zh-CN"/>
              </w:rPr>
            </w:pPr>
          </w:p>
        </w:tc>
      </w:tr>
      <w:tr w14:paraId="0FC5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0" w:type="dxa"/>
            <w:vAlign w:val="center"/>
          </w:tcPr>
          <w:p w14:paraId="0058E6E8">
            <w:pPr>
              <w:ind w:firstLine="464" w:firstLineChars="200"/>
              <w:rPr>
                <w:spacing w:val="6"/>
                <w:szCs w:val="21"/>
                <w:lang w:val="zh-CN"/>
              </w:rPr>
            </w:pPr>
          </w:p>
        </w:tc>
        <w:tc>
          <w:tcPr>
            <w:tcW w:w="1771" w:type="dxa"/>
            <w:vAlign w:val="center"/>
          </w:tcPr>
          <w:p w14:paraId="091B8D06">
            <w:pPr>
              <w:ind w:firstLine="464" w:firstLineChars="200"/>
              <w:rPr>
                <w:spacing w:val="6"/>
                <w:szCs w:val="21"/>
                <w:lang w:val="zh-CN"/>
              </w:rPr>
            </w:pPr>
          </w:p>
        </w:tc>
        <w:tc>
          <w:tcPr>
            <w:tcW w:w="1843" w:type="dxa"/>
            <w:vAlign w:val="center"/>
          </w:tcPr>
          <w:p w14:paraId="566FF1D1">
            <w:pPr>
              <w:ind w:firstLine="464" w:firstLineChars="200"/>
              <w:rPr>
                <w:spacing w:val="6"/>
                <w:szCs w:val="21"/>
                <w:lang w:val="zh-CN"/>
              </w:rPr>
            </w:pPr>
          </w:p>
        </w:tc>
        <w:tc>
          <w:tcPr>
            <w:tcW w:w="1842" w:type="dxa"/>
            <w:vAlign w:val="center"/>
          </w:tcPr>
          <w:p w14:paraId="14B55B3C">
            <w:pPr>
              <w:ind w:firstLine="464" w:firstLineChars="200"/>
              <w:rPr>
                <w:spacing w:val="6"/>
                <w:szCs w:val="21"/>
                <w:lang w:val="zh-CN"/>
              </w:rPr>
            </w:pPr>
          </w:p>
        </w:tc>
        <w:tc>
          <w:tcPr>
            <w:tcW w:w="1228" w:type="dxa"/>
            <w:vAlign w:val="center"/>
          </w:tcPr>
          <w:p w14:paraId="00255228">
            <w:pPr>
              <w:ind w:firstLine="464" w:firstLineChars="200"/>
              <w:rPr>
                <w:spacing w:val="6"/>
                <w:szCs w:val="21"/>
                <w:lang w:val="zh-CN"/>
              </w:rPr>
            </w:pPr>
          </w:p>
        </w:tc>
        <w:tc>
          <w:tcPr>
            <w:tcW w:w="1228" w:type="dxa"/>
          </w:tcPr>
          <w:p w14:paraId="58E1B6A8">
            <w:pPr>
              <w:ind w:firstLine="464" w:firstLineChars="200"/>
              <w:rPr>
                <w:spacing w:val="6"/>
                <w:szCs w:val="21"/>
                <w:lang w:val="zh-CN"/>
              </w:rPr>
            </w:pPr>
          </w:p>
        </w:tc>
      </w:tr>
    </w:tbl>
    <w:p w14:paraId="7485A51F">
      <w:pPr>
        <w:spacing w:line="360" w:lineRule="auto"/>
        <w:ind w:firstLine="464" w:firstLineChars="200"/>
        <w:rPr>
          <w:spacing w:val="6"/>
          <w:szCs w:val="21"/>
          <w:lang w:val="zh-CN"/>
        </w:rPr>
      </w:pPr>
    </w:p>
    <w:p w14:paraId="60A3F36F">
      <w:pPr>
        <w:spacing w:line="360" w:lineRule="auto"/>
        <w:ind w:firstLine="464" w:firstLineChars="200"/>
        <w:rPr>
          <w:spacing w:val="6"/>
          <w:szCs w:val="21"/>
          <w:lang w:val="zh-CN"/>
        </w:rPr>
      </w:pPr>
      <w:r>
        <w:rPr>
          <w:rFonts w:hint="eastAsia"/>
          <w:spacing w:val="6"/>
          <w:szCs w:val="21"/>
          <w:lang w:val="zh-CN"/>
        </w:rPr>
        <w:t>供应商名称：（盖章）</w:t>
      </w:r>
    </w:p>
    <w:p w14:paraId="38429FC6">
      <w:pPr>
        <w:spacing w:line="360" w:lineRule="auto"/>
        <w:ind w:firstLine="464" w:firstLineChars="200"/>
        <w:rPr>
          <w:spacing w:val="6"/>
          <w:szCs w:val="21"/>
          <w:lang w:val="zh-CN"/>
        </w:rPr>
      </w:pPr>
      <w:r>
        <w:rPr>
          <w:rFonts w:hint="eastAsia"/>
          <w:spacing w:val="6"/>
          <w:szCs w:val="21"/>
          <w:lang w:val="zh-CN"/>
        </w:rPr>
        <w:t>日期：</w:t>
      </w:r>
    </w:p>
    <w:p w14:paraId="7B39E34E">
      <w:pPr>
        <w:ind w:firstLine="385" w:firstLineChars="200"/>
        <w:rPr>
          <w:b/>
          <w:bCs/>
          <w:spacing w:val="6"/>
          <w:sz w:val="18"/>
          <w:szCs w:val="16"/>
          <w:lang w:val="zh-CN" w:eastAsia="zh-CN"/>
        </w:rPr>
      </w:pPr>
      <w:r>
        <w:rPr>
          <w:rFonts w:hint="eastAsia"/>
          <w:b/>
          <w:bCs/>
          <w:spacing w:val="6"/>
          <w:sz w:val="18"/>
          <w:szCs w:val="16"/>
          <w:lang w:val="zh-CN" w:eastAsia="zh-CN"/>
        </w:rPr>
        <w:t>说明：1、如果行数不够，请自行增加。</w:t>
      </w:r>
    </w:p>
    <w:p w14:paraId="0ADE2EA0">
      <w:pPr>
        <w:ind w:firstLine="964" w:firstLineChars="500"/>
        <w:rPr>
          <w:b/>
          <w:bCs/>
          <w:spacing w:val="6"/>
          <w:sz w:val="18"/>
          <w:szCs w:val="16"/>
          <w:lang w:val="zh-CN" w:eastAsia="zh-CN"/>
        </w:rPr>
      </w:pPr>
      <w:r>
        <w:rPr>
          <w:rFonts w:hint="eastAsia"/>
          <w:b/>
          <w:bCs/>
          <w:spacing w:val="6"/>
          <w:sz w:val="18"/>
          <w:szCs w:val="16"/>
          <w:lang w:val="zh-CN" w:eastAsia="zh-CN"/>
        </w:rPr>
        <w:t>2、按照项目需求详细填列，如实填写。</w:t>
      </w:r>
    </w:p>
    <w:p w14:paraId="23A9561E">
      <w:pPr>
        <w:ind w:firstLine="964" w:firstLineChars="500"/>
        <w:rPr>
          <w:b/>
          <w:bCs/>
          <w:spacing w:val="6"/>
          <w:sz w:val="18"/>
          <w:szCs w:val="16"/>
          <w:lang w:eastAsia="zh-CN"/>
        </w:rPr>
      </w:pPr>
      <w:bookmarkStart w:id="101" w:name="_Toc26433"/>
      <w:bookmarkStart w:id="102" w:name="_Toc23139"/>
      <w:bookmarkStart w:id="103" w:name="_Toc11155"/>
      <w:r>
        <w:rPr>
          <w:rFonts w:hint="eastAsia"/>
          <w:b/>
          <w:bCs/>
          <w:spacing w:val="6"/>
          <w:sz w:val="18"/>
          <w:szCs w:val="16"/>
          <w:lang w:eastAsia="zh-CN"/>
        </w:rPr>
        <w:t>3、请供应商根据磋商实际情况填写，如果磋商实际响应与供应商提供的证明资料有实质性偏离的，将作无效磋商处理。</w:t>
      </w:r>
    </w:p>
    <w:bookmarkEnd w:id="100"/>
    <w:p w14:paraId="7331ED4E">
      <w:pPr>
        <w:adjustRightInd w:val="0"/>
        <w:spacing w:line="360" w:lineRule="auto"/>
        <w:outlineLvl w:val="1"/>
        <w:rPr>
          <w:rFonts w:ascii="宋体" w:cs="宋体"/>
          <w:b/>
          <w:sz w:val="20"/>
          <w:szCs w:val="21"/>
          <w:lang w:eastAsia="zh-CN"/>
        </w:rPr>
      </w:pPr>
      <w:r>
        <w:rPr>
          <w:rFonts w:hint="eastAsia" w:ascii="宋体" w:cs="宋体"/>
          <w:b/>
          <w:sz w:val="20"/>
          <w:szCs w:val="21"/>
          <w:lang w:eastAsia="zh-CN"/>
        </w:rPr>
        <w:br w:type="page"/>
      </w:r>
    </w:p>
    <w:p w14:paraId="3A201371">
      <w:pPr>
        <w:adjustRightInd w:val="0"/>
        <w:spacing w:line="360" w:lineRule="auto"/>
        <w:outlineLvl w:val="1"/>
        <w:rPr>
          <w:rFonts w:ascii="宋体" w:hAnsi="宋体"/>
          <w:b/>
          <w:szCs w:val="21"/>
          <w:lang w:eastAsia="zh-CN"/>
        </w:rPr>
      </w:pPr>
      <w:bookmarkStart w:id="104" w:name="_Toc106020673"/>
      <w:r>
        <w:rPr>
          <w:rFonts w:hint="eastAsia" w:ascii="宋体" w:hAnsi="宋体"/>
          <w:b/>
          <w:szCs w:val="21"/>
          <w:lang w:eastAsia="zh-CN"/>
        </w:rPr>
        <w:t>十六、商务条款偏离表格式</w:t>
      </w:r>
      <w:bookmarkEnd w:id="101"/>
      <w:bookmarkEnd w:id="102"/>
      <w:bookmarkEnd w:id="103"/>
      <w:bookmarkEnd w:id="104"/>
    </w:p>
    <w:p w14:paraId="767A0D8C">
      <w:pPr>
        <w:adjustRightInd w:val="0"/>
        <w:spacing w:line="360" w:lineRule="auto"/>
        <w:ind w:firstLine="643" w:firstLineChars="200"/>
        <w:jc w:val="center"/>
        <w:rPr>
          <w:rFonts w:eastAsia="黑体"/>
          <w:b/>
          <w:bCs/>
          <w:sz w:val="32"/>
          <w:szCs w:val="28"/>
        </w:rPr>
      </w:pPr>
      <w:bookmarkStart w:id="105" w:name="_Hlk140855329"/>
      <w:r>
        <w:rPr>
          <w:rFonts w:hint="eastAsia" w:eastAsia="黑体"/>
          <w:b/>
          <w:bCs/>
          <w:sz w:val="32"/>
          <w:szCs w:val="28"/>
        </w:rPr>
        <w:t>商务条款偏离表</w:t>
      </w:r>
    </w:p>
    <w:tbl>
      <w:tblPr>
        <w:tblStyle w:val="42"/>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1434"/>
        <w:gridCol w:w="2252"/>
        <w:gridCol w:w="1560"/>
        <w:gridCol w:w="1842"/>
        <w:gridCol w:w="1842"/>
      </w:tblGrid>
      <w:tr w14:paraId="0814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07" w:type="dxa"/>
            <w:vAlign w:val="center"/>
          </w:tcPr>
          <w:p w14:paraId="1CFD8A20">
            <w:pPr>
              <w:adjustRightInd w:val="0"/>
              <w:spacing w:line="360" w:lineRule="auto"/>
              <w:jc w:val="center"/>
              <w:rPr>
                <w:spacing w:val="6"/>
                <w:szCs w:val="21"/>
                <w:lang w:val="zh-CN"/>
              </w:rPr>
            </w:pPr>
            <w:r>
              <w:rPr>
                <w:rFonts w:hint="eastAsia"/>
                <w:spacing w:val="6"/>
                <w:szCs w:val="21"/>
                <w:lang w:val="zh-CN"/>
              </w:rPr>
              <w:t>序号</w:t>
            </w:r>
          </w:p>
        </w:tc>
        <w:tc>
          <w:tcPr>
            <w:tcW w:w="1434" w:type="dxa"/>
            <w:vAlign w:val="center"/>
          </w:tcPr>
          <w:p w14:paraId="05E6C7B0">
            <w:pPr>
              <w:adjustRightInd w:val="0"/>
              <w:spacing w:line="360" w:lineRule="auto"/>
              <w:jc w:val="center"/>
              <w:rPr>
                <w:spacing w:val="6"/>
                <w:szCs w:val="21"/>
                <w:lang w:val="zh-CN"/>
              </w:rPr>
            </w:pPr>
            <w:r>
              <w:rPr>
                <w:rFonts w:hint="eastAsia"/>
                <w:spacing w:val="6"/>
                <w:szCs w:val="21"/>
                <w:lang w:val="zh-CN"/>
              </w:rPr>
              <w:t>磋商文件</w:t>
            </w:r>
          </w:p>
          <w:p w14:paraId="6FC7E3CF">
            <w:pPr>
              <w:adjustRightInd w:val="0"/>
              <w:spacing w:line="360" w:lineRule="auto"/>
              <w:jc w:val="center"/>
              <w:rPr>
                <w:rFonts w:ascii="宋体" w:hAnsi="宋体"/>
                <w:bCs/>
                <w:szCs w:val="21"/>
              </w:rPr>
            </w:pPr>
            <w:r>
              <w:rPr>
                <w:rFonts w:hint="eastAsia"/>
                <w:spacing w:val="6"/>
                <w:szCs w:val="21"/>
                <w:lang w:val="zh-CN"/>
              </w:rPr>
              <w:t>条目号</w:t>
            </w:r>
          </w:p>
        </w:tc>
        <w:tc>
          <w:tcPr>
            <w:tcW w:w="2252" w:type="dxa"/>
            <w:vAlign w:val="center"/>
          </w:tcPr>
          <w:p w14:paraId="13F81AAE">
            <w:pPr>
              <w:adjustRightInd w:val="0"/>
              <w:spacing w:line="360" w:lineRule="auto"/>
              <w:jc w:val="center"/>
              <w:rPr>
                <w:spacing w:val="6"/>
                <w:szCs w:val="21"/>
                <w:lang w:val="zh-CN"/>
              </w:rPr>
            </w:pPr>
            <w:r>
              <w:rPr>
                <w:rFonts w:hint="eastAsia" w:ascii="宋体" w:hAnsi="宋体"/>
                <w:bCs/>
                <w:szCs w:val="21"/>
              </w:rPr>
              <w:t>磋商文件的商务条款</w:t>
            </w:r>
          </w:p>
        </w:tc>
        <w:tc>
          <w:tcPr>
            <w:tcW w:w="1560" w:type="dxa"/>
            <w:vAlign w:val="center"/>
          </w:tcPr>
          <w:p w14:paraId="577975B3">
            <w:pPr>
              <w:adjustRightInd w:val="0"/>
              <w:spacing w:line="360" w:lineRule="auto"/>
              <w:jc w:val="center"/>
              <w:rPr>
                <w:spacing w:val="6"/>
                <w:szCs w:val="21"/>
                <w:lang w:val="zh-CN" w:eastAsia="zh-CN"/>
              </w:rPr>
            </w:pPr>
            <w:r>
              <w:rPr>
                <w:rFonts w:hint="eastAsia"/>
                <w:spacing w:val="6"/>
                <w:szCs w:val="21"/>
                <w:lang w:val="zh-CN" w:eastAsia="zh-CN"/>
              </w:rPr>
              <w:t>供应商响应文件的商务响应</w:t>
            </w:r>
          </w:p>
        </w:tc>
        <w:tc>
          <w:tcPr>
            <w:tcW w:w="1842" w:type="dxa"/>
            <w:vAlign w:val="center"/>
          </w:tcPr>
          <w:p w14:paraId="319E10B4">
            <w:pPr>
              <w:adjustRightInd w:val="0"/>
              <w:spacing w:line="360" w:lineRule="auto"/>
              <w:jc w:val="center"/>
              <w:rPr>
                <w:spacing w:val="6"/>
                <w:szCs w:val="21"/>
                <w:lang w:val="zh-CN"/>
              </w:rPr>
            </w:pPr>
            <w:r>
              <w:rPr>
                <w:rFonts w:hint="eastAsia"/>
                <w:spacing w:val="6"/>
                <w:szCs w:val="21"/>
                <w:lang w:val="zh-CN"/>
              </w:rPr>
              <w:t>是否偏离</w:t>
            </w:r>
          </w:p>
        </w:tc>
        <w:tc>
          <w:tcPr>
            <w:tcW w:w="1842" w:type="dxa"/>
            <w:vAlign w:val="center"/>
          </w:tcPr>
          <w:p w14:paraId="204D4CA3">
            <w:pPr>
              <w:adjustRightInd w:val="0"/>
              <w:spacing w:line="360" w:lineRule="auto"/>
              <w:jc w:val="center"/>
              <w:rPr>
                <w:spacing w:val="6"/>
                <w:szCs w:val="21"/>
                <w:lang w:val="zh-CN"/>
              </w:rPr>
            </w:pPr>
            <w:r>
              <w:rPr>
                <w:rFonts w:hint="eastAsia" w:ascii="仿宋" w:hAnsi="仿宋" w:eastAsia="仿宋" w:cs="仿宋"/>
                <w:sz w:val="24"/>
                <w:lang w:val="zh-CN"/>
              </w:rPr>
              <w:t>偏离内容及原因</w:t>
            </w:r>
          </w:p>
        </w:tc>
      </w:tr>
      <w:tr w14:paraId="201E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07" w:type="dxa"/>
            <w:vAlign w:val="center"/>
          </w:tcPr>
          <w:p w14:paraId="30DE7EFE">
            <w:pPr>
              <w:adjustRightInd w:val="0"/>
              <w:spacing w:line="360" w:lineRule="auto"/>
              <w:ind w:firstLine="232" w:firstLineChars="100"/>
              <w:rPr>
                <w:spacing w:val="6"/>
                <w:szCs w:val="21"/>
                <w:lang w:val="zh-CN"/>
              </w:rPr>
            </w:pPr>
            <w:r>
              <w:rPr>
                <w:rFonts w:hint="eastAsia"/>
                <w:spacing w:val="6"/>
                <w:szCs w:val="21"/>
                <w:lang w:val="zh-CN"/>
              </w:rPr>
              <w:t>1</w:t>
            </w:r>
          </w:p>
        </w:tc>
        <w:tc>
          <w:tcPr>
            <w:tcW w:w="1434" w:type="dxa"/>
            <w:vAlign w:val="center"/>
          </w:tcPr>
          <w:p w14:paraId="52120C34">
            <w:pPr>
              <w:adjustRightInd w:val="0"/>
              <w:spacing w:line="360" w:lineRule="auto"/>
              <w:jc w:val="center"/>
              <w:rPr>
                <w:rFonts w:ascii="宋体" w:hAnsi="宋体"/>
                <w:szCs w:val="21"/>
              </w:rPr>
            </w:pPr>
          </w:p>
        </w:tc>
        <w:tc>
          <w:tcPr>
            <w:tcW w:w="2252" w:type="dxa"/>
            <w:vAlign w:val="center"/>
          </w:tcPr>
          <w:p w14:paraId="27F20925">
            <w:pPr>
              <w:adjustRightInd w:val="0"/>
              <w:spacing w:line="360" w:lineRule="auto"/>
              <w:jc w:val="center"/>
              <w:rPr>
                <w:rFonts w:ascii="宋体" w:hAnsi="宋体"/>
                <w:szCs w:val="21"/>
              </w:rPr>
            </w:pPr>
          </w:p>
        </w:tc>
        <w:tc>
          <w:tcPr>
            <w:tcW w:w="1560" w:type="dxa"/>
            <w:vAlign w:val="center"/>
          </w:tcPr>
          <w:p w14:paraId="6F79CD54">
            <w:pPr>
              <w:adjustRightInd w:val="0"/>
              <w:spacing w:line="360" w:lineRule="auto"/>
              <w:ind w:firstLine="464" w:firstLineChars="200"/>
              <w:jc w:val="center"/>
              <w:rPr>
                <w:spacing w:val="6"/>
                <w:szCs w:val="21"/>
                <w:lang w:val="zh-CN"/>
              </w:rPr>
            </w:pPr>
          </w:p>
        </w:tc>
        <w:tc>
          <w:tcPr>
            <w:tcW w:w="1842" w:type="dxa"/>
            <w:vAlign w:val="center"/>
          </w:tcPr>
          <w:p w14:paraId="165EE644">
            <w:pPr>
              <w:adjustRightInd w:val="0"/>
              <w:spacing w:line="360" w:lineRule="auto"/>
              <w:ind w:firstLine="464" w:firstLineChars="200"/>
              <w:jc w:val="center"/>
              <w:rPr>
                <w:spacing w:val="6"/>
                <w:szCs w:val="21"/>
                <w:lang w:val="zh-CN"/>
              </w:rPr>
            </w:pPr>
          </w:p>
        </w:tc>
        <w:tc>
          <w:tcPr>
            <w:tcW w:w="1842" w:type="dxa"/>
          </w:tcPr>
          <w:p w14:paraId="7EFE0FA1">
            <w:pPr>
              <w:adjustRightInd w:val="0"/>
              <w:spacing w:line="360" w:lineRule="auto"/>
              <w:ind w:firstLine="464" w:firstLineChars="200"/>
              <w:jc w:val="center"/>
              <w:rPr>
                <w:spacing w:val="6"/>
                <w:szCs w:val="21"/>
                <w:lang w:val="zh-CN"/>
              </w:rPr>
            </w:pPr>
          </w:p>
        </w:tc>
      </w:tr>
      <w:tr w14:paraId="6B77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07" w:type="dxa"/>
            <w:vAlign w:val="center"/>
          </w:tcPr>
          <w:p w14:paraId="24FDCB3C">
            <w:pPr>
              <w:adjustRightInd w:val="0"/>
              <w:spacing w:line="360" w:lineRule="auto"/>
              <w:ind w:firstLine="232" w:firstLineChars="100"/>
              <w:rPr>
                <w:spacing w:val="6"/>
                <w:szCs w:val="21"/>
                <w:lang w:val="zh-CN"/>
              </w:rPr>
            </w:pPr>
            <w:r>
              <w:rPr>
                <w:rFonts w:hint="eastAsia"/>
                <w:spacing w:val="6"/>
                <w:szCs w:val="21"/>
                <w:lang w:val="zh-CN"/>
              </w:rPr>
              <w:t>2</w:t>
            </w:r>
          </w:p>
        </w:tc>
        <w:tc>
          <w:tcPr>
            <w:tcW w:w="1434" w:type="dxa"/>
            <w:vAlign w:val="center"/>
          </w:tcPr>
          <w:p w14:paraId="6B9546D0">
            <w:pPr>
              <w:adjustRightInd w:val="0"/>
              <w:spacing w:line="360" w:lineRule="auto"/>
              <w:jc w:val="center"/>
              <w:rPr>
                <w:rFonts w:ascii="宋体" w:hAnsi="宋体"/>
                <w:bCs/>
                <w:szCs w:val="21"/>
              </w:rPr>
            </w:pPr>
          </w:p>
        </w:tc>
        <w:tc>
          <w:tcPr>
            <w:tcW w:w="2252" w:type="dxa"/>
            <w:vAlign w:val="center"/>
          </w:tcPr>
          <w:p w14:paraId="5E5587CB">
            <w:pPr>
              <w:adjustRightInd w:val="0"/>
              <w:spacing w:line="360" w:lineRule="auto"/>
              <w:jc w:val="center"/>
              <w:rPr>
                <w:rFonts w:ascii="宋体" w:hAnsi="宋体"/>
                <w:bCs/>
                <w:szCs w:val="21"/>
              </w:rPr>
            </w:pPr>
          </w:p>
        </w:tc>
        <w:tc>
          <w:tcPr>
            <w:tcW w:w="1560" w:type="dxa"/>
            <w:vAlign w:val="center"/>
          </w:tcPr>
          <w:p w14:paraId="75FBCA62">
            <w:pPr>
              <w:adjustRightInd w:val="0"/>
              <w:spacing w:line="360" w:lineRule="auto"/>
              <w:ind w:firstLine="464" w:firstLineChars="200"/>
              <w:jc w:val="center"/>
              <w:rPr>
                <w:spacing w:val="6"/>
                <w:szCs w:val="21"/>
                <w:lang w:val="zh-CN"/>
              </w:rPr>
            </w:pPr>
          </w:p>
        </w:tc>
        <w:tc>
          <w:tcPr>
            <w:tcW w:w="1842" w:type="dxa"/>
            <w:vAlign w:val="center"/>
          </w:tcPr>
          <w:p w14:paraId="52036832">
            <w:pPr>
              <w:adjustRightInd w:val="0"/>
              <w:spacing w:line="360" w:lineRule="auto"/>
              <w:ind w:firstLine="464" w:firstLineChars="200"/>
              <w:jc w:val="center"/>
              <w:rPr>
                <w:spacing w:val="6"/>
                <w:szCs w:val="21"/>
                <w:lang w:val="zh-CN"/>
              </w:rPr>
            </w:pPr>
          </w:p>
        </w:tc>
        <w:tc>
          <w:tcPr>
            <w:tcW w:w="1842" w:type="dxa"/>
          </w:tcPr>
          <w:p w14:paraId="39F14788">
            <w:pPr>
              <w:adjustRightInd w:val="0"/>
              <w:spacing w:line="360" w:lineRule="auto"/>
              <w:ind w:firstLine="464" w:firstLineChars="200"/>
              <w:jc w:val="center"/>
              <w:rPr>
                <w:spacing w:val="6"/>
                <w:szCs w:val="21"/>
                <w:lang w:val="zh-CN"/>
              </w:rPr>
            </w:pPr>
          </w:p>
        </w:tc>
      </w:tr>
      <w:tr w14:paraId="6B5F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07" w:type="dxa"/>
            <w:vAlign w:val="center"/>
          </w:tcPr>
          <w:p w14:paraId="5738C68D">
            <w:pPr>
              <w:adjustRightInd w:val="0"/>
              <w:spacing w:line="360" w:lineRule="auto"/>
              <w:ind w:firstLine="232" w:firstLineChars="100"/>
              <w:rPr>
                <w:spacing w:val="6"/>
                <w:szCs w:val="21"/>
                <w:lang w:val="zh-CN"/>
              </w:rPr>
            </w:pPr>
            <w:r>
              <w:rPr>
                <w:rFonts w:hint="eastAsia"/>
                <w:spacing w:val="6"/>
                <w:szCs w:val="21"/>
                <w:lang w:val="zh-CN"/>
              </w:rPr>
              <w:t>3</w:t>
            </w:r>
          </w:p>
        </w:tc>
        <w:tc>
          <w:tcPr>
            <w:tcW w:w="1434" w:type="dxa"/>
            <w:vAlign w:val="center"/>
          </w:tcPr>
          <w:p w14:paraId="0DEE1A96">
            <w:pPr>
              <w:adjustRightInd w:val="0"/>
              <w:spacing w:line="360" w:lineRule="auto"/>
              <w:jc w:val="center"/>
              <w:rPr>
                <w:rFonts w:ascii="宋体" w:hAnsi="宋体"/>
                <w:bCs/>
                <w:szCs w:val="21"/>
              </w:rPr>
            </w:pPr>
          </w:p>
        </w:tc>
        <w:tc>
          <w:tcPr>
            <w:tcW w:w="2252" w:type="dxa"/>
            <w:vAlign w:val="center"/>
          </w:tcPr>
          <w:p w14:paraId="10052035">
            <w:pPr>
              <w:adjustRightInd w:val="0"/>
              <w:spacing w:line="360" w:lineRule="auto"/>
              <w:jc w:val="center"/>
              <w:rPr>
                <w:rFonts w:ascii="宋体" w:hAnsi="宋体"/>
                <w:bCs/>
                <w:szCs w:val="21"/>
              </w:rPr>
            </w:pPr>
          </w:p>
        </w:tc>
        <w:tc>
          <w:tcPr>
            <w:tcW w:w="1560" w:type="dxa"/>
            <w:vAlign w:val="center"/>
          </w:tcPr>
          <w:p w14:paraId="70124ED2">
            <w:pPr>
              <w:adjustRightInd w:val="0"/>
              <w:spacing w:line="360" w:lineRule="auto"/>
              <w:ind w:firstLine="464" w:firstLineChars="200"/>
              <w:jc w:val="center"/>
              <w:rPr>
                <w:spacing w:val="6"/>
                <w:szCs w:val="21"/>
                <w:lang w:val="zh-CN"/>
              </w:rPr>
            </w:pPr>
          </w:p>
        </w:tc>
        <w:tc>
          <w:tcPr>
            <w:tcW w:w="1842" w:type="dxa"/>
            <w:vAlign w:val="center"/>
          </w:tcPr>
          <w:p w14:paraId="1EE227CB">
            <w:pPr>
              <w:adjustRightInd w:val="0"/>
              <w:spacing w:line="360" w:lineRule="auto"/>
              <w:ind w:firstLine="464" w:firstLineChars="200"/>
              <w:jc w:val="center"/>
              <w:rPr>
                <w:spacing w:val="6"/>
                <w:szCs w:val="21"/>
                <w:lang w:val="zh-CN"/>
              </w:rPr>
            </w:pPr>
          </w:p>
        </w:tc>
        <w:tc>
          <w:tcPr>
            <w:tcW w:w="1842" w:type="dxa"/>
          </w:tcPr>
          <w:p w14:paraId="37CC721F">
            <w:pPr>
              <w:adjustRightInd w:val="0"/>
              <w:spacing w:line="360" w:lineRule="auto"/>
              <w:ind w:firstLine="464" w:firstLineChars="200"/>
              <w:jc w:val="center"/>
              <w:rPr>
                <w:spacing w:val="6"/>
                <w:szCs w:val="21"/>
                <w:lang w:val="zh-CN"/>
              </w:rPr>
            </w:pPr>
          </w:p>
        </w:tc>
      </w:tr>
      <w:tr w14:paraId="2313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07" w:type="dxa"/>
            <w:vAlign w:val="center"/>
          </w:tcPr>
          <w:p w14:paraId="2B449219">
            <w:pPr>
              <w:adjustRightInd w:val="0"/>
              <w:spacing w:line="360" w:lineRule="auto"/>
              <w:ind w:firstLine="232" w:firstLineChars="100"/>
              <w:rPr>
                <w:spacing w:val="6"/>
                <w:szCs w:val="21"/>
                <w:lang w:val="zh-CN"/>
              </w:rPr>
            </w:pPr>
            <w:r>
              <w:rPr>
                <w:rFonts w:hint="eastAsia"/>
                <w:spacing w:val="6"/>
                <w:szCs w:val="21"/>
                <w:lang w:val="zh-CN"/>
              </w:rPr>
              <w:t>4</w:t>
            </w:r>
          </w:p>
        </w:tc>
        <w:tc>
          <w:tcPr>
            <w:tcW w:w="1434" w:type="dxa"/>
            <w:vAlign w:val="center"/>
          </w:tcPr>
          <w:p w14:paraId="5A380A51">
            <w:pPr>
              <w:adjustRightInd w:val="0"/>
              <w:spacing w:line="360" w:lineRule="auto"/>
              <w:ind w:firstLine="400" w:firstLineChars="200"/>
              <w:jc w:val="center"/>
              <w:rPr>
                <w:rFonts w:ascii="黑体" w:hAnsi="黑体" w:eastAsia="黑体" w:cs="黑体"/>
                <w:sz w:val="20"/>
              </w:rPr>
            </w:pPr>
          </w:p>
        </w:tc>
        <w:tc>
          <w:tcPr>
            <w:tcW w:w="2252" w:type="dxa"/>
          </w:tcPr>
          <w:p w14:paraId="39D7F8F0">
            <w:pPr>
              <w:adjustRightInd w:val="0"/>
              <w:spacing w:line="360" w:lineRule="auto"/>
              <w:ind w:firstLine="464" w:firstLineChars="200"/>
              <w:jc w:val="center"/>
              <w:rPr>
                <w:spacing w:val="6"/>
                <w:szCs w:val="21"/>
                <w:lang w:val="zh-CN"/>
              </w:rPr>
            </w:pPr>
          </w:p>
        </w:tc>
        <w:tc>
          <w:tcPr>
            <w:tcW w:w="1560" w:type="dxa"/>
            <w:vAlign w:val="center"/>
          </w:tcPr>
          <w:p w14:paraId="0F73290E">
            <w:pPr>
              <w:adjustRightInd w:val="0"/>
              <w:spacing w:line="360" w:lineRule="auto"/>
              <w:ind w:firstLine="464" w:firstLineChars="200"/>
              <w:jc w:val="center"/>
              <w:rPr>
                <w:spacing w:val="6"/>
                <w:szCs w:val="21"/>
                <w:lang w:val="zh-CN"/>
              </w:rPr>
            </w:pPr>
          </w:p>
        </w:tc>
        <w:tc>
          <w:tcPr>
            <w:tcW w:w="1842" w:type="dxa"/>
            <w:vAlign w:val="center"/>
          </w:tcPr>
          <w:p w14:paraId="24826BCD">
            <w:pPr>
              <w:adjustRightInd w:val="0"/>
              <w:spacing w:line="360" w:lineRule="auto"/>
              <w:ind w:firstLine="464" w:firstLineChars="200"/>
              <w:jc w:val="center"/>
              <w:rPr>
                <w:spacing w:val="6"/>
                <w:szCs w:val="21"/>
                <w:lang w:val="zh-CN"/>
              </w:rPr>
            </w:pPr>
          </w:p>
        </w:tc>
        <w:tc>
          <w:tcPr>
            <w:tcW w:w="1842" w:type="dxa"/>
          </w:tcPr>
          <w:p w14:paraId="0AEC9E7E">
            <w:pPr>
              <w:adjustRightInd w:val="0"/>
              <w:spacing w:line="360" w:lineRule="auto"/>
              <w:ind w:firstLine="464" w:firstLineChars="200"/>
              <w:jc w:val="center"/>
              <w:rPr>
                <w:spacing w:val="6"/>
                <w:szCs w:val="21"/>
                <w:lang w:val="zh-CN"/>
              </w:rPr>
            </w:pPr>
          </w:p>
        </w:tc>
      </w:tr>
      <w:tr w14:paraId="172D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707" w:type="dxa"/>
            <w:vAlign w:val="center"/>
          </w:tcPr>
          <w:p w14:paraId="286F104C">
            <w:pPr>
              <w:adjustRightInd w:val="0"/>
              <w:spacing w:line="360" w:lineRule="auto"/>
              <w:ind w:firstLine="232" w:firstLineChars="100"/>
              <w:rPr>
                <w:spacing w:val="6"/>
                <w:szCs w:val="21"/>
                <w:lang w:val="zh-CN"/>
              </w:rPr>
            </w:pPr>
            <w:r>
              <w:rPr>
                <w:rFonts w:hint="eastAsia"/>
                <w:spacing w:val="6"/>
                <w:szCs w:val="21"/>
                <w:lang w:val="zh-CN"/>
              </w:rPr>
              <w:t>5</w:t>
            </w:r>
          </w:p>
        </w:tc>
        <w:tc>
          <w:tcPr>
            <w:tcW w:w="1434" w:type="dxa"/>
            <w:vAlign w:val="center"/>
          </w:tcPr>
          <w:p w14:paraId="79BD008C">
            <w:pPr>
              <w:adjustRightInd w:val="0"/>
              <w:spacing w:line="360" w:lineRule="auto"/>
              <w:ind w:firstLine="464" w:firstLineChars="200"/>
              <w:jc w:val="center"/>
              <w:rPr>
                <w:spacing w:val="6"/>
                <w:szCs w:val="21"/>
                <w:lang w:val="zh-CN"/>
              </w:rPr>
            </w:pPr>
          </w:p>
        </w:tc>
        <w:tc>
          <w:tcPr>
            <w:tcW w:w="2252" w:type="dxa"/>
          </w:tcPr>
          <w:p w14:paraId="2950275E">
            <w:pPr>
              <w:adjustRightInd w:val="0"/>
              <w:spacing w:line="360" w:lineRule="auto"/>
              <w:ind w:firstLine="464" w:firstLineChars="200"/>
              <w:jc w:val="center"/>
              <w:rPr>
                <w:spacing w:val="6"/>
                <w:szCs w:val="21"/>
                <w:lang w:val="zh-CN"/>
              </w:rPr>
            </w:pPr>
          </w:p>
        </w:tc>
        <w:tc>
          <w:tcPr>
            <w:tcW w:w="1560" w:type="dxa"/>
            <w:vAlign w:val="center"/>
          </w:tcPr>
          <w:p w14:paraId="7E43AEE5">
            <w:pPr>
              <w:adjustRightInd w:val="0"/>
              <w:spacing w:line="360" w:lineRule="auto"/>
              <w:ind w:firstLine="464" w:firstLineChars="200"/>
              <w:jc w:val="center"/>
              <w:rPr>
                <w:spacing w:val="6"/>
                <w:szCs w:val="21"/>
                <w:lang w:val="zh-CN"/>
              </w:rPr>
            </w:pPr>
          </w:p>
        </w:tc>
        <w:tc>
          <w:tcPr>
            <w:tcW w:w="1842" w:type="dxa"/>
            <w:vAlign w:val="center"/>
          </w:tcPr>
          <w:p w14:paraId="464060DB">
            <w:pPr>
              <w:adjustRightInd w:val="0"/>
              <w:spacing w:line="360" w:lineRule="auto"/>
              <w:ind w:firstLine="464" w:firstLineChars="200"/>
              <w:jc w:val="center"/>
              <w:rPr>
                <w:spacing w:val="6"/>
                <w:szCs w:val="21"/>
                <w:lang w:val="zh-CN"/>
              </w:rPr>
            </w:pPr>
          </w:p>
        </w:tc>
        <w:tc>
          <w:tcPr>
            <w:tcW w:w="1842" w:type="dxa"/>
          </w:tcPr>
          <w:p w14:paraId="253930F4">
            <w:pPr>
              <w:adjustRightInd w:val="0"/>
              <w:spacing w:line="360" w:lineRule="auto"/>
              <w:ind w:firstLine="464" w:firstLineChars="200"/>
              <w:jc w:val="center"/>
              <w:rPr>
                <w:spacing w:val="6"/>
                <w:szCs w:val="21"/>
                <w:lang w:val="zh-CN"/>
              </w:rPr>
            </w:pPr>
          </w:p>
        </w:tc>
      </w:tr>
      <w:tr w14:paraId="248A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7" w:type="dxa"/>
            <w:vAlign w:val="center"/>
          </w:tcPr>
          <w:p w14:paraId="11466BC8">
            <w:pPr>
              <w:spacing w:line="360" w:lineRule="auto"/>
              <w:ind w:firstLine="232" w:firstLineChars="100"/>
              <w:rPr>
                <w:spacing w:val="6"/>
                <w:szCs w:val="21"/>
                <w:lang w:val="zh-CN"/>
              </w:rPr>
            </w:pPr>
            <w:r>
              <w:rPr>
                <w:rFonts w:hint="eastAsia"/>
                <w:spacing w:val="6"/>
                <w:szCs w:val="21"/>
                <w:lang w:val="zh-CN"/>
              </w:rPr>
              <w:t>6</w:t>
            </w:r>
          </w:p>
        </w:tc>
        <w:tc>
          <w:tcPr>
            <w:tcW w:w="1434" w:type="dxa"/>
            <w:vAlign w:val="center"/>
          </w:tcPr>
          <w:p w14:paraId="4359A68B">
            <w:pPr>
              <w:adjustRightInd w:val="0"/>
              <w:spacing w:line="360" w:lineRule="auto"/>
              <w:rPr>
                <w:spacing w:val="6"/>
                <w:szCs w:val="21"/>
                <w:lang w:val="zh-CN" w:eastAsia="zh-CN"/>
              </w:rPr>
            </w:pPr>
            <w:r>
              <w:rPr>
                <w:rFonts w:hint="eastAsia" w:ascii="黑体" w:hAnsi="黑体" w:eastAsia="黑体" w:cs="黑体"/>
                <w:sz w:val="20"/>
                <w:lang w:eastAsia="zh-CN"/>
              </w:rPr>
              <w:t>（行数不够，自行添加）</w:t>
            </w:r>
          </w:p>
        </w:tc>
        <w:tc>
          <w:tcPr>
            <w:tcW w:w="2252" w:type="dxa"/>
          </w:tcPr>
          <w:p w14:paraId="7A265B52">
            <w:pPr>
              <w:adjustRightInd w:val="0"/>
              <w:spacing w:line="360" w:lineRule="auto"/>
              <w:ind w:firstLine="464" w:firstLineChars="200"/>
              <w:jc w:val="center"/>
              <w:rPr>
                <w:spacing w:val="6"/>
                <w:szCs w:val="21"/>
                <w:lang w:val="zh-CN" w:eastAsia="zh-CN"/>
              </w:rPr>
            </w:pPr>
          </w:p>
        </w:tc>
        <w:tc>
          <w:tcPr>
            <w:tcW w:w="1560" w:type="dxa"/>
            <w:vAlign w:val="center"/>
          </w:tcPr>
          <w:p w14:paraId="3536BDAB">
            <w:pPr>
              <w:adjustRightInd w:val="0"/>
              <w:spacing w:line="360" w:lineRule="auto"/>
              <w:ind w:firstLine="464" w:firstLineChars="200"/>
              <w:jc w:val="center"/>
              <w:rPr>
                <w:spacing w:val="6"/>
                <w:szCs w:val="21"/>
                <w:lang w:val="zh-CN" w:eastAsia="zh-CN"/>
              </w:rPr>
            </w:pPr>
          </w:p>
        </w:tc>
        <w:tc>
          <w:tcPr>
            <w:tcW w:w="1842" w:type="dxa"/>
            <w:vAlign w:val="center"/>
          </w:tcPr>
          <w:p w14:paraId="7EEAE8A2">
            <w:pPr>
              <w:spacing w:line="360" w:lineRule="auto"/>
              <w:ind w:firstLine="464" w:firstLineChars="200"/>
              <w:rPr>
                <w:spacing w:val="6"/>
                <w:szCs w:val="21"/>
                <w:lang w:val="zh-CN" w:eastAsia="zh-CN"/>
              </w:rPr>
            </w:pPr>
          </w:p>
        </w:tc>
        <w:tc>
          <w:tcPr>
            <w:tcW w:w="1842" w:type="dxa"/>
          </w:tcPr>
          <w:p w14:paraId="5B589E70">
            <w:pPr>
              <w:spacing w:line="360" w:lineRule="auto"/>
              <w:ind w:firstLine="464" w:firstLineChars="200"/>
              <w:rPr>
                <w:spacing w:val="6"/>
                <w:szCs w:val="21"/>
                <w:lang w:val="zh-CN" w:eastAsia="zh-CN"/>
              </w:rPr>
            </w:pPr>
          </w:p>
        </w:tc>
      </w:tr>
    </w:tbl>
    <w:p w14:paraId="7E6F8586">
      <w:pPr>
        <w:adjustRightInd w:val="0"/>
        <w:spacing w:line="360" w:lineRule="auto"/>
        <w:ind w:firstLine="464" w:firstLineChars="200"/>
        <w:rPr>
          <w:spacing w:val="6"/>
          <w:szCs w:val="21"/>
          <w:lang w:val="zh-CN" w:eastAsia="zh-CN"/>
        </w:rPr>
      </w:pPr>
    </w:p>
    <w:p w14:paraId="390501A4">
      <w:pPr>
        <w:adjustRightInd w:val="0"/>
        <w:spacing w:line="360" w:lineRule="auto"/>
        <w:ind w:firstLine="464" w:firstLineChars="200"/>
        <w:rPr>
          <w:spacing w:val="6"/>
          <w:szCs w:val="21"/>
          <w:lang w:val="zh-CN" w:eastAsia="zh-CN"/>
        </w:rPr>
      </w:pPr>
      <w:r>
        <w:rPr>
          <w:rFonts w:hint="eastAsia"/>
          <w:spacing w:val="6"/>
          <w:szCs w:val="21"/>
          <w:lang w:val="zh-CN" w:eastAsia="zh-CN"/>
        </w:rPr>
        <w:t>供应商名称：（盖章）</w:t>
      </w:r>
    </w:p>
    <w:p w14:paraId="6E5D0D26">
      <w:pPr>
        <w:adjustRightInd w:val="0"/>
        <w:spacing w:line="360" w:lineRule="auto"/>
        <w:ind w:firstLine="464" w:firstLineChars="200"/>
        <w:rPr>
          <w:spacing w:val="6"/>
          <w:szCs w:val="21"/>
          <w:lang w:val="zh-CN" w:eastAsia="zh-CN"/>
        </w:rPr>
      </w:pPr>
      <w:r>
        <w:rPr>
          <w:rFonts w:hint="eastAsia"/>
          <w:spacing w:val="6"/>
          <w:szCs w:val="21"/>
          <w:lang w:val="zh-CN" w:eastAsia="zh-CN"/>
        </w:rPr>
        <w:t>日期：</w:t>
      </w:r>
    </w:p>
    <w:p w14:paraId="7BF7E23B">
      <w:pPr>
        <w:spacing w:line="360" w:lineRule="exact"/>
        <w:rPr>
          <w:spacing w:val="6"/>
          <w:szCs w:val="21"/>
          <w:lang w:val="zh-CN" w:eastAsia="zh-CN"/>
        </w:rPr>
      </w:pPr>
    </w:p>
    <w:p w14:paraId="4958130C">
      <w:pPr>
        <w:ind w:firstLine="385" w:firstLineChars="200"/>
        <w:rPr>
          <w:b/>
          <w:bCs/>
          <w:spacing w:val="6"/>
          <w:sz w:val="18"/>
          <w:szCs w:val="16"/>
          <w:lang w:val="zh-CN" w:eastAsia="zh-CN"/>
        </w:rPr>
      </w:pPr>
      <w:r>
        <w:rPr>
          <w:rFonts w:hint="eastAsia"/>
          <w:b/>
          <w:bCs/>
          <w:spacing w:val="6"/>
          <w:sz w:val="18"/>
          <w:szCs w:val="16"/>
          <w:lang w:val="zh-CN" w:eastAsia="zh-CN"/>
        </w:rPr>
        <w:t>说明：1、如果行数不够，请自行增加。</w:t>
      </w:r>
    </w:p>
    <w:p w14:paraId="51236B1B">
      <w:pPr>
        <w:ind w:firstLine="964" w:firstLineChars="500"/>
        <w:rPr>
          <w:b/>
          <w:bCs/>
          <w:spacing w:val="6"/>
          <w:sz w:val="18"/>
          <w:szCs w:val="16"/>
          <w:lang w:val="zh-CN" w:eastAsia="zh-CN"/>
        </w:rPr>
      </w:pPr>
      <w:r>
        <w:rPr>
          <w:rFonts w:hint="eastAsia"/>
          <w:b/>
          <w:bCs/>
          <w:spacing w:val="6"/>
          <w:sz w:val="18"/>
          <w:szCs w:val="16"/>
          <w:lang w:val="zh-CN" w:eastAsia="zh-CN"/>
        </w:rPr>
        <w:t>2、按照项目需求详细填列，如实填写。</w:t>
      </w:r>
    </w:p>
    <w:p w14:paraId="330C7E24">
      <w:pPr>
        <w:ind w:firstLine="964" w:firstLineChars="500"/>
        <w:rPr>
          <w:b/>
          <w:bCs/>
          <w:spacing w:val="6"/>
          <w:sz w:val="18"/>
          <w:szCs w:val="16"/>
          <w:lang w:eastAsia="zh-CN"/>
        </w:rPr>
      </w:pPr>
      <w:r>
        <w:rPr>
          <w:rFonts w:hint="eastAsia"/>
          <w:b/>
          <w:bCs/>
          <w:spacing w:val="6"/>
          <w:sz w:val="18"/>
          <w:szCs w:val="16"/>
          <w:lang w:eastAsia="zh-CN"/>
        </w:rPr>
        <w:t>3、请供应商根据磋商实际情况填写，如果磋商实际响应与供应商提供的证明资料有实质性偏离的，将作无效磋商处理。</w:t>
      </w:r>
    </w:p>
    <w:bookmarkEnd w:id="105"/>
    <w:p w14:paraId="51C26560">
      <w:pPr>
        <w:autoSpaceDE w:val="0"/>
        <w:autoSpaceDN w:val="0"/>
        <w:adjustRightInd w:val="0"/>
        <w:spacing w:line="360" w:lineRule="auto"/>
        <w:outlineLvl w:val="1"/>
        <w:rPr>
          <w:rFonts w:ascii="宋体" w:hAnsi="宋体" w:cs="黑体"/>
          <w:b/>
          <w:bCs/>
          <w:szCs w:val="21"/>
          <w:lang w:eastAsia="zh-CN"/>
        </w:rPr>
        <w:sectPr>
          <w:pgSz w:w="11906" w:h="16838"/>
          <w:pgMar w:top="1134" w:right="1134" w:bottom="1134" w:left="1418" w:header="851" w:footer="992" w:gutter="0"/>
          <w:cols w:space="720" w:num="1"/>
          <w:docGrid w:type="lines" w:linePitch="312" w:charSpace="0"/>
        </w:sectPr>
      </w:pPr>
    </w:p>
    <w:p w14:paraId="0AE5BDA9">
      <w:pPr>
        <w:autoSpaceDE w:val="0"/>
        <w:autoSpaceDN w:val="0"/>
        <w:adjustRightInd w:val="0"/>
        <w:spacing w:line="360" w:lineRule="auto"/>
        <w:outlineLvl w:val="1"/>
        <w:rPr>
          <w:rFonts w:ascii="宋体" w:hAnsi="宋体" w:cs="黑体"/>
          <w:b/>
          <w:bCs/>
          <w:szCs w:val="21"/>
          <w:lang w:eastAsia="zh-CN"/>
        </w:rPr>
      </w:pPr>
      <w:bookmarkStart w:id="106" w:name="_Toc106020674"/>
      <w:r>
        <w:rPr>
          <w:rFonts w:hint="eastAsia" w:ascii="宋体" w:hAnsi="宋体" w:cs="黑体"/>
          <w:b/>
          <w:bCs/>
          <w:szCs w:val="21"/>
          <w:lang w:eastAsia="zh-CN"/>
        </w:rPr>
        <w:t>十七、南京市政府采购供应商信用记录表暨信用承诺书</w:t>
      </w:r>
      <w:bookmarkEnd w:id="96"/>
      <w:bookmarkEnd w:id="97"/>
      <w:bookmarkEnd w:id="98"/>
      <w:r>
        <w:rPr>
          <w:rFonts w:hint="eastAsia" w:ascii="宋体" w:hAnsi="宋体" w:cs="黑体"/>
          <w:b/>
          <w:bCs/>
          <w:szCs w:val="21"/>
          <w:lang w:eastAsia="zh-CN"/>
        </w:rPr>
        <w:t>（附件）</w:t>
      </w:r>
      <w:bookmarkEnd w:id="106"/>
    </w:p>
    <w:tbl>
      <w:tblPr>
        <w:tblStyle w:val="42"/>
        <w:tblW w:w="0" w:type="auto"/>
        <w:tblInd w:w="0" w:type="dxa"/>
        <w:tblLayout w:type="fixed"/>
        <w:tblCellMar>
          <w:top w:w="15" w:type="dxa"/>
          <w:left w:w="15" w:type="dxa"/>
          <w:bottom w:w="15" w:type="dxa"/>
          <w:right w:w="15" w:type="dxa"/>
        </w:tblCellMar>
      </w:tblPr>
      <w:tblGrid>
        <w:gridCol w:w="1871"/>
        <w:gridCol w:w="2275"/>
        <w:gridCol w:w="2610"/>
        <w:gridCol w:w="2473"/>
      </w:tblGrid>
      <w:tr w14:paraId="7BDE46A1">
        <w:tblPrEx>
          <w:tblCellMar>
            <w:top w:w="15" w:type="dxa"/>
            <w:left w:w="15" w:type="dxa"/>
            <w:bottom w:w="15" w:type="dxa"/>
            <w:right w:w="15" w:type="dxa"/>
          </w:tblCellMar>
        </w:tblPrEx>
        <w:trPr>
          <w:trHeight w:val="600" w:hRule="atLeast"/>
        </w:trPr>
        <w:tc>
          <w:tcPr>
            <w:tcW w:w="9229" w:type="dxa"/>
            <w:gridSpan w:val="4"/>
            <w:vAlign w:val="center"/>
          </w:tcPr>
          <w:p w14:paraId="3BD6A39E">
            <w:pPr>
              <w:jc w:val="center"/>
              <w:textAlignment w:val="center"/>
              <w:rPr>
                <w:rFonts w:ascii="黑体" w:hAnsi="宋体" w:eastAsia="黑体" w:cs="黑体"/>
                <w:sz w:val="36"/>
                <w:szCs w:val="40"/>
                <w:lang w:eastAsia="zh-CN"/>
              </w:rPr>
            </w:pPr>
            <w:r>
              <w:rPr>
                <w:rFonts w:hint="eastAsia" w:ascii="黑体" w:hAnsi="宋体" w:eastAsia="黑体" w:cs="黑体"/>
                <w:sz w:val="36"/>
                <w:szCs w:val="40"/>
                <w:lang w:eastAsia="zh-CN"/>
              </w:rPr>
              <w:t>南京市政府采购供应商信用记录表暨信用承诺书（附件）</w:t>
            </w:r>
          </w:p>
        </w:tc>
      </w:tr>
      <w:tr w14:paraId="5BE4F9B3">
        <w:tblPrEx>
          <w:tblCellMar>
            <w:top w:w="15" w:type="dxa"/>
            <w:left w:w="15" w:type="dxa"/>
            <w:bottom w:w="15" w:type="dxa"/>
            <w:right w:w="15" w:type="dxa"/>
          </w:tblCellMar>
        </w:tblPrEx>
        <w:trPr>
          <w:trHeight w:val="570" w:hRule="atLeast"/>
        </w:trPr>
        <w:tc>
          <w:tcPr>
            <w:tcW w:w="9229" w:type="dxa"/>
            <w:gridSpan w:val="4"/>
            <w:vAlign w:val="center"/>
          </w:tcPr>
          <w:p w14:paraId="3DB941FB">
            <w:pPr>
              <w:rPr>
                <w:rFonts w:ascii="宋体" w:hAnsi="宋体" w:cs="宋体"/>
                <w:sz w:val="20"/>
                <w:szCs w:val="21"/>
                <w:lang w:eastAsia="zh-CN"/>
              </w:rPr>
            </w:pPr>
            <w:r>
              <w:rPr>
                <w:rFonts w:hint="eastAsia" w:ascii="宋体" w:hAnsi="宋体" w:cs="宋体"/>
                <w:b/>
                <w:bCs/>
                <w:sz w:val="20"/>
                <w:szCs w:val="21"/>
                <w:lang w:eastAsia="zh-CN"/>
              </w:rPr>
              <w:t>（仅为示范格式，直接填写无效，需至“南京政府采购供应商诚信档案管理系统”在线打印）</w:t>
            </w:r>
          </w:p>
        </w:tc>
      </w:tr>
      <w:tr w14:paraId="36EBF444">
        <w:tblPrEx>
          <w:tblCellMar>
            <w:top w:w="15" w:type="dxa"/>
            <w:left w:w="15" w:type="dxa"/>
            <w:bottom w:w="15" w:type="dxa"/>
            <w:right w:w="15" w:type="dxa"/>
          </w:tblCellMar>
        </w:tblPrEx>
        <w:trPr>
          <w:trHeight w:val="624" w:hRule="atLeast"/>
        </w:trPr>
        <w:tc>
          <w:tcPr>
            <w:tcW w:w="1871" w:type="dxa"/>
            <w:tcBorders>
              <w:top w:val="single" w:color="000000" w:sz="18" w:space="0"/>
              <w:left w:val="single" w:color="000000" w:sz="18" w:space="0"/>
              <w:bottom w:val="single" w:color="000000" w:sz="4" w:space="0"/>
              <w:right w:val="single" w:color="000000" w:sz="4" w:space="0"/>
            </w:tcBorders>
            <w:vAlign w:val="center"/>
          </w:tcPr>
          <w:p w14:paraId="58CA6542">
            <w:pPr>
              <w:textAlignment w:val="center"/>
              <w:rPr>
                <w:rFonts w:ascii="宋体" w:hAnsi="宋体" w:cs="宋体"/>
                <w:b/>
              </w:rPr>
            </w:pPr>
            <w:r>
              <w:rPr>
                <w:rFonts w:hint="eastAsia" w:ascii="宋体" w:hAnsi="宋体" w:cs="宋体"/>
                <w:b/>
              </w:rPr>
              <w:t>单位名称</w:t>
            </w:r>
          </w:p>
        </w:tc>
        <w:tc>
          <w:tcPr>
            <w:tcW w:w="2275" w:type="dxa"/>
            <w:tcBorders>
              <w:top w:val="single" w:color="000000" w:sz="18" w:space="0"/>
              <w:left w:val="single" w:color="000000" w:sz="4" w:space="0"/>
              <w:bottom w:val="single" w:color="000000" w:sz="4" w:space="0"/>
              <w:right w:val="single" w:color="000000" w:sz="4" w:space="0"/>
            </w:tcBorders>
            <w:vAlign w:val="center"/>
          </w:tcPr>
          <w:p w14:paraId="00C98114">
            <w:pPr>
              <w:rPr>
                <w:rFonts w:ascii="宋体" w:hAnsi="宋体" w:cs="宋体"/>
              </w:rPr>
            </w:pPr>
          </w:p>
        </w:tc>
        <w:tc>
          <w:tcPr>
            <w:tcW w:w="2610" w:type="dxa"/>
            <w:tcBorders>
              <w:top w:val="single" w:color="000000" w:sz="18" w:space="0"/>
              <w:left w:val="single" w:color="000000" w:sz="4" w:space="0"/>
              <w:bottom w:val="single" w:color="000000" w:sz="4" w:space="0"/>
              <w:right w:val="single" w:color="000000" w:sz="4" w:space="0"/>
            </w:tcBorders>
            <w:vAlign w:val="center"/>
          </w:tcPr>
          <w:p w14:paraId="4F2FB892">
            <w:pPr>
              <w:textAlignment w:val="center"/>
              <w:rPr>
                <w:rFonts w:ascii="宋体" w:hAnsi="宋体" w:cs="宋体"/>
                <w:b/>
              </w:rPr>
            </w:pPr>
            <w:r>
              <w:rPr>
                <w:rFonts w:hint="eastAsia" w:ascii="宋体" w:hAnsi="宋体" w:cs="宋体"/>
                <w:b/>
              </w:rPr>
              <w:t>统一社会信用代码</w:t>
            </w:r>
          </w:p>
        </w:tc>
        <w:tc>
          <w:tcPr>
            <w:tcW w:w="2473" w:type="dxa"/>
            <w:tcBorders>
              <w:top w:val="single" w:color="000000" w:sz="18" w:space="0"/>
              <w:left w:val="single" w:color="000000" w:sz="4" w:space="0"/>
              <w:bottom w:val="single" w:color="000000" w:sz="4" w:space="0"/>
              <w:right w:val="single" w:color="000000" w:sz="18" w:space="0"/>
            </w:tcBorders>
            <w:vAlign w:val="center"/>
          </w:tcPr>
          <w:p w14:paraId="092C9110">
            <w:pPr>
              <w:rPr>
                <w:rFonts w:ascii="宋体" w:hAnsi="宋体" w:cs="宋体"/>
              </w:rPr>
            </w:pPr>
          </w:p>
        </w:tc>
      </w:tr>
      <w:tr w14:paraId="3228E570">
        <w:tblPrEx>
          <w:tblCellMar>
            <w:top w:w="15" w:type="dxa"/>
            <w:left w:w="15" w:type="dxa"/>
            <w:bottom w:w="15" w:type="dxa"/>
            <w:right w:w="15" w:type="dxa"/>
          </w:tblCellMar>
        </w:tblPrEx>
        <w:trPr>
          <w:trHeight w:val="585" w:hRule="atLeast"/>
        </w:trPr>
        <w:tc>
          <w:tcPr>
            <w:tcW w:w="1871" w:type="dxa"/>
            <w:tcBorders>
              <w:top w:val="single" w:color="000000" w:sz="4" w:space="0"/>
              <w:left w:val="single" w:color="000000" w:sz="18" w:space="0"/>
              <w:bottom w:val="single" w:color="000000" w:sz="4" w:space="0"/>
              <w:right w:val="single" w:color="000000" w:sz="4" w:space="0"/>
            </w:tcBorders>
            <w:vAlign w:val="center"/>
          </w:tcPr>
          <w:p w14:paraId="02FDE2E8">
            <w:pPr>
              <w:textAlignment w:val="center"/>
              <w:rPr>
                <w:rFonts w:ascii="宋体" w:hAnsi="宋体" w:cs="宋体"/>
                <w:b/>
              </w:rPr>
            </w:pPr>
            <w:r>
              <w:rPr>
                <w:rFonts w:hint="eastAsia" w:ascii="宋体" w:hAnsi="宋体" w:cs="宋体"/>
                <w:b/>
              </w:rPr>
              <w:t>法定代表人</w:t>
            </w:r>
          </w:p>
        </w:tc>
        <w:tc>
          <w:tcPr>
            <w:tcW w:w="2275" w:type="dxa"/>
            <w:tcBorders>
              <w:top w:val="single" w:color="000000" w:sz="4" w:space="0"/>
              <w:left w:val="single" w:color="000000" w:sz="4" w:space="0"/>
              <w:bottom w:val="single" w:color="000000" w:sz="4" w:space="0"/>
              <w:right w:val="single" w:color="000000" w:sz="4" w:space="0"/>
            </w:tcBorders>
            <w:vAlign w:val="center"/>
          </w:tcPr>
          <w:p w14:paraId="7ACBC520">
            <w:pPr>
              <w:rPr>
                <w:rFonts w:ascii="宋体" w:hAnsi="宋体" w:cs="宋体"/>
              </w:rPr>
            </w:pPr>
          </w:p>
        </w:tc>
        <w:tc>
          <w:tcPr>
            <w:tcW w:w="2610" w:type="dxa"/>
            <w:tcBorders>
              <w:top w:val="single" w:color="000000" w:sz="4" w:space="0"/>
              <w:left w:val="single" w:color="000000" w:sz="4" w:space="0"/>
              <w:bottom w:val="single" w:color="000000" w:sz="4" w:space="0"/>
              <w:right w:val="single" w:color="000000" w:sz="4" w:space="0"/>
            </w:tcBorders>
            <w:vAlign w:val="center"/>
          </w:tcPr>
          <w:p w14:paraId="766680F2">
            <w:pPr>
              <w:textAlignment w:val="center"/>
              <w:rPr>
                <w:rFonts w:ascii="宋体" w:hAnsi="宋体" w:cs="宋体"/>
                <w:b/>
              </w:rPr>
            </w:pPr>
            <w:r>
              <w:rPr>
                <w:rFonts w:hint="eastAsia" w:ascii="宋体" w:hAnsi="宋体" w:cs="宋体"/>
                <w:b/>
              </w:rPr>
              <w:t>联系人</w:t>
            </w:r>
          </w:p>
        </w:tc>
        <w:tc>
          <w:tcPr>
            <w:tcW w:w="2473" w:type="dxa"/>
            <w:tcBorders>
              <w:top w:val="single" w:color="000000" w:sz="4" w:space="0"/>
              <w:left w:val="single" w:color="000000" w:sz="4" w:space="0"/>
              <w:bottom w:val="single" w:color="000000" w:sz="4" w:space="0"/>
              <w:right w:val="single" w:color="000000" w:sz="18" w:space="0"/>
            </w:tcBorders>
            <w:vAlign w:val="center"/>
          </w:tcPr>
          <w:p w14:paraId="119A8F44">
            <w:pPr>
              <w:rPr>
                <w:rFonts w:ascii="宋体" w:hAnsi="宋体" w:cs="宋体"/>
              </w:rPr>
            </w:pPr>
          </w:p>
        </w:tc>
      </w:tr>
      <w:tr w14:paraId="761C4934">
        <w:tblPrEx>
          <w:tblCellMar>
            <w:top w:w="15" w:type="dxa"/>
            <w:left w:w="15" w:type="dxa"/>
            <w:bottom w:w="15" w:type="dxa"/>
            <w:right w:w="15" w:type="dxa"/>
          </w:tblCellMar>
        </w:tblPrEx>
        <w:trPr>
          <w:trHeight w:val="720" w:hRule="atLeast"/>
        </w:trPr>
        <w:tc>
          <w:tcPr>
            <w:tcW w:w="1871" w:type="dxa"/>
            <w:tcBorders>
              <w:top w:val="single" w:color="000000" w:sz="4" w:space="0"/>
              <w:left w:val="single" w:color="000000" w:sz="18" w:space="0"/>
              <w:bottom w:val="single" w:color="000000" w:sz="4" w:space="0"/>
              <w:right w:val="single" w:color="000000" w:sz="4" w:space="0"/>
            </w:tcBorders>
            <w:vAlign w:val="center"/>
          </w:tcPr>
          <w:p w14:paraId="69498E30">
            <w:pPr>
              <w:textAlignment w:val="center"/>
              <w:rPr>
                <w:rFonts w:ascii="宋体" w:hAnsi="宋体" w:cs="宋体"/>
                <w:b/>
              </w:rPr>
            </w:pPr>
            <w:r>
              <w:rPr>
                <w:rFonts w:hint="eastAsia" w:ascii="宋体" w:hAnsi="宋体" w:cs="宋体"/>
                <w:b/>
              </w:rPr>
              <w:t>联系地址</w:t>
            </w:r>
          </w:p>
        </w:tc>
        <w:tc>
          <w:tcPr>
            <w:tcW w:w="2275" w:type="dxa"/>
            <w:tcBorders>
              <w:top w:val="single" w:color="000000" w:sz="4" w:space="0"/>
              <w:left w:val="single" w:color="000000" w:sz="4" w:space="0"/>
              <w:bottom w:val="single" w:color="000000" w:sz="4" w:space="0"/>
              <w:right w:val="single" w:color="000000" w:sz="4" w:space="0"/>
            </w:tcBorders>
            <w:vAlign w:val="center"/>
          </w:tcPr>
          <w:p w14:paraId="10659053">
            <w:pPr>
              <w:rPr>
                <w:rFonts w:ascii="宋体" w:hAnsi="宋体" w:cs="宋体"/>
              </w:rPr>
            </w:pPr>
          </w:p>
        </w:tc>
        <w:tc>
          <w:tcPr>
            <w:tcW w:w="2610" w:type="dxa"/>
            <w:tcBorders>
              <w:top w:val="single" w:color="000000" w:sz="4" w:space="0"/>
              <w:left w:val="single" w:color="000000" w:sz="4" w:space="0"/>
              <w:bottom w:val="single" w:color="000000" w:sz="4" w:space="0"/>
              <w:right w:val="single" w:color="000000" w:sz="4" w:space="0"/>
            </w:tcBorders>
            <w:vAlign w:val="center"/>
          </w:tcPr>
          <w:p w14:paraId="098AC959">
            <w:pPr>
              <w:textAlignment w:val="center"/>
              <w:rPr>
                <w:rFonts w:ascii="宋体" w:hAnsi="宋体" w:cs="宋体"/>
                <w:b/>
              </w:rPr>
            </w:pPr>
            <w:r>
              <w:rPr>
                <w:rFonts w:hint="eastAsia" w:ascii="宋体" w:hAnsi="宋体" w:cs="宋体"/>
                <w:b/>
              </w:rPr>
              <w:t>联系电话</w:t>
            </w:r>
          </w:p>
        </w:tc>
        <w:tc>
          <w:tcPr>
            <w:tcW w:w="2473" w:type="dxa"/>
            <w:tcBorders>
              <w:top w:val="single" w:color="000000" w:sz="4" w:space="0"/>
              <w:left w:val="single" w:color="000000" w:sz="4" w:space="0"/>
              <w:bottom w:val="single" w:color="000000" w:sz="4" w:space="0"/>
              <w:right w:val="single" w:color="000000" w:sz="18" w:space="0"/>
            </w:tcBorders>
            <w:vAlign w:val="center"/>
          </w:tcPr>
          <w:p w14:paraId="5668400C">
            <w:pPr>
              <w:rPr>
                <w:rFonts w:ascii="宋体" w:hAnsi="宋体" w:cs="宋体"/>
              </w:rPr>
            </w:pPr>
          </w:p>
        </w:tc>
      </w:tr>
      <w:tr w14:paraId="619B60AF">
        <w:tblPrEx>
          <w:tblCellMar>
            <w:top w:w="15" w:type="dxa"/>
            <w:left w:w="15" w:type="dxa"/>
            <w:bottom w:w="15" w:type="dxa"/>
            <w:right w:w="15" w:type="dxa"/>
          </w:tblCellMar>
        </w:tblPrEx>
        <w:trPr>
          <w:trHeight w:val="953" w:hRule="atLeast"/>
        </w:trPr>
        <w:tc>
          <w:tcPr>
            <w:tcW w:w="1871" w:type="dxa"/>
            <w:tcBorders>
              <w:top w:val="single" w:color="000000" w:sz="4" w:space="0"/>
              <w:left w:val="single" w:color="000000" w:sz="18" w:space="0"/>
              <w:bottom w:val="single" w:color="000000" w:sz="4" w:space="0"/>
              <w:right w:val="single" w:color="000000" w:sz="4" w:space="0"/>
            </w:tcBorders>
            <w:vAlign w:val="center"/>
          </w:tcPr>
          <w:p w14:paraId="639DCEC8">
            <w:pPr>
              <w:textAlignment w:val="center"/>
              <w:rPr>
                <w:rFonts w:ascii="宋体" w:hAnsi="宋体" w:cs="宋体"/>
                <w:b/>
              </w:rPr>
            </w:pPr>
            <w:r>
              <w:rPr>
                <w:rFonts w:hint="eastAsia" w:ascii="宋体" w:hAnsi="宋体" w:cs="宋体"/>
                <w:b/>
              </w:rPr>
              <w:t>诚信档案记录情况</w:t>
            </w:r>
          </w:p>
        </w:tc>
        <w:tc>
          <w:tcPr>
            <w:tcW w:w="7358" w:type="dxa"/>
            <w:gridSpan w:val="3"/>
            <w:tcBorders>
              <w:top w:val="single" w:color="000000" w:sz="4" w:space="0"/>
              <w:left w:val="single" w:color="000000" w:sz="4" w:space="0"/>
              <w:bottom w:val="single" w:color="000000" w:sz="4" w:space="0"/>
              <w:right w:val="single" w:color="000000" w:sz="18" w:space="0"/>
            </w:tcBorders>
            <w:vAlign w:val="center"/>
          </w:tcPr>
          <w:p w14:paraId="50FB9957">
            <w:pPr>
              <w:rPr>
                <w:rFonts w:ascii="宋体" w:hAnsi="宋体" w:cs="宋体"/>
              </w:rPr>
            </w:pPr>
          </w:p>
        </w:tc>
      </w:tr>
      <w:tr w14:paraId="7EA0055E">
        <w:tblPrEx>
          <w:tblCellMar>
            <w:top w:w="15" w:type="dxa"/>
            <w:left w:w="15" w:type="dxa"/>
            <w:bottom w:w="15" w:type="dxa"/>
            <w:right w:w="15" w:type="dxa"/>
          </w:tblCellMar>
        </w:tblPrEx>
        <w:trPr>
          <w:trHeight w:val="3512" w:hRule="atLeast"/>
        </w:trPr>
        <w:tc>
          <w:tcPr>
            <w:tcW w:w="1871" w:type="dxa"/>
            <w:tcBorders>
              <w:top w:val="single" w:color="000000" w:sz="4" w:space="0"/>
              <w:left w:val="single" w:color="000000" w:sz="18" w:space="0"/>
              <w:bottom w:val="single" w:color="000000" w:sz="18" w:space="0"/>
              <w:right w:val="single" w:color="000000" w:sz="4" w:space="0"/>
            </w:tcBorders>
            <w:vAlign w:val="center"/>
          </w:tcPr>
          <w:p w14:paraId="11550478">
            <w:pPr>
              <w:textAlignment w:val="center"/>
              <w:rPr>
                <w:rFonts w:ascii="宋体" w:hAnsi="宋体" w:cs="宋体"/>
                <w:b/>
              </w:rPr>
            </w:pPr>
            <w:r>
              <w:rPr>
                <w:rFonts w:hint="eastAsia" w:ascii="宋体" w:hAnsi="宋体" w:cs="宋体"/>
                <w:b/>
              </w:rPr>
              <w:t>信用承诺</w:t>
            </w:r>
          </w:p>
        </w:tc>
        <w:tc>
          <w:tcPr>
            <w:tcW w:w="7358" w:type="dxa"/>
            <w:gridSpan w:val="3"/>
            <w:tcBorders>
              <w:top w:val="single" w:color="000000" w:sz="4" w:space="0"/>
              <w:left w:val="single" w:color="000000" w:sz="4" w:space="0"/>
              <w:bottom w:val="single" w:color="000000" w:sz="18" w:space="0"/>
              <w:right w:val="single" w:color="000000" w:sz="18" w:space="0"/>
            </w:tcBorders>
            <w:vAlign w:val="center"/>
          </w:tcPr>
          <w:p w14:paraId="2211E1D4">
            <w:pPr>
              <w:spacing w:line="400" w:lineRule="exact"/>
              <w:rPr>
                <w:rFonts w:ascii="宋体" w:hAnsi="宋体" w:cs="宋体"/>
                <w:b/>
                <w:lang w:eastAsia="zh-CN"/>
              </w:rPr>
            </w:pPr>
            <w:r>
              <w:rPr>
                <w:rFonts w:hint="eastAsia" w:ascii="宋体" w:hAnsi="宋体" w:cs="宋体"/>
                <w:b/>
                <w:lang w:eastAsia="zh-CN"/>
              </w:rPr>
              <w:t>信用承诺：</w:t>
            </w:r>
          </w:p>
          <w:p w14:paraId="6BF527A7">
            <w:pPr>
              <w:spacing w:line="400" w:lineRule="exact"/>
              <w:ind w:firstLine="220" w:firstLineChars="100"/>
              <w:rPr>
                <w:rFonts w:ascii="宋体" w:hAnsi="宋体" w:cs="宋体"/>
                <w:lang w:eastAsia="zh-CN"/>
              </w:rPr>
            </w:pPr>
            <w:r>
              <w:rPr>
                <w:rFonts w:hint="eastAsia" w:ascii="宋体" w:hAnsi="宋体" w:cs="宋体"/>
                <w:lang w:eastAsia="zh-CN"/>
              </w:rPr>
              <w:t>我公司自愿参加贵中心（公司）组织的本次采购活动，严格遵守《中华人民共和国政府采购法》及相关法律法规，坚守公开、公平、公正和诚实信用的原则，依法诚信经营，无条件遵守本次政府采购活动的各项规定。我们郑重承诺，本公司符合《政府采购法》第二十二条规定的条件，包括：①具有独立承担民事责任的能力；②具有良好的商业信誉和健全的财务会计制度；③有履行合同所必需的设备和专业技术能力；④有依法缴纳税收和社会保障资金的良好记录；⑤参加政府采购活动前三年内，在经营活动中没有重大违法记录；⑥符合法律、行政法规和采购文件规定的其他条件。如有弄虚作假或其他违法违规行为，愿承担一切法律责任，接受各级政府采购监管部门和有权机关的审查和处罚。</w:t>
            </w:r>
          </w:p>
          <w:p w14:paraId="4510EE94">
            <w:pPr>
              <w:spacing w:line="400" w:lineRule="exact"/>
              <w:ind w:firstLine="220" w:firstLineChars="100"/>
              <w:rPr>
                <w:rFonts w:ascii="宋体" w:hAnsi="宋体" w:cs="宋体"/>
                <w:lang w:eastAsia="zh-CN"/>
              </w:rPr>
            </w:pPr>
            <w:r>
              <w:rPr>
                <w:rFonts w:hint="eastAsia" w:ascii="宋体" w:hAnsi="宋体" w:cs="宋体"/>
                <w:lang w:eastAsia="zh-CN"/>
              </w:rPr>
              <w:t xml:space="preserve">                      供应商名称（盖章）：</w:t>
            </w:r>
          </w:p>
          <w:p w14:paraId="01303602">
            <w:pPr>
              <w:spacing w:line="400" w:lineRule="exact"/>
              <w:ind w:firstLine="220" w:firstLineChars="100"/>
              <w:rPr>
                <w:rFonts w:ascii="宋体" w:hAnsi="宋体" w:cs="宋体"/>
                <w:lang w:eastAsia="zh-CN"/>
              </w:rPr>
            </w:pPr>
            <w:r>
              <w:rPr>
                <w:rFonts w:hint="eastAsia" w:ascii="宋体" w:hAnsi="宋体" w:cs="宋体"/>
                <w:lang w:eastAsia="zh-CN"/>
              </w:rPr>
              <w:t xml:space="preserve">                      法定代表人（签字）：</w:t>
            </w:r>
          </w:p>
          <w:p w14:paraId="1DBF4566">
            <w:pPr>
              <w:spacing w:line="400" w:lineRule="exact"/>
              <w:ind w:firstLine="220" w:firstLineChars="100"/>
              <w:rPr>
                <w:rFonts w:ascii="宋体" w:hAnsi="宋体" w:cs="宋体"/>
              </w:rPr>
            </w:pPr>
            <w:r>
              <w:rPr>
                <w:rFonts w:hint="eastAsia" w:ascii="宋体" w:hAnsi="宋体" w:cs="宋体"/>
                <w:lang w:eastAsia="zh-CN"/>
              </w:rPr>
              <w:t xml:space="preserve">                      </w:t>
            </w:r>
            <w:r>
              <w:rPr>
                <w:rFonts w:hint="eastAsia" w:ascii="宋体" w:hAnsi="宋体" w:cs="宋体"/>
              </w:rPr>
              <w:t>二〇    年  月    日</w:t>
            </w:r>
          </w:p>
        </w:tc>
      </w:tr>
    </w:tbl>
    <w:p w14:paraId="3A6DA392">
      <w:pPr>
        <w:autoSpaceDE w:val="0"/>
        <w:autoSpaceDN w:val="0"/>
        <w:adjustRightInd w:val="0"/>
        <w:rPr>
          <w:rFonts w:ascii="宋体" w:hAnsi="宋体" w:cs="宋体"/>
          <w:b/>
          <w:szCs w:val="21"/>
          <w:lang w:val="zh-CN" w:eastAsia="zh-CN"/>
        </w:rPr>
      </w:pPr>
      <w:r>
        <w:rPr>
          <w:rFonts w:hint="eastAsia" w:ascii="宋体" w:hAnsi="宋体" w:cs="宋体"/>
          <w:b/>
          <w:szCs w:val="21"/>
          <w:lang w:val="zh-CN" w:eastAsia="zh-CN"/>
        </w:rPr>
        <w:t>注：1、供应商在中标（成交）后，应按采购文件要求，将上述由信用承诺书替代的证明材料提交采购人或采购代理机构核验。经核验无误后，由采购人或采购代理机构发出中标（成交）通知书。</w:t>
      </w:r>
    </w:p>
    <w:p w14:paraId="3C0D800D">
      <w:pPr>
        <w:autoSpaceDE w:val="0"/>
        <w:autoSpaceDN w:val="0"/>
        <w:adjustRightInd w:val="0"/>
        <w:rPr>
          <w:rFonts w:ascii="宋体" w:hAnsi="宋体" w:cs="宋体"/>
          <w:b/>
          <w:szCs w:val="21"/>
          <w:lang w:val="zh-CN" w:eastAsia="zh-CN"/>
        </w:rPr>
        <w:sectPr>
          <w:pgSz w:w="11906" w:h="16838"/>
          <w:pgMar w:top="1134" w:right="1134" w:bottom="1134" w:left="1418" w:header="851" w:footer="992" w:gutter="0"/>
          <w:cols w:space="720" w:num="1"/>
          <w:docGrid w:type="lines" w:linePitch="312" w:charSpace="0"/>
        </w:sectPr>
      </w:pPr>
      <w:r>
        <w:rPr>
          <w:rFonts w:hint="eastAsia" w:ascii="宋体" w:hAnsi="宋体" w:cs="宋体"/>
          <w:b/>
          <w:szCs w:val="21"/>
          <w:lang w:val="zh-CN" w:eastAsia="zh-CN"/>
        </w:rPr>
        <w:t xml:space="preserve">    2、供应商对信用承诺内容真实性、合法性、有效性负责。如做出虚假信用承诺，视同为“提供虚假材料谋取中标、成交”的违法行为。经调查核实后，按照《政府采购法》第七十七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p>
    <w:p w14:paraId="52D6A508">
      <w:pPr>
        <w:pStyle w:val="3"/>
        <w:spacing w:line="360" w:lineRule="auto"/>
        <w:rPr>
          <w:sz w:val="28"/>
          <w:szCs w:val="30"/>
          <w:lang w:eastAsia="zh-CN"/>
        </w:rPr>
      </w:pPr>
      <w:r>
        <w:rPr>
          <w:rFonts w:hint="eastAsia"/>
          <w:sz w:val="28"/>
          <w:szCs w:val="30"/>
          <w:lang w:eastAsia="zh-CN"/>
        </w:rPr>
        <w:t>十八、磋商分项报价表</w:t>
      </w:r>
    </w:p>
    <w:p w14:paraId="765537C5">
      <w:pPr>
        <w:ind w:firstLine="3920" w:firstLineChars="1400"/>
        <w:jc w:val="both"/>
        <w:rPr>
          <w:sz w:val="28"/>
          <w:szCs w:val="32"/>
          <w:lang w:eastAsia="zh-CN"/>
        </w:rPr>
      </w:pPr>
      <w:r>
        <w:rPr>
          <w:rFonts w:hint="eastAsia"/>
          <w:sz w:val="28"/>
          <w:szCs w:val="32"/>
          <w:lang w:eastAsia="zh-CN"/>
        </w:rPr>
        <w:t>磋商分项报价表</w:t>
      </w:r>
    </w:p>
    <w:p w14:paraId="18D3EBFE">
      <w:pPr>
        <w:tabs>
          <w:tab w:val="left" w:pos="3722"/>
        </w:tabs>
        <w:adjustRightInd w:val="0"/>
        <w:spacing w:line="360" w:lineRule="auto"/>
        <w:rPr>
          <w:rFonts w:ascii="宋体" w:hAnsi="宋体" w:cs="宋体"/>
          <w:b/>
          <w:bCs/>
          <w:sz w:val="20"/>
          <w:szCs w:val="21"/>
          <w:lang w:val="zh-CN" w:eastAsia="zh-CN"/>
        </w:rPr>
      </w:pPr>
    </w:p>
    <w:tbl>
      <w:tblPr>
        <w:tblStyle w:val="42"/>
        <w:tblW w:w="9938" w:type="dxa"/>
        <w:tblInd w:w="93" w:type="dxa"/>
        <w:tblLayout w:type="fixed"/>
        <w:tblCellMar>
          <w:top w:w="0" w:type="dxa"/>
          <w:left w:w="108" w:type="dxa"/>
          <w:bottom w:w="0" w:type="dxa"/>
          <w:right w:w="108" w:type="dxa"/>
        </w:tblCellMar>
      </w:tblPr>
      <w:tblGrid>
        <w:gridCol w:w="9938"/>
      </w:tblGrid>
      <w:tr w14:paraId="79E24C8E">
        <w:tblPrEx>
          <w:tblCellMar>
            <w:top w:w="0" w:type="dxa"/>
            <w:left w:w="108" w:type="dxa"/>
            <w:bottom w:w="0" w:type="dxa"/>
            <w:right w:w="108" w:type="dxa"/>
          </w:tblCellMar>
        </w:tblPrEx>
        <w:trPr>
          <w:trHeight w:val="574" w:hRule="atLeast"/>
        </w:trPr>
        <w:tc>
          <w:tcPr>
            <w:tcW w:w="9938" w:type="dxa"/>
            <w:tcBorders>
              <w:top w:val="nil"/>
              <w:left w:val="nil"/>
              <w:bottom w:val="nil"/>
              <w:right w:val="nil"/>
            </w:tcBorders>
            <w:vAlign w:val="center"/>
          </w:tcPr>
          <w:p w14:paraId="48F8F402">
            <w:pPr>
              <w:spacing w:line="360" w:lineRule="auto"/>
              <w:ind w:firstLine="3855" w:firstLineChars="1200"/>
              <w:jc w:val="both"/>
              <w:rPr>
                <w:rFonts w:ascii="宋体" w:hAnsi="宋体" w:cs="Arial"/>
                <w:b/>
                <w:bCs/>
                <w:sz w:val="32"/>
                <w:szCs w:val="36"/>
              </w:rPr>
            </w:pPr>
            <w:r>
              <w:rPr>
                <w:rFonts w:hint="eastAsia" w:ascii="宋体" w:hAnsi="宋体" w:cs="Arial"/>
                <w:b/>
                <w:bCs/>
                <w:sz w:val="32"/>
                <w:szCs w:val="36"/>
              </w:rPr>
              <w:t>磋 商 总 价</w:t>
            </w:r>
          </w:p>
          <w:tbl>
            <w:tblPr>
              <w:tblStyle w:val="42"/>
              <w:tblW w:w="8320" w:type="dxa"/>
              <w:tblInd w:w="0" w:type="dxa"/>
              <w:tblLayout w:type="fixed"/>
              <w:tblCellMar>
                <w:top w:w="0" w:type="dxa"/>
                <w:left w:w="0" w:type="dxa"/>
                <w:bottom w:w="0" w:type="dxa"/>
                <w:right w:w="0" w:type="dxa"/>
              </w:tblCellMar>
            </w:tblPr>
            <w:tblGrid>
              <w:gridCol w:w="2680"/>
              <w:gridCol w:w="5640"/>
            </w:tblGrid>
            <w:tr w14:paraId="56626579">
              <w:tblPrEx>
                <w:tblCellMar>
                  <w:top w:w="0" w:type="dxa"/>
                  <w:left w:w="0" w:type="dxa"/>
                  <w:bottom w:w="0" w:type="dxa"/>
                  <w:right w:w="0" w:type="dxa"/>
                </w:tblCellMar>
              </w:tblPrEx>
              <w:trPr>
                <w:trHeight w:val="458" w:hRule="atLeast"/>
              </w:trPr>
              <w:tc>
                <w:tcPr>
                  <w:tcW w:w="2680" w:type="dxa"/>
                  <w:tcBorders>
                    <w:top w:val="nil"/>
                    <w:left w:val="nil"/>
                    <w:bottom w:val="nil"/>
                    <w:right w:val="nil"/>
                  </w:tcBorders>
                  <w:tcMar>
                    <w:top w:w="15" w:type="dxa"/>
                    <w:left w:w="15" w:type="dxa"/>
                    <w:bottom w:w="0" w:type="dxa"/>
                    <w:right w:w="15" w:type="dxa"/>
                  </w:tcMar>
                  <w:vAlign w:val="bottom"/>
                </w:tcPr>
                <w:p w14:paraId="20C2E998">
                  <w:pPr>
                    <w:spacing w:line="360" w:lineRule="auto"/>
                    <w:rPr>
                      <w:rFonts w:ascii="宋体" w:hAnsi="宋体" w:cs="Arial"/>
                      <w:b/>
                      <w:bCs/>
                      <w:sz w:val="24"/>
                      <w:szCs w:val="26"/>
                    </w:rPr>
                  </w:pPr>
                  <w:r>
                    <w:rPr>
                      <w:rFonts w:hint="eastAsia" w:ascii="宋体" w:hAnsi="宋体" w:cs="Arial"/>
                      <w:b/>
                      <w:bCs/>
                      <w:sz w:val="24"/>
                      <w:szCs w:val="26"/>
                    </w:rPr>
                    <w:t>采购人：</w:t>
                  </w:r>
                </w:p>
              </w:tc>
              <w:tc>
                <w:tcPr>
                  <w:tcW w:w="5640" w:type="dxa"/>
                  <w:tcBorders>
                    <w:top w:val="nil"/>
                    <w:left w:val="nil"/>
                    <w:bottom w:val="single" w:color="000000" w:sz="4" w:space="0"/>
                    <w:right w:val="nil"/>
                  </w:tcBorders>
                  <w:tcMar>
                    <w:top w:w="15" w:type="dxa"/>
                    <w:left w:w="15" w:type="dxa"/>
                    <w:bottom w:w="0" w:type="dxa"/>
                    <w:right w:w="15" w:type="dxa"/>
                  </w:tcMar>
                  <w:vAlign w:val="bottom"/>
                </w:tcPr>
                <w:p w14:paraId="4FAFBE98">
                  <w:pPr>
                    <w:spacing w:line="360" w:lineRule="auto"/>
                    <w:jc w:val="center"/>
                    <w:rPr>
                      <w:rFonts w:ascii="宋体" w:hAnsi="宋体" w:cs="Arial"/>
                      <w:b/>
                      <w:bCs/>
                      <w:sz w:val="24"/>
                      <w:szCs w:val="26"/>
                    </w:rPr>
                  </w:pPr>
                  <w:r>
                    <w:rPr>
                      <w:rFonts w:hint="eastAsia" w:ascii="宋体" w:hAnsi="宋体" w:cs="Arial"/>
                      <w:b/>
                      <w:bCs/>
                      <w:sz w:val="24"/>
                      <w:szCs w:val="26"/>
                    </w:rPr>
                    <w:t>　</w:t>
                  </w:r>
                </w:p>
              </w:tc>
            </w:tr>
            <w:tr w14:paraId="339731CF">
              <w:tblPrEx>
                <w:tblCellMar>
                  <w:top w:w="0" w:type="dxa"/>
                  <w:left w:w="0" w:type="dxa"/>
                  <w:bottom w:w="0" w:type="dxa"/>
                  <w:right w:w="0" w:type="dxa"/>
                </w:tblCellMar>
              </w:tblPrEx>
              <w:trPr>
                <w:trHeight w:val="117" w:hRule="atLeast"/>
              </w:trPr>
              <w:tc>
                <w:tcPr>
                  <w:tcW w:w="2680" w:type="dxa"/>
                  <w:tcBorders>
                    <w:top w:val="nil"/>
                    <w:left w:val="nil"/>
                    <w:bottom w:val="nil"/>
                    <w:right w:val="nil"/>
                  </w:tcBorders>
                  <w:noWrap/>
                  <w:tcMar>
                    <w:top w:w="15" w:type="dxa"/>
                    <w:left w:w="15" w:type="dxa"/>
                    <w:bottom w:w="0" w:type="dxa"/>
                    <w:right w:w="15" w:type="dxa"/>
                  </w:tcMar>
                  <w:vAlign w:val="bottom"/>
                </w:tcPr>
                <w:p w14:paraId="174A1C53">
                  <w:pPr>
                    <w:spacing w:line="360" w:lineRule="auto"/>
                    <w:jc w:val="center"/>
                    <w:rPr>
                      <w:rFonts w:ascii="宋体" w:hAnsi="宋体" w:cs="Arial"/>
                      <w:b/>
                      <w:bCs/>
                      <w:sz w:val="24"/>
                      <w:szCs w:val="26"/>
                    </w:rPr>
                  </w:pPr>
                </w:p>
              </w:tc>
              <w:tc>
                <w:tcPr>
                  <w:tcW w:w="5640" w:type="dxa"/>
                  <w:tcBorders>
                    <w:top w:val="nil"/>
                    <w:left w:val="nil"/>
                    <w:bottom w:val="nil"/>
                    <w:right w:val="nil"/>
                  </w:tcBorders>
                  <w:noWrap/>
                  <w:tcMar>
                    <w:top w:w="15" w:type="dxa"/>
                    <w:left w:w="15" w:type="dxa"/>
                    <w:bottom w:w="0" w:type="dxa"/>
                    <w:right w:w="15" w:type="dxa"/>
                  </w:tcMar>
                </w:tcPr>
                <w:p w14:paraId="35EC65E8">
                  <w:pPr>
                    <w:spacing w:line="360" w:lineRule="auto"/>
                    <w:rPr>
                      <w:rFonts w:ascii="宋体" w:hAnsi="宋体" w:cs="Arial"/>
                      <w:sz w:val="18"/>
                      <w:szCs w:val="20"/>
                    </w:rPr>
                  </w:pPr>
                  <w:r>
                    <w:rPr>
                      <w:rFonts w:ascii="宋体" w:hAnsi="宋体" w:cs="Arial"/>
                      <w:sz w:val="18"/>
                      <w:szCs w:val="20"/>
                    </w:rPr>
                    <w:t>　</w:t>
                  </w:r>
                </w:p>
              </w:tc>
            </w:tr>
            <w:tr w14:paraId="7C433B91">
              <w:tblPrEx>
                <w:tblCellMar>
                  <w:top w:w="0" w:type="dxa"/>
                  <w:left w:w="0" w:type="dxa"/>
                  <w:bottom w:w="0" w:type="dxa"/>
                  <w:right w:w="0" w:type="dxa"/>
                </w:tblCellMar>
              </w:tblPrEx>
              <w:trPr>
                <w:trHeight w:val="735" w:hRule="atLeast"/>
              </w:trPr>
              <w:tc>
                <w:tcPr>
                  <w:tcW w:w="2680" w:type="dxa"/>
                  <w:tcBorders>
                    <w:top w:val="nil"/>
                    <w:left w:val="nil"/>
                    <w:bottom w:val="nil"/>
                    <w:right w:val="nil"/>
                  </w:tcBorders>
                  <w:tcMar>
                    <w:top w:w="15" w:type="dxa"/>
                    <w:left w:w="15" w:type="dxa"/>
                    <w:bottom w:w="0" w:type="dxa"/>
                    <w:right w:w="15" w:type="dxa"/>
                  </w:tcMar>
                  <w:vAlign w:val="bottom"/>
                </w:tcPr>
                <w:p w14:paraId="14A9F3F7">
                  <w:pPr>
                    <w:spacing w:line="360" w:lineRule="auto"/>
                    <w:rPr>
                      <w:rFonts w:ascii="宋体" w:hAnsi="宋体" w:cs="Arial"/>
                      <w:b/>
                      <w:bCs/>
                      <w:sz w:val="24"/>
                      <w:szCs w:val="26"/>
                    </w:rPr>
                  </w:pPr>
                  <w:r>
                    <w:rPr>
                      <w:rFonts w:hint="eastAsia" w:ascii="宋体" w:hAnsi="宋体" w:cs="Arial"/>
                      <w:b/>
                      <w:bCs/>
                      <w:sz w:val="24"/>
                      <w:szCs w:val="26"/>
                    </w:rPr>
                    <w:t>工  程  名  称：</w:t>
                  </w:r>
                </w:p>
              </w:tc>
              <w:tc>
                <w:tcPr>
                  <w:tcW w:w="5640" w:type="dxa"/>
                  <w:tcBorders>
                    <w:top w:val="nil"/>
                    <w:left w:val="nil"/>
                    <w:bottom w:val="single" w:color="000000" w:sz="4" w:space="0"/>
                    <w:right w:val="nil"/>
                  </w:tcBorders>
                  <w:tcMar>
                    <w:top w:w="15" w:type="dxa"/>
                    <w:left w:w="15" w:type="dxa"/>
                    <w:bottom w:w="0" w:type="dxa"/>
                    <w:right w:w="15" w:type="dxa"/>
                  </w:tcMar>
                  <w:vAlign w:val="bottom"/>
                </w:tcPr>
                <w:p w14:paraId="276F84CF">
                  <w:pPr>
                    <w:spacing w:line="360" w:lineRule="auto"/>
                    <w:jc w:val="center"/>
                    <w:rPr>
                      <w:rFonts w:ascii="宋体" w:hAnsi="宋体" w:cs="Arial"/>
                      <w:b/>
                      <w:bCs/>
                      <w:sz w:val="24"/>
                      <w:szCs w:val="26"/>
                    </w:rPr>
                  </w:pPr>
                </w:p>
              </w:tc>
            </w:tr>
            <w:tr w14:paraId="22B44C0D">
              <w:tblPrEx>
                <w:tblCellMar>
                  <w:top w:w="0" w:type="dxa"/>
                  <w:left w:w="0" w:type="dxa"/>
                  <w:bottom w:w="0" w:type="dxa"/>
                  <w:right w:w="0" w:type="dxa"/>
                </w:tblCellMar>
              </w:tblPrEx>
              <w:trPr>
                <w:trHeight w:val="117" w:hRule="atLeast"/>
              </w:trPr>
              <w:tc>
                <w:tcPr>
                  <w:tcW w:w="2680" w:type="dxa"/>
                  <w:tcBorders>
                    <w:top w:val="nil"/>
                    <w:left w:val="nil"/>
                    <w:bottom w:val="nil"/>
                    <w:right w:val="nil"/>
                  </w:tcBorders>
                  <w:noWrap/>
                  <w:tcMar>
                    <w:top w:w="15" w:type="dxa"/>
                    <w:left w:w="15" w:type="dxa"/>
                    <w:bottom w:w="0" w:type="dxa"/>
                    <w:right w:w="15" w:type="dxa"/>
                  </w:tcMar>
                  <w:vAlign w:val="bottom"/>
                </w:tcPr>
                <w:p w14:paraId="5468C8D3">
                  <w:pPr>
                    <w:spacing w:line="360" w:lineRule="auto"/>
                    <w:jc w:val="center"/>
                    <w:rPr>
                      <w:rFonts w:ascii="宋体" w:hAnsi="宋体" w:cs="Arial"/>
                      <w:b/>
                      <w:bCs/>
                      <w:sz w:val="24"/>
                      <w:szCs w:val="26"/>
                    </w:rPr>
                  </w:pPr>
                </w:p>
              </w:tc>
              <w:tc>
                <w:tcPr>
                  <w:tcW w:w="5640" w:type="dxa"/>
                  <w:tcBorders>
                    <w:top w:val="nil"/>
                    <w:left w:val="nil"/>
                    <w:bottom w:val="nil"/>
                    <w:right w:val="nil"/>
                  </w:tcBorders>
                  <w:noWrap/>
                  <w:tcMar>
                    <w:top w:w="15" w:type="dxa"/>
                    <w:left w:w="15" w:type="dxa"/>
                    <w:bottom w:w="0" w:type="dxa"/>
                    <w:right w:w="15" w:type="dxa"/>
                  </w:tcMar>
                </w:tcPr>
                <w:p w14:paraId="3B954568">
                  <w:pPr>
                    <w:spacing w:line="360" w:lineRule="auto"/>
                    <w:rPr>
                      <w:rFonts w:ascii="宋体" w:hAnsi="宋体" w:cs="Arial"/>
                      <w:sz w:val="18"/>
                      <w:szCs w:val="20"/>
                    </w:rPr>
                  </w:pPr>
                  <w:r>
                    <w:rPr>
                      <w:rFonts w:ascii="宋体" w:hAnsi="宋体" w:cs="Arial"/>
                      <w:sz w:val="18"/>
                      <w:szCs w:val="20"/>
                    </w:rPr>
                    <w:t>　</w:t>
                  </w:r>
                </w:p>
              </w:tc>
            </w:tr>
            <w:tr w14:paraId="5DEB79CA">
              <w:tblPrEx>
                <w:tblCellMar>
                  <w:top w:w="0" w:type="dxa"/>
                  <w:left w:w="0" w:type="dxa"/>
                  <w:bottom w:w="0" w:type="dxa"/>
                  <w:right w:w="0" w:type="dxa"/>
                </w:tblCellMar>
              </w:tblPrEx>
              <w:trPr>
                <w:trHeight w:val="458" w:hRule="atLeast"/>
              </w:trPr>
              <w:tc>
                <w:tcPr>
                  <w:tcW w:w="2680" w:type="dxa"/>
                  <w:tcBorders>
                    <w:top w:val="nil"/>
                    <w:left w:val="nil"/>
                    <w:bottom w:val="nil"/>
                    <w:right w:val="nil"/>
                  </w:tcBorders>
                  <w:tcMar>
                    <w:top w:w="15" w:type="dxa"/>
                    <w:left w:w="15" w:type="dxa"/>
                    <w:bottom w:w="0" w:type="dxa"/>
                    <w:right w:w="15" w:type="dxa"/>
                  </w:tcMar>
                  <w:vAlign w:val="bottom"/>
                </w:tcPr>
                <w:p w14:paraId="792889AD">
                  <w:pPr>
                    <w:spacing w:line="360" w:lineRule="auto"/>
                    <w:rPr>
                      <w:rFonts w:ascii="宋体" w:hAnsi="宋体" w:cs="Arial"/>
                      <w:b/>
                      <w:bCs/>
                      <w:sz w:val="24"/>
                      <w:szCs w:val="26"/>
                    </w:rPr>
                  </w:pPr>
                  <w:r>
                    <w:rPr>
                      <w:rFonts w:hint="eastAsia" w:ascii="宋体" w:hAnsi="宋体" w:cs="Arial"/>
                      <w:b/>
                      <w:bCs/>
                      <w:sz w:val="24"/>
                      <w:szCs w:val="26"/>
                    </w:rPr>
                    <w:t>总价(小写)：</w:t>
                  </w:r>
                </w:p>
              </w:tc>
              <w:tc>
                <w:tcPr>
                  <w:tcW w:w="5640" w:type="dxa"/>
                  <w:tcBorders>
                    <w:top w:val="nil"/>
                    <w:left w:val="nil"/>
                    <w:bottom w:val="single" w:color="000000" w:sz="4" w:space="0"/>
                    <w:right w:val="nil"/>
                  </w:tcBorders>
                  <w:tcMar>
                    <w:top w:w="15" w:type="dxa"/>
                    <w:left w:w="15" w:type="dxa"/>
                    <w:bottom w:w="0" w:type="dxa"/>
                    <w:right w:w="15" w:type="dxa"/>
                  </w:tcMar>
                  <w:vAlign w:val="bottom"/>
                </w:tcPr>
                <w:p w14:paraId="129DD9DA">
                  <w:pPr>
                    <w:spacing w:line="360" w:lineRule="auto"/>
                    <w:jc w:val="center"/>
                    <w:rPr>
                      <w:rFonts w:ascii="宋体" w:hAnsi="宋体" w:cs="Arial"/>
                      <w:b/>
                      <w:bCs/>
                      <w:sz w:val="24"/>
                      <w:szCs w:val="26"/>
                    </w:rPr>
                  </w:pPr>
                  <w:r>
                    <w:rPr>
                      <w:rFonts w:hint="eastAsia" w:ascii="宋体" w:hAnsi="宋体" w:cs="Arial"/>
                      <w:b/>
                      <w:bCs/>
                      <w:sz w:val="24"/>
                      <w:szCs w:val="26"/>
                    </w:rPr>
                    <w:t>　</w:t>
                  </w:r>
                </w:p>
              </w:tc>
            </w:tr>
            <w:tr w14:paraId="0AC775A1">
              <w:tblPrEx>
                <w:tblCellMar>
                  <w:top w:w="0" w:type="dxa"/>
                  <w:left w:w="0" w:type="dxa"/>
                  <w:bottom w:w="0" w:type="dxa"/>
                  <w:right w:w="0" w:type="dxa"/>
                </w:tblCellMar>
              </w:tblPrEx>
              <w:trPr>
                <w:trHeight w:val="117" w:hRule="atLeast"/>
              </w:trPr>
              <w:tc>
                <w:tcPr>
                  <w:tcW w:w="2680" w:type="dxa"/>
                  <w:tcBorders>
                    <w:top w:val="nil"/>
                    <w:left w:val="nil"/>
                    <w:bottom w:val="nil"/>
                    <w:right w:val="nil"/>
                  </w:tcBorders>
                  <w:noWrap/>
                  <w:tcMar>
                    <w:top w:w="15" w:type="dxa"/>
                    <w:left w:w="15" w:type="dxa"/>
                    <w:bottom w:w="0" w:type="dxa"/>
                    <w:right w:w="15" w:type="dxa"/>
                  </w:tcMar>
                  <w:vAlign w:val="bottom"/>
                </w:tcPr>
                <w:p w14:paraId="3326FF0F">
                  <w:pPr>
                    <w:spacing w:line="360" w:lineRule="auto"/>
                    <w:jc w:val="center"/>
                    <w:rPr>
                      <w:rFonts w:ascii="宋体" w:hAnsi="宋体" w:cs="Arial"/>
                      <w:b/>
                      <w:bCs/>
                      <w:sz w:val="24"/>
                      <w:szCs w:val="26"/>
                    </w:rPr>
                  </w:pPr>
                </w:p>
              </w:tc>
              <w:tc>
                <w:tcPr>
                  <w:tcW w:w="5640" w:type="dxa"/>
                  <w:tcBorders>
                    <w:top w:val="nil"/>
                    <w:left w:val="nil"/>
                    <w:bottom w:val="nil"/>
                    <w:right w:val="nil"/>
                  </w:tcBorders>
                  <w:noWrap/>
                  <w:tcMar>
                    <w:top w:w="15" w:type="dxa"/>
                    <w:left w:w="15" w:type="dxa"/>
                    <w:bottom w:w="0" w:type="dxa"/>
                    <w:right w:w="15" w:type="dxa"/>
                  </w:tcMar>
                </w:tcPr>
                <w:p w14:paraId="5C199D50">
                  <w:pPr>
                    <w:spacing w:line="360" w:lineRule="auto"/>
                    <w:rPr>
                      <w:rFonts w:ascii="宋体" w:hAnsi="宋体" w:cs="Arial"/>
                      <w:sz w:val="18"/>
                      <w:szCs w:val="20"/>
                    </w:rPr>
                  </w:pPr>
                  <w:r>
                    <w:rPr>
                      <w:rFonts w:ascii="宋体" w:hAnsi="宋体" w:cs="Arial"/>
                      <w:sz w:val="18"/>
                      <w:szCs w:val="20"/>
                    </w:rPr>
                    <w:t>　</w:t>
                  </w:r>
                </w:p>
              </w:tc>
            </w:tr>
            <w:tr w14:paraId="6C04480C">
              <w:tblPrEx>
                <w:tblCellMar>
                  <w:top w:w="0" w:type="dxa"/>
                  <w:left w:w="0" w:type="dxa"/>
                  <w:bottom w:w="0" w:type="dxa"/>
                  <w:right w:w="0" w:type="dxa"/>
                </w:tblCellMar>
              </w:tblPrEx>
              <w:trPr>
                <w:trHeight w:val="469" w:hRule="atLeast"/>
              </w:trPr>
              <w:tc>
                <w:tcPr>
                  <w:tcW w:w="2680" w:type="dxa"/>
                  <w:tcBorders>
                    <w:top w:val="nil"/>
                    <w:left w:val="nil"/>
                    <w:bottom w:val="nil"/>
                    <w:right w:val="nil"/>
                  </w:tcBorders>
                  <w:tcMar>
                    <w:top w:w="15" w:type="dxa"/>
                    <w:left w:w="15" w:type="dxa"/>
                    <w:bottom w:w="0" w:type="dxa"/>
                    <w:right w:w="15" w:type="dxa"/>
                  </w:tcMar>
                  <w:vAlign w:val="bottom"/>
                </w:tcPr>
                <w:p w14:paraId="198B4BA7">
                  <w:pPr>
                    <w:spacing w:line="360" w:lineRule="auto"/>
                    <w:rPr>
                      <w:rFonts w:ascii="宋体" w:hAnsi="宋体" w:cs="Arial"/>
                      <w:b/>
                      <w:bCs/>
                      <w:sz w:val="24"/>
                      <w:szCs w:val="26"/>
                    </w:rPr>
                  </w:pPr>
                  <w:r>
                    <w:rPr>
                      <w:rFonts w:hint="eastAsia" w:ascii="宋体" w:hAnsi="宋体" w:cs="Arial"/>
                      <w:b/>
                      <w:bCs/>
                      <w:sz w:val="24"/>
                      <w:szCs w:val="26"/>
                    </w:rPr>
                    <w:t>　  (大写)：</w:t>
                  </w:r>
                </w:p>
              </w:tc>
              <w:tc>
                <w:tcPr>
                  <w:tcW w:w="5640" w:type="dxa"/>
                  <w:tcBorders>
                    <w:top w:val="nil"/>
                    <w:left w:val="nil"/>
                    <w:bottom w:val="single" w:color="000000" w:sz="4" w:space="0"/>
                    <w:right w:val="nil"/>
                  </w:tcBorders>
                  <w:tcMar>
                    <w:top w:w="15" w:type="dxa"/>
                    <w:left w:w="15" w:type="dxa"/>
                    <w:bottom w:w="0" w:type="dxa"/>
                    <w:right w:w="15" w:type="dxa"/>
                  </w:tcMar>
                  <w:vAlign w:val="bottom"/>
                </w:tcPr>
                <w:p w14:paraId="43A2C6DC">
                  <w:pPr>
                    <w:spacing w:line="360" w:lineRule="auto"/>
                    <w:jc w:val="center"/>
                    <w:rPr>
                      <w:rFonts w:ascii="宋体" w:hAnsi="宋体" w:cs="Arial"/>
                      <w:b/>
                      <w:bCs/>
                      <w:sz w:val="24"/>
                      <w:szCs w:val="26"/>
                    </w:rPr>
                  </w:pPr>
                  <w:r>
                    <w:rPr>
                      <w:rFonts w:hint="eastAsia" w:ascii="宋体" w:hAnsi="宋体" w:cs="Arial"/>
                      <w:b/>
                      <w:bCs/>
                      <w:sz w:val="24"/>
                      <w:szCs w:val="26"/>
                    </w:rPr>
                    <w:t>　</w:t>
                  </w:r>
                </w:p>
              </w:tc>
            </w:tr>
            <w:tr w14:paraId="7BB81AD4">
              <w:tblPrEx>
                <w:tblCellMar>
                  <w:top w:w="0" w:type="dxa"/>
                  <w:left w:w="0" w:type="dxa"/>
                  <w:bottom w:w="0" w:type="dxa"/>
                  <w:right w:w="0" w:type="dxa"/>
                </w:tblCellMar>
              </w:tblPrEx>
              <w:trPr>
                <w:trHeight w:val="364" w:hRule="atLeast"/>
              </w:trPr>
              <w:tc>
                <w:tcPr>
                  <w:tcW w:w="2680" w:type="dxa"/>
                  <w:tcBorders>
                    <w:top w:val="nil"/>
                    <w:left w:val="nil"/>
                    <w:bottom w:val="nil"/>
                    <w:right w:val="nil"/>
                  </w:tcBorders>
                  <w:noWrap/>
                  <w:tcMar>
                    <w:top w:w="15" w:type="dxa"/>
                    <w:left w:w="15" w:type="dxa"/>
                    <w:bottom w:w="0" w:type="dxa"/>
                    <w:right w:w="15" w:type="dxa"/>
                  </w:tcMar>
                  <w:vAlign w:val="bottom"/>
                </w:tcPr>
                <w:p w14:paraId="37E84150">
                  <w:pPr>
                    <w:spacing w:line="360" w:lineRule="auto"/>
                    <w:jc w:val="center"/>
                    <w:rPr>
                      <w:rFonts w:ascii="宋体" w:hAnsi="宋体" w:cs="Arial"/>
                      <w:b/>
                      <w:bCs/>
                      <w:sz w:val="24"/>
                      <w:szCs w:val="26"/>
                    </w:rPr>
                  </w:pPr>
                </w:p>
              </w:tc>
              <w:tc>
                <w:tcPr>
                  <w:tcW w:w="5640" w:type="dxa"/>
                  <w:tcBorders>
                    <w:top w:val="nil"/>
                    <w:left w:val="nil"/>
                    <w:bottom w:val="nil"/>
                    <w:right w:val="nil"/>
                  </w:tcBorders>
                  <w:noWrap/>
                  <w:tcMar>
                    <w:top w:w="15" w:type="dxa"/>
                    <w:left w:w="15" w:type="dxa"/>
                    <w:bottom w:w="0" w:type="dxa"/>
                    <w:right w:w="15" w:type="dxa"/>
                  </w:tcMar>
                </w:tcPr>
                <w:p w14:paraId="2C982A3F">
                  <w:pPr>
                    <w:spacing w:line="360" w:lineRule="auto"/>
                    <w:rPr>
                      <w:rFonts w:ascii="宋体" w:hAnsi="宋体" w:cs="Arial"/>
                      <w:sz w:val="18"/>
                      <w:szCs w:val="20"/>
                    </w:rPr>
                  </w:pPr>
                  <w:r>
                    <w:rPr>
                      <w:rFonts w:ascii="宋体" w:hAnsi="宋体" w:cs="Arial"/>
                      <w:sz w:val="18"/>
                      <w:szCs w:val="20"/>
                    </w:rPr>
                    <w:t>　</w:t>
                  </w:r>
                </w:p>
              </w:tc>
            </w:tr>
            <w:tr w14:paraId="2851F2F7">
              <w:tblPrEx>
                <w:tblCellMar>
                  <w:top w:w="0" w:type="dxa"/>
                  <w:left w:w="0" w:type="dxa"/>
                  <w:bottom w:w="0" w:type="dxa"/>
                  <w:right w:w="0" w:type="dxa"/>
                </w:tblCellMar>
              </w:tblPrEx>
              <w:trPr>
                <w:trHeight w:val="458" w:hRule="atLeast"/>
              </w:trPr>
              <w:tc>
                <w:tcPr>
                  <w:tcW w:w="2680" w:type="dxa"/>
                  <w:tcBorders>
                    <w:top w:val="nil"/>
                    <w:left w:val="nil"/>
                    <w:bottom w:val="nil"/>
                    <w:right w:val="nil"/>
                  </w:tcBorders>
                  <w:tcMar>
                    <w:top w:w="15" w:type="dxa"/>
                    <w:left w:w="15" w:type="dxa"/>
                    <w:bottom w:w="0" w:type="dxa"/>
                    <w:right w:w="15" w:type="dxa"/>
                  </w:tcMar>
                  <w:vAlign w:val="bottom"/>
                </w:tcPr>
                <w:p w14:paraId="5D80DEF4">
                  <w:pPr>
                    <w:spacing w:line="360" w:lineRule="auto"/>
                    <w:rPr>
                      <w:rFonts w:ascii="宋体" w:hAnsi="宋体" w:cs="Arial"/>
                      <w:b/>
                      <w:bCs/>
                      <w:sz w:val="24"/>
                      <w:szCs w:val="26"/>
                    </w:rPr>
                  </w:pPr>
                  <w:r>
                    <w:rPr>
                      <w:rFonts w:hint="eastAsia" w:ascii="宋体" w:hAnsi="宋体" w:cs="Arial"/>
                      <w:b/>
                      <w:bCs/>
                      <w:sz w:val="24"/>
                      <w:szCs w:val="26"/>
                    </w:rPr>
                    <w:t>供   应   商：</w:t>
                  </w:r>
                </w:p>
              </w:tc>
              <w:tc>
                <w:tcPr>
                  <w:tcW w:w="5640" w:type="dxa"/>
                  <w:tcBorders>
                    <w:top w:val="nil"/>
                    <w:left w:val="nil"/>
                    <w:bottom w:val="single" w:color="000000" w:sz="4" w:space="0"/>
                    <w:right w:val="nil"/>
                  </w:tcBorders>
                  <w:tcMar>
                    <w:top w:w="15" w:type="dxa"/>
                    <w:left w:w="15" w:type="dxa"/>
                    <w:bottom w:w="0" w:type="dxa"/>
                    <w:right w:w="15" w:type="dxa"/>
                  </w:tcMar>
                  <w:vAlign w:val="bottom"/>
                </w:tcPr>
                <w:p w14:paraId="6A445DF6">
                  <w:pPr>
                    <w:spacing w:line="360" w:lineRule="auto"/>
                    <w:jc w:val="center"/>
                    <w:rPr>
                      <w:rFonts w:ascii="宋体" w:hAnsi="宋体" w:cs="Arial"/>
                      <w:b/>
                      <w:bCs/>
                      <w:sz w:val="24"/>
                      <w:szCs w:val="26"/>
                    </w:rPr>
                  </w:pPr>
                  <w:r>
                    <w:rPr>
                      <w:rFonts w:hint="eastAsia" w:ascii="宋体" w:hAnsi="宋体" w:cs="Arial"/>
                      <w:b/>
                      <w:bCs/>
                      <w:sz w:val="24"/>
                      <w:szCs w:val="26"/>
                    </w:rPr>
                    <w:t>　</w:t>
                  </w:r>
                </w:p>
              </w:tc>
            </w:tr>
            <w:tr w14:paraId="2294A19B">
              <w:tblPrEx>
                <w:tblCellMar>
                  <w:top w:w="0" w:type="dxa"/>
                  <w:left w:w="0" w:type="dxa"/>
                  <w:bottom w:w="0" w:type="dxa"/>
                  <w:right w:w="0" w:type="dxa"/>
                </w:tblCellMar>
              </w:tblPrEx>
              <w:trPr>
                <w:trHeight w:val="469" w:hRule="atLeast"/>
              </w:trPr>
              <w:tc>
                <w:tcPr>
                  <w:tcW w:w="2680" w:type="dxa"/>
                  <w:tcBorders>
                    <w:top w:val="nil"/>
                    <w:left w:val="nil"/>
                    <w:bottom w:val="nil"/>
                    <w:right w:val="nil"/>
                  </w:tcBorders>
                  <w:noWrap/>
                  <w:tcMar>
                    <w:top w:w="15" w:type="dxa"/>
                    <w:left w:w="15" w:type="dxa"/>
                    <w:bottom w:w="0" w:type="dxa"/>
                    <w:right w:w="15" w:type="dxa"/>
                  </w:tcMar>
                  <w:vAlign w:val="bottom"/>
                </w:tcPr>
                <w:p w14:paraId="1EB6F427">
                  <w:pPr>
                    <w:spacing w:line="360" w:lineRule="auto"/>
                    <w:jc w:val="center"/>
                    <w:rPr>
                      <w:rFonts w:ascii="宋体" w:hAnsi="宋体" w:cs="Arial"/>
                      <w:b/>
                      <w:bCs/>
                      <w:sz w:val="24"/>
                      <w:szCs w:val="26"/>
                    </w:rPr>
                  </w:pPr>
                </w:p>
              </w:tc>
              <w:tc>
                <w:tcPr>
                  <w:tcW w:w="5640" w:type="dxa"/>
                  <w:tcBorders>
                    <w:top w:val="nil"/>
                    <w:left w:val="nil"/>
                    <w:bottom w:val="nil"/>
                    <w:right w:val="nil"/>
                  </w:tcBorders>
                  <w:tcMar>
                    <w:top w:w="15" w:type="dxa"/>
                    <w:left w:w="15" w:type="dxa"/>
                    <w:bottom w:w="0" w:type="dxa"/>
                    <w:right w:w="15" w:type="dxa"/>
                  </w:tcMar>
                  <w:vAlign w:val="center"/>
                </w:tcPr>
                <w:p w14:paraId="756FF713">
                  <w:pPr>
                    <w:spacing w:line="360" w:lineRule="auto"/>
                    <w:rPr>
                      <w:rFonts w:ascii="宋体" w:hAnsi="宋体" w:cs="Arial"/>
                      <w:sz w:val="18"/>
                      <w:szCs w:val="20"/>
                    </w:rPr>
                  </w:pPr>
                  <w:r>
                    <w:rPr>
                      <w:rFonts w:hint="eastAsia" w:ascii="宋体" w:hAnsi="宋体" w:cs="Arial"/>
                      <w:sz w:val="18"/>
                      <w:szCs w:val="20"/>
                    </w:rPr>
                    <w:t>（单位盖章）</w:t>
                  </w:r>
                </w:p>
              </w:tc>
            </w:tr>
            <w:tr w14:paraId="74D94F3D">
              <w:tblPrEx>
                <w:tblCellMar>
                  <w:top w:w="0" w:type="dxa"/>
                  <w:left w:w="0" w:type="dxa"/>
                  <w:bottom w:w="0" w:type="dxa"/>
                  <w:right w:w="0" w:type="dxa"/>
                </w:tblCellMar>
              </w:tblPrEx>
              <w:trPr>
                <w:trHeight w:val="810" w:hRule="atLeast"/>
              </w:trPr>
              <w:tc>
                <w:tcPr>
                  <w:tcW w:w="2680" w:type="dxa"/>
                  <w:tcBorders>
                    <w:top w:val="nil"/>
                    <w:left w:val="nil"/>
                    <w:bottom w:val="nil"/>
                    <w:right w:val="nil"/>
                  </w:tcBorders>
                  <w:tcMar>
                    <w:top w:w="15" w:type="dxa"/>
                    <w:left w:w="15" w:type="dxa"/>
                    <w:bottom w:w="0" w:type="dxa"/>
                    <w:right w:w="15" w:type="dxa"/>
                  </w:tcMar>
                  <w:vAlign w:val="bottom"/>
                </w:tcPr>
                <w:p w14:paraId="12EEA429">
                  <w:pPr>
                    <w:spacing w:line="360" w:lineRule="auto"/>
                    <w:rPr>
                      <w:rFonts w:ascii="宋体" w:hAnsi="宋体" w:cs="Arial"/>
                      <w:b/>
                      <w:bCs/>
                      <w:sz w:val="24"/>
                      <w:szCs w:val="26"/>
                      <w:lang w:eastAsia="zh-CN"/>
                    </w:rPr>
                  </w:pPr>
                  <w:r>
                    <w:rPr>
                      <w:rFonts w:hint="eastAsia" w:ascii="宋体" w:hAnsi="宋体" w:cs="Arial"/>
                      <w:b/>
                      <w:bCs/>
                      <w:sz w:val="24"/>
                      <w:szCs w:val="26"/>
                      <w:lang w:eastAsia="zh-CN"/>
                    </w:rPr>
                    <w:t>法 定 代 表 人</w:t>
                  </w:r>
                </w:p>
                <w:p w14:paraId="0B4E4311">
                  <w:pPr>
                    <w:spacing w:line="360" w:lineRule="auto"/>
                    <w:rPr>
                      <w:rFonts w:ascii="宋体" w:hAnsi="宋体" w:cs="Arial"/>
                      <w:b/>
                      <w:bCs/>
                      <w:sz w:val="24"/>
                      <w:szCs w:val="26"/>
                      <w:lang w:eastAsia="zh-CN"/>
                    </w:rPr>
                  </w:pPr>
                  <w:r>
                    <w:rPr>
                      <w:rFonts w:hint="eastAsia" w:ascii="宋体" w:hAnsi="宋体" w:cs="Arial"/>
                      <w:b/>
                      <w:bCs/>
                      <w:sz w:val="24"/>
                      <w:szCs w:val="26"/>
                      <w:lang w:eastAsia="zh-CN"/>
                    </w:rPr>
                    <w:t>或 其 授 权 人：</w:t>
                  </w:r>
                </w:p>
              </w:tc>
              <w:tc>
                <w:tcPr>
                  <w:tcW w:w="5640" w:type="dxa"/>
                  <w:tcBorders>
                    <w:top w:val="nil"/>
                    <w:left w:val="nil"/>
                    <w:bottom w:val="single" w:color="000000" w:sz="4" w:space="0"/>
                    <w:right w:val="nil"/>
                  </w:tcBorders>
                  <w:tcMar>
                    <w:top w:w="15" w:type="dxa"/>
                    <w:left w:w="15" w:type="dxa"/>
                    <w:bottom w:w="0" w:type="dxa"/>
                    <w:right w:w="15" w:type="dxa"/>
                  </w:tcMar>
                  <w:vAlign w:val="bottom"/>
                </w:tcPr>
                <w:p w14:paraId="1EDB3AE9">
                  <w:pPr>
                    <w:spacing w:line="360" w:lineRule="auto"/>
                    <w:jc w:val="center"/>
                    <w:rPr>
                      <w:rFonts w:ascii="宋体" w:hAnsi="宋体" w:cs="Arial"/>
                      <w:b/>
                      <w:bCs/>
                      <w:sz w:val="24"/>
                      <w:szCs w:val="26"/>
                      <w:lang w:eastAsia="zh-CN"/>
                    </w:rPr>
                  </w:pPr>
                  <w:r>
                    <w:rPr>
                      <w:rFonts w:hint="eastAsia" w:ascii="宋体" w:hAnsi="宋体" w:cs="Arial"/>
                      <w:b/>
                      <w:bCs/>
                      <w:sz w:val="24"/>
                      <w:szCs w:val="26"/>
                      <w:lang w:eastAsia="zh-CN"/>
                    </w:rPr>
                    <w:t>　</w:t>
                  </w:r>
                </w:p>
              </w:tc>
            </w:tr>
            <w:tr w14:paraId="0170E1F4">
              <w:tblPrEx>
                <w:tblCellMar>
                  <w:top w:w="0" w:type="dxa"/>
                  <w:left w:w="0" w:type="dxa"/>
                  <w:bottom w:w="0" w:type="dxa"/>
                  <w:right w:w="0" w:type="dxa"/>
                </w:tblCellMar>
              </w:tblPrEx>
              <w:trPr>
                <w:trHeight w:val="458" w:hRule="atLeast"/>
              </w:trPr>
              <w:tc>
                <w:tcPr>
                  <w:tcW w:w="2680" w:type="dxa"/>
                  <w:tcBorders>
                    <w:top w:val="nil"/>
                    <w:left w:val="nil"/>
                    <w:bottom w:val="nil"/>
                    <w:right w:val="nil"/>
                  </w:tcBorders>
                  <w:noWrap/>
                  <w:tcMar>
                    <w:top w:w="15" w:type="dxa"/>
                    <w:left w:w="15" w:type="dxa"/>
                    <w:bottom w:w="0" w:type="dxa"/>
                    <w:right w:w="15" w:type="dxa"/>
                  </w:tcMar>
                  <w:vAlign w:val="bottom"/>
                </w:tcPr>
                <w:p w14:paraId="624DA8BC">
                  <w:pPr>
                    <w:spacing w:line="360" w:lineRule="auto"/>
                    <w:jc w:val="center"/>
                    <w:rPr>
                      <w:rFonts w:ascii="宋体" w:hAnsi="宋体" w:cs="Arial"/>
                      <w:b/>
                      <w:bCs/>
                      <w:sz w:val="24"/>
                      <w:szCs w:val="26"/>
                      <w:lang w:eastAsia="zh-CN"/>
                    </w:rPr>
                  </w:pPr>
                </w:p>
              </w:tc>
              <w:tc>
                <w:tcPr>
                  <w:tcW w:w="5640" w:type="dxa"/>
                  <w:tcBorders>
                    <w:top w:val="nil"/>
                    <w:left w:val="nil"/>
                    <w:bottom w:val="nil"/>
                    <w:right w:val="nil"/>
                  </w:tcBorders>
                  <w:tcMar>
                    <w:top w:w="15" w:type="dxa"/>
                    <w:left w:w="15" w:type="dxa"/>
                    <w:bottom w:w="0" w:type="dxa"/>
                    <w:right w:w="15" w:type="dxa"/>
                  </w:tcMar>
                  <w:vAlign w:val="center"/>
                </w:tcPr>
                <w:p w14:paraId="5ED624C5">
                  <w:pPr>
                    <w:spacing w:line="360" w:lineRule="auto"/>
                    <w:rPr>
                      <w:rFonts w:ascii="宋体" w:hAnsi="宋体" w:cs="Arial"/>
                      <w:sz w:val="18"/>
                      <w:szCs w:val="20"/>
                      <w:lang w:eastAsia="zh-CN"/>
                    </w:rPr>
                  </w:pPr>
                  <w:r>
                    <w:rPr>
                      <w:rFonts w:hint="eastAsia" w:ascii="宋体" w:hAnsi="宋体" w:cs="Arial"/>
                      <w:sz w:val="18"/>
                      <w:szCs w:val="20"/>
                      <w:lang w:eastAsia="zh-CN"/>
                    </w:rPr>
                    <w:t>（签字或盖章）</w:t>
                  </w:r>
                </w:p>
              </w:tc>
            </w:tr>
            <w:tr w14:paraId="7D860E58">
              <w:tblPrEx>
                <w:tblCellMar>
                  <w:top w:w="0" w:type="dxa"/>
                  <w:left w:w="0" w:type="dxa"/>
                  <w:bottom w:w="0" w:type="dxa"/>
                  <w:right w:w="0" w:type="dxa"/>
                </w:tblCellMar>
              </w:tblPrEx>
              <w:trPr>
                <w:trHeight w:val="469" w:hRule="atLeast"/>
              </w:trPr>
              <w:tc>
                <w:tcPr>
                  <w:tcW w:w="2680" w:type="dxa"/>
                  <w:tcBorders>
                    <w:top w:val="nil"/>
                    <w:left w:val="nil"/>
                    <w:bottom w:val="nil"/>
                    <w:right w:val="nil"/>
                  </w:tcBorders>
                  <w:tcMar>
                    <w:top w:w="15" w:type="dxa"/>
                    <w:left w:w="15" w:type="dxa"/>
                    <w:bottom w:w="0" w:type="dxa"/>
                    <w:right w:w="15" w:type="dxa"/>
                  </w:tcMar>
                  <w:vAlign w:val="bottom"/>
                </w:tcPr>
                <w:p w14:paraId="735A1F55">
                  <w:pPr>
                    <w:spacing w:line="360" w:lineRule="auto"/>
                    <w:rPr>
                      <w:rFonts w:ascii="宋体" w:hAnsi="宋体" w:cs="Arial"/>
                      <w:b/>
                      <w:bCs/>
                      <w:sz w:val="24"/>
                      <w:szCs w:val="26"/>
                      <w:lang w:eastAsia="zh-CN"/>
                    </w:rPr>
                  </w:pPr>
                  <w:r>
                    <w:rPr>
                      <w:rFonts w:hint="eastAsia" w:ascii="宋体" w:hAnsi="宋体" w:cs="Arial"/>
                      <w:b/>
                      <w:bCs/>
                      <w:sz w:val="24"/>
                      <w:szCs w:val="26"/>
                      <w:lang w:eastAsia="zh-CN"/>
                    </w:rPr>
                    <w:t>编    制    人：</w:t>
                  </w:r>
                </w:p>
              </w:tc>
              <w:tc>
                <w:tcPr>
                  <w:tcW w:w="5640" w:type="dxa"/>
                  <w:tcBorders>
                    <w:top w:val="nil"/>
                    <w:left w:val="nil"/>
                    <w:bottom w:val="single" w:color="000000" w:sz="4" w:space="0"/>
                    <w:right w:val="nil"/>
                  </w:tcBorders>
                  <w:tcMar>
                    <w:top w:w="15" w:type="dxa"/>
                    <w:left w:w="15" w:type="dxa"/>
                    <w:bottom w:w="0" w:type="dxa"/>
                    <w:right w:w="15" w:type="dxa"/>
                  </w:tcMar>
                  <w:vAlign w:val="bottom"/>
                </w:tcPr>
                <w:p w14:paraId="4D6B9B50">
                  <w:pPr>
                    <w:spacing w:line="360" w:lineRule="auto"/>
                    <w:jc w:val="center"/>
                    <w:rPr>
                      <w:rFonts w:ascii="宋体" w:hAnsi="宋体" w:cs="Arial"/>
                      <w:b/>
                      <w:bCs/>
                      <w:sz w:val="24"/>
                      <w:szCs w:val="26"/>
                      <w:lang w:eastAsia="zh-CN"/>
                    </w:rPr>
                  </w:pPr>
                  <w:r>
                    <w:rPr>
                      <w:rFonts w:hint="eastAsia" w:ascii="宋体" w:hAnsi="宋体" w:cs="Arial"/>
                      <w:b/>
                      <w:bCs/>
                      <w:sz w:val="24"/>
                      <w:szCs w:val="26"/>
                      <w:lang w:eastAsia="zh-CN"/>
                    </w:rPr>
                    <w:t>　</w:t>
                  </w:r>
                </w:p>
              </w:tc>
            </w:tr>
            <w:tr w14:paraId="5575B9AD">
              <w:tblPrEx>
                <w:tblCellMar>
                  <w:top w:w="0" w:type="dxa"/>
                  <w:left w:w="0" w:type="dxa"/>
                  <w:bottom w:w="0" w:type="dxa"/>
                  <w:right w:w="0" w:type="dxa"/>
                </w:tblCellMar>
              </w:tblPrEx>
              <w:trPr>
                <w:trHeight w:val="458" w:hRule="atLeast"/>
              </w:trPr>
              <w:tc>
                <w:tcPr>
                  <w:tcW w:w="2680" w:type="dxa"/>
                  <w:tcBorders>
                    <w:top w:val="nil"/>
                    <w:left w:val="nil"/>
                    <w:bottom w:val="nil"/>
                    <w:right w:val="nil"/>
                  </w:tcBorders>
                  <w:noWrap/>
                  <w:tcMar>
                    <w:top w:w="15" w:type="dxa"/>
                    <w:left w:w="15" w:type="dxa"/>
                    <w:bottom w:w="0" w:type="dxa"/>
                    <w:right w:w="15" w:type="dxa"/>
                  </w:tcMar>
                  <w:vAlign w:val="bottom"/>
                </w:tcPr>
                <w:p w14:paraId="700AA56F">
                  <w:pPr>
                    <w:spacing w:line="360" w:lineRule="auto"/>
                    <w:jc w:val="center"/>
                    <w:rPr>
                      <w:rFonts w:ascii="宋体" w:hAnsi="宋体" w:cs="Arial"/>
                      <w:b/>
                      <w:bCs/>
                      <w:sz w:val="24"/>
                      <w:szCs w:val="26"/>
                      <w:lang w:eastAsia="zh-CN"/>
                    </w:rPr>
                  </w:pPr>
                </w:p>
              </w:tc>
              <w:tc>
                <w:tcPr>
                  <w:tcW w:w="5640" w:type="dxa"/>
                  <w:tcBorders>
                    <w:top w:val="nil"/>
                    <w:left w:val="nil"/>
                    <w:bottom w:val="nil"/>
                    <w:right w:val="nil"/>
                  </w:tcBorders>
                  <w:tcMar>
                    <w:top w:w="15" w:type="dxa"/>
                    <w:left w:w="15" w:type="dxa"/>
                    <w:bottom w:w="0" w:type="dxa"/>
                    <w:right w:w="15" w:type="dxa"/>
                  </w:tcMar>
                  <w:vAlign w:val="center"/>
                </w:tcPr>
                <w:p w14:paraId="2D698A78">
                  <w:pPr>
                    <w:spacing w:line="360" w:lineRule="auto"/>
                    <w:rPr>
                      <w:rFonts w:ascii="宋体" w:hAnsi="宋体" w:cs="Arial"/>
                      <w:sz w:val="18"/>
                      <w:szCs w:val="20"/>
                      <w:lang w:eastAsia="zh-CN"/>
                    </w:rPr>
                  </w:pPr>
                  <w:r>
                    <w:rPr>
                      <w:rFonts w:hint="eastAsia" w:ascii="宋体" w:hAnsi="宋体" w:cs="Arial"/>
                      <w:sz w:val="18"/>
                      <w:szCs w:val="20"/>
                      <w:lang w:eastAsia="zh-CN"/>
                    </w:rPr>
                    <w:t>（签字或盖章）</w:t>
                  </w:r>
                </w:p>
              </w:tc>
            </w:tr>
            <w:tr w14:paraId="39D786DA">
              <w:tblPrEx>
                <w:tblCellMar>
                  <w:top w:w="0" w:type="dxa"/>
                  <w:left w:w="0" w:type="dxa"/>
                  <w:bottom w:w="0" w:type="dxa"/>
                  <w:right w:w="0" w:type="dxa"/>
                </w:tblCellMar>
              </w:tblPrEx>
              <w:trPr>
                <w:trHeight w:val="469" w:hRule="atLeast"/>
              </w:trPr>
              <w:tc>
                <w:tcPr>
                  <w:tcW w:w="2680" w:type="dxa"/>
                  <w:tcBorders>
                    <w:top w:val="nil"/>
                    <w:left w:val="nil"/>
                    <w:bottom w:val="nil"/>
                    <w:right w:val="nil"/>
                  </w:tcBorders>
                  <w:tcMar>
                    <w:top w:w="15" w:type="dxa"/>
                    <w:left w:w="15" w:type="dxa"/>
                    <w:bottom w:w="0" w:type="dxa"/>
                    <w:right w:w="15" w:type="dxa"/>
                  </w:tcMar>
                  <w:vAlign w:val="bottom"/>
                </w:tcPr>
                <w:p w14:paraId="0B3A12A5">
                  <w:pPr>
                    <w:spacing w:line="360" w:lineRule="auto"/>
                    <w:rPr>
                      <w:rFonts w:ascii="宋体" w:hAnsi="宋体" w:cs="Arial"/>
                      <w:b/>
                      <w:bCs/>
                      <w:sz w:val="24"/>
                      <w:szCs w:val="26"/>
                      <w:lang w:eastAsia="zh-CN"/>
                    </w:rPr>
                  </w:pPr>
                  <w:r>
                    <w:rPr>
                      <w:rFonts w:hint="eastAsia" w:ascii="宋体" w:hAnsi="宋体" w:cs="Arial"/>
                      <w:b/>
                      <w:bCs/>
                      <w:sz w:val="24"/>
                      <w:szCs w:val="26"/>
                      <w:lang w:eastAsia="zh-CN"/>
                    </w:rPr>
                    <w:t>时　    　　间：</w:t>
                  </w:r>
                </w:p>
              </w:tc>
              <w:tc>
                <w:tcPr>
                  <w:tcW w:w="5640" w:type="dxa"/>
                  <w:tcBorders>
                    <w:top w:val="nil"/>
                    <w:left w:val="nil"/>
                    <w:bottom w:val="nil"/>
                    <w:right w:val="nil"/>
                  </w:tcBorders>
                  <w:tcMar>
                    <w:top w:w="15" w:type="dxa"/>
                    <w:left w:w="15" w:type="dxa"/>
                    <w:bottom w:w="0" w:type="dxa"/>
                    <w:right w:w="15" w:type="dxa"/>
                  </w:tcMar>
                  <w:vAlign w:val="bottom"/>
                </w:tcPr>
                <w:p w14:paraId="1992FB16">
                  <w:pPr>
                    <w:spacing w:line="360" w:lineRule="auto"/>
                    <w:rPr>
                      <w:rFonts w:ascii="宋体" w:hAnsi="宋体" w:cs="Arial"/>
                      <w:b/>
                      <w:bCs/>
                      <w:sz w:val="24"/>
                      <w:szCs w:val="26"/>
                      <w:lang w:eastAsia="zh-CN"/>
                    </w:rPr>
                  </w:pPr>
                  <w:r>
                    <w:rPr>
                      <w:rFonts w:hint="eastAsia" w:ascii="宋体" w:hAnsi="宋体" w:cs="Arial"/>
                      <w:b/>
                      <w:bCs/>
                      <w:sz w:val="24"/>
                      <w:szCs w:val="26"/>
                      <w:lang w:eastAsia="zh-CN"/>
                    </w:rPr>
                    <w:t>2024年   月    日</w:t>
                  </w:r>
                </w:p>
              </w:tc>
            </w:tr>
          </w:tbl>
          <w:p w14:paraId="2E48DEC8">
            <w:pPr>
              <w:pStyle w:val="13"/>
              <w:spacing w:line="360" w:lineRule="auto"/>
              <w:ind w:firstLine="2811" w:firstLineChars="1000"/>
              <w:jc w:val="both"/>
              <w:rPr>
                <w:rFonts w:ascii="宋体" w:hAnsi="宋体"/>
                <w:b/>
                <w:sz w:val="28"/>
                <w:szCs w:val="30"/>
                <w:lang w:eastAsia="zh-CN"/>
              </w:rPr>
            </w:pPr>
            <w:r>
              <w:rPr>
                <w:rFonts w:hint="eastAsia" w:ascii="宋体" w:hAnsi="宋体"/>
                <w:b/>
                <w:sz w:val="28"/>
                <w:szCs w:val="30"/>
                <w:lang w:eastAsia="zh-CN"/>
              </w:rPr>
              <w:t>单项工程报价汇总表</w:t>
            </w:r>
          </w:p>
          <w:p w14:paraId="51F2F652">
            <w:pPr>
              <w:pStyle w:val="13"/>
              <w:spacing w:line="360" w:lineRule="auto"/>
              <w:ind w:firstLine="0"/>
              <w:rPr>
                <w:rFonts w:ascii="宋体" w:hAnsi="宋体" w:cs="Arial"/>
                <w:b/>
                <w:bCs/>
                <w:sz w:val="20"/>
              </w:rPr>
            </w:pPr>
            <w:r>
              <w:rPr>
                <w:rFonts w:hint="eastAsia" w:ascii="宋体" w:hAnsi="宋体" w:cs="Arial"/>
                <w:b/>
                <w:bCs/>
                <w:sz w:val="20"/>
              </w:rPr>
              <w:t>工程名称：</w:t>
            </w:r>
          </w:p>
          <w:tbl>
            <w:tblPr>
              <w:tblStyle w:val="42"/>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3"/>
              <w:gridCol w:w="2441"/>
              <w:gridCol w:w="1688"/>
              <w:gridCol w:w="1574"/>
              <w:gridCol w:w="1825"/>
              <w:gridCol w:w="1597"/>
            </w:tblGrid>
            <w:tr w14:paraId="767E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4" w:hRule="atLeast"/>
              </w:trPr>
              <w:tc>
                <w:tcPr>
                  <w:tcW w:w="593" w:type="dxa"/>
                  <w:tcMar>
                    <w:top w:w="15" w:type="dxa"/>
                    <w:left w:w="15" w:type="dxa"/>
                    <w:bottom w:w="0" w:type="dxa"/>
                    <w:right w:w="15" w:type="dxa"/>
                  </w:tcMar>
                  <w:vAlign w:val="center"/>
                </w:tcPr>
                <w:p w14:paraId="4BC95C1D">
                  <w:pPr>
                    <w:spacing w:line="240" w:lineRule="auto"/>
                    <w:jc w:val="center"/>
                    <w:textAlignment w:val="center"/>
                    <w:rPr>
                      <w:rFonts w:ascii="Times New Roman" w:hAnsi="Times New Roman"/>
                      <w:b/>
                      <w:bCs/>
                      <w:sz w:val="24"/>
                      <w:szCs w:val="24"/>
                    </w:rPr>
                  </w:pPr>
                  <w:r>
                    <w:rPr>
                      <w:rFonts w:ascii="Times New Roman" w:hAnsi="Times New Roman"/>
                      <w:color w:val="000000"/>
                      <w:sz w:val="24"/>
                      <w:szCs w:val="24"/>
                      <w:lang w:eastAsia="zh-CN"/>
                    </w:rPr>
                    <w:t>序号</w:t>
                  </w:r>
                </w:p>
              </w:tc>
              <w:tc>
                <w:tcPr>
                  <w:tcW w:w="2441" w:type="dxa"/>
                  <w:tcMar>
                    <w:top w:w="15" w:type="dxa"/>
                    <w:left w:w="15" w:type="dxa"/>
                    <w:bottom w:w="0" w:type="dxa"/>
                    <w:right w:w="15" w:type="dxa"/>
                  </w:tcMar>
                  <w:vAlign w:val="center"/>
                </w:tcPr>
                <w:p w14:paraId="58F91093">
                  <w:pPr>
                    <w:spacing w:line="240" w:lineRule="auto"/>
                    <w:jc w:val="center"/>
                    <w:textAlignment w:val="center"/>
                    <w:rPr>
                      <w:rFonts w:ascii="Times New Roman" w:hAnsi="Times New Roman"/>
                      <w:b/>
                      <w:bCs/>
                      <w:sz w:val="24"/>
                      <w:szCs w:val="24"/>
                    </w:rPr>
                  </w:pPr>
                  <w:r>
                    <w:rPr>
                      <w:rFonts w:ascii="Times New Roman" w:hAnsi="Times New Roman"/>
                      <w:color w:val="000000"/>
                      <w:sz w:val="24"/>
                      <w:szCs w:val="24"/>
                      <w:lang w:eastAsia="zh-CN"/>
                    </w:rPr>
                    <w:t>工作内容</w:t>
                  </w:r>
                </w:p>
              </w:tc>
              <w:tc>
                <w:tcPr>
                  <w:tcW w:w="1688" w:type="dxa"/>
                  <w:tcMar>
                    <w:top w:w="15" w:type="dxa"/>
                    <w:left w:w="15" w:type="dxa"/>
                    <w:bottom w:w="0" w:type="dxa"/>
                    <w:right w:w="15" w:type="dxa"/>
                  </w:tcMar>
                  <w:vAlign w:val="center"/>
                </w:tcPr>
                <w:p w14:paraId="4874116A">
                  <w:pPr>
                    <w:jc w:val="center"/>
                    <w:textAlignment w:val="center"/>
                    <w:rPr>
                      <w:rFonts w:ascii="Times New Roman" w:hAnsi="Times New Roman"/>
                      <w:b/>
                      <w:bCs/>
                      <w:sz w:val="24"/>
                      <w:szCs w:val="24"/>
                    </w:rPr>
                  </w:pPr>
                  <w:r>
                    <w:rPr>
                      <w:rFonts w:hint="eastAsia" w:ascii="宋体" w:hAnsi="宋体" w:cs="宋体"/>
                      <w:color w:val="000000"/>
                      <w:sz w:val="24"/>
                      <w:szCs w:val="24"/>
                      <w:lang w:eastAsia="zh-CN"/>
                    </w:rPr>
                    <w:t>单位</w:t>
                  </w:r>
                </w:p>
              </w:tc>
              <w:tc>
                <w:tcPr>
                  <w:tcW w:w="1574" w:type="dxa"/>
                  <w:tcMar>
                    <w:top w:w="15" w:type="dxa"/>
                    <w:left w:w="15" w:type="dxa"/>
                    <w:bottom w:w="0" w:type="dxa"/>
                    <w:right w:w="15" w:type="dxa"/>
                  </w:tcMar>
                  <w:vAlign w:val="center"/>
                </w:tcPr>
                <w:p w14:paraId="06F9F3C6">
                  <w:pPr>
                    <w:jc w:val="center"/>
                    <w:textAlignment w:val="center"/>
                    <w:rPr>
                      <w:rFonts w:ascii="宋体" w:hAnsi="宋体" w:cs="宋体"/>
                      <w:color w:val="000000"/>
                      <w:sz w:val="24"/>
                      <w:szCs w:val="24"/>
                      <w:lang w:eastAsia="zh-CN"/>
                    </w:rPr>
                  </w:pPr>
                  <w:r>
                    <w:rPr>
                      <w:rFonts w:hint="eastAsia" w:ascii="宋体" w:hAnsi="宋体" w:cs="宋体"/>
                      <w:color w:val="000000"/>
                      <w:sz w:val="24"/>
                      <w:szCs w:val="24"/>
                      <w:lang w:eastAsia="zh-CN"/>
                    </w:rPr>
                    <w:t>数量</w:t>
                  </w:r>
                </w:p>
              </w:tc>
              <w:tc>
                <w:tcPr>
                  <w:tcW w:w="1825" w:type="dxa"/>
                  <w:tcMar>
                    <w:top w:w="15" w:type="dxa"/>
                    <w:left w:w="15" w:type="dxa"/>
                    <w:bottom w:w="0" w:type="dxa"/>
                    <w:right w:w="15" w:type="dxa"/>
                  </w:tcMar>
                  <w:vAlign w:val="center"/>
                </w:tcPr>
                <w:p w14:paraId="523160F4">
                  <w:pPr>
                    <w:jc w:val="center"/>
                    <w:textAlignment w:val="center"/>
                    <w:rPr>
                      <w:rFonts w:ascii="宋体" w:hAnsi="宋体" w:cs="宋体"/>
                      <w:color w:val="000000"/>
                      <w:sz w:val="24"/>
                      <w:szCs w:val="24"/>
                      <w:lang w:eastAsia="zh-CN"/>
                    </w:rPr>
                  </w:pPr>
                  <w:r>
                    <w:rPr>
                      <w:rFonts w:hint="eastAsia" w:ascii="宋体" w:hAnsi="宋体" w:cs="宋体"/>
                      <w:color w:val="000000"/>
                      <w:sz w:val="24"/>
                      <w:szCs w:val="24"/>
                      <w:lang w:eastAsia="zh-CN"/>
                    </w:rPr>
                    <w:t>单价（元）</w:t>
                  </w:r>
                </w:p>
              </w:tc>
              <w:tc>
                <w:tcPr>
                  <w:tcW w:w="1597" w:type="dxa"/>
                  <w:tcMar>
                    <w:top w:w="15" w:type="dxa"/>
                    <w:left w:w="15" w:type="dxa"/>
                    <w:bottom w:w="0" w:type="dxa"/>
                    <w:right w:w="15" w:type="dxa"/>
                  </w:tcMar>
                  <w:vAlign w:val="center"/>
                </w:tcPr>
                <w:p w14:paraId="2E1B55C5">
                  <w:pPr>
                    <w:jc w:val="center"/>
                    <w:textAlignment w:val="center"/>
                    <w:rPr>
                      <w:rFonts w:ascii="宋体" w:hAnsi="宋体" w:cs="宋体"/>
                      <w:color w:val="000000"/>
                      <w:sz w:val="24"/>
                      <w:szCs w:val="24"/>
                      <w:lang w:eastAsia="zh-CN"/>
                    </w:rPr>
                  </w:pPr>
                  <w:r>
                    <w:rPr>
                      <w:rFonts w:hint="eastAsia" w:ascii="宋体" w:hAnsi="宋体" w:cs="宋体"/>
                      <w:color w:val="000000"/>
                      <w:sz w:val="24"/>
                      <w:szCs w:val="24"/>
                      <w:lang w:eastAsia="zh-CN"/>
                    </w:rPr>
                    <w:t>总价（元）</w:t>
                  </w:r>
                </w:p>
              </w:tc>
            </w:tr>
            <w:tr w14:paraId="0425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593" w:type="dxa"/>
                  <w:tcMar>
                    <w:top w:w="15" w:type="dxa"/>
                    <w:left w:w="15" w:type="dxa"/>
                    <w:bottom w:w="0" w:type="dxa"/>
                    <w:right w:w="15" w:type="dxa"/>
                  </w:tcMar>
                  <w:vAlign w:val="center"/>
                </w:tcPr>
                <w:p w14:paraId="010DBD2A">
                  <w:pPr>
                    <w:spacing w:line="240" w:lineRule="auto"/>
                    <w:jc w:val="center"/>
                    <w:textAlignment w:val="center"/>
                    <w:rPr>
                      <w:rFonts w:ascii="Times New Roman" w:hAnsi="Times New Roman"/>
                      <w:b/>
                      <w:bCs/>
                      <w:sz w:val="24"/>
                      <w:szCs w:val="24"/>
                    </w:rPr>
                  </w:pPr>
                  <w:r>
                    <w:rPr>
                      <w:rFonts w:ascii="Times New Roman" w:hAnsi="Times New Roman"/>
                      <w:color w:val="000000"/>
                      <w:sz w:val="24"/>
                      <w:szCs w:val="24"/>
                      <w:lang w:eastAsia="zh-CN"/>
                    </w:rPr>
                    <w:t>1</w:t>
                  </w:r>
                </w:p>
              </w:tc>
              <w:tc>
                <w:tcPr>
                  <w:tcW w:w="2441" w:type="dxa"/>
                  <w:tcMar>
                    <w:top w:w="15" w:type="dxa"/>
                    <w:left w:w="15" w:type="dxa"/>
                    <w:bottom w:w="0" w:type="dxa"/>
                    <w:right w:w="15" w:type="dxa"/>
                  </w:tcMar>
                  <w:vAlign w:val="center"/>
                </w:tcPr>
                <w:p w14:paraId="72C6DCF1">
                  <w:pPr>
                    <w:spacing w:line="240" w:lineRule="auto"/>
                    <w:jc w:val="center"/>
                    <w:textAlignment w:val="center"/>
                    <w:rPr>
                      <w:rFonts w:ascii="Times New Roman" w:hAnsi="Times New Roman"/>
                      <w:b/>
                      <w:bCs/>
                      <w:sz w:val="24"/>
                      <w:szCs w:val="24"/>
                    </w:rPr>
                  </w:pPr>
                  <w:r>
                    <w:rPr>
                      <w:rFonts w:ascii="Times New Roman" w:hAnsi="Times New Roman"/>
                      <w:color w:val="000000"/>
                      <w:sz w:val="24"/>
                      <w:szCs w:val="24"/>
                      <w:lang w:eastAsia="zh-CN"/>
                    </w:rPr>
                    <w:t>动态巡查</w:t>
                  </w:r>
                </w:p>
              </w:tc>
              <w:tc>
                <w:tcPr>
                  <w:tcW w:w="1688" w:type="dxa"/>
                  <w:tcMar>
                    <w:top w:w="15" w:type="dxa"/>
                    <w:left w:w="15" w:type="dxa"/>
                    <w:bottom w:w="0" w:type="dxa"/>
                    <w:right w:w="15" w:type="dxa"/>
                  </w:tcMar>
                  <w:vAlign w:val="center"/>
                </w:tcPr>
                <w:p w14:paraId="395F3698">
                  <w:pPr>
                    <w:jc w:val="center"/>
                    <w:textAlignment w:val="center"/>
                    <w:rPr>
                      <w:rFonts w:ascii="Times New Roman" w:hAnsi="Times New Roman"/>
                      <w:sz w:val="24"/>
                      <w:szCs w:val="24"/>
                    </w:rPr>
                  </w:pPr>
                  <w:r>
                    <w:rPr>
                      <w:rFonts w:hint="eastAsia" w:ascii="宋体" w:hAnsi="宋体" w:cs="宋体"/>
                      <w:color w:val="000000"/>
                      <w:sz w:val="24"/>
                      <w:szCs w:val="24"/>
                      <w:lang w:eastAsia="zh-CN"/>
                    </w:rPr>
                    <w:t>栋</w:t>
                  </w:r>
                </w:p>
              </w:tc>
              <w:tc>
                <w:tcPr>
                  <w:tcW w:w="1574" w:type="dxa"/>
                  <w:tcMar>
                    <w:top w:w="15" w:type="dxa"/>
                    <w:left w:w="15" w:type="dxa"/>
                    <w:bottom w:w="0" w:type="dxa"/>
                    <w:right w:w="15" w:type="dxa"/>
                  </w:tcMar>
                  <w:vAlign w:val="center"/>
                </w:tcPr>
                <w:p w14:paraId="272D16AF">
                  <w:pPr>
                    <w:jc w:val="center"/>
                    <w:textAlignment w:val="center"/>
                    <w:rPr>
                      <w:rFonts w:ascii="Times New Roman" w:hAnsi="Times New Roman"/>
                      <w:sz w:val="24"/>
                      <w:szCs w:val="24"/>
                    </w:rPr>
                  </w:pPr>
                  <w:r>
                    <w:rPr>
                      <w:rFonts w:hint="eastAsia" w:ascii="宋体" w:hAnsi="宋体" w:cs="宋体"/>
                      <w:color w:val="000000"/>
                      <w:sz w:val="24"/>
                      <w:szCs w:val="24"/>
                      <w:lang w:eastAsia="zh-CN"/>
                    </w:rPr>
                    <w:t>53057</w:t>
                  </w:r>
                </w:p>
              </w:tc>
              <w:tc>
                <w:tcPr>
                  <w:tcW w:w="1825" w:type="dxa"/>
                  <w:tcMar>
                    <w:top w:w="15" w:type="dxa"/>
                    <w:left w:w="15" w:type="dxa"/>
                    <w:bottom w:w="0" w:type="dxa"/>
                    <w:right w:w="15" w:type="dxa"/>
                  </w:tcMar>
                  <w:vAlign w:val="center"/>
                </w:tcPr>
                <w:p w14:paraId="290EBE24">
                  <w:pPr>
                    <w:spacing w:line="240" w:lineRule="auto"/>
                    <w:jc w:val="center"/>
                    <w:rPr>
                      <w:rFonts w:ascii="Times New Roman" w:hAnsi="Times New Roman"/>
                      <w:sz w:val="24"/>
                      <w:szCs w:val="24"/>
                    </w:rPr>
                  </w:pPr>
                </w:p>
              </w:tc>
              <w:tc>
                <w:tcPr>
                  <w:tcW w:w="1597" w:type="dxa"/>
                  <w:tcMar>
                    <w:top w:w="15" w:type="dxa"/>
                    <w:left w:w="15" w:type="dxa"/>
                    <w:bottom w:w="0" w:type="dxa"/>
                    <w:right w:w="15" w:type="dxa"/>
                  </w:tcMar>
                  <w:vAlign w:val="center"/>
                </w:tcPr>
                <w:p w14:paraId="39DD18AA">
                  <w:pPr>
                    <w:spacing w:line="240" w:lineRule="auto"/>
                    <w:jc w:val="center"/>
                    <w:rPr>
                      <w:rFonts w:ascii="Times New Roman" w:hAnsi="Times New Roman"/>
                      <w:sz w:val="24"/>
                      <w:szCs w:val="24"/>
                    </w:rPr>
                  </w:pPr>
                </w:p>
              </w:tc>
            </w:tr>
            <w:tr w14:paraId="117F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593" w:type="dxa"/>
                  <w:tcMar>
                    <w:top w:w="15" w:type="dxa"/>
                    <w:left w:w="15" w:type="dxa"/>
                    <w:bottom w:w="0" w:type="dxa"/>
                    <w:right w:w="15" w:type="dxa"/>
                  </w:tcMar>
                  <w:vAlign w:val="center"/>
                </w:tcPr>
                <w:p w14:paraId="172A98C6">
                  <w:pPr>
                    <w:spacing w:line="240" w:lineRule="auto"/>
                    <w:jc w:val="center"/>
                    <w:textAlignment w:val="center"/>
                    <w:rPr>
                      <w:rFonts w:ascii="Times New Roman" w:hAnsi="Times New Roman"/>
                      <w:b/>
                      <w:bCs/>
                      <w:sz w:val="24"/>
                      <w:szCs w:val="24"/>
                    </w:rPr>
                  </w:pPr>
                  <w:r>
                    <w:rPr>
                      <w:rFonts w:ascii="Times New Roman" w:hAnsi="Times New Roman"/>
                      <w:color w:val="000000"/>
                      <w:sz w:val="24"/>
                      <w:szCs w:val="24"/>
                      <w:lang w:eastAsia="zh-CN"/>
                    </w:rPr>
                    <w:t>2</w:t>
                  </w:r>
                </w:p>
              </w:tc>
              <w:tc>
                <w:tcPr>
                  <w:tcW w:w="2441" w:type="dxa"/>
                  <w:tcMar>
                    <w:top w:w="15" w:type="dxa"/>
                    <w:left w:w="15" w:type="dxa"/>
                    <w:bottom w:w="0" w:type="dxa"/>
                    <w:right w:w="15" w:type="dxa"/>
                  </w:tcMar>
                  <w:vAlign w:val="center"/>
                </w:tcPr>
                <w:p w14:paraId="63076129">
                  <w:pPr>
                    <w:spacing w:line="240" w:lineRule="auto"/>
                    <w:jc w:val="center"/>
                    <w:textAlignment w:val="center"/>
                    <w:rPr>
                      <w:rFonts w:ascii="Times New Roman" w:hAnsi="Times New Roman"/>
                      <w:b/>
                      <w:bCs/>
                      <w:sz w:val="24"/>
                      <w:szCs w:val="24"/>
                    </w:rPr>
                  </w:pPr>
                  <w:r>
                    <w:rPr>
                      <w:rFonts w:ascii="Times New Roman" w:hAnsi="Times New Roman"/>
                      <w:color w:val="000000"/>
                      <w:sz w:val="24"/>
                      <w:szCs w:val="24"/>
                      <w:lang w:eastAsia="zh-CN"/>
                    </w:rPr>
                    <w:t>隐患建筑的安全体检</w:t>
                  </w:r>
                </w:p>
              </w:tc>
              <w:tc>
                <w:tcPr>
                  <w:tcW w:w="1688" w:type="dxa"/>
                  <w:tcMar>
                    <w:top w:w="15" w:type="dxa"/>
                    <w:left w:w="15" w:type="dxa"/>
                    <w:bottom w:w="0" w:type="dxa"/>
                    <w:right w:w="15" w:type="dxa"/>
                  </w:tcMar>
                  <w:vAlign w:val="center"/>
                </w:tcPr>
                <w:p w14:paraId="60314EE0">
                  <w:pPr>
                    <w:jc w:val="center"/>
                    <w:textAlignment w:val="center"/>
                    <w:rPr>
                      <w:rFonts w:ascii="Times New Roman" w:hAnsi="Times New Roman"/>
                      <w:sz w:val="24"/>
                      <w:szCs w:val="24"/>
                    </w:rPr>
                  </w:pPr>
                  <w:r>
                    <w:rPr>
                      <w:rFonts w:hint="eastAsia" w:ascii="宋体" w:hAnsi="宋体" w:cs="宋体"/>
                      <w:color w:val="000000"/>
                      <w:sz w:val="24"/>
                      <w:szCs w:val="24"/>
                      <w:lang w:eastAsia="zh-CN"/>
                    </w:rPr>
                    <w:t>栋</w:t>
                  </w:r>
                </w:p>
              </w:tc>
              <w:tc>
                <w:tcPr>
                  <w:tcW w:w="1574" w:type="dxa"/>
                  <w:tcMar>
                    <w:top w:w="15" w:type="dxa"/>
                    <w:left w:w="15" w:type="dxa"/>
                    <w:bottom w:w="0" w:type="dxa"/>
                    <w:right w:w="15" w:type="dxa"/>
                  </w:tcMar>
                  <w:vAlign w:val="center"/>
                </w:tcPr>
                <w:p w14:paraId="4ABC6E72">
                  <w:pPr>
                    <w:jc w:val="center"/>
                    <w:textAlignment w:val="center"/>
                    <w:rPr>
                      <w:rFonts w:ascii="Times New Roman" w:hAnsi="Times New Roman"/>
                      <w:sz w:val="24"/>
                      <w:szCs w:val="24"/>
                    </w:rPr>
                  </w:pPr>
                  <w:r>
                    <w:rPr>
                      <w:rFonts w:hint="eastAsia" w:ascii="宋体" w:hAnsi="宋体" w:cs="宋体"/>
                      <w:color w:val="000000"/>
                      <w:sz w:val="24"/>
                      <w:szCs w:val="24"/>
                      <w:lang w:eastAsia="zh-CN"/>
                    </w:rPr>
                    <w:t>858</w:t>
                  </w:r>
                </w:p>
              </w:tc>
              <w:tc>
                <w:tcPr>
                  <w:tcW w:w="1825" w:type="dxa"/>
                  <w:tcMar>
                    <w:top w:w="15" w:type="dxa"/>
                    <w:left w:w="15" w:type="dxa"/>
                    <w:bottom w:w="0" w:type="dxa"/>
                    <w:right w:w="15" w:type="dxa"/>
                  </w:tcMar>
                  <w:vAlign w:val="center"/>
                </w:tcPr>
                <w:p w14:paraId="3C577CC3">
                  <w:pPr>
                    <w:spacing w:line="240" w:lineRule="auto"/>
                    <w:jc w:val="center"/>
                    <w:rPr>
                      <w:rFonts w:ascii="Times New Roman" w:hAnsi="Times New Roman"/>
                      <w:sz w:val="24"/>
                      <w:szCs w:val="24"/>
                    </w:rPr>
                  </w:pPr>
                </w:p>
              </w:tc>
              <w:tc>
                <w:tcPr>
                  <w:tcW w:w="1597" w:type="dxa"/>
                  <w:tcMar>
                    <w:top w:w="15" w:type="dxa"/>
                    <w:left w:w="15" w:type="dxa"/>
                    <w:bottom w:w="0" w:type="dxa"/>
                    <w:right w:w="15" w:type="dxa"/>
                  </w:tcMar>
                  <w:vAlign w:val="center"/>
                </w:tcPr>
                <w:p w14:paraId="0A448B7E">
                  <w:pPr>
                    <w:spacing w:line="240" w:lineRule="auto"/>
                    <w:jc w:val="center"/>
                    <w:rPr>
                      <w:rFonts w:ascii="Times New Roman" w:hAnsi="Times New Roman"/>
                      <w:sz w:val="24"/>
                      <w:szCs w:val="24"/>
                    </w:rPr>
                  </w:pPr>
                </w:p>
              </w:tc>
            </w:tr>
            <w:tr w14:paraId="4A98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trPr>
              <w:tc>
                <w:tcPr>
                  <w:tcW w:w="593" w:type="dxa"/>
                  <w:tcMar>
                    <w:top w:w="15" w:type="dxa"/>
                    <w:left w:w="15" w:type="dxa"/>
                    <w:bottom w:w="0" w:type="dxa"/>
                    <w:right w:w="15" w:type="dxa"/>
                  </w:tcMar>
                  <w:vAlign w:val="center"/>
                </w:tcPr>
                <w:p w14:paraId="177697E4">
                  <w:pPr>
                    <w:spacing w:line="240" w:lineRule="auto"/>
                    <w:jc w:val="center"/>
                    <w:textAlignment w:val="center"/>
                    <w:rPr>
                      <w:rFonts w:ascii="Times New Roman" w:hAnsi="Times New Roman"/>
                      <w:sz w:val="24"/>
                      <w:szCs w:val="24"/>
                    </w:rPr>
                  </w:pPr>
                  <w:r>
                    <w:rPr>
                      <w:rFonts w:ascii="Times New Roman" w:hAnsi="Times New Roman"/>
                      <w:color w:val="000000"/>
                      <w:sz w:val="24"/>
                      <w:szCs w:val="24"/>
                      <w:lang w:eastAsia="zh-CN"/>
                    </w:rPr>
                    <w:t>3</w:t>
                  </w:r>
                </w:p>
              </w:tc>
              <w:tc>
                <w:tcPr>
                  <w:tcW w:w="2441" w:type="dxa"/>
                  <w:tcMar>
                    <w:top w:w="15" w:type="dxa"/>
                    <w:left w:w="15" w:type="dxa"/>
                    <w:bottom w:w="0" w:type="dxa"/>
                    <w:right w:w="15" w:type="dxa"/>
                  </w:tcMar>
                  <w:vAlign w:val="center"/>
                </w:tcPr>
                <w:p w14:paraId="1B743CEA">
                  <w:pPr>
                    <w:spacing w:line="240" w:lineRule="auto"/>
                    <w:jc w:val="center"/>
                    <w:textAlignment w:val="center"/>
                    <w:rPr>
                      <w:rFonts w:ascii="Times New Roman" w:hAnsi="Times New Roman"/>
                      <w:sz w:val="24"/>
                      <w:szCs w:val="24"/>
                    </w:rPr>
                  </w:pPr>
                  <w:r>
                    <w:rPr>
                      <w:rFonts w:ascii="Times New Roman" w:hAnsi="Times New Roman"/>
                      <w:color w:val="000000"/>
                      <w:sz w:val="24"/>
                      <w:szCs w:val="24"/>
                      <w:lang w:eastAsia="zh-CN"/>
                    </w:rPr>
                    <w:t>装修拆改技术指导</w:t>
                  </w:r>
                </w:p>
              </w:tc>
              <w:tc>
                <w:tcPr>
                  <w:tcW w:w="1688" w:type="dxa"/>
                  <w:tcMar>
                    <w:top w:w="15" w:type="dxa"/>
                    <w:left w:w="15" w:type="dxa"/>
                    <w:bottom w:w="0" w:type="dxa"/>
                    <w:right w:w="15" w:type="dxa"/>
                  </w:tcMar>
                  <w:vAlign w:val="center"/>
                </w:tcPr>
                <w:p w14:paraId="66A1EB8F">
                  <w:pPr>
                    <w:jc w:val="center"/>
                    <w:textAlignment w:val="center"/>
                    <w:rPr>
                      <w:rFonts w:ascii="Times New Roman" w:hAnsi="Times New Roman"/>
                      <w:sz w:val="24"/>
                      <w:szCs w:val="24"/>
                    </w:rPr>
                  </w:pPr>
                  <w:r>
                    <w:rPr>
                      <w:rFonts w:hint="eastAsia" w:ascii="宋体" w:hAnsi="宋体" w:cs="宋体"/>
                      <w:color w:val="000000"/>
                      <w:sz w:val="24"/>
                      <w:szCs w:val="24"/>
                      <w:lang w:eastAsia="zh-CN"/>
                    </w:rPr>
                    <w:t>项</w:t>
                  </w:r>
                </w:p>
              </w:tc>
              <w:tc>
                <w:tcPr>
                  <w:tcW w:w="1574" w:type="dxa"/>
                  <w:tcMar>
                    <w:top w:w="15" w:type="dxa"/>
                    <w:left w:w="15" w:type="dxa"/>
                    <w:bottom w:w="0" w:type="dxa"/>
                    <w:right w:w="15" w:type="dxa"/>
                  </w:tcMar>
                  <w:vAlign w:val="center"/>
                </w:tcPr>
                <w:p w14:paraId="556FEED0">
                  <w:pPr>
                    <w:jc w:val="center"/>
                    <w:textAlignment w:val="center"/>
                    <w:rPr>
                      <w:rFonts w:ascii="Times New Roman" w:hAnsi="Times New Roman"/>
                      <w:sz w:val="24"/>
                      <w:szCs w:val="24"/>
                    </w:rPr>
                  </w:pPr>
                  <w:r>
                    <w:rPr>
                      <w:rFonts w:hint="eastAsia" w:ascii="宋体" w:hAnsi="宋体" w:cs="宋体"/>
                      <w:color w:val="000000"/>
                      <w:sz w:val="24"/>
                      <w:szCs w:val="24"/>
                      <w:lang w:eastAsia="zh-CN"/>
                    </w:rPr>
                    <w:t>1</w:t>
                  </w:r>
                </w:p>
              </w:tc>
              <w:tc>
                <w:tcPr>
                  <w:tcW w:w="1825" w:type="dxa"/>
                  <w:tcMar>
                    <w:top w:w="15" w:type="dxa"/>
                    <w:left w:w="15" w:type="dxa"/>
                    <w:bottom w:w="0" w:type="dxa"/>
                    <w:right w:w="15" w:type="dxa"/>
                  </w:tcMar>
                  <w:vAlign w:val="center"/>
                </w:tcPr>
                <w:p w14:paraId="537757EF">
                  <w:pPr>
                    <w:spacing w:line="240" w:lineRule="auto"/>
                    <w:jc w:val="center"/>
                    <w:rPr>
                      <w:rFonts w:ascii="Times New Roman" w:hAnsi="Times New Roman"/>
                      <w:sz w:val="24"/>
                      <w:szCs w:val="24"/>
                    </w:rPr>
                  </w:pPr>
                </w:p>
              </w:tc>
              <w:tc>
                <w:tcPr>
                  <w:tcW w:w="1597" w:type="dxa"/>
                  <w:tcMar>
                    <w:top w:w="15" w:type="dxa"/>
                    <w:left w:w="15" w:type="dxa"/>
                    <w:bottom w:w="0" w:type="dxa"/>
                    <w:right w:w="15" w:type="dxa"/>
                  </w:tcMar>
                  <w:vAlign w:val="center"/>
                </w:tcPr>
                <w:p w14:paraId="4545FEED">
                  <w:pPr>
                    <w:spacing w:line="240" w:lineRule="auto"/>
                    <w:jc w:val="center"/>
                    <w:rPr>
                      <w:rFonts w:ascii="Times New Roman" w:hAnsi="Times New Roman"/>
                      <w:sz w:val="24"/>
                      <w:szCs w:val="24"/>
                    </w:rPr>
                  </w:pPr>
                </w:p>
              </w:tc>
            </w:tr>
            <w:tr w14:paraId="1AF9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593" w:type="dxa"/>
                  <w:tcMar>
                    <w:top w:w="15" w:type="dxa"/>
                    <w:left w:w="15" w:type="dxa"/>
                    <w:bottom w:w="0" w:type="dxa"/>
                    <w:right w:w="15" w:type="dxa"/>
                  </w:tcMar>
                  <w:vAlign w:val="center"/>
                </w:tcPr>
                <w:p w14:paraId="7CBCDC13">
                  <w:pPr>
                    <w:spacing w:line="240" w:lineRule="auto"/>
                    <w:jc w:val="center"/>
                    <w:textAlignment w:val="center"/>
                    <w:rPr>
                      <w:rFonts w:ascii="Times New Roman" w:hAnsi="Times New Roman"/>
                      <w:sz w:val="24"/>
                      <w:szCs w:val="24"/>
                    </w:rPr>
                  </w:pPr>
                  <w:r>
                    <w:rPr>
                      <w:rFonts w:ascii="Times New Roman" w:hAnsi="Times New Roman"/>
                      <w:color w:val="000000"/>
                      <w:sz w:val="24"/>
                      <w:szCs w:val="24"/>
                      <w:lang w:eastAsia="zh-CN"/>
                    </w:rPr>
                    <w:t>4</w:t>
                  </w:r>
                </w:p>
              </w:tc>
              <w:tc>
                <w:tcPr>
                  <w:tcW w:w="2441" w:type="dxa"/>
                  <w:tcMar>
                    <w:top w:w="15" w:type="dxa"/>
                    <w:left w:w="15" w:type="dxa"/>
                    <w:bottom w:w="0" w:type="dxa"/>
                    <w:right w:w="15" w:type="dxa"/>
                  </w:tcMar>
                  <w:vAlign w:val="center"/>
                </w:tcPr>
                <w:p w14:paraId="40EFD5D4">
                  <w:pPr>
                    <w:spacing w:line="240" w:lineRule="auto"/>
                    <w:jc w:val="center"/>
                    <w:textAlignment w:val="center"/>
                    <w:rPr>
                      <w:rFonts w:ascii="Times New Roman" w:hAnsi="Times New Roman"/>
                      <w:sz w:val="24"/>
                      <w:szCs w:val="24"/>
                    </w:rPr>
                  </w:pPr>
                  <w:r>
                    <w:rPr>
                      <w:rFonts w:ascii="Times New Roman" w:hAnsi="Times New Roman"/>
                      <w:color w:val="000000"/>
                      <w:sz w:val="24"/>
                      <w:szCs w:val="24"/>
                      <w:lang w:eastAsia="zh-CN"/>
                    </w:rPr>
                    <w:t>12345投诉</w:t>
                  </w:r>
                </w:p>
              </w:tc>
              <w:tc>
                <w:tcPr>
                  <w:tcW w:w="1688" w:type="dxa"/>
                  <w:tcMar>
                    <w:top w:w="15" w:type="dxa"/>
                    <w:left w:w="15" w:type="dxa"/>
                    <w:bottom w:w="0" w:type="dxa"/>
                    <w:right w:w="15" w:type="dxa"/>
                  </w:tcMar>
                  <w:vAlign w:val="center"/>
                </w:tcPr>
                <w:p w14:paraId="13977829">
                  <w:pPr>
                    <w:jc w:val="center"/>
                    <w:textAlignment w:val="center"/>
                    <w:rPr>
                      <w:rFonts w:ascii="Times New Roman" w:hAnsi="Times New Roman"/>
                      <w:sz w:val="24"/>
                      <w:szCs w:val="24"/>
                    </w:rPr>
                  </w:pPr>
                  <w:r>
                    <w:rPr>
                      <w:rFonts w:hint="eastAsia" w:ascii="宋体" w:hAnsi="宋体" w:cs="宋体"/>
                      <w:color w:val="000000"/>
                      <w:sz w:val="24"/>
                      <w:szCs w:val="24"/>
                      <w:lang w:eastAsia="zh-CN"/>
                    </w:rPr>
                    <w:t>项</w:t>
                  </w:r>
                </w:p>
              </w:tc>
              <w:tc>
                <w:tcPr>
                  <w:tcW w:w="1574" w:type="dxa"/>
                  <w:tcMar>
                    <w:top w:w="15" w:type="dxa"/>
                    <w:left w:w="15" w:type="dxa"/>
                    <w:bottom w:w="0" w:type="dxa"/>
                    <w:right w:w="15" w:type="dxa"/>
                  </w:tcMar>
                  <w:vAlign w:val="center"/>
                </w:tcPr>
                <w:p w14:paraId="0246C28C">
                  <w:pPr>
                    <w:jc w:val="center"/>
                    <w:textAlignment w:val="center"/>
                    <w:rPr>
                      <w:rFonts w:ascii="Times New Roman" w:hAnsi="Times New Roman"/>
                      <w:sz w:val="24"/>
                      <w:szCs w:val="24"/>
                    </w:rPr>
                  </w:pPr>
                  <w:r>
                    <w:rPr>
                      <w:rFonts w:hint="eastAsia" w:ascii="宋体" w:hAnsi="宋体" w:cs="宋体"/>
                      <w:color w:val="000000"/>
                      <w:sz w:val="24"/>
                      <w:szCs w:val="24"/>
                      <w:lang w:eastAsia="zh-CN"/>
                    </w:rPr>
                    <w:t>1</w:t>
                  </w:r>
                </w:p>
              </w:tc>
              <w:tc>
                <w:tcPr>
                  <w:tcW w:w="1825" w:type="dxa"/>
                  <w:tcMar>
                    <w:top w:w="15" w:type="dxa"/>
                    <w:left w:w="15" w:type="dxa"/>
                    <w:bottom w:w="0" w:type="dxa"/>
                    <w:right w:w="15" w:type="dxa"/>
                  </w:tcMar>
                  <w:vAlign w:val="center"/>
                </w:tcPr>
                <w:p w14:paraId="39829146">
                  <w:pPr>
                    <w:spacing w:line="240" w:lineRule="auto"/>
                    <w:jc w:val="center"/>
                    <w:rPr>
                      <w:rFonts w:ascii="Times New Roman" w:hAnsi="Times New Roman"/>
                      <w:sz w:val="24"/>
                      <w:szCs w:val="24"/>
                    </w:rPr>
                  </w:pPr>
                </w:p>
              </w:tc>
              <w:tc>
                <w:tcPr>
                  <w:tcW w:w="1597" w:type="dxa"/>
                  <w:tcMar>
                    <w:top w:w="15" w:type="dxa"/>
                    <w:left w:w="15" w:type="dxa"/>
                    <w:bottom w:w="0" w:type="dxa"/>
                    <w:right w:w="15" w:type="dxa"/>
                  </w:tcMar>
                  <w:vAlign w:val="center"/>
                </w:tcPr>
                <w:p w14:paraId="7D769753">
                  <w:pPr>
                    <w:spacing w:line="240" w:lineRule="auto"/>
                    <w:jc w:val="center"/>
                    <w:rPr>
                      <w:rFonts w:ascii="Times New Roman" w:hAnsi="Times New Roman"/>
                      <w:sz w:val="24"/>
                      <w:szCs w:val="24"/>
                    </w:rPr>
                  </w:pPr>
                </w:p>
              </w:tc>
            </w:tr>
            <w:tr w14:paraId="5823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593" w:type="dxa"/>
                  <w:tcMar>
                    <w:top w:w="15" w:type="dxa"/>
                    <w:left w:w="15" w:type="dxa"/>
                    <w:bottom w:w="0" w:type="dxa"/>
                    <w:right w:w="15" w:type="dxa"/>
                  </w:tcMar>
                  <w:vAlign w:val="center"/>
                </w:tcPr>
                <w:p w14:paraId="311BB9DD">
                  <w:pPr>
                    <w:spacing w:line="240" w:lineRule="auto"/>
                    <w:jc w:val="center"/>
                    <w:textAlignment w:val="center"/>
                    <w:rPr>
                      <w:rFonts w:ascii="Times New Roman" w:hAnsi="Times New Roman"/>
                      <w:sz w:val="24"/>
                      <w:szCs w:val="24"/>
                    </w:rPr>
                  </w:pPr>
                  <w:r>
                    <w:rPr>
                      <w:rFonts w:ascii="Times New Roman" w:hAnsi="Times New Roman"/>
                      <w:color w:val="000000"/>
                      <w:sz w:val="24"/>
                      <w:szCs w:val="24"/>
                      <w:lang w:eastAsia="zh-CN"/>
                    </w:rPr>
                    <w:t>5</w:t>
                  </w:r>
                </w:p>
              </w:tc>
              <w:tc>
                <w:tcPr>
                  <w:tcW w:w="2441" w:type="dxa"/>
                  <w:tcMar>
                    <w:top w:w="15" w:type="dxa"/>
                    <w:left w:w="15" w:type="dxa"/>
                    <w:bottom w:w="0" w:type="dxa"/>
                    <w:right w:w="15" w:type="dxa"/>
                  </w:tcMar>
                  <w:vAlign w:val="center"/>
                </w:tcPr>
                <w:p w14:paraId="14898480">
                  <w:pPr>
                    <w:spacing w:line="240" w:lineRule="auto"/>
                    <w:jc w:val="center"/>
                    <w:textAlignment w:val="center"/>
                    <w:rPr>
                      <w:rFonts w:ascii="Times New Roman" w:hAnsi="Times New Roman"/>
                      <w:sz w:val="24"/>
                      <w:szCs w:val="24"/>
                    </w:rPr>
                  </w:pPr>
                  <w:r>
                    <w:rPr>
                      <w:rFonts w:ascii="Times New Roman" w:hAnsi="Times New Roman"/>
                      <w:color w:val="000000"/>
                      <w:sz w:val="24"/>
                      <w:szCs w:val="24"/>
                      <w:lang w:eastAsia="zh-CN"/>
                    </w:rPr>
                    <w:t>专业技术指导</w:t>
                  </w:r>
                </w:p>
              </w:tc>
              <w:tc>
                <w:tcPr>
                  <w:tcW w:w="1688" w:type="dxa"/>
                  <w:tcMar>
                    <w:top w:w="15" w:type="dxa"/>
                    <w:left w:w="15" w:type="dxa"/>
                    <w:bottom w:w="0" w:type="dxa"/>
                    <w:right w:w="15" w:type="dxa"/>
                  </w:tcMar>
                  <w:vAlign w:val="center"/>
                </w:tcPr>
                <w:p w14:paraId="3F16E99D">
                  <w:pPr>
                    <w:jc w:val="center"/>
                    <w:textAlignment w:val="center"/>
                    <w:rPr>
                      <w:rFonts w:ascii="Times New Roman" w:hAnsi="Times New Roman"/>
                      <w:sz w:val="24"/>
                      <w:szCs w:val="24"/>
                    </w:rPr>
                  </w:pPr>
                  <w:r>
                    <w:rPr>
                      <w:rFonts w:hint="eastAsia" w:ascii="宋体" w:hAnsi="宋体" w:cs="宋体"/>
                      <w:color w:val="000000"/>
                      <w:sz w:val="24"/>
                      <w:szCs w:val="24"/>
                      <w:lang w:eastAsia="zh-CN"/>
                    </w:rPr>
                    <w:t>项</w:t>
                  </w:r>
                </w:p>
              </w:tc>
              <w:tc>
                <w:tcPr>
                  <w:tcW w:w="1574" w:type="dxa"/>
                  <w:tcMar>
                    <w:top w:w="15" w:type="dxa"/>
                    <w:left w:w="15" w:type="dxa"/>
                    <w:bottom w:w="0" w:type="dxa"/>
                    <w:right w:w="15" w:type="dxa"/>
                  </w:tcMar>
                  <w:vAlign w:val="center"/>
                </w:tcPr>
                <w:p w14:paraId="577A8DAC">
                  <w:pPr>
                    <w:jc w:val="center"/>
                    <w:textAlignment w:val="center"/>
                    <w:rPr>
                      <w:rFonts w:ascii="Times New Roman" w:hAnsi="Times New Roman"/>
                      <w:sz w:val="24"/>
                      <w:szCs w:val="24"/>
                    </w:rPr>
                  </w:pPr>
                  <w:r>
                    <w:rPr>
                      <w:rFonts w:hint="eastAsia" w:ascii="宋体" w:hAnsi="宋体" w:cs="宋体"/>
                      <w:color w:val="000000"/>
                      <w:sz w:val="24"/>
                      <w:szCs w:val="24"/>
                      <w:lang w:eastAsia="zh-CN"/>
                    </w:rPr>
                    <w:t>1</w:t>
                  </w:r>
                </w:p>
              </w:tc>
              <w:tc>
                <w:tcPr>
                  <w:tcW w:w="1825" w:type="dxa"/>
                  <w:tcMar>
                    <w:top w:w="15" w:type="dxa"/>
                    <w:left w:w="15" w:type="dxa"/>
                    <w:bottom w:w="0" w:type="dxa"/>
                    <w:right w:w="15" w:type="dxa"/>
                  </w:tcMar>
                  <w:vAlign w:val="center"/>
                </w:tcPr>
                <w:p w14:paraId="6019ACBF">
                  <w:pPr>
                    <w:spacing w:line="240" w:lineRule="auto"/>
                    <w:jc w:val="center"/>
                    <w:rPr>
                      <w:rFonts w:ascii="Times New Roman" w:hAnsi="Times New Roman"/>
                      <w:sz w:val="24"/>
                      <w:szCs w:val="24"/>
                    </w:rPr>
                  </w:pPr>
                </w:p>
              </w:tc>
              <w:tc>
                <w:tcPr>
                  <w:tcW w:w="1597" w:type="dxa"/>
                  <w:tcMar>
                    <w:top w:w="15" w:type="dxa"/>
                    <w:left w:w="15" w:type="dxa"/>
                    <w:bottom w:w="0" w:type="dxa"/>
                    <w:right w:w="15" w:type="dxa"/>
                  </w:tcMar>
                  <w:vAlign w:val="center"/>
                </w:tcPr>
                <w:p w14:paraId="4272002D">
                  <w:pPr>
                    <w:spacing w:line="240" w:lineRule="auto"/>
                    <w:jc w:val="center"/>
                    <w:rPr>
                      <w:rFonts w:ascii="Times New Roman" w:hAnsi="Times New Roman"/>
                      <w:sz w:val="24"/>
                      <w:szCs w:val="24"/>
                    </w:rPr>
                  </w:pPr>
                </w:p>
              </w:tc>
            </w:tr>
            <w:tr w14:paraId="076C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trPr>
              <w:tc>
                <w:tcPr>
                  <w:tcW w:w="593" w:type="dxa"/>
                  <w:tcMar>
                    <w:top w:w="15" w:type="dxa"/>
                    <w:left w:w="15" w:type="dxa"/>
                    <w:bottom w:w="0" w:type="dxa"/>
                    <w:right w:w="15" w:type="dxa"/>
                  </w:tcMar>
                  <w:vAlign w:val="center"/>
                </w:tcPr>
                <w:p w14:paraId="67C161F2">
                  <w:pPr>
                    <w:spacing w:line="240" w:lineRule="auto"/>
                    <w:jc w:val="center"/>
                    <w:rPr>
                      <w:rFonts w:ascii="Times New Roman" w:hAnsi="Times New Roman"/>
                      <w:sz w:val="24"/>
                      <w:szCs w:val="24"/>
                    </w:rPr>
                  </w:pPr>
                </w:p>
              </w:tc>
              <w:tc>
                <w:tcPr>
                  <w:tcW w:w="2441" w:type="dxa"/>
                  <w:tcMar>
                    <w:top w:w="15" w:type="dxa"/>
                    <w:left w:w="15" w:type="dxa"/>
                    <w:bottom w:w="0" w:type="dxa"/>
                    <w:right w:w="15" w:type="dxa"/>
                  </w:tcMar>
                  <w:vAlign w:val="center"/>
                </w:tcPr>
                <w:p w14:paraId="6306ECB5">
                  <w:pPr>
                    <w:spacing w:line="240" w:lineRule="auto"/>
                    <w:jc w:val="center"/>
                    <w:rPr>
                      <w:rFonts w:ascii="Times New Roman" w:hAnsi="Times New Roman"/>
                      <w:sz w:val="24"/>
                      <w:szCs w:val="24"/>
                    </w:rPr>
                  </w:pPr>
                </w:p>
              </w:tc>
              <w:tc>
                <w:tcPr>
                  <w:tcW w:w="1688" w:type="dxa"/>
                  <w:tcMar>
                    <w:top w:w="15" w:type="dxa"/>
                    <w:left w:w="15" w:type="dxa"/>
                    <w:bottom w:w="0" w:type="dxa"/>
                    <w:right w:w="15" w:type="dxa"/>
                  </w:tcMar>
                  <w:vAlign w:val="center"/>
                </w:tcPr>
                <w:p w14:paraId="49BECB6D">
                  <w:pPr>
                    <w:jc w:val="center"/>
                    <w:textAlignment w:val="center"/>
                    <w:rPr>
                      <w:rFonts w:ascii="Times New Roman" w:hAnsi="Times New Roman"/>
                      <w:sz w:val="24"/>
                      <w:szCs w:val="24"/>
                    </w:rPr>
                  </w:pPr>
                </w:p>
              </w:tc>
              <w:tc>
                <w:tcPr>
                  <w:tcW w:w="1574" w:type="dxa"/>
                  <w:tcMar>
                    <w:top w:w="15" w:type="dxa"/>
                    <w:left w:w="15" w:type="dxa"/>
                    <w:bottom w:w="0" w:type="dxa"/>
                    <w:right w:w="15" w:type="dxa"/>
                  </w:tcMar>
                  <w:vAlign w:val="center"/>
                </w:tcPr>
                <w:p w14:paraId="2EB6E2CF">
                  <w:pPr>
                    <w:spacing w:line="240" w:lineRule="auto"/>
                    <w:jc w:val="center"/>
                    <w:rPr>
                      <w:rFonts w:ascii="Times New Roman" w:hAnsi="Times New Roman"/>
                      <w:sz w:val="24"/>
                      <w:szCs w:val="24"/>
                    </w:rPr>
                  </w:pPr>
                </w:p>
              </w:tc>
              <w:tc>
                <w:tcPr>
                  <w:tcW w:w="1825" w:type="dxa"/>
                  <w:tcMar>
                    <w:top w:w="15" w:type="dxa"/>
                    <w:left w:w="15" w:type="dxa"/>
                    <w:bottom w:w="0" w:type="dxa"/>
                    <w:right w:w="15" w:type="dxa"/>
                  </w:tcMar>
                  <w:vAlign w:val="center"/>
                </w:tcPr>
                <w:p w14:paraId="5C448BC2">
                  <w:pPr>
                    <w:spacing w:line="240" w:lineRule="auto"/>
                    <w:jc w:val="center"/>
                    <w:rPr>
                      <w:rFonts w:ascii="Times New Roman" w:hAnsi="Times New Roman"/>
                      <w:sz w:val="24"/>
                      <w:szCs w:val="24"/>
                    </w:rPr>
                  </w:pPr>
                </w:p>
              </w:tc>
              <w:tc>
                <w:tcPr>
                  <w:tcW w:w="1597" w:type="dxa"/>
                  <w:tcMar>
                    <w:top w:w="15" w:type="dxa"/>
                    <w:left w:w="15" w:type="dxa"/>
                    <w:bottom w:w="0" w:type="dxa"/>
                    <w:right w:w="15" w:type="dxa"/>
                  </w:tcMar>
                  <w:vAlign w:val="center"/>
                </w:tcPr>
                <w:p w14:paraId="02E71068">
                  <w:pPr>
                    <w:spacing w:line="240" w:lineRule="auto"/>
                    <w:jc w:val="center"/>
                    <w:rPr>
                      <w:rFonts w:ascii="Times New Roman" w:hAnsi="Times New Roman"/>
                      <w:sz w:val="24"/>
                      <w:szCs w:val="24"/>
                    </w:rPr>
                  </w:pPr>
                </w:p>
              </w:tc>
            </w:tr>
            <w:tr w14:paraId="4D62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593" w:type="dxa"/>
                  <w:tcMar>
                    <w:top w:w="15" w:type="dxa"/>
                    <w:left w:w="15" w:type="dxa"/>
                    <w:bottom w:w="0" w:type="dxa"/>
                    <w:right w:w="15" w:type="dxa"/>
                  </w:tcMar>
                  <w:vAlign w:val="center"/>
                </w:tcPr>
                <w:p w14:paraId="369DAFBB">
                  <w:pPr>
                    <w:spacing w:line="240" w:lineRule="auto"/>
                    <w:jc w:val="center"/>
                    <w:rPr>
                      <w:rFonts w:ascii="Times New Roman" w:hAnsi="Times New Roman"/>
                      <w:sz w:val="24"/>
                      <w:szCs w:val="24"/>
                    </w:rPr>
                  </w:pPr>
                </w:p>
              </w:tc>
              <w:tc>
                <w:tcPr>
                  <w:tcW w:w="2441" w:type="dxa"/>
                  <w:tcMar>
                    <w:top w:w="15" w:type="dxa"/>
                    <w:left w:w="15" w:type="dxa"/>
                    <w:bottom w:w="0" w:type="dxa"/>
                    <w:right w:w="15" w:type="dxa"/>
                  </w:tcMar>
                  <w:vAlign w:val="center"/>
                </w:tcPr>
                <w:p w14:paraId="29674BC1">
                  <w:pPr>
                    <w:spacing w:line="240" w:lineRule="auto"/>
                    <w:jc w:val="center"/>
                    <w:rPr>
                      <w:rFonts w:ascii="Times New Roman" w:hAnsi="Times New Roman"/>
                      <w:sz w:val="24"/>
                      <w:szCs w:val="24"/>
                    </w:rPr>
                  </w:pPr>
                </w:p>
              </w:tc>
              <w:tc>
                <w:tcPr>
                  <w:tcW w:w="1688" w:type="dxa"/>
                  <w:tcMar>
                    <w:top w:w="15" w:type="dxa"/>
                    <w:left w:w="15" w:type="dxa"/>
                    <w:bottom w:w="0" w:type="dxa"/>
                    <w:right w:w="15" w:type="dxa"/>
                  </w:tcMar>
                  <w:vAlign w:val="center"/>
                </w:tcPr>
                <w:p w14:paraId="715E3ACC">
                  <w:pPr>
                    <w:jc w:val="center"/>
                    <w:textAlignment w:val="center"/>
                    <w:rPr>
                      <w:rFonts w:ascii="Times New Roman" w:hAnsi="Times New Roman"/>
                      <w:sz w:val="24"/>
                      <w:szCs w:val="24"/>
                    </w:rPr>
                  </w:pPr>
                </w:p>
              </w:tc>
              <w:tc>
                <w:tcPr>
                  <w:tcW w:w="1574" w:type="dxa"/>
                  <w:tcMar>
                    <w:top w:w="15" w:type="dxa"/>
                    <w:left w:w="15" w:type="dxa"/>
                    <w:bottom w:w="0" w:type="dxa"/>
                    <w:right w:w="15" w:type="dxa"/>
                  </w:tcMar>
                  <w:vAlign w:val="center"/>
                </w:tcPr>
                <w:p w14:paraId="644F7D32">
                  <w:pPr>
                    <w:spacing w:line="240" w:lineRule="auto"/>
                    <w:jc w:val="center"/>
                    <w:rPr>
                      <w:rFonts w:ascii="Times New Roman" w:hAnsi="Times New Roman"/>
                      <w:sz w:val="24"/>
                      <w:szCs w:val="24"/>
                    </w:rPr>
                  </w:pPr>
                </w:p>
              </w:tc>
              <w:tc>
                <w:tcPr>
                  <w:tcW w:w="1825" w:type="dxa"/>
                  <w:tcMar>
                    <w:top w:w="15" w:type="dxa"/>
                    <w:left w:w="15" w:type="dxa"/>
                    <w:bottom w:w="0" w:type="dxa"/>
                    <w:right w:w="15" w:type="dxa"/>
                  </w:tcMar>
                  <w:vAlign w:val="center"/>
                </w:tcPr>
                <w:p w14:paraId="30992A3F">
                  <w:pPr>
                    <w:spacing w:line="240" w:lineRule="auto"/>
                    <w:jc w:val="center"/>
                    <w:rPr>
                      <w:rFonts w:ascii="Times New Roman" w:hAnsi="Times New Roman"/>
                      <w:sz w:val="24"/>
                      <w:szCs w:val="24"/>
                    </w:rPr>
                  </w:pPr>
                </w:p>
              </w:tc>
              <w:tc>
                <w:tcPr>
                  <w:tcW w:w="1597" w:type="dxa"/>
                  <w:tcMar>
                    <w:top w:w="15" w:type="dxa"/>
                    <w:left w:w="15" w:type="dxa"/>
                    <w:bottom w:w="0" w:type="dxa"/>
                    <w:right w:w="15" w:type="dxa"/>
                  </w:tcMar>
                  <w:vAlign w:val="center"/>
                </w:tcPr>
                <w:p w14:paraId="325C3E9F">
                  <w:pPr>
                    <w:spacing w:line="240" w:lineRule="auto"/>
                    <w:jc w:val="center"/>
                    <w:rPr>
                      <w:rFonts w:ascii="Times New Roman" w:hAnsi="Times New Roman"/>
                      <w:sz w:val="24"/>
                      <w:szCs w:val="24"/>
                    </w:rPr>
                  </w:pPr>
                </w:p>
              </w:tc>
            </w:tr>
            <w:tr w14:paraId="4B2A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593" w:type="dxa"/>
                  <w:tcMar>
                    <w:top w:w="15" w:type="dxa"/>
                    <w:left w:w="15" w:type="dxa"/>
                    <w:bottom w:w="0" w:type="dxa"/>
                    <w:right w:w="15" w:type="dxa"/>
                  </w:tcMar>
                  <w:vAlign w:val="center"/>
                </w:tcPr>
                <w:p w14:paraId="4271F03F">
                  <w:pPr>
                    <w:spacing w:line="240" w:lineRule="auto"/>
                    <w:jc w:val="center"/>
                    <w:rPr>
                      <w:rFonts w:ascii="Times New Roman" w:hAnsi="Times New Roman"/>
                      <w:sz w:val="24"/>
                      <w:szCs w:val="24"/>
                    </w:rPr>
                  </w:pPr>
                </w:p>
              </w:tc>
              <w:tc>
                <w:tcPr>
                  <w:tcW w:w="2441" w:type="dxa"/>
                  <w:tcMar>
                    <w:top w:w="15" w:type="dxa"/>
                    <w:left w:w="15" w:type="dxa"/>
                    <w:bottom w:w="0" w:type="dxa"/>
                    <w:right w:w="15" w:type="dxa"/>
                  </w:tcMar>
                  <w:vAlign w:val="center"/>
                </w:tcPr>
                <w:p w14:paraId="0701A823">
                  <w:pPr>
                    <w:spacing w:line="240" w:lineRule="auto"/>
                    <w:jc w:val="center"/>
                    <w:rPr>
                      <w:rFonts w:ascii="Times New Roman" w:hAnsi="Times New Roman"/>
                      <w:sz w:val="24"/>
                      <w:szCs w:val="24"/>
                    </w:rPr>
                  </w:pPr>
                </w:p>
              </w:tc>
              <w:tc>
                <w:tcPr>
                  <w:tcW w:w="1688" w:type="dxa"/>
                  <w:tcMar>
                    <w:top w:w="15" w:type="dxa"/>
                    <w:left w:w="15" w:type="dxa"/>
                    <w:bottom w:w="0" w:type="dxa"/>
                    <w:right w:w="15" w:type="dxa"/>
                  </w:tcMar>
                  <w:vAlign w:val="center"/>
                </w:tcPr>
                <w:p w14:paraId="52A16AB6">
                  <w:pPr>
                    <w:jc w:val="center"/>
                    <w:textAlignment w:val="center"/>
                    <w:rPr>
                      <w:rFonts w:ascii="Times New Roman" w:hAnsi="Times New Roman"/>
                      <w:sz w:val="24"/>
                      <w:szCs w:val="24"/>
                    </w:rPr>
                  </w:pPr>
                </w:p>
              </w:tc>
              <w:tc>
                <w:tcPr>
                  <w:tcW w:w="1574" w:type="dxa"/>
                  <w:tcMar>
                    <w:top w:w="15" w:type="dxa"/>
                    <w:left w:w="15" w:type="dxa"/>
                    <w:bottom w:w="0" w:type="dxa"/>
                    <w:right w:w="15" w:type="dxa"/>
                  </w:tcMar>
                  <w:vAlign w:val="center"/>
                </w:tcPr>
                <w:p w14:paraId="2693215D">
                  <w:pPr>
                    <w:spacing w:line="240" w:lineRule="auto"/>
                    <w:jc w:val="center"/>
                    <w:rPr>
                      <w:rFonts w:ascii="Times New Roman" w:hAnsi="Times New Roman"/>
                      <w:sz w:val="24"/>
                      <w:szCs w:val="24"/>
                    </w:rPr>
                  </w:pPr>
                </w:p>
              </w:tc>
              <w:tc>
                <w:tcPr>
                  <w:tcW w:w="1825" w:type="dxa"/>
                  <w:tcMar>
                    <w:top w:w="15" w:type="dxa"/>
                    <w:left w:w="15" w:type="dxa"/>
                    <w:bottom w:w="0" w:type="dxa"/>
                    <w:right w:w="15" w:type="dxa"/>
                  </w:tcMar>
                  <w:vAlign w:val="center"/>
                </w:tcPr>
                <w:p w14:paraId="694A2CF9">
                  <w:pPr>
                    <w:spacing w:line="240" w:lineRule="auto"/>
                    <w:jc w:val="center"/>
                    <w:rPr>
                      <w:rFonts w:ascii="Times New Roman" w:hAnsi="Times New Roman"/>
                      <w:sz w:val="24"/>
                      <w:szCs w:val="24"/>
                    </w:rPr>
                  </w:pPr>
                </w:p>
              </w:tc>
              <w:tc>
                <w:tcPr>
                  <w:tcW w:w="1597" w:type="dxa"/>
                  <w:tcMar>
                    <w:top w:w="15" w:type="dxa"/>
                    <w:left w:w="15" w:type="dxa"/>
                    <w:bottom w:w="0" w:type="dxa"/>
                    <w:right w:w="15" w:type="dxa"/>
                  </w:tcMar>
                  <w:vAlign w:val="center"/>
                </w:tcPr>
                <w:p w14:paraId="6EAFEE7C">
                  <w:pPr>
                    <w:spacing w:line="240" w:lineRule="auto"/>
                    <w:jc w:val="center"/>
                    <w:rPr>
                      <w:rFonts w:ascii="Times New Roman" w:hAnsi="Times New Roman"/>
                      <w:sz w:val="24"/>
                      <w:szCs w:val="24"/>
                    </w:rPr>
                  </w:pPr>
                </w:p>
              </w:tc>
            </w:tr>
            <w:tr w14:paraId="1A6E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trPr>
              <w:tc>
                <w:tcPr>
                  <w:tcW w:w="593" w:type="dxa"/>
                  <w:tcMar>
                    <w:top w:w="15" w:type="dxa"/>
                    <w:left w:w="15" w:type="dxa"/>
                    <w:bottom w:w="0" w:type="dxa"/>
                    <w:right w:w="15" w:type="dxa"/>
                  </w:tcMar>
                  <w:vAlign w:val="center"/>
                </w:tcPr>
                <w:p w14:paraId="6D160BD8">
                  <w:pPr>
                    <w:spacing w:line="240" w:lineRule="auto"/>
                    <w:jc w:val="center"/>
                    <w:rPr>
                      <w:rFonts w:ascii="Times New Roman" w:hAnsi="Times New Roman"/>
                      <w:sz w:val="24"/>
                      <w:szCs w:val="24"/>
                    </w:rPr>
                  </w:pPr>
                </w:p>
              </w:tc>
              <w:tc>
                <w:tcPr>
                  <w:tcW w:w="2441" w:type="dxa"/>
                  <w:tcMar>
                    <w:top w:w="15" w:type="dxa"/>
                    <w:left w:w="15" w:type="dxa"/>
                    <w:bottom w:w="0" w:type="dxa"/>
                    <w:right w:w="15" w:type="dxa"/>
                  </w:tcMar>
                  <w:vAlign w:val="center"/>
                </w:tcPr>
                <w:p w14:paraId="7D2A1B1F">
                  <w:pPr>
                    <w:spacing w:line="240" w:lineRule="auto"/>
                    <w:jc w:val="center"/>
                    <w:rPr>
                      <w:rFonts w:ascii="Times New Roman" w:hAnsi="Times New Roman"/>
                      <w:sz w:val="24"/>
                      <w:szCs w:val="24"/>
                    </w:rPr>
                  </w:pPr>
                </w:p>
              </w:tc>
              <w:tc>
                <w:tcPr>
                  <w:tcW w:w="1688" w:type="dxa"/>
                  <w:tcMar>
                    <w:top w:w="15" w:type="dxa"/>
                    <w:left w:w="15" w:type="dxa"/>
                    <w:bottom w:w="0" w:type="dxa"/>
                    <w:right w:w="15" w:type="dxa"/>
                  </w:tcMar>
                  <w:vAlign w:val="center"/>
                </w:tcPr>
                <w:p w14:paraId="78A59C27">
                  <w:pPr>
                    <w:jc w:val="center"/>
                    <w:textAlignment w:val="center"/>
                    <w:rPr>
                      <w:rFonts w:ascii="Times New Roman" w:hAnsi="Times New Roman"/>
                      <w:sz w:val="24"/>
                      <w:szCs w:val="24"/>
                    </w:rPr>
                  </w:pPr>
                </w:p>
              </w:tc>
              <w:tc>
                <w:tcPr>
                  <w:tcW w:w="1574" w:type="dxa"/>
                  <w:tcMar>
                    <w:top w:w="15" w:type="dxa"/>
                    <w:left w:w="15" w:type="dxa"/>
                    <w:bottom w:w="0" w:type="dxa"/>
                    <w:right w:w="15" w:type="dxa"/>
                  </w:tcMar>
                  <w:vAlign w:val="center"/>
                </w:tcPr>
                <w:p w14:paraId="3DC1FE88">
                  <w:pPr>
                    <w:spacing w:line="240" w:lineRule="auto"/>
                    <w:jc w:val="center"/>
                    <w:rPr>
                      <w:rFonts w:ascii="Times New Roman" w:hAnsi="Times New Roman"/>
                      <w:sz w:val="24"/>
                      <w:szCs w:val="24"/>
                    </w:rPr>
                  </w:pPr>
                </w:p>
              </w:tc>
              <w:tc>
                <w:tcPr>
                  <w:tcW w:w="1825" w:type="dxa"/>
                  <w:tcMar>
                    <w:top w:w="15" w:type="dxa"/>
                    <w:left w:w="15" w:type="dxa"/>
                    <w:bottom w:w="0" w:type="dxa"/>
                    <w:right w:w="15" w:type="dxa"/>
                  </w:tcMar>
                  <w:vAlign w:val="center"/>
                </w:tcPr>
                <w:p w14:paraId="7D8C9C7D">
                  <w:pPr>
                    <w:spacing w:line="240" w:lineRule="auto"/>
                    <w:jc w:val="center"/>
                    <w:rPr>
                      <w:rFonts w:ascii="Times New Roman" w:hAnsi="Times New Roman"/>
                      <w:sz w:val="24"/>
                      <w:szCs w:val="24"/>
                    </w:rPr>
                  </w:pPr>
                </w:p>
              </w:tc>
              <w:tc>
                <w:tcPr>
                  <w:tcW w:w="1597" w:type="dxa"/>
                  <w:tcMar>
                    <w:top w:w="15" w:type="dxa"/>
                    <w:left w:w="15" w:type="dxa"/>
                    <w:bottom w:w="0" w:type="dxa"/>
                    <w:right w:w="15" w:type="dxa"/>
                  </w:tcMar>
                  <w:vAlign w:val="center"/>
                </w:tcPr>
                <w:p w14:paraId="4A249BAB">
                  <w:pPr>
                    <w:spacing w:line="240" w:lineRule="auto"/>
                    <w:jc w:val="center"/>
                    <w:rPr>
                      <w:rFonts w:ascii="Times New Roman" w:hAnsi="Times New Roman"/>
                      <w:sz w:val="24"/>
                      <w:szCs w:val="24"/>
                    </w:rPr>
                  </w:pPr>
                </w:p>
              </w:tc>
            </w:tr>
            <w:tr w14:paraId="4FFC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trPr>
              <w:tc>
                <w:tcPr>
                  <w:tcW w:w="3034" w:type="dxa"/>
                  <w:gridSpan w:val="2"/>
                  <w:tcMar>
                    <w:top w:w="15" w:type="dxa"/>
                    <w:left w:w="15" w:type="dxa"/>
                    <w:bottom w:w="0" w:type="dxa"/>
                    <w:right w:w="15" w:type="dxa"/>
                  </w:tcMar>
                  <w:vAlign w:val="center"/>
                </w:tcPr>
                <w:p w14:paraId="0C624B6A">
                  <w:pPr>
                    <w:spacing w:line="240" w:lineRule="auto"/>
                    <w:jc w:val="center"/>
                    <w:rPr>
                      <w:rFonts w:ascii="Times New Roman" w:hAnsi="Times New Roman"/>
                      <w:sz w:val="24"/>
                      <w:szCs w:val="24"/>
                    </w:rPr>
                  </w:pPr>
                  <w:r>
                    <w:rPr>
                      <w:rFonts w:ascii="Times New Roman" w:hAnsi="Times New Roman"/>
                      <w:sz w:val="24"/>
                      <w:szCs w:val="24"/>
                    </w:rPr>
                    <w:t>合  计</w:t>
                  </w:r>
                </w:p>
              </w:tc>
              <w:tc>
                <w:tcPr>
                  <w:tcW w:w="6684" w:type="dxa"/>
                  <w:gridSpan w:val="4"/>
                  <w:tcMar>
                    <w:top w:w="15" w:type="dxa"/>
                    <w:left w:w="15" w:type="dxa"/>
                    <w:bottom w:w="0" w:type="dxa"/>
                    <w:right w:w="15" w:type="dxa"/>
                  </w:tcMar>
                  <w:vAlign w:val="center"/>
                </w:tcPr>
                <w:p w14:paraId="42D50A63">
                  <w:pPr>
                    <w:spacing w:line="240" w:lineRule="auto"/>
                    <w:jc w:val="center"/>
                    <w:rPr>
                      <w:rFonts w:ascii="Times New Roman" w:hAnsi="Times New Roman"/>
                      <w:sz w:val="24"/>
                      <w:szCs w:val="24"/>
                    </w:rPr>
                  </w:pPr>
                </w:p>
              </w:tc>
            </w:tr>
          </w:tbl>
          <w:p w14:paraId="350BA4AF">
            <w:pPr>
              <w:pStyle w:val="13"/>
              <w:spacing w:line="360" w:lineRule="auto"/>
              <w:rPr>
                <w:rFonts w:ascii="宋体" w:hAnsi="宋体"/>
                <w:sz w:val="20"/>
              </w:rPr>
            </w:pPr>
          </w:p>
        </w:tc>
      </w:tr>
    </w:tbl>
    <w:p w14:paraId="1C0466A3">
      <w:pPr>
        <w:pStyle w:val="17"/>
        <w:spacing w:line="360" w:lineRule="auto"/>
        <w:ind w:firstLine="200" w:firstLineChars="100"/>
        <w:jc w:val="right"/>
        <w:rPr>
          <w:rFonts w:ascii="宋体" w:hAnsi="宋体"/>
          <w:sz w:val="20"/>
          <w:szCs w:val="21"/>
        </w:rPr>
      </w:pPr>
      <w:r>
        <w:rPr>
          <w:rFonts w:hint="eastAsia" w:ascii="宋体" w:hAnsi="宋体"/>
          <w:sz w:val="20"/>
          <w:szCs w:val="21"/>
        </w:rPr>
        <w:t>供应商（盖章）：</w:t>
      </w:r>
    </w:p>
    <w:p w14:paraId="5077CA34">
      <w:pPr>
        <w:pStyle w:val="17"/>
        <w:spacing w:line="360" w:lineRule="auto"/>
        <w:ind w:firstLine="200" w:firstLineChars="100"/>
        <w:jc w:val="right"/>
        <w:rPr>
          <w:rFonts w:ascii="宋体" w:hAnsi="宋体"/>
          <w:sz w:val="20"/>
          <w:szCs w:val="21"/>
        </w:rPr>
      </w:pPr>
      <w:r>
        <w:rPr>
          <w:rFonts w:hint="eastAsia" w:ascii="宋体" w:hAnsi="宋体"/>
          <w:sz w:val="20"/>
          <w:szCs w:val="21"/>
        </w:rPr>
        <w:t>授权代表（签字）：</w:t>
      </w:r>
    </w:p>
    <w:p w14:paraId="10B7F787">
      <w:pPr>
        <w:pStyle w:val="17"/>
        <w:spacing w:line="360" w:lineRule="auto"/>
        <w:ind w:firstLine="200" w:firstLineChars="100"/>
        <w:jc w:val="right"/>
        <w:rPr>
          <w:rFonts w:ascii="宋体" w:hAnsi="宋体"/>
          <w:sz w:val="20"/>
          <w:szCs w:val="21"/>
        </w:rPr>
      </w:pPr>
      <w:r>
        <w:rPr>
          <w:rFonts w:hint="eastAsia" w:ascii="宋体" w:hAnsi="宋体"/>
          <w:sz w:val="20"/>
          <w:szCs w:val="21"/>
        </w:rPr>
        <w:t>日    期：        年    月   日</w:t>
      </w:r>
    </w:p>
    <w:p w14:paraId="72C21465">
      <w:pPr>
        <w:adjustRightInd w:val="0"/>
        <w:spacing w:line="360" w:lineRule="auto"/>
        <w:rPr>
          <w:rFonts w:ascii="宋体" w:hAnsi="宋体"/>
          <w:b/>
          <w:sz w:val="20"/>
          <w:szCs w:val="21"/>
          <w:u w:val="single"/>
          <w:lang w:eastAsia="zh-CN"/>
        </w:rPr>
      </w:pPr>
      <w:r>
        <w:rPr>
          <w:rFonts w:hint="eastAsia" w:ascii="宋体" w:hAnsi="宋体" w:cs="宋体"/>
          <w:b/>
          <w:sz w:val="20"/>
          <w:szCs w:val="21"/>
          <w:lang w:val="zh-CN" w:eastAsia="zh-CN"/>
        </w:rPr>
        <w:t>说明：</w:t>
      </w:r>
      <w:r>
        <w:rPr>
          <w:rFonts w:hint="eastAsia" w:ascii="宋体" w:hAnsi="宋体"/>
          <w:b/>
          <w:sz w:val="20"/>
          <w:szCs w:val="21"/>
          <w:u w:val="single"/>
          <w:lang w:eastAsia="zh-CN"/>
        </w:rPr>
        <w:t>1、不提供此表格的将视为没有实质性响应磋商文件。</w:t>
      </w:r>
    </w:p>
    <w:p w14:paraId="7680616D">
      <w:pPr>
        <w:shd w:val="clear" w:color="auto" w:fill="FFFFFF"/>
        <w:spacing w:line="360" w:lineRule="auto"/>
        <w:ind w:firstLine="602" w:firstLineChars="300"/>
        <w:rPr>
          <w:rFonts w:ascii="宋体" w:hAnsi="宋体"/>
          <w:b/>
          <w:sz w:val="20"/>
          <w:szCs w:val="21"/>
          <w:u w:val="single"/>
          <w:lang w:eastAsia="zh-CN"/>
        </w:rPr>
      </w:pPr>
      <w:r>
        <w:rPr>
          <w:rFonts w:hint="eastAsia" w:ascii="宋体" w:hAnsi="宋体"/>
          <w:b/>
          <w:sz w:val="20"/>
          <w:szCs w:val="21"/>
          <w:u w:val="single"/>
          <w:lang w:eastAsia="zh-CN"/>
        </w:rPr>
        <w:t>2、如果行、列数不够，请自行增加。</w:t>
      </w:r>
    </w:p>
    <w:p w14:paraId="23BB28C9">
      <w:pPr>
        <w:rPr>
          <w:lang w:eastAsia="zh-CN"/>
        </w:rPr>
      </w:pPr>
    </w:p>
    <w:sectPr>
      <w:pgSz w:w="11906" w:h="16838"/>
      <w:pgMar w:top="1134" w:right="1134" w:bottom="1134"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KNLe">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ZLe">
    <w:altName w:val="Times New Roman"/>
    <w:panose1 w:val="00000000000000000000"/>
    <w:charset w:val="00"/>
    <w:family w:val="roman"/>
    <w:pitch w:val="default"/>
    <w:sig w:usb0="00000000" w:usb1="00000000" w:usb2="00000000" w:usb3="00000000" w:csb0="00040001" w:csb1="00000000"/>
  </w:font>
  <w:font w:name="金山简魏碑">
    <w:altName w:val="宋体"/>
    <w:panose1 w:val="00000000000000000000"/>
    <w:charset w:val="86"/>
    <w:family w:val="modern"/>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Ari">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48729">
    <w:pPr>
      <w:pStyle w:val="26"/>
      <w:rPr>
        <w:rFonts w:eastAsia="仿宋_GB2312"/>
        <w:sz w:val="24"/>
      </w:rPr>
    </w:pPr>
    <w:r>
      <w:rPr>
        <w:sz w:val="24"/>
      </w:rPr>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path/>
          <v:fill on="f" focussize="0,0"/>
          <v:stroke on="f" joinstyle="miter"/>
          <v:imagedata o:title=""/>
          <o:lock v:ext="edit"/>
          <v:textbox inset="0mm,0mm,0mm,0mm" style="mso-fit-shape-to-text:t;">
            <w:txbxContent>
              <w:p w14:paraId="28DE7281">
                <w:pPr>
                  <w:pStyle w:val="26"/>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25DCC">
    <w:pPr>
      <w:pStyle w:val="26"/>
    </w:pPr>
    <w:r>
      <w:pict>
        <v:shape id="文本框 1027"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path/>
          <v:fill on="f" focussize="0,0"/>
          <v:stroke on="f" joinstyle="miter"/>
          <v:imagedata o:title=""/>
          <o:lock v:ext="edit"/>
          <v:textbox inset="0mm,0mm,0mm,0mm" style="mso-fit-shape-to-text:t;">
            <w:txbxContent>
              <w:p w14:paraId="27EE05FD">
                <w:pPr>
                  <w:pStyle w:val="26"/>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65E6C">
    <w:pPr>
      <w:pStyle w:val="27"/>
      <w:wordWrap w:val="0"/>
      <w:jc w:val="right"/>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42D8C">
    <w:pPr>
      <w:pStyle w:val="27"/>
      <w:jc w:val="right"/>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7FD9A"/>
    <w:multiLevelType w:val="singleLevel"/>
    <w:tmpl w:val="5C77FD9A"/>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mMDlkNjdiYzlkNDI2YWZkNzhjNmMxYTc4YTA4M2IifQ=="/>
  </w:docVars>
  <w:rsids>
    <w:rsidRoot w:val="00804E7F"/>
    <w:rsid w:val="00001B5C"/>
    <w:rsid w:val="00002143"/>
    <w:rsid w:val="00003111"/>
    <w:rsid w:val="00007B99"/>
    <w:rsid w:val="0002182E"/>
    <w:rsid w:val="00022B79"/>
    <w:rsid w:val="00026B11"/>
    <w:rsid w:val="000461D1"/>
    <w:rsid w:val="00046B36"/>
    <w:rsid w:val="00057C42"/>
    <w:rsid w:val="000627F4"/>
    <w:rsid w:val="00076844"/>
    <w:rsid w:val="00077570"/>
    <w:rsid w:val="000836BC"/>
    <w:rsid w:val="00084592"/>
    <w:rsid w:val="000A37DB"/>
    <w:rsid w:val="000A52B3"/>
    <w:rsid w:val="000A5372"/>
    <w:rsid w:val="000C4392"/>
    <w:rsid w:val="000C5615"/>
    <w:rsid w:val="000C6D58"/>
    <w:rsid w:val="000D164B"/>
    <w:rsid w:val="000D2AC2"/>
    <w:rsid w:val="000D49AC"/>
    <w:rsid w:val="000E3D3F"/>
    <w:rsid w:val="000E417D"/>
    <w:rsid w:val="000F0A74"/>
    <w:rsid w:val="000F5EF4"/>
    <w:rsid w:val="000F75B1"/>
    <w:rsid w:val="00107A14"/>
    <w:rsid w:val="001124E0"/>
    <w:rsid w:val="001128A9"/>
    <w:rsid w:val="0011452D"/>
    <w:rsid w:val="00115076"/>
    <w:rsid w:val="001160C7"/>
    <w:rsid w:val="00124FB8"/>
    <w:rsid w:val="001311E3"/>
    <w:rsid w:val="0014074E"/>
    <w:rsid w:val="00146D45"/>
    <w:rsid w:val="00155FC9"/>
    <w:rsid w:val="00156DD9"/>
    <w:rsid w:val="0016611C"/>
    <w:rsid w:val="001669B2"/>
    <w:rsid w:val="00171B54"/>
    <w:rsid w:val="001728FC"/>
    <w:rsid w:val="00182DFD"/>
    <w:rsid w:val="00185202"/>
    <w:rsid w:val="001977B0"/>
    <w:rsid w:val="001B668C"/>
    <w:rsid w:val="001C46A8"/>
    <w:rsid w:val="001D0224"/>
    <w:rsid w:val="001D7AE8"/>
    <w:rsid w:val="001E1C37"/>
    <w:rsid w:val="001E419C"/>
    <w:rsid w:val="001F26FA"/>
    <w:rsid w:val="001F34F9"/>
    <w:rsid w:val="001F3E92"/>
    <w:rsid w:val="001F71D4"/>
    <w:rsid w:val="0021204B"/>
    <w:rsid w:val="0021768E"/>
    <w:rsid w:val="00224694"/>
    <w:rsid w:val="0024353C"/>
    <w:rsid w:val="0024705B"/>
    <w:rsid w:val="00250276"/>
    <w:rsid w:val="00257FE1"/>
    <w:rsid w:val="00274290"/>
    <w:rsid w:val="002807AE"/>
    <w:rsid w:val="00282FB6"/>
    <w:rsid w:val="00293C4A"/>
    <w:rsid w:val="002946AC"/>
    <w:rsid w:val="002979A3"/>
    <w:rsid w:val="002A16F8"/>
    <w:rsid w:val="002A5034"/>
    <w:rsid w:val="002B4AAA"/>
    <w:rsid w:val="002C104D"/>
    <w:rsid w:val="002C263A"/>
    <w:rsid w:val="002D6AC6"/>
    <w:rsid w:val="002D7D55"/>
    <w:rsid w:val="002E3DBE"/>
    <w:rsid w:val="002F4EC6"/>
    <w:rsid w:val="002F5CC1"/>
    <w:rsid w:val="002F702D"/>
    <w:rsid w:val="00324905"/>
    <w:rsid w:val="00325BE9"/>
    <w:rsid w:val="00326D52"/>
    <w:rsid w:val="00330ED2"/>
    <w:rsid w:val="00335D83"/>
    <w:rsid w:val="00345901"/>
    <w:rsid w:val="00346E28"/>
    <w:rsid w:val="003521F9"/>
    <w:rsid w:val="003764B7"/>
    <w:rsid w:val="003862B9"/>
    <w:rsid w:val="003B0D62"/>
    <w:rsid w:val="003B2BCD"/>
    <w:rsid w:val="003B62CE"/>
    <w:rsid w:val="003C5489"/>
    <w:rsid w:val="003D573A"/>
    <w:rsid w:val="003E2A0A"/>
    <w:rsid w:val="003E4517"/>
    <w:rsid w:val="003E7DC2"/>
    <w:rsid w:val="003F2B0B"/>
    <w:rsid w:val="003F606B"/>
    <w:rsid w:val="003F6FF7"/>
    <w:rsid w:val="00403A16"/>
    <w:rsid w:val="00404CD9"/>
    <w:rsid w:val="00405CD3"/>
    <w:rsid w:val="00406548"/>
    <w:rsid w:val="00412EA0"/>
    <w:rsid w:val="0041373E"/>
    <w:rsid w:val="00415EC6"/>
    <w:rsid w:val="00434A3F"/>
    <w:rsid w:val="00436B16"/>
    <w:rsid w:val="00437DA3"/>
    <w:rsid w:val="004404FC"/>
    <w:rsid w:val="00442820"/>
    <w:rsid w:val="00443D83"/>
    <w:rsid w:val="00444960"/>
    <w:rsid w:val="0048431C"/>
    <w:rsid w:val="00486C10"/>
    <w:rsid w:val="004870B4"/>
    <w:rsid w:val="0049213C"/>
    <w:rsid w:val="004951AF"/>
    <w:rsid w:val="004A5043"/>
    <w:rsid w:val="004B016B"/>
    <w:rsid w:val="004B2BF2"/>
    <w:rsid w:val="004D2174"/>
    <w:rsid w:val="004E5E89"/>
    <w:rsid w:val="004E62A5"/>
    <w:rsid w:val="004F4832"/>
    <w:rsid w:val="0050537D"/>
    <w:rsid w:val="00525F02"/>
    <w:rsid w:val="00541DEE"/>
    <w:rsid w:val="0054229D"/>
    <w:rsid w:val="00546F3A"/>
    <w:rsid w:val="00556887"/>
    <w:rsid w:val="00566DC5"/>
    <w:rsid w:val="00566EDF"/>
    <w:rsid w:val="00570A24"/>
    <w:rsid w:val="00582F93"/>
    <w:rsid w:val="005902AB"/>
    <w:rsid w:val="005945A4"/>
    <w:rsid w:val="005973AF"/>
    <w:rsid w:val="005A0D25"/>
    <w:rsid w:val="005B7E22"/>
    <w:rsid w:val="005D5EC0"/>
    <w:rsid w:val="00611223"/>
    <w:rsid w:val="006113CA"/>
    <w:rsid w:val="00613892"/>
    <w:rsid w:val="00613BA6"/>
    <w:rsid w:val="00615CCC"/>
    <w:rsid w:val="006462D0"/>
    <w:rsid w:val="00650420"/>
    <w:rsid w:val="0065094A"/>
    <w:rsid w:val="006660C3"/>
    <w:rsid w:val="00666878"/>
    <w:rsid w:val="006751D4"/>
    <w:rsid w:val="00693277"/>
    <w:rsid w:val="006A267D"/>
    <w:rsid w:val="006A59F6"/>
    <w:rsid w:val="006B131C"/>
    <w:rsid w:val="006B41B9"/>
    <w:rsid w:val="006C405F"/>
    <w:rsid w:val="006E3B93"/>
    <w:rsid w:val="006F2F19"/>
    <w:rsid w:val="006F56ED"/>
    <w:rsid w:val="006F599C"/>
    <w:rsid w:val="007060E9"/>
    <w:rsid w:val="00714989"/>
    <w:rsid w:val="007175E6"/>
    <w:rsid w:val="007204D9"/>
    <w:rsid w:val="00721AF3"/>
    <w:rsid w:val="0072373D"/>
    <w:rsid w:val="007242B4"/>
    <w:rsid w:val="00734FF3"/>
    <w:rsid w:val="00742084"/>
    <w:rsid w:val="00743A4B"/>
    <w:rsid w:val="0076173D"/>
    <w:rsid w:val="00766754"/>
    <w:rsid w:val="00775CAB"/>
    <w:rsid w:val="007902B8"/>
    <w:rsid w:val="007A656B"/>
    <w:rsid w:val="007E24F7"/>
    <w:rsid w:val="00803786"/>
    <w:rsid w:val="00804E7F"/>
    <w:rsid w:val="008056A0"/>
    <w:rsid w:val="00825B8D"/>
    <w:rsid w:val="00831B94"/>
    <w:rsid w:val="0083681F"/>
    <w:rsid w:val="00840820"/>
    <w:rsid w:val="00846E97"/>
    <w:rsid w:val="00860F15"/>
    <w:rsid w:val="00864067"/>
    <w:rsid w:val="00864B56"/>
    <w:rsid w:val="00866663"/>
    <w:rsid w:val="00887A76"/>
    <w:rsid w:val="008A5A53"/>
    <w:rsid w:val="008B46D4"/>
    <w:rsid w:val="008B5353"/>
    <w:rsid w:val="008B6EB2"/>
    <w:rsid w:val="008C03FD"/>
    <w:rsid w:val="008C572F"/>
    <w:rsid w:val="008C7D9F"/>
    <w:rsid w:val="008E0FC4"/>
    <w:rsid w:val="008E6C79"/>
    <w:rsid w:val="008E7DB4"/>
    <w:rsid w:val="008F1D46"/>
    <w:rsid w:val="008F269E"/>
    <w:rsid w:val="008F3E7A"/>
    <w:rsid w:val="008F55E7"/>
    <w:rsid w:val="0091090F"/>
    <w:rsid w:val="009119F3"/>
    <w:rsid w:val="00920F68"/>
    <w:rsid w:val="0093360F"/>
    <w:rsid w:val="00934805"/>
    <w:rsid w:val="00950FD1"/>
    <w:rsid w:val="00966FA3"/>
    <w:rsid w:val="009700AF"/>
    <w:rsid w:val="0098375E"/>
    <w:rsid w:val="009B266E"/>
    <w:rsid w:val="009B2A19"/>
    <w:rsid w:val="009B466F"/>
    <w:rsid w:val="009B5209"/>
    <w:rsid w:val="009C74C5"/>
    <w:rsid w:val="009D1592"/>
    <w:rsid w:val="009E61E1"/>
    <w:rsid w:val="009E7ADB"/>
    <w:rsid w:val="00A05A7C"/>
    <w:rsid w:val="00A11968"/>
    <w:rsid w:val="00A160E1"/>
    <w:rsid w:val="00A22E23"/>
    <w:rsid w:val="00A235D9"/>
    <w:rsid w:val="00A23C91"/>
    <w:rsid w:val="00A25A23"/>
    <w:rsid w:val="00A26589"/>
    <w:rsid w:val="00A26D44"/>
    <w:rsid w:val="00A41F10"/>
    <w:rsid w:val="00A42BB5"/>
    <w:rsid w:val="00A454DC"/>
    <w:rsid w:val="00A5297A"/>
    <w:rsid w:val="00A64001"/>
    <w:rsid w:val="00A65786"/>
    <w:rsid w:val="00A66369"/>
    <w:rsid w:val="00A803B1"/>
    <w:rsid w:val="00A83BB8"/>
    <w:rsid w:val="00A83F0F"/>
    <w:rsid w:val="00A879EF"/>
    <w:rsid w:val="00AA0A04"/>
    <w:rsid w:val="00AB4A6B"/>
    <w:rsid w:val="00AC54B4"/>
    <w:rsid w:val="00AD4F8E"/>
    <w:rsid w:val="00AD7E9F"/>
    <w:rsid w:val="00AF5842"/>
    <w:rsid w:val="00AF5ED4"/>
    <w:rsid w:val="00B05D9F"/>
    <w:rsid w:val="00B07407"/>
    <w:rsid w:val="00B106B7"/>
    <w:rsid w:val="00B12457"/>
    <w:rsid w:val="00B1294E"/>
    <w:rsid w:val="00B15C1C"/>
    <w:rsid w:val="00B17553"/>
    <w:rsid w:val="00B3436B"/>
    <w:rsid w:val="00B443F2"/>
    <w:rsid w:val="00B47B01"/>
    <w:rsid w:val="00B65894"/>
    <w:rsid w:val="00B70289"/>
    <w:rsid w:val="00B70EA1"/>
    <w:rsid w:val="00B71922"/>
    <w:rsid w:val="00B72903"/>
    <w:rsid w:val="00B74B58"/>
    <w:rsid w:val="00B77136"/>
    <w:rsid w:val="00B77FFD"/>
    <w:rsid w:val="00B8099D"/>
    <w:rsid w:val="00B81DA0"/>
    <w:rsid w:val="00B91555"/>
    <w:rsid w:val="00B924BD"/>
    <w:rsid w:val="00BA1E10"/>
    <w:rsid w:val="00BA37CB"/>
    <w:rsid w:val="00BA6322"/>
    <w:rsid w:val="00BB48D0"/>
    <w:rsid w:val="00BD3C7B"/>
    <w:rsid w:val="00BD410E"/>
    <w:rsid w:val="00BD5EAC"/>
    <w:rsid w:val="00BF77C3"/>
    <w:rsid w:val="00C14F48"/>
    <w:rsid w:val="00C24401"/>
    <w:rsid w:val="00C25ADE"/>
    <w:rsid w:val="00C337FE"/>
    <w:rsid w:val="00C51C67"/>
    <w:rsid w:val="00C84690"/>
    <w:rsid w:val="00C92706"/>
    <w:rsid w:val="00C9425C"/>
    <w:rsid w:val="00CA11B1"/>
    <w:rsid w:val="00CB789E"/>
    <w:rsid w:val="00CC2EFA"/>
    <w:rsid w:val="00CC6B48"/>
    <w:rsid w:val="00CD0BDE"/>
    <w:rsid w:val="00CD290A"/>
    <w:rsid w:val="00CE1FB6"/>
    <w:rsid w:val="00CF22BA"/>
    <w:rsid w:val="00CF2BAA"/>
    <w:rsid w:val="00D12851"/>
    <w:rsid w:val="00D17A6F"/>
    <w:rsid w:val="00D23362"/>
    <w:rsid w:val="00D2352B"/>
    <w:rsid w:val="00D246A1"/>
    <w:rsid w:val="00D2602B"/>
    <w:rsid w:val="00D30E8A"/>
    <w:rsid w:val="00D3450C"/>
    <w:rsid w:val="00D40234"/>
    <w:rsid w:val="00D450D6"/>
    <w:rsid w:val="00D520BB"/>
    <w:rsid w:val="00D564D2"/>
    <w:rsid w:val="00D56599"/>
    <w:rsid w:val="00D606B0"/>
    <w:rsid w:val="00D70617"/>
    <w:rsid w:val="00D731D0"/>
    <w:rsid w:val="00D81271"/>
    <w:rsid w:val="00DA0F09"/>
    <w:rsid w:val="00DA3035"/>
    <w:rsid w:val="00DC5F4C"/>
    <w:rsid w:val="00DC6614"/>
    <w:rsid w:val="00DC68DD"/>
    <w:rsid w:val="00DD32B0"/>
    <w:rsid w:val="00DD71A3"/>
    <w:rsid w:val="00E05682"/>
    <w:rsid w:val="00E11C79"/>
    <w:rsid w:val="00E133E1"/>
    <w:rsid w:val="00E134D0"/>
    <w:rsid w:val="00E27227"/>
    <w:rsid w:val="00E35518"/>
    <w:rsid w:val="00E41A8D"/>
    <w:rsid w:val="00E44870"/>
    <w:rsid w:val="00E53532"/>
    <w:rsid w:val="00E5562E"/>
    <w:rsid w:val="00E56A8E"/>
    <w:rsid w:val="00E634A9"/>
    <w:rsid w:val="00E76A66"/>
    <w:rsid w:val="00E76F40"/>
    <w:rsid w:val="00E802BB"/>
    <w:rsid w:val="00E841E6"/>
    <w:rsid w:val="00E91923"/>
    <w:rsid w:val="00E9263C"/>
    <w:rsid w:val="00E94589"/>
    <w:rsid w:val="00EA24A8"/>
    <w:rsid w:val="00EA282F"/>
    <w:rsid w:val="00EB1DE3"/>
    <w:rsid w:val="00EB74CE"/>
    <w:rsid w:val="00ED3433"/>
    <w:rsid w:val="00ED3AB3"/>
    <w:rsid w:val="00ED60C9"/>
    <w:rsid w:val="00EE121C"/>
    <w:rsid w:val="00EE19A8"/>
    <w:rsid w:val="00EE7451"/>
    <w:rsid w:val="00EF2155"/>
    <w:rsid w:val="00EF73E3"/>
    <w:rsid w:val="00EF740A"/>
    <w:rsid w:val="00F01779"/>
    <w:rsid w:val="00F0700F"/>
    <w:rsid w:val="00F26901"/>
    <w:rsid w:val="00F36EC0"/>
    <w:rsid w:val="00F55E0D"/>
    <w:rsid w:val="00F75181"/>
    <w:rsid w:val="00F83B53"/>
    <w:rsid w:val="00F83F34"/>
    <w:rsid w:val="00F90C72"/>
    <w:rsid w:val="00F949DA"/>
    <w:rsid w:val="00FA0912"/>
    <w:rsid w:val="00FA3103"/>
    <w:rsid w:val="00FA5B70"/>
    <w:rsid w:val="00FB59F8"/>
    <w:rsid w:val="00FB5D00"/>
    <w:rsid w:val="00FB79A3"/>
    <w:rsid w:val="00FB7BF5"/>
    <w:rsid w:val="00FC2C4E"/>
    <w:rsid w:val="00FC4028"/>
    <w:rsid w:val="00FD10E7"/>
    <w:rsid w:val="00FD6A04"/>
    <w:rsid w:val="00FE259F"/>
    <w:rsid w:val="00FE6234"/>
    <w:rsid w:val="00FE6494"/>
    <w:rsid w:val="00FF1DEB"/>
    <w:rsid w:val="012D40EA"/>
    <w:rsid w:val="01843844"/>
    <w:rsid w:val="01AE1B9F"/>
    <w:rsid w:val="028C4294"/>
    <w:rsid w:val="02A1785F"/>
    <w:rsid w:val="02D41203"/>
    <w:rsid w:val="02F77655"/>
    <w:rsid w:val="0304077F"/>
    <w:rsid w:val="03437E10"/>
    <w:rsid w:val="05543E06"/>
    <w:rsid w:val="05950F06"/>
    <w:rsid w:val="06AE483F"/>
    <w:rsid w:val="0A5A32F8"/>
    <w:rsid w:val="0C607F90"/>
    <w:rsid w:val="0CB35B3C"/>
    <w:rsid w:val="0CD00CB3"/>
    <w:rsid w:val="0DC10816"/>
    <w:rsid w:val="10850871"/>
    <w:rsid w:val="11140E0B"/>
    <w:rsid w:val="123C7735"/>
    <w:rsid w:val="13333393"/>
    <w:rsid w:val="144C01A2"/>
    <w:rsid w:val="17034227"/>
    <w:rsid w:val="1785070D"/>
    <w:rsid w:val="1A026320"/>
    <w:rsid w:val="1A831E90"/>
    <w:rsid w:val="1C5E7D08"/>
    <w:rsid w:val="1D2E460E"/>
    <w:rsid w:val="1E854100"/>
    <w:rsid w:val="1E9D0753"/>
    <w:rsid w:val="1FEA1B06"/>
    <w:rsid w:val="20924CBC"/>
    <w:rsid w:val="218665E7"/>
    <w:rsid w:val="23300998"/>
    <w:rsid w:val="26D57D33"/>
    <w:rsid w:val="283F112E"/>
    <w:rsid w:val="285054F6"/>
    <w:rsid w:val="2A017472"/>
    <w:rsid w:val="2A3C3DC9"/>
    <w:rsid w:val="2AD2200C"/>
    <w:rsid w:val="2D340277"/>
    <w:rsid w:val="2F7B5C42"/>
    <w:rsid w:val="30E679C4"/>
    <w:rsid w:val="320A2CBF"/>
    <w:rsid w:val="36C207E8"/>
    <w:rsid w:val="379A77BC"/>
    <w:rsid w:val="39962F84"/>
    <w:rsid w:val="3A6241F9"/>
    <w:rsid w:val="3A9F5B41"/>
    <w:rsid w:val="3AFD28EB"/>
    <w:rsid w:val="3C161F2D"/>
    <w:rsid w:val="3D916FD9"/>
    <w:rsid w:val="3EAE249B"/>
    <w:rsid w:val="3F2829EB"/>
    <w:rsid w:val="483E2E1B"/>
    <w:rsid w:val="489E71B8"/>
    <w:rsid w:val="49EE7A12"/>
    <w:rsid w:val="49FB424D"/>
    <w:rsid w:val="4A704E2D"/>
    <w:rsid w:val="4B4D1440"/>
    <w:rsid w:val="4DE045F2"/>
    <w:rsid w:val="4DF65CF4"/>
    <w:rsid w:val="4E842DBF"/>
    <w:rsid w:val="4F882826"/>
    <w:rsid w:val="4FDB01F3"/>
    <w:rsid w:val="52491CA2"/>
    <w:rsid w:val="54C44D86"/>
    <w:rsid w:val="574616E2"/>
    <w:rsid w:val="581C286A"/>
    <w:rsid w:val="5B6C0B38"/>
    <w:rsid w:val="5BA00626"/>
    <w:rsid w:val="5C035DE4"/>
    <w:rsid w:val="5C2A1935"/>
    <w:rsid w:val="5C643CE7"/>
    <w:rsid w:val="5DEF4629"/>
    <w:rsid w:val="5F96168E"/>
    <w:rsid w:val="5F9767D1"/>
    <w:rsid w:val="619934BE"/>
    <w:rsid w:val="620515B4"/>
    <w:rsid w:val="640131D2"/>
    <w:rsid w:val="67A77121"/>
    <w:rsid w:val="68880A28"/>
    <w:rsid w:val="68CA6BF6"/>
    <w:rsid w:val="6A086C87"/>
    <w:rsid w:val="6A186191"/>
    <w:rsid w:val="6C5B1C5E"/>
    <w:rsid w:val="6E031B3D"/>
    <w:rsid w:val="6E0B6885"/>
    <w:rsid w:val="6FC73E61"/>
    <w:rsid w:val="71FA2622"/>
    <w:rsid w:val="725B0147"/>
    <w:rsid w:val="747A32C1"/>
    <w:rsid w:val="748E3DF9"/>
    <w:rsid w:val="76776F2D"/>
    <w:rsid w:val="794367A2"/>
    <w:rsid w:val="794A48F5"/>
    <w:rsid w:val="7A5D7D8F"/>
    <w:rsid w:val="7AFB7FB9"/>
    <w:rsid w:val="7C097A3E"/>
    <w:rsid w:val="7D153980"/>
    <w:rsid w:val="7D6E43C6"/>
    <w:rsid w:val="7D8D75CD"/>
    <w:rsid w:val="7DA26665"/>
    <w:rsid w:val="7DB16038"/>
    <w:rsid w:val="7DE65799"/>
    <w:rsid w:val="7F505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iPriority="99" w:name="E-mail Signature"/>
    <w:lsdException w:qFormat="1" w:unhideWhenUsed="0" w:uiPriority="0" w:semiHidden="0" w:name="Normal (Web)"/>
    <w:lsdException w:qFormat="1" w:uiPriority="0" w:semiHidden="0"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uiPriority="99" w:name="HTML Keyboard"/>
    <w:lsdException w:uiPriority="99" w:name="HTML Preformatted"/>
    <w:lsdException w:uiPriority="99" w:name="HTML Sample"/>
    <w:lsdException w:uiPriority="99" w:name="HTML Typewriter"/>
    <w:lsdException w:qFormat="1"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Cambria" w:hAnsi="Cambria" w:eastAsia="宋体" w:cs="Times New Roman"/>
      <w:sz w:val="22"/>
      <w:szCs w:val="22"/>
      <w:lang w:val="en-US" w:eastAsia="en-US" w:bidi="en-US"/>
    </w:rPr>
  </w:style>
  <w:style w:type="paragraph" w:styleId="3">
    <w:name w:val="heading 1"/>
    <w:basedOn w:val="1"/>
    <w:next w:val="1"/>
    <w:link w:val="59"/>
    <w:qFormat/>
    <w:uiPriority w:val="0"/>
    <w:pPr>
      <w:spacing w:before="480" w:after="0"/>
      <w:contextualSpacing/>
      <w:outlineLvl w:val="0"/>
    </w:pPr>
    <w:rPr>
      <w:smallCaps/>
      <w:spacing w:val="5"/>
      <w:sz w:val="36"/>
      <w:szCs w:val="36"/>
    </w:rPr>
  </w:style>
  <w:style w:type="paragraph" w:styleId="4">
    <w:name w:val="heading 2"/>
    <w:basedOn w:val="1"/>
    <w:next w:val="1"/>
    <w:link w:val="60"/>
    <w:unhideWhenUsed/>
    <w:qFormat/>
    <w:uiPriority w:val="0"/>
    <w:pPr>
      <w:spacing w:before="200" w:after="0" w:line="271" w:lineRule="auto"/>
      <w:outlineLvl w:val="1"/>
    </w:pPr>
    <w:rPr>
      <w:smallCaps/>
      <w:sz w:val="28"/>
      <w:szCs w:val="28"/>
    </w:rPr>
  </w:style>
  <w:style w:type="paragraph" w:styleId="5">
    <w:name w:val="heading 3"/>
    <w:basedOn w:val="1"/>
    <w:next w:val="1"/>
    <w:link w:val="61"/>
    <w:unhideWhenUsed/>
    <w:qFormat/>
    <w:uiPriority w:val="0"/>
    <w:pPr>
      <w:spacing w:before="200" w:after="0" w:line="271" w:lineRule="auto"/>
      <w:outlineLvl w:val="2"/>
    </w:pPr>
    <w:rPr>
      <w:i/>
      <w:iCs/>
      <w:smallCaps/>
      <w:spacing w:val="5"/>
      <w:sz w:val="26"/>
      <w:szCs w:val="26"/>
    </w:rPr>
  </w:style>
  <w:style w:type="paragraph" w:styleId="6">
    <w:name w:val="heading 4"/>
    <w:basedOn w:val="1"/>
    <w:next w:val="1"/>
    <w:link w:val="62"/>
    <w:unhideWhenUsed/>
    <w:qFormat/>
    <w:uiPriority w:val="0"/>
    <w:pPr>
      <w:spacing w:after="0" w:line="271" w:lineRule="auto"/>
      <w:outlineLvl w:val="3"/>
    </w:pPr>
    <w:rPr>
      <w:b/>
      <w:bCs/>
      <w:spacing w:val="5"/>
      <w:sz w:val="24"/>
      <w:szCs w:val="24"/>
    </w:rPr>
  </w:style>
  <w:style w:type="paragraph" w:styleId="7">
    <w:name w:val="heading 5"/>
    <w:basedOn w:val="1"/>
    <w:next w:val="1"/>
    <w:link w:val="63"/>
    <w:unhideWhenUsed/>
    <w:qFormat/>
    <w:uiPriority w:val="0"/>
    <w:pPr>
      <w:spacing w:after="0" w:line="271" w:lineRule="auto"/>
      <w:outlineLvl w:val="4"/>
    </w:pPr>
    <w:rPr>
      <w:i/>
      <w:iCs/>
      <w:sz w:val="24"/>
      <w:szCs w:val="24"/>
    </w:rPr>
  </w:style>
  <w:style w:type="paragraph" w:styleId="8">
    <w:name w:val="heading 6"/>
    <w:basedOn w:val="1"/>
    <w:next w:val="1"/>
    <w:link w:val="64"/>
    <w:unhideWhenUsed/>
    <w:qFormat/>
    <w:uiPriority w:val="0"/>
    <w:pPr>
      <w:shd w:val="clear" w:color="auto" w:fill="FFFFFF"/>
      <w:spacing w:after="0" w:line="271" w:lineRule="auto"/>
      <w:outlineLvl w:val="5"/>
    </w:pPr>
    <w:rPr>
      <w:b/>
      <w:bCs/>
      <w:color w:val="595959"/>
      <w:spacing w:val="5"/>
    </w:rPr>
  </w:style>
  <w:style w:type="paragraph" w:styleId="9">
    <w:name w:val="heading 7"/>
    <w:basedOn w:val="1"/>
    <w:next w:val="1"/>
    <w:link w:val="65"/>
    <w:unhideWhenUsed/>
    <w:qFormat/>
    <w:uiPriority w:val="0"/>
    <w:pPr>
      <w:spacing w:after="0"/>
      <w:outlineLvl w:val="6"/>
    </w:pPr>
    <w:rPr>
      <w:b/>
      <w:bCs/>
      <w:i/>
      <w:iCs/>
      <w:color w:val="5A5A5A"/>
      <w:sz w:val="20"/>
      <w:szCs w:val="20"/>
    </w:rPr>
  </w:style>
  <w:style w:type="paragraph" w:styleId="10">
    <w:name w:val="heading 8"/>
    <w:basedOn w:val="1"/>
    <w:next w:val="1"/>
    <w:link w:val="66"/>
    <w:unhideWhenUsed/>
    <w:qFormat/>
    <w:uiPriority w:val="0"/>
    <w:pPr>
      <w:spacing w:after="0"/>
      <w:outlineLvl w:val="7"/>
    </w:pPr>
    <w:rPr>
      <w:b/>
      <w:bCs/>
      <w:color w:val="7F7F7F"/>
      <w:sz w:val="20"/>
      <w:szCs w:val="20"/>
    </w:rPr>
  </w:style>
  <w:style w:type="paragraph" w:styleId="11">
    <w:name w:val="heading 9"/>
    <w:basedOn w:val="1"/>
    <w:next w:val="1"/>
    <w:link w:val="67"/>
    <w:unhideWhenUsed/>
    <w:qFormat/>
    <w:uiPriority w:val="0"/>
    <w:pPr>
      <w:spacing w:after="0" w:line="271" w:lineRule="auto"/>
      <w:outlineLvl w:val="8"/>
    </w:pPr>
    <w:rPr>
      <w:b/>
      <w:bCs/>
      <w:i/>
      <w:iCs/>
      <w:color w:val="7F7F7F"/>
      <w:sz w:val="18"/>
      <w:szCs w:val="18"/>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2"/>
    <w:qFormat/>
    <w:uiPriority w:val="0"/>
    <w:pPr>
      <w:spacing w:after="120"/>
      <w:ind w:left="420" w:leftChars="200"/>
    </w:pPr>
    <w:rPr>
      <w:kern w:val="2"/>
      <w:sz w:val="21"/>
      <w:szCs w:val="24"/>
      <w:lang w:bidi="ar-SA"/>
    </w:rPr>
  </w:style>
  <w:style w:type="paragraph" w:styleId="12">
    <w:name w:val="toc 7"/>
    <w:basedOn w:val="1"/>
    <w:next w:val="1"/>
    <w:unhideWhenUsed/>
    <w:qFormat/>
    <w:uiPriority w:val="39"/>
    <w:pPr>
      <w:widowControl w:val="0"/>
      <w:spacing w:after="0" w:line="240" w:lineRule="auto"/>
      <w:ind w:left="2520" w:leftChars="1200"/>
      <w:jc w:val="both"/>
    </w:pPr>
    <w:rPr>
      <w:rFonts w:ascii="Calibri" w:hAnsi="Calibri"/>
      <w:kern w:val="2"/>
      <w:sz w:val="21"/>
      <w:lang w:eastAsia="zh-CN" w:bidi="ar-SA"/>
    </w:rPr>
  </w:style>
  <w:style w:type="paragraph" w:styleId="13">
    <w:name w:val="Normal Indent"/>
    <w:basedOn w:val="1"/>
    <w:link w:val="189"/>
    <w:qFormat/>
    <w:uiPriority w:val="0"/>
    <w:pPr>
      <w:ind w:firstLine="420"/>
    </w:pPr>
    <w:rPr>
      <w:szCs w:val="20"/>
    </w:rPr>
  </w:style>
  <w:style w:type="paragraph" w:styleId="14">
    <w:name w:val="Document Map"/>
    <w:basedOn w:val="1"/>
    <w:link w:val="68"/>
    <w:qFormat/>
    <w:uiPriority w:val="0"/>
    <w:pPr>
      <w:shd w:val="clear" w:color="auto" w:fill="000080"/>
    </w:pPr>
    <w:rPr>
      <w:kern w:val="2"/>
      <w:sz w:val="21"/>
      <w:szCs w:val="24"/>
      <w:lang w:bidi="ar-SA"/>
    </w:rPr>
  </w:style>
  <w:style w:type="paragraph" w:styleId="15">
    <w:name w:val="annotation text"/>
    <w:basedOn w:val="1"/>
    <w:link w:val="69"/>
    <w:qFormat/>
    <w:uiPriority w:val="0"/>
    <w:rPr>
      <w:kern w:val="2"/>
      <w:sz w:val="21"/>
      <w:szCs w:val="20"/>
      <w:lang w:bidi="ar-SA"/>
    </w:rPr>
  </w:style>
  <w:style w:type="paragraph" w:styleId="16">
    <w:name w:val="Body Text 3"/>
    <w:basedOn w:val="1"/>
    <w:link w:val="70"/>
    <w:qFormat/>
    <w:uiPriority w:val="0"/>
    <w:rPr>
      <w:rFonts w:ascii="宋体"/>
      <w:kern w:val="2"/>
      <w:sz w:val="24"/>
      <w:szCs w:val="20"/>
      <w:lang w:bidi="ar-SA"/>
    </w:rPr>
  </w:style>
  <w:style w:type="paragraph" w:styleId="17">
    <w:name w:val="Body Text"/>
    <w:basedOn w:val="1"/>
    <w:link w:val="71"/>
    <w:qFormat/>
    <w:uiPriority w:val="0"/>
    <w:pPr>
      <w:spacing w:after="120"/>
    </w:pPr>
    <w:rPr>
      <w:kern w:val="2"/>
      <w:sz w:val="21"/>
      <w:szCs w:val="24"/>
      <w:lang w:bidi="ar-SA"/>
    </w:rPr>
  </w:style>
  <w:style w:type="paragraph" w:styleId="18">
    <w:name w:val="index 4"/>
    <w:basedOn w:val="1"/>
    <w:next w:val="1"/>
    <w:qFormat/>
    <w:uiPriority w:val="0"/>
    <w:pPr>
      <w:ind w:left="600" w:leftChars="600"/>
    </w:pPr>
  </w:style>
  <w:style w:type="paragraph" w:styleId="19">
    <w:name w:val="toc 5"/>
    <w:basedOn w:val="1"/>
    <w:next w:val="1"/>
    <w:qFormat/>
    <w:uiPriority w:val="39"/>
    <w:pPr>
      <w:ind w:left="1680" w:leftChars="800"/>
    </w:pPr>
  </w:style>
  <w:style w:type="paragraph" w:styleId="20">
    <w:name w:val="toc 3"/>
    <w:basedOn w:val="1"/>
    <w:next w:val="1"/>
    <w:qFormat/>
    <w:uiPriority w:val="39"/>
    <w:pPr>
      <w:ind w:left="840" w:leftChars="400"/>
    </w:pPr>
  </w:style>
  <w:style w:type="paragraph" w:styleId="21">
    <w:name w:val="Plain Text"/>
    <w:basedOn w:val="1"/>
    <w:link w:val="74"/>
    <w:unhideWhenUsed/>
    <w:qFormat/>
    <w:uiPriority w:val="0"/>
    <w:rPr>
      <w:rFonts w:ascii="宋体" w:hAnsi="Courier New"/>
      <w:kern w:val="2"/>
      <w:sz w:val="21"/>
      <w:szCs w:val="21"/>
      <w:lang w:bidi="ar-SA"/>
    </w:rPr>
  </w:style>
  <w:style w:type="paragraph" w:styleId="22">
    <w:name w:val="toc 8"/>
    <w:basedOn w:val="1"/>
    <w:next w:val="1"/>
    <w:unhideWhenUsed/>
    <w:qFormat/>
    <w:uiPriority w:val="39"/>
    <w:pPr>
      <w:widowControl w:val="0"/>
      <w:spacing w:after="0" w:line="240" w:lineRule="auto"/>
      <w:ind w:left="2940" w:leftChars="1400"/>
      <w:jc w:val="both"/>
    </w:pPr>
    <w:rPr>
      <w:rFonts w:ascii="Calibri" w:hAnsi="Calibri"/>
      <w:kern w:val="2"/>
      <w:sz w:val="21"/>
      <w:lang w:eastAsia="zh-CN" w:bidi="ar-SA"/>
    </w:rPr>
  </w:style>
  <w:style w:type="paragraph" w:styleId="23">
    <w:name w:val="Date"/>
    <w:basedOn w:val="1"/>
    <w:next w:val="1"/>
    <w:link w:val="75"/>
    <w:qFormat/>
    <w:uiPriority w:val="0"/>
    <w:pPr>
      <w:ind w:left="100" w:leftChars="2500"/>
    </w:pPr>
    <w:rPr>
      <w:kern w:val="2"/>
      <w:sz w:val="21"/>
      <w:szCs w:val="24"/>
      <w:lang w:bidi="ar-SA"/>
    </w:rPr>
  </w:style>
  <w:style w:type="paragraph" w:styleId="24">
    <w:name w:val="Body Text Indent 2"/>
    <w:basedOn w:val="1"/>
    <w:next w:val="1"/>
    <w:link w:val="76"/>
    <w:qFormat/>
    <w:uiPriority w:val="0"/>
    <w:pPr>
      <w:ind w:left="630" w:firstLine="645"/>
    </w:pPr>
    <w:rPr>
      <w:rFonts w:ascii="Arial" w:hAnsi="Arial" w:eastAsia="仿宋_GB2312"/>
      <w:kern w:val="2"/>
      <w:sz w:val="32"/>
      <w:szCs w:val="20"/>
      <w:lang w:bidi="ar-SA"/>
    </w:rPr>
  </w:style>
  <w:style w:type="paragraph" w:styleId="25">
    <w:name w:val="Balloon Text"/>
    <w:basedOn w:val="1"/>
    <w:link w:val="77"/>
    <w:qFormat/>
    <w:uiPriority w:val="0"/>
    <w:rPr>
      <w:kern w:val="2"/>
      <w:sz w:val="18"/>
      <w:szCs w:val="18"/>
      <w:lang w:bidi="ar-SA"/>
    </w:rPr>
  </w:style>
  <w:style w:type="paragraph" w:styleId="26">
    <w:name w:val="footer"/>
    <w:basedOn w:val="1"/>
    <w:link w:val="58"/>
    <w:unhideWhenUsed/>
    <w:qFormat/>
    <w:uiPriority w:val="99"/>
    <w:pPr>
      <w:tabs>
        <w:tab w:val="center" w:pos="4153"/>
        <w:tab w:val="right" w:pos="8306"/>
      </w:tabs>
      <w:snapToGrid w:val="0"/>
    </w:pPr>
    <w:rPr>
      <w:sz w:val="18"/>
      <w:szCs w:val="18"/>
    </w:rPr>
  </w:style>
  <w:style w:type="paragraph" w:styleId="27">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toc 4"/>
    <w:basedOn w:val="1"/>
    <w:next w:val="1"/>
    <w:qFormat/>
    <w:uiPriority w:val="39"/>
    <w:pPr>
      <w:ind w:left="1260" w:leftChars="600"/>
    </w:pPr>
  </w:style>
  <w:style w:type="paragraph" w:styleId="30">
    <w:name w:val="index heading"/>
    <w:basedOn w:val="1"/>
    <w:next w:val="31"/>
    <w:qFormat/>
    <w:uiPriority w:val="0"/>
    <w:rPr>
      <w:szCs w:val="20"/>
    </w:rPr>
  </w:style>
  <w:style w:type="paragraph" w:styleId="31">
    <w:name w:val="index 1"/>
    <w:basedOn w:val="1"/>
    <w:next w:val="1"/>
    <w:unhideWhenUsed/>
    <w:qFormat/>
    <w:uiPriority w:val="0"/>
  </w:style>
  <w:style w:type="paragraph" w:styleId="32">
    <w:name w:val="Subtitle"/>
    <w:basedOn w:val="1"/>
    <w:next w:val="1"/>
    <w:link w:val="78"/>
    <w:qFormat/>
    <w:uiPriority w:val="0"/>
    <w:rPr>
      <w:i/>
      <w:iCs/>
      <w:smallCaps/>
      <w:spacing w:val="10"/>
      <w:sz w:val="28"/>
      <w:szCs w:val="28"/>
    </w:rPr>
  </w:style>
  <w:style w:type="paragraph" w:styleId="33">
    <w:name w:val="toc 6"/>
    <w:basedOn w:val="1"/>
    <w:next w:val="1"/>
    <w:unhideWhenUsed/>
    <w:qFormat/>
    <w:uiPriority w:val="39"/>
    <w:pPr>
      <w:ind w:left="2100" w:leftChars="1000"/>
    </w:pPr>
  </w:style>
  <w:style w:type="paragraph" w:styleId="34">
    <w:name w:val="Body Text Indent 3"/>
    <w:basedOn w:val="1"/>
    <w:link w:val="79"/>
    <w:qFormat/>
    <w:uiPriority w:val="0"/>
    <w:pPr>
      <w:spacing w:after="120"/>
      <w:ind w:left="420" w:leftChars="200"/>
    </w:pPr>
    <w:rPr>
      <w:rFonts w:ascii="Times New Roman" w:hAnsi="Times New Roman"/>
      <w:kern w:val="2"/>
      <w:sz w:val="16"/>
      <w:szCs w:val="20"/>
      <w:lang w:bidi="ar-SA"/>
    </w:rPr>
  </w:style>
  <w:style w:type="paragraph" w:styleId="35">
    <w:name w:val="toc 2"/>
    <w:basedOn w:val="1"/>
    <w:next w:val="1"/>
    <w:qFormat/>
    <w:uiPriority w:val="39"/>
    <w:pPr>
      <w:ind w:left="420" w:leftChars="200"/>
    </w:pPr>
  </w:style>
  <w:style w:type="paragraph" w:styleId="36">
    <w:name w:val="toc 9"/>
    <w:basedOn w:val="1"/>
    <w:next w:val="1"/>
    <w:unhideWhenUsed/>
    <w:qFormat/>
    <w:uiPriority w:val="39"/>
    <w:pPr>
      <w:widowControl w:val="0"/>
      <w:spacing w:after="0" w:line="240" w:lineRule="auto"/>
      <w:ind w:left="3360" w:leftChars="1600"/>
      <w:jc w:val="both"/>
    </w:pPr>
    <w:rPr>
      <w:rFonts w:ascii="Calibri" w:hAnsi="Calibri"/>
      <w:kern w:val="2"/>
      <w:sz w:val="21"/>
      <w:lang w:eastAsia="zh-CN" w:bidi="ar-SA"/>
    </w:rPr>
  </w:style>
  <w:style w:type="paragraph" w:styleId="37">
    <w:name w:val="Body Text 2"/>
    <w:basedOn w:val="1"/>
    <w:link w:val="190"/>
    <w:qFormat/>
    <w:uiPriority w:val="0"/>
    <w:pPr>
      <w:tabs>
        <w:tab w:val="left" w:pos="0"/>
        <w:tab w:val="left" w:pos="993"/>
        <w:tab w:val="left" w:pos="1134"/>
      </w:tabs>
      <w:spacing w:after="0" w:line="240" w:lineRule="exact"/>
      <w:jc w:val="both"/>
    </w:pPr>
    <w:rPr>
      <w:rFonts w:ascii="楷体_GB2312" w:hAnsi="Calibri" w:eastAsia="楷体_GB2312"/>
      <w:sz w:val="18"/>
      <w:szCs w:val="20"/>
      <w:lang w:bidi="ar-SA"/>
    </w:rPr>
  </w:style>
  <w:style w:type="paragraph" w:styleId="38">
    <w:name w:val="Normal (Web)"/>
    <w:basedOn w:val="1"/>
    <w:qFormat/>
    <w:uiPriority w:val="0"/>
    <w:pPr>
      <w:spacing w:before="100" w:beforeAutospacing="1" w:after="100" w:afterAutospacing="1"/>
    </w:pPr>
    <w:rPr>
      <w:rFonts w:ascii="宋体" w:hAnsi="宋体" w:cs="宋体"/>
      <w:sz w:val="24"/>
    </w:rPr>
  </w:style>
  <w:style w:type="paragraph" w:styleId="39">
    <w:name w:val="Title"/>
    <w:basedOn w:val="1"/>
    <w:next w:val="1"/>
    <w:link w:val="80"/>
    <w:qFormat/>
    <w:uiPriority w:val="0"/>
    <w:pPr>
      <w:spacing w:after="300" w:line="240" w:lineRule="auto"/>
      <w:contextualSpacing/>
    </w:pPr>
    <w:rPr>
      <w:smallCaps/>
      <w:sz w:val="52"/>
      <w:szCs w:val="52"/>
    </w:rPr>
  </w:style>
  <w:style w:type="paragraph" w:styleId="40">
    <w:name w:val="annotation subject"/>
    <w:basedOn w:val="15"/>
    <w:next w:val="15"/>
    <w:link w:val="81"/>
    <w:qFormat/>
    <w:uiPriority w:val="0"/>
    <w:rPr>
      <w:rFonts w:ascii="宋体" w:hAnsi="Times New Roman"/>
      <w:b/>
      <w:bCs/>
      <w:kern w:val="0"/>
      <w:sz w:val="28"/>
    </w:rPr>
  </w:style>
  <w:style w:type="paragraph" w:styleId="41">
    <w:name w:val="Body Text First Indent 2"/>
    <w:basedOn w:val="2"/>
    <w:link w:val="187"/>
    <w:semiHidden/>
    <w:unhideWhenUsed/>
    <w:qFormat/>
    <w:uiPriority w:val="0"/>
    <w:pPr>
      <w:ind w:firstLine="420" w:firstLineChars="200"/>
    </w:pPr>
    <w:rPr>
      <w:lang w:eastAsia="zh-CN"/>
    </w:rPr>
  </w:style>
  <w:style w:type="table" w:styleId="43">
    <w:name w:val="Table Grid"/>
    <w:basedOn w:val="42"/>
    <w:qFormat/>
    <w:uiPriority w:val="0"/>
    <w:pPr>
      <w:widowControl w:val="0"/>
      <w:jc w:val="both"/>
    </w:pPr>
    <w:rPr>
      <w:rFonts w:ascii="Cambria" w:hAnsi="Cambr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qFormat/>
    <w:uiPriority w:val="0"/>
    <w:rPr>
      <w:b/>
      <w:bCs/>
    </w:rPr>
  </w:style>
  <w:style w:type="character" w:styleId="46">
    <w:name w:val="page number"/>
    <w:qFormat/>
    <w:uiPriority w:val="0"/>
  </w:style>
  <w:style w:type="character" w:styleId="47">
    <w:name w:val="FollowedHyperlink"/>
    <w:basedOn w:val="44"/>
    <w:semiHidden/>
    <w:unhideWhenUsed/>
    <w:qFormat/>
    <w:uiPriority w:val="99"/>
    <w:rPr>
      <w:color w:val="800080" w:themeColor="followedHyperlink"/>
      <w:u w:val="single"/>
    </w:rPr>
  </w:style>
  <w:style w:type="character" w:styleId="48">
    <w:name w:val="Emphasis"/>
    <w:qFormat/>
    <w:uiPriority w:val="0"/>
    <w:rPr>
      <w:b/>
      <w:bCs/>
      <w:i/>
      <w:iCs/>
      <w:spacing w:val="10"/>
    </w:rPr>
  </w:style>
  <w:style w:type="character" w:styleId="49">
    <w:name w:val="HTML Definition"/>
    <w:unhideWhenUsed/>
    <w:qFormat/>
    <w:uiPriority w:val="0"/>
  </w:style>
  <w:style w:type="character" w:styleId="50">
    <w:name w:val="HTML Acronym"/>
    <w:unhideWhenUsed/>
    <w:qFormat/>
    <w:uiPriority w:val="0"/>
  </w:style>
  <w:style w:type="character" w:styleId="51">
    <w:name w:val="HTML Variable"/>
    <w:unhideWhenUsed/>
    <w:qFormat/>
    <w:uiPriority w:val="0"/>
  </w:style>
  <w:style w:type="character" w:styleId="52">
    <w:name w:val="Hyperlink"/>
    <w:qFormat/>
    <w:uiPriority w:val="99"/>
    <w:rPr>
      <w:color w:val="333333"/>
      <w:u w:val="none"/>
    </w:rPr>
  </w:style>
  <w:style w:type="character" w:styleId="53">
    <w:name w:val="HTML Code"/>
    <w:unhideWhenUsed/>
    <w:qFormat/>
    <w:uiPriority w:val="0"/>
    <w:rPr>
      <w:rFonts w:ascii="Courier New" w:hAnsi="Courier New"/>
      <w:sz w:val="20"/>
    </w:rPr>
  </w:style>
  <w:style w:type="character" w:styleId="54">
    <w:name w:val="annotation reference"/>
    <w:qFormat/>
    <w:uiPriority w:val="0"/>
    <w:rPr>
      <w:rFonts w:cs="Times New Roman"/>
      <w:sz w:val="21"/>
      <w:szCs w:val="21"/>
    </w:rPr>
  </w:style>
  <w:style w:type="character" w:styleId="55">
    <w:name w:val="HTML Cite"/>
    <w:unhideWhenUsed/>
    <w:qFormat/>
    <w:uiPriority w:val="0"/>
    <w:rPr>
      <w:sz w:val="16"/>
      <w:szCs w:val="0"/>
      <w:shd w:val="clear" w:color="auto" w:fill="FFFFFF"/>
    </w:rPr>
  </w:style>
  <w:style w:type="paragraph" w:customStyle="1" w:styleId="56">
    <w:name w:val="首行缩进"/>
    <w:basedOn w:val="1"/>
    <w:qFormat/>
    <w:uiPriority w:val="0"/>
    <w:pPr>
      <w:autoSpaceDE w:val="0"/>
      <w:autoSpaceDN w:val="0"/>
      <w:spacing w:line="360" w:lineRule="auto"/>
      <w:ind w:firstLine="480" w:firstLineChars="200"/>
    </w:pPr>
    <w:rPr>
      <w:rFonts w:ascii="宋体" w:hAnsi="宋体" w:eastAsia="仿宋" w:cs="仿宋"/>
      <w:sz w:val="24"/>
      <w:lang w:val="zh-CN" w:bidi="zh-CN"/>
    </w:rPr>
  </w:style>
  <w:style w:type="character" w:customStyle="1" w:styleId="57">
    <w:name w:val="页眉 Char"/>
    <w:basedOn w:val="44"/>
    <w:link w:val="27"/>
    <w:qFormat/>
    <w:uiPriority w:val="0"/>
    <w:rPr>
      <w:sz w:val="18"/>
      <w:szCs w:val="18"/>
    </w:rPr>
  </w:style>
  <w:style w:type="character" w:customStyle="1" w:styleId="58">
    <w:name w:val="页脚 Char"/>
    <w:basedOn w:val="44"/>
    <w:link w:val="26"/>
    <w:qFormat/>
    <w:uiPriority w:val="99"/>
    <w:rPr>
      <w:sz w:val="18"/>
      <w:szCs w:val="18"/>
    </w:rPr>
  </w:style>
  <w:style w:type="character" w:customStyle="1" w:styleId="59">
    <w:name w:val="标题 1 Char"/>
    <w:basedOn w:val="44"/>
    <w:link w:val="3"/>
    <w:qFormat/>
    <w:uiPriority w:val="0"/>
    <w:rPr>
      <w:rFonts w:ascii="Cambria" w:hAnsi="Cambria" w:eastAsia="宋体" w:cs="Times New Roman"/>
      <w:smallCaps/>
      <w:spacing w:val="5"/>
      <w:kern w:val="0"/>
      <w:sz w:val="36"/>
      <w:szCs w:val="36"/>
      <w:lang w:eastAsia="en-US" w:bidi="en-US"/>
    </w:rPr>
  </w:style>
  <w:style w:type="character" w:customStyle="1" w:styleId="60">
    <w:name w:val="标题 2 Char"/>
    <w:basedOn w:val="44"/>
    <w:link w:val="4"/>
    <w:qFormat/>
    <w:uiPriority w:val="0"/>
    <w:rPr>
      <w:rFonts w:ascii="Cambria" w:hAnsi="Cambria" w:eastAsia="宋体" w:cs="Times New Roman"/>
      <w:smallCaps/>
      <w:kern w:val="0"/>
      <w:sz w:val="28"/>
      <w:szCs w:val="28"/>
      <w:lang w:eastAsia="en-US" w:bidi="en-US"/>
    </w:rPr>
  </w:style>
  <w:style w:type="character" w:customStyle="1" w:styleId="61">
    <w:name w:val="标题 3 Char"/>
    <w:basedOn w:val="44"/>
    <w:link w:val="5"/>
    <w:qFormat/>
    <w:uiPriority w:val="0"/>
    <w:rPr>
      <w:rFonts w:ascii="Cambria" w:hAnsi="Cambria" w:eastAsia="宋体" w:cs="Times New Roman"/>
      <w:i/>
      <w:iCs/>
      <w:smallCaps/>
      <w:spacing w:val="5"/>
      <w:kern w:val="0"/>
      <w:sz w:val="26"/>
      <w:szCs w:val="26"/>
      <w:lang w:eastAsia="en-US" w:bidi="en-US"/>
    </w:rPr>
  </w:style>
  <w:style w:type="character" w:customStyle="1" w:styleId="62">
    <w:name w:val="标题 4 Char"/>
    <w:basedOn w:val="44"/>
    <w:link w:val="6"/>
    <w:qFormat/>
    <w:uiPriority w:val="0"/>
    <w:rPr>
      <w:rFonts w:ascii="Cambria" w:hAnsi="Cambria" w:eastAsia="宋体" w:cs="Times New Roman"/>
      <w:b/>
      <w:bCs/>
      <w:spacing w:val="5"/>
      <w:kern w:val="0"/>
      <w:sz w:val="24"/>
      <w:szCs w:val="24"/>
      <w:lang w:eastAsia="en-US" w:bidi="en-US"/>
    </w:rPr>
  </w:style>
  <w:style w:type="character" w:customStyle="1" w:styleId="63">
    <w:name w:val="标题 5 Char"/>
    <w:basedOn w:val="44"/>
    <w:link w:val="7"/>
    <w:qFormat/>
    <w:uiPriority w:val="0"/>
    <w:rPr>
      <w:rFonts w:ascii="Cambria" w:hAnsi="Cambria" w:eastAsia="宋体" w:cs="Times New Roman"/>
      <w:i/>
      <w:iCs/>
      <w:kern w:val="0"/>
      <w:sz w:val="24"/>
      <w:szCs w:val="24"/>
      <w:lang w:eastAsia="en-US" w:bidi="en-US"/>
    </w:rPr>
  </w:style>
  <w:style w:type="character" w:customStyle="1" w:styleId="64">
    <w:name w:val="标题 6 Char"/>
    <w:basedOn w:val="44"/>
    <w:link w:val="8"/>
    <w:qFormat/>
    <w:uiPriority w:val="0"/>
    <w:rPr>
      <w:rFonts w:ascii="Cambria" w:hAnsi="Cambria" w:eastAsia="宋体" w:cs="Times New Roman"/>
      <w:b/>
      <w:bCs/>
      <w:color w:val="595959"/>
      <w:spacing w:val="5"/>
      <w:kern w:val="0"/>
      <w:sz w:val="22"/>
      <w:shd w:val="clear" w:color="auto" w:fill="FFFFFF"/>
      <w:lang w:eastAsia="en-US" w:bidi="en-US"/>
    </w:rPr>
  </w:style>
  <w:style w:type="character" w:customStyle="1" w:styleId="65">
    <w:name w:val="标题 7 Char"/>
    <w:basedOn w:val="44"/>
    <w:link w:val="9"/>
    <w:qFormat/>
    <w:uiPriority w:val="0"/>
    <w:rPr>
      <w:rFonts w:ascii="Cambria" w:hAnsi="Cambria" w:eastAsia="宋体" w:cs="Times New Roman"/>
      <w:b/>
      <w:bCs/>
      <w:i/>
      <w:iCs/>
      <w:color w:val="5A5A5A"/>
      <w:kern w:val="0"/>
      <w:sz w:val="20"/>
      <w:szCs w:val="20"/>
      <w:lang w:eastAsia="en-US" w:bidi="en-US"/>
    </w:rPr>
  </w:style>
  <w:style w:type="character" w:customStyle="1" w:styleId="66">
    <w:name w:val="标题 8 Char"/>
    <w:basedOn w:val="44"/>
    <w:link w:val="10"/>
    <w:qFormat/>
    <w:uiPriority w:val="0"/>
    <w:rPr>
      <w:rFonts w:ascii="Cambria" w:hAnsi="Cambria" w:eastAsia="宋体" w:cs="Times New Roman"/>
      <w:b/>
      <w:bCs/>
      <w:color w:val="7F7F7F"/>
      <w:kern w:val="0"/>
      <w:sz w:val="20"/>
      <w:szCs w:val="20"/>
      <w:lang w:eastAsia="en-US" w:bidi="en-US"/>
    </w:rPr>
  </w:style>
  <w:style w:type="character" w:customStyle="1" w:styleId="67">
    <w:name w:val="标题 9 Char"/>
    <w:basedOn w:val="44"/>
    <w:link w:val="11"/>
    <w:qFormat/>
    <w:uiPriority w:val="0"/>
    <w:rPr>
      <w:rFonts w:ascii="Cambria" w:hAnsi="Cambria" w:eastAsia="宋体" w:cs="Times New Roman"/>
      <w:b/>
      <w:bCs/>
      <w:i/>
      <w:iCs/>
      <w:color w:val="7F7F7F"/>
      <w:kern w:val="0"/>
      <w:sz w:val="18"/>
      <w:szCs w:val="18"/>
      <w:lang w:eastAsia="en-US" w:bidi="en-US"/>
    </w:rPr>
  </w:style>
  <w:style w:type="character" w:customStyle="1" w:styleId="68">
    <w:name w:val="文档结构图 Char"/>
    <w:basedOn w:val="44"/>
    <w:link w:val="14"/>
    <w:qFormat/>
    <w:uiPriority w:val="0"/>
    <w:rPr>
      <w:rFonts w:ascii="Cambria" w:hAnsi="Cambria" w:eastAsia="宋体" w:cs="Times New Roman"/>
      <w:szCs w:val="24"/>
      <w:shd w:val="clear" w:color="auto" w:fill="000080"/>
    </w:rPr>
  </w:style>
  <w:style w:type="character" w:customStyle="1" w:styleId="69">
    <w:name w:val="批注文字 Char"/>
    <w:basedOn w:val="44"/>
    <w:link w:val="15"/>
    <w:qFormat/>
    <w:uiPriority w:val="0"/>
    <w:rPr>
      <w:rFonts w:ascii="Cambria" w:hAnsi="Cambria" w:eastAsia="宋体" w:cs="Times New Roman"/>
      <w:szCs w:val="20"/>
    </w:rPr>
  </w:style>
  <w:style w:type="character" w:customStyle="1" w:styleId="70">
    <w:name w:val="正文文本 3 Char"/>
    <w:basedOn w:val="44"/>
    <w:link w:val="16"/>
    <w:qFormat/>
    <w:uiPriority w:val="0"/>
    <w:rPr>
      <w:rFonts w:ascii="宋体" w:hAnsi="Cambria" w:eastAsia="宋体" w:cs="Times New Roman"/>
      <w:sz w:val="24"/>
      <w:szCs w:val="20"/>
    </w:rPr>
  </w:style>
  <w:style w:type="character" w:customStyle="1" w:styleId="71">
    <w:name w:val="正文文本 Char"/>
    <w:basedOn w:val="44"/>
    <w:link w:val="17"/>
    <w:qFormat/>
    <w:uiPriority w:val="0"/>
    <w:rPr>
      <w:rFonts w:ascii="Cambria" w:hAnsi="Cambria" w:eastAsia="宋体" w:cs="Times New Roman"/>
      <w:szCs w:val="24"/>
    </w:rPr>
  </w:style>
  <w:style w:type="character" w:customStyle="1" w:styleId="72">
    <w:name w:val="正文文本缩进 Char"/>
    <w:basedOn w:val="44"/>
    <w:link w:val="2"/>
    <w:qFormat/>
    <w:uiPriority w:val="0"/>
    <w:rPr>
      <w:rFonts w:ascii="Cambria" w:hAnsi="Cambria" w:eastAsia="宋体" w:cs="Times New Roman"/>
      <w:szCs w:val="24"/>
    </w:rPr>
  </w:style>
  <w:style w:type="character" w:customStyle="1" w:styleId="73">
    <w:name w:val="纯文本 Char"/>
    <w:basedOn w:val="44"/>
    <w:link w:val="21"/>
    <w:qFormat/>
    <w:uiPriority w:val="0"/>
    <w:rPr>
      <w:rFonts w:ascii="宋体" w:hAnsi="Courier New" w:eastAsia="宋体" w:cs="Courier New"/>
      <w:kern w:val="0"/>
      <w:szCs w:val="21"/>
      <w:lang w:eastAsia="en-US" w:bidi="en-US"/>
    </w:rPr>
  </w:style>
  <w:style w:type="character" w:customStyle="1" w:styleId="74">
    <w:name w:val="纯文本 Char1"/>
    <w:link w:val="21"/>
    <w:qFormat/>
    <w:locked/>
    <w:uiPriority w:val="0"/>
    <w:rPr>
      <w:rFonts w:ascii="宋体" w:hAnsi="Courier New" w:eastAsia="宋体" w:cs="Times New Roman"/>
      <w:szCs w:val="21"/>
    </w:rPr>
  </w:style>
  <w:style w:type="character" w:customStyle="1" w:styleId="75">
    <w:name w:val="日期 Char"/>
    <w:basedOn w:val="44"/>
    <w:link w:val="23"/>
    <w:qFormat/>
    <w:uiPriority w:val="0"/>
    <w:rPr>
      <w:rFonts w:ascii="Cambria" w:hAnsi="Cambria" w:eastAsia="宋体" w:cs="Times New Roman"/>
      <w:szCs w:val="24"/>
    </w:rPr>
  </w:style>
  <w:style w:type="character" w:customStyle="1" w:styleId="76">
    <w:name w:val="正文文本缩进 2 Char"/>
    <w:basedOn w:val="44"/>
    <w:link w:val="24"/>
    <w:qFormat/>
    <w:uiPriority w:val="0"/>
    <w:rPr>
      <w:rFonts w:ascii="Arial" w:hAnsi="Arial" w:eastAsia="仿宋_GB2312" w:cs="Times New Roman"/>
      <w:sz w:val="32"/>
      <w:szCs w:val="20"/>
    </w:rPr>
  </w:style>
  <w:style w:type="character" w:customStyle="1" w:styleId="77">
    <w:name w:val="批注框文本 Char"/>
    <w:basedOn w:val="44"/>
    <w:link w:val="25"/>
    <w:qFormat/>
    <w:uiPriority w:val="0"/>
    <w:rPr>
      <w:rFonts w:ascii="Cambria" w:hAnsi="Cambria" w:eastAsia="宋体" w:cs="Times New Roman"/>
      <w:sz w:val="18"/>
      <w:szCs w:val="18"/>
    </w:rPr>
  </w:style>
  <w:style w:type="character" w:customStyle="1" w:styleId="78">
    <w:name w:val="副标题 Char"/>
    <w:basedOn w:val="44"/>
    <w:link w:val="32"/>
    <w:qFormat/>
    <w:uiPriority w:val="0"/>
    <w:rPr>
      <w:rFonts w:ascii="Cambria" w:hAnsi="Cambria" w:eastAsia="宋体" w:cs="Times New Roman"/>
      <w:i/>
      <w:iCs/>
      <w:smallCaps/>
      <w:spacing w:val="10"/>
      <w:kern w:val="0"/>
      <w:sz w:val="28"/>
      <w:szCs w:val="28"/>
      <w:lang w:eastAsia="en-US" w:bidi="en-US"/>
    </w:rPr>
  </w:style>
  <w:style w:type="character" w:customStyle="1" w:styleId="79">
    <w:name w:val="正文文本缩进 3 Char"/>
    <w:basedOn w:val="44"/>
    <w:link w:val="34"/>
    <w:qFormat/>
    <w:uiPriority w:val="0"/>
    <w:rPr>
      <w:rFonts w:ascii="Times New Roman" w:hAnsi="Times New Roman" w:eastAsia="宋体" w:cs="Times New Roman"/>
      <w:sz w:val="16"/>
      <w:szCs w:val="20"/>
    </w:rPr>
  </w:style>
  <w:style w:type="character" w:customStyle="1" w:styleId="80">
    <w:name w:val="标题 Char"/>
    <w:basedOn w:val="44"/>
    <w:link w:val="39"/>
    <w:qFormat/>
    <w:uiPriority w:val="0"/>
    <w:rPr>
      <w:rFonts w:ascii="Cambria" w:hAnsi="Cambria" w:eastAsia="宋体" w:cs="Times New Roman"/>
      <w:smallCaps/>
      <w:kern w:val="0"/>
      <w:sz w:val="52"/>
      <w:szCs w:val="52"/>
      <w:lang w:eastAsia="en-US" w:bidi="en-US"/>
    </w:rPr>
  </w:style>
  <w:style w:type="character" w:customStyle="1" w:styleId="81">
    <w:name w:val="批注主题 Char"/>
    <w:basedOn w:val="69"/>
    <w:link w:val="40"/>
    <w:qFormat/>
    <w:uiPriority w:val="0"/>
    <w:rPr>
      <w:rFonts w:ascii="宋体" w:hAnsi="Times New Roman"/>
      <w:b/>
      <w:bCs/>
      <w:kern w:val="0"/>
      <w:sz w:val="28"/>
    </w:rPr>
  </w:style>
  <w:style w:type="paragraph" w:customStyle="1" w:styleId="82">
    <w:name w:val="_Style 65"/>
    <w:unhideWhenUsed/>
    <w:qFormat/>
    <w:uiPriority w:val="0"/>
    <w:pPr>
      <w:spacing w:after="200" w:line="276" w:lineRule="auto"/>
    </w:pPr>
    <w:rPr>
      <w:rFonts w:ascii="Cambria" w:hAnsi="Cambria" w:eastAsia="宋体" w:cs="Times New Roman"/>
      <w:sz w:val="22"/>
      <w:szCs w:val="22"/>
      <w:lang w:val="en-US" w:eastAsia="en-US" w:bidi="en-US"/>
    </w:rPr>
  </w:style>
  <w:style w:type="character" w:customStyle="1" w:styleId="83">
    <w:name w:val="副标题 Char1"/>
    <w:qFormat/>
    <w:uiPriority w:val="11"/>
    <w:rPr>
      <w:rFonts w:ascii="Cambria" w:hAnsi="Cambria" w:cs="Times New Roman"/>
      <w:b/>
      <w:bCs/>
      <w:kern w:val="28"/>
      <w:sz w:val="32"/>
      <w:szCs w:val="32"/>
    </w:rPr>
  </w:style>
  <w:style w:type="character" w:customStyle="1" w:styleId="84">
    <w:name w:val="rvts9"/>
    <w:qFormat/>
    <w:uiPriority w:val="0"/>
    <w:rPr>
      <w:rFonts w:hint="default" w:ascii="KNLe" w:hAnsi="KNLe"/>
    </w:rPr>
  </w:style>
  <w:style w:type="character" w:customStyle="1" w:styleId="85">
    <w:name w:val="明显引用 Char1"/>
    <w:qFormat/>
    <w:uiPriority w:val="30"/>
    <w:rPr>
      <w:b/>
      <w:bCs/>
      <w:i/>
      <w:iCs/>
      <w:color w:val="4F81BD"/>
      <w:kern w:val="2"/>
      <w:sz w:val="21"/>
      <w:szCs w:val="24"/>
    </w:rPr>
  </w:style>
  <w:style w:type="character" w:customStyle="1" w:styleId="86">
    <w:name w:val="明显参考1"/>
    <w:qFormat/>
    <w:uiPriority w:val="0"/>
    <w:rPr>
      <w:b/>
      <w:bCs/>
      <w:smallCaps/>
      <w:color w:val="C0504D"/>
      <w:spacing w:val="5"/>
      <w:u w:val="single"/>
    </w:rPr>
  </w:style>
  <w:style w:type="character" w:customStyle="1" w:styleId="87">
    <w:name w:val="标题 1 Char1"/>
    <w:qFormat/>
    <w:uiPriority w:val="0"/>
    <w:rPr>
      <w:b/>
      <w:bCs/>
      <w:kern w:val="44"/>
      <w:sz w:val="44"/>
      <w:szCs w:val="44"/>
    </w:rPr>
  </w:style>
  <w:style w:type="character" w:customStyle="1" w:styleId="88">
    <w:name w:val="rvts13"/>
    <w:qFormat/>
    <w:uiPriority w:val="0"/>
    <w:rPr>
      <w:rFonts w:hint="default" w:ascii="KNLe" w:hAnsi="KNLe"/>
      <w:color w:val="000000"/>
    </w:rPr>
  </w:style>
  <w:style w:type="character" w:customStyle="1" w:styleId="89">
    <w:name w:val="标题 4 Char1"/>
    <w:qFormat/>
    <w:uiPriority w:val="0"/>
    <w:rPr>
      <w:rFonts w:ascii="Cambria" w:hAnsi="Cambria" w:eastAsia="宋体" w:cs="Times New Roman"/>
      <w:b/>
      <w:bCs/>
      <w:kern w:val="2"/>
      <w:sz w:val="28"/>
      <w:szCs w:val="28"/>
    </w:rPr>
  </w:style>
  <w:style w:type="character" w:customStyle="1" w:styleId="90">
    <w:name w:val="标题5 Char Char"/>
    <w:link w:val="91"/>
    <w:qFormat/>
    <w:uiPriority w:val="0"/>
    <w:rPr>
      <w:rFonts w:ascii="Arial" w:hAnsi="Arial"/>
      <w:b/>
      <w:bCs/>
      <w:sz w:val="24"/>
      <w:szCs w:val="32"/>
    </w:rPr>
  </w:style>
  <w:style w:type="paragraph" w:customStyle="1" w:styleId="91">
    <w:name w:val="标题5"/>
    <w:basedOn w:val="5"/>
    <w:link w:val="90"/>
    <w:qFormat/>
    <w:uiPriority w:val="0"/>
    <w:pPr>
      <w:spacing w:line="413" w:lineRule="auto"/>
    </w:pPr>
    <w:rPr>
      <w:rFonts w:ascii="Arial" w:hAnsi="Arial" w:eastAsiaTheme="minorEastAsia" w:cstheme="minorBidi"/>
      <w:b/>
      <w:bCs/>
      <w:i w:val="0"/>
      <w:iCs w:val="0"/>
      <w:smallCaps w:val="0"/>
      <w:spacing w:val="0"/>
      <w:kern w:val="2"/>
      <w:sz w:val="24"/>
      <w:szCs w:val="32"/>
      <w:lang w:eastAsia="zh-CN" w:bidi="ar-SA"/>
    </w:rPr>
  </w:style>
  <w:style w:type="character" w:customStyle="1" w:styleId="92">
    <w:name w:val="批注文字 Char1"/>
    <w:qFormat/>
    <w:uiPriority w:val="99"/>
    <w:rPr>
      <w:kern w:val="2"/>
      <w:sz w:val="21"/>
    </w:rPr>
  </w:style>
  <w:style w:type="character" w:customStyle="1" w:styleId="93">
    <w:name w:val="批注文字 Char Char"/>
    <w:qFormat/>
    <w:uiPriority w:val="0"/>
    <w:rPr>
      <w:rFonts w:ascii="宋体" w:hAnsi="Times New Roman" w:eastAsia="宋体" w:cs="Times New Roman"/>
      <w:sz w:val="28"/>
      <w:szCs w:val="20"/>
    </w:rPr>
  </w:style>
  <w:style w:type="character" w:customStyle="1" w:styleId="94">
    <w:name w:val="rvts11"/>
    <w:qFormat/>
    <w:uiPriority w:val="0"/>
    <w:rPr>
      <w:rFonts w:hint="default" w:ascii="KNLe" w:hAnsi="KNLe"/>
      <w:u w:val="single"/>
    </w:rPr>
  </w:style>
  <w:style w:type="character" w:customStyle="1" w:styleId="95">
    <w:name w:val="书籍标题1"/>
    <w:qFormat/>
    <w:uiPriority w:val="0"/>
    <w:rPr>
      <w:b/>
      <w:bCs/>
      <w:smallCaps/>
      <w:spacing w:val="5"/>
    </w:rPr>
  </w:style>
  <w:style w:type="character" w:customStyle="1" w:styleId="96">
    <w:name w:val="批注主题 Char2"/>
    <w:qFormat/>
    <w:uiPriority w:val="99"/>
    <w:rPr>
      <w:b/>
      <w:bCs/>
      <w:kern w:val="2"/>
      <w:sz w:val="21"/>
      <w:szCs w:val="24"/>
    </w:rPr>
  </w:style>
  <w:style w:type="character" w:customStyle="1" w:styleId="97">
    <w:name w:val="正文文本 3 Char1"/>
    <w:qFormat/>
    <w:uiPriority w:val="99"/>
    <w:rPr>
      <w:kern w:val="2"/>
      <w:sz w:val="16"/>
      <w:szCs w:val="16"/>
    </w:rPr>
  </w:style>
  <w:style w:type="character" w:customStyle="1" w:styleId="98">
    <w:name w:val="不明显强调1"/>
    <w:qFormat/>
    <w:uiPriority w:val="0"/>
    <w:rPr>
      <w:i/>
      <w:iCs/>
      <w:color w:val="808080"/>
    </w:rPr>
  </w:style>
  <w:style w:type="character" w:customStyle="1" w:styleId="99">
    <w:name w:val="明显强调1"/>
    <w:qFormat/>
    <w:uiPriority w:val="0"/>
    <w:rPr>
      <w:b/>
      <w:bCs/>
      <w:i/>
      <w:iCs/>
      <w:color w:val="4F81BD"/>
    </w:rPr>
  </w:style>
  <w:style w:type="character" w:customStyle="1" w:styleId="100">
    <w:name w:val="正文文本 Char1"/>
    <w:qFormat/>
    <w:uiPriority w:val="99"/>
    <w:rPr>
      <w:kern w:val="2"/>
      <w:sz w:val="21"/>
      <w:szCs w:val="22"/>
    </w:rPr>
  </w:style>
  <w:style w:type="character" w:customStyle="1" w:styleId="101">
    <w:name w:val="批注主题 Char1"/>
    <w:qFormat/>
    <w:uiPriority w:val="0"/>
    <w:rPr>
      <w:b/>
      <w:bCs/>
      <w:kern w:val="2"/>
      <w:sz w:val="21"/>
      <w:szCs w:val="22"/>
    </w:rPr>
  </w:style>
  <w:style w:type="character" w:customStyle="1" w:styleId="102">
    <w:name w:val="文档结构图 Char1"/>
    <w:qFormat/>
    <w:uiPriority w:val="99"/>
    <w:rPr>
      <w:rFonts w:ascii="宋体"/>
      <w:kern w:val="2"/>
      <w:sz w:val="18"/>
      <w:szCs w:val="18"/>
    </w:rPr>
  </w:style>
  <w:style w:type="character" w:customStyle="1" w:styleId="103">
    <w:name w:val="不明显参考1"/>
    <w:qFormat/>
    <w:uiPriority w:val="0"/>
    <w:rPr>
      <w:smallCaps/>
      <w:color w:val="C0504D"/>
      <w:u w:val="single"/>
    </w:rPr>
  </w:style>
  <w:style w:type="character" w:customStyle="1" w:styleId="104">
    <w:name w:val="textcontents"/>
    <w:qFormat/>
    <w:uiPriority w:val="0"/>
    <w:rPr>
      <w:rFonts w:cs="Times New Roman"/>
    </w:rPr>
  </w:style>
  <w:style w:type="character" w:customStyle="1" w:styleId="105">
    <w:name w:val="明显引用 Char"/>
    <w:basedOn w:val="44"/>
    <w:qFormat/>
    <w:uiPriority w:val="0"/>
    <w:rPr>
      <w:i/>
      <w:iCs/>
    </w:rPr>
  </w:style>
  <w:style w:type="paragraph" w:styleId="106">
    <w:name w:val="Intense Quote"/>
    <w:basedOn w:val="1"/>
    <w:next w:val="1"/>
    <w:link w:val="107"/>
    <w:qFormat/>
    <w:uiPriority w:val="0"/>
    <w:pPr>
      <w:pBdr>
        <w:top w:val="single" w:color="auto" w:sz="4" w:space="10"/>
        <w:bottom w:val="single" w:color="auto" w:sz="4" w:space="10"/>
      </w:pBdr>
      <w:spacing w:before="240" w:after="240" w:line="300" w:lineRule="auto"/>
      <w:ind w:left="1152" w:right="1152"/>
      <w:jc w:val="both"/>
    </w:pPr>
    <w:rPr>
      <w:rFonts w:asciiTheme="minorHAnsi" w:hAnsiTheme="minorHAnsi" w:eastAsiaTheme="minorEastAsia" w:cstheme="minorBidi"/>
      <w:i/>
      <w:iCs/>
      <w:kern w:val="2"/>
      <w:sz w:val="21"/>
      <w:lang w:eastAsia="zh-CN" w:bidi="ar-SA"/>
    </w:rPr>
  </w:style>
  <w:style w:type="character" w:customStyle="1" w:styleId="107">
    <w:name w:val="明显引用 Char2"/>
    <w:basedOn w:val="44"/>
    <w:link w:val="106"/>
    <w:qFormat/>
    <w:uiPriority w:val="30"/>
    <w:rPr>
      <w:rFonts w:ascii="Cambria" w:hAnsi="Cambria" w:eastAsia="宋体" w:cs="Times New Roman"/>
      <w:b/>
      <w:bCs/>
      <w:i/>
      <w:iCs/>
      <w:color w:val="4F81BD" w:themeColor="accent1"/>
      <w:kern w:val="0"/>
      <w:sz w:val="22"/>
      <w:lang w:eastAsia="en-US" w:bidi="en-US"/>
    </w:rPr>
  </w:style>
  <w:style w:type="character" w:customStyle="1" w:styleId="108">
    <w:name w:val="引用 Char1"/>
    <w:qFormat/>
    <w:uiPriority w:val="29"/>
    <w:rPr>
      <w:i/>
      <w:iCs/>
      <w:color w:val="000000"/>
      <w:kern w:val="2"/>
      <w:sz w:val="21"/>
      <w:szCs w:val="24"/>
    </w:rPr>
  </w:style>
  <w:style w:type="character" w:customStyle="1" w:styleId="109">
    <w:name w:val="标题 3 Char1"/>
    <w:qFormat/>
    <w:uiPriority w:val="0"/>
    <w:rPr>
      <w:b/>
      <w:bCs/>
      <w:kern w:val="2"/>
      <w:sz w:val="32"/>
      <w:szCs w:val="32"/>
    </w:rPr>
  </w:style>
  <w:style w:type="character" w:customStyle="1" w:styleId="110">
    <w:name w:val="标题4 Char Char"/>
    <w:link w:val="111"/>
    <w:qFormat/>
    <w:uiPriority w:val="0"/>
    <w:rPr>
      <w:rFonts w:ascii="Arial" w:hAnsi="Arial"/>
      <w:b/>
      <w:bCs/>
      <w:sz w:val="24"/>
      <w:szCs w:val="32"/>
    </w:rPr>
  </w:style>
  <w:style w:type="paragraph" w:customStyle="1" w:styleId="111">
    <w:name w:val="标题4"/>
    <w:basedOn w:val="4"/>
    <w:next w:val="18"/>
    <w:link w:val="110"/>
    <w:qFormat/>
    <w:uiPriority w:val="0"/>
    <w:pPr>
      <w:keepNext/>
      <w:keepLines/>
      <w:spacing w:before="260" w:after="260" w:line="413" w:lineRule="auto"/>
      <w:jc w:val="both"/>
    </w:pPr>
    <w:rPr>
      <w:rFonts w:ascii="Arial" w:hAnsi="Arial" w:eastAsiaTheme="minorEastAsia" w:cstheme="minorBidi"/>
      <w:b/>
      <w:bCs/>
      <w:smallCaps w:val="0"/>
      <w:kern w:val="2"/>
      <w:sz w:val="24"/>
      <w:szCs w:val="32"/>
      <w:lang w:eastAsia="zh-CN" w:bidi="ar-SA"/>
    </w:rPr>
  </w:style>
  <w:style w:type="character" w:customStyle="1" w:styleId="112">
    <w:name w:val="日期 Char1"/>
    <w:qFormat/>
    <w:uiPriority w:val="99"/>
    <w:rPr>
      <w:kern w:val="2"/>
      <w:sz w:val="21"/>
      <w:szCs w:val="22"/>
    </w:rPr>
  </w:style>
  <w:style w:type="character" w:customStyle="1" w:styleId="113">
    <w:name w:val="引用 Char"/>
    <w:basedOn w:val="44"/>
    <w:qFormat/>
    <w:uiPriority w:val="0"/>
    <w:rPr>
      <w:i/>
      <w:iCs/>
    </w:rPr>
  </w:style>
  <w:style w:type="paragraph" w:styleId="114">
    <w:name w:val="Quote"/>
    <w:basedOn w:val="1"/>
    <w:next w:val="1"/>
    <w:link w:val="115"/>
    <w:qFormat/>
    <w:uiPriority w:val="0"/>
    <w:rPr>
      <w:rFonts w:asciiTheme="minorHAnsi" w:hAnsiTheme="minorHAnsi" w:eastAsiaTheme="minorEastAsia" w:cstheme="minorBidi"/>
      <w:i/>
      <w:iCs/>
      <w:kern w:val="2"/>
      <w:sz w:val="21"/>
      <w:lang w:eastAsia="zh-CN" w:bidi="ar-SA"/>
    </w:rPr>
  </w:style>
  <w:style w:type="character" w:customStyle="1" w:styleId="115">
    <w:name w:val="引用 Char2"/>
    <w:basedOn w:val="44"/>
    <w:link w:val="114"/>
    <w:qFormat/>
    <w:uiPriority w:val="29"/>
    <w:rPr>
      <w:rFonts w:ascii="Cambria" w:hAnsi="Cambria" w:eastAsia="宋体" w:cs="Times New Roman"/>
      <w:i/>
      <w:iCs/>
      <w:color w:val="000000" w:themeColor="text1"/>
      <w:kern w:val="0"/>
      <w:sz w:val="22"/>
      <w:lang w:eastAsia="en-US" w:bidi="en-US"/>
    </w:rPr>
  </w:style>
  <w:style w:type="character" w:customStyle="1" w:styleId="116">
    <w:name w:val="批注框文本 Char1"/>
    <w:qFormat/>
    <w:uiPriority w:val="99"/>
    <w:rPr>
      <w:kern w:val="2"/>
      <w:sz w:val="18"/>
      <w:szCs w:val="18"/>
    </w:rPr>
  </w:style>
  <w:style w:type="character" w:customStyle="1" w:styleId="117">
    <w:name w:val="font161"/>
    <w:qFormat/>
    <w:uiPriority w:val="0"/>
    <w:rPr>
      <w:b/>
      <w:sz w:val="32"/>
    </w:rPr>
  </w:style>
  <w:style w:type="character" w:customStyle="1" w:styleId="118">
    <w:name w:val="普通文字 Char1"/>
    <w:qFormat/>
    <w:uiPriority w:val="0"/>
    <w:rPr>
      <w:rFonts w:ascii="宋体" w:hAnsi="Courier New" w:eastAsia="宋体"/>
      <w:kern w:val="2"/>
      <w:sz w:val="21"/>
      <w:lang w:val="en-US" w:eastAsia="zh-CN" w:bidi="ar-SA"/>
    </w:rPr>
  </w:style>
  <w:style w:type="character" w:customStyle="1" w:styleId="119">
    <w:name w:val="rvts79"/>
    <w:qFormat/>
    <w:uiPriority w:val="0"/>
    <w:rPr>
      <w:rFonts w:hint="default" w:ascii="KNLe" w:hAnsi="KNLe"/>
      <w:color w:val="0000FF"/>
      <w:u w:val="single"/>
    </w:rPr>
  </w:style>
  <w:style w:type="character" w:customStyle="1" w:styleId="120">
    <w:name w:val="rvts129"/>
    <w:qFormat/>
    <w:uiPriority w:val="0"/>
    <w:rPr>
      <w:rFonts w:hint="default" w:ascii="Calibri" w:hAnsi="Calibri"/>
      <w:color w:val="0000FF"/>
      <w:u w:val="single"/>
    </w:rPr>
  </w:style>
  <w:style w:type="character" w:customStyle="1" w:styleId="121">
    <w:name w:val="Char Char18"/>
    <w:qFormat/>
    <w:uiPriority w:val="0"/>
    <w:rPr>
      <w:rFonts w:eastAsia="宋体"/>
      <w:b/>
      <w:kern w:val="2"/>
      <w:sz w:val="24"/>
      <w:lang w:val="en-US" w:eastAsia="zh-CN"/>
    </w:rPr>
  </w:style>
  <w:style w:type="paragraph" w:customStyle="1" w:styleId="122">
    <w:name w:val="列出段落1"/>
    <w:basedOn w:val="1"/>
    <w:qFormat/>
    <w:uiPriority w:val="0"/>
    <w:pPr>
      <w:ind w:firstLine="420" w:firstLineChars="200"/>
    </w:pPr>
    <w:rPr>
      <w:szCs w:val="20"/>
    </w:rPr>
  </w:style>
  <w:style w:type="paragraph" w:customStyle="1" w:styleId="123">
    <w:name w:val="Table Paragraph"/>
    <w:basedOn w:val="1"/>
    <w:qFormat/>
    <w:uiPriority w:val="1"/>
    <w:rPr>
      <w:rFonts w:ascii="Calibri" w:hAnsi="Calibri"/>
    </w:rPr>
  </w:style>
  <w:style w:type="paragraph" w:customStyle="1" w:styleId="124">
    <w:name w:val="列出段落2"/>
    <w:basedOn w:val="1"/>
    <w:qFormat/>
    <w:uiPriority w:val="0"/>
    <w:pPr>
      <w:ind w:firstLine="420" w:firstLineChars="200"/>
    </w:pPr>
    <w:rPr>
      <w:rFonts w:ascii="Calibri" w:hAnsi="Calibri"/>
    </w:rPr>
  </w:style>
  <w:style w:type="paragraph" w:customStyle="1" w:styleId="125">
    <w:name w:val="列出段落111"/>
    <w:basedOn w:val="1"/>
    <w:qFormat/>
    <w:uiPriority w:val="0"/>
    <w:pPr>
      <w:ind w:firstLine="420" w:firstLineChars="200"/>
    </w:pPr>
    <w:rPr>
      <w:rFonts w:ascii="Calibri" w:hAnsi="Calibri"/>
    </w:rPr>
  </w:style>
  <w:style w:type="paragraph" w:customStyle="1" w:styleId="126">
    <w:name w:val="默认段落字体 Para Char Char Char Char Char Char Char"/>
    <w:basedOn w:val="1"/>
    <w:qFormat/>
    <w:uiPriority w:val="0"/>
    <w:rPr>
      <w:rFonts w:ascii="Tahoma" w:hAnsi="Tahoma"/>
      <w:sz w:val="24"/>
      <w:szCs w:val="20"/>
    </w:rPr>
  </w:style>
  <w:style w:type="paragraph" w:customStyle="1" w:styleId="127">
    <w:name w:val="普通 (Web)"/>
    <w:basedOn w:val="1"/>
    <w:qFormat/>
    <w:uiPriority w:val="0"/>
    <w:pPr>
      <w:spacing w:before="100" w:beforeAutospacing="1" w:after="100" w:afterAutospacing="1"/>
    </w:pPr>
    <w:rPr>
      <w:rFonts w:ascii="宋体" w:hAnsi="宋体"/>
      <w:sz w:val="24"/>
    </w:rPr>
  </w:style>
  <w:style w:type="paragraph" w:customStyle="1" w:styleId="128">
    <w:name w:val="Char"/>
    <w:basedOn w:val="1"/>
    <w:qFormat/>
    <w:uiPriority w:val="0"/>
    <w:pPr>
      <w:spacing w:after="160" w:line="240" w:lineRule="exact"/>
    </w:pPr>
    <w:rPr>
      <w:rFonts w:ascii="Verdana" w:hAnsi="Verdana" w:eastAsia="仿宋_GB2312"/>
      <w:sz w:val="24"/>
      <w:szCs w:val="20"/>
    </w:rPr>
  </w:style>
  <w:style w:type="paragraph" w:customStyle="1" w:styleId="129">
    <w:name w:val="纯文本1"/>
    <w:basedOn w:val="1"/>
    <w:qFormat/>
    <w:uiPriority w:val="0"/>
    <w:pPr>
      <w:adjustRightInd w:val="0"/>
      <w:textAlignment w:val="baseline"/>
    </w:pPr>
    <w:rPr>
      <w:rFonts w:ascii="宋体" w:hAnsi="Courier New" w:eastAsia="楷体_GB2312"/>
      <w:sz w:val="26"/>
      <w:szCs w:val="20"/>
    </w:rPr>
  </w:style>
  <w:style w:type="paragraph" w:customStyle="1" w:styleId="130">
    <w:name w:val="Char7"/>
    <w:basedOn w:val="14"/>
    <w:qFormat/>
    <w:uiPriority w:val="0"/>
    <w:pPr>
      <w:adjustRightInd w:val="0"/>
      <w:snapToGrid w:val="0"/>
      <w:spacing w:line="360" w:lineRule="auto"/>
    </w:pPr>
    <w:rPr>
      <w:rFonts w:ascii="Tahoma" w:hAnsi="Tahoma"/>
      <w:sz w:val="24"/>
    </w:rPr>
  </w:style>
  <w:style w:type="paragraph" w:customStyle="1" w:styleId="131">
    <w:name w:val="TOC 标题1"/>
    <w:basedOn w:val="3"/>
    <w:next w:val="1"/>
    <w:qFormat/>
    <w:uiPriority w:val="0"/>
    <w:pPr>
      <w:tabs>
        <w:tab w:val="left" w:pos="432"/>
      </w:tabs>
      <w:outlineLvl w:val="9"/>
    </w:pPr>
    <w:rPr>
      <w:rFonts w:ascii="Calibri"/>
      <w:bCs/>
      <w:szCs w:val="44"/>
    </w:rPr>
  </w:style>
  <w:style w:type="paragraph" w:customStyle="1" w:styleId="132">
    <w:name w:val="Char Char Char Char Char Char Char1 Char"/>
    <w:basedOn w:val="1"/>
    <w:qFormat/>
    <w:uiPriority w:val="0"/>
    <w:rPr>
      <w:rFonts w:ascii="Tahoma" w:hAnsi="Tahoma" w:cs="Tahoma"/>
      <w:sz w:val="24"/>
    </w:rPr>
  </w:style>
  <w:style w:type="paragraph" w:styleId="133">
    <w:name w:val="No Spacing"/>
    <w:basedOn w:val="1"/>
    <w:qFormat/>
    <w:uiPriority w:val="0"/>
    <w:pPr>
      <w:spacing w:after="0" w:line="240" w:lineRule="auto"/>
    </w:pPr>
  </w:style>
  <w:style w:type="paragraph" w:customStyle="1" w:styleId="134">
    <w:name w:val="样式 小四 段前: 5 磅 段后: 5 磅 首行缩进:  2 字符"/>
    <w:basedOn w:val="1"/>
    <w:qFormat/>
    <w:uiPriority w:val="0"/>
    <w:pPr>
      <w:spacing w:line="360" w:lineRule="auto"/>
    </w:pPr>
    <w:rPr>
      <w:rFonts w:ascii="宋体" w:hAnsi="宋体"/>
      <w:szCs w:val="21"/>
    </w:rPr>
  </w:style>
  <w:style w:type="paragraph" w:customStyle="1" w:styleId="135">
    <w:name w:val="pa-2"/>
    <w:basedOn w:val="1"/>
    <w:qFormat/>
    <w:uiPriority w:val="0"/>
    <w:pPr>
      <w:spacing w:line="320" w:lineRule="atLeast"/>
      <w:ind w:firstLine="700"/>
    </w:pPr>
    <w:rPr>
      <w:rFonts w:ascii="宋体" w:hAnsi="宋体" w:cs="宋体"/>
      <w:sz w:val="24"/>
    </w:rPr>
  </w:style>
  <w:style w:type="paragraph" w:customStyle="1" w:styleId="136">
    <w:name w:val="Char1"/>
    <w:basedOn w:val="1"/>
    <w:qFormat/>
    <w:uiPriority w:val="0"/>
    <w:pPr>
      <w:spacing w:after="160" w:line="240" w:lineRule="exact"/>
    </w:pPr>
    <w:rPr>
      <w:rFonts w:ascii="Verdana" w:hAnsi="Verdana" w:eastAsia="仿宋_GB2312"/>
      <w:sz w:val="24"/>
      <w:szCs w:val="20"/>
    </w:rPr>
  </w:style>
  <w:style w:type="paragraph" w:customStyle="1" w:styleId="137">
    <w:name w:val="1"/>
    <w:basedOn w:val="1"/>
    <w:next w:val="1"/>
    <w:qFormat/>
    <w:uiPriority w:val="0"/>
    <w:rPr>
      <w:szCs w:val="20"/>
    </w:rPr>
  </w:style>
  <w:style w:type="paragraph" w:customStyle="1" w:styleId="138">
    <w:name w:val="Char71"/>
    <w:basedOn w:val="14"/>
    <w:qFormat/>
    <w:uiPriority w:val="0"/>
    <w:pPr>
      <w:adjustRightInd w:val="0"/>
      <w:snapToGrid w:val="0"/>
      <w:spacing w:line="360" w:lineRule="auto"/>
    </w:pPr>
    <w:rPr>
      <w:rFonts w:ascii="Tahoma" w:hAnsi="Tahoma"/>
      <w:sz w:val="24"/>
    </w:rPr>
  </w:style>
  <w:style w:type="paragraph" w:customStyle="1" w:styleId="139">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40">
    <w:name w:val="修订1"/>
    <w:qFormat/>
    <w:uiPriority w:val="0"/>
    <w:pPr>
      <w:spacing w:after="200" w:line="276" w:lineRule="auto"/>
    </w:pPr>
    <w:rPr>
      <w:rFonts w:ascii="Cambria" w:hAnsi="Cambria" w:eastAsia="宋体" w:cs="Times New Roman"/>
      <w:kern w:val="2"/>
      <w:sz w:val="21"/>
      <w:szCs w:val="24"/>
      <w:lang w:val="en-US" w:eastAsia="zh-CN" w:bidi="ar-SA"/>
    </w:rPr>
  </w:style>
  <w:style w:type="paragraph" w:styleId="141">
    <w:name w:val="List Paragraph"/>
    <w:basedOn w:val="1"/>
    <w:next w:val="1"/>
    <w:qFormat/>
    <w:uiPriority w:val="34"/>
    <w:pPr>
      <w:ind w:left="720"/>
      <w:contextualSpacing/>
    </w:pPr>
  </w:style>
  <w:style w:type="paragraph" w:customStyle="1" w:styleId="142">
    <w:name w:val="TOC 标题11"/>
    <w:basedOn w:val="3"/>
    <w:next w:val="1"/>
    <w:qFormat/>
    <w:uiPriority w:val="0"/>
    <w:pPr>
      <w:tabs>
        <w:tab w:val="left" w:pos="432"/>
      </w:tabs>
      <w:spacing w:before="0" w:line="240" w:lineRule="auto"/>
      <w:ind w:left="8"/>
      <w:jc w:val="center"/>
      <w:outlineLvl w:val="9"/>
    </w:pPr>
    <w:rPr>
      <w:rFonts w:ascii="黑体" w:hAnsi="黑体" w:eastAsia="黑体" w:cs="黑体"/>
      <w:b/>
      <w:sz w:val="30"/>
      <w:szCs w:val="30"/>
      <w:lang w:val="zh-CN" w:bidi="zh-CN"/>
    </w:rPr>
  </w:style>
  <w:style w:type="paragraph" w:customStyle="1" w:styleId="143">
    <w:name w:val="表格"/>
    <w:basedOn w:val="1"/>
    <w:qFormat/>
    <w:uiPriority w:val="0"/>
    <w:pPr>
      <w:jc w:val="center"/>
      <w:textAlignment w:val="center"/>
    </w:pPr>
    <w:rPr>
      <w:rFonts w:ascii="华文细黑" w:hAnsi="华文细黑"/>
      <w:szCs w:val="20"/>
    </w:rPr>
  </w:style>
  <w:style w:type="paragraph" w:customStyle="1" w:styleId="14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45">
    <w:name w:val="样式 标题 3 + (中文) 黑体 小四 非加粗 段前: 7.8 磅 段后: 0 磅 行距: 固定值 20 磅"/>
    <w:basedOn w:val="5"/>
    <w:qFormat/>
    <w:uiPriority w:val="0"/>
    <w:pPr>
      <w:spacing w:before="0" w:line="400" w:lineRule="exact"/>
    </w:pPr>
    <w:rPr>
      <w:rFonts w:ascii="Times New Roman" w:eastAsia="黑体"/>
      <w:b/>
      <w:sz w:val="24"/>
    </w:rPr>
  </w:style>
  <w:style w:type="paragraph" w:customStyle="1" w:styleId="146">
    <w:name w:val="样式 标题 1 + 黑体 三号 非加粗 居中 段前: 6 磅 段后: 6 磅 行距: 固定值 20 磅"/>
    <w:basedOn w:val="3"/>
    <w:qFormat/>
    <w:uiPriority w:val="0"/>
    <w:pPr>
      <w:tabs>
        <w:tab w:val="left" w:pos="432"/>
      </w:tabs>
      <w:spacing w:before="120" w:after="120" w:line="400" w:lineRule="exact"/>
      <w:jc w:val="center"/>
    </w:pPr>
    <w:rPr>
      <w:rFonts w:ascii="黑体" w:hAnsi="黑体" w:eastAsia="黑体"/>
      <w:b/>
      <w:sz w:val="32"/>
    </w:rPr>
  </w:style>
  <w:style w:type="paragraph" w:customStyle="1" w:styleId="147">
    <w:name w:val="样式 标题 2 + Times New Roman 四号 非加粗 段前: 5 磅 段后: 0 磅 行距: 固定值 20..."/>
    <w:basedOn w:val="4"/>
    <w:qFormat/>
    <w:uiPriority w:val="0"/>
    <w:pPr>
      <w:keepNext/>
      <w:keepLines/>
      <w:spacing w:before="100" w:line="400" w:lineRule="exact"/>
      <w:jc w:val="both"/>
    </w:pPr>
    <w:rPr>
      <w:rFonts w:ascii="Times New Roman" w:hAnsi="Times New Roman" w:eastAsia="黑体"/>
      <w:kern w:val="2"/>
      <w:szCs w:val="20"/>
      <w:lang w:eastAsia="zh-CN"/>
    </w:rPr>
  </w:style>
  <w:style w:type="paragraph" w:customStyle="1" w:styleId="148">
    <w:name w:val="Blockquote"/>
    <w:basedOn w:val="1"/>
    <w:qFormat/>
    <w:uiPriority w:val="0"/>
    <w:pPr>
      <w:autoSpaceDE w:val="0"/>
      <w:autoSpaceDN w:val="0"/>
      <w:adjustRightInd w:val="0"/>
      <w:spacing w:before="100" w:after="100"/>
      <w:ind w:left="360" w:right="360"/>
    </w:pPr>
    <w:rPr>
      <w:sz w:val="24"/>
      <w:szCs w:val="20"/>
    </w:rPr>
  </w:style>
  <w:style w:type="paragraph" w:customStyle="1" w:styleId="149">
    <w:name w:val="表格文字"/>
    <w:basedOn w:val="1"/>
    <w:qFormat/>
    <w:uiPriority w:val="0"/>
    <w:pPr>
      <w:adjustRightInd w:val="0"/>
      <w:spacing w:line="420" w:lineRule="atLeast"/>
      <w:textAlignment w:val="baseline"/>
    </w:pPr>
    <w:rPr>
      <w:szCs w:val="20"/>
    </w:rPr>
  </w:style>
  <w:style w:type="paragraph" w:customStyle="1" w:styleId="150">
    <w:name w:val="rvps1"/>
    <w:basedOn w:val="1"/>
    <w:qFormat/>
    <w:uiPriority w:val="0"/>
    <w:pPr>
      <w:jc w:val="center"/>
    </w:pPr>
    <w:rPr>
      <w:sz w:val="24"/>
    </w:rPr>
  </w:style>
  <w:style w:type="paragraph" w:customStyle="1" w:styleId="151">
    <w:name w:val="列出段落11"/>
    <w:basedOn w:val="1"/>
    <w:qFormat/>
    <w:uiPriority w:val="0"/>
    <w:pPr>
      <w:ind w:firstLine="420" w:firstLineChars="200"/>
    </w:pPr>
  </w:style>
  <w:style w:type="table" w:customStyle="1" w:styleId="152">
    <w:name w:val="Table Normal"/>
    <w:unhideWhenUsed/>
    <w:qFormat/>
    <w:uiPriority w:val="2"/>
    <w:pPr>
      <w:spacing w:after="200" w:line="276" w:lineRule="auto"/>
    </w:pPr>
    <w:rPr>
      <w:rFonts w:ascii="Cambria" w:hAnsi="Cambria"/>
      <w:sz w:val="22"/>
    </w:rPr>
    <w:tblPr>
      <w:tblCellMar>
        <w:top w:w="0" w:type="dxa"/>
        <w:left w:w="0" w:type="dxa"/>
        <w:bottom w:w="0" w:type="dxa"/>
        <w:right w:w="0" w:type="dxa"/>
      </w:tblCellMar>
    </w:tblPr>
  </w:style>
  <w:style w:type="table" w:customStyle="1" w:styleId="153">
    <w:name w:val="表格样式1"/>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4">
    <w:name w:val="font5"/>
    <w:basedOn w:val="1"/>
    <w:qFormat/>
    <w:uiPriority w:val="0"/>
    <w:pPr>
      <w:spacing w:before="100" w:beforeAutospacing="1" w:after="100" w:afterAutospacing="1"/>
    </w:pPr>
    <w:rPr>
      <w:rFonts w:ascii="宋体" w:hAnsi="宋体" w:cs="宋体"/>
      <w:sz w:val="18"/>
      <w:szCs w:val="18"/>
    </w:rPr>
  </w:style>
  <w:style w:type="paragraph" w:customStyle="1" w:styleId="155">
    <w:name w:val="xl65"/>
    <w:basedOn w:val="1"/>
    <w:qFormat/>
    <w:uiPriority w:val="0"/>
    <w:pPr>
      <w:spacing w:before="100" w:beforeAutospacing="1" w:after="100" w:afterAutospacing="1"/>
      <w:jc w:val="center"/>
    </w:pPr>
    <w:rPr>
      <w:rFonts w:ascii="宋体" w:hAnsi="宋体" w:cs="宋体"/>
      <w:sz w:val="24"/>
    </w:rPr>
  </w:style>
  <w:style w:type="paragraph" w:customStyle="1" w:styleId="156">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157">
    <w:name w:val="xl67"/>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20"/>
      <w:szCs w:val="20"/>
    </w:rPr>
  </w:style>
  <w:style w:type="paragraph" w:customStyle="1" w:styleId="158">
    <w:name w:val="xl68"/>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b/>
      <w:bCs/>
      <w:sz w:val="20"/>
      <w:szCs w:val="20"/>
    </w:rPr>
  </w:style>
  <w:style w:type="paragraph" w:customStyle="1" w:styleId="159">
    <w:name w:val="xl6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160">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161">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62">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63">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164">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65">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sz w:val="20"/>
      <w:szCs w:val="20"/>
    </w:rPr>
  </w:style>
  <w:style w:type="paragraph" w:customStyle="1" w:styleId="166">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character" w:customStyle="1" w:styleId="167">
    <w:name w:val="不明显强调2"/>
    <w:qFormat/>
    <w:uiPriority w:val="0"/>
    <w:rPr>
      <w:i/>
      <w:iCs/>
    </w:rPr>
  </w:style>
  <w:style w:type="character" w:customStyle="1" w:styleId="168">
    <w:name w:val="明显参考2"/>
    <w:qFormat/>
    <w:uiPriority w:val="0"/>
    <w:rPr>
      <w:b/>
      <w:bCs/>
      <w:smallCaps/>
    </w:rPr>
  </w:style>
  <w:style w:type="character" w:customStyle="1" w:styleId="169">
    <w:name w:val="不明显参考2"/>
    <w:basedOn w:val="44"/>
    <w:qFormat/>
    <w:uiPriority w:val="0"/>
    <w:rPr>
      <w:smallCaps/>
    </w:rPr>
  </w:style>
  <w:style w:type="character" w:customStyle="1" w:styleId="170">
    <w:name w:val="书籍标题2"/>
    <w:basedOn w:val="44"/>
    <w:qFormat/>
    <w:uiPriority w:val="0"/>
    <w:rPr>
      <w:i/>
      <w:iCs/>
      <w:smallCaps/>
      <w:spacing w:val="5"/>
    </w:rPr>
  </w:style>
  <w:style w:type="character" w:customStyle="1" w:styleId="171">
    <w:name w:val="明显强调2"/>
    <w:qFormat/>
    <w:uiPriority w:val="0"/>
    <w:rPr>
      <w:b/>
      <w:bCs/>
      <w:i/>
      <w:iCs/>
    </w:rPr>
  </w:style>
  <w:style w:type="paragraph" w:customStyle="1" w:styleId="172">
    <w:name w:val="Char72"/>
    <w:basedOn w:val="14"/>
    <w:qFormat/>
    <w:uiPriority w:val="0"/>
    <w:pPr>
      <w:adjustRightInd w:val="0"/>
      <w:snapToGrid w:val="0"/>
      <w:spacing w:line="360" w:lineRule="auto"/>
    </w:pPr>
    <w:rPr>
      <w:rFonts w:ascii="Tahoma" w:hAnsi="Tahoma"/>
      <w:sz w:val="24"/>
    </w:rPr>
  </w:style>
  <w:style w:type="paragraph" w:customStyle="1" w:styleId="173">
    <w:name w:val="修订2"/>
    <w:qFormat/>
    <w:uiPriority w:val="0"/>
    <w:pPr>
      <w:spacing w:after="200" w:line="276" w:lineRule="auto"/>
    </w:pPr>
    <w:rPr>
      <w:rFonts w:ascii="Calibri" w:hAnsi="Calibri" w:eastAsia="宋体" w:cs="Times New Roman"/>
      <w:kern w:val="2"/>
      <w:sz w:val="21"/>
      <w:szCs w:val="24"/>
      <w:lang w:val="en-US" w:eastAsia="zh-CN" w:bidi="ar-SA"/>
    </w:rPr>
  </w:style>
  <w:style w:type="paragraph" w:customStyle="1" w:styleId="174">
    <w:name w:val="Char2"/>
    <w:basedOn w:val="1"/>
    <w:qFormat/>
    <w:uiPriority w:val="0"/>
    <w:pPr>
      <w:spacing w:after="160" w:line="240" w:lineRule="exact"/>
    </w:pPr>
    <w:rPr>
      <w:rFonts w:ascii="Verdana" w:hAnsi="Verdana" w:eastAsia="仿宋_GB2312"/>
      <w:sz w:val="24"/>
      <w:szCs w:val="20"/>
    </w:rPr>
  </w:style>
  <w:style w:type="paragraph" w:customStyle="1" w:styleId="175">
    <w:name w:val="TOC 标题2"/>
    <w:basedOn w:val="3"/>
    <w:next w:val="1"/>
    <w:unhideWhenUsed/>
    <w:qFormat/>
    <w:uiPriority w:val="39"/>
    <w:pPr>
      <w:outlineLvl w:val="9"/>
    </w:pPr>
  </w:style>
  <w:style w:type="paragraph" w:customStyle="1" w:styleId="176">
    <w:name w:val="列出段落3"/>
    <w:basedOn w:val="1"/>
    <w:qFormat/>
    <w:uiPriority w:val="0"/>
    <w:pPr>
      <w:ind w:firstLine="420" w:firstLineChars="200"/>
    </w:pPr>
    <w:rPr>
      <w:rFonts w:ascii="Calibri" w:hAnsi="Calibri"/>
      <w:szCs w:val="20"/>
    </w:rPr>
  </w:style>
  <w:style w:type="character" w:customStyle="1" w:styleId="177">
    <w:name w:val="layui-this4"/>
    <w:qFormat/>
    <w:uiPriority w:val="0"/>
    <w:rPr>
      <w:bdr w:val="single" w:color="EEEEEE" w:sz="4" w:space="0"/>
      <w:shd w:val="clear" w:color="auto" w:fill="FFFFFF"/>
    </w:rPr>
  </w:style>
  <w:style w:type="character" w:customStyle="1" w:styleId="178">
    <w:name w:val="first-child"/>
    <w:qFormat/>
    <w:uiPriority w:val="0"/>
  </w:style>
  <w:style w:type="character" w:customStyle="1" w:styleId="179">
    <w:name w:val="hover"/>
    <w:qFormat/>
    <w:uiPriority w:val="0"/>
    <w:rPr>
      <w:color w:val="5FB878"/>
    </w:rPr>
  </w:style>
  <w:style w:type="character" w:customStyle="1" w:styleId="180">
    <w:name w:val="hover1"/>
    <w:qFormat/>
    <w:uiPriority w:val="0"/>
    <w:rPr>
      <w:color w:val="5FB878"/>
    </w:rPr>
  </w:style>
  <w:style w:type="character" w:customStyle="1" w:styleId="181">
    <w:name w:val="hover2"/>
    <w:qFormat/>
    <w:uiPriority w:val="0"/>
    <w:rPr>
      <w:color w:val="FFFFFF"/>
    </w:rPr>
  </w:style>
  <w:style w:type="character" w:customStyle="1" w:styleId="182">
    <w:name w:val="layui-laypage-curr"/>
    <w:qFormat/>
    <w:uiPriority w:val="0"/>
  </w:style>
  <w:style w:type="table" w:customStyle="1" w:styleId="183">
    <w:name w:val="Table Normal1"/>
    <w:basedOn w:val="42"/>
    <w:qFormat/>
    <w:uiPriority w:val="0"/>
    <w:rPr>
      <w:rFonts w:ascii="Cambria" w:hAnsi="Cambria" w:eastAsia="Times New Roman"/>
    </w:rPr>
    <w:tblPr>
      <w:tblCellMar>
        <w:top w:w="0" w:type="dxa"/>
        <w:left w:w="0" w:type="dxa"/>
        <w:bottom w:w="0" w:type="dxa"/>
        <w:right w:w="0" w:type="dxa"/>
      </w:tblCellMar>
    </w:tblPr>
  </w:style>
  <w:style w:type="paragraph" w:customStyle="1" w:styleId="184">
    <w:name w:val="正文_1_0_0_0"/>
    <w:qFormat/>
    <w:uiPriority w:val="0"/>
    <w:pPr>
      <w:widowControl w:val="0"/>
      <w:spacing w:after="200" w:line="276" w:lineRule="auto"/>
      <w:jc w:val="both"/>
    </w:pPr>
    <w:rPr>
      <w:rFonts w:ascii="Cambria" w:hAnsi="Cambria" w:eastAsia="宋体" w:cs="Times New Roman"/>
      <w:sz w:val="21"/>
      <w:szCs w:val="22"/>
      <w:lang w:val="en-US" w:eastAsia="zh-CN" w:bidi="ar-SA"/>
    </w:rPr>
  </w:style>
  <w:style w:type="paragraph" w:customStyle="1" w:styleId="185">
    <w:name w:val="正文_0"/>
    <w:qFormat/>
    <w:uiPriority w:val="0"/>
    <w:pPr>
      <w:widowControl w:val="0"/>
      <w:spacing w:after="200" w:line="276" w:lineRule="auto"/>
      <w:jc w:val="both"/>
    </w:pPr>
    <w:rPr>
      <w:rFonts w:ascii="Cambria" w:hAnsi="Cambria" w:eastAsia="宋体" w:cs="Times New Roman"/>
      <w:kern w:val="2"/>
      <w:sz w:val="21"/>
      <w:szCs w:val="22"/>
      <w:lang w:val="en-US" w:eastAsia="zh-CN" w:bidi="ar-SA"/>
    </w:rPr>
  </w:style>
  <w:style w:type="paragraph" w:customStyle="1" w:styleId="186">
    <w:name w:val="正文_1"/>
    <w:qFormat/>
    <w:uiPriority w:val="0"/>
    <w:pPr>
      <w:widowControl w:val="0"/>
      <w:spacing w:after="200" w:line="276" w:lineRule="auto"/>
      <w:jc w:val="both"/>
    </w:pPr>
    <w:rPr>
      <w:rFonts w:ascii="Cambria" w:hAnsi="Cambria" w:eastAsia="宋体" w:cs="Times New Roman"/>
      <w:kern w:val="2"/>
      <w:sz w:val="21"/>
      <w:szCs w:val="22"/>
      <w:lang w:val="en-US" w:eastAsia="zh-CN" w:bidi="ar-SA"/>
    </w:rPr>
  </w:style>
  <w:style w:type="character" w:customStyle="1" w:styleId="187">
    <w:name w:val="正文首行缩进 2 Char"/>
    <w:basedOn w:val="72"/>
    <w:link w:val="41"/>
    <w:semiHidden/>
    <w:qFormat/>
    <w:uiPriority w:val="0"/>
  </w:style>
  <w:style w:type="paragraph" w:customStyle="1" w:styleId="188">
    <w:name w:val="段"/>
    <w:next w:val="1"/>
    <w:qFormat/>
    <w:uiPriority w:val="0"/>
    <w:pPr>
      <w:autoSpaceDE w:val="0"/>
      <w:autoSpaceDN w:val="0"/>
      <w:adjustRightInd w:val="0"/>
      <w:snapToGrid w:val="0"/>
      <w:spacing w:after="200" w:line="360" w:lineRule="auto"/>
      <w:ind w:firstLine="200" w:firstLineChars="200"/>
      <w:jc w:val="both"/>
    </w:pPr>
    <w:rPr>
      <w:rFonts w:ascii="宋体" w:hAnsi="Calibri" w:eastAsia="宋体" w:cs="Times New Roman"/>
      <w:sz w:val="24"/>
      <w:szCs w:val="22"/>
      <w:lang w:val="en-US" w:eastAsia="en-US" w:bidi="en-US"/>
    </w:rPr>
  </w:style>
  <w:style w:type="character" w:customStyle="1" w:styleId="189">
    <w:name w:val="正文缩进 Char"/>
    <w:link w:val="13"/>
    <w:qFormat/>
    <w:uiPriority w:val="0"/>
    <w:rPr>
      <w:rFonts w:ascii="Cambria" w:hAnsi="Cambria" w:eastAsia="宋体" w:cs="Times New Roman"/>
      <w:kern w:val="0"/>
      <w:sz w:val="22"/>
      <w:szCs w:val="20"/>
      <w:lang w:eastAsia="en-US" w:bidi="en-US"/>
    </w:rPr>
  </w:style>
  <w:style w:type="character" w:customStyle="1" w:styleId="190">
    <w:name w:val="正文文本 2 Char"/>
    <w:basedOn w:val="44"/>
    <w:link w:val="37"/>
    <w:qFormat/>
    <w:uiPriority w:val="0"/>
    <w:rPr>
      <w:rFonts w:ascii="楷体_GB2312" w:hAnsi="Calibri" w:eastAsia="楷体_GB2312" w:cs="Times New Roman"/>
      <w:kern w:val="0"/>
      <w:sz w:val="18"/>
      <w:szCs w:val="20"/>
    </w:rPr>
  </w:style>
  <w:style w:type="character" w:customStyle="1" w:styleId="191">
    <w:name w:val="rvts15"/>
    <w:qFormat/>
    <w:uiPriority w:val="0"/>
    <w:rPr>
      <w:rFonts w:hint="default" w:ascii="KNLe" w:hAnsi="KNLe"/>
      <w:color w:val="000000"/>
    </w:rPr>
  </w:style>
  <w:style w:type="character" w:customStyle="1" w:styleId="192">
    <w:name w:val="rvts10"/>
    <w:qFormat/>
    <w:uiPriority w:val="0"/>
    <w:rPr>
      <w:rFonts w:hint="default" w:ascii="KNLe" w:hAnsi="KNLe" w:eastAsia="宋体" w:cs="Times New Roman"/>
      <w:b/>
      <w:bCs/>
    </w:rPr>
  </w:style>
  <w:style w:type="character" w:customStyle="1" w:styleId="193">
    <w:name w:val="Char Char9"/>
    <w:qFormat/>
    <w:uiPriority w:val="0"/>
    <w:rPr>
      <w:rFonts w:ascii="Calibri" w:hAnsi="Calibri" w:eastAsia="宋体" w:cs="Times New Roman"/>
      <w:kern w:val="2"/>
      <w:sz w:val="21"/>
      <w:szCs w:val="24"/>
    </w:rPr>
  </w:style>
  <w:style w:type="character" w:customStyle="1" w:styleId="194">
    <w:name w:val="标题 Char1"/>
    <w:qFormat/>
    <w:uiPriority w:val="10"/>
    <w:rPr>
      <w:rFonts w:ascii="Arial" w:hAnsi="Arial" w:eastAsia="宋体" w:cs="Times New Roman"/>
      <w:b/>
      <w:sz w:val="32"/>
    </w:rPr>
  </w:style>
  <w:style w:type="character" w:customStyle="1" w:styleId="195">
    <w:name w:val="Char Char3"/>
    <w:qFormat/>
    <w:locked/>
    <w:uiPriority w:val="0"/>
    <w:rPr>
      <w:kern w:val="2"/>
      <w:sz w:val="18"/>
      <w:lang w:bidi="ar-SA"/>
    </w:rPr>
  </w:style>
  <w:style w:type="character" w:customStyle="1" w:styleId="196">
    <w:name w:val="批注主题 Char3"/>
    <w:qFormat/>
    <w:uiPriority w:val="0"/>
    <w:rPr>
      <w:rFonts w:ascii="Calibri" w:hAnsi="Calibri" w:eastAsia="宋体" w:cs="Times New Roman"/>
      <w:kern w:val="2"/>
      <w:sz w:val="21"/>
    </w:rPr>
  </w:style>
  <w:style w:type="character" w:customStyle="1" w:styleId="197">
    <w:name w:val="Char Char16"/>
    <w:qFormat/>
    <w:uiPriority w:val="0"/>
    <w:rPr>
      <w:rFonts w:eastAsia="宋体"/>
      <w:b/>
      <w:kern w:val="2"/>
      <w:sz w:val="32"/>
      <w:lang w:val="en-US" w:eastAsia="zh-CN" w:bidi="ar-SA"/>
    </w:rPr>
  </w:style>
  <w:style w:type="character" w:customStyle="1" w:styleId="198">
    <w:name w:val="批注文字 Char2"/>
    <w:qFormat/>
    <w:uiPriority w:val="0"/>
    <w:rPr>
      <w:rFonts w:ascii="Calibri" w:hAnsi="Calibri" w:eastAsia="宋体" w:cs="Times New Roman"/>
      <w:kern w:val="2"/>
      <w:sz w:val="21"/>
    </w:rPr>
  </w:style>
  <w:style w:type="character" w:customStyle="1" w:styleId="199">
    <w:name w:val="rvts16"/>
    <w:qFormat/>
    <w:uiPriority w:val="0"/>
    <w:rPr>
      <w:rFonts w:hint="default" w:ascii="KNLe" w:hAnsi="KNLe"/>
      <w:color w:val="000000"/>
      <w:u w:val="single"/>
    </w:rPr>
  </w:style>
  <w:style w:type="character" w:customStyle="1" w:styleId="200">
    <w:name w:val="rvts7"/>
    <w:qFormat/>
    <w:uiPriority w:val="0"/>
    <w:rPr>
      <w:rFonts w:hint="default" w:ascii=":ZLe" w:hAnsi=":ZLe"/>
      <w:sz w:val="32"/>
      <w:szCs w:val="32"/>
    </w:rPr>
  </w:style>
  <w:style w:type="character" w:customStyle="1" w:styleId="201">
    <w:name w:val="rvts12"/>
    <w:qFormat/>
    <w:uiPriority w:val="0"/>
    <w:rPr>
      <w:rFonts w:hint="default" w:ascii="Times New Roman" w:hAnsi="Times New Roman" w:cs="Times New Roman"/>
      <w:b/>
      <w:bCs/>
      <w:color w:val="000000"/>
      <w:sz w:val="24"/>
      <w:szCs w:val="24"/>
    </w:rPr>
  </w:style>
  <w:style w:type="character" w:customStyle="1" w:styleId="202">
    <w:name w:val="rvts14"/>
    <w:qFormat/>
    <w:uiPriority w:val="0"/>
    <w:rPr>
      <w:rFonts w:hint="default" w:ascii="Times New Roman" w:hAnsi="Times New Roman" w:cs="Times New Roman"/>
      <w:color w:val="000000"/>
    </w:rPr>
  </w:style>
  <w:style w:type="character" w:customStyle="1" w:styleId="203">
    <w:name w:val="批注文字 Char3"/>
    <w:qFormat/>
    <w:uiPriority w:val="0"/>
    <w:rPr>
      <w:rFonts w:ascii="Calibri" w:hAnsi="Calibri" w:eastAsia="宋体" w:cs="Times New Roman"/>
      <w:kern w:val="2"/>
      <w:sz w:val="21"/>
    </w:rPr>
  </w:style>
  <w:style w:type="character" w:customStyle="1" w:styleId="204">
    <w:name w:val="正文文本 2 Char1"/>
    <w:semiHidden/>
    <w:qFormat/>
    <w:uiPriority w:val="99"/>
    <w:rPr>
      <w:rFonts w:ascii="Calibri" w:hAnsi="Calibri" w:eastAsia="宋体" w:cs="Times New Roman"/>
      <w:kern w:val="2"/>
      <w:sz w:val="21"/>
      <w:szCs w:val="24"/>
    </w:rPr>
  </w:style>
  <w:style w:type="character" w:customStyle="1" w:styleId="205">
    <w:name w:val="style41"/>
    <w:qFormat/>
    <w:uiPriority w:val="0"/>
    <w:rPr>
      <w:rFonts w:ascii="Calibri" w:hAnsi="Calibri" w:eastAsia="宋体" w:cs="Times New Roman"/>
      <w:sz w:val="21"/>
      <w:szCs w:val="21"/>
    </w:rPr>
  </w:style>
  <w:style w:type="character" w:customStyle="1" w:styleId="206">
    <w:name w:val="Char Char1"/>
    <w:qFormat/>
    <w:uiPriority w:val="0"/>
    <w:rPr>
      <w:rFonts w:ascii="宋体" w:hAnsi="Courier New" w:eastAsia="宋体" w:cs="金山简魏碑"/>
      <w:kern w:val="2"/>
      <w:sz w:val="21"/>
      <w:szCs w:val="21"/>
      <w:lang w:val="en-US" w:eastAsia="zh-CN" w:bidi="ar-SA"/>
    </w:rPr>
  </w:style>
  <w:style w:type="character" w:customStyle="1" w:styleId="207">
    <w:name w:val="Char Char11"/>
    <w:qFormat/>
    <w:uiPriority w:val="0"/>
    <w:rPr>
      <w:rFonts w:ascii="宋体" w:hAnsi="Courier New" w:eastAsia="宋体" w:cs="金山简魏碑"/>
      <w:kern w:val="2"/>
      <w:sz w:val="21"/>
      <w:szCs w:val="21"/>
      <w:lang w:val="en-US" w:eastAsia="zh-CN" w:bidi="ar-SA"/>
    </w:rPr>
  </w:style>
  <w:style w:type="character" w:customStyle="1" w:styleId="208">
    <w:name w:val="副标题 Char2"/>
    <w:qFormat/>
    <w:uiPriority w:val="11"/>
    <w:rPr>
      <w:rFonts w:ascii="Cambria" w:hAnsi="Cambria" w:eastAsia="宋体" w:cs="Times New Roman"/>
      <w:b/>
      <w:bCs/>
      <w:kern w:val="28"/>
      <w:sz w:val="32"/>
      <w:szCs w:val="32"/>
    </w:rPr>
  </w:style>
  <w:style w:type="paragraph" w:customStyle="1" w:styleId="20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1">
    <w:name w:val="_Style 2"/>
    <w:basedOn w:val="1"/>
    <w:qFormat/>
    <w:uiPriority w:val="0"/>
    <w:pPr>
      <w:spacing w:after="0" w:line="240" w:lineRule="auto"/>
      <w:ind w:firstLine="420" w:firstLineChars="200"/>
    </w:pPr>
    <w:rPr>
      <w:rFonts w:ascii="Calibri" w:hAnsi="Calibri"/>
      <w:sz w:val="21"/>
      <w:lang w:eastAsia="zh-CN" w:bidi="ar-SA"/>
    </w:rPr>
  </w:style>
  <w:style w:type="paragraph" w:customStyle="1" w:styleId="212">
    <w:name w:val="正文 + 行距: 固定值 20 磅"/>
    <w:basedOn w:val="1"/>
    <w:qFormat/>
    <w:uiPriority w:val="0"/>
    <w:pPr>
      <w:widowControl w:val="0"/>
      <w:spacing w:after="0" w:line="400" w:lineRule="exact"/>
      <w:ind w:firstLine="716" w:firstLineChars="341"/>
      <w:jc w:val="both"/>
    </w:pPr>
    <w:rPr>
      <w:rFonts w:ascii="Times New Roman" w:hAnsi="Times New Roman"/>
      <w:kern w:val="2"/>
      <w:sz w:val="21"/>
      <w:szCs w:val="20"/>
      <w:lang w:eastAsia="zh-CN" w:bidi="ar-SA"/>
    </w:rPr>
  </w:style>
  <w:style w:type="paragraph" w:customStyle="1" w:styleId="213">
    <w:name w:val="表格无间距"/>
    <w:basedOn w:val="1"/>
    <w:qFormat/>
    <w:uiPriority w:val="0"/>
    <w:pPr>
      <w:spacing w:after="0" w:line="240" w:lineRule="atLeast"/>
      <w:jc w:val="center"/>
    </w:pPr>
    <w:rPr>
      <w:rFonts w:ascii="宋体" w:hAnsi="宋体" w:cs="宋体"/>
      <w:bCs/>
      <w:sz w:val="18"/>
      <w:szCs w:val="18"/>
      <w:lang w:eastAsia="zh-CN" w:bidi="ar-SA"/>
    </w:rPr>
  </w:style>
  <w:style w:type="paragraph" w:customStyle="1" w:styleId="214">
    <w:name w:val="p0"/>
    <w:basedOn w:val="1"/>
    <w:qFormat/>
    <w:uiPriority w:val="0"/>
    <w:pPr>
      <w:spacing w:after="0" w:line="240" w:lineRule="auto"/>
      <w:jc w:val="both"/>
    </w:pPr>
    <w:rPr>
      <w:rFonts w:ascii="Times New Roman" w:hAnsi="Times New Roman"/>
      <w:sz w:val="21"/>
      <w:szCs w:val="21"/>
      <w:lang w:eastAsia="zh-CN" w:bidi="ar-SA"/>
    </w:rPr>
  </w:style>
  <w:style w:type="character" w:customStyle="1" w:styleId="215">
    <w:name w:val="mh-content-desc-info"/>
    <w:basedOn w:val="44"/>
    <w:qFormat/>
    <w:uiPriority w:val="0"/>
    <w:rPr>
      <w:rFonts w:ascii="Calibri" w:hAnsi="Calibri" w:eastAsia="宋体" w:cs="Times New Roman"/>
    </w:rPr>
  </w:style>
  <w:style w:type="character" w:customStyle="1" w:styleId="216">
    <w:name w:val="mh-abstract-text"/>
    <w:basedOn w:val="44"/>
    <w:qFormat/>
    <w:uiPriority w:val="0"/>
    <w:rPr>
      <w:rFonts w:ascii="Calibri" w:hAnsi="Calibri" w:eastAsia="宋体" w:cs="Times New Roman"/>
    </w:rPr>
  </w:style>
  <w:style w:type="character" w:customStyle="1" w:styleId="217">
    <w:name w:val="grame"/>
    <w:basedOn w:val="44"/>
    <w:qFormat/>
    <w:uiPriority w:val="0"/>
  </w:style>
  <w:style w:type="paragraph" w:customStyle="1" w:styleId="218">
    <w:name w:val="标题 41"/>
    <w:basedOn w:val="1"/>
    <w:next w:val="1"/>
    <w:qFormat/>
    <w:uiPriority w:val="0"/>
    <w:pPr>
      <w:keepNext/>
      <w:keepLines/>
      <w:widowControl w:val="0"/>
      <w:spacing w:line="360" w:lineRule="auto"/>
      <w:jc w:val="center"/>
      <w:outlineLvl w:val="3"/>
    </w:pPr>
    <w:rPr>
      <w:rFonts w:ascii="Arial" w:hAnsi="Arial"/>
      <w:b/>
      <w:sz w:val="24"/>
      <w:szCs w:val="20"/>
    </w:rPr>
  </w:style>
  <w:style w:type="paragraph" w:customStyle="1" w:styleId="219">
    <w:name w:val="_Style 21"/>
    <w:basedOn w:val="1"/>
    <w:next w:val="141"/>
    <w:qFormat/>
    <w:uiPriority w:val="1"/>
    <w:pPr>
      <w:autoSpaceDE w:val="0"/>
      <w:autoSpaceDN w:val="0"/>
      <w:ind w:left="323" w:firstLine="420"/>
    </w:pPr>
    <w:rPr>
      <w:rFonts w:ascii="宋体" w:hAnsi="宋体" w:cs="宋体"/>
      <w:lang w:val="zh-CN" w:bidi="zh-CN"/>
    </w:rPr>
  </w:style>
  <w:style w:type="character" w:customStyle="1" w:styleId="220">
    <w:name w:val="NormalCharacter"/>
    <w:qFormat/>
    <w:uiPriority w:val="0"/>
  </w:style>
  <w:style w:type="paragraph" w:customStyle="1" w:styleId="221">
    <w:name w:val="普通(网站)1"/>
    <w:basedOn w:val="1"/>
    <w:unhideWhenUsed/>
    <w:qFormat/>
    <w:uiPriority w:val="0"/>
    <w:pPr>
      <w:spacing w:before="100" w:beforeAutospacing="1" w:after="100" w:afterAutospacing="1"/>
    </w:pPr>
    <w:rPr>
      <w:rFonts w:ascii="宋体" w:hAnsi="宋体" w:cs="宋体"/>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19290</Words>
  <Characters>20473</Characters>
  <Lines>173</Lines>
  <Paragraphs>48</Paragraphs>
  <TotalTime>47</TotalTime>
  <ScaleCrop>false</ScaleCrop>
  <LinksUpToDate>false</LinksUpToDate>
  <CharactersWithSpaces>22218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2023-08-08T07:08:00Z</dcterms:created>
  <dc:creator>Ҳ台ۗҵ</dc:creator>
  <cp:lastModifiedBy>南京南大尚诚软件科技有限公司</cp:lastModifiedBy>
  <cp:lastPrinted>2024-08-14T10:38:00Z</cp:lastPrinted>
  <dcterms:modified xsi:type="dcterms:W3CDTF">2024-09-14T01:11:51Z</dcterms:modified>
  <cp:revision>904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1338222C84084BAAB10B84C8364D2855_13</vt:lpwstr>
  </property>
</Properties>
</file>