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spacing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spacing w:line="360" w:lineRule="auto"/>
        <w:widowControl/>
        <w:rPr>
          <w:rFonts w:hint="eastAsia" w:ascii="宋体" w:hAnsi="宋体" w:cs="宋体"/>
          <w:b/>
          <w:color w:val="000000"/>
          <w:sz w:val="44"/>
          <w:szCs w:val="44"/>
        </w:rPr>
      </w:pPr>
      <w:r>
        <w:rPr>
          <w:rFonts w:hint="eastAsia" w:ascii="宋体" w:hAnsi="宋体" w:cs="宋体"/>
          <w:b/>
          <w:color w:val="000000"/>
          <w:sz w:val="44"/>
          <w:szCs w:val="44"/>
        </w:rPr>
        <w:t xml:space="preserve">南京市城市地下管线数字化管理中心</w:t>
      </w:r>
      <w:r>
        <w:rPr>
          <w:rFonts w:hint="eastAsia" w:ascii="宋体" w:hAnsi="宋体" w:cs="宋体"/>
          <w:b/>
          <w:color w:val="000000"/>
          <w:sz w:val="44"/>
          <w:szCs w:val="44"/>
        </w:rPr>
      </w:r>
      <w:r/>
    </w:p>
    <w:p>
      <w:pPr>
        <w:pStyle w:val="776"/>
        <w:jc w:val="center"/>
        <w:spacing w:line="360" w:lineRule="auto"/>
        <w:widowControl/>
        <w:rPr>
          <w:rFonts w:hint="eastAsia" w:ascii="宋体" w:hAnsi="宋体" w:cs="宋体"/>
          <w:color w:val="000000"/>
          <w:sz w:val="28"/>
          <w:szCs w:val="28"/>
        </w:rPr>
      </w:pPr>
      <w:r>
        <w:rPr>
          <w:rFonts w:hint="eastAsia" w:ascii="宋体" w:hAnsi="宋体" w:cs="宋体"/>
          <w:b/>
          <w:bCs/>
          <w:color w:val="000000"/>
          <w:sz w:val="44"/>
          <w:szCs w:val="44"/>
        </w:rPr>
        <w:t xml:space="preserve">2026年南京市江南四区地下空间管线信息动态维护（测绘）服务项目</w:t>
      </w:r>
      <w:r>
        <w:rPr>
          <w:rFonts w:hint="eastAsia" w:ascii="宋体" w:hAnsi="宋体" w:cs="宋体"/>
          <w:color w:val="000000"/>
          <w:sz w:val="28"/>
          <w:szCs w:val="28"/>
        </w:rPr>
      </w:r>
      <w:r/>
    </w:p>
    <w:p>
      <w:pPr>
        <w:pStyle w:val="992"/>
        <w:jc w:val="center"/>
        <w:rPr>
          <w:rFonts w:hint="eastAsia" w:ascii="宋体" w:hAnsi="宋体" w:cs="宋体"/>
          <w:color w:val="000000"/>
          <w:sz w:val="28"/>
          <w:szCs w:val="28"/>
        </w:rPr>
      </w:pPr>
      <w:r>
        <w:rPr>
          <w:rFonts w:hint="eastAsia" w:ascii="宋体" w:hAnsi="宋体" w:cs="宋体"/>
          <w:color w:val="000000"/>
          <w:sz w:val="28"/>
          <w:szCs w:val="28"/>
        </w:rPr>
      </w:r>
      <w:r/>
    </w:p>
    <w:p>
      <w:pPr>
        <w:pStyle w:val="992"/>
        <w:jc w:val="center"/>
        <w:rPr>
          <w:rFonts w:hint="eastAsia" w:ascii="宋体" w:hAnsi="宋体" w:cs="宋体"/>
          <w:color w:val="000000"/>
          <w:sz w:val="28"/>
          <w:szCs w:val="28"/>
        </w:rPr>
      </w:pPr>
      <w:r>
        <w:rPr>
          <w:rFonts w:hint="eastAsia" w:ascii="宋体" w:hAnsi="宋体" w:cs="宋体"/>
          <w:color w:val="000000"/>
          <w:sz w:val="28"/>
          <w:szCs w:val="28"/>
        </w:rPr>
        <mc:AlternateContent>
          <mc:Choice Requires="wpg">
            <w:drawing>
              <wp:inline xmlns:wp="http://schemas.openxmlformats.org/drawingml/2006/wordprocessingDrawing" distT="0" distB="0" distL="0" distR="0">
                <wp:extent cx="1717040"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17040"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28"/>
          <w:szCs w:val="28"/>
        </w:rPr>
      </w:r>
      <w:r/>
    </w:p>
    <w:p>
      <w:pPr>
        <w:pStyle w:val="992"/>
        <w:rPr>
          <w:rFonts w:hint="eastAsia" w:ascii="宋体" w:hAnsi="宋体" w:cs="宋体"/>
          <w:color w:val="000000"/>
          <w:sz w:val="28"/>
          <w:szCs w:val="28"/>
        </w:rPr>
      </w:pPr>
      <w:r>
        <w:rPr>
          <w:rFonts w:hint="eastAsia" w:ascii="宋体" w:hAnsi="宋体" w:cs="宋体"/>
          <w:color w:val="000000"/>
          <w:sz w:val="28"/>
          <w:szCs w:val="28"/>
        </w:rPr>
      </w:r>
      <w:r/>
    </w:p>
    <w:p>
      <w:pPr>
        <w:pStyle w:val="776"/>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招 标 文 件</w:t>
      </w:r>
      <w:r>
        <w:rPr>
          <w:rFonts w:hint="eastAsia" w:ascii="宋体" w:hAnsi="宋体" w:cs="宋体"/>
          <w:b/>
          <w:color w:val="000000"/>
          <w:sz w:val="36"/>
          <w:szCs w:val="36"/>
        </w:rPr>
      </w:r>
      <w:r/>
    </w:p>
    <w:p>
      <w:pPr>
        <w:pStyle w:val="776"/>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项目编号：JSZC-320100-SNZX-G2026-0020</w:t>
      </w:r>
      <w:r>
        <w:rPr>
          <w:rFonts w:hint="eastAsia" w:ascii="宋体" w:hAnsi="宋体" w:cs="宋体"/>
          <w:b/>
          <w:color w:val="000000"/>
          <w:sz w:val="36"/>
          <w:szCs w:val="36"/>
        </w:rPr>
      </w:r>
      <w:r/>
    </w:p>
    <w:p>
      <w:pPr>
        <w:pStyle w:val="992"/>
        <w:rPr>
          <w:rFonts w:hint="eastAsia" w:ascii="宋体" w:hAnsi="宋体" w:cs="宋体"/>
          <w:b/>
          <w:color w:val="000000"/>
          <w:sz w:val="36"/>
          <w:szCs w:val="36"/>
        </w:rPr>
      </w:pPr>
      <w:r>
        <w:rPr>
          <w:rFonts w:hint="eastAsia" w:ascii="宋体" w:hAnsi="宋体" w:cs="宋体"/>
          <w:b/>
          <w:color w:val="000000"/>
          <w:sz w:val="36"/>
          <w:szCs w:val="36"/>
        </w:rPr>
      </w:r>
      <w:r/>
    </w:p>
    <w:p>
      <w:pPr>
        <w:pStyle w:val="992"/>
        <w:rPr>
          <w:rFonts w:hint="eastAsia" w:ascii="宋体" w:hAnsi="宋体" w:cs="宋体"/>
          <w:b/>
          <w:color w:val="000000"/>
          <w:sz w:val="36"/>
          <w:szCs w:val="36"/>
        </w:rPr>
      </w:pPr>
      <w:r>
        <w:rPr>
          <w:rFonts w:hint="eastAsia" w:ascii="宋体" w:hAnsi="宋体" w:cs="宋体"/>
          <w:b/>
          <w:color w:val="000000"/>
          <w:sz w:val="36"/>
          <w:szCs w:val="36"/>
        </w:rPr>
      </w:r>
      <w:r/>
    </w:p>
    <w:p>
      <w:pPr>
        <w:pStyle w:val="992"/>
        <w:rPr>
          <w:rFonts w:hint="eastAsia" w:ascii="宋体" w:hAnsi="宋体" w:cs="宋体"/>
          <w:b/>
          <w:color w:val="000000"/>
          <w:sz w:val="36"/>
          <w:szCs w:val="36"/>
        </w:rPr>
      </w:pPr>
      <w:r>
        <w:rPr>
          <w:rFonts w:hint="eastAsia" w:ascii="宋体" w:hAnsi="宋体" w:cs="宋体"/>
          <w:b/>
          <w:color w:val="000000"/>
          <w:sz w:val="36"/>
          <w:szCs w:val="36"/>
        </w:rPr>
      </w:r>
      <w:r/>
    </w:p>
    <w:p>
      <w:pPr>
        <w:pStyle w:val="776"/>
        <w:rPr>
          <w:rFonts w:hint="eastAsia" w:ascii="宋体" w:hAnsi="宋体" w:cs="宋体"/>
          <w:color w:val="000000"/>
          <w:sz w:val="36"/>
          <w:szCs w:val="36"/>
        </w:rPr>
      </w:pPr>
      <w:r>
        <w:rPr>
          <w:rFonts w:hint="eastAsia" w:ascii="宋体" w:hAnsi="宋体" w:cs="宋体"/>
          <w:color w:val="000000"/>
          <w:sz w:val="36"/>
          <w:szCs w:val="36"/>
        </w:rPr>
      </w:r>
      <w:r/>
    </w:p>
    <w:p>
      <w:pPr>
        <w:pStyle w:val="776"/>
        <w:ind w:firstLine="904"/>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采购人：南京市城市地下管线数字化管理中心</w:t>
      </w:r>
      <w:r>
        <w:rPr>
          <w:rFonts w:hint="eastAsia" w:ascii="宋体" w:hAnsi="宋体" w:cs="宋体"/>
          <w:b/>
          <w:color w:val="000000"/>
          <w:sz w:val="36"/>
          <w:szCs w:val="36"/>
        </w:rPr>
      </w:r>
      <w:r/>
    </w:p>
    <w:p>
      <w:pPr>
        <w:pStyle w:val="776"/>
        <w:ind w:firstLine="904"/>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采购代理机构：南京苏宁工程咨询有限公司</w:t>
      </w:r>
      <w:r>
        <w:rPr>
          <w:rFonts w:hint="eastAsia" w:ascii="宋体" w:hAnsi="宋体" w:cs="宋体"/>
          <w:b/>
          <w:color w:val="000000"/>
          <w:sz w:val="36"/>
          <w:szCs w:val="36"/>
        </w:rPr>
      </w:r>
      <w:r/>
    </w:p>
    <w:p>
      <w:pPr>
        <w:pStyle w:val="776"/>
        <w:ind w:firstLine="904"/>
        <w:spacing w:line="360" w:lineRule="auto"/>
        <w:widowControl/>
        <w:rPr>
          <w:rFonts w:hint="eastAsia" w:ascii="宋体" w:hAnsi="宋体" w:cs="宋体"/>
          <w:b/>
          <w:color w:val="000000"/>
          <w:sz w:val="28"/>
          <w:szCs w:val="28"/>
        </w:rPr>
      </w:pPr>
      <w:r>
        <w:rPr>
          <w:rFonts w:hint="eastAsia" w:ascii="宋体" w:hAnsi="宋体" w:cs="宋体"/>
          <w:b/>
          <w:color w:val="000000"/>
          <w:sz w:val="36"/>
          <w:szCs w:val="36"/>
        </w:rPr>
        <w:t xml:space="preserve">日期：二〇二六年</w:t>
      </w:r>
      <w:r>
        <w:rPr>
          <w:rFonts w:hint="eastAsia" w:ascii="宋体" w:hAnsi="宋体" w:cs="宋体"/>
          <w:b/>
          <w:color w:val="000000"/>
          <w:sz w:val="36"/>
          <w:szCs w:val="36"/>
          <w:lang w:eastAsia="zh-CN"/>
        </w:rPr>
        <w:t xml:space="preserve">四</w:t>
      </w:r>
      <w:r>
        <w:rPr>
          <w:rFonts w:hint="eastAsia" w:ascii="宋体" w:hAnsi="宋体" w:cs="宋体"/>
          <w:b/>
          <w:color w:val="000000"/>
          <w:sz w:val="36"/>
          <w:szCs w:val="36"/>
        </w:rPr>
        <w:t xml:space="preserve">月</w:t>
      </w:r>
      <w:r>
        <w:rPr>
          <w:rFonts w:hint="eastAsia" w:ascii="宋体" w:hAnsi="宋体" w:cs="宋体"/>
          <w:b/>
          <w:color w:val="000000"/>
          <w:sz w:val="28"/>
          <w:szCs w:val="28"/>
        </w:rPr>
      </w:r>
      <w:r/>
    </w:p>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r>
      <w:r/>
    </w:p>
    <w:p>
      <w:pPr>
        <w:pStyle w:val="776"/>
        <w:jc w:val="center"/>
        <w:rPr>
          <w:rFonts w:hint="eastAsia" w:ascii="宋体" w:hAnsi="宋体" w:cs="宋体"/>
          <w:color w:val="000000"/>
          <w:sz w:val="28"/>
          <w:szCs w:val="28"/>
        </w:rPr>
      </w:pPr>
      <w:r>
        <w:rPr>
          <w:rFonts w:hint="eastAsia" w:ascii="宋体" w:hAnsi="宋体" w:cs="宋体"/>
          <w:color w:val="000000"/>
          <w:sz w:val="28"/>
          <w:szCs w:val="28"/>
          <w:lang w:val="zh-CN"/>
        </w:rPr>
        <w:t xml:space="preserve">第一章</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投标邀请</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u w:val="single"/>
        </w:rPr>
        <w:t xml:space="preserve">2026年南京市江南四区地下空间管线信息动态维护（测绘）服务项目</w:t>
      </w:r>
      <w:r>
        <w:rPr>
          <w:rFonts w:hint="eastAsia" w:ascii="宋体" w:hAnsi="宋体" w:cs="宋体"/>
          <w:color w:val="000000"/>
          <w:sz w:val="28"/>
          <w:szCs w:val="28"/>
        </w:rPr>
        <w:t xml:space="preserve">的潜在投标人应在</w:t>
      </w:r>
      <w:r>
        <w:rPr>
          <w:rFonts w:hint="eastAsia" w:ascii="宋体" w:hAnsi="宋体" w:cs="宋体"/>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4</w:t>
      </w:r>
      <w:r>
        <w:rPr>
          <w:rFonts w:hint="eastAsia" w:ascii="宋体" w:hAnsi="宋体" w:cs="宋体"/>
          <w:color w:val="000000"/>
          <w:sz w:val="28"/>
          <w:szCs w:val="28"/>
          <w:u w:val="single"/>
        </w:rPr>
        <w:t xml:space="preserve">月</w:t>
      </w:r>
      <w:r>
        <w:rPr>
          <w:rFonts w:hint="eastAsia" w:ascii="宋体" w:hAnsi="宋体" w:cs="宋体"/>
          <w:color w:val="000000"/>
          <w:sz w:val="28"/>
          <w:szCs w:val="28"/>
          <w:u w:val="single"/>
          <w:lang w:val="en-US" w:eastAsia="zh-CN"/>
        </w:rPr>
        <w:t xml:space="preserve">23</w:t>
      </w:r>
      <w:r>
        <w:rPr>
          <w:rFonts w:hint="eastAsia" w:ascii="宋体" w:hAnsi="宋体" w:cs="宋体"/>
          <w:color w:val="000000"/>
          <w:sz w:val="28"/>
          <w:szCs w:val="28"/>
          <w:u w:val="single"/>
        </w:rPr>
        <w:t xml:space="preserve">日</w:t>
      </w:r>
      <w:r>
        <w:rPr>
          <w:rFonts w:hint="eastAsia" w:ascii="宋体" w:hAnsi="宋体" w:cs="宋体"/>
          <w:color w:val="000000"/>
          <w:sz w:val="28"/>
          <w:szCs w:val="28"/>
          <w:u w:val="single"/>
          <w:lang w:val="en-US" w:eastAsia="zh-CN"/>
        </w:rPr>
        <w:t xml:space="preserve">09</w:t>
      </w:r>
      <w:r>
        <w:rPr>
          <w:rFonts w:hint="eastAsia" w:ascii="宋体" w:hAnsi="宋体" w:cs="宋体"/>
          <w:color w:val="000000"/>
          <w:sz w:val="28"/>
          <w:szCs w:val="28"/>
          <w:u w:val="single"/>
        </w:rPr>
        <w:t xml:space="preserve">点00分</w:t>
      </w:r>
      <w:r>
        <w:rPr>
          <w:rFonts w:hint="eastAsia" w:ascii="宋体" w:hAnsi="宋体" w:cs="宋体"/>
          <w:color w:val="000000"/>
          <w:sz w:val="28"/>
          <w:szCs w:val="28"/>
        </w:rPr>
        <w:t xml:space="preserve">（北京时间）前递交投标文件。</w:t>
      </w:r>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bookmarkStart w:id="0" w:name="_Toc35393621"/>
      <w:r/>
      <w:bookmarkStart w:id="1" w:name="_Toc35393790"/>
      <w:r/>
      <w:bookmarkStart w:id="2" w:name="_Toc28359002"/>
      <w:r/>
      <w:bookmarkStart w:id="3" w:name="_Toc28359079"/>
      <w:r/>
      <w:bookmarkStart w:id="4" w:name="_Hlk24379207"/>
      <w:r>
        <w:rPr>
          <w:rFonts w:hint="eastAsia" w:ascii="宋体" w:hAnsi="宋体" w:cs="宋体"/>
          <w:color w:val="000000"/>
          <w:sz w:val="28"/>
          <w:szCs w:val="28"/>
        </w:rPr>
        <w:t xml:space="preserve">一、项目基本情况</w:t>
      </w:r>
      <w:bookmarkEnd w:id="0"/>
      <w:r/>
      <w:bookmarkEnd w:id="1"/>
      <w:r/>
      <w:bookmarkEnd w:id="2"/>
      <w:r/>
      <w:bookmarkEnd w:id="3"/>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bookmarkStart w:id="5" w:name="OLE_LINK2"/>
      <w:r>
        <w:rPr>
          <w:rFonts w:hint="eastAsia" w:ascii="宋体" w:hAnsi="宋体" w:cs="宋体"/>
          <w:color w:val="000000"/>
          <w:sz w:val="28"/>
          <w:szCs w:val="28"/>
        </w:rPr>
        <w:t xml:space="preserve">项目编号：JSZC-320100-SNZX-G2026-0020</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项目名称：</w:t>
      </w:r>
      <w:bookmarkEnd w:id="4"/>
      <w:r>
        <w:rPr>
          <w:rFonts w:hint="eastAsia" w:ascii="宋体" w:hAnsi="宋体" w:cs="宋体"/>
          <w:color w:val="000000"/>
          <w:sz w:val="28"/>
          <w:szCs w:val="28"/>
        </w:rPr>
        <w:t xml:space="preserve">2026年南京市江南四区地下空间管线信息动态维护（测绘）服务项目</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采购方式：公开招标</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预算金额：300万元。</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最高限价（单价）：</w:t>
      </w:r>
      <w:r>
        <w:rPr>
          <w:rFonts w:hint="eastAsia" w:ascii="宋体" w:hAnsi="宋体" w:cs="宋体"/>
          <w:color w:val="000000"/>
          <w:sz w:val="28"/>
          <w:szCs w:val="28"/>
        </w:rPr>
      </w:r>
      <w:r/>
    </w:p>
    <w:tbl>
      <w:tblPr>
        <w:tblW w:w="491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869"/>
        <w:gridCol w:w="1745"/>
        <w:gridCol w:w="2038"/>
        <w:gridCol w:w="4327"/>
      </w:tblGrid>
      <w:tr>
        <w:trPr>
          <w:trHeight w:val="634"/>
        </w:trPr>
        <w:tc>
          <w:tcPr>
            <w:tcW w:w="368"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序号</w:t>
            </w:r>
            <w:r>
              <w:rPr>
                <w:rFonts w:hint="eastAsia" w:ascii="宋体" w:hAnsi="宋体" w:cs="宋体"/>
                <w:b/>
                <w:bCs/>
                <w:color w:val="000000"/>
                <w:sz w:val="28"/>
                <w:szCs w:val="28"/>
              </w:rPr>
            </w:r>
            <w:r/>
          </w:p>
        </w:tc>
        <w:tc>
          <w:tcPr>
            <w:tcW w:w="448"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内容</w:t>
            </w:r>
            <w:r>
              <w:rPr>
                <w:rFonts w:hint="eastAsia" w:ascii="宋体" w:hAnsi="宋体" w:cs="宋体"/>
                <w:b/>
                <w:bCs/>
                <w:color w:val="000000"/>
                <w:sz w:val="28"/>
                <w:szCs w:val="28"/>
              </w:rPr>
            </w:r>
            <w:r/>
          </w:p>
        </w:tc>
        <w:tc>
          <w:tcPr>
            <w:tcW w:w="900" w:type="dxa"/>
            <w:vAlign w:val="center"/>
            <w:textDirection w:val="lrTb"/>
            <w:noWrap w:val="false"/>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计价方式</w:t>
            </w:r>
            <w:r>
              <w:rPr>
                <w:rFonts w:hint="eastAsia" w:ascii="宋体" w:hAnsi="宋体" w:cs="宋体"/>
                <w:b/>
                <w:bCs/>
                <w:color w:val="000000"/>
                <w:sz w:val="28"/>
                <w:szCs w:val="28"/>
              </w:rPr>
            </w:r>
            <w:r/>
          </w:p>
        </w:tc>
        <w:tc>
          <w:tcPr>
            <w:tcW w:w="1051"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最高限价（单价）</w:t>
            </w:r>
            <w:r>
              <w:rPr>
                <w:rFonts w:hint="eastAsia" w:ascii="宋体" w:hAnsi="宋体" w:cs="宋体"/>
                <w:b/>
                <w:bCs/>
                <w:color w:val="000000"/>
                <w:sz w:val="28"/>
                <w:szCs w:val="28"/>
              </w:rPr>
            </w:r>
            <w:r/>
          </w:p>
        </w:tc>
        <w:tc>
          <w:tcPr>
            <w:tcW w:w="2231"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备注</w:t>
            </w:r>
            <w:r>
              <w:rPr>
                <w:rFonts w:hint="eastAsia" w:ascii="宋体" w:hAnsi="宋体" w:cs="宋体"/>
                <w:b/>
                <w:bCs/>
                <w:color w:val="000000"/>
                <w:sz w:val="28"/>
                <w:szCs w:val="28"/>
              </w:rPr>
            </w:r>
            <w:r/>
          </w:p>
        </w:tc>
      </w:tr>
      <w:tr>
        <w:trPr>
          <w:trHeight w:val="2835"/>
        </w:trPr>
        <w:tc>
          <w:tcPr>
            <w:tcW w:w="368" w:type="dxa"/>
            <w:vAlign w:val="center"/>
            <w:vMerge w:val="restart"/>
            <w:textDirection w:val="lrTb"/>
            <w:noWrap/>
          </w:tcPr>
          <w:p>
            <w:pPr>
              <w:pStyle w:val="788"/>
              <w:ind w:firstLine="0"/>
              <w:jc w:val="center"/>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en-US" w:eastAsia="zh-CN"/>
              </w:rPr>
            </w:r>
            <w:r/>
          </w:p>
        </w:tc>
        <w:tc>
          <w:tcPr>
            <w:tcW w:w="448" w:type="dxa"/>
            <w:vAlign w:val="center"/>
            <w:textDirection w:val="lrTb"/>
            <w:noWrap w:val="false"/>
          </w:tcPr>
          <w:p>
            <w:pPr>
              <w:pStyle w:val="776"/>
              <w:jc w:val="center"/>
              <w:rPr>
                <w:rFonts w:hint="eastAsia" w:ascii="宋体" w:hAnsi="宋体" w:cs="宋体"/>
                <w:color w:val="000000"/>
                <w:sz w:val="28"/>
                <w:szCs w:val="28"/>
              </w:rPr>
            </w:pPr>
            <w:r>
              <w:rPr>
                <w:rFonts w:hint="eastAsia" w:ascii="宋体" w:hAnsi="宋体" w:cs="宋体"/>
                <w:color w:val="000000"/>
                <w:sz w:val="28"/>
                <w:szCs w:val="28"/>
              </w:rPr>
              <w:t xml:space="preserve">修测</w:t>
            </w:r>
            <w:r>
              <w:rPr>
                <w:rFonts w:hint="eastAsia" w:ascii="宋体" w:hAnsi="宋体" w:cs="宋体"/>
                <w:color w:val="000000"/>
                <w:sz w:val="28"/>
                <w:szCs w:val="28"/>
              </w:rPr>
            </w:r>
            <w:r/>
          </w:p>
        </w:tc>
        <w:tc>
          <w:tcPr>
            <w:tcW w:w="900"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单价×工程量</w:t>
            </w:r>
            <w:r>
              <w:rPr>
                <w:rFonts w:hint="eastAsia" w:ascii="宋体" w:hAnsi="宋体" w:cs="宋体"/>
                <w:color w:val="000000"/>
                <w:sz w:val="28"/>
                <w:szCs w:val="28"/>
              </w:rPr>
            </w:r>
            <w:r/>
          </w:p>
        </w:tc>
        <w:tc>
          <w:tcPr>
            <w:tcW w:w="1051"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1600元/公里</w:t>
            </w:r>
            <w:r>
              <w:rPr>
                <w:rFonts w:hint="eastAsia" w:ascii="宋体" w:hAnsi="宋体" w:cs="宋体"/>
                <w:color w:val="000000"/>
                <w:sz w:val="28"/>
                <w:szCs w:val="28"/>
              </w:rPr>
            </w:r>
            <w:r/>
          </w:p>
        </w:tc>
        <w:tc>
          <w:tcPr>
            <w:tcW w:w="2231" w:type="dxa"/>
            <w:vAlign w:val="center"/>
            <w:vMerge w:val="restart"/>
            <w:textDirection w:val="lrTb"/>
            <w:noWrap/>
          </w:tcPr>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修测工程量按任务范围内原有管线数据增加管点密度或管线信息发生变化的管线探测成果长度计算；标识码、点号、图幅号、探测单位、探测日期、数据来源、权属单位名称等管线属性变化以及误差范围内的管线（点）空间位置变化，均不视为管线信息变化；</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2、现场核实单价按修测单价的40%计算；管线数据融合治理及管线汇交测量成果质量抽查按修测单价的20%计算；</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3、补测工程量按任务范围内新增地下管线探测成果长度计算；</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4、单个任务工作量小于1km按1km计。</w:t>
            </w:r>
            <w:r>
              <w:rPr>
                <w:rFonts w:hint="eastAsia" w:ascii="宋体" w:hAnsi="宋体" w:cs="宋体"/>
                <w:color w:val="000000"/>
                <w:sz w:val="28"/>
                <w:szCs w:val="28"/>
                <w:lang w:val="en-US" w:eastAsia="zh-CN"/>
              </w:rPr>
            </w:r>
            <w:r/>
          </w:p>
        </w:tc>
      </w:tr>
      <w:tr>
        <w:trPr>
          <w:trHeight w:val="91"/>
        </w:trPr>
        <w:tc>
          <w:tcPr>
            <w:tcW w:w="368" w:type="dxa"/>
            <w:vAlign w:val="center"/>
            <w:vMerge w:val="continue"/>
            <w:textDirection w:val="lrTb"/>
            <w:noWrap/>
          </w:tcPr>
          <w:p>
            <w:pPr>
              <w:pStyle w:val="788"/>
              <w:ind w:firstLine="560"/>
              <w:jc w:val="center"/>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tc>
        <w:tc>
          <w:tcPr>
            <w:tcW w:w="448" w:type="dxa"/>
            <w:vAlign w:val="center"/>
            <w:textDirection w:val="lrTb"/>
            <w:noWrap w:val="false"/>
          </w:tcPr>
          <w:p>
            <w:pPr>
              <w:pStyle w:val="776"/>
              <w:jc w:val="center"/>
              <w:rPr>
                <w:rFonts w:hint="eastAsia" w:ascii="宋体" w:hAnsi="宋体" w:cs="宋体"/>
                <w:color w:val="000000"/>
                <w:sz w:val="28"/>
                <w:szCs w:val="28"/>
              </w:rPr>
            </w:pPr>
            <w:r>
              <w:rPr>
                <w:rFonts w:hint="eastAsia" w:ascii="宋体" w:hAnsi="宋体" w:cs="宋体"/>
                <w:color w:val="000000"/>
                <w:sz w:val="28"/>
                <w:szCs w:val="28"/>
              </w:rPr>
              <w:t xml:space="preserve">补测</w:t>
            </w:r>
            <w:r>
              <w:rPr>
                <w:rFonts w:hint="eastAsia" w:ascii="宋体" w:hAnsi="宋体" w:cs="宋体"/>
                <w:color w:val="000000"/>
                <w:sz w:val="28"/>
                <w:szCs w:val="28"/>
              </w:rPr>
            </w:r>
            <w:r/>
          </w:p>
        </w:tc>
        <w:tc>
          <w:tcPr>
            <w:tcW w:w="900"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单价×工程量</w:t>
            </w:r>
            <w:r>
              <w:rPr>
                <w:rFonts w:hint="eastAsia" w:ascii="宋体" w:hAnsi="宋体" w:cs="宋体"/>
                <w:color w:val="000000"/>
                <w:sz w:val="28"/>
                <w:szCs w:val="28"/>
              </w:rPr>
            </w:r>
            <w:r/>
          </w:p>
        </w:tc>
        <w:tc>
          <w:tcPr>
            <w:tcW w:w="1051"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2600元/公里</w:t>
            </w:r>
            <w:r>
              <w:rPr>
                <w:rFonts w:hint="eastAsia" w:ascii="宋体" w:hAnsi="宋体" w:cs="宋体"/>
                <w:color w:val="000000"/>
                <w:sz w:val="28"/>
                <w:szCs w:val="28"/>
              </w:rPr>
            </w:r>
            <w:r/>
          </w:p>
        </w:tc>
        <w:tc>
          <w:tcPr>
            <w:tcW w:w="2231" w:type="dxa"/>
            <w:vAlign w:val="center"/>
            <w:vMerge w:val="continue"/>
            <w:textDirection w:val="lrTb"/>
            <w:noWrap/>
          </w:tcPr>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tc>
      </w:tr>
    </w:tbl>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投标单价超过最高限价（单价）的为无效投标。</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采购需求：</w:t>
      </w:r>
      <w:bookmarkStart w:id="6" w:name="OLE_LINK3"/>
      <w:r>
        <w:rPr>
          <w:rFonts w:hint="eastAsia" w:ascii="宋体" w:hAnsi="宋体" w:cs="宋体"/>
          <w:color w:val="000000"/>
          <w:sz w:val="28"/>
          <w:szCs w:val="28"/>
        </w:rPr>
        <w:t xml:space="preserve">根据《南京市城市地下管线数字化建设管理实施方案》要求，采购人按年度持续开展了南京市玄武、秦淮、建邺、鼓楼四区地下空间管线信息动态维护工作。为继续保持现有管线库中管线数据的现势性、准确性和完整性，保障管线数据质量，做好管线数据免费提供工作，现对2026年度江南四区地下空间管线信息动态维护项目（测绘）进行公开招标。具体详见采购文件。</w:t>
      </w:r>
      <w:bookmarkEnd w:id="6"/>
      <w:r>
        <w:rPr>
          <w:rFonts w:hint="eastAsia" w:ascii="宋体" w:hAnsi="宋体" w:cs="宋体"/>
          <w:color w:val="000000"/>
          <w:sz w:val="28"/>
          <w:szCs w:val="28"/>
        </w:rPr>
      </w:r>
      <w:r/>
    </w:p>
    <w:p>
      <w:pPr>
        <w:pStyle w:val="776"/>
        <w:ind w:firstLine="562"/>
        <w:jc w:val="left"/>
        <w:spacing w:line="360" w:lineRule="auto"/>
        <w:rPr>
          <w:rFonts w:hint="eastAsia" w:ascii="宋体" w:hAnsi="宋体" w:cs="宋体"/>
          <w:color w:val="000000"/>
          <w:sz w:val="28"/>
          <w:szCs w:val="28"/>
        </w:rPr>
      </w:pPr>
      <w:r>
        <w:rPr>
          <w:rFonts w:hint="eastAsia" w:ascii="宋体" w:hAnsi="宋体" w:cs="宋体"/>
          <w:b/>
          <w:bCs/>
          <w:color w:val="000000"/>
          <w:sz w:val="28"/>
          <w:szCs w:val="28"/>
        </w:rPr>
        <w:t xml:space="preserve">说明：</w:t>
      </w:r>
      <w:r>
        <w:rPr>
          <w:rFonts w:hint="eastAsia" w:ascii="宋体" w:hAnsi="宋体" w:cs="宋体"/>
          <w:color w:val="000000"/>
          <w:sz w:val="28"/>
          <w:szCs w:val="28"/>
        </w:rPr>
        <w:t xml:space="preserve">为保证服务质量，2026年南京市江南四区地下空间管线信息动态维护（测绘）服务项目（项目编号：JSZC-320100-SNZX-G2026-0020）与2026年南京市江南四区地下空间管线信息动态维护（监理）服务项目不得兼中。</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合同履行期限：自合同签订之日起，至下一年度管线信息动态维护项目签订合同之日结束。结束日期前发出的工作任务应在10日内完成成果提交。</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单个现场核实任务完成期限：管线长度小于等于20公里的任务，应于1天内完成；管线长度大于20公里且小于等于40公里的任务，应于2天内完成；管线长度大于40公里且小于等于60公里的任务，应于3天内完成；管线长度大于60公里的任务，应于5天内完成。</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单个修补测任务完成期限：管线长度小于等于20公里的任务，应于5天内提交合格成果；管线长度大于20公里且小于等于40公里的任务，应于7天内提交合格成果；管线长度大于40公里且小于等于60公里的任务，应于9天内提交合格成果；管线长度大于60公里的任务，应于15天内提交合格成果。</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管线汇交测量成果质量抽查完成期限：管线长度小于等于30公里的任务，应于2天内完成检查；管线长度大于30公里且小于等于60公里的任务，应于3天内完成检查；管线长度大于60公里的任务，应于5天内完成检查。接边周期应不超过2天。</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（4）管线数据融合治理完成期限：供应商应制定经采购人认可的数据治理工作计划，并按计划完成。各项数据</w:t>
      </w:r>
      <w:r>
        <w:rPr>
          <w:rFonts w:hint="eastAsia" w:ascii="宋体" w:hAnsi="宋体" w:cs="宋体"/>
          <w:color w:val="000000"/>
          <w:sz w:val="28"/>
          <w:szCs w:val="28"/>
          <w:highlight w:val="none"/>
        </w:rPr>
        <w:t xml:space="preserve">融合</w:t>
      </w:r>
      <w:r>
        <w:rPr>
          <w:rFonts w:hint="eastAsia" w:ascii="宋体" w:hAnsi="宋体" w:cs="宋体"/>
          <w:color w:val="000000"/>
          <w:sz w:val="28"/>
          <w:szCs w:val="28"/>
        </w:rPr>
        <w:t xml:space="preserve">治理成果应不迟于2026年11月底提交。</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本项目不接受联合体投标。</w:t>
      </w:r>
      <w:bookmarkStart w:id="7" w:name="_Toc35393622"/>
      <w:r/>
      <w:bookmarkStart w:id="8" w:name="_Toc28359003"/>
      <w:r/>
      <w:bookmarkStart w:id="9" w:name="_Toc35393791"/>
      <w:r/>
      <w:bookmarkStart w:id="10" w:name="_Toc28359080"/>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本项目采购标的所属行业为：科学研究和技术服务业。</w:t>
      </w:r>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bookmarkEnd w:id="5"/>
      <w:r>
        <w:rPr>
          <w:rFonts w:hint="eastAsia" w:ascii="宋体" w:hAnsi="宋体" w:cs="宋体"/>
          <w:color w:val="000000"/>
          <w:sz w:val="28"/>
          <w:szCs w:val="28"/>
        </w:rPr>
        <w:t xml:space="preserve">二、申请人的资格要求：</w:t>
      </w:r>
      <w:bookmarkEnd w:id="7"/>
      <w:r/>
      <w:bookmarkEnd w:id="8"/>
      <w:r/>
      <w:bookmarkEnd w:id="9"/>
      <w:r/>
      <w:bookmarkEnd w:id="10"/>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1.满足《中华人民共和国政府采购法》第二十二条规定；</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bookmarkStart w:id="11" w:name="_Toc28359081"/>
      <w:r/>
      <w:bookmarkStart w:id="12" w:name="_Toc28359004"/>
      <w:r>
        <w:rPr>
          <w:rFonts w:hint="eastAsia" w:ascii="宋体" w:hAnsi="宋体" w:cs="宋体"/>
          <w:color w:val="000000"/>
          <w:sz w:val="28"/>
          <w:szCs w:val="28"/>
        </w:rPr>
        <w:t xml:space="preserve">（1）具有独立承担民事责任的能力（提供法人或者其他组织的营业执照，自然人的身份证明）；</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2024或2025年度）的财务报表，或本次政府采购活动截止时间前六个月内银行出具的资信证明）（法人或者其他组织成立未满一年的可以不提供）；</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w:t>
      </w:r>
      <w:bookmarkStart w:id="13" w:name="OLE_LINK4"/>
      <w:r>
        <w:rPr>
          <w:rFonts w:hint="eastAsia" w:ascii="宋体" w:hAnsi="宋体" w:cs="宋体"/>
          <w:color w:val="000000"/>
          <w:sz w:val="28"/>
          <w:szCs w:val="28"/>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（5）参加本次采购活动前三年内，在经营活动中没有重大违法记录（提供参加本次采购活动前三年内在经营活动中没有重大违法记录的书面声明）（格式后附）；</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（6）法律、行政法规规定的其他条件。</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①前款所称（5）条所称重大违法记录，是指供应商因违法经营受到刑事处罚或者责令停产停业、吊销许可证或者执照、较大数额罚款等行政处罚。</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②供应商在参加政府采购活动前3年内因违法经营被禁止在一定期限内参加政府采购活动，期限届满的，可以参加政府采购活动。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8"/>
          <w:szCs w:val="28"/>
          <w:u w:val="single"/>
        </w:rPr>
        <w:t xml:space="preserve">（4）</w:t>
      </w:r>
      <w:r>
        <w:rPr>
          <w:rFonts w:hint="eastAsia" w:ascii="宋体" w:hAnsi="宋体" w:cs="宋体"/>
          <w:color w:val="000000"/>
          <w:sz w:val="28"/>
          <w:szCs w:val="28"/>
        </w:rPr>
        <w:t xml:space="preserve">种方式落实政府采购促进中小企业发展的要求：</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（1）本项目整体专门面向中小企业采购服务。</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（2）本项目整体专门面向小微企业采购服务。</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（3）本项目通过以下第（）种方式预留部分采购份额采购中小企业服务：</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bookmarkEnd w:id="11"/>
      <w:r/>
      <w:bookmarkEnd w:id="12"/>
      <w:r/>
      <w:bookmarkStart w:id="14" w:name="_Toc28359082"/>
      <w:r/>
      <w:bookmarkStart w:id="15" w:name="_Toc28359005"/>
      <w:r/>
      <w:bookmarkStart w:id="16" w:name="_Toc35393793"/>
      <w:r/>
      <w:bookmarkStart w:id="17" w:name="_Toc35393624"/>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3.本项目的特定资格要求：供应商必须具有行业主管部门颁发的测绘乙级及以上资质（工程测量专业）（须在有效期内，提供证书复印件加盖公章）。</w:t>
      </w:r>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三、获取采购文件</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bookmarkStart w:id="18" w:name="OLE_LINK12"/>
      <w:r>
        <w:rPr>
          <w:rFonts w:hint="eastAsia" w:ascii="宋体" w:hAnsi="宋体" w:cs="宋体"/>
          <w:color w:val="000000"/>
          <w:sz w:val="28"/>
          <w:szCs w:val="28"/>
        </w:rPr>
        <w:t xml:space="preserve">时间：</w:t>
      </w:r>
      <w:bookmarkEnd w:id="18"/>
      <w:r>
        <w:rPr>
          <w:rFonts w:hint="eastAsia" w:ascii="宋体" w:hAnsi="宋体" w:cs="宋体"/>
          <w:color w:val="000000"/>
          <w:sz w:val="28"/>
          <w:szCs w:val="28"/>
        </w:rPr>
        <w:t xml:space="preserve">自招标文件公告发布之日起5个工作日。</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地点：江苏政府采购网。</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方式：网上下载</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售价：0元。</w:t>
      </w:r>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四、提交投标文件</w:t>
      </w:r>
      <w:bookmarkEnd w:id="14"/>
      <w:r/>
      <w:bookmarkEnd w:id="15"/>
      <w:r>
        <w:rPr>
          <w:rFonts w:hint="eastAsia" w:ascii="宋体" w:hAnsi="宋体" w:cs="宋体"/>
          <w:color w:val="000000"/>
          <w:sz w:val="28"/>
          <w:szCs w:val="28"/>
        </w:rPr>
        <w:t xml:space="preserve">截止时间、开标时间和地点</w:t>
      </w:r>
      <w:bookmarkEnd w:id="16"/>
      <w:r/>
      <w:bookmarkEnd w:id="17"/>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时间：</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4</w:t>
      </w:r>
      <w:r>
        <w:rPr>
          <w:rFonts w:hint="eastAsia" w:ascii="宋体" w:hAnsi="宋体" w:cs="宋体"/>
          <w:color w:val="000000"/>
          <w:sz w:val="28"/>
          <w:szCs w:val="28"/>
          <w:u w:val="single"/>
        </w:rPr>
        <w:t xml:space="preserve">月</w:t>
      </w:r>
      <w:r>
        <w:rPr>
          <w:rFonts w:hint="eastAsia" w:ascii="宋体" w:hAnsi="宋体" w:cs="宋体"/>
          <w:color w:val="000000"/>
          <w:sz w:val="28"/>
          <w:szCs w:val="28"/>
          <w:u w:val="single"/>
          <w:lang w:val="en-US" w:eastAsia="zh-CN"/>
        </w:rPr>
        <w:t xml:space="preserve">23</w:t>
      </w:r>
      <w:r>
        <w:rPr>
          <w:rFonts w:hint="eastAsia" w:ascii="宋体" w:hAnsi="宋体" w:cs="宋体"/>
          <w:color w:val="000000"/>
          <w:sz w:val="28"/>
          <w:szCs w:val="28"/>
          <w:u w:val="single"/>
        </w:rPr>
        <w:t xml:space="preserve">日</w:t>
      </w:r>
      <w:r>
        <w:rPr>
          <w:rFonts w:hint="eastAsia" w:ascii="宋体" w:hAnsi="宋体" w:cs="宋体"/>
          <w:color w:val="000000"/>
          <w:sz w:val="28"/>
          <w:szCs w:val="28"/>
          <w:u w:val="single"/>
          <w:lang w:val="en-US" w:eastAsia="zh-CN"/>
        </w:rPr>
        <w:t xml:space="preserve">09</w:t>
      </w:r>
      <w:r>
        <w:rPr>
          <w:rFonts w:hint="eastAsia" w:ascii="宋体" w:hAnsi="宋体" w:cs="宋体"/>
          <w:color w:val="000000"/>
          <w:sz w:val="28"/>
          <w:szCs w:val="28"/>
          <w:u w:val="single"/>
        </w:rPr>
        <w:t xml:space="preserve">点00分</w:t>
      </w:r>
      <w:r>
        <w:rPr>
          <w:rFonts w:hint="eastAsia" w:ascii="宋体" w:hAnsi="宋体" w:cs="宋体"/>
          <w:color w:val="000000"/>
          <w:sz w:val="28"/>
          <w:szCs w:val="28"/>
        </w:rPr>
        <w:t xml:space="preserve">（北京时间）</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地点：</w:t>
      </w:r>
      <w:r>
        <w:rPr>
          <w:rFonts w:hint="eastAsia" w:ascii="宋体" w:hAnsi="宋体" w:cs="宋体"/>
          <w:color w:val="000000"/>
          <w:sz w:val="28"/>
          <w:szCs w:val="28"/>
          <w:u w:val="single"/>
        </w:rPr>
        <w:t xml:space="preserve">“苏采云”网上开标大厅</w:t>
      </w:r>
      <w:r>
        <w:rPr>
          <w:rFonts w:hint="eastAsia" w:ascii="宋体" w:hAnsi="宋体" w:cs="宋体"/>
          <w:color w:val="000000"/>
          <w:sz w:val="28"/>
          <w:szCs w:val="28"/>
          <w:u w:val="single"/>
        </w:rPr>
      </w:r>
      <w:r/>
    </w:p>
    <w:p>
      <w:pPr>
        <w:pStyle w:val="776"/>
        <w:jc w:val="left"/>
        <w:spacing w:line="360" w:lineRule="auto"/>
        <w:rPr>
          <w:rFonts w:hint="eastAsia" w:ascii="宋体" w:hAnsi="宋体" w:cs="宋体"/>
          <w:color w:val="000000"/>
          <w:sz w:val="28"/>
          <w:szCs w:val="28"/>
        </w:rPr>
      </w:pPr>
      <w:r/>
      <w:bookmarkStart w:id="19" w:name="_Toc35393794"/>
      <w:r/>
      <w:bookmarkStart w:id="20" w:name="_Toc28359084"/>
      <w:r/>
      <w:bookmarkStart w:id="21" w:name="_Toc28359007"/>
      <w:r/>
      <w:bookmarkStart w:id="22" w:name="_Toc35393625"/>
      <w:r>
        <w:rPr>
          <w:rFonts w:hint="eastAsia" w:ascii="宋体" w:hAnsi="宋体" w:cs="宋体"/>
          <w:color w:val="000000"/>
          <w:sz w:val="28"/>
          <w:szCs w:val="28"/>
        </w:rPr>
        <w:t xml:space="preserve">五、公告期限</w:t>
      </w:r>
      <w:bookmarkEnd w:id="19"/>
      <w:r/>
      <w:bookmarkEnd w:id="20"/>
      <w:r/>
      <w:bookmarkEnd w:id="21"/>
      <w:r/>
      <w:bookmarkEnd w:id="22"/>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自本公告发布之日起5个工作日。</w:t>
      </w:r>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bookmarkStart w:id="23" w:name="_Toc35393795"/>
      <w:r/>
      <w:bookmarkStart w:id="24" w:name="_Toc35393626"/>
      <w:r>
        <w:rPr>
          <w:rFonts w:hint="eastAsia" w:ascii="宋体" w:hAnsi="宋体" w:cs="宋体"/>
          <w:color w:val="000000"/>
          <w:sz w:val="28"/>
          <w:szCs w:val="28"/>
        </w:rPr>
        <w:t xml:space="preserve">六、其他补充事宜</w:t>
      </w:r>
      <w:bookmarkEnd w:id="23"/>
      <w:r/>
      <w:bookmarkEnd w:id="24"/>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1.本项目不接受联合体投标，不接受转包。</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2.本项目不接受进口产品投标（注：本文件所称进口产品是指通过中国海关报关验放进入中国境内且产自关境外的产品）。</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3.拒绝下述供应商参加本次采购活动：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（1）供应商单位负责人为同一人或者存在直接控股、管理关系的不同供应商，不得参加同一合同项下的采购活动。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（3）拒绝列入失信被执行人、重大税收违法失信主体、政府采购严重违法失信行为记录名单中的供应商参加本项目的采购活动。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（4）未提供《南京市政府采购供应商信用记录表暨信用承诺书》的。</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4.集中考察或答疑：</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bookmarkStart w:id="25" w:name="OLE_LINK8"/>
      <w:r>
        <w:rPr>
          <w:rFonts w:hint="eastAsia" w:ascii="宋体" w:hAnsi="宋体" w:cs="宋体"/>
          <w:color w:val="000000"/>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6.公告媒体</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（1）本公告在江苏政府采购网（http：//www.ccgp-jiangsu.gov.cn/）和南京公共采购信息网（https：//njgc.jfh.com/）公示发布，敬请各供应商关注；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（2）若有关本次采购存在变动或修改，敬请各供应商及时关注江苏政府采购网（http：//www.ccgp-jiangsu.gov.cn/）和南京公共采购信息网（https：//njgc.jfh.com/）发布的关于本项目的信息更正公告。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7.采购项目需要落实的政府采购政策：</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（1）政府采购促进中小企业发展</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（2）政府采购支持监狱企业发展</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（3）政府采购促进残疾人就业</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（4）政府采购鼓励采购节能环保产品</w:t>
      </w:r>
      <w:bookmarkStart w:id="26" w:name="_Toc28359085"/>
      <w:r/>
      <w:bookmarkStart w:id="27" w:name="_Toc28359008"/>
      <w:r/>
      <w:bookmarkStart w:id="28" w:name="_Toc35393796"/>
      <w:r/>
      <w:bookmarkStart w:id="29" w:name="_Toc35393627"/>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8.</w:t>
      </w:r>
      <w:bookmarkStart w:id="30" w:name="OLE_LINK9"/>
      <w:r>
        <w:rPr>
          <w:rFonts w:hint="eastAsia" w:ascii="宋体" w:hAnsi="宋体" w:cs="宋体"/>
          <w:color w:val="000000"/>
          <w:sz w:val="28"/>
          <w:szCs w:val="2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 w:val="28"/>
          <w:szCs w:val="28"/>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在政府采购资格审查环节，供应商只需提供书面《南京市政府采购供应商信用记录表暨信用承诺书》，即可替代以下证明材料：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（1）符合国家相关规定的财务状况报告；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（2）依法缴纳税收的证明材料；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（3）依法缴纳社会保障资金的证明材料；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（4）具备履行政府采购合同所必需的设备和专业技术能力的证明材料；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（5）参加政府采购活动前三年内在经营活动中没有重大违法记录的证明材料；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（6）未被列入失信被执行人、重大税收违法失信主体、政府采购严重违法失信行为记录名单的证明材料。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供应商涉及以下情形的，不适用信用承诺，仍须提供上述证明材料：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（1）供应商被列入严重失信主体名单；</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（2）被相关监管部门作出行政处罚且尚在处罚有效期内；</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（3）其他法律、行政法规规定的不适用信用承诺的情形。</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供应商对信用承诺内容的真实性、合法性、有效性负责。如作出虚假信用承诺，视同为“提供虚假材料谋取中标、成交”的违法行为。</w:t>
      </w:r>
      <w:bookmarkEnd w:id="30"/>
      <w:r>
        <w:rPr>
          <w:rFonts w:hint="eastAsia" w:ascii="宋体" w:hAnsi="宋体" w:cs="宋体"/>
          <w:color w:val="000000"/>
          <w:sz w:val="28"/>
          <w:szCs w:val="28"/>
        </w:rPr>
      </w:r>
      <w:r/>
    </w:p>
    <w:p>
      <w:pPr>
        <w:pStyle w:val="776"/>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七、对本次招标提出询问，请按以下方式联系。</w:t>
      </w:r>
      <w:bookmarkEnd w:id="26"/>
      <w:r/>
      <w:bookmarkEnd w:id="27"/>
      <w:r/>
      <w:bookmarkEnd w:id="28"/>
      <w:r/>
      <w:bookmarkEnd w:id="29"/>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1.采购人信息</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bookmarkStart w:id="31" w:name="_Toc28359086"/>
      <w:r/>
      <w:bookmarkStart w:id="32" w:name="_Toc28359009"/>
      <w:r>
        <w:rPr>
          <w:rFonts w:hint="eastAsia" w:ascii="宋体" w:hAnsi="宋体" w:cs="宋体"/>
          <w:color w:val="000000"/>
          <w:sz w:val="28"/>
          <w:szCs w:val="28"/>
        </w:rPr>
        <w:t xml:space="preserve">名称：南京市城市地下管线数字化管理中心</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地址：南京市鼓楼区高家酒馆15号市规划和自然资源局南楼</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联系方式：马工025-84733752</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2.采购代理机构信息</w:t>
      </w:r>
      <w:bookmarkEnd w:id="31"/>
      <w:r/>
      <w:bookmarkEnd w:id="32"/>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名称：南京苏宁工程咨询有限公司</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地址：南京市鼓楼区中山路99号12楼</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联系方式：</w:t>
      </w:r>
      <w:bookmarkStart w:id="33" w:name="_Toc28359087"/>
      <w:r/>
      <w:bookmarkStart w:id="34" w:name="_Toc28359010"/>
      <w:r>
        <w:rPr>
          <w:rFonts w:hint="eastAsia" w:ascii="宋体" w:hAnsi="宋体" w:cs="宋体"/>
          <w:color w:val="000000"/>
          <w:sz w:val="28"/>
          <w:szCs w:val="28"/>
        </w:rPr>
        <w:t xml:space="preserve">张薇025-84207240、025-83616261</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3.项目联系方式</w:t>
      </w:r>
      <w:bookmarkEnd w:id="33"/>
      <w:r/>
      <w:bookmarkEnd w:id="34"/>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项目联系人：张薇</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电话：025-84207240、025-83616261</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jc w:val="center"/>
        <w:spacing w:line="360" w:lineRule="auto"/>
        <w:rPr>
          <w:rFonts w:hint="eastAsia" w:ascii="宋体" w:hAnsi="宋体" w:cs="宋体"/>
          <w:color w:val="000000"/>
          <w:sz w:val="28"/>
          <w:szCs w:val="28"/>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hint="eastAsia" w:ascii="宋体" w:hAnsi="宋体" w:cs="宋体"/>
          <w:color w:val="000000"/>
          <w:sz w:val="28"/>
          <w:szCs w:val="28"/>
          <w:lang w:val="zh-CN"/>
        </w:rPr>
      </w:r>
      <w:r/>
    </w:p>
    <w:p>
      <w:pPr>
        <w:pStyle w:val="776"/>
        <w:jc w:val="center"/>
        <w:rPr>
          <w:rFonts w:hint="eastAsia" w:ascii="宋体" w:hAnsi="宋体" w:cs="宋体"/>
          <w:color w:val="000000"/>
          <w:sz w:val="28"/>
          <w:szCs w:val="28"/>
        </w:rPr>
      </w:pPr>
      <w:r>
        <w:rPr>
          <w:rFonts w:hint="eastAsia" w:ascii="宋体" w:hAnsi="宋体" w:cs="宋体"/>
          <w:color w:val="000000"/>
          <w:sz w:val="28"/>
          <w:szCs w:val="28"/>
          <w:lang w:val="zh-CN"/>
        </w:rPr>
        <w:t xml:space="preserve">第二章</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供应商须知</w:t>
      </w:r>
      <w:r>
        <w:rPr>
          <w:rFonts w:hint="eastAsia" w:ascii="宋体" w:hAnsi="宋体" w:cs="宋体"/>
          <w:color w:val="000000"/>
          <w:sz w:val="28"/>
          <w:szCs w:val="28"/>
        </w:rPr>
      </w:r>
      <w:r/>
    </w:p>
    <w:p>
      <w:pPr>
        <w:pStyle w:val="776"/>
        <w:ind w:firstLine="420"/>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一、总则</w:t>
      </w:r>
      <w:r>
        <w:rPr>
          <w:rFonts w:hint="eastAsia" w:ascii="宋体" w:hAnsi="宋体" w:cs="宋体"/>
          <w:b/>
          <w:bCs/>
          <w:color w:val="000000"/>
          <w:sz w:val="28"/>
          <w:szCs w:val="28"/>
          <w:lang w:val="zh-CN"/>
        </w:rPr>
      </w:r>
      <w:r/>
    </w:p>
    <w:p>
      <w:pPr>
        <w:pStyle w:val="776"/>
        <w:ind w:firstLine="420"/>
        <w:spacing w:line="36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t xml:space="preserve">1、适用法律</w:t>
      </w:r>
      <w:r>
        <w:rPr>
          <w:rFonts w:hint="eastAsia" w:ascii="宋体" w:hAnsi="宋体" w:cs="宋体"/>
          <w:b/>
          <w:color w:val="000000"/>
          <w:sz w:val="28"/>
          <w:szCs w:val="28"/>
          <w:lang w:val="zh-CN"/>
        </w:rPr>
      </w:r>
      <w:r/>
    </w:p>
    <w:p>
      <w:pPr>
        <w:pStyle w:val="776"/>
        <w:ind w:firstLine="42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color w:val="000000"/>
          <w:sz w:val="28"/>
          <w:szCs w:val="28"/>
          <w:lang w:val="zh-CN"/>
        </w:rPr>
      </w:r>
      <w:r/>
    </w:p>
    <w:p>
      <w:pPr>
        <w:pStyle w:val="776"/>
        <w:ind w:firstLine="420"/>
        <w:spacing w:line="36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t xml:space="preserve">2、定义</w:t>
      </w:r>
      <w:r>
        <w:rPr>
          <w:rFonts w:hint="eastAsia" w:ascii="宋体" w:hAnsi="宋体" w:cs="宋体"/>
          <w:b/>
          <w:color w:val="000000"/>
          <w:sz w:val="28"/>
          <w:szCs w:val="28"/>
          <w:lang w:val="zh-CN"/>
        </w:rPr>
      </w:r>
      <w:r/>
    </w:p>
    <w:p>
      <w:pPr>
        <w:pStyle w:val="776"/>
        <w:ind w:firstLine="42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 “供应商”、“投标人”是指参加投标竞争，并符合招标文件规定资格条件的法人、其他组织或者自然人。</w:t>
      </w:r>
      <w:r>
        <w:rPr>
          <w:rFonts w:hint="eastAsia" w:ascii="宋体" w:hAnsi="宋体" w:cs="宋体"/>
          <w:color w:val="000000"/>
          <w:sz w:val="28"/>
          <w:szCs w:val="28"/>
          <w:lang w:val="zh-CN"/>
        </w:rPr>
      </w:r>
      <w:r/>
    </w:p>
    <w:p>
      <w:pPr>
        <w:pStyle w:val="776"/>
        <w:ind w:firstLine="42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2.2 “产品”指本招标文件中所述产品及相关服务。</w:t>
      </w:r>
      <w:r>
        <w:rPr>
          <w:rFonts w:hint="eastAsia" w:ascii="宋体" w:hAnsi="宋体" w:cs="宋体"/>
          <w:color w:val="000000"/>
          <w:sz w:val="28"/>
          <w:szCs w:val="28"/>
          <w:lang w:val="zh-CN"/>
        </w:rPr>
      </w:r>
      <w:r/>
    </w:p>
    <w:p>
      <w:pPr>
        <w:pStyle w:val="776"/>
        <w:ind w:firstLine="42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2.3 “用户或使用单位”是指使用货物、服务的单位。</w:t>
      </w:r>
      <w:r>
        <w:rPr>
          <w:rFonts w:hint="eastAsia" w:ascii="宋体" w:hAnsi="宋体" w:cs="宋体"/>
          <w:color w:val="000000"/>
          <w:sz w:val="28"/>
          <w:szCs w:val="28"/>
          <w:lang w:val="zh-CN"/>
        </w:rPr>
      </w:r>
      <w:r/>
    </w:p>
    <w:p>
      <w:pPr>
        <w:pStyle w:val="776"/>
        <w:ind w:firstLine="420"/>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3、政策功能</w:t>
      </w:r>
      <w:r>
        <w:rPr>
          <w:rFonts w:hint="eastAsia" w:ascii="宋体" w:hAnsi="宋体" w:cs="宋体"/>
          <w:b/>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3.1 政府采购促进中小企业发展，在政府采购活动中，供应商提供的货物、工程或者服务</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符合下列情形的，享受中小企业扶持政策：</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（1）在货物采购项目中，货物由中小企业制造，即货物由中小企业生产且使用该中小企业商号或者注册商标；</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（2）在工程采购项目中，工程由中小企业承建，即工程施工单位为中小企业；</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在货物采购项目中，供应商提供的货物既有中小企业制造货物，也有大型企业制造货物的，不享受中小企业扶持政策。</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color w:val="000000"/>
          <w:sz w:val="28"/>
          <w:szCs w:val="28"/>
          <w:lang w:val="zh-CN"/>
        </w:rPr>
      </w:r>
      <w:r/>
    </w:p>
    <w:p>
      <w:pPr>
        <w:pStyle w:val="776"/>
        <w:ind w:firstLine="548"/>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color w:val="000000"/>
          <w:sz w:val="28"/>
          <w:szCs w:val="28"/>
          <w:lang w:val="zh-CN"/>
        </w:rPr>
      </w:r>
      <w:r/>
    </w:p>
    <w:p>
      <w:pPr>
        <w:pStyle w:val="776"/>
        <w:ind w:left="479"/>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3.8未按要求提供相关材料的，不享受相关政策。</w:t>
      </w:r>
      <w:r>
        <w:rPr>
          <w:rFonts w:hint="eastAsia" w:ascii="宋体" w:hAnsi="宋体" w:cs="宋体"/>
          <w:color w:val="000000"/>
          <w:sz w:val="28"/>
          <w:szCs w:val="28"/>
          <w:lang w:val="zh-CN"/>
        </w:rPr>
      </w:r>
      <w:r/>
    </w:p>
    <w:p>
      <w:pPr>
        <w:pStyle w:val="776"/>
        <w:ind w:left="479"/>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二、招标文件</w:t>
      </w:r>
      <w:r>
        <w:rPr>
          <w:rFonts w:hint="eastAsia" w:ascii="宋体" w:hAnsi="宋体" w:cs="宋体"/>
          <w:b/>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4.招标文件组成</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4.3 招标文件如果要求供应商提交备选投标方案的，供应商可以提交备选方案，否则，不接受备选方案。</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5.招标文件的澄清修改</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5.1 任何要求对招标文件进行澄清的投标人，应在投标截止期十日前按招标公告中的通讯地址，以书面形式通知代理机构；</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5.3 代理机构在招标文件要求提交投标文件截止时间前，有权决定延长投标截止时间和开标时间，并在原采购信息发布媒体上发布变更公告。</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5.4供应商应在投标截止时间前关注原采购信息发布媒体上有关本招标项目有无变更公告。根据更正公告内容自行决定是否需要重新制作和提交投标文件，并承担由此产生的相应责任。</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三、投标</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6.投标文件的语言、计量单位、货币、技术标准和编制</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6.2 供应商所使用的计量单位应为国家法定计量单位。</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6.3 供应商应用人民币报价。</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6.4 如标书制作工具中格式和内容与“江苏政府采购网”发布的招标文件不一致，以“江苏政府采购网”发布的招标文件为准。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6.5 供应商应在投标文件中写清相应的项目编号、项目名称、供应商全称、地址、电话、传真等。</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6.6 供应商所使用的技术标准应遵循国家最新标准及规范。</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7.联合体及分包：本项目不接受联合体投标。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7.1 采购项目如接受联合体投标的，两个以上的自然人、法人或者其他组织可以组成一个联合体，以一个供应商的身份共同参加投标。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7.3 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7.4 享受中小企业扶持政策获得政府采购合同的，小微企业不得将合同分包给大中型企业，中型企业不得将合同分包给大型企业。</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8.投标费用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8.1 供应商应承担所有与准备和参加投标有关的费用，无论采购结果如何，代理机构和采购人在任何情况下均无义务和责任承担这些费用。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8.2 本次招标，中标人按《招标代理服务费管理暂行办法》（国家发展计划委员会计价格【2002】1980号）代理服务招标收费标准计算，向招标代理机构支付招标服务费。该项费用请供应商综合考虑在投标报价中，后期采购人不单独列支，必须在领取中标通知书前向招标代理机构支付招标服务费。</w:t>
      </w:r>
      <w:r>
        <w:rPr>
          <w:rFonts w:hint="eastAsia" w:ascii="宋体" w:hAnsi="宋体" w:cs="宋体"/>
          <w:bCs/>
          <w:color w:val="000000"/>
          <w:sz w:val="28"/>
          <w:szCs w:val="28"/>
        </w:rPr>
      </w:r>
      <w:r/>
    </w:p>
    <w:p>
      <w:pPr>
        <w:pStyle w:val="788"/>
        <w:ind w:firstLine="560"/>
        <w:rPr>
          <w:rFonts w:hint="eastAsia" w:ascii="宋体" w:hAnsi="宋体" w:cs="宋体"/>
          <w:color w:val="000000"/>
          <w:sz w:val="28"/>
          <w:szCs w:val="28"/>
        </w:rPr>
      </w:pPr>
      <w:r>
        <w:rPr>
          <w:rFonts w:hint="eastAsia" w:ascii="宋体" w:hAnsi="宋体" w:cs="宋体"/>
          <w:bCs/>
          <w:color w:val="000000"/>
          <w:sz w:val="28"/>
          <w:szCs w:val="28"/>
        </w:rPr>
        <w:t xml:space="preserve">8.3 本次招标，评审费由</w:t>
      </w:r>
      <w:r>
        <w:rPr>
          <w:rFonts w:hint="eastAsia" w:ascii="宋体" w:hAnsi="宋体" w:cs="宋体"/>
          <w:bCs/>
          <w:color w:val="000000"/>
          <w:sz w:val="28"/>
          <w:szCs w:val="28"/>
          <w:lang w:val="en-US" w:eastAsia="zh-CN"/>
        </w:rPr>
        <w:t xml:space="preserve">采购人</w:t>
      </w:r>
      <w:r>
        <w:rPr>
          <w:rFonts w:hint="eastAsia" w:ascii="宋体" w:hAnsi="宋体" w:cs="宋体"/>
          <w:bCs/>
          <w:color w:val="000000"/>
          <w:sz w:val="28"/>
          <w:szCs w:val="28"/>
        </w:rPr>
        <w:t xml:space="preserve">支付。</w:t>
      </w:r>
      <w:r>
        <w:rPr>
          <w:rFonts w:hint="eastAsia" w:ascii="宋体" w:hAnsi="宋体" w:cs="宋体"/>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9.投标文件组成</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9.1 投标人编写的投标文件应包括资格证明文件、符合性证明文件、投标分项报价表、响应及偏离表、其他证明文件、投标函、开标一览表等部分。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9.3 供应商根据招标文件载明的采购项目实际情况，拟在中标后将中标项目的非主体、非关键性工作交由他人完成的，应当在投标文件中载明。</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10.投标文件的商务部分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10.1 商务部分是证明供应商有资格参加投标和中标后有能力履行合同的文件，这些文件应能满足招标的要求，包括但不限于下列文件，其中加“★”项目不得有缺失或无效：</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（1）★投标函（投标申请及声明）；</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（2）★法定代表人授权委托书及授权委托人的身份证复印件（有授权委托的），或法定代表人身份证复印件（无授权委托的）；</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（3）★第一章投标邀请中二、申请人的资格要求：1.《中华人民共和国政府采购法》规定的资格条件证明文件；</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（4）★第一章投标邀请中二、申请人的资格要求：3.采购人根据采购项目的特殊要求规定的特定条件证明文件；</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w:t>
      </w:r>
      <w:r>
        <w:rPr>
          <w:rFonts w:hint="eastAsia" w:ascii="宋体" w:hAnsi="宋体" w:cs="宋体"/>
          <w:color w:val="000000"/>
          <w:sz w:val="28"/>
          <w:szCs w:val="28"/>
        </w:rPr>
        <w:t xml:space="preserve">《南京市政府采购供应商信用记录表暨信用承诺书》；</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（6）《商务条款偏离表》；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（7）合同条款；</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（8）供应商认为需要提供的其他资格证明文件和商务资料。</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11.投标文件的技术部分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11.1 技术部分是证明供应商提供的服务是合格的、并符合招标文件要求的证明文件，以及对投标报价表中的服务的详细说明，这些文件可以是文字资料、图纸和数据等。</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11.2 若提供的服务与招标文件要求有不符之处，应说明其差别之所在。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11.3 投标文件应按照招标文件要求提供服务说明，技术资料、文件和有关证明，包括但不限于以下材料，其中加“★”项目不得有缺失或无效：</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（1）★服务内容的详细说明；</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（2）项目实施或集成方案；</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（3）项目验收标准；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（4）服务承诺；</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（5）供应商认为需要提供的其他技术资料。</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12.投标文件的价格部分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12.1 价格部分是对投标服务价格构成的说明，每一项服务仅接受一个价格。投标人应按照招标文件规定格式填报投标分项报价表。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12.2 报价应包含完成本服务项目发生的所有含税费用、支付给员工的工资和国家强制缴纳的各种社会保障资金，以及供应商认为需要的其他费用等。</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12.3 供应商的任何错漏、优惠、竞争性报价不得作为减轻责任、减少服务、增加收费、降低质量的理由。</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12.5 《开标一览表》须加盖电子公章。</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13.投标文件的其他部分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供应商编制投标文件需要提供的其他相关文件。</w:t>
      </w:r>
      <w:r>
        <w:rPr>
          <w:rFonts w:hint="eastAsia" w:ascii="宋体" w:hAnsi="宋体" w:cs="宋体"/>
          <w:bCs/>
          <w:color w:val="000000"/>
          <w:sz w:val="28"/>
          <w:szCs w:val="28"/>
        </w:rPr>
      </w:r>
      <w:r/>
    </w:p>
    <w:p>
      <w:pPr>
        <w:pStyle w:val="776"/>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14.投标保证金：无。</w:t>
      </w:r>
      <w:r>
        <w:rPr>
          <w:rFonts w:hint="eastAsia" w:ascii="宋体" w:hAnsi="宋体" w:cs="宋体"/>
          <w:b/>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15.投标有效期</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15.1 自开标之日起六十日内投标有效。</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16.投标文件的签署</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16.1 除供应商对错处做必要修改外，投标文件不得行间插字、涂改或增删。如有修改错漏处，必须由投标文件签署人签字或加盖电子公章。</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17.投标文件的递交</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17.1 投标人应当按照《操作手册》规定，在招标公告规定的投标截止时间前制作并上传电子投标文件。</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17.3 代理机构有权通过修改招标文件酌情延长投标截止时间，在此情况下，投标人的所有权利和义务均以延长后新的截止时间为准。</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18.有下列情形之一的投标文件将被拒收</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18.1 在招标文件要求提交投标文件的截止时间之后上传的。</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19.投标文件的修改和撤回</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w:t>
      </w:r>
      <w:r>
        <w:rPr>
          <w:rFonts w:hint="eastAsia" w:ascii="宋体" w:hAnsi="宋体" w:cs="宋体"/>
          <w:bCs/>
          <w:color w:val="000000"/>
          <w:sz w:val="28"/>
          <w:szCs w:val="28"/>
          <w:lang w:val="zh-CN"/>
        </w:rPr>
        <w:t xml:space="preserve"> 投标文件的修改</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.2.1</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投标人可在投标截止时间前对其电子投标文件进行修改，具体操作方法见《操作手册》。</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.2.2</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投标截止时间之后，投标人不得对其电子投标文件作任何修改。</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19.2 投标文件的撤回</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19.2.1  投标人可在投标截止时间前撤回其电子投标文件，具体操作方法见《操作手册》。</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19.2.2 投标人撤回电子投标文件，则认为其不再参与本项目投标活动。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2.</w:t>
      </w:r>
      <w:r>
        <w:rPr>
          <w:rFonts w:hint="eastAsia" w:ascii="宋体" w:hAnsi="宋体" w:cs="宋体"/>
          <w:bCs/>
          <w:color w:val="000000"/>
          <w:sz w:val="28"/>
          <w:szCs w:val="28"/>
          <w:lang w:val="zh-CN"/>
        </w:rPr>
        <w:t xml:space="preserve">3 在投标截止时间至招标文件中规定的投标有效期满之间的这段时间内，投标人不得撤回其投标。</w:t>
      </w:r>
      <w:bookmarkStart w:id="35" w:name="_Toc16938545"/>
      <w:r/>
      <w:bookmarkEnd w:id="35"/>
      <w:r/>
      <w:bookmarkStart w:id="36" w:name="_Toc120614218"/>
      <w:r/>
      <w:bookmarkEnd w:id="36"/>
      <w:r/>
      <w:bookmarkStart w:id="37" w:name="_Toc513029229"/>
      <w:r/>
      <w:bookmarkEnd w:id="37"/>
      <w:r/>
      <w:bookmarkStart w:id="38" w:name="_Toc20823301"/>
      <w:r/>
      <w:bookmarkEnd w:id="38"/>
      <w:r>
        <w:rPr>
          <w:rFonts w:hint="eastAsia" w:ascii="宋体" w:hAnsi="宋体" w:cs="宋体"/>
          <w:bCs/>
          <w:color w:val="000000"/>
          <w:sz w:val="28"/>
          <w:szCs w:val="28"/>
          <w:lang w:val="zh-CN"/>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四、开标、评标与确定中标供应商</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20.开标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20.2 投标人在开标过程中涉及到的投标文件解密、开标结果确认等工作，应按照《操作手册》规定执行。</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20.3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8"/>
          <w:szCs w:val="28"/>
        </w:rPr>
      </w:r>
      <w:r/>
    </w:p>
    <w:p>
      <w:pPr>
        <w:pStyle w:val="776"/>
        <w:ind w:firstLine="420"/>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21.评标</w:t>
      </w:r>
      <w:r>
        <w:rPr>
          <w:rFonts w:hint="eastAsia" w:ascii="宋体" w:hAnsi="宋体" w:cs="宋体"/>
          <w:b/>
          <w:bCs/>
          <w:color w:val="000000"/>
          <w:sz w:val="28"/>
          <w:szCs w:val="28"/>
          <w:lang w:val="zh-CN"/>
        </w:rPr>
      </w:r>
      <w:r/>
    </w:p>
    <w:p>
      <w:pPr>
        <w:pStyle w:val="776"/>
        <w:ind w:firstLine="562"/>
        <w:spacing w:line="360" w:lineRule="auto"/>
        <w:rPr>
          <w:rFonts w:hint="eastAsia" w:ascii="宋体" w:hAnsi="宋体" w:cs="宋体"/>
          <w:b/>
          <w:bCs/>
          <w:color w:val="000000"/>
          <w:sz w:val="28"/>
          <w:szCs w:val="28"/>
          <w:lang w:val="zh-CN"/>
        </w:rPr>
      </w:pPr>
      <w:r>
        <w:rPr>
          <w:rFonts w:hint="eastAsia" w:ascii="宋体" w:hAnsi="宋体" w:cs="宋体"/>
          <w:b/>
          <w:color w:val="000000"/>
          <w:sz w:val="28"/>
          <w:szCs w:val="28"/>
          <w:lang w:val="zh-CN"/>
        </w:rPr>
        <w:t xml:space="preserve">21.1</w:t>
      </w:r>
      <w:r>
        <w:rPr>
          <w:rFonts w:hint="eastAsia" w:ascii="宋体" w:hAnsi="宋体" w:cs="宋体"/>
          <w:b/>
          <w:bCs/>
          <w:color w:val="000000"/>
          <w:sz w:val="28"/>
          <w:szCs w:val="28"/>
          <w:lang w:val="zh-CN"/>
        </w:rPr>
        <w:t xml:space="preserve"> 评标组织</w:t>
      </w:r>
      <w:r>
        <w:rPr>
          <w:rFonts w:hint="eastAsia" w:ascii="宋体" w:hAnsi="宋体" w:cs="宋体"/>
          <w:b/>
          <w:bCs/>
          <w:color w:val="000000"/>
          <w:sz w:val="28"/>
          <w:szCs w:val="28"/>
          <w:lang w:val="zh-CN"/>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8"/>
          <w:szCs w:val="28"/>
        </w:rPr>
        <w:t xml:space="preserve">下列职责：</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（1）审查、评价投标文件是否符合招标文件的商务、技术等实质性要求；</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（2）要求供应商对投标文件有关事项作出澄清或者说明；</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（3）对投标文件进行比较和评价；</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（4）推荐中标候选人或根据采购人委托直接确定中标供应商；</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（5）向采购人、财政部门报告评标中发现的违法行为。</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lang w:val="zh-CN"/>
        </w:rPr>
      </w:pPr>
      <w:r>
        <w:rPr>
          <w:rFonts w:hint="eastAsia" w:ascii="宋体" w:hAnsi="宋体" w:cs="宋体"/>
          <w:bCs/>
          <w:color w:val="000000"/>
          <w:sz w:val="28"/>
          <w:szCs w:val="28"/>
          <w:lang w:val="zh-CN"/>
        </w:rPr>
        <w:t xml:space="preserve">21.1.2 </w:t>
      </w:r>
      <w:r>
        <w:rPr>
          <w:rFonts w:hint="eastAsia" w:ascii="宋体" w:hAnsi="宋体" w:cs="宋体"/>
          <w:color w:val="000000"/>
          <w:sz w:val="28"/>
          <w:szCs w:val="28"/>
          <w:lang w:val="zh-CN"/>
        </w:rPr>
        <w:t xml:space="preserve">评标委员会由采购人代表和有关技术、经济等方面的专家组成，独立开展评审工作。</w:t>
      </w:r>
      <w:r>
        <w:rPr>
          <w:rFonts w:hint="eastAsia" w:ascii="宋体" w:hAnsi="宋体" w:cs="宋体"/>
          <w:color w:val="000000"/>
          <w:sz w:val="28"/>
          <w:szCs w:val="28"/>
          <w:lang w:val="zh-CN"/>
        </w:rPr>
      </w:r>
      <w:r/>
    </w:p>
    <w:p>
      <w:pPr>
        <w:pStyle w:val="776"/>
        <w:ind w:firstLine="420"/>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21.2 评标程序</w:t>
      </w:r>
      <w:r>
        <w:rPr>
          <w:rFonts w:hint="eastAsia" w:ascii="宋体" w:hAnsi="宋体" w:cs="宋体"/>
          <w:b/>
          <w:bCs/>
          <w:color w:val="000000"/>
          <w:sz w:val="28"/>
          <w:szCs w:val="28"/>
          <w:lang w:val="zh-CN"/>
        </w:rPr>
      </w:r>
      <w:r/>
    </w:p>
    <w:p>
      <w:pPr>
        <w:pStyle w:val="776"/>
        <w:ind w:firstLine="420"/>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21.2.1 投标文件的资格审查</w:t>
      </w:r>
      <w:r>
        <w:rPr>
          <w:rFonts w:hint="eastAsia" w:ascii="宋体" w:hAnsi="宋体" w:cs="宋体"/>
          <w:b/>
          <w:color w:val="000000"/>
          <w:sz w:val="28"/>
          <w:szCs w:val="28"/>
          <w:lang w:val="zh-CN"/>
        </w:rPr>
      </w:r>
      <w:r/>
    </w:p>
    <w:p>
      <w:pPr>
        <w:pStyle w:val="983"/>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21.2.1.1采购人代表依法对供应商的资格进行审查。</w:t>
      </w:r>
      <w:r>
        <w:rPr>
          <w:rFonts w:hint="eastAsia" w:ascii="宋体" w:hAnsi="宋体" w:cs="宋体"/>
          <w:color w:val="000000"/>
          <w:sz w:val="28"/>
          <w:szCs w:val="28"/>
          <w:lang w:val="zh-CN"/>
        </w:rPr>
      </w:r>
      <w:r/>
    </w:p>
    <w:p>
      <w:pPr>
        <w:pStyle w:val="983"/>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21.2.1.2采购人代表依据法律法规和招标文件的规定，对投标文件中的资格证明文件、</w:t>
      </w:r>
      <w:r>
        <w:rPr>
          <w:rFonts w:hint="eastAsia" w:ascii="宋体" w:hAnsi="宋体" w:cs="宋体"/>
          <w:bCs/>
          <w:color w:val="000000"/>
          <w:sz w:val="28"/>
          <w:szCs w:val="28"/>
          <w:lang w:val="zh-CN"/>
        </w:rPr>
        <w:t xml:space="preserve">南京市政府采购供应商信用记录表暨信用承诺书</w:t>
      </w:r>
      <w:r>
        <w:rPr>
          <w:rFonts w:hint="eastAsia" w:ascii="宋体" w:hAnsi="宋体" w:cs="宋体"/>
          <w:color w:val="000000"/>
          <w:sz w:val="28"/>
          <w:szCs w:val="28"/>
          <w:lang w:val="zh-CN"/>
        </w:rPr>
        <w:t xml:space="preserve">等进行审查，以确定投标供应商是否具备投标资格。</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b/>
          <w:color w:val="000000"/>
          <w:sz w:val="28"/>
          <w:szCs w:val="28"/>
          <w:lang w:val="zh-CN"/>
        </w:rPr>
        <w:t xml:space="preserve">21.2.1.4</w:t>
      </w:r>
      <w:r>
        <w:rPr>
          <w:rFonts w:hint="eastAsia" w:ascii="宋体" w:hAnsi="宋体" w:cs="宋体"/>
          <w:color w:val="000000"/>
          <w:sz w:val="28"/>
          <w:szCs w:val="28"/>
          <w:lang w:val="zh-CN"/>
        </w:rPr>
        <w:t xml:space="preserve"> </w:t>
      </w:r>
      <w:r>
        <w:rPr>
          <w:rFonts w:hint="eastAsia" w:ascii="宋体" w:hAnsi="宋体" w:cs="宋体"/>
          <w:b/>
          <w:color w:val="000000"/>
          <w:sz w:val="28"/>
          <w:szCs w:val="28"/>
          <w:lang w:val="zh-CN"/>
        </w:rPr>
        <w:t xml:space="preserve">投标文件有下列情况之一的，在资格性审查时按照无效投标处理</w:t>
      </w:r>
      <w:r>
        <w:rPr>
          <w:rFonts w:hint="eastAsia" w:ascii="宋体" w:hAnsi="宋体" w:cs="宋体"/>
          <w:color w:val="000000"/>
          <w:sz w:val="28"/>
          <w:szCs w:val="28"/>
          <w:lang w:val="zh-CN"/>
        </w:rPr>
      </w:r>
      <w:r/>
    </w:p>
    <w:p>
      <w:pPr>
        <w:pStyle w:val="776"/>
        <w:ind w:firstLine="42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（1）不具备招标文件规定资格条件的； </w:t>
      </w:r>
      <w:r>
        <w:rPr>
          <w:rFonts w:hint="eastAsia" w:ascii="宋体" w:hAnsi="宋体" w:cs="宋体"/>
          <w:color w:val="000000"/>
          <w:sz w:val="28"/>
          <w:szCs w:val="28"/>
          <w:lang w:val="zh-CN"/>
        </w:rPr>
      </w:r>
      <w:r/>
    </w:p>
    <w:p>
      <w:pPr>
        <w:pStyle w:val="776"/>
        <w:ind w:firstLine="42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3</w:t>
      </w:r>
      <w:r>
        <w:rPr>
          <w:rFonts w:hint="eastAsia" w:ascii="宋体" w:hAnsi="宋体" w:cs="宋体"/>
          <w:bCs/>
          <w:color w:val="000000"/>
          <w:sz w:val="28"/>
          <w:szCs w:val="28"/>
          <w:lang w:val="zh-CN"/>
        </w:rPr>
        <w:t xml:space="preserve">）未提供《南京市政府采购供应商信用记录表暨信用承诺书》。</w:t>
      </w:r>
      <w:r>
        <w:rPr>
          <w:rFonts w:hint="eastAsia" w:ascii="宋体" w:hAnsi="宋体" w:cs="宋体"/>
          <w:bCs/>
          <w:color w:val="000000"/>
          <w:sz w:val="28"/>
          <w:szCs w:val="28"/>
          <w:lang w:val="zh-CN"/>
        </w:rPr>
      </w:r>
      <w:r/>
    </w:p>
    <w:p>
      <w:pPr>
        <w:pStyle w:val="776"/>
        <w:ind w:firstLine="562"/>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21.2.2 投标文件的符合性审查</w:t>
      </w:r>
      <w:r>
        <w:rPr>
          <w:rFonts w:hint="eastAsia" w:ascii="宋体" w:hAnsi="宋体" w:cs="宋体"/>
          <w:b/>
          <w:color w:val="000000"/>
          <w:sz w:val="28"/>
          <w:szCs w:val="28"/>
          <w:lang w:val="zh-CN"/>
        </w:rPr>
      </w:r>
      <w:r/>
    </w:p>
    <w:p>
      <w:pPr>
        <w:pStyle w:val="776"/>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21.2.2.2 实质性要求是指本招标文件中带“★”的商务和技术要求。</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21.2.2.3 如果投标文件实质上没有响应招标文件的要求，评标委员会将予以拒绝，</w:t>
      </w:r>
      <w:r>
        <w:rPr>
          <w:rFonts w:hint="eastAsia" w:ascii="宋体" w:hAnsi="宋体" w:cs="宋体"/>
          <w:bCs/>
          <w:color w:val="000000"/>
          <w:sz w:val="28"/>
          <w:szCs w:val="28"/>
        </w:rPr>
        <w:t xml:space="preserve">供应商不得通过修改或撤销不合要求的偏离而使其投标成为实质性响应的投标。</w:t>
      </w:r>
      <w:r>
        <w:rPr>
          <w:rFonts w:hint="eastAsia" w:ascii="宋体" w:hAnsi="宋体" w:cs="宋体"/>
          <w:bCs/>
          <w:color w:val="000000"/>
          <w:sz w:val="28"/>
          <w:szCs w:val="28"/>
        </w:rPr>
      </w:r>
      <w:r/>
    </w:p>
    <w:p>
      <w:pPr>
        <w:pStyle w:val="776"/>
        <w:ind w:firstLine="562"/>
        <w:spacing w:line="360" w:lineRule="auto"/>
        <w:rPr>
          <w:rFonts w:hint="eastAsia" w:ascii="宋体" w:hAnsi="宋体" w:cs="宋体"/>
          <w:b/>
          <w:color w:val="000000"/>
          <w:sz w:val="28"/>
          <w:szCs w:val="28"/>
          <w:lang w:val="zh-CN"/>
        </w:rPr>
      </w:pPr>
      <w:r>
        <w:rPr>
          <w:rFonts w:hint="eastAsia" w:ascii="宋体" w:hAnsi="宋体" w:cs="宋体"/>
          <w:b/>
          <w:bCs/>
          <w:color w:val="000000"/>
          <w:sz w:val="28"/>
          <w:szCs w:val="28"/>
        </w:rPr>
        <w:t xml:space="preserve">21.2.2.4 </w:t>
      </w:r>
      <w:r>
        <w:rPr>
          <w:rFonts w:hint="eastAsia" w:ascii="宋体" w:hAnsi="宋体" w:cs="宋体"/>
          <w:b/>
          <w:color w:val="000000"/>
          <w:sz w:val="28"/>
          <w:szCs w:val="28"/>
          <w:lang w:val="zh-CN"/>
        </w:rPr>
        <w:t xml:space="preserve">投标文件有下列情况之一的，在符合性审查时按照无效投标处理</w:t>
      </w:r>
      <w:r>
        <w:rPr>
          <w:rFonts w:hint="eastAsia" w:ascii="宋体" w:hAnsi="宋体" w:cs="宋体"/>
          <w:b/>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（1）未按招标文件规定签署、盖章的；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（2）没有《开标一览表》或《开标一览表》未按招标文件要求盖章的；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（3）投标总价超出采购预算金额或者最高限价的；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（4）不同供应商的投标文件由同一单位或者个人编制；</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（5）不同供应商委托同一单位或者个人办理投标事宜；</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（6）不同供应商的投标文件载明的项目管理成员或者联系人员为同一人；</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（7）不同供应商的投标文件异常一致或者投标报价呈规律性差异；</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（8）不同供应商的投标文件相互混装；</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（9）不同供应商的法定代表人或委托代理人有夫妻、直系血亲关系的；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10</w:t>
      </w:r>
      <w:r>
        <w:rPr>
          <w:rFonts w:hint="eastAsia" w:ascii="宋体" w:hAnsi="宋体" w:cs="宋体"/>
          <w:color w:val="000000"/>
          <w:sz w:val="28"/>
          <w:szCs w:val="28"/>
          <w:lang w:val="zh-CN"/>
        </w:rPr>
        <w:t xml:space="preserve">）不同供应商的负责人为同一人或者存在控股、管理关系的；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）属于投标邀请中拒绝参加本次采购活动供应商的；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3</w:t>
      </w:r>
      <w:r>
        <w:rPr>
          <w:rFonts w:hint="eastAsia" w:ascii="宋体" w:hAnsi="宋体" w:cs="宋体"/>
          <w:color w:val="000000"/>
          <w:sz w:val="28"/>
          <w:szCs w:val="28"/>
          <w:lang w:val="zh-CN"/>
        </w:rPr>
        <w:t xml:space="preserve">）投标文件含有采购人不能接受的附加条件的；</w:t>
      </w:r>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w:t>
      </w:r>
      <w:bookmarkStart w:id="39" w:name="OLE_LINK1"/>
      <w:r>
        <w:rPr>
          <w:rFonts w:hint="eastAsia" w:ascii="宋体" w:hAnsi="宋体" w:cs="宋体"/>
          <w:color w:val="000000"/>
          <w:sz w:val="28"/>
          <w:szCs w:val="28"/>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Pr>
          <w:rFonts w:hint="eastAsia" w:ascii="宋体" w:hAnsi="宋体" w:cs="宋体"/>
          <w:color w:val="000000"/>
          <w:sz w:val="28"/>
          <w:szCs w:val="28"/>
          <w:lang w:val="zh-CN"/>
        </w:rPr>
      </w:r>
      <w:r/>
    </w:p>
    <w:p>
      <w:pPr>
        <w:pStyle w:val="776"/>
        <w:ind w:firstLine="420"/>
        <w:spacing w:line="360" w:lineRule="auto"/>
        <w:widowControl/>
        <w:rPr>
          <w:rFonts w:hint="eastAsia" w:ascii="宋体" w:hAnsi="宋体" w:cs="宋体"/>
          <w:bCs/>
          <w:color w:val="000000"/>
          <w:sz w:val="28"/>
          <w:szCs w:val="28"/>
          <w:lang w:val="zh-CN"/>
        </w:rPr>
      </w:pP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15</w:t>
      </w:r>
      <w:r>
        <w:rPr>
          <w:rFonts w:hint="eastAsia" w:ascii="宋体" w:hAnsi="宋体" w:cs="宋体"/>
          <w:color w:val="000000"/>
          <w:sz w:val="28"/>
          <w:szCs w:val="28"/>
          <w:lang w:val="zh-CN"/>
        </w:rPr>
        <w:t xml:space="preserve">）</w:t>
      </w:r>
      <w:r>
        <w:rPr>
          <w:rFonts w:hint="eastAsia" w:ascii="宋体" w:hAnsi="宋体" w:cs="宋体"/>
          <w:bCs/>
          <w:color w:val="000000"/>
          <w:sz w:val="28"/>
          <w:szCs w:val="28"/>
          <w:lang w:val="zh-CN"/>
        </w:rPr>
        <w:t xml:space="preserve">投标人在苏采云系统规定的时间内未成功解密电子投标文件。</w:t>
      </w:r>
      <w:r>
        <w:rPr>
          <w:rFonts w:hint="eastAsia" w:ascii="宋体" w:hAnsi="宋体" w:cs="宋体"/>
          <w:bCs/>
          <w:color w:val="000000"/>
          <w:sz w:val="28"/>
          <w:szCs w:val="28"/>
          <w:lang w:val="zh-CN"/>
        </w:rPr>
      </w:r>
      <w:r/>
    </w:p>
    <w:p>
      <w:pPr>
        <w:pStyle w:val="776"/>
        <w:ind w:firstLine="420"/>
        <w:spacing w:line="360" w:lineRule="auto"/>
        <w:widowControl/>
        <w:rPr>
          <w:rFonts w:hint="eastAsia"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16</w:t>
      </w:r>
      <w:r>
        <w:rPr>
          <w:rFonts w:hint="eastAsia" w:ascii="宋体" w:hAnsi="宋体" w:cs="宋体"/>
          <w:bCs/>
          <w:color w:val="000000"/>
          <w:sz w:val="28"/>
          <w:szCs w:val="28"/>
          <w:lang w:val="zh-CN"/>
        </w:rPr>
        <w:t xml:space="preserve">）投标人未按照招标文件要求上传电子投标文件。</w:t>
      </w:r>
      <w:r>
        <w:rPr>
          <w:rFonts w:hint="eastAsia" w:ascii="宋体" w:hAnsi="宋体" w:cs="宋体"/>
          <w:bCs/>
          <w:color w:val="000000"/>
          <w:sz w:val="28"/>
          <w:szCs w:val="28"/>
          <w:lang w:val="zh-CN"/>
        </w:rPr>
      </w:r>
      <w:r/>
    </w:p>
    <w:p>
      <w:pPr>
        <w:pStyle w:val="776"/>
        <w:ind w:firstLine="420"/>
        <w:spacing w:line="360" w:lineRule="auto"/>
        <w:widowControl/>
        <w:rPr>
          <w:rFonts w:hint="eastAsia"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17</w:t>
      </w:r>
      <w:r>
        <w:rPr>
          <w:rFonts w:hint="eastAsia" w:ascii="宋体" w:hAnsi="宋体" w:cs="宋体"/>
          <w:bCs/>
          <w:color w:val="000000"/>
          <w:sz w:val="28"/>
          <w:szCs w:val="28"/>
          <w:lang w:val="zh-CN"/>
        </w:rPr>
        <w:t xml:space="preserve">）同一投标人提交两个（含两个）以上不同的投标报价。</w:t>
      </w:r>
      <w:r>
        <w:rPr>
          <w:rFonts w:hint="eastAsia" w:ascii="宋体" w:hAnsi="宋体" w:cs="宋体"/>
          <w:bCs/>
          <w:color w:val="000000"/>
          <w:sz w:val="28"/>
          <w:szCs w:val="28"/>
          <w:lang w:val="zh-CN"/>
        </w:rPr>
      </w:r>
      <w:r/>
    </w:p>
    <w:p>
      <w:pPr>
        <w:pStyle w:val="776"/>
        <w:ind w:firstLine="420"/>
        <w:spacing w:line="360" w:lineRule="auto"/>
        <w:widowControl/>
        <w:rPr>
          <w:rFonts w:hint="eastAsia"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18</w:t>
      </w:r>
      <w:r>
        <w:rPr>
          <w:rFonts w:hint="eastAsia" w:ascii="宋体" w:hAnsi="宋体" w:cs="宋体"/>
          <w:bCs/>
          <w:color w:val="000000"/>
          <w:sz w:val="28"/>
          <w:szCs w:val="28"/>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 w:val="28"/>
          <w:szCs w:val="28"/>
          <w:lang w:val="zh-CN"/>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未通过资格审查或符合性审查的投标人，</w:t>
      </w:r>
      <w:r>
        <w:rPr>
          <w:rFonts w:hint="eastAsia" w:ascii="宋体" w:hAnsi="宋体" w:cs="宋体"/>
          <w:color w:val="000000"/>
          <w:sz w:val="28"/>
          <w:szCs w:val="28"/>
        </w:rPr>
        <w:t xml:space="preserve">代理机构</w:t>
      </w:r>
      <w:r>
        <w:rPr>
          <w:rFonts w:hint="eastAsia" w:ascii="宋体" w:hAnsi="宋体" w:cs="宋体"/>
          <w:color w:val="000000"/>
          <w:sz w:val="28"/>
          <w:szCs w:val="28"/>
          <w:lang w:val="zh-CN"/>
        </w:rPr>
        <w:t xml:space="preserve">将通过苏采云系统告知其具体原因，评标结束后不再接受有关询问。</w:t>
      </w:r>
      <w:r>
        <w:rPr>
          <w:rFonts w:hint="eastAsia" w:ascii="宋体" w:hAnsi="宋体" w:cs="宋体"/>
          <w:color w:val="000000"/>
          <w:sz w:val="28"/>
          <w:szCs w:val="28"/>
          <w:lang w:val="zh-CN"/>
        </w:rPr>
      </w:r>
      <w:r/>
    </w:p>
    <w:p>
      <w:pPr>
        <w:pStyle w:val="776"/>
        <w:ind w:firstLine="562"/>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21.2.</w:t>
      </w:r>
      <w:r>
        <w:rPr>
          <w:rFonts w:hint="eastAsia" w:ascii="宋体" w:hAnsi="宋体" w:cs="宋体"/>
          <w:b/>
          <w:color w:val="000000"/>
          <w:sz w:val="28"/>
          <w:szCs w:val="28"/>
        </w:rPr>
        <w:t xml:space="preserve">2.5 </w:t>
      </w:r>
      <w:r>
        <w:rPr>
          <w:rFonts w:hint="eastAsia" w:ascii="宋体" w:hAnsi="宋体" w:cs="宋体"/>
          <w:b/>
          <w:color w:val="000000"/>
          <w:sz w:val="28"/>
          <w:szCs w:val="28"/>
          <w:lang w:val="zh-CN"/>
        </w:rPr>
        <w:t xml:space="preserve">废标</w:t>
      </w:r>
      <w:r>
        <w:rPr>
          <w:rFonts w:hint="eastAsia" w:ascii="宋体" w:hAnsi="宋体" w:cs="宋体"/>
          <w:b/>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w:t>
      </w:r>
      <w:r>
        <w:rPr>
          <w:rFonts w:hint="eastAsia" w:ascii="宋体" w:hAnsi="宋体" w:cs="宋体"/>
          <w:bCs/>
          <w:color w:val="000000"/>
          <w:sz w:val="28"/>
          <w:szCs w:val="28"/>
          <w:lang w:val="zh-CN"/>
        </w:rPr>
        <w:t xml:space="preserve">1 符合资格条件的供应商或者对招标文件作实质响应的供应商不足三家。</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w:t>
      </w:r>
      <w:r>
        <w:rPr>
          <w:rFonts w:hint="eastAsia" w:ascii="宋体" w:hAnsi="宋体" w:cs="宋体"/>
          <w:bCs/>
          <w:color w:val="000000"/>
          <w:sz w:val="28"/>
          <w:szCs w:val="28"/>
          <w:lang w:val="zh-CN"/>
        </w:rPr>
        <w:t xml:space="preserve">2 出现影响采购公正的违法、违规行为。</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w:t>
      </w:r>
      <w:r>
        <w:rPr>
          <w:rFonts w:hint="eastAsia" w:ascii="宋体" w:hAnsi="宋体" w:cs="宋体"/>
          <w:bCs/>
          <w:color w:val="000000"/>
          <w:sz w:val="28"/>
          <w:szCs w:val="28"/>
          <w:lang w:val="zh-CN"/>
        </w:rPr>
        <w:t xml:space="preserve">3 因重大变故采购任务取消。</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w:t>
      </w:r>
      <w:r>
        <w:rPr>
          <w:rFonts w:hint="eastAsia" w:ascii="宋体" w:hAnsi="宋体" w:cs="宋体"/>
          <w:bCs/>
          <w:color w:val="000000"/>
          <w:sz w:val="28"/>
          <w:szCs w:val="28"/>
          <w:lang w:val="zh-CN"/>
        </w:rPr>
        <w:t xml:space="preserve">4 评委会认定招标文件存在歧义、重大缺陷导致评审工作无法进行。</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w:t>
      </w:r>
      <w:r>
        <w:rPr>
          <w:rFonts w:hint="eastAsia" w:ascii="宋体" w:hAnsi="宋体" w:cs="宋体"/>
          <w:bCs/>
          <w:color w:val="000000"/>
          <w:sz w:val="28"/>
          <w:szCs w:val="28"/>
          <w:lang w:val="zh-CN"/>
        </w:rPr>
        <w:t xml:space="preserve">5</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预留份额的采购项目或采购包，通过发布公告方式邀请供应商后，符合资格条件的中小企业数量不足3家的。</w:t>
      </w:r>
      <w:r>
        <w:rPr>
          <w:rFonts w:hint="eastAsia" w:ascii="宋体" w:hAnsi="宋体" w:cs="宋体"/>
          <w:bCs/>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rPr>
        <w:t xml:space="preserve">21.2.2.5.6 </w:t>
      </w:r>
      <w:r>
        <w:rPr>
          <w:rFonts w:hint="eastAsia" w:ascii="宋体" w:hAnsi="宋体" w:cs="宋体"/>
          <w:bCs/>
          <w:color w:val="000000"/>
          <w:sz w:val="28"/>
          <w:szCs w:val="28"/>
          <w:lang w:val="zh-CN"/>
        </w:rPr>
        <w:t xml:space="preserve">因苏采云系统故障造成开标不成功。</w:t>
      </w:r>
      <w:r>
        <w:rPr>
          <w:rFonts w:hint="eastAsia" w:ascii="宋体" w:hAnsi="宋体" w:cs="宋体"/>
          <w:bCs/>
          <w:color w:val="000000"/>
          <w:sz w:val="28"/>
          <w:szCs w:val="28"/>
          <w:lang w:val="zh-CN"/>
        </w:rPr>
      </w:r>
      <w:r/>
    </w:p>
    <w:p>
      <w:pPr>
        <w:pStyle w:val="776"/>
        <w:ind w:firstLine="562"/>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21.2.3</w:t>
      </w:r>
      <w:r>
        <w:rPr>
          <w:rFonts w:hint="eastAsia" w:ascii="宋体" w:hAnsi="宋体" w:cs="宋体"/>
          <w:b/>
          <w:color w:val="000000"/>
          <w:sz w:val="28"/>
          <w:szCs w:val="28"/>
        </w:rPr>
        <w:t xml:space="preserve"> </w:t>
      </w:r>
      <w:r>
        <w:rPr>
          <w:rFonts w:hint="eastAsia" w:ascii="宋体" w:hAnsi="宋体" w:cs="宋体"/>
          <w:b/>
          <w:color w:val="000000"/>
          <w:sz w:val="28"/>
          <w:szCs w:val="28"/>
          <w:lang w:val="zh-CN"/>
        </w:rPr>
        <w:t xml:space="preserve">投标文件的进一步评审</w:t>
      </w:r>
      <w:r>
        <w:rPr>
          <w:rFonts w:hint="eastAsia" w:ascii="宋体" w:hAnsi="宋体" w:cs="宋体"/>
          <w:b/>
          <w:color w:val="000000"/>
          <w:sz w:val="28"/>
          <w:szCs w:val="28"/>
          <w:lang w:val="zh-CN"/>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21.2.3.1</w:t>
      </w:r>
      <w:r>
        <w:rPr>
          <w:rFonts w:hint="eastAsia" w:ascii="宋体" w:hAnsi="宋体" w:cs="宋体"/>
          <w:bCs/>
          <w:color w:val="000000"/>
          <w:sz w:val="28"/>
          <w:szCs w:val="28"/>
        </w:rPr>
        <w:t xml:space="preserve">评标委员会将对确定为实质性响应的投标文件进行进一步评审，看其是否有计算上或累加上的算术错误，修正错误的原则如下：</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（1）</w:t>
      </w:r>
      <w:r>
        <w:rPr>
          <w:rFonts w:hint="eastAsia" w:ascii="宋体" w:hAnsi="宋体" w:cs="宋体"/>
          <w:bCs/>
          <w:color w:val="000000"/>
          <w:sz w:val="28"/>
          <w:szCs w:val="28"/>
        </w:rPr>
        <w:t xml:space="preserve">如果用数字表示的金额和用文字表示的金额不一致时，应以文字表示的金额为准进行修正；</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（2）</w:t>
      </w:r>
      <w:r>
        <w:rPr>
          <w:rFonts w:hint="eastAsia" w:ascii="宋体" w:hAnsi="宋体" w:cs="宋体"/>
          <w:bCs/>
          <w:color w:val="000000"/>
          <w:sz w:val="28"/>
          <w:szCs w:val="28"/>
        </w:rPr>
        <w:t xml:space="preserve">当单价与数量的乘积和总价不一致时，以单价为准进行修正。只有在评标委员会认为单价有明显的小数点错误时，才能以标出的总价为准，并修改单价。</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21.2.3.2</w:t>
      </w:r>
      <w:r>
        <w:rPr>
          <w:rFonts w:hint="eastAsia" w:ascii="宋体" w:hAnsi="宋体" w:cs="宋体"/>
          <w:bCs/>
          <w:color w:val="000000"/>
          <w:sz w:val="28"/>
          <w:szCs w:val="28"/>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21.2.3.3 </w:t>
      </w:r>
      <w:r>
        <w:rPr>
          <w:rFonts w:hint="eastAsia" w:ascii="宋体" w:hAnsi="宋体" w:cs="宋体"/>
          <w:bCs/>
          <w:color w:val="000000"/>
          <w:sz w:val="28"/>
          <w:szCs w:val="28"/>
        </w:rPr>
        <w:t xml:space="preserve">评标委员会将允许修正投标文件中不构成重大偏离的、微小的、非正规的、不一致的或不规则的地方，但这些修改不能影响任何供应商相应的名次排列。</w:t>
      </w:r>
      <w:r>
        <w:rPr>
          <w:rFonts w:hint="eastAsia" w:ascii="宋体" w:hAnsi="宋体" w:cs="宋体"/>
          <w:bCs/>
          <w:color w:val="000000"/>
          <w:sz w:val="28"/>
          <w:szCs w:val="28"/>
        </w:rPr>
      </w:r>
      <w:r/>
    </w:p>
    <w:p>
      <w:pPr>
        <w:pStyle w:val="776"/>
        <w:ind w:firstLine="420"/>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21.2.3.5 比较与评价。按照招标文件中规定的评标方法和标准，对资格性检查和符合性检查合格的投标文件进行商务和技术评估，综合比较与评价。</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21.2.3.6 </w:t>
      </w:r>
      <w:r>
        <w:rPr>
          <w:rFonts w:hint="eastAsia" w:ascii="宋体" w:hAnsi="宋体" w:cs="宋体"/>
          <w:color w:val="000000"/>
          <w:sz w:val="28"/>
          <w:szCs w:val="28"/>
          <w:lang w:val="zh-CN"/>
        </w:rPr>
        <w:t xml:space="preserve">投标人在开、评标全过程中应保持通讯畅通，及时登录苏采云系统查阅、答复相关信息，并安排专人与</w:t>
      </w:r>
      <w:r>
        <w:rPr>
          <w:rFonts w:hint="eastAsia" w:ascii="宋体" w:hAnsi="宋体" w:cs="宋体"/>
          <w:color w:val="000000"/>
          <w:sz w:val="28"/>
          <w:szCs w:val="28"/>
        </w:rPr>
        <w:t xml:space="preserve">代理机构</w:t>
      </w:r>
      <w:r>
        <w:rPr>
          <w:rFonts w:hint="eastAsia" w:ascii="宋体" w:hAnsi="宋体" w:cs="宋体"/>
          <w:color w:val="000000"/>
          <w:sz w:val="28"/>
          <w:szCs w:val="28"/>
          <w:lang w:val="zh-CN"/>
        </w:rPr>
        <w:t xml:space="preserve">及评委会联系。</w:t>
      </w:r>
      <w:r>
        <w:rPr>
          <w:rFonts w:hint="eastAsia" w:ascii="宋体" w:hAnsi="宋体" w:cs="宋体"/>
          <w:color w:val="000000"/>
          <w:sz w:val="28"/>
          <w:szCs w:val="28"/>
          <w:lang w:val="zh-CN"/>
        </w:rPr>
      </w:r>
      <w:r/>
    </w:p>
    <w:p>
      <w:pPr>
        <w:pStyle w:val="776"/>
        <w:ind w:firstLine="560"/>
        <w:spacing w:line="360" w:lineRule="auto"/>
        <w:rPr>
          <w:rFonts w:hint="eastAsia" w:ascii="宋体" w:hAnsi="宋体" w:cs="宋体"/>
          <w:bCs/>
          <w:color w:val="000000"/>
          <w:sz w:val="28"/>
          <w:szCs w:val="28"/>
          <w:lang w:val="zh-CN"/>
        </w:rPr>
      </w:pPr>
      <w:r>
        <w:rPr>
          <w:rFonts w:hint="eastAsia" w:ascii="宋体" w:hAnsi="宋体" w:cs="宋体"/>
          <w:bCs/>
          <w:color w:val="000000"/>
          <w:sz w:val="28"/>
          <w:szCs w:val="28"/>
          <w:lang w:val="zh-CN"/>
        </w:rPr>
        <w:t xml:space="preserve">2</w:t>
      </w:r>
      <w:r>
        <w:rPr>
          <w:rFonts w:hint="eastAsia" w:ascii="宋体" w:hAnsi="宋体" w:cs="宋体"/>
          <w:bCs/>
          <w:color w:val="000000"/>
          <w:sz w:val="28"/>
          <w:szCs w:val="28"/>
        </w:rPr>
        <w:t xml:space="preserve">1</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2.</w:t>
      </w:r>
      <w:r>
        <w:rPr>
          <w:rFonts w:hint="eastAsia" w:ascii="宋体" w:hAnsi="宋体" w:cs="宋体"/>
          <w:bCs/>
          <w:color w:val="000000"/>
          <w:sz w:val="28"/>
          <w:szCs w:val="28"/>
          <w:lang w:val="zh-CN"/>
        </w:rPr>
        <w:t xml:space="preserve">3</w:t>
      </w:r>
      <w:r>
        <w:rPr>
          <w:rFonts w:hint="eastAsia" w:ascii="宋体" w:hAnsi="宋体" w:cs="宋体"/>
          <w:bCs/>
          <w:color w:val="000000"/>
          <w:sz w:val="28"/>
          <w:szCs w:val="28"/>
        </w:rPr>
        <w:t xml:space="preserve">.7</w:t>
      </w:r>
      <w:r>
        <w:rPr>
          <w:rFonts w:hint="eastAsia" w:ascii="宋体" w:hAnsi="宋体" w:cs="宋体"/>
          <w:bCs/>
          <w:color w:val="000000"/>
          <w:sz w:val="28"/>
          <w:szCs w:val="28"/>
          <w:lang w:val="zh-CN"/>
        </w:rPr>
        <w:t xml:space="preserve"> 如出现投标截止时间后参加投标的供应商或者对招标文件作出实质性响应的供应商不足三家的情况，按政府采购相关规定执行。</w:t>
      </w:r>
      <w:r>
        <w:rPr>
          <w:rFonts w:hint="eastAsia" w:ascii="宋体" w:hAnsi="宋体" w:cs="宋体"/>
          <w:bCs/>
          <w:color w:val="000000"/>
          <w:sz w:val="28"/>
          <w:szCs w:val="28"/>
          <w:lang w:val="zh-CN"/>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21.3 评标方法和标准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21.3.1 采用综合评分法。即在投标文件满足招标文件全部实质性要求前提下，按照评审因素的量化指标评分。</w:t>
      </w:r>
      <w:r>
        <w:rPr>
          <w:rFonts w:hint="eastAsia" w:ascii="宋体" w:hAnsi="宋体" w:cs="宋体"/>
          <w:color w:val="000000"/>
          <w:sz w:val="28"/>
          <w:szCs w:val="28"/>
          <w:lang w:val="zh-CN"/>
        </w:rPr>
        <w:t xml:space="preserve">未中标的投标人可于中标结果公告期限届满之日起通过苏采云系统查看本单位的评审得分及排名情况。</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21.3.2 综合评分的主要因素详见文件第三章。</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21.3.3评分标准详见文件第三章。</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22.确定中标供应商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22.2 按以下第（2）种方式确定中标供应商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（1）评标委员会直接确定排名第一的中标候选人为中标供应商；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（2）采购人在评标委员会推荐的中标候选人中按顺序确定中标供应商。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22.3 中标供应商确定之日起两个工作日内，将在财政部门指定的政府采购信息发布媒体上公告。</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22.4 《中标通知书》对采购人和中标供应商具有同等法律效力。</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22.5 《中标通知书》发出后，中标供应商无正当理由不与采购人签订合同的，应当依法承担法律责任。</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22.6代理机构和评标委员会对未中标的供应商不作未中标原因的解释。</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23.编写评审报告</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评标委员会根据全体评标成员签字的原始评标记录和评标结果编写评审报告。</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24.评标过程的保密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24.1 代理机构将采取必要措施，保证评标在严格保密的情况下进行。</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24.2 任何单位和个人不得非法干预、影响评标办法的确定，以及评标过程和结果。</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24.3 凡是与审查、澄清、评价和比较投标的有关资料等，均不得向供应商及与评标无关的人员透露。</w:t>
      </w:r>
      <w:r>
        <w:rPr>
          <w:rFonts w:hint="eastAsia" w:ascii="宋体" w:hAnsi="宋体" w:cs="宋体"/>
          <w:bCs/>
          <w:color w:val="000000"/>
          <w:sz w:val="28"/>
          <w:szCs w:val="28"/>
        </w:rPr>
      </w:r>
      <w:r/>
    </w:p>
    <w:p>
      <w:pPr>
        <w:pStyle w:val="776"/>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五、签订合同</w:t>
      </w:r>
      <w:r>
        <w:rPr>
          <w:rFonts w:hint="eastAsia" w:ascii="宋体" w:hAnsi="宋体" w:cs="宋体"/>
          <w:b/>
          <w:color w:val="000000"/>
          <w:sz w:val="28"/>
          <w:szCs w:val="28"/>
        </w:rPr>
      </w:r>
      <w:r/>
    </w:p>
    <w:p>
      <w:pPr>
        <w:pStyle w:val="776"/>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25.签订合同</w:t>
      </w:r>
      <w:r>
        <w:rPr>
          <w:rFonts w:hint="eastAsia" w:ascii="宋体" w:hAnsi="宋体" w:cs="宋体"/>
          <w:b/>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25.2 采购人不得向中标供应商提出任何不合理的要求作为签订合同的条件，不得与中标供应商私下订立背离合同实质性内容的协议。</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cs="宋体"/>
          <w:bCs/>
          <w:color w:val="000000"/>
          <w:sz w:val="28"/>
          <w:szCs w:val="28"/>
        </w:rPr>
      </w:r>
      <w:r/>
    </w:p>
    <w:p>
      <w:pPr>
        <w:pStyle w:val="776"/>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六、询问、质疑、投诉和诚实信用</w:t>
      </w:r>
      <w:r>
        <w:rPr>
          <w:rFonts w:hint="eastAsia" w:ascii="宋体" w:hAnsi="宋体" w:cs="宋体"/>
          <w:b/>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26.询问</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供应商对招标活动事项有疑问的，可以向代理机构或采购人提出询问，代理机构或采购人将在两个工作日内作出答复，但答复的内容不涉及商业秘密。</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27.质疑</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27.1供应商认为采购文件、采购过程和中标结果使自己的合法权益受到损害的，可以在知道或者应当知道其权益受到损害之日起七个工作日内，将质疑文件原件以书面形式送达代理机构。</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27.2质疑供应商的质疑行为应符合财政部94号令相关规定，未参加采购活动的供应商或在采购活动中自身权益未受到损害的供应商所提出的质疑不予受理。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27.3 上述应知其权益受到损害之日是指：</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（1）对招标文件提出质疑的，为招标文件公告期限届满之日起计算；</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（2）对招标过程提出质疑的，自招标程序环节结束之日起计算；</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（3）对中标结果提出质疑的，自中标结果公告期限届满之日起计算。  </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27.4 质疑供应商在法定质疑期内应当一次性提出针对同一招标环节的质疑事项。</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27.5 代理机构在收到供应商的质疑后将及时组织调查核实，在七个工作日内作出答复，答复的内容不涉及商业秘密。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27.6 代理机构遵循“谁过错谁负担”的原则，有过错的一方承担调查论证费用。</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28.投诉</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质疑供应商对代理机构的答复不满意，或代理机构未在规定的时间内作出答复的，可以在答复期满后十五个工作日内向采购项目同级财政部门投诉。</w:t>
      </w:r>
      <w:r>
        <w:rPr>
          <w:rFonts w:hint="eastAsia" w:ascii="宋体" w:hAnsi="宋体" w:cs="宋体"/>
          <w:bCs/>
          <w:color w:val="000000"/>
          <w:sz w:val="28"/>
          <w:szCs w:val="28"/>
        </w:rPr>
      </w:r>
      <w:r/>
    </w:p>
    <w:p>
      <w:pPr>
        <w:pStyle w:val="776"/>
        <w:ind w:firstLine="562"/>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29.诚实信用</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29.1 供应商之间不得相互串通投标报价，不得妨碍其他供应商的公平竞争，不得损害采购人和其他供应商的合法权益。</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cs="宋体"/>
          <w:bCs/>
          <w:color w:val="000000"/>
          <w:sz w:val="28"/>
          <w:szCs w:val="28"/>
        </w:rPr>
      </w:r>
      <w:r/>
    </w:p>
    <w:p>
      <w:pPr>
        <w:pStyle w:val="776"/>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29.4 供应商不得虚假承诺，否则，按照提供虚假材料谋取中标处理。</w:t>
      </w:r>
      <w:r>
        <w:rPr>
          <w:rFonts w:hint="eastAsia" w:ascii="宋体" w:hAnsi="宋体" w:cs="宋体"/>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bCs/>
          <w:color w:val="000000"/>
          <w:sz w:val="28"/>
          <w:szCs w:val="28"/>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8"/>
          <w:szCs w:val="28"/>
          <w:lang w:val="zh-CN"/>
        </w:rPr>
        <w:t xml:space="preserve">。</w:t>
      </w:r>
      <w:r>
        <w:rPr>
          <w:rFonts w:hint="eastAsia" w:ascii="宋体" w:hAnsi="宋体" w:cs="宋体"/>
          <w:color w:val="000000"/>
          <w:sz w:val="28"/>
          <w:szCs w:val="28"/>
        </w:rPr>
      </w:r>
      <w:r/>
    </w:p>
    <w:p>
      <w:pPr>
        <w:pStyle w:val="776"/>
        <w:jc w:val="center"/>
        <w:spacing w:line="360" w:lineRule="auto"/>
        <w:rPr>
          <w:rFonts w:hint="eastAsia" w:ascii="宋体" w:hAnsi="宋体" w:cs="宋体"/>
          <w:b/>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rPr>
      </w:r>
      <w:r/>
    </w:p>
    <w:p>
      <w:pPr>
        <w:pStyle w:val="776"/>
        <w:jc w:val="center"/>
        <w:spacing w:line="360" w:lineRule="auto"/>
        <w:rPr>
          <w:rFonts w:hint="eastAsia" w:ascii="宋体" w:hAnsi="宋体" w:cs="宋体"/>
          <w:color w:val="000000"/>
          <w:sz w:val="28"/>
          <w:szCs w:val="28"/>
        </w:rPr>
      </w:pPr>
      <w:r/>
      <w:bookmarkStart w:id="40" w:name="_Hlk119400608"/>
      <w:r>
        <w:rPr>
          <w:rFonts w:hint="eastAsia" w:ascii="宋体" w:hAnsi="宋体" w:cs="宋体"/>
          <w:b/>
          <w:color w:val="000000"/>
          <w:sz w:val="28"/>
          <w:szCs w:val="28"/>
        </w:rPr>
        <w:t xml:space="preserve">第三章  评标标准</w:t>
      </w:r>
      <w:r>
        <w:rPr>
          <w:rFonts w:hint="eastAsia" w:ascii="宋体" w:hAnsi="宋体" w:cs="宋体"/>
          <w:color w:val="000000"/>
          <w:sz w:val="28"/>
          <w:szCs w:val="28"/>
        </w:rPr>
      </w:r>
      <w:r/>
    </w:p>
    <w:p>
      <w:pPr>
        <w:pStyle w:val="776"/>
        <w:jc w:val="left"/>
        <w:spacing w:line="360" w:lineRule="auto"/>
        <w:rPr>
          <w:rFonts w:hint="eastAsia" w:ascii="宋体" w:hAnsi="宋体" w:cs="宋体"/>
          <w:bCs/>
          <w:color w:val="000000"/>
          <w:sz w:val="28"/>
          <w:szCs w:val="28"/>
        </w:rPr>
      </w:pPr>
      <w:r>
        <w:rPr>
          <w:rFonts w:hint="eastAsia" w:ascii="宋体" w:hAnsi="宋体" w:cs="宋体"/>
          <w:b/>
          <w:color w:val="000000"/>
          <w:sz w:val="28"/>
          <w:szCs w:val="28"/>
        </w:rPr>
        <w:t xml:space="preserve">一、评标方法：</w:t>
      </w:r>
      <w:r>
        <w:rPr>
          <w:rFonts w:hint="eastAsia" w:ascii="宋体" w:hAnsi="宋体" w:cs="宋体"/>
          <w:bCs/>
          <w:color w:val="000000"/>
          <w:sz w:val="28"/>
          <w:szCs w:val="28"/>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cs="宋体"/>
          <w:bCs/>
          <w:color w:val="000000"/>
          <w:sz w:val="28"/>
          <w:szCs w:val="28"/>
        </w:rPr>
      </w:r>
      <w:r/>
    </w:p>
    <w:p>
      <w:pPr>
        <w:pStyle w:val="1003"/>
        <w:spacing w:line="360" w:lineRule="auto"/>
        <w:tabs>
          <w:tab w:val="right" w:pos="8953" w:leader="none"/>
        </w:tabs>
        <w:rPr>
          <w:rFonts w:hint="eastAsia" w:hAnsi="宋体" w:cs="宋体"/>
          <w:b/>
          <w:color w:val="000000"/>
          <w:sz w:val="28"/>
          <w:szCs w:val="28"/>
        </w:rPr>
      </w:pPr>
      <w:r>
        <w:rPr>
          <w:rFonts w:hint="eastAsia" w:hAnsi="宋体" w:cs="宋体"/>
          <w:b/>
          <w:color w:val="000000"/>
          <w:sz w:val="28"/>
          <w:szCs w:val="28"/>
        </w:rPr>
        <w:t xml:space="preserve">二、评标标准：</w:t>
      </w:r>
      <w:r>
        <w:rPr>
          <w:rFonts w:hint="eastAsia" w:hAnsi="宋体" w:cs="宋体"/>
          <w:b/>
          <w:color w:val="000000"/>
          <w:sz w:val="28"/>
          <w:szCs w:val="28"/>
        </w:rPr>
      </w:r>
      <w:r/>
    </w:p>
    <w:tbl>
      <w:tblPr>
        <w:tblW w:w="99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959"/>
        <w:gridCol w:w="7064"/>
        <w:gridCol w:w="1004"/>
      </w:tblGrid>
      <w:tr>
        <w:trPr>
          <w:trHeight w:val="90"/>
        </w:trPr>
        <w:tc>
          <w:tcPr>
            <w:tcW w:w="874" w:type="dxa"/>
            <w:vAlign w:val="center"/>
            <w:textDirection w:val="lrTb"/>
            <w:noWrap/>
          </w:tcPr>
          <w:p>
            <w:pPr>
              <w:pStyle w:val="776"/>
              <w:jc w:val="left"/>
              <w:widowControl/>
              <w:rPr>
                <w:rFonts w:ascii="宋体" w:hAnsi="宋体" w:cs="宋体"/>
                <w:b/>
                <w:bCs/>
                <w:color w:val="000000"/>
                <w:sz w:val="28"/>
                <w:szCs w:val="28"/>
              </w:rPr>
            </w:pPr>
            <w:r>
              <w:rPr>
                <w:rFonts w:hint="eastAsia" w:ascii="宋体" w:hAnsi="宋体" w:cs="宋体"/>
                <w:b/>
                <w:bCs/>
                <w:color w:val="000000"/>
                <w:sz w:val="28"/>
                <w:szCs w:val="28"/>
              </w:rPr>
              <w:t xml:space="preserve">序号</w:t>
            </w:r>
            <w:r>
              <w:rPr>
                <w:rFonts w:ascii="宋体" w:hAnsi="宋体" w:cs="宋体"/>
                <w:b/>
                <w:bCs/>
                <w:color w:val="000000"/>
                <w:sz w:val="28"/>
                <w:szCs w:val="28"/>
              </w:rPr>
            </w:r>
            <w:r/>
          </w:p>
        </w:tc>
        <w:tc>
          <w:tcPr>
            <w:tcW w:w="959" w:type="dxa"/>
            <w:vAlign w:val="center"/>
            <w:textDirection w:val="lrTb"/>
            <w:noWrap/>
          </w:tcPr>
          <w:p>
            <w:pPr>
              <w:pStyle w:val="776"/>
              <w:jc w:val="left"/>
              <w:widowControl/>
              <w:rPr>
                <w:rFonts w:ascii="宋体" w:hAnsi="宋体" w:cs="宋体"/>
                <w:b/>
                <w:bCs/>
                <w:color w:val="000000"/>
                <w:sz w:val="28"/>
                <w:szCs w:val="28"/>
              </w:rPr>
            </w:pPr>
            <w:r>
              <w:rPr>
                <w:rFonts w:hint="eastAsia" w:ascii="宋体" w:hAnsi="宋体" w:cs="宋体"/>
                <w:b/>
                <w:bCs/>
                <w:color w:val="000000"/>
                <w:sz w:val="28"/>
                <w:szCs w:val="28"/>
              </w:rPr>
              <w:t xml:space="preserve">评分因素</w:t>
            </w:r>
            <w:r>
              <w:rPr>
                <w:rFonts w:ascii="宋体" w:hAnsi="宋体" w:cs="宋体"/>
                <w:b/>
                <w:bCs/>
                <w:color w:val="000000"/>
                <w:sz w:val="28"/>
                <w:szCs w:val="28"/>
              </w:rPr>
            </w:r>
            <w:r/>
          </w:p>
        </w:tc>
        <w:tc>
          <w:tcPr>
            <w:tcW w:w="706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评审标准</w:t>
            </w:r>
            <w:r>
              <w:rPr>
                <w:rFonts w:ascii="宋体" w:hAnsi="宋体" w:cs="宋体"/>
                <w:b/>
                <w:bCs/>
                <w:color w:val="000000"/>
                <w:sz w:val="28"/>
                <w:szCs w:val="28"/>
              </w:rPr>
            </w:r>
            <w:r/>
          </w:p>
        </w:tc>
        <w:tc>
          <w:tcPr>
            <w:tcW w:w="100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分值</w:t>
            </w:r>
            <w:r>
              <w:rPr>
                <w:rFonts w:ascii="宋体" w:hAnsi="宋体" w:cs="宋体"/>
                <w:b/>
                <w:bCs/>
                <w:color w:val="000000"/>
                <w:sz w:val="28"/>
                <w:szCs w:val="28"/>
              </w:rPr>
            </w:r>
            <w:r/>
          </w:p>
        </w:tc>
      </w:tr>
      <w:tr>
        <w:trPr>
          <w:trHeight w:val="320"/>
        </w:trPr>
        <w:tc>
          <w:tcPr>
            <w:tcW w:w="874" w:type="dxa"/>
            <w:vAlign w:val="center"/>
            <w:vMerge w:val="restart"/>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1</w:t>
            </w:r>
            <w:r>
              <w:rPr>
                <w:rFonts w:ascii="宋体" w:hAnsi="宋体" w:cs="宋体"/>
                <w:b/>
                <w:bCs/>
                <w:color w:val="000000"/>
                <w:sz w:val="28"/>
                <w:szCs w:val="28"/>
              </w:rPr>
            </w:r>
            <w:r/>
          </w:p>
        </w:tc>
        <w:tc>
          <w:tcPr>
            <w:tcW w:w="959" w:type="dxa"/>
            <w:vAlign w:val="center"/>
            <w:vMerge w:val="restart"/>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价格</w:t>
            </w:r>
            <w:r>
              <w:rPr>
                <w:rFonts w:ascii="宋体" w:hAnsi="宋体" w:cs="宋体"/>
                <w:b/>
                <w:bCs/>
                <w:color w:val="000000"/>
                <w:sz w:val="28"/>
                <w:szCs w:val="28"/>
              </w:rPr>
            </w:r>
            <w:r/>
          </w:p>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15分</w:t>
            </w: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1.1修测（单价）。</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s="宋体"/>
                <w:color w:val="000000"/>
                <w:sz w:val="28"/>
                <w:szCs w:val="28"/>
              </w:rPr>
              <w:t xml:space="preserve">10</w:t>
            </w:r>
            <w:r>
              <w:rPr>
                <w:rFonts w:hint="eastAsia" w:ascii="宋体" w:hAnsi="宋体" w:cs="宋体"/>
                <w:color w:val="000000"/>
                <w:sz w:val="28"/>
                <w:szCs w:val="28"/>
              </w:rPr>
              <w:t xml:space="preserve">。</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ascii="宋体" w:hAnsi="宋体" w:cs="宋体"/>
                <w:color w:val="000000"/>
                <w:sz w:val="28"/>
                <w:szCs w:val="28"/>
              </w:rPr>
              <w:t xml:space="preserve">10</w:t>
            </w:r>
            <w:r>
              <w:rPr>
                <w:rFonts w:ascii="宋体" w:hAnsi="宋体" w:cs="宋体"/>
                <w:color w:val="000000"/>
                <w:sz w:val="28"/>
                <w:szCs w:val="28"/>
              </w:rPr>
            </w:r>
            <w:r/>
          </w:p>
        </w:tc>
      </w:tr>
      <w:tr>
        <w:trPr>
          <w:trHeight w:val="320"/>
        </w:trPr>
        <w:tc>
          <w:tcPr>
            <w:tcW w:w="874" w:type="dxa"/>
            <w:vAlign w:val="center"/>
            <w:vMerge w:val="continue"/>
            <w:textDirection w:val="lrTb"/>
            <w:noWrap/>
          </w:tcPr>
          <w:p>
            <w:pPr>
              <w:pStyle w:val="776"/>
              <w:jc w:val="center"/>
              <w:widowControl/>
              <w:rPr>
                <w:rFonts w:ascii="宋体" w:hAnsi="宋体" w:cs="宋体"/>
                <w:color w:val="000000"/>
                <w:sz w:val="28"/>
                <w:szCs w:val="28"/>
              </w:rPr>
            </w:pPr>
            <w:r>
              <w:rPr>
                <w:rFonts w:ascii="宋体" w:hAnsi="宋体" w:cs="宋体"/>
                <w:color w:val="000000"/>
                <w:sz w:val="28"/>
                <w:szCs w:val="28"/>
              </w:rPr>
            </w:r>
            <w:r/>
          </w:p>
        </w:tc>
        <w:tc>
          <w:tcPr>
            <w:tcW w:w="959" w:type="dxa"/>
            <w:vAlign w:val="center"/>
            <w:vMerge w:val="continue"/>
            <w:textDirection w:val="lrTb"/>
            <w:noWrap/>
          </w:tcPr>
          <w:p>
            <w:pPr>
              <w:pStyle w:val="776"/>
              <w:jc w:val="left"/>
              <w:widowControl/>
              <w:rPr>
                <w:rFonts w:ascii="宋体" w:hAnsi="宋体" w:cs="宋体"/>
                <w:color w:val="000000"/>
                <w:sz w:val="28"/>
                <w:szCs w:val="28"/>
              </w:rPr>
            </w:pPr>
            <w:r>
              <w:rPr>
                <w:rFonts w:ascii="宋体" w:hAnsi="宋体" w:cs="宋体"/>
                <w:color w:val="000000"/>
                <w:sz w:val="28"/>
                <w:szCs w:val="28"/>
              </w:rPr>
            </w:r>
            <w:r/>
          </w:p>
        </w:tc>
        <w:tc>
          <w:tcPr>
            <w:tcW w:w="7064" w:type="dxa"/>
            <w:vAlign w:val="center"/>
            <w:textDirection w:val="lrTb"/>
            <w:noWrap/>
          </w:tcPr>
          <w:p>
            <w:pPr>
              <w:pStyle w:val="776"/>
              <w:jc w:val="left"/>
              <w:widowControl/>
              <w:rPr>
                <w:rFonts w:ascii="宋体" w:hAnsi="宋体" w:cs="宋体"/>
                <w:color w:val="000000"/>
                <w:sz w:val="28"/>
                <w:szCs w:val="28"/>
              </w:rPr>
            </w:pPr>
            <w:r>
              <w:rPr>
                <w:rFonts w:hint="eastAsia" w:ascii="宋体" w:hAnsi="宋体" w:cs="宋体"/>
                <w:b/>
                <w:color w:val="000000"/>
                <w:sz w:val="28"/>
                <w:szCs w:val="28"/>
              </w:rPr>
              <w:t xml:space="preserve">1.2补测（单价）</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采用低价优先法计算，即满足招标文件要求且投标价格最低的投标报价为评标基准价，其价格分为满分。其他投标人的价格分统一按照下列公式计算：投标报价得分=（评标基准价/投标报价）×5。</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r>
      <w:tr>
        <w:trPr>
          <w:trHeight w:val="678"/>
        </w:trPr>
        <w:tc>
          <w:tcPr>
            <w:tcW w:w="874" w:type="dxa"/>
            <w:vAlign w:val="center"/>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2.1</w:t>
            </w:r>
            <w:r>
              <w:rPr>
                <w:rFonts w:ascii="宋体" w:hAnsi="宋体" w:cs="宋体"/>
                <w:b/>
                <w:bCs/>
                <w:color w:val="000000"/>
                <w:sz w:val="28"/>
                <w:szCs w:val="28"/>
              </w:rPr>
            </w:r>
            <w:r/>
          </w:p>
        </w:tc>
        <w:tc>
          <w:tcPr>
            <w:tcW w:w="959" w:type="dxa"/>
            <w:vAlign w:val="center"/>
            <w:vMerge w:val="restart"/>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技术</w:t>
            </w:r>
            <w:r>
              <w:rPr>
                <w:rFonts w:ascii="宋体" w:hAnsi="宋体" w:cs="宋体"/>
                <w:b/>
                <w:bCs/>
                <w:color w:val="000000"/>
                <w:sz w:val="28"/>
                <w:szCs w:val="28"/>
              </w:rPr>
            </w:r>
            <w:r/>
          </w:p>
          <w:p>
            <w:pPr>
              <w:pStyle w:val="788"/>
              <w:ind w:firstLine="0"/>
              <w:jc w:val="center"/>
              <w:rPr>
                <w:rFonts w:ascii="宋体" w:hAnsi="宋体" w:cs="宋体"/>
                <w:color w:val="000000"/>
                <w:sz w:val="28"/>
                <w:szCs w:val="28"/>
                <w:lang w:val="en-US" w:eastAsia="zh-CN"/>
              </w:rPr>
            </w:pPr>
            <w:r>
              <w:rPr>
                <w:rFonts w:hint="eastAsia" w:ascii="宋体" w:hAnsi="宋体" w:cs="宋体"/>
                <w:b/>
                <w:bCs/>
                <w:color w:val="000000"/>
                <w:sz w:val="28"/>
                <w:szCs w:val="28"/>
                <w:lang w:val="en-US" w:eastAsia="zh-CN"/>
              </w:rPr>
              <w:t xml:space="preserve">77分</w:t>
            </w:r>
            <w:r>
              <w:rPr>
                <w:rFonts w:ascii="宋体" w:hAnsi="宋体" w:cs="宋体"/>
                <w:color w:val="000000"/>
                <w:sz w:val="28"/>
                <w:szCs w:val="28"/>
                <w:lang w:val="en-US" w:eastAsia="zh-CN"/>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2.1项目理解与需求分析。</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针对本项目的特点、建设目标、建设内容、技术要求和重难点等内容进行分析。</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分析全面、准确、科学合理、可操作性强的得6</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分析较全面、准确、较科学合理、可操作性较强的得4</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分析片面、不合理、可操作性较差的得2</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b/>
                <w:bCs/>
                <w:color w:val="000000"/>
                <w:sz w:val="28"/>
                <w:szCs w:val="28"/>
              </w:rPr>
            </w:pPr>
            <w:r>
              <w:rPr>
                <w:rFonts w:hint="eastAsia" w:ascii="宋体" w:hAnsi="宋体" w:cs="宋体"/>
                <w:color w:val="000000"/>
                <w:sz w:val="28"/>
                <w:szCs w:val="28"/>
              </w:rPr>
              <w:t xml:space="preserve">分析不符合实际或无相关分析的得0</w:t>
            </w:r>
            <w:r>
              <w:rPr>
                <w:rFonts w:hint="eastAsia" w:ascii="宋体" w:hAnsi="宋体" w:cs="宋体"/>
                <w:color w:val="000000"/>
                <w:sz w:val="28"/>
                <w:szCs w:val="28"/>
                <w:lang w:val="zh-CN"/>
              </w:rPr>
              <w:t xml:space="preserve">分。</w:t>
            </w:r>
            <w:r>
              <w:rPr>
                <w:rFonts w:ascii="宋体" w:hAnsi="宋体" w:cs="宋体"/>
                <w:b/>
                <w:bCs/>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r>
      <w:tr>
        <w:trPr>
          <w:trHeight w:val="678"/>
        </w:trPr>
        <w:tc>
          <w:tcPr>
            <w:tcW w:w="874" w:type="dxa"/>
            <w:vAlign w:val="center"/>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2.2</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1404"/>
              <w:ind w:firstLine="0"/>
              <w:jc w:val="left"/>
              <w:rPr>
                <w:rFonts w:ascii="宋体" w:hAnsi="宋体" w:cs="宋体"/>
                <w:b/>
                <w:color w:val="000000"/>
                <w:sz w:val="28"/>
                <w:szCs w:val="28"/>
              </w:rPr>
            </w:pPr>
            <w:r>
              <w:rPr>
                <w:rFonts w:hint="eastAsia" w:ascii="宋体" w:hAnsi="宋体" w:cs="宋体"/>
                <w:b/>
                <w:color w:val="000000"/>
                <w:sz w:val="28"/>
                <w:szCs w:val="28"/>
              </w:rPr>
              <w:t xml:space="preserve">2.2技术方案。</w:t>
            </w:r>
            <w:r>
              <w:rPr>
                <w:rFonts w:ascii="宋体" w:hAnsi="宋体" w:cs="宋体"/>
                <w:b/>
                <w:color w:val="000000"/>
                <w:sz w:val="28"/>
                <w:szCs w:val="28"/>
              </w:rPr>
            </w:r>
            <w:r/>
          </w:p>
          <w:p>
            <w:pPr>
              <w:pStyle w:val="1404"/>
              <w:ind w:firstLine="0"/>
              <w:jc w:val="left"/>
              <w:rPr>
                <w:rFonts w:ascii="宋体" w:hAnsi="宋体" w:cs="宋体"/>
                <w:color w:val="000000"/>
                <w:sz w:val="28"/>
                <w:szCs w:val="28"/>
              </w:rPr>
            </w:pPr>
            <w:r>
              <w:rPr>
                <w:rFonts w:hint="eastAsia" w:ascii="宋体" w:hAnsi="宋体" w:cs="宋体"/>
                <w:color w:val="000000"/>
                <w:sz w:val="28"/>
                <w:szCs w:val="28"/>
              </w:rPr>
              <w:t xml:space="preserve">针对本项目的所有分项工作，设计合理的技术路线及完整的工作方案。</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内容全面、科学合理、可操作性强的得10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内容比较全面、较科学合理、可操作性较强的得7</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内容基本完整、有一定可操作性的得4</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内容不完全符合实际的得1</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b/>
                <w:bCs/>
                <w:color w:val="000000"/>
                <w:sz w:val="28"/>
                <w:szCs w:val="28"/>
              </w:rPr>
            </w:pPr>
            <w:r>
              <w:rPr>
                <w:rFonts w:hint="eastAsia" w:ascii="宋体" w:hAnsi="宋体" w:cs="宋体"/>
                <w:color w:val="000000"/>
                <w:sz w:val="28"/>
                <w:szCs w:val="28"/>
              </w:rPr>
              <w:t xml:space="preserve">内容不符合实际或无相关内容的得0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b/>
                <w:bCs/>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r>
      <w:tr>
        <w:trPr>
          <w:trHeight w:val="1962"/>
        </w:trPr>
        <w:tc>
          <w:tcPr>
            <w:tcW w:w="874" w:type="dxa"/>
            <w:vAlign w:val="center"/>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2.3</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2.3质量管理。</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根据项目质量要求，制定内容全面、流程完备的质量管理措施和管理体系。</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措施及体系完善、全面可行、科学合理、可操作性强的得10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措施及体系较完善、可行、较科学合理、可操作性较强的得7</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措施及体系基本可行、可操作性较差的得4</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措施及体系不完全符合实际的得1</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b/>
                <w:bCs/>
                <w:color w:val="000000"/>
                <w:sz w:val="28"/>
                <w:szCs w:val="28"/>
              </w:rPr>
            </w:pPr>
            <w:r>
              <w:rPr>
                <w:rFonts w:hint="eastAsia" w:ascii="宋体" w:hAnsi="宋体" w:cs="宋体"/>
                <w:color w:val="000000"/>
                <w:sz w:val="28"/>
                <w:szCs w:val="28"/>
              </w:rPr>
              <w:t xml:space="preserve">措施及体系不符合实际或无相关措施的得0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b/>
                <w:bCs/>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r>
      <w:tr>
        <w:trPr>
          <w:trHeight w:val="678"/>
        </w:trPr>
        <w:tc>
          <w:tcPr>
            <w:tcW w:w="874" w:type="dxa"/>
            <w:vAlign w:val="center"/>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2.4</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1404"/>
              <w:ind w:firstLine="0"/>
              <w:jc w:val="left"/>
              <w:rPr>
                <w:rFonts w:ascii="宋体" w:hAnsi="宋体" w:cs="宋体"/>
                <w:b/>
                <w:color w:val="000000"/>
                <w:sz w:val="28"/>
                <w:szCs w:val="28"/>
              </w:rPr>
            </w:pPr>
            <w:r>
              <w:rPr>
                <w:rFonts w:hint="eastAsia" w:ascii="宋体" w:hAnsi="宋体" w:cs="宋体"/>
                <w:b/>
                <w:color w:val="000000"/>
                <w:sz w:val="28"/>
                <w:szCs w:val="28"/>
              </w:rPr>
              <w:t xml:space="preserve">2.4组织管理。</w:t>
            </w:r>
            <w:r>
              <w:rPr>
                <w:rFonts w:ascii="宋体" w:hAnsi="宋体" w:cs="宋体"/>
                <w:b/>
                <w:color w:val="000000"/>
                <w:sz w:val="28"/>
                <w:szCs w:val="28"/>
              </w:rPr>
            </w:r>
            <w:r/>
          </w:p>
          <w:p>
            <w:pPr>
              <w:pStyle w:val="1404"/>
              <w:ind w:firstLine="0"/>
              <w:jc w:val="left"/>
              <w:rPr>
                <w:rFonts w:ascii="宋体" w:hAnsi="宋体" w:cs="宋体"/>
                <w:b/>
                <w:color w:val="000000"/>
                <w:sz w:val="28"/>
                <w:szCs w:val="28"/>
              </w:rPr>
            </w:pPr>
            <w:r>
              <w:rPr>
                <w:rFonts w:hint="eastAsia" w:ascii="宋体" w:hAnsi="宋体" w:cs="宋体"/>
                <w:color w:val="000000"/>
                <w:sz w:val="28"/>
                <w:szCs w:val="28"/>
              </w:rPr>
              <w:t xml:space="preserve">根据项目要求，配备合理的人员数量、专业队伍、仪器设备，制定合理的工期计划及控制措施等。</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计划及措施完善、全面可行的得6</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计划及措施较完善、可行的得4</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计划及措施基本可行的得2</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b/>
                <w:bCs/>
                <w:color w:val="000000"/>
                <w:sz w:val="28"/>
                <w:szCs w:val="28"/>
              </w:rPr>
            </w:pPr>
            <w:r>
              <w:rPr>
                <w:rFonts w:hint="eastAsia" w:ascii="宋体" w:hAnsi="宋体" w:cs="宋体"/>
                <w:color w:val="000000"/>
                <w:sz w:val="28"/>
                <w:szCs w:val="28"/>
              </w:rPr>
              <w:t xml:space="preserve">计划及措施不符合实际或无相关措施的得0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b/>
                <w:bCs/>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r>
      <w:tr>
        <w:trPr>
          <w:trHeight w:val="90"/>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2.5</w:t>
            </w:r>
            <w:r>
              <w:rPr>
                <w:rFonts w:ascii="宋体" w:hAnsi="宋体" w:cs="宋体"/>
                <w:b/>
                <w:bCs/>
                <w:color w:val="000000"/>
                <w:sz w:val="28"/>
                <w:szCs w:val="28"/>
              </w:rPr>
            </w:r>
            <w:r/>
          </w:p>
        </w:tc>
        <w:tc>
          <w:tcPr>
            <w:tcW w:w="959" w:type="dxa"/>
            <w:vAlign w:val="center"/>
            <w:vMerge w:val="continue"/>
            <w:textDirection w:val="lrTb"/>
            <w:noWrap/>
          </w:tcPr>
          <w:p>
            <w:pPr>
              <w:pStyle w:val="788"/>
              <w:ind w:firstLine="0"/>
              <w:jc w:val="left"/>
              <w:rPr>
                <w:rFonts w:ascii="宋体" w:hAnsi="宋体" w:cs="宋体"/>
                <w:color w:val="000000"/>
                <w:sz w:val="28"/>
                <w:szCs w:val="28"/>
                <w:lang w:val="en-US" w:eastAsia="zh-CN"/>
              </w:rPr>
            </w:pPr>
            <w:r>
              <w:rPr>
                <w:rFonts w:ascii="宋体" w:hAnsi="宋体" w:cs="宋体"/>
                <w:color w:val="000000"/>
                <w:sz w:val="28"/>
                <w:szCs w:val="28"/>
                <w:lang w:val="en-US" w:eastAsia="zh-CN"/>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2.5安全保障体系与保密控制措施。</w:t>
            </w:r>
            <w:r>
              <w:rPr>
                <w:rFonts w:ascii="宋体" w:hAnsi="宋体" w:cs="宋体"/>
                <w:b/>
                <w:color w:val="000000"/>
                <w:sz w:val="28"/>
                <w:szCs w:val="28"/>
              </w:rPr>
            </w:r>
            <w:r/>
          </w:p>
          <w:p>
            <w:pPr>
              <w:pStyle w:val="776"/>
              <w:jc w:val="left"/>
              <w:widowControl/>
              <w:rPr>
                <w:rFonts w:ascii="宋体" w:hAnsi="宋体" w:cs="宋体"/>
                <w:b/>
                <w:color w:val="000000"/>
                <w:sz w:val="28"/>
                <w:szCs w:val="28"/>
              </w:rPr>
            </w:pPr>
            <w:r>
              <w:rPr>
                <w:rFonts w:hint="eastAsia" w:ascii="宋体" w:hAnsi="宋体" w:cs="宋体"/>
                <w:color w:val="000000"/>
                <w:sz w:val="28"/>
                <w:szCs w:val="28"/>
              </w:rPr>
              <w:t xml:space="preserve">根据项目特点及管线信息保密要求，制定内容全面、流程完备、科学合理的安全保障体系和保密控制体系。</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措施及体系完善、全面可行、科学合理、可操作性强的得5</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措施及体系较完善、可行、较科学合理、可操作性较强的得3</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措施及体系基本可行、可操作性较差的得1</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措施及体系不符合实际或无相关措施的得0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r>
      <w:tr>
        <w:trPr>
          <w:trHeight w:val="320"/>
        </w:trPr>
        <w:tc>
          <w:tcPr>
            <w:tcW w:w="874" w:type="dxa"/>
            <w:vAlign w:val="center"/>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2.6</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2.6</w:t>
            </w:r>
            <w:r>
              <w:rPr>
                <w:rFonts w:ascii="宋体" w:hAnsi="宋体" w:cs="宋体"/>
                <w:b/>
                <w:color w:val="000000"/>
                <w:sz w:val="28"/>
                <w:szCs w:val="28"/>
              </w:rPr>
              <w:t xml:space="preserve">服务承诺</w:t>
            </w:r>
            <w:r>
              <w:rPr>
                <w:rFonts w:hint="eastAsia" w:ascii="宋体" w:hAnsi="宋体" w:cs="宋体"/>
                <w:b/>
                <w:color w:val="000000"/>
                <w:sz w:val="28"/>
                <w:szCs w:val="28"/>
              </w:rPr>
              <w:t xml:space="preserve">。</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在项目服务要求基础上，承诺提高项目服务质量的措施或增加宣传、科技成果、奖项申报等服务内容。</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内容完善、全面可行、科学合理、可操作性强的得5</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内容承诺比较完善、可行、较科学合理、可操作性较强的得3</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内容基本可行、可操作性较差的得1</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承诺不符合实际或无相关承诺的得0</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r>
      <w:tr>
        <w:trPr>
          <w:trHeight w:val="416"/>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2.7</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b/>
                <w:color w:val="000000"/>
                <w:sz w:val="28"/>
                <w:szCs w:val="28"/>
              </w:rPr>
            </w:pPr>
            <w:r>
              <w:rPr>
                <w:rFonts w:hint="eastAsia" w:ascii="宋体" w:hAnsi="宋体" w:cs="宋体"/>
                <w:b/>
                <w:color w:val="000000"/>
                <w:sz w:val="28"/>
                <w:szCs w:val="28"/>
              </w:rPr>
              <w:t xml:space="preserve">2.7合理化建议。</w:t>
            </w:r>
            <w:r>
              <w:rPr>
                <w:rFonts w:ascii="宋体" w:hAnsi="宋体" w:cs="宋体"/>
                <w:b/>
                <w:color w:val="000000"/>
                <w:sz w:val="28"/>
                <w:szCs w:val="28"/>
              </w:rPr>
            </w:r>
            <w:r/>
          </w:p>
          <w:p>
            <w:pPr>
              <w:pStyle w:val="776"/>
              <w:jc w:val="left"/>
              <w:widowControl/>
              <w:rPr>
                <w:rFonts w:ascii="宋体" w:hAnsi="宋体" w:cs="宋体"/>
                <w:b/>
                <w:color w:val="000000"/>
                <w:sz w:val="28"/>
                <w:szCs w:val="28"/>
              </w:rPr>
            </w:pPr>
            <w:r>
              <w:rPr>
                <w:rFonts w:hint="eastAsia" w:ascii="宋体" w:hAnsi="宋体" w:cs="宋体"/>
                <w:color w:val="000000"/>
                <w:sz w:val="28"/>
                <w:szCs w:val="28"/>
              </w:rPr>
              <w:t xml:space="preserve">根据项目特点和重难点，包括但不限于“如何提高管线修补测、管线数据融合治理的质效”等，提出具有针对性的合理化建议。</w:t>
            </w:r>
            <w:r>
              <w:rPr>
                <w:rFonts w:ascii="宋体" w:hAnsi="宋体" w:cs="宋体"/>
                <w:b/>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建议全面、可行性强、科学合理、可操作性强的得5</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建议较全面、可行性较强、较科学合理、可操作性较强的得3</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建议基本可行、可操作性较差的得1</w:t>
            </w:r>
            <w:r>
              <w:rPr>
                <w:rFonts w:hint="eastAsia" w:ascii="宋体" w:hAnsi="宋体" w:cs="宋体"/>
                <w:color w:val="000000"/>
                <w:sz w:val="28"/>
                <w:szCs w:val="28"/>
                <w:lang w:val="zh-CN"/>
              </w:rPr>
              <w:t xml:space="preserve">分</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建议不符合实际或无相关分析的得0</w:t>
            </w:r>
            <w:r>
              <w:rPr>
                <w:rFonts w:hint="eastAsia" w:ascii="宋体" w:hAnsi="宋体" w:cs="宋体"/>
                <w:color w:val="000000"/>
                <w:sz w:val="28"/>
                <w:szCs w:val="28"/>
                <w:lang w:val="zh-CN"/>
              </w:rPr>
              <w:t xml:space="preserve">分。</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r>
      <w:tr>
        <w:trPr>
          <w:trHeight w:val="416"/>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2.8</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color w:val="000000"/>
                <w:sz w:val="28"/>
                <w:szCs w:val="28"/>
              </w:rPr>
            </w:pPr>
            <w:r>
              <w:rPr>
                <w:rFonts w:hint="eastAsia" w:ascii="宋体" w:hAnsi="宋体" w:cs="宋体"/>
                <w:b/>
                <w:color w:val="000000"/>
                <w:sz w:val="28"/>
                <w:szCs w:val="28"/>
              </w:rPr>
              <w:t xml:space="preserve">2.8项目负责人情况</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项目负责人具有测绘或物探专业正高级工程师职称的得2分。</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ascii="宋体" w:hAnsi="宋体" w:cs="宋体"/>
                <w:color w:val="000000"/>
                <w:sz w:val="28"/>
                <w:szCs w:val="28"/>
              </w:rPr>
              <w:t xml:space="preserve">（2）</w:t>
            </w:r>
            <w:r>
              <w:rPr>
                <w:rFonts w:hint="eastAsia" w:ascii="宋体" w:hAnsi="宋体" w:cs="宋体"/>
                <w:color w:val="000000"/>
                <w:sz w:val="28"/>
                <w:szCs w:val="28"/>
              </w:rPr>
              <w:t xml:space="preserve">202</w:t>
            </w:r>
            <w:r>
              <w:rPr>
                <w:rFonts w:ascii="宋体" w:hAnsi="宋体" w:cs="宋体"/>
                <w:color w:val="000000"/>
                <w:sz w:val="28"/>
                <w:szCs w:val="28"/>
              </w:rPr>
              <w:t xml:space="preserve">3</w:t>
            </w:r>
            <w:r>
              <w:rPr>
                <w:rFonts w:hint="eastAsia" w:ascii="宋体" w:hAnsi="宋体" w:cs="宋体"/>
                <w:color w:val="000000"/>
                <w:sz w:val="28"/>
                <w:szCs w:val="28"/>
              </w:rPr>
              <w:t xml:space="preserve">年1月1日（含）以来，项目负责人承担过城市地下管线探测普查（或管线修补测、专业管线调查、管线规划实施监管、管线数据治理融合等）相关项目的，每一项得2分，最高6分。</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本项共计8分。</w:t>
            </w:r>
            <w:r>
              <w:rPr>
                <w:rFonts w:ascii="宋体" w:hAnsi="宋体" w:cs="宋体"/>
                <w:color w:val="000000"/>
                <w:sz w:val="28"/>
                <w:szCs w:val="28"/>
              </w:rPr>
            </w:r>
            <w:r/>
          </w:p>
          <w:p>
            <w:pPr>
              <w:pStyle w:val="1404"/>
              <w:ind w:firstLine="0"/>
              <w:jc w:val="left"/>
              <w:rPr>
                <w:rFonts w:ascii="宋体" w:hAnsi="宋体" w:cs="宋体"/>
                <w:color w:val="000000"/>
                <w:sz w:val="28"/>
                <w:szCs w:val="28"/>
              </w:rPr>
            </w:pPr>
            <w:r>
              <w:rPr>
                <w:rFonts w:hint="eastAsia" w:ascii="宋体" w:hAnsi="宋体" w:cs="宋体"/>
                <w:b/>
                <w:color w:val="000000"/>
                <w:sz w:val="28"/>
                <w:szCs w:val="28"/>
              </w:rPr>
              <w:t xml:space="preserve">（提供投标截止时间前近半年内任意一个月投标人为其缴纳社保记录、职称证书、劳动合同及业绩合同等证明材料复印件加盖公章；若合同中无法体现具体项目负责人名称，须提供采购人出具的相关证明材料加盖采购人公章。企业业绩与人员业绩可兼得）</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r>
      <w:tr>
        <w:trPr>
          <w:trHeight w:val="1534"/>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2.9</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widowControl/>
              <w:rPr>
                <w:rFonts w:ascii="宋体" w:hAnsi="宋体" w:cs="宋体"/>
                <w:color w:val="000000"/>
                <w:sz w:val="28"/>
                <w:szCs w:val="28"/>
              </w:rPr>
            </w:pPr>
            <w:r>
              <w:rPr>
                <w:rFonts w:hint="eastAsia" w:ascii="宋体" w:hAnsi="宋体" w:cs="宋体"/>
                <w:b/>
                <w:color w:val="000000"/>
                <w:sz w:val="28"/>
                <w:szCs w:val="28"/>
              </w:rPr>
              <w:t xml:space="preserve">2.9其他负责人情况</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技术负责人具有测绘或物探专业正高级工程师职称2分。</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（2）202</w:t>
            </w:r>
            <w:r>
              <w:rPr>
                <w:rFonts w:ascii="宋体" w:hAnsi="宋体" w:cs="宋体"/>
                <w:color w:val="000000"/>
                <w:sz w:val="28"/>
                <w:szCs w:val="28"/>
              </w:rPr>
              <w:t xml:space="preserve">3</w:t>
            </w:r>
            <w:r>
              <w:rPr>
                <w:rFonts w:hint="eastAsia" w:ascii="宋体" w:hAnsi="宋体" w:cs="宋体"/>
                <w:color w:val="000000"/>
                <w:sz w:val="28"/>
                <w:szCs w:val="28"/>
              </w:rPr>
              <w:t xml:space="preserve">年1月1日（含）以来，技术负责人承担过城市地下管线探测普查（或管线修补测、专业管线调查、管线规划实施监管、管线数据治理融合等）相关项目的，每一项得2分，最高6分。</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（3）安全负责人具有主管部门颁发的中级及以上注册安全工程师资格证书的得2分。</w:t>
            </w:r>
            <w:r>
              <w:rPr>
                <w:rFonts w:ascii="宋体" w:hAnsi="宋体" w:cs="宋体"/>
                <w:color w:val="000000"/>
                <w:sz w:val="28"/>
                <w:szCs w:val="28"/>
              </w:rPr>
            </w:r>
            <w:r/>
          </w:p>
          <w:p>
            <w:pPr>
              <w:pStyle w:val="776"/>
              <w:jc w:val="left"/>
              <w:widowControl/>
              <w:rPr>
                <w:rFonts w:ascii="宋体" w:hAnsi="宋体" w:cs="宋体"/>
                <w:color w:val="000000"/>
                <w:sz w:val="28"/>
                <w:szCs w:val="28"/>
              </w:rPr>
            </w:pPr>
            <w:r>
              <w:rPr>
                <w:rFonts w:hint="eastAsia" w:ascii="宋体" w:hAnsi="宋体" w:cs="宋体"/>
                <w:color w:val="000000"/>
                <w:sz w:val="28"/>
                <w:szCs w:val="28"/>
              </w:rPr>
              <w:t xml:space="preserve">本项共计10分。</w:t>
            </w:r>
            <w:r>
              <w:rPr>
                <w:rFonts w:ascii="宋体" w:hAnsi="宋体" w:cs="宋体"/>
                <w:color w:val="000000"/>
                <w:sz w:val="28"/>
                <w:szCs w:val="28"/>
              </w:rPr>
            </w:r>
            <w:r/>
          </w:p>
          <w:p>
            <w:pPr>
              <w:pStyle w:val="1404"/>
              <w:ind w:firstLine="0"/>
              <w:jc w:val="left"/>
              <w:rPr>
                <w:rFonts w:ascii="宋体" w:hAnsi="宋体" w:cs="宋体"/>
                <w:color w:val="000000"/>
                <w:sz w:val="28"/>
                <w:szCs w:val="28"/>
              </w:rPr>
            </w:pPr>
            <w:r>
              <w:rPr>
                <w:rFonts w:hint="eastAsia" w:ascii="宋体" w:hAnsi="宋体" w:cs="宋体"/>
                <w:b/>
                <w:color w:val="000000"/>
                <w:sz w:val="28"/>
                <w:szCs w:val="28"/>
              </w:rPr>
              <w:t xml:space="preserve">（提供投标截止时间前近半年内任意一个月投标人为其缴纳社保记录、相关职称资质证书、劳动合同及业绩合同等证明材料复印件加盖公章，若业绩合同中无法体现具体相关技术负责人名称，须提供采购人出具的相关证明材料加盖采购人公章。企业业绩与人员业绩可兼得）</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r>
      <w:tr>
        <w:trPr>
          <w:trHeight w:val="416"/>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2.10</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rPr>
                <w:rFonts w:ascii="宋体" w:hAnsi="宋体" w:cs="宋体"/>
                <w:b/>
                <w:color w:val="000000"/>
                <w:sz w:val="28"/>
                <w:szCs w:val="28"/>
              </w:rPr>
            </w:pPr>
            <w:r>
              <w:rPr>
                <w:rFonts w:hint="eastAsia" w:ascii="宋体" w:hAnsi="宋体" w:cs="宋体"/>
                <w:b/>
                <w:color w:val="000000"/>
                <w:sz w:val="28"/>
                <w:szCs w:val="28"/>
              </w:rPr>
              <w:t xml:space="preserve">2.10 项目组其他人员情况。</w:t>
            </w:r>
            <w:r>
              <w:rPr>
                <w:rFonts w:ascii="宋体" w:hAnsi="宋体" w:cs="宋体"/>
                <w:b/>
                <w:color w:val="000000"/>
                <w:sz w:val="28"/>
                <w:szCs w:val="28"/>
              </w:rPr>
            </w:r>
            <w:r/>
          </w:p>
          <w:p>
            <w:pPr>
              <w:pStyle w:val="776"/>
              <w:jc w:val="left"/>
              <w:rPr>
                <w:rFonts w:ascii="宋体" w:hAnsi="宋体" w:cs="宋体"/>
                <w:color w:val="000000"/>
                <w:sz w:val="28"/>
                <w:szCs w:val="28"/>
              </w:rPr>
            </w:pPr>
            <w:r>
              <w:rPr>
                <w:rFonts w:hint="eastAsia" w:ascii="宋体" w:hAnsi="宋体" w:cs="宋体"/>
                <w:bCs/>
                <w:color w:val="000000"/>
                <w:sz w:val="28"/>
                <w:szCs w:val="28"/>
              </w:rPr>
              <w:t xml:space="preserve">（1）参与</w:t>
            </w:r>
            <w:r>
              <w:rPr>
                <w:rFonts w:hint="eastAsia" w:ascii="宋体" w:hAnsi="宋体" w:cs="宋体"/>
                <w:color w:val="000000"/>
                <w:sz w:val="28"/>
                <w:szCs w:val="28"/>
              </w:rPr>
              <w:t xml:space="preserve">过城市地下管线探测普查（或管线修补测、专业管线调查、管线规划实施监管、管线数据治理融合等）或其监理相关项目的，每1人得0.25分，最高得2分。</w:t>
            </w:r>
            <w:r>
              <w:rPr>
                <w:rFonts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（2）具有</w:t>
            </w:r>
            <w:r>
              <w:rPr>
                <w:rFonts w:hint="eastAsia" w:ascii="宋体" w:hAnsi="宋体" w:cs="宋体"/>
                <w:bCs/>
                <w:color w:val="000000"/>
                <w:sz w:val="28"/>
                <w:szCs w:val="28"/>
              </w:rPr>
              <w:t xml:space="preserve">测绘或物探专</w:t>
            </w:r>
            <w:r>
              <w:rPr>
                <w:rFonts w:hint="eastAsia" w:ascii="宋体" w:hAnsi="宋体" w:cs="宋体"/>
                <w:color w:val="000000"/>
                <w:sz w:val="28"/>
                <w:szCs w:val="28"/>
              </w:rPr>
              <w:t xml:space="preserve">业高级工程师及以上职称的，每1人得0.25分；具有</w:t>
            </w:r>
            <w:r>
              <w:rPr>
                <w:rFonts w:hint="eastAsia" w:ascii="宋体" w:hAnsi="宋体" w:cs="宋体"/>
                <w:bCs/>
                <w:color w:val="000000"/>
                <w:sz w:val="28"/>
                <w:szCs w:val="28"/>
              </w:rPr>
              <w:t xml:space="preserve">测绘或物探专</w:t>
            </w:r>
            <w:r>
              <w:rPr>
                <w:rFonts w:hint="eastAsia" w:ascii="宋体" w:hAnsi="宋体" w:cs="宋体"/>
                <w:color w:val="000000"/>
                <w:sz w:val="28"/>
                <w:szCs w:val="28"/>
              </w:rPr>
              <w:t xml:space="preserve">业中级工程师及以上职称的，每1人得0.1分；本小项最高得2分。</w:t>
            </w:r>
            <w:r>
              <w:rPr>
                <w:rFonts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（3）具有涉密测绘成果管理人员培训合格证书的，每1人得0.5分，最高得2分。</w:t>
            </w:r>
            <w:r>
              <w:rPr>
                <w:rFonts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本项共计6分。</w:t>
            </w:r>
            <w:r>
              <w:rPr>
                <w:rFonts w:ascii="宋体" w:hAnsi="宋体" w:cs="宋体"/>
                <w:color w:val="000000"/>
                <w:sz w:val="28"/>
                <w:szCs w:val="28"/>
              </w:rPr>
            </w:r>
            <w:r/>
          </w:p>
          <w:p>
            <w:pPr>
              <w:pStyle w:val="1404"/>
              <w:ind w:firstLine="0"/>
              <w:jc w:val="left"/>
              <w:rPr>
                <w:rFonts w:ascii="宋体" w:hAnsi="宋体" w:cs="宋体"/>
                <w:color w:val="000000"/>
                <w:sz w:val="28"/>
                <w:szCs w:val="28"/>
              </w:rPr>
            </w:pPr>
            <w:r>
              <w:rPr>
                <w:rFonts w:hint="eastAsia" w:ascii="宋体" w:hAnsi="宋体" w:cs="宋体"/>
                <w:b/>
                <w:color w:val="000000"/>
                <w:sz w:val="28"/>
                <w:szCs w:val="28"/>
              </w:rPr>
              <w:t xml:space="preserve">（提供人员清单、开标前近半年内任意一个月投标人为其缴纳社保记录、相关证书、劳动合同等证明文件复印件加盖公章）</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r>
      <w:tr>
        <w:trPr>
          <w:trHeight w:val="358"/>
        </w:trPr>
        <w:tc>
          <w:tcPr>
            <w:tcW w:w="874" w:type="dxa"/>
            <w:vAlign w:val="center"/>
            <w:textDirection w:val="lrTb"/>
            <w:noWrap/>
          </w:tcPr>
          <w:p>
            <w:pPr>
              <w:pStyle w:val="776"/>
              <w:jc w:val="center"/>
              <w:widowControl/>
              <w:rPr>
                <w:rFonts w:ascii="宋体" w:hAnsi="宋体" w:cs="宋体"/>
                <w:b/>
                <w:bCs/>
                <w:color w:val="000000"/>
                <w:sz w:val="28"/>
                <w:szCs w:val="28"/>
              </w:rPr>
            </w:pPr>
            <w:r>
              <w:rPr>
                <w:rFonts w:hint="eastAsia" w:ascii="宋体" w:hAnsi="宋体" w:cs="宋体"/>
                <w:b/>
                <w:bCs/>
                <w:color w:val="000000"/>
                <w:sz w:val="28"/>
                <w:szCs w:val="28"/>
              </w:rPr>
              <w:t xml:space="preserve">2.11</w:t>
            </w: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jc w:val="left"/>
              <w:rPr>
                <w:rFonts w:ascii="宋体" w:hAnsi="宋体" w:cs="宋体"/>
                <w:color w:val="000000"/>
                <w:sz w:val="28"/>
                <w:szCs w:val="28"/>
              </w:rPr>
            </w:pPr>
            <w:r>
              <w:rPr>
                <w:rFonts w:hint="eastAsia" w:ascii="宋体" w:hAnsi="宋体" w:cs="宋体"/>
                <w:b/>
                <w:color w:val="000000"/>
                <w:sz w:val="28"/>
                <w:szCs w:val="28"/>
              </w:rPr>
              <w:t xml:space="preserve">2.11拟投入设备情况</w:t>
            </w:r>
            <w:r>
              <w:rPr>
                <w:rFonts w:hint="eastAsia" w:ascii="宋体" w:hAnsi="宋体" w:cs="宋体"/>
                <w:color w:val="000000"/>
                <w:sz w:val="28"/>
                <w:szCs w:val="28"/>
              </w:rPr>
              <w:t xml:space="preserve">。</w:t>
            </w:r>
            <w:r>
              <w:rPr>
                <w:rFonts w:ascii="宋体" w:hAnsi="宋体" w:cs="宋体"/>
                <w:color w:val="000000"/>
                <w:sz w:val="28"/>
                <w:szCs w:val="28"/>
              </w:rPr>
            </w:r>
            <w:r/>
          </w:p>
          <w:p>
            <w:pPr>
              <w:pStyle w:val="776"/>
              <w:jc w:val="left"/>
              <w:rPr>
                <w:rFonts w:hint="eastAsia" w:ascii="宋体" w:hAnsi="宋体" w:cs="宋体"/>
                <w:color w:val="000000"/>
                <w:sz w:val="28"/>
                <w:szCs w:val="28"/>
              </w:rPr>
            </w:pPr>
            <w:r>
              <w:rPr>
                <w:rFonts w:hint="eastAsia" w:ascii="宋体" w:hAnsi="宋体" w:cs="宋体"/>
                <w:color w:val="000000"/>
                <w:sz w:val="28"/>
                <w:szCs w:val="28"/>
              </w:rPr>
              <w:t xml:space="preserve">配备GNSS接收机、全站仪各不少于12台，得2分；</w:t>
            </w:r>
            <w:r>
              <w:rPr>
                <w:rFonts w:hint="eastAsia" w:ascii="宋体" w:hAnsi="宋体" w:cs="宋体"/>
                <w:color w:val="000000"/>
                <w:sz w:val="28"/>
                <w:szCs w:val="28"/>
              </w:rPr>
            </w:r>
            <w:r/>
          </w:p>
          <w:p>
            <w:pPr>
              <w:pStyle w:val="776"/>
              <w:jc w:val="left"/>
              <w:rPr>
                <w:rFonts w:hint="eastAsia" w:ascii="宋体" w:hAnsi="宋体" w:cs="宋体"/>
                <w:color w:val="000000"/>
                <w:sz w:val="28"/>
                <w:szCs w:val="28"/>
              </w:rPr>
            </w:pPr>
            <w:r>
              <w:rPr>
                <w:rFonts w:hint="eastAsia" w:ascii="宋体" w:hAnsi="宋体" w:cs="宋体"/>
                <w:color w:val="000000"/>
                <w:sz w:val="28"/>
                <w:szCs w:val="28"/>
              </w:rPr>
              <w:t xml:space="preserve">配备管线探测仪不少于12台，得2分；</w:t>
            </w:r>
            <w:r>
              <w:rPr>
                <w:rFonts w:hint="eastAsia" w:ascii="宋体" w:hAnsi="宋体" w:cs="宋体"/>
                <w:color w:val="000000"/>
                <w:sz w:val="28"/>
                <w:szCs w:val="28"/>
              </w:rPr>
            </w:r>
            <w:r/>
          </w:p>
          <w:p>
            <w:pPr>
              <w:pStyle w:val="776"/>
              <w:jc w:val="left"/>
              <w:rPr>
                <w:rFonts w:hint="eastAsia" w:ascii="宋体" w:hAnsi="宋体" w:cs="宋体"/>
                <w:color w:val="000000"/>
                <w:sz w:val="28"/>
                <w:szCs w:val="28"/>
              </w:rPr>
            </w:pPr>
            <w:r>
              <w:rPr>
                <w:rFonts w:hint="eastAsia" w:ascii="宋体" w:hAnsi="宋体" w:cs="宋体"/>
                <w:color w:val="000000"/>
                <w:sz w:val="28"/>
                <w:szCs w:val="28"/>
              </w:rPr>
              <w:t xml:space="preserve">配备管道闭路电视检测系统不少于4台，得2分。</w:t>
            </w:r>
            <w:r>
              <w:rPr>
                <w:rFonts w:hint="eastAsia" w:ascii="宋体" w:hAnsi="宋体" w:cs="宋体"/>
                <w:color w:val="000000"/>
                <w:sz w:val="28"/>
                <w:szCs w:val="28"/>
              </w:rPr>
            </w:r>
            <w:r/>
          </w:p>
          <w:p>
            <w:pPr>
              <w:pStyle w:val="776"/>
              <w:jc w:val="left"/>
              <w:rPr>
                <w:rFonts w:ascii="宋体" w:hAnsi="宋体" w:cs="宋体"/>
                <w:color w:val="000000"/>
                <w:sz w:val="28"/>
                <w:szCs w:val="28"/>
              </w:rPr>
            </w:pPr>
            <w:r>
              <w:rPr>
                <w:rFonts w:hint="eastAsia" w:ascii="宋体" w:hAnsi="宋体" w:cs="宋体"/>
                <w:color w:val="000000"/>
                <w:sz w:val="28"/>
                <w:szCs w:val="28"/>
              </w:rPr>
              <w:t xml:space="preserve">共计6分。</w:t>
            </w:r>
            <w:r>
              <w:rPr>
                <w:rFonts w:ascii="宋体" w:hAnsi="宋体" w:cs="宋体"/>
                <w:color w:val="000000"/>
                <w:sz w:val="28"/>
                <w:szCs w:val="28"/>
              </w:rPr>
            </w:r>
            <w:r/>
          </w:p>
          <w:p>
            <w:pPr>
              <w:pStyle w:val="776"/>
              <w:jc w:val="left"/>
              <w:widowControl/>
              <w:rPr>
                <w:rFonts w:ascii="宋体" w:hAnsi="宋体" w:cs="宋体"/>
                <w:b/>
                <w:color w:val="000000"/>
                <w:sz w:val="28"/>
                <w:szCs w:val="28"/>
              </w:rPr>
            </w:pPr>
            <w:r>
              <w:rPr>
                <w:rFonts w:hint="eastAsia" w:ascii="宋体" w:hAnsi="宋体" w:cs="宋体"/>
                <w:b/>
                <w:bCs/>
                <w:color w:val="000000"/>
                <w:sz w:val="28"/>
                <w:szCs w:val="28"/>
              </w:rPr>
              <w:t xml:space="preserve">（仪器设备应为投标人自有或租赁，如为自有须提供发票</w:t>
            </w:r>
            <w:r>
              <w:rPr>
                <w:rFonts w:hint="eastAsia" w:ascii="宋体" w:hAnsi="宋体" w:cs="宋体"/>
                <w:b/>
                <w:color w:val="000000"/>
                <w:sz w:val="28"/>
                <w:szCs w:val="28"/>
              </w:rPr>
              <w:t xml:space="preserve">复印件，</w:t>
            </w:r>
            <w:r>
              <w:rPr>
                <w:rFonts w:hint="eastAsia" w:ascii="宋体" w:hAnsi="宋体" w:cs="宋体"/>
                <w:b/>
                <w:bCs/>
                <w:color w:val="000000"/>
                <w:sz w:val="28"/>
                <w:szCs w:val="28"/>
              </w:rPr>
              <w:t xml:space="preserve">如为租赁除提供发票外还须提供租赁合同复印件，</w:t>
            </w:r>
            <w:r>
              <w:rPr>
                <w:rFonts w:hint="eastAsia" w:ascii="宋体" w:hAnsi="宋体" w:cs="宋体"/>
                <w:b/>
                <w:color w:val="000000"/>
                <w:sz w:val="28"/>
                <w:szCs w:val="28"/>
              </w:rPr>
              <w:t xml:space="preserve">GNSS接收机和全站仪另须提供检定证书复印件，加盖公章</w:t>
            </w:r>
            <w:r>
              <w:rPr>
                <w:rFonts w:hint="eastAsia" w:ascii="宋体" w:hAnsi="宋体" w:cs="宋体"/>
                <w:b/>
                <w:bCs/>
                <w:color w:val="000000"/>
                <w:sz w:val="28"/>
                <w:szCs w:val="28"/>
              </w:rPr>
              <w:t xml:space="preserve">）</w:t>
            </w:r>
            <w:r>
              <w:rPr>
                <w:rFonts w:ascii="宋体" w:hAnsi="宋体" w:cs="宋体"/>
                <w:b/>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r>
      <w:tr>
        <w:trPr>
          <w:trHeight w:val="557"/>
        </w:trPr>
        <w:tc>
          <w:tcPr>
            <w:tcW w:w="874" w:type="dxa"/>
            <w:vAlign w:val="center"/>
            <w:vMerge w:val="restart"/>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3</w:t>
            </w:r>
            <w:r>
              <w:rPr>
                <w:rFonts w:ascii="宋体" w:hAnsi="宋体" w:cs="宋体"/>
                <w:b/>
                <w:bCs/>
                <w:color w:val="000000"/>
                <w:sz w:val="28"/>
                <w:szCs w:val="28"/>
              </w:rPr>
            </w:r>
            <w:r/>
          </w:p>
        </w:tc>
        <w:tc>
          <w:tcPr>
            <w:tcW w:w="959" w:type="dxa"/>
            <w:vAlign w:val="center"/>
            <w:vMerge w:val="restart"/>
            <w:textDirection w:val="lrTb"/>
            <w:noWrap/>
          </w:tcPr>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商务</w:t>
            </w:r>
            <w:r>
              <w:rPr>
                <w:rFonts w:ascii="宋体" w:hAnsi="宋体" w:cs="宋体"/>
                <w:b/>
                <w:bCs/>
                <w:color w:val="000000"/>
                <w:sz w:val="28"/>
                <w:szCs w:val="28"/>
              </w:rPr>
            </w:r>
            <w:r/>
          </w:p>
          <w:p>
            <w:pPr>
              <w:pStyle w:val="776"/>
              <w:jc w:val="center"/>
              <w:rPr>
                <w:rFonts w:ascii="宋体" w:hAnsi="宋体" w:cs="宋体"/>
                <w:b/>
                <w:bCs/>
                <w:color w:val="000000"/>
                <w:sz w:val="28"/>
                <w:szCs w:val="28"/>
              </w:rPr>
            </w:pPr>
            <w:r>
              <w:rPr>
                <w:rFonts w:hint="eastAsia" w:ascii="宋体" w:hAnsi="宋体" w:cs="宋体"/>
                <w:b/>
                <w:bCs/>
                <w:color w:val="000000"/>
                <w:sz w:val="28"/>
                <w:szCs w:val="28"/>
              </w:rPr>
              <w:t xml:space="preserve">8分</w:t>
            </w:r>
            <w:r>
              <w:rPr>
                <w:rFonts w:ascii="宋体" w:hAnsi="宋体" w:cs="宋体"/>
                <w:b/>
                <w:bCs/>
                <w:color w:val="000000"/>
                <w:sz w:val="28"/>
                <w:szCs w:val="28"/>
              </w:rPr>
            </w:r>
            <w:r/>
          </w:p>
        </w:tc>
        <w:tc>
          <w:tcPr>
            <w:tcW w:w="7064" w:type="dxa"/>
            <w:vAlign w:val="center"/>
            <w:textDirection w:val="lrTb"/>
            <w:noWrap/>
          </w:tcPr>
          <w:p>
            <w:pPr>
              <w:pStyle w:val="776"/>
              <w:widowControl/>
              <w:rPr>
                <w:rFonts w:ascii="宋体" w:hAnsi="宋体" w:cs="宋体"/>
                <w:color w:val="000000"/>
                <w:sz w:val="28"/>
                <w:szCs w:val="28"/>
              </w:rPr>
            </w:pPr>
            <w:r>
              <w:rPr>
                <w:rFonts w:hint="eastAsia" w:ascii="宋体" w:hAnsi="宋体" w:cs="宋体"/>
                <w:b/>
                <w:color w:val="000000"/>
                <w:sz w:val="28"/>
                <w:szCs w:val="28"/>
              </w:rPr>
              <w:t xml:space="preserve">3.1业绩情况。</w:t>
            </w:r>
            <w:r>
              <w:rPr>
                <w:rFonts w:hint="eastAsia" w:ascii="宋体" w:hAnsi="宋体" w:cs="宋体"/>
                <w:bCs/>
                <w:color w:val="000000"/>
                <w:sz w:val="28"/>
                <w:szCs w:val="28"/>
              </w:rPr>
              <w:t xml:space="preserve">202</w:t>
            </w:r>
            <w:r>
              <w:rPr>
                <w:rFonts w:ascii="宋体" w:hAnsi="宋体" w:cs="宋体"/>
                <w:bCs/>
                <w:color w:val="000000"/>
                <w:sz w:val="28"/>
                <w:szCs w:val="28"/>
              </w:rPr>
              <w:t xml:space="preserve">3</w:t>
            </w:r>
            <w:r>
              <w:rPr>
                <w:rFonts w:hint="eastAsia" w:ascii="宋体" w:hAnsi="宋体" w:cs="宋体"/>
                <w:bCs/>
                <w:color w:val="000000"/>
                <w:sz w:val="28"/>
                <w:szCs w:val="28"/>
              </w:rPr>
              <w:t xml:space="preserve">年1月1日（含）以来，投标人承担过城市地下管线探测普查（或管线修补测、专业管线调查、管线规划实施监管、管线数据治理融合等）或其监理相关项目的，每个得1分，最高得3分。</w:t>
            </w:r>
            <w:r>
              <w:rPr>
                <w:rFonts w:hint="eastAsia" w:ascii="宋体" w:hAnsi="宋体" w:cs="宋体"/>
                <w:b/>
                <w:color w:val="000000"/>
                <w:sz w:val="28"/>
                <w:szCs w:val="28"/>
              </w:rPr>
              <w:t xml:space="preserve">（须提供合同等证明文件复印件加盖公章，时间以合同签订时间为准。企业业绩与人员业绩可兼得）</w:t>
            </w:r>
            <w:r>
              <w:rPr>
                <w:rFonts w:ascii="宋体" w:hAnsi="宋体" w:cs="宋体"/>
                <w:color w:val="000000"/>
                <w:sz w:val="28"/>
                <w:szCs w:val="28"/>
              </w:rPr>
            </w:r>
            <w:r/>
          </w:p>
        </w:tc>
        <w:tc>
          <w:tcPr>
            <w:tcW w:w="1004"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r>
            <w:r/>
          </w:p>
        </w:tc>
      </w:tr>
      <w:tr>
        <w:trPr>
          <w:trHeight w:val="717"/>
        </w:trPr>
        <w:tc>
          <w:tcPr>
            <w:tcW w:w="874" w:type="dxa"/>
            <w:vAlign w:val="center"/>
            <w:vMerge w:val="continue"/>
            <w:textDirection w:val="lrTb"/>
            <w:noWrap/>
          </w:tcPr>
          <w:p>
            <w:pPr>
              <w:pStyle w:val="776"/>
              <w:jc w:val="left"/>
              <w:rPr>
                <w:rFonts w:ascii="宋体" w:hAnsi="宋体" w:cs="宋体"/>
                <w:b/>
                <w:bCs/>
                <w:color w:val="000000"/>
                <w:sz w:val="28"/>
                <w:szCs w:val="28"/>
              </w:rPr>
            </w:pP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widowControl/>
              <w:rPr>
                <w:rFonts w:ascii="宋体" w:hAnsi="宋体" w:cs="宋体"/>
                <w:color w:val="000000"/>
                <w:sz w:val="28"/>
                <w:szCs w:val="28"/>
              </w:rPr>
            </w:pPr>
            <w:r>
              <w:rPr>
                <w:rFonts w:hint="eastAsia" w:ascii="宋体" w:hAnsi="宋体" w:cs="宋体"/>
                <w:b/>
                <w:color w:val="000000"/>
                <w:sz w:val="28"/>
                <w:szCs w:val="28"/>
              </w:rPr>
              <w:t xml:space="preserve">3.2</w:t>
            </w:r>
            <w:r>
              <w:rPr>
                <w:rFonts w:hint="eastAsia" w:ascii="宋体" w:hAnsi="宋体" w:cs="宋体"/>
                <w:bCs/>
                <w:color w:val="000000"/>
                <w:sz w:val="28"/>
                <w:szCs w:val="28"/>
              </w:rPr>
              <w:t xml:space="preserve">投标人具有省级及以上质量技术监督主管部门认定的CMA 检验检测机构认定证书的，得3分。</w:t>
            </w:r>
            <w:r>
              <w:rPr>
                <w:rFonts w:hint="eastAsia" w:ascii="宋体" w:hAnsi="宋体" w:cs="宋体"/>
                <w:b/>
                <w:bCs/>
                <w:color w:val="000000"/>
                <w:sz w:val="28"/>
                <w:szCs w:val="28"/>
              </w:rPr>
              <w:t xml:space="preserve">（须提供有效的证书复印件加盖公章）</w:t>
            </w:r>
            <w:r>
              <w:rPr>
                <w:rFonts w:ascii="宋体" w:hAnsi="宋体" w:cs="宋体"/>
                <w:color w:val="000000"/>
                <w:sz w:val="28"/>
                <w:szCs w:val="28"/>
              </w:rPr>
            </w:r>
            <w:r/>
          </w:p>
        </w:tc>
        <w:tc>
          <w:tcPr>
            <w:tcW w:w="1004"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r>
            <w:r/>
          </w:p>
        </w:tc>
      </w:tr>
      <w:tr>
        <w:trPr>
          <w:trHeight w:val="717"/>
        </w:trPr>
        <w:tc>
          <w:tcPr>
            <w:tcW w:w="874" w:type="dxa"/>
            <w:vAlign w:val="center"/>
            <w:vMerge w:val="continue"/>
            <w:textDirection w:val="lrTb"/>
            <w:noWrap/>
          </w:tcPr>
          <w:p>
            <w:pPr>
              <w:pStyle w:val="776"/>
              <w:jc w:val="left"/>
              <w:rPr>
                <w:rFonts w:ascii="宋体" w:hAnsi="宋体" w:cs="宋体"/>
                <w:b/>
                <w:bCs/>
                <w:color w:val="000000"/>
                <w:sz w:val="28"/>
                <w:szCs w:val="28"/>
              </w:rPr>
            </w:pPr>
            <w:r>
              <w:rPr>
                <w:rFonts w:ascii="宋体" w:hAnsi="宋体" w:cs="宋体"/>
                <w:b/>
                <w:bCs/>
                <w:color w:val="000000"/>
                <w:sz w:val="28"/>
                <w:szCs w:val="28"/>
              </w:rPr>
            </w:r>
            <w:r/>
          </w:p>
        </w:tc>
        <w:tc>
          <w:tcPr>
            <w:tcW w:w="959" w:type="dxa"/>
            <w:vAlign w:val="center"/>
            <w:vMerge w:val="continue"/>
            <w:textDirection w:val="lrTb"/>
            <w:noWrap/>
          </w:tcPr>
          <w:p>
            <w:pPr>
              <w:pStyle w:val="776"/>
              <w:jc w:val="left"/>
              <w:widowControl/>
              <w:rPr>
                <w:rFonts w:ascii="宋体" w:hAnsi="宋体" w:cs="宋体"/>
                <w:b/>
                <w:bCs/>
                <w:color w:val="000000"/>
                <w:sz w:val="28"/>
                <w:szCs w:val="28"/>
              </w:rPr>
            </w:pPr>
            <w:r>
              <w:rPr>
                <w:rFonts w:ascii="宋体" w:hAnsi="宋体" w:cs="宋体"/>
                <w:b/>
                <w:bCs/>
                <w:color w:val="000000"/>
                <w:sz w:val="28"/>
                <w:szCs w:val="28"/>
              </w:rPr>
            </w:r>
            <w:r/>
          </w:p>
        </w:tc>
        <w:tc>
          <w:tcPr>
            <w:tcW w:w="7064" w:type="dxa"/>
            <w:vAlign w:val="center"/>
            <w:textDirection w:val="lrTb"/>
            <w:noWrap/>
          </w:tcPr>
          <w:p>
            <w:pPr>
              <w:pStyle w:val="776"/>
              <w:widowControl/>
              <w:rPr>
                <w:rFonts w:ascii="宋体" w:hAnsi="宋体" w:cs="宋体"/>
                <w:color w:val="000000"/>
                <w:sz w:val="28"/>
                <w:szCs w:val="28"/>
              </w:rPr>
            </w:pPr>
            <w:r>
              <w:rPr>
                <w:rFonts w:hint="eastAsia" w:ascii="宋体" w:hAnsi="宋体" w:cs="宋体"/>
                <w:b/>
                <w:bCs/>
                <w:color w:val="000000"/>
                <w:sz w:val="28"/>
                <w:szCs w:val="28"/>
              </w:rPr>
              <w:t xml:space="preserve">3.3</w:t>
            </w:r>
            <w:r>
              <w:rPr>
                <w:rFonts w:hint="eastAsia" w:ascii="宋体" w:hAnsi="宋体" w:cs="宋体"/>
                <w:color w:val="000000"/>
                <w:sz w:val="28"/>
                <w:szCs w:val="28"/>
              </w:rPr>
              <w:t xml:space="preserve">投标人具有政府部门颁发的安全生产许可证书的，得</w:t>
            </w:r>
            <w:r>
              <w:rPr>
                <w:rFonts w:ascii="宋体" w:hAnsi="宋体" w:cs="宋体"/>
                <w:color w:val="000000"/>
                <w:sz w:val="28"/>
                <w:szCs w:val="28"/>
              </w:rPr>
              <w:t xml:space="preserve">2</w:t>
            </w:r>
            <w:r>
              <w:rPr>
                <w:rFonts w:hint="eastAsia" w:ascii="宋体" w:hAnsi="宋体" w:cs="宋体"/>
                <w:color w:val="000000"/>
                <w:sz w:val="28"/>
                <w:szCs w:val="28"/>
              </w:rPr>
              <w:t xml:space="preserve">分。</w:t>
            </w:r>
            <w:r>
              <w:rPr>
                <w:rFonts w:hint="eastAsia" w:ascii="宋体" w:hAnsi="宋体" w:cs="宋体"/>
                <w:b/>
                <w:color w:val="000000"/>
                <w:sz w:val="28"/>
                <w:szCs w:val="28"/>
              </w:rPr>
              <w:t xml:space="preserve">（须提供有效的证书复印件加盖公章）</w:t>
            </w:r>
            <w:r>
              <w:rPr>
                <w:rFonts w:ascii="宋体" w:hAnsi="宋体" w:cs="宋体"/>
                <w:color w:val="000000"/>
                <w:sz w:val="28"/>
                <w:szCs w:val="28"/>
              </w:rPr>
            </w:r>
            <w:r/>
          </w:p>
        </w:tc>
        <w:tc>
          <w:tcPr>
            <w:tcW w:w="1004" w:type="dxa"/>
            <w:vAlign w:val="center"/>
            <w:textDirection w:val="lrTb"/>
            <w:noWrap/>
          </w:tcPr>
          <w:p>
            <w:pPr>
              <w:pStyle w:val="776"/>
              <w:jc w:val="center"/>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r>
      <w:tr>
        <w:trPr>
          <w:trHeight w:val="717"/>
        </w:trPr>
        <w:tc>
          <w:tcPr>
            <w:gridSpan w:val="4"/>
            <w:tcW w:w="9901" w:type="dxa"/>
            <w:vAlign w:val="center"/>
            <w:textDirection w:val="lrTb"/>
            <w:noWrap/>
          </w:tcPr>
          <w:p>
            <w:pPr>
              <w:pStyle w:val="986"/>
              <w:jc w:val="center"/>
              <w:rPr>
                <w:rFonts w:ascii="宋体" w:hAnsi="宋体" w:cs="宋体"/>
                <w:b/>
                <w:color w:val="000000"/>
                <w:sz w:val="28"/>
                <w:szCs w:val="28"/>
                <w:lang w:val="en-US" w:eastAsia="zh-CN"/>
              </w:rPr>
            </w:pPr>
            <w:r>
              <w:rPr>
                <w:rFonts w:hint="eastAsia" w:ascii="宋体" w:hAnsi="宋体" w:cs="宋体"/>
                <w:b/>
                <w:bCs/>
                <w:color w:val="000000"/>
                <w:sz w:val="28"/>
                <w:szCs w:val="28"/>
                <w:lang w:val="en-US" w:eastAsia="zh-CN"/>
              </w:rPr>
              <w:t xml:space="preserve">合计 100分</w:t>
            </w:r>
            <w:r>
              <w:rPr>
                <w:rFonts w:ascii="宋体" w:hAnsi="宋体" w:cs="宋体"/>
                <w:b/>
                <w:color w:val="000000"/>
                <w:sz w:val="28"/>
                <w:szCs w:val="28"/>
                <w:lang w:val="en-US" w:eastAsia="zh-CN"/>
              </w:rPr>
            </w:r>
            <w:r/>
          </w:p>
        </w:tc>
      </w:tr>
    </w:tbl>
    <w:p>
      <w:pPr>
        <w:pStyle w:val="1003"/>
        <w:spacing w:line="360" w:lineRule="auto"/>
        <w:tabs>
          <w:tab w:val="right" w:pos="8953" w:leader="none"/>
        </w:tabs>
        <w:rPr>
          <w:rFonts w:hint="eastAsia" w:hAnsi="宋体" w:cs="宋体"/>
          <w:color w:val="000000"/>
          <w:sz w:val="28"/>
          <w:szCs w:val="28"/>
        </w:rPr>
      </w:pPr>
      <w:r>
        <w:rPr>
          <w:rFonts w:hint="eastAsia" w:hAnsi="宋体" w:cs="宋体"/>
          <w:b/>
          <w:color w:val="000000"/>
          <w:sz w:val="28"/>
          <w:szCs w:val="28"/>
        </w:rPr>
        <w:t xml:space="preserve">说明：</w:t>
      </w:r>
      <w:r>
        <w:rPr>
          <w:rFonts w:hint="eastAsia" w:hAnsi="宋体" w:cs="宋体"/>
          <w:color w:val="000000"/>
          <w:sz w:val="28"/>
          <w:szCs w:val="28"/>
        </w:rPr>
      </w:r>
      <w:r/>
    </w:p>
    <w:p>
      <w:pPr>
        <w:pStyle w:val="776"/>
        <w:ind w:firstLine="560"/>
        <w:jc w:val="left"/>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二、小微企业的价格扣除</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2.价格扣除比例或者价格分加分比例对小型企业和微型企业同等对待，不作区分。</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三、监狱和戒毒企业的价格扣除</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1.本项目对监狱和戒毒企业（简称监狱企业）视同小型、微型企业，享受相同的价格扣除优惠政策。</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2.监狱企业需提供由省级以上监狱管理局、戒毒管理局（含新疆生产建设兵团）出具的属于监狱企业的证明文件。</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3.监狱企业标准请参照《关于政府采购支持监狱企业发展有关问题的通知》（财库〔2014〕68号）。</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四、残疾人福利性单位的价格扣除</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1.本项目对残疾人福利性单位视同小型、微型企业，享受相同的价格扣除优惠政策。</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2.残疾人福利性单位需按照招标文件的要求提供《残疾人福利性单位声明函》。</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3.残疾人福利性单位标准请参照《关于促进残疾人就业政府采购政策的通知》（财库〔2017〕141号）。</w:t>
      </w:r>
      <w:r>
        <w:rPr>
          <w:rFonts w:hint="eastAsia" w:ascii="宋体" w:hAnsi="宋体" w:cs="宋体"/>
          <w:bCs/>
          <w:color w:val="000000"/>
          <w:sz w:val="28"/>
          <w:szCs w:val="28"/>
        </w:rPr>
      </w:r>
      <w:r/>
    </w:p>
    <w:p>
      <w:pPr>
        <w:pStyle w:val="776"/>
        <w:ind w:firstLine="560"/>
        <w:jc w:val="left"/>
        <w:spacing w:line="360" w:lineRule="auto"/>
        <w:widowControl/>
        <w:rPr>
          <w:rFonts w:hint="eastAsia" w:ascii="宋体" w:hAnsi="宋体" w:cs="宋体"/>
          <w:bCs/>
          <w:color w:val="000000"/>
          <w:sz w:val="28"/>
          <w:szCs w:val="28"/>
        </w:rPr>
      </w:pPr>
      <w:r>
        <w:rPr>
          <w:rFonts w:hint="eastAsia" w:ascii="宋体" w:hAnsi="宋体" w:cs="宋体"/>
          <w:bCs/>
          <w:color w:val="000000"/>
          <w:sz w:val="28"/>
          <w:szCs w:val="28"/>
        </w:rPr>
        <w:t xml:space="preserve">五、监狱企业、残疾人福利性单位属于小型、微型企业的，不重复享受政策。</w:t>
      </w:r>
      <w:r>
        <w:rPr>
          <w:rFonts w:hint="eastAsia" w:ascii="宋体" w:hAnsi="宋体" w:cs="宋体"/>
          <w:bCs/>
          <w:color w:val="000000"/>
          <w:sz w:val="28"/>
          <w:szCs w:val="28"/>
        </w:rPr>
      </w:r>
      <w:r/>
    </w:p>
    <w:p>
      <w:pPr>
        <w:pStyle w:val="776"/>
        <w:ind w:firstLine="560"/>
        <w:jc w:val="left"/>
        <w:widowControl/>
        <w:rPr>
          <w:rFonts w:hint="eastAsia" w:ascii="宋体" w:hAnsi="宋体" w:cs="宋体"/>
          <w:b/>
          <w:bCs/>
          <w:color w:val="000000"/>
          <w:sz w:val="28"/>
          <w:szCs w:val="28"/>
        </w:rPr>
      </w:pPr>
      <w:r>
        <w:rPr>
          <w:rFonts w:hint="eastAsia" w:ascii="宋体" w:hAnsi="宋体" w:cs="宋体"/>
          <w:bCs/>
          <w:color w:val="000000"/>
          <w:sz w:val="28"/>
          <w:szCs w:val="28"/>
        </w:rPr>
        <w:t xml:space="preserve">六、除评分标准中另有说明外，所有认证、证明和业绩均以有效的证明文件的复印件为依据。</w:t>
      </w:r>
      <w:r>
        <w:rPr>
          <w:rFonts w:hint="eastAsia" w:ascii="宋体" w:hAnsi="宋体" w:cs="宋体"/>
          <w:b/>
          <w:bCs/>
          <w:color w:val="000000"/>
          <w:sz w:val="28"/>
          <w:szCs w:val="28"/>
        </w:rPr>
      </w:r>
      <w:r/>
    </w:p>
    <w:p>
      <w:pPr>
        <w:pStyle w:val="776"/>
        <w:jc w:val="center"/>
        <w:rPr>
          <w:rFonts w:hint="eastAsia" w:ascii="宋体" w:hAnsi="宋体" w:cs="宋体"/>
          <w:b/>
          <w:bCs/>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000000"/>
          <w:sz w:val="28"/>
          <w:szCs w:val="28"/>
        </w:rPr>
      </w:r>
      <w:r/>
    </w:p>
    <w:p>
      <w:pPr>
        <w:pStyle w:val="776"/>
        <w:jc w:val="center"/>
        <w:spacing w:line="360" w:lineRule="auto"/>
        <w:rPr>
          <w:rFonts w:hint="eastAsia" w:ascii="宋体" w:hAnsi="宋体" w:cs="宋体"/>
          <w:b/>
          <w:color w:val="000000"/>
          <w:sz w:val="28"/>
          <w:szCs w:val="28"/>
        </w:rPr>
      </w:pPr>
      <w:r>
        <w:rPr>
          <w:rFonts w:hint="eastAsia" w:ascii="宋体" w:hAnsi="宋体" w:cs="宋体"/>
          <w:b/>
          <w:color w:val="000000"/>
          <w:sz w:val="36"/>
          <w:szCs w:val="36"/>
        </w:rPr>
        <w:t xml:space="preserve">★</w:t>
      </w:r>
      <w:r>
        <w:rPr>
          <w:rFonts w:hint="eastAsia" w:ascii="宋体" w:hAnsi="宋体" w:cs="宋体"/>
          <w:b/>
          <w:color w:val="000000"/>
          <w:sz w:val="28"/>
          <w:szCs w:val="28"/>
        </w:rPr>
        <w:t xml:space="preserve">第四章  招标项目的技术规格</w:t>
      </w:r>
      <w:r>
        <w:rPr>
          <w:rFonts w:hint="eastAsia" w:ascii="宋体" w:hAnsi="宋体" w:cs="宋体"/>
          <w:b/>
          <w:bCs/>
          <w:color w:val="000000"/>
          <w:sz w:val="28"/>
          <w:szCs w:val="28"/>
          <w:lang w:val="zh-CN"/>
        </w:rPr>
        <w:t xml:space="preserve">、</w:t>
      </w:r>
      <w:r>
        <w:rPr>
          <w:rFonts w:hint="eastAsia" w:ascii="宋体" w:hAnsi="宋体" w:cs="宋体"/>
          <w:b/>
          <w:color w:val="000000"/>
          <w:sz w:val="28"/>
          <w:szCs w:val="28"/>
        </w:rPr>
        <w:t xml:space="preserve">要求和数量等</w:t>
      </w:r>
      <w:r>
        <w:rPr>
          <w:rFonts w:hint="eastAsia" w:ascii="宋体" w:hAnsi="宋体" w:cs="宋体"/>
          <w:b/>
          <w:color w:val="000000"/>
          <w:sz w:val="28"/>
          <w:szCs w:val="28"/>
        </w:rPr>
      </w:r>
      <w:r/>
    </w:p>
    <w:p>
      <w:pPr>
        <w:pStyle w:val="776"/>
        <w:jc w:val="center"/>
        <w:spacing w:line="360" w:lineRule="auto"/>
        <w:shd w:val="clear" w:color="000000" w:fill="ffffff"/>
        <w:widowControl/>
        <w:rPr>
          <w:rFonts w:hint="eastAsia" w:ascii="宋体" w:hAnsi="宋体" w:cs="宋体"/>
          <w:bCs/>
          <w:color w:val="000000"/>
          <w:sz w:val="28"/>
          <w:szCs w:val="28"/>
        </w:rPr>
      </w:pPr>
      <w:r/>
      <w:bookmarkEnd w:id="40"/>
      <w:r>
        <w:rPr>
          <w:rFonts w:hint="eastAsia" w:ascii="宋体" w:hAnsi="宋体" w:cs="宋体"/>
          <w:b/>
          <w:color w:val="000000"/>
          <w:sz w:val="28"/>
          <w:szCs w:val="28"/>
        </w:rPr>
        <w:t xml:space="preserve">（本章内容均为实质性要求，不允许负偏离，否则作为无效投标处理；需提供承诺书并加盖公章，明确要求提供材料的需提供相关证明材料，未提供或提供不全的作无效投标处理。）</w:t>
      </w:r>
      <w:r>
        <w:rPr>
          <w:rFonts w:hint="eastAsia" w:ascii="宋体" w:hAnsi="宋体" w:cs="宋体"/>
          <w:bCs/>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根据《南京市城市地下管线数字化建设管理实施方案》要求，采购人按年度持续开展了南京市玄武、秦淮、建邺、鼓楼四区地下空间管线信息动态维护工作。为继续保持现有管线库中管线数据的现势性、准确性和完整性，保障管线数据质量，做好管线数据免费提供工作，现对2026年度江南四区地下空间管线信息动态维护项目（测绘）进行公开招标。</w:t>
      </w:r>
      <w:r>
        <w:rPr>
          <w:rFonts w:hint="eastAsia" w:ascii="宋体" w:hAnsi="宋体" w:cs="宋体"/>
          <w:bCs/>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本项目服务区域为江南四区（玄武区、秦淮区、建邺区、鼓楼区），总面积约为260平方公里，其中，玄武区75.46平方公里，秦淮区49.11平方公里，建邺区81.75平方公里、鼓楼区54.18平方公里，如下图所示</w:t>
      </w:r>
      <w:r>
        <w:rPr>
          <w:rFonts w:hint="eastAsia" w:ascii="宋体" w:hAnsi="宋体" w:cs="宋体"/>
          <w:bCs/>
          <w:color w:val="000000"/>
          <w:sz w:val="28"/>
          <w:szCs w:val="28"/>
        </w:rPr>
      </w:r>
      <w:r/>
    </w:p>
    <w:p>
      <w:pPr>
        <w:pStyle w:val="776"/>
        <w:ind w:firstLine="420"/>
        <w:jc w:val="center"/>
        <w:spacing w:line="360" w:lineRule="auto"/>
        <w:shd w:val="clear" w:color="000000" w:fill="ffffff"/>
        <w:widowControl/>
        <w:rPr>
          <w:rFonts w:hint="eastAsia" w:ascii="宋体" w:hAnsi="宋体" w:cs="宋体"/>
          <w:bCs/>
          <w:color w:val="000000"/>
          <w:sz w:val="28"/>
          <w:szCs w:val="28"/>
        </w:rPr>
      </w:pPr>
      <w:r>
        <w:rPr>
          <w:rFonts w:ascii="宋体" w:hAnsi="宋体" w:cs="宋体"/>
          <w:color w:val="000000"/>
          <w:sz w:val="28"/>
          <w:szCs w:val="28"/>
        </w:rPr>
        <mc:AlternateContent>
          <mc:Choice Requires="wpg">
            <w:drawing>
              <wp:inline xmlns:wp="http://schemas.openxmlformats.org/drawingml/2006/wordprocessingDrawing" distT="0" distB="0" distL="0" distR="0">
                <wp:extent cx="5001844" cy="399917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01844" cy="39991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3.8pt;height:314.9pt;mso-wrap-distance-left:0.0pt;mso-wrap-distance-top:0.0pt;mso-wrap-distance-right:0.0pt;mso-wrap-distance-bottom:0.0pt;" stroked="f">
                <v:path textboxrect="0,0,0,0"/>
                <v:imagedata r:id="rId13" o:title=""/>
              </v:shape>
            </w:pict>
          </mc:Fallback>
        </mc:AlternateContent>
      </w:r>
      <w:r>
        <w:rPr>
          <w:rFonts w:hint="eastAsia" w:ascii="宋体" w:hAnsi="宋体" w:cs="宋体"/>
          <w:bCs/>
          <w:color w:val="000000"/>
          <w:sz w:val="28"/>
          <w:szCs w:val="28"/>
        </w:rPr>
      </w:r>
      <w:r/>
    </w:p>
    <w:p>
      <w:pPr>
        <w:pStyle w:val="776"/>
        <w:ind w:left="420"/>
        <w:jc w:val="center"/>
        <w:spacing w:line="360" w:lineRule="auto"/>
        <w:rPr>
          <w:rFonts w:hint="eastAsia" w:ascii="宋体" w:hAnsi="宋体" w:cs="宋体"/>
          <w:color w:val="000000"/>
          <w:sz w:val="28"/>
          <w:szCs w:val="28"/>
        </w:rPr>
      </w:pPr>
      <w:r>
        <w:rPr>
          <w:rFonts w:hint="eastAsia" w:ascii="宋体" w:hAnsi="宋体" w:cs="宋体"/>
          <w:color w:val="000000"/>
          <w:sz w:val="28"/>
          <w:szCs w:val="28"/>
          <w:highlight w:val="none"/>
        </w:rPr>
        <w:t xml:space="preserve">江南四区示意图</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一、技术要求</w:t>
      </w:r>
      <w:r>
        <w:rPr>
          <w:rFonts w:hint="eastAsia" w:ascii="宋体" w:hAnsi="宋体" w:cs="宋体"/>
          <w:b/>
          <w:color w:val="000000"/>
          <w:sz w:val="28"/>
          <w:szCs w:val="28"/>
        </w:rPr>
      </w:r>
      <w:r/>
    </w:p>
    <w:p>
      <w:pPr>
        <w:pStyle w:val="776"/>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（一）标准规范</w:t>
      </w:r>
      <w:r>
        <w:rPr>
          <w:rFonts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（1）GB/T 20257.1-2017《国家基本比例尺地图图式第1部分1:500 1:1000 1:2000地形图图式》；</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（2）GB/T 24356-2023《测绘成果质量检查与验收》；</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（3）GB/T 35644-2017《地下管线数据获取规程》；</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（4）GB/T 39616-2020《卫星导航定位基准站网络实时动态测量（RTK）规范》；</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（5）CJJ 61-2017《城市地下管线探测技术规程》； </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（6）CJJ/T 7-2017《城市工程地球物理探测标准》； </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（7）CJJ/T 8-2011《城市测量规范》；</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（8）CJJ/T 73-2010《卫星定位城市测量技术规范》； </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（9）CH/T 1033-2014《管线测量成果质量检验技术规程》；</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（10）CH/T 6002-2015《管线测绘技术规程》；</w:t>
      </w:r>
      <w:r>
        <w:rPr>
          <w:rFonts w:hint="eastAsia" w:ascii="宋体" w:hAnsi="宋体" w:cs="宋体"/>
          <w:color w:val="000000"/>
          <w:sz w:val="28"/>
          <w:szCs w:val="28"/>
        </w:rPr>
      </w:r>
      <w:r/>
    </w:p>
    <w:p>
      <w:pPr>
        <w:pStyle w:val="776"/>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（11）DB3201/T 257-2020《管线数据标准》；</w:t>
      </w:r>
      <w:r>
        <w:rPr>
          <w:rFonts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2</w:t>
      </w:r>
      <w:r>
        <w:rPr>
          <w:rFonts w:hint="eastAsia" w:ascii="宋体" w:hAnsi="宋体" w:cs="宋体"/>
          <w:color w:val="000000"/>
          <w:sz w:val="28"/>
          <w:szCs w:val="28"/>
        </w:rPr>
        <w:t xml:space="preserve">） 与本项目工作内容相关的其他规范性文件。</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（二）坐标系统</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南京市测绘行政主管部门规定的地方坐标系和高程基准。</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二、工作内容</w:t>
      </w:r>
      <w:r>
        <w:rPr>
          <w:rFonts w:hint="eastAsia" w:ascii="宋体" w:hAnsi="宋体" w:cs="宋体"/>
          <w:b/>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（一）现场核实</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对任务范围内的管线数据进行现场核实，形成现场核实报告。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（二）管线修补测</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对任务范围内发生变化的既有管线和新增管线开展修补测，形成修补测报告。</w:t>
      </w:r>
      <w:r>
        <w:rPr>
          <w:rFonts w:hint="eastAsia" w:ascii="宋体" w:hAnsi="宋体" w:cs="宋体"/>
          <w:color w:val="000000"/>
          <w:sz w:val="28"/>
          <w:szCs w:val="28"/>
        </w:rPr>
      </w:r>
      <w:r/>
    </w:p>
    <w:p>
      <w:pPr>
        <w:pStyle w:val="776"/>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（三）管线汇交测量成果质量抽查</w:t>
      </w:r>
      <w:r>
        <w:rPr>
          <w:rFonts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在规定期限内完成管线汇交测量成果的质量抽查（包括内业图面、属性检查、外业现场核实），并形成质量抽查报告。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（四）管线数据融合治理</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根据管线权属单位共享信息，开展管线数据融合；对管线数据库内的管线信息进行数据治理，提升整体数据质量，推进管线“一张图”建设。</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三、成果要求</w:t>
      </w:r>
      <w:r>
        <w:rPr>
          <w:rFonts w:hint="eastAsia" w:ascii="宋体" w:hAnsi="宋体" w:cs="宋体"/>
          <w:b/>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项目需要提交的成果资料（包括但不限于）：</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（1）技术设计书；</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（2）收集的管线行业管理部门和管线权属单位提供的信息；</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（3）现场核实任务单、修补测任务单、任务汇总表等；</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（4）探测起算数据、仪器检校资料；</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（5）管线点外业调查表；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（6）各种检查和开挖验证记录（表）等；</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（7）控制点成果表（电子文档及打印文本）；</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（8）汇交成果检查记录表；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（9）工作总结报告；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（10）技术总结报告；</w:t>
      </w:r>
      <w:r>
        <w:rPr>
          <w:rFonts w:hint="eastAsia" w:ascii="宋体" w:hAnsi="宋体" w:cs="宋体"/>
          <w:color w:val="000000"/>
          <w:sz w:val="28"/>
          <w:szCs w:val="28"/>
        </w:rPr>
      </w:r>
      <w:r/>
    </w:p>
    <w:p>
      <w:pPr>
        <w:pStyle w:val="776"/>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1</w:t>
      </w:r>
      <w:r>
        <w:rPr>
          <w:rFonts w:hint="eastAsia" w:ascii="宋体" w:hAnsi="宋体" w:cs="宋体"/>
          <w:color w:val="000000"/>
          <w:sz w:val="28"/>
          <w:szCs w:val="28"/>
        </w:rPr>
        <w:t xml:space="preserve">）第三方质检机构出具的项目质检报告。</w:t>
      </w:r>
      <w:r>
        <w:rPr>
          <w:rFonts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四、人员要求</w:t>
      </w:r>
      <w:r>
        <w:rPr>
          <w:rFonts w:hint="eastAsia" w:ascii="宋体" w:hAnsi="宋体" w:cs="宋体"/>
          <w:b/>
          <w:color w:val="000000"/>
          <w:sz w:val="28"/>
          <w:szCs w:val="28"/>
        </w:rPr>
      </w:r>
      <w:r/>
    </w:p>
    <w:p>
      <w:pPr>
        <w:pStyle w:val="776"/>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本项目供应商应建立专门人员的服务队伍，以投标文件中所列明的人员为准，实施过程中不经采购人许可，供应商不得更换相关人员。人员配置最低要求如下表：</w:t>
      </w:r>
      <w:r>
        <w:rPr>
          <w:rFonts w:ascii="宋体" w:hAnsi="宋体" w:cs="宋体"/>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
        <w:gridCol w:w="1237"/>
        <w:gridCol w:w="7203"/>
        <w:gridCol w:w="953"/>
      </w:tblGrid>
      <w:tr>
        <w:trPr>
          <w:trHeight w:val="609"/>
          <w:tblHeader/>
        </w:trPr>
        <w:tc>
          <w:tcPr>
            <w:tcW w:w="198" w:type="dxa"/>
            <w:vAlign w:val="center"/>
            <w:textDirection w:val="lrTb"/>
            <w:noWrap/>
          </w:tcPr>
          <w:p>
            <w:pPr>
              <w:pStyle w:val="776"/>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序号</w:t>
            </w:r>
            <w:r>
              <w:rPr>
                <w:rFonts w:ascii="宋体" w:hAnsi="宋体" w:cs="宋体"/>
                <w:b/>
                <w:color w:val="000000"/>
                <w:sz w:val="28"/>
                <w:szCs w:val="28"/>
              </w:rPr>
            </w:r>
            <w:r/>
          </w:p>
        </w:tc>
        <w:tc>
          <w:tcPr>
            <w:tcW w:w="632" w:type="dxa"/>
            <w:vAlign w:val="center"/>
            <w:textDirection w:val="lrTb"/>
            <w:noWrap/>
          </w:tcPr>
          <w:p>
            <w:pPr>
              <w:pStyle w:val="776"/>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类型</w:t>
            </w:r>
            <w:r>
              <w:rPr>
                <w:rFonts w:ascii="宋体" w:hAnsi="宋体" w:cs="宋体"/>
                <w:b/>
                <w:color w:val="000000"/>
                <w:sz w:val="28"/>
                <w:szCs w:val="28"/>
              </w:rPr>
            </w:r>
            <w:r/>
          </w:p>
        </w:tc>
        <w:tc>
          <w:tcPr>
            <w:tcW w:w="3681" w:type="dxa"/>
            <w:vAlign w:val="center"/>
            <w:textDirection w:val="lrTb"/>
            <w:noWrap/>
          </w:tcPr>
          <w:p>
            <w:pPr>
              <w:pStyle w:val="776"/>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要求</w:t>
            </w:r>
            <w:r>
              <w:rPr>
                <w:rFonts w:ascii="宋体" w:hAnsi="宋体" w:cs="宋体"/>
                <w:b/>
                <w:color w:val="000000"/>
                <w:sz w:val="28"/>
                <w:szCs w:val="28"/>
              </w:rPr>
            </w:r>
            <w:r/>
          </w:p>
        </w:tc>
        <w:tc>
          <w:tcPr>
            <w:tcW w:w="487" w:type="dxa"/>
            <w:vAlign w:val="center"/>
            <w:textDirection w:val="lrTb"/>
            <w:noWrap/>
          </w:tcPr>
          <w:p>
            <w:pPr>
              <w:pStyle w:val="776"/>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数量</w:t>
            </w:r>
            <w:r>
              <w:rPr>
                <w:rFonts w:ascii="宋体" w:hAnsi="宋体" w:cs="宋体"/>
                <w:b/>
                <w:color w:val="000000"/>
                <w:sz w:val="28"/>
                <w:szCs w:val="28"/>
              </w:rPr>
            </w:r>
            <w:r/>
          </w:p>
        </w:tc>
      </w:tr>
      <w:tr>
        <w:trPr/>
        <w:tc>
          <w:tcPr>
            <w:tcW w:w="198" w:type="dxa"/>
            <w:vAlign w:val="center"/>
            <w:textDirection w:val="lrTb"/>
            <w:noWrap/>
          </w:tcPr>
          <w:p>
            <w:pPr>
              <w:pStyle w:val="77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W w:w="632"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项目负责人</w:t>
            </w:r>
            <w:r>
              <w:rPr>
                <w:rFonts w:ascii="宋体" w:hAnsi="宋体"/>
                <w:color w:val="000000"/>
                <w:sz w:val="28"/>
                <w:szCs w:val="28"/>
              </w:rPr>
            </w:r>
            <w:r/>
          </w:p>
        </w:tc>
        <w:tc>
          <w:tcPr>
            <w:tcW w:w="3681" w:type="dxa"/>
            <w:vAlign w:val="center"/>
            <w:textDirection w:val="lrTb"/>
            <w:noWrap/>
          </w:tcPr>
          <w:p>
            <w:pPr>
              <w:pStyle w:val="776"/>
              <w:rPr>
                <w:rFonts w:ascii="宋体" w:hAnsi="宋体"/>
                <w:color w:val="000000"/>
                <w:sz w:val="28"/>
                <w:szCs w:val="28"/>
              </w:rPr>
            </w:pPr>
            <w:r>
              <w:rPr>
                <w:rFonts w:hint="eastAsia" w:ascii="宋体" w:hAnsi="宋体"/>
                <w:color w:val="000000"/>
                <w:sz w:val="28"/>
                <w:szCs w:val="28"/>
              </w:rPr>
              <w:t xml:space="preserve">具有主持地下管线探测的工作经历，具有物探或测绘专业高级工程师及以上职称，具有注册测绘师资格。</w:t>
            </w:r>
            <w:r>
              <w:rPr>
                <w:rFonts w:ascii="宋体" w:hAnsi="宋体"/>
                <w:color w:val="000000"/>
                <w:sz w:val="28"/>
                <w:szCs w:val="28"/>
              </w:rPr>
            </w:r>
            <w:r/>
          </w:p>
        </w:tc>
        <w:tc>
          <w:tcPr>
            <w:tcW w:w="487"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1人</w:t>
            </w:r>
            <w:r>
              <w:rPr>
                <w:rFonts w:ascii="宋体" w:hAnsi="宋体"/>
                <w:color w:val="000000"/>
                <w:sz w:val="28"/>
                <w:szCs w:val="28"/>
              </w:rPr>
            </w:r>
            <w:r/>
          </w:p>
        </w:tc>
      </w:tr>
      <w:tr>
        <w:trPr/>
        <w:tc>
          <w:tcPr>
            <w:tcW w:w="198" w:type="dxa"/>
            <w:vAlign w:val="center"/>
            <w:textDirection w:val="lrTb"/>
            <w:noWrap/>
          </w:tcPr>
          <w:p>
            <w:pPr>
              <w:pStyle w:val="77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W w:w="632"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技术负责人</w:t>
            </w:r>
            <w:r>
              <w:rPr>
                <w:rFonts w:ascii="宋体" w:hAnsi="宋体"/>
                <w:color w:val="000000"/>
                <w:sz w:val="28"/>
                <w:szCs w:val="28"/>
              </w:rPr>
            </w:r>
            <w:r/>
          </w:p>
        </w:tc>
        <w:tc>
          <w:tcPr>
            <w:tcW w:w="3681" w:type="dxa"/>
            <w:vAlign w:val="center"/>
            <w:textDirection w:val="lrTb"/>
            <w:noWrap/>
          </w:tcPr>
          <w:p>
            <w:pPr>
              <w:pStyle w:val="776"/>
              <w:rPr>
                <w:rFonts w:ascii="宋体" w:hAnsi="宋体"/>
                <w:color w:val="000000"/>
                <w:sz w:val="28"/>
                <w:szCs w:val="28"/>
              </w:rPr>
            </w:pPr>
            <w:r>
              <w:rPr>
                <w:rFonts w:hint="eastAsia" w:ascii="宋体" w:hAnsi="宋体"/>
                <w:color w:val="000000"/>
                <w:sz w:val="28"/>
                <w:szCs w:val="28"/>
              </w:rPr>
              <w:t xml:space="preserve">具有地下管线探测的技术工作经历，具有物探或测绘专业中级以上职称，具有注册测绘师资格。</w:t>
            </w:r>
            <w:r>
              <w:rPr>
                <w:rFonts w:ascii="宋体" w:hAnsi="宋体"/>
                <w:color w:val="000000"/>
                <w:sz w:val="28"/>
                <w:szCs w:val="28"/>
              </w:rPr>
            </w:r>
            <w:r/>
          </w:p>
        </w:tc>
        <w:tc>
          <w:tcPr>
            <w:tcW w:w="487"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1人</w:t>
            </w:r>
            <w:r>
              <w:rPr>
                <w:rFonts w:ascii="宋体" w:hAnsi="宋体"/>
                <w:color w:val="000000"/>
                <w:sz w:val="28"/>
                <w:szCs w:val="28"/>
              </w:rPr>
            </w:r>
            <w:r/>
          </w:p>
        </w:tc>
      </w:tr>
      <w:tr>
        <w:trPr/>
        <w:tc>
          <w:tcPr>
            <w:tcW w:w="198" w:type="dxa"/>
            <w:vAlign w:val="center"/>
            <w:textDirection w:val="lrTb"/>
            <w:noWrap/>
          </w:tcPr>
          <w:p>
            <w:pPr>
              <w:pStyle w:val="77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W w:w="632"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安全负责人</w:t>
            </w:r>
            <w:r>
              <w:rPr>
                <w:rFonts w:ascii="宋体" w:hAnsi="宋体"/>
                <w:color w:val="000000"/>
                <w:sz w:val="28"/>
                <w:szCs w:val="28"/>
              </w:rPr>
            </w:r>
            <w:r/>
          </w:p>
        </w:tc>
        <w:tc>
          <w:tcPr>
            <w:tcW w:w="3681" w:type="dxa"/>
            <w:vAlign w:val="center"/>
            <w:textDirection w:val="lrTb"/>
            <w:noWrap/>
          </w:tcPr>
          <w:p>
            <w:pPr>
              <w:pStyle w:val="776"/>
              <w:rPr>
                <w:rFonts w:hint="eastAsia" w:ascii="宋体" w:hAnsi="宋体"/>
                <w:color w:val="000000"/>
                <w:sz w:val="28"/>
                <w:szCs w:val="28"/>
              </w:rPr>
            </w:pPr>
            <w:r>
              <w:rPr>
                <w:rFonts w:hint="eastAsia" w:ascii="宋体" w:hAnsi="宋体"/>
                <w:color w:val="000000"/>
                <w:sz w:val="28"/>
                <w:szCs w:val="28"/>
              </w:rPr>
              <w:t xml:space="preserve">具有地下管线探测的安全管理工作经历，具有安全员证书。</w:t>
            </w:r>
            <w:r>
              <w:rPr>
                <w:rFonts w:hint="eastAsia" w:ascii="宋体" w:hAnsi="宋体"/>
                <w:color w:val="000000"/>
                <w:sz w:val="28"/>
                <w:szCs w:val="28"/>
              </w:rPr>
            </w:r>
            <w:r/>
          </w:p>
        </w:tc>
        <w:tc>
          <w:tcPr>
            <w:tcW w:w="487"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1人</w:t>
            </w:r>
            <w:r>
              <w:rPr>
                <w:rFonts w:ascii="宋体" w:hAnsi="宋体"/>
                <w:color w:val="000000"/>
                <w:sz w:val="28"/>
                <w:szCs w:val="28"/>
              </w:rPr>
            </w:r>
            <w:r/>
          </w:p>
        </w:tc>
      </w:tr>
      <w:tr>
        <w:trPr/>
        <w:tc>
          <w:tcPr>
            <w:tcW w:w="198" w:type="dxa"/>
            <w:vAlign w:val="center"/>
            <w:textDirection w:val="lrTb"/>
            <w:noWrap/>
          </w:tcPr>
          <w:p>
            <w:pPr>
              <w:pStyle w:val="77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r>
            <w:r/>
          </w:p>
        </w:tc>
        <w:tc>
          <w:tcPr>
            <w:tcW w:w="632" w:type="dxa"/>
            <w:vAlign w:val="center"/>
            <w:textDirection w:val="lrTb"/>
            <w:noWrap/>
          </w:tcPr>
          <w:p>
            <w:pPr>
              <w:pStyle w:val="776"/>
              <w:jc w:val="center"/>
              <w:rPr>
                <w:rFonts w:hint="eastAsia" w:ascii="宋体" w:hAnsi="宋体"/>
                <w:color w:val="000000"/>
                <w:sz w:val="28"/>
                <w:szCs w:val="28"/>
              </w:rPr>
            </w:pPr>
            <w:r>
              <w:rPr>
                <w:rFonts w:hint="eastAsia" w:ascii="宋体" w:hAnsi="宋体"/>
                <w:color w:val="000000"/>
                <w:sz w:val="28"/>
                <w:szCs w:val="28"/>
              </w:rPr>
              <w:t xml:space="preserve">作业组长</w:t>
            </w:r>
            <w:r>
              <w:rPr>
                <w:rFonts w:hint="eastAsia" w:ascii="宋体" w:hAnsi="宋体"/>
                <w:color w:val="000000"/>
                <w:sz w:val="28"/>
                <w:szCs w:val="28"/>
              </w:rPr>
            </w:r>
            <w:r/>
          </w:p>
        </w:tc>
        <w:tc>
          <w:tcPr>
            <w:tcW w:w="3681" w:type="dxa"/>
            <w:vAlign w:val="center"/>
            <w:textDirection w:val="lrTb"/>
            <w:noWrap/>
          </w:tcPr>
          <w:p>
            <w:pPr>
              <w:pStyle w:val="776"/>
              <w:rPr>
                <w:rFonts w:hint="eastAsia" w:ascii="宋体" w:hAnsi="宋体"/>
                <w:color w:val="000000"/>
                <w:sz w:val="28"/>
                <w:szCs w:val="28"/>
              </w:rPr>
            </w:pPr>
            <w:r>
              <w:rPr>
                <w:rFonts w:hint="eastAsia" w:ascii="宋体" w:hAnsi="宋体"/>
                <w:color w:val="000000"/>
                <w:sz w:val="28"/>
                <w:szCs w:val="28"/>
              </w:rPr>
              <w:t xml:space="preserve">作业组长应具有类似项目实施经历，并具有初级或以上专业职称。</w:t>
            </w:r>
            <w:r>
              <w:rPr>
                <w:rFonts w:hint="eastAsia" w:ascii="宋体" w:hAnsi="宋体"/>
                <w:color w:val="000000"/>
                <w:sz w:val="28"/>
                <w:szCs w:val="28"/>
              </w:rPr>
            </w:r>
            <w:r/>
          </w:p>
        </w:tc>
        <w:tc>
          <w:tcPr>
            <w:tcW w:w="487" w:type="dxa"/>
            <w:vAlign w:val="center"/>
            <w:textDirection w:val="lrTb"/>
            <w:noWrap/>
          </w:tcPr>
          <w:p>
            <w:pPr>
              <w:pStyle w:val="776"/>
              <w:jc w:val="center"/>
              <w:rPr>
                <w:rFonts w:hint="eastAsia"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0</w:t>
            </w:r>
            <w:r>
              <w:rPr>
                <w:rFonts w:hint="eastAsia" w:ascii="宋体" w:hAnsi="宋体"/>
                <w:color w:val="000000"/>
                <w:sz w:val="28"/>
                <w:szCs w:val="28"/>
              </w:rPr>
              <w:t xml:space="preserve">人及以上</w:t>
            </w:r>
            <w:r>
              <w:rPr>
                <w:rFonts w:hint="eastAsia" w:ascii="宋体" w:hAnsi="宋体"/>
                <w:color w:val="000000"/>
                <w:sz w:val="28"/>
                <w:szCs w:val="28"/>
              </w:rPr>
            </w:r>
            <w:r/>
          </w:p>
        </w:tc>
      </w:tr>
      <w:tr>
        <w:trPr/>
        <w:tc>
          <w:tcPr>
            <w:tcW w:w="198" w:type="dxa"/>
            <w:vAlign w:val="center"/>
            <w:textDirection w:val="lrTb"/>
            <w:noWrap/>
          </w:tcPr>
          <w:p>
            <w:pPr>
              <w:pStyle w:val="77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r>
            <w:r/>
          </w:p>
        </w:tc>
        <w:tc>
          <w:tcPr>
            <w:tcW w:w="632"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作业人员</w:t>
            </w:r>
            <w:r>
              <w:rPr>
                <w:rFonts w:ascii="宋体" w:hAnsi="宋体"/>
                <w:color w:val="000000"/>
                <w:sz w:val="28"/>
                <w:szCs w:val="28"/>
              </w:rPr>
            </w:r>
            <w:r/>
          </w:p>
        </w:tc>
        <w:tc>
          <w:tcPr>
            <w:tcW w:w="3681" w:type="dxa"/>
            <w:vAlign w:val="center"/>
            <w:textDirection w:val="lrTb"/>
            <w:noWrap/>
          </w:tcPr>
          <w:p>
            <w:pPr>
              <w:pStyle w:val="776"/>
              <w:rPr>
                <w:rFonts w:ascii="宋体" w:hAnsi="宋体"/>
                <w:color w:val="000000"/>
                <w:sz w:val="28"/>
                <w:szCs w:val="28"/>
              </w:rPr>
            </w:pPr>
            <w:r>
              <w:rPr>
                <w:rFonts w:hint="eastAsia" w:ascii="宋体" w:hAnsi="宋体"/>
                <w:color w:val="000000"/>
                <w:sz w:val="28"/>
                <w:szCs w:val="28"/>
              </w:rPr>
              <w:t xml:space="preserve">具有物探或测绘或计算机等相关学历或专业职称。</w:t>
            </w:r>
            <w:r>
              <w:rPr>
                <w:rFonts w:ascii="宋体" w:hAnsi="宋体"/>
                <w:color w:val="000000"/>
                <w:sz w:val="28"/>
                <w:szCs w:val="28"/>
              </w:rPr>
            </w:r>
            <w:r/>
          </w:p>
        </w:tc>
        <w:tc>
          <w:tcPr>
            <w:tcW w:w="487"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0</w:t>
            </w:r>
            <w:r>
              <w:rPr>
                <w:rFonts w:hint="eastAsia" w:ascii="宋体" w:hAnsi="宋体"/>
                <w:color w:val="000000"/>
                <w:sz w:val="28"/>
                <w:szCs w:val="28"/>
              </w:rPr>
              <w:t xml:space="preserve">人及以上</w:t>
            </w:r>
            <w:r>
              <w:rPr>
                <w:rFonts w:ascii="宋体" w:hAnsi="宋体"/>
                <w:color w:val="000000"/>
                <w:sz w:val="28"/>
                <w:szCs w:val="28"/>
              </w:rPr>
            </w:r>
            <w:r/>
          </w:p>
        </w:tc>
      </w:tr>
      <w:tr>
        <w:trPr/>
        <w:tc>
          <w:tcPr>
            <w:tcW w:w="198" w:type="dxa"/>
            <w:vAlign w:val="center"/>
            <w:textDirection w:val="lrTb"/>
            <w:noWrap/>
          </w:tcPr>
          <w:p>
            <w:pPr>
              <w:pStyle w:val="77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r>
            <w:r/>
          </w:p>
        </w:tc>
        <w:tc>
          <w:tcPr>
            <w:tcW w:w="632"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驻场人员</w:t>
            </w:r>
            <w:r>
              <w:rPr>
                <w:rFonts w:ascii="宋体" w:hAnsi="宋体"/>
                <w:color w:val="000000"/>
                <w:sz w:val="28"/>
                <w:szCs w:val="28"/>
              </w:rPr>
            </w:r>
            <w:r/>
          </w:p>
        </w:tc>
        <w:tc>
          <w:tcPr>
            <w:tcW w:w="3681" w:type="dxa"/>
            <w:vAlign w:val="center"/>
            <w:textDirection w:val="lrTb"/>
            <w:noWrap/>
          </w:tcPr>
          <w:p>
            <w:pPr>
              <w:pStyle w:val="776"/>
              <w:rPr>
                <w:rFonts w:ascii="宋体" w:hAnsi="宋体"/>
                <w:color w:val="000000"/>
                <w:sz w:val="28"/>
                <w:szCs w:val="28"/>
              </w:rPr>
            </w:pPr>
            <w:r>
              <w:rPr>
                <w:rFonts w:hint="eastAsia" w:ascii="宋体" w:hAnsi="宋体"/>
                <w:color w:val="000000"/>
                <w:sz w:val="28"/>
                <w:szCs w:val="28"/>
              </w:rPr>
              <w:t xml:space="preserve">具有测绘或计算机或地理信息或市政工程专业本科学历；具有三年及以上相关工作经验。在采购人指定办公现场工作，负责项目相关内业数据处理、项目收发任务、现势库数据巡检、GIS分析等。</w:t>
            </w:r>
            <w:r>
              <w:rPr>
                <w:rFonts w:ascii="宋体" w:hAnsi="宋体"/>
                <w:color w:val="000000"/>
                <w:sz w:val="28"/>
                <w:szCs w:val="28"/>
              </w:rPr>
            </w:r>
            <w:r/>
          </w:p>
        </w:tc>
        <w:tc>
          <w:tcPr>
            <w:tcW w:w="487" w:type="dxa"/>
            <w:vAlign w:val="center"/>
            <w:textDirection w:val="lrTb"/>
            <w:noWrap/>
          </w:tcPr>
          <w:p>
            <w:pPr>
              <w:pStyle w:val="776"/>
              <w:jc w:val="center"/>
              <w:rPr>
                <w:rFonts w:ascii="宋体" w:hAnsi="宋体"/>
                <w:color w:val="000000"/>
                <w:sz w:val="28"/>
                <w:szCs w:val="28"/>
              </w:rPr>
            </w:pPr>
            <w:r>
              <w:rPr>
                <w:rFonts w:hint="eastAsia" w:ascii="宋体" w:hAnsi="宋体"/>
                <w:color w:val="000000"/>
                <w:sz w:val="28"/>
                <w:szCs w:val="28"/>
              </w:rPr>
              <w:t xml:space="preserve">2人</w:t>
            </w:r>
            <w:r>
              <w:rPr>
                <w:rFonts w:ascii="宋体" w:hAnsi="宋体"/>
                <w:color w:val="000000"/>
                <w:sz w:val="28"/>
                <w:szCs w:val="28"/>
              </w:rPr>
            </w:r>
            <w:r/>
          </w:p>
        </w:tc>
      </w:tr>
    </w:tbl>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（1）供应商应提供拟投入本项目的人员配置表，一人一岗，不得兼任。</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（2）供应商应提供项目人员的学历证书、执业资格、职称证书、从业简历、劳动合同等证明材料加盖公章。</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项目必须按照有关规范进行组织实施，制定严格的实施计划，建立完善的质量保障体系，明确现场核实、修补测、管线汇交测量成果质量抽查、管线数据融合治理等任务的内部分工，并有充足的人力和物力保障项目的质量和进度。（提供承诺书加盖公章）</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在项目实施期间，供应商必须在接到采购人通知后1小时内到达采购人办公场所或指定地点，要求建立服务队伍；且须专人专岗，不得兼职其他项目，如采购人发现有项目参与人员兼职其他项目工作，采购人将予以相应扣款。供应商如需更换人员，应提前10天以书面形式通知采购人，并征得采购人同意。（提供承诺书加盖公章）</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（5）项目负责人、技术负责人必须参加采购人组织召开的项目例会。缺席率超过10%（含）以上的，视为违约，采购人将予以相应扣款。（提供承诺书加盖公章）</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仪器要求。供应商应通过对工作量的综合分析，提出合理的仪器配备方案；必须保证至少一套大埋深、非金属管线探测设备（地质雷达等）专用于本项目。（仪器设备应为投标人自有或租赁，仪器设备如为自有须提供发票复印件，如为租赁除提供发票外还需要提供租赁合同复印件，加盖公章）</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六、服务时间及进度要求</w:t>
      </w:r>
      <w:r>
        <w:rPr>
          <w:rFonts w:hint="eastAsia" w:ascii="宋体" w:hAnsi="宋体" w:cs="宋体"/>
          <w:b/>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服务时间：自合同签订之日起，至下一年度管线信息动态维护项目签订合同之日结束。结束日期前发出的工作任务应在10日内完成成果提交。</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单个现场核实任务完成期限：管线长度小于等于20公里的任务，应于1天内完成；管线长度大于20公里且小于等于40公里的任务，应于2天内完成；管线长度大于40公里且小于等于60公里的任务，应于3天内完成；管线长度大于60公里的任务，应于5天内完成。</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单个修补测任务完成期限：管线长度小于等于20公里的任务，应于5天内提交合格成果；管线长度大于20公里且小于等于40公里的任务，应于7天内提交合格成果；管线长度大于40公里且小于等于60公里的任务，应于9天内提交合格成果；管线长度大于60公里的任务，应于15天内提交合格成果。</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管线汇交测量成果质量抽查完成期限：管线长度小于等于30公里的任务，应于2天内完成检查；管线长度大于30公里且小于等于60公里的任务，应于3天内完成检查；管线长度大于60公里的任务，应于5天内完成检查。接边周期应不超过2天。</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（4）管线数据融合治理完成期限：供应商应制定经采购人认可的数据治理工作计划，并按计划完成。各项数据治理成果应不迟于2026年11月底提交。</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七、付款方式</w:t>
      </w:r>
      <w:r>
        <w:rPr>
          <w:rFonts w:hint="eastAsia" w:ascii="宋体" w:hAnsi="宋体" w:cs="宋体"/>
          <w:b/>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（1）2026年8月15日前，采购人根据供应商自合同签订至2026年7月31日完成的实际工作量支付进度款；</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（2）2026年11月15日前，采购人根据供应商2026年8月1日至2026年10月31日完成的工作量支付进度款。</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（3）2027年1季度，项目通过专家验收后，采购人根据供应商2026年11月1日后完成的实际工作量及合同要求支付剩余项目款。</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（4）供应商必须开具与支付金额一致的正式税务发票。</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（5）若本项目年度服务经费超出预算，剩余价款将于2027年政府财政资金申请完成后再行支付。</w:t>
      </w:r>
      <w:r>
        <w:rPr>
          <w:rFonts w:hint="eastAsia" w:ascii="宋体" w:hAnsi="宋体" w:cs="宋体"/>
          <w:color w:val="000000"/>
          <w:sz w:val="28"/>
          <w:szCs w:val="28"/>
        </w:rPr>
      </w:r>
      <w:r/>
    </w:p>
    <w:p>
      <w:pPr>
        <w:pStyle w:val="776"/>
        <w:ind w:firstLine="562"/>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八、其他要求</w:t>
      </w:r>
      <w:r>
        <w:rPr>
          <w:rFonts w:hint="eastAsia" w:ascii="宋体" w:hAnsi="宋体" w:cs="宋体"/>
          <w:b/>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（1）供应商须配合采购人开展管线数字化宣传。</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（2）项目实施期间，供应商须组织至少三次</w:t>
      </w:r>
      <w:r>
        <w:rPr>
          <w:rFonts w:hint="eastAsia" w:ascii="宋体" w:hAnsi="宋体" w:cs="宋体"/>
          <w:color w:val="000000"/>
          <w:sz w:val="28"/>
          <w:szCs w:val="28"/>
          <w:highlight w:val="none"/>
        </w:rPr>
        <w:t xml:space="preserve">项目</w:t>
      </w:r>
      <w:r>
        <w:rPr>
          <w:rFonts w:hint="eastAsia" w:ascii="宋体" w:hAnsi="宋体" w:cs="宋体"/>
          <w:color w:val="000000"/>
          <w:sz w:val="28"/>
          <w:szCs w:val="28"/>
        </w:rPr>
        <w:t xml:space="preserve">人员培训，每次培训需监理、采购人代表参加，并做好培训记录。</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（3）在项目整体验收前，供应商应自行组织第三方权威质检单位对修补测成果进行质检，并取得质检合格的检验报告。</w:t>
      </w:r>
      <w:r>
        <w:rPr>
          <w:rFonts w:hint="eastAsia" w:ascii="宋体" w:hAnsi="宋体" w:cs="宋体"/>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（4）协助、配合采购人做好项目相关的其他工作。</w:t>
      </w:r>
      <w:r>
        <w:rPr>
          <w:rFonts w:hint="eastAsia" w:ascii="宋体" w:hAnsi="宋体" w:cs="宋体"/>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color w:val="000000"/>
          <w:sz w:val="28"/>
          <w:szCs w:val="28"/>
        </w:rPr>
        <w:t xml:space="preserve"> （5）投标人充分理解并承诺：若政府资金不能及时到位，投标人亦有足够的自有资金确保本项目能按计划进度和质量得到完成。（提供承诺函并加盖公章）</w:t>
      </w:r>
      <w:r>
        <w:rPr>
          <w:rFonts w:hint="eastAsia" w:ascii="宋体" w:hAnsi="宋体" w:cs="宋体"/>
          <w:bCs/>
          <w:color w:val="000000"/>
          <w:sz w:val="28"/>
          <w:szCs w:val="28"/>
        </w:rPr>
      </w:r>
      <w:r/>
    </w:p>
    <w:p>
      <w:pPr>
        <w:pStyle w:val="788"/>
        <w:ind w:firstLine="560"/>
        <w:rPr>
          <w:rFonts w:hint="eastAsia" w:ascii="宋体" w:hAnsi="宋体" w:cs="宋体"/>
          <w:color w:val="000000"/>
          <w:sz w:val="28"/>
          <w:szCs w:val="28"/>
        </w:rPr>
      </w:pPr>
      <w:r>
        <w:rPr>
          <w:rFonts w:hint="eastAsia" w:ascii="宋体" w:hAnsi="宋体" w:cs="宋体"/>
          <w:color w:val="000000"/>
          <w:sz w:val="28"/>
          <w:szCs w:val="28"/>
        </w:rPr>
      </w:r>
      <w:r/>
    </w:p>
    <w:p>
      <w:pPr>
        <w:pStyle w:val="776"/>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br w:type="page" w:clear="all"/>
      </w:r>
      <w:r>
        <w:rPr>
          <w:rFonts w:hint="eastAsia" w:ascii="宋体" w:hAnsi="宋体" w:cs="宋体"/>
          <w:color w:val="000000"/>
          <w:sz w:val="28"/>
          <w:szCs w:val="28"/>
          <w:lang w:val="zh-CN"/>
        </w:rPr>
        <w:t xml:space="preserve">第五章  合同主要条款及格式</w:t>
      </w:r>
      <w:r>
        <w:rPr>
          <w:rFonts w:hint="eastAsia" w:ascii="宋体" w:hAnsi="宋体" w:cs="宋体"/>
          <w:color w:val="000000"/>
          <w:sz w:val="28"/>
          <w:szCs w:val="28"/>
          <w:lang w:val="zh-CN"/>
        </w:rPr>
      </w:r>
      <w:r/>
    </w:p>
    <w:p>
      <w:pPr>
        <w:pStyle w:val="776"/>
        <w:jc w:val="center"/>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以下为</w:t>
      </w:r>
      <w:r>
        <w:rPr>
          <w:rFonts w:hint="eastAsia" w:ascii="宋体" w:hAnsi="宋体" w:cs="宋体"/>
          <w:color w:val="000000"/>
          <w:sz w:val="28"/>
          <w:szCs w:val="28"/>
        </w:rPr>
        <w:t xml:space="preserve">成交</w:t>
      </w:r>
      <w:r>
        <w:rPr>
          <w:rFonts w:hint="eastAsia" w:ascii="宋体" w:hAnsi="宋体" w:cs="宋体"/>
          <w:bCs/>
          <w:color w:val="000000"/>
          <w:sz w:val="28"/>
          <w:szCs w:val="28"/>
        </w:rPr>
        <w:t xml:space="preserve">后签定本项目合同的通用条款，</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不得提出实质性的修改，关于专用条款将由采购人与</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结合本项目具体情况协商后签订。</w:t>
      </w:r>
      <w:r>
        <w:rPr>
          <w:rFonts w:hint="eastAsia" w:ascii="宋体" w:hAnsi="宋体" w:cs="宋体"/>
          <w:bCs/>
          <w:color w:val="000000"/>
          <w:sz w:val="28"/>
          <w:szCs w:val="28"/>
        </w:rPr>
      </w:r>
      <w:r/>
    </w:p>
    <w:p>
      <w:pPr>
        <w:pStyle w:val="776"/>
        <w:jc w:val="cente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776"/>
        <w:jc w:val="center"/>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776"/>
        <w:jc w:val="center"/>
        <w:spacing w:line="360" w:lineRule="auto"/>
        <w:shd w:val="clear" w:color="auto" w:fill="ffffff"/>
        <w:widowControl/>
        <w:rPr>
          <w:rFonts w:hint="eastAsia" w:ascii="宋体" w:hAnsi="宋体" w:cs="宋体"/>
          <w:color w:val="000000"/>
          <w:sz w:val="48"/>
          <w:szCs w:val="48"/>
        </w:rPr>
      </w:pPr>
      <w:r/>
      <w:bookmarkStart w:id="41" w:name="_Toc20823315"/>
      <w:r/>
      <w:bookmarkStart w:id="42" w:name="_Toc513029243"/>
      <w:r/>
      <w:bookmarkStart w:id="43" w:name="_Toc16938559"/>
      <w:r>
        <w:rPr>
          <w:rFonts w:hint="eastAsia" w:ascii="宋体" w:hAnsi="宋体" w:cs="宋体"/>
          <w:color w:val="000000"/>
          <w:sz w:val="48"/>
          <w:szCs w:val="48"/>
        </w:rPr>
        <w:t xml:space="preserve">南京市政府采购合同</w:t>
      </w:r>
      <w:r>
        <w:rPr>
          <w:rFonts w:hint="eastAsia" w:ascii="宋体" w:hAnsi="宋体" w:cs="宋体"/>
          <w:color w:val="000000"/>
          <w:sz w:val="48"/>
          <w:szCs w:val="48"/>
        </w:rPr>
      </w:r>
      <w:r/>
    </w:p>
    <w:p>
      <w:pPr>
        <w:pStyle w:val="776"/>
        <w:ind w:firstLine="315"/>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776"/>
        <w:ind w:firstLine="315"/>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776"/>
        <w:ind w:firstLine="315"/>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 </w:t>
      </w:r>
      <w:r>
        <w:rPr>
          <w:rFonts w:hint="eastAsia" w:ascii="宋体" w:hAnsi="宋体" w:cs="宋体"/>
          <w:color w:val="000000"/>
          <w:sz w:val="28"/>
          <w:szCs w:val="28"/>
        </w:rPr>
      </w:r>
      <w:r/>
    </w:p>
    <w:p>
      <w:pPr>
        <w:pStyle w:val="776"/>
        <w:ind w:firstLine="315"/>
        <w:spacing w:line="360" w:lineRule="auto"/>
        <w:shd w:val="clear" w:color="auto" w:fill="ffffff"/>
        <w:widowControl/>
        <w:rPr>
          <w:rFonts w:hint="eastAsia" w:ascii="宋体" w:hAnsi="宋体" w:cs="宋体"/>
          <w:b/>
          <w:bCs/>
          <w:color w:val="000000"/>
          <w:sz w:val="28"/>
          <w:szCs w:val="28"/>
        </w:rPr>
      </w:pPr>
      <w:r>
        <w:rPr>
          <w:rFonts w:hint="eastAsia" w:ascii="宋体" w:hAnsi="宋体" w:cs="宋体"/>
          <w:b/>
          <w:bCs/>
          <w:color w:val="000000"/>
          <w:sz w:val="28"/>
          <w:szCs w:val="28"/>
        </w:rPr>
        <w:t xml:space="preserve"> </w:t>
      </w:r>
      <w:r>
        <w:rPr>
          <w:rFonts w:hint="eastAsia" w:ascii="宋体" w:hAnsi="宋体" w:cs="宋体"/>
          <w:b/>
          <w:bCs/>
          <w:color w:val="000000"/>
          <w:sz w:val="28"/>
          <w:szCs w:val="28"/>
        </w:rPr>
      </w:r>
      <w:r/>
    </w:p>
    <w:p>
      <w:pPr>
        <w:pStyle w:val="776"/>
        <w:ind w:firstLine="315"/>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r>
      <w:r/>
    </w:p>
    <w:p>
      <w:pPr>
        <w:pStyle w:val="776"/>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r>
      <w:r/>
    </w:p>
    <w:p>
      <w:pPr>
        <w:pStyle w:val="776"/>
        <w:ind w:firstLine="1918"/>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合同编号 ：</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r>
      <w:r/>
    </w:p>
    <w:p>
      <w:pPr>
        <w:pStyle w:val="776"/>
        <w:ind w:firstLine="1918"/>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项目名称 ：</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r>
      <w:r/>
    </w:p>
    <w:p>
      <w:pPr>
        <w:pStyle w:val="776"/>
        <w:ind w:firstLine="1918"/>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使用单位 ：</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r>
      <w:r/>
    </w:p>
    <w:p>
      <w:pPr>
        <w:pStyle w:val="776"/>
        <w:ind w:firstLine="1916"/>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供货单位 ：</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r>
      <w:r/>
    </w:p>
    <w:p>
      <w:pPr>
        <w:pStyle w:val="776"/>
        <w:ind w:firstLine="1916"/>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签订日期 ：</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r>
      <w:r/>
    </w:p>
    <w:p>
      <w:pPr>
        <w:pStyle w:val="776"/>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b/>
          <w:bCs/>
          <w:color w:val="000000"/>
          <w:sz w:val="28"/>
          <w:szCs w:val="28"/>
        </w:rPr>
        <w:t xml:space="preserve">   </w:t>
      </w:r>
      <w:r>
        <w:rPr>
          <w:rFonts w:hint="eastAsia" w:ascii="宋体" w:hAnsi="宋体" w:cs="宋体"/>
          <w:color w:val="000000"/>
          <w:sz w:val="28"/>
          <w:szCs w:val="28"/>
        </w:rPr>
      </w:r>
      <w:r/>
    </w:p>
    <w:p>
      <w:pPr>
        <w:pStyle w:val="776"/>
        <w:ind w:firstLine="2984"/>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 </w:t>
      </w:r>
      <w:r>
        <w:rPr>
          <w:rFonts w:hint="eastAsia" w:ascii="宋体" w:hAnsi="宋体" w:cs="宋体"/>
          <w:color w:val="000000"/>
          <w:sz w:val="28"/>
          <w:szCs w:val="28"/>
        </w:rPr>
      </w:r>
      <w:r/>
    </w:p>
    <w:p>
      <w:pPr>
        <w:pStyle w:val="776"/>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r>
      <w:r/>
    </w:p>
    <w:p>
      <w:pPr>
        <w:pStyle w:val="776"/>
        <w:jc w:val="center"/>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r>
      <w:r/>
    </w:p>
    <w:p>
      <w:pPr>
        <w:pStyle w:val="776"/>
        <w:jc w:val="center"/>
        <w:spacing w:line="360" w:lineRule="auto"/>
        <w:shd w:val="clear" w:color="auto" w:fill="ffffff"/>
        <w:widowControl/>
        <w:rPr>
          <w:rFonts w:hint="eastAsia" w:ascii="宋体" w:hAnsi="宋体" w:cs="宋体"/>
          <w:color w:val="000000"/>
          <w:sz w:val="28"/>
          <w:szCs w:val="28"/>
        </w:rPr>
      </w:pPr>
      <w:r>
        <w:rPr>
          <w:rFonts w:hint="eastAsia" w:ascii="宋体" w:hAnsi="宋体" w:cs="宋体"/>
          <w:b/>
          <w:bCs/>
          <w:color w:val="000000"/>
          <w:sz w:val="28"/>
          <w:szCs w:val="28"/>
        </w:rPr>
        <w:t xml:space="preserve">南 京 市 财 政 局 监 制</w:t>
      </w:r>
      <w:r>
        <w:rPr>
          <w:rFonts w:hint="eastAsia" w:ascii="宋体" w:hAnsi="宋体" w:cs="宋体"/>
          <w:color w:val="000000"/>
          <w:sz w:val="28"/>
          <w:szCs w:val="28"/>
        </w:rPr>
      </w:r>
      <w:r/>
    </w:p>
    <w:p>
      <w:pPr>
        <w:pStyle w:val="776"/>
        <w:rPr>
          <w:rFonts w:hint="eastAsia" w:ascii="宋体" w:hAnsi="宋体" w:cs="宋体"/>
          <w:color w:val="000000"/>
          <w:sz w:val="28"/>
          <w:szCs w:val="28"/>
        </w:rPr>
      </w:pPr>
      <w:r>
        <w:rPr>
          <w:rFonts w:hint="eastAsia" w:ascii="宋体" w:hAnsi="宋体" w:cs="宋体"/>
          <w:color w:val="000000"/>
          <w:sz w:val="28"/>
          <w:szCs w:val="28"/>
        </w:rPr>
        <w:br w:type="page" w:clear="all"/>
      </w:r>
      <w:bookmarkEnd w:id="41"/>
      <w:r/>
      <w:bookmarkEnd w:id="42"/>
      <w:r/>
      <w:bookmarkEnd w:id="43"/>
      <w:r>
        <w:rPr>
          <w:rFonts w:hint="eastAsia" w:ascii="宋体" w:hAnsi="宋体" w:cs="宋体"/>
          <w:color w:val="000000"/>
          <w:sz w:val="28"/>
          <w:szCs w:val="28"/>
        </w:rPr>
      </w:r>
      <w:r/>
    </w:p>
    <w:p>
      <w:pPr>
        <w:pStyle w:val="776"/>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合同编号：</w:t>
      </w:r>
      <w:r>
        <w:rPr>
          <w:rFonts w:hint="eastAsia" w:ascii="宋体" w:hAnsi="宋体" w:cs="宋体"/>
          <w:color w:val="000000"/>
          <w:sz w:val="28"/>
          <w:szCs w:val="28"/>
        </w:rPr>
      </w:r>
      <w:r/>
    </w:p>
    <w:p>
      <w:pPr>
        <w:pStyle w:val="776"/>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政府采购计划号：</w:t>
      </w:r>
      <w:r>
        <w:rPr>
          <w:rFonts w:hint="eastAsia" w:ascii="宋体" w:hAnsi="宋体" w:cs="宋体"/>
          <w:color w:val="000000"/>
          <w:sz w:val="28"/>
          <w:szCs w:val="28"/>
        </w:rPr>
      </w:r>
      <w:r/>
    </w:p>
    <w:p>
      <w:pPr>
        <w:pStyle w:val="776"/>
        <w:jc w:val="center"/>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76"/>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采购人（以下称甲方）：</w:t>
            </w:r>
            <w:r>
              <w:rPr>
                <w:rFonts w:hint="eastAsia" w:ascii="宋体" w:hAnsi="宋体" w:cs="宋体"/>
                <w:color w:val="000000"/>
                <w:sz w:val="28"/>
                <w:szCs w:val="28"/>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76"/>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供应商：（以下称乙方）</w:t>
            </w:r>
            <w:r>
              <w:rPr>
                <w:rFonts w:hint="eastAsia" w:ascii="宋体" w:hAnsi="宋体" w:cs="宋体"/>
                <w:color w:val="000000"/>
                <w:sz w:val="28"/>
                <w:szCs w:val="28"/>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76"/>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住所地：</w:t>
            </w:r>
            <w:r>
              <w:rPr>
                <w:rFonts w:hint="eastAsia" w:ascii="宋体" w:hAnsi="宋体" w:cs="宋体"/>
                <w:color w:val="000000"/>
                <w:sz w:val="28"/>
                <w:szCs w:val="28"/>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76"/>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住所地：</w:t>
            </w:r>
            <w:r>
              <w:rPr>
                <w:rFonts w:hint="eastAsia" w:ascii="宋体" w:hAnsi="宋体" w:cs="宋体"/>
                <w:color w:val="000000"/>
                <w:sz w:val="28"/>
                <w:szCs w:val="28"/>
              </w:rPr>
            </w:r>
            <w:r/>
          </w:p>
        </w:tc>
      </w:tr>
    </w:tbl>
    <w:p>
      <w:pPr>
        <w:pStyle w:val="776"/>
        <w:ind w:firstLine="420"/>
        <w:spacing w:line="360" w:lineRule="auto"/>
        <w:rPr>
          <w:rFonts w:hint="eastAsia" w:ascii="宋体" w:hAnsi="宋体" w:cs="宋体"/>
          <w:bCs/>
          <w:color w:val="000000"/>
          <w:sz w:val="28"/>
          <w:szCs w:val="28"/>
        </w:rPr>
      </w:pPr>
      <w:r/>
      <w:bookmarkStart w:id="44" w:name="_Toc15718"/>
      <w:r>
        <w:rPr>
          <w:rFonts w:hint="eastAsia" w:ascii="宋体" w:hAnsi="宋体" w:cs="宋体"/>
          <w:bCs/>
          <w:color w:val="000000"/>
          <w:sz w:val="28"/>
          <w:szCs w:val="28"/>
        </w:rPr>
        <w:t xml:space="preserve">根据《中华人民共和国政府采购法》、《中华人民共和国民法典》（合同编），由</w:t>
      </w:r>
      <w:r>
        <w:rPr>
          <w:rFonts w:hint="eastAsia" w:ascii="宋体" w:hAnsi="宋体" w:cs="宋体"/>
          <w:bCs/>
          <w:color w:val="000000"/>
          <w:sz w:val="28"/>
          <w:szCs w:val="28"/>
          <w:u w:val="single"/>
        </w:rPr>
        <w:t xml:space="preserve">南京市城市地下管线数字化管理中心</w:t>
      </w:r>
      <w:r>
        <w:rPr>
          <w:rFonts w:hint="eastAsia" w:ascii="宋体" w:hAnsi="宋体" w:cs="宋体"/>
          <w:bCs/>
          <w:color w:val="000000"/>
          <w:sz w:val="28"/>
          <w:szCs w:val="28"/>
        </w:rPr>
        <w:t xml:space="preserve">（甲方）委托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（乙方）承担本合同规定内容。经双方友好协商，签订本合同。</w:t>
      </w:r>
      <w:bookmarkEnd w:id="44"/>
      <w:r>
        <w:rPr>
          <w:rFonts w:hint="eastAsia" w:ascii="宋体" w:hAnsi="宋体" w:cs="宋体"/>
          <w:bCs/>
          <w:color w:val="000000"/>
          <w:sz w:val="28"/>
          <w:szCs w:val="28"/>
        </w:rPr>
      </w:r>
      <w:r/>
    </w:p>
    <w:p>
      <w:pPr>
        <w:pStyle w:val="788"/>
        <w:ind w:firstLine="562"/>
        <w:rPr>
          <w:rFonts w:hint="eastAsia" w:ascii="宋体" w:hAnsi="宋体" w:cs="宋体"/>
          <w:b/>
          <w:bCs/>
          <w:color w:val="000000"/>
          <w:sz w:val="28"/>
          <w:szCs w:val="28"/>
        </w:rPr>
      </w:pPr>
      <w:r>
        <w:rPr>
          <w:rFonts w:hint="eastAsia" w:ascii="宋体" w:hAnsi="宋体" w:cs="宋体"/>
          <w:b/>
          <w:bCs/>
          <w:color w:val="000000"/>
          <w:sz w:val="28"/>
          <w:szCs w:val="28"/>
        </w:rPr>
        <w:t xml:space="preserve">一、项目名称</w:t>
      </w:r>
      <w:r>
        <w:rPr>
          <w:rFonts w:hint="eastAsia" w:ascii="宋体" w:hAnsi="宋体" w:cs="宋体"/>
          <w:b/>
          <w:bCs/>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2026年南京市江南四区地下空间管线信息动态维护（测绘）服务项目</w:t>
      </w:r>
      <w:r>
        <w:rPr>
          <w:rFonts w:hint="eastAsia" w:ascii="宋体" w:hAnsi="宋体" w:cs="宋体"/>
          <w:bCs/>
          <w:color w:val="000000"/>
          <w:sz w:val="28"/>
          <w:szCs w:val="28"/>
        </w:rPr>
      </w:r>
      <w:r/>
    </w:p>
    <w:p>
      <w:pPr>
        <w:pStyle w:val="776"/>
        <w:ind w:firstLine="42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二、项目目的</w:t>
      </w:r>
      <w:r>
        <w:rPr>
          <w:rFonts w:hint="eastAsia" w:ascii="宋体" w:hAnsi="宋体" w:cs="宋体"/>
          <w:b/>
          <w:bCs/>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开展2026年南京市江南四区地下空间管线信息动态维护（测绘）服务工作</w:t>
      </w:r>
      <w:r>
        <w:rPr>
          <w:rFonts w:hint="eastAsia" w:ascii="宋体" w:hAnsi="宋体" w:cs="宋体"/>
          <w:bCs/>
          <w:color w:val="000000"/>
          <w:sz w:val="28"/>
          <w:szCs w:val="28"/>
        </w:rPr>
      </w:r>
      <w:r/>
    </w:p>
    <w:p>
      <w:pPr>
        <w:pStyle w:val="776"/>
        <w:ind w:firstLine="42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三、内容和要求</w:t>
      </w:r>
      <w:r>
        <w:rPr>
          <w:rFonts w:hint="eastAsia" w:ascii="宋体" w:hAnsi="宋体" w:cs="宋体"/>
          <w:b/>
          <w:bCs/>
          <w:color w:val="000000"/>
          <w:sz w:val="28"/>
          <w:szCs w:val="28"/>
        </w:rPr>
      </w:r>
      <w:r/>
    </w:p>
    <w:p>
      <w:pPr>
        <w:pStyle w:val="776"/>
        <w:ind w:firstLine="422"/>
        <w:spacing w:line="360" w:lineRule="auto"/>
        <w:shd w:val="clear" w:color="000000" w:fill="ffffff"/>
        <w:widowControl/>
        <w:rPr>
          <w:rFonts w:hint="eastAsia" w:ascii="宋体" w:hAnsi="宋体" w:cs="宋体"/>
          <w:b/>
          <w:color w:val="000000"/>
          <w:sz w:val="28"/>
          <w:szCs w:val="28"/>
        </w:rPr>
      </w:pPr>
      <w:r>
        <w:rPr>
          <w:rFonts w:hint="eastAsia" w:ascii="宋体" w:hAnsi="宋体" w:cs="宋体"/>
          <w:b/>
          <w:color w:val="000000"/>
          <w:sz w:val="28"/>
          <w:szCs w:val="28"/>
        </w:rPr>
        <w:t xml:space="preserve">1、技术要求</w:t>
      </w:r>
      <w:r>
        <w:rPr>
          <w:rFonts w:hint="eastAsia" w:ascii="宋体" w:hAnsi="宋体" w:cs="宋体"/>
          <w:b/>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（一）标准规范</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（1）GB/T 20257.1-2017《国家基本比例尺地图图式第1部分1:500 1:1000 1:2000地形图图式》；</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（2）GB/T 24356-2023《测绘成果质量检查与验收》；</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（3）GB/T 35644-2017《地下管线数据获取规程》；</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（4）GB/T 39616-2020《卫星导航定位基准站网络实时动态测量（RTK）规范》；</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（5）CJJ 61-2017《城市地下管线探测技术规程》； </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（6）CJJ/T 7-2017《城市工程地球物理探测标准》； </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（7）CJJ/T 8-2011《城市测量规范》；</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（8）CJJ/T 73-2010《卫星定位城市测量技术规范》； </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（9）CH/T 1033-2014《管线测量成果质量检验技术规程》；</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（10）CH/T 6002-2015《管线测绘技术规程》；</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（11）DB3201/T 257-2020《管线数据标准》；</w:t>
      </w:r>
      <w:r>
        <w:rPr>
          <w:rFonts w:hint="eastAsia" w:ascii="宋体" w:hAnsi="宋体" w:cs="宋体"/>
          <w:bCs/>
          <w:color w:val="000000"/>
          <w:sz w:val="28"/>
          <w:szCs w:val="28"/>
        </w:rPr>
      </w:r>
      <w:r/>
    </w:p>
    <w:p>
      <w:pPr>
        <w:pStyle w:val="788"/>
        <w:ind w:left="840" w:firstLine="560"/>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（12）与本项目工作内容相关的其他规范性文件。</w:t>
      </w:r>
      <w:r>
        <w:rPr>
          <w:rFonts w:hint="eastAsia" w:ascii="宋体" w:hAnsi="宋体" w:cs="宋体"/>
          <w:bCs/>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（二）坐标系统</w:t>
      </w:r>
      <w:r>
        <w:rPr>
          <w:rFonts w:hint="eastAsia" w:ascii="宋体" w:hAnsi="宋体" w:cs="宋体"/>
          <w:bCs/>
          <w:color w:val="000000"/>
          <w:sz w:val="28"/>
          <w:szCs w:val="28"/>
        </w:rPr>
      </w:r>
      <w:r/>
    </w:p>
    <w:p>
      <w:pPr>
        <w:pStyle w:val="776"/>
        <w:ind w:firstLine="420"/>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南京市测绘行政主管部门规定的地方坐标系和高程基准。</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
          <w:color w:val="000000"/>
          <w:sz w:val="28"/>
          <w:szCs w:val="28"/>
        </w:rPr>
      </w:pPr>
      <w:r>
        <w:rPr>
          <w:rFonts w:hint="eastAsia" w:ascii="宋体" w:hAnsi="宋体" w:cs="宋体"/>
          <w:b/>
          <w:color w:val="000000"/>
          <w:sz w:val="28"/>
          <w:szCs w:val="28"/>
        </w:rPr>
        <w:t xml:space="preserve">2、工作内容</w:t>
      </w:r>
      <w:r>
        <w:rPr>
          <w:rFonts w:hint="eastAsia" w:ascii="宋体" w:hAnsi="宋体" w:cs="宋体"/>
          <w:b/>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（一）现场核实</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对任务范围内的管线数据进行现场核实，形成现场核实报告。</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（二）管线修补测</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对任务范围内发生变化的既有管线和新增管线开展修补测，形成修补测报告。</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（三）管线汇交测量成果质量抽查</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在规定期限内完成管线汇交测量成果的质量抽查（包括内业图面、属性检查、外业现场核实），并形成质量抽查报告。</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（四）管线数据融合治理</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根据管线权属单位共享信息，开展管线数据融合；对管线数据库内的管线信息进行数据治理，提升整体数据质量，推进管线“一张图”建设。</w:t>
      </w:r>
      <w:r>
        <w:rPr>
          <w:rFonts w:hint="eastAsia" w:ascii="宋体" w:hAnsi="宋体" w:cs="宋体"/>
          <w:bCs/>
          <w:color w:val="000000"/>
          <w:sz w:val="28"/>
          <w:szCs w:val="28"/>
        </w:rPr>
      </w:r>
      <w:r/>
    </w:p>
    <w:p>
      <w:pPr>
        <w:pStyle w:val="776"/>
        <w:ind w:firstLine="422"/>
        <w:spacing w:line="360" w:lineRule="auto"/>
        <w:shd w:val="clear" w:color="000000" w:fill="ffffff"/>
        <w:widowControl/>
        <w:rPr>
          <w:rFonts w:hint="eastAsia" w:ascii="宋体" w:hAnsi="宋体" w:cs="宋体"/>
          <w:b/>
          <w:color w:val="000000"/>
          <w:sz w:val="28"/>
          <w:szCs w:val="28"/>
        </w:rPr>
      </w:pPr>
      <w:r>
        <w:rPr>
          <w:rFonts w:hint="eastAsia" w:ascii="宋体" w:hAnsi="宋体" w:cs="宋体"/>
          <w:b/>
          <w:color w:val="000000"/>
          <w:sz w:val="28"/>
          <w:szCs w:val="28"/>
        </w:rPr>
        <w:t xml:space="preserve">3、成果要求</w:t>
      </w:r>
      <w:r>
        <w:rPr>
          <w:rFonts w:hint="eastAsia" w:ascii="宋体" w:hAnsi="宋体" w:cs="宋体"/>
          <w:b/>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项目需要提交的成果资料（包括但不限于）：</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（1）技术设计书；</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（2）收集的管线行业管理部门和管线权属单位提供的信息；</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（3）现场核实任务单、修补测任务单、任务汇总表等；</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（4）探测起算数据、仪器检校资料；</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（5）管线点外业调查表；</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（6）各种检查和开挖验证记录（表）等；</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（7）控制点成果表（电子文档及打印文本）；</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（8）汇交成果检查记录表；</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（9）工作总结报告；</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（10）技术总结报告；</w:t>
      </w:r>
      <w:r>
        <w:rPr>
          <w:rFonts w:hint="eastAsia" w:ascii="宋体" w:hAnsi="宋体" w:cs="宋体"/>
          <w:bCs/>
          <w:color w:val="000000"/>
          <w:sz w:val="28"/>
          <w:szCs w:val="28"/>
        </w:rPr>
      </w:r>
      <w:r/>
    </w:p>
    <w:p>
      <w:pPr>
        <w:pStyle w:val="776"/>
        <w:ind w:left="1140" w:hanging="720"/>
        <w:spacing w:line="360" w:lineRule="auto"/>
        <w:rPr>
          <w:rFonts w:hint="eastAsia" w:ascii="宋体" w:hAnsi="宋体" w:cs="宋体"/>
          <w:color w:val="000000"/>
          <w:sz w:val="28"/>
          <w:szCs w:val="28"/>
        </w:rPr>
      </w:pPr>
      <w:r>
        <w:rPr>
          <w:rFonts w:hint="eastAsia" w:ascii="宋体" w:hAnsi="宋体" w:cs="宋体"/>
          <w:bCs/>
          <w:color w:val="000000"/>
          <w:sz w:val="28"/>
          <w:szCs w:val="28"/>
        </w:rPr>
        <w:t xml:space="preserve">（11）第三方质检机构出具的项目质检报告。</w:t>
      </w:r>
      <w:r>
        <w:rPr>
          <w:rFonts w:hint="eastAsia" w:ascii="宋体" w:hAnsi="宋体" w:cs="宋体"/>
          <w:color w:val="000000"/>
          <w:sz w:val="28"/>
          <w:szCs w:val="28"/>
        </w:rPr>
      </w:r>
      <w:r/>
    </w:p>
    <w:p>
      <w:pPr>
        <w:pStyle w:val="776"/>
        <w:ind w:firstLine="422"/>
        <w:spacing w:line="360" w:lineRule="auto"/>
        <w:shd w:val="clear" w:color="000000" w:fill="ffffff"/>
        <w:widowControl/>
        <w:rPr>
          <w:rFonts w:hint="eastAsia" w:ascii="宋体" w:hAnsi="宋体" w:cs="宋体"/>
          <w:b/>
          <w:color w:val="000000"/>
          <w:sz w:val="28"/>
          <w:szCs w:val="28"/>
        </w:rPr>
      </w:pPr>
      <w:r>
        <w:rPr>
          <w:rFonts w:hint="eastAsia" w:ascii="宋体" w:hAnsi="宋体" w:cs="宋体"/>
          <w:b/>
          <w:color w:val="000000"/>
          <w:sz w:val="28"/>
          <w:szCs w:val="28"/>
        </w:rPr>
        <w:t xml:space="preserve">4、服务时间及进度要求</w:t>
      </w:r>
      <w:r>
        <w:rPr>
          <w:rFonts w:hint="eastAsia" w:ascii="宋体" w:hAnsi="宋体" w:cs="宋体"/>
          <w:b/>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服务时间：自合同签订之日起，至下一年度管线信息动态维护项目签订合同之日结束。结束日期前发出的工作任务应在10日内完成成果提交。</w:t>
      </w:r>
      <w:r>
        <w:rPr>
          <w:rFonts w:hint="eastAsia" w:ascii="宋体" w:hAnsi="宋体" w:cs="宋体"/>
          <w:bCs/>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单个现场核实任务完成期限：管线长度小于等于20公里的任务，应于1天内完成；管线长度大于20公里且小于等于40公里的任务，应于2天内完成；管线长度大于40公里且小于等于60公里的任务，应于3天内完成；管线长度大于60公里的任务，应于5天内完成。</w:t>
      </w:r>
      <w:r>
        <w:rPr>
          <w:rFonts w:hint="eastAsia" w:ascii="宋体" w:hAnsi="宋体" w:cs="宋体"/>
          <w:bCs/>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单个修补测任务完成期限：管线长度小于等于20公里的任务，应于5天内提交合格成果；管线长度大于20公里且小于等于40公里的任务，应于7天内提交合格成果；管线长度大于40公里且小于等于60公里的任务，应于9天内提交合格成果；管线长度大于60公里的任务，应于15天内提交合格成果。</w:t>
      </w:r>
      <w:r>
        <w:rPr>
          <w:rFonts w:hint="eastAsia" w:ascii="宋体" w:hAnsi="宋体" w:cs="宋体"/>
          <w:bCs/>
          <w:color w:val="000000"/>
          <w:sz w:val="28"/>
          <w:szCs w:val="28"/>
        </w:rPr>
      </w:r>
      <w:r/>
    </w:p>
    <w:p>
      <w:pPr>
        <w:pStyle w:val="776"/>
        <w:ind w:firstLine="42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3）管线汇交测量成果质量抽查完成期限：管线长度小于等于30公里的任务，应于2天内完成检查；管线长度大于30公里且小于等于60公里的任务，应于3天内完成检查；管线长度大于60公里的任务，应于5天内完成检查。接边周期应不超过2天。</w:t>
      </w:r>
      <w:r>
        <w:rPr>
          <w:rFonts w:hint="eastAsia" w:ascii="宋体" w:hAnsi="宋体" w:cs="宋体"/>
          <w:bCs/>
          <w:color w:val="000000"/>
          <w:sz w:val="28"/>
          <w:szCs w:val="28"/>
        </w:rPr>
      </w:r>
      <w:r/>
    </w:p>
    <w:p>
      <w:pPr>
        <w:pStyle w:val="776"/>
        <w:ind w:firstLine="420"/>
        <w:spacing w:line="360" w:lineRule="auto"/>
        <w:rPr>
          <w:rFonts w:hint="eastAsia" w:ascii="宋体" w:hAnsi="宋体" w:cs="宋体"/>
          <w:b/>
          <w:bCs/>
          <w:color w:val="000000"/>
          <w:sz w:val="28"/>
          <w:szCs w:val="28"/>
        </w:rPr>
      </w:pPr>
      <w:r>
        <w:rPr>
          <w:rFonts w:hint="eastAsia" w:ascii="宋体" w:hAnsi="宋体" w:cs="宋体"/>
          <w:bCs/>
          <w:color w:val="000000"/>
          <w:sz w:val="28"/>
          <w:szCs w:val="28"/>
        </w:rPr>
        <w:t xml:space="preserve">（4）管线数据融合治理完成期限：供应商应制定经甲方认可的数据治理工作计划，并按计划完成。各项数据治理成果应不迟于2026年11月底提交。</w:t>
      </w:r>
      <w:r>
        <w:rPr>
          <w:rFonts w:hint="eastAsia" w:ascii="宋体" w:hAnsi="宋体" w:cs="宋体"/>
          <w:b/>
          <w:bCs/>
          <w:color w:val="000000"/>
          <w:sz w:val="28"/>
          <w:szCs w:val="28"/>
        </w:rPr>
      </w:r>
      <w:r/>
    </w:p>
    <w:p>
      <w:pPr>
        <w:pStyle w:val="776"/>
        <w:ind w:firstLine="42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四、各方承担的工作和义务</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（一）甲方：</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1、协助乙方开展现状调查和基础资料收集工作，提供相关资料。</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2、分阶段组织审查并对乙方所作的成果提出书面意见，对乙方提交的报批成果和正式成果进行验收。</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3、参与合同设定的各阶段工作，参与研究讨论工作。</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4、根据情况需要安排召开相关讨论、咨询和论证会。</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5、合理安排工作进度，及时组织成果验收。</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6、按合同要求履行付款义务。</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（二）乙方：</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1、开展现状调查和基础资料收集工作。</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2、按甲方提出的要求，按合同进度完成各阶段工作，按甲方要求制作相应成果。</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3、有义务参加甲方组织的各阶段有关的讨论、咨询和论证等各种会议，按甲方要求提供会议材料，并按甲方意见修改完善。</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4、项目负责人应参与编制过程中的重要讨论会、座谈会，并在成果汇报时到场汇报。向项目审批领导小组会汇报时，乙方应由技术负责人或总工到场汇报。</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5、乙方应认真落实甲方在项目编制各阶段提出的意见，在下一轮汇报时应附具对上一轮意见的落实情况。乙方报批成果中应附具相关意见内容及处理结果。</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乙方应加强成果后期跟踪与服务。成果在实施过程中出现质量问题的，乙方应及时予以修正；遇有该项目的信访案件需乙方协助甲方进行接待的，乙方有义务参加信访接待活动并就信访人提出的相关技术层面问题给予现场解答。</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7、评审费用包含在报价中，甲方向乙方支付全部费用，待评审时，乙方将评审费用给甲方，由甲方发放专家评审费。</w:t>
      </w:r>
      <w:r>
        <w:rPr>
          <w:rFonts w:hint="eastAsia" w:ascii="宋体" w:hAnsi="宋体" w:cs="宋体"/>
          <w:color w:val="000000"/>
          <w:sz w:val="28"/>
          <w:szCs w:val="28"/>
        </w:rPr>
      </w:r>
      <w:r/>
    </w:p>
    <w:p>
      <w:pPr>
        <w:pStyle w:val="776"/>
        <w:ind w:firstLine="42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五、合同价（经费）及支付方式</w:t>
      </w:r>
      <w:r>
        <w:rPr>
          <w:rFonts w:hint="eastAsia" w:ascii="宋体" w:hAnsi="宋体" w:cs="宋体"/>
          <w:b/>
          <w:color w:val="000000"/>
          <w:sz w:val="28"/>
          <w:szCs w:val="28"/>
        </w:rPr>
      </w:r>
      <w:r/>
    </w:p>
    <w:p>
      <w:pPr>
        <w:pStyle w:val="776"/>
        <w:ind w:firstLine="422"/>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（一）合同价</w:t>
      </w:r>
      <w:r>
        <w:rPr>
          <w:rFonts w:hint="eastAsia" w:ascii="宋体" w:hAnsi="宋体" w:cs="宋体"/>
          <w:b/>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乙方成交价即为合同价。对合同综合单价任何一方不得擅自更改。在合同实施过程中，如果服务量发生变动，可按招标文件与投标文件所确定的原则对合同结算总价予以调整，按实结算。但不得超出项目预算总价。</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本合同中标合同价为（大写）：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元人民币。</w:t>
      </w:r>
      <w:r>
        <w:rPr>
          <w:rFonts w:hint="eastAsia" w:ascii="宋体" w:hAnsi="宋体" w:cs="宋体"/>
          <w:color w:val="000000"/>
          <w:sz w:val="28"/>
          <w:szCs w:val="28"/>
        </w:rPr>
      </w:r>
      <w:r/>
    </w:p>
    <w:tbl>
      <w:tblPr>
        <w:tblW w:w="505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307"/>
        <w:gridCol w:w="1552"/>
        <w:gridCol w:w="1640"/>
        <w:gridCol w:w="4724"/>
      </w:tblGrid>
      <w:tr>
        <w:trPr>
          <w:trHeight w:val="469"/>
        </w:trPr>
        <w:tc>
          <w:tcPr>
            <w:tcW w:w="374"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序号</w:t>
            </w:r>
            <w:r>
              <w:rPr>
                <w:rFonts w:hint="eastAsia" w:ascii="宋体" w:hAnsi="宋体" w:cs="宋体"/>
                <w:b/>
                <w:bCs/>
                <w:color w:val="000000"/>
                <w:sz w:val="28"/>
                <w:szCs w:val="28"/>
              </w:rPr>
            </w:r>
            <w:r/>
          </w:p>
        </w:tc>
        <w:tc>
          <w:tcPr>
            <w:tcW w:w="655"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内容</w:t>
            </w:r>
            <w:r>
              <w:rPr>
                <w:rFonts w:hint="eastAsia" w:ascii="宋体" w:hAnsi="宋体" w:cs="宋体"/>
                <w:b/>
                <w:bCs/>
                <w:color w:val="000000"/>
                <w:sz w:val="28"/>
                <w:szCs w:val="28"/>
              </w:rPr>
            </w:r>
            <w:r/>
          </w:p>
        </w:tc>
        <w:tc>
          <w:tcPr>
            <w:tcW w:w="778" w:type="dxa"/>
            <w:vAlign w:val="center"/>
            <w:textDirection w:val="lrTb"/>
            <w:noWrap w:val="false"/>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计价方式</w:t>
            </w:r>
            <w:r>
              <w:rPr>
                <w:rFonts w:hint="eastAsia" w:ascii="宋体" w:hAnsi="宋体" w:cs="宋体"/>
                <w:b/>
                <w:bCs/>
                <w:color w:val="000000"/>
                <w:sz w:val="28"/>
                <w:szCs w:val="28"/>
              </w:rPr>
            </w:r>
            <w:r/>
          </w:p>
        </w:tc>
        <w:tc>
          <w:tcPr>
            <w:tcW w:w="822"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单价</w:t>
            </w:r>
            <w:r>
              <w:rPr>
                <w:rFonts w:hint="eastAsia" w:ascii="宋体" w:hAnsi="宋体" w:cs="宋体"/>
                <w:b/>
                <w:bCs/>
                <w:color w:val="000000"/>
                <w:sz w:val="28"/>
                <w:szCs w:val="28"/>
              </w:rPr>
            </w:r>
            <w:r/>
          </w:p>
        </w:tc>
        <w:tc>
          <w:tcPr>
            <w:tcW w:w="2368" w:type="dxa"/>
            <w:vAlign w:val="center"/>
            <w:textDirection w:val="lrTb"/>
            <w:noWrap/>
          </w:tcPr>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备注</w:t>
            </w:r>
            <w:r>
              <w:rPr>
                <w:rFonts w:hint="eastAsia" w:ascii="宋体" w:hAnsi="宋体" w:cs="宋体"/>
                <w:b/>
                <w:bCs/>
                <w:color w:val="000000"/>
                <w:sz w:val="28"/>
                <w:szCs w:val="28"/>
              </w:rPr>
            </w:r>
            <w:r/>
          </w:p>
        </w:tc>
      </w:tr>
      <w:tr>
        <w:trPr>
          <w:trHeight w:val="991"/>
        </w:trPr>
        <w:tc>
          <w:tcPr>
            <w:tcW w:w="374" w:type="dxa"/>
            <w:vAlign w:val="center"/>
            <w:vMerge w:val="restart"/>
            <w:textDirection w:val="lrTb"/>
            <w:noWrap/>
          </w:tcPr>
          <w:p>
            <w:pPr>
              <w:pStyle w:val="788"/>
              <w:ind w:firstLine="0"/>
              <w:jc w:val="center"/>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en-US" w:eastAsia="zh-CN"/>
              </w:rPr>
            </w:r>
            <w:r/>
          </w:p>
        </w:tc>
        <w:tc>
          <w:tcPr>
            <w:tcW w:w="655" w:type="dxa"/>
            <w:vAlign w:val="center"/>
            <w:textDirection w:val="lrTb"/>
            <w:noWrap w:val="false"/>
          </w:tcPr>
          <w:p>
            <w:pPr>
              <w:pStyle w:val="776"/>
              <w:jc w:val="center"/>
              <w:rPr>
                <w:rFonts w:hint="eastAsia" w:ascii="宋体" w:hAnsi="宋体" w:cs="宋体"/>
                <w:color w:val="000000"/>
                <w:sz w:val="28"/>
                <w:szCs w:val="28"/>
              </w:rPr>
            </w:pPr>
            <w:r>
              <w:rPr>
                <w:rFonts w:hint="eastAsia" w:ascii="宋体" w:hAnsi="宋体" w:cs="宋体"/>
                <w:color w:val="000000"/>
                <w:sz w:val="28"/>
                <w:szCs w:val="28"/>
              </w:rPr>
              <w:t xml:space="preserve">修测</w:t>
            </w:r>
            <w:r>
              <w:rPr>
                <w:rFonts w:hint="eastAsia" w:ascii="宋体" w:hAnsi="宋体" w:cs="宋体"/>
                <w:color w:val="000000"/>
                <w:sz w:val="28"/>
                <w:szCs w:val="28"/>
              </w:rPr>
            </w:r>
            <w:r/>
          </w:p>
        </w:tc>
        <w:tc>
          <w:tcPr>
            <w:tcW w:w="778"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单价×工程量</w:t>
            </w:r>
            <w:r>
              <w:rPr>
                <w:rFonts w:hint="eastAsia" w:ascii="宋体" w:hAnsi="宋体" w:cs="宋体"/>
                <w:color w:val="000000"/>
                <w:sz w:val="28"/>
                <w:szCs w:val="28"/>
              </w:rPr>
            </w:r>
            <w:r/>
          </w:p>
        </w:tc>
        <w:tc>
          <w:tcPr>
            <w:tcW w:w="822"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元/公里</w:t>
            </w:r>
            <w:r>
              <w:rPr>
                <w:rFonts w:hint="eastAsia" w:ascii="宋体" w:hAnsi="宋体" w:cs="宋体"/>
                <w:color w:val="000000"/>
                <w:sz w:val="28"/>
                <w:szCs w:val="28"/>
              </w:rPr>
            </w:r>
            <w:r/>
          </w:p>
        </w:tc>
        <w:tc>
          <w:tcPr>
            <w:tcW w:w="2368" w:type="dxa"/>
            <w:vAlign w:val="center"/>
            <w:vMerge w:val="restart"/>
            <w:textDirection w:val="lrTb"/>
            <w:noWrap/>
          </w:tcPr>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修测工程量按任务范围内原有管线数据增加管点密度或管线信息发生变化的管线探测成果长度计算；标识码、点号、图幅号、探测单位、探测日期、数据来源、权属单位名称等管线属性变化以及误差范围内的管线（点）空间位置变化，均不视为管线信息变化；</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2、现场核实单价按修测单价的40%计算；管线数据融合治理及管线汇交测量成果质量抽查按修测单价的20%计算；</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3、补测工程量按任务范围内新增地下管线探测成果长度计算；</w:t>
            </w:r>
            <w:r>
              <w:rPr>
                <w:rFonts w:hint="eastAsia" w:ascii="宋体" w:hAnsi="宋体" w:cs="宋体"/>
                <w:color w:val="000000"/>
                <w:sz w:val="28"/>
                <w:szCs w:val="28"/>
                <w:lang w:val="en-US" w:eastAsia="zh-CN"/>
              </w:rPr>
            </w:r>
            <w:r/>
          </w:p>
          <w:p>
            <w:pPr>
              <w:pStyle w:val="788"/>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4、单个任务工作量小于1km按1km计。</w:t>
            </w:r>
            <w:r>
              <w:rPr>
                <w:rFonts w:hint="eastAsia" w:ascii="宋体" w:hAnsi="宋体" w:cs="宋体"/>
                <w:color w:val="000000"/>
                <w:sz w:val="28"/>
                <w:szCs w:val="28"/>
                <w:lang w:val="en-US" w:eastAsia="zh-CN"/>
              </w:rPr>
            </w:r>
            <w:r/>
          </w:p>
        </w:tc>
      </w:tr>
      <w:tr>
        <w:trPr>
          <w:trHeight w:val="2205"/>
        </w:trPr>
        <w:tc>
          <w:tcPr>
            <w:tcW w:w="374" w:type="dxa"/>
            <w:vAlign w:val="center"/>
            <w:vMerge w:val="continue"/>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r>
            <w:r/>
          </w:p>
        </w:tc>
        <w:tc>
          <w:tcPr>
            <w:tcW w:w="655" w:type="dxa"/>
            <w:vAlign w:val="center"/>
            <w:textDirection w:val="lrTb"/>
            <w:noWrap w:val="false"/>
          </w:tcPr>
          <w:p>
            <w:pPr>
              <w:pStyle w:val="776"/>
              <w:jc w:val="center"/>
              <w:rPr>
                <w:rFonts w:hint="eastAsia" w:ascii="宋体" w:hAnsi="宋体" w:cs="宋体"/>
                <w:color w:val="000000"/>
                <w:sz w:val="28"/>
                <w:szCs w:val="28"/>
              </w:rPr>
            </w:pPr>
            <w:r>
              <w:rPr>
                <w:rFonts w:hint="eastAsia" w:ascii="宋体" w:hAnsi="宋体" w:cs="宋体"/>
                <w:color w:val="000000"/>
                <w:sz w:val="28"/>
                <w:szCs w:val="28"/>
              </w:rPr>
              <w:t xml:space="preserve">补测</w:t>
            </w:r>
            <w:r>
              <w:rPr>
                <w:rFonts w:hint="eastAsia" w:ascii="宋体" w:hAnsi="宋体" w:cs="宋体"/>
                <w:color w:val="000000"/>
                <w:sz w:val="28"/>
                <w:szCs w:val="28"/>
              </w:rPr>
            </w:r>
            <w:r/>
          </w:p>
        </w:tc>
        <w:tc>
          <w:tcPr>
            <w:tcW w:w="778"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单价×工程量</w:t>
            </w:r>
            <w:r>
              <w:rPr>
                <w:rFonts w:hint="eastAsia" w:ascii="宋体" w:hAnsi="宋体" w:cs="宋体"/>
                <w:color w:val="000000"/>
                <w:sz w:val="28"/>
                <w:szCs w:val="28"/>
              </w:rPr>
            </w:r>
            <w:r/>
          </w:p>
        </w:tc>
        <w:tc>
          <w:tcPr>
            <w:tcW w:w="822" w:type="dxa"/>
            <w:vAlign w:val="center"/>
            <w:textDirection w:val="lrTb"/>
            <w:noWrap/>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元/公里</w:t>
            </w:r>
            <w:r>
              <w:rPr>
                <w:rFonts w:hint="eastAsia" w:ascii="宋体" w:hAnsi="宋体" w:cs="宋体"/>
                <w:color w:val="000000"/>
                <w:sz w:val="28"/>
                <w:szCs w:val="28"/>
              </w:rPr>
            </w:r>
            <w:r/>
          </w:p>
        </w:tc>
        <w:tc>
          <w:tcPr>
            <w:tcW w:w="2368" w:type="dxa"/>
            <w:vAlign w:val="center"/>
            <w:vMerge w:val="continue"/>
            <w:textDirection w:val="lrTb"/>
            <w:noWrap/>
          </w:tcPr>
          <w:p>
            <w:pPr>
              <w:pStyle w:val="788"/>
              <w:ind w:firstLine="560"/>
              <w:jc w:val="lef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tc>
      </w:tr>
    </w:tbl>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（二）付款方式及时间</w:t>
      </w:r>
      <w:r>
        <w:rPr>
          <w:rFonts w:hint="eastAsia" w:ascii="宋体" w:hAnsi="宋体" w:cs="宋体"/>
          <w:b/>
          <w:bCs/>
          <w:color w:val="000000"/>
          <w:sz w:val="28"/>
          <w:szCs w:val="28"/>
        </w:rPr>
      </w:r>
      <w:r/>
    </w:p>
    <w:p>
      <w:pPr>
        <w:pStyle w:val="776"/>
        <w:ind w:firstLine="420"/>
        <w:spacing w:line="360" w:lineRule="auto"/>
        <w:shd w:val="clear" w:color="auto"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（1）2026年8月15日前，采购人根据供应商自合同签订至2026年7月31日完成的实际工作量支付进度款；</w:t>
      </w:r>
      <w:r>
        <w:rPr>
          <w:rFonts w:hint="eastAsia" w:ascii="宋体" w:hAnsi="宋体" w:cs="宋体"/>
          <w:bCs/>
          <w:color w:val="000000"/>
          <w:sz w:val="28"/>
          <w:szCs w:val="28"/>
        </w:rPr>
      </w:r>
      <w:r/>
    </w:p>
    <w:p>
      <w:pPr>
        <w:pStyle w:val="776"/>
        <w:ind w:firstLine="420"/>
        <w:spacing w:line="360" w:lineRule="auto"/>
        <w:shd w:val="clear" w:color="auto"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（2）2026年11月15日前，采购人根据供应商2026年8月1日至2026年10月31日完成的工作量支付进度款。</w:t>
      </w:r>
      <w:r>
        <w:rPr>
          <w:rFonts w:hint="eastAsia" w:ascii="宋体" w:hAnsi="宋体" w:cs="宋体"/>
          <w:bCs/>
          <w:color w:val="000000"/>
          <w:sz w:val="28"/>
          <w:szCs w:val="28"/>
        </w:rPr>
      </w:r>
      <w:r/>
    </w:p>
    <w:p>
      <w:pPr>
        <w:pStyle w:val="776"/>
        <w:ind w:firstLine="420"/>
        <w:spacing w:line="360" w:lineRule="auto"/>
        <w:shd w:val="clear" w:color="auto"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（3）2027年1季度，项目通过专家验收后，采购人根据供应商2026年11月1日后完成的实际工作量及合同要求支付剩余项目款。</w:t>
      </w:r>
      <w:r>
        <w:rPr>
          <w:rFonts w:hint="eastAsia" w:ascii="宋体" w:hAnsi="宋体" w:cs="宋体"/>
          <w:bCs/>
          <w:color w:val="000000"/>
          <w:sz w:val="28"/>
          <w:szCs w:val="28"/>
        </w:rPr>
      </w:r>
      <w:r/>
    </w:p>
    <w:p>
      <w:pPr>
        <w:pStyle w:val="776"/>
        <w:ind w:firstLine="420"/>
        <w:spacing w:line="360" w:lineRule="auto"/>
        <w:shd w:val="clear" w:color="auto" w:fill="ffffff"/>
        <w:widowControl/>
        <w:rPr>
          <w:rFonts w:hint="eastAsia" w:ascii="宋体" w:hAnsi="宋体" w:cs="宋体"/>
          <w:bCs/>
          <w:color w:val="000000"/>
          <w:sz w:val="28"/>
          <w:szCs w:val="28"/>
        </w:rPr>
      </w:pPr>
      <w:r>
        <w:rPr>
          <w:rFonts w:hint="eastAsia" w:ascii="宋体" w:hAnsi="宋体" w:cs="宋体"/>
          <w:bCs/>
          <w:color w:val="000000"/>
          <w:sz w:val="28"/>
          <w:szCs w:val="28"/>
        </w:rPr>
        <w:t xml:space="preserve">（4）供应商必须开具与支付金额一致的正式税务发票。</w:t>
      </w:r>
      <w:r>
        <w:rPr>
          <w:rFonts w:hint="eastAsia" w:ascii="宋体" w:hAnsi="宋体" w:cs="宋体"/>
          <w:bCs/>
          <w:color w:val="000000"/>
          <w:sz w:val="28"/>
          <w:szCs w:val="28"/>
        </w:rPr>
      </w:r>
      <w:r/>
    </w:p>
    <w:p>
      <w:pPr>
        <w:pStyle w:val="776"/>
        <w:ind w:firstLine="420"/>
        <w:spacing w:line="360" w:lineRule="auto"/>
        <w:shd w:val="clear" w:color="auto" w:fill="ffffff"/>
        <w:widowControl/>
        <w:rPr>
          <w:rFonts w:hint="eastAsia" w:ascii="宋体" w:hAnsi="宋体" w:cs="宋体"/>
          <w:color w:val="000000"/>
          <w:sz w:val="28"/>
          <w:szCs w:val="28"/>
        </w:rPr>
      </w:pPr>
      <w:r>
        <w:rPr>
          <w:rFonts w:hint="eastAsia" w:ascii="宋体" w:hAnsi="宋体" w:cs="宋体"/>
          <w:bCs/>
          <w:color w:val="000000"/>
          <w:sz w:val="28"/>
          <w:szCs w:val="28"/>
        </w:rPr>
        <w:t xml:space="preserve">（5）若本项目年度服务经费超出预算，剩余价款将于2027年政府财政资金申请完成后再行支付。</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六、署名、版权及保密约定</w:t>
      </w:r>
      <w:r>
        <w:rPr>
          <w:rFonts w:hint="eastAsia" w:ascii="宋体" w:hAnsi="宋体" w:cs="宋体"/>
          <w:b/>
          <w:bCs/>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（一）署名</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1、本成果由甲方署名。</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2、成果上报审批时，乙方可在扉页标注编制单位名称、编制人员名单，同时加盖乙方成果审核章。</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3、成果批复后，正式成果的扉页不再标注乙方相关信息，应替换为批复文件。</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（二）资料使用和管理</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1、甲方提供的既有成果只能用于本合同约定的项目，不得扩展到其他项目或其他单位。项目完成后，相关数据应交回甲方。乙方对甲方所提供资料的使用权在合同项目完成后自行终止。</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2、乙方应根据国家有关保密法律法规要求，承担对相关资料保密的法律义务。</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（三）版权、信息发布与学术研究</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1、甲方拥有本成果的版权。</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2、未经甲方同意，乙方不得以任何形式擅自对外界发布关于本项目的任何信息。</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3、项目完成前，乙方不得单独发表或交流与本项目有关的学术研究（含论文）。</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4、项目完成后，乙方进行的与本项目成果相关学术交流（含论文）须以书面形式征得甲方同意后方可进行。</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（四）保密条款</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4、非执行合同需要，在事先未得到甲方同意的情况下，乙方不得使用本招标文件中所列的任何文件和资料。</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5、除合同本身以外，本招标文件中列明的所有资料始终为甲方的财产，若甲方要求，乙方应于其合同义务履行完毕以后将这些资料（包括所有副本）退还对方。</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七、其他事项</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（一）工作阶段乙方的交通、住宿、餐费等费用由乙方承担；</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（二）甲方如需解除本合同，应提前通知乙方；给乙方造成损失的，应根据实际设计进度和乙方实际发生的费用作出赔偿。</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（三）因乙方自身原因造成项目成果质量问题或重大错误的，甲方可对乙方处以合同金额10%-30%的罚款。如该质量问题对甲方管理工作造成严重后果的，乙方应予以赔偿。</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（四）由于不可抗拒原因致使本合同无法履行时，双方应及时协调；</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（五）本合同未尽事宜，双方可签订补充协议，补充协议与合同具有同等效力。</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八、不可抗力</w:t>
      </w:r>
      <w:r>
        <w:rPr>
          <w:rFonts w:hint="eastAsia" w:ascii="宋体" w:hAnsi="宋体" w:cs="宋体"/>
          <w:b/>
          <w:bCs/>
          <w:color w:val="000000"/>
          <w:sz w:val="28"/>
          <w:szCs w:val="28"/>
        </w:rPr>
      </w:r>
      <w:r/>
    </w:p>
    <w:p>
      <w:pPr>
        <w:pStyle w:val="776"/>
        <w:ind w:firstLine="420"/>
        <w:spacing w:line="360" w:lineRule="auto"/>
        <w:tabs>
          <w:tab w:val="left" w:pos="525" w:leader="none"/>
        </w:tabs>
        <w:rPr>
          <w:rFonts w:hint="eastAsia" w:ascii="宋体" w:hAnsi="宋体" w:cs="宋体"/>
          <w:bCs/>
          <w:color w:val="000000"/>
          <w:sz w:val="28"/>
          <w:szCs w:val="28"/>
        </w:rPr>
      </w:pPr>
      <w:r>
        <w:rPr>
          <w:rFonts w:hint="eastAsia" w:ascii="宋体" w:hAnsi="宋体" w:cs="宋体"/>
          <w:bCs/>
          <w:color w:val="000000"/>
          <w:sz w:val="28"/>
          <w:szCs w:val="28"/>
        </w:rPr>
        <w:t xml:space="preserve">如果双方中任何一方由于战争、严重火灾、水灾、破坏性台风和地震以及其他经双方同意属不可抗力的事故，致使合同履行受阻时，履行合同期限应予延长，延长时限应相当于事故所影响的时间，或双方协商解决。</w:t>
      </w:r>
      <w:r>
        <w:rPr>
          <w:rFonts w:hint="eastAsia" w:ascii="宋体" w:hAnsi="宋体" w:cs="宋体"/>
          <w:bCs/>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九、乙方履约延误</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（一）乙方应按照合同规定的服务期提供服务。</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（三）除了合同条款中不可抗力的情况外，除甲方同意延误并不收赔偿费外，乙方延误提交服务成果将按合同第十条规定被收取误期赔偿费。</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（四）所有提供的服务及成果验收都应服从甲方的安排。</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十、误期赔偿费 </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除不可抗力外，如果乙方因自身原因没有按照合同规定的服务期提供服务，甲方有权在不影响合同项下的其他补救措施的情况下，从合同价款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十一、税费 </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（一）根据国家现行税法对甲方征收的与本合同有关的一切费用由甲方承担。</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（二）根据现行税法对乙方征收的与本合同有关的一切税费均由乙方承担。</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（三）在中国境外发生的与本合同执行有关的一切税费由乙方承担。</w:t>
      </w:r>
      <w:r>
        <w:rPr>
          <w:rFonts w:hint="eastAsia" w:ascii="宋体" w:hAnsi="宋体" w:cs="宋体"/>
          <w:color w:val="000000"/>
          <w:sz w:val="28"/>
          <w:szCs w:val="28"/>
        </w:rPr>
      </w:r>
      <w:r/>
    </w:p>
    <w:p>
      <w:pPr>
        <w:pStyle w:val="776"/>
        <w:ind w:firstLine="42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十二、违约终止合同</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（一）甲方在乙方违约的情况下，如果发生下列情况之一，可考虑终止部分或全部合同：</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（1）乙方未能在合同规定的期限内或甲方同意延长的期限内提供全部或部分服务；</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 </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合同分阶段实施，每个阶段结束后由甲方进行测试验收，如服务量、技术指标达不到要求，甲方有权中止合同，且乙方承担违约责任并作出赔偿，赔偿金额为同期累计付款额的两倍。</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（二）一旦甲方根据（一）款终止部分或全部合同，甲方可以按其认为适当的条件和方式与其他服务商签定合同继续服务。但是，乙方应继续执行合同中未终止的部分。</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十三、争端的解决</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合同实施或与合同有关的一切争端，买卖双方应通过友好协商解决，如果协商仍得不到解决，任何一方可向南京仲裁委员会申请仲裁，仲裁适用申请仲裁时该委员会的仲裁规则。</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仲裁裁决应为最终裁决，对双方均有约束力。</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仲裁费用除仲裁机构另有裁决外应由败诉方承担。</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在仲裁期间，除正在执行仲裁的部分外，本合同的其他部分应继续执行。</w:t>
      </w:r>
      <w:r>
        <w:rPr>
          <w:rFonts w:hint="eastAsia" w:ascii="宋体" w:hAnsi="宋体" w:cs="宋体"/>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十四、转让和分包</w:t>
      </w:r>
      <w:r>
        <w:rPr>
          <w:rFonts w:hint="eastAsia" w:ascii="宋体" w:hAnsi="宋体" w:cs="宋体"/>
          <w:b/>
          <w:bCs/>
          <w:color w:val="000000"/>
          <w:sz w:val="28"/>
          <w:szCs w:val="28"/>
        </w:rPr>
      </w:r>
      <w:r/>
    </w:p>
    <w:p>
      <w:pPr>
        <w:pStyle w:val="776"/>
        <w:ind w:firstLine="420"/>
        <w:spacing w:line="360" w:lineRule="auto"/>
        <w:tabs>
          <w:tab w:val="left" w:pos="525" w:leader="none"/>
        </w:tabs>
        <w:rPr>
          <w:rFonts w:hint="eastAsia" w:ascii="宋体" w:hAnsi="宋体" w:cs="宋体"/>
          <w:bCs/>
          <w:color w:val="000000"/>
          <w:sz w:val="28"/>
          <w:szCs w:val="28"/>
        </w:rPr>
      </w:pPr>
      <w:r>
        <w:rPr>
          <w:rFonts w:hint="eastAsia" w:ascii="宋体" w:hAnsi="宋体" w:cs="宋体"/>
          <w:bCs/>
          <w:color w:val="000000"/>
          <w:sz w:val="28"/>
          <w:szCs w:val="28"/>
        </w:rPr>
        <w:t xml:space="preserve">未经甲方事先书面同意，乙方不得部分转让或全部转让和分包其履行合同的义务。</w:t>
      </w:r>
      <w:r>
        <w:rPr>
          <w:rFonts w:hint="eastAsia" w:ascii="宋体" w:hAnsi="宋体" w:cs="宋体"/>
          <w:bCs/>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十五、适用法律</w:t>
      </w:r>
      <w:r>
        <w:rPr>
          <w:rFonts w:hint="eastAsia" w:ascii="宋体" w:hAnsi="宋体" w:cs="宋体"/>
          <w:b/>
          <w:bCs/>
          <w:color w:val="000000"/>
          <w:sz w:val="28"/>
          <w:szCs w:val="28"/>
        </w:rPr>
      </w:r>
      <w:r/>
    </w:p>
    <w:p>
      <w:pPr>
        <w:pStyle w:val="776"/>
        <w:ind w:firstLine="420"/>
        <w:spacing w:line="360" w:lineRule="auto"/>
        <w:tabs>
          <w:tab w:val="left" w:pos="525" w:leader="none"/>
        </w:tabs>
        <w:rPr>
          <w:rFonts w:hint="eastAsia" w:ascii="宋体" w:hAnsi="宋体" w:cs="宋体"/>
          <w:bCs/>
          <w:color w:val="000000"/>
          <w:sz w:val="28"/>
          <w:szCs w:val="28"/>
        </w:rPr>
      </w:pPr>
      <w:r>
        <w:rPr>
          <w:rFonts w:hint="eastAsia" w:ascii="宋体" w:hAnsi="宋体" w:cs="宋体"/>
          <w:bCs/>
          <w:color w:val="000000"/>
          <w:sz w:val="28"/>
          <w:szCs w:val="28"/>
        </w:rPr>
        <w:t xml:space="preserve">本合同按照中华人民共和国的法律进行解释。</w:t>
      </w:r>
      <w:r>
        <w:rPr>
          <w:rFonts w:hint="eastAsia" w:ascii="宋体" w:hAnsi="宋体" w:cs="宋体"/>
          <w:bCs/>
          <w:color w:val="000000"/>
          <w:sz w:val="28"/>
          <w:szCs w:val="28"/>
        </w:rPr>
      </w:r>
      <w:r/>
    </w:p>
    <w:p>
      <w:pPr>
        <w:pStyle w:val="776"/>
        <w:ind w:firstLine="422"/>
        <w:spacing w:line="360" w:lineRule="auto"/>
        <w:tabs>
          <w:tab w:val="left" w:pos="525"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十六、合同生效及其他</w:t>
      </w:r>
      <w:r>
        <w:rPr>
          <w:rFonts w:hint="eastAsia" w:ascii="宋体" w:hAnsi="宋体" w:cs="宋体"/>
          <w:b/>
          <w:bCs/>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（一）合同正本一式六份，甲、乙双方各执三份。</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（二）如需修改或补充合同内容，经协商，双方应签署书面修改或补充协议，该协议将作为本合同的一个组成部分。</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（三）下列文件构成本合同的组成部分：</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合同主要条款 </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中标通知书</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投标分项报价表 </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技术规格、商务条款偏离表</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招标内容及要求</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合同补充条款或说明（如有）</w:t>
      </w:r>
      <w:r>
        <w:rPr>
          <w:rFonts w:hint="eastAsia" w:ascii="宋体" w:hAnsi="宋体" w:cs="宋体"/>
          <w:color w:val="000000"/>
          <w:sz w:val="28"/>
          <w:szCs w:val="28"/>
        </w:rPr>
      </w:r>
      <w:r/>
    </w:p>
    <w:p>
      <w:pPr>
        <w:pStyle w:val="776"/>
        <w:ind w:firstLine="420"/>
        <w:jc w:val="left"/>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承诺书（含询标记录和优惠条件）</w:t>
      </w:r>
      <w:r>
        <w:rPr>
          <w:rFonts w:hint="eastAsia" w:ascii="宋体" w:hAnsi="宋体" w:cs="宋体"/>
          <w:color w:val="000000"/>
          <w:sz w:val="28"/>
          <w:szCs w:val="28"/>
        </w:rPr>
      </w:r>
      <w:r/>
    </w:p>
    <w:p>
      <w:pPr>
        <w:pStyle w:val="776"/>
        <w:jc w:val="center"/>
        <w:spacing w:line="600" w:lineRule="exact"/>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t xml:space="preserve">承 诺 书</w:t>
      </w:r>
      <w:r>
        <w:rPr>
          <w:rFonts w:hint="eastAsia" w:ascii="宋体" w:hAnsi="宋体" w:cs="宋体"/>
          <w:color w:val="000000"/>
          <w:sz w:val="28"/>
          <w:szCs w:val="28"/>
        </w:rPr>
      </w:r>
      <w:r/>
    </w:p>
    <w:p>
      <w:pPr>
        <w:pStyle w:val="776"/>
        <w:jc w:val="center"/>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我单位在南京市范围内从事</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（项目名称）中，承诺如下：</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1、参与项目采购时，提交的投标文件真实、合规，不提供虚假材料。</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2、不参与任何串标围标等违法活动。</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3、如果中标，我单位将按照投标文件的要求委派项目负责人，团队人员及时到位。</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4、按照国家、省、市标准规范，遵从相关要求，确保设计质量，严格履行成果质量负责制。</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5、根据合同约定按时完成成果归档工作。</w:t>
      </w:r>
      <w:r>
        <w:rPr>
          <w:rFonts w:hint="eastAsia" w:ascii="宋体" w:hAnsi="宋体" w:cs="宋体"/>
          <w:color w:val="000000"/>
          <w:sz w:val="28"/>
          <w:szCs w:val="28"/>
        </w:rPr>
      </w:r>
      <w:r/>
    </w:p>
    <w:p>
      <w:pPr>
        <w:pStyle w:val="776"/>
        <w:ind w:firstLine="42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6、严格管理和教育，保证员工诚信守法开展工作。</w:t>
      </w:r>
      <w:r>
        <w:rPr>
          <w:rFonts w:hint="eastAsia" w:ascii="宋体" w:hAnsi="宋体" w:cs="宋体"/>
          <w:color w:val="000000"/>
          <w:sz w:val="28"/>
          <w:szCs w:val="28"/>
        </w:rPr>
      </w:r>
      <w:r/>
    </w:p>
    <w:p>
      <w:pPr>
        <w:pStyle w:val="776"/>
        <w:ind w:firstLine="422"/>
        <w:spacing w:line="600" w:lineRule="exact"/>
        <w:rPr>
          <w:rFonts w:hint="eastAsia" w:ascii="宋体" w:hAnsi="宋体" w:cs="宋体"/>
          <w:b/>
          <w:color w:val="000000"/>
          <w:sz w:val="28"/>
          <w:szCs w:val="28"/>
        </w:rPr>
      </w:pPr>
      <w:r>
        <w:rPr>
          <w:rFonts w:hint="eastAsia" w:ascii="宋体" w:hAnsi="宋体" w:cs="宋体"/>
          <w:b/>
          <w:color w:val="000000"/>
          <w:sz w:val="28"/>
          <w:szCs w:val="28"/>
        </w:rPr>
        <w:t xml:space="preserve">对违反承诺内容所引发的一切后果，我单位愿意负法律责任。</w:t>
      </w:r>
      <w:r>
        <w:rPr>
          <w:rFonts w:hint="eastAsia" w:ascii="宋体" w:hAnsi="宋体" w:cs="宋体"/>
          <w:b/>
          <w:color w:val="000000"/>
          <w:sz w:val="28"/>
          <w:szCs w:val="28"/>
        </w:rPr>
      </w:r>
      <w:r/>
    </w:p>
    <w:p>
      <w:pPr>
        <w:pStyle w:val="776"/>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承诺单位：（盖章）          </w:t>
      </w:r>
      <w:r>
        <w:rPr>
          <w:rFonts w:hint="eastAsia" w:ascii="宋体" w:hAnsi="宋体" w:cs="宋体"/>
          <w:color w:val="000000"/>
          <w:sz w:val="28"/>
          <w:szCs w:val="28"/>
        </w:rPr>
      </w:r>
      <w:r/>
    </w:p>
    <w:p>
      <w:pPr>
        <w:pStyle w:val="776"/>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76"/>
        <w:spacing w:line="60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法人签字：（章）</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776"/>
        <w:ind w:left="3518" w:hanging="2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776"/>
        <w:ind w:left="2638" w:hanging="168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年            月            日  </w:t>
      </w:r>
      <w:r>
        <w:rPr>
          <w:rFonts w:hint="eastAsia" w:ascii="宋体" w:hAnsi="宋体" w:cs="宋体"/>
          <w:color w:val="000000"/>
          <w:sz w:val="28"/>
          <w:szCs w:val="28"/>
        </w:rPr>
      </w:r>
      <w:r/>
    </w:p>
    <w:p>
      <w:pPr>
        <w:pStyle w:val="776"/>
        <w:ind w:firstLine="63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[以下无正文]</w:t>
      </w:r>
      <w:r>
        <w:rPr>
          <w:rFonts w:hint="eastAsia" w:ascii="宋体" w:hAnsi="宋体" w:cs="宋体"/>
          <w:color w:val="000000"/>
          <w:sz w:val="28"/>
          <w:szCs w:val="28"/>
        </w:rPr>
      </w:r>
      <w:r/>
    </w:p>
    <w:p>
      <w:pPr>
        <w:pStyle w:val="776"/>
        <w:ind w:firstLine="630"/>
        <w:spacing w:line="360" w:lineRule="exact"/>
        <w:rPr>
          <w:rFonts w:hint="eastAsia" w:ascii="宋体" w:hAnsi="宋体" w:cs="宋体"/>
          <w:color w:val="000000"/>
          <w:sz w:val="28"/>
          <w:szCs w:val="28"/>
        </w:rPr>
      </w:pPr>
      <w:r>
        <w:rPr>
          <w:rFonts w:hint="eastAsia" w:ascii="宋体" w:hAnsi="宋体" w:cs="宋体"/>
          <w:color w:val="000000"/>
          <w:sz w:val="28"/>
          <w:szCs w:val="28"/>
        </w:rPr>
      </w:r>
      <w:r/>
    </w:p>
    <w:p>
      <w:pPr>
        <w:pStyle w:val="776"/>
        <w:ind w:firstLine="84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[以下为签字页]</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r>
      <w:r/>
    </w:p>
    <w:tbl>
      <w:tblPr>
        <w:tblpPr w:horzAnchor="margin" w:tblpXSpec="center" w:vertAnchor="margin" w:tblpY="483" w:leftFromText="180" w:topFromText="0" w:rightFromText="180" w:bottomFromText="0"/>
        <w:tblW w:w="94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179"/>
        <w:gridCol w:w="2645"/>
        <w:gridCol w:w="2418"/>
        <w:gridCol w:w="2005"/>
      </w:tblGrid>
      <w:tr>
        <w:trPr>
          <w:trHeight w:val="1408"/>
        </w:trPr>
        <w:tc>
          <w:tcPr>
            <w:tcW w:w="1246" w:type="dxa"/>
            <w:vAlign w:val="center"/>
            <w:vMerge w:val="restart"/>
            <w:textDirection w:val="lrTb"/>
            <w:noWrap w:val="false"/>
          </w:tcPr>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委</w:t>
            </w: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托</w:t>
            </w: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方</w:t>
            </w:r>
            <w:r>
              <w:rPr>
                <w:rFonts w:hint="eastAsia" w:ascii="宋体" w:hAnsi="宋体" w:cs="宋体"/>
                <w:b/>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b/>
                <w:color w:val="000000"/>
                <w:sz w:val="28"/>
                <w:szCs w:val="28"/>
              </w:rPr>
              <w:t xml:space="preserve">（甲方</w:t>
            </w:r>
            <w:r>
              <w:rPr>
                <w:rFonts w:hint="eastAsia" w:ascii="宋体" w:hAnsi="宋体" w:cs="宋体"/>
                <w:color w:val="000000"/>
                <w:sz w:val="28"/>
                <w:szCs w:val="28"/>
              </w:rPr>
              <w:t xml:space="preserve">）</w:t>
            </w: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单位</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名称</w:t>
            </w:r>
            <w:r>
              <w:rPr>
                <w:rFonts w:hint="eastAsia" w:ascii="宋体" w:hAnsi="宋体" w:cs="宋体"/>
                <w:color w:val="000000"/>
                <w:sz w:val="28"/>
                <w:szCs w:val="28"/>
              </w:rPr>
            </w:r>
            <w:r/>
          </w:p>
        </w:tc>
        <w:tc>
          <w:tcPr>
            <w:tcW w:w="2645"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2418"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项  目</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负责人</w:t>
            </w:r>
            <w:r>
              <w:rPr>
                <w:rFonts w:hint="eastAsia" w:ascii="宋体" w:hAnsi="宋体" w:cs="宋体"/>
                <w:color w:val="000000"/>
                <w:sz w:val="28"/>
                <w:szCs w:val="28"/>
              </w:rPr>
            </w:r>
            <w:r/>
          </w:p>
        </w:tc>
        <w:tc>
          <w:tcPr>
            <w:tcW w:w="2005" w:type="dxa"/>
            <w:vAlign w:val="center"/>
            <w:textDirection w:val="lrTb"/>
            <w:noWrap w:val="false"/>
          </w:tcPr>
          <w:p>
            <w:pPr>
              <w:pStyle w:val="776"/>
              <w:ind w:firstLine="56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签字</w:t>
            </w:r>
            <w:r>
              <w:rPr>
                <w:rFonts w:hint="eastAsia" w:ascii="宋体" w:hAnsi="宋体" w:cs="宋体"/>
                <w:color w:val="000000"/>
                <w:sz w:val="28"/>
                <w:szCs w:val="28"/>
              </w:rPr>
            </w:r>
            <w:r/>
          </w:p>
        </w:tc>
      </w:tr>
      <w:tr>
        <w:trPr>
          <w:trHeight w:val="1408"/>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详细</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地址</w:t>
            </w:r>
            <w:r>
              <w:rPr>
                <w:rFonts w:hint="eastAsia" w:ascii="宋体" w:hAnsi="宋体" w:cs="宋体"/>
                <w:color w:val="000000"/>
                <w:sz w:val="28"/>
                <w:szCs w:val="28"/>
              </w:rPr>
            </w:r>
            <w:r/>
          </w:p>
        </w:tc>
        <w:tc>
          <w:tcPr>
            <w:tcW w:w="2645"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2418"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项目联系人</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电话</w:t>
            </w:r>
            <w:r>
              <w:rPr>
                <w:rFonts w:hint="eastAsia" w:ascii="宋体" w:hAnsi="宋体" w:cs="宋体"/>
                <w:color w:val="000000"/>
                <w:sz w:val="28"/>
                <w:szCs w:val="28"/>
              </w:rPr>
            </w:r>
            <w:r/>
          </w:p>
        </w:tc>
        <w:tc>
          <w:tcPr>
            <w:tcW w:w="2005" w:type="dxa"/>
            <w:vAlign w:val="center"/>
            <w:textDirection w:val="lrTb"/>
            <w:noWrap w:val="false"/>
          </w:tcPr>
          <w:p>
            <w:pPr>
              <w:pStyle w:val="776"/>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r>
      <w:tr>
        <w:trPr>
          <w:trHeight w:val="1367"/>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法定代表人或其代理人</w:t>
            </w:r>
            <w:r>
              <w:rPr>
                <w:rFonts w:hint="eastAsia" w:ascii="宋体" w:hAnsi="宋体" w:cs="宋体"/>
                <w:color w:val="000000"/>
                <w:sz w:val="28"/>
                <w:szCs w:val="28"/>
              </w:rPr>
            </w:r>
            <w:r/>
          </w:p>
        </w:tc>
        <w:tc>
          <w:tcPr>
            <w:tcW w:w="2645" w:type="dxa"/>
            <w:vAlign w:val="center"/>
            <w:textDirection w:val="lrTb"/>
            <w:noWrap w:val="false"/>
          </w:tcPr>
          <w:p>
            <w:pPr>
              <w:pStyle w:val="776"/>
              <w:ind w:firstLine="112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签字</w:t>
            </w:r>
            <w:r>
              <w:rPr>
                <w:rFonts w:hint="eastAsia" w:ascii="宋体" w:hAnsi="宋体" w:cs="宋体"/>
                <w:color w:val="000000"/>
                <w:sz w:val="28"/>
                <w:szCs w:val="28"/>
              </w:rPr>
            </w:r>
            <w:r/>
          </w:p>
        </w:tc>
        <w:tc>
          <w:tcPr>
            <w:gridSpan w:val="2"/>
            <w:tcW w:w="4423"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ind w:firstLine="990"/>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（单位公章）</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       年   月   日</w:t>
            </w:r>
            <w:r>
              <w:rPr>
                <w:rFonts w:hint="eastAsia" w:ascii="宋体" w:hAnsi="宋体" w:cs="宋体"/>
                <w:color w:val="000000"/>
                <w:sz w:val="28"/>
                <w:szCs w:val="28"/>
              </w:rPr>
            </w:r>
            <w:r/>
          </w:p>
        </w:tc>
      </w:tr>
      <w:tr>
        <w:trPr>
          <w:trHeight w:val="1209"/>
        </w:trPr>
        <w:tc>
          <w:tcPr>
            <w:tcW w:w="1246" w:type="dxa"/>
            <w:vAlign w:val="center"/>
            <w:vMerge w:val="restart"/>
            <w:textDirection w:val="lrTb"/>
            <w:noWrap w:val="false"/>
          </w:tcPr>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承</w:t>
            </w: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担</w:t>
            </w: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framePr w:vAnchor="page" w:hAnchor="text" w:xAlign="center" w:y="483"/>
            </w:pPr>
            <w:r>
              <w:rPr>
                <w:rFonts w:hint="eastAsia" w:ascii="宋体" w:hAnsi="宋体" w:cs="宋体"/>
                <w:b/>
                <w:color w:val="000000"/>
                <w:sz w:val="28"/>
                <w:szCs w:val="28"/>
              </w:rPr>
              <w:t xml:space="preserve">方</w:t>
            </w:r>
            <w:r>
              <w:rPr>
                <w:rFonts w:hint="eastAsia" w:ascii="宋体" w:hAnsi="宋体" w:cs="宋体"/>
                <w:b/>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b/>
                <w:color w:val="000000"/>
                <w:sz w:val="28"/>
                <w:szCs w:val="28"/>
              </w:rPr>
              <w:t xml:space="preserve">（乙方</w:t>
            </w:r>
            <w:r>
              <w:rPr>
                <w:rFonts w:hint="eastAsia" w:ascii="宋体" w:hAnsi="宋体" w:cs="宋体"/>
                <w:color w:val="000000"/>
                <w:sz w:val="28"/>
                <w:szCs w:val="28"/>
              </w:rPr>
              <w:t xml:space="preserve">）</w:t>
            </w: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单位</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名称</w:t>
            </w:r>
            <w:r>
              <w:rPr>
                <w:rFonts w:hint="eastAsia" w:ascii="宋体" w:hAnsi="宋体" w:cs="宋体"/>
                <w:color w:val="000000"/>
                <w:sz w:val="28"/>
                <w:szCs w:val="28"/>
              </w:rPr>
            </w:r>
            <w:r/>
          </w:p>
        </w:tc>
        <w:tc>
          <w:tcPr>
            <w:tcW w:w="2645" w:type="dxa"/>
            <w:vAlign w:val="center"/>
            <w:textDirection w:val="lrTb"/>
            <w:noWrap w:val="false"/>
          </w:tcPr>
          <w:p>
            <w:pPr>
              <w:pStyle w:val="776"/>
              <w:ind w:firstLine="28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2418"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法定代表人或其代理人</w:t>
            </w:r>
            <w:r>
              <w:rPr>
                <w:rFonts w:hint="eastAsia" w:ascii="宋体" w:hAnsi="宋体" w:cs="宋体"/>
                <w:color w:val="000000"/>
                <w:sz w:val="28"/>
                <w:szCs w:val="28"/>
              </w:rPr>
            </w:r>
            <w:r/>
          </w:p>
        </w:tc>
        <w:tc>
          <w:tcPr>
            <w:tcW w:w="2005" w:type="dxa"/>
            <w:vAlign w:val="center"/>
            <w:textDirection w:val="lrTb"/>
            <w:noWrap w:val="false"/>
          </w:tcPr>
          <w:p>
            <w:pPr>
              <w:pStyle w:val="776"/>
              <w:ind w:firstLine="56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签字</w:t>
            </w:r>
            <w:r>
              <w:rPr>
                <w:rFonts w:hint="eastAsia" w:ascii="宋体" w:hAnsi="宋体" w:cs="宋体"/>
                <w:color w:val="000000"/>
                <w:sz w:val="28"/>
                <w:szCs w:val="28"/>
              </w:rPr>
            </w:r>
            <w:r/>
          </w:p>
        </w:tc>
      </w:tr>
      <w:tr>
        <w:trPr>
          <w:trHeight w:val="1409"/>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详细</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地址</w:t>
            </w:r>
            <w:r>
              <w:rPr>
                <w:rFonts w:hint="eastAsia" w:ascii="宋体" w:hAnsi="宋体" w:cs="宋体"/>
                <w:color w:val="000000"/>
                <w:sz w:val="28"/>
                <w:szCs w:val="28"/>
              </w:rPr>
            </w:r>
            <w:r/>
          </w:p>
        </w:tc>
        <w:tc>
          <w:tcPr>
            <w:tcW w:w="2645" w:type="dxa"/>
            <w:vAlign w:val="center"/>
            <w:textDirection w:val="lrTb"/>
            <w:noWrap w:val="false"/>
          </w:tcPr>
          <w:p>
            <w:pPr>
              <w:pStyle w:val="776"/>
              <w:ind w:firstLine="42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2418"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项  目</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负责人</w:t>
            </w:r>
            <w:r>
              <w:rPr>
                <w:rFonts w:hint="eastAsia" w:ascii="宋体" w:hAnsi="宋体" w:cs="宋体"/>
                <w:color w:val="000000"/>
                <w:sz w:val="28"/>
                <w:szCs w:val="28"/>
              </w:rPr>
            </w:r>
            <w:r/>
          </w:p>
        </w:tc>
        <w:tc>
          <w:tcPr>
            <w:tcW w:w="2005" w:type="dxa"/>
            <w:vAlign w:val="center"/>
            <w:textDirection w:val="lrTb"/>
            <w:noWrap w:val="false"/>
          </w:tcPr>
          <w:p>
            <w:pPr>
              <w:pStyle w:val="776"/>
              <w:ind w:firstLine="560"/>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签字</w:t>
            </w:r>
            <w:r>
              <w:rPr>
                <w:rFonts w:hint="eastAsia" w:ascii="宋体" w:hAnsi="宋体" w:cs="宋体"/>
                <w:color w:val="000000"/>
                <w:sz w:val="28"/>
                <w:szCs w:val="28"/>
              </w:rPr>
            </w:r>
            <w:r/>
          </w:p>
        </w:tc>
      </w:tr>
      <w:tr>
        <w:trPr>
          <w:trHeight w:val="1084"/>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开户</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银行</w:t>
            </w:r>
            <w:r>
              <w:rPr>
                <w:rFonts w:hint="eastAsia" w:ascii="宋体" w:hAnsi="宋体" w:cs="宋体"/>
                <w:color w:val="000000"/>
                <w:sz w:val="28"/>
                <w:szCs w:val="28"/>
              </w:rPr>
            </w:r>
            <w:r/>
          </w:p>
        </w:tc>
        <w:tc>
          <w:tcPr>
            <w:tcW w:w="2645"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gridSpan w:val="2"/>
            <w:tcW w:w="4423" w:type="dxa"/>
            <w:vAlign w:val="center"/>
            <w:vMerge w:val="restart"/>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p>
            <w:pPr>
              <w:pStyle w:val="776"/>
              <w:ind w:firstLine="990"/>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（单位公章）</w:t>
            </w:r>
            <w:r>
              <w:rPr>
                <w:rFonts w:hint="eastAsia" w:ascii="宋体" w:hAnsi="宋体" w:cs="宋体"/>
                <w:color w:val="000000"/>
                <w:sz w:val="28"/>
                <w:szCs w:val="28"/>
              </w:rPr>
            </w:r>
            <w:r/>
          </w:p>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       年   月   日</w:t>
            </w:r>
            <w:r>
              <w:rPr>
                <w:rFonts w:hint="eastAsia" w:ascii="宋体" w:hAnsi="宋体" w:cs="宋体"/>
                <w:color w:val="000000"/>
                <w:sz w:val="28"/>
                <w:szCs w:val="28"/>
              </w:rPr>
            </w:r>
            <w:r/>
          </w:p>
        </w:tc>
      </w:tr>
      <w:tr>
        <w:trPr>
          <w:trHeight w:val="1002"/>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账  号</w:t>
            </w:r>
            <w:r>
              <w:rPr>
                <w:rFonts w:hint="eastAsia" w:ascii="宋体" w:hAnsi="宋体" w:cs="宋体"/>
                <w:color w:val="000000"/>
                <w:sz w:val="28"/>
                <w:szCs w:val="28"/>
              </w:rPr>
            </w:r>
            <w:r/>
          </w:p>
        </w:tc>
        <w:tc>
          <w:tcPr>
            <w:tcW w:w="2645"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gridSpan w:val="2"/>
            <w:tcW w:w="4423"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r>
      <w:tr>
        <w:trPr>
          <w:trHeight w:val="1002"/>
        </w:trPr>
        <w:tc>
          <w:tcPr>
            <w:tcW w:w="1246"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tcW w:w="1179"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t xml:space="preserve">电  话</w:t>
            </w:r>
            <w:r>
              <w:rPr>
                <w:rFonts w:hint="eastAsia" w:ascii="宋体" w:hAnsi="宋体" w:cs="宋体"/>
                <w:color w:val="000000"/>
                <w:sz w:val="28"/>
                <w:szCs w:val="28"/>
              </w:rPr>
            </w:r>
            <w:r/>
          </w:p>
        </w:tc>
        <w:tc>
          <w:tcPr>
            <w:tcW w:w="2645" w:type="dxa"/>
            <w:vAlign w:val="center"/>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c>
          <w:tcPr>
            <w:gridSpan w:val="2"/>
            <w:tcW w:w="4423" w:type="dxa"/>
            <w:vAlign w:val="center"/>
            <w:vMerge w:val="continue"/>
            <w:textDirection w:val="lrTb"/>
            <w:noWrap w:val="false"/>
          </w:tcPr>
          <w:p>
            <w:pPr>
              <w:pStyle w:val="776"/>
              <w:jc w:val="center"/>
              <w:rPr>
                <w:rFonts w:hint="eastAsia" w:ascii="宋体" w:hAnsi="宋体" w:cs="宋体"/>
                <w:color w:val="000000"/>
                <w:sz w:val="28"/>
                <w:szCs w:val="28"/>
              </w:rPr>
              <w:framePr w:vAnchor="page" w:hAnchor="text" w:xAlign="center" w:y="483"/>
            </w:pPr>
            <w:r>
              <w:rPr>
                <w:rFonts w:hint="eastAsia" w:ascii="宋体" w:hAnsi="宋体" w:cs="宋体"/>
                <w:color w:val="000000"/>
                <w:sz w:val="28"/>
                <w:szCs w:val="28"/>
              </w:rPr>
            </w:r>
            <w:r/>
          </w:p>
        </w:tc>
      </w:tr>
    </w:tbl>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firstLine="630"/>
        <w:spacing w:line="360" w:lineRule="exact"/>
        <w:rPr>
          <w:rFonts w:hint="eastAsia" w:ascii="宋体" w:hAnsi="宋体" w:cs="宋体"/>
          <w:color w:val="000000"/>
          <w:sz w:val="28"/>
          <w:szCs w:val="28"/>
        </w:rPr>
      </w:pPr>
      <w:r>
        <w:rPr>
          <w:rFonts w:hint="eastAsia" w:ascii="宋体" w:hAnsi="宋体" w:cs="宋体"/>
          <w:color w:val="000000"/>
          <w:sz w:val="28"/>
          <w:szCs w:val="28"/>
        </w:rPr>
      </w:r>
      <w:r/>
    </w:p>
    <w:p>
      <w:pPr>
        <w:pStyle w:val="776"/>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r>
      <w:r/>
    </w:p>
    <w:p>
      <w:pPr>
        <w:pStyle w:val="776"/>
        <w:ind w:firstLine="960"/>
        <w:jc w:val="righ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1062"/>
        <w:ind w:firstLine="560"/>
        <w:rPr>
          <w:rFonts w:hint="eastAsia" w:ascii="宋体" w:hAnsi="宋体" w:cs="宋体"/>
          <w:color w:val="000000"/>
          <w:sz w:val="28"/>
          <w:szCs w:val="28"/>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28"/>
          <w:szCs w:val="28"/>
        </w:rPr>
      </w:r>
      <w:r/>
    </w:p>
    <w:p>
      <w:pPr>
        <w:pStyle w:val="776"/>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1003"/>
        <w:ind w:firstLine="560"/>
        <w:jc w:val="center"/>
        <w:spacing w:line="360" w:lineRule="auto"/>
        <w:rPr>
          <w:rFonts w:hint="eastAsia" w:hAnsi="宋体" w:cs="宋体"/>
          <w:color w:val="000000"/>
          <w:sz w:val="28"/>
          <w:szCs w:val="28"/>
          <w:lang w:val="zh-CN"/>
        </w:rPr>
      </w:pPr>
      <w:r>
        <w:rPr>
          <w:rFonts w:hint="eastAsia" w:hAnsi="宋体" w:cs="宋体"/>
          <w:color w:val="000000"/>
          <w:sz w:val="28"/>
          <w:szCs w:val="28"/>
          <w:lang w:val="zh-CN"/>
        </w:rPr>
        <w:t xml:space="preserve">第六章</w:t>
      </w:r>
      <w:r>
        <w:rPr>
          <w:rFonts w:hint="eastAsia" w:hAnsi="宋体" w:cs="宋体"/>
          <w:color w:val="000000"/>
          <w:sz w:val="28"/>
          <w:szCs w:val="28"/>
        </w:rPr>
        <w:t xml:space="preserve"> </w:t>
      </w:r>
      <w:r>
        <w:rPr>
          <w:rFonts w:hint="eastAsia" w:hAnsi="宋体" w:cs="宋体"/>
          <w:color w:val="000000"/>
          <w:sz w:val="28"/>
          <w:szCs w:val="28"/>
          <w:lang w:val="zh-CN"/>
        </w:rPr>
        <w:t xml:space="preserve">投标文件格式及附件</w:t>
      </w:r>
      <w:r>
        <w:rPr>
          <w:rFonts w:hint="eastAsia" w:hAnsi="宋体" w:cs="宋体"/>
          <w:color w:val="000000"/>
          <w:sz w:val="28"/>
          <w:szCs w:val="28"/>
          <w:lang w:val="zh-CN"/>
        </w:rPr>
      </w:r>
      <w:r/>
    </w:p>
    <w:p>
      <w:pPr>
        <w:pStyle w:val="776"/>
        <w:ind w:left="560"/>
        <w:jc w:val="center"/>
        <w:spacing w:line="240" w:lineRule="atLeast"/>
        <w:rPr>
          <w:rFonts w:hint="eastAsia" w:ascii="宋体" w:hAnsi="宋体" w:cs="宋体"/>
          <w:b/>
          <w:bCs/>
          <w:color w:val="000000"/>
          <w:sz w:val="28"/>
          <w:szCs w:val="28"/>
          <w:lang w:val="zh-CN"/>
        </w:rPr>
        <w:outlineLvl w:val="0"/>
      </w:pPr>
      <w:r>
        <w:rPr>
          <w:rFonts w:hint="eastAsia" w:ascii="宋体" w:hAnsi="宋体" w:cs="宋体"/>
          <w:b/>
          <w:bCs/>
          <w:color w:val="000000"/>
          <w:sz w:val="28"/>
          <w:szCs w:val="28"/>
          <w:lang w:val="zh-CN"/>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rPr>
        <w:t xml:space="preserve">投  标  文  件</w:t>
      </w:r>
      <w:r>
        <w:rPr>
          <w:rFonts w:hint="eastAsia" w:ascii="宋体" w:hAnsi="宋体" w:cs="宋体"/>
          <w:b/>
          <w:color w:val="000000"/>
          <w:sz w:val="28"/>
          <w:szCs w:val="28"/>
        </w:rPr>
      </w:r>
      <w:r/>
    </w:p>
    <w:p>
      <w:pPr>
        <w:pStyle w:val="776"/>
        <w:ind w:firstLine="2884"/>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u w:val="single"/>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t xml:space="preserve">项目编号： </w:t>
      </w: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t xml:space="preserve">项目名称： </w:t>
      </w: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t xml:space="preserve">投标人名称：</w:t>
      </w:r>
      <w:r>
        <w:rPr>
          <w:rFonts w:hint="eastAsia" w:ascii="宋体" w:hAnsi="宋体" w:cs="宋体"/>
          <w:b/>
          <w:color w:val="000000"/>
          <w:sz w:val="28"/>
          <w:szCs w:val="28"/>
        </w:rPr>
      </w:r>
      <w:r/>
    </w:p>
    <w:p>
      <w:pPr>
        <w:pStyle w:val="776"/>
        <w:ind w:firstLine="843"/>
        <w:rPr>
          <w:rFonts w:hint="eastAsia" w:ascii="宋体" w:hAnsi="宋体" w:cs="宋体"/>
          <w:b/>
          <w:color w:val="000000"/>
          <w:sz w:val="28"/>
          <w:szCs w:val="28"/>
        </w:rPr>
      </w:pPr>
      <w:r>
        <w:rPr>
          <w:rFonts w:hint="eastAsia" w:ascii="宋体" w:hAnsi="宋体" w:cs="宋体"/>
          <w:b/>
          <w:color w:val="000000"/>
          <w:sz w:val="28"/>
          <w:szCs w:val="28"/>
        </w:rPr>
        <w:t xml:space="preserve">日      期：</w:t>
      </w:r>
      <w:r>
        <w:rPr>
          <w:rFonts w:hint="eastAsia" w:ascii="宋体" w:hAnsi="宋体" w:cs="宋体"/>
          <w:b/>
          <w:color w:val="000000"/>
          <w:sz w:val="28"/>
          <w:szCs w:val="28"/>
        </w:rPr>
      </w:r>
      <w:r/>
    </w:p>
    <w:p>
      <w:pPr>
        <w:pStyle w:val="776"/>
        <w:jc w:val="center"/>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76"/>
        <w:jc w:val="center"/>
        <w:rPr>
          <w:rFonts w:hint="eastAsia" w:ascii="宋体" w:hAnsi="宋体" w:cs="宋体"/>
          <w:b/>
          <w:bCs/>
          <w:color w:val="000000"/>
          <w:sz w:val="28"/>
          <w:szCs w:val="28"/>
        </w:rPr>
        <w:outlineLvl w:val="0"/>
      </w:pPr>
      <w:r>
        <w:rPr>
          <w:rFonts w:hint="eastAsia" w:ascii="宋体" w:hAnsi="宋体" w:cs="宋体"/>
          <w:b/>
          <w:bCs/>
          <w:color w:val="000000"/>
          <w:sz w:val="28"/>
          <w:szCs w:val="28"/>
        </w:rPr>
        <w:br w:type="page" w:clear="all"/>
      </w:r>
      <w:bookmarkStart w:id="45" w:name="_Toc489655320"/>
      <w:r/>
      <w:bookmarkStart w:id="46" w:name="_Toc405408732"/>
      <w:r>
        <w:rPr>
          <w:rFonts w:hint="eastAsia" w:ascii="宋体" w:hAnsi="宋体" w:cs="宋体"/>
          <w:b/>
          <w:bCs/>
          <w:color w:val="000000"/>
          <w:sz w:val="28"/>
          <w:szCs w:val="28"/>
        </w:rPr>
        <w:t xml:space="preserve">投标文件主要目录</w:t>
      </w:r>
      <w:bookmarkEnd w:id="45"/>
      <w:r/>
      <w:bookmarkEnd w:id="46"/>
      <w:r>
        <w:rPr>
          <w:rFonts w:hint="eastAsia" w:ascii="宋体" w:hAnsi="宋体" w:cs="宋体"/>
          <w:b/>
          <w:bCs/>
          <w:color w:val="000000"/>
          <w:sz w:val="28"/>
          <w:szCs w:val="28"/>
        </w:rPr>
        <w:t xml:space="preserve">及相关证明材料格式、附件</w:t>
      </w:r>
      <w:r>
        <w:rPr>
          <w:rFonts w:hint="eastAsia" w:ascii="宋体" w:hAnsi="宋体" w:cs="宋体"/>
          <w:b/>
          <w:bCs/>
          <w:color w:val="000000"/>
          <w:sz w:val="28"/>
          <w:szCs w:val="28"/>
        </w:rPr>
      </w:r>
      <w:r/>
    </w:p>
    <w:p>
      <w:pPr>
        <w:pStyle w:val="776"/>
        <w:rPr>
          <w:rFonts w:hint="eastAsia" w:ascii="宋体" w:hAnsi="宋体" w:cs="宋体"/>
          <w:color w:val="000000"/>
          <w:sz w:val="28"/>
          <w:szCs w:val="28"/>
        </w:rPr>
      </w:pP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投标申请及声明</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法定代表人授权书</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开标一览表</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资格证明文件</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分项报价表</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技术条款偏离表</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商务条款偏离表</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项目实施、集成、实施方案（若有）</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服务与承诺</w:t>
      </w:r>
      <w:r>
        <w:rPr>
          <w:rFonts w:hint="eastAsia" w:ascii="宋体" w:hAnsi="宋体" w:cs="宋体"/>
          <w:color w:val="000000"/>
          <w:sz w:val="28"/>
          <w:szCs w:val="28"/>
        </w:rPr>
      </w:r>
      <w:r/>
    </w:p>
    <w:p>
      <w:pPr>
        <w:pStyle w:val="776"/>
        <w:numPr>
          <w:ilvl w:val="0"/>
          <w:numId w:val="1"/>
        </w:num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投标需要的其他证明文件及材料（若有）</w:t>
      </w:r>
      <w:r>
        <w:rPr>
          <w:rFonts w:hint="eastAsia" w:ascii="宋体" w:hAnsi="宋体" w:cs="宋体"/>
          <w:color w:val="000000"/>
          <w:sz w:val="28"/>
          <w:szCs w:val="28"/>
        </w:rPr>
      </w:r>
      <w:r/>
    </w:p>
    <w:p>
      <w:pPr>
        <w:pStyle w:val="776"/>
        <w:ind w:left="2409"/>
        <w:jc w:val="left"/>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left="2409"/>
        <w:jc w:val="left"/>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firstLine="168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附件一、中小企业声明函格式</w:t>
      </w:r>
      <w:r>
        <w:rPr>
          <w:rFonts w:hint="eastAsia" w:ascii="宋体" w:hAnsi="宋体" w:cs="宋体"/>
          <w:color w:val="000000"/>
          <w:sz w:val="28"/>
          <w:szCs w:val="28"/>
        </w:rPr>
      </w:r>
      <w:r/>
    </w:p>
    <w:p>
      <w:pPr>
        <w:pStyle w:val="776"/>
        <w:ind w:firstLine="168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附件二、无重大违法记录声明格式</w:t>
      </w:r>
      <w:r>
        <w:rPr>
          <w:rFonts w:hint="eastAsia" w:ascii="宋体" w:hAnsi="宋体" w:cs="宋体"/>
          <w:color w:val="000000"/>
          <w:sz w:val="28"/>
          <w:szCs w:val="28"/>
        </w:rPr>
      </w:r>
      <w:r/>
    </w:p>
    <w:p>
      <w:pPr>
        <w:pStyle w:val="776"/>
        <w:ind w:firstLine="168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附件三、具备履行合同所必需的设备和专业技术能力的声明格式及证明材料</w:t>
      </w:r>
      <w:r>
        <w:rPr>
          <w:rFonts w:hint="eastAsia" w:ascii="宋体" w:hAnsi="宋体" w:cs="宋体"/>
          <w:color w:val="000000"/>
          <w:sz w:val="28"/>
          <w:szCs w:val="28"/>
        </w:rPr>
      </w:r>
      <w:r/>
    </w:p>
    <w:p>
      <w:pPr>
        <w:pStyle w:val="992"/>
        <w:ind w:firstLine="1680"/>
        <w:jc w:val="left"/>
        <w:spacing w:after="0" w:line="360" w:lineRule="auto"/>
        <w:rPr>
          <w:rFonts w:hint="eastAsia" w:ascii="宋体" w:hAnsi="宋体" w:cs="宋体"/>
          <w:color w:val="000000"/>
          <w:sz w:val="28"/>
          <w:szCs w:val="28"/>
        </w:rPr>
      </w:pPr>
      <w:r>
        <w:rPr>
          <w:rFonts w:hint="eastAsia" w:ascii="宋体" w:hAnsi="宋体" w:cs="宋体"/>
          <w:color w:val="000000"/>
          <w:sz w:val="28"/>
          <w:szCs w:val="28"/>
        </w:rPr>
        <w:t xml:space="preserve">附件四、残疾人福利性单位声明函格式</w:t>
      </w:r>
      <w:r>
        <w:rPr>
          <w:rFonts w:hint="eastAsia" w:ascii="宋体" w:hAnsi="宋体" w:cs="宋体"/>
          <w:color w:val="000000"/>
          <w:sz w:val="28"/>
          <w:szCs w:val="28"/>
        </w:rPr>
      </w:r>
      <w:r/>
    </w:p>
    <w:p>
      <w:pPr>
        <w:pStyle w:val="992"/>
        <w:ind w:firstLine="1680"/>
        <w:jc w:val="left"/>
        <w:spacing w:after="0" w:line="360" w:lineRule="auto"/>
        <w:rPr>
          <w:rFonts w:hint="eastAsia" w:ascii="宋体" w:hAnsi="宋体" w:cs="宋体"/>
          <w:color w:val="000000"/>
          <w:sz w:val="28"/>
          <w:szCs w:val="28"/>
        </w:rPr>
      </w:pPr>
      <w:r>
        <w:rPr>
          <w:rFonts w:hint="eastAsia" w:ascii="宋体" w:hAnsi="宋体" w:cs="宋体"/>
          <w:color w:val="000000"/>
          <w:sz w:val="28"/>
          <w:szCs w:val="28"/>
        </w:rPr>
        <w:t xml:space="preserve">附件五、属于监狱企业的证明文件</w:t>
      </w:r>
      <w:r>
        <w:rPr>
          <w:rFonts w:hint="eastAsia" w:ascii="宋体" w:hAnsi="宋体" w:cs="宋体"/>
          <w:color w:val="000000"/>
          <w:sz w:val="28"/>
          <w:szCs w:val="28"/>
        </w:rPr>
      </w:r>
      <w:r/>
    </w:p>
    <w:p>
      <w:pPr>
        <w:pStyle w:val="776"/>
        <w:jc w:val="left"/>
        <w:spacing w:line="360" w:lineRule="auto"/>
        <w:rPr>
          <w:rFonts w:hint="eastAsia" w:ascii="宋体" w:hAnsi="宋体" w:cs="宋体"/>
          <w:b/>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lang w:val="zh-CN"/>
        </w:rPr>
      </w:r>
      <w:r/>
    </w:p>
    <w:p>
      <w:pPr>
        <w:pStyle w:val="776"/>
        <w:jc w:val="left"/>
        <w:spacing w:line="360" w:lineRule="auto"/>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目录一、投标申请及声明格式</w:t>
      </w:r>
      <w:r>
        <w:rPr>
          <w:rFonts w:hint="eastAsia" w:ascii="宋体" w:hAnsi="宋体" w:cs="宋体"/>
          <w:b/>
          <w:color w:val="000000"/>
          <w:sz w:val="28"/>
          <w:szCs w:val="28"/>
          <w:lang w:val="zh-CN"/>
        </w:rPr>
      </w:r>
      <w:r/>
    </w:p>
    <w:p>
      <w:pPr>
        <w:pStyle w:val="776"/>
        <w:jc w:val="center"/>
        <w:spacing w:line="360" w:lineRule="auto"/>
        <w:rPr>
          <w:rFonts w:hint="eastAsia" w:ascii="宋体" w:hAnsi="宋体" w:cs="宋体"/>
          <w:color w:val="000000"/>
          <w:sz w:val="28"/>
          <w:szCs w:val="28"/>
          <w:lang w:val="zh-CN"/>
        </w:rPr>
        <w:outlineLvl w:val="0"/>
      </w:pPr>
      <w:r>
        <w:rPr>
          <w:rFonts w:hint="eastAsia" w:ascii="宋体" w:hAnsi="宋体" w:cs="宋体"/>
          <w:color w:val="000000"/>
          <w:sz w:val="28"/>
          <w:szCs w:val="28"/>
          <w:lang w:val="zh-CN"/>
        </w:rPr>
        <w:t xml:space="preserve">投标申请及声明</w:t>
      </w:r>
      <w:r>
        <w:rPr>
          <w:rFonts w:hint="eastAsia" w:ascii="宋体" w:hAnsi="宋体" w:cs="宋体"/>
          <w:color w:val="000000"/>
          <w:sz w:val="28"/>
          <w:szCs w:val="28"/>
          <w:lang w:val="zh-CN"/>
        </w:rPr>
      </w:r>
      <w:r/>
    </w:p>
    <w:p>
      <w:pPr>
        <w:pStyle w:val="776"/>
        <w:spacing w:line="360" w:lineRule="auto"/>
        <w:rPr>
          <w:rFonts w:hint="eastAsia" w:ascii="宋体" w:hAnsi="宋体" w:cs="宋体"/>
          <w:color w:val="000000"/>
          <w:sz w:val="28"/>
          <w:szCs w:val="28"/>
          <w:lang w:val="zh-CN"/>
        </w:rPr>
        <w:outlineLvl w:val="0"/>
      </w:pPr>
      <w:r>
        <w:rPr>
          <w:rFonts w:hint="eastAsia" w:ascii="宋体" w:hAnsi="宋体" w:cs="宋体"/>
          <w:color w:val="000000"/>
          <w:sz w:val="28"/>
          <w:szCs w:val="28"/>
          <w:lang w:val="zh-CN"/>
        </w:rPr>
        <w:t xml:space="preserve">致：南京市城市地下管线数字化管理中心</w:t>
      </w:r>
      <w:r>
        <w:rPr>
          <w:rFonts w:hint="eastAsia" w:ascii="宋体" w:hAnsi="宋体" w:cs="宋体"/>
          <w:color w:val="000000"/>
          <w:sz w:val="28"/>
          <w:szCs w:val="28"/>
          <w:lang w:val="zh-CN"/>
        </w:rPr>
      </w:r>
      <w:r/>
    </w:p>
    <w:p>
      <w:pPr>
        <w:pStyle w:val="776"/>
        <w:ind w:firstLine="560"/>
        <w:jc w:val="left"/>
        <w:spacing w:line="288"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根据贵方（项目名称）（项目编号）投标邀请，正式授权下述签字人（姓名和职务）代表投标人（投标人名称），提交投标文件。</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rPr>
        <w:t xml:space="preserve">据此函，签字人兹宣布声明和承诺如下：</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lang w:val="zh-CN"/>
        </w:rPr>
        <w:t xml:space="preserve">1.我方的资格条件符合政府采购法和本次招标要求，</w:t>
      </w:r>
      <w:r>
        <w:rPr>
          <w:rFonts w:hint="eastAsia" w:ascii="宋体" w:hAnsi="宋体" w:cs="宋体"/>
          <w:color w:val="000000"/>
          <w:sz w:val="28"/>
          <w:szCs w:val="28"/>
        </w:rPr>
        <w:t xml:space="preserve">我方</w:t>
      </w:r>
      <w:r>
        <w:rPr>
          <w:rFonts w:hint="eastAsia" w:ascii="宋体" w:hAnsi="宋体" w:cs="宋体"/>
          <w:color w:val="000000"/>
          <w:sz w:val="28"/>
          <w:szCs w:val="28"/>
          <w:lang w:val="zh-CN"/>
        </w:rPr>
        <w:t xml:space="preserve">同意并向贵方提供了与投标有关的所有证据和资料。</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u w:val="single"/>
        </w:rPr>
      </w:pPr>
      <w:r>
        <w:rPr>
          <w:rFonts w:hint="eastAsia" w:ascii="宋体" w:hAnsi="宋体" w:cs="宋体"/>
          <w:color w:val="000000"/>
          <w:sz w:val="28"/>
          <w:szCs w:val="28"/>
        </w:rPr>
        <w:t xml:space="preserve">2.按招标要求，我方投标的报价修测单价为人民币（小写）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元/公里，（大写）每公里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元；补测单价为人民币（小写）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元/公里，（大写）每公里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w:t>
      </w:r>
      <w:r>
        <w:rPr>
          <w:rFonts w:hint="eastAsia" w:ascii="宋体" w:hAnsi="宋体" w:cs="宋体"/>
          <w:color w:val="000000"/>
          <w:sz w:val="28"/>
          <w:szCs w:val="28"/>
          <w:u w:val="single"/>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3.我方参加本次采购活动前三年内，在经营活动中没有重大违法记录。</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5.我方在全国范围内未受过财政部门禁止参加政府采购活动的处罚，或禁止参加政府采购活动的处罚期限已满。</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6.我方没有为本采购项目提供整体设计、规范编制，以及项目管理、监理、检测等服务。</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7.我方与参与本次采购活动的其他供应商的</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（或法定代表人、项目经理、项目总监、项目负责人等），在招标文件发布日上月至投标截止日当月未在同一单位缴纳社会保险。</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8.我方与参与本次采购活动的其他供应商的法定代表人或</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无夫妻、直系血亲关系。</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9.我方与参与本次采购活动的其他供应商的负责人不是同一人，也不存在直接控股、管理关系。</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11.我方同意从规定的开标日期起遵循本投标文件，并在规定的投标有效期期满之前均具有约束力。</w:t>
      </w:r>
      <w:r>
        <w:rPr>
          <w:rFonts w:hint="eastAsia" w:ascii="宋体" w:hAnsi="宋体" w:cs="宋体"/>
          <w:color w:val="000000"/>
          <w:sz w:val="28"/>
          <w:szCs w:val="28"/>
          <w:lang w:val="zh-CN"/>
        </w:rPr>
      </w:r>
      <w:r/>
    </w:p>
    <w:p>
      <w:pPr>
        <w:pStyle w:val="776"/>
        <w:ind w:firstLine="560"/>
        <w:spacing w:line="288"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12.一旦我方中标，将根据招标文件的规定严格履行合同，并保证按承诺的时间完成服务的启动/集成、调试等服务，交付采购人验收、使用。</w:t>
      </w:r>
      <w:r>
        <w:rPr>
          <w:rFonts w:hint="eastAsia" w:ascii="宋体" w:hAnsi="宋体" w:cs="宋体"/>
          <w:color w:val="000000"/>
          <w:sz w:val="28"/>
          <w:szCs w:val="28"/>
          <w:lang w:val="zh-CN"/>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rPr>
        <w:t xml:space="preserve">14.与本投标有关的正式联系方式为：</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u w:val="single"/>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r>
      <w:r/>
    </w:p>
    <w:p>
      <w:pPr>
        <w:pStyle w:val="776"/>
        <w:ind w:firstLine="560"/>
        <w:jc w:val="left"/>
        <w:spacing w:line="288" w:lineRule="auto"/>
        <w:rPr>
          <w:rFonts w:hint="eastAsia" w:ascii="宋体" w:hAnsi="宋体" w:cs="宋体"/>
          <w:color w:val="000000"/>
          <w:sz w:val="28"/>
          <w:szCs w:val="28"/>
          <w:u w:val="single"/>
        </w:rPr>
      </w:pPr>
      <w:r>
        <w:rPr>
          <w:rFonts w:hint="eastAsia" w:ascii="宋体" w:hAnsi="宋体" w:cs="宋体"/>
          <w:color w:val="000000"/>
          <w:sz w:val="28"/>
          <w:szCs w:val="28"/>
        </w:rPr>
        <w:t xml:space="preserve">电话：</w:t>
      </w:r>
      <w:r>
        <w:rPr>
          <w:rFonts w:hint="eastAsia" w:ascii="宋体" w:hAnsi="宋体" w:cs="宋体"/>
          <w:color w:val="000000"/>
          <w:sz w:val="28"/>
          <w:szCs w:val="28"/>
          <w:u w:val="single"/>
        </w:rPr>
      </w:r>
      <w:r/>
    </w:p>
    <w:p>
      <w:pPr>
        <w:pStyle w:val="776"/>
        <w:ind w:firstLine="560"/>
        <w:jc w:val="left"/>
        <w:spacing w:line="288" w:lineRule="auto"/>
        <w:rPr>
          <w:rFonts w:hint="eastAsia" w:ascii="宋体" w:hAnsi="宋体" w:cs="宋体"/>
          <w:color w:val="000000"/>
          <w:sz w:val="28"/>
          <w:szCs w:val="28"/>
          <w:u w:val="single"/>
        </w:rPr>
      </w:pPr>
      <w:r>
        <w:rPr>
          <w:rFonts w:hint="eastAsia" w:ascii="宋体" w:hAnsi="宋体" w:cs="宋体"/>
          <w:color w:val="000000"/>
          <w:sz w:val="28"/>
          <w:szCs w:val="28"/>
        </w:rPr>
        <w:t xml:space="preserve">传真：</w:t>
      </w:r>
      <w:r>
        <w:rPr>
          <w:rFonts w:hint="eastAsia" w:ascii="宋体" w:hAnsi="宋体" w:cs="宋体"/>
          <w:color w:val="000000"/>
          <w:sz w:val="28"/>
          <w:szCs w:val="28"/>
          <w:u w:val="single"/>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rPr>
        <w:t xml:space="preserve">开户银行：</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rPr>
        <w:t xml:space="preserve">银行账号：</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color w:val="000000"/>
          <w:sz w:val="28"/>
          <w:szCs w:val="28"/>
          <w:u w:val="single"/>
        </w:rPr>
      </w:pPr>
      <w:r>
        <w:rPr>
          <w:rFonts w:hint="eastAsia" w:ascii="宋体" w:hAnsi="宋体" w:cs="宋体"/>
          <w:color w:val="000000"/>
          <w:sz w:val="28"/>
          <w:szCs w:val="28"/>
        </w:rPr>
        <w:t xml:space="preserve">供应商授权代表姓名（签字）：</w:t>
      </w:r>
      <w:r>
        <w:rPr>
          <w:rFonts w:hint="eastAsia" w:ascii="宋体" w:hAnsi="宋体" w:cs="宋体"/>
          <w:color w:val="000000"/>
          <w:sz w:val="28"/>
          <w:szCs w:val="28"/>
          <w:u w:val="single"/>
        </w:rPr>
      </w:r>
      <w:r/>
    </w:p>
    <w:p>
      <w:pPr>
        <w:pStyle w:val="776"/>
        <w:ind w:firstLine="560"/>
        <w:jc w:val="left"/>
        <w:spacing w:line="288" w:lineRule="auto"/>
        <w:rPr>
          <w:rFonts w:hint="eastAsia" w:ascii="宋体" w:hAnsi="宋体" w:cs="宋体"/>
          <w:color w:val="000000"/>
          <w:sz w:val="28"/>
          <w:szCs w:val="28"/>
        </w:rPr>
      </w:pPr>
      <w:r>
        <w:rPr>
          <w:rFonts w:hint="eastAsia" w:ascii="宋体" w:hAnsi="宋体" w:cs="宋体"/>
          <w:color w:val="000000"/>
          <w:sz w:val="28"/>
          <w:szCs w:val="28"/>
        </w:rPr>
        <w:t xml:space="preserve">供应商名称（盖章）：</w:t>
      </w:r>
      <w:r>
        <w:rPr>
          <w:rFonts w:hint="eastAsia" w:ascii="宋体" w:hAnsi="宋体" w:cs="宋体"/>
          <w:color w:val="000000"/>
          <w:sz w:val="28"/>
          <w:szCs w:val="28"/>
        </w:rPr>
      </w:r>
      <w:r/>
    </w:p>
    <w:p>
      <w:pPr>
        <w:pStyle w:val="776"/>
        <w:ind w:firstLine="560"/>
        <w:jc w:val="left"/>
        <w:spacing w:line="288" w:lineRule="auto"/>
        <w:rPr>
          <w:rFonts w:hint="eastAsia" w:ascii="宋体" w:hAnsi="宋体" w:cs="宋体"/>
          <w:b/>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rPr>
        <w:t xml:space="preserve">日期：年月日</w:t>
      </w:r>
      <w:r>
        <w:rPr>
          <w:rFonts w:hint="eastAsia" w:ascii="宋体" w:hAnsi="宋体" w:cs="宋体"/>
          <w:b/>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目录二、法定代表人授权书格式</w:t>
      </w:r>
      <w:r>
        <w:rPr>
          <w:rFonts w:hint="eastAsia" w:ascii="宋体" w:hAnsi="宋体" w:cs="宋体"/>
          <w:b/>
          <w:color w:val="000000"/>
          <w:sz w:val="28"/>
          <w:szCs w:val="28"/>
          <w:lang w:val="zh-CN"/>
        </w:rPr>
      </w:r>
      <w:r/>
    </w:p>
    <w:p>
      <w:pPr>
        <w:pStyle w:val="776"/>
        <w:ind w:firstLine="720"/>
        <w:jc w:val="center"/>
        <w:spacing w:line="360" w:lineRule="auto"/>
        <w:widowControl/>
        <w:rPr>
          <w:rFonts w:hint="eastAsia" w:ascii="宋体" w:hAnsi="宋体" w:cs="宋体"/>
          <w:color w:val="000000"/>
          <w:sz w:val="28"/>
          <w:szCs w:val="28"/>
          <w:lang w:val="zh-CN"/>
        </w:rPr>
        <w:outlineLvl w:val="0"/>
      </w:pPr>
      <w:r>
        <w:rPr>
          <w:rFonts w:hint="eastAsia" w:ascii="宋体" w:hAnsi="宋体" w:cs="宋体"/>
          <w:color w:val="000000"/>
          <w:sz w:val="28"/>
          <w:szCs w:val="28"/>
          <w:lang w:val="zh-CN"/>
        </w:rPr>
        <w:t xml:space="preserve">法定代表人授权委托书</w:t>
      </w: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南京市城市地下管线数字化管理中心：</w:t>
      </w:r>
      <w:r>
        <w:rPr>
          <w:rFonts w:hint="eastAsia" w:ascii="宋体" w:hAnsi="宋体" w:cs="宋体"/>
          <w:color w:val="000000"/>
          <w:sz w:val="28"/>
          <w:szCs w:val="28"/>
          <w:lang w:val="zh-CN"/>
        </w:rPr>
      </w:r>
      <w:r/>
    </w:p>
    <w:p>
      <w:pPr>
        <w:pStyle w:val="776"/>
        <w:ind w:firstLine="42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hint="eastAsia" w:ascii="宋体" w:hAnsi="宋体" w:cs="宋体"/>
          <w:color w:val="000000"/>
          <w:sz w:val="28"/>
          <w:szCs w:val="28"/>
          <w:lang w:val="zh-CN"/>
        </w:rPr>
      </w:r>
      <w:r/>
    </w:p>
    <w:p>
      <w:pPr>
        <w:pStyle w:val="776"/>
        <w:ind w:firstLine="408"/>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本授权书于</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日签字生效，特此声明。</w:t>
      </w:r>
      <w:r>
        <w:rPr>
          <w:rFonts w:hint="eastAsia" w:ascii="宋体" w:hAnsi="宋体" w:cs="宋体"/>
          <w:color w:val="000000"/>
          <w:sz w:val="28"/>
          <w:szCs w:val="28"/>
          <w:lang w:val="zh-CN"/>
        </w:rPr>
      </w:r>
      <w:r/>
    </w:p>
    <w:p>
      <w:pPr>
        <w:pStyle w:val="776"/>
        <w:ind w:firstLine="408"/>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56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法定代表人（签字）：</w:t>
      </w:r>
      <w:r>
        <w:rPr>
          <w:rFonts w:hint="eastAsia" w:ascii="宋体" w:hAnsi="宋体" w:cs="宋体"/>
          <w:color w:val="000000"/>
          <w:sz w:val="28"/>
          <w:szCs w:val="28"/>
          <w:lang w:val="zh-CN"/>
        </w:rPr>
      </w:r>
      <w:r/>
    </w:p>
    <w:p>
      <w:pPr>
        <w:pStyle w:val="776"/>
        <w:ind w:firstLine="56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授权委托人（签字）：</w:t>
      </w: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rPr>
      </w:pPr>
      <w:r>
        <w:rPr>
          <w:rFonts w:hint="eastAsia" w:ascii="宋体" w:hAnsi="宋体" w:cs="宋体"/>
          <w:color w:val="000000"/>
          <w:sz w:val="28"/>
          <w:szCs w:val="28"/>
        </w:rPr>
        <w:t xml:space="preserve">投标人：（盖章）</w:t>
      </w:r>
      <w:r>
        <w:rPr>
          <w:rFonts w:hint="eastAsia" w:ascii="宋体" w:hAnsi="宋体" w:cs="宋体"/>
          <w:color w:val="000000"/>
          <w:sz w:val="28"/>
          <w:szCs w:val="28"/>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t xml:space="preserve">日期：年月日</w:t>
      </w: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t xml:space="preserve">法定代表人或授权委托人身份证复印件：</w:t>
      </w: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ind w:firstLine="420"/>
        <w:jc w:val="left"/>
        <w:spacing w:line="360" w:lineRule="auto"/>
        <w:widowControl/>
        <w:tabs>
          <w:tab w:val="left" w:pos="1440" w:leader="none"/>
        </w:tabs>
        <w:rPr>
          <w:rFonts w:hint="eastAsia" w:ascii="宋体" w:hAnsi="宋体" w:cs="宋体"/>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rPr>
        <w:t xml:space="preserve">近三个月任意一个月社保证明：</w:t>
      </w: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目录三、开标一览表格式</w:t>
      </w:r>
      <w:r>
        <w:rPr>
          <w:rFonts w:hint="eastAsia" w:ascii="宋体" w:hAnsi="宋体" w:cs="宋体"/>
          <w:b/>
          <w:color w:val="000000"/>
          <w:sz w:val="28"/>
          <w:szCs w:val="28"/>
          <w:lang w:val="zh-CN"/>
        </w:rPr>
      </w:r>
      <w:r/>
    </w:p>
    <w:p>
      <w:pPr>
        <w:pStyle w:val="959"/>
        <w:jc w:val="center"/>
        <w:keepLines w:val="0"/>
        <w:keepNext w:val="0"/>
        <w:widowControl/>
        <w:rPr>
          <w:rFonts w:hint="eastAsia" w:ascii="宋体" w:hAnsi="宋体" w:cs="宋体"/>
          <w:color w:val="000000"/>
          <w:sz w:val="28"/>
        </w:rPr>
      </w:pPr>
      <w:r>
        <w:rPr>
          <w:rStyle w:val="1049"/>
          <w:rFonts w:hint="eastAsia" w:ascii="宋体" w:hAnsi="宋体" w:cs="宋体"/>
          <w:b w:val="0"/>
          <w:color w:val="000000"/>
          <w:sz w:val="28"/>
        </w:rPr>
        <w:t xml:space="preserve">开标一览表（单价）</w:t>
      </w:r>
      <w:r>
        <w:rPr>
          <w:rFonts w:hint="eastAsia" w:ascii="宋体" w:hAnsi="宋体" w:cs="宋体"/>
          <w:color w:val="000000"/>
          <w:sz w:val="28"/>
        </w:rPr>
      </w:r>
      <w:r/>
    </w:p>
    <w:p>
      <w:pPr>
        <w:pStyle w:val="1038"/>
        <w:rPr>
          <w:rFonts w:hint="eastAsia"/>
          <w:color w:val="000000"/>
          <w:sz w:val="28"/>
          <w:szCs w:val="28"/>
        </w:rPr>
      </w:pPr>
      <w:r>
        <w:rPr>
          <w:rFonts w:hint="eastAsia"/>
          <w:color w:val="000000"/>
          <w:sz w:val="28"/>
          <w:szCs w:val="28"/>
        </w:rPr>
        <w:t xml:space="preserve">投标人全称（CA公章）：供应商名称 </w:t>
      </w:r>
      <w:r>
        <w:rPr>
          <w:rFonts w:hint="eastAsia"/>
          <w:color w:val="000000"/>
          <w:sz w:val="28"/>
          <w:szCs w:val="28"/>
        </w:rPr>
      </w:r>
      <w:r/>
    </w:p>
    <w:p>
      <w:pPr>
        <w:pStyle w:val="1038"/>
        <w:rPr>
          <w:rFonts w:hint="eastAsia"/>
          <w:color w:val="000000"/>
          <w:sz w:val="28"/>
          <w:szCs w:val="28"/>
        </w:rPr>
      </w:pPr>
      <w:r>
        <w:rPr>
          <w:rFonts w:hint="eastAsia"/>
          <w:color w:val="000000"/>
          <w:sz w:val="28"/>
          <w:szCs w:val="28"/>
        </w:rPr>
        <w:t xml:space="preserve">项目名称：  </w:t>
      </w:r>
      <w:r>
        <w:rPr>
          <w:rFonts w:hint="eastAsia"/>
          <w:color w:val="000000"/>
          <w:sz w:val="28"/>
          <w:szCs w:val="28"/>
        </w:rPr>
      </w:r>
      <w:r/>
    </w:p>
    <w:p>
      <w:pPr>
        <w:pStyle w:val="1038"/>
        <w:rPr>
          <w:rFonts w:hint="eastAsia"/>
          <w:color w:val="000000"/>
          <w:sz w:val="28"/>
          <w:szCs w:val="28"/>
        </w:rPr>
      </w:pPr>
      <w:r>
        <w:rPr>
          <w:rFonts w:hint="eastAsia"/>
          <w:color w:val="000000"/>
          <w:sz w:val="28"/>
          <w:szCs w:val="28"/>
        </w:rPr>
        <w:t xml:space="preserve">项目编号：  </w:t>
      </w:r>
      <w:r>
        <w:rPr>
          <w:rFonts w:hint="eastAsia"/>
          <w:color w:val="000000"/>
          <w:sz w:val="28"/>
          <w:szCs w:val="28"/>
        </w:rPr>
      </w:r>
      <w:r/>
    </w:p>
    <w:tbl>
      <w:tblPr>
        <w:tblW w:w="4514"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7"/>
        <w:gridCol w:w="6403"/>
      </w:tblGrid>
      <w:tr>
        <w:trPr>
          <w:tblCellSpacing w:w="15" w:type="dxa"/>
          <w:trHeight w:val="810"/>
        </w:trPr>
        <w:tc>
          <w:tcPr>
            <w:tcW w:w="1340" w:type="dxa"/>
            <w:vAlign w:val="center"/>
            <w:textDirection w:val="lrTb"/>
            <w:noWrap w:val="false"/>
          </w:tcPr>
          <w:p>
            <w:pPr>
              <w:pStyle w:val="1038"/>
              <w:jc w:val="center"/>
              <w:spacing w:before="0" w:beforeAutospacing="0" w:after="0" w:afterAutospacing="0"/>
              <w:rPr>
                <w:rFonts w:hint="eastAsia"/>
                <w:color w:val="000000"/>
                <w:sz w:val="28"/>
                <w:szCs w:val="28"/>
              </w:rPr>
            </w:pPr>
            <w:r>
              <w:rPr>
                <w:rFonts w:hint="eastAsia"/>
                <w:color w:val="000000"/>
                <w:sz w:val="28"/>
                <w:szCs w:val="28"/>
              </w:rPr>
              <w:t xml:space="preserve">投标项目名称</w:t>
            </w:r>
            <w:r>
              <w:rPr>
                <w:rFonts w:hint="eastAsia"/>
                <w:color w:val="000000"/>
                <w:sz w:val="28"/>
                <w:szCs w:val="28"/>
              </w:rPr>
            </w:r>
            <w:r/>
          </w:p>
        </w:tc>
        <w:tc>
          <w:tcPr>
            <w:tcW w:w="3608" w:type="dxa"/>
            <w:vAlign w:val="center"/>
            <w:textDirection w:val="lrTb"/>
            <w:noWrap w:val="false"/>
          </w:tcPr>
          <w:p>
            <w:pPr>
              <w:pStyle w:val="1038"/>
              <w:jc w:val="center"/>
              <w:rPr>
                <w:rFonts w:hint="eastAsia"/>
                <w:color w:val="000000"/>
                <w:sz w:val="28"/>
                <w:szCs w:val="28"/>
              </w:rPr>
            </w:pPr>
            <w:r>
              <w:rPr>
                <w:rFonts w:hint="eastAsia"/>
                <w:color w:val="000000"/>
                <w:sz w:val="28"/>
                <w:szCs w:val="28"/>
              </w:rPr>
              <w:t xml:space="preserve">单价（小写）</w:t>
            </w:r>
            <w:r>
              <w:rPr>
                <w:rFonts w:hint="eastAsia"/>
                <w:color w:val="000000"/>
                <w:sz w:val="28"/>
                <w:szCs w:val="28"/>
              </w:rPr>
            </w:r>
            <w:r/>
          </w:p>
        </w:tc>
      </w:tr>
      <w:tr>
        <w:trPr>
          <w:tblCellSpacing w:w="15" w:type="dxa"/>
          <w:trHeight w:val="825"/>
        </w:trPr>
        <w:tc>
          <w:tcPr>
            <w:tcW w:w="1340" w:type="dxa"/>
            <w:vAlign w:val="center"/>
            <w:textDirection w:val="lrTb"/>
            <w:noWrap w:val="false"/>
          </w:tcPr>
          <w:p>
            <w:pPr>
              <w:pStyle w:val="776"/>
              <w:jc w:val="center"/>
              <w:widowControl/>
              <w:rPr>
                <w:rFonts w:hint="eastAsia" w:ascii="宋体" w:hAnsi="宋体" w:cs="宋体"/>
                <w:color w:val="000000"/>
                <w:sz w:val="28"/>
                <w:szCs w:val="28"/>
              </w:rPr>
            </w:pPr>
            <w:r>
              <w:rPr>
                <w:rFonts w:hint="eastAsia" w:ascii="宋体" w:hAnsi="宋体" w:cs="宋体"/>
                <w:color w:val="000000"/>
                <w:sz w:val="28"/>
                <w:szCs w:val="28"/>
              </w:rPr>
              <w:t xml:space="preserve">  修测</w:t>
            </w:r>
            <w:r>
              <w:rPr>
                <w:rFonts w:hint="eastAsia" w:ascii="宋体" w:hAnsi="宋体" w:cs="宋体"/>
                <w:color w:val="000000"/>
                <w:sz w:val="28"/>
                <w:szCs w:val="28"/>
                <w:lang w:bidi="ar"/>
              </w:rPr>
              <w:t xml:space="preserve"> </w:t>
            </w:r>
            <w:r>
              <w:rPr>
                <w:rFonts w:hint="eastAsia" w:ascii="宋体" w:hAnsi="宋体" w:cs="宋体"/>
                <w:color w:val="000000"/>
                <w:sz w:val="28"/>
                <w:szCs w:val="28"/>
              </w:rPr>
            </w:r>
            <w:r/>
          </w:p>
        </w:tc>
        <w:tc>
          <w:tcPr>
            <w:tcW w:w="3608" w:type="dxa"/>
            <w:vAlign w:val="center"/>
            <w:textDirection w:val="lrTb"/>
            <w:noWrap w:val="false"/>
          </w:tcPr>
          <w:p>
            <w:pPr>
              <w:pStyle w:val="1038"/>
              <w:rPr>
                <w:rFonts w:hint="eastAsia"/>
                <w:color w:val="000000"/>
                <w:sz w:val="28"/>
                <w:szCs w:val="28"/>
              </w:rPr>
            </w:pP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rPr>
              <w:fldChar w:fldCharType="end"/>
            </w:r>
            <w:r>
              <w:rPr>
                <w:rFonts w:hint="eastAsia"/>
                <w:color w:val="000000"/>
                <w:sz w:val="28"/>
                <w:szCs w:val="28"/>
              </w:rPr>
              <w:t xml:space="preserve"> 元/公里</w:t>
            </w:r>
            <w:r>
              <w:rPr>
                <w:rFonts w:hint="eastAsia"/>
                <w:color w:val="000000"/>
                <w:sz w:val="28"/>
                <w:szCs w:val="28"/>
              </w:rPr>
            </w:r>
            <w:r/>
          </w:p>
        </w:tc>
      </w:tr>
      <w:tr>
        <w:trPr>
          <w:tblCellSpacing w:w="15" w:type="dxa"/>
          <w:trHeight w:val="825"/>
        </w:trPr>
        <w:tc>
          <w:tcPr>
            <w:tcW w:w="1340" w:type="dxa"/>
            <w:vAlign w:val="center"/>
            <w:textDirection w:val="lrTb"/>
            <w:noWrap w:val="false"/>
          </w:tcPr>
          <w:p>
            <w:pPr>
              <w:pStyle w:val="776"/>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补测</w:t>
            </w:r>
            <w:r>
              <w:rPr>
                <w:rFonts w:hint="eastAsia" w:ascii="宋体" w:hAnsi="宋体" w:cs="宋体"/>
                <w:color w:val="000000"/>
                <w:sz w:val="28"/>
                <w:szCs w:val="28"/>
                <w:lang w:bidi="ar"/>
              </w:rPr>
            </w:r>
            <w:r/>
          </w:p>
        </w:tc>
        <w:tc>
          <w:tcPr>
            <w:tcW w:w="3608" w:type="dxa"/>
            <w:vAlign w:val="center"/>
            <w:textDirection w:val="lrTb"/>
            <w:noWrap w:val="false"/>
          </w:tcPr>
          <w:p>
            <w:pPr>
              <w:pStyle w:val="1038"/>
              <w:rPr>
                <w:rFonts w:hint="eastAsia"/>
                <w:color w:val="000000"/>
                <w:sz w:val="28"/>
                <w:szCs w:val="28"/>
              </w:rPr>
            </w:pP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8"/>
                <w:szCs w:val="28"/>
              </w:rPr>
              <w:fldChar w:fldCharType="end"/>
            </w:r>
            <w:r>
              <w:rPr>
                <w:rFonts w:hint="eastAsia"/>
                <w:color w:val="000000"/>
                <w:sz w:val="28"/>
                <w:szCs w:val="28"/>
              </w:rPr>
              <w:t xml:space="preserve"> 元/公里</w:t>
            </w:r>
            <w:r>
              <w:rPr>
                <w:rFonts w:hint="eastAsia"/>
                <w:color w:val="000000"/>
                <w:sz w:val="28"/>
                <w:szCs w:val="28"/>
              </w:rPr>
            </w:r>
            <w:r/>
          </w:p>
        </w:tc>
      </w:tr>
    </w:tbl>
    <w:p>
      <w:pPr>
        <w:pStyle w:val="1038"/>
        <w:rPr>
          <w:rFonts w:hint="eastAsia"/>
          <w:color w:val="000000"/>
          <w:sz w:val="28"/>
          <w:szCs w:val="28"/>
        </w:rPr>
      </w:pPr>
      <w:r>
        <w:rPr>
          <w:rFonts w:hint="eastAsia"/>
          <w:color w:val="000000"/>
          <w:sz w:val="28"/>
          <w:szCs w:val="28"/>
        </w:rPr>
        <w:t xml:space="preserve">          </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sz w:val="28"/>
          <w:szCs w:val="28"/>
        </w:rPr>
        <w:fldChar w:fldCharType="end"/>
      </w:r>
      <w:r>
        <w:rPr>
          <w:rFonts w:hint="eastAsia"/>
          <w:color w:val="000000"/>
          <w:sz w:val="28"/>
          <w:szCs w:val="28"/>
        </w:rPr>
        <w:t xml:space="preserve"> 年</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000000"/>
          <w:sz w:val="28"/>
          <w:szCs w:val="28"/>
        </w:rPr>
        <w:fldChar w:fldCharType="end"/>
      </w:r>
      <w:r>
        <w:rPr>
          <w:rFonts w:hint="eastAsia"/>
          <w:color w:val="000000"/>
          <w:sz w:val="28"/>
          <w:szCs w:val="28"/>
        </w:rPr>
        <w:t xml:space="preserve"> 月</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sz w:val="28"/>
          <w:szCs w:val="28"/>
        </w:rPr>
        <w:fldChar w:fldCharType="end"/>
      </w:r>
      <w:r>
        <w:rPr>
          <w:rFonts w:hint="eastAsia"/>
          <w:color w:val="000000"/>
          <w:sz w:val="28"/>
          <w:szCs w:val="28"/>
        </w:rPr>
        <w:t xml:space="preserve"> 日</w:t>
      </w:r>
      <w:r>
        <w:rPr>
          <w:rFonts w:hint="eastAsia"/>
          <w:color w:val="000000"/>
          <w:sz w:val="28"/>
          <w:szCs w:val="28"/>
        </w:rPr>
      </w:r>
      <w:r/>
    </w:p>
    <w:p>
      <w:pPr>
        <w:pStyle w:val="776"/>
        <w:ind w:firstLine="562"/>
        <w:spacing w:line="360" w:lineRule="auto"/>
        <w:rPr>
          <w:rFonts w:hint="eastAsia" w:ascii="宋体" w:hAnsi="宋体" w:cs="宋体"/>
          <w:b/>
          <w:color w:val="000000"/>
          <w:sz w:val="28"/>
          <w:szCs w:val="28"/>
        </w:rPr>
      </w:pPr>
      <w:r>
        <w:rPr>
          <w:rFonts w:ascii="宋体" w:hAnsi="宋体" w:cs="宋体"/>
          <w:b/>
          <w:bCs/>
          <w:color w:val="000000"/>
          <w:sz w:val="28"/>
          <w:szCs w:val="28"/>
        </w:rPr>
        <w:t xml:space="preserve">注：本项目报价分为“修测”、“补测”</w:t>
      </w:r>
      <w:r>
        <w:rPr>
          <w:rFonts w:hint="eastAsia" w:ascii="宋体" w:hAnsi="宋体" w:cs="宋体"/>
          <w:b/>
          <w:bCs/>
          <w:color w:val="000000"/>
          <w:sz w:val="28"/>
          <w:szCs w:val="28"/>
        </w:rPr>
        <w:t xml:space="preserve">两</w:t>
      </w:r>
      <w:r>
        <w:rPr>
          <w:rFonts w:ascii="宋体" w:hAnsi="宋体" w:cs="宋体"/>
          <w:b/>
          <w:bCs/>
          <w:color w:val="000000"/>
          <w:sz w:val="28"/>
          <w:szCs w:val="28"/>
        </w:rPr>
        <w:t xml:space="preserve">个报价，系统中开标一览表需填写“补测”单价。有问题请与代理机构联系。</w:t>
      </w:r>
      <w:r>
        <w:rPr>
          <w:rFonts w:hint="eastAsia" w:ascii="宋体" w:hAnsi="宋体" w:cs="宋体"/>
          <w:b/>
          <w:color w:val="000000"/>
          <w:sz w:val="28"/>
          <w:szCs w:val="28"/>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br w:type="page" w:clear="all"/>
      </w:r>
      <w:r>
        <w:rPr>
          <w:rFonts w:hint="eastAsia" w:ascii="宋体" w:hAnsi="宋体" w:cs="宋体"/>
          <w:b/>
          <w:color w:val="000000"/>
          <w:sz w:val="28"/>
          <w:szCs w:val="28"/>
          <w:lang w:val="zh-CN"/>
        </w:rPr>
        <w:t xml:space="preserve">目录四、南京市政府采购供应商信用记录表暨信用承诺书（仅为示范格式，直接填写无效，需至“南京政府采购供应商诚信档案管理系统”在线打印</w:t>
      </w:r>
      <w:r>
        <w:rPr>
          <w:rFonts w:hint="eastAsia" w:ascii="宋体" w:hAnsi="宋体" w:cs="宋体"/>
          <w:b/>
          <w:color w:val="000000"/>
          <w:sz w:val="28"/>
          <w:szCs w:val="28"/>
        </w:rPr>
        <w:t xml:space="preserve">并签字盖章提供方为有效</w:t>
      </w:r>
      <w:r>
        <w:rPr>
          <w:rFonts w:hint="eastAsia" w:ascii="宋体" w:hAnsi="宋体" w:cs="宋体"/>
          <w:b/>
          <w:color w:val="000000"/>
          <w:sz w:val="28"/>
          <w:szCs w:val="28"/>
          <w:lang w:val="zh-CN"/>
        </w:rPr>
        <w:t xml:space="preserve">）</w:t>
      </w:r>
      <w:r>
        <w:rPr>
          <w:rFonts w:hint="eastAsia" w:ascii="宋体" w:hAnsi="宋体" w:cs="宋体"/>
          <w:b/>
          <w:color w:val="000000"/>
          <w:sz w:val="28"/>
          <w:szCs w:val="28"/>
          <w:lang w:val="zh-CN"/>
        </w:rPr>
      </w:r>
      <w:r/>
    </w:p>
    <w:p>
      <w:pPr>
        <w:pStyle w:val="776"/>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南京市政府采购供应商信用记录表暨信用承诺书</w:t>
      </w:r>
      <w:r>
        <w:rPr>
          <w:rFonts w:hint="eastAsia" w:ascii="宋体" w:hAnsi="宋体" w:cs="宋体"/>
          <w:b/>
          <w:bCs/>
          <w:color w:val="000000"/>
          <w:sz w:val="28"/>
          <w:szCs w:val="28"/>
        </w:rPr>
      </w:r>
      <w:r/>
    </w:p>
    <w:p>
      <w:pPr>
        <w:pStyle w:val="776"/>
        <w:widowControl/>
        <w:rPr>
          <w:rFonts w:hint="eastAsia" w:ascii="宋体" w:hAnsi="宋体" w:cs="宋体"/>
          <w:color w:val="000000"/>
          <w:sz w:val="28"/>
          <w:szCs w:val="28"/>
        </w:rPr>
      </w:pPr>
      <w:r>
        <w:rPr>
          <w:rFonts w:hint="eastAsia" w:ascii="宋体" w:hAnsi="宋体" w:cs="宋体"/>
          <w:color w:val="000000"/>
          <w:sz w:val="28"/>
          <w:szCs w:val="28"/>
        </w:rPr>
      </w:r>
      <w:r/>
    </w:p>
    <w:p>
      <w:pPr>
        <w:pStyle w:val="776"/>
        <w:widowControl/>
        <w:rPr>
          <w:rFonts w:hint="eastAsia" w:ascii="宋体" w:hAnsi="宋体" w:cs="宋体"/>
          <w:color w:val="000000"/>
          <w:sz w:val="28"/>
          <w:szCs w:val="28"/>
        </w:rPr>
      </w:pPr>
      <w:r>
        <w:rPr>
          <w:rFonts w:hint="eastAsia" w:ascii="宋体" w:hAnsi="宋体" w:cs="宋体"/>
          <w:color w:val="000000"/>
          <w:sz w:val="28"/>
          <w:szCs w:val="28"/>
        </w:rPr>
      </w:r>
      <w:r/>
    </w:p>
    <w:p>
      <w:pPr>
        <w:pStyle w:val="776"/>
        <w:jc w:val="right"/>
        <w:widowControl/>
        <w:rPr>
          <w:rFonts w:hint="eastAsia" w:ascii="宋体" w:hAnsi="宋体" w:cs="宋体"/>
          <w:color w:val="000000"/>
          <w:sz w:val="28"/>
          <w:szCs w:val="28"/>
        </w:rPr>
      </w:pPr>
      <w:r>
        <w:rPr>
          <w:rFonts w:hint="eastAsia" w:ascii="宋体" w:hAnsi="宋体" w:cs="宋体"/>
          <w:color w:val="000000"/>
          <w:sz w:val="28"/>
          <w:szCs w:val="28"/>
        </w:rPr>
        <w:t xml:space="preserve">20   年  月   日</w:t>
      </w:r>
      <w:r>
        <w:rPr>
          <w:rFonts w:hint="eastAsia" w:ascii="宋体" w:hAnsi="宋体" w:cs="宋体"/>
          <w:color w:val="000000"/>
          <w:sz w:val="28"/>
          <w:szCs w:val="28"/>
        </w:rPr>
      </w:r>
      <w:r/>
    </w:p>
    <w:p>
      <w:pPr>
        <w:pStyle w:val="776"/>
        <w:widowControl/>
        <w:rPr>
          <w:rFonts w:hint="eastAsia" w:ascii="宋体" w:hAnsi="宋体" w:cs="宋体"/>
          <w:color w:val="000000"/>
          <w:sz w:val="28"/>
          <w:szCs w:val="28"/>
        </w:rPr>
      </w:pPr>
      <w:r>
        <w:rPr>
          <w:rFonts w:hint="eastAsia" w:ascii="宋体" w:hAnsi="宋体" w:cs="宋体"/>
          <w:color w:val="000000"/>
          <w:sz w:val="28"/>
          <w:szCs w:val="28"/>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单位名称</w:t>
            </w:r>
            <w:r>
              <w:rPr>
                <w:rFonts w:hint="eastAsia" w:ascii="宋体" w:hAnsi="宋体" w:cs="宋体"/>
                <w:b/>
                <w:bCs/>
                <w:color w:val="000000"/>
                <w:sz w:val="28"/>
                <w:szCs w:val="28"/>
              </w:rPr>
            </w:r>
            <w:r/>
          </w:p>
        </w:tc>
        <w:tc>
          <w:tcPr>
            <w:tcW w:w="2205"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c>
          <w:tcPr>
            <w:tcW w:w="2048"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统一社会信用代码</w:t>
            </w:r>
            <w:r>
              <w:rPr>
                <w:rFonts w:hint="eastAsia" w:ascii="宋体" w:hAnsi="宋体" w:cs="宋体"/>
                <w:b/>
                <w:bCs/>
                <w:color w:val="000000"/>
                <w:sz w:val="28"/>
                <w:szCs w:val="28"/>
              </w:rPr>
            </w:r>
            <w:r/>
          </w:p>
        </w:tc>
        <w:tc>
          <w:tcPr>
            <w:tcW w:w="3472"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r>
      <w:tr>
        <w:trPr>
          <w:trHeight w:val="510"/>
        </w:trPr>
        <w:tc>
          <w:tcPr>
            <w:tcW w:w="2137"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法定代表人</w:t>
            </w:r>
            <w:r>
              <w:rPr>
                <w:rFonts w:hint="eastAsia" w:ascii="宋体" w:hAnsi="宋体" w:cs="宋体"/>
                <w:b/>
                <w:bCs/>
                <w:color w:val="000000"/>
                <w:sz w:val="28"/>
                <w:szCs w:val="28"/>
              </w:rPr>
            </w:r>
            <w:r/>
          </w:p>
        </w:tc>
        <w:tc>
          <w:tcPr>
            <w:tcW w:w="2205"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c>
          <w:tcPr>
            <w:tcW w:w="2048"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联系人</w:t>
            </w:r>
            <w:r>
              <w:rPr>
                <w:rFonts w:hint="eastAsia" w:ascii="宋体" w:hAnsi="宋体" w:cs="宋体"/>
                <w:b/>
                <w:bCs/>
                <w:color w:val="000000"/>
                <w:sz w:val="28"/>
                <w:szCs w:val="28"/>
              </w:rPr>
            </w:r>
            <w:r/>
          </w:p>
        </w:tc>
        <w:tc>
          <w:tcPr>
            <w:tcW w:w="3472"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r>
      <w:tr>
        <w:trPr>
          <w:trHeight w:val="510"/>
        </w:trPr>
        <w:tc>
          <w:tcPr>
            <w:tcW w:w="2137"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联系地址</w:t>
            </w:r>
            <w:r>
              <w:rPr>
                <w:rFonts w:hint="eastAsia" w:ascii="宋体" w:hAnsi="宋体" w:cs="宋体"/>
                <w:b/>
                <w:bCs/>
                <w:color w:val="000000"/>
                <w:sz w:val="28"/>
                <w:szCs w:val="28"/>
              </w:rPr>
            </w:r>
            <w:r/>
          </w:p>
        </w:tc>
        <w:tc>
          <w:tcPr>
            <w:tcW w:w="2205"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c>
          <w:tcPr>
            <w:tcW w:w="2048"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联系电话</w:t>
            </w:r>
            <w:r>
              <w:rPr>
                <w:rFonts w:hint="eastAsia" w:ascii="宋体" w:hAnsi="宋体" w:cs="宋体"/>
                <w:b/>
                <w:bCs/>
                <w:color w:val="000000"/>
                <w:sz w:val="28"/>
                <w:szCs w:val="28"/>
              </w:rPr>
            </w:r>
            <w:r/>
          </w:p>
        </w:tc>
        <w:tc>
          <w:tcPr>
            <w:tcW w:w="3472"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r>
      <w:tr>
        <w:trPr>
          <w:trHeight w:val="1710"/>
        </w:trPr>
        <w:tc>
          <w:tcPr>
            <w:tcW w:w="2137"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t xml:space="preserve">诚信档案记录情况</w:t>
            </w:r>
            <w:r>
              <w:rPr>
                <w:rFonts w:hint="eastAsia" w:ascii="宋体" w:hAnsi="宋体" w:cs="宋体"/>
                <w:b/>
                <w:bCs/>
                <w:color w:val="000000"/>
                <w:sz w:val="28"/>
                <w:szCs w:val="28"/>
              </w:rPr>
            </w:r>
            <w:r/>
          </w:p>
        </w:tc>
        <w:tc>
          <w:tcPr>
            <w:gridSpan w:val="3"/>
            <w:tcW w:w="7725" w:type="dxa"/>
            <w:vAlign w:val="center"/>
            <w:textDirection w:val="lrTb"/>
            <w:noWrap w:val="false"/>
          </w:tcPr>
          <w:p>
            <w:pPr>
              <w:pStyle w:val="776"/>
              <w:widowControl/>
              <w:rPr>
                <w:rFonts w:hint="eastAsia" w:ascii="宋体" w:hAnsi="宋体" w:cs="宋体"/>
                <w:b/>
                <w:bCs/>
                <w:color w:val="000000"/>
                <w:sz w:val="28"/>
                <w:szCs w:val="28"/>
              </w:rPr>
            </w:pPr>
            <w:r>
              <w:rPr>
                <w:rFonts w:hint="eastAsia" w:ascii="宋体" w:hAnsi="宋体" w:cs="宋体"/>
                <w:b/>
                <w:bCs/>
                <w:color w:val="000000"/>
                <w:sz w:val="28"/>
                <w:szCs w:val="28"/>
              </w:rPr>
            </w:r>
            <w:r/>
          </w:p>
        </w:tc>
      </w:tr>
      <w:tr>
        <w:trPr>
          <w:trHeight w:val="4575"/>
        </w:trPr>
        <w:tc>
          <w:tcPr>
            <w:tcW w:w="2137" w:type="dxa"/>
            <w:vAlign w:val="center"/>
            <w:vMerge w:val="restart"/>
            <w:textDirection w:val="lrTb"/>
            <w:noWrap w:val="false"/>
          </w:tcPr>
          <w:p>
            <w:pPr>
              <w:pStyle w:val="776"/>
              <w:jc w:val="center"/>
              <w:widowControl/>
              <w:rPr>
                <w:rFonts w:hint="eastAsia" w:ascii="宋体" w:hAnsi="宋体" w:cs="宋体"/>
                <w:color w:val="000000"/>
                <w:sz w:val="28"/>
                <w:szCs w:val="28"/>
              </w:rPr>
            </w:pPr>
            <w:r>
              <w:rPr>
                <w:rFonts w:hint="eastAsia" w:ascii="宋体" w:hAnsi="宋体" w:cs="宋体"/>
                <w:b/>
                <w:bCs/>
                <w:color w:val="000000"/>
                <w:sz w:val="28"/>
                <w:szCs w:val="28"/>
              </w:rPr>
              <w:t xml:space="preserve">信用承诺</w:t>
            </w:r>
            <w:r>
              <w:rPr>
                <w:rFonts w:hint="eastAsia" w:ascii="宋体" w:hAnsi="宋体" w:cs="宋体"/>
                <w:color w:val="000000"/>
                <w:sz w:val="28"/>
                <w:szCs w:val="28"/>
              </w:rPr>
            </w:r>
            <w:r/>
          </w:p>
        </w:tc>
        <w:tc>
          <w:tcPr>
            <w:gridSpan w:val="3"/>
            <w:tcW w:w="7725" w:type="dxa"/>
            <w:vAlign w:val="center"/>
            <w:textDirection w:val="lrTb"/>
            <w:noWrap w:val="false"/>
          </w:tcPr>
          <w:p>
            <w:pPr>
              <w:pStyle w:val="776"/>
              <w:ind w:left="42" w:firstLine="560"/>
              <w:widowControl/>
              <w:rPr>
                <w:rFonts w:hint="eastAsia" w:ascii="宋体" w:hAnsi="宋体" w:cs="宋体"/>
                <w:color w:val="000000"/>
                <w:sz w:val="28"/>
                <w:szCs w:val="28"/>
              </w:rPr>
            </w:pPr>
            <w:r>
              <w:rPr>
                <w:rFonts w:hint="eastAsia" w:ascii="宋体" w:hAnsi="宋体" w:cs="宋体"/>
                <w:color w:val="000000"/>
                <w:sz w:val="28"/>
                <w:szCs w:val="28"/>
              </w:rPr>
              <w:t xml:space="preserve">我公司自愿参加贵中心（公司）组织的本次采购活动，严格遵守《中华人民共和国政府采购法》及相关法</w:t>
            </w:r>
            <w:r>
              <w:rPr>
                <w:rFonts w:hint="eastAsia" w:ascii="宋体" w:hAnsi="宋体" w:cs="宋体"/>
                <w:color w:val="000000"/>
                <w:sz w:val="28"/>
                <w:szCs w:val="28"/>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宋体" w:hAnsi="宋体" w:cs="宋体"/>
                <w:color w:val="000000"/>
                <w:sz w:val="28"/>
                <w:szCs w:val="28"/>
              </w:rPr>
            </w:r>
            <w:r/>
          </w:p>
        </w:tc>
      </w:tr>
      <w:tr>
        <w:trPr>
          <w:trHeight w:val="1945"/>
        </w:trPr>
        <w:tc>
          <w:tcPr>
            <w:tcW w:w="2137" w:type="dxa"/>
            <w:vAlign w:val="center"/>
            <w:vMerge w:val="continue"/>
            <w:textDirection w:val="lrTb"/>
            <w:noWrap w:val="false"/>
          </w:tcPr>
          <w:p>
            <w:pPr>
              <w:pStyle w:val="776"/>
              <w:widowControl/>
              <w:rPr>
                <w:rFonts w:hint="eastAsia" w:ascii="宋体" w:hAnsi="宋体" w:cs="宋体"/>
                <w:color w:val="000000"/>
                <w:sz w:val="28"/>
                <w:szCs w:val="28"/>
              </w:rPr>
            </w:pPr>
            <w:r>
              <w:rPr>
                <w:rFonts w:hint="eastAsia" w:ascii="宋体" w:hAnsi="宋体" w:cs="宋体"/>
                <w:color w:val="000000"/>
                <w:sz w:val="28"/>
                <w:szCs w:val="28"/>
              </w:rPr>
            </w:r>
            <w:r/>
          </w:p>
        </w:tc>
        <w:tc>
          <w:tcPr>
            <w:gridSpan w:val="3"/>
            <w:tcW w:w="7725" w:type="dxa"/>
            <w:vAlign w:val="center"/>
            <w:textDirection w:val="lrTb"/>
            <w:noWrap w:val="false"/>
          </w:tcPr>
          <w:p>
            <w:pPr>
              <w:pStyle w:val="776"/>
              <w:ind w:left="3780"/>
              <w:widowControl/>
              <w:rPr>
                <w:rFonts w:hint="eastAsia" w:ascii="宋体" w:hAnsi="宋体" w:cs="宋体"/>
                <w:color w:val="000000"/>
                <w:sz w:val="28"/>
                <w:szCs w:val="28"/>
              </w:rPr>
            </w:pPr>
            <w:r>
              <w:rPr>
                <w:rFonts w:hint="eastAsia" w:ascii="宋体" w:hAnsi="宋体" w:cs="宋体"/>
                <w:color w:val="000000"/>
                <w:sz w:val="28"/>
                <w:szCs w:val="28"/>
              </w:rPr>
              <w:t xml:space="preserve">供应商名称（盖章）∶</w:t>
            </w:r>
            <w:r>
              <w:rPr>
                <w:rFonts w:hint="eastAsia" w:ascii="宋体" w:hAnsi="宋体" w:cs="宋体"/>
                <w:color w:val="000000"/>
                <w:sz w:val="28"/>
                <w:szCs w:val="28"/>
              </w:rPr>
            </w:r>
            <w:r/>
          </w:p>
          <w:p>
            <w:pPr>
              <w:pStyle w:val="776"/>
              <w:ind w:left="3780"/>
              <w:widowControl/>
              <w:rPr>
                <w:rFonts w:hint="eastAsia" w:ascii="宋体" w:hAnsi="宋体" w:cs="宋体"/>
                <w:color w:val="000000"/>
                <w:sz w:val="28"/>
                <w:szCs w:val="28"/>
              </w:rPr>
            </w:pPr>
            <w:r>
              <w:rPr>
                <w:rFonts w:hint="eastAsia" w:ascii="宋体" w:hAnsi="宋体" w:cs="宋体"/>
                <w:color w:val="000000"/>
                <w:sz w:val="28"/>
                <w:szCs w:val="28"/>
              </w:rPr>
              <w:t xml:space="preserve">法定代表人（签字）∶</w:t>
            </w:r>
            <w:r>
              <w:rPr>
                <w:rFonts w:hint="eastAsia" w:ascii="宋体" w:hAnsi="宋体" w:cs="宋体"/>
                <w:color w:val="000000"/>
                <w:sz w:val="28"/>
                <w:szCs w:val="28"/>
              </w:rPr>
            </w:r>
            <w:r/>
          </w:p>
          <w:p>
            <w:pPr>
              <w:pStyle w:val="776"/>
              <w:ind w:left="3780"/>
              <w:widowControl/>
              <w:rPr>
                <w:rFonts w:hint="eastAsia" w:ascii="宋体" w:hAnsi="宋体" w:cs="宋体"/>
                <w:color w:val="000000"/>
                <w:sz w:val="28"/>
                <w:szCs w:val="28"/>
              </w:rPr>
            </w:pPr>
            <w:r>
              <w:rPr>
                <w:rFonts w:hint="eastAsia" w:ascii="宋体" w:hAnsi="宋体" w:cs="宋体"/>
                <w:color w:val="000000"/>
                <w:sz w:val="28"/>
                <w:szCs w:val="28"/>
              </w:rPr>
              <w:t xml:space="preserve">二O  年  月  日</w:t>
            </w:r>
            <w:r>
              <w:rPr>
                <w:rFonts w:hint="eastAsia" w:ascii="宋体" w:hAnsi="宋体" w:cs="宋体"/>
                <w:color w:val="000000"/>
                <w:sz w:val="28"/>
                <w:szCs w:val="28"/>
              </w:rPr>
            </w:r>
            <w:r/>
          </w:p>
        </w:tc>
      </w:tr>
    </w:tbl>
    <w:p>
      <w:pPr>
        <w:pStyle w:val="776"/>
        <w:ind w:firstLine="840"/>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lang w:val="zh-CN"/>
        </w:rPr>
      </w:r>
      <w:r/>
    </w:p>
    <w:p>
      <w:pPr>
        <w:pStyle w:val="776"/>
        <w:jc w:val="left"/>
        <w:spacing w:line="360" w:lineRule="auto"/>
        <w:widowControl/>
        <w:rPr>
          <w:rFonts w:hint="eastAsia" w:ascii="宋体" w:hAnsi="宋体" w:cs="宋体"/>
          <w:color w:val="000000"/>
          <w:sz w:val="28"/>
          <w:szCs w:val="28"/>
        </w:rPr>
      </w:pPr>
      <w:r>
        <w:rPr>
          <w:rFonts w:hint="eastAsia" w:ascii="宋体" w:hAnsi="宋体" w:cs="宋体"/>
          <w:b/>
          <w:color w:val="000000"/>
          <w:sz w:val="28"/>
          <w:szCs w:val="28"/>
          <w:lang w:val="zh-CN"/>
        </w:rPr>
        <w:t xml:space="preserve">目录五、分项报价表格式</w:t>
      </w:r>
      <w:r>
        <w:rPr>
          <w:rFonts w:hint="eastAsia" w:ascii="宋体" w:hAnsi="宋体" w:cs="宋体"/>
          <w:color w:val="000000"/>
          <w:sz w:val="28"/>
          <w:szCs w:val="28"/>
        </w:rPr>
      </w:r>
      <w:r/>
    </w:p>
    <w:p>
      <w:pPr>
        <w:pStyle w:val="776"/>
        <w:jc w:val="center"/>
        <w:spacing w:line="240" w:lineRule="atLeas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分项报价表</w:t>
      </w:r>
      <w:r>
        <w:rPr>
          <w:rFonts w:hint="eastAsia" w:ascii="宋体" w:hAnsi="宋体" w:cs="宋体"/>
          <w:color w:val="000000"/>
          <w:sz w:val="28"/>
          <w:szCs w:val="28"/>
          <w:lang w:val="zh-CN"/>
        </w:rPr>
      </w:r>
      <w:r/>
    </w:p>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项目名称：</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项目编号：</w:t>
      </w:r>
      <w:r>
        <w:rPr>
          <w:rFonts w:hint="eastAsia" w:ascii="宋体" w:hAnsi="宋体" w:cs="宋体"/>
          <w:color w:val="000000"/>
          <w:sz w:val="28"/>
          <w:szCs w:val="28"/>
        </w:rPr>
        <w:t xml:space="preserve">                      </w:t>
      </w:r>
      <w:r>
        <w:rPr>
          <w:rFonts w:hint="eastAsia" w:ascii="宋体" w:hAnsi="宋体" w:cs="宋体"/>
          <w:color w:val="000000"/>
          <w:sz w:val="28"/>
          <w:szCs w:val="28"/>
          <w:lang w:val="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76"/>
        <w:gridCol w:w="1053"/>
        <w:gridCol w:w="573"/>
        <w:gridCol w:w="1547"/>
        <w:gridCol w:w="4604"/>
      </w:tblGrid>
      <w:tr>
        <w:trPr/>
        <w:tc>
          <w:tcPr>
            <w:tcW w:w="467"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序号</w:t>
            </w:r>
            <w:r>
              <w:rPr>
                <w:rFonts w:hint="eastAsia" w:ascii="宋体" w:hAnsi="宋体" w:cs="宋体"/>
                <w:color w:val="000000"/>
                <w:sz w:val="28"/>
                <w:szCs w:val="28"/>
                <w:lang w:val="zh-CN"/>
              </w:rPr>
            </w:r>
            <w:r/>
          </w:p>
        </w:tc>
        <w:tc>
          <w:tcPr>
            <w:tcW w:w="5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名称</w:t>
            </w:r>
            <w:r>
              <w:rPr>
                <w:rFonts w:hint="eastAsia" w:ascii="宋体" w:hAnsi="宋体" w:cs="宋体"/>
                <w:color w:val="000000"/>
                <w:sz w:val="28"/>
                <w:szCs w:val="28"/>
                <w:lang w:val="zh-CN"/>
              </w:rPr>
            </w:r>
            <w:r/>
          </w:p>
        </w:tc>
        <w:tc>
          <w:tcPr>
            <w:tcW w:w="1055"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服务项目</w:t>
            </w:r>
            <w:r>
              <w:rPr>
                <w:rFonts w:hint="eastAsia" w:ascii="宋体" w:hAnsi="宋体" w:cs="宋体"/>
                <w:color w:val="000000"/>
                <w:sz w:val="28"/>
                <w:szCs w:val="28"/>
                <w:lang w:val="zh-CN"/>
              </w:rPr>
            </w:r>
            <w:r/>
          </w:p>
        </w:tc>
        <w:tc>
          <w:tcPr>
            <w:tcW w:w="5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数量</w:t>
            </w:r>
            <w:r>
              <w:rPr>
                <w:rFonts w:hint="eastAsia" w:ascii="宋体" w:hAnsi="宋体" w:cs="宋体"/>
                <w:color w:val="000000"/>
                <w:sz w:val="28"/>
                <w:szCs w:val="28"/>
                <w:lang w:val="zh-CN"/>
              </w:rPr>
            </w:r>
            <w:r/>
          </w:p>
        </w:tc>
        <w:tc>
          <w:tcPr>
            <w:tcW w:w="1552"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报价</w:t>
            </w:r>
            <w:r>
              <w:rPr>
                <w:rFonts w:hint="eastAsia" w:ascii="宋体" w:hAnsi="宋体" w:cs="宋体"/>
                <w:color w:val="000000"/>
                <w:sz w:val="28"/>
                <w:szCs w:val="28"/>
                <w:lang w:val="zh-CN"/>
              </w:rPr>
            </w:r>
            <w:r/>
          </w:p>
        </w:tc>
        <w:tc>
          <w:tcPr>
            <w:tcW w:w="778"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b/>
                <w:color w:val="000000"/>
                <w:sz w:val="28"/>
                <w:szCs w:val="28"/>
              </w:rPr>
              <w:t xml:space="preserve">是否属于小、微型企业提供服务</w:t>
            </w: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c>
          <w:tcPr>
            <w:tcW w:w="467"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05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573"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55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778"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rHeight w:val="437"/>
        </w:trPr>
        <w:tc>
          <w:tcPr>
            <w:gridSpan w:val="2"/>
            <w:tcW w:w="2072"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总价小计：</w:t>
            </w:r>
            <w:r>
              <w:rPr>
                <w:rFonts w:hint="eastAsia" w:ascii="宋体" w:hAnsi="宋体" w:cs="宋体"/>
                <w:color w:val="000000"/>
                <w:sz w:val="28"/>
                <w:szCs w:val="28"/>
                <w:lang w:val="zh-CN"/>
              </w:rPr>
            </w:r>
            <w:r/>
          </w:p>
        </w:tc>
        <w:tc>
          <w:tcPr>
            <w:gridSpan w:val="4"/>
            <w:tcW w:w="7801" w:type="dxa"/>
            <w:vAlign w:val="center"/>
            <w:textDirection w:val="lrTb"/>
            <w:noWrap w:val="false"/>
          </w:tcPr>
          <w:p>
            <w:pPr>
              <w:pStyle w:val="776"/>
              <w:jc w:val="left"/>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r>
            <w:r/>
          </w:p>
        </w:tc>
      </w:tr>
    </w:tbl>
    <w:p>
      <w:pPr>
        <w:pStyle w:val="992"/>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供应商名称：</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（盖章）</w:t>
      </w:r>
      <w:r>
        <w:rPr>
          <w:rFonts w:hint="eastAsia" w:ascii="宋体" w:hAnsi="宋体" w:cs="宋体"/>
          <w:color w:val="000000"/>
          <w:sz w:val="28"/>
          <w:szCs w:val="28"/>
          <w:lang w:val="zh-CN"/>
        </w:rPr>
      </w:r>
      <w:r/>
    </w:p>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lang w:val="zh-CN"/>
        </w:rPr>
      </w:r>
      <w:r/>
    </w:p>
    <w:p>
      <w:pPr>
        <w:pStyle w:val="776"/>
        <w:ind w:firstLine="560"/>
        <w:jc w:val="left"/>
        <w:widowControl/>
        <w:rPr>
          <w:rFonts w:hint="eastAsia" w:ascii="宋体" w:hAnsi="宋体" w:cs="宋体"/>
          <w:b/>
          <w:bCs/>
          <w:color w:val="000000"/>
          <w:sz w:val="28"/>
          <w:szCs w:val="28"/>
          <w:lang w:val="zh-CN"/>
        </w:rPr>
      </w:pPr>
      <w:r>
        <w:rPr>
          <w:rFonts w:hint="eastAsia" w:ascii="宋体" w:hAnsi="宋体" w:cs="宋体"/>
          <w:color w:val="000000"/>
          <w:sz w:val="28"/>
          <w:szCs w:val="28"/>
          <w:lang w:val="zh-CN"/>
        </w:rPr>
        <w:t xml:space="preserve">1、如果行数不够，请自行增加。</w:t>
      </w:r>
      <w:r>
        <w:rPr>
          <w:rFonts w:hint="eastAsia" w:ascii="宋体" w:hAnsi="宋体" w:cs="宋体"/>
          <w:b/>
          <w:bCs/>
          <w:color w:val="000000"/>
          <w:sz w:val="28"/>
          <w:szCs w:val="28"/>
          <w:lang w:val="zh-CN"/>
        </w:rPr>
      </w:r>
      <w:r/>
    </w:p>
    <w:p>
      <w:pPr>
        <w:pStyle w:val="776"/>
        <w:ind w:firstLine="560"/>
        <w:jc w:val="left"/>
        <w:widowControl/>
        <w:rPr>
          <w:rFonts w:hint="eastAsia" w:ascii="宋体" w:hAnsi="宋体" w:cs="宋体"/>
          <w:color w:val="000000"/>
          <w:sz w:val="28"/>
          <w:szCs w:val="28"/>
          <w:lang w:val="zh-CN"/>
        </w:rPr>
      </w:pP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报价为全费用综合报价，包含供应商成本、管理费、利润、税费等全部费用。</w:t>
      </w: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目录六、技术条款偏离表格式</w:t>
      </w:r>
      <w:r>
        <w:rPr>
          <w:rFonts w:hint="eastAsia" w:ascii="宋体" w:hAnsi="宋体" w:cs="宋体"/>
          <w:b/>
          <w:color w:val="000000"/>
          <w:sz w:val="28"/>
          <w:szCs w:val="28"/>
          <w:lang w:val="zh-CN"/>
        </w:rPr>
      </w:r>
      <w:r/>
    </w:p>
    <w:p>
      <w:pPr>
        <w:pStyle w:val="776"/>
        <w:ind w:left="420"/>
        <w:jc w:val="center"/>
        <w:widowControl/>
        <w:rPr>
          <w:rFonts w:hint="eastAsia" w:ascii="宋体" w:hAnsi="宋体" w:cs="宋体"/>
          <w:color w:val="000000"/>
          <w:sz w:val="28"/>
          <w:szCs w:val="28"/>
          <w:lang w:val="zh-CN"/>
        </w:rPr>
        <w:outlineLvl w:val="0"/>
      </w:pPr>
      <w:r>
        <w:rPr>
          <w:rFonts w:hint="eastAsia" w:ascii="宋体" w:hAnsi="宋体" w:cs="宋体"/>
          <w:color w:val="000000"/>
          <w:sz w:val="28"/>
          <w:szCs w:val="28"/>
          <w:lang w:val="zh-CN"/>
        </w:rPr>
        <w:t xml:space="preserve">技术条款偏离表</w:t>
      </w:r>
      <w:r>
        <w:rPr>
          <w:rFonts w:hint="eastAsia" w:ascii="宋体" w:hAnsi="宋体" w:cs="宋体"/>
          <w:color w:val="000000"/>
          <w:sz w:val="28"/>
          <w:szCs w:val="28"/>
          <w:lang w:val="zh-CN"/>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项目名称：</w:t>
            </w:r>
            <w:r>
              <w:rPr>
                <w:rFonts w:hint="eastAsia" w:ascii="宋体" w:hAnsi="宋体" w:cs="宋体"/>
                <w:color w:val="000000"/>
                <w:sz w:val="28"/>
                <w:szCs w:val="28"/>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项目编号：</w:t>
            </w:r>
            <w:r>
              <w:rPr>
                <w:rFonts w:hint="eastAsia" w:ascii="宋体" w:hAnsi="宋体" w:cs="宋体"/>
                <w:color w:val="000000"/>
                <w:sz w:val="28"/>
                <w:szCs w:val="28"/>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序号</w:t>
            </w: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招标文件条目号</w:t>
            </w: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招标要求规格</w:t>
            </w: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投标响应</w:t>
            </w: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偏离</w:t>
            </w:r>
            <w:r>
              <w:rPr>
                <w:rFonts w:hint="eastAsia" w:ascii="宋体" w:hAnsi="宋体" w:cs="宋体"/>
                <w:color w:val="000000"/>
                <w:sz w:val="28"/>
                <w:szCs w:val="28"/>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bl>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供应商名称：（盖章）</w:t>
      </w: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、如果行数不够，请自行增加；</w:t>
      </w:r>
      <w:r>
        <w:rPr>
          <w:rFonts w:hint="eastAsia" w:ascii="宋体" w:hAnsi="宋体" w:cs="宋体"/>
          <w:color w:val="000000"/>
          <w:sz w:val="28"/>
          <w:szCs w:val="28"/>
          <w:lang w:val="zh-CN"/>
        </w:rPr>
      </w:r>
      <w:r/>
    </w:p>
    <w:p>
      <w:pPr>
        <w:pStyle w:val="776"/>
        <w:ind w:firstLine="843"/>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rPr>
        <w:t xml:space="preserve">2</w:t>
      </w:r>
      <w:r>
        <w:rPr>
          <w:rFonts w:hint="eastAsia" w:ascii="宋体" w:hAnsi="宋体" w:cs="宋体"/>
          <w:b/>
          <w:color w:val="000000"/>
          <w:sz w:val="28"/>
          <w:szCs w:val="28"/>
          <w:lang w:val="zh-CN"/>
        </w:rPr>
        <w:t xml:space="preserve">、供应商应逐一说明投标产品和服务响应，直接拷贝招标文件技术要求的按照无效投标处理。</w:t>
      </w:r>
      <w:r>
        <w:rPr>
          <w:rFonts w:hint="eastAsia" w:ascii="宋体" w:hAnsi="宋体" w:cs="宋体"/>
          <w:b/>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776"/>
        <w:jc w:val="left"/>
        <w:spacing w:line="360" w:lineRule="auto"/>
        <w:widowControl/>
        <w:rPr>
          <w:rFonts w:hint="eastAsia" w:ascii="宋体" w:hAnsi="宋体" w:cs="宋体"/>
          <w:b/>
          <w:color w:val="000000"/>
          <w:sz w:val="28"/>
          <w:szCs w:val="28"/>
          <w:lang w:val="zh-CN"/>
        </w:rPr>
      </w:pPr>
      <w:r>
        <w:rPr>
          <w:rFonts w:hint="eastAsia" w:ascii="宋体" w:hAnsi="宋体" w:cs="宋体"/>
          <w:b/>
          <w:color w:val="000000"/>
          <w:sz w:val="28"/>
          <w:szCs w:val="28"/>
          <w:lang w:val="zh-CN"/>
        </w:rPr>
        <w:t xml:space="preserve">目录七、商务条款偏离表格式</w:t>
      </w:r>
      <w:r>
        <w:rPr>
          <w:rFonts w:hint="eastAsia" w:ascii="宋体" w:hAnsi="宋体" w:cs="宋体"/>
          <w:b/>
          <w:color w:val="000000"/>
          <w:sz w:val="28"/>
          <w:szCs w:val="28"/>
          <w:lang w:val="zh-CN"/>
        </w:rPr>
      </w:r>
      <w:r/>
    </w:p>
    <w:p>
      <w:pPr>
        <w:pStyle w:val="776"/>
        <w:ind w:left="420"/>
        <w:jc w:val="center"/>
        <w:widowControl/>
        <w:rPr>
          <w:rFonts w:hint="eastAsia" w:ascii="宋体" w:hAnsi="宋体" w:cs="宋体"/>
          <w:color w:val="000000"/>
          <w:sz w:val="28"/>
          <w:szCs w:val="28"/>
          <w:lang w:val="zh-CN"/>
        </w:rPr>
        <w:outlineLvl w:val="0"/>
      </w:pPr>
      <w:r>
        <w:rPr>
          <w:rFonts w:hint="eastAsia" w:ascii="宋体" w:hAnsi="宋体" w:cs="宋体"/>
          <w:color w:val="000000"/>
          <w:sz w:val="28"/>
          <w:szCs w:val="28"/>
          <w:lang w:val="zh-CN"/>
        </w:rPr>
        <w:t xml:space="preserve">商务条款偏离表</w:t>
      </w:r>
      <w:r>
        <w:rPr>
          <w:rFonts w:hint="eastAsia" w:ascii="宋体" w:hAnsi="宋体" w:cs="宋体"/>
          <w:color w:val="000000"/>
          <w:sz w:val="28"/>
          <w:szCs w:val="28"/>
          <w:lang w:val="zh-CN"/>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trHeight w:val="284"/>
          <w:tblHeader/>
        </w:trPr>
        <w:tc>
          <w:tcPr>
            <w:gridSpan w:val="3"/>
            <w:tcW w:w="5311"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项目名称：</w:t>
            </w:r>
            <w:r>
              <w:rPr>
                <w:rFonts w:hint="eastAsia" w:ascii="宋体" w:hAnsi="宋体" w:cs="宋体"/>
                <w:color w:val="000000"/>
                <w:sz w:val="28"/>
                <w:szCs w:val="28"/>
                <w:lang w:val="zh-CN"/>
              </w:rPr>
            </w:r>
            <w:r/>
          </w:p>
        </w:tc>
        <w:tc>
          <w:tcPr>
            <w:gridSpan w:val="2"/>
            <w:tcW w:w="4245" w:type="dxa"/>
            <w:vAlign w:val="center"/>
            <w:textDirection w:val="lrTb"/>
            <w:noWrap w:val="false"/>
          </w:tcPr>
          <w:p>
            <w:pPr>
              <w:pStyle w:val="776"/>
              <w:jc w:val="left"/>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项目编号：</w:t>
            </w:r>
            <w:r>
              <w:rPr>
                <w:rFonts w:hint="eastAsia" w:ascii="宋体" w:hAnsi="宋体" w:cs="宋体"/>
                <w:color w:val="000000"/>
                <w:sz w:val="28"/>
                <w:szCs w:val="28"/>
                <w:lang w:val="zh-CN"/>
              </w:rPr>
            </w:r>
            <w:r/>
          </w:p>
        </w:tc>
      </w:tr>
      <w:tr>
        <w:trPr>
          <w:trHeight w:val="284"/>
        </w:trPr>
        <w:tc>
          <w:tcPr>
            <w:tcW w:w="991"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序号</w:t>
            </w:r>
            <w:r>
              <w:rPr>
                <w:rFonts w:hint="eastAsia" w:ascii="宋体" w:hAnsi="宋体" w:cs="宋体"/>
                <w:color w:val="000000"/>
                <w:sz w:val="28"/>
                <w:szCs w:val="28"/>
                <w:lang w:val="zh-CN"/>
              </w:rPr>
            </w:r>
            <w:r/>
          </w:p>
        </w:tc>
        <w:tc>
          <w:tcPr>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招标文件条目号</w:t>
            </w:r>
            <w:r>
              <w:rPr>
                <w:rFonts w:hint="eastAsia" w:ascii="宋体" w:hAnsi="宋体" w:cs="宋体"/>
                <w:color w:val="000000"/>
                <w:sz w:val="28"/>
                <w:szCs w:val="28"/>
                <w:lang w:val="zh-CN"/>
              </w:rPr>
            </w:r>
            <w:r/>
          </w:p>
        </w:tc>
        <w:tc>
          <w:tcPr>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招标文件要求的商务条款</w:t>
            </w:r>
            <w:r>
              <w:rPr>
                <w:rFonts w:hint="eastAsia" w:ascii="宋体" w:hAnsi="宋体" w:cs="宋体"/>
                <w:color w:val="000000"/>
                <w:sz w:val="28"/>
                <w:szCs w:val="28"/>
                <w:lang w:val="zh-CN"/>
              </w:rPr>
            </w:r>
            <w:r/>
          </w:p>
        </w:tc>
        <w:tc>
          <w:tcPr>
            <w:tcW w:w="28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投标响应</w:t>
            </w:r>
            <w:r>
              <w:rPr>
                <w:rFonts w:hint="eastAsia" w:ascii="宋体" w:hAnsi="宋体" w:cs="宋体"/>
                <w:color w:val="000000"/>
                <w:sz w:val="28"/>
                <w:szCs w:val="28"/>
                <w:lang w:val="zh-CN"/>
              </w:rPr>
            </w:r>
            <w:r/>
          </w:p>
        </w:tc>
        <w:tc>
          <w:tcPr>
            <w:tcW w:w="1372"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偏离</w:t>
            </w:r>
            <w:r>
              <w:rPr>
                <w:rFonts w:hint="eastAsia" w:ascii="宋体" w:hAnsi="宋体" w:cs="宋体"/>
                <w:color w:val="000000"/>
                <w:sz w:val="28"/>
                <w:szCs w:val="28"/>
                <w:lang w:val="zh-CN"/>
              </w:rPr>
            </w:r>
            <w:r/>
          </w:p>
        </w:tc>
      </w:tr>
      <w:tr>
        <w:trPr>
          <w:trHeight w:val="284"/>
        </w:trPr>
        <w:tc>
          <w:tcPr>
            <w:tcW w:w="991"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8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372"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rHeight w:val="284"/>
        </w:trPr>
        <w:tc>
          <w:tcPr>
            <w:tcW w:w="991"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8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372"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r>
        <w:trPr>
          <w:trHeight w:val="284"/>
        </w:trPr>
        <w:tc>
          <w:tcPr>
            <w:tcW w:w="991"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62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700"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2873"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c>
          <w:tcPr>
            <w:tcW w:w="1372" w:type="dxa"/>
            <w:vAlign w:val="center"/>
            <w:textDirection w:val="lrTb"/>
            <w:noWrap w:val="false"/>
          </w:tcPr>
          <w:p>
            <w:pPr>
              <w:pStyle w:val="776"/>
              <w:jc w:val="center"/>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tc>
      </w:tr>
    </w:tbl>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jc w:val="left"/>
        <w:spacing w:line="360" w:lineRule="auto"/>
        <w:widowControl/>
        <w:rPr>
          <w:rFonts w:hint="eastAsia" w:ascii="宋体" w:hAnsi="宋体" w:cs="宋体"/>
          <w:color w:val="000000"/>
          <w:sz w:val="28"/>
          <w:szCs w:val="28"/>
          <w:lang w:val="zh-CN"/>
        </w:rPr>
      </w:pPr>
      <w:r>
        <w:rPr>
          <w:rFonts w:hint="eastAsia" w:ascii="宋体" w:hAnsi="宋体" w:cs="宋体"/>
          <w:color w:val="000000"/>
          <w:sz w:val="28"/>
          <w:szCs w:val="28"/>
          <w:lang w:val="zh-CN"/>
        </w:rPr>
        <w:t xml:space="preserve">供应商名称：（盖章）</w:t>
      </w:r>
      <w:r>
        <w:rPr>
          <w:rFonts w:hint="eastAsia" w:ascii="宋体" w:hAnsi="宋体" w:cs="宋体"/>
          <w:color w:val="000000"/>
          <w:sz w:val="28"/>
          <w:szCs w:val="28"/>
          <w:lang w:val="zh-CN"/>
        </w:rPr>
      </w:r>
      <w:r/>
    </w:p>
    <w:p>
      <w:pPr>
        <w:pStyle w:val="776"/>
        <w:spacing w:line="240" w:lineRule="atLeast"/>
        <w:rPr>
          <w:rFonts w:hint="eastAsia" w:ascii="宋体" w:hAnsi="宋体" w:cs="宋体"/>
          <w:color w:val="000000"/>
          <w:sz w:val="28"/>
          <w:szCs w:val="28"/>
          <w:lang w:val="zh-CN"/>
        </w:rPr>
      </w:pPr>
      <w:r>
        <w:rPr>
          <w:rFonts w:hint="eastAsia" w:ascii="宋体" w:hAnsi="宋体" w:cs="宋体"/>
          <w:color w:val="000000"/>
          <w:sz w:val="28"/>
          <w:szCs w:val="28"/>
          <w:lang w:val="zh-CN"/>
        </w:rPr>
        <w:t xml:space="preserve">说明：如果行数不够，请自行增加。</w:t>
      </w:r>
      <w:r>
        <w:rPr>
          <w:rFonts w:hint="eastAsia" w:ascii="宋体" w:hAnsi="宋体" w:cs="宋体"/>
          <w:color w:val="000000"/>
          <w:sz w:val="28"/>
          <w:szCs w:val="28"/>
          <w:lang w:val="zh-CN"/>
        </w:rPr>
      </w:r>
      <w:r/>
    </w:p>
    <w:p>
      <w:pPr>
        <w:pStyle w:val="776"/>
        <w:spacing w:line="240" w:lineRule="atLeast"/>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目录八、项目实施或集成方案</w:t>
      </w:r>
      <w:r>
        <w:rPr>
          <w:rFonts w:hint="eastAsia" w:ascii="宋体" w:hAnsi="宋体" w:cs="宋体"/>
          <w:b/>
          <w:color w:val="000000"/>
          <w:sz w:val="28"/>
          <w:szCs w:val="28"/>
        </w:rPr>
      </w:r>
      <w:r/>
    </w:p>
    <w:p>
      <w:pPr>
        <w:pStyle w:val="776"/>
        <w:jc w:val="center"/>
        <w:spacing w:line="360" w:lineRule="auto"/>
        <w:rPr>
          <w:rFonts w:hint="eastAsia" w:ascii="宋体" w:hAnsi="宋体" w:cs="宋体"/>
          <w:color w:val="000000"/>
          <w:sz w:val="28"/>
          <w:szCs w:val="28"/>
        </w:rPr>
      </w:pPr>
      <w:r>
        <w:rPr>
          <w:rFonts w:hint="eastAsia" w:ascii="宋体" w:hAnsi="宋体" w:cs="宋体"/>
          <w:color w:val="000000"/>
          <w:sz w:val="28"/>
          <w:szCs w:val="28"/>
          <w:lang w:val="zh-CN"/>
        </w:rPr>
        <w:t xml:space="preserve">项目实施或集成方案（若有）</w:t>
      </w:r>
      <w:r>
        <w:rPr>
          <w:rFonts w:hint="eastAsia" w:ascii="宋体" w:hAnsi="宋体" w:cs="宋体"/>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目录九、服务与承诺</w:t>
      </w:r>
      <w:r>
        <w:rPr>
          <w:rFonts w:hint="eastAsia" w:ascii="宋体" w:hAnsi="宋体" w:cs="宋体"/>
          <w:b/>
          <w:color w:val="000000"/>
          <w:sz w:val="28"/>
          <w:szCs w:val="28"/>
        </w:rPr>
      </w:r>
      <w:r/>
    </w:p>
    <w:p>
      <w:pPr>
        <w:pStyle w:val="776"/>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服务与承诺</w:t>
      </w:r>
      <w:r>
        <w:rPr>
          <w:rFonts w:hint="eastAsia" w:ascii="宋体" w:hAnsi="宋体" w:cs="宋体"/>
          <w:color w:val="000000"/>
          <w:sz w:val="28"/>
          <w:szCs w:val="28"/>
          <w:lang w:val="zh-CN"/>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目录十、投标需要的其他证明文件及材料</w:t>
      </w:r>
      <w:r>
        <w:rPr>
          <w:rFonts w:hint="eastAsia" w:ascii="宋体" w:hAnsi="宋体" w:cs="宋体"/>
          <w:b/>
          <w:color w:val="000000"/>
          <w:sz w:val="28"/>
          <w:szCs w:val="28"/>
        </w:rPr>
      </w:r>
      <w:r/>
    </w:p>
    <w:p>
      <w:pPr>
        <w:pStyle w:val="776"/>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投标需要的其他证明文件及材料（若有）</w:t>
      </w:r>
      <w:r>
        <w:rPr>
          <w:rFonts w:hint="eastAsia" w:ascii="宋体" w:hAnsi="宋体" w:cs="宋体"/>
          <w:color w:val="000000"/>
          <w:sz w:val="28"/>
          <w:szCs w:val="28"/>
          <w:lang w:val="zh-CN"/>
        </w:rPr>
      </w:r>
      <w:r/>
    </w:p>
    <w:p>
      <w:pPr>
        <w:pStyle w:val="776"/>
        <w:spacing w:before="50" w:after="50"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776"/>
        <w:spacing w:before="50" w:after="50" w:line="360" w:lineRule="auto"/>
        <w:rPr>
          <w:rFonts w:hint="eastAsia" w:ascii="宋体" w:hAnsi="宋体" w:cs="宋体"/>
          <w:b/>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附件一、中小企业声明函格式</w:t>
      </w:r>
      <w:r>
        <w:rPr>
          <w:rFonts w:hint="eastAsia" w:ascii="宋体" w:hAnsi="宋体" w:cs="宋体"/>
          <w:b/>
          <w:color w:val="000000"/>
          <w:sz w:val="28"/>
          <w:szCs w:val="28"/>
        </w:rPr>
      </w:r>
      <w:r/>
    </w:p>
    <w:p>
      <w:pPr>
        <w:pStyle w:val="776"/>
        <w:jc w:val="center"/>
        <w:spacing w:line="360" w:lineRule="auto"/>
        <w:rPr>
          <w:rFonts w:hint="eastAsia" w:ascii="宋体" w:hAnsi="宋体" w:cs="宋体"/>
          <w:color w:val="000000"/>
          <w:sz w:val="28"/>
          <w:szCs w:val="28"/>
        </w:rPr>
      </w:pPr>
      <w:r/>
      <w:bookmarkStart w:id="47" w:name="_bookmark0"/>
      <w:r/>
      <w:bookmarkEnd w:id="47"/>
      <w:r>
        <w:rPr>
          <w:rFonts w:hint="eastAsia" w:ascii="宋体" w:hAnsi="宋体" w:cs="宋体"/>
          <w:color w:val="000000"/>
          <w:sz w:val="28"/>
          <w:szCs w:val="28"/>
        </w:rPr>
        <w:t xml:space="preserve">中小企业声明函（工程、服务）</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 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；承建（承接）企业为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；承建（承接）企业为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rPr>
      </w:r>
      <w:r/>
    </w:p>
    <w:p>
      <w:pPr>
        <w:pStyle w:val="776"/>
        <w:ind w:firstLine="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firstLine="61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企业名称（盖章）：</w:t>
      </w:r>
      <w:r>
        <w:rPr>
          <w:rFonts w:hint="eastAsia" w:ascii="宋体" w:hAnsi="宋体" w:cs="宋体"/>
          <w:color w:val="000000"/>
          <w:sz w:val="28"/>
          <w:szCs w:val="28"/>
        </w:rPr>
      </w:r>
      <w:r/>
    </w:p>
    <w:p>
      <w:pPr>
        <w:pStyle w:val="776"/>
        <w:ind w:firstLine="61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日　　　　　期：          年     月    日</w:t>
      </w:r>
      <w:r>
        <w:rPr>
          <w:rFonts w:hint="eastAsia" w:ascii="宋体" w:hAnsi="宋体" w:cs="宋体"/>
          <w:color w:val="000000"/>
          <w:sz w:val="28"/>
          <w:szCs w:val="28"/>
        </w:rPr>
      </w:r>
      <w:r/>
    </w:p>
    <w:p>
      <w:pPr>
        <w:pStyle w:val="776"/>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s="宋体"/>
          <w:b/>
          <w:bCs/>
          <w:color w:val="000000"/>
          <w:sz w:val="28"/>
          <w:szCs w:val="28"/>
        </w:rPr>
      </w:r>
      <w:r/>
    </w:p>
    <w:p>
      <w:pPr>
        <w:pStyle w:val="776"/>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注2：从业人员、营业收入、资产总额填报上一年度数据，无上一年度数据的新成立企业可不填报。</w:t>
      </w:r>
      <w:r>
        <w:rPr>
          <w:rFonts w:hint="eastAsia" w:ascii="宋体" w:hAnsi="宋体" w:cs="宋体"/>
          <w:color w:val="000000"/>
          <w:sz w:val="28"/>
          <w:szCs w:val="28"/>
        </w:rPr>
      </w:r>
      <w:r/>
    </w:p>
    <w:p>
      <w:pPr>
        <w:pStyle w:val="776"/>
        <w:spacing w:line="360" w:lineRule="auto"/>
        <w:widowControl/>
        <w:rPr>
          <w:rFonts w:hint="eastAsia" w:ascii="宋体" w:hAnsi="宋体" w:cs="宋体"/>
          <w:b/>
          <w:color w:val="000000"/>
          <w:sz w:val="28"/>
          <w:szCs w:val="28"/>
        </w:rPr>
      </w:pPr>
      <w:r>
        <w:rPr>
          <w:rFonts w:hint="eastAsia" w:ascii="宋体" w:hAnsi="宋体" w:cs="宋体"/>
          <w:color w:val="000000"/>
          <w:sz w:val="28"/>
          <w:szCs w:val="28"/>
        </w:rPr>
        <w:t xml:space="preserve">注3：供应商如不提供此声明函，价格将不做相应扣除。</w:t>
      </w:r>
      <w:r>
        <w:rPr>
          <w:rFonts w:hint="eastAsia" w:ascii="宋体" w:hAnsi="宋体" w:cs="宋体"/>
          <w:b/>
          <w:color w:val="000000"/>
          <w:sz w:val="28"/>
          <w:szCs w:val="28"/>
        </w:rPr>
      </w:r>
      <w:r/>
    </w:p>
    <w:p>
      <w:pPr>
        <w:pStyle w:val="776"/>
        <w:spacing w:line="240" w:lineRule="atLeast"/>
        <w:widowControl/>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240" w:lineRule="atLeast"/>
        <w:widowControl/>
        <w:rPr>
          <w:rFonts w:hint="eastAsia" w:ascii="宋体" w:hAnsi="宋体" w:cs="宋体"/>
          <w:b/>
          <w:color w:val="000000"/>
          <w:sz w:val="28"/>
          <w:szCs w:val="28"/>
        </w:rPr>
      </w:pPr>
      <w:r>
        <w:rPr>
          <w:rFonts w:hint="eastAsia" w:ascii="宋体" w:hAnsi="宋体" w:cs="宋体"/>
          <w:b/>
          <w:color w:val="000000"/>
          <w:sz w:val="28"/>
          <w:szCs w:val="28"/>
        </w:rPr>
      </w:r>
      <w:r/>
    </w:p>
    <w:p>
      <w:pPr>
        <w:pStyle w:val="776"/>
        <w:spacing w:line="240" w:lineRule="atLeast"/>
        <w:widowControl/>
        <w:rPr>
          <w:rFonts w:hint="eastAsia" w:ascii="宋体" w:hAnsi="宋体" w:cs="宋体"/>
          <w:b/>
          <w:color w:val="000000"/>
          <w:sz w:val="28"/>
          <w:szCs w:val="28"/>
        </w:rPr>
      </w:pPr>
      <w:r>
        <w:rPr>
          <w:rFonts w:hint="eastAsia" w:ascii="宋体" w:hAnsi="宋体" w:cs="宋体"/>
          <w:b/>
          <w:color w:val="000000"/>
          <w:sz w:val="28"/>
          <w:szCs w:val="28"/>
        </w:rPr>
        <w:t xml:space="preserve">附件二、无重大违法记录声明格式</w:t>
      </w:r>
      <w:r>
        <w:rPr>
          <w:rFonts w:hint="eastAsia" w:ascii="宋体" w:hAnsi="宋体" w:cs="宋体"/>
          <w:b/>
          <w:color w:val="000000"/>
          <w:sz w:val="28"/>
          <w:szCs w:val="28"/>
        </w:rPr>
      </w:r>
      <w:r/>
    </w:p>
    <w:p>
      <w:pPr>
        <w:pStyle w:val="776"/>
        <w:spacing w:line="240" w:lineRule="atLeast"/>
        <w:widowControl/>
        <w:rPr>
          <w:rFonts w:hint="eastAsia" w:ascii="宋体" w:hAnsi="宋体" w:cs="宋体"/>
          <w:b/>
          <w:color w:val="000000"/>
          <w:sz w:val="28"/>
          <w:szCs w:val="28"/>
        </w:rPr>
      </w:pPr>
      <w:r>
        <w:rPr>
          <w:rFonts w:hint="eastAsia" w:ascii="宋体" w:hAnsi="宋体" w:cs="宋体"/>
          <w:b/>
          <w:color w:val="000000"/>
          <w:sz w:val="28"/>
          <w:szCs w:val="28"/>
        </w:rPr>
      </w:r>
      <w:r/>
    </w:p>
    <w:p>
      <w:pPr>
        <w:pStyle w:val="776"/>
        <w:jc w:val="center"/>
        <w:rPr>
          <w:rFonts w:hint="eastAsia" w:ascii="宋体" w:hAnsi="宋体" w:cs="宋体"/>
          <w:color w:val="000000"/>
          <w:sz w:val="28"/>
          <w:szCs w:val="28"/>
        </w:rPr>
      </w:pPr>
      <w:r>
        <w:rPr>
          <w:rFonts w:hint="eastAsia" w:ascii="宋体" w:hAnsi="宋体" w:cs="宋体"/>
          <w:color w:val="000000"/>
          <w:sz w:val="28"/>
          <w:szCs w:val="28"/>
        </w:rPr>
        <w:t xml:space="preserve">无重大违法记录声明</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南京市城市地下管线数字化管理中心：</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我单位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（供应商名称）郑重声明：</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参加政府采购活动前3年内在经营活动中</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（在下划线上如实填写：有或没有）重大违法记录。</w:t>
      </w:r>
      <w:r>
        <w:rPr>
          <w:rFonts w:hint="eastAsia" w:ascii="宋体" w:hAnsi="宋体" w:cs="宋体"/>
          <w:color w:val="000000"/>
          <w:sz w:val="28"/>
          <w:szCs w:val="28"/>
        </w:rPr>
      </w:r>
      <w:r/>
    </w:p>
    <w:p>
      <w:pPr>
        <w:pStyle w:val="776"/>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firstLine="61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声明人（公章）：</w:t>
      </w:r>
      <w:r>
        <w:rPr>
          <w:rFonts w:hint="eastAsia" w:ascii="宋体" w:hAnsi="宋体" w:cs="宋体"/>
          <w:color w:val="000000"/>
          <w:sz w:val="28"/>
          <w:szCs w:val="28"/>
        </w:rPr>
      </w:r>
      <w:r/>
    </w:p>
    <w:p>
      <w:pPr>
        <w:pStyle w:val="776"/>
        <w:ind w:firstLine="61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日　　　　期：          年     月    日</w:t>
      </w:r>
      <w:r>
        <w:rPr>
          <w:rFonts w:hint="eastAsia" w:ascii="宋体" w:hAnsi="宋体" w:cs="宋体"/>
          <w:color w:val="000000"/>
          <w:sz w:val="28"/>
          <w:szCs w:val="28"/>
        </w:rPr>
      </w:r>
      <w:r/>
    </w:p>
    <w:p>
      <w:pPr>
        <w:pStyle w:val="776"/>
        <w:spacing w:line="360" w:lineRule="auto"/>
        <w:rPr>
          <w:rFonts w:hint="eastAsia" w:ascii="宋体" w:hAnsi="宋体" w:cs="宋体"/>
          <w:b/>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rPr>
      </w:r>
      <w:r/>
    </w:p>
    <w:p>
      <w:pPr>
        <w:pStyle w:val="776"/>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附件三、具备履行合同所必需的设备和专业技术能力的声明格式及证明材料</w:t>
      </w:r>
      <w:r>
        <w:rPr>
          <w:rFonts w:hint="eastAsia" w:ascii="宋体" w:hAnsi="宋体" w:cs="宋体"/>
          <w:b/>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具备履行合同所必需的设备和专业技术能力的声明格式</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南京市城市地下管线数字化管理中心：</w:t>
      </w:r>
      <w:r>
        <w:rPr>
          <w:rFonts w:hint="eastAsia" w:ascii="宋体" w:hAnsi="宋体" w:cs="宋体"/>
          <w:color w:val="000000"/>
          <w:sz w:val="28"/>
          <w:szCs w:val="28"/>
        </w:rPr>
      </w:r>
      <w:r/>
    </w:p>
    <w:p>
      <w:pPr>
        <w:pStyle w:val="776"/>
        <w:ind w:firstLine="492"/>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sz w:val="28"/>
          <w:szCs w:val="28"/>
        </w:rPr>
      </w:r>
      <w:r/>
    </w:p>
    <w:p>
      <w:pPr>
        <w:pStyle w:val="776"/>
        <w:ind w:firstLine="492"/>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主要设备有：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。（若有）</w:t>
      </w:r>
      <w:r>
        <w:rPr>
          <w:rFonts w:hint="eastAsia" w:ascii="宋体" w:hAnsi="宋体" w:cs="宋体"/>
          <w:color w:val="000000"/>
          <w:sz w:val="28"/>
          <w:szCs w:val="28"/>
        </w:rPr>
      </w:r>
      <w:r/>
    </w:p>
    <w:p>
      <w:pPr>
        <w:pStyle w:val="776"/>
        <w:ind w:firstLine="492"/>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主要专业技术能力有：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。（若有）</w:t>
      </w:r>
      <w:r>
        <w:rPr>
          <w:rFonts w:hint="eastAsia" w:ascii="宋体" w:hAnsi="宋体" w:cs="宋体"/>
          <w:color w:val="000000"/>
          <w:sz w:val="28"/>
          <w:szCs w:val="28"/>
        </w:rPr>
      </w:r>
      <w:r/>
    </w:p>
    <w:p>
      <w:pPr>
        <w:pStyle w:val="776"/>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76"/>
        <w:ind w:firstLine="560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声明人：（公章）</w:t>
      </w:r>
      <w:r>
        <w:rPr>
          <w:rFonts w:hint="eastAsia" w:ascii="宋体" w:hAnsi="宋体" w:cs="宋体"/>
          <w:color w:val="000000"/>
          <w:sz w:val="28"/>
          <w:szCs w:val="28"/>
        </w:rPr>
      </w:r>
      <w:r/>
    </w:p>
    <w:p>
      <w:pPr>
        <w:pStyle w:val="776"/>
        <w:ind w:firstLine="560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日期：年月日</w:t>
      </w:r>
      <w:r>
        <w:rPr>
          <w:rFonts w:hint="eastAsia" w:ascii="宋体" w:hAnsi="宋体" w:cs="宋体"/>
          <w:color w:val="000000"/>
          <w:sz w:val="28"/>
          <w:szCs w:val="28"/>
        </w:rPr>
      </w:r>
      <w:r/>
    </w:p>
    <w:p>
      <w:pPr>
        <w:pStyle w:val="776"/>
        <w:spacing w:line="460" w:lineRule="exact"/>
        <w:rPr>
          <w:rFonts w:hint="eastAsia" w:ascii="宋体" w:hAnsi="宋体" w:cs="宋体"/>
          <w:color w:val="000000"/>
          <w:sz w:val="28"/>
          <w:szCs w:val="28"/>
          <w:lang w:val="zh-CN"/>
        </w:rPr>
      </w:pPr>
      <w:r>
        <w:rPr>
          <w:rFonts w:hint="eastAsia" w:ascii="宋体" w:hAnsi="宋体" w:cs="宋体"/>
          <w:color w:val="000000"/>
          <w:sz w:val="28"/>
          <w:szCs w:val="28"/>
        </w:rPr>
        <w:t xml:space="preserve">其他证明材料及文件：（如果投标人认为需要提供的话）</w:t>
      </w:r>
      <w:r>
        <w:rPr>
          <w:rFonts w:hint="eastAsia" w:ascii="宋体" w:hAnsi="宋体" w:cs="宋体"/>
          <w:color w:val="000000"/>
          <w:sz w:val="28"/>
          <w:szCs w:val="28"/>
          <w:lang w:val="zh-CN"/>
        </w:rPr>
      </w:r>
      <w:r/>
    </w:p>
    <w:p>
      <w:pPr>
        <w:pStyle w:val="776"/>
        <w:ind w:firstLine="618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95"/>
        <w:ind w:left="0"/>
        <w:spacing w:before="20"/>
        <w:rPr>
          <w:rFonts w:hint="eastAsia"/>
          <w:color w:val="000000"/>
          <w:sz w:val="28"/>
          <w:szCs w:val="28"/>
        </w:rPr>
      </w:pPr>
      <w:r>
        <w:rPr>
          <w:rFonts w:hint="eastAsia"/>
          <w:color w:val="000000"/>
          <w:sz w:val="28"/>
          <w:szCs w:val="28"/>
        </w:rPr>
      </w:r>
      <w:r/>
    </w:p>
    <w:p>
      <w:pPr>
        <w:pStyle w:val="1395"/>
        <w:ind w:left="0"/>
        <w:spacing w:line="360" w:lineRule="auto"/>
        <w:rPr>
          <w:rFonts w:hint="eastAsia"/>
          <w:color w:val="000000"/>
          <w:sz w:val="28"/>
          <w:szCs w:val="28"/>
        </w:rPr>
      </w:pPr>
      <w:r>
        <w:rPr>
          <w:rFonts w:hint="eastAsia"/>
          <w:color w:val="000000"/>
          <w:sz w:val="28"/>
          <w:szCs w:val="28"/>
        </w:rPr>
      </w:r>
      <w:r/>
    </w:p>
    <w:p>
      <w:pPr>
        <w:pStyle w:val="1395"/>
        <w:ind w:left="0"/>
        <w:spacing w:line="360" w:lineRule="auto"/>
        <w:rPr>
          <w:rFonts w:hint="eastAsia"/>
          <w:color w:val="000000"/>
          <w:sz w:val="28"/>
          <w:szCs w:val="28"/>
        </w:rPr>
      </w:pPr>
      <w:r>
        <w:rPr>
          <w:rFonts w:hint="eastAsia"/>
          <w:color w:val="000000"/>
          <w:sz w:val="28"/>
          <w:szCs w:val="28"/>
        </w:rPr>
        <w:t xml:space="preserve">附件四、残疾人福利性单位声明函格式</w:t>
      </w:r>
      <w:r>
        <w:rPr>
          <w:rFonts w:hint="eastAsia"/>
          <w:color w:val="000000"/>
          <w:sz w:val="28"/>
          <w:szCs w:val="28"/>
        </w:rPr>
      </w:r>
      <w:r/>
    </w:p>
    <w:p>
      <w:pPr>
        <w:pStyle w:val="1395"/>
        <w:ind w:left="0"/>
        <w:jc w:val="center"/>
        <w:spacing w:line="360" w:lineRule="auto"/>
        <w:rPr>
          <w:rFonts w:hint="eastAsia"/>
          <w:color w:val="000000"/>
          <w:sz w:val="28"/>
          <w:szCs w:val="28"/>
        </w:rPr>
      </w:pPr>
      <w:r>
        <w:rPr>
          <w:rFonts w:hint="eastAsia"/>
          <w:b w:val="0"/>
          <w:bCs w:val="0"/>
          <w:color w:val="000000"/>
          <w:sz w:val="28"/>
          <w:szCs w:val="28"/>
          <w:lang w:val="en-US" w:bidi="ar-SA"/>
        </w:rPr>
        <w:t xml:space="preserve">残疾人福利性单位声明函</w:t>
      </w:r>
      <w:r>
        <w:rPr>
          <w:rFonts w:hint="eastAsia"/>
          <w:color w:val="000000"/>
          <w:sz w:val="28"/>
          <w:szCs w:val="28"/>
        </w:rPr>
      </w:r>
      <w:r/>
    </w:p>
    <w:p>
      <w:pPr>
        <w:pStyle w:val="992"/>
        <w:ind w:firstLine="560"/>
        <w:jc w:val="left"/>
        <w:spacing w:after="0" w:line="360" w:lineRule="auto"/>
        <w:tabs>
          <w:tab w:val="left" w:pos="3711" w:leader="none"/>
          <w:tab w:val="left" w:pos="5151" w:leader="none"/>
        </w:tabs>
        <w:rPr>
          <w:rFonts w:hint="eastAsia" w:ascii="宋体" w:hAnsi="宋体" w:cs="宋体"/>
          <w:color w:val="000000"/>
          <w:sz w:val="28"/>
          <w:szCs w:val="28"/>
        </w:rPr>
      </w:pPr>
      <w:r>
        <w:rPr>
          <w:rFonts w:hint="eastAsia" w:ascii="宋体" w:hAnsi="宋体" w:cs="宋体"/>
          <w:color w:val="000000"/>
          <w:sz w:val="28"/>
          <w:szCs w:val="28"/>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单位的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8"/>
          <w:szCs w:val="28"/>
        </w:rPr>
      </w:r>
      <w:r/>
    </w:p>
    <w:p>
      <w:pPr>
        <w:pStyle w:val="992"/>
        <w:ind w:firstLine="560"/>
        <w:jc w:val="left"/>
        <w:spacing w:after="0" w:line="360" w:lineRule="auto"/>
        <w:tabs>
          <w:tab w:val="left" w:pos="3711" w:leader="none"/>
          <w:tab w:val="left" w:pos="5151" w:leader="none"/>
        </w:tabs>
        <w:rPr>
          <w:rFonts w:hint="eastAsia" w:ascii="宋体" w:hAnsi="宋体" w:cs="宋体"/>
          <w:color w:val="000000"/>
          <w:sz w:val="28"/>
          <w:szCs w:val="28"/>
        </w:rPr>
      </w:pPr>
      <w:r>
        <w:rPr>
          <w:rFonts w:hint="eastAsia" w:ascii="宋体" w:hAnsi="宋体" w:cs="宋体"/>
          <w:color w:val="000000"/>
          <w:sz w:val="28"/>
          <w:szCs w:val="28"/>
        </w:rPr>
        <w:t xml:space="preserve">本单位对上述声明的真实性负责。如有虚假，将依法承担相应责任。</w:t>
      </w:r>
      <w:r>
        <w:rPr>
          <w:rFonts w:hint="eastAsia" w:ascii="宋体" w:hAnsi="宋体" w:cs="宋体"/>
          <w:color w:val="000000"/>
          <w:sz w:val="28"/>
          <w:szCs w:val="28"/>
        </w:rPr>
      </w:r>
      <w:r/>
    </w:p>
    <w:p>
      <w:pPr>
        <w:pStyle w:val="992"/>
        <w:jc w:val="left"/>
        <w:spacing w:before="6"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92"/>
        <w:ind w:firstLine="5600"/>
        <w:jc w:val="left"/>
        <w:spacing w:after="0" w:line="360" w:lineRule="auto"/>
        <w:tabs>
          <w:tab w:val="left" w:pos="7098" w:leader="none"/>
        </w:tabs>
        <w:rPr>
          <w:rFonts w:hint="eastAsia" w:ascii="宋体" w:hAnsi="宋体" w:cs="宋体"/>
          <w:color w:val="000000"/>
          <w:sz w:val="28"/>
          <w:szCs w:val="28"/>
        </w:rPr>
      </w:pPr>
      <w:r>
        <w:rPr>
          <w:rFonts w:hint="eastAsia" w:ascii="宋体" w:hAnsi="宋体" w:cs="宋体"/>
          <w:color w:val="000000"/>
          <w:sz w:val="28"/>
          <w:szCs w:val="28"/>
        </w:rPr>
        <w:t xml:space="preserve">单位名称（盖章）：</w:t>
      </w:r>
      <w:r>
        <w:rPr>
          <w:rFonts w:hint="eastAsia" w:ascii="宋体" w:hAnsi="宋体" w:cs="宋体"/>
          <w:color w:val="000000"/>
          <w:sz w:val="28"/>
          <w:szCs w:val="28"/>
        </w:rPr>
      </w:r>
      <w:r/>
    </w:p>
    <w:p>
      <w:pPr>
        <w:pStyle w:val="992"/>
        <w:ind w:firstLine="5600"/>
        <w:jc w:val="left"/>
        <w:spacing w:after="0" w:line="360" w:lineRule="auto"/>
        <w:tabs>
          <w:tab w:val="left" w:pos="7098" w:leader="none"/>
        </w:tabs>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rPr>
      </w:r>
      <w:r/>
    </w:p>
    <w:p>
      <w:pPr>
        <w:pStyle w:val="1395"/>
        <w:ind w:left="0"/>
        <w:rPr>
          <w:rFonts w:hint="eastAsia"/>
          <w:color w:val="000000"/>
          <w:sz w:val="28"/>
          <w:szCs w:val="28"/>
        </w:rPr>
      </w:pPr>
      <w:r>
        <w:rPr>
          <w:rFonts w:hint="eastAsia"/>
          <w:color w:val="000000"/>
          <w:sz w:val="28"/>
          <w:szCs w:val="28"/>
        </w:rPr>
      </w:r>
      <w:r/>
    </w:p>
    <w:p>
      <w:pPr>
        <w:pStyle w:val="1395"/>
        <w:ind w:left="0"/>
        <w:rPr>
          <w:rFonts w:hint="eastAsia"/>
          <w:color w:val="000000"/>
          <w:sz w:val="28"/>
          <w:szCs w:val="28"/>
        </w:rPr>
      </w:pPr>
      <w:r>
        <w:rPr>
          <w:rFonts w:hint="eastAsia"/>
          <w:color w:val="000000"/>
          <w:sz w:val="28"/>
          <w:szCs w:val="28"/>
        </w:rPr>
      </w:r>
      <w:r/>
    </w:p>
    <w:p>
      <w:pPr>
        <w:pStyle w:val="1395"/>
        <w:ind w:left="0"/>
        <w:spacing w:line="360" w:lineRule="auto"/>
        <w:rPr>
          <w:rFonts w:hint="eastAsia"/>
          <w:color w:val="000000"/>
          <w:sz w:val="28"/>
          <w:szCs w:val="28"/>
        </w:rPr>
      </w:pPr>
      <w:r>
        <w:rPr>
          <w:rFonts w:hint="eastAsia"/>
          <w:color w:val="000000"/>
          <w:sz w:val="28"/>
          <w:szCs w:val="28"/>
        </w:rPr>
      </w:r>
      <w:r/>
    </w:p>
    <w:p>
      <w:pPr>
        <w:pStyle w:val="1395"/>
        <w:ind w:left="0"/>
        <w:spacing w:line="360" w:lineRule="auto"/>
        <w:rPr>
          <w:rFonts w:hint="eastAsia"/>
          <w:color w:val="000000"/>
          <w:sz w:val="28"/>
          <w:szCs w:val="28"/>
        </w:rPr>
      </w:pPr>
      <w:r>
        <w:rPr>
          <w:rFonts w:hint="eastAsia"/>
          <w:color w:val="000000"/>
          <w:sz w:val="28"/>
          <w:szCs w:val="28"/>
        </w:rPr>
      </w:r>
      <w:r/>
    </w:p>
    <w:p>
      <w:pPr>
        <w:pStyle w:val="1395"/>
        <w:ind w:left="0"/>
        <w:spacing w:line="360" w:lineRule="auto"/>
        <w:rPr>
          <w:rFonts w:hint="eastAsia"/>
          <w:color w:val="000000"/>
          <w:sz w:val="28"/>
          <w:szCs w:val="28"/>
        </w:rPr>
      </w:pPr>
      <w:r>
        <w:rPr>
          <w:rFonts w:hint="eastAsia"/>
          <w:color w:val="000000"/>
          <w:sz w:val="28"/>
          <w:szCs w:val="28"/>
        </w:rPr>
        <w:t xml:space="preserve">附件五、属于监狱企业的证明文件</w:t>
      </w:r>
      <w:r>
        <w:rPr>
          <w:rFonts w:hint="eastAsia"/>
          <w:color w:val="000000"/>
          <w:sz w:val="28"/>
          <w:szCs w:val="28"/>
        </w:rPr>
      </w:r>
      <w:r/>
    </w:p>
    <w:p>
      <w:pPr>
        <w:pStyle w:val="776"/>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101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pPr>
                            <w:pStyle w:val="776"/>
                          </w:pPr>
                          <w:r/>
                          <w:r/>
                        </w:p>
                        <w:p>
                          <w:pPr>
                            <w:pStyle w:val="77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pPr>
                      <w:pStyle w:val="776"/>
                    </w:pPr>
                    <w:r/>
                    <w:r/>
                  </w:p>
                  <w:p>
                    <w:pPr>
                      <w:pStyle w:val="7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p>
    <w:pPr>
      <w:pStyle w:val="776"/>
    </w:pPr>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787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6"/>
        <w:ind w:left="1260" w:firstLine="420"/>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776"/>
    <w:next w:val="776"/>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776"/>
    <w:next w:val="776"/>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776"/>
    <w:next w:val="776"/>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776"/>
    <w:next w:val="776"/>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776"/>
    <w:next w:val="776"/>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776"/>
    <w:next w:val="776"/>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776"/>
    <w:next w:val="776"/>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776"/>
    <w:next w:val="776"/>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776"/>
    <w:next w:val="776"/>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776"/>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76"/>
    <w:next w:val="776"/>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776"/>
    <w:next w:val="776"/>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776"/>
    <w:next w:val="776"/>
    <w:link w:val="1155"/>
    <w:uiPriority w:val="29"/>
    <w:qFormat/>
    <w:pPr>
      <w:ind w:left="720" w:right="720"/>
    </w:pPr>
    <w:rPr>
      <w:i/>
    </w:rPr>
  </w:style>
  <w:style w:type="paragraph" w:styleId="752">
    <w:name w:val="Intense Quote"/>
    <w:basedOn w:val="776"/>
    <w:next w:val="776"/>
    <w:link w:val="11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3">
    <w:name w:val="Header"/>
    <w:basedOn w:val="776"/>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776"/>
    <w:link w:val="757"/>
    <w:uiPriority w:val="99"/>
    <w:unhideWhenUsed/>
    <w:pPr>
      <w:spacing w:after="0" w:line="240" w:lineRule="auto"/>
      <w:tabs>
        <w:tab w:val="center" w:pos="7143" w:leader="none"/>
        <w:tab w:val="right" w:pos="14287" w:leader="none"/>
      </w:tabs>
    </w:pPr>
  </w:style>
  <w:style w:type="paragraph" w:styleId="756">
    <w:name w:val="Caption"/>
    <w:basedOn w:val="776"/>
    <w:next w:val="776"/>
    <w:uiPriority w:val="35"/>
    <w:semiHidden/>
    <w:unhideWhenUsed/>
    <w:qFormat/>
    <w:pPr>
      <w:spacing w:line="276" w:lineRule="auto"/>
    </w:pPr>
    <w:rPr>
      <w:b/>
      <w:bCs/>
      <w:color w:val="4f81bd" w:themeColor="accent1"/>
      <w:sz w:val="18"/>
      <w:szCs w:val="18"/>
    </w:rPr>
  </w:style>
  <w:style w:type="character" w:styleId="757">
    <w:name w:val="Caption Char"/>
    <w:basedOn w:val="756"/>
    <w:link w:val="755"/>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Hyperlink"/>
    <w:uiPriority w:val="99"/>
    <w:unhideWhenUsed/>
    <w:rPr>
      <w:color w:val="0000ff" w:themeColor="hyperlink"/>
      <w:u w:val="single"/>
    </w:rPr>
  </w:style>
  <w:style w:type="paragraph" w:styleId="760">
    <w:name w:val="footnote text"/>
    <w:basedOn w:val="776"/>
    <w:link w:val="761"/>
    <w:uiPriority w:val="99"/>
    <w:semiHidden/>
    <w:unhideWhenUsed/>
    <w:pPr>
      <w:spacing w:after="40" w:line="240" w:lineRule="auto"/>
    </w:pPr>
    <w:rPr>
      <w:sz w:val="18"/>
    </w:rPr>
  </w:style>
  <w:style w:type="character" w:styleId="761">
    <w:name w:val="Footnote Text Char"/>
    <w:link w:val="760"/>
    <w:uiPriority w:val="99"/>
    <w:rPr>
      <w:sz w:val="18"/>
    </w:rPr>
  </w:style>
  <w:style w:type="character" w:styleId="762">
    <w:name w:val="footnote reference"/>
    <w:uiPriority w:val="99"/>
    <w:unhideWhenUsed/>
    <w:rPr>
      <w:vertAlign w:val="superscript"/>
    </w:rPr>
  </w:style>
  <w:style w:type="paragraph" w:styleId="763">
    <w:name w:val="endnote text"/>
    <w:basedOn w:val="776"/>
    <w:link w:val="764"/>
    <w:uiPriority w:val="99"/>
    <w:semiHidden/>
    <w:unhideWhenUsed/>
    <w:pPr>
      <w:spacing w:after="0" w:line="240" w:lineRule="auto"/>
    </w:pPr>
    <w:rPr>
      <w:sz w:val="20"/>
    </w:rPr>
  </w:style>
  <w:style w:type="character" w:styleId="764">
    <w:name w:val="Endnote Text Char"/>
    <w:link w:val="763"/>
    <w:uiPriority w:val="99"/>
    <w:rPr>
      <w:sz w:val="20"/>
    </w:rPr>
  </w:style>
  <w:style w:type="character" w:styleId="765">
    <w:name w:val="endnote reference"/>
    <w:uiPriority w:val="99"/>
    <w:semiHidden/>
    <w:unhideWhenUsed/>
    <w:rPr>
      <w:vertAlign w:val="superscript"/>
    </w:rPr>
  </w:style>
  <w:style w:type="paragraph" w:styleId="766">
    <w:name w:val="toc 1"/>
    <w:basedOn w:val="776"/>
    <w:next w:val="776"/>
    <w:uiPriority w:val="39"/>
    <w:unhideWhenUsed/>
    <w:pPr>
      <w:ind w:left="0" w:right="0" w:firstLine="0"/>
      <w:spacing w:after="57"/>
    </w:pPr>
  </w:style>
  <w:style w:type="paragraph" w:styleId="767">
    <w:name w:val="toc 2"/>
    <w:basedOn w:val="776"/>
    <w:next w:val="776"/>
    <w:uiPriority w:val="39"/>
    <w:unhideWhenUsed/>
    <w:pPr>
      <w:ind w:left="283" w:right="0" w:firstLine="0"/>
      <w:spacing w:after="57"/>
    </w:pPr>
  </w:style>
  <w:style w:type="paragraph" w:styleId="768">
    <w:name w:val="toc 3"/>
    <w:basedOn w:val="776"/>
    <w:next w:val="776"/>
    <w:uiPriority w:val="39"/>
    <w:unhideWhenUsed/>
    <w:pPr>
      <w:ind w:left="567" w:right="0" w:firstLine="0"/>
      <w:spacing w:after="57"/>
    </w:pPr>
  </w:style>
  <w:style w:type="paragraph" w:styleId="769">
    <w:name w:val="toc 4"/>
    <w:basedOn w:val="776"/>
    <w:next w:val="776"/>
    <w:uiPriority w:val="39"/>
    <w:unhideWhenUsed/>
    <w:pPr>
      <w:ind w:left="850" w:right="0" w:firstLine="0"/>
      <w:spacing w:after="57"/>
    </w:pPr>
  </w:style>
  <w:style w:type="paragraph" w:styleId="770">
    <w:name w:val="toc 5"/>
    <w:basedOn w:val="776"/>
    <w:next w:val="776"/>
    <w:uiPriority w:val="39"/>
    <w:unhideWhenUsed/>
    <w:pPr>
      <w:ind w:left="1134" w:right="0" w:firstLine="0"/>
      <w:spacing w:after="57"/>
    </w:pPr>
  </w:style>
  <w:style w:type="paragraph" w:styleId="771">
    <w:name w:val="toc 6"/>
    <w:basedOn w:val="776"/>
    <w:next w:val="776"/>
    <w:uiPriority w:val="39"/>
    <w:unhideWhenUsed/>
    <w:pPr>
      <w:ind w:left="1417" w:right="0" w:firstLine="0"/>
      <w:spacing w:after="57"/>
    </w:pPr>
  </w:style>
  <w:style w:type="paragraph" w:styleId="772">
    <w:name w:val="toc 7"/>
    <w:basedOn w:val="776"/>
    <w:next w:val="776"/>
    <w:uiPriority w:val="39"/>
    <w:unhideWhenUsed/>
    <w:pPr>
      <w:ind w:left="1701" w:right="0" w:firstLine="0"/>
      <w:spacing w:after="57"/>
    </w:pPr>
  </w:style>
  <w:style w:type="paragraph" w:styleId="773">
    <w:name w:val="toc 8"/>
    <w:basedOn w:val="776"/>
    <w:next w:val="776"/>
    <w:uiPriority w:val="39"/>
    <w:unhideWhenUsed/>
    <w:pPr>
      <w:ind w:left="1984" w:right="0" w:firstLine="0"/>
      <w:spacing w:after="57"/>
    </w:pPr>
  </w:style>
  <w:style w:type="paragraph" w:styleId="774">
    <w:name w:val="toc 9"/>
    <w:basedOn w:val="776"/>
    <w:next w:val="776"/>
    <w:uiPriority w:val="39"/>
    <w:unhideWhenUsed/>
    <w:pPr>
      <w:ind w:left="2268" w:right="0" w:firstLine="0"/>
      <w:spacing w:after="57"/>
    </w:pPr>
  </w:style>
  <w:style w:type="paragraph" w:styleId="775">
    <w:name w:val="table of figures"/>
    <w:basedOn w:val="776"/>
    <w:next w:val="776"/>
    <w:uiPriority w:val="99"/>
    <w:unhideWhenUsed/>
    <w:pPr>
      <w:spacing w:after="0" w:afterAutospacing="0"/>
    </w:pPr>
  </w:style>
  <w:style w:type="paragraph" w:styleId="776" w:default="1">
    <w:name w:val="Normal"/>
    <w:next w:val="788"/>
    <w:link w:val="776"/>
    <w:qFormat/>
    <w:pPr>
      <w:jc w:val="both"/>
      <w:widowControl w:val="off"/>
    </w:pPr>
    <w:rPr>
      <w:sz w:val="21"/>
      <w:szCs w:val="24"/>
      <w:lang w:val="en-US" w:eastAsia="zh-CN" w:bidi="ar-SA"/>
    </w:rPr>
  </w:style>
  <w:style w:type="paragraph" w:styleId="777">
    <w:name w:val="标题 1"/>
    <w:basedOn w:val="776"/>
    <w:next w:val="776"/>
    <w:link w:val="791"/>
    <w:uiPriority w:val="9"/>
    <w:qFormat/>
    <w:pPr>
      <w:keepLines/>
      <w:keepNext/>
      <w:spacing w:before="480" w:after="200"/>
      <w:outlineLvl w:val="0"/>
    </w:pPr>
    <w:rPr>
      <w:rFonts w:ascii="Arial" w:hAnsi="Arial" w:eastAsia="Arial"/>
      <w:sz w:val="40"/>
      <w:szCs w:val="40"/>
    </w:rPr>
  </w:style>
  <w:style w:type="paragraph" w:styleId="778">
    <w:name w:val="标题 2"/>
    <w:basedOn w:val="776"/>
    <w:next w:val="776"/>
    <w:link w:val="792"/>
    <w:uiPriority w:val="9"/>
    <w:qFormat/>
    <w:pPr>
      <w:keepLines/>
      <w:keepNext/>
      <w:spacing w:before="360" w:after="200"/>
      <w:outlineLvl w:val="1"/>
    </w:pPr>
    <w:rPr>
      <w:rFonts w:ascii="Arial" w:hAnsi="Arial" w:eastAsia="Arial"/>
      <w:sz w:val="34"/>
      <w:szCs w:val="20"/>
    </w:rPr>
  </w:style>
  <w:style w:type="paragraph" w:styleId="779">
    <w:name w:val="标题 3"/>
    <w:basedOn w:val="776"/>
    <w:next w:val="776"/>
    <w:link w:val="793"/>
    <w:uiPriority w:val="9"/>
    <w:qFormat/>
    <w:pPr>
      <w:keepLines/>
      <w:keepNext/>
      <w:spacing w:before="320" w:after="200"/>
      <w:outlineLvl w:val="2"/>
    </w:pPr>
    <w:rPr>
      <w:rFonts w:ascii="Arial" w:hAnsi="Arial" w:eastAsia="Arial"/>
      <w:sz w:val="30"/>
      <w:szCs w:val="30"/>
    </w:rPr>
  </w:style>
  <w:style w:type="paragraph" w:styleId="780">
    <w:name w:val="标题 4"/>
    <w:basedOn w:val="776"/>
    <w:next w:val="776"/>
    <w:link w:val="794"/>
    <w:uiPriority w:val="9"/>
    <w:qFormat/>
    <w:pPr>
      <w:keepLines/>
      <w:keepNext/>
      <w:spacing w:before="320" w:after="200"/>
      <w:outlineLvl w:val="3"/>
    </w:pPr>
    <w:rPr>
      <w:rFonts w:ascii="Arial" w:hAnsi="Arial" w:eastAsia="Arial"/>
      <w:b/>
      <w:bCs/>
      <w:sz w:val="26"/>
      <w:szCs w:val="26"/>
    </w:rPr>
  </w:style>
  <w:style w:type="paragraph" w:styleId="781">
    <w:name w:val="标题 5"/>
    <w:basedOn w:val="776"/>
    <w:next w:val="776"/>
    <w:link w:val="795"/>
    <w:uiPriority w:val="9"/>
    <w:qFormat/>
    <w:pPr>
      <w:keepLines/>
      <w:keepNext/>
      <w:spacing w:before="320" w:after="200"/>
      <w:outlineLvl w:val="4"/>
    </w:pPr>
    <w:rPr>
      <w:rFonts w:ascii="Arial" w:hAnsi="Arial" w:eastAsia="Arial"/>
      <w:b/>
      <w:bCs/>
      <w:sz w:val="24"/>
    </w:rPr>
  </w:style>
  <w:style w:type="paragraph" w:styleId="782">
    <w:name w:val="标题 6"/>
    <w:basedOn w:val="776"/>
    <w:next w:val="776"/>
    <w:link w:val="796"/>
    <w:uiPriority w:val="9"/>
    <w:qFormat/>
    <w:pPr>
      <w:keepLines/>
      <w:keepNext/>
      <w:spacing w:before="320" w:after="200"/>
      <w:outlineLvl w:val="5"/>
    </w:pPr>
    <w:rPr>
      <w:rFonts w:ascii="Arial" w:hAnsi="Arial" w:eastAsia="Arial"/>
      <w:b/>
      <w:bCs/>
      <w:sz w:val="22"/>
      <w:szCs w:val="22"/>
    </w:rPr>
  </w:style>
  <w:style w:type="paragraph" w:styleId="783">
    <w:name w:val="标题 7"/>
    <w:basedOn w:val="776"/>
    <w:next w:val="776"/>
    <w:link w:val="797"/>
    <w:uiPriority w:val="9"/>
    <w:qFormat/>
    <w:pPr>
      <w:keepLines/>
      <w:keepNext/>
      <w:spacing w:before="320" w:after="200"/>
      <w:outlineLvl w:val="6"/>
    </w:pPr>
    <w:rPr>
      <w:rFonts w:ascii="Arial" w:hAnsi="Arial" w:eastAsia="Arial"/>
      <w:b/>
      <w:bCs/>
      <w:i/>
      <w:iCs/>
      <w:sz w:val="22"/>
      <w:szCs w:val="22"/>
    </w:rPr>
  </w:style>
  <w:style w:type="paragraph" w:styleId="784">
    <w:name w:val="标题 8"/>
    <w:basedOn w:val="776"/>
    <w:next w:val="776"/>
    <w:link w:val="798"/>
    <w:uiPriority w:val="9"/>
    <w:qFormat/>
    <w:pPr>
      <w:keepLines/>
      <w:keepNext/>
      <w:spacing w:before="320" w:after="200"/>
      <w:outlineLvl w:val="7"/>
    </w:pPr>
    <w:rPr>
      <w:rFonts w:ascii="Arial" w:hAnsi="Arial" w:eastAsia="Arial"/>
      <w:i/>
      <w:iCs/>
      <w:sz w:val="22"/>
      <w:szCs w:val="22"/>
    </w:rPr>
  </w:style>
  <w:style w:type="paragraph" w:styleId="785">
    <w:name w:val="标题 9"/>
    <w:basedOn w:val="776"/>
    <w:next w:val="776"/>
    <w:link w:val="799"/>
    <w:uiPriority w:val="9"/>
    <w:qFormat/>
    <w:pPr>
      <w:keepLines/>
      <w:keepNext/>
      <w:spacing w:before="320" w:after="200"/>
      <w:outlineLvl w:val="8"/>
    </w:pPr>
    <w:rPr>
      <w:rFonts w:ascii="Arial" w:hAnsi="Arial" w:eastAsia="Arial"/>
      <w:i/>
      <w:iCs/>
      <w:szCs w:val="21"/>
    </w:rPr>
  </w:style>
  <w:style w:type="character" w:styleId="786">
    <w:name w:val="默认段落字体"/>
    <w:next w:val="786"/>
    <w:link w:val="776"/>
    <w:uiPriority w:val="1"/>
    <w:unhideWhenUsed/>
    <w:qFormat/>
  </w:style>
  <w:style w:type="table" w:styleId="787">
    <w:name w:val="普通表格"/>
    <w:next w:val="787"/>
    <w:link w:val="776"/>
    <w:uiPriority w:val="99"/>
    <w:unhideWhenUsed/>
    <w:qFormat/>
    <w:tblPr/>
  </w:style>
  <w:style w:type="paragraph" w:styleId="788">
    <w:name w:val="列出段落"/>
    <w:basedOn w:val="776"/>
    <w:next w:val="790"/>
    <w:link w:val="789"/>
    <w:qFormat/>
    <w:pPr>
      <w:ind w:firstLine="420"/>
      <w:spacing w:line="360" w:lineRule="auto"/>
    </w:pPr>
    <w:rPr>
      <w:rFonts w:ascii="Calibri" w:hAnsi="Calibri"/>
      <w:sz w:val="20"/>
      <w:szCs w:val="20"/>
    </w:rPr>
  </w:style>
  <w:style w:type="character" w:styleId="789">
    <w:name w:val="列出段落 Char"/>
    <w:next w:val="789"/>
    <w:link w:val="788"/>
    <w:qFormat/>
    <w:rPr>
      <w:rFonts w:ascii="Calibri" w:hAnsi="Calibri"/>
    </w:rPr>
  </w:style>
  <w:style w:type="paragraph" w:styleId="790">
    <w:name w:val="批注文字1"/>
    <w:basedOn w:val="776"/>
    <w:next w:val="790"/>
    <w:link w:val="776"/>
    <w:uiPriority w:val="99"/>
    <w:qFormat/>
    <w:pPr>
      <w:jc w:val="left"/>
    </w:pPr>
  </w:style>
  <w:style w:type="character" w:styleId="791">
    <w:name w:val="标题 1 Char"/>
    <w:next w:val="791"/>
    <w:link w:val="777"/>
    <w:uiPriority w:val="9"/>
    <w:rPr>
      <w:rFonts w:ascii="Arial" w:hAnsi="Arial" w:eastAsia="Arial" w:cs="Arial"/>
      <w:sz w:val="40"/>
      <w:szCs w:val="40"/>
    </w:rPr>
  </w:style>
  <w:style w:type="character" w:styleId="792">
    <w:name w:val="标题 2 Char"/>
    <w:next w:val="792"/>
    <w:link w:val="778"/>
    <w:uiPriority w:val="9"/>
    <w:rPr>
      <w:rFonts w:ascii="Arial" w:hAnsi="Arial" w:eastAsia="Arial" w:cs="Arial"/>
      <w:sz w:val="34"/>
    </w:rPr>
  </w:style>
  <w:style w:type="character" w:styleId="793">
    <w:name w:val="标题 3 Char"/>
    <w:next w:val="793"/>
    <w:link w:val="779"/>
    <w:uiPriority w:val="9"/>
    <w:rPr>
      <w:rFonts w:ascii="Arial" w:hAnsi="Arial" w:eastAsia="Arial" w:cs="Arial"/>
      <w:sz w:val="30"/>
      <w:szCs w:val="30"/>
    </w:rPr>
  </w:style>
  <w:style w:type="character" w:styleId="794">
    <w:name w:val="标题 4 Char"/>
    <w:next w:val="794"/>
    <w:link w:val="780"/>
    <w:uiPriority w:val="9"/>
    <w:rPr>
      <w:rFonts w:ascii="Arial" w:hAnsi="Arial" w:eastAsia="Arial" w:cs="Arial"/>
      <w:b/>
      <w:bCs/>
      <w:sz w:val="26"/>
      <w:szCs w:val="26"/>
    </w:rPr>
  </w:style>
  <w:style w:type="character" w:styleId="795">
    <w:name w:val="标题 5 Char"/>
    <w:next w:val="795"/>
    <w:link w:val="781"/>
    <w:uiPriority w:val="9"/>
    <w:rPr>
      <w:rFonts w:ascii="Arial" w:hAnsi="Arial" w:eastAsia="Arial" w:cs="Arial"/>
      <w:b/>
      <w:bCs/>
      <w:sz w:val="24"/>
      <w:szCs w:val="24"/>
    </w:rPr>
  </w:style>
  <w:style w:type="character" w:styleId="796">
    <w:name w:val="标题 6 Char"/>
    <w:next w:val="796"/>
    <w:link w:val="782"/>
    <w:uiPriority w:val="9"/>
    <w:rPr>
      <w:rFonts w:ascii="Arial" w:hAnsi="Arial" w:eastAsia="Arial" w:cs="Arial"/>
      <w:b/>
      <w:bCs/>
      <w:sz w:val="22"/>
      <w:szCs w:val="22"/>
    </w:rPr>
  </w:style>
  <w:style w:type="character" w:styleId="797">
    <w:name w:val="标题 7 Char"/>
    <w:next w:val="797"/>
    <w:link w:val="783"/>
    <w:uiPriority w:val="9"/>
    <w:rPr>
      <w:rFonts w:ascii="Arial" w:hAnsi="Arial" w:eastAsia="Arial" w:cs="Arial"/>
      <w:b/>
      <w:bCs/>
      <w:i/>
      <w:iCs/>
      <w:sz w:val="22"/>
      <w:szCs w:val="22"/>
    </w:rPr>
  </w:style>
  <w:style w:type="character" w:styleId="798">
    <w:name w:val="标题 8 Char"/>
    <w:next w:val="798"/>
    <w:link w:val="784"/>
    <w:uiPriority w:val="9"/>
    <w:rPr>
      <w:rFonts w:ascii="Arial" w:hAnsi="Arial" w:eastAsia="Arial" w:cs="Arial"/>
      <w:i/>
      <w:iCs/>
      <w:sz w:val="22"/>
      <w:szCs w:val="22"/>
    </w:rPr>
  </w:style>
  <w:style w:type="character" w:styleId="799">
    <w:name w:val="标题 9 Char"/>
    <w:next w:val="799"/>
    <w:link w:val="785"/>
    <w:uiPriority w:val="9"/>
    <w:rPr>
      <w:rFonts w:ascii="Arial" w:hAnsi="Arial" w:eastAsia="Arial" w:cs="Arial"/>
      <w:i/>
      <w:iCs/>
      <w:sz w:val="21"/>
      <w:szCs w:val="21"/>
    </w:rPr>
  </w:style>
  <w:style w:type="paragraph" w:styleId="800">
    <w:name w:val="目录 7"/>
    <w:basedOn w:val="776"/>
    <w:next w:val="776"/>
    <w:link w:val="776"/>
    <w:uiPriority w:val="39"/>
    <w:unhideWhenUsed/>
    <w:pPr>
      <w:ind w:left="1701" w:right="0" w:firstLine="0"/>
      <w:spacing w:after="57"/>
    </w:pPr>
  </w:style>
  <w:style w:type="paragraph" w:styleId="801">
    <w:name w:val="题注"/>
    <w:basedOn w:val="776"/>
    <w:next w:val="776"/>
    <w:link w:val="776"/>
    <w:uiPriority w:val="35"/>
    <w:qFormat/>
    <w:pPr>
      <w:spacing w:line="276" w:lineRule="auto"/>
    </w:pPr>
    <w:rPr>
      <w:b/>
      <w:bCs/>
      <w:color w:val="4f81bd"/>
      <w:sz w:val="18"/>
      <w:szCs w:val="18"/>
    </w:rPr>
  </w:style>
  <w:style w:type="paragraph" w:styleId="802">
    <w:name w:val="目录 5"/>
    <w:basedOn w:val="776"/>
    <w:next w:val="776"/>
    <w:link w:val="776"/>
    <w:uiPriority w:val="39"/>
    <w:unhideWhenUsed/>
    <w:pPr>
      <w:ind w:left="1134" w:right="0" w:firstLine="0"/>
      <w:spacing w:after="57"/>
    </w:pPr>
  </w:style>
  <w:style w:type="paragraph" w:styleId="803">
    <w:name w:val="目录 3"/>
    <w:basedOn w:val="776"/>
    <w:next w:val="776"/>
    <w:link w:val="776"/>
    <w:uiPriority w:val="39"/>
    <w:unhideWhenUsed/>
    <w:pPr>
      <w:ind w:left="567" w:right="0" w:firstLine="0"/>
      <w:spacing w:after="57"/>
    </w:pPr>
  </w:style>
  <w:style w:type="paragraph" w:styleId="804">
    <w:name w:val="目录 8"/>
    <w:basedOn w:val="776"/>
    <w:next w:val="776"/>
    <w:link w:val="776"/>
    <w:uiPriority w:val="39"/>
    <w:unhideWhenUsed/>
    <w:pPr>
      <w:ind w:left="1984" w:right="0" w:firstLine="0"/>
      <w:spacing w:after="57"/>
    </w:pPr>
  </w:style>
  <w:style w:type="paragraph" w:styleId="805">
    <w:name w:val="尾注文本"/>
    <w:basedOn w:val="776"/>
    <w:next w:val="805"/>
    <w:link w:val="806"/>
    <w:uiPriority w:val="99"/>
    <w:unhideWhenUsed/>
    <w:pPr>
      <w:spacing w:after="0" w:line="240" w:lineRule="auto"/>
    </w:pPr>
    <w:rPr>
      <w:sz w:val="20"/>
      <w:szCs w:val="20"/>
    </w:rPr>
  </w:style>
  <w:style w:type="character" w:styleId="806">
    <w:name w:val="尾注文本 Char"/>
    <w:next w:val="806"/>
    <w:link w:val="805"/>
    <w:uiPriority w:val="99"/>
    <w:rPr>
      <w:sz w:val="20"/>
    </w:rPr>
  </w:style>
  <w:style w:type="paragraph" w:styleId="807">
    <w:name w:val="页脚"/>
    <w:basedOn w:val="776"/>
    <w:next w:val="807"/>
    <w:link w:val="808"/>
    <w:uiPriority w:val="99"/>
    <w:unhideWhenUsed/>
    <w:pPr>
      <w:spacing w:after="0" w:line="240" w:lineRule="auto"/>
      <w:tabs>
        <w:tab w:val="center" w:pos="7143" w:leader="none"/>
        <w:tab w:val="right" w:pos="14287" w:leader="none"/>
      </w:tabs>
    </w:pPr>
  </w:style>
  <w:style w:type="character" w:styleId="808">
    <w:name w:val="页脚 Char1"/>
    <w:next w:val="808"/>
    <w:link w:val="807"/>
    <w:uiPriority w:val="99"/>
  </w:style>
  <w:style w:type="paragraph" w:styleId="809">
    <w:name w:val="页眉"/>
    <w:basedOn w:val="776"/>
    <w:next w:val="809"/>
    <w:link w:val="810"/>
    <w:uiPriority w:val="99"/>
    <w:unhideWhenUsed/>
    <w:pPr>
      <w:spacing w:after="0" w:line="240" w:lineRule="auto"/>
      <w:tabs>
        <w:tab w:val="center" w:pos="7143" w:leader="none"/>
        <w:tab w:val="right" w:pos="14287" w:leader="none"/>
      </w:tabs>
    </w:pPr>
  </w:style>
  <w:style w:type="character" w:styleId="810">
    <w:name w:val="页眉 Char"/>
    <w:next w:val="810"/>
    <w:link w:val="809"/>
    <w:uiPriority w:val="99"/>
  </w:style>
  <w:style w:type="paragraph" w:styleId="811">
    <w:name w:val="目录 1"/>
    <w:basedOn w:val="776"/>
    <w:next w:val="776"/>
    <w:link w:val="776"/>
    <w:uiPriority w:val="39"/>
    <w:unhideWhenUsed/>
    <w:pPr>
      <w:ind w:left="0" w:right="0" w:firstLine="0"/>
      <w:spacing w:after="57"/>
    </w:pPr>
  </w:style>
  <w:style w:type="paragraph" w:styleId="812">
    <w:name w:val="目录 4"/>
    <w:basedOn w:val="776"/>
    <w:next w:val="776"/>
    <w:link w:val="776"/>
    <w:uiPriority w:val="39"/>
    <w:unhideWhenUsed/>
    <w:pPr>
      <w:ind w:left="850" w:right="0" w:firstLine="0"/>
      <w:spacing w:after="57"/>
    </w:pPr>
  </w:style>
  <w:style w:type="paragraph" w:styleId="813">
    <w:name w:val="副标题"/>
    <w:basedOn w:val="776"/>
    <w:next w:val="776"/>
    <w:link w:val="814"/>
    <w:uiPriority w:val="11"/>
    <w:qFormat/>
    <w:pPr>
      <w:spacing w:before="200" w:after="200"/>
    </w:pPr>
    <w:rPr>
      <w:sz w:val="24"/>
    </w:rPr>
  </w:style>
  <w:style w:type="character" w:styleId="814">
    <w:name w:val="副标题 Char"/>
    <w:next w:val="814"/>
    <w:link w:val="813"/>
    <w:uiPriority w:val="11"/>
    <w:rPr>
      <w:sz w:val="24"/>
      <w:szCs w:val="24"/>
    </w:rPr>
  </w:style>
  <w:style w:type="paragraph" w:styleId="815">
    <w:name w:val="脚注文本"/>
    <w:basedOn w:val="776"/>
    <w:next w:val="815"/>
    <w:link w:val="816"/>
    <w:uiPriority w:val="99"/>
    <w:unhideWhenUsed/>
    <w:pPr>
      <w:spacing w:after="40" w:line="240" w:lineRule="auto"/>
    </w:pPr>
    <w:rPr>
      <w:sz w:val="18"/>
      <w:szCs w:val="20"/>
    </w:rPr>
  </w:style>
  <w:style w:type="character" w:styleId="816">
    <w:name w:val="脚注文本 Char"/>
    <w:next w:val="816"/>
    <w:link w:val="815"/>
    <w:uiPriority w:val="99"/>
    <w:rPr>
      <w:sz w:val="18"/>
    </w:rPr>
  </w:style>
  <w:style w:type="paragraph" w:styleId="817">
    <w:name w:val="目录 6"/>
    <w:basedOn w:val="776"/>
    <w:next w:val="776"/>
    <w:link w:val="776"/>
    <w:uiPriority w:val="39"/>
    <w:unhideWhenUsed/>
    <w:pPr>
      <w:ind w:left="1417" w:right="0" w:firstLine="0"/>
      <w:spacing w:after="57"/>
    </w:pPr>
  </w:style>
  <w:style w:type="paragraph" w:styleId="818">
    <w:name w:val="图表目录"/>
    <w:basedOn w:val="776"/>
    <w:next w:val="776"/>
    <w:link w:val="776"/>
    <w:uiPriority w:val="99"/>
    <w:unhideWhenUsed/>
    <w:pPr>
      <w:spacing w:after="0" w:afterAutospacing="0"/>
    </w:pPr>
  </w:style>
  <w:style w:type="paragraph" w:styleId="819">
    <w:name w:val="目录 2"/>
    <w:basedOn w:val="776"/>
    <w:next w:val="776"/>
    <w:link w:val="776"/>
    <w:uiPriority w:val="39"/>
    <w:unhideWhenUsed/>
    <w:pPr>
      <w:ind w:left="283" w:right="0" w:firstLine="0"/>
      <w:spacing w:after="57"/>
    </w:pPr>
  </w:style>
  <w:style w:type="paragraph" w:styleId="820">
    <w:name w:val="目录 9"/>
    <w:basedOn w:val="776"/>
    <w:next w:val="776"/>
    <w:link w:val="776"/>
    <w:uiPriority w:val="39"/>
    <w:unhideWhenUsed/>
    <w:pPr>
      <w:ind w:left="2268" w:right="0" w:firstLine="0"/>
      <w:spacing w:after="57"/>
    </w:pPr>
  </w:style>
  <w:style w:type="paragraph" w:styleId="821">
    <w:name w:val="标题"/>
    <w:basedOn w:val="776"/>
    <w:next w:val="776"/>
    <w:link w:val="822"/>
    <w:uiPriority w:val="10"/>
    <w:qFormat/>
    <w:pPr>
      <w:contextualSpacing/>
      <w:spacing w:before="300" w:after="200"/>
    </w:pPr>
    <w:rPr>
      <w:sz w:val="48"/>
      <w:szCs w:val="48"/>
    </w:rPr>
  </w:style>
  <w:style w:type="character" w:styleId="822">
    <w:name w:val="标题 Char"/>
    <w:next w:val="822"/>
    <w:link w:val="821"/>
    <w:uiPriority w:val="10"/>
    <w:rPr>
      <w:sz w:val="48"/>
      <w:szCs w:val="48"/>
    </w:rPr>
  </w:style>
  <w:style w:type="table" w:styleId="823">
    <w:name w:val="网格型"/>
    <w:next w:val="823"/>
    <w:link w:val="776"/>
    <w:uiPriority w:val="59"/>
    <w:rPr>
      <w:lang w:val="en-US" w:eastAsia="zh-CN" w:bidi="ar-SA"/>
    </w:rPr>
    <w:tblPr/>
  </w:style>
  <w:style w:type="character" w:styleId="824">
    <w:name w:val="尾注引用"/>
    <w:next w:val="824"/>
    <w:link w:val="776"/>
    <w:uiPriority w:val="99"/>
    <w:unhideWhenUsed/>
    <w:rPr>
      <w:vertAlign w:val="superscript"/>
    </w:rPr>
  </w:style>
  <w:style w:type="character" w:styleId="825">
    <w:name w:val="超链接"/>
    <w:next w:val="825"/>
    <w:link w:val="776"/>
    <w:uiPriority w:val="99"/>
    <w:unhideWhenUsed/>
    <w:rPr>
      <w:color w:val="0000ff"/>
      <w:u w:val="single"/>
    </w:rPr>
  </w:style>
  <w:style w:type="character" w:styleId="826">
    <w:name w:val="脚注引用"/>
    <w:next w:val="826"/>
    <w:link w:val="776"/>
    <w:uiPriority w:val="99"/>
    <w:unhideWhenUsed/>
    <w:rPr>
      <w:vertAlign w:val="superscript"/>
    </w:rPr>
  </w:style>
  <w:style w:type="character" w:styleId="827">
    <w:name w:val="active16"/>
    <w:next w:val="827"/>
    <w:link w:val="776"/>
    <w:qFormat/>
    <w:rPr>
      <w:color w:val="ffffff"/>
      <w:shd w:val="clear" w:color="auto" w:fill="0f5bb9"/>
    </w:rPr>
  </w:style>
  <w:style w:type="paragraph" w:styleId="828">
    <w:name w:val="列出段落111"/>
    <w:basedOn w:val="776"/>
    <w:next w:val="828"/>
    <w:link w:val="776"/>
    <w:uiPriority w:val="34"/>
    <w:qFormat/>
    <w:pPr>
      <w:contextualSpacing/>
      <w:ind w:left="720"/>
    </w:pPr>
  </w:style>
  <w:style w:type="paragraph" w:styleId="829">
    <w:name w:val="无间隔"/>
    <w:next w:val="829"/>
    <w:link w:val="776"/>
    <w:uiPriority w:val="1"/>
    <w:qFormat/>
    <w:rPr>
      <w:lang w:val="en-US" w:eastAsia="zh-CN" w:bidi="ar-SA"/>
    </w:rPr>
  </w:style>
  <w:style w:type="paragraph" w:styleId="830">
    <w:name w:val="引用"/>
    <w:basedOn w:val="776"/>
    <w:next w:val="776"/>
    <w:link w:val="776"/>
    <w:uiPriority w:val="29"/>
    <w:qFormat/>
    <w:pPr>
      <w:ind w:left="720" w:right="720"/>
    </w:pPr>
    <w:rPr>
      <w:i/>
    </w:rPr>
  </w:style>
  <w:style w:type="paragraph" w:styleId="831">
    <w:name w:val="明显引用"/>
    <w:basedOn w:val="776"/>
    <w:next w:val="776"/>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Footer Char"/>
    <w:next w:val="832"/>
    <w:link w:val="776"/>
    <w:uiPriority w:val="99"/>
  </w:style>
  <w:style w:type="table" w:styleId="833">
    <w:name w:val="Table Grid Light"/>
    <w:next w:val="833"/>
    <w:link w:val="776"/>
    <w:uiPriority w:val="59"/>
    <w:rPr>
      <w:lang w:val="en-US" w:eastAsia="zh-CN" w:bidi="ar-SA"/>
    </w:rPr>
    <w:tblPr/>
  </w:style>
  <w:style w:type="table" w:styleId="834">
    <w:name w:val="Plain Table 1"/>
    <w:next w:val="834"/>
    <w:link w:val="776"/>
    <w:uiPriority w:val="59"/>
    <w:rPr>
      <w:lang w:val="en-US" w:eastAsia="zh-CN" w:bidi="ar-SA"/>
    </w:rPr>
    <w:tblPr/>
  </w:style>
  <w:style w:type="table" w:styleId="835">
    <w:name w:val="Plain Table 2"/>
    <w:next w:val="835"/>
    <w:link w:val="776"/>
    <w:uiPriority w:val="59"/>
    <w:rPr>
      <w:lang w:val="en-US" w:eastAsia="zh-CN" w:bidi="ar-SA"/>
    </w:rPr>
    <w:tblPr/>
  </w:style>
  <w:style w:type="table" w:styleId="836">
    <w:name w:val="Plain Table 3"/>
    <w:next w:val="836"/>
    <w:link w:val="776"/>
    <w:uiPriority w:val="99"/>
    <w:rPr>
      <w:lang w:val="en-US" w:eastAsia="zh-CN" w:bidi="ar-SA"/>
    </w:rPr>
    <w:tblPr/>
  </w:style>
  <w:style w:type="table" w:styleId="837">
    <w:name w:val="Plain Table 4"/>
    <w:next w:val="837"/>
    <w:link w:val="776"/>
    <w:uiPriority w:val="99"/>
    <w:rPr>
      <w:lang w:val="en-US" w:eastAsia="zh-CN" w:bidi="ar-SA"/>
    </w:rPr>
    <w:tblPr/>
  </w:style>
  <w:style w:type="table" w:styleId="838">
    <w:name w:val="Plain Table 5"/>
    <w:next w:val="838"/>
    <w:link w:val="776"/>
    <w:uiPriority w:val="99"/>
    <w:rPr>
      <w:lang w:val="en-US" w:eastAsia="zh-CN" w:bidi="ar-SA"/>
    </w:rPr>
    <w:tblPr/>
  </w:style>
  <w:style w:type="table" w:styleId="839">
    <w:name w:val="Grid Table 1 Light"/>
    <w:next w:val="839"/>
    <w:link w:val="776"/>
    <w:uiPriority w:val="99"/>
    <w:rPr>
      <w:lang w:val="en-US" w:eastAsia="zh-CN" w:bidi="ar-SA"/>
    </w:rPr>
    <w:tblPr/>
  </w:style>
  <w:style w:type="table" w:styleId="840">
    <w:name w:val="Grid Table 1 Light - Accent 1"/>
    <w:next w:val="840"/>
    <w:link w:val="776"/>
    <w:uiPriority w:val="99"/>
    <w:rPr>
      <w:lang w:val="en-US" w:eastAsia="zh-CN" w:bidi="ar-SA"/>
    </w:rPr>
    <w:tblPr/>
  </w:style>
  <w:style w:type="table" w:styleId="841">
    <w:name w:val="Grid Table 1 Light - Accent 2"/>
    <w:next w:val="841"/>
    <w:link w:val="776"/>
    <w:uiPriority w:val="99"/>
    <w:rPr>
      <w:lang w:val="en-US" w:eastAsia="zh-CN" w:bidi="ar-SA"/>
    </w:rPr>
    <w:tblPr/>
  </w:style>
  <w:style w:type="table" w:styleId="842">
    <w:name w:val="Grid Table 1 Light - Accent 3"/>
    <w:next w:val="842"/>
    <w:link w:val="776"/>
    <w:uiPriority w:val="99"/>
    <w:rPr>
      <w:lang w:val="en-US" w:eastAsia="zh-CN" w:bidi="ar-SA"/>
    </w:rPr>
    <w:tblPr/>
  </w:style>
  <w:style w:type="table" w:styleId="843">
    <w:name w:val="Grid Table 1 Light - Accent 4"/>
    <w:next w:val="843"/>
    <w:link w:val="776"/>
    <w:uiPriority w:val="99"/>
    <w:rPr>
      <w:lang w:val="en-US" w:eastAsia="zh-CN" w:bidi="ar-SA"/>
    </w:rPr>
    <w:tblPr/>
  </w:style>
  <w:style w:type="table" w:styleId="844">
    <w:name w:val="Grid Table 1 Light - Accent 5"/>
    <w:next w:val="844"/>
    <w:link w:val="776"/>
    <w:uiPriority w:val="99"/>
    <w:rPr>
      <w:lang w:val="en-US" w:eastAsia="zh-CN" w:bidi="ar-SA"/>
    </w:rPr>
    <w:tblPr/>
  </w:style>
  <w:style w:type="table" w:styleId="845">
    <w:name w:val="Grid Table 1 Light - Accent 6"/>
    <w:next w:val="845"/>
    <w:link w:val="776"/>
    <w:uiPriority w:val="99"/>
    <w:rPr>
      <w:lang w:val="en-US" w:eastAsia="zh-CN" w:bidi="ar-SA"/>
    </w:rPr>
    <w:tblPr/>
  </w:style>
  <w:style w:type="table" w:styleId="846">
    <w:name w:val="Grid Table 2"/>
    <w:next w:val="846"/>
    <w:link w:val="776"/>
    <w:uiPriority w:val="99"/>
    <w:rPr>
      <w:lang w:val="en-US" w:eastAsia="zh-CN" w:bidi="ar-SA"/>
    </w:rPr>
    <w:tblPr/>
  </w:style>
  <w:style w:type="table" w:styleId="847">
    <w:name w:val="Grid Table 2 - Accent 1"/>
    <w:next w:val="847"/>
    <w:link w:val="776"/>
    <w:uiPriority w:val="99"/>
    <w:rPr>
      <w:lang w:val="en-US" w:eastAsia="zh-CN" w:bidi="ar-SA"/>
    </w:rPr>
    <w:tblPr/>
  </w:style>
  <w:style w:type="table" w:styleId="848">
    <w:name w:val="Grid Table 2 - Accent 2"/>
    <w:next w:val="848"/>
    <w:link w:val="776"/>
    <w:uiPriority w:val="99"/>
    <w:rPr>
      <w:lang w:val="en-US" w:eastAsia="zh-CN" w:bidi="ar-SA"/>
    </w:rPr>
    <w:tblPr/>
  </w:style>
  <w:style w:type="table" w:styleId="849">
    <w:name w:val="Grid Table 2 - Accent 3"/>
    <w:next w:val="849"/>
    <w:link w:val="776"/>
    <w:uiPriority w:val="99"/>
    <w:rPr>
      <w:lang w:val="en-US" w:eastAsia="zh-CN" w:bidi="ar-SA"/>
    </w:rPr>
    <w:tblPr/>
  </w:style>
  <w:style w:type="table" w:styleId="850">
    <w:name w:val="Grid Table 2 - Accent 4"/>
    <w:next w:val="850"/>
    <w:link w:val="776"/>
    <w:uiPriority w:val="99"/>
    <w:rPr>
      <w:lang w:val="en-US" w:eastAsia="zh-CN" w:bidi="ar-SA"/>
    </w:rPr>
    <w:tblPr/>
  </w:style>
  <w:style w:type="table" w:styleId="851">
    <w:name w:val="Grid Table 2 - Accent 5"/>
    <w:next w:val="851"/>
    <w:link w:val="776"/>
    <w:uiPriority w:val="99"/>
    <w:rPr>
      <w:lang w:val="en-US" w:eastAsia="zh-CN" w:bidi="ar-SA"/>
    </w:rPr>
    <w:tblPr/>
  </w:style>
  <w:style w:type="table" w:styleId="852">
    <w:name w:val="Grid Table 2 - Accent 6"/>
    <w:next w:val="852"/>
    <w:link w:val="776"/>
    <w:uiPriority w:val="99"/>
    <w:rPr>
      <w:lang w:val="en-US" w:eastAsia="zh-CN" w:bidi="ar-SA"/>
    </w:rPr>
    <w:tblPr/>
  </w:style>
  <w:style w:type="table" w:styleId="853">
    <w:name w:val="Grid Table 3"/>
    <w:next w:val="853"/>
    <w:link w:val="776"/>
    <w:uiPriority w:val="99"/>
    <w:rPr>
      <w:lang w:val="en-US" w:eastAsia="zh-CN" w:bidi="ar-SA"/>
    </w:rPr>
    <w:tblPr/>
  </w:style>
  <w:style w:type="table" w:styleId="854">
    <w:name w:val="Grid Table 3 - Accent 1"/>
    <w:next w:val="854"/>
    <w:link w:val="776"/>
    <w:uiPriority w:val="99"/>
    <w:rPr>
      <w:lang w:val="en-US" w:eastAsia="zh-CN" w:bidi="ar-SA"/>
    </w:rPr>
    <w:tblPr/>
  </w:style>
  <w:style w:type="table" w:styleId="855">
    <w:name w:val="Grid Table 3 - Accent 2"/>
    <w:next w:val="855"/>
    <w:link w:val="776"/>
    <w:uiPriority w:val="99"/>
    <w:rPr>
      <w:lang w:val="en-US" w:eastAsia="zh-CN" w:bidi="ar-SA"/>
    </w:rPr>
    <w:tblPr/>
  </w:style>
  <w:style w:type="table" w:styleId="856">
    <w:name w:val="Grid Table 3 - Accent 3"/>
    <w:next w:val="856"/>
    <w:link w:val="776"/>
    <w:uiPriority w:val="99"/>
    <w:rPr>
      <w:lang w:val="en-US" w:eastAsia="zh-CN" w:bidi="ar-SA"/>
    </w:rPr>
    <w:tblPr/>
  </w:style>
  <w:style w:type="table" w:styleId="857">
    <w:name w:val="Grid Table 3 - Accent 4"/>
    <w:next w:val="857"/>
    <w:link w:val="776"/>
    <w:uiPriority w:val="99"/>
    <w:rPr>
      <w:lang w:val="en-US" w:eastAsia="zh-CN" w:bidi="ar-SA"/>
    </w:rPr>
    <w:tblPr/>
  </w:style>
  <w:style w:type="table" w:styleId="858">
    <w:name w:val="Grid Table 3 - Accent 5"/>
    <w:next w:val="858"/>
    <w:link w:val="776"/>
    <w:uiPriority w:val="99"/>
    <w:rPr>
      <w:lang w:val="en-US" w:eastAsia="zh-CN" w:bidi="ar-SA"/>
    </w:rPr>
    <w:tblPr/>
  </w:style>
  <w:style w:type="table" w:styleId="859">
    <w:name w:val="Grid Table 3 - Accent 6"/>
    <w:next w:val="859"/>
    <w:link w:val="776"/>
    <w:uiPriority w:val="99"/>
    <w:rPr>
      <w:lang w:val="en-US" w:eastAsia="zh-CN" w:bidi="ar-SA"/>
    </w:rPr>
    <w:tblPr/>
  </w:style>
  <w:style w:type="table" w:styleId="860">
    <w:name w:val="Grid Table 4"/>
    <w:next w:val="860"/>
    <w:link w:val="776"/>
    <w:uiPriority w:val="59"/>
    <w:rPr>
      <w:lang w:val="en-US" w:eastAsia="zh-CN" w:bidi="ar-SA"/>
    </w:rPr>
    <w:tblPr/>
  </w:style>
  <w:style w:type="table" w:styleId="861">
    <w:name w:val="Grid Table 4 - Accent 1"/>
    <w:next w:val="861"/>
    <w:link w:val="776"/>
    <w:uiPriority w:val="59"/>
    <w:rPr>
      <w:lang w:val="en-US" w:eastAsia="zh-CN" w:bidi="ar-SA"/>
    </w:rPr>
    <w:tblPr/>
  </w:style>
  <w:style w:type="table" w:styleId="862">
    <w:name w:val="Grid Table 4 - Accent 2"/>
    <w:next w:val="862"/>
    <w:link w:val="776"/>
    <w:uiPriority w:val="59"/>
    <w:rPr>
      <w:lang w:val="en-US" w:eastAsia="zh-CN" w:bidi="ar-SA"/>
    </w:rPr>
    <w:tblPr/>
  </w:style>
  <w:style w:type="table" w:styleId="863">
    <w:name w:val="Grid Table 4 - Accent 3"/>
    <w:next w:val="863"/>
    <w:link w:val="776"/>
    <w:uiPriority w:val="59"/>
    <w:rPr>
      <w:lang w:val="en-US" w:eastAsia="zh-CN" w:bidi="ar-SA"/>
    </w:rPr>
    <w:tblPr/>
  </w:style>
  <w:style w:type="table" w:styleId="864">
    <w:name w:val="Grid Table 4 - Accent 4"/>
    <w:next w:val="864"/>
    <w:link w:val="776"/>
    <w:uiPriority w:val="59"/>
    <w:rPr>
      <w:lang w:val="en-US" w:eastAsia="zh-CN" w:bidi="ar-SA"/>
    </w:rPr>
    <w:tblPr/>
  </w:style>
  <w:style w:type="table" w:styleId="865">
    <w:name w:val="Grid Table 4 - Accent 5"/>
    <w:next w:val="865"/>
    <w:link w:val="776"/>
    <w:uiPriority w:val="59"/>
    <w:rPr>
      <w:lang w:val="en-US" w:eastAsia="zh-CN" w:bidi="ar-SA"/>
    </w:rPr>
    <w:tblPr/>
  </w:style>
  <w:style w:type="table" w:styleId="866">
    <w:name w:val="Grid Table 4 - Accent 6"/>
    <w:next w:val="866"/>
    <w:link w:val="776"/>
    <w:uiPriority w:val="59"/>
    <w:rPr>
      <w:lang w:val="en-US" w:eastAsia="zh-CN" w:bidi="ar-SA"/>
    </w:rPr>
    <w:tblPr/>
  </w:style>
  <w:style w:type="table" w:styleId="867">
    <w:name w:val="Grid Table 5 Dark"/>
    <w:next w:val="867"/>
    <w:link w:val="776"/>
    <w:uiPriority w:val="99"/>
    <w:rPr>
      <w:lang w:val="en-US" w:eastAsia="zh-CN" w:bidi="ar-SA"/>
    </w:rPr>
    <w:tblPr/>
  </w:style>
  <w:style w:type="table" w:styleId="868">
    <w:name w:val="Grid Table 5 Dark- Accent 1"/>
    <w:next w:val="868"/>
    <w:link w:val="776"/>
    <w:uiPriority w:val="99"/>
    <w:rPr>
      <w:lang w:val="en-US" w:eastAsia="zh-CN" w:bidi="ar-SA"/>
    </w:rPr>
    <w:tblPr/>
  </w:style>
  <w:style w:type="table" w:styleId="869">
    <w:name w:val="Grid Table 5 Dark - Accent 2"/>
    <w:next w:val="869"/>
    <w:link w:val="776"/>
    <w:uiPriority w:val="99"/>
    <w:rPr>
      <w:lang w:val="en-US" w:eastAsia="zh-CN" w:bidi="ar-SA"/>
    </w:rPr>
    <w:tblPr/>
  </w:style>
  <w:style w:type="table" w:styleId="870">
    <w:name w:val="Grid Table 5 Dark - Accent 3"/>
    <w:next w:val="870"/>
    <w:link w:val="776"/>
    <w:uiPriority w:val="99"/>
    <w:rPr>
      <w:lang w:val="en-US" w:eastAsia="zh-CN" w:bidi="ar-SA"/>
    </w:rPr>
    <w:tblPr/>
  </w:style>
  <w:style w:type="table" w:styleId="871">
    <w:name w:val="Grid Table 5 Dark- Accent 4"/>
    <w:next w:val="871"/>
    <w:link w:val="776"/>
    <w:uiPriority w:val="99"/>
    <w:rPr>
      <w:lang w:val="en-US" w:eastAsia="zh-CN" w:bidi="ar-SA"/>
    </w:rPr>
    <w:tblPr/>
  </w:style>
  <w:style w:type="table" w:styleId="872">
    <w:name w:val="Grid Table 5 Dark - Accent 5"/>
    <w:next w:val="872"/>
    <w:link w:val="776"/>
    <w:uiPriority w:val="99"/>
    <w:rPr>
      <w:lang w:val="en-US" w:eastAsia="zh-CN" w:bidi="ar-SA"/>
    </w:rPr>
    <w:tblPr/>
  </w:style>
  <w:style w:type="table" w:styleId="873">
    <w:name w:val="Grid Table 5 Dark - Accent 6"/>
    <w:next w:val="873"/>
    <w:link w:val="776"/>
    <w:uiPriority w:val="99"/>
    <w:rPr>
      <w:lang w:val="en-US" w:eastAsia="zh-CN" w:bidi="ar-SA"/>
    </w:rPr>
    <w:tblPr/>
  </w:style>
  <w:style w:type="table" w:styleId="874">
    <w:name w:val="Grid Table 6 Colorful"/>
    <w:next w:val="874"/>
    <w:link w:val="776"/>
    <w:uiPriority w:val="99"/>
    <w:rPr>
      <w:lang w:val="en-US" w:eastAsia="zh-CN" w:bidi="ar-SA"/>
    </w:rPr>
    <w:tblPr/>
  </w:style>
  <w:style w:type="table" w:styleId="875">
    <w:name w:val="Grid Table 6 Colorful - Accent 1"/>
    <w:next w:val="875"/>
    <w:link w:val="776"/>
    <w:uiPriority w:val="99"/>
    <w:rPr>
      <w:lang w:val="en-US" w:eastAsia="zh-CN" w:bidi="ar-SA"/>
    </w:rPr>
    <w:tblPr/>
  </w:style>
  <w:style w:type="table" w:styleId="876">
    <w:name w:val="Grid Table 6 Colorful - Accent 2"/>
    <w:next w:val="876"/>
    <w:link w:val="776"/>
    <w:uiPriority w:val="99"/>
    <w:rPr>
      <w:lang w:val="en-US" w:eastAsia="zh-CN" w:bidi="ar-SA"/>
    </w:rPr>
    <w:tblPr/>
  </w:style>
  <w:style w:type="table" w:styleId="877">
    <w:name w:val="Grid Table 6 Colorful - Accent 3"/>
    <w:next w:val="877"/>
    <w:link w:val="776"/>
    <w:uiPriority w:val="99"/>
    <w:rPr>
      <w:lang w:val="en-US" w:eastAsia="zh-CN" w:bidi="ar-SA"/>
    </w:rPr>
    <w:tblPr/>
  </w:style>
  <w:style w:type="table" w:styleId="878">
    <w:name w:val="Grid Table 6 Colorful - Accent 4"/>
    <w:next w:val="878"/>
    <w:link w:val="776"/>
    <w:uiPriority w:val="99"/>
    <w:rPr>
      <w:lang w:val="en-US" w:eastAsia="zh-CN" w:bidi="ar-SA"/>
    </w:rPr>
    <w:tblPr/>
  </w:style>
  <w:style w:type="table" w:styleId="879">
    <w:name w:val="Grid Table 6 Colorful - Accent 5"/>
    <w:next w:val="879"/>
    <w:link w:val="776"/>
    <w:uiPriority w:val="99"/>
    <w:rPr>
      <w:lang w:val="en-US" w:eastAsia="zh-CN" w:bidi="ar-SA"/>
    </w:rPr>
    <w:tblPr/>
  </w:style>
  <w:style w:type="table" w:styleId="880">
    <w:name w:val="Grid Table 6 Colorful - Accent 6"/>
    <w:next w:val="880"/>
    <w:link w:val="776"/>
    <w:uiPriority w:val="99"/>
    <w:rPr>
      <w:lang w:val="en-US" w:eastAsia="zh-CN" w:bidi="ar-SA"/>
    </w:rPr>
    <w:tblPr/>
  </w:style>
  <w:style w:type="table" w:styleId="881">
    <w:name w:val="Grid Table 7 Colorful"/>
    <w:next w:val="881"/>
    <w:link w:val="776"/>
    <w:uiPriority w:val="99"/>
    <w:rPr>
      <w:lang w:val="en-US" w:eastAsia="zh-CN" w:bidi="ar-SA"/>
    </w:rPr>
    <w:tblPr/>
  </w:style>
  <w:style w:type="table" w:styleId="882">
    <w:name w:val="Grid Table 7 Colorful - Accent 1"/>
    <w:next w:val="882"/>
    <w:link w:val="776"/>
    <w:uiPriority w:val="99"/>
    <w:rPr>
      <w:lang w:val="en-US" w:eastAsia="zh-CN" w:bidi="ar-SA"/>
    </w:rPr>
    <w:tblPr/>
  </w:style>
  <w:style w:type="table" w:styleId="883">
    <w:name w:val="Grid Table 7 Colorful - Accent 2"/>
    <w:next w:val="883"/>
    <w:link w:val="776"/>
    <w:uiPriority w:val="99"/>
    <w:rPr>
      <w:lang w:val="en-US" w:eastAsia="zh-CN" w:bidi="ar-SA"/>
    </w:rPr>
    <w:tblPr/>
  </w:style>
  <w:style w:type="table" w:styleId="884">
    <w:name w:val="Grid Table 7 Colorful - Accent 3"/>
    <w:next w:val="884"/>
    <w:link w:val="776"/>
    <w:uiPriority w:val="99"/>
    <w:rPr>
      <w:lang w:val="en-US" w:eastAsia="zh-CN" w:bidi="ar-SA"/>
    </w:rPr>
    <w:tblPr/>
  </w:style>
  <w:style w:type="table" w:styleId="885">
    <w:name w:val="Grid Table 7 Colorful - Accent 4"/>
    <w:next w:val="885"/>
    <w:link w:val="776"/>
    <w:uiPriority w:val="99"/>
    <w:rPr>
      <w:lang w:val="en-US" w:eastAsia="zh-CN" w:bidi="ar-SA"/>
    </w:rPr>
    <w:tblPr/>
  </w:style>
  <w:style w:type="table" w:styleId="886">
    <w:name w:val="Grid Table 7 Colorful - Accent 5"/>
    <w:next w:val="886"/>
    <w:link w:val="776"/>
    <w:uiPriority w:val="99"/>
    <w:rPr>
      <w:lang w:val="en-US" w:eastAsia="zh-CN" w:bidi="ar-SA"/>
    </w:rPr>
    <w:tblPr/>
  </w:style>
  <w:style w:type="table" w:styleId="887">
    <w:name w:val="Grid Table 7 Colorful - Accent 6"/>
    <w:next w:val="887"/>
    <w:link w:val="776"/>
    <w:uiPriority w:val="99"/>
    <w:rPr>
      <w:lang w:val="en-US" w:eastAsia="zh-CN" w:bidi="ar-SA"/>
    </w:rPr>
    <w:tblPr/>
  </w:style>
  <w:style w:type="table" w:styleId="888">
    <w:name w:val="List Table 1 Light"/>
    <w:next w:val="888"/>
    <w:link w:val="776"/>
    <w:uiPriority w:val="99"/>
    <w:rPr>
      <w:lang w:val="en-US" w:eastAsia="zh-CN" w:bidi="ar-SA"/>
    </w:rPr>
    <w:tblPr/>
  </w:style>
  <w:style w:type="table" w:styleId="889">
    <w:name w:val="List Table 1 Light - Accent 1"/>
    <w:next w:val="889"/>
    <w:link w:val="776"/>
    <w:uiPriority w:val="99"/>
    <w:rPr>
      <w:lang w:val="en-US" w:eastAsia="zh-CN" w:bidi="ar-SA"/>
    </w:rPr>
    <w:tblPr/>
  </w:style>
  <w:style w:type="table" w:styleId="890">
    <w:name w:val="List Table 1 Light - Accent 2"/>
    <w:next w:val="890"/>
    <w:link w:val="776"/>
    <w:uiPriority w:val="99"/>
    <w:rPr>
      <w:lang w:val="en-US" w:eastAsia="zh-CN" w:bidi="ar-SA"/>
    </w:rPr>
    <w:tblPr/>
  </w:style>
  <w:style w:type="table" w:styleId="891">
    <w:name w:val="List Table 1 Light - Accent 3"/>
    <w:next w:val="891"/>
    <w:link w:val="776"/>
    <w:uiPriority w:val="99"/>
    <w:rPr>
      <w:lang w:val="en-US" w:eastAsia="zh-CN" w:bidi="ar-SA"/>
    </w:rPr>
    <w:tblPr/>
  </w:style>
  <w:style w:type="table" w:styleId="892">
    <w:name w:val="List Table 1 Light - Accent 4"/>
    <w:next w:val="892"/>
    <w:link w:val="776"/>
    <w:uiPriority w:val="99"/>
    <w:rPr>
      <w:lang w:val="en-US" w:eastAsia="zh-CN" w:bidi="ar-SA"/>
    </w:rPr>
    <w:tblPr/>
  </w:style>
  <w:style w:type="table" w:styleId="893">
    <w:name w:val="List Table 1 Light - Accent 5"/>
    <w:next w:val="893"/>
    <w:link w:val="776"/>
    <w:uiPriority w:val="99"/>
    <w:rPr>
      <w:lang w:val="en-US" w:eastAsia="zh-CN" w:bidi="ar-SA"/>
    </w:rPr>
    <w:tblPr/>
  </w:style>
  <w:style w:type="table" w:styleId="894">
    <w:name w:val="List Table 1 Light - Accent 6"/>
    <w:next w:val="894"/>
    <w:link w:val="776"/>
    <w:uiPriority w:val="99"/>
    <w:rPr>
      <w:lang w:val="en-US" w:eastAsia="zh-CN" w:bidi="ar-SA"/>
    </w:rPr>
    <w:tblPr/>
  </w:style>
  <w:style w:type="table" w:styleId="895">
    <w:name w:val="List Table 2"/>
    <w:next w:val="895"/>
    <w:link w:val="776"/>
    <w:uiPriority w:val="99"/>
    <w:rPr>
      <w:lang w:val="en-US" w:eastAsia="zh-CN" w:bidi="ar-SA"/>
    </w:rPr>
    <w:tblPr/>
  </w:style>
  <w:style w:type="table" w:styleId="896">
    <w:name w:val="List Table 2 - Accent 1"/>
    <w:next w:val="896"/>
    <w:link w:val="776"/>
    <w:uiPriority w:val="99"/>
    <w:rPr>
      <w:lang w:val="en-US" w:eastAsia="zh-CN" w:bidi="ar-SA"/>
    </w:rPr>
    <w:tblPr/>
  </w:style>
  <w:style w:type="table" w:styleId="897">
    <w:name w:val="List Table 2 - Accent 2"/>
    <w:next w:val="897"/>
    <w:link w:val="776"/>
    <w:uiPriority w:val="99"/>
    <w:rPr>
      <w:lang w:val="en-US" w:eastAsia="zh-CN" w:bidi="ar-SA"/>
    </w:rPr>
    <w:tblPr/>
  </w:style>
  <w:style w:type="table" w:styleId="898">
    <w:name w:val="List Table 2 - Accent 3"/>
    <w:next w:val="898"/>
    <w:link w:val="776"/>
    <w:uiPriority w:val="99"/>
    <w:rPr>
      <w:lang w:val="en-US" w:eastAsia="zh-CN" w:bidi="ar-SA"/>
    </w:rPr>
    <w:tblPr/>
  </w:style>
  <w:style w:type="table" w:styleId="899">
    <w:name w:val="List Table 2 - Accent 4"/>
    <w:next w:val="899"/>
    <w:link w:val="776"/>
    <w:uiPriority w:val="99"/>
    <w:rPr>
      <w:lang w:val="en-US" w:eastAsia="zh-CN" w:bidi="ar-SA"/>
    </w:rPr>
    <w:tblPr/>
  </w:style>
  <w:style w:type="table" w:styleId="900">
    <w:name w:val="List Table 2 - Accent 5"/>
    <w:next w:val="900"/>
    <w:link w:val="776"/>
    <w:uiPriority w:val="99"/>
    <w:rPr>
      <w:lang w:val="en-US" w:eastAsia="zh-CN" w:bidi="ar-SA"/>
    </w:rPr>
    <w:tblPr/>
  </w:style>
  <w:style w:type="table" w:styleId="901">
    <w:name w:val="List Table 2 - Accent 6"/>
    <w:next w:val="901"/>
    <w:link w:val="776"/>
    <w:uiPriority w:val="99"/>
    <w:rPr>
      <w:lang w:val="en-US" w:eastAsia="zh-CN" w:bidi="ar-SA"/>
    </w:rPr>
    <w:tblPr/>
  </w:style>
  <w:style w:type="table" w:styleId="902">
    <w:name w:val="List Table 3"/>
    <w:next w:val="902"/>
    <w:link w:val="776"/>
    <w:uiPriority w:val="99"/>
    <w:rPr>
      <w:lang w:val="en-US" w:eastAsia="zh-CN" w:bidi="ar-SA"/>
    </w:rPr>
    <w:tblPr/>
  </w:style>
  <w:style w:type="table" w:styleId="903">
    <w:name w:val="List Table 3 - Accent 1"/>
    <w:next w:val="903"/>
    <w:link w:val="776"/>
    <w:uiPriority w:val="99"/>
    <w:rPr>
      <w:lang w:val="en-US" w:eastAsia="zh-CN" w:bidi="ar-SA"/>
    </w:rPr>
    <w:tblPr/>
  </w:style>
  <w:style w:type="table" w:styleId="904">
    <w:name w:val="List Table 3 - Accent 2"/>
    <w:next w:val="904"/>
    <w:link w:val="776"/>
    <w:uiPriority w:val="99"/>
    <w:rPr>
      <w:lang w:val="en-US" w:eastAsia="zh-CN" w:bidi="ar-SA"/>
    </w:rPr>
    <w:tblPr/>
  </w:style>
  <w:style w:type="table" w:styleId="905">
    <w:name w:val="List Table 3 - Accent 3"/>
    <w:next w:val="905"/>
    <w:link w:val="776"/>
    <w:uiPriority w:val="99"/>
    <w:rPr>
      <w:lang w:val="en-US" w:eastAsia="zh-CN" w:bidi="ar-SA"/>
    </w:rPr>
    <w:tblPr/>
  </w:style>
  <w:style w:type="table" w:styleId="906">
    <w:name w:val="List Table 3 - Accent 4"/>
    <w:next w:val="906"/>
    <w:link w:val="776"/>
    <w:uiPriority w:val="99"/>
    <w:rPr>
      <w:lang w:val="en-US" w:eastAsia="zh-CN" w:bidi="ar-SA"/>
    </w:rPr>
    <w:tblPr/>
  </w:style>
  <w:style w:type="table" w:styleId="907">
    <w:name w:val="List Table 3 - Accent 5"/>
    <w:next w:val="907"/>
    <w:link w:val="776"/>
    <w:uiPriority w:val="99"/>
    <w:rPr>
      <w:lang w:val="en-US" w:eastAsia="zh-CN" w:bidi="ar-SA"/>
    </w:rPr>
    <w:tblPr/>
  </w:style>
  <w:style w:type="table" w:styleId="908">
    <w:name w:val="List Table 3 - Accent 6"/>
    <w:next w:val="908"/>
    <w:link w:val="776"/>
    <w:uiPriority w:val="99"/>
    <w:rPr>
      <w:lang w:val="en-US" w:eastAsia="zh-CN" w:bidi="ar-SA"/>
    </w:rPr>
    <w:tblPr/>
  </w:style>
  <w:style w:type="table" w:styleId="909">
    <w:name w:val="List Table 4"/>
    <w:next w:val="909"/>
    <w:link w:val="776"/>
    <w:uiPriority w:val="99"/>
    <w:rPr>
      <w:lang w:val="en-US" w:eastAsia="zh-CN" w:bidi="ar-SA"/>
    </w:rPr>
    <w:tblPr/>
  </w:style>
  <w:style w:type="table" w:styleId="910">
    <w:name w:val="List Table 4 - Accent 1"/>
    <w:next w:val="910"/>
    <w:link w:val="776"/>
    <w:uiPriority w:val="99"/>
    <w:rPr>
      <w:lang w:val="en-US" w:eastAsia="zh-CN" w:bidi="ar-SA"/>
    </w:rPr>
    <w:tblPr/>
  </w:style>
  <w:style w:type="table" w:styleId="911">
    <w:name w:val="List Table 4 - Accent 2"/>
    <w:next w:val="911"/>
    <w:link w:val="776"/>
    <w:uiPriority w:val="99"/>
    <w:rPr>
      <w:lang w:val="en-US" w:eastAsia="zh-CN" w:bidi="ar-SA"/>
    </w:rPr>
    <w:tblPr/>
  </w:style>
  <w:style w:type="table" w:styleId="912">
    <w:name w:val="List Table 4 - Accent 3"/>
    <w:next w:val="912"/>
    <w:link w:val="776"/>
    <w:uiPriority w:val="99"/>
    <w:rPr>
      <w:lang w:val="en-US" w:eastAsia="zh-CN" w:bidi="ar-SA"/>
    </w:rPr>
    <w:tblPr/>
  </w:style>
  <w:style w:type="table" w:styleId="913">
    <w:name w:val="List Table 4 - Accent 4"/>
    <w:next w:val="913"/>
    <w:link w:val="776"/>
    <w:uiPriority w:val="99"/>
    <w:rPr>
      <w:lang w:val="en-US" w:eastAsia="zh-CN" w:bidi="ar-SA"/>
    </w:rPr>
    <w:tblPr/>
  </w:style>
  <w:style w:type="table" w:styleId="914">
    <w:name w:val="List Table 4 - Accent 5"/>
    <w:next w:val="914"/>
    <w:link w:val="776"/>
    <w:uiPriority w:val="99"/>
    <w:rPr>
      <w:lang w:val="en-US" w:eastAsia="zh-CN" w:bidi="ar-SA"/>
    </w:rPr>
    <w:tblPr/>
  </w:style>
  <w:style w:type="table" w:styleId="915">
    <w:name w:val="List Table 4 - Accent 6"/>
    <w:next w:val="915"/>
    <w:link w:val="776"/>
    <w:uiPriority w:val="99"/>
    <w:rPr>
      <w:lang w:val="en-US" w:eastAsia="zh-CN" w:bidi="ar-SA"/>
    </w:rPr>
    <w:tblPr/>
  </w:style>
  <w:style w:type="table" w:styleId="916">
    <w:name w:val="List Table 5 Dark"/>
    <w:next w:val="916"/>
    <w:link w:val="776"/>
    <w:uiPriority w:val="99"/>
    <w:rPr>
      <w:lang w:val="en-US" w:eastAsia="zh-CN" w:bidi="ar-SA"/>
    </w:rPr>
    <w:tblPr/>
  </w:style>
  <w:style w:type="table" w:styleId="917">
    <w:name w:val="List Table 5 Dark - Accent 1"/>
    <w:next w:val="917"/>
    <w:link w:val="776"/>
    <w:uiPriority w:val="99"/>
    <w:rPr>
      <w:lang w:val="en-US" w:eastAsia="zh-CN" w:bidi="ar-SA"/>
    </w:rPr>
    <w:tblPr/>
  </w:style>
  <w:style w:type="table" w:styleId="918">
    <w:name w:val="List Table 5 Dark - Accent 2"/>
    <w:next w:val="918"/>
    <w:link w:val="776"/>
    <w:uiPriority w:val="99"/>
    <w:rPr>
      <w:lang w:val="en-US" w:eastAsia="zh-CN" w:bidi="ar-SA"/>
    </w:rPr>
    <w:tblPr/>
  </w:style>
  <w:style w:type="table" w:styleId="919">
    <w:name w:val="List Table 5 Dark - Accent 3"/>
    <w:next w:val="919"/>
    <w:link w:val="776"/>
    <w:uiPriority w:val="99"/>
    <w:qFormat/>
    <w:rPr>
      <w:lang w:val="en-US" w:eastAsia="zh-CN" w:bidi="ar-SA"/>
    </w:rPr>
    <w:tblPr/>
  </w:style>
  <w:style w:type="table" w:styleId="920">
    <w:name w:val="List Table 5 Dark - Accent 4"/>
    <w:next w:val="920"/>
    <w:link w:val="776"/>
    <w:uiPriority w:val="99"/>
    <w:rPr>
      <w:lang w:val="en-US" w:eastAsia="zh-CN" w:bidi="ar-SA"/>
    </w:rPr>
    <w:tblPr/>
  </w:style>
  <w:style w:type="table" w:styleId="921">
    <w:name w:val="List Table 5 Dark - Accent 5"/>
    <w:next w:val="921"/>
    <w:link w:val="776"/>
    <w:uiPriority w:val="99"/>
    <w:rPr>
      <w:lang w:val="en-US" w:eastAsia="zh-CN" w:bidi="ar-SA"/>
    </w:rPr>
    <w:tblPr/>
  </w:style>
  <w:style w:type="table" w:styleId="922">
    <w:name w:val="List Table 5 Dark - Accent 6"/>
    <w:next w:val="922"/>
    <w:link w:val="776"/>
    <w:uiPriority w:val="99"/>
    <w:rPr>
      <w:lang w:val="en-US" w:eastAsia="zh-CN" w:bidi="ar-SA"/>
    </w:rPr>
    <w:tblPr/>
  </w:style>
  <w:style w:type="table" w:styleId="923">
    <w:name w:val="List Table 6 Colorful"/>
    <w:next w:val="923"/>
    <w:link w:val="776"/>
    <w:uiPriority w:val="99"/>
    <w:rPr>
      <w:lang w:val="en-US" w:eastAsia="zh-CN" w:bidi="ar-SA"/>
    </w:rPr>
    <w:tblPr/>
  </w:style>
  <w:style w:type="table" w:styleId="924">
    <w:name w:val="List Table 6 Colorful - Accent 1"/>
    <w:next w:val="924"/>
    <w:link w:val="776"/>
    <w:uiPriority w:val="99"/>
    <w:rPr>
      <w:lang w:val="en-US" w:eastAsia="zh-CN" w:bidi="ar-SA"/>
    </w:rPr>
    <w:tblPr/>
  </w:style>
  <w:style w:type="table" w:styleId="925">
    <w:name w:val="List Table 6 Colorful - Accent 2"/>
    <w:next w:val="925"/>
    <w:link w:val="776"/>
    <w:uiPriority w:val="99"/>
    <w:rPr>
      <w:lang w:val="en-US" w:eastAsia="zh-CN" w:bidi="ar-SA"/>
    </w:rPr>
    <w:tblPr/>
  </w:style>
  <w:style w:type="table" w:styleId="926">
    <w:name w:val="List Table 6 Colorful - Accent 3"/>
    <w:next w:val="926"/>
    <w:link w:val="776"/>
    <w:uiPriority w:val="99"/>
    <w:rPr>
      <w:lang w:val="en-US" w:eastAsia="zh-CN" w:bidi="ar-SA"/>
    </w:rPr>
    <w:tblPr/>
  </w:style>
  <w:style w:type="table" w:styleId="927">
    <w:name w:val="List Table 6 Colorful - Accent 4"/>
    <w:next w:val="927"/>
    <w:link w:val="776"/>
    <w:uiPriority w:val="99"/>
    <w:rPr>
      <w:lang w:val="en-US" w:eastAsia="zh-CN" w:bidi="ar-SA"/>
    </w:rPr>
    <w:tblPr/>
  </w:style>
  <w:style w:type="table" w:styleId="928">
    <w:name w:val="List Table 6 Colorful - Accent 5"/>
    <w:next w:val="928"/>
    <w:link w:val="776"/>
    <w:uiPriority w:val="99"/>
    <w:rPr>
      <w:lang w:val="en-US" w:eastAsia="zh-CN" w:bidi="ar-SA"/>
    </w:rPr>
    <w:tblPr/>
  </w:style>
  <w:style w:type="table" w:styleId="929">
    <w:name w:val="List Table 6 Colorful - Accent 6"/>
    <w:next w:val="929"/>
    <w:link w:val="776"/>
    <w:uiPriority w:val="99"/>
    <w:rPr>
      <w:lang w:val="en-US" w:eastAsia="zh-CN" w:bidi="ar-SA"/>
    </w:rPr>
    <w:tblPr/>
  </w:style>
  <w:style w:type="table" w:styleId="930">
    <w:name w:val="List Table 7 Colorful"/>
    <w:next w:val="930"/>
    <w:link w:val="776"/>
    <w:uiPriority w:val="99"/>
    <w:rPr>
      <w:lang w:val="en-US" w:eastAsia="zh-CN" w:bidi="ar-SA"/>
    </w:rPr>
    <w:tblPr/>
  </w:style>
  <w:style w:type="table" w:styleId="931">
    <w:name w:val="List Table 7 Colorful - Accent 1"/>
    <w:next w:val="931"/>
    <w:link w:val="776"/>
    <w:uiPriority w:val="99"/>
    <w:rPr>
      <w:lang w:val="en-US" w:eastAsia="zh-CN" w:bidi="ar-SA"/>
    </w:rPr>
    <w:tblPr/>
  </w:style>
  <w:style w:type="table" w:styleId="932">
    <w:name w:val="List Table 7 Colorful - Accent 2"/>
    <w:next w:val="932"/>
    <w:link w:val="776"/>
    <w:uiPriority w:val="99"/>
    <w:rPr>
      <w:lang w:val="en-US" w:eastAsia="zh-CN" w:bidi="ar-SA"/>
    </w:rPr>
    <w:tblPr/>
  </w:style>
  <w:style w:type="table" w:styleId="933">
    <w:name w:val="List Table 7 Colorful - Accent 3"/>
    <w:next w:val="933"/>
    <w:link w:val="776"/>
    <w:uiPriority w:val="99"/>
    <w:rPr>
      <w:lang w:val="en-US" w:eastAsia="zh-CN" w:bidi="ar-SA"/>
    </w:rPr>
    <w:tblPr/>
  </w:style>
  <w:style w:type="table" w:styleId="934">
    <w:name w:val="List Table 7 Colorful - Accent 4"/>
    <w:next w:val="934"/>
    <w:link w:val="776"/>
    <w:uiPriority w:val="99"/>
    <w:rPr>
      <w:lang w:val="en-US" w:eastAsia="zh-CN" w:bidi="ar-SA"/>
    </w:rPr>
    <w:tblPr/>
  </w:style>
  <w:style w:type="table" w:styleId="935">
    <w:name w:val="List Table 7 Colorful - Accent 5"/>
    <w:next w:val="935"/>
    <w:link w:val="776"/>
    <w:uiPriority w:val="99"/>
    <w:rPr>
      <w:lang w:val="en-US" w:eastAsia="zh-CN" w:bidi="ar-SA"/>
    </w:rPr>
    <w:tblPr/>
  </w:style>
  <w:style w:type="table" w:styleId="936">
    <w:name w:val="List Table 7 Colorful - Accent 6"/>
    <w:next w:val="936"/>
    <w:link w:val="776"/>
    <w:uiPriority w:val="99"/>
    <w:rPr>
      <w:lang w:val="en-US" w:eastAsia="zh-CN" w:bidi="ar-SA"/>
    </w:rPr>
    <w:tblPr/>
  </w:style>
  <w:style w:type="table" w:styleId="937">
    <w:name w:val="Lined - Accent"/>
    <w:next w:val="937"/>
    <w:link w:val="776"/>
    <w:uiPriority w:val="99"/>
    <w:rPr>
      <w:color w:val="404040"/>
      <w:lang w:val="en-US" w:eastAsia="zh-CN" w:bidi="ar-SA"/>
    </w:rPr>
    <w:tblPr/>
  </w:style>
  <w:style w:type="table" w:styleId="938">
    <w:name w:val="Lined - Accent 1"/>
    <w:next w:val="938"/>
    <w:link w:val="776"/>
    <w:uiPriority w:val="99"/>
    <w:rPr>
      <w:color w:val="404040"/>
      <w:lang w:val="en-US" w:eastAsia="zh-CN" w:bidi="ar-SA"/>
    </w:rPr>
    <w:tblPr/>
  </w:style>
  <w:style w:type="table" w:styleId="939">
    <w:name w:val="Lined - Accent 2"/>
    <w:next w:val="939"/>
    <w:link w:val="776"/>
    <w:uiPriority w:val="99"/>
    <w:rPr>
      <w:color w:val="404040"/>
      <w:lang w:val="en-US" w:eastAsia="zh-CN" w:bidi="ar-SA"/>
    </w:rPr>
    <w:tblPr/>
  </w:style>
  <w:style w:type="table" w:styleId="940">
    <w:name w:val="Lined - Accent 3"/>
    <w:next w:val="940"/>
    <w:link w:val="776"/>
    <w:uiPriority w:val="99"/>
    <w:rPr>
      <w:color w:val="404040"/>
      <w:lang w:val="en-US" w:eastAsia="zh-CN" w:bidi="ar-SA"/>
    </w:rPr>
    <w:tblPr/>
  </w:style>
  <w:style w:type="table" w:styleId="941">
    <w:name w:val="Lined - Accent 4"/>
    <w:next w:val="941"/>
    <w:link w:val="776"/>
    <w:uiPriority w:val="99"/>
    <w:rPr>
      <w:color w:val="404040"/>
      <w:lang w:val="en-US" w:eastAsia="zh-CN" w:bidi="ar-SA"/>
    </w:rPr>
    <w:tblPr/>
  </w:style>
  <w:style w:type="table" w:styleId="942">
    <w:name w:val="Lined - Accent 5"/>
    <w:next w:val="942"/>
    <w:link w:val="776"/>
    <w:uiPriority w:val="99"/>
    <w:rPr>
      <w:color w:val="404040"/>
      <w:lang w:val="en-US" w:eastAsia="zh-CN" w:bidi="ar-SA"/>
    </w:rPr>
    <w:tblPr/>
  </w:style>
  <w:style w:type="table" w:styleId="943">
    <w:name w:val="Lined - Accent 6"/>
    <w:next w:val="943"/>
    <w:link w:val="776"/>
    <w:uiPriority w:val="99"/>
    <w:rPr>
      <w:color w:val="404040"/>
      <w:lang w:val="en-US" w:eastAsia="zh-CN" w:bidi="ar-SA"/>
    </w:rPr>
    <w:tblPr/>
  </w:style>
  <w:style w:type="table" w:styleId="944">
    <w:name w:val="Bordered &amp; Lined - Accent"/>
    <w:next w:val="944"/>
    <w:link w:val="776"/>
    <w:uiPriority w:val="99"/>
    <w:rPr>
      <w:color w:val="404040"/>
      <w:lang w:val="en-US" w:eastAsia="zh-CN" w:bidi="ar-SA"/>
    </w:rPr>
    <w:tblPr/>
  </w:style>
  <w:style w:type="table" w:styleId="945">
    <w:name w:val="Bordered &amp; Lined - Accent 1"/>
    <w:next w:val="945"/>
    <w:link w:val="776"/>
    <w:uiPriority w:val="99"/>
    <w:rPr>
      <w:color w:val="404040"/>
      <w:lang w:val="en-US" w:eastAsia="zh-CN" w:bidi="ar-SA"/>
    </w:rPr>
    <w:tblPr/>
  </w:style>
  <w:style w:type="table" w:styleId="946">
    <w:name w:val="Bordered &amp; Lined - Accent 2"/>
    <w:next w:val="946"/>
    <w:link w:val="776"/>
    <w:uiPriority w:val="99"/>
    <w:rPr>
      <w:color w:val="404040"/>
      <w:lang w:val="en-US" w:eastAsia="zh-CN" w:bidi="ar-SA"/>
    </w:rPr>
    <w:tblPr/>
  </w:style>
  <w:style w:type="table" w:styleId="947">
    <w:name w:val="Bordered &amp; Lined - Accent 3"/>
    <w:next w:val="947"/>
    <w:link w:val="776"/>
    <w:uiPriority w:val="99"/>
    <w:rPr>
      <w:color w:val="404040"/>
      <w:lang w:val="en-US" w:eastAsia="zh-CN" w:bidi="ar-SA"/>
    </w:rPr>
    <w:tblPr/>
  </w:style>
  <w:style w:type="table" w:styleId="948">
    <w:name w:val="Bordered &amp; Lined - Accent 4"/>
    <w:next w:val="948"/>
    <w:link w:val="776"/>
    <w:uiPriority w:val="99"/>
    <w:rPr>
      <w:color w:val="404040"/>
      <w:lang w:val="en-US" w:eastAsia="zh-CN" w:bidi="ar-SA"/>
    </w:rPr>
    <w:tblPr/>
  </w:style>
  <w:style w:type="table" w:styleId="949">
    <w:name w:val="Bordered &amp; Lined - Accent 5"/>
    <w:next w:val="949"/>
    <w:link w:val="776"/>
    <w:uiPriority w:val="99"/>
    <w:rPr>
      <w:color w:val="404040"/>
      <w:lang w:val="en-US" w:eastAsia="zh-CN" w:bidi="ar-SA"/>
    </w:rPr>
    <w:tblPr/>
  </w:style>
  <w:style w:type="table" w:styleId="950">
    <w:name w:val="Bordered &amp; Lined - Accent 6"/>
    <w:next w:val="950"/>
    <w:link w:val="776"/>
    <w:uiPriority w:val="99"/>
    <w:rPr>
      <w:color w:val="404040"/>
      <w:lang w:val="en-US" w:eastAsia="zh-CN" w:bidi="ar-SA"/>
    </w:rPr>
    <w:tblPr/>
  </w:style>
  <w:style w:type="table" w:styleId="951">
    <w:name w:val="Bordered"/>
    <w:next w:val="951"/>
    <w:link w:val="776"/>
    <w:uiPriority w:val="99"/>
    <w:rPr>
      <w:lang w:val="en-US" w:eastAsia="zh-CN" w:bidi="ar-SA"/>
    </w:rPr>
    <w:tblPr/>
  </w:style>
  <w:style w:type="table" w:styleId="952">
    <w:name w:val="Bordered - Accent 1"/>
    <w:next w:val="952"/>
    <w:link w:val="776"/>
    <w:uiPriority w:val="99"/>
    <w:rPr>
      <w:lang w:val="en-US" w:eastAsia="zh-CN" w:bidi="ar-SA"/>
    </w:rPr>
    <w:tblPr/>
  </w:style>
  <w:style w:type="table" w:styleId="953">
    <w:name w:val="Bordered - Accent 2"/>
    <w:next w:val="953"/>
    <w:link w:val="776"/>
    <w:uiPriority w:val="99"/>
    <w:rPr>
      <w:lang w:val="en-US" w:eastAsia="zh-CN" w:bidi="ar-SA"/>
    </w:rPr>
    <w:tblPr/>
  </w:style>
  <w:style w:type="table" w:styleId="954">
    <w:name w:val="Bordered - Accent 3"/>
    <w:next w:val="954"/>
    <w:link w:val="776"/>
    <w:uiPriority w:val="99"/>
    <w:rPr>
      <w:lang w:val="en-US" w:eastAsia="zh-CN" w:bidi="ar-SA"/>
    </w:rPr>
    <w:tblPr/>
  </w:style>
  <w:style w:type="table" w:styleId="955">
    <w:name w:val="Bordered - Accent 4"/>
    <w:next w:val="955"/>
    <w:link w:val="776"/>
    <w:uiPriority w:val="99"/>
    <w:rPr>
      <w:lang w:val="en-US" w:eastAsia="zh-CN" w:bidi="ar-SA"/>
    </w:rPr>
    <w:tblPr/>
  </w:style>
  <w:style w:type="table" w:styleId="956">
    <w:name w:val="Bordered - Accent 5"/>
    <w:next w:val="956"/>
    <w:link w:val="776"/>
    <w:uiPriority w:val="99"/>
    <w:rPr>
      <w:lang w:val="en-US" w:eastAsia="zh-CN" w:bidi="ar-SA"/>
    </w:rPr>
    <w:tblPr/>
  </w:style>
  <w:style w:type="table" w:styleId="957">
    <w:name w:val="Bordered - Accent 6"/>
    <w:next w:val="957"/>
    <w:link w:val="776"/>
    <w:uiPriority w:val="99"/>
    <w:rPr>
      <w:lang w:val="en-US" w:eastAsia="zh-CN" w:bidi="ar-SA"/>
    </w:rPr>
    <w:tblPr/>
  </w:style>
  <w:style w:type="paragraph" w:styleId="958">
    <w:name w:val="TOC Heading"/>
    <w:next w:val="958"/>
    <w:link w:val="776"/>
    <w:uiPriority w:val="39"/>
    <w:unhideWhenUsed/>
    <w:rPr>
      <w:lang w:val="en-US" w:eastAsia="zh-CN" w:bidi="ar-SA"/>
    </w:rPr>
  </w:style>
  <w:style w:type="paragraph" w:styleId="959">
    <w:name w:val="标题 11"/>
    <w:basedOn w:val="776"/>
    <w:next w:val="776"/>
    <w:link w:val="960"/>
    <w:qFormat/>
    <w:pPr>
      <w:keepLines/>
      <w:keepNext/>
      <w:spacing w:before="340" w:after="330" w:line="576" w:lineRule="auto"/>
      <w:outlineLvl w:val="0"/>
    </w:pPr>
    <w:rPr>
      <w:rFonts w:ascii="黑体" w:eastAsia="黑体"/>
      <w:b/>
      <w:sz w:val="24"/>
      <w:szCs w:val="28"/>
    </w:rPr>
  </w:style>
  <w:style w:type="character" w:styleId="960">
    <w:name w:val="标题 1 字符1"/>
    <w:next w:val="960"/>
    <w:link w:val="959"/>
    <w:qFormat/>
    <w:rPr>
      <w:rFonts w:ascii="黑体" w:eastAsia="黑体"/>
      <w:b/>
      <w:sz w:val="24"/>
      <w:szCs w:val="28"/>
    </w:rPr>
  </w:style>
  <w:style w:type="paragraph" w:styleId="961">
    <w:name w:val="标题 21"/>
    <w:basedOn w:val="776"/>
    <w:next w:val="776"/>
    <w:link w:val="962"/>
    <w:uiPriority w:val="9"/>
    <w:qFormat/>
    <w:pPr>
      <w:keepLines/>
      <w:keepNext/>
      <w:spacing w:before="260" w:after="260" w:line="413" w:lineRule="auto"/>
      <w:outlineLvl w:val="1"/>
    </w:pPr>
    <w:rPr>
      <w:rFonts w:ascii="Arial" w:hAnsi="Arial" w:eastAsia="黑体"/>
      <w:b/>
      <w:bCs/>
      <w:sz w:val="32"/>
      <w:szCs w:val="32"/>
    </w:rPr>
  </w:style>
  <w:style w:type="character" w:styleId="962">
    <w:name w:val="标题 2 字符"/>
    <w:next w:val="962"/>
    <w:link w:val="961"/>
    <w:uiPriority w:val="9"/>
    <w:qFormat/>
    <w:rPr>
      <w:rFonts w:ascii="Arial" w:hAnsi="Arial" w:eastAsia="黑体" w:cs="Times New Roman"/>
      <w:b/>
      <w:bCs/>
      <w:sz w:val="32"/>
      <w:szCs w:val="32"/>
    </w:rPr>
  </w:style>
  <w:style w:type="paragraph" w:styleId="963">
    <w:name w:val="标题 31"/>
    <w:basedOn w:val="776"/>
    <w:next w:val="776"/>
    <w:link w:val="964"/>
    <w:uiPriority w:val="9"/>
    <w:qFormat/>
    <w:pPr>
      <w:keepLines/>
      <w:keepNext/>
      <w:spacing w:before="260" w:after="260" w:line="413" w:lineRule="auto"/>
      <w:outlineLvl w:val="2"/>
    </w:pPr>
    <w:rPr>
      <w:b/>
      <w:bCs/>
      <w:sz w:val="32"/>
      <w:szCs w:val="32"/>
    </w:rPr>
  </w:style>
  <w:style w:type="character" w:styleId="964">
    <w:name w:val="标题 3 字符"/>
    <w:next w:val="964"/>
    <w:link w:val="963"/>
    <w:uiPriority w:val="9"/>
    <w:qFormat/>
    <w:rPr>
      <w:rFonts w:ascii="Times New Roman" w:hAnsi="Times New Roman" w:eastAsia="宋体" w:cs="Times New Roman"/>
      <w:b/>
      <w:bCs/>
      <w:sz w:val="32"/>
      <w:szCs w:val="32"/>
    </w:rPr>
  </w:style>
  <w:style w:type="paragraph" w:styleId="965">
    <w:name w:val="标题 411"/>
    <w:basedOn w:val="776"/>
    <w:next w:val="776"/>
    <w:link w:val="966"/>
    <w:uiPriority w:val="9"/>
    <w:qFormat/>
    <w:pPr>
      <w:keepLines/>
      <w:keepNext/>
      <w:spacing w:before="120" w:after="120"/>
      <w:outlineLvl w:val="3"/>
    </w:pPr>
    <w:rPr>
      <w:rFonts w:ascii="Arial" w:hAnsi="Arial" w:eastAsia="黑体"/>
      <w:b/>
      <w:sz w:val="20"/>
      <w:szCs w:val="20"/>
    </w:rPr>
  </w:style>
  <w:style w:type="character" w:styleId="966">
    <w:name w:val="标题 4 字符"/>
    <w:next w:val="966"/>
    <w:link w:val="965"/>
    <w:uiPriority w:val="9"/>
    <w:qFormat/>
    <w:rPr>
      <w:rFonts w:ascii="Arial" w:hAnsi="Arial" w:eastAsia="黑体" w:cs="Times New Roman"/>
      <w:b/>
      <w:sz w:val="20"/>
      <w:szCs w:val="20"/>
    </w:rPr>
  </w:style>
  <w:style w:type="paragraph" w:styleId="967">
    <w:name w:val="标题 51"/>
    <w:basedOn w:val="776"/>
    <w:next w:val="776"/>
    <w:link w:val="968"/>
    <w:uiPriority w:val="9"/>
    <w:qFormat/>
    <w:pPr>
      <w:ind w:left="1008" w:hanging="1008"/>
      <w:keepLines/>
      <w:keepNext/>
      <w:spacing w:before="280" w:after="290" w:line="372" w:lineRule="auto"/>
      <w:tabs>
        <w:tab w:val="left" w:pos="1008" w:leader="none"/>
      </w:tabs>
      <w:outlineLvl w:val="4"/>
    </w:pPr>
    <w:rPr>
      <w:b/>
      <w:bCs/>
      <w:sz w:val="28"/>
      <w:szCs w:val="28"/>
    </w:rPr>
  </w:style>
  <w:style w:type="character" w:styleId="968">
    <w:name w:val="标题 5 字符"/>
    <w:next w:val="968"/>
    <w:link w:val="967"/>
    <w:uiPriority w:val="9"/>
    <w:qFormat/>
    <w:rPr>
      <w:rFonts w:ascii="Times New Roman" w:hAnsi="Times New Roman" w:eastAsia="宋体" w:cs="Times New Roman"/>
      <w:b/>
      <w:bCs/>
      <w:sz w:val="28"/>
      <w:szCs w:val="28"/>
    </w:rPr>
  </w:style>
  <w:style w:type="paragraph" w:styleId="969">
    <w:name w:val="标题 61"/>
    <w:basedOn w:val="776"/>
    <w:next w:val="776"/>
    <w:link w:val="970"/>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70">
    <w:name w:val="标题 6 字符"/>
    <w:next w:val="970"/>
    <w:link w:val="969"/>
    <w:uiPriority w:val="9"/>
    <w:qFormat/>
    <w:rPr>
      <w:rFonts w:ascii="Arial" w:hAnsi="Arial" w:eastAsia="黑体" w:cs="Times New Roman"/>
      <w:b/>
      <w:bCs/>
      <w:sz w:val="24"/>
      <w:szCs w:val="24"/>
    </w:rPr>
  </w:style>
  <w:style w:type="paragraph" w:styleId="971">
    <w:name w:val="标题 71"/>
    <w:basedOn w:val="776"/>
    <w:next w:val="776"/>
    <w:link w:val="972"/>
    <w:uiPriority w:val="9"/>
    <w:qFormat/>
    <w:pPr>
      <w:ind w:left="1296" w:hanging="1296"/>
      <w:keepLines/>
      <w:keepNext/>
      <w:spacing w:before="240" w:after="64" w:line="317" w:lineRule="auto"/>
      <w:tabs>
        <w:tab w:val="left" w:pos="1296" w:leader="none"/>
      </w:tabs>
      <w:outlineLvl w:val="6"/>
    </w:pPr>
    <w:rPr>
      <w:b/>
      <w:bCs/>
      <w:sz w:val="24"/>
    </w:rPr>
  </w:style>
  <w:style w:type="character" w:styleId="972">
    <w:name w:val="标题 7 字符"/>
    <w:next w:val="972"/>
    <w:link w:val="971"/>
    <w:uiPriority w:val="9"/>
    <w:qFormat/>
    <w:rPr>
      <w:rFonts w:ascii="Times New Roman" w:hAnsi="Times New Roman" w:eastAsia="宋体" w:cs="Times New Roman"/>
      <w:b/>
      <w:bCs/>
      <w:sz w:val="24"/>
      <w:szCs w:val="24"/>
    </w:rPr>
  </w:style>
  <w:style w:type="paragraph" w:styleId="973">
    <w:name w:val="标题 81"/>
    <w:basedOn w:val="776"/>
    <w:next w:val="776"/>
    <w:link w:val="974"/>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74">
    <w:name w:val="标题 8 字符"/>
    <w:next w:val="974"/>
    <w:link w:val="973"/>
    <w:uiPriority w:val="9"/>
    <w:qFormat/>
    <w:rPr>
      <w:rFonts w:ascii="Arial" w:hAnsi="Arial" w:eastAsia="黑体" w:cs="Times New Roman"/>
      <w:sz w:val="24"/>
      <w:szCs w:val="24"/>
    </w:rPr>
  </w:style>
  <w:style w:type="paragraph" w:styleId="975">
    <w:name w:val="标题 91"/>
    <w:basedOn w:val="776"/>
    <w:next w:val="776"/>
    <w:link w:val="976"/>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76">
    <w:name w:val="标题 9 字符"/>
    <w:next w:val="976"/>
    <w:link w:val="975"/>
    <w:uiPriority w:val="9"/>
    <w:qFormat/>
    <w:rPr>
      <w:rFonts w:ascii="Arial" w:hAnsi="Arial" w:eastAsia="黑体" w:cs="Times New Roman"/>
      <w:sz w:val="21"/>
      <w:szCs w:val="21"/>
    </w:rPr>
  </w:style>
  <w:style w:type="character" w:styleId="977">
    <w:name w:val="默认段落字体1"/>
    <w:next w:val="977"/>
    <w:link w:val="776"/>
    <w:uiPriority w:val="1"/>
    <w:unhideWhenUsed/>
    <w:qFormat/>
  </w:style>
  <w:style w:type="table" w:styleId="978">
    <w:name w:val="普通表格1"/>
    <w:next w:val="978"/>
    <w:link w:val="776"/>
    <w:uiPriority w:val="99"/>
    <w:unhideWhenUsed/>
    <w:qFormat/>
    <w:rPr>
      <w:lang w:val="en-US" w:eastAsia="zh-CN" w:bidi="ar-SA"/>
    </w:rPr>
    <w:tblPr/>
  </w:style>
  <w:style w:type="paragraph" w:styleId="979">
    <w:name w:val="列表 31"/>
    <w:basedOn w:val="776"/>
    <w:next w:val="979"/>
    <w:link w:val="776"/>
    <w:uiPriority w:val="99"/>
    <w:qFormat/>
    <w:pPr>
      <w:ind w:left="1260" w:hanging="420"/>
    </w:pPr>
    <w:rPr>
      <w:szCs w:val="20"/>
    </w:rPr>
  </w:style>
  <w:style w:type="paragraph" w:styleId="980">
    <w:name w:val="目录 71"/>
    <w:basedOn w:val="776"/>
    <w:next w:val="776"/>
    <w:link w:val="776"/>
    <w:uiPriority w:val="39"/>
    <w:semiHidden/>
    <w:qFormat/>
    <w:pPr>
      <w:ind w:left="1260"/>
      <w:jc w:val="left"/>
    </w:pPr>
    <w:rPr>
      <w:szCs w:val="21"/>
    </w:rPr>
  </w:style>
  <w:style w:type="paragraph" w:styleId="981">
    <w:name w:val="列表编号 21"/>
    <w:basedOn w:val="776"/>
    <w:next w:val="981"/>
    <w:link w:val="776"/>
    <w:uiPriority w:val="99"/>
    <w:qFormat/>
    <w:pPr>
      <w:ind w:left="1440" w:hanging="1440"/>
      <w:spacing w:line="360" w:lineRule="auto"/>
      <w:tabs>
        <w:tab w:val="left" w:pos="1440" w:leader="none"/>
      </w:tabs>
    </w:pPr>
    <w:rPr>
      <w:sz w:val="24"/>
    </w:rPr>
  </w:style>
  <w:style w:type="paragraph" w:styleId="982">
    <w:name w:val="列表编号1"/>
    <w:basedOn w:val="776"/>
    <w:next w:val="982"/>
    <w:link w:val="776"/>
    <w:uiPriority w:val="99"/>
    <w:qFormat/>
    <w:pPr>
      <w:ind w:left="2952" w:hanging="432"/>
      <w:tabs>
        <w:tab w:val="left" w:pos="2952" w:leader="none"/>
      </w:tabs>
    </w:pPr>
  </w:style>
  <w:style w:type="paragraph" w:styleId="983">
    <w:name w:val="正文缩进1"/>
    <w:basedOn w:val="776"/>
    <w:next w:val="983"/>
    <w:link w:val="776"/>
    <w:uiPriority w:val="99"/>
    <w:qFormat/>
    <w:pPr>
      <w:ind w:firstLine="420"/>
    </w:pPr>
    <w:rPr>
      <w:szCs w:val="20"/>
    </w:rPr>
  </w:style>
  <w:style w:type="paragraph" w:styleId="984">
    <w:name w:val="文档结构图1"/>
    <w:basedOn w:val="776"/>
    <w:next w:val="984"/>
    <w:link w:val="985"/>
    <w:uiPriority w:val="99"/>
    <w:semiHidden/>
    <w:qFormat/>
    <w:pPr>
      <w:shd w:val="clear" w:color="auto" w:fill="000080"/>
    </w:pPr>
    <w:rPr>
      <w:sz w:val="24"/>
    </w:rPr>
  </w:style>
  <w:style w:type="character" w:styleId="985">
    <w:name w:val="文档结构图 字符"/>
    <w:next w:val="985"/>
    <w:link w:val="984"/>
    <w:uiPriority w:val="99"/>
    <w:semiHidden/>
    <w:qFormat/>
    <w:rPr>
      <w:rFonts w:ascii="Times New Roman" w:hAnsi="Times New Roman" w:eastAsia="宋体" w:cs="Times New Roman"/>
      <w:sz w:val="24"/>
      <w:szCs w:val="24"/>
      <w:shd w:val="clear" w:color="auto" w:fill="000080"/>
    </w:rPr>
  </w:style>
  <w:style w:type="paragraph" w:styleId="986">
    <w:name w:val="批注文字2"/>
    <w:basedOn w:val="776"/>
    <w:next w:val="986"/>
    <w:link w:val="987"/>
    <w:uiPriority w:val="99"/>
    <w:qFormat/>
    <w:pPr>
      <w:jc w:val="left"/>
    </w:pPr>
  </w:style>
  <w:style w:type="character" w:styleId="987">
    <w:name w:val="批注文字 字符1"/>
    <w:next w:val="987"/>
    <w:link w:val="986"/>
    <w:uiPriority w:val="99"/>
    <w:qFormat/>
    <w:rPr>
      <w:rFonts w:ascii="Times New Roman" w:hAnsi="Times New Roman" w:eastAsia="宋体" w:cs="Times New Roman"/>
      <w:sz w:val="21"/>
      <w:szCs w:val="24"/>
    </w:rPr>
  </w:style>
  <w:style w:type="paragraph" w:styleId="988">
    <w:name w:val="称呼1"/>
    <w:basedOn w:val="776"/>
    <w:next w:val="776"/>
    <w:link w:val="989"/>
    <w:uiPriority w:val="99"/>
    <w:qFormat/>
    <w:rPr>
      <w:rFonts w:ascii="仿宋_GB2312" w:eastAsia="仿宋_GB2312"/>
      <w:sz w:val="20"/>
      <w:szCs w:val="20"/>
    </w:rPr>
  </w:style>
  <w:style w:type="character" w:styleId="989">
    <w:name w:val="称呼 字符"/>
    <w:next w:val="989"/>
    <w:link w:val="988"/>
    <w:uiPriority w:val="99"/>
    <w:qFormat/>
    <w:rPr>
      <w:rFonts w:ascii="仿宋_GB2312" w:hAnsi="Times New Roman" w:eastAsia="仿宋_GB2312" w:cs="Times New Roman"/>
      <w:sz w:val="20"/>
      <w:szCs w:val="20"/>
    </w:rPr>
  </w:style>
  <w:style w:type="paragraph" w:styleId="990">
    <w:name w:val="正文文本 31"/>
    <w:basedOn w:val="776"/>
    <w:next w:val="990"/>
    <w:link w:val="991"/>
    <w:uiPriority w:val="99"/>
    <w:qFormat/>
    <w:pPr>
      <w:spacing w:after="120"/>
    </w:pPr>
    <w:rPr>
      <w:sz w:val="16"/>
      <w:szCs w:val="16"/>
    </w:rPr>
  </w:style>
  <w:style w:type="character" w:styleId="991">
    <w:name w:val="正文文本 3 字符"/>
    <w:next w:val="991"/>
    <w:link w:val="990"/>
    <w:uiPriority w:val="99"/>
    <w:qFormat/>
    <w:rPr>
      <w:rFonts w:ascii="Times New Roman" w:hAnsi="Times New Roman" w:eastAsia="宋体" w:cs="Times New Roman"/>
      <w:sz w:val="16"/>
      <w:szCs w:val="16"/>
    </w:rPr>
  </w:style>
  <w:style w:type="paragraph" w:styleId="992">
    <w:name w:val="正文文本1"/>
    <w:basedOn w:val="776"/>
    <w:next w:val="776"/>
    <w:link w:val="993"/>
    <w:unhideWhenUsed/>
    <w:qFormat/>
    <w:pPr>
      <w:spacing w:after="120"/>
    </w:pPr>
  </w:style>
  <w:style w:type="character" w:styleId="993">
    <w:name w:val="正文文本 字符1"/>
    <w:next w:val="993"/>
    <w:link w:val="992"/>
    <w:qFormat/>
    <w:rPr>
      <w:rFonts w:ascii="Times New Roman" w:hAnsi="Times New Roman" w:eastAsia="宋体" w:cs="Times New Roman"/>
      <w:sz w:val="21"/>
      <w:szCs w:val="24"/>
    </w:rPr>
  </w:style>
  <w:style w:type="paragraph" w:styleId="994">
    <w:name w:val="正文文本缩进11"/>
    <w:basedOn w:val="776"/>
    <w:next w:val="994"/>
    <w:link w:val="995"/>
    <w:uiPriority w:val="99"/>
    <w:qFormat/>
    <w:pPr>
      <w:ind w:left="420"/>
      <w:spacing w:after="120"/>
    </w:pPr>
    <w:rPr>
      <w:sz w:val="24"/>
    </w:rPr>
  </w:style>
  <w:style w:type="character" w:styleId="995">
    <w:name w:val="正文文本缩进 字符"/>
    <w:next w:val="995"/>
    <w:link w:val="994"/>
    <w:uiPriority w:val="99"/>
    <w:qFormat/>
    <w:rPr>
      <w:rFonts w:ascii="Times New Roman" w:hAnsi="Times New Roman" w:eastAsia="宋体" w:cs="Times New Roman"/>
      <w:sz w:val="24"/>
      <w:szCs w:val="24"/>
    </w:rPr>
  </w:style>
  <w:style w:type="paragraph" w:styleId="996">
    <w:name w:val="列表 21"/>
    <w:basedOn w:val="776"/>
    <w:next w:val="996"/>
    <w:link w:val="776"/>
    <w:uiPriority w:val="99"/>
    <w:qFormat/>
    <w:pPr>
      <w:ind w:left="100" w:hanging="200"/>
    </w:pPr>
    <w:rPr>
      <w:szCs w:val="21"/>
    </w:rPr>
  </w:style>
  <w:style w:type="paragraph" w:styleId="997">
    <w:name w:val="文本块1"/>
    <w:basedOn w:val="776"/>
    <w:next w:val="998"/>
    <w:link w:val="776"/>
    <w:qFormat/>
    <w:pPr>
      <w:ind w:left="1440" w:right="1440"/>
      <w:spacing w:after="120"/>
    </w:pPr>
  </w:style>
  <w:style w:type="paragraph" w:styleId="998">
    <w:name w:val="索引标题1"/>
    <w:basedOn w:val="776"/>
    <w:next w:val="999"/>
    <w:link w:val="776"/>
    <w:uiPriority w:val="99"/>
    <w:semiHidden/>
    <w:qFormat/>
    <w:rPr>
      <w:szCs w:val="20"/>
    </w:rPr>
  </w:style>
  <w:style w:type="paragraph" w:styleId="999">
    <w:name w:val="索引 11"/>
    <w:basedOn w:val="776"/>
    <w:next w:val="776"/>
    <w:link w:val="776"/>
    <w:uiPriority w:val="99"/>
    <w:semiHidden/>
    <w:qFormat/>
    <w:pPr>
      <w:jc w:val="center"/>
      <w:tabs>
        <w:tab w:val="left" w:pos="1260" w:leader="none"/>
      </w:tabs>
    </w:pPr>
    <w:rPr>
      <w:rFonts w:ascii="仿宋_GB2312" w:hAnsi="宋体" w:eastAsia="仿宋_GB2312"/>
      <w:sz w:val="30"/>
      <w:szCs w:val="20"/>
    </w:rPr>
  </w:style>
  <w:style w:type="paragraph" w:styleId="1000">
    <w:name w:val="索引 41"/>
    <w:basedOn w:val="776"/>
    <w:next w:val="776"/>
    <w:link w:val="776"/>
    <w:semiHidden/>
    <w:qFormat/>
    <w:pPr>
      <w:ind w:left="1260"/>
    </w:pPr>
    <w:rPr>
      <w:rFonts w:ascii="Calibri" w:hAnsi="Calibri" w:eastAsia="Calibri" w:cs="宋体"/>
      <w:sz w:val="20"/>
      <w:lang w:val="zh-CN"/>
    </w:rPr>
  </w:style>
  <w:style w:type="paragraph" w:styleId="1001">
    <w:name w:val="目录 51"/>
    <w:basedOn w:val="776"/>
    <w:next w:val="776"/>
    <w:link w:val="776"/>
    <w:uiPriority w:val="39"/>
    <w:semiHidden/>
    <w:qFormat/>
    <w:pPr>
      <w:ind w:left="840"/>
      <w:jc w:val="left"/>
    </w:pPr>
    <w:rPr>
      <w:szCs w:val="21"/>
    </w:rPr>
  </w:style>
  <w:style w:type="paragraph" w:styleId="1002">
    <w:name w:val="目录 31"/>
    <w:basedOn w:val="776"/>
    <w:next w:val="776"/>
    <w:link w:val="776"/>
    <w:uiPriority w:val="39"/>
    <w:semiHidden/>
    <w:qFormat/>
    <w:pPr>
      <w:ind w:left="840"/>
    </w:pPr>
  </w:style>
  <w:style w:type="paragraph" w:styleId="1003">
    <w:name w:val="纯文本11"/>
    <w:basedOn w:val="776"/>
    <w:next w:val="1003"/>
    <w:link w:val="1004"/>
    <w:qFormat/>
    <w:rPr>
      <w:rFonts w:ascii="宋体" w:hAnsi="Courier New"/>
      <w:szCs w:val="21"/>
    </w:rPr>
  </w:style>
  <w:style w:type="character" w:styleId="1004">
    <w:name w:val="纯文本 字符"/>
    <w:next w:val="1004"/>
    <w:link w:val="1003"/>
    <w:qFormat/>
    <w:rPr>
      <w:rFonts w:ascii="宋体" w:hAnsi="Courier New" w:eastAsia="宋体" w:cs="Times New Roman"/>
      <w:sz w:val="21"/>
      <w:szCs w:val="21"/>
    </w:rPr>
  </w:style>
  <w:style w:type="paragraph" w:styleId="1005">
    <w:name w:val="目录 81"/>
    <w:basedOn w:val="776"/>
    <w:next w:val="776"/>
    <w:link w:val="776"/>
    <w:uiPriority w:val="39"/>
    <w:semiHidden/>
    <w:qFormat/>
    <w:pPr>
      <w:ind w:left="1470"/>
      <w:jc w:val="left"/>
    </w:pPr>
    <w:rPr>
      <w:szCs w:val="21"/>
    </w:rPr>
  </w:style>
  <w:style w:type="paragraph" w:styleId="1006">
    <w:name w:val="索引 31"/>
    <w:basedOn w:val="776"/>
    <w:next w:val="776"/>
    <w:link w:val="776"/>
    <w:uiPriority w:val="99"/>
    <w:semiHidden/>
    <w:qFormat/>
    <w:pPr>
      <w:ind w:left="840"/>
    </w:pPr>
    <w:rPr>
      <w:szCs w:val="20"/>
    </w:rPr>
  </w:style>
  <w:style w:type="paragraph" w:styleId="1007">
    <w:name w:val="日期1"/>
    <w:basedOn w:val="776"/>
    <w:next w:val="776"/>
    <w:link w:val="1008"/>
    <w:uiPriority w:val="99"/>
    <w:qFormat/>
    <w:pPr>
      <w:ind w:left="100"/>
    </w:pPr>
    <w:rPr>
      <w:sz w:val="20"/>
      <w:szCs w:val="20"/>
    </w:rPr>
  </w:style>
  <w:style w:type="character" w:styleId="1008">
    <w:name w:val="日期 字符"/>
    <w:next w:val="1008"/>
    <w:link w:val="1007"/>
    <w:uiPriority w:val="99"/>
    <w:qFormat/>
    <w:rPr>
      <w:rFonts w:ascii="Times New Roman" w:hAnsi="Times New Roman" w:eastAsia="宋体" w:cs="Times New Roman"/>
      <w:sz w:val="20"/>
      <w:szCs w:val="20"/>
    </w:rPr>
  </w:style>
  <w:style w:type="paragraph" w:styleId="1009">
    <w:name w:val="正文文本缩进 21"/>
    <w:basedOn w:val="776"/>
    <w:next w:val="1009"/>
    <w:link w:val="1010"/>
    <w:uiPriority w:val="99"/>
    <w:qFormat/>
    <w:pPr>
      <w:ind w:firstLine="480"/>
      <w:spacing w:line="400" w:lineRule="exact"/>
    </w:pPr>
    <w:rPr>
      <w:rFonts w:ascii="宋体" w:hAnsi="宋体"/>
      <w:sz w:val="24"/>
    </w:rPr>
  </w:style>
  <w:style w:type="character" w:styleId="1010">
    <w:name w:val="正文文本缩进 2 字符"/>
    <w:next w:val="1010"/>
    <w:link w:val="1009"/>
    <w:uiPriority w:val="99"/>
    <w:qFormat/>
    <w:rPr>
      <w:rFonts w:ascii="宋体" w:hAnsi="宋体" w:eastAsia="宋体" w:cs="Times New Roman"/>
      <w:sz w:val="24"/>
      <w:szCs w:val="24"/>
    </w:rPr>
  </w:style>
  <w:style w:type="paragraph" w:styleId="1011">
    <w:name w:val="尾注文本1"/>
    <w:basedOn w:val="776"/>
    <w:next w:val="1011"/>
    <w:link w:val="1012"/>
    <w:uiPriority w:val="99"/>
    <w:semiHidden/>
    <w:qFormat/>
    <w:pPr>
      <w:jc w:val="left"/>
    </w:pPr>
    <w:rPr>
      <w:sz w:val="24"/>
    </w:rPr>
  </w:style>
  <w:style w:type="character" w:styleId="1012">
    <w:name w:val="尾注文本 字符"/>
    <w:next w:val="1012"/>
    <w:link w:val="1011"/>
    <w:uiPriority w:val="99"/>
    <w:semiHidden/>
    <w:qFormat/>
    <w:rPr>
      <w:rFonts w:ascii="Times New Roman" w:hAnsi="Times New Roman" w:eastAsia="宋体" w:cs="Times New Roman"/>
      <w:sz w:val="24"/>
      <w:szCs w:val="24"/>
    </w:rPr>
  </w:style>
  <w:style w:type="paragraph" w:styleId="1013">
    <w:name w:val="批注框文本11"/>
    <w:basedOn w:val="776"/>
    <w:next w:val="1013"/>
    <w:link w:val="1014"/>
    <w:uiPriority w:val="99"/>
    <w:semiHidden/>
    <w:qFormat/>
    <w:rPr>
      <w:sz w:val="18"/>
      <w:szCs w:val="18"/>
    </w:rPr>
  </w:style>
  <w:style w:type="character" w:styleId="1014">
    <w:name w:val="批注框文本 字符"/>
    <w:next w:val="1014"/>
    <w:link w:val="1013"/>
    <w:uiPriority w:val="99"/>
    <w:semiHidden/>
    <w:qFormat/>
    <w:rPr>
      <w:rFonts w:ascii="Times New Roman" w:hAnsi="Times New Roman" w:eastAsia="宋体" w:cs="Times New Roman"/>
      <w:sz w:val="18"/>
      <w:szCs w:val="18"/>
    </w:rPr>
  </w:style>
  <w:style w:type="paragraph" w:styleId="1015">
    <w:name w:val="页脚1"/>
    <w:basedOn w:val="776"/>
    <w:next w:val="1015"/>
    <w:link w:val="1016"/>
    <w:uiPriority w:val="99"/>
    <w:unhideWhenUsed/>
    <w:qFormat/>
    <w:pPr>
      <w:jc w:val="left"/>
      <w:tabs>
        <w:tab w:val="center" w:pos="4153" w:leader="none"/>
        <w:tab w:val="right" w:pos="8306" w:leader="none"/>
      </w:tabs>
    </w:pPr>
    <w:rPr>
      <w:sz w:val="18"/>
      <w:szCs w:val="18"/>
    </w:rPr>
  </w:style>
  <w:style w:type="character" w:styleId="1016">
    <w:name w:val="页脚 字符"/>
    <w:next w:val="1016"/>
    <w:link w:val="1015"/>
    <w:uiPriority w:val="99"/>
    <w:qFormat/>
    <w:rPr>
      <w:sz w:val="18"/>
      <w:szCs w:val="18"/>
    </w:rPr>
  </w:style>
  <w:style w:type="paragraph" w:styleId="1017">
    <w:name w:val="页眉1"/>
    <w:basedOn w:val="776"/>
    <w:next w:val="1017"/>
    <w:link w:val="10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8">
    <w:name w:val="页眉 字符"/>
    <w:next w:val="1018"/>
    <w:link w:val="1017"/>
    <w:uiPriority w:val="99"/>
    <w:qFormat/>
    <w:rPr>
      <w:rFonts w:cs="Times New Roman"/>
      <w:sz w:val="18"/>
      <w:szCs w:val="18"/>
    </w:rPr>
  </w:style>
  <w:style w:type="paragraph" w:styleId="1019">
    <w:name w:val="签名1"/>
    <w:basedOn w:val="776"/>
    <w:next w:val="1019"/>
    <w:link w:val="1020"/>
    <w:uiPriority w:val="99"/>
    <w:qFormat/>
    <w:pPr>
      <w:jc w:val="center"/>
      <w:spacing w:after="600" w:line="312" w:lineRule="atLeast"/>
    </w:pPr>
    <w:rPr>
      <w:rFonts w:eastAsia="仿宋_GB2312"/>
      <w:sz w:val="20"/>
      <w:szCs w:val="20"/>
    </w:rPr>
  </w:style>
  <w:style w:type="character" w:styleId="1020">
    <w:name w:val="签名 字符"/>
    <w:next w:val="1020"/>
    <w:link w:val="1019"/>
    <w:uiPriority w:val="99"/>
    <w:qFormat/>
    <w:rPr>
      <w:rFonts w:ascii="Times New Roman" w:hAnsi="Times New Roman" w:eastAsia="仿宋_GB2312" w:cs="Times New Roman"/>
      <w:sz w:val="20"/>
      <w:szCs w:val="20"/>
    </w:rPr>
  </w:style>
  <w:style w:type="paragraph" w:styleId="1021">
    <w:name w:val="目录 11"/>
    <w:basedOn w:val="776"/>
    <w:next w:val="776"/>
    <w:link w:val="776"/>
    <w:uiPriority w:val="39"/>
    <w:semiHidden/>
    <w:qFormat/>
  </w:style>
  <w:style w:type="paragraph" w:styleId="1022">
    <w:name w:val="目录 41"/>
    <w:basedOn w:val="776"/>
    <w:next w:val="776"/>
    <w:link w:val="776"/>
    <w:uiPriority w:val="39"/>
    <w:semiHidden/>
    <w:qFormat/>
    <w:pPr>
      <w:ind w:left="630"/>
      <w:jc w:val="left"/>
    </w:pPr>
    <w:rPr>
      <w:szCs w:val="21"/>
    </w:rPr>
  </w:style>
  <w:style w:type="paragraph" w:styleId="1023">
    <w:name w:val="副标题1"/>
    <w:basedOn w:val="776"/>
    <w:next w:val="776"/>
    <w:link w:val="1024"/>
    <w:uiPriority w:val="11"/>
    <w:qFormat/>
    <w:pPr>
      <w:jc w:val="left"/>
      <w:spacing w:after="600" w:line="276" w:lineRule="auto"/>
      <w:widowControl/>
    </w:pPr>
    <w:rPr>
      <w:rFonts w:ascii="Cambria" w:hAnsi="Cambria"/>
      <w:i/>
      <w:iCs/>
      <w:spacing w:val="13"/>
      <w:sz w:val="24"/>
      <w:lang w:eastAsia="en-US"/>
    </w:rPr>
  </w:style>
  <w:style w:type="character" w:styleId="1024">
    <w:name w:val="副标题 字符"/>
    <w:next w:val="1024"/>
    <w:link w:val="1023"/>
    <w:uiPriority w:val="11"/>
    <w:qFormat/>
    <w:rPr>
      <w:rFonts w:ascii="Cambria" w:hAnsi="Cambria" w:eastAsia="宋体" w:cs="Times New Roman"/>
      <w:i/>
      <w:iCs/>
      <w:spacing w:val="13"/>
      <w:sz w:val="24"/>
      <w:szCs w:val="24"/>
      <w:lang w:eastAsia="en-US"/>
    </w:rPr>
  </w:style>
  <w:style w:type="paragraph" w:styleId="1025">
    <w:name w:val="列表1"/>
    <w:basedOn w:val="776"/>
    <w:next w:val="1025"/>
    <w:link w:val="776"/>
    <w:uiPriority w:val="99"/>
    <w:qFormat/>
    <w:pPr>
      <w:ind w:left="200" w:hanging="200"/>
    </w:pPr>
    <w:rPr>
      <w:szCs w:val="21"/>
    </w:rPr>
  </w:style>
  <w:style w:type="paragraph" w:styleId="1026">
    <w:name w:val="脚注文本1"/>
    <w:basedOn w:val="776"/>
    <w:next w:val="1026"/>
    <w:link w:val="1027"/>
    <w:uiPriority w:val="99"/>
    <w:semiHidden/>
    <w:qFormat/>
    <w:pPr>
      <w:jc w:val="left"/>
    </w:pPr>
    <w:rPr>
      <w:sz w:val="18"/>
      <w:szCs w:val="18"/>
    </w:rPr>
  </w:style>
  <w:style w:type="character" w:styleId="1027">
    <w:name w:val="脚注文本 字符"/>
    <w:next w:val="1027"/>
    <w:link w:val="1026"/>
    <w:uiPriority w:val="99"/>
    <w:semiHidden/>
    <w:qFormat/>
    <w:rPr>
      <w:rFonts w:ascii="Times New Roman" w:hAnsi="Times New Roman" w:eastAsia="宋体" w:cs="Times New Roman"/>
      <w:sz w:val="18"/>
      <w:szCs w:val="18"/>
    </w:rPr>
  </w:style>
  <w:style w:type="paragraph" w:styleId="1028">
    <w:name w:val="目录 61"/>
    <w:basedOn w:val="776"/>
    <w:next w:val="776"/>
    <w:link w:val="776"/>
    <w:uiPriority w:val="39"/>
    <w:semiHidden/>
    <w:qFormat/>
    <w:pPr>
      <w:ind w:left="1050"/>
      <w:jc w:val="left"/>
    </w:pPr>
    <w:rPr>
      <w:szCs w:val="21"/>
    </w:rPr>
  </w:style>
  <w:style w:type="paragraph" w:styleId="1029">
    <w:name w:val="正文文本缩进 311"/>
    <w:basedOn w:val="776"/>
    <w:next w:val="1029"/>
    <w:link w:val="1030"/>
    <w:uiPriority w:val="99"/>
    <w:qFormat/>
    <w:pPr>
      <w:ind w:left="480"/>
      <w:spacing w:before="120" w:after="120" w:line="264" w:lineRule="auto"/>
    </w:pPr>
    <w:rPr>
      <w:b/>
      <w:bCs/>
      <w:sz w:val="20"/>
      <w:szCs w:val="20"/>
    </w:rPr>
  </w:style>
  <w:style w:type="character" w:styleId="1030">
    <w:name w:val="正文文本缩进 3 字符"/>
    <w:next w:val="1030"/>
    <w:link w:val="1029"/>
    <w:uiPriority w:val="99"/>
    <w:qFormat/>
    <w:rPr>
      <w:rFonts w:ascii="Times New Roman" w:hAnsi="Times New Roman" w:eastAsia="宋体" w:cs="Times New Roman"/>
      <w:b/>
      <w:bCs/>
      <w:sz w:val="20"/>
      <w:szCs w:val="20"/>
    </w:rPr>
  </w:style>
  <w:style w:type="paragraph" w:styleId="1031">
    <w:name w:val="图表目录1"/>
    <w:basedOn w:val="776"/>
    <w:next w:val="776"/>
    <w:link w:val="776"/>
    <w:uiPriority w:val="99"/>
    <w:semiHidden/>
    <w:qFormat/>
    <w:pPr>
      <w:ind w:left="840" w:hanging="420"/>
    </w:pPr>
    <w:rPr>
      <w:szCs w:val="21"/>
    </w:rPr>
  </w:style>
  <w:style w:type="paragraph" w:styleId="1032">
    <w:name w:val="目录 21"/>
    <w:basedOn w:val="776"/>
    <w:next w:val="776"/>
    <w:link w:val="776"/>
    <w:uiPriority w:val="39"/>
    <w:semiHidden/>
    <w:qFormat/>
    <w:pPr>
      <w:ind w:left="420"/>
    </w:pPr>
  </w:style>
  <w:style w:type="paragraph" w:styleId="1033">
    <w:name w:val="目录 91"/>
    <w:basedOn w:val="776"/>
    <w:next w:val="776"/>
    <w:link w:val="776"/>
    <w:uiPriority w:val="39"/>
    <w:semiHidden/>
    <w:qFormat/>
    <w:pPr>
      <w:ind w:left="1680"/>
      <w:jc w:val="left"/>
    </w:pPr>
    <w:rPr>
      <w:szCs w:val="21"/>
    </w:rPr>
  </w:style>
  <w:style w:type="paragraph" w:styleId="1034">
    <w:name w:val="正文文本 211"/>
    <w:basedOn w:val="776"/>
    <w:next w:val="1034"/>
    <w:link w:val="1035"/>
    <w:uiPriority w:val="99"/>
    <w:qFormat/>
    <w:pPr>
      <w:jc w:val="center"/>
    </w:pPr>
    <w:rPr>
      <w:b/>
      <w:bCs/>
      <w:sz w:val="20"/>
      <w:szCs w:val="20"/>
    </w:rPr>
  </w:style>
  <w:style w:type="character" w:styleId="1035">
    <w:name w:val="正文文本 2 字符"/>
    <w:next w:val="1035"/>
    <w:link w:val="1034"/>
    <w:uiPriority w:val="99"/>
    <w:qFormat/>
    <w:rPr>
      <w:rFonts w:ascii="Times New Roman" w:hAnsi="Times New Roman" w:eastAsia="宋体" w:cs="Times New Roman"/>
      <w:b/>
      <w:bCs/>
      <w:sz w:val="20"/>
      <w:szCs w:val="20"/>
    </w:rPr>
  </w:style>
  <w:style w:type="paragraph" w:styleId="1036">
    <w:name w:val="HTML 预设格式1"/>
    <w:basedOn w:val="776"/>
    <w:next w:val="1036"/>
    <w:link w:val="10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7">
    <w:name w:val="HTML 预设格式 字符"/>
    <w:next w:val="1037"/>
    <w:link w:val="1036"/>
    <w:uiPriority w:val="99"/>
    <w:qFormat/>
    <w:rPr>
      <w:rFonts w:ascii="宋体" w:hAnsi="宋体" w:eastAsia="宋体" w:cs="宋体"/>
      <w:sz w:val="24"/>
      <w:szCs w:val="24"/>
    </w:rPr>
  </w:style>
  <w:style w:type="paragraph" w:styleId="1038">
    <w:name w:val="普通(网站)1"/>
    <w:basedOn w:val="776"/>
    <w:next w:val="1038"/>
    <w:link w:val="776"/>
    <w:qFormat/>
    <w:pPr>
      <w:jc w:val="left"/>
      <w:spacing w:before="100" w:beforeAutospacing="1" w:after="100" w:afterAutospacing="1"/>
      <w:widowControl/>
    </w:pPr>
    <w:rPr>
      <w:rFonts w:ascii="宋体" w:hAnsi="宋体" w:cs="宋体"/>
      <w:sz w:val="24"/>
    </w:rPr>
  </w:style>
  <w:style w:type="paragraph" w:styleId="1039">
    <w:name w:val="索引 21"/>
    <w:basedOn w:val="776"/>
    <w:next w:val="776"/>
    <w:link w:val="776"/>
    <w:uiPriority w:val="99"/>
    <w:semiHidden/>
    <w:qFormat/>
    <w:pPr>
      <w:ind w:left="420"/>
      <w:jc w:val="center"/>
    </w:pPr>
    <w:rPr>
      <w:rFonts w:ascii="宋体" w:hAnsi="宋体"/>
      <w:b/>
      <w:sz w:val="32"/>
      <w:szCs w:val="20"/>
    </w:rPr>
  </w:style>
  <w:style w:type="paragraph" w:styleId="1040">
    <w:name w:val="标题11"/>
    <w:basedOn w:val="776"/>
    <w:next w:val="1040"/>
    <w:link w:val="1041"/>
    <w:uiPriority w:val="10"/>
    <w:qFormat/>
    <w:pPr>
      <w:jc w:val="center"/>
      <w:spacing w:line="420" w:lineRule="exact"/>
      <w:widowControl/>
    </w:pPr>
    <w:rPr>
      <w:rFonts w:eastAsia="黑体"/>
      <w:b/>
      <w:sz w:val="20"/>
      <w:szCs w:val="20"/>
      <w:lang w:val="en-GB"/>
    </w:rPr>
  </w:style>
  <w:style w:type="character" w:styleId="1041">
    <w:name w:val="标题 字符"/>
    <w:next w:val="1041"/>
    <w:link w:val="1040"/>
    <w:uiPriority w:val="10"/>
    <w:qFormat/>
    <w:rPr>
      <w:rFonts w:ascii="Times New Roman" w:hAnsi="Times New Roman" w:eastAsia="黑体" w:cs="Times New Roman"/>
      <w:b/>
      <w:sz w:val="20"/>
      <w:szCs w:val="20"/>
      <w:lang w:val="en-GB"/>
    </w:rPr>
  </w:style>
  <w:style w:type="paragraph" w:styleId="1042">
    <w:name w:val="批注主题11"/>
    <w:basedOn w:val="986"/>
    <w:next w:val="986"/>
    <w:link w:val="1043"/>
    <w:uiPriority w:val="99"/>
    <w:semiHidden/>
    <w:qFormat/>
    <w:rPr>
      <w:b/>
      <w:bCs/>
      <w:sz w:val="24"/>
    </w:rPr>
  </w:style>
  <w:style w:type="character" w:styleId="1043">
    <w:name w:val="批注主题 字符"/>
    <w:next w:val="1043"/>
    <w:link w:val="1042"/>
    <w:uiPriority w:val="99"/>
    <w:semiHidden/>
    <w:qFormat/>
    <w:rPr>
      <w:rFonts w:ascii="Times New Roman" w:hAnsi="Times New Roman" w:eastAsia="宋体" w:cs="Times New Roman"/>
      <w:b/>
      <w:bCs/>
      <w:sz w:val="24"/>
      <w:szCs w:val="24"/>
    </w:rPr>
  </w:style>
  <w:style w:type="paragraph" w:styleId="1044">
    <w:name w:val="正文首行缩进1"/>
    <w:basedOn w:val="992"/>
    <w:next w:val="1044"/>
    <w:link w:val="1045"/>
    <w:uiPriority w:val="99"/>
    <w:qFormat/>
    <w:pPr>
      <w:ind w:firstLine="420"/>
    </w:pPr>
  </w:style>
  <w:style w:type="character" w:styleId="1045">
    <w:name w:val="正文首行缩进 字符"/>
    <w:next w:val="1045"/>
    <w:link w:val="1044"/>
    <w:uiPriority w:val="99"/>
    <w:qFormat/>
    <w:rPr>
      <w:rFonts w:ascii="Times New Roman" w:hAnsi="Times New Roman" w:eastAsia="宋体" w:cs="Times New Roman"/>
      <w:sz w:val="24"/>
      <w:szCs w:val="24"/>
    </w:rPr>
  </w:style>
  <w:style w:type="paragraph" w:styleId="1046">
    <w:name w:val="正文首行缩进 21"/>
    <w:basedOn w:val="994"/>
    <w:next w:val="1046"/>
    <w:link w:val="1047"/>
    <w:uiPriority w:val="99"/>
    <w:qFormat/>
    <w:pPr>
      <w:ind w:left="0" w:firstLine="420"/>
      <w:spacing w:after="0" w:line="360" w:lineRule="auto"/>
    </w:pPr>
    <w:rPr>
      <w:rFonts w:ascii="宋体" w:hAnsi="宋体"/>
      <w:sz w:val="20"/>
      <w:szCs w:val="20"/>
    </w:rPr>
  </w:style>
  <w:style w:type="character" w:styleId="1047">
    <w:name w:val="正文首行缩进 2 字符"/>
    <w:next w:val="1047"/>
    <w:link w:val="1046"/>
    <w:uiPriority w:val="99"/>
    <w:qFormat/>
    <w:rPr>
      <w:rFonts w:ascii="宋体" w:hAnsi="宋体" w:eastAsia="宋体" w:cs="Times New Roman"/>
      <w:sz w:val="20"/>
      <w:szCs w:val="20"/>
    </w:rPr>
  </w:style>
  <w:style w:type="table" w:styleId="1048">
    <w:name w:val="网格型1"/>
    <w:basedOn w:val="978"/>
    <w:next w:val="1048"/>
    <w:link w:val="776"/>
    <w:qFormat/>
    <w:pPr>
      <w:jc w:val="both"/>
      <w:widowControl w:val="off"/>
    </w:pPr>
    <w:tblPr/>
  </w:style>
  <w:style w:type="character" w:styleId="1049">
    <w:name w:val="要点1"/>
    <w:next w:val="1049"/>
    <w:link w:val="776"/>
    <w:uiPriority w:val="22"/>
    <w:qFormat/>
    <w:rPr>
      <w:b/>
    </w:rPr>
  </w:style>
  <w:style w:type="character" w:styleId="1050">
    <w:name w:val="尾注引用1"/>
    <w:next w:val="1050"/>
    <w:link w:val="776"/>
    <w:uiPriority w:val="99"/>
    <w:semiHidden/>
    <w:qFormat/>
    <w:rPr>
      <w:vertAlign w:val="superscript"/>
    </w:rPr>
  </w:style>
  <w:style w:type="character" w:styleId="1051">
    <w:name w:val="页码1"/>
    <w:next w:val="1051"/>
    <w:link w:val="776"/>
    <w:uiPriority w:val="99"/>
    <w:qFormat/>
    <w:rPr>
      <w:rFonts w:cs="Times New Roman"/>
    </w:rPr>
  </w:style>
  <w:style w:type="character" w:styleId="1052">
    <w:name w:val="已访问的超链接11"/>
    <w:next w:val="1052"/>
    <w:link w:val="776"/>
    <w:uiPriority w:val="99"/>
    <w:qFormat/>
    <w:rPr>
      <w:color w:val="0076be"/>
      <w:u w:val="none"/>
    </w:rPr>
  </w:style>
  <w:style w:type="character" w:styleId="1053">
    <w:name w:val="强调1"/>
    <w:next w:val="1053"/>
    <w:link w:val="776"/>
    <w:uiPriority w:val="20"/>
    <w:qFormat/>
    <w:rPr>
      <w:b/>
      <w:i/>
      <w:spacing w:val="10"/>
      <w:shd w:val="clear" w:color="auto" w:fill="auto"/>
    </w:rPr>
  </w:style>
  <w:style w:type="character" w:styleId="1054">
    <w:name w:val="行号1"/>
    <w:next w:val="1054"/>
    <w:link w:val="776"/>
    <w:uiPriority w:val="99"/>
    <w:qFormat/>
    <w:rPr>
      <w:rFonts w:cs="Times New Roman"/>
    </w:rPr>
  </w:style>
  <w:style w:type="character" w:styleId="1055">
    <w:name w:val="HTML 打字机1"/>
    <w:next w:val="1055"/>
    <w:link w:val="776"/>
    <w:uiPriority w:val="99"/>
    <w:qFormat/>
    <w:rPr>
      <w:rFonts w:ascii="宋体" w:hAnsi="宋体" w:eastAsia="宋体"/>
      <w:sz w:val="24"/>
    </w:rPr>
  </w:style>
  <w:style w:type="character" w:styleId="1056">
    <w:name w:val="超链接1"/>
    <w:next w:val="1056"/>
    <w:link w:val="776"/>
    <w:uiPriority w:val="99"/>
    <w:qFormat/>
    <w:rPr>
      <w:color w:val="0076be"/>
      <w:u w:val="none"/>
    </w:rPr>
  </w:style>
  <w:style w:type="character" w:styleId="1057">
    <w:name w:val="批注引用1"/>
    <w:next w:val="1057"/>
    <w:link w:val="776"/>
    <w:qFormat/>
    <w:rPr>
      <w:sz w:val="21"/>
    </w:rPr>
  </w:style>
  <w:style w:type="character" w:styleId="1058">
    <w:name w:val="脚注引用1"/>
    <w:next w:val="1058"/>
    <w:link w:val="776"/>
    <w:uiPriority w:val="99"/>
    <w:semiHidden/>
    <w:qFormat/>
    <w:rPr>
      <w:vertAlign w:val="superscript"/>
    </w:rPr>
  </w:style>
  <w:style w:type="character" w:styleId="1059">
    <w:name w:val="HTML 样本1"/>
    <w:next w:val="1059"/>
    <w:link w:val="776"/>
    <w:uiPriority w:val="99"/>
    <w:qFormat/>
    <w:rPr>
      <w:rFonts w:ascii="Courier New" w:hAnsi="宋体" w:eastAsia="宋体"/>
    </w:rPr>
  </w:style>
  <w:style w:type="character" w:styleId="1060">
    <w:name w:val="标题 1 字符"/>
    <w:next w:val="1060"/>
    <w:link w:val="776"/>
    <w:uiPriority w:val="9"/>
    <w:qFormat/>
    <w:rPr>
      <w:rFonts w:ascii="Times New Roman" w:hAnsi="Times New Roman" w:eastAsia="宋体" w:cs="Times New Roman"/>
      <w:b/>
      <w:bCs/>
      <w:sz w:val="44"/>
      <w:szCs w:val="44"/>
    </w:rPr>
  </w:style>
  <w:style w:type="character" w:styleId="1061">
    <w:name w:val="正文文本 字符"/>
    <w:next w:val="1061"/>
    <w:link w:val="776"/>
    <w:uiPriority w:val="99"/>
    <w:semiHidden/>
    <w:qFormat/>
    <w:rPr>
      <w:rFonts w:ascii="Times New Roman" w:hAnsi="Times New Roman" w:eastAsia="宋体" w:cs="Times New Roman"/>
      <w:sz w:val="24"/>
      <w:szCs w:val="24"/>
    </w:rPr>
  </w:style>
  <w:style w:type="paragraph" w:styleId="1062">
    <w:name w:val="首行缩进"/>
    <w:basedOn w:val="776"/>
    <w:next w:val="1062"/>
    <w:link w:val="776"/>
    <w:qFormat/>
    <w:pPr>
      <w:ind w:left="420" w:firstLine="480"/>
      <w:spacing w:line="400" w:lineRule="exact"/>
    </w:pPr>
    <w:rPr>
      <w:szCs w:val="20"/>
    </w:rPr>
  </w:style>
  <w:style w:type="paragraph" w:styleId="1063">
    <w:name w:val="BodyText1"/>
    <w:basedOn w:val="776"/>
    <w:next w:val="1063"/>
    <w:link w:val="776"/>
    <w:qFormat/>
    <w:pPr>
      <w:spacing w:after="120"/>
    </w:pPr>
    <w:rPr>
      <w:rFonts w:ascii="Calibri"/>
      <w:sz w:val="20"/>
    </w:rPr>
  </w:style>
  <w:style w:type="paragraph" w:styleId="1064">
    <w:name w:val="NormalIndent1"/>
    <w:basedOn w:val="776"/>
    <w:next w:val="1064"/>
    <w:link w:val="776"/>
    <w:qFormat/>
    <w:pPr>
      <w:ind w:firstLine="420"/>
    </w:pPr>
  </w:style>
  <w:style w:type="paragraph" w:styleId="1065">
    <w:name w:val="样式2"/>
    <w:basedOn w:val="776"/>
    <w:next w:val="1065"/>
    <w:link w:val="776"/>
    <w:qFormat/>
    <w:pPr>
      <w:ind w:left="200"/>
      <w:spacing w:line="360" w:lineRule="auto"/>
    </w:pPr>
    <w:rPr>
      <w:rFonts w:ascii="宋体" w:hAnsi="宋体"/>
      <w:b/>
      <w:sz w:val="24"/>
    </w:rPr>
  </w:style>
  <w:style w:type="paragraph" w:styleId="1066">
    <w:name w:val="部分1"/>
    <w:basedOn w:val="776"/>
    <w:next w:val="1066"/>
    <w:link w:val="776"/>
    <w:qFormat/>
    <w:pPr>
      <w:jc w:val="center"/>
      <w:keepNext/>
      <w:pageBreakBefore/>
      <w:spacing w:line="360" w:lineRule="auto"/>
      <w:tabs>
        <w:tab w:val="left" w:pos="360" w:leader="none"/>
      </w:tabs>
      <w:outlineLvl w:val="0"/>
    </w:pPr>
    <w:rPr>
      <w:rFonts w:eastAsia="黑体"/>
      <w:b/>
      <w:sz w:val="36"/>
      <w:szCs w:val="20"/>
    </w:rPr>
  </w:style>
  <w:style w:type="paragraph" w:styleId="1067">
    <w:name w:val="xl27"/>
    <w:basedOn w:val="776"/>
    <w:next w:val="1067"/>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68">
    <w:name w:val="正文缩进2字符"/>
    <w:basedOn w:val="776"/>
    <w:next w:val="1068"/>
    <w:link w:val="776"/>
    <w:qFormat/>
    <w:pPr>
      <w:ind w:firstLine="200"/>
      <w:spacing w:line="300" w:lineRule="auto"/>
    </w:pPr>
    <w:rPr>
      <w:rFonts w:ascii="仿宋_GB2312" w:eastAsia="仿宋_GB2312"/>
      <w:sz w:val="32"/>
      <w:szCs w:val="32"/>
    </w:rPr>
  </w:style>
  <w:style w:type="paragraph" w:styleId="1069">
    <w:name w:val="Table Text Char"/>
    <w:next w:val="1069"/>
    <w:link w:val="776"/>
    <w:qFormat/>
    <w:pPr>
      <w:spacing w:before="80" w:after="80"/>
    </w:pPr>
    <w:rPr>
      <w:rFonts w:ascii="Arial" w:hAnsi="Arial" w:cs="Arial"/>
      <w:sz w:val="18"/>
      <w:szCs w:val="28"/>
      <w:lang w:val="en-US" w:eastAsia="zh-CN" w:bidi="ar-SA"/>
    </w:rPr>
  </w:style>
  <w:style w:type="paragraph" w:styleId="1070">
    <w:name w:val="小四 段落 宋体 Char Char Char Char"/>
    <w:basedOn w:val="776"/>
    <w:next w:val="1070"/>
    <w:link w:val="776"/>
    <w:qFormat/>
    <w:pPr>
      <w:ind w:right="-33" w:firstLine="480"/>
      <w:jc w:val="left"/>
      <w:spacing w:line="360" w:lineRule="auto"/>
    </w:pPr>
    <w:rPr>
      <w:sz w:val="24"/>
    </w:rPr>
  </w:style>
  <w:style w:type="paragraph" w:styleId="1071">
    <w:name w:val="Char Char Char"/>
    <w:basedOn w:val="776"/>
    <w:next w:val="1071"/>
    <w:link w:val="776"/>
    <w:qFormat/>
    <w:rPr>
      <w:rFonts w:ascii="Tahoma" w:hAnsi="Tahoma"/>
      <w:sz w:val="24"/>
      <w:szCs w:val="20"/>
    </w:rPr>
  </w:style>
  <w:style w:type="paragraph" w:styleId="1072">
    <w:name w:val="样式 段后: 0.25 行"/>
    <w:basedOn w:val="776"/>
    <w:next w:val="1072"/>
    <w:link w:val="776"/>
    <w:qFormat/>
    <w:pPr>
      <w:ind w:firstLine="420"/>
      <w:jc w:val="left"/>
      <w:spacing w:line="300" w:lineRule="auto"/>
      <w:widowControl/>
    </w:pPr>
    <w:rPr>
      <w:rFonts w:ascii="Arial" w:hAnsi="Arial" w:cs="宋体"/>
      <w:sz w:val="22"/>
      <w:szCs w:val="20"/>
      <w:lang w:eastAsia="en-US"/>
    </w:rPr>
  </w:style>
  <w:style w:type="paragraph" w:styleId="1073">
    <w:name w:val="正文表标题"/>
    <w:next w:val="1074"/>
    <w:link w:val="776"/>
    <w:qFormat/>
    <w:pPr>
      <w:ind w:left="900" w:hanging="420"/>
      <w:jc w:val="center"/>
      <w:tabs>
        <w:tab w:val="left" w:pos="900" w:leader="none"/>
      </w:tabs>
    </w:pPr>
    <w:rPr>
      <w:rFonts w:ascii="黑体" w:eastAsia="黑体"/>
      <w:sz w:val="21"/>
      <w:lang w:val="en-US" w:eastAsia="zh-CN" w:bidi="ar-SA"/>
    </w:rPr>
  </w:style>
  <w:style w:type="paragraph" w:styleId="1074">
    <w:name w:val="段"/>
    <w:next w:val="776"/>
    <w:link w:val="776"/>
    <w:qFormat/>
    <w:pPr>
      <w:ind w:firstLine="200"/>
      <w:jc w:val="both"/>
    </w:pPr>
    <w:rPr>
      <w:rFonts w:ascii="宋体"/>
      <w:sz w:val="21"/>
      <w:lang w:val="en-US" w:eastAsia="zh-CN" w:bidi="ar-SA"/>
    </w:rPr>
  </w:style>
  <w:style w:type="paragraph" w:styleId="1075">
    <w:name w:val="qw"/>
    <w:next w:val="1075"/>
    <w:link w:val="776"/>
    <w:qFormat/>
    <w:pPr>
      <w:jc w:val="both"/>
      <w:spacing w:line="312" w:lineRule="atLeast"/>
      <w:widowControl w:val="off"/>
    </w:pPr>
    <w:rPr>
      <w:rFonts w:ascii="宋体"/>
      <w:sz w:val="24"/>
      <w:lang w:val="en-US" w:eastAsia="zh-CN" w:bidi="ar-SA"/>
    </w:rPr>
  </w:style>
  <w:style w:type="paragraph" w:styleId="1076">
    <w:name w:val="样式 加点正文 + 段前: 0.5 行 段后: 0.5 行1"/>
    <w:basedOn w:val="776"/>
    <w:next w:val="1076"/>
    <w:link w:val="776"/>
    <w:qFormat/>
    <w:pPr>
      <w:ind w:left="1268" w:hanging="420"/>
      <w:spacing w:line="300" w:lineRule="auto"/>
      <w:tabs>
        <w:tab w:val="left" w:pos="1268" w:leader="none"/>
      </w:tabs>
    </w:pPr>
    <w:rPr>
      <w:sz w:val="24"/>
      <w:szCs w:val="20"/>
    </w:rPr>
  </w:style>
  <w:style w:type="paragraph" w:styleId="1077">
    <w:name w:val="样式 标题 3H3sect1.2.3BOD 0Heading 3 - oldh3l3CTLevel 3 Head..."/>
    <w:basedOn w:val="963"/>
    <w:next w:val="1077"/>
    <w:link w:val="776"/>
    <w:qFormat/>
    <w:pPr>
      <w:jc w:val="left"/>
      <w:spacing w:line="240" w:lineRule="auto"/>
    </w:pPr>
    <w:rPr>
      <w:rFonts w:cs="宋体"/>
      <w:sz w:val="30"/>
      <w:szCs w:val="20"/>
    </w:rPr>
  </w:style>
  <w:style w:type="paragraph" w:styleId="1078">
    <w:name w:val="正文 + 宋体"/>
    <w:basedOn w:val="776"/>
    <w:next w:val="1078"/>
    <w:link w:val="776"/>
    <w:qFormat/>
    <w:pPr>
      <w:ind w:firstLine="420"/>
      <w:spacing w:line="360" w:lineRule="auto"/>
    </w:pPr>
  </w:style>
  <w:style w:type="paragraph" w:styleId="1079">
    <w:name w:val="样式 样式 首行缩进:  2 字符 + 行距: 1.5 倍行距"/>
    <w:basedOn w:val="776"/>
    <w:next w:val="1079"/>
    <w:link w:val="776"/>
    <w:qFormat/>
    <w:pPr>
      <w:ind w:firstLine="470"/>
      <w:spacing w:line="360" w:lineRule="auto"/>
    </w:pPr>
    <w:rPr>
      <w:sz w:val="24"/>
      <w:szCs w:val="20"/>
    </w:rPr>
  </w:style>
  <w:style w:type="paragraph" w:styleId="1080">
    <w:name w:val="_Style 82"/>
    <w:next w:val="1080"/>
    <w:link w:val="776"/>
    <w:qFormat/>
    <w:rPr>
      <w:sz w:val="22"/>
      <w:szCs w:val="22"/>
      <w:lang w:val="en-US" w:eastAsia="zh-CN" w:bidi="ar-SA"/>
    </w:rPr>
  </w:style>
  <w:style w:type="paragraph" w:styleId="1081">
    <w:name w:val="Char Char1 Char Char Char Char1 Char Char Char Char Char Char"/>
    <w:basedOn w:val="776"/>
    <w:next w:val="1081"/>
    <w:link w:val="776"/>
    <w:qFormat/>
    <w:rPr>
      <w:rFonts w:ascii="Tahoma" w:hAnsi="Tahoma"/>
      <w:sz w:val="24"/>
      <w:szCs w:val="20"/>
    </w:rPr>
  </w:style>
  <w:style w:type="paragraph" w:styleId="1082">
    <w:name w:val="flNote"/>
    <w:basedOn w:val="776"/>
    <w:next w:val="1082"/>
    <w:link w:val="776"/>
    <w:qFormat/>
    <w:pPr>
      <w:jc w:val="center"/>
      <w:spacing w:before="567" w:line="360" w:lineRule="atLeast"/>
    </w:pPr>
    <w:rPr>
      <w:rFonts w:eastAsia="黑体"/>
      <w:b/>
      <w:sz w:val="24"/>
      <w:szCs w:val="20"/>
    </w:rPr>
  </w:style>
  <w:style w:type="paragraph" w:styleId="1083">
    <w:name w:val="flType"/>
    <w:basedOn w:val="1084"/>
    <w:next w:val="1083"/>
    <w:link w:val="776"/>
    <w:qFormat/>
    <w:pPr>
      <w:spacing w:after="284"/>
    </w:pPr>
    <w:rPr>
      <w:rFonts w:eastAsia="宋体"/>
      <w:b w:val="0"/>
    </w:rPr>
  </w:style>
  <w:style w:type="paragraph" w:styleId="1084">
    <w:name w:val="flName"/>
    <w:basedOn w:val="1082"/>
    <w:next w:val="1084"/>
    <w:link w:val="776"/>
    <w:qFormat/>
    <w:pPr>
      <w:spacing w:before="0" w:line="113" w:lineRule="atLeast"/>
    </w:pPr>
  </w:style>
  <w:style w:type="paragraph" w:styleId="1085">
    <w:name w:val="样式 样式 首行缩进:  0.74 厘米 行距: 1.5 倍行距 + 段后: 0.5 行"/>
    <w:basedOn w:val="776"/>
    <w:next w:val="1085"/>
    <w:link w:val="776"/>
    <w:qFormat/>
    <w:pPr>
      <w:ind w:firstLine="420"/>
      <w:spacing w:line="360" w:lineRule="auto"/>
    </w:pPr>
    <w:rPr>
      <w:rFonts w:ascii="楷体_GB2312" w:eastAsia="楷体_GB2312"/>
      <w:bCs/>
      <w:sz w:val="24"/>
      <w:szCs w:val="20"/>
    </w:rPr>
  </w:style>
  <w:style w:type="paragraph" w:styleId="1086">
    <w:name w:val="Pa5"/>
    <w:basedOn w:val="776"/>
    <w:next w:val="776"/>
    <w:link w:val="776"/>
    <w:qFormat/>
    <w:pPr>
      <w:jc w:val="left"/>
      <w:spacing w:line="241" w:lineRule="atLeast"/>
    </w:pPr>
    <w:rPr>
      <w:rFonts w:ascii="HYDaHeiJ" w:eastAsia="HYDaHeiJ"/>
      <w:sz w:val="24"/>
    </w:rPr>
  </w:style>
  <w:style w:type="paragraph" w:styleId="1087">
    <w:name w:val="xl52"/>
    <w:basedOn w:val="776"/>
    <w:next w:val="1087"/>
    <w:link w:val="77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88">
    <w:name w:val="标题2，章节第二层"/>
    <w:basedOn w:val="776"/>
    <w:next w:val="1089"/>
    <w:link w:val="77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89">
    <w:name w:val="正文格式"/>
    <w:basedOn w:val="776"/>
    <w:next w:val="1089"/>
    <w:link w:val="776"/>
    <w:qFormat/>
    <w:pPr>
      <w:ind w:left="178" w:right="44" w:hanging="178"/>
      <w:jc w:val="left"/>
      <w:spacing w:line="360" w:lineRule="auto"/>
      <w:widowControl/>
    </w:pPr>
    <w:rPr>
      <w:rFonts w:ascii="宋体" w:hAnsi="宋体"/>
      <w:bCs/>
      <w:szCs w:val="21"/>
    </w:rPr>
  </w:style>
  <w:style w:type="paragraph" w:styleId="1090">
    <w:name w:val="Test2"/>
    <w:basedOn w:val="961"/>
    <w:next w:val="1090"/>
    <w:link w:val="776"/>
    <w:qFormat/>
    <w:pPr>
      <w:jc w:val="center"/>
      <w:spacing w:line="480" w:lineRule="exact"/>
      <w:widowControl/>
    </w:pPr>
    <w:rPr>
      <w:rFonts w:ascii="黑体"/>
      <w:sz w:val="24"/>
      <w:szCs w:val="24"/>
    </w:rPr>
  </w:style>
  <w:style w:type="paragraph" w:styleId="1091">
    <w:name w:val="二级条标题"/>
    <w:basedOn w:val="776"/>
    <w:next w:val="1074"/>
    <w:link w:val="776"/>
    <w:qFormat/>
    <w:pPr>
      <w:ind w:hanging="420"/>
      <w:widowControl/>
      <w:tabs>
        <w:tab w:val="left" w:pos="2240" w:leader="none"/>
      </w:tabs>
      <w:outlineLvl w:val="3"/>
    </w:pPr>
    <w:rPr>
      <w:rFonts w:eastAsia="黑体"/>
      <w:szCs w:val="20"/>
    </w:rPr>
  </w:style>
  <w:style w:type="paragraph" w:styleId="1092">
    <w:name w:val="Char2"/>
    <w:basedOn w:val="984"/>
    <w:next w:val="1092"/>
    <w:link w:val="776"/>
    <w:qFormat/>
    <w:rPr>
      <w:rFonts w:ascii="Tahoma" w:hAnsi="Tahoma"/>
    </w:rPr>
  </w:style>
  <w:style w:type="paragraph" w:styleId="1093">
    <w:name w:val="xl31"/>
    <w:basedOn w:val="776"/>
    <w:next w:val="1093"/>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94">
    <w:name w:val="标准文本"/>
    <w:basedOn w:val="776"/>
    <w:next w:val="1094"/>
    <w:link w:val="776"/>
    <w:qFormat/>
    <w:pPr>
      <w:ind w:firstLine="480"/>
      <w:spacing w:line="360" w:lineRule="auto"/>
    </w:pPr>
    <w:rPr>
      <w:rFonts w:cs="宋体"/>
      <w:sz w:val="24"/>
    </w:rPr>
  </w:style>
  <w:style w:type="paragraph" w:styleId="1095">
    <w:name w:val="马刚标题4"/>
    <w:basedOn w:val="1096"/>
    <w:next w:val="776"/>
    <w:link w:val="776"/>
    <w:qFormat/>
    <w:pPr>
      <w:spacing w:before="100" w:after="40"/>
      <w:tabs>
        <w:tab w:val="left" w:pos="567" w:leader="none"/>
        <w:tab w:val="left" w:pos="735" w:leader="none"/>
        <w:tab w:val="left" w:pos="1050" w:leader="none"/>
      </w:tabs>
      <w:outlineLvl w:val="3"/>
    </w:pPr>
    <w:rPr>
      <w:b w:val="0"/>
    </w:rPr>
  </w:style>
  <w:style w:type="paragraph" w:styleId="1096">
    <w:name w:val="马刚标题3"/>
    <w:basedOn w:val="776"/>
    <w:next w:val="776"/>
    <w:link w:val="77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97">
    <w:name w:val="普通 (Web)"/>
    <w:basedOn w:val="776"/>
    <w:next w:val="1097"/>
    <w:link w:val="776"/>
    <w:qFormat/>
    <w:pPr>
      <w:jc w:val="left"/>
      <w:spacing w:before="100" w:beforeAutospacing="1" w:after="100" w:afterAutospacing="1"/>
      <w:widowControl/>
    </w:pPr>
    <w:rPr>
      <w:rFonts w:ascii="宋体" w:hAnsi="宋体"/>
      <w:sz w:val="24"/>
    </w:rPr>
  </w:style>
  <w:style w:type="paragraph" w:styleId="1098">
    <w:name w:val="Char1 Char Char Char"/>
    <w:basedOn w:val="776"/>
    <w:next w:val="1098"/>
    <w:link w:val="776"/>
    <w:qFormat/>
    <w:rPr>
      <w:rFonts w:ascii="Tahoma" w:hAnsi="Tahoma" w:cs="Tahoma"/>
      <w:sz w:val="24"/>
      <w:szCs w:val="20"/>
    </w:rPr>
  </w:style>
  <w:style w:type="paragraph" w:styleId="1099">
    <w:name w:val="Char Char Char Char Char Char Char Char Char Char Char Char Char Char Char Char Char Char Char Char Char1"/>
    <w:basedOn w:val="776"/>
    <w:next w:val="1099"/>
    <w:link w:val="776"/>
    <w:qFormat/>
    <w:rPr>
      <w:rFonts w:ascii="Tahoma" w:hAnsi="Tahoma"/>
      <w:sz w:val="24"/>
      <w:szCs w:val="20"/>
    </w:rPr>
  </w:style>
  <w:style w:type="paragraph" w:styleId="1100">
    <w:name w:val="xl36"/>
    <w:basedOn w:val="776"/>
    <w:next w:val="1100"/>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name w:val="font6"/>
    <w:basedOn w:val="776"/>
    <w:next w:val="1101"/>
    <w:link w:val="776"/>
    <w:qFormat/>
    <w:pPr>
      <w:jc w:val="left"/>
      <w:spacing w:before="100" w:beforeAutospacing="1" w:after="100" w:afterAutospacing="1"/>
      <w:widowControl/>
    </w:pPr>
    <w:rPr>
      <w:rFonts w:ascii="宋体" w:hAnsi="宋体" w:cs="宋体"/>
      <w:b/>
      <w:bCs/>
      <w:sz w:val="20"/>
      <w:szCs w:val="20"/>
    </w:rPr>
  </w:style>
  <w:style w:type="paragraph" w:styleId="1102">
    <w:name w:val="xl37"/>
    <w:basedOn w:val="776"/>
    <w:next w:val="1102"/>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3">
    <w:name w:val="xl58"/>
    <w:basedOn w:val="776"/>
    <w:next w:val="1103"/>
    <w:link w:val="77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04">
    <w:name w:val="font10"/>
    <w:basedOn w:val="776"/>
    <w:next w:val="1104"/>
    <w:link w:val="776"/>
    <w:qFormat/>
    <w:pPr>
      <w:jc w:val="left"/>
      <w:spacing w:before="100" w:beforeAutospacing="1" w:after="100" w:afterAutospacing="1"/>
      <w:widowControl/>
    </w:pPr>
    <w:rPr>
      <w:rFonts w:ascii="楷体_GB2312" w:hAnsi="宋体" w:eastAsia="楷体_GB2312" w:cs="宋体"/>
      <w:b/>
      <w:bCs/>
      <w:sz w:val="18"/>
      <w:szCs w:val="18"/>
    </w:rPr>
  </w:style>
  <w:style w:type="paragraph" w:styleId="1105">
    <w:name w:val="xl56"/>
    <w:basedOn w:val="776"/>
    <w:next w:val="1105"/>
    <w:link w:val="77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6">
    <w:name w:val="样式"/>
    <w:basedOn w:val="776"/>
    <w:next w:val="1106"/>
    <w:link w:val="776"/>
    <w:qFormat/>
    <w:pPr>
      <w:spacing w:before="120" w:after="120" w:line="360" w:lineRule="auto"/>
    </w:pPr>
    <w:rPr>
      <w:rFonts w:ascii="宋体"/>
      <w:sz w:val="24"/>
      <w:szCs w:val="20"/>
    </w:rPr>
  </w:style>
  <w:style w:type="paragraph" w:styleId="1107">
    <w:name w:val="方案正文"/>
    <w:basedOn w:val="776"/>
    <w:next w:val="1107"/>
    <w:link w:val="776"/>
    <w:qFormat/>
    <w:pPr>
      <w:ind w:firstLine="359"/>
      <w:jc w:val="left"/>
      <w:spacing w:before="156" w:line="360" w:lineRule="auto"/>
    </w:pPr>
    <w:rPr>
      <w:rFonts w:ascii="Arial" w:hAnsi="Arial" w:cs="宋体"/>
      <w:sz w:val="24"/>
      <w:szCs w:val="21"/>
    </w:rPr>
  </w:style>
  <w:style w:type="paragraph" w:styleId="1108">
    <w:name w:val="a0"/>
    <w:basedOn w:val="776"/>
    <w:next w:val="1108"/>
    <w:link w:val="776"/>
    <w:qFormat/>
    <w:pPr>
      <w:spacing w:before="100" w:beforeAutospacing="1" w:after="100" w:afterAutospacing="1"/>
      <w:widowControl/>
    </w:pPr>
    <w:rPr>
      <w:rFonts w:ascii="宋体" w:hAnsi="宋体" w:cs="宋体"/>
      <w:sz w:val="24"/>
    </w:rPr>
  </w:style>
  <w:style w:type="paragraph" w:styleId="1109">
    <w:name w:val="retrait3"/>
    <w:basedOn w:val="776"/>
    <w:next w:val="1109"/>
    <w:link w:val="776"/>
    <w:qFormat/>
    <w:pPr>
      <w:ind w:left="851"/>
      <w:jc w:val="left"/>
      <w:spacing w:before="20" w:after="20"/>
      <w:widowControl/>
    </w:pPr>
    <w:rPr>
      <w:rFonts w:ascii="Arial" w:hAnsi="Arial"/>
      <w:sz w:val="24"/>
      <w:szCs w:val="20"/>
      <w:lang w:val="en-GB"/>
    </w:rPr>
  </w:style>
  <w:style w:type="paragraph" w:styleId="1110">
    <w:name w:val="图标"/>
    <w:basedOn w:val="776"/>
    <w:next w:val="776"/>
    <w:link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1">
    <w:name w:val="Char1 Char Char Char1"/>
    <w:basedOn w:val="776"/>
    <w:next w:val="1111"/>
    <w:link w:val="776"/>
    <w:qFormat/>
    <w:rPr>
      <w:rFonts w:ascii="Tahoma" w:hAnsi="Tahoma"/>
      <w:sz w:val="24"/>
      <w:szCs w:val="20"/>
    </w:rPr>
  </w:style>
  <w:style w:type="paragraph" w:styleId="1112">
    <w:name w:val="table_lines"/>
    <w:basedOn w:val="776"/>
    <w:next w:val="1112"/>
    <w:link w:val="776"/>
    <w:qFormat/>
    <w:pPr>
      <w:jc w:val="left"/>
      <w:widowControl/>
    </w:pPr>
    <w:rPr>
      <w:sz w:val="20"/>
      <w:szCs w:val="20"/>
      <w:lang w:val="de-DE" w:eastAsia="de-DE"/>
    </w:rPr>
  </w:style>
  <w:style w:type="paragraph" w:styleId="1113">
    <w:name w:val="Char Char1"/>
    <w:basedOn w:val="776"/>
    <w:next w:val="1113"/>
    <w:link w:val="776"/>
    <w:qFormat/>
    <w:rPr>
      <w:rFonts w:ascii="Tahoma" w:hAnsi="Tahoma"/>
      <w:sz w:val="24"/>
      <w:szCs w:val="20"/>
    </w:rPr>
  </w:style>
  <w:style w:type="paragraph" w:styleId="1114">
    <w:name w:val="Item List Char Char"/>
    <w:next w:val="1114"/>
    <w:link w:val="776"/>
    <w:qFormat/>
    <w:pPr>
      <w:jc w:val="both"/>
      <w:spacing w:line="288" w:lineRule="auto"/>
    </w:pPr>
    <w:rPr>
      <w:rFonts w:ascii="Arial" w:hAnsi="Arial" w:cs="Arial"/>
      <w:b/>
      <w:bCs/>
      <w:sz w:val="21"/>
      <w:szCs w:val="28"/>
      <w:lang w:val="en-US" w:eastAsia="zh-CN" w:bidi="ar-SA"/>
    </w:rPr>
  </w:style>
  <w:style w:type="paragraph" w:styleId="1115">
    <w:name w:val="样式 样式 标题 3H3sect1.2.3BOD 0Heading 3 - oldh3l3CTLevel 3 Head... +..."/>
    <w:basedOn w:val="776"/>
    <w:next w:val="1115"/>
    <w:link w:val="776"/>
    <w:qFormat/>
    <w:pPr>
      <w:jc w:val="left"/>
      <w:keepLines/>
      <w:keepNext/>
      <w:outlineLvl w:val="2"/>
    </w:pPr>
    <w:rPr>
      <w:rFonts w:cs="宋体"/>
      <w:b/>
      <w:bCs/>
      <w:sz w:val="24"/>
      <w:szCs w:val="20"/>
    </w:rPr>
  </w:style>
  <w:style w:type="paragraph" w:styleId="1116">
    <w:name w:val="Char Char1 Char1"/>
    <w:basedOn w:val="776"/>
    <w:next w:val="1116"/>
    <w:link w:val="776"/>
    <w:qFormat/>
    <w:pPr>
      <w:jc w:val="left"/>
      <w:spacing w:after="160" w:line="240" w:lineRule="exact"/>
      <w:widowControl/>
    </w:pPr>
    <w:rPr>
      <w:rFonts w:ascii="Verdana" w:hAnsi="Verdana"/>
      <w:sz w:val="20"/>
      <w:szCs w:val="20"/>
      <w:lang w:eastAsia="en-US"/>
    </w:rPr>
  </w:style>
  <w:style w:type="paragraph" w:styleId="1117">
    <w:name w:val="正文2"/>
    <w:basedOn w:val="776"/>
    <w:next w:val="1117"/>
    <w:link w:val="776"/>
    <w:qFormat/>
    <w:pPr>
      <w:ind w:firstLine="510"/>
      <w:spacing w:before="156" w:line="360" w:lineRule="auto"/>
    </w:pPr>
    <w:rPr>
      <w:sz w:val="24"/>
      <w:szCs w:val="20"/>
    </w:rPr>
  </w:style>
  <w:style w:type="paragraph" w:styleId="1118">
    <w:name w:val="font13"/>
    <w:basedOn w:val="776"/>
    <w:next w:val="1118"/>
    <w:link w:val="776"/>
    <w:qFormat/>
    <w:pPr>
      <w:jc w:val="left"/>
      <w:spacing w:before="100" w:beforeAutospacing="1" w:after="100" w:afterAutospacing="1"/>
      <w:widowControl/>
    </w:pPr>
    <w:rPr>
      <w:i/>
      <w:iCs/>
      <w:sz w:val="36"/>
      <w:szCs w:val="36"/>
    </w:rPr>
  </w:style>
  <w:style w:type="paragraph" w:styleId="1119">
    <w:name w:val="默认段落字体 Para Char"/>
    <w:basedOn w:val="776"/>
    <w:next w:val="1119"/>
    <w:link w:val="776"/>
    <w:qFormat/>
    <w:pPr>
      <w:spacing w:line="360" w:lineRule="auto"/>
    </w:pPr>
    <w:rPr>
      <w:sz w:val="24"/>
    </w:rPr>
  </w:style>
  <w:style w:type="paragraph" w:styleId="1120">
    <w:name w:val="af17cgridlangnp1033langf"/>
    <w:next w:val="1120"/>
    <w:link w:val="776"/>
    <w:qFormat/>
    <w:pPr>
      <w:ind w:left="567" w:firstLine="510"/>
      <w:jc w:val="both"/>
      <w:spacing w:before="156" w:line="360" w:lineRule="atLeast"/>
      <w:widowControl w:val="off"/>
    </w:pPr>
    <w:rPr>
      <w:lang w:val="en-US" w:eastAsia="zh-CN" w:bidi="ar-SA"/>
    </w:rPr>
  </w:style>
  <w:style w:type="paragraph" w:styleId="1121">
    <w:name w:val="正文1"/>
    <w:basedOn w:val="776"/>
    <w:next w:val="776"/>
    <w:link w:val="776"/>
    <w:qFormat/>
    <w:pPr>
      <w:ind w:firstLine="510"/>
      <w:spacing w:before="156" w:line="360" w:lineRule="auto"/>
    </w:pPr>
    <w:rPr>
      <w:sz w:val="24"/>
      <w:szCs w:val="20"/>
    </w:rPr>
  </w:style>
  <w:style w:type="paragraph" w:styleId="1122">
    <w:name w:val="Char Char Char Char Char Char Char Char Char1"/>
    <w:basedOn w:val="776"/>
    <w:next w:val="1122"/>
    <w:link w:val="776"/>
    <w:qFormat/>
    <w:pPr>
      <w:ind w:left="360" w:hanging="360"/>
      <w:tabs>
        <w:tab w:val="left" w:pos="360" w:leader="none"/>
      </w:tabs>
    </w:pPr>
    <w:rPr>
      <w:sz w:val="24"/>
    </w:rPr>
  </w:style>
  <w:style w:type="paragraph" w:styleId="1123">
    <w:name w:val="xl41"/>
    <w:basedOn w:val="776"/>
    <w:next w:val="1123"/>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name w:val="正文文本 21"/>
    <w:basedOn w:val="776"/>
    <w:next w:val="1124"/>
    <w:link w:val="776"/>
    <w:qFormat/>
    <w:pPr>
      <w:ind w:left="720" w:hanging="720"/>
      <w:widowControl/>
    </w:pPr>
    <w:rPr>
      <w:sz w:val="24"/>
      <w:szCs w:val="20"/>
      <w:lang w:val="en-GB"/>
    </w:rPr>
  </w:style>
  <w:style w:type="paragraph" w:styleId="1125">
    <w:name w:val="Char Char Char Char Char Char Char Char Char Char Char Char Char Char Char Char Char Char Char Char Char Char Char1"/>
    <w:basedOn w:val="776"/>
    <w:next w:val="1125"/>
    <w:link w:val="776"/>
    <w:qFormat/>
    <w:rPr>
      <w:rFonts w:ascii="Tahoma" w:hAnsi="Tahoma" w:cs="Tahoma"/>
      <w:sz w:val="24"/>
      <w:szCs w:val="20"/>
    </w:rPr>
  </w:style>
  <w:style w:type="paragraph" w:styleId="1126">
    <w:name w:val="Char Char Char Char Char Char Char Char Char Char Char Char Char Char1"/>
    <w:basedOn w:val="776"/>
    <w:next w:val="1126"/>
    <w:link w:val="776"/>
    <w:qFormat/>
    <w:rPr>
      <w:rFonts w:ascii="Tahoma" w:hAnsi="Tahoma" w:cs="Tahoma"/>
      <w:sz w:val="24"/>
      <w:szCs w:val="20"/>
    </w:rPr>
  </w:style>
  <w:style w:type="paragraph" w:styleId="1127">
    <w:name w:val="Default Text"/>
    <w:basedOn w:val="776"/>
    <w:next w:val="1127"/>
    <w:link w:val="776"/>
    <w:qFormat/>
    <w:pPr>
      <w:jc w:val="left"/>
      <w:widowControl/>
    </w:pPr>
    <w:rPr>
      <w:sz w:val="24"/>
      <w:szCs w:val="20"/>
      <w:lang w:eastAsia="en-US"/>
    </w:rPr>
  </w:style>
  <w:style w:type="paragraph" w:styleId="1128">
    <w:name w:val="xl62"/>
    <w:basedOn w:val="776"/>
    <w:next w:val="1128"/>
    <w:link w:val="77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29">
    <w:name w:val="xl63"/>
    <w:basedOn w:val="776"/>
    <w:next w:val="1129"/>
    <w:link w:val="77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30">
    <w:name w:val="xl45"/>
    <w:basedOn w:val="776"/>
    <w:next w:val="1130"/>
    <w:link w:val="77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1">
    <w:name w:val="纯文本1"/>
    <w:basedOn w:val="776"/>
    <w:next w:val="1131"/>
    <w:link w:val="776"/>
    <w:qFormat/>
    <w:rPr>
      <w:rFonts w:ascii="宋体" w:hAnsi="宋体" w:eastAsia="楷体_GB2312" w:cs="宋体"/>
      <w:sz w:val="28"/>
      <w:szCs w:val="20"/>
    </w:rPr>
  </w:style>
  <w:style w:type="paragraph" w:styleId="1132">
    <w:name w:val="xl53"/>
    <w:basedOn w:val="776"/>
    <w:next w:val="1132"/>
    <w:link w:val="77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3">
    <w:name w:val="font14"/>
    <w:basedOn w:val="776"/>
    <w:next w:val="1133"/>
    <w:link w:val="776"/>
    <w:qFormat/>
    <w:pPr>
      <w:jc w:val="left"/>
      <w:spacing w:before="100" w:beforeAutospacing="1" w:after="100" w:afterAutospacing="1"/>
      <w:widowControl/>
    </w:pPr>
    <w:rPr>
      <w:sz w:val="36"/>
      <w:szCs w:val="36"/>
    </w:rPr>
  </w:style>
  <w:style w:type="paragraph" w:styleId="1134">
    <w:name w:val="章标题"/>
    <w:next w:val="1074"/>
    <w:link w:val="776"/>
    <w:qFormat/>
    <w:pPr>
      <w:jc w:val="both"/>
      <w:outlineLvl w:val="1"/>
    </w:pPr>
    <w:rPr>
      <w:rFonts w:eastAsia="黑体"/>
      <w:sz w:val="21"/>
      <w:lang w:val="en-US" w:eastAsia="zh-CN" w:bidi="ar-SA"/>
    </w:rPr>
  </w:style>
  <w:style w:type="paragraph" w:styleId="1135">
    <w:name w:val="正文文本缩进1"/>
    <w:basedOn w:val="776"/>
    <w:next w:val="1135"/>
    <w:link w:val="776"/>
    <w:qFormat/>
    <w:pPr>
      <w:ind w:left="420"/>
      <w:spacing w:after="120"/>
    </w:pPr>
  </w:style>
  <w:style w:type="paragraph" w:styleId="1136">
    <w:name w:val="xl54"/>
    <w:basedOn w:val="776"/>
    <w:next w:val="1136"/>
    <w:link w:val="77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37">
    <w:name w:val="Char Char1 Char"/>
    <w:basedOn w:val="776"/>
    <w:next w:val="1137"/>
    <w:link w:val="776"/>
    <w:qFormat/>
    <w:pPr>
      <w:jc w:val="left"/>
      <w:spacing w:after="160" w:line="240" w:lineRule="exact"/>
      <w:widowControl/>
    </w:pPr>
    <w:rPr>
      <w:rFonts w:ascii="Verdana" w:hAnsi="Verdana"/>
      <w:sz w:val="20"/>
      <w:szCs w:val="20"/>
      <w:lang w:eastAsia="en-US"/>
    </w:rPr>
  </w:style>
  <w:style w:type="paragraph" w:styleId="1138">
    <w:name w:val="项目符号，一级"/>
    <w:basedOn w:val="1089"/>
    <w:next w:val="1089"/>
    <w:link w:val="776"/>
    <w:qFormat/>
    <w:pPr>
      <w:ind w:left="376" w:firstLine="0"/>
      <w:spacing w:line="240" w:lineRule="atLeast"/>
      <w:tabs>
        <w:tab w:val="left" w:pos="1320" w:leader="none"/>
      </w:tabs>
    </w:pPr>
    <w:rPr>
      <w:bCs w:val="0"/>
      <w:color w:val="000000"/>
      <w:szCs w:val="24"/>
    </w:rPr>
  </w:style>
  <w:style w:type="paragraph" w:styleId="1139">
    <w:name w:val="xl60"/>
    <w:basedOn w:val="776"/>
    <w:next w:val="1139"/>
    <w:link w:val="77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0">
    <w:name w:val="标题3"/>
    <w:basedOn w:val="963"/>
    <w:next w:val="1140"/>
    <w:link w:val="776"/>
    <w:qFormat/>
    <w:pPr>
      <w:keepLines w:val="0"/>
      <w:keepNext w:val="0"/>
      <w:spacing w:before="0" w:after="0" w:line="360" w:lineRule="auto"/>
    </w:pPr>
    <w:rPr>
      <w:rFonts w:eastAsia="仿宋_GB2312"/>
      <w:b w:val="0"/>
      <w:sz w:val="30"/>
    </w:rPr>
  </w:style>
  <w:style w:type="paragraph" w:styleId="1141">
    <w:name w:val="样式3"/>
    <w:basedOn w:val="776"/>
    <w:next w:val="776"/>
    <w:link w:val="776"/>
    <w:qFormat/>
    <w:pPr>
      <w:spacing w:line="360" w:lineRule="auto"/>
    </w:pPr>
    <w:rPr>
      <w:szCs w:val="20"/>
    </w:rPr>
  </w:style>
  <w:style w:type="paragraph" w:styleId="1142">
    <w:name w:val="xl35"/>
    <w:basedOn w:val="776"/>
    <w:next w:val="1142"/>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3">
    <w:name w:val="Char Char1 Char Char2 Char Char"/>
    <w:basedOn w:val="776"/>
    <w:next w:val="1143"/>
    <w:link w:val="776"/>
    <w:qFormat/>
    <w:pPr>
      <w:jc w:val="left"/>
      <w:spacing w:after="160" w:line="240" w:lineRule="exact"/>
      <w:widowControl/>
    </w:pPr>
  </w:style>
  <w:style w:type="paragraph" w:styleId="1144">
    <w:name w:val="正文 + Arial Char"/>
    <w:basedOn w:val="776"/>
    <w:next w:val="1144"/>
    <w:link w:val="776"/>
    <w:qFormat/>
    <w:pPr>
      <w:ind w:left="315" w:hanging="315"/>
      <w:spacing w:line="300" w:lineRule="auto"/>
      <w:widowControl/>
      <w:tabs>
        <w:tab w:val="left" w:pos="315" w:leader="none"/>
      </w:tabs>
    </w:pPr>
    <w:rPr>
      <w:rFonts w:ascii="Arial" w:hAnsi="Arial" w:cs="Arial"/>
      <w:b/>
      <w:color w:val="000000"/>
      <w:szCs w:val="20"/>
    </w:rPr>
  </w:style>
  <w:style w:type="paragraph" w:styleId="1145">
    <w:name w:val="table_1stline"/>
    <w:basedOn w:val="776"/>
    <w:next w:val="1145"/>
    <w:link w:val="776"/>
    <w:qFormat/>
    <w:pPr>
      <w:jc w:val="left"/>
      <w:spacing w:before="120"/>
      <w:widowControl/>
    </w:pPr>
    <w:rPr>
      <w:bCs/>
      <w:sz w:val="20"/>
      <w:szCs w:val="20"/>
      <w:lang w:val="de-DE" w:eastAsia="de-DE"/>
    </w:rPr>
  </w:style>
  <w:style w:type="paragraph" w:styleId="1146">
    <w:name w:val="tableau"/>
    <w:basedOn w:val="776"/>
    <w:next w:val="1146"/>
    <w:link w:val="776"/>
    <w:qFormat/>
    <w:pPr>
      <w:jc w:val="center"/>
      <w:spacing w:before="20" w:after="20"/>
      <w:widowControl/>
    </w:pPr>
    <w:rPr>
      <w:rFonts w:ascii="Arial" w:hAnsi="Arial"/>
      <w:sz w:val="16"/>
      <w:szCs w:val="20"/>
      <w:lang w:val="en-GB" w:eastAsia="en-US"/>
    </w:rPr>
  </w:style>
  <w:style w:type="paragraph" w:styleId="1147">
    <w:name w:val="Char Char Char Char1"/>
    <w:basedOn w:val="984"/>
    <w:next w:val="1147"/>
    <w:link w:val="776"/>
    <w:qFormat/>
    <w:pPr>
      <w:spacing w:line="360" w:lineRule="auto"/>
    </w:pPr>
    <w:rPr>
      <w:rFonts w:ascii="Tahoma" w:hAnsi="Tahoma"/>
    </w:rPr>
  </w:style>
  <w:style w:type="paragraph" w:styleId="1148">
    <w:name w:val="font9"/>
    <w:basedOn w:val="776"/>
    <w:next w:val="1148"/>
    <w:link w:val="776"/>
    <w:qFormat/>
    <w:pPr>
      <w:jc w:val="left"/>
      <w:spacing w:before="100" w:beforeAutospacing="1" w:after="100" w:afterAutospacing="1"/>
      <w:widowControl/>
    </w:pPr>
    <w:rPr>
      <w:b/>
      <w:bCs/>
      <w:sz w:val="20"/>
      <w:szCs w:val="20"/>
    </w:rPr>
  </w:style>
  <w:style w:type="paragraph" w:styleId="1149">
    <w:name w:val="Char Char Char Char Char Char Char1 Char"/>
    <w:basedOn w:val="776"/>
    <w:next w:val="1149"/>
    <w:link w:val="776"/>
    <w:qFormat/>
    <w:rPr>
      <w:rFonts w:ascii="Tahoma" w:hAnsi="Tahoma" w:cs="Tahoma"/>
      <w:sz w:val="24"/>
      <w:szCs w:val="20"/>
    </w:rPr>
  </w:style>
  <w:style w:type="paragraph" w:styleId="1150">
    <w:name w:val="插图"/>
    <w:basedOn w:val="776"/>
    <w:next w:val="1150"/>
    <w:link w:val="776"/>
    <w:qFormat/>
    <w:pPr>
      <w:jc w:val="center"/>
      <w:tabs>
        <w:tab w:val="left" w:pos="1620" w:leader="none"/>
      </w:tabs>
    </w:pPr>
    <w:rPr>
      <w:bCs/>
      <w:color w:val="000000"/>
      <w:szCs w:val="22"/>
    </w:rPr>
  </w:style>
  <w:style w:type="paragraph" w:styleId="1151">
    <w:name w:val="Char1"/>
    <w:basedOn w:val="776"/>
    <w:next w:val="1151"/>
    <w:link w:val="776"/>
    <w:qFormat/>
    <w:rPr>
      <w:rFonts w:ascii="仿宋_GB2312" w:hAnsi="宋体" w:eastAsia="仿宋_GB2312" w:cs="宋体"/>
      <w:b/>
      <w:sz w:val="32"/>
      <w:szCs w:val="32"/>
    </w:rPr>
  </w:style>
  <w:style w:type="paragraph" w:styleId="1152">
    <w:name w:val="xl47"/>
    <w:basedOn w:val="776"/>
    <w:next w:val="1152"/>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3">
    <w:name w:val="xl48"/>
    <w:basedOn w:val="776"/>
    <w:next w:val="1153"/>
    <w:link w:val="77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4">
    <w:name w:val="引用1"/>
    <w:basedOn w:val="776"/>
    <w:next w:val="776"/>
    <w:link w:val="1155"/>
    <w:uiPriority w:val="29"/>
    <w:qFormat/>
    <w:pPr>
      <w:ind w:left="360" w:right="360"/>
      <w:jc w:val="left"/>
      <w:spacing w:before="200" w:line="276" w:lineRule="auto"/>
      <w:widowControl/>
    </w:pPr>
    <w:rPr>
      <w:rFonts w:ascii="Calibri" w:hAnsi="Calibri"/>
      <w:i/>
      <w:iCs/>
      <w:sz w:val="22"/>
      <w:szCs w:val="20"/>
      <w:lang w:eastAsia="en-US"/>
    </w:rPr>
  </w:style>
  <w:style w:type="character" w:styleId="1155">
    <w:name w:val="Quote Char"/>
    <w:next w:val="1155"/>
    <w:link w:val="1154"/>
    <w:uiPriority w:val="29"/>
    <w:qFormat/>
    <w:rPr>
      <w:rFonts w:ascii="Calibri" w:hAnsi="Calibri" w:eastAsia="宋体" w:cs="Times New Roman"/>
      <w:i/>
      <w:iCs/>
      <w:sz w:val="22"/>
      <w:lang w:eastAsia="en-US"/>
    </w:rPr>
  </w:style>
  <w:style w:type="paragraph" w:styleId="1156">
    <w:name w:val="Char Char1 Char Char Char Char Char Char Char"/>
    <w:basedOn w:val="776"/>
    <w:next w:val="1156"/>
    <w:link w:val="776"/>
    <w:qFormat/>
    <w:rPr>
      <w:rFonts w:ascii="Tahoma" w:hAnsi="Tahoma" w:cs="Tahoma"/>
      <w:sz w:val="24"/>
      <w:szCs w:val="20"/>
    </w:rPr>
  </w:style>
  <w:style w:type="paragraph" w:styleId="1157">
    <w:name w:val="列表内容"/>
    <w:basedOn w:val="776"/>
    <w:next w:val="776"/>
    <w:link w:val="776"/>
    <w:qFormat/>
    <w:pPr>
      <w:ind w:left="840" w:hanging="420"/>
      <w:jc w:val="left"/>
      <w:widowControl/>
      <w:tabs>
        <w:tab w:val="left" w:pos="840" w:leader="none"/>
      </w:tabs>
    </w:pPr>
    <w:rPr>
      <w:sz w:val="18"/>
    </w:rPr>
  </w:style>
  <w:style w:type="paragraph" w:styleId="1158">
    <w:name w:val="Body Text(ch)"/>
    <w:basedOn w:val="776"/>
    <w:next w:val="992"/>
    <w:link w:val="776"/>
    <w:qFormat/>
    <w:pPr>
      <w:spacing w:after="120"/>
    </w:pPr>
    <w:rPr>
      <w:rFonts w:ascii="宋体" w:hAnsi="Arial"/>
      <w:bCs/>
      <w:iCs/>
    </w:rPr>
  </w:style>
  <w:style w:type="paragraph" w:styleId="1159">
    <w:name w:val="Body Text 211"/>
    <w:basedOn w:val="776"/>
    <w:next w:val="1159"/>
    <w:link w:val="776"/>
    <w:qFormat/>
    <w:pPr>
      <w:ind w:left="720" w:hanging="720"/>
      <w:widowControl/>
    </w:pPr>
    <w:rPr>
      <w:sz w:val="24"/>
      <w:szCs w:val="20"/>
      <w:lang w:val="en-GB"/>
    </w:rPr>
  </w:style>
  <w:style w:type="paragraph" w:styleId="1160">
    <w:name w:val="font5"/>
    <w:basedOn w:val="776"/>
    <w:next w:val="1160"/>
    <w:link w:val="776"/>
    <w:qFormat/>
    <w:pPr>
      <w:jc w:val="left"/>
      <w:spacing w:before="100" w:beforeAutospacing="1" w:after="100" w:afterAutospacing="1"/>
      <w:widowControl/>
    </w:pPr>
    <w:rPr>
      <w:rFonts w:ascii="宋体" w:hAnsi="宋体" w:cs="宋体"/>
      <w:sz w:val="18"/>
      <w:szCs w:val="18"/>
    </w:rPr>
  </w:style>
  <w:style w:type="paragraph" w:styleId="1161">
    <w:name w:val="xl28"/>
    <w:basedOn w:val="776"/>
    <w:next w:val="1161"/>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2">
    <w:name w:val="Body Text 21"/>
    <w:basedOn w:val="776"/>
    <w:next w:val="1162"/>
    <w:link w:val="776"/>
    <w:qFormat/>
    <w:pPr>
      <w:ind w:left="720" w:hanging="720"/>
      <w:widowControl/>
    </w:pPr>
    <w:rPr>
      <w:sz w:val="24"/>
      <w:szCs w:val="20"/>
      <w:lang w:val="en-GB"/>
    </w:rPr>
  </w:style>
  <w:style w:type="paragraph" w:styleId="1163">
    <w:name w:val="列出段落1"/>
    <w:basedOn w:val="776"/>
    <w:next w:val="1163"/>
    <w:link w:val="776"/>
    <w:uiPriority w:val="34"/>
    <w:qFormat/>
    <w:pPr>
      <w:ind w:firstLine="420"/>
    </w:pPr>
    <w:rPr>
      <w:rFonts w:ascii="Calibri" w:hAnsi="Calibri"/>
      <w:szCs w:val="22"/>
    </w:rPr>
  </w:style>
  <w:style w:type="paragraph" w:styleId="1164">
    <w:name w:val="华宇段落1 Char"/>
    <w:basedOn w:val="776"/>
    <w:next w:val="1164"/>
    <w:link w:val="776"/>
    <w:qFormat/>
    <w:pPr>
      <w:ind w:firstLine="200"/>
      <w:spacing w:line="360" w:lineRule="auto"/>
    </w:pPr>
    <w:rPr>
      <w:bCs/>
      <w:sz w:val="24"/>
    </w:rPr>
  </w:style>
  <w:style w:type="paragraph" w:styleId="1165">
    <w:name w:val="正文 New"/>
    <w:next w:val="1165"/>
    <w:link w:val="776"/>
    <w:qFormat/>
    <w:pPr>
      <w:jc w:val="both"/>
      <w:widowControl w:val="off"/>
    </w:pPr>
    <w:rPr>
      <w:sz w:val="21"/>
      <w:lang w:val="en-US" w:eastAsia="zh-CN" w:bidi="ar-SA"/>
    </w:rPr>
  </w:style>
  <w:style w:type="paragraph" w:styleId="1166">
    <w:name w:val="马刚标题1"/>
    <w:basedOn w:val="959"/>
    <w:next w:val="776"/>
    <w:link w:val="776"/>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7">
    <w:name w:val="Char Char Char Char Char"/>
    <w:basedOn w:val="776"/>
    <w:next w:val="1167"/>
    <w:link w:val="776"/>
    <w:qFormat/>
    <w:rPr>
      <w:rFonts w:ascii="Tahoma" w:hAnsi="Tahoma"/>
      <w:sz w:val="24"/>
      <w:szCs w:val="20"/>
    </w:rPr>
  </w:style>
  <w:style w:type="paragraph" w:styleId="1168">
    <w:name w:val="明显引用1"/>
    <w:basedOn w:val="776"/>
    <w:next w:val="776"/>
    <w:link w:val="1169"/>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69">
    <w:name w:val="Intense Quote Char"/>
    <w:next w:val="1169"/>
    <w:link w:val="1168"/>
    <w:uiPriority w:val="30"/>
    <w:qFormat/>
    <w:rPr>
      <w:rFonts w:ascii="Calibri" w:hAnsi="Calibri" w:eastAsia="宋体" w:cs="Times New Roman"/>
      <w:b/>
      <w:bCs/>
      <w:i/>
      <w:iCs/>
      <w:sz w:val="22"/>
      <w:lang w:eastAsia="en-US"/>
    </w:rPr>
  </w:style>
  <w:style w:type="paragraph" w:styleId="1170">
    <w:name w:val="xl57"/>
    <w:basedOn w:val="776"/>
    <w:next w:val="1170"/>
    <w:link w:val="77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71">
    <w:name w:val="样式4 Char"/>
    <w:basedOn w:val="776"/>
    <w:next w:val="1171"/>
    <w:link w:val="776"/>
    <w:qFormat/>
    <w:pPr>
      <w:ind w:firstLine="480"/>
      <w:jc w:val="left"/>
      <w:spacing w:line="360" w:lineRule="auto"/>
      <w:widowControl/>
    </w:pPr>
    <w:rPr>
      <w:rFonts w:cs="宋体"/>
      <w:color w:val="000000"/>
      <w:sz w:val="24"/>
    </w:rPr>
  </w:style>
  <w:style w:type="paragraph" w:styleId="1172">
    <w:name w:val="xl30"/>
    <w:basedOn w:val="776"/>
    <w:next w:val="1172"/>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3">
    <w:name w:val="1"/>
    <w:basedOn w:val="776"/>
    <w:next w:val="1034"/>
    <w:link w:val="776"/>
    <w:qFormat/>
    <w:pPr>
      <w:spacing w:line="360" w:lineRule="auto"/>
    </w:pPr>
    <w:rPr>
      <w:rFonts w:eastAsia="仿宋_GB2312"/>
      <w:sz w:val="24"/>
    </w:rPr>
  </w:style>
  <w:style w:type="paragraph" w:styleId="1174">
    <w:name w:val="小四 段落 宋体 Char Char Char"/>
    <w:basedOn w:val="982"/>
    <w:next w:val="1174"/>
    <w:link w:val="776"/>
    <w:qFormat/>
    <w:pPr>
      <w:ind w:left="0" w:right="-33" w:firstLine="545"/>
      <w:jc w:val="left"/>
      <w:spacing w:line="360" w:lineRule="auto"/>
      <w:tabs>
        <w:tab w:val="clear" w:pos="2952" w:leader="none"/>
      </w:tabs>
    </w:pPr>
    <w:rPr>
      <w:sz w:val="24"/>
    </w:rPr>
  </w:style>
  <w:style w:type="paragraph" w:styleId="1175">
    <w:name w:val="正文 首行缩进:  2 字符 Char Char"/>
    <w:basedOn w:val="776"/>
    <w:next w:val="1175"/>
    <w:link w:val="776"/>
    <w:qFormat/>
    <w:pPr>
      <w:ind w:firstLine="480"/>
      <w:spacing w:line="360" w:lineRule="auto"/>
    </w:pPr>
    <w:rPr>
      <w:rFonts w:ascii="楷体_GB2312" w:eastAsia="楷体_GB2312"/>
      <w:bCs/>
      <w:sz w:val="24"/>
    </w:rPr>
  </w:style>
  <w:style w:type="paragraph" w:styleId="1176">
    <w:name w:val="xl50"/>
    <w:basedOn w:val="776"/>
    <w:next w:val="1176"/>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77">
    <w:name w:val="Char Char Char Char Char Char Char Char Char Char Char Char Char"/>
    <w:basedOn w:val="776"/>
    <w:next w:val="1177"/>
    <w:link w:val="776"/>
    <w:qFormat/>
    <w:pPr>
      <w:jc w:val="left"/>
      <w:spacing w:after="160" w:line="240" w:lineRule="exact"/>
      <w:widowControl/>
    </w:pPr>
  </w:style>
  <w:style w:type="paragraph" w:styleId="1178">
    <w:name w:val="列出段落2"/>
    <w:basedOn w:val="776"/>
    <w:next w:val="1178"/>
    <w:link w:val="776"/>
    <w:qFormat/>
    <w:pPr>
      <w:ind w:left="720"/>
      <w:jc w:val="left"/>
      <w:widowControl/>
    </w:pPr>
    <w:rPr>
      <w:rFonts w:ascii="Arial" w:hAnsi="Arial" w:eastAsia="黑体" w:cs="Arial"/>
      <w:sz w:val="24"/>
      <w:lang w:eastAsia="en-US"/>
    </w:rPr>
  </w:style>
  <w:style w:type="paragraph" w:styleId="1179">
    <w:name w:val="符号与编号 Char"/>
    <w:basedOn w:val="776"/>
    <w:next w:val="1179"/>
    <w:link w:val="776"/>
    <w:qFormat/>
    <w:pPr>
      <w:ind w:left="720"/>
      <w:spacing w:line="400" w:lineRule="atLeast"/>
      <w:tabs>
        <w:tab w:val="left" w:pos="720" w:leader="none"/>
      </w:tabs>
    </w:pPr>
    <w:rPr>
      <w:sz w:val="24"/>
    </w:rPr>
  </w:style>
  <w:style w:type="paragraph" w:styleId="1180">
    <w:name w:val="正文--表格内正文"/>
    <w:basedOn w:val="776"/>
    <w:next w:val="1180"/>
    <w:link w:val="776"/>
    <w:qFormat/>
    <w:pPr>
      <w:jc w:val="center"/>
      <w:spacing w:line="240" w:lineRule="atLeast"/>
    </w:pPr>
    <w:rPr>
      <w:rFonts w:ascii="宋体" w:hAnsi="宋体"/>
      <w:color w:val="000000"/>
      <w:sz w:val="24"/>
    </w:rPr>
  </w:style>
  <w:style w:type="paragraph" w:styleId="1181">
    <w:name w:val="xl42"/>
    <w:basedOn w:val="776"/>
    <w:next w:val="1181"/>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2">
    <w:name w:val="正文 居中"/>
    <w:basedOn w:val="776"/>
    <w:next w:val="1182"/>
    <w:link w:val="776"/>
    <w:qFormat/>
    <w:pPr>
      <w:jc w:val="center"/>
      <w:spacing w:line="360" w:lineRule="auto"/>
    </w:pPr>
    <w:rPr>
      <w:sz w:val="24"/>
      <w:szCs w:val="20"/>
    </w:rPr>
  </w:style>
  <w:style w:type="paragraph" w:styleId="1183">
    <w:name w:val="一级标题"/>
    <w:basedOn w:val="776"/>
    <w:next w:val="1183"/>
    <w:link w:val="776"/>
    <w:qFormat/>
    <w:pPr>
      <w:ind w:left="900" w:hanging="420"/>
      <w:spacing w:line="360" w:lineRule="auto"/>
      <w:tabs>
        <w:tab w:val="left" w:pos="903" w:leader="none"/>
      </w:tabs>
    </w:pPr>
    <w:rPr>
      <w:rFonts w:ascii="Arial" w:hAnsi="Arial" w:cs="Arial"/>
      <w:sz w:val="24"/>
      <w:szCs w:val="20"/>
    </w:rPr>
  </w:style>
  <w:style w:type="paragraph" w:styleId="1184">
    <w:name w:val="xl26"/>
    <w:basedOn w:val="776"/>
    <w:next w:val="1184"/>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5">
    <w:name w:val="标题1，章节第一层"/>
    <w:basedOn w:val="1089"/>
    <w:next w:val="1089"/>
    <w:link w:val="776"/>
    <w:qFormat/>
    <w:pPr>
      <w:ind w:left="482"/>
      <w:tabs>
        <w:tab w:val="left" w:pos="693" w:leader="none"/>
      </w:tabs>
      <w:outlineLvl w:val="0"/>
    </w:pPr>
    <w:rPr>
      <w:color w:val="000000"/>
      <w:sz w:val="24"/>
      <w:szCs w:val="24"/>
    </w:rPr>
  </w:style>
  <w:style w:type="paragraph" w:styleId="1186">
    <w:name w:val="小四 段落 宋体"/>
    <w:basedOn w:val="982"/>
    <w:next w:val="1186"/>
    <w:link w:val="776"/>
    <w:qFormat/>
    <w:pPr>
      <w:ind w:left="113" w:right="113" w:firstLine="425"/>
      <w:jc w:val="left"/>
      <w:spacing w:line="360" w:lineRule="auto"/>
      <w:tabs>
        <w:tab w:val="clear" w:pos="2952" w:leader="none"/>
      </w:tabs>
    </w:pPr>
    <w:rPr>
      <w:sz w:val="24"/>
    </w:rPr>
  </w:style>
  <w:style w:type="paragraph" w:styleId="1187">
    <w:name w:val="greytypebeni"/>
    <w:basedOn w:val="776"/>
    <w:next w:val="1187"/>
    <w:link w:val="776"/>
    <w:qFormat/>
    <w:pPr>
      <w:jc w:val="left"/>
      <w:widowControl/>
    </w:pPr>
    <w:rPr>
      <w:rFonts w:ascii="宋体" w:hAnsi="宋体" w:cs="宋体"/>
      <w:sz w:val="24"/>
    </w:rPr>
  </w:style>
  <w:style w:type="paragraph" w:styleId="1188">
    <w:name w:val="Char Char Char Char Char Char Char Char Char Char Char"/>
    <w:basedOn w:val="776"/>
    <w:next w:val="1188"/>
    <w:link w:val="776"/>
    <w:qFormat/>
    <w:rPr>
      <w:rFonts w:ascii="Tahoma" w:hAnsi="Tahoma"/>
      <w:sz w:val="24"/>
      <w:szCs w:val="20"/>
    </w:rPr>
  </w:style>
  <w:style w:type="paragraph" w:styleId="1189">
    <w:name w:val="List Paragraph1"/>
    <w:basedOn w:val="776"/>
    <w:next w:val="1189"/>
    <w:link w:val="776"/>
    <w:qFormat/>
    <w:pPr>
      <w:ind w:left="720"/>
      <w:jc w:val="left"/>
      <w:widowControl/>
    </w:pPr>
    <w:rPr>
      <w:rFonts w:ascii="Arial" w:hAnsi="Arial" w:eastAsia="黑体"/>
      <w:sz w:val="24"/>
      <w:lang w:eastAsia="en-US"/>
    </w:rPr>
  </w:style>
  <w:style w:type="paragraph" w:styleId="1190">
    <w:name w:val="批注框文本1"/>
    <w:basedOn w:val="776"/>
    <w:next w:val="1190"/>
    <w:link w:val="776"/>
    <w:qFormat/>
    <w:rPr>
      <w:sz w:val="18"/>
      <w:szCs w:val="18"/>
    </w:rPr>
  </w:style>
  <w:style w:type="paragraph" w:styleId="1191">
    <w:name w:val="Pa6"/>
    <w:basedOn w:val="776"/>
    <w:next w:val="776"/>
    <w:link w:val="776"/>
    <w:qFormat/>
    <w:pPr>
      <w:jc w:val="left"/>
      <w:spacing w:line="241" w:lineRule="atLeast"/>
    </w:pPr>
    <w:rPr>
      <w:rFonts w:ascii="HYDaHeiJ" w:eastAsia="HYDaHeiJ"/>
      <w:sz w:val="24"/>
    </w:rPr>
  </w:style>
  <w:style w:type="paragraph" w:styleId="1192">
    <w:name w:val="样式1"/>
    <w:basedOn w:val="776"/>
    <w:next w:val="1192"/>
    <w:link w:val="776"/>
    <w:qFormat/>
    <w:pPr>
      <w:ind w:firstLine="480"/>
      <w:spacing w:line="300" w:lineRule="auto"/>
    </w:pPr>
    <w:rPr>
      <w:sz w:val="24"/>
    </w:rPr>
  </w:style>
  <w:style w:type="paragraph" w:styleId="1193">
    <w:name w:val="列出段落11"/>
    <w:basedOn w:val="776"/>
    <w:next w:val="1193"/>
    <w:link w:val="776"/>
    <w:qFormat/>
    <w:pPr>
      <w:ind w:firstLine="200"/>
    </w:pPr>
    <w:rPr>
      <w:rFonts w:ascii="Calibri" w:hAnsi="Calibri" w:cs="宋体"/>
      <w:szCs w:val="22"/>
    </w:rPr>
  </w:style>
  <w:style w:type="paragraph" w:styleId="1194">
    <w:name w:val="样式 段后: 0.5 行 左  0.75 字符"/>
    <w:basedOn w:val="776"/>
    <w:next w:val="1194"/>
    <w:link w:val="776"/>
    <w:qFormat/>
    <w:pPr>
      <w:ind w:firstLine="420"/>
      <w:spacing w:line="360" w:lineRule="auto"/>
      <w:widowControl/>
    </w:pPr>
    <w:rPr>
      <w:rFonts w:hAnsi="Arial" w:cs="Arial"/>
      <w:szCs w:val="21"/>
    </w:rPr>
  </w:style>
  <w:style w:type="paragraph" w:styleId="1195">
    <w:name w:val="Char Char Char Char Char Char Char1"/>
    <w:basedOn w:val="776"/>
    <w:next w:val="1195"/>
    <w:link w:val="776"/>
    <w:qFormat/>
    <w:rPr>
      <w:rFonts w:ascii="Tahoma" w:hAnsi="Tahoma"/>
      <w:sz w:val="24"/>
      <w:szCs w:val="20"/>
    </w:rPr>
  </w:style>
  <w:style w:type="paragraph" w:styleId="1196">
    <w:name w:val="xl32"/>
    <w:basedOn w:val="776"/>
    <w:next w:val="1196"/>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7">
    <w:name w:val="表格"/>
    <w:basedOn w:val="776"/>
    <w:next w:val="1197"/>
    <w:link w:val="776"/>
    <w:qFormat/>
    <w:pPr>
      <w:ind w:firstLine="21"/>
    </w:pPr>
    <w:rPr>
      <w:rFonts w:ascii="宋体" w:hAnsi="宋体" w:cs="宋体"/>
      <w:sz w:val="20"/>
      <w:szCs w:val="20"/>
    </w:rPr>
  </w:style>
  <w:style w:type="paragraph" w:styleId="1198">
    <w:name w:val="p0"/>
    <w:basedOn w:val="776"/>
    <w:next w:val="1198"/>
    <w:link w:val="776"/>
    <w:qFormat/>
    <w:pPr>
      <w:jc w:val="left"/>
      <w:spacing w:before="100" w:beforeAutospacing="1" w:after="100" w:afterAutospacing="1"/>
      <w:widowControl/>
    </w:pPr>
    <w:rPr>
      <w:rFonts w:ascii="宋体" w:hAnsi="宋体" w:cs="宋体"/>
      <w:sz w:val="24"/>
    </w:rPr>
  </w:style>
  <w:style w:type="paragraph" w:styleId="1199">
    <w:name w:val="Char Char Char Char Char Char Char Char Char Char"/>
    <w:basedOn w:val="776"/>
    <w:next w:val="1199"/>
    <w:link w:val="776"/>
    <w:qFormat/>
    <w:pPr>
      <w:spacing w:line="360" w:lineRule="auto"/>
    </w:pPr>
    <w:rPr>
      <w:sz w:val="24"/>
      <w:szCs w:val="20"/>
    </w:rPr>
  </w:style>
  <w:style w:type="paragraph" w:styleId="1200">
    <w:name w:val="Char"/>
    <w:basedOn w:val="776"/>
    <w:next w:val="1200"/>
    <w:link w:val="776"/>
    <w:qFormat/>
    <w:pPr>
      <w:spacing w:line="360" w:lineRule="auto"/>
    </w:pPr>
    <w:rPr>
      <w:rFonts w:ascii="Tahoma" w:hAnsi="Tahoma"/>
      <w:sz w:val="24"/>
      <w:szCs w:val="20"/>
    </w:rPr>
  </w:style>
  <w:style w:type="paragraph" w:styleId="1201">
    <w:name w:val="Char Char Char Char"/>
    <w:basedOn w:val="984"/>
    <w:next w:val="1201"/>
    <w:link w:val="776"/>
    <w:qFormat/>
    <w:pPr>
      <w:spacing w:line="360" w:lineRule="auto"/>
    </w:pPr>
    <w:rPr>
      <w:rFonts w:ascii="Tahoma" w:hAnsi="Tahoma"/>
    </w:rPr>
  </w:style>
  <w:style w:type="paragraph" w:styleId="1202">
    <w:name w:val="方案文档"/>
    <w:basedOn w:val="776"/>
    <w:next w:val="1202"/>
    <w:link w:val="776"/>
    <w:qFormat/>
    <w:pPr>
      <w:jc w:val="center"/>
      <w:spacing w:before="60" w:after="60" w:line="360" w:lineRule="auto"/>
    </w:pPr>
    <w:rPr>
      <w:rFonts w:ascii="宋体" w:hAnsi="宋体"/>
      <w:sz w:val="24"/>
      <w:szCs w:val="20"/>
      <w:lang w:val="zh-CN"/>
    </w:rPr>
  </w:style>
  <w:style w:type="paragraph" w:styleId="1203">
    <w:name w:val="a"/>
    <w:basedOn w:val="776"/>
    <w:next w:val="1203"/>
    <w:link w:val="776"/>
    <w:qFormat/>
    <w:pPr>
      <w:spacing w:before="100" w:beforeAutospacing="1" w:after="100" w:afterAutospacing="1"/>
      <w:widowControl/>
    </w:pPr>
    <w:rPr>
      <w:rFonts w:ascii="宋体" w:hAnsi="宋体" w:cs="宋体"/>
      <w:sz w:val="24"/>
    </w:rPr>
  </w:style>
  <w:style w:type="paragraph" w:styleId="1204">
    <w:name w:val="公文正文"/>
    <w:basedOn w:val="994"/>
    <w:next w:val="1204"/>
    <w:link w:val="776"/>
    <w:qFormat/>
    <w:pPr>
      <w:ind w:left="0" w:firstLine="200"/>
      <w:spacing w:after="0"/>
    </w:pPr>
    <w:rPr>
      <w:rFonts w:ascii="仿宋_GB2312" w:hAnsi="宋体" w:eastAsia="仿宋_GB2312"/>
      <w:sz w:val="28"/>
    </w:rPr>
  </w:style>
  <w:style w:type="paragraph" w:styleId="1205">
    <w:name w:val="xl55"/>
    <w:basedOn w:val="776"/>
    <w:next w:val="1205"/>
    <w:link w:val="77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6">
    <w:name w:val="xl34"/>
    <w:basedOn w:val="776"/>
    <w:next w:val="1206"/>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7">
    <w:name w:val="Char11"/>
    <w:basedOn w:val="776"/>
    <w:next w:val="1207"/>
    <w:link w:val="776"/>
    <w:qFormat/>
    <w:rPr>
      <w:rFonts w:ascii="仿宋_GB2312" w:eastAsia="仿宋_GB2312"/>
      <w:b/>
      <w:sz w:val="32"/>
      <w:szCs w:val="32"/>
    </w:rPr>
  </w:style>
  <w:style w:type="paragraph" w:styleId="1208">
    <w:name w:val="xl43"/>
    <w:basedOn w:val="776"/>
    <w:next w:val="1208"/>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09">
    <w:name w:val="表蕊"/>
    <w:basedOn w:val="776"/>
    <w:next w:val="1209"/>
    <w:link w:val="776"/>
    <w:qFormat/>
    <w:pPr>
      <w:jc w:val="left"/>
      <w:spacing w:line="320" w:lineRule="atLeast"/>
    </w:pPr>
    <w:rPr>
      <w:rFonts w:eastAsia="楷体_GB2312"/>
      <w:spacing w:val="-10"/>
      <w:szCs w:val="20"/>
    </w:rPr>
  </w:style>
  <w:style w:type="paragraph" w:styleId="1210">
    <w:name w:val="xl49"/>
    <w:basedOn w:val="776"/>
    <w:next w:val="1210"/>
    <w:link w:val="77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1">
    <w:name w:val="font7"/>
    <w:basedOn w:val="776"/>
    <w:next w:val="1211"/>
    <w:link w:val="776"/>
    <w:qFormat/>
    <w:pPr>
      <w:jc w:val="left"/>
      <w:spacing w:before="100" w:beforeAutospacing="1" w:after="100" w:afterAutospacing="1"/>
      <w:widowControl/>
    </w:pPr>
    <w:rPr>
      <w:rFonts w:ascii="宋体" w:hAnsi="宋体"/>
      <w:b/>
      <w:bCs/>
      <w:sz w:val="24"/>
    </w:rPr>
  </w:style>
  <w:style w:type="paragraph" w:styleId="1212">
    <w:name w:val="文档正文"/>
    <w:basedOn w:val="776"/>
    <w:next w:val="1212"/>
    <w:link w:val="776"/>
    <w:qFormat/>
    <w:pPr>
      <w:spacing w:line="360" w:lineRule="auto"/>
    </w:pPr>
    <w:rPr>
      <w:rFonts w:ascii="宋体" w:hAnsi="宋体"/>
      <w:b/>
      <w:bCs/>
    </w:rPr>
  </w:style>
  <w:style w:type="paragraph" w:styleId="1213">
    <w:name w:val="段 Char"/>
    <w:next w:val="1213"/>
    <w:link w:val="776"/>
    <w:qFormat/>
    <w:pPr>
      <w:ind w:firstLine="200"/>
      <w:jc w:val="both"/>
    </w:pPr>
    <w:rPr>
      <w:rFonts w:ascii="宋体"/>
      <w:sz w:val="21"/>
      <w:lang w:val="en-US" w:eastAsia="zh-CN" w:bidi="ar-SA"/>
    </w:rPr>
  </w:style>
  <w:style w:type="paragraph" w:styleId="1214">
    <w:name w:val="xl38"/>
    <w:basedOn w:val="776"/>
    <w:next w:val="1214"/>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5">
    <w:name w:val="公文标题 2"/>
    <w:basedOn w:val="776"/>
    <w:next w:val="1204"/>
    <w:link w:val="776"/>
    <w:qFormat/>
    <w:pPr>
      <w:outlineLvl w:val="1"/>
    </w:pPr>
    <w:rPr>
      <w:rFonts w:ascii="仿宋_GB2312" w:hAnsi="宋体" w:eastAsia="仿宋_GB2312"/>
      <w:sz w:val="28"/>
    </w:rPr>
  </w:style>
  <w:style w:type="paragraph" w:styleId="1216">
    <w:name w:val="标题4，章节第四层"/>
    <w:basedOn w:val="776"/>
    <w:next w:val="776"/>
    <w:link w:val="776"/>
    <w:qFormat/>
    <w:pPr>
      <w:spacing w:line="360" w:lineRule="auto"/>
      <w:tabs>
        <w:tab w:val="left" w:pos="0" w:leader="none"/>
      </w:tabs>
      <w:outlineLvl w:val="3"/>
    </w:pPr>
    <w:rPr>
      <w:rFonts w:ascii="宋体" w:hAnsi="宋体"/>
      <w:b/>
      <w:sz w:val="24"/>
    </w:rPr>
  </w:style>
  <w:style w:type="paragraph" w:styleId="1217">
    <w:name w:val="Char Char Char1"/>
    <w:basedOn w:val="984"/>
    <w:next w:val="1217"/>
    <w:link w:val="776"/>
    <w:qFormat/>
    <w:pPr>
      <w:spacing w:line="436" w:lineRule="exact"/>
    </w:pPr>
  </w:style>
  <w:style w:type="paragraph" w:styleId="1218">
    <w:name w:val="Normal Indent1"/>
    <w:basedOn w:val="776"/>
    <w:next w:val="1218"/>
    <w:link w:val="776"/>
    <w:qFormat/>
    <w:pPr>
      <w:ind w:firstLine="420"/>
    </w:pPr>
    <w:rPr>
      <w:sz w:val="20"/>
      <w:szCs w:val="20"/>
    </w:rPr>
  </w:style>
  <w:style w:type="paragraph" w:styleId="1219">
    <w:name w:val="正文 首行缩进:  2 字符 Char"/>
    <w:basedOn w:val="776"/>
    <w:next w:val="1219"/>
    <w:link w:val="776"/>
    <w:qFormat/>
    <w:pPr>
      <w:ind w:firstLine="480"/>
      <w:spacing w:line="360" w:lineRule="auto"/>
    </w:pPr>
    <w:rPr>
      <w:rFonts w:cs="宋体"/>
      <w:sz w:val="24"/>
      <w:szCs w:val="20"/>
    </w:rPr>
  </w:style>
  <w:style w:type="paragraph" w:styleId="1220">
    <w:name w:val="font12"/>
    <w:basedOn w:val="776"/>
    <w:next w:val="1220"/>
    <w:link w:val="776"/>
    <w:qFormat/>
    <w:pPr>
      <w:jc w:val="left"/>
      <w:spacing w:before="100" w:beforeAutospacing="1" w:after="100" w:afterAutospacing="1"/>
      <w:widowControl/>
    </w:pPr>
    <w:rPr>
      <w:rFonts w:ascii="宋体" w:hAnsi="宋体" w:cs="宋体"/>
      <w:sz w:val="36"/>
      <w:szCs w:val="36"/>
    </w:rPr>
  </w:style>
  <w:style w:type="paragraph" w:styleId="1221">
    <w:name w:val="Char Char"/>
    <w:basedOn w:val="776"/>
    <w:next w:val="1221"/>
    <w:link w:val="776"/>
    <w:qFormat/>
    <w:rPr>
      <w:rFonts w:ascii="Tahoma" w:hAnsi="Tahoma"/>
      <w:sz w:val="24"/>
      <w:szCs w:val="20"/>
    </w:rPr>
  </w:style>
  <w:style w:type="paragraph" w:styleId="1222">
    <w:name w:val="表头_5"/>
    <w:basedOn w:val="776"/>
    <w:next w:val="1222"/>
    <w:link w:val="776"/>
    <w:qFormat/>
    <w:pPr>
      <w:spacing w:line="360" w:lineRule="auto"/>
    </w:pPr>
    <w:rPr>
      <w:b/>
      <w:bCs/>
      <w:sz w:val="28"/>
      <w:szCs w:val="21"/>
    </w:rPr>
  </w:style>
  <w:style w:type="paragraph" w:styleId="1223">
    <w:name w:val="Char Char110"/>
    <w:basedOn w:val="776"/>
    <w:next w:val="1223"/>
    <w:link w:val="776"/>
    <w:qFormat/>
    <w:rPr>
      <w:rFonts w:ascii="Tahoma" w:hAnsi="Tahoma" w:cs="Tahoma"/>
      <w:sz w:val="24"/>
      <w:szCs w:val="20"/>
    </w:rPr>
  </w:style>
  <w:style w:type="paragraph" w:styleId="1224">
    <w:name w:val="标题 4宋体"/>
    <w:basedOn w:val="965"/>
    <w:next w:val="1224"/>
    <w:link w:val="776"/>
    <w:qFormat/>
    <w:pPr>
      <w:jc w:val="left"/>
      <w:keepLines w:val="0"/>
      <w:spacing w:before="0" w:after="0" w:line="360" w:lineRule="auto"/>
    </w:pPr>
    <w:rPr>
      <w:rFonts w:ascii="宋体" w:hAnsi="宋体" w:eastAsia="宋体"/>
      <w:bCs/>
      <w:color w:val="000000"/>
      <w:sz w:val="24"/>
    </w:rPr>
  </w:style>
  <w:style w:type="paragraph" w:styleId="1225">
    <w:name w:val="zw"/>
    <w:basedOn w:val="776"/>
    <w:next w:val="1225"/>
    <w:link w:val="776"/>
    <w:qFormat/>
    <w:pPr>
      <w:ind w:firstLine="480"/>
      <w:jc w:val="left"/>
      <w:spacing w:line="360" w:lineRule="auto"/>
      <w:widowControl/>
    </w:pPr>
    <w:rPr>
      <w:rFonts w:ascii="宋体" w:hAnsi="宋体"/>
      <w:bCs/>
      <w:sz w:val="24"/>
      <w:szCs w:val="20"/>
    </w:rPr>
  </w:style>
  <w:style w:type="paragraph" w:styleId="1226">
    <w:name w:val="Char2 Char Char Char Char Char Char1"/>
    <w:basedOn w:val="776"/>
    <w:next w:val="1226"/>
    <w:link w:val="776"/>
    <w:qFormat/>
    <w:pPr>
      <w:ind w:hanging="425"/>
      <w:keepNext/>
      <w:spacing w:before="80" w:after="80"/>
      <w:widowControl/>
      <w:tabs>
        <w:tab w:val="left" w:pos="425" w:leader="none"/>
      </w:tabs>
    </w:pPr>
    <w:rPr>
      <w:rFonts w:ascii="Arial" w:hAnsi="Arial" w:cs="Arial"/>
      <w:sz w:val="20"/>
      <w:szCs w:val="20"/>
    </w:rPr>
  </w:style>
  <w:style w:type="paragraph" w:styleId="1227">
    <w:name w:val="条1"/>
    <w:basedOn w:val="776"/>
    <w:next w:val="1227"/>
    <w:link w:val="776"/>
    <w:qFormat/>
    <w:pPr>
      <w:ind w:left="780" w:hanging="360"/>
      <w:spacing w:before="156" w:line="360" w:lineRule="auto"/>
      <w:tabs>
        <w:tab w:val="left" w:pos="780" w:leader="none"/>
      </w:tabs>
    </w:pPr>
    <w:rPr>
      <w:rFonts w:eastAsia="黑体"/>
      <w:sz w:val="24"/>
      <w:szCs w:val="20"/>
    </w:rPr>
  </w:style>
  <w:style w:type="paragraph" w:styleId="1228">
    <w:name w:val="Char Char Char Char Char Char Char Char Char Char Char1"/>
    <w:basedOn w:val="776"/>
    <w:next w:val="1228"/>
    <w:link w:val="776"/>
    <w:qFormat/>
    <w:rPr>
      <w:rFonts w:ascii="Tahoma" w:hAnsi="Tahoma" w:cs="Tahoma"/>
      <w:sz w:val="24"/>
      <w:szCs w:val="20"/>
    </w:rPr>
  </w:style>
  <w:style w:type="paragraph" w:styleId="1229">
    <w:name w:val="丁华标题2"/>
    <w:basedOn w:val="961"/>
    <w:next w:val="1230"/>
    <w:link w:val="776"/>
    <w:qFormat/>
    <w:pPr>
      <w:ind w:left="567" w:hanging="567"/>
      <w:jc w:val="left"/>
      <w:spacing w:before="120" w:after="120"/>
      <w:tabs>
        <w:tab w:val="left" w:pos="567" w:leader="none"/>
      </w:tabs>
    </w:pPr>
    <w:rPr>
      <w:color w:val="000000"/>
      <w:sz w:val="28"/>
      <w:szCs w:val="20"/>
    </w:rPr>
  </w:style>
  <w:style w:type="paragraph" w:styleId="1230">
    <w:name w:val="丁华正文"/>
    <w:basedOn w:val="1029"/>
    <w:next w:val="1230"/>
    <w:link w:val="776"/>
    <w:qFormat/>
    <w:pPr>
      <w:ind w:left="0" w:firstLine="510"/>
      <w:spacing w:before="0" w:after="0" w:line="360" w:lineRule="auto"/>
    </w:pPr>
    <w:rPr>
      <w:rFonts w:ascii="宋体" w:hAnsi="Arial"/>
      <w:bCs w:val="0"/>
      <w:color w:val="000000"/>
      <w:szCs w:val="16"/>
    </w:rPr>
  </w:style>
  <w:style w:type="paragraph" w:styleId="1231">
    <w:name w:val="4"/>
    <w:basedOn w:val="776"/>
    <w:next w:val="1029"/>
    <w:link w:val="776"/>
    <w:qFormat/>
    <w:pPr>
      <w:ind w:firstLine="420"/>
      <w:spacing w:line="360" w:lineRule="auto"/>
    </w:pPr>
    <w:rPr>
      <w:color w:val="ff0000"/>
      <w:sz w:val="24"/>
    </w:rPr>
  </w:style>
  <w:style w:type="paragraph" w:styleId="1232">
    <w:name w:val="正文 New New New New New"/>
    <w:next w:val="1232"/>
    <w:link w:val="776"/>
    <w:qFormat/>
    <w:pPr>
      <w:jc w:val="both"/>
      <w:widowControl w:val="off"/>
    </w:pPr>
    <w:rPr>
      <w:sz w:val="21"/>
      <w:szCs w:val="24"/>
      <w:lang w:val="en-US" w:eastAsia="zh-CN" w:bidi="ar-SA"/>
    </w:rPr>
  </w:style>
  <w:style w:type="paragraph" w:styleId="1233">
    <w:name w:val="大标题"/>
    <w:basedOn w:val="776"/>
    <w:next w:val="776"/>
    <w:link w:val="776"/>
    <w:qFormat/>
    <w:pPr>
      <w:ind w:hanging="420"/>
      <w:pageBreakBefore/>
      <w:spacing w:line="360" w:lineRule="auto"/>
      <w:tabs>
        <w:tab w:val="left" w:pos="420" w:leader="none"/>
      </w:tabs>
      <w:outlineLvl w:val="0"/>
    </w:pPr>
    <w:rPr>
      <w:b/>
      <w:iCs/>
      <w:sz w:val="44"/>
    </w:rPr>
  </w:style>
  <w:style w:type="paragraph" w:styleId="1234">
    <w:name w:val="Char Char Char Char Char Char Char"/>
    <w:basedOn w:val="776"/>
    <w:next w:val="1234"/>
    <w:link w:val="776"/>
    <w:qFormat/>
    <w:pPr>
      <w:jc w:val="left"/>
    </w:pPr>
    <w:rPr>
      <w:rFonts w:ascii="Tahoma" w:hAnsi="Tahoma"/>
      <w:sz w:val="24"/>
      <w:szCs w:val="20"/>
    </w:rPr>
  </w:style>
  <w:style w:type="paragraph" w:styleId="1235">
    <w:name w:val="xl61"/>
    <w:basedOn w:val="776"/>
    <w:next w:val="1235"/>
    <w:link w:val="77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6">
    <w:name w:val="xl46"/>
    <w:basedOn w:val="776"/>
    <w:next w:val="1236"/>
    <w:link w:val="77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37">
    <w:name w:val="xl51"/>
    <w:basedOn w:val="776"/>
    <w:next w:val="1237"/>
    <w:link w:val="77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38">
    <w:name w:val="Char Char Char Char Char Char Char Char Char Char Char Char Char Char"/>
    <w:basedOn w:val="776"/>
    <w:next w:val="1238"/>
    <w:link w:val="776"/>
    <w:qFormat/>
    <w:rPr>
      <w:rFonts w:ascii="Tahoma" w:hAnsi="Tahoma"/>
      <w:sz w:val="24"/>
      <w:szCs w:val="20"/>
    </w:rPr>
  </w:style>
  <w:style w:type="paragraph" w:styleId="1239">
    <w:name w:val="xl44"/>
    <w:basedOn w:val="776"/>
    <w:next w:val="1239"/>
    <w:link w:val="7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0">
    <w:name w:val="符号与编号 Char Char"/>
    <w:basedOn w:val="776"/>
    <w:next w:val="1240"/>
    <w:link w:val="776"/>
    <w:qFormat/>
    <w:pPr>
      <w:ind w:left="839" w:hanging="419"/>
      <w:spacing w:line="400" w:lineRule="atLeast"/>
      <w:tabs>
        <w:tab w:val="left" w:pos="840" w:leader="none"/>
      </w:tabs>
    </w:pPr>
    <w:rPr>
      <w:sz w:val="24"/>
    </w:rPr>
  </w:style>
  <w:style w:type="paragraph" w:styleId="1241">
    <w:name w:val="默认段落字体 Para Char Char Char Char Char Char Char Char Char1 Char Char Char Char Char Char Char"/>
    <w:basedOn w:val="984"/>
    <w:next w:val="1241"/>
    <w:link w:val="776"/>
    <w:qFormat/>
    <w:rPr>
      <w:szCs w:val="20"/>
    </w:rPr>
  </w:style>
  <w:style w:type="paragraph" w:styleId="1242">
    <w:name w:val="普通正文"/>
    <w:basedOn w:val="776"/>
    <w:next w:val="1242"/>
    <w:link w:val="776"/>
    <w:qFormat/>
    <w:pPr>
      <w:ind w:firstLine="480"/>
      <w:jc w:val="left"/>
      <w:spacing w:before="120" w:after="120" w:line="360" w:lineRule="auto"/>
    </w:pPr>
    <w:rPr>
      <w:rFonts w:ascii="Arial" w:hAnsi="Arial"/>
      <w:sz w:val="24"/>
    </w:rPr>
  </w:style>
  <w:style w:type="paragraph" w:styleId="1243">
    <w:name w:val="表格内容"/>
    <w:basedOn w:val="776"/>
    <w:next w:val="1243"/>
    <w:link w:val="776"/>
    <w:qFormat/>
    <w:pPr>
      <w:jc w:val="center"/>
      <w:spacing w:before="60" w:line="300" w:lineRule="auto"/>
      <w:widowControl/>
    </w:pPr>
    <w:rPr>
      <w:szCs w:val="20"/>
    </w:rPr>
  </w:style>
  <w:style w:type="paragraph" w:styleId="1244">
    <w:name w:val="正文文本 New New"/>
    <w:basedOn w:val="776"/>
    <w:next w:val="1244"/>
    <w:link w:val="776"/>
    <w:qFormat/>
    <w:pPr>
      <w:ind w:firstLine="200"/>
      <w:spacing w:before="60" w:after="60" w:line="360" w:lineRule="auto"/>
      <w:widowControl/>
    </w:pPr>
    <w:rPr>
      <w:rFonts w:eastAsia="华文楷体"/>
      <w:sz w:val="24"/>
    </w:rPr>
  </w:style>
  <w:style w:type="paragraph" w:styleId="1245">
    <w:name w:val="font8"/>
    <w:basedOn w:val="776"/>
    <w:next w:val="1245"/>
    <w:link w:val="776"/>
    <w:qFormat/>
    <w:pPr>
      <w:jc w:val="left"/>
      <w:spacing w:before="100" w:beforeAutospacing="1" w:after="100" w:afterAutospacing="1"/>
      <w:widowControl/>
    </w:pPr>
    <w:rPr>
      <w:rFonts w:ascii="宋体" w:hAnsi="宋体" w:cs="宋体"/>
      <w:b/>
      <w:bCs/>
      <w:i/>
      <w:iCs/>
      <w:sz w:val="20"/>
      <w:szCs w:val="20"/>
    </w:rPr>
  </w:style>
  <w:style w:type="paragraph" w:styleId="1246">
    <w:name w:val="Char Char Char Char Char Char Char Char Char Char Char1 Char Char Char1"/>
    <w:basedOn w:val="776"/>
    <w:next w:val="1246"/>
    <w:link w:val="776"/>
    <w:qFormat/>
    <w:pPr>
      <w:ind w:firstLine="200"/>
      <w:jc w:val="left"/>
    </w:pPr>
    <w:rPr>
      <w:rFonts w:ascii="Tahoma" w:hAnsi="Tahoma"/>
      <w:sz w:val="24"/>
    </w:rPr>
  </w:style>
  <w:style w:type="paragraph" w:styleId="1247">
    <w:name w:val="xl25"/>
    <w:basedOn w:val="776"/>
    <w:next w:val="1247"/>
    <w:link w:val="776"/>
    <w:qFormat/>
    <w:pPr>
      <w:jc w:val="center"/>
      <w:spacing w:before="100" w:beforeAutospacing="1" w:after="100" w:afterAutospacing="1"/>
      <w:widowControl/>
      <w:pBdr>
        <w:right w:val="single" w:color="000000" w:sz="4" w:space="0"/>
      </w:pBdr>
    </w:pPr>
    <w:rPr>
      <w:szCs w:val="21"/>
    </w:rPr>
  </w:style>
  <w:style w:type="paragraph" w:styleId="1248">
    <w:name w:val="标准小四"/>
    <w:basedOn w:val="776"/>
    <w:next w:val="1248"/>
    <w:link w:val="776"/>
    <w:qFormat/>
    <w:pPr>
      <w:ind w:firstLine="480"/>
      <w:spacing w:line="360" w:lineRule="auto"/>
    </w:pPr>
    <w:rPr>
      <w:rFonts w:ascii="Arial" w:hAnsi="Arial"/>
      <w:sz w:val="24"/>
      <w:szCs w:val="21"/>
    </w:rPr>
  </w:style>
  <w:style w:type="paragraph" w:styleId="1249">
    <w:name w:val="附录1"/>
    <w:next w:val="1249"/>
    <w:link w:val="776"/>
    <w:qFormat/>
    <w:pPr>
      <w:ind w:left="902" w:hanging="420"/>
      <w:spacing w:before="240" w:line="600" w:lineRule="atLeast"/>
      <w:tabs>
        <w:tab w:val="left" w:pos="907" w:leader="none"/>
      </w:tabs>
    </w:pPr>
    <w:rPr>
      <w:b/>
      <w:i/>
      <w:sz w:val="28"/>
      <w:lang w:val="en-US" w:eastAsia="zh-CN" w:bidi="ar-SA"/>
    </w:rPr>
  </w:style>
  <w:style w:type="paragraph" w:styleId="1250">
    <w:name w:val="标题3，章节第三层"/>
    <w:basedOn w:val="776"/>
    <w:next w:val="1089"/>
    <w:link w:val="776"/>
    <w:qFormat/>
    <w:pPr>
      <w:spacing w:before="78" w:line="300" w:lineRule="auto"/>
      <w:outlineLvl w:val="2"/>
    </w:pPr>
    <w:rPr>
      <w:rFonts w:ascii="Arial" w:hAnsi="Arial" w:eastAsia="华文细黑"/>
      <w:sz w:val="30"/>
    </w:rPr>
  </w:style>
  <w:style w:type="paragraph" w:styleId="1251">
    <w:name w:val="7"/>
    <w:basedOn w:val="776"/>
    <w:next w:val="1038"/>
    <w:link w:val="776"/>
    <w:qFormat/>
    <w:pPr>
      <w:jc w:val="left"/>
      <w:spacing w:before="100" w:beforeAutospacing="1" w:after="100" w:afterAutospacing="1"/>
      <w:widowControl/>
    </w:pPr>
    <w:rPr>
      <w:rFonts w:ascii="宋体" w:hAnsi="宋体"/>
      <w:sz w:val="24"/>
      <w:szCs w:val="20"/>
    </w:rPr>
  </w:style>
  <w:style w:type="paragraph" w:styleId="1252">
    <w:name w:val="xl59"/>
    <w:basedOn w:val="776"/>
    <w:next w:val="1252"/>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53">
    <w:name w:val="无间隔1"/>
    <w:next w:val="1253"/>
    <w:link w:val="776"/>
    <w:uiPriority w:val="1"/>
    <w:qFormat/>
    <w:pPr>
      <w:jc w:val="both"/>
      <w:widowControl w:val="off"/>
    </w:pPr>
    <w:rPr>
      <w:rFonts w:eastAsia="微软雅黑"/>
      <w:sz w:val="24"/>
      <w:szCs w:val="22"/>
      <w:lang w:val="en-US" w:eastAsia="zh-CN" w:bidi="ar-SA"/>
    </w:rPr>
  </w:style>
  <w:style w:type="paragraph" w:styleId="1254">
    <w:name w:val="Char Char Char Char Char Char Char Char Char Char Char Char Char Char Char Char Char Char Char Char Char"/>
    <w:basedOn w:val="776"/>
    <w:next w:val="1254"/>
    <w:link w:val="776"/>
    <w:qFormat/>
    <w:rPr>
      <w:rFonts w:ascii="Tahoma" w:hAnsi="Tahoma" w:cs="Tahoma"/>
      <w:sz w:val="24"/>
      <w:szCs w:val="20"/>
    </w:rPr>
  </w:style>
  <w:style w:type="paragraph" w:styleId="1255">
    <w:name w:val="Char Char Char Char Char Char Char Char1"/>
    <w:basedOn w:val="776"/>
    <w:next w:val="1255"/>
    <w:link w:val="776"/>
    <w:qFormat/>
    <w:pPr>
      <w:jc w:val="left"/>
      <w:spacing w:after="160" w:line="240" w:lineRule="exact"/>
      <w:widowControl/>
    </w:pPr>
    <w:rPr>
      <w:rFonts w:ascii="Verdana" w:hAnsi="Verdana"/>
      <w:sz w:val="20"/>
      <w:szCs w:val="20"/>
      <w:lang w:eastAsia="en-US"/>
    </w:rPr>
  </w:style>
  <w:style w:type="paragraph" w:styleId="1256">
    <w:name w:val="Char Char Char Char Char Char Char Char Char Char Char Char Char Char Char Char Char Char Char Char Char Char Char"/>
    <w:basedOn w:val="776"/>
    <w:next w:val="1256"/>
    <w:link w:val="776"/>
    <w:qFormat/>
    <w:rPr>
      <w:rFonts w:ascii="Tahoma" w:hAnsi="Tahoma"/>
      <w:sz w:val="24"/>
      <w:szCs w:val="20"/>
    </w:rPr>
  </w:style>
  <w:style w:type="paragraph" w:styleId="1257">
    <w:name w:val="xl33"/>
    <w:basedOn w:val="776"/>
    <w:next w:val="1257"/>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8">
    <w:name w:val="Default"/>
    <w:next w:val="1258"/>
    <w:link w:val="776"/>
    <w:qFormat/>
    <w:pPr>
      <w:widowControl w:val="off"/>
    </w:pPr>
    <w:rPr>
      <w:rFonts w:ascii="宋体" w:cs="宋体"/>
      <w:color w:val="000000"/>
      <w:sz w:val="24"/>
      <w:szCs w:val="24"/>
      <w:lang w:val="en-US" w:eastAsia="zh-CN" w:bidi="ar-SA"/>
    </w:rPr>
  </w:style>
  <w:style w:type="paragraph" w:styleId="1259">
    <w:name w:val="Char Char Char Char Char Char Char Char Char"/>
    <w:basedOn w:val="776"/>
    <w:next w:val="1259"/>
    <w:link w:val="776"/>
    <w:qFormat/>
    <w:pPr>
      <w:ind w:left="200" w:hanging="200"/>
      <w:tabs>
        <w:tab w:val="left" w:pos="360" w:leader="none"/>
      </w:tabs>
    </w:pPr>
    <w:rPr>
      <w:sz w:val="24"/>
    </w:rPr>
  </w:style>
  <w:style w:type="paragraph" w:styleId="1260">
    <w:name w:val="批注主题1"/>
    <w:basedOn w:val="986"/>
    <w:next w:val="986"/>
    <w:link w:val="776"/>
    <w:qFormat/>
    <w:rPr>
      <w:b/>
      <w:bCs/>
    </w:rPr>
  </w:style>
  <w:style w:type="paragraph" w:styleId="1261">
    <w:name w:val="Char Char1 Char Char Char Char"/>
    <w:basedOn w:val="984"/>
    <w:next w:val="1261"/>
    <w:link w:val="776"/>
    <w:qFormat/>
    <w:pPr>
      <w:ind w:left="357"/>
      <w:jc w:val="left"/>
      <w:spacing w:line="436" w:lineRule="exact"/>
      <w:outlineLvl w:val="3"/>
    </w:pPr>
    <w:rPr>
      <w:rFonts w:ascii="Tahoma" w:hAnsi="Tahoma" w:cs="Tahoma"/>
      <w:b/>
    </w:rPr>
  </w:style>
  <w:style w:type="paragraph" w:styleId="1262">
    <w:name w:val="xl29"/>
    <w:basedOn w:val="776"/>
    <w:next w:val="1262"/>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3">
    <w:name w:val="标题5，章节第五层"/>
    <w:basedOn w:val="776"/>
    <w:next w:val="776"/>
    <w:link w:val="77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4">
    <w:name w:val="正文--wdh"/>
    <w:basedOn w:val="776"/>
    <w:next w:val="1264"/>
    <w:link w:val="776"/>
    <w:qFormat/>
    <w:pPr>
      <w:spacing w:line="360" w:lineRule="auto"/>
    </w:pPr>
    <w:rPr>
      <w:sz w:val="24"/>
    </w:rPr>
  </w:style>
  <w:style w:type="paragraph" w:styleId="1265">
    <w:name w:val="Char Char Char Char Char Char Char Char"/>
    <w:basedOn w:val="776"/>
    <w:next w:val="1265"/>
    <w:link w:val="776"/>
    <w:qFormat/>
    <w:pPr>
      <w:jc w:val="left"/>
      <w:spacing w:after="160" w:line="240" w:lineRule="exact"/>
      <w:widowControl/>
    </w:pPr>
    <w:rPr>
      <w:rFonts w:ascii="Verdana" w:hAnsi="Verdana"/>
      <w:sz w:val="20"/>
      <w:szCs w:val="20"/>
      <w:lang w:eastAsia="en-US"/>
    </w:rPr>
  </w:style>
  <w:style w:type="paragraph" w:styleId="1266">
    <w:name w:val="项目符号：一级"/>
    <w:basedOn w:val="1089"/>
    <w:next w:val="1089"/>
    <w:link w:val="776"/>
    <w:qFormat/>
    <w:pPr>
      <w:ind w:right="-134"/>
    </w:pPr>
    <w:rPr>
      <w:bCs w:val="0"/>
    </w:rPr>
  </w:style>
  <w:style w:type="paragraph" w:styleId="1267">
    <w:name w:val="小四 段落 宋体 Char"/>
    <w:basedOn w:val="982"/>
    <w:next w:val="1267"/>
    <w:link w:val="776"/>
    <w:qFormat/>
    <w:pPr>
      <w:ind w:left="0" w:right="-33" w:firstLine="600"/>
      <w:jc w:val="left"/>
      <w:tabs>
        <w:tab w:val="clear" w:pos="2952" w:leader="none"/>
      </w:tabs>
    </w:pPr>
    <w:rPr>
      <w:rFonts w:ascii="仿宋_GB2312" w:eastAsia="仿宋_GB2312"/>
      <w:sz w:val="30"/>
      <w:szCs w:val="30"/>
    </w:rPr>
  </w:style>
  <w:style w:type="paragraph" w:styleId="1268">
    <w:name w:val="xl40"/>
    <w:basedOn w:val="776"/>
    <w:next w:val="1268"/>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9">
    <w:name w:val="普通文字"/>
    <w:basedOn w:val="776"/>
    <w:next w:val="776"/>
    <w:link w:val="776"/>
    <w:qFormat/>
    <w:rPr>
      <w:rFonts w:ascii="宋体" w:hAnsi="宋体" w:cs="宋体"/>
      <w:sz w:val="24"/>
      <w:szCs w:val="20"/>
    </w:rPr>
  </w:style>
  <w:style w:type="paragraph" w:styleId="1270">
    <w:name w:val="默认段落字体 Para Char Char Char Char Char Char Char"/>
    <w:basedOn w:val="776"/>
    <w:next w:val="1270"/>
    <w:link w:val="776"/>
    <w:qFormat/>
    <w:rPr>
      <w:rFonts w:ascii="Tahoma" w:hAnsi="Tahoma"/>
      <w:sz w:val="24"/>
      <w:szCs w:val="20"/>
    </w:rPr>
  </w:style>
  <w:style w:type="paragraph" w:styleId="1271">
    <w:name w:val="符号与编号"/>
    <w:basedOn w:val="776"/>
    <w:next w:val="1271"/>
    <w:link w:val="776"/>
    <w:qFormat/>
    <w:pPr>
      <w:ind w:left="900" w:hanging="420"/>
      <w:spacing w:line="400" w:lineRule="atLeast"/>
      <w:tabs>
        <w:tab w:val="left" w:pos="900" w:leader="none"/>
      </w:tabs>
    </w:pPr>
    <w:rPr>
      <w:sz w:val="24"/>
    </w:rPr>
  </w:style>
  <w:style w:type="paragraph" w:styleId="1272">
    <w:name w:val="样式 首行缩进:  2 字符"/>
    <w:basedOn w:val="776"/>
    <w:next w:val="1272"/>
    <w:link w:val="776"/>
    <w:qFormat/>
    <w:pPr>
      <w:ind w:firstLine="480"/>
      <w:spacing w:line="360" w:lineRule="auto"/>
    </w:pPr>
    <w:rPr>
      <w:rFonts w:cs="宋体"/>
      <w:sz w:val="24"/>
      <w:szCs w:val="20"/>
    </w:rPr>
  </w:style>
  <w:style w:type="paragraph" w:styleId="1273">
    <w:name w:val="标题1"/>
    <w:basedOn w:val="776"/>
    <w:next w:val="776"/>
    <w:link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4">
    <w:name w:val="正文lzq"/>
    <w:basedOn w:val="776"/>
    <w:next w:val="1274"/>
    <w:link w:val="776"/>
    <w:qFormat/>
    <w:pPr>
      <w:ind w:firstLine="480"/>
      <w:spacing w:line="360" w:lineRule="auto"/>
    </w:pPr>
    <w:rPr>
      <w:sz w:val="24"/>
      <w:szCs w:val="20"/>
    </w:rPr>
  </w:style>
  <w:style w:type="paragraph" w:styleId="1275">
    <w:name w:val="样式 标题 2H2h2sect 1.2Heading 2 HiddenHeading 2 CCBSheading 2..."/>
    <w:basedOn w:val="961"/>
    <w:next w:val="1275"/>
    <w:link w:val="776"/>
    <w:qFormat/>
    <w:pPr>
      <w:ind w:left="576" w:hanging="36"/>
      <w:jc w:val="left"/>
      <w:spacing w:line="240" w:lineRule="auto"/>
      <w:tabs>
        <w:tab w:val="left" w:pos="576" w:leader="none"/>
      </w:tabs>
    </w:pPr>
    <w:rPr>
      <w:rFonts w:ascii="宋体" w:hAnsi="宋体" w:eastAsia="宋体"/>
      <w:sz w:val="28"/>
      <w:szCs w:val="20"/>
    </w:rPr>
  </w:style>
  <w:style w:type="paragraph" w:styleId="1276">
    <w:name w:val="表格内文字"/>
    <w:basedOn w:val="776"/>
    <w:next w:val="1276"/>
    <w:link w:val="776"/>
    <w:qFormat/>
    <w:pPr>
      <w:spacing w:line="300" w:lineRule="atLeast"/>
    </w:pPr>
    <w:rPr>
      <w:sz w:val="18"/>
    </w:rPr>
  </w:style>
  <w:style w:type="paragraph" w:styleId="1277">
    <w:name w:val="xl39"/>
    <w:basedOn w:val="776"/>
    <w:next w:val="1277"/>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name w:val="content_lineheight"/>
    <w:basedOn w:val="776"/>
    <w:next w:val="1278"/>
    <w:link w:val="776"/>
    <w:qFormat/>
    <w:pPr>
      <w:jc w:val="left"/>
      <w:spacing w:before="100" w:beforeAutospacing="1" w:after="100" w:afterAutospacing="1"/>
      <w:widowControl/>
    </w:pPr>
    <w:rPr>
      <w:rFonts w:ascii="宋体" w:hAnsi="宋体"/>
      <w:sz w:val="24"/>
    </w:rPr>
  </w:style>
  <w:style w:type="paragraph" w:styleId="1279">
    <w:name w:val="xl24"/>
    <w:basedOn w:val="776"/>
    <w:next w:val="1279"/>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0">
    <w:name w:val="font11"/>
    <w:basedOn w:val="776"/>
    <w:next w:val="1280"/>
    <w:link w:val="776"/>
    <w:qFormat/>
    <w:pPr>
      <w:jc w:val="left"/>
      <w:spacing w:before="100" w:beforeAutospacing="1" w:after="100" w:afterAutospacing="1"/>
      <w:widowControl/>
    </w:pPr>
    <w:rPr>
      <w:b/>
      <w:bCs/>
      <w:sz w:val="18"/>
      <w:szCs w:val="18"/>
    </w:rPr>
  </w:style>
  <w:style w:type="paragraph" w:styleId="1281">
    <w:name w:val="111111"/>
    <w:basedOn w:val="776"/>
    <w:next w:val="1281"/>
    <w:link w:val="776"/>
    <w:qFormat/>
    <w:pPr>
      <w:jc w:val="center"/>
      <w:spacing w:before="120" w:after="120"/>
    </w:pPr>
    <w:rPr>
      <w:rFonts w:ascii="宋体" w:hAnsi="宋体" w:eastAsia="黑体" w:cs="宋体"/>
      <w:b/>
      <w:bCs/>
      <w:szCs w:val="21"/>
    </w:rPr>
  </w:style>
  <w:style w:type="paragraph" w:styleId="1282">
    <w:name w:val="段落"/>
    <w:next w:val="1282"/>
    <w:link w:val="776"/>
    <w:qFormat/>
    <w:pPr>
      <w:ind w:firstLine="480"/>
      <w:jc w:val="both"/>
      <w:spacing w:before="120" w:after="120" w:line="360" w:lineRule="auto"/>
    </w:pPr>
    <w:rPr>
      <w:rFonts w:eastAsia="仿宋_GB2312"/>
      <w:sz w:val="24"/>
      <w:szCs w:val="24"/>
      <w:lang w:val="en-US" w:eastAsia="zh-CN" w:bidi="ar-SA"/>
    </w:rPr>
  </w:style>
  <w:style w:type="paragraph" w:styleId="1283">
    <w:name w:val="样式 标题 2第一章 标题 2Heading 2 HiddenHeading 2 CCBSheading 2H2h2..."/>
    <w:basedOn w:val="961"/>
    <w:next w:val="1283"/>
    <w:link w:val="77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84">
    <w:name w:val="我的正文"/>
    <w:basedOn w:val="776"/>
    <w:next w:val="1284"/>
    <w:link w:val="776"/>
    <w:qFormat/>
    <w:pPr>
      <w:ind w:firstLine="420"/>
      <w:jc w:val="left"/>
      <w:spacing w:line="360" w:lineRule="auto"/>
      <w:widowControl/>
    </w:pPr>
    <w:rPr>
      <w:rFonts w:ascii="宋体" w:hAnsi="宋体" w:cs="宋体"/>
      <w:szCs w:val="21"/>
    </w:rPr>
  </w:style>
  <w:style w:type="paragraph" w:styleId="1285">
    <w:name w:val="项目符号，二级"/>
    <w:basedOn w:val="1089"/>
    <w:next w:val="1089"/>
    <w:link w:val="776"/>
    <w:qFormat/>
    <w:pPr>
      <w:ind w:left="1337" w:right="-27" w:firstLine="480"/>
      <w:tabs>
        <w:tab w:val="left" w:pos="1211" w:leader="none"/>
        <w:tab w:val="left" w:pos="1337" w:leader="none"/>
      </w:tabs>
    </w:pPr>
    <w:rPr>
      <w:bCs w:val="0"/>
      <w:color w:val="000000"/>
      <w:sz w:val="24"/>
      <w:szCs w:val="24"/>
    </w:rPr>
  </w:style>
  <w:style w:type="paragraph" w:styleId="1286">
    <w:name w:val="小四 段落 宋体 Char Char"/>
    <w:basedOn w:val="776"/>
    <w:next w:val="1286"/>
    <w:link w:val="776"/>
    <w:qFormat/>
    <w:pPr>
      <w:ind w:firstLine="480"/>
      <w:spacing w:line="360" w:lineRule="auto"/>
    </w:pPr>
    <w:rPr>
      <w:rFonts w:ascii="宋体" w:hAnsi="宋体"/>
      <w:sz w:val="24"/>
    </w:rPr>
  </w:style>
  <w:style w:type="character" w:styleId="1287">
    <w:name w:val="font111"/>
    <w:next w:val="1287"/>
    <w:link w:val="776"/>
    <w:qFormat/>
    <w:rPr>
      <w:rFonts w:hint="eastAsia" w:ascii="宋体" w:hAnsi="宋体" w:eastAsia="宋体" w:cs="宋体"/>
      <w:color w:val="000000"/>
      <w:sz w:val="20"/>
      <w:szCs w:val="20"/>
      <w:u w:val="none"/>
    </w:rPr>
  </w:style>
  <w:style w:type="character" w:styleId="1288">
    <w:name w:val="Char Char24"/>
    <w:next w:val="1288"/>
    <w:link w:val="776"/>
    <w:qFormat/>
    <w:rPr>
      <w:b/>
      <w:sz w:val="28"/>
    </w:rPr>
  </w:style>
  <w:style w:type="character" w:styleId="1289">
    <w:name w:val="Char Char23"/>
    <w:next w:val="1289"/>
    <w:link w:val="776"/>
    <w:qFormat/>
    <w:rPr>
      <w:rFonts w:ascii="Arial" w:hAnsi="Arial" w:eastAsia="黑体"/>
      <w:b/>
      <w:sz w:val="24"/>
    </w:rPr>
  </w:style>
  <w:style w:type="character" w:styleId="1290">
    <w:name w:val="华宇段落1 Char Char Char"/>
    <w:next w:val="1290"/>
    <w:link w:val="776"/>
    <w:qFormat/>
    <w:rPr>
      <w:rFonts w:eastAsia="宋体"/>
      <w:sz w:val="24"/>
      <w:lang w:val="en-US" w:eastAsia="zh-CN"/>
    </w:rPr>
  </w:style>
  <w:style w:type="character" w:styleId="1291">
    <w:name w:val="样式 首行缩进:  2 字符 Char Char Char"/>
    <w:next w:val="1291"/>
    <w:link w:val="776"/>
    <w:qFormat/>
    <w:rPr>
      <w:rFonts w:eastAsia="宋体"/>
      <w:sz w:val="24"/>
      <w:lang w:val="en-US" w:eastAsia="zh-CN"/>
    </w:rPr>
  </w:style>
  <w:style w:type="character" w:styleId="1292">
    <w:name w:val="Char Char6"/>
    <w:next w:val="1292"/>
    <w:link w:val="776"/>
    <w:qFormat/>
    <w:rPr>
      <w:rFonts w:eastAsia="宋体"/>
      <w:sz w:val="24"/>
      <w:lang w:val="en-US" w:eastAsia="zh-CN"/>
    </w:rPr>
  </w:style>
  <w:style w:type="character" w:styleId="1293">
    <w:name w:val="Char Char31"/>
    <w:next w:val="1293"/>
    <w:link w:val="776"/>
    <w:qFormat/>
    <w:rPr>
      <w:rFonts w:ascii="Arial" w:hAnsi="Arial" w:eastAsia="黑体"/>
      <w:b/>
      <w:sz w:val="28"/>
      <w:lang w:val="en-US" w:eastAsia="zh-CN"/>
    </w:rPr>
  </w:style>
  <w:style w:type="character" w:styleId="1294">
    <w:name w:val="纯文本 Char Char Char1"/>
    <w:next w:val="1294"/>
    <w:link w:val="776"/>
    <w:qFormat/>
    <w:rPr>
      <w:rFonts w:ascii="宋体" w:hAnsi="Courier New" w:eastAsia="宋体"/>
      <w:sz w:val="21"/>
      <w:lang w:val="en-US" w:eastAsia="zh-CN"/>
    </w:rPr>
  </w:style>
  <w:style w:type="character" w:styleId="1295">
    <w:name w:val="小四 段落 宋体 Char Char Char1"/>
    <w:next w:val="1295"/>
    <w:link w:val="776"/>
    <w:qFormat/>
    <w:rPr>
      <w:rFonts w:ascii="宋体" w:hAnsi="宋体" w:eastAsia="宋体"/>
      <w:sz w:val="24"/>
      <w:lang w:val="en-US" w:eastAsia="zh-CN"/>
    </w:rPr>
  </w:style>
  <w:style w:type="character" w:styleId="1296">
    <w:name w:val="Char Char7"/>
    <w:next w:val="1296"/>
    <w:link w:val="776"/>
    <w:qFormat/>
    <w:rPr>
      <w:rFonts w:eastAsia="宋体"/>
      <w:b/>
      <w:sz w:val="24"/>
      <w:lang w:val="en-US" w:eastAsia="zh-CN"/>
    </w:rPr>
  </w:style>
  <w:style w:type="character" w:styleId="1297">
    <w:name w:val="concon"/>
    <w:next w:val="1297"/>
    <w:link w:val="776"/>
    <w:qFormat/>
  </w:style>
  <w:style w:type="character" w:styleId="1298">
    <w:name w:val="标题 3 Char1"/>
    <w:next w:val="1298"/>
    <w:link w:val="776"/>
    <w:qFormat/>
    <w:rPr>
      <w:rFonts w:eastAsia="宋体"/>
      <w:b/>
      <w:sz w:val="32"/>
      <w:lang w:val="en-US" w:eastAsia="zh-CN"/>
    </w:rPr>
  </w:style>
  <w:style w:type="character" w:styleId="1299">
    <w:name w:val="Char Char33"/>
    <w:next w:val="1299"/>
    <w:link w:val="776"/>
    <w:qFormat/>
    <w:rPr>
      <w:rFonts w:ascii="Arial" w:hAnsi="Arial" w:eastAsia="黑体"/>
      <w:b/>
      <w:sz w:val="32"/>
      <w:lang w:val="en-US" w:eastAsia="zh-CN"/>
    </w:rPr>
  </w:style>
  <w:style w:type="character" w:styleId="1300">
    <w:name w:val="小四 段落 宋体 Char Char Char Char Char Char Char"/>
    <w:next w:val="1300"/>
    <w:link w:val="776"/>
    <w:qFormat/>
    <w:rPr>
      <w:rFonts w:eastAsia="宋体"/>
      <w:sz w:val="24"/>
      <w:lang w:val="en-US" w:eastAsia="zh-CN"/>
    </w:rPr>
  </w:style>
  <w:style w:type="character" w:styleId="1301">
    <w:name w:val="Char Char17"/>
    <w:next w:val="1301"/>
    <w:link w:val="776"/>
    <w:qFormat/>
    <w:rPr>
      <w:rFonts w:ascii="宋体" w:hAnsi="Courier New"/>
      <w:sz w:val="21"/>
    </w:rPr>
  </w:style>
  <w:style w:type="character" w:styleId="1302">
    <w:name w:val="Char Char32"/>
    <w:next w:val="1302"/>
    <w:link w:val="776"/>
    <w:qFormat/>
    <w:rPr>
      <w:rFonts w:eastAsia="宋体"/>
      <w:b/>
      <w:sz w:val="32"/>
      <w:lang w:val="en-US" w:eastAsia="zh-CN"/>
    </w:rPr>
  </w:style>
  <w:style w:type="character" w:styleId="1303">
    <w:name w:val="小四 段落 宋体 Char Char Char Char1"/>
    <w:next w:val="1303"/>
    <w:link w:val="776"/>
    <w:qFormat/>
    <w:rPr>
      <w:rFonts w:eastAsia="宋体"/>
      <w:sz w:val="24"/>
      <w:lang w:val="en-US" w:eastAsia="zh-CN"/>
    </w:rPr>
  </w:style>
  <w:style w:type="character" w:styleId="1304">
    <w:name w:val="标准小四 Char"/>
    <w:next w:val="1304"/>
    <w:link w:val="776"/>
    <w:qFormat/>
    <w:rPr>
      <w:rFonts w:ascii="Arial" w:hAnsi="Arial" w:eastAsia="宋体"/>
      <w:sz w:val="21"/>
      <w:lang w:val="en-US" w:eastAsia="zh-CN"/>
    </w:rPr>
  </w:style>
  <w:style w:type="character" w:styleId="1305">
    <w:name w:val="标题 3 Char Char"/>
    <w:next w:val="1305"/>
    <w:link w:val="776"/>
    <w:qFormat/>
    <w:rPr>
      <w:rFonts w:eastAsia="仿宋_GB2312"/>
      <w:b/>
      <w:sz w:val="32"/>
      <w:lang w:val="en-US" w:eastAsia="zh-CN"/>
    </w:rPr>
  </w:style>
  <w:style w:type="character" w:styleId="1306">
    <w:name w:val="已访问的超链接1"/>
    <w:next w:val="1306"/>
    <w:link w:val="776"/>
    <w:qFormat/>
    <w:rPr>
      <w:color w:val="000000"/>
      <w:u w:val="none"/>
    </w:rPr>
  </w:style>
  <w:style w:type="character" w:styleId="1307">
    <w:name w:val="正文缩进 Char1"/>
    <w:next w:val="1307"/>
    <w:link w:val="776"/>
    <w:qFormat/>
    <w:rPr>
      <w:rFonts w:eastAsia="宋体"/>
    </w:rPr>
  </w:style>
  <w:style w:type="character" w:styleId="1308">
    <w:name w:val="Char Char27"/>
    <w:next w:val="1308"/>
    <w:link w:val="776"/>
    <w:qFormat/>
    <w:rPr>
      <w:b/>
      <w:sz w:val="44"/>
    </w:rPr>
  </w:style>
  <w:style w:type="character" w:styleId="1309">
    <w:name w:val="font21"/>
    <w:next w:val="1309"/>
    <w:link w:val="776"/>
    <w:qFormat/>
    <w:rPr>
      <w:rFonts w:hint="eastAsia" w:ascii="宋体" w:hAnsi="宋体" w:eastAsia="宋体" w:cs="宋体"/>
      <w:color w:val="000000"/>
      <w:sz w:val="20"/>
      <w:szCs w:val="20"/>
      <w:u w:val="none"/>
    </w:rPr>
  </w:style>
  <w:style w:type="character" w:styleId="1310">
    <w:name w:val="Char Char22"/>
    <w:next w:val="1310"/>
    <w:link w:val="776"/>
    <w:qFormat/>
    <w:rPr>
      <w:b/>
      <w:sz w:val="24"/>
    </w:rPr>
  </w:style>
  <w:style w:type="character" w:styleId="1311">
    <w:name w:val="样式 宋体 小四"/>
    <w:next w:val="1311"/>
    <w:link w:val="776"/>
    <w:qFormat/>
    <w:rPr>
      <w:rFonts w:ascii="宋体" w:eastAsia="宋体"/>
      <w:sz w:val="24"/>
    </w:rPr>
  </w:style>
  <w:style w:type="character" w:styleId="1312">
    <w:name w:val="纯文本 Char Char Char"/>
    <w:next w:val="1312"/>
    <w:link w:val="776"/>
    <w:qFormat/>
    <w:rPr>
      <w:rFonts w:ascii="宋体" w:hAnsi="Courier New" w:eastAsia="宋体"/>
      <w:sz w:val="21"/>
      <w:lang w:val="en-US" w:eastAsia="zh-CN"/>
    </w:rPr>
  </w:style>
  <w:style w:type="character" w:styleId="1313">
    <w:name w:val="content_lineheight1"/>
    <w:next w:val="1313"/>
    <w:link w:val="776"/>
    <w:qFormat/>
    <w:rPr>
      <w:rFonts w:cs="Times New Roman"/>
    </w:rPr>
  </w:style>
  <w:style w:type="character" w:styleId="1314">
    <w:name w:val="ih151"/>
    <w:next w:val="1314"/>
    <w:link w:val="776"/>
    <w:qFormat/>
    <w:rPr>
      <w:color w:val="666666"/>
      <w:sz w:val="18"/>
      <w:u w:val="none"/>
    </w:rPr>
  </w:style>
  <w:style w:type="character" w:styleId="1315">
    <w:name w:val="样式 首行缩进:  2 字符 Char Char"/>
    <w:next w:val="1315"/>
    <w:link w:val="776"/>
    <w:qFormat/>
    <w:rPr>
      <w:rFonts w:eastAsia="宋体"/>
      <w:sz w:val="24"/>
      <w:lang w:val="en-US" w:eastAsia="zh-CN"/>
    </w:rPr>
  </w:style>
  <w:style w:type="character" w:styleId="1316">
    <w:name w:val="subtitle1"/>
    <w:next w:val="1316"/>
    <w:link w:val="776"/>
    <w:qFormat/>
    <w:rPr>
      <w:rFonts w:ascii="Georgia" w:hAnsi="Georgia"/>
      <w:b/>
      <w:color w:val="666666"/>
      <w:sz w:val="18"/>
    </w:rPr>
  </w:style>
  <w:style w:type="character" w:styleId="1317">
    <w:name w:val="Char Char30"/>
    <w:next w:val="1317"/>
    <w:link w:val="776"/>
    <w:qFormat/>
    <w:rPr>
      <w:rFonts w:eastAsia="宋体"/>
      <w:b/>
      <w:sz w:val="28"/>
      <w:lang w:val="en-US" w:eastAsia="zh-CN"/>
    </w:rPr>
  </w:style>
  <w:style w:type="character" w:styleId="1318">
    <w:name w:val="Char Char15"/>
    <w:next w:val="1318"/>
    <w:link w:val="776"/>
    <w:qFormat/>
    <w:rPr>
      <w:rFonts w:ascii="Arial" w:hAnsi="Arial" w:eastAsia="黑体"/>
      <w:sz w:val="21"/>
      <w:lang w:val="en-US" w:eastAsia="zh-CN"/>
    </w:rPr>
  </w:style>
  <w:style w:type="character" w:styleId="1319">
    <w:name w:val="style131"/>
    <w:next w:val="1319"/>
    <w:link w:val="776"/>
    <w:qFormat/>
    <w:rPr>
      <w:sz w:val="18"/>
    </w:rPr>
  </w:style>
  <w:style w:type="character" w:styleId="1320">
    <w:name w:val="Char Char11"/>
    <w:next w:val="1320"/>
    <w:link w:val="776"/>
    <w:qFormat/>
    <w:rPr>
      <w:rFonts w:ascii="宋体" w:hAnsi="宋体" w:eastAsia="宋体"/>
      <w:sz w:val="24"/>
      <w:lang w:val="en-US" w:eastAsia="zh-CN"/>
    </w:rPr>
  </w:style>
  <w:style w:type="character" w:styleId="1321">
    <w:name w:val="Char Char28"/>
    <w:next w:val="1321"/>
    <w:link w:val="776"/>
    <w:qFormat/>
    <w:rPr>
      <w:rFonts w:ascii="Arial" w:hAnsi="Arial" w:eastAsia="黑体"/>
      <w:b/>
      <w:sz w:val="32"/>
    </w:rPr>
  </w:style>
  <w:style w:type="character" w:styleId="1322">
    <w:name w:val="方案文档 Char Char"/>
    <w:next w:val="1322"/>
    <w:link w:val="776"/>
    <w:qFormat/>
    <w:rPr>
      <w:rFonts w:ascii="宋体" w:hAnsi="宋体" w:eastAsia="宋体"/>
      <w:sz w:val="24"/>
      <w:lang w:val="zh-CN" w:eastAsia="zh-CN"/>
    </w:rPr>
  </w:style>
  <w:style w:type="character" w:styleId="1323">
    <w:name w:val="标准文本 Char Char Char"/>
    <w:next w:val="1323"/>
    <w:link w:val="776"/>
    <w:qFormat/>
    <w:rPr>
      <w:rFonts w:eastAsia="宋体"/>
      <w:sz w:val="24"/>
      <w:lang w:val="en-US" w:eastAsia="zh-CN"/>
    </w:rPr>
  </w:style>
  <w:style w:type="character" w:styleId="1324">
    <w:name w:val="t1"/>
    <w:next w:val="1324"/>
    <w:link w:val="776"/>
    <w:qFormat/>
  </w:style>
  <w:style w:type="character" w:styleId="1325">
    <w:name w:val="Char Char21"/>
    <w:next w:val="1325"/>
    <w:link w:val="776"/>
    <w:qFormat/>
    <w:rPr>
      <w:rFonts w:ascii="Arial" w:hAnsi="Arial" w:eastAsia="黑体"/>
      <w:sz w:val="24"/>
    </w:rPr>
  </w:style>
  <w:style w:type="character" w:styleId="1326">
    <w:name w:val="normalfont1"/>
    <w:next w:val="1326"/>
    <w:link w:val="776"/>
    <w:qFormat/>
    <w:rPr>
      <w:rFonts w:ascii="??" w:hAnsi="??"/>
      <w:sz w:val="18"/>
      <w:u w:val="none"/>
    </w:rPr>
  </w:style>
  <w:style w:type="character" w:styleId="1327">
    <w:name w:val="小四 段落 宋体 Char Char Char Char Char"/>
    <w:next w:val="1327"/>
    <w:link w:val="776"/>
    <w:qFormat/>
    <w:rPr>
      <w:rFonts w:eastAsia="宋体"/>
      <w:sz w:val="24"/>
      <w:lang w:val="en-US" w:eastAsia="zh-CN"/>
    </w:rPr>
  </w:style>
  <w:style w:type="character" w:styleId="1328">
    <w:name w:val="h Char Char"/>
    <w:next w:val="1328"/>
    <w:link w:val="776"/>
    <w:qFormat/>
    <w:rPr>
      <w:rFonts w:eastAsia="宋体"/>
      <w:sz w:val="18"/>
      <w:lang w:val="en-US" w:eastAsia="zh-CN"/>
    </w:rPr>
  </w:style>
  <w:style w:type="character" w:styleId="1329">
    <w:name w:val="不明显参考1"/>
    <w:next w:val="1329"/>
    <w:link w:val="776"/>
    <w:uiPriority w:val="31"/>
    <w:qFormat/>
    <w:rPr>
      <w:smallCaps/>
    </w:rPr>
  </w:style>
  <w:style w:type="character" w:styleId="1330">
    <w:name w:val="apple-converted-space"/>
    <w:next w:val="1330"/>
    <w:link w:val="776"/>
    <w:qFormat/>
    <w:rPr>
      <w:rFonts w:cs="Times New Roman"/>
    </w:rPr>
  </w:style>
  <w:style w:type="character" w:styleId="1331">
    <w:name w:val="Char Char20"/>
    <w:next w:val="1331"/>
    <w:link w:val="776"/>
    <w:qFormat/>
    <w:rPr>
      <w:rFonts w:ascii="Arial" w:hAnsi="Arial" w:eastAsia="黑体"/>
      <w:sz w:val="21"/>
    </w:rPr>
  </w:style>
  <w:style w:type="character" w:styleId="1332">
    <w:name w:val="纯文本 Char1"/>
    <w:next w:val="1332"/>
    <w:link w:val="776"/>
    <w:qFormat/>
    <w:rPr>
      <w:rFonts w:ascii="宋体" w:hAnsi="Courier New"/>
      <w:sz w:val="21"/>
    </w:rPr>
  </w:style>
  <w:style w:type="character" w:styleId="1333">
    <w:name w:val="无间隔 Char"/>
    <w:next w:val="1333"/>
    <w:link w:val="776"/>
    <w:qFormat/>
    <w:rPr>
      <w:rFonts w:ascii="Calibri" w:hAnsi="Calibri" w:eastAsia="微软雅黑"/>
      <w:sz w:val="22"/>
      <w:lang w:val="en-US" w:eastAsia="zh-CN"/>
    </w:rPr>
  </w:style>
  <w:style w:type="character" w:styleId="1334">
    <w:name w:val="Char Char2"/>
    <w:next w:val="1334"/>
    <w:link w:val="776"/>
    <w:qFormat/>
    <w:rPr>
      <w:rFonts w:ascii="宋体" w:hAnsi="Courier New" w:eastAsia="宋体"/>
      <w:sz w:val="21"/>
      <w:lang w:val="en-US" w:eastAsia="zh-CN"/>
    </w:rPr>
  </w:style>
  <w:style w:type="character" w:styleId="1335">
    <w:name w:val="Char Char34"/>
    <w:next w:val="1335"/>
    <w:link w:val="776"/>
    <w:qFormat/>
    <w:rPr>
      <w:rFonts w:eastAsia="宋体"/>
      <w:b/>
      <w:sz w:val="44"/>
      <w:lang w:val="en-US" w:eastAsia="zh-CN"/>
    </w:rPr>
  </w:style>
  <w:style w:type="character" w:styleId="1336">
    <w:name w:val="font61"/>
    <w:next w:val="1336"/>
    <w:link w:val="776"/>
    <w:qFormat/>
    <w:rPr>
      <w:rFonts w:hint="eastAsia" w:ascii="宋体" w:hAnsi="宋体" w:eastAsia="宋体" w:cs="宋体"/>
      <w:color w:val="ff0000"/>
      <w:sz w:val="20"/>
      <w:szCs w:val="20"/>
      <w:u w:val="none"/>
    </w:rPr>
  </w:style>
  <w:style w:type="character" w:styleId="1337">
    <w:name w:val="Char Char9"/>
    <w:next w:val="1337"/>
    <w:link w:val="776"/>
    <w:qFormat/>
    <w:rPr>
      <w:rFonts w:eastAsia="宋体"/>
      <w:sz w:val="21"/>
      <w:lang w:val="en-US" w:eastAsia="zh-CN"/>
    </w:rPr>
  </w:style>
  <w:style w:type="character" w:styleId="1338">
    <w:name w:val="纯文本 Char Char"/>
    <w:next w:val="1338"/>
    <w:link w:val="776"/>
    <w:qFormat/>
    <w:rPr>
      <w:rFonts w:ascii="宋体" w:hAnsi="Courier New" w:eastAsia="宋体"/>
      <w:sz w:val="21"/>
      <w:lang w:val="en-US" w:eastAsia="zh-CN"/>
    </w:rPr>
  </w:style>
  <w:style w:type="character" w:styleId="1339">
    <w:name w:val="content"/>
    <w:next w:val="1339"/>
    <w:link w:val="776"/>
    <w:qFormat/>
    <w:rPr>
      <w:rFonts w:cs="Times New Roman"/>
    </w:rPr>
  </w:style>
  <w:style w:type="character" w:styleId="1340">
    <w:name w:val="标准小四 Char Char Char"/>
    <w:next w:val="1340"/>
    <w:link w:val="776"/>
    <w:qFormat/>
    <w:rPr>
      <w:rFonts w:ascii="Arial" w:hAnsi="Arial" w:eastAsia="宋体"/>
      <w:sz w:val="21"/>
      <w:lang w:val="en-US" w:eastAsia="zh-CN"/>
    </w:rPr>
  </w:style>
  <w:style w:type="character" w:styleId="1341">
    <w:name w:val="3zw"/>
    <w:next w:val="1341"/>
    <w:link w:val="776"/>
    <w:qFormat/>
    <w:rPr>
      <w:rFonts w:cs="Times New Roman"/>
    </w:rPr>
  </w:style>
  <w:style w:type="character" w:styleId="1342">
    <w:name w:val="样式 首行缩进:  2 字符 Char"/>
    <w:next w:val="1342"/>
    <w:link w:val="776"/>
    <w:qFormat/>
    <w:rPr>
      <w:rFonts w:eastAsia="宋体"/>
      <w:sz w:val="24"/>
      <w:lang w:val="en-US" w:eastAsia="zh-CN"/>
    </w:rPr>
  </w:style>
  <w:style w:type="character" w:styleId="1343">
    <w:name w:val="medium_text1"/>
    <w:next w:val="1343"/>
    <w:link w:val="776"/>
    <w:qFormat/>
    <w:rPr>
      <w:sz w:val="24"/>
    </w:rPr>
  </w:style>
  <w:style w:type="character" w:styleId="1344">
    <w:name w:val="Char Char16"/>
    <w:next w:val="1344"/>
    <w:link w:val="776"/>
    <w:qFormat/>
    <w:rPr>
      <w:rFonts w:ascii="Arial" w:hAnsi="Arial" w:eastAsia="黑体"/>
      <w:sz w:val="24"/>
      <w:lang w:val="en-US" w:eastAsia="zh-CN"/>
    </w:rPr>
  </w:style>
  <w:style w:type="character" w:styleId="1345">
    <w:name w:val="font91"/>
    <w:next w:val="1345"/>
    <w:link w:val="776"/>
    <w:qFormat/>
    <w:rPr>
      <w:rFonts w:hint="eastAsia" w:ascii="宋体" w:hAnsi="宋体" w:eastAsia="宋体" w:cs="宋体"/>
      <w:color w:val="000000"/>
      <w:sz w:val="20"/>
      <w:szCs w:val="20"/>
      <w:u w:val="none"/>
    </w:rPr>
  </w:style>
  <w:style w:type="character" w:styleId="1346">
    <w:name w:val="Char Char3"/>
    <w:next w:val="1346"/>
    <w:link w:val="776"/>
    <w:qFormat/>
    <w:rPr>
      <w:rFonts w:eastAsia="宋体"/>
      <w:sz w:val="18"/>
      <w:lang w:val="en-US" w:eastAsia="zh-CN"/>
    </w:rPr>
  </w:style>
  <w:style w:type="character" w:styleId="1347">
    <w:name w:val="标题 Char1"/>
    <w:next w:val="1347"/>
    <w:link w:val="776"/>
    <w:qFormat/>
    <w:rPr>
      <w:rFonts w:ascii="Cambria" w:eastAsia="宋体"/>
      <w:b/>
      <w:sz w:val="32"/>
    </w:rPr>
  </w:style>
  <w:style w:type="character" w:styleId="1348">
    <w:name w:val="标准小四 Char Char"/>
    <w:next w:val="1348"/>
    <w:link w:val="776"/>
    <w:qFormat/>
    <w:rPr>
      <w:rFonts w:ascii="Arial" w:hAnsi="Arial" w:eastAsia="宋体"/>
      <w:sz w:val="21"/>
      <w:lang w:val="en-US" w:eastAsia="zh-CN"/>
    </w:rPr>
  </w:style>
  <w:style w:type="character" w:styleId="1349">
    <w:name w:val="普通文字 Char Char3"/>
    <w:next w:val="1349"/>
    <w:link w:val="776"/>
    <w:qFormat/>
    <w:rPr>
      <w:rFonts w:ascii="宋体" w:hAnsi="Courier New" w:eastAsia="宋体"/>
      <w:sz w:val="21"/>
      <w:lang w:val="en-US" w:eastAsia="zh-CN"/>
    </w:rPr>
  </w:style>
  <w:style w:type="character" w:styleId="1350">
    <w:name w:val="case31"/>
    <w:next w:val="1350"/>
    <w:link w:val="776"/>
    <w:qFormat/>
    <w:rPr>
      <w:sz w:val="21"/>
    </w:rPr>
  </w:style>
  <w:style w:type="character" w:styleId="1351">
    <w:name w:val="明显参考1"/>
    <w:next w:val="1351"/>
    <w:link w:val="776"/>
    <w:uiPriority w:val="32"/>
    <w:qFormat/>
    <w:rPr>
      <w:smallCaps/>
      <w:spacing w:val="5"/>
      <w:u w:val="single"/>
    </w:rPr>
  </w:style>
  <w:style w:type="character" w:styleId="1352">
    <w:name w:val="textcontents"/>
    <w:next w:val="1352"/>
    <w:link w:val="776"/>
    <w:qFormat/>
    <w:rPr>
      <w:rFonts w:cs="Times New Roman"/>
    </w:rPr>
  </w:style>
  <w:style w:type="character" w:styleId="1353">
    <w:name w:val="页脚 Char"/>
    <w:next w:val="1353"/>
    <w:link w:val="776"/>
    <w:uiPriority w:val="99"/>
    <w:semiHidden/>
    <w:qFormat/>
    <w:rPr>
      <w:rFonts w:cs="Times New Roman"/>
      <w:sz w:val="18"/>
      <w:szCs w:val="18"/>
    </w:rPr>
  </w:style>
  <w:style w:type="character" w:styleId="1354">
    <w:name w:val="普通文字1 Char"/>
    <w:next w:val="1354"/>
    <w:link w:val="776"/>
    <w:qFormat/>
    <w:rPr>
      <w:rFonts w:ascii="宋体" w:eastAsia="宋体"/>
      <w:sz w:val="21"/>
      <w:lang w:val="en-US" w:eastAsia="zh-CN"/>
    </w:rPr>
  </w:style>
  <w:style w:type="character" w:styleId="1355">
    <w:name w:val="Char Char29"/>
    <w:next w:val="1355"/>
    <w:link w:val="776"/>
    <w:qFormat/>
    <w:rPr>
      <w:rFonts w:ascii="Times New Roman" w:hAnsi="Times New Roman" w:eastAsia="宋体"/>
      <w:b/>
      <w:sz w:val="44"/>
    </w:rPr>
  </w:style>
  <w:style w:type="character" w:styleId="1356">
    <w:name w:val="title_emph1"/>
    <w:next w:val="1356"/>
    <w:link w:val="776"/>
    <w:qFormat/>
    <w:rPr>
      <w:rFonts w:ascii="Arial"/>
      <w:b/>
      <w:sz w:val="18"/>
    </w:rPr>
  </w:style>
  <w:style w:type="character" w:styleId="1357">
    <w:name w:val="111111 Char Char"/>
    <w:next w:val="1357"/>
    <w:link w:val="776"/>
    <w:qFormat/>
    <w:rPr>
      <w:rFonts w:ascii="宋体" w:hAnsi="宋体" w:eastAsia="黑体"/>
      <w:b/>
      <w:sz w:val="21"/>
      <w:lang w:val="en-US" w:eastAsia="zh-CN"/>
    </w:rPr>
  </w:style>
  <w:style w:type="character" w:styleId="1358">
    <w:name w:val="书籍标题1"/>
    <w:next w:val="1358"/>
    <w:link w:val="776"/>
    <w:uiPriority w:val="33"/>
    <w:qFormat/>
    <w:rPr>
      <w:i/>
      <w:smallCaps/>
      <w:spacing w:val="5"/>
    </w:rPr>
  </w:style>
  <w:style w:type="character" w:styleId="1359">
    <w:name w:val="Char Char13"/>
    <w:next w:val="1359"/>
    <w:link w:val="776"/>
    <w:qFormat/>
    <w:rPr>
      <w:rFonts w:ascii="宋体" w:hAnsi="宋体" w:eastAsia="宋体"/>
      <w:sz w:val="24"/>
      <w:lang w:val="en-US" w:eastAsia="zh-CN"/>
    </w:rPr>
  </w:style>
  <w:style w:type="character" w:styleId="1360">
    <w:name w:val="Char Char8"/>
    <w:next w:val="1360"/>
    <w:link w:val="776"/>
    <w:qFormat/>
    <w:rPr>
      <w:rFonts w:eastAsia="宋体"/>
      <w:sz w:val="18"/>
      <w:lang w:val="en-US" w:eastAsia="zh-CN"/>
    </w:rPr>
  </w:style>
  <w:style w:type="character" w:styleId="1361">
    <w:name w:val="引用 Char"/>
    <w:next w:val="1361"/>
    <w:link w:val="776"/>
    <w:qFormat/>
    <w:rPr>
      <w:rFonts w:ascii="Calibri" w:hAnsi="Calibri" w:eastAsia="宋体"/>
      <w:i/>
      <w:sz w:val="22"/>
      <w:lang w:val="en-US" w:eastAsia="en-US"/>
    </w:rPr>
  </w:style>
  <w:style w:type="character" w:styleId="1362">
    <w:name w:val="A2"/>
    <w:next w:val="1362"/>
    <w:link w:val="776"/>
    <w:qFormat/>
    <w:rPr>
      <w:color w:val="000000"/>
      <w:sz w:val="18"/>
    </w:rPr>
  </w:style>
  <w:style w:type="character" w:styleId="1363">
    <w:name w:val="Char Char5"/>
    <w:next w:val="1363"/>
    <w:link w:val="776"/>
    <w:qFormat/>
    <w:rPr>
      <w:rFonts w:eastAsia="宋体"/>
      <w:sz w:val="24"/>
      <w:lang w:val="en-US" w:eastAsia="zh-CN"/>
    </w:rPr>
  </w:style>
  <w:style w:type="character" w:styleId="1364">
    <w:name w:val="不明显强调1"/>
    <w:next w:val="1364"/>
    <w:link w:val="776"/>
    <w:uiPriority w:val="19"/>
    <w:qFormat/>
    <w:rPr>
      <w:i/>
    </w:rPr>
  </w:style>
  <w:style w:type="character" w:styleId="1365">
    <w:name w:val="标准文本 Char Char"/>
    <w:next w:val="1365"/>
    <w:link w:val="776"/>
    <w:qFormat/>
    <w:rPr>
      <w:rFonts w:eastAsia="宋体"/>
      <w:sz w:val="24"/>
      <w:lang w:val="en-US" w:eastAsia="zh-CN"/>
    </w:rPr>
  </w:style>
  <w:style w:type="character" w:styleId="1366">
    <w:name w:val="明显引用 Char"/>
    <w:next w:val="1366"/>
    <w:link w:val="776"/>
    <w:qFormat/>
    <w:rPr>
      <w:rFonts w:ascii="Calibri" w:hAnsi="Calibri" w:eastAsia="宋体"/>
      <w:b/>
      <w:i/>
      <w:sz w:val="22"/>
      <w:lang w:val="en-US" w:eastAsia="en-US"/>
    </w:rPr>
  </w:style>
  <w:style w:type="character" w:styleId="1367">
    <w:name w:val="Char Char14"/>
    <w:next w:val="1367"/>
    <w:link w:val="776"/>
    <w:qFormat/>
    <w:rPr>
      <w:rFonts w:eastAsia="黑体"/>
      <w:b/>
      <w:sz w:val="28"/>
      <w:lang w:val="en-GB" w:eastAsia="zh-CN"/>
    </w:rPr>
  </w:style>
  <w:style w:type="character" w:styleId="1368">
    <w:name w:val="Char Char25"/>
    <w:next w:val="1368"/>
    <w:link w:val="776"/>
    <w:qFormat/>
    <w:rPr>
      <w:rFonts w:ascii="Arial" w:hAnsi="Arial" w:eastAsia="黑体"/>
      <w:b/>
      <w:sz w:val="28"/>
    </w:rPr>
  </w:style>
  <w:style w:type="character" w:styleId="1369">
    <w:name w:val="小四 段落 宋体 Char Char Char Char Char Char Char Char"/>
    <w:next w:val="1369"/>
    <w:link w:val="776"/>
    <w:qFormat/>
    <w:rPr>
      <w:rFonts w:eastAsia="宋体"/>
      <w:sz w:val="24"/>
      <w:lang w:val="en-US" w:eastAsia="zh-CN"/>
    </w:rPr>
  </w:style>
  <w:style w:type="character" w:styleId="1370">
    <w:name w:val="批注文字 Char"/>
    <w:next w:val="1370"/>
    <w:link w:val="776"/>
    <w:uiPriority w:val="99"/>
    <w:semiHidden/>
    <w:qFormat/>
    <w:rPr>
      <w:rFonts w:ascii="Times New Roman" w:hAnsi="Times New Roman" w:eastAsia="宋体" w:cs="Times New Roman"/>
      <w:sz w:val="20"/>
      <w:szCs w:val="20"/>
    </w:rPr>
  </w:style>
  <w:style w:type="character" w:styleId="1371">
    <w:name w:val="华宇段落1 Char Char Char Char"/>
    <w:next w:val="1371"/>
    <w:link w:val="776"/>
    <w:qFormat/>
    <w:rPr>
      <w:rFonts w:eastAsia="宋体"/>
      <w:sz w:val="24"/>
      <w:lang w:val="en-US" w:eastAsia="zh-CN"/>
    </w:rPr>
  </w:style>
  <w:style w:type="character" w:styleId="1372">
    <w:name w:val="小四 段落 宋体 Char Char Char Char Char Char"/>
    <w:next w:val="1372"/>
    <w:link w:val="776"/>
    <w:qFormat/>
    <w:rPr>
      <w:rFonts w:eastAsia="宋体"/>
      <w:sz w:val="24"/>
      <w:lang w:val="en-US" w:eastAsia="zh-CN"/>
    </w:rPr>
  </w:style>
  <w:style w:type="character" w:styleId="1373">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73"/>
    <w:link w:val="776"/>
    <w:qFormat/>
    <w:rPr>
      <w:rFonts w:eastAsia="宋体"/>
      <w:b/>
      <w:sz w:val="32"/>
      <w:lang w:val="en-US" w:eastAsia="zh-CN"/>
    </w:rPr>
  </w:style>
  <w:style w:type="character" w:styleId="1374">
    <w:name w:val="2nd level Char"/>
    <w:next w:val="1374"/>
    <w:link w:val="776"/>
    <w:qFormat/>
    <w:rPr>
      <w:rFonts w:ascii="Arial" w:hAnsi="Arial" w:eastAsia="黑体"/>
      <w:b/>
      <w:sz w:val="32"/>
      <w:lang w:val="en-US" w:eastAsia="zh-CN"/>
    </w:rPr>
  </w:style>
  <w:style w:type="character" w:styleId="1375">
    <w:name w:val="华宇段落1 Char Char"/>
    <w:next w:val="1375"/>
    <w:link w:val="776"/>
    <w:qFormat/>
    <w:rPr>
      <w:rFonts w:eastAsia="宋体"/>
      <w:sz w:val="24"/>
      <w:lang w:val="en-US" w:eastAsia="zh-CN"/>
    </w:rPr>
  </w:style>
  <w:style w:type="character" w:styleId="1376">
    <w:name w:val="Char Char12"/>
    <w:next w:val="1376"/>
    <w:link w:val="776"/>
    <w:qFormat/>
    <w:rPr>
      <w:rFonts w:ascii="Arial" w:hAnsi="Arial" w:eastAsia="黑体"/>
      <w:sz w:val="21"/>
      <w:lang w:val="en-US" w:eastAsia="zh-CN"/>
    </w:rPr>
  </w:style>
  <w:style w:type="character" w:styleId="1377">
    <w:name w:val="Title1 Char"/>
    <w:next w:val="1377"/>
    <w:link w:val="776"/>
    <w:qFormat/>
    <w:rPr>
      <w:rFonts w:eastAsia="宋体"/>
      <w:b/>
      <w:sz w:val="44"/>
      <w:lang w:val="en-US" w:eastAsia="zh-CN"/>
    </w:rPr>
  </w:style>
  <w:style w:type="character" w:styleId="1378">
    <w:name w:val="Char Char19"/>
    <w:next w:val="1378"/>
    <w:link w:val="776"/>
    <w:qFormat/>
    <w:rPr>
      <w:rFonts w:ascii="Arial" w:hAnsi="Arial" w:eastAsia="黑体"/>
      <w:b/>
      <w:sz w:val="24"/>
      <w:lang w:val="en-US" w:eastAsia="zh-CN"/>
    </w:rPr>
  </w:style>
  <w:style w:type="character" w:styleId="1379">
    <w:name w:val="样式 非加粗"/>
    <w:next w:val="1379"/>
    <w:link w:val="776"/>
    <w:qFormat/>
    <w:rPr>
      <w:rFonts w:eastAsia="宋体"/>
      <w:sz w:val="28"/>
    </w:rPr>
  </w:style>
  <w:style w:type="character" w:styleId="1380">
    <w:name w:val="正文 + 宋体 Char"/>
    <w:next w:val="1380"/>
    <w:link w:val="776"/>
    <w:qFormat/>
    <w:rPr>
      <w:rFonts w:eastAsia="宋体"/>
      <w:sz w:val="24"/>
      <w:lang w:val="en-US" w:eastAsia="zh-CN"/>
    </w:rPr>
  </w:style>
  <w:style w:type="character" w:styleId="1381">
    <w:name w:val="Char Char4"/>
    <w:next w:val="1381"/>
    <w:link w:val="776"/>
    <w:qFormat/>
    <w:rPr>
      <w:rFonts w:ascii="方正大黑简体" w:eastAsia="方正大黑简体"/>
      <w:position w:val="6"/>
      <w:sz w:val="30"/>
      <w:lang w:val="en-US" w:eastAsia="zh-CN"/>
    </w:rPr>
  </w:style>
  <w:style w:type="character" w:styleId="1382">
    <w:name w:val="Char Char26"/>
    <w:next w:val="1382"/>
    <w:link w:val="776"/>
    <w:qFormat/>
    <w:rPr>
      <w:b/>
      <w:sz w:val="32"/>
    </w:rPr>
  </w:style>
  <w:style w:type="character" w:styleId="1383">
    <w:name w:val="小四 段落 宋体 Char1"/>
    <w:next w:val="1383"/>
    <w:link w:val="776"/>
    <w:qFormat/>
    <w:rPr>
      <w:rFonts w:eastAsia="宋体"/>
      <w:sz w:val="24"/>
      <w:lang w:val="en-US" w:eastAsia="zh-CN"/>
    </w:rPr>
  </w:style>
  <w:style w:type="character" w:styleId="1384">
    <w:name w:val="apple-style-span"/>
    <w:next w:val="1384"/>
    <w:link w:val="776"/>
    <w:qFormat/>
    <w:rPr>
      <w:rFonts w:cs="Times New Roman"/>
    </w:rPr>
  </w:style>
  <w:style w:type="character" w:styleId="1385">
    <w:name w:val="Char Char18"/>
    <w:next w:val="1385"/>
    <w:link w:val="776"/>
    <w:qFormat/>
    <w:rPr>
      <w:rFonts w:eastAsia="宋体"/>
      <w:b/>
      <w:sz w:val="24"/>
      <w:lang w:val="en-US" w:eastAsia="zh-CN"/>
    </w:rPr>
  </w:style>
  <w:style w:type="character" w:styleId="1386">
    <w:name w:val="标准文本 Char"/>
    <w:next w:val="1386"/>
    <w:link w:val="776"/>
    <w:qFormat/>
    <w:rPr>
      <w:rFonts w:eastAsia="宋体"/>
      <w:sz w:val="24"/>
      <w:lang w:val="en-US" w:eastAsia="zh-CN"/>
    </w:rPr>
  </w:style>
  <w:style w:type="character" w:styleId="1387">
    <w:name w:val="font5 Char Char"/>
    <w:next w:val="1387"/>
    <w:link w:val="776"/>
    <w:qFormat/>
    <w:rPr>
      <w:rFonts w:ascii="宋体" w:hAnsi="宋体" w:eastAsia="宋体"/>
      <w:sz w:val="28"/>
      <w:lang w:val="en-US" w:eastAsia="zh-CN"/>
    </w:rPr>
  </w:style>
  <w:style w:type="character" w:styleId="1388">
    <w:name w:val="Char Char10"/>
    <w:next w:val="1388"/>
    <w:link w:val="776"/>
    <w:qFormat/>
    <w:rPr>
      <w:rFonts w:eastAsia="宋体"/>
      <w:b/>
      <w:sz w:val="24"/>
      <w:lang w:val="en-US" w:eastAsia="zh-CN"/>
    </w:rPr>
  </w:style>
  <w:style w:type="character" w:styleId="1389">
    <w:name w:val="特点 Char1"/>
    <w:next w:val="1389"/>
    <w:link w:val="776"/>
    <w:qFormat/>
    <w:rPr>
      <w:rFonts w:eastAsia="宋体"/>
      <w:sz w:val="21"/>
      <w:lang w:val="en-US" w:eastAsia="zh-CN"/>
    </w:rPr>
  </w:style>
  <w:style w:type="character" w:styleId="1390">
    <w:name w:val="明显强调1"/>
    <w:next w:val="1390"/>
    <w:link w:val="776"/>
    <w:uiPriority w:val="21"/>
    <w:qFormat/>
    <w:rPr>
      <w:b/>
    </w:rPr>
  </w:style>
  <w:style w:type="character" w:styleId="1391">
    <w:name w:val="listbenefit"/>
    <w:next w:val="1391"/>
    <w:link w:val="776"/>
    <w:qFormat/>
  </w:style>
  <w:style w:type="paragraph" w:styleId="1392">
    <w:name w:val="正文文本缩进 31"/>
    <w:basedOn w:val="776"/>
    <w:next w:val="1392"/>
    <w:link w:val="776"/>
    <w:qFormat/>
    <w:pPr>
      <w:ind w:firstLine="504"/>
      <w:spacing w:line="360" w:lineRule="auto"/>
      <w:tabs>
        <w:tab w:val="left" w:pos="0" w:leader="none"/>
      </w:tabs>
    </w:pPr>
    <w:rPr>
      <w:rFonts w:ascii="宋体"/>
      <w:b/>
      <w:bCs/>
      <w:sz w:val="24"/>
    </w:rPr>
  </w:style>
  <w:style w:type="paragraph" w:styleId="1393">
    <w:name w:val="正文 A"/>
    <w:next w:val="1393"/>
    <w:link w:val="776"/>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94">
    <w:name w:val="ewb-con-p2"/>
    <w:basedOn w:val="776"/>
    <w:next w:val="1394"/>
    <w:link w:val="776"/>
    <w:qFormat/>
    <w:pPr>
      <w:jc w:val="left"/>
      <w:spacing w:before="100" w:beforeAutospacing="1" w:after="100" w:afterAutospacing="1"/>
      <w:widowControl/>
    </w:pPr>
    <w:rPr>
      <w:rFonts w:ascii="宋体" w:hAnsi="宋体" w:cs="宋体"/>
      <w:sz w:val="24"/>
    </w:rPr>
  </w:style>
  <w:style w:type="paragraph" w:styleId="1395">
    <w:name w:val="标题 41"/>
    <w:basedOn w:val="776"/>
    <w:next w:val="1395"/>
    <w:link w:val="776"/>
    <w:uiPriority w:val="1"/>
    <w:qFormat/>
    <w:pPr>
      <w:ind w:left="618"/>
      <w:jc w:val="left"/>
      <w:outlineLvl w:val="4"/>
    </w:pPr>
    <w:rPr>
      <w:rFonts w:ascii="宋体" w:hAnsi="宋体" w:cs="宋体"/>
      <w:b/>
      <w:bCs/>
      <w:sz w:val="24"/>
      <w:lang w:val="zh-CN" w:bidi="zh-CN"/>
    </w:rPr>
  </w:style>
  <w:style w:type="character" w:styleId="1396">
    <w:name w:val="批注文字 字符"/>
    <w:next w:val="1396"/>
    <w:link w:val="776"/>
    <w:qFormat/>
    <w:rPr>
      <w:rFonts w:ascii="Times New Roman" w:hAnsi="Times New Roman" w:eastAsia="宋体" w:cs="Times New Roman"/>
      <w:sz w:val="21"/>
      <w:szCs w:val="24"/>
    </w:rPr>
  </w:style>
  <w:style w:type="paragraph" w:styleId="1397">
    <w:name w:val="msolistparagraph"/>
    <w:basedOn w:val="776"/>
    <w:next w:val="1397"/>
    <w:link w:val="776"/>
    <w:qFormat/>
    <w:pPr>
      <w:ind w:left="420" w:firstLine="420"/>
      <w:spacing w:line="400" w:lineRule="exact"/>
    </w:pPr>
    <w:rPr>
      <w:rFonts w:ascii="Calibri" w:hAnsi="Calibri"/>
    </w:rPr>
  </w:style>
  <w:style w:type="character" w:styleId="1398">
    <w:name w:val="font41"/>
    <w:next w:val="1398"/>
    <w:link w:val="776"/>
    <w:qFormat/>
    <w:rPr>
      <w:rFonts w:hint="eastAsia" w:ascii="宋体" w:hAnsi="宋体" w:eastAsia="宋体" w:cs="宋体"/>
      <w:color w:val="000000"/>
      <w:sz w:val="18"/>
      <w:szCs w:val="18"/>
      <w:u w:val="none"/>
    </w:rPr>
  </w:style>
  <w:style w:type="character" w:styleId="1399">
    <w:name w:val="msosubtleemphasis"/>
    <w:next w:val="1399"/>
    <w:link w:val="776"/>
    <w:qFormat/>
    <w:rPr>
      <w:i/>
      <w:color w:val="404040"/>
    </w:rPr>
  </w:style>
  <w:style w:type="paragraph" w:styleId="1400">
    <w:name w:val="Table Paragraph"/>
    <w:basedOn w:val="776"/>
    <w:next w:val="1400"/>
    <w:link w:val="776"/>
    <w:uiPriority w:val="1"/>
    <w:qFormat/>
    <w:pPr>
      <w:jc w:val="left"/>
    </w:pPr>
    <w:rPr>
      <w:rFonts w:ascii="宋体" w:hAnsi="宋体" w:cs="宋体"/>
      <w:sz w:val="22"/>
      <w:szCs w:val="22"/>
      <w:lang w:val="zh-CN" w:bidi="zh-CN"/>
    </w:rPr>
  </w:style>
  <w:style w:type="paragraph" w:styleId="1401">
    <w:name w:val="正文3"/>
    <w:basedOn w:val="776"/>
    <w:next w:val="1401"/>
    <w:link w:val="776"/>
    <w:qFormat/>
    <w:pPr>
      <w:jc w:val="left"/>
      <w:spacing w:after="200" w:line="300" w:lineRule="atLeast"/>
      <w:widowControl/>
    </w:pPr>
    <w:rPr>
      <w:rFonts w:ascii="Calibri" w:hAnsi="Calibri" w:cs="宋体"/>
      <w:sz w:val="22"/>
      <w:szCs w:val="22"/>
    </w:rPr>
  </w:style>
  <w:style w:type="paragraph" w:styleId="1402">
    <w:name w:val="修订1"/>
    <w:next w:val="1402"/>
    <w:link w:val="776"/>
    <w:uiPriority w:val="99"/>
    <w:semiHidden/>
    <w:qFormat/>
    <w:rPr>
      <w:sz w:val="21"/>
      <w:szCs w:val="24"/>
      <w:lang w:val="en-US" w:eastAsia="zh-CN" w:bidi="ar-SA"/>
    </w:rPr>
  </w:style>
  <w:style w:type="character" w:styleId="1403">
    <w:name w:val="NormalCharacter1"/>
    <w:next w:val="1403"/>
    <w:link w:val="776"/>
    <w:qFormat/>
    <w:rPr>
      <w:sz w:val="21"/>
      <w:lang w:val="en-US" w:eastAsia="zh-CN" w:bidi="ar-SA"/>
    </w:rPr>
  </w:style>
  <w:style w:type="paragraph" w:styleId="1404">
    <w:name w:val="列表段落1"/>
    <w:basedOn w:val="776"/>
    <w:next w:val="1404"/>
    <w:link w:val="776"/>
    <w:uiPriority w:val="99"/>
    <w:qFormat/>
    <w:pPr>
      <w:ind w:firstLine="420"/>
    </w:pPr>
    <w:rPr>
      <w:szCs w:val="20"/>
    </w:rPr>
  </w:style>
  <w:style w:type="character" w:styleId="1405" w:default="1">
    <w:name w:val="Default Paragraph Font"/>
    <w:uiPriority w:val="1"/>
    <w:semiHidden/>
    <w:unhideWhenUsed/>
  </w:style>
  <w:style w:type="numbering" w:styleId="1406" w:default="1">
    <w:name w:val="No List"/>
    <w:uiPriority w:val="99"/>
    <w:semiHidden/>
    <w:unhideWhenUsed/>
  </w:style>
  <w:style w:type="table" w:styleId="14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wmf"/><Relationship Id="rId15" Type="http://schemas.openxmlformats.org/officeDocument/2006/relationships/image" Target="media/image5.wmf"/><Relationship Id="rId16" Type="http://schemas.openxmlformats.org/officeDocument/2006/relationships/image" Target="media/image6.wmf"/><Relationship Id="rId17" Type="http://schemas.openxmlformats.org/officeDocument/2006/relationships/image" Target="media/image7.wmf"/><Relationship Id="rId18" Type="http://schemas.openxmlformats.org/officeDocument/2006/relationships/image" Target="media/image8.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7</cp:revision>
  <dcterms:created xsi:type="dcterms:W3CDTF">2026-04-01T06:30:00Z</dcterms:created>
  <dcterms:modified xsi:type="dcterms:W3CDTF">2026-04-02T08:44:14Z</dcterms:modified>
</cp:coreProperties>
</file>