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8"/>
        <w:rPr>
          <w:rFonts w:hint="eastAsia" w:ascii="宋体" w:hAnsi="宋体" w:cs="宋体"/>
          <w:highlight w:val="none"/>
        </w:rPr>
      </w:pPr>
      <w:r>
        <w:rPr>
          <w:rFonts w:hint="eastAsia" w:ascii="宋体" w:hAnsi="宋体" w:cs="宋体"/>
          <w:highlight w:val="none"/>
        </w:rPr>
      </w:r>
      <w:r/>
    </w:p>
    <w:p>
      <w:pPr>
        <w:pStyle w:val="1088"/>
        <w:rPr>
          <w:rFonts w:hint="eastAsia" w:ascii="宋体" w:hAnsi="宋体" w:cs="宋体"/>
          <w:highlight w:val="none"/>
        </w:rPr>
      </w:pPr>
      <w:r>
        <w:rPr>
          <w:rFonts w:hint="eastAsia" w:ascii="宋体" w:hAnsi="宋体" w:cs="宋体"/>
          <w:highlight w:val="none"/>
        </w:rPr>
      </w:r>
      <w:r/>
    </w:p>
    <w:p>
      <w:pPr>
        <w:jc w:val="center"/>
        <w:spacing w:line="360" w:lineRule="auto"/>
        <w:shd w:val="clear" w:color="auto" w:fill="ffffff"/>
        <w:widowControl/>
        <w:rPr>
          <w:rFonts w:hint="eastAsia" w:ascii="宋体" w:hAnsi="宋体" w:cs="宋体"/>
          <w:b/>
          <w:spacing w:val="-20"/>
          <w:sz w:val="48"/>
          <w:szCs w:val="48"/>
          <w:highlight w:val="none"/>
        </w:rPr>
      </w:pPr>
      <w:r>
        <w:rPr>
          <w:rFonts w:hint="eastAsia" w:ascii="宋体" w:hAnsi="宋体" w:cs="宋体"/>
          <w:b/>
          <w:spacing w:val="-20"/>
          <w:sz w:val="48"/>
          <w:szCs w:val="48"/>
          <w:highlight w:val="none"/>
        </w:rPr>
      </w:r>
      <w:r/>
    </w:p>
    <w:p>
      <w:pPr>
        <w:jc w:val="center"/>
        <w:spacing w:line="360" w:lineRule="auto"/>
        <w:shd w:val="clear" w:color="auto" w:fill="ffffff"/>
        <w:widowControl/>
        <w:rPr>
          <w:rFonts w:hint="default" w:ascii="宋体" w:hAnsi="宋体" w:eastAsia="宋体" w:cs="宋体"/>
          <w:b/>
          <w:sz w:val="44"/>
          <w:szCs w:val="44"/>
          <w:highlight w:val="none"/>
          <w:lang w:val="en-US" w:eastAsia="zh-CN"/>
        </w:rPr>
      </w:pPr>
      <w:r>
        <w:rPr>
          <w:rFonts w:hint="eastAsia" w:ascii="宋体" w:hAnsi="宋体" w:cs="宋体"/>
          <w:b/>
          <w:sz w:val="44"/>
          <w:szCs w:val="44"/>
          <w:highlight w:val="none"/>
          <w:lang w:eastAsia="zh-CN"/>
        </w:rPr>
        <w:t xml:space="preserve">江宁区2026年地形图修测项目</w:t>
      </w:r>
      <w:r/>
    </w:p>
    <w:p>
      <w:pPr>
        <w:pStyle w:val="1050"/>
        <w:rPr>
          <w:highlight w:val="none"/>
        </w:rPr>
      </w:pPr>
      <w:r>
        <w:rPr>
          <w:highlight w:val="none"/>
        </w:rPr>
      </w:r>
      <w:r/>
    </w:p>
    <w:p>
      <w:pPr>
        <w:pStyle w:val="1050"/>
        <w:rPr>
          <w:highlight w:val="none"/>
        </w:rPr>
      </w:pPr>
      <w:r>
        <w:rPr>
          <w:highlight w:val="none"/>
        </w:rPr>
      </w:r>
      <w:r/>
    </w:p>
    <w:p>
      <w:pPr>
        <w:pStyle w:val="1073"/>
        <w:rPr>
          <w:rFonts w:hint="eastAsia" w:cs="宋体"/>
          <w:highlight w:val="none"/>
        </w:rPr>
      </w:pPr>
      <w:r>
        <w:rPr>
          <w:rFonts w:hint="eastAsia" w:cs="宋体"/>
          <w:highlight w:val="none"/>
        </w:rPr>
      </w:r>
      <w:r/>
    </w:p>
    <w:p>
      <w:pPr>
        <w:pStyle w:val="1073"/>
        <w:rPr>
          <w:rFonts w:hint="eastAsia" w:cs="宋体"/>
          <w:highlight w:val="none"/>
        </w:rPr>
      </w:pPr>
      <w:r>
        <w:rPr>
          <w:rFonts w:hint="eastAsia" w:cs="宋体"/>
          <w:highlight w:val="none"/>
        </w:rPr>
      </w:r>
      <w:r/>
    </w:p>
    <w:p>
      <w:pPr>
        <w:pStyle w:val="1073"/>
        <w:rPr>
          <w:rFonts w:hint="eastAsia" w:cs="宋体"/>
          <w:highlight w:val="none"/>
        </w:rPr>
      </w:pPr>
      <w:r>
        <w:rPr>
          <w:rFonts w:hint="eastAsia" w:cs="宋体"/>
          <w:highlight w:val="none"/>
        </w:rPr>
      </w:r>
      <w:r/>
    </w:p>
    <w:p>
      <w:pPr>
        <w:pStyle w:val="1073"/>
        <w:rPr>
          <w:rFonts w:hint="eastAsia" w:cs="宋体"/>
          <w:highlight w:val="none"/>
        </w:rPr>
      </w:pPr>
      <w:r>
        <w:rPr>
          <w:rFonts w:hint="eastAsia" w:cs="宋体"/>
          <w:highlight w:val="none"/>
        </w:rPr>
      </w:r>
      <w:r/>
    </w:p>
    <w:p>
      <w:pPr>
        <w:jc w:val="center"/>
        <w:spacing w:line="360" w:lineRule="auto"/>
        <w:widowControl/>
        <w:rPr>
          <w:rFonts w:hint="eastAsia" w:ascii="宋体" w:hAnsi="宋体" w:cs="宋体"/>
          <w:b/>
          <w:sz w:val="72"/>
          <w:szCs w:val="72"/>
          <w:highlight w:val="none"/>
        </w:rPr>
      </w:pPr>
      <w:r>
        <w:rPr>
          <w:rFonts w:hint="eastAsia" w:ascii="宋体" w:hAnsi="宋体" w:cs="宋体"/>
          <w:b/>
          <w:sz w:val="72"/>
          <w:szCs w:val="72"/>
          <w:highlight w:val="none"/>
        </w:rPr>
        <w:t xml:space="preserve">招标文件</w:t>
      </w:r>
      <w:r/>
    </w:p>
    <w:p>
      <w:pPr>
        <w:jc w:val="center"/>
        <w:spacing w:line="360" w:lineRule="auto"/>
        <w:widowControl/>
        <w:rPr>
          <w:rFonts w:hint="eastAsia" w:ascii="宋体" w:hAnsi="宋体" w:cs="宋体"/>
          <w:b/>
          <w:sz w:val="72"/>
          <w:szCs w:val="72"/>
          <w:highlight w:val="none"/>
        </w:rPr>
      </w:pPr>
      <w:r>
        <w:rPr>
          <w:rFonts w:hint="eastAsia" w:ascii="宋体" w:hAnsi="宋体" w:cs="宋体"/>
          <w:b/>
          <w:sz w:val="36"/>
          <w:szCs w:val="36"/>
          <w:highlight w:val="none"/>
        </w:rPr>
        <w:t xml:space="preserve">项目编号：</w:t>
      </w:r>
      <w:bookmarkStart w:id="769" w:name="_GoBack"/>
      <w:r/>
      <w:bookmarkEnd w:id="769"/>
      <w:r>
        <w:rPr>
          <w:rFonts w:hint="eastAsia" w:ascii="宋体" w:hAnsi="宋体" w:cs="宋体"/>
          <w:b/>
          <w:sz w:val="36"/>
          <w:szCs w:val="36"/>
          <w:highlight w:val="none"/>
        </w:rPr>
        <w:t xml:space="preserve">JSZC-320115-JCEC-G2026-0174</w:t>
      </w:r>
      <w:r>
        <w:rPr>
          <w:rFonts w:ascii="宋体" w:hAnsi="宋体" w:cs="宋体"/>
          <w:b/>
          <w:sz w:val="36"/>
          <w:szCs w:val="36"/>
          <w:highlight w:val="none"/>
        </w:rPr>
        <w:tab/>
      </w:r>
      <w:r/>
    </w:p>
    <w:p>
      <w:pPr>
        <w:jc w:val="center"/>
        <w:spacing w:line="360" w:lineRule="auto"/>
        <w:widowControl/>
        <w:rPr>
          <w:rFonts w:hint="eastAsia" w:ascii="宋体" w:hAnsi="宋体" w:cs="宋体"/>
          <w:b/>
          <w:sz w:val="72"/>
          <w:szCs w:val="72"/>
          <w:highlight w:val="none"/>
        </w:rPr>
      </w:pPr>
      <w:r>
        <w:rPr>
          <w:rFonts w:hint="eastAsia" w:ascii="宋体" w:hAnsi="宋体" w:cs="宋体"/>
          <w:b/>
          <w:sz w:val="72"/>
          <w:szCs w:val="72"/>
          <w:highlight w:val="none"/>
        </w:rPr>
      </w:r>
      <w:r/>
    </w:p>
    <w:p>
      <w:pPr>
        <w:jc w:val="both"/>
        <w:spacing w:line="360" w:lineRule="auto"/>
        <w:widowControl/>
        <w:rPr>
          <w:rFonts w:hint="eastAsia" w:ascii="宋体" w:hAnsi="宋体" w:cs="宋体"/>
          <w:b/>
          <w:sz w:val="72"/>
          <w:szCs w:val="72"/>
          <w:highlight w:val="none"/>
        </w:rPr>
      </w:pPr>
      <w:r>
        <w:rPr>
          <w:rFonts w:hint="eastAsia" w:ascii="宋体" w:hAnsi="宋体" w:cs="宋体"/>
          <w:b/>
          <w:sz w:val="72"/>
          <w:szCs w:val="72"/>
          <w:highlight w:val="none"/>
        </w:rPr>
      </w:r>
      <w:r/>
    </w:p>
    <w:p>
      <w:pPr>
        <w:pStyle w:val="1087"/>
        <w:rPr>
          <w:rFonts w:hint="eastAsia"/>
        </w:rPr>
      </w:pPr>
      <w:r>
        <w:rPr>
          <w:rFonts w:hint="eastAsia"/>
        </w:rPr>
      </w:r>
      <w:r/>
    </w:p>
    <w:p>
      <w:pPr>
        <w:pStyle w:val="1050"/>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spacing w:line="360" w:lineRule="auto"/>
        <w:widowControl/>
        <w:rPr>
          <w:rFonts w:hint="eastAsia" w:ascii="宋体" w:hAnsi="宋体" w:eastAsia="宋体" w:cs="宋体"/>
          <w:b/>
          <w:sz w:val="32"/>
          <w:szCs w:val="32"/>
          <w:highlight w:val="none"/>
          <w:lang w:eastAsia="zh-CN"/>
        </w:rPr>
      </w:pPr>
      <w:r>
        <w:rPr>
          <w:rFonts w:hint="eastAsia" w:ascii="宋体" w:hAnsi="宋体" w:cs="宋体"/>
          <w:b/>
          <w:sz w:val="32"/>
          <w:szCs w:val="32"/>
          <w:highlight w:val="none"/>
        </w:rPr>
        <w:t xml:space="preserve">采购人：</w:t>
      </w:r>
      <w:r>
        <w:rPr>
          <w:rFonts w:hint="eastAsia" w:ascii="宋体" w:hAnsi="宋体" w:cs="宋体"/>
          <w:b/>
          <w:sz w:val="32"/>
          <w:szCs w:val="32"/>
          <w:highlight w:val="none"/>
          <w:lang w:eastAsia="zh-CN"/>
        </w:rPr>
        <w:t xml:space="preserve">南京市规划和自然资源局江宁分局</w:t>
      </w:r>
      <w:r/>
    </w:p>
    <w:p>
      <w:pPr>
        <w:jc w:val="center"/>
        <w:spacing w:line="360" w:lineRule="auto"/>
        <w:widowControl/>
        <w:rPr>
          <w:rFonts w:hint="eastAsia" w:ascii="宋体" w:hAnsi="宋体" w:cs="宋体"/>
          <w:b/>
          <w:sz w:val="32"/>
          <w:szCs w:val="32"/>
          <w:highlight w:val="none"/>
        </w:rPr>
      </w:pPr>
      <w:r>
        <w:rPr>
          <w:rFonts w:hint="eastAsia" w:ascii="宋体" w:hAnsi="宋体" w:cs="宋体"/>
          <w:b/>
          <w:sz w:val="32"/>
          <w:szCs w:val="32"/>
          <w:highlight w:val="none"/>
        </w:rPr>
        <w:t xml:space="preserve">采购代理机构：江苏省设备成套股份有限公司</w:t>
      </w:r>
      <w:r/>
    </w:p>
    <w:p>
      <w:pPr>
        <w:jc w:val="center"/>
        <w:spacing w:line="360" w:lineRule="auto"/>
        <w:shd w:val="clear" w:color="auto" w:fill="ffffff"/>
        <w:widowControl/>
        <w:rPr>
          <w:rFonts w:hint="eastAsia" w:ascii="宋体" w:hAnsi="宋体" w:cs="宋体"/>
          <w:b/>
          <w:sz w:val="32"/>
          <w:szCs w:val="32"/>
          <w:highlight w:val="none"/>
        </w:rPr>
      </w:pPr>
      <w:r>
        <w:rPr>
          <w:rFonts w:hint="eastAsia" w:ascii="宋体" w:hAnsi="宋体" w:cs="宋体"/>
          <w:b/>
          <w:sz w:val="32"/>
          <w:szCs w:val="32"/>
          <w:highlight w:val="none"/>
        </w:rPr>
        <w:t xml:space="preserve">202</w:t>
      </w:r>
      <w:r>
        <w:rPr>
          <w:rFonts w:hint="eastAsia" w:ascii="宋体" w:hAnsi="宋体" w:cs="宋体"/>
          <w:b/>
          <w:sz w:val="32"/>
          <w:szCs w:val="32"/>
          <w:highlight w:val="none"/>
          <w:lang w:val="en-US" w:eastAsia="zh-CN"/>
        </w:rPr>
        <w:t xml:space="preserve">6</w:t>
      </w:r>
      <w:r>
        <w:rPr>
          <w:rFonts w:hint="eastAsia" w:ascii="宋体" w:hAnsi="宋体" w:cs="宋体"/>
          <w:b/>
          <w:sz w:val="32"/>
          <w:szCs w:val="32"/>
          <w:highlight w:val="none"/>
        </w:rPr>
        <w:t xml:space="preserve">年</w:t>
      </w:r>
      <w:r>
        <w:rPr>
          <w:rFonts w:hint="eastAsia" w:ascii="宋体" w:hAnsi="宋体" w:cs="宋体"/>
          <w:b/>
          <w:sz w:val="32"/>
          <w:szCs w:val="32"/>
          <w:highlight w:val="none"/>
          <w:lang w:val="en-US" w:eastAsia="zh-CN"/>
        </w:rPr>
        <w:t xml:space="preserve">6</w:t>
      </w:r>
      <w:r>
        <w:rPr>
          <w:rFonts w:hint="eastAsia" w:ascii="宋体" w:hAnsi="宋体" w:cs="宋体"/>
          <w:b/>
          <w:sz w:val="32"/>
          <w:szCs w:val="32"/>
          <w:highlight w:val="none"/>
        </w:rPr>
        <w:t xml:space="preserve">月</w:t>
      </w:r>
      <w:r/>
    </w:p>
    <w:p>
      <w:pPr>
        <w:pStyle w:val="1087"/>
        <w:rPr>
          <w:rFonts w:hint="eastAsia"/>
          <w:highlight w:val="none"/>
        </w:rPr>
      </w:pPr>
      <w:r>
        <w:rPr>
          <w:rFonts w:hint="eastAsia"/>
          <w:highlight w:val="none"/>
        </w:rPr>
      </w:r>
      <w:r/>
    </w:p>
    <w:p>
      <w:pPr>
        <w:pStyle w:val="1195"/>
        <w:jc w:val="center"/>
        <w:rPr>
          <w:rFonts w:hint="eastAsia" w:ascii="宋体" w:hAnsi="宋体" w:cs="宋体"/>
          <w:color w:val="auto"/>
          <w:sz w:val="36"/>
          <w:szCs w:val="36"/>
          <w:highlight w:val="none"/>
          <w:lang w:val="zh-CN"/>
        </w:rPr>
        <w:sectPr>
          <w:footerReference w:type="default" r:id="rId11"/>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hint="eastAsia" w:ascii="宋体" w:hAnsi="宋体" w:cs="宋体"/>
          <w:color w:val="auto"/>
          <w:sz w:val="36"/>
          <w:szCs w:val="36"/>
          <w:highlight w:val="none"/>
          <w:lang w:val="zh-CN"/>
        </w:rPr>
      </w:r>
      <w:r/>
    </w:p>
    <w:p>
      <w:pPr>
        <w:pStyle w:val="1195"/>
        <w:jc w:val="center"/>
        <w:rPr>
          <w:rFonts w:hint="eastAsia" w:ascii="宋体" w:hAnsi="宋体" w:cs="宋体"/>
          <w:color w:val="auto"/>
          <w:sz w:val="36"/>
          <w:szCs w:val="36"/>
          <w:highlight w:val="none"/>
        </w:rPr>
      </w:pPr>
      <w:r>
        <w:rPr>
          <w:rFonts w:hint="eastAsia" w:ascii="宋体" w:hAnsi="宋体" w:cs="宋体"/>
          <w:color w:val="auto"/>
          <w:sz w:val="36"/>
          <w:szCs w:val="36"/>
          <w:highlight w:val="none"/>
          <w:lang w:val="zh-CN"/>
        </w:rPr>
        <w:t xml:space="preserve">目录</w:t>
      </w:r>
      <w:r/>
    </w:p>
    <w:p>
      <w:pPr>
        <w:pStyle w:val="1063"/>
        <w:tabs>
          <w:tab w:val="right" w:pos="8296" w:leader="dot"/>
        </w:tabs>
        <w:rPr>
          <w:rFonts w:hint="eastAsia" w:ascii="宋体" w:hAnsi="宋体" w:cs="宋体"/>
          <w:sz w:val="28"/>
          <w:szCs w:val="28"/>
          <w:highlight w:val="none"/>
        </w:rPr>
      </w:pPr>
      <w:r>
        <w:rPr>
          <w:rFonts w:hint="eastAsia" w:ascii="宋体" w:hAnsi="宋体" w:cs="宋体"/>
          <w:sz w:val="28"/>
          <w:szCs w:val="28"/>
          <w:highlight w:val="none"/>
        </w:rPr>
      </w:r>
      <w:r/>
    </w:p>
    <w:p>
      <w:pPr>
        <w:pStyle w:val="1063"/>
        <w:tabs>
          <w:tab w:val="right" w:pos="9638" w:leader="dot"/>
        </w:tabs>
        <w:rPr>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TOC \o "1-1" \h \u </w:instrText>
      </w:r>
      <w:r>
        <w:rPr>
          <w:rFonts w:hint="eastAsia" w:ascii="宋体" w:hAnsi="宋体" w:cs="宋体"/>
          <w:sz w:val="24"/>
          <w:highlight w:val="none"/>
        </w:rPr>
        <w:fldChar w:fldCharType="separate"/>
      </w:r>
      <w:r>
        <w:rPr>
          <w:rFonts w:hint="eastAsia" w:ascii="宋体" w:hAnsi="宋体" w:cs="宋体"/>
          <w:highlight w:val="none"/>
        </w:rPr>
        <w:fldChar w:fldCharType="begin"/>
      </w:r>
      <w:r>
        <w:rPr>
          <w:rFonts w:hint="eastAsia" w:ascii="宋体" w:hAnsi="宋体" w:cs="宋体"/>
          <w:highlight w:val="none"/>
        </w:rPr>
        <w:instrText xml:space="preserve"> HYPERLINK \l _Toc19842 </w:instrText>
      </w:r>
      <w:r>
        <w:rPr>
          <w:rFonts w:hint="eastAsia" w:ascii="宋体" w:hAnsi="宋体" w:cs="宋体"/>
          <w:highlight w:val="none"/>
        </w:rPr>
        <w:fldChar w:fldCharType="separate"/>
      </w:r>
      <w:r>
        <w:rPr>
          <w:rFonts w:hint="eastAsia" w:ascii="宋体" w:hAnsi="宋体" w:cs="宋体"/>
          <w:szCs w:val="21"/>
          <w:highlight w:val="none"/>
        </w:rPr>
        <w:t xml:space="preserve">第一章</w:t>
      </w:r>
      <w:r>
        <w:rPr>
          <w:rFonts w:hint="eastAsia" w:ascii="宋体" w:hAnsi="宋体" w:cs="宋体"/>
          <w:highlight w:val="none"/>
        </w:rPr>
        <w:t xml:space="preserve"> 招标公告</w:t>
      </w:r>
      <w:r>
        <w:rPr>
          <w:highlight w:val="none"/>
        </w:rPr>
        <w:tab/>
      </w:r>
      <w:r>
        <w:rPr>
          <w:highlight w:val="none"/>
        </w:rPr>
        <w:fldChar w:fldCharType="begin"/>
      </w:r>
      <w:r>
        <w:rPr>
          <w:highlight w:val="none"/>
        </w:rPr>
        <w:instrText xml:space="preserve"> PAGEREF _Toc19842 \h </w:instrText>
      </w:r>
      <w:r>
        <w:rPr>
          <w:highlight w:val="none"/>
        </w:rPr>
        <w:fldChar w:fldCharType="separate"/>
      </w:r>
      <w:r>
        <w:rPr>
          <w:highlight w:val="none"/>
        </w:rPr>
        <w:t xml:space="preserve">3</w:t>
      </w:r>
      <w:r>
        <w:rPr>
          <w:highlight w:val="none"/>
        </w:rPr>
        <w:fldChar w:fldCharType="end"/>
      </w:r>
      <w:r>
        <w:rPr>
          <w:rFonts w:hint="eastAsia" w:ascii="宋体" w:hAnsi="宋体" w:cs="宋体"/>
          <w:highlight w:val="none"/>
        </w:rPr>
        <w:fldChar w:fldCharType="end"/>
      </w:r>
      <w:r/>
    </w:p>
    <w:p>
      <w:pPr>
        <w:pStyle w:val="1063"/>
        <w:tabs>
          <w:tab w:val="right" w:pos="9638"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_Toc2989 </w:instrText>
      </w:r>
      <w:r>
        <w:rPr>
          <w:rFonts w:hint="eastAsia" w:ascii="宋体" w:hAnsi="宋体" w:cs="宋体"/>
          <w:highlight w:val="none"/>
        </w:rPr>
        <w:fldChar w:fldCharType="separate"/>
      </w:r>
      <w:r>
        <w:rPr>
          <w:rFonts w:hint="eastAsia" w:ascii="宋体" w:hAnsi="宋体" w:cs="宋体"/>
          <w:highlight w:val="none"/>
        </w:rPr>
        <w:t xml:space="preserve">第二章 投标人须知</w:t>
      </w:r>
      <w:r>
        <w:rPr>
          <w:highlight w:val="none"/>
        </w:rPr>
        <w:tab/>
      </w:r>
      <w:r>
        <w:rPr>
          <w:highlight w:val="none"/>
        </w:rPr>
        <w:fldChar w:fldCharType="begin"/>
      </w:r>
      <w:r>
        <w:rPr>
          <w:highlight w:val="none"/>
        </w:rPr>
        <w:instrText xml:space="preserve"> PAGEREF _Toc2989 \h </w:instrText>
      </w:r>
      <w:r>
        <w:rPr>
          <w:highlight w:val="none"/>
        </w:rPr>
        <w:fldChar w:fldCharType="separate"/>
      </w:r>
      <w:r>
        <w:rPr>
          <w:highlight w:val="none"/>
        </w:rPr>
        <w:t xml:space="preserve">8</w:t>
      </w:r>
      <w:r>
        <w:rPr>
          <w:highlight w:val="none"/>
        </w:rPr>
        <w:fldChar w:fldCharType="end"/>
      </w:r>
      <w:r>
        <w:rPr>
          <w:rFonts w:hint="eastAsia" w:ascii="宋体" w:hAnsi="宋体" w:cs="宋体"/>
          <w:highlight w:val="none"/>
        </w:rPr>
        <w:fldChar w:fldCharType="end"/>
      </w:r>
      <w:r/>
    </w:p>
    <w:p>
      <w:pPr>
        <w:pStyle w:val="1063"/>
        <w:tabs>
          <w:tab w:val="right" w:pos="9638"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_Toc15715 </w:instrText>
      </w:r>
      <w:r>
        <w:rPr>
          <w:rFonts w:hint="eastAsia" w:ascii="宋体" w:hAnsi="宋体" w:cs="宋体"/>
          <w:highlight w:val="none"/>
        </w:rPr>
        <w:fldChar w:fldCharType="separate"/>
      </w:r>
      <w:r>
        <w:rPr>
          <w:rFonts w:hint="eastAsia" w:ascii="宋体" w:hAnsi="宋体" w:cs="宋体"/>
          <w:highlight w:val="none"/>
        </w:rPr>
        <w:t xml:space="preserve">第三章 评标标准</w:t>
      </w:r>
      <w:r>
        <w:rPr>
          <w:highlight w:val="none"/>
        </w:rPr>
        <w:tab/>
      </w:r>
      <w:r>
        <w:rPr>
          <w:highlight w:val="none"/>
        </w:rPr>
        <w:fldChar w:fldCharType="begin"/>
      </w:r>
      <w:r>
        <w:rPr>
          <w:highlight w:val="none"/>
        </w:rPr>
        <w:instrText xml:space="preserve"> PAGEREF _Toc15715 \h </w:instrText>
      </w:r>
      <w:r>
        <w:rPr>
          <w:highlight w:val="none"/>
        </w:rPr>
        <w:fldChar w:fldCharType="separate"/>
      </w:r>
      <w:r>
        <w:rPr>
          <w:highlight w:val="none"/>
        </w:rPr>
        <w:t xml:space="preserve">21</w:t>
      </w:r>
      <w:r>
        <w:rPr>
          <w:highlight w:val="none"/>
        </w:rPr>
        <w:fldChar w:fldCharType="end"/>
      </w:r>
      <w:r>
        <w:rPr>
          <w:rFonts w:hint="eastAsia" w:ascii="宋体" w:hAnsi="宋体" w:cs="宋体"/>
          <w:highlight w:val="none"/>
        </w:rPr>
        <w:fldChar w:fldCharType="end"/>
      </w:r>
      <w:r/>
    </w:p>
    <w:p>
      <w:pPr>
        <w:pStyle w:val="1063"/>
        <w:tabs>
          <w:tab w:val="right" w:pos="9638"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_Toc21966 </w:instrText>
      </w:r>
      <w:r>
        <w:rPr>
          <w:rFonts w:hint="eastAsia" w:ascii="宋体" w:hAnsi="宋体" w:cs="宋体"/>
          <w:highlight w:val="none"/>
        </w:rPr>
        <w:fldChar w:fldCharType="separate"/>
      </w:r>
      <w:r>
        <w:rPr>
          <w:rFonts w:hint="eastAsia" w:ascii="宋体" w:hAnsi="宋体" w:cs="宋体"/>
          <w:highlight w:val="none"/>
        </w:rPr>
        <w:t xml:space="preserve">第四章 采购需求</w:t>
      </w:r>
      <w:r>
        <w:rPr>
          <w:highlight w:val="none"/>
        </w:rPr>
        <w:tab/>
      </w:r>
      <w:r>
        <w:rPr>
          <w:highlight w:val="none"/>
        </w:rPr>
        <w:fldChar w:fldCharType="begin"/>
      </w:r>
      <w:r>
        <w:rPr>
          <w:highlight w:val="none"/>
        </w:rPr>
        <w:instrText xml:space="preserve"> PAGEREF _Toc21966 \h </w:instrText>
      </w:r>
      <w:r>
        <w:rPr>
          <w:highlight w:val="none"/>
        </w:rPr>
        <w:fldChar w:fldCharType="separate"/>
      </w:r>
      <w:r>
        <w:rPr>
          <w:highlight w:val="none"/>
        </w:rPr>
        <w:t xml:space="preserve">25</w:t>
      </w:r>
      <w:r>
        <w:rPr>
          <w:highlight w:val="none"/>
        </w:rPr>
        <w:fldChar w:fldCharType="end"/>
      </w:r>
      <w:r>
        <w:rPr>
          <w:rFonts w:hint="eastAsia" w:ascii="宋体" w:hAnsi="宋体" w:cs="宋体"/>
          <w:highlight w:val="none"/>
        </w:rPr>
        <w:fldChar w:fldCharType="end"/>
      </w:r>
      <w:r/>
    </w:p>
    <w:p>
      <w:pPr>
        <w:pStyle w:val="1063"/>
        <w:tabs>
          <w:tab w:val="right" w:pos="9638"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_Toc27993 </w:instrText>
      </w:r>
      <w:r>
        <w:rPr>
          <w:rFonts w:hint="eastAsia" w:ascii="宋体" w:hAnsi="宋体" w:cs="宋体"/>
          <w:highlight w:val="none"/>
        </w:rPr>
        <w:fldChar w:fldCharType="separate"/>
      </w:r>
      <w:r>
        <w:rPr>
          <w:rFonts w:hint="eastAsia" w:ascii="宋体" w:hAnsi="宋体" w:cs="宋体"/>
          <w:highlight w:val="none"/>
        </w:rPr>
        <w:t xml:space="preserve">第五章 合同主要条款及格式</w:t>
      </w:r>
      <w:r>
        <w:rPr>
          <w:highlight w:val="none"/>
        </w:rPr>
        <w:tab/>
      </w:r>
      <w:r>
        <w:rPr>
          <w:highlight w:val="none"/>
        </w:rPr>
        <w:fldChar w:fldCharType="begin"/>
      </w:r>
      <w:r>
        <w:rPr>
          <w:highlight w:val="none"/>
        </w:rPr>
        <w:instrText xml:space="preserve"> PAGEREF _Toc27993 \h </w:instrText>
      </w:r>
      <w:r>
        <w:rPr>
          <w:highlight w:val="none"/>
        </w:rPr>
        <w:fldChar w:fldCharType="separate"/>
      </w:r>
      <w:r>
        <w:rPr>
          <w:highlight w:val="none"/>
        </w:rPr>
        <w:t xml:space="preserve">29</w:t>
      </w:r>
      <w:r>
        <w:rPr>
          <w:highlight w:val="none"/>
        </w:rPr>
        <w:fldChar w:fldCharType="end"/>
      </w:r>
      <w:r>
        <w:rPr>
          <w:rFonts w:hint="eastAsia" w:ascii="宋体" w:hAnsi="宋体" w:cs="宋体"/>
          <w:highlight w:val="none"/>
        </w:rPr>
        <w:fldChar w:fldCharType="end"/>
      </w:r>
      <w:r/>
    </w:p>
    <w:p>
      <w:pPr>
        <w:pStyle w:val="1063"/>
        <w:tabs>
          <w:tab w:val="right" w:pos="9638"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_Toc2050 </w:instrText>
      </w:r>
      <w:r>
        <w:rPr>
          <w:rFonts w:hint="eastAsia" w:ascii="宋体" w:hAnsi="宋体" w:cs="宋体"/>
          <w:highlight w:val="none"/>
        </w:rPr>
        <w:fldChar w:fldCharType="separate"/>
      </w:r>
      <w:r>
        <w:rPr>
          <w:rFonts w:hint="eastAsia" w:ascii="宋体" w:hAnsi="宋体" w:cs="宋体"/>
          <w:highlight w:val="none"/>
        </w:rPr>
        <w:t xml:space="preserve">第六章 投标文件格式及附件</w:t>
      </w:r>
      <w:r>
        <w:rPr>
          <w:highlight w:val="none"/>
        </w:rPr>
        <w:tab/>
      </w:r>
      <w:r>
        <w:rPr>
          <w:highlight w:val="none"/>
        </w:rPr>
        <w:fldChar w:fldCharType="begin"/>
      </w:r>
      <w:r>
        <w:rPr>
          <w:highlight w:val="none"/>
        </w:rPr>
        <w:instrText xml:space="preserve"> PAGEREF _Toc2050 \h </w:instrText>
      </w:r>
      <w:r>
        <w:rPr>
          <w:highlight w:val="none"/>
        </w:rPr>
        <w:fldChar w:fldCharType="separate"/>
      </w:r>
      <w:r>
        <w:rPr>
          <w:highlight w:val="none"/>
        </w:rPr>
        <w:t xml:space="preserve">34</w:t>
      </w:r>
      <w:r>
        <w:rPr>
          <w:highlight w:val="none"/>
        </w:rPr>
        <w:fldChar w:fldCharType="end"/>
      </w:r>
      <w:r>
        <w:rPr>
          <w:rFonts w:hint="eastAsia" w:ascii="宋体" w:hAnsi="宋体" w:cs="宋体"/>
          <w:highlight w:val="none"/>
        </w:rPr>
        <w:fldChar w:fldCharType="end"/>
      </w:r>
      <w:r/>
    </w:p>
    <w:p>
      <w:pPr>
        <w:spacing w:line="360" w:lineRule="auto"/>
        <w:rPr>
          <w:rFonts w:hint="eastAsia" w:ascii="宋体" w:hAnsi="宋体" w:cs="宋体"/>
          <w:sz w:val="28"/>
          <w:szCs w:val="28"/>
          <w:highlight w:val="none"/>
        </w:rPr>
      </w:pPr>
      <w:r>
        <w:rPr>
          <w:rFonts w:hint="eastAsia" w:ascii="宋体" w:hAnsi="宋体" w:cs="宋体"/>
          <w:highlight w:val="none"/>
        </w:rPr>
        <w:fldChar w:fldCharType="end"/>
      </w:r>
      <w:r/>
    </w:p>
    <w:p>
      <w:pPr>
        <w:jc w:val="center"/>
        <w:spacing w:line="360" w:lineRule="auto"/>
        <w:shd w:val="clear" w:color="auto" w:fill="ffffff"/>
        <w:widowControl/>
        <w:rPr>
          <w:rFonts w:hint="eastAsia" w:ascii="宋体" w:hAnsi="宋体" w:cs="宋体"/>
          <w:b/>
          <w:sz w:val="36"/>
          <w:szCs w:val="36"/>
          <w:highlight w:val="none"/>
        </w:rPr>
      </w:pPr>
      <w:r>
        <w:rPr>
          <w:rFonts w:hint="eastAsia" w:ascii="宋体" w:hAnsi="宋体" w:cs="宋体"/>
          <w:b/>
          <w:sz w:val="36"/>
          <w:szCs w:val="36"/>
          <w:highlight w:val="none"/>
        </w:rPr>
      </w:r>
      <w:r/>
    </w:p>
    <w:p>
      <w:pPr>
        <w:pStyle w:val="1032"/>
        <w:rPr>
          <w:rFonts w:hint="eastAsia" w:ascii="宋体" w:hAnsi="宋体" w:cs="宋体"/>
          <w:szCs w:val="21"/>
          <w:highlight w:val="none"/>
        </w:rPr>
        <w:sectPr>
          <w:footerReference w:type="default" r:id="rId12"/>
          <w:footnotePr/>
          <w:endnotePr>
            <w:numFmt w:val="decimal"/>
          </w:endnotePr>
          <w:type w:val="nextPage"/>
          <w:pgSz w:w="11906" w:h="16838" w:orient="portrait"/>
          <w:pgMar w:top="850" w:right="850" w:bottom="850" w:left="1418" w:header="227" w:footer="720" w:gutter="0"/>
          <w:cols w:num="1" w:sep="0" w:space="720" w:equalWidth="1"/>
          <w:docGrid w:linePitch="360"/>
        </w:sectPr>
      </w:pPr>
      <w:r/>
      <w:bookmarkStart w:id="0" w:name="_Toc481057143"/>
      <w:r/>
      <w:bookmarkStart w:id="1" w:name="_Hlk52290185"/>
      <w:r/>
      <w:bookmarkStart w:id="2" w:name="_Hlk54715254"/>
      <w:r/>
      <w:r/>
    </w:p>
    <w:p>
      <w:pPr>
        <w:pStyle w:val="1032"/>
        <w:numPr>
          <w:ilvl w:val="0"/>
          <w:numId w:val="0"/>
        </w:numPr>
        <w:spacing w:line="360" w:lineRule="auto"/>
        <w:rPr>
          <w:rFonts w:hint="eastAsia" w:ascii="宋体" w:hAnsi="宋体" w:cs="宋体"/>
          <w:szCs w:val="21"/>
          <w:highlight w:val="none"/>
        </w:rPr>
      </w:pPr>
      <w:r/>
      <w:bookmarkStart w:id="3" w:name="_Toc19842"/>
      <w:r>
        <w:rPr>
          <w:rFonts w:hint="eastAsia" w:ascii="宋体" w:hAnsi="宋体" w:cs="宋体"/>
          <w:szCs w:val="21"/>
          <w:highlight w:val="none"/>
        </w:rPr>
        <w:t xml:space="preserve">第一章</w:t>
      </w:r>
      <w:r>
        <w:rPr>
          <w:rFonts w:hint="eastAsia" w:ascii="宋体" w:hAnsi="宋体" w:cs="宋体"/>
          <w:highlight w:val="none"/>
        </w:rPr>
        <w:t xml:space="preserve"> 招标公告</w:t>
      </w:r>
      <w:bookmarkEnd w:id="0"/>
      <w:r/>
      <w:bookmarkEnd w:id="3"/>
      <w:r/>
      <w:r/>
    </w:p>
    <w:p>
      <w:pPr>
        <w:ind w:firstLine="369"/>
        <w:spacing w:line="360" w:lineRule="auto"/>
        <w:widowControl/>
        <w:rPr>
          <w:rFonts w:hint="eastAsia" w:ascii="宋体" w:hAnsi="宋体" w:cs="宋体"/>
          <w:b/>
          <w:bCs/>
          <w:spacing w:val="8"/>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spacing w:val="8"/>
          <w:szCs w:val="21"/>
          <w:highlight w:val="none"/>
        </w:rPr>
        <w:t xml:space="preserve">项目概况</w:t>
      </w:r>
      <w:r/>
    </w:p>
    <w:p>
      <w:pPr>
        <w:ind w:firstLine="369"/>
        <w:spacing w:line="360" w:lineRule="auto"/>
        <w:widowControl/>
        <w:rPr>
          <w:rFonts w:hint="eastAsia" w:ascii="宋体" w:hAnsi="宋体" w:cs="宋体"/>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val="0"/>
          <w:szCs w:val="21"/>
          <w:highlight w:val="none"/>
          <w:lang w:eastAsia="zh-CN"/>
        </w:rPr>
        <w:t xml:space="preserve">江宁区2026年地形图修测项目</w:t>
      </w:r>
      <w:r>
        <w:rPr>
          <w:rFonts w:hint="eastAsia" w:ascii="宋体" w:hAnsi="宋体" w:cs="宋体"/>
          <w:spacing w:val="8"/>
          <w:szCs w:val="21"/>
          <w:highlight w:val="none"/>
        </w:rPr>
        <w:t xml:space="preserve">的潜在投标人应在</w:t>
      </w:r>
      <w:r>
        <w:rPr>
          <w:rFonts w:hint="eastAsia" w:ascii="宋体" w:hAnsi="宋体" w:cs="宋体"/>
          <w:b/>
          <w:bCs/>
          <w:szCs w:val="21"/>
          <w:highlight w:val="none"/>
          <w:u w:val="single"/>
        </w:rPr>
        <w:t xml:space="preserve">苏采云系统注册登记成功后系统内免费下载</w:t>
      </w:r>
      <w:r>
        <w:rPr>
          <w:rFonts w:hint="eastAsia" w:ascii="宋体" w:hAnsi="宋体" w:cs="宋体"/>
          <w:szCs w:val="21"/>
          <w:highlight w:val="none"/>
        </w:rPr>
        <w:t xml:space="preserve">获取采购文件，并于</w:t>
      </w:r>
      <w:r>
        <w:rPr>
          <w:rFonts w:hint="eastAsia" w:ascii="宋体" w:hAnsi="宋体" w:cs="宋体"/>
          <w:b/>
          <w:bCs/>
          <w:iCs/>
          <w:spacing w:val="8"/>
          <w:szCs w:val="21"/>
          <w:highlight w:val="none"/>
        </w:rPr>
        <w:t xml:space="preserve">202</w:t>
      </w:r>
      <w:r>
        <w:rPr>
          <w:rFonts w:hint="eastAsia" w:ascii="宋体" w:hAnsi="宋体" w:cs="宋体"/>
          <w:b/>
          <w:bCs/>
          <w:iCs/>
          <w:spacing w:val="8"/>
          <w:szCs w:val="21"/>
          <w:highlight w:val="none"/>
          <w:lang w:val="en-US" w:eastAsia="zh-CN"/>
        </w:rPr>
        <w:t xml:space="preserve">6</w:t>
      </w:r>
      <w:r>
        <w:rPr>
          <w:rFonts w:hint="eastAsia" w:ascii="宋体" w:hAnsi="宋体" w:cs="宋体"/>
          <w:b/>
          <w:bCs/>
          <w:spacing w:val="8"/>
          <w:szCs w:val="21"/>
          <w:highlight w:val="none"/>
        </w:rPr>
        <w:t xml:space="preserve">年</w:t>
      </w:r>
      <w:r>
        <w:rPr>
          <w:rFonts w:hint="eastAsia" w:ascii="宋体" w:hAnsi="宋体" w:cs="宋体"/>
          <w:b/>
          <w:bCs/>
          <w:spacing w:val="8"/>
          <w:szCs w:val="21"/>
          <w:highlight w:val="none"/>
          <w:lang w:val="en-US" w:eastAsia="zh-CN"/>
        </w:rPr>
        <w:t xml:space="preserve">6</w:t>
      </w:r>
      <w:r>
        <w:rPr>
          <w:rFonts w:hint="eastAsia" w:ascii="宋体" w:hAnsi="宋体" w:cs="宋体"/>
          <w:b/>
          <w:bCs/>
          <w:spacing w:val="8"/>
          <w:szCs w:val="21"/>
          <w:highlight w:val="none"/>
        </w:rPr>
        <w:t xml:space="preserve">月</w:t>
      </w:r>
      <w:r>
        <w:rPr>
          <w:rFonts w:hint="eastAsia" w:ascii="宋体" w:hAnsi="宋体" w:cs="宋体"/>
          <w:b/>
          <w:bCs/>
          <w:spacing w:val="8"/>
          <w:szCs w:val="21"/>
          <w:highlight w:val="none"/>
          <w:lang w:val="en-US" w:eastAsia="zh-CN"/>
        </w:rPr>
        <w:t xml:space="preserve">2</w:t>
      </w:r>
      <w:r>
        <w:rPr>
          <w:rFonts w:hint="eastAsia" w:ascii="宋体" w:hAnsi="宋体" w:cs="宋体"/>
          <w:b/>
          <w:bCs/>
          <w:spacing w:val="8"/>
          <w:szCs w:val="21"/>
          <w:highlight w:val="none"/>
          <w:lang w:val="en-US" w:eastAsia="zh-CN"/>
        </w:rPr>
        <w:t xml:space="preserve">9</w:t>
      </w:r>
      <w:r>
        <w:rPr>
          <w:rFonts w:hint="eastAsia" w:ascii="宋体" w:hAnsi="宋体" w:cs="宋体"/>
          <w:b/>
          <w:bCs/>
          <w:spacing w:val="8"/>
          <w:szCs w:val="21"/>
          <w:highlight w:val="none"/>
        </w:rPr>
        <w:t xml:space="preserve">日</w:t>
      </w:r>
      <w:r>
        <w:rPr>
          <w:rFonts w:hint="eastAsia" w:ascii="宋体" w:hAnsi="宋体" w:cs="宋体"/>
          <w:b/>
          <w:bCs/>
          <w:szCs w:val="21"/>
          <w:highlight w:val="none"/>
          <w:lang w:val="en-US" w:eastAsia="zh-CN"/>
        </w:rPr>
        <w:t xml:space="preserve">9</w:t>
      </w:r>
      <w:r>
        <w:rPr>
          <w:rFonts w:hint="eastAsia" w:ascii="宋体" w:hAnsi="宋体" w:cs="宋体"/>
          <w:b/>
          <w:bCs/>
          <w:szCs w:val="21"/>
          <w:highlight w:val="none"/>
        </w:rPr>
        <w:t xml:space="preserve">点30分</w:t>
      </w:r>
      <w:r>
        <w:rPr>
          <w:rFonts w:hint="eastAsia" w:ascii="宋体" w:hAnsi="宋体" w:cs="宋体"/>
          <w:szCs w:val="21"/>
          <w:highlight w:val="none"/>
        </w:rPr>
        <w:t xml:space="preserve">（北京时间）前递交投标文件。</w:t>
      </w:r>
      <w:r/>
    </w:p>
    <w:p>
      <w:pPr>
        <w:ind w:firstLine="452"/>
        <w:jc w:val="left"/>
        <w:spacing w:line="360" w:lineRule="auto"/>
        <w:rPr>
          <w:rFonts w:hint="eastAsia" w:ascii="宋体" w:hAnsi="宋体" w:cs="宋体"/>
          <w:spacing w:val="8"/>
          <w:szCs w:val="21"/>
          <w:highlight w:val="none"/>
        </w:rPr>
      </w:pPr>
      <w:r>
        <w:rPr>
          <w:rFonts w:hint="eastAsia" w:ascii="宋体" w:hAnsi="宋体" w:cs="宋体"/>
          <w:spacing w:val="8"/>
          <w:szCs w:val="21"/>
          <w:highlight w:val="none"/>
        </w:rPr>
      </w:r>
      <w:r/>
    </w:p>
    <w:p>
      <w:pPr>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一、项目基本情况</w:t>
      </w:r>
      <w:bookmarkEnd w:id="1"/>
      <w:r/>
      <w:bookmarkEnd w:id="2"/>
      <w:r/>
      <w:r/>
    </w:p>
    <w:p>
      <w:pPr>
        <w:ind w:firstLine="420"/>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 xml:space="preserve">1.1项目编号：JSZC-320115-JCEC-G2026-0174</w:t>
      </w:r>
      <w:r/>
    </w:p>
    <w:p>
      <w:pPr>
        <w:ind w:firstLine="420"/>
        <w:spacing w:line="360" w:lineRule="auto"/>
        <w:rPr>
          <w:rFonts w:hint="eastAsia" w:ascii="宋体" w:hAnsi="宋体" w:cs="宋体"/>
          <w:spacing w:val="8"/>
          <w:szCs w:val="21"/>
          <w:highlight w:val="none"/>
          <w:lang w:eastAsia="zh-CN"/>
        </w:rPr>
      </w:pPr>
      <w:r>
        <w:rPr>
          <w:rFonts w:hint="eastAsia" w:ascii="宋体" w:hAnsi="宋体" w:cs="宋体"/>
          <w:bCs/>
          <w:szCs w:val="21"/>
          <w:highlight w:val="none"/>
        </w:rPr>
        <w:t xml:space="preserve">1.2项目名称：</w:t>
      </w:r>
      <w:r>
        <w:rPr>
          <w:rFonts w:hint="eastAsia" w:ascii="宋体" w:hAnsi="宋体" w:cs="宋体"/>
          <w:spacing w:val="8"/>
          <w:szCs w:val="21"/>
          <w:highlight w:val="none"/>
          <w:lang w:val="en-US" w:eastAsia="zh-CN"/>
        </w:rPr>
        <w:t xml:space="preserve">江宁区2026年地形图修测</w:t>
      </w:r>
      <w:r>
        <w:rPr>
          <w:rFonts w:hint="eastAsia" w:ascii="宋体" w:hAnsi="宋体" w:cs="宋体"/>
          <w:spacing w:val="8"/>
          <w:szCs w:val="21"/>
          <w:highlight w:val="none"/>
          <w:lang w:eastAsia="zh-CN"/>
        </w:rPr>
        <w:t xml:space="preserve">项目</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1.3预算金额：</w:t>
      </w:r>
      <w:r>
        <w:rPr>
          <w:rFonts w:hint="eastAsia" w:ascii="宋体" w:hAnsi="宋体" w:eastAsia="宋体" w:cs="宋体"/>
          <w:b w:val="0"/>
          <w:bCs/>
          <w:szCs w:val="21"/>
          <w:highlight w:val="none"/>
        </w:rPr>
        <w:t xml:space="preserve">人民币</w:t>
      </w:r>
      <w:r>
        <w:rPr>
          <w:rFonts w:hint="eastAsia" w:ascii="宋体" w:hAnsi="宋体" w:cs="宋体"/>
          <w:b w:val="0"/>
          <w:bCs/>
          <w:szCs w:val="21"/>
          <w:highlight w:val="none"/>
          <w:lang w:val="en-US" w:eastAsia="zh-CN"/>
        </w:rPr>
        <w:t xml:space="preserve">209.6</w:t>
      </w:r>
      <w:r>
        <w:rPr>
          <w:rFonts w:hint="eastAsia" w:ascii="宋体" w:hAnsi="宋体" w:eastAsia="宋体" w:cs="宋体"/>
          <w:b w:val="0"/>
          <w:bCs/>
          <w:szCs w:val="21"/>
          <w:highlight w:val="none"/>
        </w:rPr>
        <w:t xml:space="preserve">万元</w:t>
      </w:r>
      <w:r/>
    </w:p>
    <w:p>
      <w:pPr>
        <w:ind w:firstLine="420"/>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 xml:space="preserve">1.4最高限价：</w:t>
      </w:r>
      <w:r>
        <w:rPr>
          <w:rFonts w:hint="eastAsia" w:ascii="宋体" w:hAnsi="宋体" w:eastAsia="宋体" w:cs="宋体"/>
          <w:b w:val="0"/>
          <w:bCs/>
          <w:szCs w:val="21"/>
          <w:highlight w:val="none"/>
        </w:rPr>
        <w:t xml:space="preserve">人民币</w:t>
      </w:r>
      <w:r>
        <w:rPr>
          <w:rFonts w:hint="eastAsia" w:ascii="宋体" w:hAnsi="宋体" w:cs="宋体"/>
          <w:b w:val="0"/>
          <w:bCs/>
          <w:szCs w:val="21"/>
          <w:highlight w:val="none"/>
          <w:lang w:val="en-US" w:eastAsia="zh-CN"/>
        </w:rPr>
        <w:t xml:space="preserve">209.6</w:t>
      </w:r>
      <w:r>
        <w:rPr>
          <w:rFonts w:hint="eastAsia" w:ascii="宋体" w:hAnsi="宋体" w:eastAsia="宋体" w:cs="宋体"/>
          <w:b w:val="0"/>
          <w:bCs/>
          <w:szCs w:val="21"/>
          <w:highlight w:val="none"/>
        </w:rPr>
        <w:t xml:space="preserve">万元</w:t>
      </w:r>
      <w:r/>
    </w:p>
    <w:p>
      <w:pPr>
        <w:ind w:firstLine="420"/>
        <w:jc w:val="left"/>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1.5采购需求：</w:t>
      </w:r>
      <w:r>
        <w:rPr>
          <w:rFonts w:hint="eastAsia"/>
          <w:szCs w:val="21"/>
          <w:lang w:val="en-US"/>
        </w:rPr>
        <w:t xml:space="preserve">对</w:t>
      </w:r>
      <w:r>
        <w:rPr>
          <w:rFonts w:hint="eastAsia"/>
          <w:szCs w:val="21"/>
        </w:rPr>
        <w:t xml:space="preserve">南京市江宁区指定区域范围内地形图更新维护，通过</w:t>
      </w:r>
      <w:r>
        <w:rPr>
          <w:rFonts w:hint="eastAsia"/>
          <w:szCs w:val="21"/>
          <w:lang w:val="en-US"/>
        </w:rPr>
        <w:t xml:space="preserve">2026年度最新</w:t>
      </w:r>
      <w:r>
        <w:rPr>
          <w:rFonts w:hint="eastAsia"/>
          <w:szCs w:val="21"/>
        </w:rPr>
        <w:t xml:space="preserve">影像</w:t>
      </w:r>
      <w:r>
        <w:rPr>
          <w:rFonts w:hint="eastAsia"/>
          <w:szCs w:val="21"/>
          <w:lang w:val="en-US"/>
        </w:rPr>
        <w:t xml:space="preserve">叠加地形图进行</w:t>
      </w:r>
      <w:r>
        <w:rPr>
          <w:rFonts w:hint="eastAsia"/>
          <w:szCs w:val="21"/>
        </w:rPr>
        <w:t xml:space="preserve">比对发现变化图斑，主动</w:t>
      </w:r>
      <w:r>
        <w:rPr>
          <w:rFonts w:hint="eastAsia"/>
          <w:szCs w:val="21"/>
          <w:lang w:val="en-US"/>
        </w:rPr>
        <w:t xml:space="preserve">定位</w:t>
      </w:r>
      <w:r>
        <w:rPr>
          <w:rFonts w:hint="eastAsia"/>
          <w:szCs w:val="21"/>
        </w:rPr>
        <w:t xml:space="preserve">变化区域，及时修测更新地形图，成果满足南京市规划和自然资源局发布的最新大比例地形图数据标准。</w:t>
      </w:r>
      <w:r>
        <w:rPr>
          <w:rFonts w:hint="eastAsia" w:ascii="宋体" w:hAnsi="宋体"/>
          <w:bCs/>
          <w:color w:val="auto"/>
          <w:szCs w:val="21"/>
          <w:highlight w:val="none"/>
        </w:rPr>
        <w:t xml:space="preserve">具体详见采购文件。</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1.6合同履行期限：2027年5月底前，完成项目的第三方检验、业主组织的验收工作。</w:t>
      </w:r>
      <w:r>
        <w:rPr>
          <w:rFonts w:hint="eastAsia" w:ascii="宋体" w:hAnsi="宋体" w:cs="Arial"/>
          <w:bCs/>
          <w:color w:val="auto"/>
          <w:szCs w:val="21"/>
          <w:highlight w:val="none"/>
        </w:rPr>
        <w:t xml:space="preserve">（具体时间以合同约定为准）。</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1.7行业划分：</w:t>
      </w:r>
      <w:r>
        <w:rPr>
          <w:rFonts w:hint="eastAsia" w:ascii="Arial" w:hAnsi="Arial" w:cs="Arial"/>
          <w:spacing w:val="8"/>
          <w:szCs w:val="21"/>
        </w:rPr>
        <w:t xml:space="preserve">其他未列明行业（科学研究和技术服务业）</w:t>
      </w:r>
      <w:r>
        <w:rPr>
          <w:rFonts w:hint="eastAsia" w:ascii="宋体" w:hAnsi="宋体" w:eastAsia="宋体" w:cs="宋体"/>
          <w:color w:val="auto"/>
          <w:spacing w:val="8"/>
          <w:szCs w:val="21"/>
          <w:highlight w:val="none"/>
          <w:lang w:val="en-US" w:eastAsia="zh-CN"/>
        </w:rPr>
        <w:t xml:space="preserve">。</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1.8本项目非专门面向中小企业（或监狱企业或残疾人福利性单位）采购。</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1.9本项目不接受联合体投标。</w:t>
      </w:r>
      <w:r/>
    </w:p>
    <w:p>
      <w:pPr>
        <w:ind w:firstLine="452"/>
        <w:jc w:val="left"/>
        <w:spacing w:line="360" w:lineRule="auto"/>
        <w:rPr>
          <w:rFonts w:hint="eastAsia" w:ascii="宋体" w:hAnsi="宋体" w:cs="宋体"/>
          <w:spacing w:val="8"/>
          <w:szCs w:val="21"/>
          <w:highlight w:val="none"/>
        </w:rPr>
      </w:pPr>
      <w:r>
        <w:rPr>
          <w:rFonts w:hint="eastAsia" w:ascii="宋体" w:hAnsi="宋体" w:cs="宋体"/>
          <w:spacing w:val="8"/>
          <w:szCs w:val="21"/>
          <w:highlight w:val="none"/>
        </w:rPr>
      </w:r>
      <w:r/>
    </w:p>
    <w:p>
      <w:pPr>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二、申请人的资格要求：</w:t>
      </w:r>
      <w:r/>
    </w:p>
    <w:p>
      <w:pPr>
        <w:ind w:firstLine="454"/>
        <w:jc w:val="left"/>
        <w:spacing w:line="360" w:lineRule="auto"/>
        <w:rPr>
          <w:rFonts w:hint="eastAsia" w:ascii="宋体" w:hAnsi="宋体" w:cs="宋体"/>
          <w:b/>
          <w:spacing w:val="8"/>
          <w:szCs w:val="21"/>
          <w:highlight w:val="none"/>
        </w:rPr>
      </w:pPr>
      <w:r>
        <w:rPr>
          <w:rFonts w:hint="eastAsia" w:ascii="宋体" w:hAnsi="宋体" w:cs="宋体"/>
          <w:b/>
          <w:spacing w:val="8"/>
          <w:szCs w:val="21"/>
          <w:highlight w:val="none"/>
        </w:rPr>
        <w:t xml:space="preserve">2.1满足《中华人民共和国政府采购法》第二十二条规定：</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（1）具有独立承担民事责任的能力（提供法人或者其他组织的营业执照；供应商为自然人的，提供其身份证）；</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（2）具有良好的商业信誉和健全的财务会计制度（提供2024</w:t>
      </w:r>
      <w:r>
        <w:rPr>
          <w:rFonts w:hint="eastAsia" w:ascii="宋体" w:hAnsi="宋体" w:cs="宋体"/>
          <w:bCs/>
          <w:szCs w:val="21"/>
          <w:highlight w:val="none"/>
          <w:lang w:val="en-US" w:eastAsia="zh-CN"/>
        </w:rPr>
        <w:t xml:space="preserve">或2025</w:t>
      </w:r>
      <w:r>
        <w:rPr>
          <w:rFonts w:hint="eastAsia" w:ascii="宋体" w:hAnsi="宋体" w:cs="宋体"/>
          <w:bCs/>
          <w:szCs w:val="21"/>
          <w:highlight w:val="none"/>
        </w:rPr>
        <w:t xml:space="preserve">年度的财务报表，或投标截止时间前六个月内银行出具的资信证明）；</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（4）有依法缴纳税收和社会保障资金的良好记录（提供参加本次政府采购活动前半年内至少一个月：</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\o\ac(○,1)</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缴纳税收的凭证；</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\o\ac(○,2)</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缴纳社会保险的凭据），依法享受免缴、缓缴的，提供证明材料；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（5）参加政府采购活动前三年内，在经营活动中没有重大违法记录（提供承诺书）；</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（6）</w:t>
      </w:r>
      <w:bookmarkStart w:id="4" w:name="OLE_LINK1"/>
      <w:r>
        <w:rPr>
          <w:rFonts w:hint="eastAsia" w:ascii="宋体" w:hAnsi="宋体" w:cs="宋体"/>
          <w:bCs/>
          <w:szCs w:val="21"/>
          <w:highlight w:val="none"/>
        </w:rPr>
        <w:t xml:space="preserve">法律、行政法规规定的其他条件：无。</w:t>
      </w:r>
      <w:bookmarkEnd w:id="4"/>
      <w:r/>
      <w:r/>
    </w:p>
    <w:p>
      <w:pPr>
        <w:ind w:firstLine="454"/>
        <w:jc w:val="left"/>
        <w:spacing w:line="360" w:lineRule="auto"/>
        <w:rPr>
          <w:rFonts w:hint="eastAsia" w:ascii="宋体" w:hAnsi="宋体" w:cs="宋体"/>
          <w:b/>
          <w:spacing w:val="8"/>
          <w:szCs w:val="21"/>
          <w:highlight w:val="none"/>
        </w:rPr>
      </w:pPr>
      <w:r>
        <w:rPr>
          <w:rFonts w:hint="eastAsia" w:ascii="宋体" w:hAnsi="宋体" w:cs="宋体"/>
          <w:b/>
          <w:spacing w:val="8"/>
          <w:szCs w:val="21"/>
          <w:highlight w:val="none"/>
        </w:rPr>
        <w:t xml:space="preserve">2.2落实政府采购政策需满足的资格要求：无。 </w:t>
      </w:r>
      <w:r/>
    </w:p>
    <w:p>
      <w:pPr>
        <w:ind w:firstLine="458"/>
        <w:spacing w:line="360" w:lineRule="auto"/>
        <w:rPr>
          <w:rFonts w:hint="eastAsia" w:ascii="宋体" w:hAnsi="宋体" w:eastAsia="宋体" w:cs="宋体"/>
          <w:b/>
          <w:spacing w:val="8"/>
          <w:szCs w:val="21"/>
          <w:highlight w:val="none"/>
          <w:lang w:val="en-US" w:eastAsia="zh-CN"/>
        </w:rPr>
      </w:pPr>
      <w:r>
        <w:rPr>
          <w:rFonts w:hint="eastAsia" w:ascii="宋体" w:hAnsi="宋体" w:cs="宋体"/>
          <w:b/>
          <w:spacing w:val="8"/>
          <w:szCs w:val="21"/>
          <w:highlight w:val="none"/>
        </w:rPr>
        <w:t xml:space="preserve">2.3采购人根据采购项目的特殊要求规定的特定条件，并提供符合特殊要求的证明</w:t>
      </w:r>
      <w:r>
        <w:rPr>
          <w:rFonts w:hint="eastAsia" w:ascii="宋体" w:hAnsi="宋体" w:cs="宋体"/>
          <w:b/>
          <w:szCs w:val="21"/>
          <w:highlight w:val="none"/>
        </w:rPr>
        <w:t xml:space="preserve">材料或者情况</w:t>
      </w:r>
      <w:r>
        <w:rPr>
          <w:rFonts w:hint="eastAsia" w:ascii="宋体" w:hAnsi="宋体" w:cs="宋体"/>
          <w:b/>
          <w:spacing w:val="8"/>
          <w:szCs w:val="21"/>
          <w:highlight w:val="none"/>
        </w:rPr>
        <w:t xml:space="preserve">说明：</w:t>
      </w:r>
      <w:r>
        <w:rPr>
          <w:rFonts w:hint="eastAsia"/>
          <w:b/>
          <w:bCs/>
          <w:highlight w:val="none"/>
        </w:rPr>
        <w:t xml:space="preserve">供应商须具有</w:t>
      </w:r>
      <w:r>
        <w:rPr>
          <w:rFonts w:hint="eastAsia" w:ascii="宋体" w:hAnsi="宋体"/>
          <w:b/>
          <w:bCs/>
          <w:szCs w:val="21"/>
          <w:highlight w:val="none"/>
        </w:rPr>
        <w:t xml:space="preserve">国家测绘行政</w:t>
      </w:r>
      <w:r>
        <w:rPr>
          <w:rFonts w:hint="eastAsia"/>
          <w:b/>
          <w:bCs/>
          <w:highlight w:val="none"/>
        </w:rPr>
        <w:t xml:space="preserve">主管部门颁发的</w:t>
      </w:r>
      <w:r>
        <w:rPr>
          <w:rFonts w:hint="eastAsia" w:ascii="宋体" w:hAnsi="宋体"/>
          <w:b/>
          <w:bCs/>
          <w:szCs w:val="21"/>
          <w:highlight w:val="none"/>
        </w:rPr>
        <w:t xml:space="preserve">有效期内的</w:t>
      </w:r>
      <w:r>
        <w:rPr>
          <w:rFonts w:hint="eastAsia"/>
          <w:b/>
          <w:bCs/>
          <w:highlight w:val="none"/>
          <w:lang w:val="en-US" w:eastAsia="zh-CN"/>
        </w:rPr>
        <w:t xml:space="preserve">甲</w:t>
      </w:r>
      <w:r>
        <w:rPr>
          <w:rFonts w:hint="eastAsia"/>
          <w:b/>
          <w:bCs/>
          <w:highlight w:val="none"/>
        </w:rPr>
        <w:t xml:space="preserve">级及以上测绘资质</w:t>
      </w:r>
      <w:r>
        <w:rPr>
          <w:rFonts w:hint="eastAsia" w:ascii="宋体" w:hAnsi="宋体"/>
          <w:b/>
          <w:bCs/>
          <w:szCs w:val="21"/>
          <w:highlight w:val="none"/>
        </w:rPr>
        <w:t xml:space="preserve">证书</w:t>
      </w:r>
      <w:r>
        <w:rPr>
          <w:rFonts w:hint="eastAsia"/>
          <w:b/>
          <w:bCs/>
          <w:highlight w:val="none"/>
        </w:rPr>
        <w:t xml:space="preserve">，业务范围要求包含工程测量专业。（提供证书复印件加盖供应商公章）</w:t>
      </w:r>
      <w:r>
        <w:rPr>
          <w:rFonts w:hint="eastAsia"/>
          <w:highlight w:val="none"/>
        </w:rPr>
        <w:t xml:space="preserve">。</w:t>
      </w:r>
      <w:r/>
    </w:p>
    <w:p>
      <w:pPr>
        <w:ind w:firstLine="426"/>
        <w:spacing w:line="360" w:lineRule="auto"/>
        <w:rPr>
          <w:rFonts w:hint="eastAsia" w:ascii="宋体" w:hAnsi="宋体" w:cs="宋体"/>
          <w:b/>
          <w:spacing w:val="8"/>
          <w:szCs w:val="21"/>
          <w:highlight w:val="none"/>
        </w:rPr>
      </w:pPr>
      <w:r>
        <w:rPr>
          <w:rFonts w:hint="eastAsia" w:ascii="宋体" w:hAnsi="宋体" w:cs="宋体"/>
          <w:b/>
          <w:szCs w:val="21"/>
          <w:highlight w:val="none"/>
          <w:lang w:val="en-US" w:eastAsia="zh-CN"/>
        </w:rPr>
        <w:t xml:space="preserve">2.4</w:t>
      </w:r>
      <w:r>
        <w:rPr>
          <w:rFonts w:hint="eastAsia" w:ascii="宋体" w:hAnsi="宋体" w:cs="宋体"/>
          <w:b/>
          <w:szCs w:val="21"/>
          <w:highlight w:val="none"/>
        </w:rPr>
        <w:t xml:space="preserve">提供《南京市政府采购供应商信用记录表暨信用承诺书》网站在线打印，法定代表人签字并盖单位公章。</w:t>
      </w:r>
      <w:r/>
    </w:p>
    <w:p>
      <w:pPr>
        <w:ind w:firstLine="426"/>
        <w:spacing w:line="360" w:lineRule="auto"/>
        <w:rPr>
          <w:rFonts w:hint="default" w:ascii="宋体" w:hAnsi="宋体" w:eastAsia="宋体" w:cs="宋体"/>
          <w:b/>
          <w:szCs w:val="21"/>
          <w:highlight w:val="none"/>
          <w:lang w:val="en-US" w:eastAsia="zh-CN"/>
        </w:rPr>
      </w:pPr>
      <w:r>
        <w:rPr>
          <w:rFonts w:hint="eastAsia" w:ascii="宋体" w:hAnsi="宋体" w:cs="宋体"/>
          <w:b/>
          <w:szCs w:val="21"/>
          <w:highlight w:val="none"/>
          <w:lang w:val="en-US" w:eastAsia="zh-CN"/>
        </w:rPr>
        <w:t xml:space="preserve">2.5供应商应符合《政府购买服务管理办法》(财政部令第102号)第六条、第八条规定，不属于禁止承接政府购买服务的主体。</w:t>
      </w:r>
      <w:r/>
    </w:p>
    <w:p>
      <w:pPr>
        <w:ind w:firstLine="426"/>
        <w:spacing w:line="360" w:lineRule="auto"/>
        <w:rPr>
          <w:rFonts w:hint="eastAsia" w:ascii="宋体" w:hAnsi="宋体" w:cs="宋体"/>
          <w:b/>
          <w:szCs w:val="21"/>
          <w:highlight w:val="none"/>
        </w:rPr>
      </w:pPr>
      <w:r>
        <w:rPr>
          <w:rFonts w:hint="eastAsia" w:ascii="宋体" w:hAnsi="宋体" w:cs="宋体"/>
          <w:b/>
          <w:szCs w:val="21"/>
          <w:highlight w:val="none"/>
        </w:rPr>
        <w:t xml:space="preserve">2.</w:t>
      </w:r>
      <w:r>
        <w:rPr>
          <w:rFonts w:hint="eastAsia" w:ascii="宋体" w:hAnsi="宋体" w:cs="宋体"/>
          <w:b/>
          <w:szCs w:val="21"/>
          <w:highlight w:val="none"/>
          <w:lang w:val="en-US" w:eastAsia="zh-CN"/>
        </w:rPr>
        <w:t xml:space="preserve">6</w:t>
      </w:r>
      <w:r>
        <w:rPr>
          <w:rFonts w:hint="eastAsia" w:ascii="宋体" w:hAnsi="宋体" w:cs="宋体"/>
          <w:b/>
          <w:szCs w:val="21"/>
          <w:highlight w:val="none"/>
        </w:rPr>
        <w:t xml:space="preserve">拒绝下述供应商参加本次招标活动：</w:t>
      </w:r>
      <w:r/>
    </w:p>
    <w:p>
      <w:pPr>
        <w:ind w:firstLine="424"/>
        <w:spacing w:line="360" w:lineRule="auto"/>
        <w:rPr>
          <w:rFonts w:hint="eastAsia" w:ascii="宋体" w:hAnsi="宋体" w:cs="宋体"/>
          <w:bCs/>
          <w:szCs w:val="21"/>
          <w:highlight w:val="none"/>
        </w:rPr>
      </w:pPr>
      <w:r>
        <w:rPr>
          <w:rFonts w:hint="eastAsia" w:ascii="宋体" w:hAnsi="宋体" w:cs="宋体"/>
          <w:bCs/>
          <w:szCs w:val="21"/>
          <w:highlight w:val="none"/>
        </w:rPr>
        <w:t xml:space="preserve">（1）单位负责人为同一人或者存在直接控股、管理关系的不同供应商，不得参加同一合同项下的政府采购活动。</w:t>
      </w:r>
      <w:r/>
    </w:p>
    <w:p>
      <w:pPr>
        <w:ind w:firstLine="424"/>
        <w:spacing w:line="360" w:lineRule="auto"/>
        <w:rPr>
          <w:rFonts w:hint="eastAsia" w:ascii="宋体" w:hAnsi="宋体" w:cs="宋体"/>
          <w:bCs/>
          <w:szCs w:val="21"/>
          <w:highlight w:val="none"/>
        </w:rPr>
      </w:pPr>
      <w:r>
        <w:rPr>
          <w:rFonts w:hint="eastAsia" w:ascii="宋体" w:hAnsi="宋体" w:cs="宋体"/>
          <w:bCs/>
          <w:szCs w:val="21"/>
          <w:highlight w:val="none"/>
        </w:rPr>
        <w:t xml:space="preserve">（2）为采购项目提供整体设计、规范编制或者项目管理、监理、检测等服务的供应商，不得参加本项目的采购活动。</w:t>
      </w:r>
      <w:r/>
    </w:p>
    <w:p>
      <w:pPr>
        <w:ind w:firstLine="424"/>
        <w:spacing w:line="360" w:lineRule="auto"/>
        <w:rPr>
          <w:rFonts w:hint="eastAsia" w:ascii="宋体" w:hAnsi="宋体" w:cs="宋体"/>
          <w:bCs/>
          <w:szCs w:val="21"/>
          <w:highlight w:val="none"/>
        </w:rPr>
      </w:pPr>
      <w:r>
        <w:rPr>
          <w:rFonts w:hint="eastAsia" w:ascii="宋体" w:hAnsi="宋体" w:cs="宋体"/>
          <w:bCs/>
          <w:szCs w:val="21"/>
          <w:highlight w:val="none"/>
        </w:rPr>
        <w:t xml:space="preserve">（3）供应商被“信用中国”网站（www.creditchina.gov.cn）、“中国政府采购网”（www.ccgp.gov.cn）列入失信被执行人、</w:t>
      </w:r>
      <w:r>
        <w:rPr>
          <w:rFonts w:hint="eastAsia" w:ascii="宋体" w:hAnsi="宋体" w:cs="宋体"/>
          <w:bCs/>
          <w:szCs w:val="21"/>
          <w:highlight w:val="none"/>
          <w:lang w:eastAsia="zh-CN"/>
        </w:rPr>
        <w:t xml:space="preserve">重大税收违法失信主体名单</w:t>
      </w:r>
      <w:r>
        <w:rPr>
          <w:rFonts w:hint="eastAsia" w:ascii="宋体" w:hAnsi="宋体" w:cs="宋体"/>
          <w:bCs/>
          <w:szCs w:val="21"/>
          <w:highlight w:val="none"/>
        </w:rPr>
        <w:t xml:space="preserve">、政府采购严重违法失信行为记录名单。</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三、获取招标文件</w:t>
      </w:r>
      <w:r/>
    </w:p>
    <w:p>
      <w:pPr>
        <w:ind w:firstLine="454"/>
        <w:jc w:val="left"/>
        <w:spacing w:line="360" w:lineRule="auto"/>
        <w:shd w:val="clear" w:color="auto" w:fill="ffffff"/>
        <w:widowControl/>
        <w:rPr>
          <w:rFonts w:hint="eastAsia" w:ascii="宋体" w:hAnsi="宋体" w:cs="宋体"/>
          <w:b/>
          <w:bCs/>
          <w:spacing w:val="8"/>
          <w:szCs w:val="21"/>
          <w:highlight w:val="none"/>
        </w:rPr>
      </w:pPr>
      <w:r>
        <w:rPr>
          <w:rFonts w:hint="eastAsia" w:ascii="宋体" w:hAnsi="宋体" w:cs="宋体"/>
          <w:b/>
          <w:bCs/>
          <w:spacing w:val="8"/>
          <w:szCs w:val="21"/>
          <w:highlight w:val="none"/>
        </w:rPr>
        <w:t xml:space="preserve">3.1时间：自招标文件公告发布之日起5个工作日</w:t>
      </w:r>
      <w:r/>
    </w:p>
    <w:p>
      <w:pPr>
        <w:ind w:firstLine="452"/>
        <w:jc w:val="left"/>
        <w:spacing w:line="360" w:lineRule="auto"/>
        <w:shd w:val="clear" w:color="auto" w:fill="ffffff"/>
        <w:widowControl/>
        <w:rPr>
          <w:rFonts w:hint="eastAsia" w:ascii="宋体" w:hAnsi="宋体" w:cs="宋体"/>
          <w:spacing w:val="8"/>
          <w:szCs w:val="21"/>
          <w:highlight w:val="none"/>
        </w:rPr>
      </w:pPr>
      <w:r>
        <w:rPr>
          <w:rFonts w:hint="eastAsia" w:ascii="宋体" w:hAnsi="宋体" w:cs="宋体"/>
          <w:spacing w:val="8"/>
          <w:szCs w:val="21"/>
          <w:highlight w:val="none"/>
        </w:rPr>
        <w:t xml:space="preserve">3.2地点：苏采云系统注册登记成功后系统内免费下载。</w:t>
      </w:r>
      <w:r/>
    </w:p>
    <w:p>
      <w:pPr>
        <w:ind w:firstLine="452"/>
        <w:jc w:val="left"/>
        <w:spacing w:line="360" w:lineRule="auto"/>
        <w:shd w:val="clear" w:color="auto" w:fill="ffffff"/>
        <w:widowControl/>
        <w:rPr>
          <w:rFonts w:hint="eastAsia" w:ascii="宋体" w:hAnsi="宋体" w:cs="宋体"/>
          <w:spacing w:val="8"/>
          <w:szCs w:val="21"/>
          <w:highlight w:val="none"/>
        </w:rPr>
      </w:pPr>
      <w:r>
        <w:rPr>
          <w:rFonts w:hint="eastAsia" w:ascii="宋体" w:hAnsi="宋体" w:cs="宋体"/>
          <w:spacing w:val="8"/>
          <w:szCs w:val="21"/>
          <w:highlight w:val="none"/>
        </w:rPr>
        <w:t xml:space="preserve">3.3方式：采用网上注册登记方式</w:t>
      </w:r>
      <w:r/>
    </w:p>
    <w:p>
      <w:pPr>
        <w:ind w:firstLine="452"/>
        <w:jc w:val="left"/>
        <w:spacing w:line="360" w:lineRule="auto"/>
        <w:shd w:val="clear" w:color="auto" w:fill="ffffff"/>
        <w:widowControl/>
        <w:rPr>
          <w:rFonts w:hint="eastAsia" w:ascii="宋体" w:hAnsi="宋体" w:cs="宋体"/>
          <w:spacing w:val="8"/>
          <w:szCs w:val="21"/>
          <w:highlight w:val="none"/>
        </w:rPr>
      </w:pPr>
      <w:r>
        <w:rPr>
          <w:rFonts w:hint="eastAsia" w:ascii="宋体" w:hAnsi="宋体" w:cs="宋体"/>
          <w:spacing w:val="8"/>
          <w:szCs w:val="21"/>
          <w:highlight w:val="none"/>
        </w:rPr>
        <w:t xml:space="preserve">3.4售价：0.00元。</w:t>
      </w:r>
      <w:r/>
    </w:p>
    <w:p>
      <w:pPr>
        <w:ind w:firstLine="360"/>
        <w:spacing w:line="360" w:lineRule="auto"/>
        <w:widowControl/>
        <w:rPr>
          <w:rFonts w:hint="eastAsia" w:ascii="宋体" w:hAnsi="宋体" w:cs="宋体"/>
          <w:szCs w:val="21"/>
          <w:highlight w:val="none"/>
        </w:rPr>
      </w:pPr>
      <w:r>
        <w:rPr>
          <w:rFonts w:hint="eastAsia" w:ascii="宋体" w:hAnsi="宋体" w:cs="宋体"/>
          <w:szCs w:val="21"/>
          <w:highlight w:val="none"/>
        </w:rPr>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四、提交投标文件截止时间、开标时间和地点</w:t>
      </w:r>
      <w:r/>
    </w:p>
    <w:p>
      <w:pPr>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4.1</w:t>
      </w:r>
      <w:r>
        <w:rPr>
          <w:rFonts w:hint="eastAsia" w:ascii="宋体" w:hAnsi="宋体" w:cs="宋体"/>
          <w:spacing w:val="15"/>
          <w:szCs w:val="21"/>
          <w:highlight w:val="none"/>
          <w:shd w:val="clear" w:color="auto" w:fill="ffffff"/>
        </w:rPr>
        <w:t xml:space="preserve">提交投标文件截止时间、开标时间：</w:t>
      </w:r>
      <w:r>
        <w:rPr>
          <w:rFonts w:hint="eastAsia" w:ascii="宋体" w:hAnsi="宋体" w:cs="宋体"/>
          <w:b/>
          <w:bCs/>
          <w:iCs/>
          <w:spacing w:val="8"/>
          <w:szCs w:val="21"/>
          <w:highlight w:val="none"/>
        </w:rPr>
        <w:t xml:space="preserve">202</w:t>
      </w:r>
      <w:r>
        <w:rPr>
          <w:rFonts w:hint="eastAsia" w:ascii="宋体" w:hAnsi="宋体" w:cs="宋体"/>
          <w:b/>
          <w:bCs/>
          <w:iCs/>
          <w:spacing w:val="8"/>
          <w:szCs w:val="21"/>
          <w:highlight w:val="none"/>
          <w:lang w:val="en-US" w:eastAsia="zh-CN"/>
        </w:rPr>
        <w:t xml:space="preserve">6</w:t>
      </w:r>
      <w:r>
        <w:rPr>
          <w:rFonts w:hint="eastAsia" w:ascii="宋体" w:hAnsi="宋体" w:cs="宋体"/>
          <w:b/>
          <w:bCs/>
          <w:spacing w:val="8"/>
          <w:szCs w:val="21"/>
          <w:highlight w:val="none"/>
        </w:rPr>
        <w:t xml:space="preserve">年</w:t>
      </w:r>
      <w:r>
        <w:rPr>
          <w:rFonts w:hint="eastAsia" w:ascii="宋体" w:hAnsi="宋体" w:cs="宋体"/>
          <w:b/>
          <w:bCs/>
          <w:spacing w:val="8"/>
          <w:szCs w:val="21"/>
          <w:highlight w:val="none"/>
          <w:lang w:val="en-US" w:eastAsia="zh-CN"/>
        </w:rPr>
        <w:t xml:space="preserve">6</w:t>
      </w:r>
      <w:r>
        <w:rPr>
          <w:rFonts w:hint="eastAsia" w:ascii="宋体" w:hAnsi="宋体" w:cs="宋体"/>
          <w:b/>
          <w:bCs/>
          <w:spacing w:val="8"/>
          <w:szCs w:val="21"/>
          <w:highlight w:val="none"/>
        </w:rPr>
        <w:t xml:space="preserve">月</w:t>
      </w:r>
      <w:r>
        <w:rPr>
          <w:rFonts w:hint="eastAsia" w:ascii="宋体" w:hAnsi="宋体" w:cs="宋体"/>
          <w:b/>
          <w:bCs/>
          <w:spacing w:val="8"/>
          <w:szCs w:val="21"/>
          <w:highlight w:val="none"/>
          <w:lang w:val="en-US" w:eastAsia="zh-CN"/>
        </w:rPr>
        <w:t xml:space="preserve">2</w:t>
      </w:r>
      <w:r>
        <w:rPr>
          <w:rFonts w:hint="eastAsia" w:ascii="宋体" w:hAnsi="宋体" w:cs="宋体"/>
          <w:b/>
          <w:bCs/>
          <w:spacing w:val="8"/>
          <w:szCs w:val="21"/>
          <w:highlight w:val="none"/>
          <w:lang w:val="en-US" w:eastAsia="zh-CN"/>
        </w:rPr>
        <w:t xml:space="preserve">9</w:t>
      </w:r>
      <w:r>
        <w:rPr>
          <w:rFonts w:hint="eastAsia" w:ascii="宋体" w:hAnsi="宋体" w:cs="宋体"/>
          <w:b/>
          <w:bCs/>
          <w:spacing w:val="8"/>
          <w:szCs w:val="21"/>
          <w:highlight w:val="none"/>
        </w:rPr>
        <w:t xml:space="preserve">日</w:t>
      </w:r>
      <w:r>
        <w:rPr>
          <w:rFonts w:hint="eastAsia" w:ascii="宋体" w:hAnsi="宋体" w:cs="宋体"/>
          <w:b/>
          <w:bCs/>
          <w:szCs w:val="21"/>
          <w:highlight w:val="none"/>
          <w:lang w:val="en-US" w:eastAsia="zh-CN"/>
        </w:rPr>
        <w:t xml:space="preserve">9</w:t>
      </w:r>
      <w:r>
        <w:rPr>
          <w:rFonts w:hint="eastAsia" w:ascii="宋体" w:hAnsi="宋体" w:cs="宋体"/>
          <w:b/>
          <w:bCs/>
          <w:szCs w:val="21"/>
          <w:highlight w:val="none"/>
        </w:rPr>
        <w:t xml:space="preserve">点30分</w:t>
      </w:r>
      <w:r>
        <w:rPr>
          <w:rFonts w:hint="eastAsia" w:ascii="宋体" w:hAnsi="宋体" w:cs="宋体"/>
          <w:spacing w:val="8"/>
          <w:szCs w:val="21"/>
          <w:highlight w:val="none"/>
        </w:rPr>
        <w:t xml:space="preserve">（北京时间）</w:t>
      </w:r>
      <w:r/>
    </w:p>
    <w:p>
      <w:pPr>
        <w:pStyle w:val="1074"/>
        <w:ind w:firstLine="375"/>
        <w:spacing w:before="0" w:beforeAutospacing="0" w:after="0" w:afterAutospacing="0" w:line="360" w:lineRule="auto"/>
        <w:rPr>
          <w:rFonts w:hint="eastAsia"/>
          <w:spacing w:val="15"/>
          <w:sz w:val="21"/>
          <w:szCs w:val="21"/>
          <w:highlight w:val="none"/>
          <w:shd w:val="clear" w:color="auto" w:fill="ffffff"/>
        </w:rPr>
      </w:pPr>
      <w:r>
        <w:rPr>
          <w:rFonts w:hint="eastAsia"/>
          <w:spacing w:val="15"/>
          <w:sz w:val="21"/>
          <w:szCs w:val="21"/>
          <w:highlight w:val="none"/>
          <w:shd w:val="clear" w:color="auto" w:fill="ffffff"/>
        </w:rPr>
        <w:t xml:space="preserve">4.2提交投标文件地点：江苏省政府采购管理交易系统（苏采云）（以下简称“苏采云”）（网址： http://jszfcg.jsczt.cn/）</w:t>
      </w:r>
      <w:r/>
    </w:p>
    <w:p>
      <w:pPr>
        <w:pStyle w:val="1074"/>
        <w:ind w:firstLine="375"/>
        <w:spacing w:before="0" w:beforeAutospacing="0" w:after="0" w:afterAutospacing="0" w:line="360" w:lineRule="auto"/>
        <w:rPr>
          <w:rFonts w:hint="eastAsia"/>
          <w:spacing w:val="15"/>
          <w:sz w:val="21"/>
          <w:szCs w:val="21"/>
          <w:highlight w:val="none"/>
          <w:shd w:val="clear" w:color="auto" w:fill="ffffff"/>
        </w:rPr>
      </w:pPr>
      <w:r>
        <w:rPr>
          <w:rFonts w:hint="eastAsia"/>
          <w:spacing w:val="15"/>
          <w:sz w:val="21"/>
          <w:szCs w:val="21"/>
          <w:highlight w:val="none"/>
          <w:shd w:val="clear" w:color="auto" w:fill="ffffff"/>
        </w:rPr>
        <w:t xml:space="preserve">4.3开标地点：“苏采云”网上开标大厅。</w:t>
      </w:r>
      <w:r/>
    </w:p>
    <w:p>
      <w:pPr>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五、公告期限</w:t>
      </w:r>
      <w:r/>
    </w:p>
    <w:p>
      <w:pPr>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自本公告发布之日起5个工作日。</w:t>
      </w:r>
      <w:r/>
    </w:p>
    <w:p>
      <w:pPr>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六、其他补充事宜</w:t>
      </w:r>
      <w:r/>
    </w:p>
    <w:p>
      <w:pPr>
        <w:ind w:firstLine="363"/>
        <w:spacing w:line="360" w:lineRule="auto"/>
        <w:shd w:val="clear" w:color="auto" w:fill="ffffff" w:themeFill="background1"/>
        <w:widowControl/>
        <w:rPr>
          <w:rFonts w:hint="eastAsia" w:ascii="宋体" w:hAnsi="宋体" w:cs="宋体"/>
          <w:szCs w:val="21"/>
          <w:highlight w:val="none"/>
          <w:lang w:val="zh-CN"/>
        </w:rPr>
      </w:pPr>
      <w:r>
        <w:rPr>
          <w:rFonts w:hint="eastAsia" w:ascii="宋体" w:hAnsi="宋体" w:cs="宋体"/>
          <w:szCs w:val="21"/>
          <w:highlight w:val="none"/>
          <w:lang w:val="zh-CN"/>
        </w:rPr>
        <w:t xml:space="preserve">6.1本项目在</w:t>
      </w:r>
      <w:r>
        <w:rPr>
          <w:rFonts w:hint="eastAsia" w:ascii="宋体" w:hAnsi="宋体" w:cs="宋体"/>
          <w:szCs w:val="21"/>
          <w:highlight w:val="none"/>
        </w:rPr>
        <w:t xml:space="preserve"> </w:t>
      </w:r>
      <w:r>
        <w:rPr>
          <w:rFonts w:hint="eastAsia" w:ascii="宋体" w:hAnsi="宋体" w:cs="宋体"/>
          <w:b/>
          <w:bCs/>
          <w:szCs w:val="21"/>
          <w:highlight w:val="none"/>
          <w:lang w:val="zh-CN"/>
        </w:rPr>
        <w:t xml:space="preserve">南京公共采购信息网</w:t>
      </w:r>
      <w:r>
        <w:rPr>
          <w:rFonts w:hint="eastAsia" w:ascii="宋体" w:hAnsi="宋体" w:cs="宋体"/>
          <w:b/>
          <w:bCs/>
          <w:highlight w:val="none"/>
        </w:rPr>
        <w:t xml:space="preserve">、</w:t>
      </w:r>
      <w:r>
        <w:rPr>
          <w:rFonts w:hint="eastAsia" w:ascii="宋体" w:hAnsi="宋体" w:cs="宋体"/>
          <w:b/>
          <w:bCs/>
          <w:szCs w:val="21"/>
          <w:highlight w:val="none"/>
          <w:lang w:val="zh-CN"/>
        </w:rPr>
        <w:t xml:space="preserve">江苏政府采购网、</w:t>
      </w:r>
      <w:r>
        <w:rPr>
          <w:rFonts w:hint="eastAsia" w:ascii="宋体" w:hAnsi="宋体" w:cs="宋体"/>
          <w:b/>
          <w:bCs/>
          <w:szCs w:val="21"/>
          <w:highlight w:val="none"/>
        </w:rPr>
        <w:t xml:space="preserve">中国政府采购网</w:t>
      </w:r>
      <w:r>
        <w:rPr>
          <w:rFonts w:hint="eastAsia" w:ascii="宋体" w:hAnsi="宋体" w:cs="宋体"/>
          <w:szCs w:val="21"/>
          <w:highlight w:val="none"/>
          <w:lang w:val="zh-CN"/>
        </w:rPr>
        <w:t xml:space="preserve">网站发布公告。</w:t>
      </w:r>
      <w:r/>
    </w:p>
    <w:p>
      <w:pPr>
        <w:ind w:firstLine="363"/>
        <w:spacing w:line="360" w:lineRule="auto"/>
        <w:shd w:val="clear" w:color="auto" w:fill="ffffff" w:themeFill="background1"/>
        <w:widowControl/>
        <w:rPr>
          <w:rFonts w:hint="eastAsia" w:ascii="宋体" w:hAnsi="宋体" w:cs="宋体"/>
          <w:bCs/>
          <w:szCs w:val="21"/>
          <w:highlight w:val="none"/>
        </w:rPr>
      </w:pPr>
      <w:r>
        <w:rPr>
          <w:rFonts w:hint="eastAsia" w:ascii="宋体" w:hAnsi="宋体" w:cs="宋体"/>
          <w:szCs w:val="21"/>
          <w:highlight w:val="none"/>
          <w:lang w:val="zh-CN"/>
        </w:rPr>
        <w:t xml:space="preserve">6.</w:t>
      </w:r>
      <w:r>
        <w:rPr>
          <w:rFonts w:hint="eastAsia" w:ascii="宋体" w:hAnsi="宋体" w:cs="宋体"/>
          <w:szCs w:val="21"/>
          <w:highlight w:val="none"/>
        </w:rPr>
        <w:t xml:space="preserve">2</w:t>
      </w:r>
      <w:r>
        <w:rPr>
          <w:rFonts w:hint="eastAsia" w:ascii="宋体" w:hAnsi="宋体" w:cs="宋体"/>
          <w:bCs/>
          <w:szCs w:val="21"/>
          <w:highlight w:val="none"/>
        </w:rPr>
        <w:t xml:space="preserve">勘察现场：无。</w:t>
      </w:r>
      <w:r/>
    </w:p>
    <w:p>
      <w:pPr>
        <w:ind w:firstLine="363"/>
        <w:spacing w:line="360" w:lineRule="auto"/>
        <w:shd w:val="clear" w:color="auto" w:fill="ffffff" w:themeFill="background1"/>
        <w:widowControl/>
        <w:rPr>
          <w:rFonts w:hint="eastAsia" w:ascii="宋体" w:hAnsi="宋体" w:cs="宋体"/>
          <w:bCs/>
          <w:szCs w:val="21"/>
          <w:highlight w:val="none"/>
        </w:rPr>
      </w:pPr>
      <w:r>
        <w:rPr>
          <w:rFonts w:hint="eastAsia" w:ascii="宋体" w:hAnsi="宋体" w:cs="宋体"/>
          <w:bCs/>
          <w:szCs w:val="21"/>
          <w:highlight w:val="none"/>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1088"/>
        <w:spacing w:line="360" w:lineRule="auto"/>
        <w:rPr>
          <w:rFonts w:hint="eastAsia" w:ascii="宋体" w:hAnsi="宋体" w:cs="宋体"/>
          <w:bCs/>
          <w:szCs w:val="21"/>
          <w:highlight w:val="none"/>
        </w:rPr>
      </w:pPr>
      <w:r>
        <w:rPr>
          <w:rFonts w:hint="eastAsia" w:ascii="宋体" w:hAnsi="宋体" w:cs="宋体"/>
          <w:bCs/>
          <w:szCs w:val="21"/>
          <w:highlight w:val="none"/>
        </w:rPr>
        <w:t xml:space="preserve">操作手册下载地址：http://www.ccgp-jiangsu.gov.cn/jiangsu/zlxz/ee/ee3a4bc5a3454aa2b0d9312230633ce9.html</w:t>
      </w:r>
      <w:r/>
    </w:p>
    <w:p>
      <w:pPr>
        <w:pStyle w:val="1088"/>
        <w:spacing w:line="360" w:lineRule="auto"/>
        <w:rPr>
          <w:rFonts w:hint="eastAsia" w:ascii="宋体" w:hAnsi="宋体" w:cs="宋体"/>
          <w:bCs/>
          <w:szCs w:val="21"/>
          <w:highlight w:val="none"/>
        </w:rPr>
      </w:pPr>
      <w:r>
        <w:rPr>
          <w:rFonts w:hint="eastAsia" w:ascii="宋体" w:hAnsi="宋体" w:cs="宋体"/>
          <w:bCs/>
          <w:szCs w:val="21"/>
          <w:highlight w:val="none"/>
        </w:rPr>
        <w:t xml:space="preserve">首次登录“苏采云”系统的新用户，登录网址后，点击“用户注册”--“新CA办理指南”－－获取CA后绑定、登录系统－－采购项目参与－－下载采购文件（文件后缀名为“.kedt”）。</w:t>
      </w:r>
      <w:r/>
    </w:p>
    <w:p>
      <w:pPr>
        <w:pStyle w:val="1088"/>
        <w:spacing w:line="360" w:lineRule="auto"/>
        <w:rPr>
          <w:rFonts w:hint="eastAsia" w:ascii="宋体" w:hAnsi="宋体" w:cs="宋体"/>
          <w:bCs/>
          <w:szCs w:val="21"/>
          <w:highlight w:val="none"/>
        </w:rPr>
      </w:pPr>
      <w:r>
        <w:rPr>
          <w:rFonts w:hint="eastAsia" w:ascii="宋体" w:hAnsi="宋体" w:cs="宋体"/>
          <w:bCs/>
          <w:szCs w:val="21"/>
          <w:highlight w:val="none"/>
        </w:rPr>
        <w:t xml:space="preserve">“苏采云”南京地区客服热线025-83633744、025-83633743。</w:t>
      </w:r>
      <w:r/>
    </w:p>
    <w:p>
      <w:pPr>
        <w:pStyle w:val="1088"/>
        <w:spacing w:line="360" w:lineRule="auto"/>
        <w:rPr>
          <w:highlight w:val="none"/>
        </w:rPr>
      </w:pPr>
      <w:r>
        <w:rPr>
          <w:rFonts w:hint="eastAsia" w:ascii="宋体" w:hAnsi="宋体" w:cs="宋体"/>
          <w:bCs/>
          <w:szCs w:val="21"/>
          <w:highlight w:val="none"/>
        </w:rPr>
        <w:t xml:space="preserve">有关本次招标的事项若存在变动或修改，请及时关注“江苏政府采购网”（www.ccgp-jiangsu.gov.cn）更正公告。</w:t>
      </w:r>
      <w:r/>
    </w:p>
    <w:p>
      <w:pPr>
        <w:ind w:firstLine="365"/>
        <w:spacing w:line="360" w:lineRule="auto"/>
        <w:shd w:val="clear" w:color="auto" w:fill="ffffff" w:themeFill="background1"/>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6.</w:t>
      </w:r>
      <w:r>
        <w:rPr>
          <w:rFonts w:hint="eastAsia" w:ascii="宋体" w:hAnsi="宋体" w:cs="宋体"/>
          <w:b/>
          <w:bCs/>
          <w:szCs w:val="21"/>
          <w:highlight w:val="none"/>
        </w:rPr>
        <w:t xml:space="preserve">4政府采购信用承诺</w:t>
      </w:r>
      <w:r/>
    </w:p>
    <w:p>
      <w:pPr>
        <w:ind w:firstLine="363"/>
        <w:jc w:val="left"/>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根据《关于在政府采购活动中推行信用承诺制的通知》宁财购通〔2021〕5号规定，</w:t>
      </w:r>
      <w:r>
        <w:rPr>
          <w:rFonts w:hint="eastAsia" w:ascii="宋体" w:hAnsi="宋体" w:cs="宋体"/>
          <w:szCs w:val="21"/>
          <w:highlight w:val="none"/>
        </w:rPr>
        <w:t xml:space="preserve">参加</w:t>
      </w:r>
      <w:r>
        <w:rPr>
          <w:rFonts w:hint="eastAsia" w:ascii="宋体" w:hAnsi="宋体" w:cs="宋体"/>
          <w:szCs w:val="21"/>
          <w:highlight w:val="none"/>
          <w:lang w:val="zh-CN"/>
        </w:rPr>
        <w:t xml:space="preserve">南京地区采购活动的供应商，应以书面形式向采购人或政府采购代理机构作出信用承诺。供应商应尽早做好承诺工作，点击“南京公共采购信息网”</w:t>
      </w:r>
      <w:r>
        <w:rPr>
          <w:rFonts w:hint="eastAsia" w:ascii="宋体" w:hAnsi="宋体" w:cs="宋体"/>
          <w:szCs w:val="21"/>
          <w:highlight w:val="none"/>
        </w:rPr>
        <w:t xml:space="preserve">首页</w:t>
      </w:r>
      <w:r>
        <w:rPr>
          <w:rFonts w:hint="eastAsia" w:ascii="宋体" w:hAnsi="宋体" w:cs="宋体"/>
          <w:szCs w:val="21"/>
          <w:highlight w:val="none"/>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cs="宋体"/>
          <w:b/>
          <w:bCs/>
          <w:szCs w:val="21"/>
          <w:highlight w:val="none"/>
          <w:lang w:val="zh-CN"/>
        </w:rPr>
        <w:t xml:space="preserve">由</w:t>
      </w:r>
      <w:r>
        <w:rPr>
          <w:rFonts w:hint="eastAsia" w:ascii="宋体" w:hAnsi="宋体" w:cs="宋体"/>
          <w:b/>
          <w:bCs/>
          <w:szCs w:val="21"/>
          <w:highlight w:val="none"/>
        </w:rPr>
        <w:t xml:space="preserve">法定代表人</w:t>
      </w:r>
      <w:r>
        <w:rPr>
          <w:rFonts w:hint="eastAsia" w:ascii="宋体" w:hAnsi="宋体" w:cs="宋体"/>
          <w:b/>
          <w:bCs/>
          <w:szCs w:val="21"/>
          <w:highlight w:val="none"/>
          <w:lang w:val="zh-CN"/>
        </w:rPr>
        <w:t xml:space="preserve">签字并盖单位公章，</w:t>
      </w:r>
      <w:r>
        <w:rPr>
          <w:rFonts w:hint="eastAsia" w:ascii="宋体" w:hAnsi="宋体" w:cs="宋体"/>
          <w:b/>
          <w:bCs/>
          <w:szCs w:val="21"/>
          <w:highlight w:val="none"/>
        </w:rPr>
        <w:t xml:space="preserve">随响应文件一并递交。</w:t>
      </w:r>
      <w:r/>
    </w:p>
    <w:p>
      <w:pPr>
        <w:ind w:firstLine="365"/>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在政府采购资格审查环节，供应商只需提供书面《南京市政府采购供应商信用记录表暨信用承诺书》，即可替代以下证明材料：</w:t>
      </w:r>
      <w:r/>
    </w:p>
    <w:p>
      <w:pPr>
        <w:ind w:firstLine="365"/>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（1）符合国家相关规定的财务状况报告；</w:t>
      </w:r>
      <w:r/>
    </w:p>
    <w:p>
      <w:pPr>
        <w:ind w:firstLine="365"/>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（2）依法缴纳税收的证明材料；</w:t>
      </w:r>
      <w:r/>
    </w:p>
    <w:p>
      <w:pPr>
        <w:ind w:firstLine="365"/>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（3）依法缴纳社会保障资金的证明材料；</w:t>
      </w:r>
      <w:r/>
    </w:p>
    <w:p>
      <w:pPr>
        <w:ind w:firstLine="365"/>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（4）具备履行政府采购合同所必需的设备和专业技术能力的证明材料；</w:t>
      </w:r>
      <w:r/>
    </w:p>
    <w:p>
      <w:pPr>
        <w:ind w:firstLine="365"/>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（5）参加政府采购活动前三年内在经营活动中没有重大违法记录的证明材料；</w:t>
      </w:r>
      <w:r/>
    </w:p>
    <w:p>
      <w:pPr>
        <w:ind w:firstLine="365"/>
        <w:spacing w:line="360" w:lineRule="auto"/>
        <w:widowControl/>
        <w:rPr>
          <w:rFonts w:hint="eastAsia" w:ascii="宋体" w:hAnsi="宋体" w:cs="宋体"/>
          <w:szCs w:val="21"/>
          <w:highlight w:val="none"/>
          <w:lang w:val="zh-CN"/>
        </w:rPr>
      </w:pPr>
      <w:r>
        <w:rPr>
          <w:rFonts w:hint="eastAsia" w:ascii="宋体" w:hAnsi="宋体" w:cs="宋体"/>
          <w:b/>
          <w:bCs/>
          <w:szCs w:val="21"/>
          <w:highlight w:val="none"/>
          <w:lang w:val="zh-CN"/>
        </w:rPr>
        <w:t xml:space="preserve">（6）未被列入失信被执行人、重大税收违法失信主体名单、政府采购严重违法失信行为记录名单的证明材料。</w:t>
      </w:r>
      <w:r/>
    </w:p>
    <w:p>
      <w:pPr>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365"/>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供应商涉及以下情形的，不适用信用承诺：</w:t>
      </w:r>
      <w:r/>
    </w:p>
    <w:p>
      <w:pPr>
        <w:ind w:firstLine="365"/>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（1）供应商被列入严重失信主体名单；</w:t>
      </w:r>
      <w:r/>
    </w:p>
    <w:p>
      <w:pPr>
        <w:ind w:firstLine="365"/>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（2）被相关监管部门作出行政处罚且尚在处罚有效期内；</w:t>
      </w:r>
      <w:r/>
    </w:p>
    <w:p>
      <w:pPr>
        <w:ind w:firstLine="365"/>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（3）其他法律、行政法规规定的不适用信用承诺的情形。</w:t>
      </w:r>
      <w:r/>
    </w:p>
    <w:p>
      <w:pPr>
        <w:ind w:firstLine="422"/>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供应商对信用承诺内容的真实性、合法性、有效性负责。如作出虚假信用承诺，视同为“提供虚假材料谋取中标、成交”的违法行为。</w:t>
      </w:r>
      <w:r/>
    </w:p>
    <w:p>
      <w:pPr>
        <w:ind w:firstLine="422"/>
        <w:spacing w:line="360" w:lineRule="auto"/>
        <w:widowControl/>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 xml:space="preserve">6.5监督部门：组织监察科</w:t>
      </w:r>
      <w:r/>
    </w:p>
    <w:p>
      <w:pPr>
        <w:ind w:firstLine="422"/>
        <w:spacing w:line="360" w:lineRule="auto"/>
        <w:widowControl/>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 xml:space="preserve">联系人：谭绪中</w:t>
      </w:r>
      <w:r/>
    </w:p>
    <w:p>
      <w:pPr>
        <w:ind w:firstLine="422"/>
        <w:spacing w:line="360" w:lineRule="auto"/>
        <w:widowControl/>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 xml:space="preserve">电话：025-52140575</w:t>
      </w:r>
      <w:r/>
    </w:p>
    <w:p>
      <w:pPr>
        <w:ind w:firstLine="422"/>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en-US" w:eastAsia="zh-CN"/>
        </w:rPr>
        <w:t xml:space="preserve">邮箱：377185982@qq.com</w:t>
      </w:r>
      <w:r/>
    </w:p>
    <w:p>
      <w:pPr>
        <w:pStyle w:val="1087"/>
        <w:rPr>
          <w:highlight w:val="none"/>
        </w:rPr>
      </w:pPr>
      <w:r>
        <w:rPr>
          <w:highlight w:val="none"/>
        </w:rPr>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七、对本次招标提出询问，请按以下方式联系</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7.1采购人信息</w:t>
      </w:r>
      <w:r/>
    </w:p>
    <w:p>
      <w:pPr>
        <w:ind w:firstLine="363"/>
        <w:spacing w:line="360" w:lineRule="auto"/>
        <w:widowControl/>
        <w:rPr>
          <w:rFonts w:hint="eastAsia" w:ascii="宋体" w:hAnsi="宋体" w:cs="宋体"/>
          <w:bCs/>
          <w:szCs w:val="21"/>
          <w:highlight w:val="none"/>
          <w:lang w:val="zh-CN"/>
        </w:rPr>
      </w:pPr>
      <w:r>
        <w:rPr>
          <w:rFonts w:hint="eastAsia" w:ascii="宋体" w:hAnsi="宋体" w:cs="宋体"/>
          <w:bCs/>
          <w:szCs w:val="21"/>
          <w:highlight w:val="none"/>
          <w:lang w:val="zh-CN"/>
        </w:rPr>
        <w:t xml:space="preserve">名称：南京市规划和自然资源局江宁分局</w:t>
      </w:r>
      <w:r/>
    </w:p>
    <w:p>
      <w:pPr>
        <w:ind w:firstLine="363"/>
        <w:spacing w:line="360" w:lineRule="auto"/>
        <w:widowControl/>
        <w:rPr>
          <w:rFonts w:hint="eastAsia" w:ascii="宋体" w:hAnsi="宋体" w:cs="宋体"/>
          <w:bCs/>
          <w:szCs w:val="21"/>
          <w:highlight w:val="none"/>
          <w:lang w:val="zh-CN"/>
        </w:rPr>
      </w:pPr>
      <w:r>
        <w:rPr>
          <w:rFonts w:hint="eastAsia" w:ascii="宋体" w:hAnsi="宋体" w:cs="宋体"/>
          <w:bCs/>
          <w:szCs w:val="21"/>
          <w:highlight w:val="none"/>
          <w:lang w:val="zh-CN"/>
        </w:rPr>
        <w:t xml:space="preserve">地址：南京市江宁区双龙大道 1200 号‌</w:t>
      </w:r>
      <w:r/>
    </w:p>
    <w:p>
      <w:pPr>
        <w:ind w:firstLine="363"/>
        <w:spacing w:line="360" w:lineRule="auto"/>
        <w:widowControl/>
        <w:rPr>
          <w:rFonts w:hint="eastAsia" w:ascii="宋体" w:hAnsi="宋体" w:eastAsia="宋体" w:cs="宋体"/>
          <w:bCs/>
          <w:szCs w:val="21"/>
          <w:highlight w:val="none"/>
          <w:lang w:val="en-US" w:eastAsia="zh-CN"/>
        </w:rPr>
      </w:pPr>
      <w:r>
        <w:rPr>
          <w:rFonts w:hint="eastAsia" w:ascii="宋体" w:hAnsi="宋体" w:cs="宋体"/>
          <w:bCs/>
          <w:szCs w:val="21"/>
          <w:highlight w:val="none"/>
          <w:lang w:val="zh-CN"/>
        </w:rPr>
        <w:t xml:space="preserve">联系人：</w:t>
      </w:r>
      <w:r>
        <w:rPr>
          <w:rFonts w:hint="eastAsia" w:ascii="宋体" w:hAnsi="宋体" w:cs="宋体"/>
          <w:bCs/>
          <w:szCs w:val="21"/>
          <w:highlight w:val="none"/>
          <w:lang w:val="en-US" w:eastAsia="zh-CN"/>
        </w:rPr>
        <w:t xml:space="preserve">方青</w:t>
      </w:r>
      <w:r/>
    </w:p>
    <w:p>
      <w:pPr>
        <w:ind w:firstLine="363"/>
        <w:spacing w:line="360" w:lineRule="auto"/>
        <w:widowControl/>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zh-CN"/>
        </w:rPr>
        <w:t xml:space="preserve">联系电话：025-52</w:t>
      </w:r>
      <w:r>
        <w:rPr>
          <w:rFonts w:hint="eastAsia" w:ascii="宋体" w:hAnsi="宋体" w:cs="宋体"/>
          <w:bCs/>
          <w:color w:val="auto"/>
          <w:szCs w:val="21"/>
          <w:highlight w:val="none"/>
          <w:lang w:val="en-US" w:eastAsia="zh-CN"/>
        </w:rPr>
        <w:t xml:space="preserve">146139</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7.2采购代理机构信息</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名称：江苏省设备成套股份有限公司</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联系人：</w:t>
      </w:r>
      <w:r>
        <w:rPr>
          <w:rFonts w:hint="eastAsia" w:ascii="宋体" w:hAnsi="宋体" w:cs="宋体"/>
          <w:bCs/>
          <w:szCs w:val="21"/>
          <w:highlight w:val="none"/>
          <w:lang w:val="en-US" w:eastAsia="zh-CN"/>
        </w:rPr>
        <w:t xml:space="preserve">赵娴宇 唐大维</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电子邮箱：</w:t>
      </w:r>
      <w:r>
        <w:rPr>
          <w:rFonts w:hint="eastAsia" w:ascii="宋体" w:hAnsi="宋体" w:cs="宋体"/>
          <w:bCs/>
          <w:szCs w:val="21"/>
          <w:highlight w:val="none"/>
          <w:lang w:val="en-US" w:eastAsia="zh-CN"/>
        </w:rPr>
        <w:t xml:space="preserve">zhaoxy</w:t>
      </w:r>
      <w:r>
        <w:rPr>
          <w:rFonts w:hint="eastAsia" w:ascii="宋体" w:hAnsi="宋体" w:cs="宋体"/>
          <w:bCs/>
          <w:szCs w:val="21"/>
          <w:highlight w:val="none"/>
        </w:rPr>
        <w:t xml:space="preserve">@jcec.cn</w:t>
      </w:r>
      <w:r/>
    </w:p>
    <w:p>
      <w:pPr>
        <w:ind w:firstLine="363"/>
        <w:spacing w:line="360" w:lineRule="auto"/>
        <w:widowControl/>
        <w:rPr>
          <w:rFonts w:hint="default" w:ascii="宋体" w:hAnsi="宋体" w:eastAsia="宋体" w:cs="宋体"/>
          <w:bCs/>
          <w:szCs w:val="21"/>
          <w:highlight w:val="none"/>
          <w:lang w:val="en-US" w:eastAsia="zh-CN"/>
        </w:rPr>
      </w:pPr>
      <w:r>
        <w:rPr>
          <w:rFonts w:hint="eastAsia" w:ascii="宋体" w:hAnsi="宋体" w:cs="宋体"/>
          <w:bCs/>
          <w:szCs w:val="21"/>
          <w:highlight w:val="none"/>
        </w:rPr>
        <w:t xml:space="preserve">联系方式：</w:t>
      </w:r>
      <w:r>
        <w:rPr>
          <w:rFonts w:ascii="宋体" w:hAnsi="宋体" w:cs="宋体"/>
          <w:bCs/>
          <w:szCs w:val="21"/>
          <w:highlight w:val="none"/>
        </w:rPr>
        <w:t xml:space="preserve">025-833</w:t>
      </w:r>
      <w:r>
        <w:rPr>
          <w:rFonts w:hint="eastAsia" w:ascii="宋体" w:hAnsi="宋体" w:cs="宋体"/>
          <w:bCs/>
          <w:szCs w:val="21"/>
          <w:highlight w:val="none"/>
          <w:lang w:val="en-US" w:eastAsia="zh-CN"/>
        </w:rPr>
        <w:t xml:space="preserve">25825</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地址：江苏省南京市鼓楼区清江南路18号鼓楼创新广场D栋10楼1001室 </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7.3项目联系方式</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联系人：</w:t>
      </w:r>
      <w:r>
        <w:rPr>
          <w:rFonts w:hint="eastAsia" w:ascii="宋体" w:hAnsi="宋体" w:cs="宋体"/>
          <w:bCs/>
          <w:szCs w:val="21"/>
          <w:highlight w:val="none"/>
          <w:lang w:val="en-US" w:eastAsia="zh-CN"/>
        </w:rPr>
        <w:t xml:space="preserve">赵娴宇 唐大维</w:t>
      </w:r>
      <w:r/>
    </w:p>
    <w:p>
      <w:pPr>
        <w:ind w:firstLine="363"/>
        <w:spacing w:line="360" w:lineRule="auto"/>
        <w:widowControl/>
        <w:rPr>
          <w:rFonts w:hint="eastAsia" w:ascii="宋体" w:hAnsi="宋体" w:cs="宋体"/>
          <w:highlight w:val="none"/>
        </w:rPr>
      </w:pPr>
      <w:r>
        <w:rPr>
          <w:rFonts w:hint="eastAsia" w:ascii="宋体" w:hAnsi="宋体" w:cs="宋体"/>
          <w:bCs/>
          <w:szCs w:val="21"/>
          <w:highlight w:val="none"/>
        </w:rPr>
        <w:t xml:space="preserve">电话：</w:t>
      </w:r>
      <w:r>
        <w:rPr>
          <w:rFonts w:ascii="宋体" w:hAnsi="宋体" w:cs="宋体"/>
          <w:bCs/>
          <w:szCs w:val="21"/>
          <w:highlight w:val="none"/>
        </w:rPr>
        <w:t xml:space="preserve">025-833</w:t>
      </w:r>
      <w:r>
        <w:rPr>
          <w:rFonts w:hint="eastAsia" w:ascii="宋体" w:hAnsi="宋体" w:cs="宋体"/>
          <w:bCs/>
          <w:szCs w:val="21"/>
          <w:highlight w:val="none"/>
          <w:lang w:val="en-US" w:eastAsia="zh-CN"/>
        </w:rPr>
        <w:t xml:space="preserve">25825</w:t>
      </w:r>
      <w:r>
        <w:rPr>
          <w:rFonts w:hint="eastAsia" w:ascii="宋体" w:hAnsi="宋体" w:cs="宋体"/>
          <w:highlight w:val="none"/>
        </w:rPr>
        <w:br w:type="page" w:clear="all"/>
      </w:r>
      <w:r/>
    </w:p>
    <w:p>
      <w:pPr>
        <w:pStyle w:val="1032"/>
        <w:numPr>
          <w:ilvl w:val="0"/>
          <w:numId w:val="0"/>
        </w:numPr>
        <w:spacing w:line="360" w:lineRule="auto"/>
        <w:rPr>
          <w:rFonts w:hint="eastAsia" w:ascii="宋体" w:hAnsi="宋体" w:cs="宋体"/>
          <w:highlight w:val="none"/>
        </w:rPr>
      </w:pPr>
      <w:r/>
      <w:bookmarkStart w:id="5" w:name="_Toc2989"/>
      <w:r/>
      <w:bookmarkStart w:id="6" w:name="_Toc452625218"/>
      <w:r>
        <w:rPr>
          <w:rFonts w:hint="eastAsia" w:ascii="宋体" w:hAnsi="宋体" w:cs="宋体"/>
          <w:highlight w:val="none"/>
        </w:rPr>
        <w:t xml:space="preserve">第二章 投标人须知</w:t>
      </w:r>
      <w:bookmarkEnd w:id="5"/>
      <w:r/>
      <w:bookmarkEnd w:id="6"/>
      <w:r/>
      <w:r/>
    </w:p>
    <w:p>
      <w:pPr>
        <w:ind w:firstLine="424"/>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一、总 则</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1、适用法律</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2、定义</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2.4“货物和服务”指本招标文件中所述</w:t>
      </w:r>
      <w:r>
        <w:rPr>
          <w:rFonts w:hint="eastAsia" w:ascii="宋体" w:hAnsi="宋体" w:cs="宋体"/>
          <w:bCs/>
          <w:szCs w:val="21"/>
          <w:highlight w:val="none"/>
        </w:rPr>
        <w:t xml:space="preserve">产品</w:t>
      </w:r>
      <w:r>
        <w:rPr>
          <w:rFonts w:hint="eastAsia" w:ascii="宋体" w:hAnsi="宋体" w:cs="宋体"/>
          <w:szCs w:val="21"/>
          <w:highlight w:val="none"/>
        </w:rPr>
        <w:t xml:space="preserve">及相关服务。</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2.5“用户或使用单位”是指使用货物，接受服务的单位。</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3、政策功能</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的通知》国统2017〕213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3.6进口产品政策</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（2）允许进口产品参加的，满足需求的国内产品可以参加。</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3.7 本国产品支持政策</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rPr>
        <w:t xml:space="preserve">3.8未按要求提供相关材料的，不享受相关政策。</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二、招标文件构成</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4、招标文件组成</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4.1招标文件包括以下主要内容：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（1）招标公告；</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（2）投标人须知；</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（3）评标标准；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（4）采购需求；</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（5）合同主要条款及格式；</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（6）投标文件格式及附件。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如标书制作工具中格式和内容与“南京公共采购信息网/江苏政府采购网/中国政府采购网”发布的招标文件不一致的，以上述网站发布的招标文件为准。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4.2 招标的最小单位是标包。招标货物（服务）数量及技术要求中未分标包的，投标人对要求提供的货物和服务不得部分投标；招标货物（服务）数量及技术要求中已经分标包的，可以以标包为单位投标。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5、招标文件的澄清或者修改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三、投标文件的编制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6、投标文件的语言、计量单位、货币和编制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6.2投标人所使用的计量单位应为国家法定计量单位。</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6.3投标人应用人民币报价。投标产品如果是进口产品的，应提供人民币与</w:t>
      </w:r>
      <w:r>
        <w:rPr>
          <w:rFonts w:hint="eastAsia" w:ascii="宋体" w:hAnsi="宋体" w:cs="宋体"/>
          <w:b/>
          <w:bCs/>
          <w:szCs w:val="21"/>
          <w:highlight w:val="none"/>
        </w:rPr>
        <w:t xml:space="preserve">外币之间的汇率。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6.4投标文件应按照招标文件的规定编写并制作目录。</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6.5投标人应在投标文件中写清相应的项目编号、项目名称、投标人全称、地址、电话、传真等。</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Cs/>
          <w:szCs w:val="21"/>
          <w:highlight w:val="none"/>
        </w:rPr>
        <w:t xml:space="preserve">6.6</w:t>
      </w:r>
      <w:r>
        <w:rPr>
          <w:rFonts w:hint="eastAsia" w:ascii="宋体" w:hAnsi="宋体" w:cs="宋体"/>
          <w:szCs w:val="21"/>
          <w:highlight w:val="none"/>
        </w:rPr>
        <w:t xml:space="preserve">投标人根据招标文件载明的标的采购项目实际情况，拟在中标后将中标项目的非主体、非关键性工作交由他人完成的，应当在投标文件中载明。</w:t>
      </w:r>
      <w:r/>
    </w:p>
    <w:p>
      <w:pPr>
        <w:numPr>
          <w:ilvl w:val="0"/>
          <w:numId w:val="4"/>
        </w:num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联合体投标</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本项目不接受</w:t>
      </w:r>
      <w:r>
        <w:rPr>
          <w:rFonts w:hint="eastAsia" w:ascii="宋体" w:hAnsi="宋体" w:cs="宋体"/>
          <w:b/>
          <w:bCs/>
          <w:szCs w:val="21"/>
          <w:highlight w:val="none"/>
          <w:lang w:eastAsia="zh-CN"/>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8、投标文件的组成</w:t>
      </w:r>
      <w:r/>
    </w:p>
    <w:p>
      <w:pPr>
        <w:ind w:firstLine="420"/>
        <w:jc w:val="left"/>
        <w:spacing w:line="360" w:lineRule="auto"/>
        <w:shd w:val="clear" w:color="auto" w:fill="ffffff"/>
        <w:widowControl/>
        <w:rPr>
          <w:rFonts w:hint="eastAsia" w:ascii="宋体" w:hAnsi="宋体" w:cs="宋体"/>
          <w:b/>
          <w:szCs w:val="21"/>
          <w:highlight w:val="none"/>
        </w:rPr>
      </w:pPr>
      <w:r>
        <w:rPr>
          <w:rFonts w:hint="eastAsia" w:ascii="宋体" w:hAnsi="宋体" w:cs="宋体"/>
          <w:szCs w:val="21"/>
          <w:highlight w:val="none"/>
        </w:rPr>
        <w:t xml:space="preserve">8.1投标人应当根据招标文件要求编制投标文件，投标文件应对招标文件提出的要求和条件作出实质性响应，并在</w:t>
      </w:r>
      <w:r>
        <w:rPr>
          <w:rFonts w:hint="eastAsia" w:ascii="宋体" w:hAnsi="宋体" w:cs="宋体"/>
          <w:szCs w:val="21"/>
          <w:highlight w:val="none"/>
          <w:lang w:eastAsia="zh-CN"/>
        </w:rPr>
        <w:t xml:space="preserve">《实质性要求响应情况表》</w:t>
      </w:r>
      <w:r>
        <w:rPr>
          <w:rFonts w:hint="eastAsia" w:ascii="宋体" w:hAnsi="宋体" w:cs="宋体"/>
          <w:szCs w:val="21"/>
          <w:highlight w:val="none"/>
        </w:rPr>
        <w:t xml:space="preserve">《商务条款偏离表》和《采购需求偏离表》等处标明满足与否。</w:t>
      </w:r>
      <w:r>
        <w:rPr>
          <w:rFonts w:hint="eastAsia" w:ascii="宋体" w:hAnsi="宋体" w:cs="宋体"/>
          <w:b/>
          <w:szCs w:val="21"/>
          <w:highlight w:val="none"/>
        </w:rPr>
        <w:t xml:space="preserve">对带</w:t>
      </w:r>
      <w:r>
        <w:rPr>
          <w:rFonts w:hint="eastAsia" w:ascii="宋体" w:hAnsi="宋体" w:cs="宋体"/>
          <w:b/>
          <w:bCs/>
          <w:szCs w:val="21"/>
          <w:highlight w:val="none"/>
        </w:rPr>
        <w:t xml:space="preserve">星号（“</w:t>
      </w:r>
      <w:r>
        <w:rPr>
          <w:rFonts w:hint="eastAsia" w:ascii="宋体" w:hAnsi="宋体" w:cs="宋体"/>
          <w:b/>
          <w:bCs/>
          <w:highlight w:val="none"/>
        </w:rPr>
        <w:t xml:space="preserve">*</w:t>
      </w:r>
      <w:r>
        <w:rPr>
          <w:rFonts w:hint="eastAsia" w:ascii="宋体" w:hAnsi="宋体" w:cs="宋体"/>
          <w:b/>
          <w:bCs/>
          <w:szCs w:val="21"/>
          <w:highlight w:val="none"/>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9、投标文件的商务内容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cs="宋体"/>
          <w:b/>
          <w:szCs w:val="21"/>
          <w:highlight w:val="none"/>
        </w:rPr>
        <w:t xml:space="preserve">（1）－（</w:t>
      </w:r>
      <w:r>
        <w:rPr>
          <w:rFonts w:hint="eastAsia" w:ascii="宋体" w:hAnsi="宋体" w:cs="宋体"/>
          <w:b/>
          <w:szCs w:val="21"/>
          <w:highlight w:val="none"/>
          <w:lang w:val="en-US" w:eastAsia="zh-CN"/>
        </w:rPr>
        <w:t xml:space="preserve">5</w:t>
      </w:r>
      <w:r>
        <w:rPr>
          <w:rFonts w:hint="eastAsia" w:ascii="宋体" w:hAnsi="宋体" w:cs="宋体"/>
          <w:b/>
          <w:szCs w:val="21"/>
          <w:highlight w:val="none"/>
        </w:rPr>
        <w:t xml:space="preserve">）所述材料不得有缺失或提供不全或不满足招标文件的实质性要求</w:t>
      </w:r>
      <w:r>
        <w:rPr>
          <w:rFonts w:hint="eastAsia" w:ascii="宋体" w:hAnsi="宋体" w:cs="宋体"/>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（1）投标函（投标申请及声明）</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rPr>
          <w:rFonts w:hint="eastAsia" w:ascii="宋体" w:hAnsi="宋体" w:cs="宋体"/>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（2）法人授权书</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rPr>
          <w:rFonts w:hint="eastAsia" w:ascii="宋体" w:hAnsi="宋体" w:cs="宋体"/>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（3）投标人资格资信证明文件：</w:t>
      </w:r>
      <w:r/>
    </w:p>
    <w:p>
      <w:pPr>
        <w:numPr>
          <w:ilvl w:val="1"/>
          <w:numId w:val="5"/>
        </w:numPr>
        <w:ind w:left="0" w:firstLine="367"/>
        <w:spacing w:line="360" w:lineRule="auto"/>
        <w:tabs>
          <w:tab w:val="left" w:pos="84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2.1《中华人民共和国政府采购法》规定的资格条件证明文件；</w:t>
      </w:r>
      <w:r/>
    </w:p>
    <w:p>
      <w:pPr>
        <w:numPr>
          <w:ilvl w:val="1"/>
          <w:numId w:val="5"/>
        </w:numPr>
        <w:ind w:left="0" w:firstLine="367"/>
        <w:spacing w:line="360" w:lineRule="auto"/>
        <w:tabs>
          <w:tab w:val="left" w:pos="84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2.2</w:t>
      </w:r>
      <w:r>
        <w:rPr>
          <w:rFonts w:hint="eastAsia" w:ascii="宋体" w:hAnsi="宋体" w:cs="宋体"/>
          <w:spacing w:val="8"/>
          <w:szCs w:val="21"/>
          <w:highlight w:val="none"/>
        </w:rPr>
        <w:t xml:space="preserve">落实政府采购政策需满足的资格要求；</w:t>
      </w:r>
      <w:r/>
    </w:p>
    <w:p>
      <w:pPr>
        <w:numPr>
          <w:ilvl w:val="1"/>
          <w:numId w:val="5"/>
        </w:numPr>
        <w:ind w:left="0" w:firstLine="367"/>
        <w:spacing w:line="360" w:lineRule="auto"/>
        <w:tabs>
          <w:tab w:val="left" w:pos="84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2.3 采购人根据采购项目的特殊要求规定的特定条件证明文件。</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（4）开标一览表及附表</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（5）《南京市政府采购供应商信用记录表暨信用承诺书》</w:t>
      </w:r>
      <w:r>
        <w:rPr>
          <w:rFonts w:hint="eastAsia" w:ascii="宋体" w:hAnsi="宋体" w:cs="宋体"/>
          <w:b/>
          <w:szCs w:val="21"/>
          <w:highlight w:val="none"/>
          <w:lang w:val="zh-CN"/>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（6）《商务条款偏离表》；</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（7）第三章评标标准中对应的所需证明材料（如有自行添加）；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（8）要求采购人提供的配合（如有自拟并自行添加）；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（9）其他（投标人认为有必要提供的声明和文件，如有，自行拟定并添加）。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10、投标文件的技术内容</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技术部分</w:t>
      </w:r>
      <w:r>
        <w:rPr>
          <w:rFonts w:hint="eastAsia" w:ascii="宋体" w:hAnsi="宋体" w:cs="宋体"/>
          <w:szCs w:val="21"/>
          <w:highlight w:val="none"/>
        </w:rPr>
        <w:t xml:space="preserve">内容</w:t>
      </w:r>
      <w:r>
        <w:rPr>
          <w:rFonts w:hint="eastAsia" w:ascii="宋体" w:hAnsi="宋体" w:cs="宋体"/>
          <w:szCs w:val="21"/>
          <w:highlight w:val="none"/>
          <w:lang w:val="zh-CN"/>
        </w:rPr>
        <w:t xml:space="preserve">是证明</w:t>
      </w:r>
      <w:r>
        <w:rPr>
          <w:rFonts w:hint="eastAsia" w:ascii="宋体" w:hAnsi="宋体" w:cs="宋体"/>
          <w:szCs w:val="21"/>
          <w:highlight w:val="none"/>
        </w:rPr>
        <w:t xml:space="preserve">投标人提供的货物和服务是合格的、并符合招标文件要求的证明文件，以及</w:t>
      </w:r>
      <w:r>
        <w:rPr>
          <w:rFonts w:hint="eastAsia" w:ascii="宋体" w:hAnsi="宋体" w:cs="宋体"/>
          <w:szCs w:val="21"/>
          <w:highlight w:val="none"/>
          <w:lang w:val="zh-CN"/>
        </w:rPr>
        <w:t xml:space="preserve">对货物和服务的详细说明，这些文件可以是文字资料、图纸、数据</w:t>
      </w:r>
      <w:r>
        <w:rPr>
          <w:rFonts w:hint="eastAsia" w:ascii="宋体" w:hAnsi="宋体" w:cs="宋体"/>
          <w:szCs w:val="21"/>
          <w:highlight w:val="none"/>
        </w:rPr>
        <w:t xml:space="preserve">或其他证明文件</w:t>
      </w:r>
      <w:r>
        <w:rPr>
          <w:rFonts w:hint="eastAsia" w:ascii="宋体" w:hAnsi="宋体" w:cs="宋体"/>
          <w:szCs w:val="21"/>
          <w:highlight w:val="none"/>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（1）技术说明或服务方案；</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（2）《采购需求偏离表》；</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（3）服务承诺；</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（4）投标人拟投入本项目的设备、人员情况一览表；</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（5）投标人认为需要提供的其他技术资料。</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11、投标文件的价格内容</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11.2报价应包含为履行本项目合同项下所有义务的全部含税费用</w:t>
      </w:r>
      <w:r>
        <w:rPr>
          <w:rFonts w:hint="eastAsia" w:ascii="宋体" w:hAnsi="宋体" w:cs="宋体"/>
          <w:szCs w:val="21"/>
          <w:highlight w:val="none"/>
          <w:lang w:val="zh-CN"/>
        </w:rPr>
        <w:t xml:space="preserve">，</w:t>
      </w:r>
      <w:r>
        <w:rPr>
          <w:rFonts w:hint="eastAsia" w:ascii="宋体" w:hAnsi="宋体" w:cs="宋体"/>
          <w:bCs/>
          <w:szCs w:val="21"/>
          <w:highlight w:val="none"/>
        </w:rPr>
        <w:t xml:space="preserve">采购人不再支付任何其他费用</w:t>
      </w:r>
      <w:r>
        <w:rPr>
          <w:rFonts w:hint="eastAsia" w:ascii="宋体" w:hAnsi="宋体" w:cs="宋体"/>
          <w:b/>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11.4</w:t>
      </w:r>
      <w:bookmarkStart w:id="7" w:name="OLE_LINK4"/>
      <w:r>
        <w:rPr>
          <w:rFonts w:hint="eastAsia" w:ascii="宋体" w:hAnsi="宋体" w:cs="宋体"/>
          <w:szCs w:val="21"/>
          <w:highlight w:val="none"/>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szCs w:val="21"/>
          <w:highlight w:val="none"/>
        </w:rPr>
        <w:t xml:space="preserve">无效投标处理</w:t>
      </w:r>
      <w:r>
        <w:rPr>
          <w:rFonts w:hint="eastAsia" w:ascii="宋体" w:hAnsi="宋体" w:cs="宋体"/>
          <w:szCs w:val="21"/>
          <w:highlight w:val="none"/>
        </w:rPr>
        <w:t xml:space="preserve">。</w:t>
      </w:r>
      <w:bookmarkEnd w:id="7"/>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11.5 投标人应在《开标一览表》《分项报价表》等标明投标货物和服务的单价、总价以及分项报价等。</w:t>
      </w:r>
      <w:r/>
    </w:p>
    <w:p>
      <w:pPr>
        <w:ind w:firstLine="420"/>
        <w:spacing w:line="360" w:lineRule="auto"/>
        <w:widowControl/>
        <w:rPr>
          <w:rFonts w:hint="eastAsia" w:ascii="宋体" w:hAnsi="宋体" w:cs="宋体"/>
          <w:szCs w:val="21"/>
          <w:highlight w:val="none"/>
        </w:rPr>
      </w:pPr>
      <w:r>
        <w:rPr>
          <w:rFonts w:hint="eastAsia" w:ascii="宋体" w:hAnsi="宋体" w:cs="宋体"/>
          <w:b/>
          <w:bCs/>
          <w:szCs w:val="21"/>
          <w:highlight w:val="none"/>
        </w:rPr>
        <w:t xml:space="preserve">11.7本项目预算为：详见第一章</w:t>
      </w:r>
      <w:r>
        <w:rPr>
          <w:rFonts w:hint="eastAsia" w:ascii="宋体" w:hAnsi="宋体" w:cs="宋体"/>
          <w:bCs/>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12、投标文件的其他部分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12.1 其他部分由投标人根据编制投标文件需要提供的其他相关文件组成。</w:t>
      </w:r>
      <w:r/>
    </w:p>
    <w:p>
      <w:pPr>
        <w:ind w:firstLine="420"/>
        <w:spacing w:line="360" w:lineRule="auto"/>
        <w:rPr>
          <w:rFonts w:ascii="Arial" w:hAnsi="Arial"/>
          <w:szCs w:val="21"/>
          <w:highlight w:val="none"/>
        </w:rPr>
      </w:pPr>
      <w:r>
        <w:rPr>
          <w:rFonts w:hint="eastAsia" w:ascii="宋体" w:hAnsi="宋体" w:cs="宋体"/>
          <w:szCs w:val="21"/>
          <w:highlight w:val="none"/>
        </w:rPr>
        <w:t xml:space="preserve">12.2</w:t>
      </w:r>
      <w:r>
        <w:rPr>
          <w:rFonts w:hint="eastAsia" w:ascii="Arial" w:hAnsi="Arial"/>
          <w:szCs w:val="21"/>
          <w:highlight w:val="none"/>
        </w:rPr>
        <w:t xml:space="preserve"> </w:t>
      </w:r>
      <w:r>
        <w:rPr>
          <w:rFonts w:hint="eastAsia" w:ascii="Arial" w:hAnsi="Arial"/>
          <w:szCs w:val="21"/>
          <w:highlight w:val="none"/>
          <w:lang w:val="zh-CN"/>
        </w:rPr>
        <w:t xml:space="preserve">如标书制作工具中格式和内容与“南京公共采购信息网、江苏政府采购网、中国政府采购网”发布的</w:t>
      </w:r>
      <w:r>
        <w:rPr>
          <w:rFonts w:hint="eastAsia" w:ascii="Arial" w:hAnsi="Arial"/>
          <w:szCs w:val="21"/>
          <w:highlight w:val="none"/>
        </w:rPr>
        <w:t xml:space="preserve">采购</w:t>
      </w:r>
      <w:r>
        <w:rPr>
          <w:rFonts w:hint="eastAsia" w:ascii="Arial" w:hAnsi="Arial"/>
          <w:szCs w:val="21"/>
          <w:highlight w:val="none"/>
          <w:lang w:val="zh-CN"/>
        </w:rPr>
        <w:t xml:space="preserve">文件不一致，以</w:t>
      </w:r>
      <w:r>
        <w:rPr>
          <w:rFonts w:hint="eastAsia" w:ascii="Arial" w:hAnsi="Arial"/>
          <w:szCs w:val="21"/>
          <w:highlight w:val="none"/>
        </w:rPr>
        <w:t xml:space="preserve">上述网站</w:t>
      </w:r>
      <w:r>
        <w:rPr>
          <w:rFonts w:hint="eastAsia" w:ascii="Arial" w:hAnsi="Arial"/>
          <w:szCs w:val="21"/>
          <w:highlight w:val="none"/>
          <w:lang w:val="zh-CN"/>
        </w:rPr>
        <w:t xml:space="preserve">发布的</w:t>
      </w:r>
      <w:r>
        <w:rPr>
          <w:rFonts w:hint="eastAsia" w:ascii="Arial" w:hAnsi="Arial"/>
          <w:szCs w:val="21"/>
          <w:highlight w:val="none"/>
        </w:rPr>
        <w:t xml:space="preserve">采购</w:t>
      </w:r>
      <w:r>
        <w:rPr>
          <w:rFonts w:hint="eastAsia" w:ascii="Arial" w:hAnsi="Arial"/>
          <w:szCs w:val="21"/>
          <w:highlight w:val="none"/>
          <w:lang w:val="zh-CN"/>
        </w:rPr>
        <w:t xml:space="preserve">文件为准。</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13、投标保证金（本项目无需缴纳投标保证金）</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14、投标有效期</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14.1 自开标之日起</w:t>
      </w:r>
      <w:r>
        <w:rPr>
          <w:rFonts w:hint="eastAsia" w:ascii="宋体" w:hAnsi="宋体" w:cs="宋体"/>
          <w:b/>
          <w:szCs w:val="21"/>
          <w:highlight w:val="none"/>
        </w:rPr>
        <w:t xml:space="preserve">90</w:t>
      </w:r>
      <w:r>
        <w:rPr>
          <w:rFonts w:hint="eastAsia" w:ascii="宋体" w:hAnsi="宋体" w:cs="宋体"/>
          <w:szCs w:val="21"/>
          <w:highlight w:val="none"/>
        </w:rPr>
        <w:t xml:space="preserve">天内投标有效</w:t>
      </w:r>
      <w:r>
        <w:rPr>
          <w:rFonts w:hint="eastAsia" w:ascii="宋体" w:hAnsi="宋体" w:cs="宋体"/>
          <w:b/>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15、投标文件签署</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15.1 投标文件应按照招标文件要求加盖电子公章，否则视为无效投标。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16、投标费用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16.2 招标代理服务费：</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本次招标，招标代理服务费参照《招标代理服务费管理暂行办法》（国家发展计划委员会计价格【2002】1980号）代理服务招标收费基准</w:t>
      </w:r>
      <w:r>
        <w:rPr>
          <w:rFonts w:hint="eastAsia" w:ascii="宋体" w:hAnsi="宋体" w:cs="宋体"/>
          <w:bCs/>
          <w:szCs w:val="21"/>
          <w:highlight w:val="none"/>
          <w:lang w:eastAsia="zh-CN"/>
        </w:rPr>
        <w:t xml:space="preserve">优惠率</w:t>
      </w:r>
      <w:r>
        <w:rPr>
          <w:rFonts w:hint="eastAsia" w:ascii="宋体" w:hAnsi="宋体" w:cs="宋体"/>
          <w:bCs/>
          <w:szCs w:val="21"/>
          <w:highlight w:val="none"/>
        </w:rPr>
        <w:t xml:space="preserve">计算，在领取中标通知书前向采购代理机构支付招标服务费。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四、投标文件的递交</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17、投标文件的递交</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18、投标文件的解密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19、投标文件的修改和撤回</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19.2 投标截止时间之后，投标文件不得撤回；如撤回，投标保证金不予退还。</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20、诚实信用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五、开标、评标与定标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21、开标</w:t>
      </w:r>
      <w:r/>
    </w:p>
    <w:p>
      <w:pPr>
        <w:ind w:firstLine="420"/>
        <w:spacing w:line="360" w:lineRule="auto"/>
        <w:rPr>
          <w:rFonts w:hint="eastAsia" w:ascii="宋体" w:hAnsi="宋体" w:cs="宋体"/>
          <w:highlight w:val="none"/>
        </w:rPr>
      </w:pPr>
      <w:r>
        <w:rPr>
          <w:rFonts w:hint="eastAsia" w:ascii="宋体" w:hAnsi="宋体" w:cs="宋体"/>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highlight w:val="none"/>
        </w:rPr>
      </w:pPr>
      <w:r>
        <w:rPr>
          <w:rFonts w:hint="eastAsia" w:ascii="宋体" w:hAnsi="宋体" w:cs="宋体"/>
          <w:highlight w:val="none"/>
        </w:rPr>
        <w:t xml:space="preserve">21.2 投标人在开标过程中涉及到的投标文件解密、开标结果确认等工作，应按照《操作手册》规定执行。</w:t>
      </w:r>
      <w:r/>
    </w:p>
    <w:p>
      <w:pPr>
        <w:ind w:firstLine="420"/>
        <w:spacing w:line="360" w:lineRule="auto"/>
        <w:rPr>
          <w:rFonts w:hint="eastAsia" w:ascii="宋体" w:hAnsi="宋体" w:cs="宋体"/>
          <w:highlight w:val="none"/>
        </w:rPr>
      </w:pPr>
      <w:r>
        <w:rPr>
          <w:rFonts w:hint="eastAsia" w:ascii="宋体" w:hAnsi="宋体" w:cs="宋体"/>
          <w:highlight w:val="none"/>
        </w:rPr>
        <w:t xml:space="preserve">21.3投标人不足3家的，不得开标。</w:t>
      </w:r>
      <w:r/>
    </w:p>
    <w:p>
      <w:pPr>
        <w:ind w:firstLine="420"/>
        <w:spacing w:line="360" w:lineRule="auto"/>
        <w:rPr>
          <w:rFonts w:hint="eastAsia" w:ascii="宋体" w:hAnsi="宋体" w:cs="宋体"/>
          <w:highlight w:val="none"/>
        </w:rPr>
      </w:pPr>
      <w:r>
        <w:rPr>
          <w:rFonts w:hint="eastAsia" w:ascii="宋体" w:hAnsi="宋体" w:cs="宋体"/>
          <w:highlight w:val="none"/>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highlight w:val="none"/>
        </w:rPr>
      </w:pPr>
      <w:r>
        <w:rPr>
          <w:rFonts w:hint="eastAsia" w:ascii="宋体" w:hAnsi="宋体" w:cs="宋体"/>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highlight w:val="none"/>
        </w:rPr>
      </w:pPr>
      <w:r>
        <w:rPr>
          <w:rFonts w:hint="eastAsia" w:ascii="宋体" w:hAnsi="宋体" w:cs="宋体"/>
          <w:highlight w:val="none"/>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highlight w:val="none"/>
        </w:rPr>
      </w:pPr>
      <w:r>
        <w:rPr>
          <w:rFonts w:hint="eastAsia" w:ascii="宋体" w:hAnsi="宋体" w:cs="宋体"/>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22、评标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22.1 评标委员会</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
          <w:bCs/>
          <w:szCs w:val="21"/>
          <w:highlight w:val="none"/>
        </w:rPr>
        <w:t xml:space="preserve">22.1.1</w:t>
      </w:r>
      <w:r>
        <w:rPr>
          <w:rFonts w:hint="eastAsia" w:ascii="宋体" w:hAnsi="宋体" w:cs="宋体"/>
          <w:bCs/>
          <w:szCs w:val="21"/>
          <w:highlight w:val="none"/>
        </w:rPr>
        <w:t xml:space="preserve">评标委员会负责具体评标事务，并独立履行下列职责：</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（二）要求投标人对投标文件有关事项作出澄清或者说明；</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（三）对投标文件进行比较和评价；</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Cs/>
          <w:szCs w:val="21"/>
          <w:highlight w:val="none"/>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22.1.2 </w:t>
      </w:r>
      <w:r>
        <w:rPr>
          <w:rFonts w:hint="eastAsia" w:ascii="宋体" w:hAnsi="宋体" w:cs="宋体"/>
          <w:szCs w:val="21"/>
          <w:highlight w:val="none"/>
        </w:rPr>
        <w:t xml:space="preserve">评标委员会由</w:t>
      </w:r>
      <w:r>
        <w:rPr>
          <w:rFonts w:hint="eastAsia" w:ascii="宋体" w:hAnsi="宋体" w:cs="宋体"/>
          <w:bCs/>
          <w:szCs w:val="21"/>
          <w:highlight w:val="none"/>
        </w:rPr>
        <w:t xml:space="preserve">采购人</w:t>
      </w:r>
      <w:r>
        <w:rPr>
          <w:rFonts w:hint="eastAsia" w:ascii="宋体" w:hAnsi="宋体" w:cs="宋体"/>
          <w:szCs w:val="21"/>
          <w:highlight w:val="none"/>
        </w:rPr>
        <w:t xml:space="preserve">代表和有关技术、经济等方面的专家组成，独立开展评审工作。</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22.2  评标程序</w:t>
      </w:r>
      <w:r/>
    </w:p>
    <w:p>
      <w:pPr>
        <w:ind w:firstLine="420"/>
        <w:jc w:val="left"/>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22.2.1 </w:t>
      </w:r>
      <w:r>
        <w:rPr>
          <w:rFonts w:hint="eastAsia" w:ascii="宋体" w:hAnsi="宋体" w:cs="宋体"/>
          <w:b/>
          <w:bCs/>
          <w:szCs w:val="21"/>
          <w:highlight w:val="none"/>
        </w:rPr>
        <w:t xml:space="preserve">投标文件的资格性检查。</w:t>
      </w:r>
      <w:r>
        <w:rPr>
          <w:rFonts w:hint="eastAsia" w:ascii="宋体" w:hAnsi="宋体" w:cs="宋体"/>
          <w:szCs w:val="21"/>
          <w:highlight w:val="none"/>
        </w:rPr>
        <w:t xml:space="preserve">公开招标采购项目开标结束后，</w:t>
      </w:r>
      <w:r>
        <w:rPr>
          <w:rFonts w:hint="eastAsia" w:ascii="宋体" w:hAnsi="宋体" w:cs="宋体"/>
          <w:highlight w:val="none"/>
        </w:rPr>
        <w:t xml:space="preserve">采购人</w:t>
      </w:r>
      <w:r>
        <w:rPr>
          <w:rFonts w:hint="eastAsia" w:ascii="宋体" w:hAnsi="宋体" w:cs="宋体"/>
          <w:szCs w:val="21"/>
          <w:highlight w:val="none"/>
        </w:rPr>
        <w:t xml:space="preserve">或者</w:t>
      </w:r>
      <w:r>
        <w:rPr>
          <w:rFonts w:hint="eastAsia" w:ascii="宋体" w:hAnsi="宋体" w:cs="宋体"/>
          <w:highlight w:val="none"/>
        </w:rPr>
        <w:t xml:space="preserve">采购代理机构</w:t>
      </w:r>
      <w:r>
        <w:rPr>
          <w:rFonts w:hint="eastAsia" w:ascii="宋体" w:hAnsi="宋体" w:cs="宋体"/>
          <w:szCs w:val="21"/>
          <w:highlight w:val="none"/>
        </w:rPr>
        <w:t xml:space="preserve">应当依法对投标人的资格进行审查。合格投标人不足3家的，不得评标。</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22.2.2投标文件的符合性审查</w:t>
      </w:r>
      <w:r>
        <w:rPr>
          <w:rFonts w:hint="eastAsia" w:ascii="宋体" w:hAnsi="宋体" w:cs="宋体"/>
          <w:szCs w:val="21"/>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（1）投标人在“苏采云”系统规定的时间内未成功解密电子投标文件的；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（2）投标人未按照招标文件要求上传电子投标文件的；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（3）同一投标人提交两个（含两个）以上不同的投标报价的；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（4）投标文件未按照招标文件要求加盖电子公章的；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（5）报价超过招标文件中规定的预算金额或者最高限价的；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（6）投标文件含有采购人不能接受的附加条件的；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（7）投标文件内容不全或不符合招标文件中规定的其他实质性要求的；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（8）现行法律、法规、规章和招标文件规定的其他无效情形。</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22.2.2.1 实质性要求是指本招标文件中用带星号（“</w:t>
      </w:r>
      <w:r>
        <w:rPr>
          <w:rFonts w:hint="eastAsia" w:ascii="宋体" w:hAnsi="宋体" w:cs="宋体"/>
          <w:b/>
          <w:bCs/>
          <w:highlight w:val="none"/>
        </w:rPr>
        <w:t xml:space="preserve">*</w:t>
      </w:r>
      <w:r>
        <w:rPr>
          <w:rFonts w:hint="eastAsia" w:ascii="宋体" w:hAnsi="宋体" w:cs="宋体"/>
          <w:b/>
          <w:bCs/>
          <w:szCs w:val="21"/>
          <w:highlight w:val="none"/>
        </w:rPr>
        <w:t xml:space="preserve">”）等其他文字说明的商务和技术要求。</w:t>
      </w:r>
      <w:r/>
    </w:p>
    <w:p>
      <w:pPr>
        <w:ind w:firstLine="420"/>
        <w:spacing w:line="360" w:lineRule="auto"/>
        <w:shd w:val="clear" w:color="auto" w:fill="ffffff"/>
        <w:widowControl/>
        <w:rPr>
          <w:rFonts w:hint="eastAsia" w:ascii="宋体" w:hAnsi="宋体" w:cs="宋体"/>
          <w:b/>
          <w:bCs/>
          <w:szCs w:val="21"/>
          <w:highlight w:val="none"/>
        </w:rPr>
      </w:pPr>
      <w:r>
        <w:rPr>
          <w:rFonts w:ascii="宋体" w:hAnsi="宋体" w:cs="宋体"/>
          <w:b/>
          <w:bCs/>
          <w:szCs w:val="21"/>
          <w:highlight w:val="none"/>
        </w:rPr>
        <w:t xml:space="preserve">22.2.2.</w:t>
      </w:r>
      <w:r>
        <w:rPr>
          <w:rFonts w:hint="eastAsia" w:ascii="宋体" w:hAnsi="宋体" w:cs="宋体"/>
          <w:b/>
          <w:bCs/>
          <w:szCs w:val="21"/>
          <w:highlight w:val="none"/>
        </w:rPr>
        <w:t xml:space="preserve">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22.2.2.3有下列情形之一的予以废标：</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（1）符合专业条件的投标人或者对招标文件作实质性响应的投标人不足三家的；</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（2）出现影响采购公正的违法、违规行为的；</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（3）投标人的报价均超过了采购预算，采购人不能支付的；</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（4）因苏采云系统故障造成开标不成功的；</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（5）因重大变故，采购任务取消的。</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w:t>
      </w:r>
      <w:r>
        <w:rPr>
          <w:rFonts w:hint="eastAsia" w:ascii="宋体" w:hAnsi="宋体" w:cs="宋体"/>
          <w:b/>
          <w:bCs/>
          <w:szCs w:val="21"/>
          <w:highlight w:val="none"/>
        </w:rPr>
        <w:t xml:space="preserve">澄清有关问题</w:t>
      </w:r>
      <w:r>
        <w:rPr>
          <w:rFonts w:hint="eastAsia" w:ascii="宋体" w:hAnsi="宋体" w:cs="宋体"/>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评委会并非对每个投标人都做澄清要求。</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（2）大写金额和小写金额不一致的，以大写金额为准；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cs="宋体"/>
          <w:b/>
          <w:szCs w:val="21"/>
          <w:highlight w:val="none"/>
        </w:rPr>
      </w:pPr>
      <w:r>
        <w:rPr>
          <w:rFonts w:ascii="宋体" w:hAnsi="宋体" w:cs="宋体"/>
          <w:szCs w:val="21"/>
          <w:highlight w:val="none"/>
        </w:rPr>
        <w:t xml:space="preserve">2.2.3.</w:t>
      </w:r>
      <w:r>
        <w:rPr>
          <w:rFonts w:hint="eastAsia" w:ascii="宋体" w:hAnsi="宋体" w:cs="宋体"/>
          <w:szCs w:val="21"/>
          <w:highlight w:val="none"/>
        </w:rPr>
        <w:t xml:space="preserve">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22.2.3.6</w:t>
      </w:r>
      <w:r>
        <w:rPr>
          <w:rFonts w:hint="eastAsia" w:ascii="宋体" w:hAnsi="宋体" w:cs="宋体"/>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highlight w:val="none"/>
        </w:rPr>
        <w:t xml:space="preserve">投标人不能证明其报价合理性的，评标委员会将其作为无效投标处理。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22.2.4</w:t>
      </w:r>
      <w:r>
        <w:rPr>
          <w:rFonts w:hint="eastAsia" w:ascii="宋体" w:hAnsi="宋体" w:cs="宋体"/>
          <w:bCs/>
          <w:szCs w:val="21"/>
          <w:highlight w:val="none"/>
        </w:rPr>
        <w:t xml:space="preserve">比较与评价。</w:t>
      </w:r>
      <w:r>
        <w:rPr>
          <w:rFonts w:hint="eastAsia" w:ascii="宋体" w:hAnsi="宋体" w:cs="宋体"/>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22.3 评标方法和标准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评审因素，包括价格、技术、商务等。</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评标总得分＝F1×A1＋F2×A2＋……＋Fn×An</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F1、F2……Fn分别为各项评审因素的得分；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A1、A2、……An 分别为各项评审因素所占的权重（A1＋A2＋……＋An＝1）。</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因落实政府采购政策进行价格调整的，以调整后的价格计算评标基准价和投标报价。</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22.4参照</w:t>
      </w:r>
      <w:r>
        <w:rPr>
          <w:rFonts w:hint="eastAsia" w:ascii="宋体" w:hAnsi="宋体" w:cs="宋体"/>
          <w:b/>
          <w:bCs/>
          <w:szCs w:val="21"/>
          <w:highlight w:val="none"/>
          <w:lang w:eastAsia="zh-CN"/>
        </w:rPr>
        <w:t xml:space="preserve">《政府采购货物和服务招标投标管理办法》</w:t>
      </w:r>
      <w:r>
        <w:rPr>
          <w:rFonts w:hint="eastAsia" w:ascii="宋体" w:hAnsi="宋体" w:cs="宋体"/>
          <w:b/>
          <w:bCs/>
          <w:szCs w:val="21"/>
          <w:highlight w:val="none"/>
        </w:rPr>
        <w:t xml:space="preserve">（财政部令第87号）、《关于推动解决政府采购异常低价问题的通知》（财库〔2026〕2号）：</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1、评标过程中出现下列情形之一的，评标委员会应当启动异常低价投标审查程序： </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（1）投标报价低于全部通过符合性审查投标人投标报价平均值50%的，即投标报价&lt;全部通过符合性审查投标人投标报价平均值×50%；</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（2）投标报价低于通过符合性审查的次低报价投标人投标报价50%的，即投标报价&lt;通过符合性审查的次低报价投标人投标报价×50%；</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（3）投标报价低于本项目最高限价45%的，即投标报价&lt;本项目最高限价×45%；</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（4）评标委员会基于专业判断，认为投标人报价过低，有可能影响产品质量或者不能诚信履约的其他情形；</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2、评标委员会启动异常低价投标审查后，属于</w:t>
      </w:r>
      <w:r>
        <w:rPr>
          <w:rFonts w:hint="eastAsia" w:ascii="宋体" w:hAnsi="宋体" w:cs="宋体"/>
          <w:b/>
          <w:bCs/>
          <w:szCs w:val="21"/>
          <w:highlight w:val="none"/>
          <w:lang w:val="en-US" w:eastAsia="zh-CN"/>
        </w:rPr>
        <w:t xml:space="preserve">以上</w:t>
      </w:r>
      <w:r>
        <w:rPr>
          <w:rFonts w:hint="eastAsia" w:ascii="宋体" w:hAnsi="宋体" w:cs="宋体"/>
          <w:b/>
          <w:bCs/>
          <w:szCs w:val="21"/>
          <w:highlight w:val="none"/>
        </w:rPr>
        <w:t xml:space="preserve">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w:t>
      </w:r>
      <w:r>
        <w:rPr>
          <w:rFonts w:hint="eastAsia" w:ascii="宋体" w:hAnsi="宋体" w:cs="宋体"/>
          <w:b/>
          <w:bCs/>
          <w:szCs w:val="21"/>
          <w:highlight w:val="none"/>
          <w:lang w:val="en-US" w:eastAsia="zh-CN"/>
        </w:rPr>
        <w:t xml:space="preserve">以上</w:t>
      </w:r>
      <w:r>
        <w:rPr>
          <w:rFonts w:hint="eastAsia" w:ascii="宋体" w:hAnsi="宋体" w:cs="宋体"/>
          <w:b/>
          <w:bCs/>
          <w:szCs w:val="21"/>
          <w:highlight w:val="none"/>
        </w:rPr>
        <w:t xml:space="preserve">第（3）项情形的，供应商已随投标文件一并提交相关书面说明及必要的证明材料的，在评标现场可不再重复提交。</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bCs/>
          <w:szCs w:val="21"/>
          <w:highlight w:val="none"/>
        </w:rPr>
        <w:t xml:space="preserve">23、</w:t>
      </w:r>
      <w:r>
        <w:rPr>
          <w:rFonts w:hint="eastAsia" w:ascii="宋体" w:hAnsi="宋体" w:cs="宋体"/>
          <w:b/>
          <w:szCs w:val="21"/>
          <w:highlight w:val="none"/>
        </w:rPr>
        <w:t xml:space="preserve">确定中标人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bCs/>
          <w:szCs w:val="21"/>
          <w:highlight w:val="none"/>
        </w:rPr>
        <w:t xml:space="preserve">23.4 中标通知书对采购人和中标人具有同等法律效力。中标通知书发出后，采购人不得</w:t>
      </w:r>
      <w:r>
        <w:rPr>
          <w:rFonts w:hint="eastAsia" w:ascii="宋体" w:hAnsi="宋体" w:cs="宋体"/>
          <w:b/>
          <w:szCs w:val="21"/>
          <w:highlight w:val="none"/>
        </w:rPr>
        <w:t xml:space="preserve">违法改变中标结果，中标人无正当理由不得放弃中标。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23.5 所有投标文件不论中标与否，均不退回。</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24、编写评标报告</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25、评标过程的保密性</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六、签订合同</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26、签订合同</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szCs w:val="21"/>
          <w:highlight w:val="none"/>
        </w:rPr>
        <w:t xml:space="preserve">26.2</w:t>
      </w:r>
      <w:r>
        <w:rPr>
          <w:rFonts w:hint="eastAsia" w:ascii="宋体" w:hAnsi="宋体" w:cs="宋体"/>
          <w:szCs w:val="21"/>
          <w:highlight w:val="none"/>
        </w:rPr>
        <w:t xml:space="preserve">除继续履行将损害国家利益和社会公众利益的，政府采购合同的双方当事人不得擅自变更、中止或者终止合同。</w:t>
      </w:r>
      <w:r>
        <w:rPr>
          <w:rFonts w:hint="eastAsia" w:ascii="宋体" w:hAnsi="宋体" w:cs="宋体"/>
          <w:b/>
          <w:bCs/>
          <w:szCs w:val="21"/>
          <w:highlight w:val="none"/>
        </w:rPr>
        <w:t xml:space="preserve">放弃或拒绝签订合同的，中标人不得参加对该项目重新开展的采购活动，投标保证金不予退还</w:t>
      </w:r>
      <w:r>
        <w:rPr>
          <w:rFonts w:hint="eastAsia" w:ascii="宋体" w:hAnsi="宋体" w:cs="宋体"/>
          <w:b/>
          <w:bCs/>
          <w:szCs w:val="21"/>
          <w:highlight w:val="none"/>
        </w:rPr>
        <w:t xml:space="preserve">，不收取投标保证金的项目，中标人应向采购人支付采购人为招标所发生的相关费用，</w:t>
      </w:r>
      <w:r>
        <w:rPr>
          <w:rFonts w:hint="eastAsia" w:ascii="宋体" w:hAnsi="宋体" w:cs="宋体"/>
          <w:b/>
          <w:bCs/>
          <w:szCs w:val="21"/>
          <w:highlight w:val="none"/>
        </w:rPr>
        <w:t xml:space="preserve">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26.6 采购人与中标人应当根据合同的约定依法履行合同义务。</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七、质疑和投诉</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27、质疑</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27.1供应商对招标活动事项有疑问的，可以向采购代理机构提出询问，采购代理机构将依法作出答复，但答复的内容不涉及商业秘密</w:t>
      </w:r>
      <w:r>
        <w:rPr>
          <w:rFonts w:hint="eastAsia" w:ascii="宋体" w:hAnsi="宋体" w:cs="宋体"/>
          <w:b/>
          <w:bCs/>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rPr>
        <w:t xml:space="preserve">27.3供应商认为采购文件、采购过程和中标结果使自己的合法权益受到损害的，可以在知道或者应知其权益受到损害之日起七个工作日内，</w:t>
      </w:r>
      <w:r>
        <w:rPr>
          <w:rFonts w:hint="eastAsia" w:ascii="宋体" w:hAnsi="宋体" w:cs="宋体"/>
          <w:b/>
          <w:bCs/>
          <w:szCs w:val="21"/>
          <w:lang w:val="en-US" w:eastAsia="zh-CN"/>
        </w:rPr>
        <w:t xml:space="preserve">以</w:t>
      </w:r>
      <w:r>
        <w:rPr>
          <w:rFonts w:hint="eastAsia" w:ascii="宋体" w:hAnsi="宋体" w:cs="宋体"/>
          <w:b/>
          <w:bCs/>
          <w:szCs w:val="21"/>
          <w:highlight w:val="none"/>
          <w:lang w:val="en-US" w:eastAsia="zh-CN"/>
        </w:rPr>
        <w:t xml:space="preserve">书面形式向</w:t>
      </w:r>
      <w:r>
        <w:rPr>
          <w:rFonts w:hint="eastAsia" w:ascii="宋体" w:hAnsi="宋体" w:cs="宋体"/>
          <w:b/>
          <w:bCs/>
          <w:szCs w:val="21"/>
        </w:rPr>
        <w:t xml:space="preserve">采购人或采购代理机构</w:t>
      </w:r>
      <w:r>
        <w:rPr>
          <w:rFonts w:hint="eastAsia" w:ascii="宋体" w:hAnsi="宋体" w:cs="宋体"/>
          <w:b/>
          <w:bCs/>
          <w:szCs w:val="21"/>
          <w:lang w:val="en-US" w:eastAsia="zh-CN"/>
        </w:rPr>
        <w:t xml:space="preserve">提出质疑</w:t>
      </w:r>
      <w:r>
        <w:rPr>
          <w:rFonts w:hint="eastAsia" w:ascii="宋体" w:hAnsi="宋体" w:cs="宋体"/>
          <w:b/>
          <w:bCs/>
          <w:szCs w:val="21"/>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（一）供应商的姓名或者名称、地址、邮编、联系人及联系电话；</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（二）质疑项目的名称、编号；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（三）具体、明确的质疑事项和与质疑事项相关的请求（具体条款）；</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（四）事实依据（具体条款）；</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（五）必要的法律依据（具体条款）；</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（六）提出质疑的日期。</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rPr>
        <w:t xml:space="preserve">27.</w:t>
      </w:r>
      <w:r>
        <w:rPr>
          <w:rFonts w:hint="eastAsia" w:ascii="宋体" w:hAnsi="宋体" w:cs="宋体"/>
          <w:szCs w:val="21"/>
          <w:lang w:val="en-US" w:eastAsia="zh-CN"/>
        </w:rPr>
        <w:t xml:space="preserve">5</w:t>
      </w:r>
      <w:r>
        <w:rPr>
          <w:rFonts w:hint="eastAsia" w:ascii="宋体" w:hAnsi="宋体" w:cs="宋体"/>
          <w:szCs w:val="21"/>
        </w:rPr>
        <w:t xml:space="preserve"> 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宋体" w:hAnsi="宋体" w:cs="宋体"/>
          <w:b/>
          <w:bCs/>
          <w:szCs w:val="21"/>
          <w:highlight w:val="none"/>
        </w:rPr>
        <w:t xml:space="preserve">财政部门将</w:t>
      </w:r>
      <w:r>
        <w:rPr>
          <w:rFonts w:hint="eastAsia" w:ascii="宋体" w:hAnsi="宋体" w:cs="宋体"/>
          <w:b/>
          <w:bCs/>
          <w:szCs w:val="21"/>
        </w:rPr>
        <w:t xml:space="preserve">依法予以处罚</w:t>
      </w:r>
      <w:r>
        <w:rPr>
          <w:rFonts w:hint="eastAsia" w:ascii="宋体" w:hAnsi="宋体" w:cs="宋体"/>
          <w:szCs w:val="21"/>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采购代理机构在收到投标人的书面质疑后将及时组织调查核实，在</w:t>
      </w:r>
      <w:r>
        <w:rPr>
          <w:rFonts w:hint="eastAsia" w:ascii="宋体" w:hAnsi="宋体" w:cs="宋体"/>
          <w:b/>
          <w:bCs/>
          <w:szCs w:val="21"/>
          <w:highlight w:val="none"/>
        </w:rPr>
        <w:t xml:space="preserve">七个工作日内</w:t>
      </w:r>
      <w:r>
        <w:rPr>
          <w:rFonts w:hint="eastAsia" w:ascii="宋体" w:hAnsi="宋体" w:cs="宋体"/>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28、投诉</w:t>
      </w:r>
      <w:r/>
    </w:p>
    <w:p>
      <w:pPr>
        <w:ind w:firstLine="420"/>
        <w:spacing w:line="420" w:lineRule="exact"/>
        <w:rPr>
          <w:rFonts w:hint="eastAsia" w:ascii="宋体" w:hAnsi="宋体" w:cs="宋体"/>
          <w:highlight w:val="none"/>
        </w:rPr>
      </w:pPr>
      <w:r>
        <w:rPr>
          <w:rFonts w:hint="eastAsia" w:ascii="宋体" w:hAnsi="宋体" w:cs="宋体"/>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cs="宋体"/>
          <w:highlight w:val="none"/>
        </w:rPr>
      </w:pPr>
      <w:r>
        <w:rPr>
          <w:rFonts w:hint="eastAsia" w:ascii="宋体" w:hAnsi="宋体" w:cs="宋体"/>
          <w:szCs w:val="21"/>
          <w:highlight w:val="none"/>
        </w:rPr>
        <w:t xml:space="preserve">28.2供应商投诉应当有明确的请求和必要的证明材料。供应商投诉的事项不得超出已质疑事项的范围。</w:t>
      </w:r>
      <w:r/>
    </w:p>
    <w:p>
      <w:pPr>
        <w:ind w:firstLine="420"/>
        <w:spacing w:line="420" w:lineRule="exact"/>
        <w:rPr>
          <w:rFonts w:hint="eastAsia" w:ascii="宋体" w:hAnsi="宋体" w:cs="宋体"/>
          <w:highlight w:val="none"/>
        </w:rPr>
      </w:pPr>
      <w:r>
        <w:rPr>
          <w:rFonts w:hint="eastAsia" w:ascii="宋体" w:hAnsi="宋体" w:cs="宋体"/>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cs="宋体"/>
          <w:szCs w:val="21"/>
          <w:highlight w:val="none"/>
        </w:rPr>
      </w:pPr>
      <w:r>
        <w:rPr>
          <w:rFonts w:hint="eastAsia" w:ascii="宋体" w:hAnsi="宋体" w:cs="宋体"/>
          <w:highlight w:val="none"/>
        </w:rPr>
        <w:t xml:space="preserve">28.4 投诉人有下列行为之一的，属于严重失信行为，</w:t>
      </w:r>
      <w:r>
        <w:rPr>
          <w:rFonts w:hint="eastAsia" w:ascii="宋体" w:hAnsi="宋体" w:cs="宋体"/>
          <w:szCs w:val="21"/>
          <w:highlight w:val="none"/>
        </w:rPr>
        <w:t xml:space="preserve">由财政部门列入不良行为记录名单，禁止其一至三年内参加政府采购活动。</w:t>
      </w:r>
      <w:r/>
    </w:p>
    <w:p>
      <w:pPr>
        <w:ind w:firstLine="420"/>
        <w:spacing w:line="420" w:lineRule="exact"/>
        <w:rPr>
          <w:rFonts w:hint="eastAsia" w:ascii="宋体" w:hAnsi="宋体" w:cs="宋体"/>
          <w:highlight w:val="none"/>
        </w:rPr>
      </w:pPr>
      <w:r>
        <w:rPr>
          <w:rFonts w:hint="eastAsia" w:ascii="宋体" w:hAnsi="宋体" w:cs="宋体"/>
          <w:highlight w:val="none"/>
        </w:rPr>
        <w:t xml:space="preserve">（1）投诉人在全国范围12个月内三次以上投诉查无实据的；</w:t>
      </w:r>
      <w:r/>
    </w:p>
    <w:p>
      <w:pPr>
        <w:ind w:firstLine="420"/>
        <w:spacing w:line="420" w:lineRule="exact"/>
        <w:rPr>
          <w:rFonts w:hint="eastAsia" w:ascii="宋体" w:hAnsi="宋体" w:cs="宋体"/>
          <w:highlight w:val="none"/>
        </w:rPr>
      </w:pPr>
      <w:r>
        <w:rPr>
          <w:rFonts w:hint="eastAsia" w:ascii="宋体" w:hAnsi="宋体" w:cs="宋体"/>
          <w:highlight w:val="none"/>
        </w:rPr>
        <w:t xml:space="preserve">（2）采用捏造事实、提供虚假材料或者以非法手段取得证明材料等方式进行虚假、恶意投诉。</w:t>
      </w:r>
      <w:r/>
    </w:p>
    <w:p>
      <w:pPr>
        <w:ind w:firstLine="420"/>
        <w:spacing w:line="420" w:lineRule="exact"/>
        <w:rPr>
          <w:rFonts w:hint="eastAsia" w:ascii="宋体" w:hAnsi="宋体" w:cs="宋体"/>
          <w:highlight w:val="none"/>
        </w:rPr>
      </w:pPr>
      <w:r>
        <w:rPr>
          <w:rFonts w:hint="eastAsia" w:ascii="宋体" w:hAnsi="宋体" w:cs="宋体"/>
          <w:highlight w:val="none"/>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29、其他</w:t>
      </w:r>
      <w:r/>
    </w:p>
    <w:p>
      <w:pPr>
        <w:ind w:firstLine="420"/>
        <w:spacing w:line="360" w:lineRule="auto"/>
        <w:rPr>
          <w:rFonts w:hint="eastAsia" w:ascii="宋体" w:hAnsi="宋体" w:cs="宋体"/>
          <w:szCs w:val="20"/>
          <w:highlight w:val="none"/>
        </w:rPr>
      </w:pPr>
      <w:r>
        <w:rPr>
          <w:rFonts w:hint="eastAsia" w:ascii="宋体" w:hAnsi="宋体" w:cs="宋体"/>
          <w:szCs w:val="20"/>
          <w:highlight w:val="none"/>
        </w:rPr>
        <w:t xml:space="preserve">29.1本项目根据江苏省财政厅关于加强政府绿色采购有关事项的通知（苏财购</w:t>
      </w:r>
      <w:r>
        <w:rPr>
          <w:rFonts w:hint="eastAsia" w:ascii="宋体" w:hAnsi="宋体" w:cs="宋体"/>
          <w:szCs w:val="21"/>
          <w:highlight w:val="none"/>
        </w:rPr>
        <w:t xml:space="preserve">〔2023〕65号</w:t>
      </w:r>
      <w:r>
        <w:rPr>
          <w:rFonts w:hint="eastAsia" w:ascii="宋体" w:hAnsi="宋体" w:cs="宋体"/>
          <w:szCs w:val="20"/>
          <w:highlight w:val="none"/>
        </w:rPr>
        <w:t xml:space="preserve">）规定，执行绿色采购需求标准。</w:t>
      </w:r>
      <w:r/>
    </w:p>
    <w:p>
      <w:pPr>
        <w:rPr>
          <w:rFonts w:hint="eastAsia" w:ascii="宋体" w:hAnsi="宋体" w:cs="宋体"/>
          <w:highlight w:val="none"/>
        </w:rPr>
      </w:pPr>
      <w:r>
        <w:rPr>
          <w:rFonts w:hint="eastAsia" w:ascii="宋体" w:hAnsi="宋体" w:cs="宋体"/>
          <w:highlight w:val="none"/>
        </w:rPr>
        <w:br w:type="page" w:clear="all"/>
      </w:r>
      <w:r/>
    </w:p>
    <w:p>
      <w:pPr>
        <w:pStyle w:val="1032"/>
        <w:numPr>
          <w:ilvl w:val="0"/>
          <w:numId w:val="0"/>
        </w:numPr>
        <w:spacing w:line="360" w:lineRule="auto"/>
        <w:rPr>
          <w:rFonts w:hint="eastAsia" w:ascii="宋体" w:hAnsi="宋体" w:cs="宋体"/>
          <w:highlight w:val="none"/>
        </w:rPr>
      </w:pPr>
      <w:r/>
      <w:bookmarkStart w:id="8" w:name="_Toc15715"/>
      <w:r/>
      <w:bookmarkStart w:id="9" w:name="_Toc481057145"/>
      <w:r>
        <w:rPr>
          <w:rFonts w:hint="eastAsia" w:ascii="宋体" w:hAnsi="宋体" w:cs="宋体"/>
          <w:highlight w:val="none"/>
        </w:rPr>
        <w:t xml:space="preserve">第三章</w:t>
      </w:r>
      <w:bookmarkStart w:id="10" w:name="OLE_LINK6"/>
      <w:r/>
      <w:bookmarkStart w:id="11" w:name="OLE_LINK7"/>
      <w:r>
        <w:rPr>
          <w:rFonts w:hint="eastAsia" w:ascii="宋体" w:hAnsi="宋体" w:cs="宋体"/>
          <w:highlight w:val="none"/>
        </w:rPr>
        <w:t xml:space="preserve"> 评标标准</w:t>
      </w:r>
      <w:bookmarkEnd w:id="8"/>
      <w:r/>
      <w:bookmarkEnd w:id="10"/>
      <w:r/>
      <w:bookmarkEnd w:id="11"/>
      <w:r/>
      <w:bookmarkEnd w:id="9"/>
      <w:r/>
      <w:r/>
    </w:p>
    <w:p>
      <w:pPr>
        <w:ind w:firstLine="420"/>
        <w:spacing w:line="360" w:lineRule="auto"/>
        <w:rPr>
          <w:rFonts w:hint="eastAsia" w:ascii="宋体" w:hAnsi="宋体" w:cs="宋体"/>
          <w:highlight w:val="none"/>
        </w:rPr>
      </w:pPr>
      <w:r>
        <w:rPr>
          <w:rFonts w:hint="eastAsia" w:ascii="宋体" w:hAnsi="宋体" w:cs="宋体"/>
          <w:highlight w:val="none"/>
        </w:rPr>
        <w:t xml:space="preserve">本项目采用综合评分法，评分统计方法采用百分制（满分100分），将全部评委评分直接进行算术平均，小数点后保留2位。按评审后得分由高到低顺序排列，得分相同的，按投标报价由</w:t>
      </w:r>
      <w:r>
        <w:rPr>
          <w:rFonts w:hint="eastAsia" w:ascii="宋体" w:hAnsi="宋体" w:cs="宋体"/>
          <w:highlight w:val="none"/>
          <w:lang w:val="en-US" w:eastAsia="zh-CN"/>
        </w:rPr>
        <w:t xml:space="preserve">低到高</w:t>
      </w:r>
      <w:r>
        <w:rPr>
          <w:rFonts w:hint="eastAsia" w:ascii="宋体" w:hAnsi="宋体" w:cs="宋体"/>
          <w:highlight w:val="none"/>
        </w:rPr>
        <w:t xml:space="preserve">顺序排列，得分且投标报价相同的，按技术指标优劣顺序排列，由评标委员会确定。</w:t>
      </w:r>
      <w:r/>
    </w:p>
    <w:tbl>
      <w:tblPr>
        <w:tblStyle w:val="1042"/>
        <w:tblW w:w="9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74"/>
        <w:gridCol w:w="7150"/>
        <w:gridCol w:w="774"/>
      </w:tblGrid>
      <w:tr>
        <w:trPr>
          <w:jc w:val="center"/>
          <w:trHeight w:val="409"/>
        </w:trPr>
        <w:tc>
          <w:tcPr>
            <w:tcW w:w="720" w:type="dxa"/>
            <w:vAlign w:val="center"/>
            <w:textDirection w:val="lrTb"/>
            <w:noWrap w:val="false"/>
          </w:tcPr>
          <w:p>
            <w:pPr>
              <w:jc w:val="center"/>
              <w:spacing w:line="240" w:lineRule="exact"/>
              <w:rPr>
                <w:rFonts w:hint="default" w:ascii="Times New Roman" w:hAnsi="Times New Roman" w:eastAsia="宋体" w:cs="Times New Roman"/>
                <w:b/>
                <w:bCs w:val="0"/>
                <w:sz w:val="21"/>
                <w:szCs w:val="21"/>
              </w:rPr>
            </w:pPr>
            <w:r>
              <w:rPr>
                <w:rFonts w:hint="default" w:ascii="Times New Roman" w:hAnsi="Times New Roman" w:eastAsia="宋体" w:cs="Times New Roman"/>
                <w:b/>
                <w:bCs w:val="0"/>
                <w:sz w:val="21"/>
                <w:szCs w:val="21"/>
              </w:rPr>
              <w:t xml:space="preserve">序号</w:t>
            </w:r>
            <w:r/>
          </w:p>
        </w:tc>
        <w:tc>
          <w:tcPr>
            <w:tcW w:w="1174" w:type="dxa"/>
            <w:vAlign w:val="center"/>
            <w:textDirection w:val="lrTb"/>
            <w:noWrap w:val="false"/>
          </w:tcPr>
          <w:p>
            <w:pPr>
              <w:jc w:val="center"/>
              <w:spacing w:line="240" w:lineRule="exact"/>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 xml:space="preserve">评分因素</w:t>
            </w:r>
            <w:r/>
          </w:p>
        </w:tc>
        <w:tc>
          <w:tcPr>
            <w:tcW w:w="7150" w:type="dxa"/>
            <w:vAlign w:val="center"/>
            <w:textDirection w:val="lrTb"/>
            <w:noWrap w:val="false"/>
          </w:tcPr>
          <w:p>
            <w:pPr>
              <w:jc w:val="center"/>
              <w:spacing w:line="240" w:lineRule="exact"/>
              <w:rPr>
                <w:rFonts w:hint="default" w:ascii="Times New Roman" w:hAnsi="Times New Roman" w:eastAsia="宋体" w:cs="Times New Roman"/>
                <w:b/>
                <w:bCs/>
                <w:sz w:val="21"/>
                <w:szCs w:val="21"/>
              </w:rPr>
            </w:pPr>
            <w:r>
              <w:rPr>
                <w:rFonts w:hint="default" w:ascii="Times New Roman" w:hAnsi="Times New Roman" w:eastAsia="宋体" w:cs="Times New Roman"/>
                <w:b/>
                <w:sz w:val="21"/>
                <w:szCs w:val="21"/>
              </w:rPr>
              <w:t xml:space="preserve">评审标准</w:t>
            </w:r>
            <w:r/>
          </w:p>
        </w:tc>
        <w:tc>
          <w:tcPr>
            <w:tcW w:w="774" w:type="dxa"/>
            <w:vAlign w:val="center"/>
            <w:textDirection w:val="lrTb"/>
            <w:noWrap w:val="false"/>
          </w:tcPr>
          <w:p>
            <w:pPr>
              <w:jc w:val="center"/>
              <w:spacing w:line="240" w:lineRule="exact"/>
              <w:rPr>
                <w:rFonts w:hint="default" w:ascii="Times New Roman" w:hAnsi="Times New Roman" w:eastAsia="宋体" w:cs="Times New Roman"/>
                <w:b/>
                <w:bCs/>
                <w:sz w:val="21"/>
                <w:szCs w:val="21"/>
              </w:rPr>
            </w:pPr>
            <w:r>
              <w:rPr>
                <w:rFonts w:hint="default" w:ascii="Times New Roman" w:hAnsi="Times New Roman" w:eastAsia="宋体" w:cs="Times New Roman"/>
                <w:b/>
                <w:sz w:val="21"/>
                <w:szCs w:val="21"/>
              </w:rPr>
              <w:t xml:space="preserve">分值</w:t>
            </w:r>
            <w:r/>
          </w:p>
        </w:tc>
      </w:tr>
      <w:tr>
        <w:trPr>
          <w:jc w:val="center"/>
          <w:trHeight w:val="722"/>
        </w:trPr>
        <w:tc>
          <w:tcPr>
            <w:tcW w:w="720" w:type="dxa"/>
            <w:vAlign w:val="center"/>
            <w:textDirection w:val="lrTb"/>
            <w:noWrap w:val="false"/>
          </w:tcPr>
          <w:p>
            <w:pPr>
              <w:jc w:val="center"/>
              <w:rPr>
                <w:rFonts w:hint="default" w:ascii="Times New Roman" w:hAnsi="Times New Roman" w:eastAsia="宋体" w:cs="Times New Roman"/>
                <w:b/>
                <w:bCs w:val="0"/>
                <w:sz w:val="21"/>
                <w:szCs w:val="21"/>
              </w:rPr>
            </w:pPr>
            <w:r>
              <w:rPr>
                <w:rFonts w:hint="default" w:ascii="Times New Roman" w:hAnsi="Times New Roman" w:eastAsia="宋体" w:cs="Times New Roman"/>
                <w:b/>
                <w:bCs w:val="0"/>
                <w:sz w:val="21"/>
                <w:szCs w:val="21"/>
              </w:rPr>
              <w:t xml:space="preserve">1</w:t>
            </w:r>
            <w:r/>
          </w:p>
        </w:tc>
        <w:tc>
          <w:tcPr>
            <w:tcW w:w="1174" w:type="dxa"/>
            <w:vAlign w:val="center"/>
            <w:textDirection w:val="lrTb"/>
            <w:noWrap w:val="false"/>
          </w:tcPr>
          <w:p>
            <w:pPr>
              <w:jc w:val="center"/>
              <w:rPr>
                <w:rFonts w:hint="default" w:ascii="Times New Roman" w:hAnsi="Times New Roman" w:eastAsia="宋体" w:cs="Times New Roman"/>
                <w:bCs/>
                <w:sz w:val="21"/>
                <w:szCs w:val="21"/>
                <w:lang w:val="en-US"/>
              </w:rPr>
            </w:pPr>
            <w:r>
              <w:rPr>
                <w:rFonts w:hint="default" w:ascii="Times New Roman" w:hAnsi="Times New Roman" w:eastAsia="宋体" w:cs="Times New Roman"/>
                <w:bCs/>
                <w:sz w:val="21"/>
                <w:szCs w:val="21"/>
              </w:rPr>
              <w:t xml:space="preserve">价格</w:t>
            </w:r>
            <w:r/>
          </w:p>
        </w:tc>
        <w:tc>
          <w:tcPr>
            <w:tcW w:w="7150" w:type="dxa"/>
            <w:vAlign w:val="center"/>
            <w:textDirection w:val="lrTb"/>
            <w:noWrap w:val="false"/>
          </w:tcPr>
          <w:p>
            <w:pPr>
              <w:pStyle w:val="1056"/>
              <w:rPr>
                <w:rFonts w:hint="default" w:ascii="Times New Roman" w:hAnsi="Times New Roman" w:eastAsia="宋体" w:cs="Times New Roman"/>
                <w:sz w:val="21"/>
                <w:szCs w:val="21"/>
              </w:rPr>
            </w:pPr>
            <w:r>
              <w:rPr>
                <w:rFonts w:hint="default" w:ascii="Times New Roman" w:hAnsi="Times New Roman" w:eastAsia="宋体" w:cs="Times New Roman"/>
                <w:spacing w:val="0"/>
                <w:szCs w:val="21"/>
                <w:highlight w:val="none"/>
                <w:lang w:val="en-US" w:eastAsia="zh-CN"/>
              </w:rPr>
              <w:t xml:space="preserve">采用低价优先法计算，满足招标文件要求且投标价格最低的投标报价为评标基准价，其价格分为满分。其他供应商的价格分按照下列公式计算（小数点后保留两位）：投标报价得分=（评标基准价／投标报价）×1</w:t>
            </w:r>
            <w:r>
              <w:rPr>
                <w:rFonts w:hint="eastAsia" w:ascii="Times New Roman" w:cs="Times New Roman"/>
                <w:spacing w:val="0"/>
                <w:szCs w:val="21"/>
                <w:highlight w:val="none"/>
                <w:lang w:val="en-US" w:eastAsia="zh-CN"/>
              </w:rPr>
              <w:t xml:space="preserve">0</w:t>
            </w:r>
            <w:r>
              <w:rPr>
                <w:rFonts w:hint="default" w:ascii="Times New Roman" w:hAnsi="Times New Roman" w:eastAsia="宋体" w:cs="Times New Roman"/>
                <w:spacing w:val="0"/>
                <w:szCs w:val="21"/>
                <w:highlight w:val="none"/>
                <w:lang w:val="en-US" w:eastAsia="zh-CN"/>
              </w:rPr>
              <w:t xml:space="preserve">。</w:t>
            </w:r>
            <w:r/>
          </w:p>
        </w:tc>
        <w:tc>
          <w:tcPr>
            <w:tcW w:w="774" w:type="dxa"/>
            <w:vAlign w:val="center"/>
            <w:textDirection w:val="lrTb"/>
            <w:noWrap w:val="false"/>
          </w:tcPr>
          <w:p>
            <w:pPr>
              <w:pStyle w:val="1056"/>
              <w:jc w:val="center"/>
              <w:rPr>
                <w:rFonts w:hint="default" w:ascii="Times New Roman" w:hAnsi="Times New Roman" w:eastAsia="宋体" w:cs="Times New Roman"/>
                <w:sz w:val="21"/>
                <w:szCs w:val="21"/>
                <w:lang w:val="en-US"/>
              </w:rPr>
            </w:pPr>
            <w:r>
              <w:rPr>
                <w:rFonts w:hint="default" w:ascii="Times New Roman" w:hAnsi="Times New Roman" w:eastAsia="宋体" w:cs="Times New Roman"/>
                <w:sz w:val="21"/>
                <w:szCs w:val="21"/>
                <w:lang w:val="en-US"/>
              </w:rPr>
              <w:t xml:space="preserve">10</w:t>
            </w:r>
            <w:r/>
          </w:p>
        </w:tc>
      </w:tr>
      <w:tr>
        <w:trPr>
          <w:jc w:val="center"/>
          <w:trHeight w:val="722"/>
        </w:trPr>
        <w:tc>
          <w:tcPr>
            <w:tcW w:w="720" w:type="dxa"/>
            <w:vAlign w:val="center"/>
            <w:textDirection w:val="lrTb"/>
            <w:noWrap w:val="false"/>
          </w:tcPr>
          <w:p>
            <w:pPr>
              <w:jc w:val="center"/>
              <w:rPr>
                <w:rFonts w:hint="default" w:ascii="Times New Roman" w:hAnsi="Times New Roman" w:eastAsia="宋体" w:cs="Times New Roman"/>
                <w:b/>
                <w:bCs w:val="0"/>
                <w:sz w:val="21"/>
                <w:szCs w:val="21"/>
                <w:highlight w:val="none"/>
              </w:rPr>
            </w:pPr>
            <w:r>
              <w:rPr>
                <w:rFonts w:hint="default" w:ascii="Times New Roman" w:hAnsi="Times New Roman" w:eastAsia="宋体" w:cs="Times New Roman"/>
                <w:b/>
                <w:bCs w:val="0"/>
                <w:sz w:val="21"/>
                <w:szCs w:val="21"/>
                <w:highlight w:val="none"/>
                <w:lang w:val="en-US"/>
              </w:rPr>
              <w:t xml:space="preserve">2</w:t>
            </w:r>
            <w:r/>
          </w:p>
        </w:tc>
        <w:tc>
          <w:tcPr>
            <w:tcW w:w="1174" w:type="dxa"/>
            <w:vAlign w:val="center"/>
            <w:textDirection w:val="lrTb"/>
            <w:noWrap w:val="false"/>
          </w:tcPr>
          <w:p>
            <w:pPr>
              <w:jc w:val="center"/>
              <w:rPr>
                <w:rFonts w:hint="default" w:ascii="Times New Roman" w:hAnsi="Times New Roman" w:eastAsia="宋体" w:cs="Times New Roman"/>
                <w:bCs/>
                <w:sz w:val="21"/>
                <w:szCs w:val="21"/>
                <w:highlight w:val="none"/>
              </w:rPr>
            </w:pPr>
            <w:r>
              <w:rPr>
                <w:rFonts w:hint="default" w:ascii="Times New Roman" w:hAnsi="Times New Roman" w:eastAsia="宋体" w:cs="Times New Roman"/>
                <w:color w:val="000000"/>
                <w:sz w:val="21"/>
                <w:szCs w:val="21"/>
                <w:highlight w:val="none"/>
                <w:lang w:val="en-US"/>
              </w:rPr>
              <w:t xml:space="preserve">项目负责人</w:t>
            </w:r>
            <w:r/>
          </w:p>
        </w:tc>
        <w:tc>
          <w:tcPr>
            <w:tcW w:w="7150" w:type="dxa"/>
            <w:vAlign w:val="top"/>
            <w:textDirection w:val="lrTb"/>
            <w:noWrap w:val="false"/>
          </w:tcPr>
          <w:p>
            <w:pPr>
              <w:ind w:left="11" w:right="21"/>
              <w:rPr>
                <w:rFonts w:hint="default" w:ascii="Times New Roman" w:hAnsi="Times New Roman" w:eastAsia="宋体" w:cs="Times New Roman"/>
                <w:spacing w:val="0"/>
                <w:szCs w:val="21"/>
                <w:highlight w:val="none"/>
                <w:lang w:val="en-US" w:eastAsia="zh-CN"/>
              </w:rPr>
            </w:pPr>
            <w:r>
              <w:rPr>
                <w:rFonts w:hint="default" w:ascii="Times New Roman" w:hAnsi="Times New Roman" w:eastAsia="宋体" w:cs="Times New Roman"/>
                <w:sz w:val="21"/>
                <w:szCs w:val="21"/>
                <w:highlight w:val="none"/>
              </w:rPr>
              <w:t xml:space="preserve">项目负责人</w:t>
            </w:r>
            <w:r>
              <w:rPr>
                <w:rFonts w:hint="eastAsia" w:cs="Times New Roman"/>
                <w:sz w:val="21"/>
                <w:szCs w:val="21"/>
                <w:highlight w:val="none"/>
                <w:lang w:eastAsia="zh-CN"/>
              </w:rPr>
              <w:t xml:space="preserve">（</w:t>
            </w:r>
            <w:r>
              <w:rPr>
                <w:rFonts w:hint="eastAsia" w:cs="Times New Roman"/>
                <w:sz w:val="21"/>
                <w:szCs w:val="21"/>
                <w:highlight w:val="none"/>
                <w:lang w:val="en-US" w:eastAsia="zh-CN"/>
              </w:rPr>
              <w:t xml:space="preserve">1人</w:t>
            </w:r>
            <w:r>
              <w:rPr>
                <w:rFonts w:hint="eastAsia" w:cs="Times New Roman"/>
                <w:sz w:val="21"/>
                <w:szCs w:val="21"/>
                <w:highlight w:val="none"/>
                <w:lang w:eastAsia="zh-CN"/>
              </w:rPr>
              <w:t xml:space="preserve">）</w:t>
            </w:r>
            <w:r>
              <w:rPr>
                <w:rFonts w:hint="default" w:ascii="Times New Roman" w:hAnsi="Times New Roman" w:eastAsia="宋体" w:cs="Times New Roman"/>
                <w:sz w:val="21"/>
                <w:szCs w:val="21"/>
                <w:highlight w:val="none"/>
              </w:rPr>
              <w:t xml:space="preserve">要求：</w:t>
            </w:r>
            <w:r>
              <w:rPr>
                <w:rFonts w:hint="default" w:ascii="Times New Roman" w:hAnsi="Times New Roman" w:eastAsia="宋体" w:cs="Times New Roman"/>
                <w:spacing w:val="0"/>
                <w:szCs w:val="21"/>
                <w:highlight w:val="none"/>
                <w:lang w:val="en-US" w:eastAsia="zh-CN"/>
              </w:rPr>
              <w:t xml:space="preserve">具有</w:t>
            </w:r>
            <w:r>
              <w:rPr>
                <w:rFonts w:hint="default" w:ascii="Times New Roman" w:hAnsi="Times New Roman" w:eastAsia="宋体" w:cs="Times New Roman"/>
                <w:spacing w:val="0"/>
                <w:szCs w:val="21"/>
                <w:highlight w:val="none"/>
              </w:rPr>
              <w:t xml:space="preserve">测绘类</w:t>
            </w:r>
            <w:r>
              <w:rPr>
                <w:rFonts w:hint="eastAsia" w:cs="Times New Roman"/>
                <w:spacing w:val="0"/>
                <w:szCs w:val="21"/>
                <w:highlight w:val="none"/>
                <w:lang w:val="en-US" w:eastAsia="zh-CN"/>
              </w:rPr>
              <w:t xml:space="preserve">正</w:t>
            </w:r>
            <w:r>
              <w:rPr>
                <w:rFonts w:hint="default" w:ascii="Times New Roman" w:hAnsi="Times New Roman" w:eastAsia="宋体" w:cs="Times New Roman"/>
                <w:spacing w:val="0"/>
                <w:szCs w:val="21"/>
                <w:highlight w:val="none"/>
              </w:rPr>
              <w:t xml:space="preserve">高级工程师职称证书的得</w:t>
            </w:r>
            <w:r>
              <w:rPr>
                <w:rFonts w:hint="default" w:ascii="Times New Roman" w:hAnsi="Times New Roman" w:eastAsia="宋体" w:cs="Times New Roman"/>
                <w:spacing w:val="0"/>
                <w:szCs w:val="21"/>
                <w:highlight w:val="none"/>
                <w:lang w:val="en-US" w:eastAsia="zh-CN"/>
              </w:rPr>
              <w:t xml:space="preserve">2分，具有</w:t>
            </w:r>
            <w:r>
              <w:rPr>
                <w:rFonts w:hint="default" w:ascii="Times New Roman" w:hAnsi="Times New Roman" w:eastAsia="宋体" w:cs="Times New Roman"/>
                <w:spacing w:val="0"/>
                <w:szCs w:val="21"/>
                <w:highlight w:val="none"/>
              </w:rPr>
              <w:t xml:space="preserve">测绘类高级工程师职称证书的得</w:t>
            </w:r>
            <w:r>
              <w:rPr>
                <w:rFonts w:hint="eastAsia" w:cs="Times New Roman"/>
                <w:spacing w:val="0"/>
                <w:szCs w:val="21"/>
                <w:highlight w:val="none"/>
                <w:lang w:val="en-US" w:eastAsia="zh-CN"/>
              </w:rPr>
              <w:t xml:space="preserve">1</w:t>
            </w:r>
            <w:r>
              <w:rPr>
                <w:rFonts w:hint="default" w:ascii="Times New Roman" w:hAnsi="Times New Roman" w:eastAsia="宋体" w:cs="Times New Roman"/>
                <w:spacing w:val="0"/>
                <w:szCs w:val="21"/>
                <w:highlight w:val="none"/>
                <w:lang w:val="en-US" w:eastAsia="zh-CN"/>
              </w:rPr>
              <w:t xml:space="preserve">分，</w:t>
            </w:r>
            <w:r>
              <w:rPr>
                <w:rFonts w:hint="default" w:ascii="Times New Roman" w:hAnsi="Times New Roman" w:eastAsia="宋体" w:cs="Times New Roman"/>
                <w:spacing w:val="0"/>
                <w:szCs w:val="21"/>
                <w:highlight w:val="none"/>
              </w:rPr>
              <w:t xml:space="preserve">具有测绘类工程师职称证书的得</w:t>
            </w:r>
            <w:r>
              <w:rPr>
                <w:rFonts w:hint="eastAsia" w:cs="Times New Roman"/>
                <w:spacing w:val="0"/>
                <w:szCs w:val="21"/>
                <w:highlight w:val="none"/>
                <w:lang w:val="en-US" w:eastAsia="zh-CN"/>
              </w:rPr>
              <w:t xml:space="preserve">0.5</w:t>
            </w:r>
            <w:r>
              <w:rPr>
                <w:rFonts w:hint="default" w:ascii="Times New Roman" w:hAnsi="Times New Roman" w:eastAsia="宋体" w:cs="Times New Roman"/>
                <w:spacing w:val="0"/>
                <w:szCs w:val="21"/>
                <w:highlight w:val="none"/>
                <w:lang w:val="en-US" w:eastAsia="zh-CN"/>
              </w:rPr>
              <w:t xml:space="preserve">分；</w:t>
            </w:r>
            <w:r>
              <w:rPr>
                <w:rFonts w:hint="default" w:ascii="Times New Roman" w:hAnsi="Times New Roman" w:eastAsia="宋体" w:cs="Times New Roman"/>
                <w:spacing w:val="0"/>
                <w:szCs w:val="21"/>
                <w:highlight w:val="none"/>
              </w:rPr>
              <w:t xml:space="preserve">具有注册测绘师证书的得2分；</w:t>
            </w:r>
            <w:r>
              <w:rPr>
                <w:rFonts w:hint="default" w:ascii="Times New Roman" w:hAnsi="Times New Roman" w:eastAsia="宋体" w:cs="Times New Roman"/>
                <w:spacing w:val="0"/>
                <w:szCs w:val="21"/>
                <w:highlight w:val="none"/>
                <w:lang w:val="en-US" w:eastAsia="zh-CN"/>
              </w:rPr>
              <w:t xml:space="preserve">最高得4分。</w:t>
            </w:r>
            <w:r>
              <w:rPr>
                <w:rFonts w:hint="default" w:ascii="Times New Roman" w:hAnsi="Times New Roman" w:eastAsia="宋体" w:cs="Times New Roman"/>
                <w:sz w:val="21"/>
                <w:szCs w:val="21"/>
                <w:highlight w:val="none"/>
              </w:rPr>
              <w:t xml:space="preserve">（</w:t>
            </w:r>
            <w:r>
              <w:rPr>
                <w:rFonts w:hint="default" w:ascii="Times New Roman" w:hAnsi="Times New Roman" w:eastAsia="宋体" w:cs="Times New Roman"/>
                <w:sz w:val="21"/>
                <w:szCs w:val="21"/>
                <w:highlight w:val="none"/>
                <w:lang w:val="en-US"/>
              </w:rPr>
              <w:t xml:space="preserve">项目负责人和技术负责人不可为同一人，</w:t>
            </w:r>
            <w:r>
              <w:rPr>
                <w:rFonts w:hint="default" w:ascii="Times New Roman" w:hAnsi="Times New Roman" w:eastAsia="宋体" w:cs="Times New Roman"/>
                <w:sz w:val="21"/>
                <w:szCs w:val="21"/>
                <w:highlight w:val="none"/>
              </w:rPr>
              <w:t xml:space="preserve">提供证书复印件及近半年内任意1个月的社保缴纳证明材料并加盖公章）</w:t>
            </w:r>
            <w:r/>
          </w:p>
        </w:tc>
        <w:tc>
          <w:tcPr>
            <w:tcW w:w="774" w:type="dxa"/>
            <w:vAlign w:val="center"/>
            <w:textDirection w:val="lrTb"/>
            <w:noWrap w:val="false"/>
          </w:tcPr>
          <w:p>
            <w:pPr>
              <w:jc w:val="center"/>
              <w:spacing w:line="420" w:lineRule="exact"/>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sz w:val="21"/>
                <w:szCs w:val="21"/>
                <w:highlight w:val="none"/>
                <w:lang w:val="en-US"/>
              </w:rPr>
              <w:t xml:space="preserve">4</w:t>
            </w:r>
            <w:r/>
          </w:p>
        </w:tc>
      </w:tr>
      <w:tr>
        <w:trPr>
          <w:jc w:val="center"/>
          <w:trHeight w:val="722"/>
        </w:trPr>
        <w:tc>
          <w:tcPr>
            <w:tcW w:w="720" w:type="dxa"/>
            <w:vAlign w:val="center"/>
            <w:textDirection w:val="lrTb"/>
            <w:noWrap w:val="false"/>
          </w:tcPr>
          <w:p>
            <w:pPr>
              <w:jc w:val="center"/>
              <w:rPr>
                <w:rFonts w:hint="default" w:ascii="Times New Roman" w:hAnsi="Times New Roman" w:eastAsia="宋体" w:cs="Times New Roman"/>
                <w:b/>
                <w:bCs w:val="0"/>
                <w:sz w:val="21"/>
                <w:szCs w:val="21"/>
                <w:highlight w:val="none"/>
              </w:rPr>
            </w:pPr>
            <w:r>
              <w:rPr>
                <w:rFonts w:hint="default" w:ascii="Times New Roman" w:hAnsi="Times New Roman" w:eastAsia="宋体" w:cs="Times New Roman"/>
                <w:b/>
                <w:bCs w:val="0"/>
                <w:sz w:val="21"/>
                <w:szCs w:val="21"/>
                <w:highlight w:val="none"/>
                <w:lang w:val="en-US"/>
              </w:rPr>
              <w:t xml:space="preserve">3</w:t>
            </w:r>
            <w:r/>
          </w:p>
        </w:tc>
        <w:tc>
          <w:tcPr>
            <w:tcW w:w="1174" w:type="dxa"/>
            <w:vAlign w:val="center"/>
            <w:textDirection w:val="lrTb"/>
            <w:noWrap w:val="false"/>
          </w:tcPr>
          <w:p>
            <w:pPr>
              <w:jc w:val="center"/>
              <w:rPr>
                <w:rFonts w:hint="default" w:ascii="Times New Roman" w:hAnsi="Times New Roman" w:eastAsia="宋体" w:cs="Times New Roman"/>
                <w:bCs/>
                <w:sz w:val="21"/>
                <w:szCs w:val="21"/>
                <w:highlight w:val="none"/>
              </w:rPr>
            </w:pPr>
            <w:r>
              <w:rPr>
                <w:rFonts w:hint="default" w:ascii="Times New Roman" w:hAnsi="Times New Roman" w:eastAsia="宋体" w:cs="Times New Roman"/>
                <w:sz w:val="21"/>
                <w:szCs w:val="21"/>
                <w:highlight w:val="none"/>
              </w:rPr>
              <w:t xml:space="preserve">技术负责人</w:t>
            </w:r>
            <w:r/>
          </w:p>
        </w:tc>
        <w:tc>
          <w:tcPr>
            <w:tcW w:w="7150" w:type="dxa"/>
            <w:vAlign w:val="top"/>
            <w:textDirection w:val="lrTb"/>
            <w:noWrap w:val="false"/>
          </w:tcPr>
          <w:p>
            <w:pPr>
              <w:rPr>
                <w:rFonts w:hint="default" w:ascii="Times New Roman" w:hAnsi="Times New Roman" w:eastAsia="宋体" w:cs="Times New Roman"/>
                <w:spacing w:val="0"/>
                <w:szCs w:val="21"/>
                <w:highlight w:val="none"/>
                <w:lang w:val="en-US" w:eastAsia="zh-CN"/>
              </w:rPr>
            </w:pPr>
            <w:r>
              <w:rPr>
                <w:rFonts w:hint="default" w:ascii="Times New Roman" w:hAnsi="Times New Roman" w:eastAsia="宋体" w:cs="Times New Roman"/>
                <w:sz w:val="21"/>
                <w:szCs w:val="21"/>
                <w:highlight w:val="none"/>
              </w:rPr>
              <w:t xml:space="preserve">项目技术负责人</w:t>
            </w:r>
            <w:r>
              <w:rPr>
                <w:rFonts w:hint="eastAsia" w:cs="Times New Roman"/>
                <w:sz w:val="21"/>
                <w:szCs w:val="21"/>
                <w:highlight w:val="none"/>
                <w:lang w:eastAsia="zh-CN"/>
              </w:rPr>
              <w:t xml:space="preserve">（</w:t>
            </w:r>
            <w:r>
              <w:rPr>
                <w:rFonts w:hint="eastAsia" w:cs="Times New Roman"/>
                <w:sz w:val="21"/>
                <w:szCs w:val="21"/>
                <w:highlight w:val="none"/>
                <w:lang w:val="en-US" w:eastAsia="zh-CN"/>
              </w:rPr>
              <w:t xml:space="preserve">1人</w:t>
            </w:r>
            <w:r>
              <w:rPr>
                <w:rFonts w:hint="eastAsia" w:cs="Times New Roman"/>
                <w:sz w:val="21"/>
                <w:szCs w:val="21"/>
                <w:highlight w:val="none"/>
                <w:lang w:eastAsia="zh-CN"/>
              </w:rPr>
              <w:t xml:space="preserve">）</w:t>
            </w:r>
            <w:r>
              <w:rPr>
                <w:rFonts w:hint="default" w:ascii="Times New Roman" w:hAnsi="Times New Roman" w:eastAsia="宋体" w:cs="Times New Roman"/>
                <w:sz w:val="21"/>
                <w:szCs w:val="21"/>
                <w:highlight w:val="none"/>
              </w:rPr>
              <w:t xml:space="preserve">要求：</w:t>
            </w:r>
            <w:r>
              <w:rPr>
                <w:rFonts w:hint="default" w:ascii="Times New Roman" w:hAnsi="Times New Roman" w:eastAsia="宋体" w:cs="Times New Roman"/>
                <w:spacing w:val="0"/>
                <w:szCs w:val="21"/>
                <w:highlight w:val="none"/>
                <w:lang w:val="en-US" w:eastAsia="zh-CN"/>
              </w:rPr>
              <w:t xml:space="preserve">具有</w:t>
            </w:r>
            <w:r>
              <w:rPr>
                <w:rFonts w:hint="default" w:ascii="Times New Roman" w:hAnsi="Times New Roman" w:eastAsia="宋体" w:cs="Times New Roman"/>
                <w:spacing w:val="0"/>
                <w:szCs w:val="21"/>
                <w:highlight w:val="none"/>
              </w:rPr>
              <w:t xml:space="preserve">测绘类</w:t>
            </w:r>
            <w:r>
              <w:rPr>
                <w:rFonts w:hint="eastAsia" w:cs="Times New Roman"/>
                <w:spacing w:val="0"/>
                <w:szCs w:val="21"/>
                <w:highlight w:val="none"/>
                <w:lang w:val="en-US" w:eastAsia="zh-CN"/>
              </w:rPr>
              <w:t xml:space="preserve">正</w:t>
            </w:r>
            <w:r>
              <w:rPr>
                <w:rFonts w:hint="default" w:ascii="Times New Roman" w:hAnsi="Times New Roman" w:eastAsia="宋体" w:cs="Times New Roman"/>
                <w:spacing w:val="0"/>
                <w:szCs w:val="21"/>
                <w:highlight w:val="none"/>
              </w:rPr>
              <w:t xml:space="preserve">高级工程师职称证书的得</w:t>
            </w:r>
            <w:r>
              <w:rPr>
                <w:rFonts w:hint="default" w:ascii="Times New Roman" w:hAnsi="Times New Roman" w:eastAsia="宋体" w:cs="Times New Roman"/>
                <w:spacing w:val="0"/>
                <w:szCs w:val="21"/>
                <w:highlight w:val="none"/>
                <w:lang w:val="en-US" w:eastAsia="zh-CN"/>
              </w:rPr>
              <w:t xml:space="preserve">2分，具有</w:t>
            </w:r>
            <w:r>
              <w:rPr>
                <w:rFonts w:hint="default" w:ascii="Times New Roman" w:hAnsi="Times New Roman" w:eastAsia="宋体" w:cs="Times New Roman"/>
                <w:spacing w:val="0"/>
                <w:szCs w:val="21"/>
                <w:highlight w:val="none"/>
              </w:rPr>
              <w:t xml:space="preserve">测绘类高级工程师职称证书的得</w:t>
            </w:r>
            <w:r>
              <w:rPr>
                <w:rFonts w:hint="eastAsia" w:cs="Times New Roman"/>
                <w:spacing w:val="0"/>
                <w:szCs w:val="21"/>
                <w:highlight w:val="none"/>
                <w:lang w:val="en-US" w:eastAsia="zh-CN"/>
              </w:rPr>
              <w:t xml:space="preserve">1</w:t>
            </w:r>
            <w:r>
              <w:rPr>
                <w:rFonts w:hint="default" w:ascii="Times New Roman" w:hAnsi="Times New Roman" w:eastAsia="宋体" w:cs="Times New Roman"/>
                <w:spacing w:val="0"/>
                <w:szCs w:val="21"/>
                <w:highlight w:val="none"/>
                <w:lang w:val="en-US" w:eastAsia="zh-CN"/>
              </w:rPr>
              <w:t xml:space="preserve">分，</w:t>
            </w:r>
            <w:r>
              <w:rPr>
                <w:rFonts w:hint="default" w:ascii="Times New Roman" w:hAnsi="Times New Roman" w:eastAsia="宋体" w:cs="Times New Roman"/>
                <w:spacing w:val="0"/>
                <w:szCs w:val="21"/>
                <w:highlight w:val="none"/>
              </w:rPr>
              <w:t xml:space="preserve">具有测绘类工程师职称证书的得</w:t>
            </w:r>
            <w:r>
              <w:rPr>
                <w:rFonts w:hint="eastAsia" w:cs="Times New Roman"/>
                <w:spacing w:val="0"/>
                <w:szCs w:val="21"/>
                <w:highlight w:val="none"/>
                <w:lang w:val="en-US" w:eastAsia="zh-CN"/>
              </w:rPr>
              <w:t xml:space="preserve">0.5</w:t>
            </w:r>
            <w:r>
              <w:rPr>
                <w:rFonts w:hint="default" w:ascii="Times New Roman" w:hAnsi="Times New Roman" w:eastAsia="宋体" w:cs="Times New Roman"/>
                <w:spacing w:val="0"/>
                <w:szCs w:val="21"/>
                <w:highlight w:val="none"/>
                <w:lang w:val="en-US" w:eastAsia="zh-CN"/>
              </w:rPr>
              <w:t xml:space="preserve">分；</w:t>
            </w:r>
            <w:r>
              <w:rPr>
                <w:rFonts w:hint="default" w:ascii="Times New Roman" w:hAnsi="Times New Roman" w:eastAsia="宋体" w:cs="Times New Roman"/>
                <w:spacing w:val="0"/>
                <w:szCs w:val="21"/>
                <w:highlight w:val="none"/>
              </w:rPr>
              <w:t xml:space="preserve">具有注册测绘师证书的得2分；</w:t>
            </w:r>
            <w:r>
              <w:rPr>
                <w:rFonts w:hint="default" w:ascii="Times New Roman" w:hAnsi="Times New Roman" w:eastAsia="宋体" w:cs="Times New Roman"/>
                <w:spacing w:val="0"/>
                <w:szCs w:val="21"/>
                <w:highlight w:val="none"/>
                <w:lang w:val="en-US" w:eastAsia="zh-CN"/>
              </w:rPr>
              <w:t xml:space="preserve">最高得4分。</w:t>
            </w:r>
            <w:r>
              <w:rPr>
                <w:rFonts w:hint="default" w:ascii="Times New Roman" w:hAnsi="Times New Roman" w:eastAsia="宋体" w:cs="Times New Roman"/>
                <w:sz w:val="21"/>
                <w:szCs w:val="21"/>
                <w:highlight w:val="none"/>
              </w:rPr>
              <w:t xml:space="preserve">（</w:t>
            </w:r>
            <w:r>
              <w:rPr>
                <w:rFonts w:hint="default" w:ascii="Times New Roman" w:hAnsi="Times New Roman" w:eastAsia="宋体" w:cs="Times New Roman"/>
                <w:sz w:val="21"/>
                <w:szCs w:val="21"/>
                <w:highlight w:val="none"/>
                <w:lang w:val="en-US"/>
              </w:rPr>
              <w:t xml:space="preserve">项目负责人和技术负责人不可为同一人，</w:t>
            </w:r>
            <w:r>
              <w:rPr>
                <w:rFonts w:hint="default" w:ascii="Times New Roman" w:hAnsi="Times New Roman" w:eastAsia="宋体" w:cs="Times New Roman"/>
                <w:sz w:val="21"/>
                <w:szCs w:val="21"/>
                <w:highlight w:val="none"/>
              </w:rPr>
              <w:t xml:space="preserve">提供证书复印件及近半年内任意1个月的社保缴纳证明材料并加盖公章）</w:t>
            </w:r>
            <w:r/>
          </w:p>
        </w:tc>
        <w:tc>
          <w:tcPr>
            <w:tcW w:w="774" w:type="dxa"/>
            <w:vAlign w:val="center"/>
            <w:textDirection w:val="lrTb"/>
            <w:noWrap w:val="false"/>
          </w:tcPr>
          <w:p>
            <w:pPr>
              <w:jc w:val="center"/>
              <w:spacing w:line="420" w:lineRule="exact"/>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sz w:val="21"/>
                <w:szCs w:val="21"/>
                <w:highlight w:val="none"/>
                <w:lang w:val="en-US"/>
              </w:rPr>
              <w:t xml:space="preserve">4</w:t>
            </w:r>
            <w:r/>
          </w:p>
        </w:tc>
      </w:tr>
      <w:tr>
        <w:trPr>
          <w:jc w:val="center"/>
          <w:trHeight w:val="722"/>
        </w:trPr>
        <w:tc>
          <w:tcPr>
            <w:tcW w:w="720" w:type="dxa"/>
            <w:vAlign w:val="center"/>
            <w:textDirection w:val="lrTb"/>
            <w:noWrap w:val="false"/>
          </w:tcPr>
          <w:p>
            <w:pPr>
              <w:jc w:val="center"/>
              <w:rPr>
                <w:rFonts w:hint="default" w:ascii="Times New Roman" w:hAnsi="Times New Roman" w:eastAsia="宋体" w:cs="Times New Roman"/>
                <w:b/>
                <w:bCs w:val="0"/>
                <w:sz w:val="21"/>
                <w:szCs w:val="21"/>
              </w:rPr>
            </w:pPr>
            <w:r>
              <w:rPr>
                <w:rFonts w:hint="default" w:ascii="Times New Roman" w:hAnsi="Times New Roman" w:eastAsia="宋体" w:cs="Times New Roman"/>
                <w:b/>
                <w:bCs w:val="0"/>
                <w:sz w:val="21"/>
                <w:szCs w:val="21"/>
                <w:lang w:val="en-US"/>
              </w:rPr>
              <w:t xml:space="preserve">4</w:t>
            </w:r>
            <w:r/>
          </w:p>
        </w:tc>
        <w:tc>
          <w:tcPr>
            <w:tcW w:w="1174" w:type="dxa"/>
            <w:vAlign w:val="center"/>
            <w:textDirection w:val="lrTb"/>
            <w:noWrap w:val="false"/>
          </w:tcPr>
          <w:p>
            <w:pPr>
              <w:jc w:val="center"/>
              <w:rPr>
                <w:rFonts w:hint="default" w:ascii="Times New Roman" w:hAnsi="Times New Roman" w:eastAsia="宋体" w:cs="Times New Roman"/>
                <w:bCs/>
                <w:sz w:val="21"/>
                <w:szCs w:val="21"/>
              </w:rPr>
            </w:pPr>
            <w:r>
              <w:rPr>
                <w:rFonts w:hint="default" w:ascii="Times New Roman" w:hAnsi="Times New Roman" w:eastAsia="宋体" w:cs="Times New Roman"/>
                <w:sz w:val="21"/>
                <w:szCs w:val="21"/>
              </w:rPr>
              <w:t xml:space="preserve">项目组成员</w:t>
            </w:r>
            <w:r/>
          </w:p>
        </w:tc>
        <w:tc>
          <w:tcPr>
            <w:tcW w:w="7150" w:type="dxa"/>
            <w:vAlign w:val="center"/>
            <w:textDirection w:val="lrTb"/>
            <w:noWrap w:val="false"/>
          </w:tcPr>
          <w:p>
            <w:pP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项目组成员要求：</w:t>
            </w:r>
            <w:r/>
          </w:p>
          <w:p>
            <w:pP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①、具有测绘类工程师及以上职称证书的，每</w:t>
            </w:r>
            <w:r>
              <w:rPr>
                <w:rFonts w:hint="default" w:ascii="Times New Roman" w:hAnsi="Times New Roman" w:eastAsia="宋体" w:cs="Times New Roman"/>
                <w:sz w:val="21"/>
                <w:szCs w:val="21"/>
                <w:lang w:val="en-US"/>
              </w:rPr>
              <w:t xml:space="preserve">6</w:t>
            </w:r>
            <w:r>
              <w:rPr>
                <w:rFonts w:hint="default" w:ascii="Times New Roman" w:hAnsi="Times New Roman" w:eastAsia="宋体" w:cs="Times New Roman"/>
                <w:sz w:val="21"/>
                <w:szCs w:val="21"/>
              </w:rPr>
              <w:t xml:space="preserve">人得1分，最高得3分；</w:t>
            </w:r>
            <w:r/>
          </w:p>
          <w:p>
            <w:pP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rPr>
              <w:t xml:space="preserve">②、具有</w:t>
            </w:r>
            <w:r>
              <w:rPr>
                <w:rFonts w:hint="default" w:ascii="Times New Roman" w:hAnsi="Times New Roman" w:eastAsia="宋体" w:cs="Times New Roman"/>
                <w:sz w:val="21"/>
                <w:szCs w:val="21"/>
                <w:lang w:val="en-US"/>
              </w:rPr>
              <w:t xml:space="preserve">主管部门颁发的</w:t>
            </w:r>
            <w:r>
              <w:rPr>
                <w:rFonts w:hint="default" w:ascii="Times New Roman" w:hAnsi="Times New Roman" w:eastAsia="宋体" w:cs="Times New Roman"/>
                <w:spacing w:val="0"/>
                <w:szCs w:val="21"/>
                <w:highlight w:val="none"/>
              </w:rPr>
              <w:t xml:space="preserve">地理信息安全保密培训证书（或合格证明）</w:t>
            </w:r>
            <w:r>
              <w:rPr>
                <w:rFonts w:hint="default" w:ascii="Times New Roman" w:hAnsi="Times New Roman" w:eastAsia="宋体" w:cs="Times New Roman"/>
                <w:sz w:val="21"/>
                <w:szCs w:val="21"/>
                <w:highlight w:val="none"/>
                <w:lang w:val="en-US"/>
              </w:rPr>
              <w:t xml:space="preserve">的</w:t>
            </w:r>
            <w:r>
              <w:rPr>
                <w:rFonts w:hint="default" w:ascii="Times New Roman" w:hAnsi="Times New Roman" w:eastAsia="宋体" w:cs="Times New Roman"/>
                <w:sz w:val="21"/>
                <w:szCs w:val="21"/>
                <w:highlight w:val="none"/>
              </w:rPr>
              <w:t xml:space="preserve">，每5人得1分，最高得2分；</w:t>
            </w:r>
            <w:r/>
          </w:p>
          <w:p>
            <w:pPr>
              <w:rPr>
                <w:rFonts w:hint="default" w:ascii="Times New Roman" w:hAnsi="Times New Roman" w:eastAsia="宋体" w:cs="Times New Roman"/>
                <w:sz w:val="21"/>
                <w:szCs w:val="21"/>
              </w:rPr>
            </w:pPr>
            <w:r>
              <w:rPr>
                <w:rFonts w:hint="default" w:ascii="Times New Roman" w:hAnsi="Times New Roman" w:eastAsia="宋体" w:cs="Times New Roman"/>
                <w:sz w:val="21"/>
                <w:szCs w:val="21"/>
                <w:highlight w:val="none"/>
              </w:rPr>
              <w:t xml:space="preserve">③、具有主管部门颁发的测绘地理信息质检人员培训</w:t>
            </w:r>
            <w:r>
              <w:rPr>
                <w:rFonts w:hint="eastAsia" w:cs="Times New Roman"/>
                <w:sz w:val="21"/>
                <w:szCs w:val="21"/>
                <w:highlight w:val="none"/>
                <w:lang w:val="en-US" w:eastAsia="zh-CN"/>
              </w:rPr>
              <w:t xml:space="preserve">有关的培训证书</w:t>
            </w:r>
            <w:r>
              <w:rPr>
                <w:rFonts w:hint="default" w:ascii="Times New Roman" w:hAnsi="Times New Roman" w:eastAsia="宋体" w:cs="Times New Roman"/>
                <w:sz w:val="21"/>
                <w:szCs w:val="21"/>
                <w:highlight w:val="none"/>
              </w:rPr>
              <w:t xml:space="preserve">，</w:t>
            </w:r>
            <w:r>
              <w:rPr>
                <w:rFonts w:hint="default" w:ascii="Times New Roman" w:hAnsi="Times New Roman" w:eastAsia="宋体" w:cs="Times New Roman"/>
                <w:sz w:val="21"/>
                <w:szCs w:val="21"/>
              </w:rPr>
              <w:t xml:space="preserve">有一个得1分，最高得2分。</w:t>
            </w:r>
            <w:r/>
          </w:p>
          <w:p>
            <w:pPr>
              <w:rPr>
                <w:rFonts w:hint="default" w:ascii="Times New Roman" w:hAnsi="Times New Roman" w:eastAsia="宋体" w:cs="Times New Roman"/>
                <w:spacing w:val="0"/>
                <w:szCs w:val="21"/>
                <w:highlight w:val="none"/>
                <w:lang w:val="en-US" w:eastAsia="zh-CN"/>
              </w:rPr>
            </w:pPr>
            <w:r>
              <w:rPr>
                <w:rFonts w:hint="default" w:ascii="Times New Roman" w:hAnsi="Times New Roman" w:eastAsia="宋体" w:cs="Times New Roman"/>
                <w:sz w:val="21"/>
                <w:szCs w:val="21"/>
              </w:rPr>
              <w:t xml:space="preserve">（项目组成员不含项目负责人和技术负责人，以上证书单人不累计得分，提供证书复印件及相关人员近半年内任意1个月的社保缴纳证明材料并加盖公章）</w:t>
            </w:r>
            <w:r/>
          </w:p>
        </w:tc>
        <w:tc>
          <w:tcPr>
            <w:tcW w:w="774" w:type="dxa"/>
            <w:vAlign w:val="center"/>
            <w:textDirection w:val="lrTb"/>
            <w:noWrap w:val="false"/>
          </w:tcPr>
          <w:p>
            <w:pPr>
              <w:jc w:val="center"/>
              <w:spacing w:line="420" w:lineRule="exact"/>
              <w:rPr>
                <w:rFonts w:hint="default" w:ascii="Times New Roman" w:hAnsi="Times New Roman" w:eastAsia="宋体" w:cs="Times New Roman"/>
                <w:sz w:val="21"/>
                <w:szCs w:val="21"/>
                <w:lang w:val="en-US"/>
              </w:rPr>
            </w:pPr>
            <w:r>
              <w:rPr>
                <w:rFonts w:hint="default" w:ascii="Times New Roman" w:hAnsi="Times New Roman" w:eastAsia="宋体" w:cs="Times New Roman"/>
                <w:sz w:val="21"/>
                <w:szCs w:val="21"/>
                <w:lang w:val="en-US"/>
              </w:rPr>
              <w:t xml:space="preserve">7</w:t>
            </w:r>
            <w:r/>
          </w:p>
        </w:tc>
      </w:tr>
      <w:tr>
        <w:trPr>
          <w:jc w:val="center"/>
          <w:trHeight w:val="722"/>
        </w:trPr>
        <w:tc>
          <w:tcPr>
            <w:tcW w:w="720" w:type="dxa"/>
            <w:vAlign w:val="center"/>
            <w:textDirection w:val="lrTb"/>
            <w:noWrap w:val="false"/>
          </w:tcPr>
          <w:p>
            <w:pPr>
              <w:jc w:val="center"/>
              <w:rPr>
                <w:rFonts w:hint="default" w:ascii="Times New Roman" w:hAnsi="Times New Roman" w:eastAsia="宋体" w:cs="Times New Roman"/>
                <w:b/>
                <w:bCs w:val="0"/>
                <w:sz w:val="21"/>
                <w:szCs w:val="21"/>
              </w:rPr>
            </w:pPr>
            <w:r>
              <w:rPr>
                <w:rFonts w:hint="default" w:ascii="Times New Roman" w:hAnsi="Times New Roman" w:eastAsia="宋体" w:cs="Times New Roman"/>
                <w:b/>
                <w:bCs w:val="0"/>
                <w:sz w:val="21"/>
                <w:szCs w:val="21"/>
                <w:lang w:val="en-US"/>
              </w:rPr>
              <w:t xml:space="preserve">5</w:t>
            </w:r>
            <w:r/>
          </w:p>
        </w:tc>
        <w:tc>
          <w:tcPr>
            <w:tcW w:w="1174" w:type="dxa"/>
            <w:vAlign w:val="center"/>
            <w:textDirection w:val="lrTb"/>
            <w:noWrap w:val="false"/>
          </w:tcPr>
          <w:p>
            <w:pPr>
              <w:jc w:val="center"/>
              <w:rPr>
                <w:rFonts w:hint="default" w:ascii="Times New Roman" w:hAnsi="Times New Roman" w:eastAsia="宋体" w:cs="Times New Roman"/>
                <w:bCs/>
                <w:sz w:val="21"/>
                <w:szCs w:val="21"/>
                <w:highlight w:val="none"/>
              </w:rPr>
            </w:pPr>
            <w:r>
              <w:rPr>
                <w:rFonts w:hint="default" w:ascii="Times New Roman" w:hAnsi="Times New Roman" w:eastAsia="宋体" w:cs="Times New Roman"/>
                <w:color w:val="000000"/>
                <w:sz w:val="21"/>
                <w:szCs w:val="21"/>
                <w:highlight w:val="none"/>
              </w:rPr>
              <w:t xml:space="preserve">仪器设备</w:t>
            </w:r>
            <w:r/>
          </w:p>
        </w:tc>
        <w:tc>
          <w:tcPr>
            <w:tcW w:w="7150" w:type="dxa"/>
            <w:vAlign w:val="center"/>
            <w:textDirection w:val="lrTb"/>
            <w:noWrap w:val="false"/>
          </w:tcPr>
          <w:p>
            <w:pPr>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投入本项目的仪器设备情况</w:t>
            </w:r>
            <w:r/>
          </w:p>
          <w:p>
            <w:pP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①、GPS接收机（含RTK）不少于15台及以上，全站仪10台及以上，满足条件者得4分，</w:t>
            </w:r>
            <w:r>
              <w:rPr>
                <w:rFonts w:hint="default" w:ascii="Times New Roman" w:hAnsi="Times New Roman" w:eastAsia="宋体" w:cs="Times New Roman"/>
                <w:color w:val="000000"/>
                <w:sz w:val="21"/>
                <w:szCs w:val="21"/>
                <w:highlight w:val="none"/>
              </w:rPr>
              <w:t xml:space="preserve">没有或不足不得分。</w:t>
            </w:r>
            <w:r>
              <w:rPr>
                <w:rFonts w:hint="default" w:ascii="Times New Roman" w:hAnsi="Times New Roman" w:eastAsia="宋体" w:cs="Times New Roman"/>
                <w:sz w:val="21"/>
                <w:szCs w:val="21"/>
                <w:highlight w:val="none"/>
              </w:rPr>
              <w:t xml:space="preserve">（</w:t>
            </w:r>
            <w:r>
              <w:rPr>
                <w:rFonts w:hint="default" w:ascii="Times New Roman" w:hAnsi="Times New Roman" w:eastAsia="宋体" w:cs="Times New Roman"/>
                <w:sz w:val="21"/>
                <w:szCs w:val="21"/>
                <w:highlight w:val="none"/>
                <w:lang w:val="en-US"/>
              </w:rPr>
              <w:t xml:space="preserve">需</w:t>
            </w:r>
            <w:r>
              <w:rPr>
                <w:rFonts w:hint="default" w:ascii="Times New Roman" w:hAnsi="Times New Roman" w:eastAsia="宋体" w:cs="Times New Roman"/>
                <w:sz w:val="21"/>
                <w:szCs w:val="21"/>
                <w:highlight w:val="none"/>
              </w:rPr>
              <w:t xml:space="preserve">提供</w:t>
            </w:r>
            <w:r>
              <w:rPr>
                <w:rFonts w:hint="default" w:ascii="Times New Roman" w:hAnsi="Times New Roman" w:eastAsia="宋体" w:cs="Times New Roman"/>
                <w:sz w:val="21"/>
                <w:szCs w:val="21"/>
                <w:highlight w:val="none"/>
                <w:lang w:val="en-US"/>
              </w:rPr>
              <w:t xml:space="preserve">供应商购买仪器的</w:t>
            </w:r>
            <w:r>
              <w:rPr>
                <w:rFonts w:hint="default" w:ascii="Times New Roman" w:hAnsi="Times New Roman" w:eastAsia="宋体" w:cs="Times New Roman"/>
                <w:sz w:val="21"/>
                <w:szCs w:val="21"/>
                <w:highlight w:val="none"/>
              </w:rPr>
              <w:t xml:space="preserve">发票复印件、购买合同复印件，需提供有效期内的仪器</w:t>
            </w:r>
            <w:r>
              <w:rPr>
                <w:rFonts w:hint="default" w:ascii="Times New Roman" w:hAnsi="Times New Roman" w:eastAsia="宋体" w:cs="Times New Roman"/>
                <w:sz w:val="21"/>
                <w:szCs w:val="21"/>
                <w:highlight w:val="none"/>
                <w:lang w:val="en-US"/>
              </w:rPr>
              <w:t xml:space="preserve">校准证书或</w:t>
            </w:r>
            <w:r>
              <w:rPr>
                <w:rFonts w:hint="default" w:ascii="Times New Roman" w:hAnsi="Times New Roman" w:eastAsia="宋体" w:cs="Times New Roman"/>
                <w:sz w:val="21"/>
                <w:szCs w:val="21"/>
                <w:highlight w:val="none"/>
              </w:rPr>
              <w:t xml:space="preserve">检定</w:t>
            </w:r>
            <w:r>
              <w:rPr>
                <w:rFonts w:hint="default" w:ascii="Times New Roman" w:hAnsi="Times New Roman" w:eastAsia="宋体" w:cs="Times New Roman"/>
                <w:sz w:val="21"/>
                <w:szCs w:val="21"/>
                <w:highlight w:val="none"/>
                <w:lang w:val="en-US"/>
              </w:rPr>
              <w:t xml:space="preserve">证书</w:t>
            </w:r>
            <w:r>
              <w:rPr>
                <w:rFonts w:hint="default" w:ascii="Times New Roman" w:hAnsi="Times New Roman" w:eastAsia="宋体" w:cs="Times New Roman"/>
                <w:sz w:val="21"/>
                <w:szCs w:val="21"/>
                <w:highlight w:val="none"/>
              </w:rPr>
              <w:t xml:space="preserve">，</w:t>
            </w:r>
            <w:r>
              <w:rPr>
                <w:rFonts w:hint="default" w:ascii="Times New Roman" w:hAnsi="Times New Roman" w:eastAsia="宋体" w:cs="Times New Roman"/>
                <w:sz w:val="21"/>
                <w:szCs w:val="21"/>
                <w:highlight w:val="none"/>
                <w:lang w:val="en-US"/>
              </w:rPr>
              <w:t xml:space="preserve">相关复印件加盖公章</w:t>
            </w:r>
            <w:r>
              <w:rPr>
                <w:rFonts w:hint="default" w:ascii="Times New Roman" w:hAnsi="Times New Roman" w:eastAsia="宋体" w:cs="Times New Roman"/>
                <w:sz w:val="21"/>
                <w:szCs w:val="21"/>
                <w:highlight w:val="none"/>
              </w:rPr>
              <w:t xml:space="preserve">）。</w:t>
            </w:r>
            <w:r/>
          </w:p>
          <w:p>
            <w:pP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sz w:val="21"/>
                <w:szCs w:val="21"/>
                <w:highlight w:val="none"/>
              </w:rPr>
              <w:t xml:space="preserve">②、</w:t>
            </w:r>
            <w:r>
              <w:rPr>
                <w:rFonts w:hint="default" w:ascii="Times New Roman" w:hAnsi="Times New Roman" w:eastAsia="宋体" w:cs="Times New Roman"/>
                <w:color w:val="000000"/>
                <w:sz w:val="21"/>
                <w:szCs w:val="21"/>
                <w:highlight w:val="none"/>
              </w:rPr>
              <w:t xml:space="preserve">投入高精度无人机设备（相机数大于4个，</w:t>
            </w:r>
            <w:r>
              <w:rPr>
                <w:rFonts w:hint="default" w:ascii="Times New Roman" w:hAnsi="Times New Roman" w:eastAsia="宋体" w:cs="Times New Roman"/>
                <w:sz w:val="21"/>
                <w:szCs w:val="21"/>
                <w:highlight w:val="none"/>
              </w:rPr>
              <w:t xml:space="preserve">有效像素不低于9600万</w:t>
            </w:r>
            <w:r>
              <w:rPr>
                <w:rFonts w:hint="default" w:ascii="Times New Roman" w:hAnsi="Times New Roman" w:eastAsia="宋体" w:cs="Times New Roman"/>
                <w:color w:val="000000"/>
                <w:sz w:val="21"/>
                <w:szCs w:val="21"/>
                <w:highlight w:val="none"/>
              </w:rPr>
              <w:t xml:space="preserve">）2套及以上的，得3分，没有或不足不得分。</w:t>
            </w:r>
            <w:r>
              <w:rPr>
                <w:rFonts w:hint="default" w:ascii="Times New Roman" w:hAnsi="Times New Roman" w:eastAsia="宋体" w:cs="Times New Roman"/>
                <w:sz w:val="21"/>
                <w:szCs w:val="21"/>
                <w:highlight w:val="none"/>
              </w:rPr>
              <w:t xml:space="preserve">（</w:t>
            </w:r>
            <w:r>
              <w:rPr>
                <w:rFonts w:hint="default" w:ascii="Times New Roman" w:hAnsi="Times New Roman" w:eastAsia="宋体" w:cs="Times New Roman"/>
                <w:sz w:val="21"/>
                <w:szCs w:val="21"/>
                <w:highlight w:val="none"/>
                <w:lang w:val="en-US"/>
              </w:rPr>
              <w:t xml:space="preserve">需</w:t>
            </w:r>
            <w:r>
              <w:rPr>
                <w:rFonts w:hint="default" w:ascii="Times New Roman" w:hAnsi="Times New Roman" w:eastAsia="宋体" w:cs="Times New Roman"/>
                <w:sz w:val="21"/>
                <w:szCs w:val="21"/>
                <w:highlight w:val="none"/>
              </w:rPr>
              <w:t xml:space="preserve">提供</w:t>
            </w:r>
            <w:r>
              <w:rPr>
                <w:rFonts w:hint="default" w:ascii="Times New Roman" w:hAnsi="Times New Roman" w:eastAsia="宋体" w:cs="Times New Roman"/>
                <w:sz w:val="21"/>
                <w:szCs w:val="21"/>
                <w:highlight w:val="none"/>
                <w:lang w:val="en-US"/>
              </w:rPr>
              <w:t xml:space="preserve">供应商购买仪器的</w:t>
            </w:r>
            <w:r>
              <w:rPr>
                <w:rFonts w:hint="default" w:ascii="Times New Roman" w:hAnsi="Times New Roman" w:eastAsia="宋体" w:cs="Times New Roman"/>
                <w:sz w:val="21"/>
                <w:szCs w:val="21"/>
                <w:highlight w:val="none"/>
              </w:rPr>
              <w:t xml:space="preserve">发票复印件、购买合同复印件及产品手册，</w:t>
            </w:r>
            <w:r>
              <w:rPr>
                <w:rFonts w:hint="default" w:ascii="Times New Roman" w:hAnsi="Times New Roman" w:eastAsia="宋体" w:cs="Times New Roman"/>
                <w:sz w:val="21"/>
                <w:szCs w:val="21"/>
                <w:highlight w:val="none"/>
                <w:lang w:val="en-US"/>
              </w:rPr>
              <w:t xml:space="preserve">相关复印件加盖公章</w:t>
            </w:r>
            <w:r>
              <w:rPr>
                <w:rFonts w:hint="default" w:ascii="Times New Roman" w:hAnsi="Times New Roman" w:eastAsia="宋体" w:cs="Times New Roman"/>
                <w:sz w:val="21"/>
                <w:szCs w:val="21"/>
                <w:highlight w:val="none"/>
              </w:rPr>
              <w:t xml:space="preserve">）。</w:t>
            </w:r>
            <w:r/>
          </w:p>
          <w:p>
            <w:pPr>
              <w:rPr>
                <w:rFonts w:hint="default" w:ascii="Times New Roman" w:hAnsi="Times New Roman" w:eastAsia="宋体" w:cs="Times New Roman"/>
                <w:spacing w:val="0"/>
                <w:szCs w:val="21"/>
                <w:highlight w:val="none"/>
                <w:lang w:val="en-US" w:eastAsia="zh-CN"/>
              </w:rPr>
            </w:pPr>
            <w:r>
              <w:rPr>
                <w:rFonts w:hint="default" w:ascii="Times New Roman" w:hAnsi="Times New Roman" w:eastAsia="宋体" w:cs="Times New Roman"/>
                <w:sz w:val="21"/>
                <w:szCs w:val="21"/>
                <w:highlight w:val="none"/>
              </w:rPr>
              <w:t xml:space="preserve">③、供应商具有车载移动三维激光雷达扫描设备的，得3分，没有不得分。（</w:t>
            </w:r>
            <w:r>
              <w:rPr>
                <w:rFonts w:hint="default" w:ascii="Times New Roman" w:hAnsi="Times New Roman" w:eastAsia="宋体" w:cs="Times New Roman"/>
                <w:sz w:val="21"/>
                <w:szCs w:val="21"/>
                <w:highlight w:val="none"/>
                <w:lang w:val="en-US"/>
              </w:rPr>
              <w:t xml:space="preserve">需</w:t>
            </w:r>
            <w:r>
              <w:rPr>
                <w:rFonts w:hint="default" w:ascii="Times New Roman" w:hAnsi="Times New Roman" w:eastAsia="宋体" w:cs="Times New Roman"/>
                <w:sz w:val="21"/>
                <w:szCs w:val="21"/>
                <w:highlight w:val="none"/>
              </w:rPr>
              <w:t xml:space="preserve">提供</w:t>
            </w:r>
            <w:r>
              <w:rPr>
                <w:rFonts w:hint="default" w:ascii="Times New Roman" w:hAnsi="Times New Roman" w:eastAsia="宋体" w:cs="Times New Roman"/>
                <w:sz w:val="21"/>
                <w:szCs w:val="21"/>
                <w:highlight w:val="none"/>
                <w:lang w:val="en-US"/>
              </w:rPr>
              <w:t xml:space="preserve">供应商购买仪器的</w:t>
            </w:r>
            <w:r>
              <w:rPr>
                <w:rFonts w:hint="default" w:ascii="Times New Roman" w:hAnsi="Times New Roman" w:eastAsia="宋体" w:cs="Times New Roman"/>
                <w:sz w:val="21"/>
                <w:szCs w:val="21"/>
                <w:highlight w:val="none"/>
              </w:rPr>
              <w:t xml:space="preserve">发票复印件、购买合同复印件，</w:t>
            </w:r>
            <w:r>
              <w:rPr>
                <w:rFonts w:hint="default" w:ascii="Times New Roman" w:hAnsi="Times New Roman" w:eastAsia="宋体" w:cs="Times New Roman"/>
                <w:sz w:val="21"/>
                <w:szCs w:val="21"/>
                <w:highlight w:val="none"/>
                <w:lang w:val="en-US"/>
              </w:rPr>
              <w:t xml:space="preserve">相关复印件加盖公章</w:t>
            </w:r>
            <w:r>
              <w:rPr>
                <w:rFonts w:hint="default" w:ascii="Times New Roman" w:hAnsi="Times New Roman" w:eastAsia="宋体" w:cs="Times New Roman"/>
                <w:sz w:val="21"/>
                <w:szCs w:val="21"/>
                <w:highlight w:val="none"/>
              </w:rPr>
              <w:t xml:space="preserve">）。</w:t>
            </w:r>
            <w:r/>
          </w:p>
        </w:tc>
        <w:tc>
          <w:tcPr>
            <w:tcW w:w="774" w:type="dxa"/>
            <w:vAlign w:val="center"/>
            <w:textDirection w:val="lrTb"/>
            <w:noWrap w:val="false"/>
          </w:tcPr>
          <w:p>
            <w:pPr>
              <w:jc w:val="center"/>
              <w:spacing w:line="420" w:lineRule="exact"/>
              <w:rPr>
                <w:rFonts w:hint="default" w:ascii="Times New Roman" w:hAnsi="Times New Roman" w:eastAsia="宋体" w:cs="Times New Roman"/>
                <w:sz w:val="21"/>
                <w:szCs w:val="21"/>
                <w:lang w:val="en-US"/>
              </w:rPr>
            </w:pPr>
            <w:r>
              <w:rPr>
                <w:rFonts w:hint="default" w:ascii="Times New Roman" w:hAnsi="Times New Roman" w:eastAsia="宋体" w:cs="Times New Roman"/>
                <w:sz w:val="21"/>
                <w:szCs w:val="21"/>
                <w:lang w:val="en-US"/>
              </w:rPr>
              <w:t xml:space="preserve">10</w:t>
            </w:r>
            <w:r/>
          </w:p>
        </w:tc>
      </w:tr>
      <w:tr>
        <w:trPr>
          <w:jc w:val="center"/>
          <w:trHeight w:val="722"/>
        </w:trPr>
        <w:tc>
          <w:tcPr>
            <w:tcBorders>
              <w:left w:val="single" w:color="auto" w:sz="4" w:space="0"/>
              <w:right w:val="single" w:color="auto" w:sz="4" w:space="0"/>
            </w:tcBorders>
            <w:tcW w:w="720" w:type="dxa"/>
            <w:vAlign w:val="center"/>
            <w:textDirection w:val="lrTb"/>
            <w:noWrap w:val="false"/>
          </w:tcPr>
          <w:p>
            <w:pPr>
              <w:jc w:val="center"/>
              <w:rPr>
                <w:rFonts w:hint="default" w:ascii="Times New Roman" w:hAnsi="Times New Roman" w:eastAsia="宋体" w:cs="Times New Roman"/>
                <w:b/>
                <w:bCs w:val="0"/>
                <w:sz w:val="21"/>
                <w:szCs w:val="21"/>
              </w:rPr>
            </w:pPr>
            <w:r>
              <w:rPr>
                <w:rFonts w:hint="default" w:ascii="Times New Roman" w:hAnsi="Times New Roman" w:eastAsia="宋体" w:cs="Times New Roman"/>
                <w:b/>
                <w:bCs w:val="0"/>
                <w:sz w:val="21"/>
                <w:szCs w:val="21"/>
                <w:lang w:val="en-US"/>
              </w:rPr>
              <w:t xml:space="preserve">6</w:t>
            </w:r>
            <w:r/>
          </w:p>
        </w:tc>
        <w:tc>
          <w:tcPr>
            <w:tcW w:w="1174" w:type="dxa"/>
            <w:vAlign w:val="center"/>
            <w:textDirection w:val="lrTb"/>
            <w:noWrap w:val="false"/>
          </w:tcPr>
          <w:p>
            <w:pPr>
              <w:jc w:val="center"/>
              <w:rPr>
                <w:rFonts w:hint="default" w:ascii="Times New Roman" w:hAnsi="Times New Roman" w:eastAsia="宋体" w:cs="Times New Roman"/>
                <w:bCs/>
                <w:sz w:val="21"/>
                <w:szCs w:val="21"/>
                <w:highlight w:val="none"/>
              </w:rPr>
            </w:pPr>
            <w:r>
              <w:rPr>
                <w:rFonts w:hint="default" w:ascii="Times New Roman" w:hAnsi="Times New Roman" w:eastAsia="宋体" w:cs="Times New Roman"/>
                <w:color w:val="000000"/>
                <w:sz w:val="21"/>
                <w:szCs w:val="21"/>
                <w:highlight w:val="none"/>
                <w:lang w:val="en-US"/>
              </w:rPr>
              <w:t xml:space="preserve">业绩</w:t>
            </w:r>
            <w:r/>
          </w:p>
        </w:tc>
        <w:tc>
          <w:tcPr>
            <w:tcW w:w="7150" w:type="dxa"/>
            <w:vAlign w:val="center"/>
            <w:textDirection w:val="lrTb"/>
            <w:noWrap w:val="false"/>
          </w:tcPr>
          <w:p>
            <w:pP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自202</w:t>
            </w:r>
            <w:r>
              <w:rPr>
                <w:rFonts w:hint="default" w:ascii="Times New Roman" w:hAnsi="Times New Roman" w:eastAsia="宋体" w:cs="Times New Roman"/>
                <w:color w:val="000000"/>
                <w:sz w:val="21"/>
                <w:szCs w:val="21"/>
                <w:highlight w:val="none"/>
                <w:lang w:val="en-US"/>
              </w:rPr>
              <w:t xml:space="preserve">3</w:t>
            </w:r>
            <w:r>
              <w:rPr>
                <w:rFonts w:hint="default" w:ascii="Times New Roman" w:hAnsi="Times New Roman" w:eastAsia="宋体" w:cs="Times New Roman"/>
                <w:color w:val="000000"/>
                <w:sz w:val="21"/>
                <w:szCs w:val="21"/>
                <w:highlight w:val="none"/>
              </w:rPr>
              <w:t xml:space="preserve">年1月1日以来，供应商承担过类似</w:t>
            </w:r>
            <w:r>
              <w:rPr>
                <w:rFonts w:hint="eastAsia" w:cs="Times New Roman"/>
                <w:color w:val="000000"/>
                <w:sz w:val="21"/>
                <w:szCs w:val="21"/>
                <w:highlight w:val="none"/>
                <w:lang w:eastAsia="zh-CN"/>
              </w:rPr>
              <w:t xml:space="preserve">（</w:t>
            </w:r>
            <w:r>
              <w:rPr>
                <w:rFonts w:hint="eastAsia" w:cs="Times New Roman"/>
                <w:color w:val="000000"/>
                <w:sz w:val="21"/>
                <w:szCs w:val="21"/>
                <w:highlight w:val="none"/>
                <w:lang w:val="en-US" w:eastAsia="zh-CN"/>
              </w:rPr>
              <w:t xml:space="preserve">如：</w:t>
            </w:r>
            <w:r>
              <w:rPr>
                <w:rFonts w:hint="default" w:ascii="Times New Roman" w:hAnsi="Times New Roman" w:eastAsia="宋体" w:cs="Times New Roman"/>
                <w:color w:val="000000"/>
                <w:sz w:val="21"/>
                <w:szCs w:val="21"/>
                <w:highlight w:val="none"/>
              </w:rPr>
              <w:t xml:space="preserve">大比例尺地形图动态维护</w:t>
            </w:r>
            <w:r>
              <w:rPr>
                <w:rFonts w:hint="eastAsia" w:cs="Times New Roman"/>
                <w:color w:val="000000"/>
                <w:sz w:val="21"/>
                <w:szCs w:val="21"/>
                <w:highlight w:val="none"/>
                <w:lang w:eastAsia="zh-CN"/>
              </w:rPr>
              <w:t xml:space="preserve">、基础地形修测）</w:t>
            </w:r>
            <w:r>
              <w:rPr>
                <w:rFonts w:hint="default" w:ascii="Times New Roman" w:hAnsi="Times New Roman" w:eastAsia="宋体" w:cs="Times New Roman"/>
                <w:color w:val="000000"/>
                <w:sz w:val="21"/>
                <w:szCs w:val="21"/>
                <w:highlight w:val="none"/>
              </w:rPr>
              <w:t xml:space="preserve">项目，每</w:t>
            </w:r>
            <w:r>
              <w:rPr>
                <w:rFonts w:hint="default" w:ascii="Times New Roman" w:hAnsi="Times New Roman" w:eastAsia="宋体" w:cs="Times New Roman"/>
                <w:color w:val="000000"/>
                <w:sz w:val="21"/>
                <w:szCs w:val="21"/>
                <w:highlight w:val="none"/>
                <w:lang w:val="en-US"/>
              </w:rPr>
              <w:t xml:space="preserve">提供一</w:t>
            </w:r>
            <w:r>
              <w:rPr>
                <w:rFonts w:hint="default" w:ascii="Times New Roman" w:hAnsi="Times New Roman" w:eastAsia="宋体" w:cs="Times New Roman"/>
                <w:color w:val="000000"/>
                <w:sz w:val="21"/>
                <w:szCs w:val="21"/>
                <w:highlight w:val="none"/>
              </w:rPr>
              <w:t xml:space="preserve">个得</w:t>
            </w:r>
            <w:r>
              <w:rPr>
                <w:rFonts w:hint="default" w:ascii="Times New Roman" w:hAnsi="Times New Roman" w:eastAsia="宋体" w:cs="Times New Roman"/>
                <w:color w:val="000000"/>
                <w:sz w:val="21"/>
                <w:szCs w:val="21"/>
                <w:highlight w:val="none"/>
                <w:lang w:val="en-US"/>
              </w:rPr>
              <w:t xml:space="preserve">3</w:t>
            </w:r>
            <w:r>
              <w:rPr>
                <w:rFonts w:hint="default" w:ascii="Times New Roman" w:hAnsi="Times New Roman" w:eastAsia="宋体" w:cs="Times New Roman"/>
                <w:color w:val="000000"/>
                <w:sz w:val="21"/>
                <w:szCs w:val="21"/>
                <w:highlight w:val="none"/>
              </w:rPr>
              <w:t xml:space="preserve">分，最高</w:t>
            </w:r>
            <w:r>
              <w:rPr>
                <w:rFonts w:hint="default" w:ascii="Times New Roman" w:hAnsi="Times New Roman" w:eastAsia="宋体" w:cs="Times New Roman"/>
                <w:color w:val="000000"/>
                <w:sz w:val="21"/>
                <w:szCs w:val="21"/>
                <w:highlight w:val="none"/>
                <w:lang w:val="en-US"/>
              </w:rPr>
              <w:t xml:space="preserve">9</w:t>
            </w:r>
            <w:r>
              <w:rPr>
                <w:rFonts w:hint="default" w:ascii="Times New Roman" w:hAnsi="Times New Roman" w:eastAsia="宋体" w:cs="Times New Roman"/>
                <w:color w:val="000000"/>
                <w:sz w:val="21"/>
                <w:szCs w:val="21"/>
                <w:highlight w:val="none"/>
              </w:rPr>
              <w:t xml:space="preserve">分。</w:t>
            </w:r>
            <w:r/>
          </w:p>
          <w:p>
            <w:pPr>
              <w:rPr>
                <w:rFonts w:hint="default" w:ascii="Times New Roman" w:hAnsi="Times New Roman" w:eastAsia="宋体" w:cs="Times New Roman"/>
                <w:spacing w:val="0"/>
                <w:szCs w:val="21"/>
                <w:highlight w:val="none"/>
                <w:lang w:val="en-US" w:eastAsia="zh-CN"/>
              </w:rPr>
            </w:pPr>
            <w:r>
              <w:rPr>
                <w:rFonts w:hint="default" w:ascii="Times New Roman" w:hAnsi="Times New Roman" w:eastAsia="宋体" w:cs="Times New Roman"/>
                <w:color w:val="000000"/>
                <w:sz w:val="21"/>
                <w:szCs w:val="21"/>
                <w:highlight w:val="none"/>
              </w:rPr>
              <w:t xml:space="preserve">（业绩需提供</w:t>
            </w:r>
            <w:r>
              <w:rPr>
                <w:rFonts w:hint="default" w:ascii="Times New Roman" w:hAnsi="Times New Roman" w:eastAsia="宋体" w:cs="Times New Roman"/>
                <w:color w:val="000000"/>
                <w:sz w:val="21"/>
                <w:szCs w:val="21"/>
                <w:highlight w:val="none"/>
                <w:lang w:val="en-US"/>
              </w:rPr>
              <w:t xml:space="preserve">中标通知书和</w:t>
            </w:r>
            <w:r>
              <w:rPr>
                <w:rFonts w:hint="default" w:ascii="Times New Roman" w:hAnsi="Times New Roman" w:eastAsia="宋体" w:cs="Times New Roman"/>
                <w:color w:val="000000"/>
                <w:sz w:val="21"/>
                <w:szCs w:val="21"/>
                <w:highlight w:val="none"/>
              </w:rPr>
              <w:t xml:space="preserve">合同复印件，</w:t>
            </w:r>
            <w:r>
              <w:rPr>
                <w:rFonts w:hint="default" w:ascii="Times New Roman" w:hAnsi="Times New Roman" w:eastAsia="宋体" w:cs="Times New Roman"/>
                <w:bCs/>
                <w:color w:val="000000"/>
                <w:sz w:val="21"/>
                <w:szCs w:val="21"/>
                <w:highlight w:val="none"/>
              </w:rPr>
              <w:t xml:space="preserve">合同须能反映项目名称、主要标的物，签订时间和签章清晰可见）</w:t>
            </w:r>
            <w:r/>
          </w:p>
        </w:tc>
        <w:tc>
          <w:tcPr>
            <w:tcW w:w="774" w:type="dxa"/>
            <w:vAlign w:val="center"/>
            <w:textDirection w:val="lrTb"/>
            <w:noWrap w:val="false"/>
          </w:tcPr>
          <w:p>
            <w:pPr>
              <w:jc w:val="center"/>
              <w:spacing w:line="420" w:lineRule="exact"/>
              <w:rPr>
                <w:rFonts w:hint="default" w:ascii="Times New Roman" w:hAnsi="Times New Roman" w:eastAsia="宋体" w:cs="Times New Roman"/>
                <w:sz w:val="21"/>
                <w:szCs w:val="21"/>
                <w:lang w:val="en-US"/>
              </w:rPr>
            </w:pPr>
            <w:r>
              <w:rPr>
                <w:rFonts w:hint="default" w:ascii="Times New Roman" w:hAnsi="Times New Roman" w:eastAsia="宋体" w:cs="Times New Roman"/>
                <w:sz w:val="21"/>
                <w:szCs w:val="21"/>
                <w:lang w:val="en-US"/>
              </w:rPr>
              <w:t xml:space="preserve">9</w:t>
            </w:r>
            <w:r/>
          </w:p>
        </w:tc>
      </w:tr>
      <w:tr>
        <w:trPr>
          <w:jc w:val="center"/>
          <w:trHeight w:val="722"/>
        </w:trPr>
        <w:tc>
          <w:tcPr>
            <w:tcBorders>
              <w:left w:val="single" w:color="auto" w:sz="4" w:space="0"/>
              <w:right w:val="single" w:color="auto" w:sz="4" w:space="0"/>
            </w:tcBorders>
            <w:tcW w:w="720" w:type="dxa"/>
            <w:vAlign w:val="center"/>
            <w:textDirection w:val="lrTb"/>
            <w:noWrap w:val="false"/>
          </w:tcPr>
          <w:p>
            <w:pPr>
              <w:jc w:val="center"/>
              <w:rPr>
                <w:rFonts w:hint="default" w:ascii="Times New Roman" w:hAnsi="Times New Roman" w:eastAsia="宋体" w:cs="Times New Roman"/>
                <w:b/>
                <w:bCs w:val="0"/>
                <w:sz w:val="21"/>
                <w:szCs w:val="21"/>
              </w:rPr>
            </w:pPr>
            <w:r>
              <w:rPr>
                <w:rFonts w:hint="default" w:ascii="Times New Roman" w:hAnsi="Times New Roman" w:eastAsia="宋体" w:cs="Times New Roman"/>
                <w:b/>
                <w:bCs w:val="0"/>
                <w:sz w:val="21"/>
                <w:szCs w:val="21"/>
                <w:lang w:val="en-US"/>
              </w:rPr>
              <w:t xml:space="preserve">7</w:t>
            </w:r>
            <w:r/>
          </w:p>
        </w:tc>
        <w:tc>
          <w:tcPr>
            <w:tcW w:w="1174" w:type="dxa"/>
            <w:vAlign w:val="center"/>
            <w:vMerge w:val="restart"/>
            <w:textDirection w:val="lrTb"/>
            <w:noWrap w:val="false"/>
          </w:tcPr>
          <w:p>
            <w:pPr>
              <w:jc w:val="center"/>
              <w:rPr>
                <w:rFonts w:hint="eastAsia" w:ascii="Times New Roman" w:hAnsi="Times New Roman" w:eastAsia="宋体" w:cs="Times New Roman"/>
                <w:bCs/>
                <w:sz w:val="21"/>
                <w:szCs w:val="21"/>
                <w:highlight w:val="none"/>
                <w:lang w:eastAsia="zh-CN"/>
              </w:rPr>
            </w:pPr>
            <w:r>
              <w:rPr>
                <w:rFonts w:hint="eastAsia" w:cs="Times New Roman"/>
                <w:color w:val="000000"/>
                <w:sz w:val="21"/>
                <w:szCs w:val="21"/>
                <w:lang w:val="en-US" w:eastAsia="zh-CN"/>
              </w:rPr>
              <w:t xml:space="preserve">履约能力</w:t>
            </w:r>
            <w:r/>
          </w:p>
        </w:tc>
        <w:tc>
          <w:tcPr>
            <w:tcW w:w="7150" w:type="dxa"/>
            <w:vAlign w:val="center"/>
            <w:textDirection w:val="lrTb"/>
            <w:noWrap w:val="false"/>
          </w:tcPr>
          <w:p>
            <w:pP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自20</w:t>
            </w:r>
            <w:r>
              <w:rPr>
                <w:rFonts w:hint="default" w:ascii="Times New Roman" w:hAnsi="Times New Roman" w:eastAsia="宋体" w:cs="Times New Roman"/>
                <w:color w:val="000000"/>
                <w:sz w:val="21"/>
                <w:szCs w:val="21"/>
                <w:highlight w:val="none"/>
                <w:lang w:val="en-US"/>
              </w:rPr>
              <w:t xml:space="preserve">22</w:t>
            </w:r>
            <w:r>
              <w:rPr>
                <w:rFonts w:hint="default" w:ascii="Times New Roman" w:hAnsi="Times New Roman" w:eastAsia="宋体" w:cs="Times New Roman"/>
                <w:color w:val="000000"/>
                <w:sz w:val="21"/>
                <w:szCs w:val="21"/>
                <w:highlight w:val="none"/>
              </w:rPr>
              <w:t xml:space="preserve">年1月1日以来，供应商承担的大比例尺地形图项目获省部级奖及以上的，</w:t>
            </w:r>
            <w:r>
              <w:rPr>
                <w:rFonts w:hint="default" w:ascii="Times New Roman" w:hAnsi="Times New Roman" w:eastAsia="宋体" w:cs="Times New Roman"/>
                <w:color w:val="000000"/>
                <w:sz w:val="21"/>
                <w:szCs w:val="21"/>
                <w:highlight w:val="none"/>
                <w:lang w:val="en-US"/>
              </w:rPr>
              <w:t xml:space="preserve">每提供一个</w:t>
            </w:r>
            <w:r>
              <w:rPr>
                <w:rFonts w:hint="default" w:ascii="Times New Roman" w:hAnsi="Times New Roman" w:eastAsia="宋体" w:cs="Times New Roman"/>
                <w:color w:val="000000"/>
                <w:sz w:val="21"/>
                <w:szCs w:val="21"/>
                <w:highlight w:val="none"/>
              </w:rPr>
              <w:t xml:space="preserve">得2分，本项最高得</w:t>
            </w:r>
            <w:r>
              <w:rPr>
                <w:rFonts w:hint="default" w:ascii="Times New Roman" w:hAnsi="Times New Roman" w:eastAsia="宋体" w:cs="Times New Roman"/>
                <w:color w:val="000000"/>
                <w:sz w:val="21"/>
                <w:szCs w:val="21"/>
                <w:highlight w:val="none"/>
                <w:lang w:val="en-US"/>
              </w:rPr>
              <w:t xml:space="preserve">6</w:t>
            </w:r>
            <w:r>
              <w:rPr>
                <w:rFonts w:hint="default" w:ascii="Times New Roman" w:hAnsi="Times New Roman" w:eastAsia="宋体" w:cs="Times New Roman"/>
                <w:color w:val="000000"/>
                <w:sz w:val="21"/>
                <w:szCs w:val="21"/>
                <w:highlight w:val="none"/>
              </w:rPr>
              <w:t xml:space="preserve">分。</w:t>
            </w:r>
            <w:r/>
          </w:p>
          <w:p>
            <w:pPr>
              <w:rPr>
                <w:rFonts w:hint="default" w:ascii="Times New Roman" w:hAnsi="Times New Roman" w:eastAsia="宋体" w:cs="Times New Roman"/>
                <w:spacing w:val="0"/>
                <w:szCs w:val="21"/>
                <w:highlight w:val="none"/>
                <w:lang w:val="en-US" w:eastAsia="zh-CN"/>
              </w:rPr>
            </w:pPr>
            <w:r>
              <w:rPr>
                <w:rFonts w:hint="default" w:ascii="Times New Roman" w:hAnsi="Times New Roman" w:eastAsia="宋体" w:cs="Times New Roman"/>
                <w:color w:val="000000"/>
                <w:sz w:val="21"/>
                <w:szCs w:val="21"/>
                <w:highlight w:val="none"/>
              </w:rPr>
              <w:t xml:space="preserve">（</w:t>
            </w:r>
            <w:r>
              <w:rPr>
                <w:rFonts w:hint="default" w:ascii="Times New Roman" w:hAnsi="Times New Roman" w:eastAsia="宋体" w:cs="Times New Roman"/>
                <w:color w:val="000000"/>
                <w:sz w:val="21"/>
                <w:szCs w:val="21"/>
                <w:highlight w:val="none"/>
                <w:lang w:val="en-US"/>
              </w:rPr>
              <w:t xml:space="preserve">时间以获奖日期为准，</w:t>
            </w:r>
            <w:r>
              <w:rPr>
                <w:rFonts w:hint="default" w:ascii="Times New Roman" w:hAnsi="Times New Roman" w:eastAsia="宋体" w:cs="Times New Roman"/>
                <w:color w:val="000000"/>
                <w:sz w:val="21"/>
                <w:szCs w:val="21"/>
                <w:highlight w:val="none"/>
              </w:rPr>
              <w:t xml:space="preserve">同一项目获多项奖的按最高奖计分，不重复累计。提供相关证书复印件加盖公章）</w:t>
            </w:r>
            <w:r/>
          </w:p>
        </w:tc>
        <w:tc>
          <w:tcPr>
            <w:tcW w:w="774" w:type="dxa"/>
            <w:vAlign w:val="center"/>
            <w:textDirection w:val="lrTb"/>
            <w:noWrap w:val="false"/>
          </w:tcPr>
          <w:p>
            <w:pPr>
              <w:jc w:val="center"/>
              <w:spacing w:line="420" w:lineRule="exact"/>
              <w:rPr>
                <w:rFonts w:hint="default" w:ascii="Times New Roman" w:hAnsi="Times New Roman" w:eastAsia="宋体" w:cs="Times New Roman"/>
                <w:sz w:val="21"/>
                <w:szCs w:val="21"/>
                <w:lang w:val="en-US"/>
              </w:rPr>
            </w:pPr>
            <w:r>
              <w:rPr>
                <w:rFonts w:hint="default" w:ascii="Times New Roman" w:hAnsi="Times New Roman" w:eastAsia="宋体" w:cs="Times New Roman"/>
                <w:sz w:val="21"/>
                <w:szCs w:val="21"/>
                <w:lang w:val="en-US"/>
              </w:rPr>
              <w:t xml:space="preserve">6</w:t>
            </w:r>
            <w:r/>
          </w:p>
        </w:tc>
      </w:tr>
      <w:tr>
        <w:trPr>
          <w:jc w:val="center"/>
          <w:trHeight w:val="722"/>
        </w:trPr>
        <w:tc>
          <w:tcPr>
            <w:tcBorders>
              <w:left w:val="single" w:color="auto" w:sz="4" w:space="0"/>
              <w:right w:val="single" w:color="auto" w:sz="4" w:space="0"/>
            </w:tcBorders>
            <w:tcW w:w="720" w:type="dxa"/>
            <w:vAlign w:val="center"/>
            <w:textDirection w:val="lrTb"/>
            <w:noWrap w:val="false"/>
          </w:tcPr>
          <w:p>
            <w:pPr>
              <w:jc w:val="center"/>
              <w:rPr>
                <w:rFonts w:hint="default" w:ascii="Times New Roman" w:hAnsi="Times New Roman" w:eastAsia="宋体" w:cs="Times New Roman"/>
                <w:b/>
                <w:bCs w:val="0"/>
                <w:sz w:val="21"/>
                <w:szCs w:val="21"/>
              </w:rPr>
            </w:pPr>
            <w:r>
              <w:rPr>
                <w:rFonts w:hint="default" w:ascii="Times New Roman" w:hAnsi="Times New Roman" w:eastAsia="宋体" w:cs="Times New Roman"/>
                <w:b/>
                <w:bCs w:val="0"/>
                <w:sz w:val="21"/>
                <w:szCs w:val="21"/>
                <w:lang w:val="en-US"/>
              </w:rPr>
              <w:t xml:space="preserve">8</w:t>
            </w:r>
            <w:r/>
          </w:p>
        </w:tc>
        <w:tc>
          <w:tcPr>
            <w:tcW w:w="1174" w:type="dxa"/>
            <w:vAlign w:val="center"/>
            <w:vMerge w:val="continue"/>
            <w:textDirection w:val="lrTb"/>
            <w:noWrap w:val="false"/>
          </w:tcPr>
          <w:p>
            <w:pPr>
              <w:jc w:val="center"/>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r>
            <w:r/>
          </w:p>
        </w:tc>
        <w:tc>
          <w:tcPr>
            <w:tcW w:w="7150" w:type="dxa"/>
            <w:vAlign w:val="center"/>
            <w:textDirection w:val="lrTb"/>
            <w:noWrap w:val="false"/>
          </w:tcPr>
          <w:p>
            <w:pP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①、供应商具有地形图类软件：拥有大比例尺地形图类软件（含质检软件）软件著作权证书的，每</w:t>
            </w:r>
            <w:r>
              <w:rPr>
                <w:rFonts w:hint="default" w:ascii="Times New Roman" w:hAnsi="Times New Roman" w:eastAsia="宋体" w:cs="Times New Roman"/>
                <w:sz w:val="21"/>
                <w:szCs w:val="21"/>
                <w:highlight w:val="none"/>
                <w:lang w:val="en-US"/>
              </w:rPr>
              <w:t xml:space="preserve">提供一个</w:t>
            </w:r>
            <w:r>
              <w:rPr>
                <w:rFonts w:hint="default" w:ascii="Times New Roman" w:hAnsi="Times New Roman" w:eastAsia="宋体" w:cs="Times New Roman"/>
                <w:sz w:val="21"/>
                <w:szCs w:val="21"/>
                <w:highlight w:val="none"/>
              </w:rPr>
              <w:t xml:space="preserve">得1分，最高3分，没有不得分。（提供相关证书</w:t>
            </w:r>
            <w:r>
              <w:rPr>
                <w:rFonts w:hint="default" w:ascii="Times New Roman" w:hAnsi="Times New Roman" w:eastAsia="宋体" w:cs="Times New Roman"/>
                <w:color w:val="000000"/>
                <w:sz w:val="21"/>
                <w:szCs w:val="21"/>
                <w:highlight w:val="none"/>
              </w:rPr>
              <w:t xml:space="preserve">复印件加盖公章</w:t>
            </w:r>
            <w:r>
              <w:rPr>
                <w:rFonts w:hint="default" w:ascii="Times New Roman" w:hAnsi="Times New Roman" w:eastAsia="宋体" w:cs="Times New Roman"/>
                <w:sz w:val="21"/>
                <w:szCs w:val="21"/>
                <w:highlight w:val="none"/>
              </w:rPr>
              <w:t xml:space="preserve">）</w:t>
            </w:r>
            <w:r/>
          </w:p>
          <w:p>
            <w:pPr>
              <w:rPr>
                <w:rFonts w:hint="default" w:ascii="Times New Roman" w:hAnsi="Times New Roman" w:eastAsia="宋体" w:cs="Times New Roman"/>
                <w:spacing w:val="0"/>
                <w:szCs w:val="21"/>
                <w:highlight w:val="none"/>
                <w:lang w:val="en-US" w:eastAsia="zh-CN"/>
              </w:rPr>
            </w:pPr>
            <w:r>
              <w:rPr>
                <w:rFonts w:hint="default" w:ascii="Times New Roman" w:hAnsi="Times New Roman" w:eastAsia="宋体" w:cs="Times New Roman"/>
                <w:sz w:val="21"/>
                <w:szCs w:val="21"/>
                <w:highlight w:val="none"/>
              </w:rPr>
              <w:t xml:space="preserve">②、供应商具有地理数据采集、成图和数字地图三维建模类专利证书的，每</w:t>
            </w:r>
            <w:r>
              <w:rPr>
                <w:rFonts w:hint="default" w:ascii="Times New Roman" w:hAnsi="Times New Roman" w:eastAsia="宋体" w:cs="Times New Roman"/>
                <w:sz w:val="21"/>
                <w:szCs w:val="21"/>
                <w:highlight w:val="none"/>
                <w:lang w:val="en-US"/>
              </w:rPr>
              <w:t xml:space="preserve">提供一个</w:t>
            </w:r>
            <w:r>
              <w:rPr>
                <w:rFonts w:hint="default" w:ascii="Times New Roman" w:hAnsi="Times New Roman" w:eastAsia="宋体" w:cs="Times New Roman"/>
                <w:sz w:val="21"/>
                <w:szCs w:val="21"/>
                <w:highlight w:val="none"/>
              </w:rPr>
              <w:t xml:space="preserve">得1分，最高3分，没有不得分。（提供相关证书</w:t>
            </w:r>
            <w:r>
              <w:rPr>
                <w:rFonts w:hint="default" w:ascii="Times New Roman" w:hAnsi="Times New Roman" w:eastAsia="宋体" w:cs="Times New Roman"/>
                <w:color w:val="000000"/>
                <w:sz w:val="21"/>
                <w:szCs w:val="21"/>
                <w:highlight w:val="none"/>
              </w:rPr>
              <w:t xml:space="preserve">复印件加盖公章</w:t>
            </w:r>
            <w:r>
              <w:rPr>
                <w:rFonts w:hint="default" w:ascii="Times New Roman" w:hAnsi="Times New Roman" w:eastAsia="宋体" w:cs="Times New Roman"/>
                <w:sz w:val="21"/>
                <w:szCs w:val="21"/>
                <w:highlight w:val="none"/>
              </w:rPr>
              <w:t xml:space="preserve">）</w:t>
            </w:r>
            <w:r/>
          </w:p>
        </w:tc>
        <w:tc>
          <w:tcPr>
            <w:tcW w:w="774" w:type="dxa"/>
            <w:vAlign w:val="center"/>
            <w:textDirection w:val="lrTb"/>
            <w:noWrap w:val="false"/>
          </w:tcPr>
          <w:p>
            <w:pPr>
              <w:jc w:val="center"/>
              <w:spacing w:line="420" w:lineRule="exact"/>
              <w:rPr>
                <w:rFonts w:hint="default" w:ascii="Times New Roman" w:hAnsi="Times New Roman" w:eastAsia="宋体" w:cs="Times New Roman"/>
                <w:sz w:val="21"/>
                <w:szCs w:val="21"/>
                <w:lang w:val="en-US"/>
              </w:rPr>
            </w:pPr>
            <w:r>
              <w:rPr>
                <w:rFonts w:hint="default" w:ascii="Times New Roman" w:hAnsi="Times New Roman" w:eastAsia="宋体" w:cs="Times New Roman"/>
                <w:sz w:val="21"/>
                <w:szCs w:val="21"/>
                <w:lang w:val="en-US"/>
              </w:rPr>
              <w:t xml:space="preserve">6</w:t>
            </w:r>
            <w:r/>
          </w:p>
        </w:tc>
      </w:tr>
      <w:tr>
        <w:trPr>
          <w:jc w:val="center"/>
          <w:trHeight w:val="2340"/>
        </w:trPr>
        <w:tc>
          <w:tcPr>
            <w:tcBorders>
              <w:left w:val="single" w:color="auto" w:sz="4" w:space="0"/>
              <w:right w:val="single" w:color="auto" w:sz="4" w:space="0"/>
            </w:tcBorders>
            <w:tcW w:w="720" w:type="dxa"/>
            <w:vAlign w:val="center"/>
            <w:textDirection w:val="lrTb"/>
            <w:noWrap w:val="false"/>
          </w:tcPr>
          <w:p>
            <w:pPr>
              <w:jc w:val="center"/>
              <w:rPr>
                <w:rFonts w:hint="default" w:ascii="Times New Roman" w:hAnsi="Times New Roman" w:eastAsia="宋体" w:cs="Times New Roman"/>
                <w:b/>
                <w:bCs w:val="0"/>
                <w:sz w:val="21"/>
                <w:szCs w:val="21"/>
              </w:rPr>
            </w:pPr>
            <w:r>
              <w:rPr>
                <w:rFonts w:hint="default" w:ascii="Times New Roman" w:hAnsi="Times New Roman" w:eastAsia="宋体" w:cs="Times New Roman"/>
                <w:b/>
                <w:bCs w:val="0"/>
                <w:sz w:val="21"/>
                <w:szCs w:val="21"/>
                <w:lang w:val="en-US"/>
              </w:rPr>
              <w:t xml:space="preserve">9</w:t>
            </w:r>
            <w:r/>
          </w:p>
        </w:tc>
        <w:tc>
          <w:tcPr>
            <w:tcW w:w="1174" w:type="dxa"/>
            <w:vAlign w:val="center"/>
            <w:textDirection w:val="lrTb"/>
            <w:noWrap w:val="false"/>
          </w:tcPr>
          <w:p>
            <w:pPr>
              <w:jc w:val="center"/>
              <w:rPr>
                <w:rFonts w:hint="default" w:ascii="Times New Roman" w:hAnsi="Times New Roman" w:eastAsia="宋体" w:cs="Times New Roman"/>
                <w:bCs/>
                <w:sz w:val="21"/>
                <w:szCs w:val="21"/>
                <w:lang w:val="en-US"/>
              </w:rPr>
            </w:pPr>
            <w:r>
              <w:rPr>
                <w:rFonts w:hint="default" w:ascii="Times New Roman" w:hAnsi="Times New Roman" w:eastAsia="宋体" w:cs="Times New Roman"/>
                <w:color w:val="000000"/>
                <w:sz w:val="21"/>
                <w:szCs w:val="21"/>
              </w:rPr>
              <w:t xml:space="preserve">总体设计方案</w:t>
            </w:r>
            <w:r/>
          </w:p>
        </w:tc>
        <w:tc>
          <w:tcPr>
            <w:tcW w:w="7150" w:type="dxa"/>
            <w:vAlign w:val="center"/>
            <w:textDirection w:val="lrTb"/>
            <w:noWrap w:val="false"/>
          </w:tcPr>
          <w:p>
            <w:pPr>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lang w:val="en-US"/>
              </w:rPr>
              <w:t xml:space="preserve">1、</w:t>
            </w:r>
            <w:r>
              <w:rPr>
                <w:rFonts w:hint="default" w:ascii="Times New Roman" w:hAnsi="Times New Roman" w:eastAsia="宋体" w:cs="Times New Roman"/>
                <w:color w:val="000000"/>
                <w:sz w:val="21"/>
                <w:szCs w:val="21"/>
              </w:rPr>
              <w:t xml:space="preserve">总体设计思路具有科学性和前瞻性，设计原则、技术路线、关键技术等内容清晰、完善、科学合理，得10分；</w:t>
            </w:r>
            <w:r/>
          </w:p>
          <w:p>
            <w:pPr>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lang w:val="en-US"/>
              </w:rPr>
              <w:t xml:space="preserve">2、</w:t>
            </w:r>
            <w:r>
              <w:rPr>
                <w:rFonts w:hint="default" w:ascii="Times New Roman" w:hAnsi="Times New Roman" w:eastAsia="宋体" w:cs="Times New Roman"/>
                <w:color w:val="000000"/>
                <w:sz w:val="21"/>
                <w:szCs w:val="21"/>
              </w:rPr>
              <w:t xml:space="preserve">总体设计思路具有科学性和前瞻性，设计原则、技术路线、关键技术等较为可行，得7分；</w:t>
            </w:r>
            <w:r/>
          </w:p>
          <w:p>
            <w:pPr>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lang w:val="en-US"/>
              </w:rPr>
              <w:t xml:space="preserve">3、</w:t>
            </w:r>
            <w:r>
              <w:rPr>
                <w:rFonts w:hint="default" w:ascii="Times New Roman" w:hAnsi="Times New Roman" w:eastAsia="宋体" w:cs="Times New Roman"/>
                <w:color w:val="000000"/>
                <w:sz w:val="21"/>
                <w:szCs w:val="21"/>
              </w:rPr>
              <w:t xml:space="preserve">总体思路较清晰，设计原则、技术路线、关键技术等合理性和条理性等基本可行，得4分；</w:t>
            </w:r>
            <w:r/>
          </w:p>
          <w:p>
            <w:pPr>
              <w:widowControl/>
              <w:rPr>
                <w:rFonts w:hint="default" w:ascii="Times New Roman" w:hAnsi="Times New Roman" w:eastAsia="宋体" w:cs="Times New Roman"/>
                <w:sz w:val="21"/>
                <w:szCs w:val="21"/>
              </w:rPr>
            </w:pPr>
            <w:r>
              <w:rPr>
                <w:rFonts w:hint="default" w:ascii="Times New Roman" w:hAnsi="Times New Roman" w:eastAsia="宋体" w:cs="Times New Roman"/>
                <w:color w:val="000000"/>
                <w:sz w:val="21"/>
                <w:szCs w:val="21"/>
                <w:lang w:val="en-US"/>
              </w:rPr>
              <w:t xml:space="preserve">4、</w:t>
            </w:r>
            <w:r>
              <w:rPr>
                <w:rFonts w:hint="default" w:ascii="Times New Roman" w:hAnsi="Times New Roman" w:eastAsia="宋体" w:cs="Times New Roman"/>
                <w:color w:val="000000"/>
                <w:sz w:val="21"/>
                <w:szCs w:val="21"/>
              </w:rPr>
              <w:t xml:space="preserve">总体思路较清晰，设计原则、技术路线、关键技术等合理性和条理性不太可行，得1分；</w:t>
            </w:r>
            <w:r/>
          </w:p>
          <w:p>
            <w:pPr>
              <w:pStyle w:val="1056"/>
              <w:rPr>
                <w:rFonts w:hint="default" w:ascii="Times New Roman" w:hAnsi="Times New Roman" w:eastAsia="宋体" w:cs="Times New Roman"/>
                <w:sz w:val="21"/>
                <w:szCs w:val="21"/>
                <w:lang w:val="en-US"/>
              </w:rPr>
            </w:pPr>
            <w:r>
              <w:rPr>
                <w:rFonts w:hint="default" w:ascii="Times New Roman" w:hAnsi="Times New Roman" w:eastAsia="宋体" w:cs="Times New Roman"/>
                <w:color w:val="000000"/>
                <w:sz w:val="21"/>
                <w:szCs w:val="21"/>
                <w:lang w:val="en-US"/>
              </w:rPr>
              <w:t xml:space="preserve">5、未提供相关内容不得分；</w:t>
            </w:r>
            <w:r/>
          </w:p>
        </w:tc>
        <w:tc>
          <w:tcPr>
            <w:tcW w:w="774" w:type="dxa"/>
            <w:vAlign w:val="center"/>
            <w:textDirection w:val="lrTb"/>
            <w:noWrap w:val="false"/>
          </w:tcPr>
          <w:p>
            <w:pPr>
              <w:pStyle w:val="1056"/>
              <w:jc w:val="center"/>
              <w:spacing w:line="360" w:lineRule="auto"/>
              <w:rPr>
                <w:rFonts w:hint="default" w:ascii="Times New Roman" w:hAnsi="Times New Roman" w:eastAsia="宋体" w:cs="Times New Roman"/>
                <w:color w:val="000000"/>
                <w:sz w:val="21"/>
                <w:szCs w:val="21"/>
                <w:lang w:val="en-US" w:bidi="ar-SA"/>
              </w:rPr>
            </w:pPr>
            <w:r>
              <w:rPr>
                <w:rFonts w:hint="default" w:ascii="Times New Roman" w:hAnsi="Times New Roman" w:eastAsia="宋体" w:cs="Times New Roman"/>
                <w:color w:val="000000"/>
                <w:sz w:val="21"/>
                <w:szCs w:val="21"/>
                <w:lang w:val="en-US" w:bidi="ar-SA"/>
              </w:rPr>
              <w:t xml:space="preserve">10</w:t>
            </w:r>
            <w:r/>
          </w:p>
        </w:tc>
      </w:tr>
      <w:tr>
        <w:trPr>
          <w:jc w:val="center"/>
          <w:trHeight w:val="2140"/>
        </w:trPr>
        <w:tc>
          <w:tcPr>
            <w:tcBorders>
              <w:left w:val="single" w:color="auto" w:sz="4" w:space="0"/>
              <w:right w:val="single" w:color="auto" w:sz="4" w:space="0"/>
            </w:tcBorders>
            <w:tcW w:w="720" w:type="dxa"/>
            <w:vAlign w:val="center"/>
            <w:textDirection w:val="lrTb"/>
            <w:noWrap w:val="false"/>
          </w:tcPr>
          <w:p>
            <w:pPr>
              <w:jc w:val="center"/>
              <w:rPr>
                <w:rFonts w:hint="default" w:ascii="Times New Roman" w:hAnsi="Times New Roman" w:eastAsia="宋体" w:cs="Times New Roman"/>
                <w:b/>
                <w:bCs w:val="0"/>
                <w:sz w:val="21"/>
                <w:szCs w:val="21"/>
                <w:lang w:val="en-US"/>
              </w:rPr>
            </w:pPr>
            <w:r>
              <w:rPr>
                <w:rFonts w:hint="default" w:ascii="Times New Roman" w:hAnsi="Times New Roman" w:eastAsia="宋体" w:cs="Times New Roman"/>
                <w:b/>
                <w:bCs w:val="0"/>
                <w:sz w:val="21"/>
                <w:szCs w:val="21"/>
                <w:lang w:val="en-US"/>
              </w:rPr>
              <w:t xml:space="preserve">10</w:t>
            </w:r>
            <w:r/>
          </w:p>
        </w:tc>
        <w:tc>
          <w:tcPr>
            <w:shd w:val="clear" w:color="auto" w:fill="auto"/>
            <w:tcW w:w="1174" w:type="dxa"/>
            <w:vAlign w:val="center"/>
            <w:textDirection w:val="lrTb"/>
            <w:noWrap w:val="false"/>
          </w:tcPr>
          <w:p>
            <w:pPr>
              <w:jc w:val="center"/>
              <w:rPr>
                <w:rFonts w:hint="default" w:ascii="Times New Roman" w:hAnsi="Times New Roman" w:eastAsia="宋体" w:cs="Times New Roman"/>
                <w:bCs/>
                <w:sz w:val="21"/>
                <w:szCs w:val="21"/>
                <w:lang w:val="en-US"/>
              </w:rPr>
            </w:pPr>
            <w:r>
              <w:rPr>
                <w:rFonts w:hint="default" w:ascii="Times New Roman" w:hAnsi="Times New Roman" w:eastAsia="宋体" w:cs="Times New Roman"/>
                <w:color w:val="000000"/>
                <w:sz w:val="21"/>
                <w:szCs w:val="21"/>
              </w:rPr>
              <w:t xml:space="preserve">技术方案</w:t>
            </w:r>
            <w:r/>
          </w:p>
        </w:tc>
        <w:tc>
          <w:tcPr>
            <w:shd w:val="clear" w:color="auto" w:fill="auto"/>
            <w:tcW w:w="7150" w:type="dxa"/>
            <w:vAlign w:val="center"/>
            <w:textDirection w:val="lrTb"/>
            <w:noWrap w:val="false"/>
          </w:tcPr>
          <w:p>
            <w:pPr>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lang w:val="en-US"/>
              </w:rPr>
              <w:t xml:space="preserve">1、</w:t>
            </w:r>
            <w:r>
              <w:rPr>
                <w:rFonts w:hint="default" w:ascii="Times New Roman" w:hAnsi="Times New Roman" w:eastAsia="宋体" w:cs="Times New Roman"/>
                <w:color w:val="000000"/>
                <w:sz w:val="21"/>
                <w:szCs w:val="21"/>
              </w:rPr>
              <w:t xml:space="preserve">技术方案科学合理，可操作性强，能完全满足招标文件所列需求，得</w:t>
            </w:r>
            <w:r>
              <w:rPr>
                <w:rFonts w:hint="default" w:ascii="Times New Roman" w:hAnsi="Times New Roman" w:eastAsia="宋体" w:cs="Times New Roman"/>
                <w:color w:val="000000"/>
                <w:sz w:val="21"/>
                <w:szCs w:val="21"/>
                <w:lang w:val="en-US"/>
              </w:rPr>
              <w:t xml:space="preserve">10</w:t>
            </w:r>
            <w:r>
              <w:rPr>
                <w:rFonts w:hint="default" w:ascii="Times New Roman" w:hAnsi="Times New Roman" w:eastAsia="宋体" w:cs="Times New Roman"/>
                <w:color w:val="000000"/>
                <w:sz w:val="21"/>
                <w:szCs w:val="21"/>
              </w:rPr>
              <w:t xml:space="preserve">分；</w:t>
            </w:r>
            <w:r/>
          </w:p>
          <w:p>
            <w:pPr>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lang w:val="en-US"/>
              </w:rPr>
              <w:t xml:space="preserve">2、</w:t>
            </w:r>
            <w:r>
              <w:rPr>
                <w:rFonts w:hint="default" w:ascii="Times New Roman" w:hAnsi="Times New Roman" w:eastAsia="宋体" w:cs="Times New Roman"/>
                <w:color w:val="000000"/>
                <w:sz w:val="21"/>
                <w:szCs w:val="21"/>
              </w:rPr>
              <w:t xml:space="preserve">技术方案较为合理，可操作性较强，满足招标文件所列需求，得</w:t>
            </w:r>
            <w:r>
              <w:rPr>
                <w:rFonts w:hint="default" w:ascii="Times New Roman" w:hAnsi="Times New Roman" w:eastAsia="宋体" w:cs="Times New Roman"/>
                <w:color w:val="000000"/>
                <w:sz w:val="21"/>
                <w:szCs w:val="21"/>
                <w:lang w:val="en-US"/>
              </w:rPr>
              <w:t xml:space="preserve">7</w:t>
            </w:r>
            <w:r>
              <w:rPr>
                <w:rFonts w:hint="default" w:ascii="Times New Roman" w:hAnsi="Times New Roman" w:eastAsia="宋体" w:cs="Times New Roman"/>
                <w:color w:val="000000"/>
                <w:sz w:val="21"/>
                <w:szCs w:val="21"/>
              </w:rPr>
              <w:t xml:space="preserve">分；</w:t>
            </w:r>
            <w:r/>
          </w:p>
          <w:p>
            <w:pPr>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lang w:val="en-US"/>
              </w:rPr>
              <w:t xml:space="preserve">3、</w:t>
            </w:r>
            <w:r>
              <w:rPr>
                <w:rFonts w:hint="default" w:ascii="Times New Roman" w:hAnsi="Times New Roman" w:eastAsia="宋体" w:cs="Times New Roman"/>
                <w:color w:val="000000"/>
                <w:sz w:val="21"/>
                <w:szCs w:val="21"/>
              </w:rPr>
              <w:t xml:space="preserve">技术方案基本合理，</w:t>
            </w:r>
            <w:r>
              <w:rPr>
                <w:rFonts w:hint="default" w:ascii="Times New Roman" w:hAnsi="Times New Roman" w:eastAsia="宋体" w:cs="Times New Roman"/>
                <w:color w:val="000000"/>
                <w:sz w:val="21"/>
                <w:szCs w:val="21"/>
                <w:highlight w:val="none"/>
              </w:rPr>
              <w:t xml:space="preserve">具有</w:t>
            </w:r>
            <w:r>
              <w:rPr>
                <w:rFonts w:hint="default" w:ascii="Times New Roman" w:hAnsi="Times New Roman" w:eastAsia="宋体" w:cs="Times New Roman"/>
                <w:color w:val="000000"/>
                <w:sz w:val="21"/>
                <w:szCs w:val="21"/>
              </w:rPr>
              <w:t xml:space="preserve">一定的可操作性，能基本满足招标文件所列需求，得</w:t>
            </w:r>
            <w:r>
              <w:rPr>
                <w:rFonts w:hint="default" w:ascii="Times New Roman" w:hAnsi="Times New Roman" w:eastAsia="宋体" w:cs="Times New Roman"/>
                <w:color w:val="000000"/>
                <w:sz w:val="21"/>
                <w:szCs w:val="21"/>
                <w:lang w:val="en-US"/>
              </w:rPr>
              <w:t xml:space="preserve">4</w:t>
            </w:r>
            <w:r>
              <w:rPr>
                <w:rFonts w:hint="default" w:ascii="Times New Roman" w:hAnsi="Times New Roman" w:eastAsia="宋体" w:cs="Times New Roman"/>
                <w:color w:val="000000"/>
                <w:sz w:val="21"/>
                <w:szCs w:val="21"/>
              </w:rPr>
              <w:t xml:space="preserve">分；</w:t>
            </w:r>
            <w:r/>
          </w:p>
          <w:p>
            <w:pPr>
              <w:widowControl/>
              <w:rPr>
                <w:rFonts w:hint="default" w:ascii="Times New Roman" w:hAnsi="Times New Roman" w:eastAsia="宋体" w:cs="Times New Roman"/>
                <w:color w:val="000000"/>
                <w:sz w:val="21"/>
                <w:szCs w:val="21"/>
                <w:lang w:val="en-US"/>
              </w:rPr>
            </w:pPr>
            <w:r>
              <w:rPr>
                <w:rFonts w:hint="default" w:ascii="Times New Roman" w:hAnsi="Times New Roman" w:eastAsia="宋体" w:cs="Times New Roman"/>
                <w:color w:val="000000"/>
                <w:sz w:val="21"/>
                <w:szCs w:val="21"/>
                <w:lang w:val="en-US"/>
              </w:rPr>
              <w:t xml:space="preserve">4、技术方案较差，基本不具有可操作性，无法有效满足采购需求的，得1分；</w:t>
            </w:r>
            <w:r/>
          </w:p>
          <w:p>
            <w:pPr>
              <w:widowControl/>
              <w:rPr>
                <w:rFonts w:hint="default" w:ascii="Times New Roman" w:hAnsi="Times New Roman" w:eastAsia="宋体" w:cs="Times New Roman"/>
                <w:color w:val="000000"/>
                <w:sz w:val="21"/>
                <w:szCs w:val="21"/>
                <w:lang w:val="en-US"/>
              </w:rPr>
            </w:pPr>
            <w:r>
              <w:rPr>
                <w:rFonts w:hint="default" w:ascii="Times New Roman" w:hAnsi="Times New Roman" w:eastAsia="宋体" w:cs="Times New Roman"/>
                <w:color w:val="000000"/>
                <w:sz w:val="21"/>
                <w:szCs w:val="21"/>
                <w:lang w:val="en-US"/>
              </w:rPr>
              <w:t xml:space="preserve">5、未提供相关内容不得分；</w:t>
            </w:r>
            <w:r/>
          </w:p>
        </w:tc>
        <w:tc>
          <w:tcPr>
            <w:shd w:val="clear" w:color="auto" w:fill="auto"/>
            <w:tcW w:w="774" w:type="dxa"/>
            <w:vAlign w:val="center"/>
            <w:textDirection w:val="lrTb"/>
            <w:noWrap w:val="false"/>
          </w:tcPr>
          <w:p>
            <w:pPr>
              <w:pStyle w:val="1056"/>
              <w:jc w:val="center"/>
              <w:spacing w:line="360" w:lineRule="auto"/>
              <w:rPr>
                <w:rFonts w:hint="default" w:ascii="Times New Roman" w:hAnsi="Times New Roman" w:eastAsia="宋体" w:cs="Times New Roman"/>
                <w:color w:val="000000"/>
                <w:sz w:val="21"/>
                <w:szCs w:val="21"/>
                <w:lang w:val="en-US" w:bidi="ar-SA"/>
              </w:rPr>
            </w:pPr>
            <w:r>
              <w:rPr>
                <w:rFonts w:hint="default" w:ascii="Times New Roman" w:hAnsi="Times New Roman" w:eastAsia="宋体" w:cs="Times New Roman"/>
                <w:color w:val="000000"/>
                <w:sz w:val="21"/>
                <w:szCs w:val="21"/>
                <w:lang w:val="en-US" w:bidi="ar-SA"/>
              </w:rPr>
              <w:t xml:space="preserve">10</w:t>
            </w:r>
            <w:r/>
          </w:p>
        </w:tc>
      </w:tr>
      <w:tr>
        <w:trPr>
          <w:jc w:val="center"/>
          <w:trHeight w:val="320"/>
        </w:trPr>
        <w:tc>
          <w:tcPr>
            <w:tcBorders>
              <w:left w:val="single" w:color="auto" w:sz="4" w:space="0"/>
              <w:right w:val="single" w:color="auto" w:sz="4" w:space="0"/>
            </w:tcBorders>
            <w:tcW w:w="720" w:type="dxa"/>
            <w:vAlign w:val="center"/>
            <w:textDirection w:val="lrTb"/>
            <w:noWrap w:val="false"/>
          </w:tcPr>
          <w:p>
            <w:pPr>
              <w:jc w:val="center"/>
              <w:rPr>
                <w:rFonts w:hint="default" w:ascii="Times New Roman" w:hAnsi="Times New Roman" w:eastAsia="宋体" w:cs="Times New Roman"/>
                <w:b/>
                <w:bCs w:val="0"/>
                <w:sz w:val="21"/>
                <w:szCs w:val="21"/>
                <w:lang w:val="en-US"/>
              </w:rPr>
            </w:pPr>
            <w:r>
              <w:rPr>
                <w:rFonts w:hint="default" w:ascii="Times New Roman" w:hAnsi="Times New Roman" w:eastAsia="宋体" w:cs="Times New Roman"/>
                <w:b/>
                <w:bCs w:val="0"/>
                <w:sz w:val="21"/>
                <w:szCs w:val="21"/>
                <w:lang w:val="en-US"/>
              </w:rPr>
              <w:t xml:space="preserve">11</w:t>
            </w:r>
            <w:r/>
          </w:p>
        </w:tc>
        <w:tc>
          <w:tcPr>
            <w:tcW w:w="1174" w:type="dxa"/>
            <w:vAlign w:val="center"/>
            <w:textDirection w:val="lrTb"/>
            <w:noWrap w:val="false"/>
          </w:tcPr>
          <w:p>
            <w:pPr>
              <w:jc w:val="center"/>
              <w:rPr>
                <w:rFonts w:hint="default" w:ascii="Times New Roman" w:hAnsi="Times New Roman" w:eastAsia="宋体" w:cs="Times New Roman"/>
                <w:bCs/>
                <w:sz w:val="21"/>
                <w:szCs w:val="21"/>
                <w:lang w:val="en-US"/>
              </w:rPr>
            </w:pPr>
            <w:r>
              <w:rPr>
                <w:rFonts w:hint="default" w:ascii="Times New Roman" w:hAnsi="Times New Roman" w:eastAsia="宋体" w:cs="Times New Roman"/>
                <w:color w:val="000000"/>
                <w:sz w:val="21"/>
                <w:szCs w:val="21"/>
              </w:rPr>
              <w:t xml:space="preserve">实施方案</w:t>
            </w:r>
            <w:r/>
          </w:p>
        </w:tc>
        <w:tc>
          <w:tcPr>
            <w:shd w:val="clear" w:color="auto" w:fill="auto"/>
            <w:tcW w:w="7150" w:type="dxa"/>
            <w:vAlign w:val="center"/>
            <w:textDirection w:val="lrTb"/>
            <w:noWrap w:val="false"/>
          </w:tcPr>
          <w:p>
            <w:pP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lang w:val="en-US"/>
              </w:rPr>
              <w:t xml:space="preserve">1、</w:t>
            </w:r>
            <w:r>
              <w:rPr>
                <w:rFonts w:hint="default" w:ascii="Times New Roman" w:hAnsi="Times New Roman" w:eastAsia="宋体" w:cs="Times New Roman"/>
                <w:color w:val="000000"/>
                <w:sz w:val="21"/>
                <w:szCs w:val="21"/>
              </w:rPr>
              <w:t xml:space="preserve">实施方案全面，具有合理的进度安排、组织架构，具有良好的进度控制、风险控制管理、质量保障措施，得1</w:t>
            </w:r>
            <w:r>
              <w:rPr>
                <w:rFonts w:hint="default" w:ascii="Times New Roman" w:hAnsi="Times New Roman" w:eastAsia="宋体" w:cs="Times New Roman"/>
                <w:color w:val="000000"/>
                <w:sz w:val="21"/>
                <w:szCs w:val="21"/>
                <w:lang w:val="en-US"/>
              </w:rPr>
              <w:t xml:space="preserve">0</w:t>
            </w:r>
            <w:r>
              <w:rPr>
                <w:rFonts w:hint="default" w:ascii="Times New Roman" w:hAnsi="Times New Roman" w:eastAsia="宋体" w:cs="Times New Roman"/>
                <w:color w:val="000000"/>
                <w:sz w:val="21"/>
                <w:szCs w:val="21"/>
              </w:rPr>
              <w:t xml:space="preserve">分；</w:t>
            </w:r>
            <w:r/>
          </w:p>
          <w:p>
            <w:pP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lang w:val="en-US"/>
              </w:rPr>
              <w:t xml:space="preserve">2、</w:t>
            </w:r>
            <w:r>
              <w:rPr>
                <w:rFonts w:hint="default" w:ascii="Times New Roman" w:hAnsi="Times New Roman" w:eastAsia="宋体" w:cs="Times New Roman"/>
                <w:color w:val="000000"/>
                <w:sz w:val="21"/>
                <w:szCs w:val="21"/>
              </w:rPr>
              <w:t xml:space="preserve">实施方案较为全面，进度安排、组织架构较为合理，进度控制、风险控制管理、质量保障措施较为全面，得</w:t>
            </w:r>
            <w:r>
              <w:rPr>
                <w:rFonts w:hint="default" w:ascii="Times New Roman" w:hAnsi="Times New Roman" w:eastAsia="宋体" w:cs="Times New Roman"/>
                <w:color w:val="000000"/>
                <w:sz w:val="21"/>
                <w:szCs w:val="21"/>
                <w:lang w:val="en-US"/>
              </w:rPr>
              <w:t xml:space="preserve">7</w:t>
            </w:r>
            <w:r>
              <w:rPr>
                <w:rFonts w:hint="default" w:ascii="Times New Roman" w:hAnsi="Times New Roman" w:eastAsia="宋体" w:cs="Times New Roman"/>
                <w:color w:val="000000"/>
                <w:sz w:val="21"/>
                <w:szCs w:val="21"/>
              </w:rPr>
              <w:t xml:space="preserve">分；</w:t>
            </w:r>
            <w:r/>
          </w:p>
          <w:p>
            <w:pPr>
              <w:rPr>
                <w:rFonts w:hint="default" w:ascii="Times New Roman" w:hAnsi="Times New Roman" w:eastAsia="宋体" w:cs="Times New Roman"/>
                <w:sz w:val="21"/>
                <w:szCs w:val="21"/>
              </w:rPr>
            </w:pPr>
            <w:r>
              <w:rPr>
                <w:rFonts w:hint="default" w:ascii="Times New Roman" w:hAnsi="Times New Roman" w:eastAsia="宋体" w:cs="Times New Roman"/>
                <w:color w:val="000000"/>
                <w:sz w:val="21"/>
                <w:szCs w:val="21"/>
                <w:lang w:val="en-US"/>
              </w:rPr>
              <w:t xml:space="preserve">3、</w:t>
            </w:r>
            <w:r>
              <w:rPr>
                <w:rFonts w:hint="default" w:ascii="Times New Roman" w:hAnsi="Times New Roman" w:eastAsia="宋体" w:cs="Times New Roman"/>
                <w:color w:val="000000"/>
                <w:sz w:val="21"/>
                <w:szCs w:val="21"/>
              </w:rPr>
              <w:t xml:space="preserve">实施方案基本全面，进度安排、组织架构基本合理，进度控制、风险控制管理、质量保障措施基本全面，得</w:t>
            </w:r>
            <w:r>
              <w:rPr>
                <w:rFonts w:hint="default" w:ascii="Times New Roman" w:hAnsi="Times New Roman" w:eastAsia="宋体" w:cs="Times New Roman"/>
                <w:color w:val="000000"/>
                <w:sz w:val="21"/>
                <w:szCs w:val="21"/>
                <w:lang w:val="en-US"/>
              </w:rPr>
              <w:t xml:space="preserve">4</w:t>
            </w:r>
            <w:r>
              <w:rPr>
                <w:rFonts w:hint="default" w:ascii="Times New Roman" w:hAnsi="Times New Roman" w:eastAsia="宋体" w:cs="Times New Roman"/>
                <w:color w:val="000000"/>
                <w:sz w:val="21"/>
                <w:szCs w:val="21"/>
              </w:rPr>
              <w:t xml:space="preserve">分；</w:t>
            </w:r>
            <w:r/>
          </w:p>
          <w:p>
            <w:pPr>
              <w:rPr>
                <w:rFonts w:hint="default" w:ascii="Times New Roman" w:hAnsi="Times New Roman" w:eastAsia="宋体" w:cs="Times New Roman"/>
                <w:sz w:val="21"/>
                <w:szCs w:val="21"/>
              </w:rPr>
            </w:pPr>
            <w:r>
              <w:rPr>
                <w:rFonts w:hint="default" w:ascii="Times New Roman" w:hAnsi="Times New Roman" w:eastAsia="宋体" w:cs="Times New Roman"/>
                <w:color w:val="000000"/>
                <w:sz w:val="21"/>
                <w:szCs w:val="21"/>
                <w:lang w:val="en-US"/>
              </w:rPr>
              <w:t xml:space="preserve">4、</w:t>
            </w:r>
            <w:r>
              <w:rPr>
                <w:rFonts w:hint="default" w:ascii="Times New Roman" w:hAnsi="Times New Roman" w:eastAsia="宋体" w:cs="Times New Roman"/>
                <w:color w:val="000000"/>
                <w:sz w:val="21"/>
                <w:szCs w:val="21"/>
              </w:rPr>
              <w:t xml:space="preserve">实施方案不全面，进度安排、组织架构不合理，没有进度控制、风险控制管理、质量保障措施，得</w:t>
            </w:r>
            <w:r>
              <w:rPr>
                <w:rFonts w:hint="default" w:ascii="Times New Roman" w:hAnsi="Times New Roman" w:eastAsia="宋体" w:cs="Times New Roman"/>
                <w:color w:val="000000"/>
                <w:sz w:val="21"/>
                <w:szCs w:val="21"/>
                <w:lang w:val="en-US"/>
              </w:rPr>
              <w:t xml:space="preserve">1</w:t>
            </w:r>
            <w:r>
              <w:rPr>
                <w:rFonts w:hint="default" w:ascii="Times New Roman" w:hAnsi="Times New Roman" w:eastAsia="宋体" w:cs="Times New Roman"/>
                <w:color w:val="000000"/>
                <w:sz w:val="21"/>
                <w:szCs w:val="21"/>
              </w:rPr>
              <w:t xml:space="preserve">分；</w:t>
            </w:r>
            <w:r/>
          </w:p>
          <w:p>
            <w:pPr>
              <w:rPr>
                <w:rFonts w:hint="default" w:ascii="Times New Roman" w:hAnsi="Times New Roman" w:eastAsia="宋体" w:cs="Times New Roman"/>
                <w:sz w:val="21"/>
                <w:szCs w:val="21"/>
                <w:lang w:val="en-US"/>
              </w:rPr>
            </w:pPr>
            <w:r>
              <w:rPr>
                <w:rFonts w:hint="default" w:ascii="Times New Roman" w:hAnsi="Times New Roman" w:eastAsia="宋体" w:cs="Times New Roman"/>
                <w:color w:val="000000"/>
                <w:sz w:val="21"/>
                <w:szCs w:val="21"/>
                <w:lang w:val="en-US"/>
              </w:rPr>
              <w:t xml:space="preserve">5、未提供相关内容不得分；</w:t>
            </w:r>
            <w:r/>
          </w:p>
        </w:tc>
        <w:tc>
          <w:tcPr>
            <w:tcW w:w="774" w:type="dxa"/>
            <w:vAlign w:val="center"/>
            <w:textDirection w:val="lrTb"/>
            <w:noWrap w:val="false"/>
          </w:tcPr>
          <w:p>
            <w:pPr>
              <w:pStyle w:val="1056"/>
              <w:jc w:val="center"/>
              <w:spacing w:line="360" w:lineRule="auto"/>
              <w:rPr>
                <w:rFonts w:hint="default" w:ascii="Times New Roman" w:hAnsi="Times New Roman" w:eastAsia="宋体" w:cs="Times New Roman"/>
                <w:color w:val="000000"/>
                <w:sz w:val="21"/>
                <w:szCs w:val="21"/>
                <w:lang w:val="en-US" w:bidi="ar-SA"/>
              </w:rPr>
            </w:pPr>
            <w:r>
              <w:rPr>
                <w:rFonts w:hint="default" w:ascii="Times New Roman" w:hAnsi="Times New Roman" w:eastAsia="宋体" w:cs="Times New Roman"/>
                <w:color w:val="000000"/>
                <w:sz w:val="21"/>
                <w:szCs w:val="21"/>
                <w:lang w:val="en-US" w:bidi="ar-SA"/>
              </w:rPr>
              <w:t xml:space="preserve">10</w:t>
            </w:r>
            <w:r/>
          </w:p>
        </w:tc>
      </w:tr>
      <w:tr>
        <w:trPr>
          <w:jc w:val="center"/>
          <w:trHeight w:val="90"/>
        </w:trPr>
        <w:tc>
          <w:tcPr>
            <w:tcBorders>
              <w:left w:val="single" w:color="auto" w:sz="4" w:space="0"/>
              <w:right w:val="single" w:color="auto" w:sz="4" w:space="0"/>
            </w:tcBorders>
            <w:tcW w:w="720" w:type="dxa"/>
            <w:vAlign w:val="center"/>
            <w:textDirection w:val="lrTb"/>
            <w:noWrap w:val="false"/>
          </w:tcPr>
          <w:p>
            <w:pPr>
              <w:jc w:val="center"/>
              <w:rPr>
                <w:rFonts w:hint="default" w:ascii="Times New Roman" w:hAnsi="Times New Roman" w:eastAsia="宋体" w:cs="Times New Roman"/>
                <w:b/>
                <w:bCs w:val="0"/>
                <w:sz w:val="21"/>
                <w:szCs w:val="21"/>
                <w:lang w:val="en-US"/>
              </w:rPr>
            </w:pPr>
            <w:r>
              <w:rPr>
                <w:rFonts w:hint="default" w:ascii="Times New Roman" w:hAnsi="Times New Roman" w:eastAsia="宋体" w:cs="Times New Roman"/>
                <w:b/>
                <w:bCs w:val="0"/>
                <w:sz w:val="21"/>
                <w:szCs w:val="21"/>
                <w:lang w:val="en-US"/>
              </w:rPr>
              <w:t xml:space="preserve">12</w:t>
            </w:r>
            <w:r/>
          </w:p>
        </w:tc>
        <w:tc>
          <w:tcPr>
            <w:tcW w:w="1174" w:type="dxa"/>
            <w:vAlign w:val="center"/>
            <w:textDirection w:val="lrTb"/>
            <w:noWrap w:val="false"/>
          </w:tcPr>
          <w:p>
            <w:pPr>
              <w:jc w:val="center"/>
              <w:rPr>
                <w:rFonts w:hint="default" w:ascii="Times New Roman" w:hAnsi="Times New Roman" w:eastAsia="宋体" w:cs="Times New Roman"/>
                <w:bCs/>
                <w:sz w:val="21"/>
                <w:szCs w:val="21"/>
                <w:lang w:val="en-US"/>
              </w:rPr>
            </w:pPr>
            <w:r>
              <w:rPr>
                <w:rFonts w:hint="default" w:ascii="Times New Roman" w:hAnsi="Times New Roman" w:eastAsia="宋体" w:cs="Times New Roman"/>
                <w:color w:val="000000"/>
                <w:sz w:val="21"/>
                <w:szCs w:val="21"/>
              </w:rPr>
              <w:t xml:space="preserve">保密措施</w:t>
            </w:r>
            <w:r/>
          </w:p>
        </w:tc>
        <w:tc>
          <w:tcPr>
            <w:shd w:val="clear" w:color="auto" w:fill="auto"/>
            <w:tcW w:w="7150" w:type="dxa"/>
            <w:vAlign w:val="center"/>
            <w:textDirection w:val="lrTb"/>
            <w:noWrap w:val="false"/>
          </w:tcPr>
          <w:p>
            <w:pPr>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lang w:val="en-US"/>
              </w:rPr>
              <w:t xml:space="preserve">1、</w:t>
            </w:r>
            <w:r>
              <w:rPr>
                <w:rFonts w:hint="default" w:ascii="Times New Roman" w:hAnsi="Times New Roman" w:eastAsia="宋体" w:cs="Times New Roman"/>
                <w:color w:val="000000"/>
                <w:sz w:val="21"/>
                <w:szCs w:val="21"/>
              </w:rPr>
              <w:t xml:space="preserve">保密措施方案及相关保密、销毁制度完善的，得</w:t>
            </w:r>
            <w:r>
              <w:rPr>
                <w:rFonts w:hint="default" w:ascii="Times New Roman" w:hAnsi="Times New Roman" w:eastAsia="宋体" w:cs="Times New Roman"/>
                <w:color w:val="000000"/>
                <w:sz w:val="21"/>
                <w:szCs w:val="21"/>
                <w:lang w:val="en-US"/>
              </w:rPr>
              <w:t xml:space="preserve">5</w:t>
            </w:r>
            <w:r>
              <w:rPr>
                <w:rFonts w:hint="default" w:ascii="Times New Roman" w:hAnsi="Times New Roman" w:eastAsia="宋体" w:cs="Times New Roman"/>
                <w:color w:val="000000"/>
                <w:sz w:val="21"/>
                <w:szCs w:val="21"/>
              </w:rPr>
              <w:t xml:space="preserve">分；</w:t>
            </w:r>
            <w:r/>
          </w:p>
          <w:p>
            <w:pPr>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lang w:val="en-US"/>
              </w:rPr>
              <w:t xml:space="preserve">2、</w:t>
            </w:r>
            <w:r>
              <w:rPr>
                <w:rFonts w:hint="default" w:ascii="Times New Roman" w:hAnsi="Times New Roman" w:eastAsia="宋体" w:cs="Times New Roman"/>
                <w:color w:val="000000"/>
                <w:sz w:val="21"/>
                <w:szCs w:val="21"/>
              </w:rPr>
              <w:t xml:space="preserve">保密措施方案及相关保密、销毁制度基本完善的，得</w:t>
            </w:r>
            <w:r>
              <w:rPr>
                <w:rFonts w:hint="default" w:ascii="Times New Roman" w:hAnsi="Times New Roman" w:eastAsia="宋体" w:cs="Times New Roman"/>
                <w:color w:val="000000"/>
                <w:sz w:val="21"/>
                <w:szCs w:val="21"/>
                <w:lang w:val="en-US"/>
              </w:rPr>
              <w:t xml:space="preserve">3</w:t>
            </w:r>
            <w:r>
              <w:rPr>
                <w:rFonts w:hint="default" w:ascii="Times New Roman" w:hAnsi="Times New Roman" w:eastAsia="宋体" w:cs="Times New Roman"/>
                <w:color w:val="000000"/>
                <w:sz w:val="21"/>
                <w:szCs w:val="21"/>
              </w:rPr>
              <w:t xml:space="preserve">分；</w:t>
            </w:r>
            <w:r/>
          </w:p>
          <w:p>
            <w:pPr>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lang w:val="en-US"/>
              </w:rPr>
              <w:t xml:space="preserve">3、</w:t>
            </w:r>
            <w:r>
              <w:rPr>
                <w:rFonts w:hint="default" w:ascii="Times New Roman" w:hAnsi="Times New Roman" w:eastAsia="宋体" w:cs="Times New Roman"/>
                <w:color w:val="000000"/>
                <w:sz w:val="21"/>
                <w:szCs w:val="21"/>
              </w:rPr>
              <w:t xml:space="preserve">保密措施方案及相关保密、销毁制度不太完善的，得</w:t>
            </w:r>
            <w:r>
              <w:rPr>
                <w:rFonts w:hint="default" w:ascii="Times New Roman" w:hAnsi="Times New Roman" w:eastAsia="宋体" w:cs="Times New Roman"/>
                <w:color w:val="000000"/>
                <w:sz w:val="21"/>
                <w:szCs w:val="21"/>
                <w:lang w:val="en-US"/>
              </w:rPr>
              <w:t xml:space="preserve">1</w:t>
            </w:r>
            <w:r>
              <w:rPr>
                <w:rFonts w:hint="default" w:ascii="Times New Roman" w:hAnsi="Times New Roman" w:eastAsia="宋体" w:cs="Times New Roman"/>
                <w:color w:val="000000"/>
                <w:sz w:val="21"/>
                <w:szCs w:val="21"/>
              </w:rPr>
              <w:t xml:space="preserve">分；</w:t>
            </w:r>
            <w:r/>
          </w:p>
          <w:p>
            <w:pPr>
              <w:rPr>
                <w:rFonts w:hint="default" w:ascii="Times New Roman" w:hAnsi="Times New Roman" w:eastAsia="宋体" w:cs="Times New Roman"/>
                <w:sz w:val="21"/>
                <w:szCs w:val="21"/>
                <w:lang w:val="en-US"/>
              </w:rPr>
            </w:pPr>
            <w:r>
              <w:rPr>
                <w:rFonts w:hint="default" w:ascii="Times New Roman" w:hAnsi="Times New Roman" w:eastAsia="宋体" w:cs="Times New Roman"/>
                <w:color w:val="000000"/>
                <w:sz w:val="21"/>
                <w:szCs w:val="21"/>
                <w:lang w:val="en-US"/>
              </w:rPr>
              <w:t xml:space="preserve">4、未提供相关内容不得分；</w:t>
            </w:r>
            <w:r/>
          </w:p>
        </w:tc>
        <w:tc>
          <w:tcPr>
            <w:tcW w:w="774" w:type="dxa"/>
            <w:vAlign w:val="center"/>
            <w:textDirection w:val="lrTb"/>
            <w:noWrap w:val="false"/>
          </w:tcPr>
          <w:p>
            <w:pPr>
              <w:pStyle w:val="1056"/>
              <w:jc w:val="center"/>
              <w:spacing w:line="360" w:lineRule="auto"/>
              <w:rPr>
                <w:rFonts w:hint="default" w:ascii="Times New Roman" w:hAnsi="Times New Roman" w:eastAsia="宋体" w:cs="Times New Roman"/>
                <w:color w:val="000000"/>
                <w:sz w:val="21"/>
                <w:szCs w:val="21"/>
                <w:lang w:val="en-US" w:bidi="ar-SA"/>
              </w:rPr>
            </w:pPr>
            <w:r>
              <w:rPr>
                <w:rFonts w:hint="default" w:ascii="Times New Roman" w:hAnsi="Times New Roman" w:eastAsia="宋体" w:cs="Times New Roman"/>
                <w:color w:val="000000"/>
                <w:sz w:val="21"/>
                <w:szCs w:val="21"/>
                <w:lang w:val="en-US" w:bidi="ar-SA"/>
              </w:rPr>
              <w:t xml:space="preserve">5</w:t>
            </w:r>
            <w:r/>
          </w:p>
        </w:tc>
      </w:tr>
      <w:tr>
        <w:trPr>
          <w:jc w:val="center"/>
          <w:trHeight w:val="90"/>
        </w:trPr>
        <w:tc>
          <w:tcPr>
            <w:tcBorders>
              <w:left w:val="single" w:color="auto" w:sz="4" w:space="0"/>
              <w:right w:val="single" w:color="auto" w:sz="4" w:space="0"/>
            </w:tcBorders>
            <w:tcW w:w="720" w:type="dxa"/>
            <w:vAlign w:val="center"/>
            <w:textDirection w:val="lrTb"/>
            <w:noWrap w:val="false"/>
          </w:tcPr>
          <w:p>
            <w:pPr>
              <w:jc w:val="center"/>
              <w:rPr>
                <w:rFonts w:hint="default" w:ascii="Times New Roman" w:hAnsi="Times New Roman" w:eastAsia="宋体" w:cs="Times New Roman"/>
                <w:b/>
                <w:bCs w:val="0"/>
                <w:sz w:val="21"/>
                <w:szCs w:val="21"/>
                <w:lang w:val="en-US"/>
              </w:rPr>
            </w:pPr>
            <w:r>
              <w:rPr>
                <w:rFonts w:hint="default" w:ascii="Times New Roman" w:hAnsi="Times New Roman" w:eastAsia="宋体" w:cs="Times New Roman"/>
                <w:b/>
                <w:bCs w:val="0"/>
                <w:sz w:val="21"/>
                <w:szCs w:val="21"/>
                <w:lang w:val="en-US"/>
              </w:rPr>
              <w:t xml:space="preserve">13</w:t>
            </w:r>
            <w:r/>
          </w:p>
        </w:tc>
        <w:tc>
          <w:tcPr>
            <w:tcBorders>
              <w:left w:val="single" w:color="auto" w:sz="4" w:space="0"/>
              <w:right w:val="single" w:color="auto" w:sz="4" w:space="0"/>
            </w:tcBorders>
            <w:tcW w:w="1174" w:type="dxa"/>
            <w:vAlign w:val="center"/>
            <w:textDirection w:val="lrTb"/>
            <w:noWrap w:val="false"/>
          </w:tcPr>
          <w:p>
            <w:pPr>
              <w:jc w:val="center"/>
              <w:rPr>
                <w:rFonts w:hint="default" w:ascii="Times New Roman" w:hAnsi="Times New Roman" w:eastAsia="宋体" w:cs="Times New Roman"/>
                <w:sz w:val="21"/>
                <w:szCs w:val="21"/>
                <w:lang w:val="en-US"/>
              </w:rPr>
            </w:pPr>
            <w:r>
              <w:rPr>
                <w:rFonts w:hint="default" w:ascii="Times New Roman" w:hAnsi="Times New Roman" w:eastAsia="宋体" w:cs="Times New Roman"/>
                <w:color w:val="000000"/>
                <w:sz w:val="21"/>
                <w:szCs w:val="21"/>
              </w:rPr>
              <w:t xml:space="preserve">合理化建议</w:t>
            </w:r>
            <w:r/>
          </w:p>
        </w:tc>
        <w:tc>
          <w:tcPr>
            <w:tcBorders>
              <w:top w:val="single" w:color="auto" w:sz="4" w:space="0"/>
              <w:left w:val="single" w:color="auto" w:sz="4" w:space="0"/>
              <w:bottom w:val="single" w:color="auto" w:sz="4" w:space="0"/>
              <w:right w:val="single" w:color="auto" w:sz="4" w:space="0"/>
            </w:tcBorders>
            <w:tcW w:w="7150" w:type="dxa"/>
            <w:textDirection w:val="lrTb"/>
            <w:noWrap w:val="false"/>
          </w:tcPr>
          <w:p>
            <w:pP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lang w:val="en-US"/>
              </w:rPr>
              <w:t xml:space="preserve">1、</w:t>
            </w:r>
            <w:r>
              <w:rPr>
                <w:rFonts w:hint="default" w:ascii="Times New Roman" w:hAnsi="Times New Roman" w:eastAsia="宋体" w:cs="Times New Roman"/>
                <w:color w:val="000000"/>
                <w:sz w:val="21"/>
                <w:szCs w:val="21"/>
              </w:rPr>
              <w:t xml:space="preserve">供应商根据采购要求对项目提出科学、先进、可行的优化建议，建议合理得</w:t>
            </w:r>
            <w:r>
              <w:rPr>
                <w:rFonts w:hint="default" w:ascii="Times New Roman" w:hAnsi="Times New Roman" w:eastAsia="宋体" w:cs="Times New Roman"/>
                <w:color w:val="000000"/>
                <w:sz w:val="21"/>
                <w:szCs w:val="21"/>
                <w:lang w:val="en-US"/>
              </w:rPr>
              <w:t xml:space="preserve">9</w:t>
            </w:r>
            <w:r>
              <w:rPr>
                <w:rFonts w:hint="default" w:ascii="Times New Roman" w:hAnsi="Times New Roman" w:eastAsia="宋体" w:cs="Times New Roman"/>
                <w:color w:val="000000"/>
                <w:sz w:val="21"/>
                <w:szCs w:val="21"/>
              </w:rPr>
              <w:t xml:space="preserve">分；</w:t>
            </w:r>
            <w:r/>
          </w:p>
          <w:p>
            <w:pP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lang w:val="en-US"/>
              </w:rPr>
              <w:t xml:space="preserve">2、</w:t>
            </w:r>
            <w:r>
              <w:rPr>
                <w:rFonts w:hint="default" w:ascii="Times New Roman" w:hAnsi="Times New Roman" w:eastAsia="宋体" w:cs="Times New Roman"/>
                <w:color w:val="000000"/>
                <w:sz w:val="21"/>
                <w:szCs w:val="21"/>
              </w:rPr>
              <w:t xml:space="preserve">供应商根据采购要求对项目提出合理、可行的优化建议，建议基本合理得</w:t>
            </w:r>
            <w:r>
              <w:rPr>
                <w:rFonts w:hint="default" w:ascii="Times New Roman" w:hAnsi="Times New Roman" w:eastAsia="宋体" w:cs="Times New Roman"/>
                <w:color w:val="000000"/>
                <w:sz w:val="21"/>
                <w:szCs w:val="21"/>
                <w:lang w:val="en-US"/>
              </w:rPr>
              <w:t xml:space="preserve">6</w:t>
            </w:r>
            <w:r>
              <w:rPr>
                <w:rFonts w:hint="default" w:ascii="Times New Roman" w:hAnsi="Times New Roman" w:eastAsia="宋体" w:cs="Times New Roman"/>
                <w:color w:val="000000"/>
                <w:sz w:val="21"/>
                <w:szCs w:val="21"/>
              </w:rPr>
              <w:t xml:space="preserve">分；</w:t>
            </w:r>
            <w:r/>
          </w:p>
          <w:p>
            <w:pP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lang w:val="en-US"/>
              </w:rPr>
              <w:t xml:space="preserve">3、</w:t>
            </w:r>
            <w:r>
              <w:rPr>
                <w:rFonts w:hint="default" w:ascii="Times New Roman" w:hAnsi="Times New Roman" w:eastAsia="宋体" w:cs="Times New Roman"/>
                <w:color w:val="000000"/>
                <w:sz w:val="21"/>
                <w:szCs w:val="21"/>
              </w:rPr>
              <w:t xml:space="preserve">供应商根据采购要求对无法提出科学、先进、可行的优化建议，建议较与需求有较大偏离的得</w:t>
            </w:r>
            <w:r>
              <w:rPr>
                <w:rFonts w:hint="default" w:ascii="Times New Roman" w:hAnsi="Times New Roman" w:eastAsia="宋体" w:cs="Times New Roman"/>
                <w:color w:val="000000"/>
                <w:sz w:val="21"/>
                <w:szCs w:val="21"/>
                <w:lang w:val="en-US"/>
              </w:rPr>
              <w:t xml:space="preserve">3</w:t>
            </w:r>
            <w:r>
              <w:rPr>
                <w:rFonts w:hint="default" w:ascii="Times New Roman" w:hAnsi="Times New Roman" w:eastAsia="宋体" w:cs="Times New Roman"/>
                <w:color w:val="000000"/>
                <w:sz w:val="21"/>
                <w:szCs w:val="21"/>
              </w:rPr>
              <w:t xml:space="preserve">分；</w:t>
            </w:r>
            <w:r/>
          </w:p>
          <w:p>
            <w:pPr>
              <w:rPr>
                <w:rFonts w:hint="default" w:ascii="Times New Roman" w:hAnsi="Times New Roman" w:eastAsia="宋体" w:cs="Times New Roman"/>
                <w:sz w:val="21"/>
                <w:szCs w:val="21"/>
                <w:u w:val="single"/>
                <w:lang w:val="en-US"/>
              </w:rPr>
            </w:pPr>
            <w:r>
              <w:rPr>
                <w:rFonts w:hint="default" w:ascii="Times New Roman" w:hAnsi="Times New Roman" w:eastAsia="宋体" w:cs="Times New Roman"/>
                <w:color w:val="000000"/>
                <w:sz w:val="21"/>
                <w:szCs w:val="21"/>
                <w:lang w:val="en-US"/>
              </w:rPr>
              <w:t xml:space="preserve">4、未提供相关内容不得分；</w:t>
            </w:r>
            <w:r/>
          </w:p>
        </w:tc>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20" w:lineRule="exact"/>
              <w:rPr>
                <w:rFonts w:hint="default" w:ascii="Times New Roman" w:hAnsi="Times New Roman" w:eastAsia="宋体" w:cs="Times New Roman"/>
                <w:sz w:val="21"/>
                <w:szCs w:val="21"/>
                <w:u w:val="single"/>
                <w:lang w:val="en-US"/>
              </w:rPr>
            </w:pPr>
            <w:r>
              <w:rPr>
                <w:rFonts w:hint="default" w:ascii="Times New Roman" w:hAnsi="Times New Roman" w:eastAsia="宋体" w:cs="Times New Roman"/>
                <w:sz w:val="21"/>
                <w:szCs w:val="21"/>
                <w:lang w:val="en-US"/>
              </w:rPr>
              <w:t xml:space="preserve">9</w:t>
            </w:r>
            <w:r/>
          </w:p>
        </w:tc>
      </w:tr>
      <w:tr>
        <w:trPr>
          <w:jc w:val="center"/>
          <w:trHeight w:val="90"/>
        </w:trPr>
        <w:tc>
          <w:tcPr>
            <w:tcBorders>
              <w:left w:val="single" w:color="auto" w:sz="4" w:space="0"/>
              <w:right w:val="single" w:color="auto" w:sz="4" w:space="0"/>
            </w:tcBorders>
            <w:tcW w:w="720" w:type="dxa"/>
            <w:vAlign w:val="center"/>
            <w:textDirection w:val="lrTb"/>
            <w:noWrap w:val="false"/>
          </w:tcPr>
          <w:p>
            <w:pPr>
              <w:jc w:val="center"/>
              <w:spacing w:line="360" w:lineRule="auto"/>
              <w:rPr>
                <w:rFonts w:hint="default" w:ascii="Times New Roman" w:hAnsi="Times New Roman" w:eastAsia="宋体" w:cs="Times New Roman"/>
                <w:b/>
                <w:bCs w:val="0"/>
                <w:sz w:val="21"/>
                <w:szCs w:val="21"/>
                <w:lang w:val="en-US"/>
              </w:rPr>
            </w:pPr>
            <w:r>
              <w:rPr>
                <w:rFonts w:hint="eastAsia" w:ascii="Times New Roman" w:hAnsi="Times New Roman" w:eastAsia="宋体" w:cs="Times New Roman"/>
                <w:b/>
                <w:bCs w:val="0"/>
                <w:sz w:val="21"/>
                <w:szCs w:val="21"/>
                <w:highlight w:val="none"/>
                <w:lang w:val="en-US" w:eastAsia="zh-CN"/>
              </w:rPr>
              <w:t xml:space="preserve">14</w:t>
            </w:r>
            <w:r/>
          </w:p>
        </w:tc>
        <w:tc>
          <w:tcPr>
            <w:shd w:val="clear" w:color="auto" w:fill="auto"/>
            <w:tcBorders>
              <w:left w:val="single" w:color="auto" w:sz="4" w:space="0"/>
              <w:right w:val="single" w:color="auto" w:sz="4" w:space="0"/>
            </w:tcBorders>
            <w:tcW w:w="1174" w:type="dxa"/>
            <w:vAlign w:val="center"/>
            <w:textDirection w:val="lrTb"/>
            <w:noWrap w:val="false"/>
          </w:tcPr>
          <w:p>
            <w:pPr>
              <w:jc w:val="center"/>
              <w:spacing w:line="360" w:lineRule="auto"/>
              <w:widowControl/>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sz w:val="21"/>
                <w:szCs w:val="21"/>
                <w:highlight w:val="none"/>
                <w:lang w:val="en-US" w:eastAsia="zh-CN"/>
              </w:rPr>
              <w:t xml:space="preserve">合计</w:t>
            </w:r>
            <w:r/>
          </w:p>
        </w:tc>
        <w:tc>
          <w:tcPr>
            <w:gridSpan w:val="2"/>
            <w:shd w:val="clear" w:color="auto" w:fill="auto"/>
            <w:tcBorders>
              <w:top w:val="single" w:color="auto" w:sz="4" w:space="0"/>
              <w:left w:val="single" w:color="auto" w:sz="4" w:space="0"/>
              <w:bottom w:val="single" w:color="auto" w:sz="4" w:space="0"/>
              <w:right w:val="single" w:color="auto" w:sz="4" w:space="0"/>
            </w:tcBorders>
            <w:tcW w:w="7924" w:type="dxa"/>
            <w:vAlign w:val="center"/>
            <w:textDirection w:val="lrTb"/>
            <w:noWrap w:val="false"/>
          </w:tcPr>
          <w:p>
            <w:pPr>
              <w:jc w:val="center"/>
              <w:spacing w:line="360" w:lineRule="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b/>
                <w:sz w:val="21"/>
                <w:szCs w:val="21"/>
                <w:highlight w:val="none"/>
                <w:lang w:val="en-US" w:eastAsia="zh-CN"/>
              </w:rPr>
              <w:t xml:space="preserve">100</w:t>
            </w:r>
            <w:r/>
          </w:p>
        </w:tc>
      </w:tr>
    </w:tbl>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说明：</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1.所有认证、证明和业绩均以有效清晰的证明文件的复印件为依据，原件备查。</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2.小微企业价格扣除</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3.监狱和戒毒企业的价格扣除</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3.1 本项目对监狱和戒毒企业，给予10%的价格扣除，用扣除后的价格参与评审。</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3.2 监狱企业需提供由省级以上监狱管理局、戒毒管理局（含新疆生产建设兵团）出具的属于监狱企业的证明文件。</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3.3 监狱企业标准请参照《关于政府采购支持监狱企业发展有关问题的通知》（财库〔2014〕68号）。</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4.残疾人福利性单位的价格扣除</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4.1 本项目对残疾人福利性单位，给予10%的价格扣除，用扣除后的价格参与评审。</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4.2 残疾人福利性单位需提供《残疾人福利性单位声明函》。</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4.3 残疾人福利性单位标准请参照《关于促进残疾人就业政府采购政策的通知》（财库〔2017〕141号）。</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5. 监狱企业、残疾人福利性单位属于小型、微型企业的，不重复享受政策。</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6.本国产品的价格扣除</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6.1本国产品标准、本国产品标准的适用范围、对本国产品的支持政策等详见《国务院办公厅关于在政府采购中实施本国产品标准及相关政策的通知》（国办发〔2025〕34号）。</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6.2政府采购活动中既有本国产品又有非本国产品参与竞争的，依法对本国产品给予价格评审优惠，对本国产品的报价给予20%的价格扣除，用扣除后的价格参与评审。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cs="宋体"/>
          <w:b/>
          <w:bCs/>
          <w:szCs w:val="21"/>
          <w:highlight w:val="none"/>
        </w:rPr>
      </w:pPr>
      <w:r>
        <w:rPr>
          <w:rFonts w:hint="eastAsia" w:ascii="宋体" w:hAnsi="宋体" w:eastAsia="宋体" w:cs="宋体"/>
          <w:bCs/>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szCs w:val="21"/>
          <w:highlight w:val="none"/>
        </w:rPr>
        <w:br w:type="page" w:clear="all"/>
      </w:r>
      <w:r/>
    </w:p>
    <w:p>
      <w:pPr>
        <w:pStyle w:val="1032"/>
        <w:numPr>
          <w:ilvl w:val="0"/>
          <w:numId w:val="0"/>
        </w:numPr>
        <w:spacing w:line="360" w:lineRule="auto"/>
        <w:rPr>
          <w:rFonts w:hint="eastAsia" w:ascii="宋体" w:hAnsi="宋体" w:cs="宋体"/>
          <w:highlight w:val="none"/>
        </w:rPr>
      </w:pPr>
      <w:r/>
      <w:bookmarkStart w:id="12" w:name="_Toc31739"/>
      <w:r/>
      <w:bookmarkStart w:id="13" w:name="_Toc21966"/>
      <w:r/>
      <w:bookmarkStart w:id="14" w:name="_Hlk96071152"/>
      <w:r/>
      <w:bookmarkStart w:id="15" w:name="_Toc481057147"/>
      <w:r>
        <w:rPr>
          <w:rFonts w:hint="eastAsia" w:ascii="宋体" w:hAnsi="宋体" w:cs="宋体"/>
          <w:highlight w:val="none"/>
        </w:rPr>
        <w:t xml:space="preserve">第四章 采购需求</w:t>
      </w:r>
      <w:bookmarkEnd w:id="12"/>
      <w:r/>
      <w:bookmarkEnd w:id="13"/>
      <w:r/>
      <w:bookmarkEnd w:id="14"/>
      <w:r/>
      <w:bookmarkEnd w:id="15"/>
      <w:r/>
      <w:r/>
    </w:p>
    <w:p>
      <w:pPr>
        <w:ind w:left="1792" w:right="1810" w:hanging="1471"/>
        <w:spacing w:line="360" w:lineRule="auto"/>
        <w:rPr>
          <w:b/>
          <w:color w:val="000000" w:themeColor="text1"/>
          <w:sz w:val="21"/>
          <w:highlight w:val="yellow"/>
          <w:lang w:val="en-US"/>
          <w14:textFill>
            <w14:solidFill>
              <w14:schemeClr w14:val="tx1"/>
            </w14:solidFill>
          </w14:textFill>
        </w:rPr>
      </w:pPr>
      <w:r/>
      <w:bookmarkStart w:id="16" w:name="_Toc28129"/>
      <w:r>
        <w:rPr>
          <w:rFonts w:hint="eastAsia"/>
          <w:b/>
          <w:color w:val="000000" w:themeColor="text1"/>
          <w:sz w:val="21"/>
          <w14:textFill>
            <w14:solidFill>
              <w14:schemeClr w14:val="tx1"/>
            </w14:solidFill>
          </w14:textFill>
        </w:rPr>
        <w:t xml:space="preserve">一、项目名称：江宁区</w:t>
      </w:r>
      <w:r>
        <w:rPr>
          <w:rFonts w:hint="eastAsia"/>
          <w:b/>
          <w:color w:val="000000" w:themeColor="text1"/>
          <w:sz w:val="21"/>
          <w:lang w:val="en-US"/>
          <w14:textFill>
            <w14:solidFill>
              <w14:schemeClr w14:val="tx1"/>
            </w14:solidFill>
          </w14:textFill>
        </w:rPr>
        <w:t xml:space="preserve">2026年地形图修测和基础测绘监理</w:t>
      </w:r>
      <w:r/>
    </w:p>
    <w:p>
      <w:pPr>
        <w:ind w:left="1792" w:right="50" w:hanging="1471"/>
        <w:spacing w:line="360" w:lineRule="auto"/>
        <w:rPr>
          <w:b/>
          <w:color w:val="000000" w:themeColor="text1"/>
          <w:sz w:val="21"/>
          <w:highlight w:val="yellow"/>
          <w:lang w:val="en-US"/>
          <w14:textFill>
            <w14:solidFill>
              <w14:schemeClr w14:val="tx1"/>
            </w14:solidFill>
          </w14:textFill>
        </w:rPr>
      </w:pPr>
      <w:r>
        <w:rPr>
          <w:rFonts w:hint="eastAsia"/>
          <w:b/>
          <w:color w:val="000000" w:themeColor="text1"/>
          <w:sz w:val="21"/>
          <w14:textFill>
            <w14:solidFill>
              <w14:schemeClr w14:val="tx1"/>
            </w14:solidFill>
          </w14:textFill>
        </w:rPr>
        <w:t xml:space="preserve">二、</w:t>
      </w:r>
      <w:r>
        <w:rPr>
          <w:rFonts w:hint="eastAsia"/>
          <w:b/>
          <w:color w:val="000000" w:themeColor="text1"/>
          <w:sz w:val="21"/>
          <w:lang w:val="en-US"/>
          <w14:textFill>
            <w14:solidFill>
              <w14:schemeClr w14:val="tx1"/>
            </w14:solidFill>
          </w14:textFill>
        </w:rPr>
        <w:t xml:space="preserve">服务周期</w:t>
      </w:r>
      <w:r>
        <w:rPr>
          <w:rFonts w:hint="eastAsia"/>
          <w:b/>
          <w:color w:val="000000" w:themeColor="text1"/>
          <w:sz w:val="21"/>
          <w14:textFill>
            <w14:solidFill>
              <w14:schemeClr w14:val="tx1"/>
            </w14:solidFill>
          </w14:textFill>
        </w:rPr>
        <w:t xml:space="preserve">：</w:t>
      </w:r>
      <w:r>
        <w:rPr>
          <w:rFonts w:hint="eastAsia"/>
          <w:b/>
          <w:color w:val="000000" w:themeColor="text1"/>
          <w:sz w:val="21"/>
          <w:lang w:val="en-US"/>
          <w14:textFill>
            <w14:solidFill>
              <w14:schemeClr w14:val="tx1"/>
            </w14:solidFill>
          </w14:textFill>
        </w:rPr>
        <w:t xml:space="preserve">11个月</w:t>
      </w:r>
      <w:r/>
    </w:p>
    <w:p>
      <w:pPr>
        <w:ind w:left="323"/>
        <w:spacing w:line="360" w:lineRule="auto"/>
        <w:rPr>
          <w:szCs w:val="21"/>
          <w:lang w:val="en-US"/>
        </w:rPr>
      </w:pPr>
      <w:r>
        <w:rPr>
          <w:rFonts w:hint="eastAsia"/>
          <w:szCs w:val="21"/>
          <w:lang w:val="en-US"/>
        </w:rPr>
        <w:t xml:space="preserve">1、2026年6月底前，完成资料收集与分析、技术设计与评审等工作；</w:t>
      </w:r>
      <w:r/>
    </w:p>
    <w:p>
      <w:pPr>
        <w:ind w:left="323"/>
        <w:spacing w:line="360" w:lineRule="auto"/>
        <w:rPr>
          <w:szCs w:val="21"/>
          <w:lang w:val="en-US"/>
        </w:rPr>
      </w:pPr>
      <w:r>
        <w:rPr>
          <w:rFonts w:hint="eastAsia"/>
          <w:szCs w:val="21"/>
          <w:lang w:val="en-US"/>
        </w:rPr>
        <w:t xml:space="preserve">2、2026年7月到2027年4月，通过遥感影像比对划定变化区域、完成地形变化要素的采集更新、地形图成果的质检、接边及入库；</w:t>
      </w:r>
      <w:r/>
    </w:p>
    <w:p>
      <w:pPr>
        <w:ind w:left="323"/>
        <w:spacing w:line="360" w:lineRule="auto"/>
        <w:rPr>
          <w:szCs w:val="21"/>
          <w:lang w:val="en-US"/>
        </w:rPr>
      </w:pPr>
      <w:r>
        <w:rPr>
          <w:rFonts w:hint="eastAsia"/>
          <w:szCs w:val="21"/>
          <w:lang w:val="en-US"/>
        </w:rPr>
        <w:t xml:space="preserve">3、2027年5月底前，完成项目的第三方检验、业主组织的验收工作。</w:t>
      </w:r>
      <w:r/>
    </w:p>
    <w:p>
      <w:pPr>
        <w:ind w:left="1792" w:right="50" w:hanging="1471"/>
        <w:spacing w:line="360" w:lineRule="auto"/>
        <w:rPr>
          <w:b/>
          <w:color w:val="000000" w:themeColor="text1"/>
          <w:sz w:val="21"/>
          <w:highlight w:val="none"/>
          <w:lang w:val="en-US"/>
          <w14:textFill>
            <w14:solidFill>
              <w14:schemeClr w14:val="tx1"/>
            </w14:solidFill>
          </w14:textFill>
        </w:rPr>
      </w:pPr>
      <w:r>
        <w:rPr>
          <w:rFonts w:hint="eastAsia"/>
          <w:b/>
          <w:color w:val="000000" w:themeColor="text1"/>
          <w:sz w:val="21"/>
          <w14:textFill>
            <w14:solidFill>
              <w14:schemeClr w14:val="tx1"/>
            </w14:solidFill>
          </w14:textFill>
        </w:rPr>
        <w:t xml:space="preserve">三、</w:t>
      </w:r>
      <w:r>
        <w:rPr>
          <w:rFonts w:hint="eastAsia"/>
          <w:b/>
          <w:color w:val="000000" w:themeColor="text1"/>
          <w:sz w:val="21"/>
          <w:lang w:val="en-US"/>
          <w14:textFill>
            <w14:solidFill>
              <w14:schemeClr w14:val="tx1"/>
            </w14:solidFill>
          </w14:textFill>
        </w:rPr>
        <w:t xml:space="preserve">项目地点：南京市江宁区</w:t>
      </w:r>
      <w:r/>
    </w:p>
    <w:p>
      <w:pPr>
        <w:ind w:left="1792" w:right="50" w:hanging="1471"/>
        <w:spacing w:line="360" w:lineRule="auto"/>
        <w:rPr>
          <w:rFonts w:ascii="宋体" w:hAnsi="宋体" w:cs="宋体"/>
          <w:b/>
          <w:color w:val="000000" w:themeColor="text1"/>
          <w:sz w:val="21"/>
          <w:szCs w:val="22"/>
          <w:highlight w:val="none"/>
          <w:lang w:val="en-US"/>
          <w14:textFill>
            <w14:solidFill>
              <w14:schemeClr w14:val="tx1"/>
            </w14:solidFill>
          </w14:textFill>
        </w:rPr>
      </w:pPr>
      <w:r>
        <w:rPr>
          <w:rFonts w:hint="eastAsia" w:ascii="宋体" w:hAnsi="宋体" w:cs="宋体"/>
          <w:b/>
          <w:color w:val="000000" w:themeColor="text1"/>
          <w:sz w:val="21"/>
          <w:szCs w:val="22"/>
          <w:highlight w:val="none"/>
          <w:lang w:val="en-US"/>
          <w14:textFill>
            <w14:solidFill>
              <w14:schemeClr w14:val="tx1"/>
            </w14:solidFill>
          </w14:textFill>
        </w:rPr>
        <w:t xml:space="preserve">四、项目概况：</w:t>
      </w:r>
      <w:r/>
    </w:p>
    <w:p>
      <w:pPr>
        <w:ind w:firstLine="440"/>
        <w:spacing w:line="360" w:lineRule="auto"/>
        <w:rPr>
          <w:szCs w:val="21"/>
          <w:highlight w:val="none"/>
        </w:rPr>
      </w:pPr>
      <w:r>
        <w:rPr>
          <w:rFonts w:hint="eastAsia"/>
          <w:szCs w:val="21"/>
          <w:highlight w:val="none"/>
        </w:rPr>
        <w:t xml:space="preserve">为满足南京市江宁区经济社会建设需要，提升基础测绘服务水平，南京市规划和自然资源局江宁分局组织开展江宁区地形图更新维护工作，地形更新测绘面积约</w:t>
      </w:r>
      <w:r>
        <w:rPr>
          <w:rFonts w:hint="eastAsia"/>
          <w:szCs w:val="21"/>
          <w:highlight w:val="none"/>
          <w:lang w:val="en-US"/>
        </w:rPr>
        <w:t xml:space="preserve">1563</w:t>
      </w:r>
      <w:r>
        <w:rPr>
          <w:rFonts w:hint="eastAsia"/>
          <w:szCs w:val="21"/>
          <w:highlight w:val="none"/>
        </w:rPr>
        <w:t xml:space="preserve">平方公里。</w:t>
      </w:r>
      <w:r>
        <w:rPr>
          <w:rFonts w:hint="eastAsia"/>
          <w:szCs w:val="21"/>
          <w:highlight w:val="none"/>
          <w:lang w:val="en-US"/>
        </w:rPr>
        <w:t xml:space="preserve">地形图更新区域</w:t>
      </w:r>
      <w:r>
        <w:rPr>
          <w:rFonts w:hint="eastAsia"/>
          <w:szCs w:val="21"/>
          <w:highlight w:val="none"/>
        </w:rPr>
        <w:t xml:space="preserve">如下图</w:t>
      </w:r>
      <w:r>
        <w:rPr>
          <w:rFonts w:hint="eastAsia"/>
          <w:szCs w:val="21"/>
          <w:highlight w:val="none"/>
          <w:lang w:val="en-US"/>
        </w:rPr>
        <w:t xml:space="preserve">所示</w:t>
      </w:r>
      <w:r>
        <w:rPr>
          <w:rFonts w:hint="eastAsia"/>
          <w:szCs w:val="21"/>
          <w:highlight w:val="none"/>
        </w:rPr>
        <w:t xml:space="preserve">：</w:t>
      </w:r>
      <w:r/>
    </w:p>
    <w:p>
      <w:pPr>
        <w:jc w:val="center"/>
        <w:spacing w:line="360" w:lineRule="auto"/>
        <w:rPr>
          <w:szCs w:val="21"/>
          <w:highlight w:val="none"/>
          <w:lang w:val="en-US" w:bidi="ar-SA"/>
        </w:rPr>
        <w:outlineLvl w:val="2"/>
      </w:pPr>
      <w:r>
        <w:rPr>
          <w:szCs w:val="21"/>
          <w:highlight w:val="none"/>
          <w:lang w:val="en-US" w:bidi="ar-SA"/>
        </w:rPr>
        <mc:AlternateContent>
          <mc:Choice Requires="wpg">
            <w:drawing>
              <wp:inline xmlns:wp="http://schemas.openxmlformats.org/drawingml/2006/wordprocessingDrawing" distT="0" distB="0" distL="0" distR="0">
                <wp:extent cx="5017135" cy="4290060"/>
                <wp:effectExtent l="9525" t="9525" r="17780" b="13335"/>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9"/>
                        <a:srcRect l="0" t="2697" r="0" b="1855"/>
                        <a:stretch/>
                      </pic:blipFill>
                      <pic:spPr bwMode="auto">
                        <a:xfrm>
                          <a:off x="0" y="0"/>
                          <a:ext cx="5017135" cy="4290060"/>
                        </a:xfrm>
                        <a:prstGeom prst="rect">
                          <a:avLst/>
                        </a:prstGeom>
                        <a:ln w="9525" cap="flat" cmpd="sng" algn="ctr">
                          <a:solidFill>
                            <a:sysClr val="windowText" lastClr="000000"/>
                          </a:solidFill>
                          <a:prstDash val="solid"/>
                          <a:round/>
                          <a:headEnd type="none" w="med" len="med"/>
                          <a:tailEnd type="none" w="med" len="me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95.0pt;height:337.8pt;mso-wrap-distance-left:0.0pt;mso-wrap-distance-top:0.0pt;mso-wrap-distance-right:0.0pt;mso-wrap-distance-bottom:0.0pt;" strokecolor="#000000" strokeweight="0.75pt">
                <v:path textboxrect="0,0,0,0"/>
                <v:imagedata r:id="rId19" o:title=""/>
              </v:shape>
            </w:pict>
          </mc:Fallback>
        </mc:AlternateContent>
      </w:r>
      <w:r/>
    </w:p>
    <w:p>
      <w:pPr>
        <w:ind w:firstLine="552"/>
        <w:jc w:val="center"/>
        <w:spacing w:line="360" w:lineRule="auto"/>
        <w:rPr>
          <w:b/>
          <w:bCs/>
          <w:szCs w:val="21"/>
          <w:highlight w:val="none"/>
        </w:rPr>
      </w:pPr>
      <w:r>
        <w:rPr>
          <w:rFonts w:hint="eastAsia"/>
          <w:b/>
          <w:bCs/>
          <w:szCs w:val="21"/>
          <w:highlight w:val="none"/>
        </w:rPr>
        <w:t xml:space="preserve">江宁区202</w:t>
      </w:r>
      <w:r>
        <w:rPr>
          <w:rFonts w:hint="eastAsia"/>
          <w:b/>
          <w:bCs/>
          <w:szCs w:val="21"/>
          <w:highlight w:val="none"/>
          <w:lang w:val="en-US"/>
        </w:rPr>
        <w:t xml:space="preserve">6</w:t>
      </w:r>
      <w:r>
        <w:rPr>
          <w:rFonts w:hint="eastAsia"/>
          <w:b/>
          <w:bCs/>
          <w:szCs w:val="21"/>
          <w:highlight w:val="none"/>
        </w:rPr>
        <w:t xml:space="preserve">年度地形图</w:t>
      </w:r>
      <w:r>
        <w:rPr>
          <w:rFonts w:hint="eastAsia"/>
          <w:b/>
          <w:bCs/>
          <w:szCs w:val="21"/>
          <w:highlight w:val="none"/>
          <w:lang w:val="en-US"/>
        </w:rPr>
        <w:t xml:space="preserve">修测</w:t>
      </w:r>
      <w:r>
        <w:rPr>
          <w:rFonts w:hint="eastAsia"/>
          <w:b/>
          <w:bCs/>
          <w:szCs w:val="21"/>
          <w:highlight w:val="none"/>
        </w:rPr>
        <w:t xml:space="preserve">范围示意图</w:t>
      </w:r>
      <w:r/>
    </w:p>
    <w:p>
      <w:pPr>
        <w:pStyle w:val="1237"/>
        <w:ind w:firstLine="422"/>
        <w:spacing w:line="360" w:lineRule="auto"/>
        <w:rPr>
          <w:rFonts w:ascii="宋体" w:hAnsi="宋体" w:cs="宋体"/>
          <w:b/>
          <w:color w:val="000000" w:themeColor="text1"/>
          <w:sz w:val="21"/>
          <w:szCs w:val="22"/>
          <w:highlight w:val="none"/>
          <w:lang w:val="en-US"/>
          <w14:textFill>
            <w14:solidFill>
              <w14:schemeClr w14:val="tx1"/>
            </w14:solidFill>
          </w14:textFill>
        </w:rPr>
      </w:pPr>
      <w:r>
        <w:rPr>
          <w:rFonts w:hint="eastAsia" w:ascii="宋体" w:hAnsi="宋体" w:cs="宋体"/>
          <w:b/>
          <w:color w:val="000000" w:themeColor="text1"/>
          <w:sz w:val="21"/>
          <w:szCs w:val="22"/>
          <w:highlight w:val="none"/>
          <w:lang w:val="en-US"/>
          <w14:textFill>
            <w14:solidFill>
              <w14:schemeClr w14:val="tx1"/>
            </w14:solidFill>
          </w14:textFill>
        </w:rPr>
        <w:t xml:space="preserve">五、</w:t>
      </w:r>
      <w:r>
        <w:rPr>
          <w:rFonts w:hint="eastAsia" w:ascii="宋体" w:hAnsi="宋体" w:cs="宋体"/>
          <w:b/>
          <w:color w:val="000000" w:themeColor="text1"/>
          <w:sz w:val="21"/>
          <w:szCs w:val="22"/>
          <w:highlight w:val="none"/>
          <w14:textFill>
            <w14:solidFill>
              <w14:schemeClr w14:val="tx1"/>
            </w14:solidFill>
          </w14:textFill>
        </w:rPr>
        <w:t xml:space="preserve">工作内容和技术标准</w:t>
      </w:r>
      <w:r>
        <w:rPr>
          <w:rFonts w:hint="eastAsia" w:ascii="宋体" w:hAnsi="宋体" w:cs="宋体"/>
          <w:b/>
          <w:color w:val="000000" w:themeColor="text1"/>
          <w:sz w:val="21"/>
          <w:szCs w:val="22"/>
          <w:highlight w:val="none"/>
          <w:lang w:val="en-US"/>
          <w14:textFill>
            <w14:solidFill>
              <w14:schemeClr w14:val="tx1"/>
            </w14:solidFill>
          </w14:textFill>
        </w:rPr>
        <w:t xml:space="preserve">：</w:t>
      </w:r>
      <w:r/>
    </w:p>
    <w:p>
      <w:pPr>
        <w:ind w:firstLine="440"/>
        <w:spacing w:line="360" w:lineRule="auto"/>
        <w:rPr>
          <w:szCs w:val="21"/>
          <w:highlight w:val="none"/>
        </w:rPr>
      </w:pPr>
      <w:r>
        <w:rPr>
          <w:rFonts w:hint="eastAsia"/>
          <w:szCs w:val="21"/>
          <w:highlight w:val="none"/>
        </w:rPr>
        <w:t xml:space="preserve">（一）工作内容：</w:t>
      </w:r>
      <w:r/>
    </w:p>
    <w:p>
      <w:pPr>
        <w:ind w:firstLine="440"/>
        <w:spacing w:line="360" w:lineRule="auto"/>
        <w:rPr>
          <w:szCs w:val="21"/>
          <w:highlight w:val="none"/>
        </w:rPr>
      </w:pPr>
      <w:r>
        <w:rPr>
          <w:rFonts w:hint="eastAsia"/>
          <w:szCs w:val="21"/>
          <w:highlight w:val="none"/>
          <w:lang w:val="en-US"/>
        </w:rPr>
        <w:t xml:space="preserve">对</w:t>
      </w:r>
      <w:r>
        <w:rPr>
          <w:rFonts w:hint="eastAsia"/>
          <w:szCs w:val="21"/>
          <w:highlight w:val="none"/>
        </w:rPr>
        <w:t xml:space="preserve">南京市江宁区指定区域范围内地形图更新维护，通过</w:t>
      </w:r>
      <w:r>
        <w:rPr>
          <w:rFonts w:hint="eastAsia"/>
          <w:szCs w:val="21"/>
          <w:highlight w:val="none"/>
          <w:lang w:val="en-US"/>
        </w:rPr>
        <w:t xml:space="preserve">2026年度最新</w:t>
      </w:r>
      <w:r>
        <w:rPr>
          <w:rFonts w:hint="eastAsia"/>
          <w:szCs w:val="21"/>
          <w:highlight w:val="none"/>
        </w:rPr>
        <w:t xml:space="preserve">影像</w:t>
      </w:r>
      <w:r>
        <w:rPr>
          <w:rFonts w:hint="eastAsia"/>
          <w:szCs w:val="21"/>
          <w:highlight w:val="none"/>
          <w:lang w:val="en-US"/>
        </w:rPr>
        <w:t xml:space="preserve">叠加地形图进行</w:t>
      </w:r>
      <w:r>
        <w:rPr>
          <w:rFonts w:hint="eastAsia"/>
          <w:szCs w:val="21"/>
          <w:highlight w:val="none"/>
        </w:rPr>
        <w:t xml:space="preserve">比对发现变化图斑，主动</w:t>
      </w:r>
      <w:r>
        <w:rPr>
          <w:rFonts w:hint="eastAsia"/>
          <w:szCs w:val="21"/>
          <w:highlight w:val="none"/>
          <w:lang w:val="en-US"/>
        </w:rPr>
        <w:t xml:space="preserve">定位</w:t>
      </w:r>
      <w:r>
        <w:rPr>
          <w:rFonts w:hint="eastAsia"/>
          <w:szCs w:val="21"/>
          <w:highlight w:val="none"/>
        </w:rPr>
        <w:t xml:space="preserve">变化区域，及时修测更新地形图，成果满足南京市规划和自然资源局发布的最新大比例地形图数据标准。</w:t>
      </w:r>
      <w:r/>
    </w:p>
    <w:p>
      <w:pPr>
        <w:ind w:firstLine="431"/>
        <w:spacing w:line="360" w:lineRule="auto"/>
        <w:rPr>
          <w:szCs w:val="21"/>
          <w:highlight w:val="none"/>
        </w:rPr>
        <w:outlineLvl w:val="2"/>
      </w:pPr>
      <w:r/>
      <w:bookmarkStart w:id="17" w:name="_Toc476063938"/>
      <w:r>
        <w:rPr>
          <w:rFonts w:hint="eastAsia"/>
          <w:szCs w:val="21"/>
          <w:highlight w:val="none"/>
        </w:rPr>
        <w:t xml:space="preserve">（二）技术标准：</w:t>
      </w:r>
      <w:bookmarkEnd w:id="17"/>
      <w:r/>
      <w:r/>
    </w:p>
    <w:p>
      <w:pPr>
        <w:ind w:firstLine="422"/>
        <w:jc w:val="both"/>
        <w:spacing w:line="360" w:lineRule="auto"/>
        <w:rPr>
          <w:rFonts w:ascii="Times New Roman" w:hAnsi="Times New Roman" w:cs="Times New Roman"/>
          <w:b/>
          <w:bCs/>
          <w:highlight w:val="none"/>
        </w:rPr>
      </w:pPr>
      <w:r>
        <w:rPr>
          <w:rFonts w:hint="eastAsia" w:ascii="Times New Roman" w:hAnsi="Times New Roman" w:cs="Times New Roman"/>
          <w:b/>
          <w:bCs/>
          <w:highlight w:val="none"/>
        </w:rPr>
        <w:t xml:space="preserve">国家标准：</w:t>
      </w:r>
      <w:r/>
    </w:p>
    <w:p>
      <w:pPr>
        <w:ind w:firstLine="420"/>
        <w:jc w:val="both"/>
        <w:spacing w:line="360" w:lineRule="auto"/>
        <w:rPr>
          <w:rFonts w:ascii="Times New Roman" w:hAnsi="Times New Roman" w:cs="Times New Roman"/>
          <w:highlight w:val="none"/>
        </w:rPr>
      </w:pPr>
      <w:r>
        <w:rPr>
          <w:rFonts w:ascii="Times New Roman" w:hAnsi="Times New Roman" w:cs="Times New Roman"/>
          <w:highlight w:val="none"/>
        </w:rPr>
        <w:t xml:space="preserve">（1）GB/T 20257.1-20</w:t>
      </w:r>
      <w:r>
        <w:rPr>
          <w:rFonts w:hint="eastAsia" w:ascii="Times New Roman" w:hAnsi="Times New Roman" w:cs="Times New Roman"/>
          <w:highlight w:val="none"/>
        </w:rPr>
        <w:t xml:space="preserve">17</w:t>
      </w:r>
      <w:r>
        <w:rPr>
          <w:rFonts w:ascii="Times New Roman" w:hAnsi="Times New Roman" w:cs="Times New Roman"/>
          <w:highlight w:val="none"/>
        </w:rPr>
        <w:t xml:space="preserve">《国家基本比例尺地图图式第1部分</w:t>
      </w:r>
      <w:r>
        <w:rPr>
          <w:rFonts w:hint="eastAsia" w:ascii="Times New Roman" w:hAnsi="Times New Roman" w:cs="Times New Roman"/>
          <w:highlight w:val="none"/>
        </w:rPr>
        <w:t xml:space="preserve">：</w:t>
      </w:r>
      <w:r>
        <w:rPr>
          <w:rFonts w:ascii="Times New Roman" w:hAnsi="Times New Roman" w:cs="Times New Roman"/>
          <w:highlight w:val="none"/>
        </w:rPr>
        <w:t xml:space="preserve">1:500</w:t>
      </w:r>
      <w:r>
        <w:rPr>
          <w:rFonts w:hint="eastAsia" w:ascii="Times New Roman" w:hAnsi="Times New Roman" w:cs="Times New Roman"/>
          <w:highlight w:val="none"/>
        </w:rPr>
        <w:t xml:space="preserve"> </w:t>
      </w:r>
      <w:r>
        <w:rPr>
          <w:rFonts w:ascii="Times New Roman" w:hAnsi="Times New Roman" w:cs="Times New Roman"/>
          <w:highlight w:val="none"/>
        </w:rPr>
        <w:t xml:space="preserve">1:1000</w:t>
      </w:r>
      <w:r>
        <w:rPr>
          <w:rFonts w:hint="eastAsia" w:ascii="Times New Roman" w:hAnsi="Times New Roman" w:cs="Times New Roman"/>
          <w:highlight w:val="none"/>
        </w:rPr>
        <w:t xml:space="preserve"> </w:t>
      </w:r>
      <w:r>
        <w:rPr>
          <w:rFonts w:ascii="Times New Roman" w:hAnsi="Times New Roman" w:cs="Times New Roman"/>
          <w:highlight w:val="none"/>
        </w:rPr>
        <w:t xml:space="preserve">1:2000地形图图式》</w:t>
      </w:r>
      <w:r>
        <w:rPr>
          <w:rFonts w:hint="eastAsia" w:ascii="Times New Roman" w:hAnsi="Times New Roman" w:cs="Times New Roman"/>
          <w:highlight w:val="none"/>
        </w:rPr>
        <w:t xml:space="preserve">；</w:t>
      </w:r>
      <w:r/>
    </w:p>
    <w:p>
      <w:pPr>
        <w:ind w:firstLine="420"/>
        <w:jc w:val="both"/>
        <w:spacing w:line="360" w:lineRule="auto"/>
        <w:rPr>
          <w:rFonts w:ascii="Times New Roman" w:hAnsi="Times New Roman" w:cs="Times New Roman"/>
          <w:highlight w:val="none"/>
        </w:rPr>
      </w:pPr>
      <w:r>
        <w:rPr>
          <w:rFonts w:ascii="Times New Roman" w:hAnsi="Times New Roman" w:cs="Times New Roman"/>
          <w:highlight w:val="none"/>
        </w:rPr>
        <w:t xml:space="preserve">（2）GB/T 19294-2003《航空摄影技术设计规范》</w:t>
      </w:r>
      <w:r>
        <w:rPr>
          <w:rFonts w:hint="eastAsia" w:ascii="Times New Roman" w:hAnsi="Times New Roman" w:cs="Times New Roman"/>
          <w:highlight w:val="none"/>
        </w:rPr>
        <w:t xml:space="preserve">；</w:t>
      </w:r>
      <w:r/>
    </w:p>
    <w:p>
      <w:pPr>
        <w:ind w:firstLine="420"/>
        <w:jc w:val="both"/>
        <w:spacing w:line="360" w:lineRule="auto"/>
        <w:rPr>
          <w:rFonts w:ascii="Times New Roman" w:hAnsi="Times New Roman" w:cs="Times New Roman"/>
          <w:highlight w:val="none"/>
        </w:rPr>
      </w:pPr>
      <w:r>
        <w:rPr>
          <w:rFonts w:ascii="Times New Roman" w:hAnsi="Times New Roman" w:cs="Times New Roman"/>
          <w:highlight w:val="none"/>
        </w:rPr>
        <w:t xml:space="preserve">（3）</w:t>
      </w:r>
      <w:r>
        <w:rPr>
          <w:rFonts w:hint="eastAsia" w:ascii="Times New Roman" w:hAnsi="Times New Roman" w:cs="Times New Roman"/>
          <w:highlight w:val="none"/>
        </w:rPr>
        <w:t xml:space="preserve">GB/T 39610-2020《倾斜数字航空摄影技术规程》；</w:t>
      </w:r>
      <w:r/>
    </w:p>
    <w:p>
      <w:pPr>
        <w:ind w:firstLine="420"/>
        <w:jc w:val="both"/>
        <w:spacing w:line="360" w:lineRule="auto"/>
        <w:rPr>
          <w:rFonts w:ascii="Times New Roman" w:hAnsi="Times New Roman" w:cs="Times New Roman"/>
          <w:highlight w:val="none"/>
        </w:rPr>
      </w:pPr>
      <w:r>
        <w:rPr>
          <w:rFonts w:ascii="Times New Roman" w:hAnsi="Times New Roman" w:cs="Times New Roman"/>
          <w:highlight w:val="none"/>
        </w:rPr>
        <w:t xml:space="preserve">（4</w:t>
      </w:r>
      <w:r>
        <w:rPr>
          <w:rFonts w:hint="eastAsia" w:ascii="Times New Roman" w:hAnsi="Times New Roman" w:cs="Times New Roman"/>
          <w:highlight w:val="none"/>
        </w:rPr>
        <w:t xml:space="preserve">）GB/T 39612-2020《低空数字航摄与数据处理规范》；</w:t>
      </w:r>
      <w:r/>
    </w:p>
    <w:p>
      <w:pPr>
        <w:ind w:firstLine="420"/>
        <w:jc w:val="both"/>
        <w:spacing w:line="360" w:lineRule="auto"/>
        <w:rPr>
          <w:rFonts w:ascii="Times New Roman" w:hAnsi="Times New Roman" w:cs="Times New Roman"/>
          <w:highlight w:val="none"/>
        </w:rPr>
      </w:pPr>
      <w:r>
        <w:rPr>
          <w:rFonts w:hint="eastAsia" w:ascii="Times New Roman" w:hAnsi="Times New Roman" w:cs="Times New Roman"/>
          <w:highlight w:val="none"/>
        </w:rPr>
        <w:t xml:space="preserve">（</w:t>
      </w:r>
      <w:r>
        <w:rPr>
          <w:rFonts w:ascii="Times New Roman" w:hAnsi="Times New Roman" w:cs="Times New Roman"/>
          <w:highlight w:val="none"/>
        </w:rPr>
        <w:t xml:space="preserve">5）</w:t>
      </w:r>
      <w:r>
        <w:rPr>
          <w:rFonts w:hint="eastAsia" w:ascii="Times New Roman" w:hAnsi="Times New Roman" w:cs="Times New Roman"/>
          <w:highlight w:val="none"/>
        </w:rPr>
        <w:t xml:space="preserve">GB/T 39616-2020</w:t>
      </w:r>
      <w:r>
        <w:rPr>
          <w:rFonts w:ascii="Times New Roman" w:hAnsi="Times New Roman" w:cs="Times New Roman"/>
          <w:highlight w:val="none"/>
        </w:rPr>
        <w:t xml:space="preserve"> </w:t>
      </w:r>
      <w:r>
        <w:rPr>
          <w:rFonts w:hint="eastAsia" w:ascii="Times New Roman" w:hAnsi="Times New Roman" w:cs="Times New Roman"/>
          <w:highlight w:val="none"/>
        </w:rPr>
        <w:t xml:space="preserve">《卫星导航定位基准站网络实时动态测量（RTK）规范》 ；</w:t>
      </w:r>
      <w:r/>
    </w:p>
    <w:p>
      <w:pPr>
        <w:ind w:firstLine="420"/>
        <w:jc w:val="both"/>
        <w:spacing w:line="360" w:lineRule="auto"/>
        <w:rPr>
          <w:rFonts w:ascii="Times New Roman" w:hAnsi="Times New Roman" w:cs="Times New Roman"/>
          <w:highlight w:val="none"/>
        </w:rPr>
      </w:pPr>
      <w:r>
        <w:rPr>
          <w:rFonts w:hint="eastAsia" w:ascii="Times New Roman" w:hAnsi="Times New Roman" w:cs="Times New Roman"/>
          <w:highlight w:val="none"/>
        </w:rPr>
        <w:t xml:space="preserve">（</w:t>
      </w:r>
      <w:r>
        <w:rPr>
          <w:rFonts w:ascii="Times New Roman" w:hAnsi="Times New Roman" w:cs="Times New Roman"/>
          <w:highlight w:val="none"/>
        </w:rPr>
        <w:t xml:space="preserve">6）GB/T 24356-2023《测绘成果质量检查与验收》</w:t>
      </w:r>
      <w:r>
        <w:rPr>
          <w:rFonts w:hint="eastAsia" w:ascii="Times New Roman" w:hAnsi="Times New Roman" w:cs="Times New Roman"/>
          <w:highlight w:val="none"/>
        </w:rPr>
        <w:t xml:space="preserve">；</w:t>
      </w:r>
      <w:r/>
    </w:p>
    <w:p>
      <w:pPr>
        <w:ind w:firstLine="422"/>
        <w:jc w:val="both"/>
        <w:spacing w:line="360" w:lineRule="auto"/>
        <w:rPr>
          <w:rFonts w:ascii="Times New Roman" w:hAnsi="Times New Roman" w:cs="Times New Roman"/>
          <w:b/>
          <w:bCs/>
          <w:highlight w:val="none"/>
        </w:rPr>
      </w:pPr>
      <w:r>
        <w:rPr>
          <w:rFonts w:hint="eastAsia" w:ascii="Times New Roman" w:hAnsi="Times New Roman" w:cs="Times New Roman"/>
          <w:b/>
          <w:bCs/>
          <w:highlight w:val="none"/>
        </w:rPr>
        <w:t xml:space="preserve">行业标准：</w:t>
      </w:r>
      <w:r/>
    </w:p>
    <w:p>
      <w:pPr>
        <w:ind w:firstLine="420"/>
        <w:jc w:val="both"/>
        <w:spacing w:line="360" w:lineRule="auto"/>
        <w:rPr>
          <w:rFonts w:ascii="Times New Roman" w:hAnsi="Times New Roman" w:cs="Times New Roman"/>
          <w:highlight w:val="none"/>
        </w:rPr>
      </w:pPr>
      <w:r>
        <w:rPr>
          <w:rFonts w:ascii="Times New Roman" w:hAnsi="Times New Roman" w:cs="Times New Roman"/>
          <w:highlight w:val="none"/>
        </w:rPr>
        <w:t xml:space="preserve">（1）CJJ/T 8-2011《城市测量规范》</w:t>
      </w:r>
      <w:r>
        <w:rPr>
          <w:rFonts w:hint="eastAsia" w:ascii="Times New Roman" w:hAnsi="Times New Roman" w:cs="Times New Roman"/>
          <w:highlight w:val="none"/>
        </w:rPr>
        <w:t xml:space="preserve">；</w:t>
      </w:r>
      <w:r/>
    </w:p>
    <w:p>
      <w:pPr>
        <w:ind w:firstLine="420"/>
        <w:jc w:val="both"/>
        <w:spacing w:line="360" w:lineRule="auto"/>
        <w:rPr>
          <w:highlight w:val="none"/>
        </w:rPr>
      </w:pPr>
      <w:r>
        <w:rPr>
          <w:rFonts w:ascii="Times New Roman" w:hAnsi="Times New Roman" w:cs="Times New Roman"/>
          <w:highlight w:val="none"/>
        </w:rPr>
        <w:t xml:space="preserve">（2）</w:t>
      </w:r>
      <w:r>
        <w:rPr>
          <w:rFonts w:hint="eastAsia" w:ascii="Times New Roman" w:hAnsi="Times New Roman" w:cs="Times New Roman"/>
          <w:highlight w:val="none"/>
        </w:rPr>
        <w:t xml:space="preserve">CJJ/T 73-2019《卫星定位城市测量技术标准》</w:t>
      </w:r>
      <w:r>
        <w:rPr>
          <w:rFonts w:hint="eastAsia"/>
          <w:highlight w:val="none"/>
        </w:rPr>
        <w:t xml:space="preserve">；</w:t>
      </w:r>
      <w:r/>
    </w:p>
    <w:p>
      <w:pPr>
        <w:ind w:firstLine="420"/>
        <w:jc w:val="both"/>
        <w:spacing w:line="360" w:lineRule="auto"/>
        <w:rPr>
          <w:rFonts w:ascii="Times New Roman" w:hAnsi="Times New Roman" w:cs="Times New Roman"/>
          <w:highlight w:val="none"/>
        </w:rPr>
      </w:pPr>
      <w:r>
        <w:rPr>
          <w:rFonts w:ascii="Times New Roman" w:hAnsi="Times New Roman" w:cs="Times New Roman"/>
          <w:highlight w:val="none"/>
        </w:rPr>
        <w:t xml:space="preserve">（3）CH/Z 3017-2015《地面三维激光扫描作业技术规程》</w:t>
      </w:r>
      <w:r>
        <w:rPr>
          <w:rFonts w:hint="eastAsia" w:ascii="Times New Roman" w:hAnsi="Times New Roman" w:cs="Times New Roman"/>
          <w:highlight w:val="none"/>
        </w:rPr>
        <w:t xml:space="preserve">；</w:t>
      </w:r>
      <w:r/>
    </w:p>
    <w:p>
      <w:pPr>
        <w:ind w:firstLine="420"/>
        <w:jc w:val="both"/>
        <w:spacing w:line="360" w:lineRule="auto"/>
        <w:rPr>
          <w:rFonts w:ascii="Times New Roman" w:hAnsi="Times New Roman" w:cs="Times New Roman"/>
          <w:highlight w:val="none"/>
        </w:rPr>
      </w:pPr>
      <w:r>
        <w:rPr>
          <w:rFonts w:ascii="Times New Roman" w:hAnsi="Times New Roman" w:cs="Times New Roman"/>
          <w:highlight w:val="none"/>
        </w:rPr>
        <w:t xml:space="preserve">（</w:t>
      </w:r>
      <w:r>
        <w:rPr>
          <w:rFonts w:hint="eastAsia" w:ascii="Times New Roman" w:hAnsi="Times New Roman" w:cs="Times New Roman"/>
          <w:highlight w:val="none"/>
        </w:rPr>
        <w:t xml:space="preserve">4</w:t>
      </w:r>
      <w:r>
        <w:rPr>
          <w:rFonts w:ascii="Times New Roman" w:hAnsi="Times New Roman" w:cs="Times New Roman"/>
          <w:highlight w:val="none"/>
        </w:rPr>
        <w:t xml:space="preserve">）CH/Z 3001-2010《无人机航摄安全作业基本要求》</w:t>
      </w:r>
      <w:r>
        <w:rPr>
          <w:rFonts w:hint="eastAsia" w:ascii="Times New Roman" w:hAnsi="Times New Roman" w:cs="Times New Roman"/>
          <w:highlight w:val="none"/>
        </w:rPr>
        <w:t xml:space="preserve">；</w:t>
      </w:r>
      <w:r/>
    </w:p>
    <w:p>
      <w:pPr>
        <w:ind w:firstLine="420"/>
        <w:jc w:val="both"/>
        <w:spacing w:line="360" w:lineRule="auto"/>
        <w:rPr>
          <w:rFonts w:ascii="Times New Roman" w:hAnsi="Times New Roman" w:cs="Times New Roman"/>
          <w:highlight w:val="none"/>
        </w:rPr>
      </w:pPr>
      <w:r>
        <w:rPr>
          <w:rFonts w:ascii="Times New Roman" w:hAnsi="Times New Roman" w:cs="Times New Roman"/>
          <w:highlight w:val="none"/>
        </w:rPr>
        <w:t xml:space="preserve">（</w:t>
      </w:r>
      <w:r>
        <w:rPr>
          <w:rFonts w:hint="eastAsia" w:ascii="Times New Roman" w:hAnsi="Times New Roman" w:cs="Times New Roman"/>
          <w:highlight w:val="none"/>
        </w:rPr>
        <w:t xml:space="preserve">5</w:t>
      </w:r>
      <w:r>
        <w:rPr>
          <w:rFonts w:ascii="Times New Roman" w:hAnsi="Times New Roman" w:cs="Times New Roman"/>
          <w:highlight w:val="none"/>
        </w:rPr>
        <w:t xml:space="preserve">）CH/T 3020-2018《实景三维地理信息数据激光雷达测量技术规程》</w:t>
      </w:r>
      <w:r>
        <w:rPr>
          <w:rFonts w:hint="eastAsia" w:ascii="Times New Roman" w:hAnsi="Times New Roman" w:cs="Times New Roman"/>
          <w:highlight w:val="none"/>
        </w:rPr>
        <w:t xml:space="preserve">；</w:t>
      </w:r>
      <w:r/>
    </w:p>
    <w:p>
      <w:pPr>
        <w:ind w:firstLine="422"/>
        <w:jc w:val="both"/>
        <w:spacing w:line="360" w:lineRule="auto"/>
        <w:rPr>
          <w:rFonts w:ascii="Times New Roman" w:hAnsi="Times New Roman" w:cs="Times New Roman"/>
          <w:b/>
          <w:bCs/>
          <w:highlight w:val="none"/>
        </w:rPr>
      </w:pPr>
      <w:r>
        <w:rPr>
          <w:rFonts w:hint="eastAsia" w:ascii="Times New Roman" w:hAnsi="Times New Roman" w:cs="Times New Roman"/>
          <w:b/>
          <w:bCs/>
          <w:highlight w:val="none"/>
        </w:rPr>
        <w:t xml:space="preserve">地方标准：</w:t>
      </w:r>
      <w:r/>
    </w:p>
    <w:p>
      <w:pPr>
        <w:ind w:firstLine="420"/>
        <w:jc w:val="both"/>
        <w:spacing w:line="360" w:lineRule="auto"/>
        <w:rPr>
          <w:rFonts w:ascii="Times New Roman" w:hAnsi="Times New Roman" w:cs="Times New Roman"/>
          <w:highlight w:val="none"/>
        </w:rPr>
      </w:pPr>
      <w:r>
        <w:rPr>
          <w:rFonts w:ascii="Times New Roman" w:hAnsi="Times New Roman" w:cs="Times New Roman"/>
          <w:highlight w:val="none"/>
        </w:rPr>
        <w:t xml:space="preserve">（1）</w:t>
      </w:r>
      <w:r>
        <w:rPr>
          <w:rFonts w:hint="eastAsia" w:ascii="Times New Roman" w:hAnsi="Times New Roman" w:cs="Times New Roman"/>
          <w:highlight w:val="none"/>
        </w:rPr>
        <w:t xml:space="preserve">南京市</w:t>
      </w:r>
      <w:r>
        <w:rPr>
          <w:rFonts w:ascii="Times New Roman" w:hAnsi="Times New Roman" w:cs="Times New Roman"/>
          <w:highlight w:val="none"/>
        </w:rPr>
        <w:t xml:space="preserve">《1:500</w:t>
      </w:r>
      <w:r>
        <w:rPr>
          <w:rFonts w:hint="eastAsia" w:ascii="Times New Roman" w:hAnsi="Times New Roman" w:cs="Times New Roman"/>
          <w:highlight w:val="none"/>
        </w:rPr>
        <w:t xml:space="preserve"> </w:t>
      </w:r>
      <w:r>
        <w:rPr>
          <w:rFonts w:ascii="Times New Roman" w:hAnsi="Times New Roman" w:cs="Times New Roman"/>
          <w:highlight w:val="none"/>
        </w:rPr>
        <w:t xml:space="preserve">1:1000 1:2000基础地理信息地形要素数据规范》</w:t>
      </w:r>
      <w:r>
        <w:rPr>
          <w:rFonts w:hint="eastAsia" w:ascii="Times New Roman" w:hAnsi="Times New Roman" w:cs="Times New Roman"/>
          <w:highlight w:val="none"/>
        </w:rPr>
        <w:t xml:space="preserve">（2020版）（以下简称《2</w:t>
      </w:r>
      <w:r>
        <w:rPr>
          <w:rFonts w:ascii="Times New Roman" w:hAnsi="Times New Roman" w:cs="Times New Roman"/>
          <w:highlight w:val="none"/>
        </w:rPr>
        <w:t xml:space="preserve">020</w:t>
      </w:r>
      <w:r>
        <w:rPr>
          <w:rFonts w:hint="eastAsia" w:ascii="Times New Roman" w:hAnsi="Times New Roman" w:cs="Times New Roman"/>
          <w:highlight w:val="none"/>
        </w:rPr>
        <w:t xml:space="preserve">数据规范》）；</w:t>
      </w:r>
      <w:r/>
    </w:p>
    <w:p>
      <w:pPr>
        <w:ind w:firstLine="420"/>
        <w:jc w:val="both"/>
        <w:spacing w:line="360" w:lineRule="auto"/>
        <w:rPr>
          <w:rFonts w:ascii="Times New Roman" w:hAnsi="Times New Roman" w:cs="Times New Roman"/>
          <w:highlight w:val="none"/>
        </w:rPr>
      </w:pPr>
      <w:r>
        <w:rPr>
          <w:rFonts w:hint="eastAsia" w:ascii="Times New Roman" w:hAnsi="Times New Roman" w:cs="Times New Roman"/>
          <w:highlight w:val="none"/>
        </w:rPr>
        <w:t xml:space="preserve">（</w:t>
      </w:r>
      <w:r>
        <w:rPr>
          <w:rFonts w:ascii="Times New Roman" w:hAnsi="Times New Roman" w:cs="Times New Roman"/>
          <w:highlight w:val="none"/>
        </w:rPr>
        <w:t xml:space="preserve">2</w:t>
      </w:r>
      <w:r>
        <w:rPr>
          <w:rFonts w:hint="eastAsia" w:ascii="Times New Roman" w:hAnsi="Times New Roman" w:cs="Times New Roman"/>
          <w:highlight w:val="none"/>
        </w:rPr>
        <w:t xml:space="preserve">）南京市</w:t>
      </w:r>
      <w:r>
        <w:rPr>
          <w:rFonts w:ascii="Times New Roman" w:hAnsi="Times New Roman" w:cs="Times New Roman"/>
          <w:highlight w:val="none"/>
        </w:rPr>
        <w:t xml:space="preserve">《1:500</w:t>
      </w:r>
      <w:r>
        <w:rPr>
          <w:rFonts w:hint="eastAsia" w:ascii="Times New Roman" w:hAnsi="Times New Roman" w:cs="Times New Roman"/>
          <w:highlight w:val="none"/>
        </w:rPr>
        <w:t xml:space="preserve"> </w:t>
      </w:r>
      <w:r>
        <w:rPr>
          <w:rFonts w:ascii="Times New Roman" w:hAnsi="Times New Roman" w:cs="Times New Roman"/>
          <w:highlight w:val="none"/>
        </w:rPr>
        <w:t xml:space="preserve">1:1000</w:t>
      </w:r>
      <w:r>
        <w:rPr>
          <w:rFonts w:hint="eastAsia" w:ascii="Times New Roman" w:hAnsi="Times New Roman" w:cs="Times New Roman"/>
          <w:highlight w:val="none"/>
        </w:rPr>
        <w:t xml:space="preserve"> </w:t>
      </w:r>
      <w:r>
        <w:rPr>
          <w:rFonts w:ascii="Times New Roman" w:hAnsi="Times New Roman" w:cs="Times New Roman"/>
          <w:highlight w:val="none"/>
        </w:rPr>
        <w:t xml:space="preserve">1:2000基础地理信息地形要素生产技术规程》</w:t>
      </w:r>
      <w:r>
        <w:rPr>
          <w:rFonts w:hint="eastAsia" w:ascii="Times New Roman" w:hAnsi="Times New Roman" w:cs="Times New Roman"/>
          <w:highlight w:val="none"/>
        </w:rPr>
        <w:t xml:space="preserve"> （2019版）；</w:t>
      </w:r>
      <w:r/>
    </w:p>
    <w:p>
      <w:pPr>
        <w:pStyle w:val="1237"/>
        <w:ind w:firstLine="422"/>
        <w:spacing w:line="360" w:lineRule="auto"/>
        <w:rPr>
          <w:rFonts w:ascii="宋体" w:hAnsi="宋体" w:cs="宋体"/>
          <w:b/>
          <w:color w:val="000000" w:themeColor="text1"/>
          <w:sz w:val="21"/>
          <w:szCs w:val="22"/>
          <w:highlight w:val="none"/>
          <w:lang w:val="en-US"/>
          <w14:textFill>
            <w14:solidFill>
              <w14:schemeClr w14:val="tx1"/>
            </w14:solidFill>
          </w14:textFill>
        </w:rPr>
      </w:pPr>
      <w:r>
        <w:rPr>
          <w:rFonts w:hint="eastAsia" w:ascii="宋体" w:hAnsi="宋体" w:cs="宋体"/>
          <w:b/>
          <w:bCs/>
          <w:highlight w:val="none"/>
        </w:rPr>
        <w:t xml:space="preserve">*</w:t>
      </w:r>
      <w:r>
        <w:rPr>
          <w:rFonts w:hint="eastAsia" w:ascii="宋体" w:hAnsi="宋体" w:cs="宋体"/>
          <w:b/>
          <w:color w:val="000000" w:themeColor="text1"/>
          <w:sz w:val="21"/>
          <w:szCs w:val="22"/>
          <w:highlight w:val="none"/>
          <w:lang w:val="en-US"/>
          <w14:textFill>
            <w14:solidFill>
              <w14:schemeClr w14:val="tx1"/>
            </w14:solidFill>
          </w14:textFill>
        </w:rPr>
        <w:t xml:space="preserve">六、</w:t>
      </w:r>
      <w:r>
        <w:rPr>
          <w:rFonts w:hint="eastAsia" w:ascii="宋体" w:hAnsi="宋体" w:cs="宋体"/>
          <w:b/>
          <w:color w:val="000000" w:themeColor="text1"/>
          <w:sz w:val="21"/>
          <w:szCs w:val="22"/>
          <w:highlight w:val="none"/>
          <w14:textFill>
            <w14:solidFill>
              <w14:schemeClr w14:val="tx1"/>
            </w14:solidFill>
          </w14:textFill>
        </w:rPr>
        <w:t xml:space="preserve">主要技术标准</w:t>
      </w:r>
      <w:r>
        <w:rPr>
          <w:rFonts w:hint="eastAsia" w:ascii="宋体" w:hAnsi="宋体" w:cs="宋体"/>
          <w:b/>
          <w:color w:val="000000" w:themeColor="text1"/>
          <w:sz w:val="21"/>
          <w:szCs w:val="22"/>
          <w:highlight w:val="none"/>
          <w:lang w:val="en-US"/>
          <w14:textFill>
            <w14:solidFill>
              <w14:schemeClr w14:val="tx1"/>
            </w14:solidFill>
          </w14:textFill>
        </w:rPr>
        <w:t xml:space="preserve">：</w:t>
      </w:r>
      <w:r/>
    </w:p>
    <w:p>
      <w:pPr>
        <w:pStyle w:val="1287"/>
        <w:ind w:firstLine="440"/>
        <w:spacing w:before="120"/>
        <w:rPr>
          <w:rFonts w:ascii="Times New Roman" w:hAnsi="Times New Roman" w:eastAsia="宋体"/>
          <w:b w:val="0"/>
          <w:bCs w:val="0"/>
          <w:sz w:val="22"/>
          <w:szCs w:val="22"/>
          <w:highlight w:val="none"/>
          <w:lang w:val="zh-CN" w:bidi="zh-CN"/>
        </w:rPr>
      </w:pPr>
      <w:r/>
      <w:bookmarkStart w:id="18" w:name="_Toc219992433"/>
      <w:r>
        <w:rPr>
          <w:rFonts w:hint="eastAsia" w:ascii="Times New Roman" w:hAnsi="Times New Roman" w:eastAsia="宋体"/>
          <w:b w:val="0"/>
          <w:bCs w:val="0"/>
          <w:sz w:val="22"/>
          <w:szCs w:val="22"/>
          <w:highlight w:val="none"/>
          <w:lang w:bidi="zh-CN"/>
        </w:rPr>
        <w:t xml:space="preserve">1、</w:t>
      </w:r>
      <w:r>
        <w:rPr>
          <w:rFonts w:hint="eastAsia" w:ascii="Times New Roman" w:hAnsi="Times New Roman" w:eastAsia="宋体"/>
          <w:b w:val="0"/>
          <w:bCs w:val="0"/>
          <w:sz w:val="22"/>
          <w:szCs w:val="22"/>
          <w:highlight w:val="none"/>
          <w:lang w:val="zh-CN" w:bidi="zh-CN"/>
        </w:rPr>
        <w:t xml:space="preserve">空间参考系</w:t>
      </w:r>
      <w:bookmarkEnd w:id="18"/>
      <w:r/>
      <w:r/>
    </w:p>
    <w:p>
      <w:pPr>
        <w:ind w:firstLine="420"/>
        <w:spacing w:line="360" w:lineRule="auto"/>
        <w:rPr>
          <w:rFonts w:ascii="Times New Roman" w:hAnsi="Times New Roman" w:cs="Times New Roman"/>
          <w:highlight w:val="none"/>
        </w:rPr>
      </w:pPr>
      <w:r>
        <w:rPr>
          <w:rFonts w:ascii="Times New Roman" w:hAnsi="Times New Roman" w:cs="Times New Roman"/>
          <w:highlight w:val="none"/>
        </w:rPr>
        <w:t xml:space="preserve">平面</w:t>
      </w:r>
      <w:r>
        <w:rPr>
          <w:rFonts w:hint="eastAsia" w:ascii="Times New Roman" w:hAnsi="Times New Roman" w:cs="Times New Roman"/>
          <w:highlight w:val="none"/>
        </w:rPr>
        <w:t xml:space="preserve">：</w:t>
      </w:r>
      <w:r>
        <w:rPr>
          <w:rFonts w:ascii="Times New Roman" w:hAnsi="Times New Roman" w:cs="Times New Roman"/>
          <w:highlight w:val="none"/>
        </w:rPr>
        <w:t xml:space="preserve">2008南京地方坐标系</w:t>
      </w:r>
      <w:r>
        <w:rPr>
          <w:rFonts w:hint="eastAsia" w:ascii="Times New Roman" w:hAnsi="Times New Roman" w:cs="Times New Roman"/>
          <w:highlight w:val="none"/>
        </w:rPr>
        <w:t xml:space="preserve">。</w:t>
      </w:r>
      <w:r/>
    </w:p>
    <w:p>
      <w:pPr>
        <w:ind w:firstLine="420"/>
        <w:spacing w:line="360" w:lineRule="auto"/>
        <w:rPr>
          <w:rFonts w:ascii="Times New Roman" w:hAnsi="Times New Roman" w:cs="Times New Roman"/>
          <w:highlight w:val="none"/>
        </w:rPr>
      </w:pPr>
      <w:r>
        <w:rPr>
          <w:rFonts w:ascii="Times New Roman" w:hAnsi="Times New Roman" w:cs="Times New Roman"/>
          <w:highlight w:val="none"/>
        </w:rPr>
        <w:t xml:space="preserve">高程</w:t>
      </w:r>
      <w:r>
        <w:rPr>
          <w:rFonts w:hint="eastAsia" w:ascii="Times New Roman" w:hAnsi="Times New Roman" w:cs="Times New Roman"/>
          <w:highlight w:val="none"/>
        </w:rPr>
        <w:t xml:space="preserve">：</w:t>
      </w:r>
      <w:r>
        <w:rPr>
          <w:rFonts w:ascii="Times New Roman" w:hAnsi="Times New Roman" w:cs="Times New Roman"/>
          <w:highlight w:val="none"/>
        </w:rPr>
        <w:t xml:space="preserve">1985国家高程基准。</w:t>
      </w:r>
      <w:r/>
    </w:p>
    <w:p>
      <w:pPr>
        <w:pStyle w:val="1287"/>
        <w:ind w:firstLine="440"/>
        <w:spacing w:before="120"/>
        <w:rPr>
          <w:rFonts w:ascii="Times New Roman" w:hAnsi="Times New Roman" w:eastAsia="宋体"/>
          <w:b w:val="0"/>
          <w:bCs w:val="0"/>
          <w:sz w:val="22"/>
          <w:szCs w:val="22"/>
          <w:highlight w:val="none"/>
          <w:lang w:val="zh-CN" w:bidi="zh-CN"/>
        </w:rPr>
      </w:pPr>
      <w:r/>
      <w:bookmarkStart w:id="19" w:name="_Toc486934315"/>
      <w:r/>
      <w:bookmarkStart w:id="20" w:name="_Toc155197732"/>
      <w:r/>
      <w:bookmarkStart w:id="21" w:name="_Toc96458792"/>
      <w:r/>
      <w:bookmarkStart w:id="22" w:name="_Toc488065990"/>
      <w:r/>
      <w:bookmarkStart w:id="23" w:name="_Toc156827384"/>
      <w:r/>
      <w:bookmarkStart w:id="24" w:name="_Toc487017063"/>
      <w:r/>
      <w:bookmarkStart w:id="25" w:name="_Toc219992434"/>
      <w:r>
        <w:rPr>
          <w:rFonts w:hint="eastAsia" w:ascii="Times New Roman" w:hAnsi="Times New Roman" w:eastAsia="宋体"/>
          <w:b w:val="0"/>
          <w:bCs w:val="0"/>
          <w:sz w:val="22"/>
          <w:szCs w:val="22"/>
          <w:highlight w:val="none"/>
          <w:lang w:bidi="zh-CN"/>
        </w:rPr>
        <w:t xml:space="preserve">2、</w:t>
      </w:r>
      <w:r>
        <w:rPr>
          <w:rFonts w:ascii="Times New Roman" w:hAnsi="Times New Roman" w:eastAsia="宋体"/>
          <w:b w:val="0"/>
          <w:bCs w:val="0"/>
          <w:sz w:val="22"/>
          <w:szCs w:val="22"/>
          <w:highlight w:val="none"/>
          <w:lang w:val="zh-CN" w:bidi="zh-CN"/>
        </w:rPr>
        <w:t xml:space="preserve">成图规格</w:t>
      </w:r>
      <w:bookmarkEnd w:id="19"/>
      <w:r/>
      <w:bookmarkEnd w:id="20"/>
      <w:r/>
      <w:bookmarkEnd w:id="21"/>
      <w:r/>
      <w:bookmarkEnd w:id="22"/>
      <w:r/>
      <w:bookmarkEnd w:id="23"/>
      <w:r/>
      <w:bookmarkEnd w:id="24"/>
      <w:r/>
      <w:bookmarkEnd w:id="25"/>
      <w:r/>
      <w:bookmarkStart w:id="26" w:name="_Toc156647529"/>
      <w:r/>
      <w:bookmarkEnd w:id="26"/>
      <w:r/>
      <w:bookmarkStart w:id="27" w:name="_Toc90737981"/>
      <w:r/>
      <w:bookmarkEnd w:id="27"/>
      <w:r/>
      <w:bookmarkStart w:id="28" w:name="_Toc187049854"/>
      <w:r/>
      <w:bookmarkEnd w:id="28"/>
      <w:r/>
      <w:bookmarkStart w:id="29" w:name="_Toc90811584"/>
      <w:r/>
      <w:bookmarkEnd w:id="29"/>
      <w:r/>
      <w:bookmarkStart w:id="30" w:name="_Toc90817839"/>
      <w:r/>
      <w:bookmarkEnd w:id="30"/>
      <w:r/>
      <w:bookmarkStart w:id="31" w:name="_Toc131614426"/>
      <w:r/>
      <w:bookmarkEnd w:id="31"/>
      <w:r/>
      <w:bookmarkStart w:id="32" w:name="_Toc155197270"/>
      <w:r/>
      <w:bookmarkEnd w:id="32"/>
      <w:r/>
      <w:bookmarkStart w:id="33" w:name="_Toc156821967"/>
      <w:r/>
      <w:bookmarkEnd w:id="33"/>
      <w:r/>
      <w:bookmarkStart w:id="34" w:name="_Toc90811850"/>
      <w:r/>
      <w:bookmarkEnd w:id="34"/>
      <w:r/>
      <w:bookmarkStart w:id="35" w:name="_Toc126056352"/>
      <w:r/>
      <w:bookmarkEnd w:id="35"/>
      <w:r/>
      <w:bookmarkStart w:id="36" w:name="_Toc96459912"/>
      <w:r/>
      <w:bookmarkEnd w:id="36"/>
      <w:r/>
      <w:bookmarkStart w:id="37" w:name="_Toc93914331"/>
      <w:r/>
      <w:bookmarkEnd w:id="37"/>
      <w:r/>
      <w:bookmarkStart w:id="38" w:name="_Toc90818106"/>
      <w:r/>
      <w:bookmarkEnd w:id="38"/>
      <w:r/>
      <w:bookmarkStart w:id="39" w:name="_Toc156647527"/>
      <w:r/>
      <w:bookmarkEnd w:id="39"/>
      <w:r/>
      <w:bookmarkStart w:id="40" w:name="_Toc124002614"/>
      <w:r/>
      <w:bookmarkEnd w:id="40"/>
      <w:r/>
      <w:bookmarkStart w:id="41" w:name="_Toc123740513"/>
      <w:r/>
      <w:bookmarkEnd w:id="41"/>
      <w:r/>
      <w:bookmarkStart w:id="42" w:name="_Toc90820034"/>
      <w:r/>
      <w:bookmarkEnd w:id="42"/>
      <w:r/>
      <w:bookmarkStart w:id="43" w:name="_Toc156637274"/>
      <w:r/>
      <w:bookmarkEnd w:id="43"/>
      <w:r/>
      <w:bookmarkStart w:id="44" w:name="_Toc90811852"/>
      <w:r/>
      <w:bookmarkEnd w:id="44"/>
      <w:r/>
      <w:bookmarkStart w:id="45" w:name="_Toc90811493"/>
      <w:r/>
      <w:bookmarkEnd w:id="45"/>
      <w:r/>
      <w:bookmarkStart w:id="46" w:name="_Toc90799592"/>
      <w:r/>
      <w:bookmarkEnd w:id="46"/>
      <w:r/>
      <w:bookmarkStart w:id="47" w:name="_Toc90799591"/>
      <w:r/>
      <w:bookmarkEnd w:id="47"/>
      <w:r/>
      <w:bookmarkStart w:id="48" w:name="_Toc90738071"/>
      <w:r/>
      <w:bookmarkEnd w:id="48"/>
      <w:r/>
      <w:bookmarkStart w:id="49" w:name="_Toc90811491"/>
      <w:r/>
      <w:bookmarkEnd w:id="49"/>
      <w:r/>
      <w:bookmarkStart w:id="50" w:name="_Toc90811942"/>
      <w:r/>
      <w:bookmarkEnd w:id="50"/>
      <w:r/>
      <w:bookmarkStart w:id="51" w:name="_Toc90812200"/>
      <w:r/>
      <w:bookmarkEnd w:id="51"/>
      <w:r/>
      <w:bookmarkStart w:id="52" w:name="_Toc132960902"/>
      <w:r/>
      <w:bookmarkEnd w:id="52"/>
      <w:r/>
      <w:bookmarkStart w:id="53" w:name="_Toc118765667"/>
      <w:r/>
      <w:bookmarkEnd w:id="53"/>
      <w:r/>
      <w:bookmarkStart w:id="54" w:name="_Toc123420837"/>
      <w:r/>
      <w:bookmarkEnd w:id="54"/>
      <w:r/>
      <w:bookmarkStart w:id="55" w:name="_Toc156647632"/>
      <w:r/>
      <w:bookmarkEnd w:id="55"/>
      <w:r/>
      <w:bookmarkStart w:id="56" w:name="_Toc90812284"/>
      <w:r/>
      <w:bookmarkEnd w:id="56"/>
      <w:r/>
      <w:bookmarkStart w:id="57" w:name="_Toc156827101"/>
      <w:r/>
      <w:bookmarkEnd w:id="57"/>
      <w:r/>
      <w:bookmarkStart w:id="58" w:name="_Toc91495505"/>
      <w:r/>
      <w:bookmarkEnd w:id="58"/>
      <w:r/>
      <w:bookmarkStart w:id="59" w:name="_Toc126328130"/>
      <w:r/>
      <w:bookmarkEnd w:id="59"/>
      <w:r/>
      <w:bookmarkStart w:id="60" w:name="_Toc124008159"/>
      <w:r/>
      <w:bookmarkEnd w:id="60"/>
      <w:r/>
      <w:bookmarkStart w:id="61" w:name="_Toc96458967"/>
      <w:r/>
      <w:bookmarkEnd w:id="61"/>
      <w:r/>
      <w:bookmarkStart w:id="62" w:name="_Toc126152868"/>
      <w:r/>
      <w:bookmarkEnd w:id="62"/>
      <w:r/>
      <w:bookmarkStart w:id="63" w:name="_Toc92535765"/>
      <w:r/>
      <w:bookmarkEnd w:id="63"/>
      <w:r/>
      <w:bookmarkStart w:id="64" w:name="_Toc128118129"/>
      <w:r/>
      <w:bookmarkEnd w:id="64"/>
      <w:r/>
      <w:bookmarkStart w:id="65" w:name="_Toc90808885"/>
      <w:r/>
      <w:bookmarkEnd w:id="65"/>
      <w:r/>
      <w:bookmarkStart w:id="66" w:name="_Toc93915223"/>
      <w:r/>
      <w:bookmarkEnd w:id="66"/>
      <w:r/>
      <w:bookmarkStart w:id="67" w:name="_Toc155359209"/>
      <w:r/>
      <w:bookmarkEnd w:id="67"/>
      <w:r/>
      <w:bookmarkStart w:id="68" w:name="_Toc124104557"/>
      <w:r/>
      <w:bookmarkEnd w:id="68"/>
      <w:r/>
      <w:bookmarkStart w:id="69" w:name="_Toc93914330"/>
      <w:r/>
      <w:bookmarkEnd w:id="69"/>
      <w:r/>
      <w:bookmarkStart w:id="70" w:name="_Toc90911483"/>
      <w:r/>
      <w:bookmarkEnd w:id="70"/>
      <w:r/>
      <w:bookmarkStart w:id="71" w:name="_Toc124104720"/>
      <w:r/>
      <w:bookmarkEnd w:id="71"/>
      <w:r/>
      <w:bookmarkStart w:id="72" w:name="_Toc154671902"/>
      <w:r/>
      <w:bookmarkEnd w:id="72"/>
      <w:r/>
      <w:bookmarkStart w:id="73" w:name="_Toc90812367"/>
      <w:r/>
      <w:bookmarkEnd w:id="73"/>
      <w:r/>
      <w:bookmarkStart w:id="74" w:name="_Toc156647718"/>
      <w:r/>
      <w:bookmarkEnd w:id="74"/>
      <w:r/>
      <w:bookmarkStart w:id="75" w:name="_Toc90811492"/>
      <w:r/>
      <w:bookmarkEnd w:id="75"/>
      <w:r/>
      <w:bookmarkStart w:id="76" w:name="_Toc90820227"/>
      <w:r/>
      <w:bookmarkEnd w:id="76"/>
      <w:r/>
      <w:bookmarkStart w:id="77" w:name="_Toc90812029"/>
      <w:r/>
      <w:bookmarkEnd w:id="77"/>
      <w:r/>
      <w:bookmarkStart w:id="78" w:name="_Toc90811673"/>
      <w:r/>
      <w:bookmarkEnd w:id="78"/>
      <w:r/>
      <w:bookmarkStart w:id="79" w:name="_Toc126225409"/>
      <w:r/>
      <w:bookmarkEnd w:id="79"/>
      <w:r/>
      <w:bookmarkStart w:id="80" w:name="_Toc126225326"/>
      <w:r/>
      <w:bookmarkEnd w:id="80"/>
      <w:r/>
      <w:bookmarkStart w:id="81" w:name="_Toc90811941"/>
      <w:r/>
      <w:bookmarkEnd w:id="81"/>
      <w:r/>
      <w:bookmarkStart w:id="82" w:name="_Toc90812201"/>
      <w:r/>
      <w:bookmarkEnd w:id="82"/>
      <w:r/>
      <w:bookmarkStart w:id="83" w:name="_Toc91849267"/>
      <w:r/>
      <w:bookmarkEnd w:id="83"/>
      <w:r/>
      <w:bookmarkStart w:id="84" w:name="_Toc131616633"/>
      <w:r/>
      <w:bookmarkEnd w:id="84"/>
      <w:r/>
      <w:bookmarkStart w:id="85" w:name="_Toc90911482"/>
      <w:r/>
      <w:bookmarkEnd w:id="85"/>
      <w:r/>
      <w:bookmarkStart w:id="86" w:name="_Toc90818027"/>
      <w:r/>
      <w:bookmarkEnd w:id="86"/>
      <w:r/>
      <w:bookmarkStart w:id="87" w:name="_Toc93838166"/>
      <w:r/>
      <w:bookmarkEnd w:id="87"/>
      <w:r/>
      <w:bookmarkStart w:id="88" w:name="_Toc90737287"/>
      <w:r/>
      <w:bookmarkEnd w:id="88"/>
      <w:r/>
      <w:bookmarkStart w:id="89" w:name="_Toc90909380"/>
      <w:r/>
      <w:bookmarkEnd w:id="89"/>
      <w:r/>
      <w:bookmarkStart w:id="90" w:name="_Toc96021893"/>
      <w:r/>
      <w:bookmarkEnd w:id="90"/>
      <w:r/>
      <w:bookmarkStart w:id="91" w:name="_Toc90738154"/>
      <w:r/>
      <w:bookmarkEnd w:id="91"/>
      <w:r/>
      <w:bookmarkStart w:id="92" w:name="_Toc156567327"/>
      <w:r/>
      <w:bookmarkEnd w:id="92"/>
      <w:r/>
      <w:bookmarkStart w:id="93" w:name="_Toc124114685"/>
      <w:r/>
      <w:bookmarkEnd w:id="93"/>
      <w:r/>
      <w:bookmarkStart w:id="94" w:name="_Toc156647721"/>
      <w:r/>
      <w:bookmarkEnd w:id="94"/>
      <w:r/>
      <w:bookmarkStart w:id="95" w:name="_Toc118765757"/>
      <w:r/>
      <w:bookmarkEnd w:id="95"/>
      <w:r/>
      <w:bookmarkStart w:id="96" w:name="_Toc90737465"/>
      <w:r/>
      <w:bookmarkEnd w:id="96"/>
      <w:r/>
      <w:bookmarkStart w:id="97" w:name="_Toc109998273"/>
      <w:r/>
      <w:bookmarkEnd w:id="97"/>
      <w:r/>
      <w:bookmarkStart w:id="98" w:name="_Toc90909460"/>
      <w:r/>
      <w:bookmarkEnd w:id="98"/>
      <w:r/>
      <w:bookmarkStart w:id="99" w:name="_Toc90817948"/>
      <w:r/>
      <w:bookmarkEnd w:id="99"/>
      <w:r/>
      <w:bookmarkStart w:id="100" w:name="_Toc126225182"/>
      <w:r/>
      <w:bookmarkEnd w:id="100"/>
      <w:r/>
      <w:bookmarkStart w:id="101" w:name="_Toc92726852"/>
      <w:r/>
      <w:bookmarkEnd w:id="101"/>
      <w:r/>
      <w:bookmarkStart w:id="102" w:name="_Toc90738070"/>
      <w:r/>
      <w:bookmarkEnd w:id="102"/>
      <w:r/>
      <w:bookmarkStart w:id="103" w:name="_Toc131614507"/>
      <w:r/>
      <w:bookmarkEnd w:id="103"/>
      <w:r/>
      <w:bookmarkStart w:id="104" w:name="_Toc124114051"/>
      <w:r/>
      <w:bookmarkEnd w:id="104"/>
      <w:r/>
      <w:bookmarkStart w:id="105" w:name="_Toc90737548"/>
      <w:r/>
      <w:bookmarkEnd w:id="105"/>
      <w:r/>
      <w:bookmarkStart w:id="106" w:name="_Toc156647802"/>
      <w:r/>
      <w:bookmarkEnd w:id="106"/>
      <w:r/>
      <w:bookmarkStart w:id="107" w:name="_Toc135126727"/>
      <w:r/>
      <w:bookmarkEnd w:id="107"/>
      <w:r/>
      <w:bookmarkStart w:id="108" w:name="_Toc123634293"/>
      <w:r/>
      <w:bookmarkEnd w:id="108"/>
      <w:r/>
      <w:bookmarkStart w:id="109" w:name="_Toc90909461"/>
      <w:r/>
      <w:bookmarkEnd w:id="109"/>
      <w:r/>
      <w:bookmarkStart w:id="110" w:name="_Toc156755188"/>
      <w:r/>
      <w:bookmarkEnd w:id="110"/>
      <w:r/>
      <w:bookmarkStart w:id="111" w:name="_Toc93915078"/>
      <w:r/>
      <w:bookmarkEnd w:id="111"/>
      <w:r/>
      <w:bookmarkStart w:id="112" w:name="_Toc154066718"/>
      <w:r/>
      <w:bookmarkEnd w:id="112"/>
      <w:r/>
      <w:bookmarkStart w:id="113" w:name="_Toc91495427"/>
      <w:r/>
      <w:bookmarkEnd w:id="113"/>
      <w:r/>
      <w:bookmarkStart w:id="114" w:name="_Toc123755822"/>
      <w:r/>
      <w:bookmarkEnd w:id="114"/>
      <w:r/>
      <w:bookmarkStart w:id="115" w:name="_Toc90820228"/>
      <w:r/>
      <w:bookmarkEnd w:id="115"/>
      <w:r/>
      <w:bookmarkStart w:id="116" w:name="_Toc156637272"/>
      <w:r/>
      <w:bookmarkEnd w:id="116"/>
      <w:r/>
      <w:bookmarkStart w:id="117" w:name="_Toc90811761"/>
      <w:r/>
      <w:bookmarkEnd w:id="117"/>
      <w:r/>
      <w:bookmarkStart w:id="118" w:name="_Toc128153570"/>
      <w:r/>
      <w:bookmarkEnd w:id="118"/>
      <w:r/>
      <w:bookmarkStart w:id="119" w:name="_Toc155197432"/>
      <w:r/>
      <w:bookmarkEnd w:id="119"/>
      <w:r/>
      <w:bookmarkStart w:id="120" w:name="_Toc90736708"/>
      <w:r/>
      <w:bookmarkEnd w:id="120"/>
      <w:r/>
      <w:bookmarkStart w:id="121" w:name="_Toc156821969"/>
      <w:r/>
      <w:bookmarkEnd w:id="121"/>
      <w:r/>
      <w:bookmarkStart w:id="122" w:name="_Toc156827387"/>
      <w:r/>
      <w:bookmarkEnd w:id="122"/>
      <w:r/>
      <w:bookmarkStart w:id="123" w:name="_Toc187049852"/>
      <w:r/>
      <w:bookmarkEnd w:id="123"/>
      <w:r/>
      <w:bookmarkStart w:id="124" w:name="_Toc123755823"/>
      <w:r/>
      <w:bookmarkEnd w:id="124"/>
      <w:r/>
      <w:bookmarkStart w:id="125" w:name="_Toc124114687"/>
      <w:r/>
      <w:bookmarkEnd w:id="125"/>
      <w:r/>
      <w:bookmarkStart w:id="126" w:name="_Toc90799176"/>
      <w:r/>
      <w:bookmarkEnd w:id="126"/>
      <w:r/>
      <w:bookmarkStart w:id="127" w:name="_Toc156810258"/>
      <w:r/>
      <w:bookmarkEnd w:id="127"/>
      <w:r/>
      <w:bookmarkStart w:id="128" w:name="_Toc156647800"/>
      <w:r/>
      <w:bookmarkEnd w:id="128"/>
      <w:r/>
      <w:bookmarkStart w:id="129" w:name="_Toc156637192"/>
      <w:r/>
      <w:bookmarkEnd w:id="129"/>
      <w:r/>
      <w:bookmarkStart w:id="130" w:name="_Toc90819659"/>
      <w:r/>
      <w:bookmarkEnd w:id="130"/>
      <w:r/>
      <w:bookmarkStart w:id="131" w:name="_Toc155359210"/>
      <w:r/>
      <w:bookmarkEnd w:id="131"/>
      <w:r/>
      <w:bookmarkStart w:id="132" w:name="_Toc92898721"/>
      <w:r/>
      <w:bookmarkEnd w:id="132"/>
      <w:r/>
      <w:bookmarkStart w:id="133" w:name="_Toc92898061"/>
      <w:r/>
      <w:bookmarkEnd w:id="133"/>
      <w:r/>
      <w:bookmarkStart w:id="134" w:name="_Toc92554667"/>
      <w:r/>
      <w:bookmarkEnd w:id="134"/>
      <w:r/>
      <w:bookmarkStart w:id="135" w:name="_Toc156567325"/>
      <w:r/>
      <w:bookmarkEnd w:id="135"/>
      <w:r/>
      <w:bookmarkStart w:id="136" w:name="_Toc126328128"/>
      <w:r/>
      <w:bookmarkEnd w:id="136"/>
      <w:r/>
      <w:bookmarkStart w:id="137" w:name="_Toc90737983"/>
      <w:r/>
      <w:bookmarkEnd w:id="137"/>
      <w:r/>
      <w:bookmarkStart w:id="138" w:name="_Toc92728552"/>
      <w:r/>
      <w:bookmarkEnd w:id="138"/>
      <w:r/>
      <w:bookmarkStart w:id="139" w:name="_Toc155360870"/>
      <w:r/>
      <w:bookmarkEnd w:id="139"/>
      <w:r/>
      <w:bookmarkStart w:id="140" w:name="_Toc90737370"/>
      <w:r/>
      <w:bookmarkEnd w:id="140"/>
      <w:r/>
      <w:bookmarkStart w:id="141" w:name="_Toc156637193"/>
      <w:r/>
      <w:bookmarkEnd w:id="141"/>
      <w:r/>
      <w:bookmarkStart w:id="142" w:name="_Toc156647525"/>
      <w:r/>
      <w:bookmarkEnd w:id="142"/>
      <w:r/>
      <w:bookmarkStart w:id="143" w:name="_Toc123420838"/>
      <w:r/>
      <w:bookmarkEnd w:id="143"/>
      <w:r/>
      <w:bookmarkStart w:id="144" w:name="_Toc90820035"/>
      <w:r/>
      <w:bookmarkEnd w:id="144"/>
      <w:r/>
      <w:bookmarkStart w:id="145" w:name="_Toc90820229"/>
      <w:r/>
      <w:bookmarkEnd w:id="145"/>
      <w:r/>
      <w:bookmarkStart w:id="146" w:name="_Toc156755189"/>
      <w:r/>
      <w:bookmarkEnd w:id="146"/>
      <w:r/>
      <w:bookmarkStart w:id="147" w:name="_Toc90819658"/>
      <w:r/>
      <w:bookmarkEnd w:id="147"/>
      <w:r/>
      <w:bookmarkStart w:id="148" w:name="_Toc96033038"/>
      <w:r/>
      <w:bookmarkEnd w:id="148"/>
      <w:r/>
      <w:bookmarkStart w:id="149" w:name="_Toc109998271"/>
      <w:r/>
      <w:bookmarkEnd w:id="149"/>
      <w:r/>
      <w:bookmarkStart w:id="150" w:name="_Toc90811672"/>
      <w:r/>
      <w:bookmarkEnd w:id="150"/>
      <w:r/>
      <w:bookmarkStart w:id="151" w:name="_Toc126225410"/>
      <w:r/>
      <w:bookmarkEnd w:id="151"/>
      <w:r/>
      <w:bookmarkStart w:id="152" w:name="_Toc90820120"/>
      <w:r/>
      <w:bookmarkEnd w:id="152"/>
      <w:r/>
      <w:bookmarkStart w:id="153" w:name="_Toc90817838"/>
      <w:r/>
      <w:bookmarkEnd w:id="153"/>
      <w:r/>
      <w:bookmarkStart w:id="154" w:name="_Toc95855643"/>
      <w:r/>
      <w:bookmarkEnd w:id="154"/>
      <w:r/>
      <w:bookmarkStart w:id="155" w:name="_Toc92898213"/>
      <w:r/>
      <w:bookmarkEnd w:id="155"/>
      <w:r/>
      <w:bookmarkStart w:id="156" w:name="_Toc135126725"/>
      <w:r/>
      <w:bookmarkEnd w:id="156"/>
      <w:r/>
      <w:bookmarkStart w:id="157" w:name="_Toc96458796"/>
      <w:r/>
      <w:bookmarkEnd w:id="157"/>
      <w:r/>
      <w:bookmarkStart w:id="158" w:name="_Toc93915222"/>
      <w:r/>
      <w:bookmarkEnd w:id="158"/>
      <w:r/>
      <w:bookmarkStart w:id="159" w:name="_Toc124114689"/>
      <w:r/>
      <w:bookmarkEnd w:id="159"/>
      <w:r/>
      <w:bookmarkStart w:id="160" w:name="_Toc123421397"/>
      <w:r/>
      <w:bookmarkEnd w:id="160"/>
      <w:r/>
      <w:bookmarkStart w:id="161" w:name="_Toc90818028"/>
      <w:r/>
      <w:bookmarkEnd w:id="161"/>
      <w:r/>
      <w:bookmarkStart w:id="162" w:name="_Toc131616631"/>
      <w:r/>
      <w:bookmarkEnd w:id="162"/>
      <w:r/>
      <w:bookmarkStart w:id="163" w:name="_Toc124002612"/>
      <w:r/>
      <w:bookmarkEnd w:id="163"/>
      <w:r/>
      <w:bookmarkStart w:id="164" w:name="_Toc91849450"/>
      <w:r/>
      <w:bookmarkEnd w:id="164"/>
      <w:r/>
      <w:bookmarkStart w:id="165" w:name="_Toc90737463"/>
      <w:r/>
      <w:bookmarkEnd w:id="165"/>
      <w:r/>
      <w:bookmarkStart w:id="166" w:name="_Toc90908360"/>
      <w:r/>
      <w:bookmarkEnd w:id="166"/>
      <w:r/>
      <w:bookmarkStart w:id="167" w:name="_Toc133314088"/>
      <w:r/>
      <w:bookmarkEnd w:id="167"/>
      <w:r/>
      <w:bookmarkStart w:id="168" w:name="_Toc90812455"/>
      <w:r/>
      <w:bookmarkEnd w:id="168"/>
      <w:r/>
      <w:bookmarkStart w:id="169" w:name="_Toc154676617"/>
      <w:r/>
      <w:bookmarkEnd w:id="169"/>
      <w:r/>
      <w:bookmarkStart w:id="170" w:name="_Toc90812030"/>
      <w:r/>
      <w:bookmarkEnd w:id="170"/>
      <w:r/>
      <w:bookmarkStart w:id="171" w:name="_Toc124113882"/>
      <w:r/>
      <w:bookmarkEnd w:id="171"/>
      <w:r/>
      <w:bookmarkStart w:id="172" w:name="_Toc155197430"/>
      <w:r/>
      <w:bookmarkEnd w:id="172"/>
      <w:r/>
      <w:bookmarkStart w:id="173" w:name="_Toc90737285"/>
      <w:r/>
      <w:bookmarkEnd w:id="173"/>
      <w:r/>
      <w:bookmarkStart w:id="174" w:name="_Toc90818107"/>
      <w:r/>
      <w:bookmarkEnd w:id="174"/>
      <w:r/>
      <w:bookmarkStart w:id="175" w:name="_Toc90738073"/>
      <w:r/>
      <w:bookmarkEnd w:id="175"/>
      <w:r/>
      <w:bookmarkStart w:id="176" w:name="_Toc90737466"/>
      <w:r/>
      <w:bookmarkEnd w:id="176"/>
      <w:r/>
      <w:bookmarkStart w:id="177" w:name="_Toc133242909"/>
      <w:r/>
      <w:bookmarkEnd w:id="177"/>
      <w:r/>
      <w:bookmarkStart w:id="178" w:name="_Toc93915219"/>
      <w:r/>
      <w:bookmarkEnd w:id="178"/>
      <w:r/>
      <w:bookmarkStart w:id="179" w:name="_Toc90811490"/>
      <w:r/>
      <w:bookmarkEnd w:id="179"/>
      <w:r/>
      <w:bookmarkStart w:id="180" w:name="_Toc156821965"/>
      <w:r/>
      <w:bookmarkEnd w:id="180"/>
      <w:r/>
      <w:bookmarkStart w:id="181" w:name="_Toc155198323"/>
      <w:r/>
      <w:bookmarkEnd w:id="181"/>
      <w:r/>
      <w:bookmarkStart w:id="182" w:name="_Toc90812027"/>
      <w:r/>
      <w:bookmarkEnd w:id="182"/>
      <w:r/>
      <w:bookmarkStart w:id="183" w:name="_Toc155197733"/>
      <w:r/>
      <w:bookmarkEnd w:id="183"/>
      <w:r/>
      <w:bookmarkStart w:id="184" w:name="_Toc93838164"/>
      <w:r/>
      <w:bookmarkEnd w:id="184"/>
      <w:r/>
      <w:bookmarkStart w:id="185" w:name="_Toc92555122"/>
      <w:r/>
      <w:bookmarkEnd w:id="185"/>
      <w:r/>
      <w:bookmarkStart w:id="186" w:name="_Toc90812282"/>
      <w:r/>
      <w:bookmarkEnd w:id="186"/>
      <w:r/>
      <w:bookmarkStart w:id="187" w:name="_Toc90819657"/>
      <w:r/>
      <w:bookmarkEnd w:id="187"/>
      <w:r/>
      <w:bookmarkStart w:id="188" w:name="_Toc96021891"/>
      <w:r/>
      <w:bookmarkEnd w:id="188"/>
      <w:r/>
      <w:bookmarkStart w:id="189" w:name="_Toc90819869"/>
      <w:r/>
      <w:bookmarkEnd w:id="189"/>
      <w:r/>
      <w:bookmarkStart w:id="190" w:name="_Toc90738152"/>
      <w:r/>
      <w:bookmarkEnd w:id="190"/>
      <w:r/>
      <w:bookmarkStart w:id="191" w:name="_Toc93838044"/>
      <w:r/>
      <w:bookmarkEnd w:id="191"/>
      <w:r/>
      <w:bookmarkStart w:id="192" w:name="_Toc92550267"/>
      <w:r/>
      <w:bookmarkEnd w:id="192"/>
      <w:r/>
      <w:bookmarkStart w:id="193" w:name="_Toc123299539"/>
      <w:r/>
      <w:bookmarkEnd w:id="193"/>
      <w:r/>
      <w:bookmarkStart w:id="194" w:name="_Toc133314090"/>
      <w:r/>
      <w:bookmarkEnd w:id="194"/>
      <w:r/>
      <w:bookmarkStart w:id="195" w:name="_Toc92550268"/>
      <w:r/>
      <w:bookmarkEnd w:id="195"/>
      <w:r/>
      <w:bookmarkStart w:id="196" w:name="_Toc156647630"/>
      <w:r/>
      <w:bookmarkEnd w:id="196"/>
      <w:r/>
      <w:bookmarkStart w:id="197" w:name="_Toc133242910"/>
      <w:r/>
      <w:bookmarkEnd w:id="197"/>
      <w:r/>
      <w:bookmarkStart w:id="198" w:name="_Toc91495426"/>
      <w:r/>
      <w:bookmarkEnd w:id="198"/>
      <w:r/>
      <w:bookmarkStart w:id="199" w:name="_Toc90820119"/>
      <w:r/>
      <w:bookmarkEnd w:id="199"/>
      <w:r/>
      <w:bookmarkStart w:id="200" w:name="_Toc123755820"/>
      <w:r/>
      <w:bookmarkEnd w:id="200"/>
      <w:r/>
      <w:bookmarkStart w:id="201" w:name="_Toc90738069"/>
      <w:r/>
      <w:bookmarkEnd w:id="201"/>
      <w:r/>
      <w:bookmarkStart w:id="202" w:name="_Toc92550266"/>
      <w:r/>
      <w:bookmarkEnd w:id="202"/>
      <w:r/>
      <w:bookmarkStart w:id="203" w:name="_Toc90820118"/>
      <w:r/>
      <w:bookmarkEnd w:id="203"/>
      <w:r/>
      <w:bookmarkStart w:id="204" w:name="_Toc90811582"/>
      <w:r/>
      <w:bookmarkEnd w:id="204"/>
      <w:r/>
      <w:bookmarkStart w:id="205" w:name="_Toc90909458"/>
      <w:r/>
      <w:bookmarkEnd w:id="205"/>
      <w:r/>
      <w:bookmarkStart w:id="206" w:name="_Toc90911480"/>
      <w:r/>
      <w:bookmarkEnd w:id="206"/>
      <w:r/>
      <w:bookmarkStart w:id="207" w:name="_Toc90737368"/>
      <w:r/>
      <w:bookmarkEnd w:id="207"/>
      <w:r/>
      <w:bookmarkStart w:id="208" w:name="_Toc90819949"/>
      <w:r/>
      <w:bookmarkEnd w:id="208"/>
      <w:r/>
      <w:bookmarkStart w:id="209" w:name="_Toc90819948"/>
      <w:r/>
      <w:bookmarkEnd w:id="209"/>
      <w:r/>
      <w:bookmarkStart w:id="210" w:name="_Toc154343023"/>
      <w:r/>
      <w:bookmarkEnd w:id="210"/>
      <w:r/>
      <w:bookmarkStart w:id="211" w:name="_Toc91495584"/>
      <w:r/>
      <w:bookmarkEnd w:id="211"/>
      <w:r/>
      <w:bookmarkStart w:id="212" w:name="_Toc92725102"/>
      <w:r/>
      <w:bookmarkEnd w:id="212"/>
      <w:r/>
      <w:bookmarkStart w:id="213" w:name="_Toc92535764"/>
      <w:r/>
      <w:bookmarkEnd w:id="213"/>
      <w:r/>
      <w:bookmarkStart w:id="214" w:name="_Toc90911481"/>
      <w:r/>
      <w:bookmarkEnd w:id="214"/>
      <w:r/>
      <w:bookmarkStart w:id="215" w:name="_Toc96459829"/>
      <w:r/>
      <w:bookmarkEnd w:id="215"/>
      <w:r/>
      <w:bookmarkStart w:id="216" w:name="_Toc93830653"/>
      <w:r/>
      <w:bookmarkEnd w:id="216"/>
      <w:r/>
      <w:bookmarkStart w:id="217" w:name="_Toc90908362"/>
      <w:r/>
      <w:bookmarkEnd w:id="217"/>
      <w:r/>
      <w:bookmarkStart w:id="218" w:name="_Toc93915221"/>
      <w:r/>
      <w:bookmarkEnd w:id="218"/>
      <w:r/>
      <w:bookmarkStart w:id="219" w:name="_Toc126056354"/>
      <w:r/>
      <w:bookmarkEnd w:id="219"/>
      <w:r/>
      <w:bookmarkStart w:id="220" w:name="_Toc155198242"/>
      <w:r/>
      <w:bookmarkEnd w:id="220"/>
      <w:r/>
      <w:bookmarkStart w:id="221" w:name="_Toc123299536"/>
      <w:r/>
      <w:bookmarkEnd w:id="221"/>
      <w:r/>
      <w:bookmarkStart w:id="222" w:name="_Toc156755190"/>
      <w:r/>
      <w:bookmarkEnd w:id="222"/>
      <w:r/>
      <w:bookmarkStart w:id="223" w:name="_Toc90812283"/>
      <w:r/>
      <w:bookmarkEnd w:id="223"/>
      <w:r/>
      <w:bookmarkStart w:id="224" w:name="_Toc90738207"/>
      <w:r/>
      <w:bookmarkEnd w:id="224"/>
      <w:r/>
      <w:bookmarkStart w:id="225" w:name="_Toc97110567"/>
      <w:r/>
      <w:bookmarkEnd w:id="225"/>
      <w:r/>
      <w:bookmarkStart w:id="226" w:name="_Toc90737284"/>
      <w:r/>
      <w:bookmarkEnd w:id="226"/>
      <w:r/>
      <w:bookmarkStart w:id="227" w:name="_Toc155198325"/>
      <w:r/>
      <w:bookmarkEnd w:id="227"/>
      <w:r/>
      <w:bookmarkStart w:id="228" w:name="_Toc128222949"/>
      <w:r/>
      <w:bookmarkEnd w:id="228"/>
      <w:r/>
      <w:bookmarkStart w:id="229" w:name="_Toc90812198"/>
      <w:r/>
      <w:bookmarkEnd w:id="229"/>
      <w:r/>
      <w:bookmarkStart w:id="230" w:name="_Toc126225329"/>
      <w:r/>
      <w:bookmarkEnd w:id="230"/>
      <w:r/>
      <w:bookmarkStart w:id="231" w:name="_Toc96458797"/>
      <w:r/>
      <w:bookmarkEnd w:id="231"/>
      <w:r/>
      <w:bookmarkStart w:id="232" w:name="_Toc93838167"/>
      <w:r/>
      <w:bookmarkEnd w:id="232"/>
      <w:r/>
      <w:bookmarkStart w:id="233" w:name="_Toc128223255"/>
      <w:r/>
      <w:bookmarkEnd w:id="233"/>
      <w:r/>
      <w:bookmarkStart w:id="234" w:name="_Toc90812452"/>
      <w:r/>
      <w:bookmarkEnd w:id="234"/>
      <w:r/>
      <w:bookmarkStart w:id="235" w:name="_Toc126056351"/>
      <w:r/>
      <w:bookmarkEnd w:id="235"/>
      <w:r/>
      <w:bookmarkStart w:id="236" w:name="_Toc156827389"/>
      <w:r/>
      <w:bookmarkEnd w:id="236"/>
      <w:r/>
      <w:bookmarkStart w:id="237" w:name="_Toc96459830"/>
      <w:r/>
      <w:bookmarkEnd w:id="237"/>
      <w:r/>
      <w:bookmarkStart w:id="238" w:name="_Toc97110566"/>
      <w:r/>
      <w:bookmarkEnd w:id="238"/>
      <w:r/>
      <w:bookmarkStart w:id="239" w:name="_Toc133242906"/>
      <w:r/>
      <w:bookmarkEnd w:id="239"/>
      <w:r/>
      <w:bookmarkStart w:id="240" w:name="_Toc90736707"/>
      <w:r/>
      <w:bookmarkEnd w:id="240"/>
      <w:r/>
      <w:bookmarkStart w:id="241" w:name="_Toc123421395"/>
      <w:r/>
      <w:bookmarkEnd w:id="241"/>
      <w:r/>
      <w:bookmarkStart w:id="242" w:name="_Toc90816356"/>
      <w:r/>
      <w:bookmarkEnd w:id="242"/>
      <w:r/>
      <w:bookmarkStart w:id="243" w:name="_Toc90737546"/>
      <w:r/>
      <w:bookmarkEnd w:id="243"/>
      <w:r/>
      <w:bookmarkStart w:id="244" w:name="_Toc124113879"/>
      <w:r/>
      <w:bookmarkEnd w:id="244"/>
      <w:r/>
      <w:bookmarkStart w:id="245" w:name="_Toc90812026"/>
      <w:r/>
      <w:bookmarkEnd w:id="245"/>
      <w:r/>
      <w:bookmarkStart w:id="246" w:name="_Toc93838043"/>
      <w:r/>
      <w:bookmarkEnd w:id="246"/>
      <w:r/>
      <w:bookmarkStart w:id="247" w:name="_Toc90819868"/>
      <w:r/>
      <w:bookmarkEnd w:id="247"/>
      <w:r/>
      <w:bookmarkStart w:id="248" w:name="_Toc90737982"/>
      <w:r/>
      <w:bookmarkEnd w:id="248"/>
      <w:r/>
      <w:bookmarkStart w:id="249" w:name="_Toc154671904"/>
      <w:r/>
      <w:bookmarkEnd w:id="249"/>
      <w:r/>
      <w:bookmarkStart w:id="250" w:name="_Toc92725098"/>
      <w:r/>
      <w:bookmarkEnd w:id="250"/>
      <w:r/>
      <w:bookmarkStart w:id="251" w:name="_Toc91495502"/>
      <w:r/>
      <w:bookmarkEnd w:id="251"/>
      <w:r/>
      <w:bookmarkStart w:id="252" w:name="_Toc90738065"/>
      <w:r/>
      <w:bookmarkEnd w:id="252"/>
      <w:r/>
      <w:bookmarkStart w:id="253" w:name="_Toc133314092"/>
      <w:r/>
      <w:bookmarkEnd w:id="253"/>
      <w:r/>
      <w:bookmarkStart w:id="254" w:name="_Toc156567329"/>
      <w:r/>
      <w:bookmarkEnd w:id="254"/>
      <w:r/>
      <w:bookmarkStart w:id="255" w:name="_Toc154343027"/>
      <w:r/>
      <w:bookmarkEnd w:id="255"/>
      <w:r/>
      <w:bookmarkStart w:id="256" w:name="_Toc155359211"/>
      <w:r/>
      <w:bookmarkEnd w:id="256"/>
      <w:r/>
      <w:bookmarkStart w:id="257" w:name="_Toc156637189"/>
      <w:r/>
      <w:bookmarkEnd w:id="257"/>
      <w:r/>
      <w:bookmarkStart w:id="258" w:name="_Toc90812113"/>
      <w:r/>
      <w:bookmarkEnd w:id="258"/>
      <w:r/>
      <w:bookmarkStart w:id="259" w:name="_Toc90811938"/>
      <w:r/>
      <w:bookmarkEnd w:id="259"/>
      <w:r/>
      <w:bookmarkStart w:id="260" w:name="_Toc90812539"/>
      <w:r/>
      <w:bookmarkEnd w:id="260"/>
      <w:r/>
      <w:bookmarkStart w:id="261" w:name="_Toc155197268"/>
      <w:r/>
      <w:bookmarkEnd w:id="261"/>
      <w:r/>
      <w:bookmarkStart w:id="262" w:name="_Toc154066714"/>
      <w:r/>
      <w:bookmarkEnd w:id="262"/>
      <w:r/>
      <w:bookmarkStart w:id="263" w:name="_Toc124113966"/>
      <w:r/>
      <w:bookmarkEnd w:id="263"/>
      <w:r/>
      <w:bookmarkStart w:id="264" w:name="_Toc96021739"/>
      <w:r/>
      <w:bookmarkEnd w:id="264"/>
      <w:r/>
      <w:bookmarkStart w:id="265" w:name="_Toc96021894"/>
      <w:r/>
      <w:bookmarkEnd w:id="265"/>
      <w:r/>
      <w:bookmarkStart w:id="266" w:name="_Toc155360867"/>
      <w:r/>
      <w:bookmarkEnd w:id="266"/>
      <w:r/>
      <w:bookmarkStart w:id="267" w:name="_Toc155359207"/>
      <w:r/>
      <w:bookmarkEnd w:id="267"/>
      <w:r/>
      <w:bookmarkStart w:id="268" w:name="_Toc91495423"/>
      <w:r/>
      <w:bookmarkEnd w:id="268"/>
      <w:r/>
      <w:bookmarkStart w:id="269" w:name="_Toc90817945"/>
      <w:r/>
      <w:bookmarkEnd w:id="269"/>
      <w:r/>
      <w:bookmarkStart w:id="270" w:name="_Toc133243115"/>
      <w:r/>
      <w:bookmarkEnd w:id="270"/>
      <w:r/>
      <w:bookmarkStart w:id="271" w:name="_Toc126327783"/>
      <w:r/>
      <w:bookmarkEnd w:id="271"/>
      <w:r/>
      <w:bookmarkStart w:id="272" w:name="_Toc90818024"/>
      <w:r/>
      <w:bookmarkEnd w:id="272"/>
      <w:r/>
      <w:bookmarkStart w:id="273" w:name="_Toc90812365"/>
      <w:r/>
      <w:bookmarkEnd w:id="273"/>
      <w:r/>
      <w:bookmarkStart w:id="274" w:name="_Toc90909377"/>
      <w:r/>
      <w:bookmarkEnd w:id="274"/>
      <w:r/>
      <w:bookmarkStart w:id="275" w:name="_Toc131614424"/>
      <w:r/>
      <w:bookmarkEnd w:id="275"/>
      <w:r/>
      <w:bookmarkStart w:id="276" w:name="_Toc90811848"/>
      <w:r/>
      <w:bookmarkEnd w:id="276"/>
      <w:r/>
      <w:bookmarkStart w:id="277" w:name="_Toc156755186"/>
      <w:r/>
      <w:bookmarkEnd w:id="277"/>
      <w:r/>
      <w:bookmarkStart w:id="278" w:name="_Toc90799588"/>
      <w:r/>
      <w:bookmarkEnd w:id="278"/>
      <w:r/>
      <w:bookmarkStart w:id="279" w:name="_Toc92550174"/>
      <w:r/>
      <w:bookmarkEnd w:id="279"/>
      <w:r/>
      <w:bookmarkStart w:id="280" w:name="_Toc90738068"/>
      <w:r/>
      <w:bookmarkEnd w:id="280"/>
      <w:r/>
      <w:bookmarkStart w:id="281" w:name="_Toc90737116"/>
      <w:r/>
      <w:bookmarkEnd w:id="281"/>
      <w:r/>
      <w:bookmarkStart w:id="282" w:name="_Toc91849264"/>
      <w:r/>
      <w:bookmarkEnd w:id="282"/>
      <w:r/>
      <w:bookmarkStart w:id="283" w:name="_Toc96458881"/>
      <w:r/>
      <w:bookmarkEnd w:id="283"/>
      <w:r/>
      <w:bookmarkStart w:id="284" w:name="_Toc90811581"/>
      <w:r/>
      <w:bookmarkEnd w:id="284"/>
      <w:r/>
      <w:bookmarkStart w:id="285" w:name="_Toc109998269"/>
      <w:r/>
      <w:bookmarkEnd w:id="285"/>
      <w:r/>
      <w:bookmarkStart w:id="286" w:name="_Toc90737462"/>
      <w:r/>
      <w:bookmarkEnd w:id="286"/>
      <w:r/>
      <w:bookmarkStart w:id="287" w:name="_Toc92550265"/>
      <w:r/>
      <w:bookmarkEnd w:id="287"/>
      <w:r/>
      <w:bookmarkStart w:id="288" w:name="_Toc92554664"/>
      <w:r/>
      <w:bookmarkEnd w:id="288"/>
      <w:r/>
      <w:bookmarkStart w:id="289" w:name="_Toc96459310"/>
      <w:r/>
      <w:bookmarkEnd w:id="289"/>
      <w:r/>
      <w:bookmarkStart w:id="290" w:name="_Toc93838163"/>
      <w:r/>
      <w:bookmarkEnd w:id="290"/>
      <w:r/>
      <w:bookmarkStart w:id="291" w:name="_Toc92898718"/>
      <w:r/>
      <w:bookmarkEnd w:id="291"/>
      <w:r/>
      <w:bookmarkStart w:id="292" w:name="_Toc123740509"/>
      <w:r/>
      <w:bookmarkEnd w:id="292"/>
      <w:r/>
      <w:bookmarkStart w:id="293" w:name="_Toc91495581"/>
      <w:r/>
      <w:bookmarkEnd w:id="293"/>
      <w:r/>
      <w:bookmarkStart w:id="294" w:name="_Toc90737979"/>
      <w:r/>
      <w:bookmarkEnd w:id="294"/>
      <w:r/>
      <w:bookmarkStart w:id="295" w:name="_Toc90909457"/>
      <w:r/>
      <w:bookmarkEnd w:id="295"/>
      <w:r/>
      <w:bookmarkStart w:id="296" w:name="_Toc123299535"/>
      <w:r/>
      <w:bookmarkEnd w:id="296"/>
      <w:r/>
      <w:bookmarkStart w:id="297" w:name="_Toc90738151"/>
      <w:r/>
      <w:bookmarkEnd w:id="297"/>
      <w:r/>
      <w:bookmarkStart w:id="298" w:name="_Toc90817835"/>
      <w:r/>
      <w:bookmarkEnd w:id="298"/>
      <w:r/>
      <w:bookmarkStart w:id="299" w:name="_Toc92555121"/>
      <w:r/>
      <w:bookmarkEnd w:id="299"/>
      <w:r/>
      <w:bookmarkStart w:id="300" w:name="_Toc92726849"/>
      <w:r/>
      <w:bookmarkEnd w:id="300"/>
      <w:r/>
      <w:bookmarkStart w:id="301" w:name="_Toc90737367"/>
      <w:r/>
      <w:bookmarkEnd w:id="301"/>
      <w:r/>
      <w:bookmarkStart w:id="302" w:name="_Toc97110384"/>
      <w:r/>
      <w:bookmarkEnd w:id="302"/>
      <w:r/>
      <w:bookmarkStart w:id="303" w:name="_Toc93830650"/>
      <w:r/>
      <w:bookmarkEnd w:id="303"/>
      <w:r/>
      <w:bookmarkStart w:id="304" w:name="_Toc90820225"/>
      <w:r/>
      <w:bookmarkEnd w:id="304"/>
      <w:r/>
      <w:bookmarkStart w:id="305" w:name="_Toc90818103"/>
      <w:r/>
      <w:bookmarkEnd w:id="305"/>
      <w:r/>
      <w:bookmarkStart w:id="306" w:name="_Toc90737545"/>
      <w:r/>
      <w:bookmarkEnd w:id="306"/>
      <w:r/>
      <w:bookmarkStart w:id="307" w:name="_Toc124002616"/>
      <w:r/>
      <w:bookmarkEnd w:id="307"/>
      <w:r/>
      <w:bookmarkStart w:id="308" w:name="_Toc124007599"/>
      <w:r/>
      <w:bookmarkEnd w:id="308"/>
      <w:r/>
      <w:bookmarkStart w:id="309" w:name="_Toc92535761"/>
      <w:r/>
      <w:bookmarkEnd w:id="309"/>
      <w:r/>
      <w:bookmarkStart w:id="310" w:name="_Toc90819656"/>
      <w:r/>
      <w:bookmarkEnd w:id="310"/>
      <w:r/>
      <w:bookmarkStart w:id="311" w:name="_Toc90819947"/>
      <w:r/>
      <w:bookmarkEnd w:id="311"/>
      <w:r/>
      <w:bookmarkStart w:id="312" w:name="_Toc123420835"/>
      <w:r/>
      <w:bookmarkEnd w:id="312"/>
      <w:r/>
      <w:bookmarkStart w:id="313" w:name="_Toc92539066"/>
      <w:r/>
      <w:bookmarkEnd w:id="313"/>
      <w:r/>
      <w:bookmarkStart w:id="314" w:name="_Toc126327784"/>
      <w:r/>
      <w:bookmarkEnd w:id="314"/>
      <w:r/>
      <w:bookmarkStart w:id="315" w:name="_Toc118765663"/>
      <w:r/>
      <w:bookmarkEnd w:id="315"/>
      <w:r/>
      <w:bookmarkStart w:id="316" w:name="_Toc156567326"/>
      <w:r/>
      <w:bookmarkEnd w:id="316"/>
      <w:r/>
      <w:bookmarkStart w:id="317" w:name="_Toc95855640"/>
      <w:r/>
      <w:bookmarkEnd w:id="317"/>
      <w:r/>
      <w:bookmarkStart w:id="318" w:name="_Toc90820032"/>
      <w:r/>
      <w:bookmarkEnd w:id="318"/>
      <w:r/>
      <w:bookmarkStart w:id="319" w:name="_Toc126152866"/>
      <w:r/>
      <w:bookmarkEnd w:id="319"/>
      <w:r/>
      <w:bookmarkStart w:id="320" w:name="_Toc124008155"/>
      <w:r/>
      <w:bookmarkEnd w:id="320"/>
      <w:r/>
      <w:bookmarkStart w:id="321" w:name="_Toc123420839"/>
      <w:r/>
      <w:bookmarkEnd w:id="321"/>
      <w:r/>
      <w:bookmarkStart w:id="322" w:name="_Toc128222945"/>
      <w:r/>
      <w:bookmarkEnd w:id="322"/>
      <w:r/>
      <w:bookmarkStart w:id="323" w:name="_Toc131614510"/>
      <w:r/>
      <w:bookmarkEnd w:id="323"/>
      <w:r/>
      <w:bookmarkStart w:id="324" w:name="_Toc156647804"/>
      <w:r/>
      <w:bookmarkEnd w:id="324"/>
      <w:r/>
      <w:bookmarkStart w:id="325" w:name="_Toc156647528"/>
      <w:r/>
      <w:bookmarkEnd w:id="325"/>
      <w:r/>
      <w:bookmarkStart w:id="326" w:name="_Toc187049853"/>
      <w:r/>
      <w:bookmarkEnd w:id="326"/>
      <w:r/>
      <w:bookmarkStart w:id="327" w:name="_Toc156637275"/>
      <w:r/>
      <w:bookmarkEnd w:id="327"/>
      <w:r/>
      <w:bookmarkStart w:id="328" w:name="_Toc124104719"/>
      <w:r/>
      <w:bookmarkEnd w:id="328"/>
      <w:r/>
      <w:bookmarkStart w:id="329" w:name="_Toc135126729"/>
      <w:r/>
      <w:bookmarkEnd w:id="329"/>
      <w:r/>
      <w:bookmarkStart w:id="330" w:name="_Toc92898720"/>
      <w:r/>
      <w:bookmarkEnd w:id="330"/>
      <w:r/>
      <w:bookmarkStart w:id="331" w:name="_Toc156827100"/>
      <w:r/>
      <w:bookmarkEnd w:id="331"/>
      <w:r/>
      <w:bookmarkStart w:id="332" w:name="_Toc124104558"/>
      <w:r/>
      <w:bookmarkEnd w:id="332"/>
      <w:r/>
      <w:bookmarkStart w:id="333" w:name="_Toc90812117"/>
      <w:r/>
      <w:bookmarkEnd w:id="333"/>
      <w:r/>
      <w:bookmarkStart w:id="334" w:name="_Toc90811489"/>
      <w:r/>
      <w:bookmarkEnd w:id="334"/>
      <w:r/>
      <w:bookmarkStart w:id="335" w:name="_Toc156567328"/>
      <w:r/>
      <w:bookmarkEnd w:id="335"/>
      <w:r/>
      <w:bookmarkStart w:id="336" w:name="_Toc93914327"/>
      <w:r/>
      <w:bookmarkEnd w:id="336"/>
      <w:r/>
      <w:bookmarkStart w:id="337" w:name="_Toc128153572"/>
      <w:r/>
      <w:bookmarkEnd w:id="337"/>
      <w:r/>
      <w:bookmarkStart w:id="338" w:name="_Toc126225185"/>
      <w:r/>
      <w:bookmarkEnd w:id="338"/>
      <w:r/>
      <w:bookmarkStart w:id="339" w:name="_Toc90799177"/>
      <w:r/>
      <w:bookmarkEnd w:id="339"/>
      <w:r/>
      <w:bookmarkStart w:id="340" w:name="_Toc124008158"/>
      <w:r/>
      <w:bookmarkEnd w:id="340"/>
      <w:r/>
      <w:bookmarkStart w:id="341" w:name="_Toc156637276"/>
      <w:r/>
      <w:bookmarkEnd w:id="341"/>
      <w:r/>
      <w:bookmarkStart w:id="342" w:name="_Toc90811762"/>
      <w:r/>
      <w:bookmarkEnd w:id="342"/>
      <w:r/>
      <w:bookmarkStart w:id="343" w:name="_Toc156810261"/>
      <w:r/>
      <w:bookmarkEnd w:id="343"/>
      <w:r/>
      <w:bookmarkStart w:id="344" w:name="_Toc133243119"/>
      <w:r/>
      <w:bookmarkEnd w:id="344"/>
      <w:r/>
      <w:bookmarkStart w:id="345" w:name="_Toc156647722"/>
      <w:r/>
      <w:bookmarkEnd w:id="345"/>
      <w:r/>
      <w:bookmarkStart w:id="346" w:name="_Toc155197434"/>
      <w:r/>
      <w:bookmarkEnd w:id="346"/>
      <w:r/>
      <w:bookmarkStart w:id="347" w:name="_Toc90738204"/>
      <w:r/>
      <w:bookmarkEnd w:id="347"/>
      <w:r/>
      <w:bookmarkStart w:id="348" w:name="_Toc133314091"/>
      <w:r/>
      <w:bookmarkEnd w:id="348"/>
      <w:r/>
      <w:bookmarkStart w:id="349" w:name="_Toc131614428"/>
      <w:r/>
      <w:bookmarkEnd w:id="349"/>
      <w:r/>
      <w:bookmarkStart w:id="350" w:name="_Toc131616635"/>
      <w:r/>
      <w:bookmarkEnd w:id="350"/>
      <w:r/>
      <w:bookmarkStart w:id="351" w:name="_Toc96459909"/>
      <w:r/>
      <w:bookmarkEnd w:id="351"/>
      <w:r/>
      <w:bookmarkStart w:id="352" w:name="_Toc156827388"/>
      <w:r/>
      <w:bookmarkEnd w:id="352"/>
      <w:r/>
      <w:bookmarkStart w:id="353" w:name="_Toc118765758"/>
      <w:r/>
      <w:bookmarkEnd w:id="353"/>
      <w:r/>
      <w:bookmarkStart w:id="354" w:name="_Toc155198243"/>
      <w:r/>
      <w:bookmarkEnd w:id="354"/>
      <w:r/>
      <w:bookmarkStart w:id="355" w:name="_Toc126327787"/>
      <w:r/>
      <w:bookmarkEnd w:id="355"/>
      <w:r/>
      <w:bookmarkStart w:id="356" w:name="_Toc154343026"/>
      <w:r/>
      <w:bookmarkEnd w:id="356"/>
      <w:r/>
      <w:bookmarkStart w:id="357" w:name="_Toc128118131"/>
      <w:r/>
      <w:bookmarkEnd w:id="357"/>
      <w:r/>
      <w:bookmarkStart w:id="358" w:name="_Toc126225411"/>
      <w:r/>
      <w:bookmarkEnd w:id="358"/>
      <w:r/>
      <w:bookmarkStart w:id="359" w:name="_Toc154676621"/>
      <w:r/>
      <w:bookmarkEnd w:id="359"/>
      <w:r/>
      <w:bookmarkStart w:id="360" w:name="_Toc92898722"/>
      <w:r/>
      <w:bookmarkEnd w:id="360"/>
      <w:r/>
      <w:bookmarkStart w:id="361" w:name="_Toc90738074"/>
      <w:r/>
      <w:bookmarkEnd w:id="361"/>
      <w:r/>
      <w:bookmarkStart w:id="362" w:name="_Toc124114055"/>
      <w:r/>
      <w:bookmarkEnd w:id="362"/>
      <w:r/>
      <w:bookmarkStart w:id="363" w:name="_Toc156810262"/>
      <w:r/>
      <w:bookmarkEnd w:id="363"/>
      <w:r/>
      <w:bookmarkStart w:id="364" w:name="_Toc154066717"/>
      <w:r/>
      <w:bookmarkEnd w:id="364"/>
      <w:r/>
      <w:bookmarkStart w:id="365" w:name="_Toc92554668"/>
      <w:r/>
      <w:bookmarkEnd w:id="365"/>
      <w:r/>
      <w:bookmarkStart w:id="366" w:name="_Toc96033039"/>
      <w:r/>
      <w:bookmarkEnd w:id="366"/>
      <w:r/>
      <w:bookmarkStart w:id="367" w:name="_Toc135126728"/>
      <w:r/>
      <w:bookmarkEnd w:id="367"/>
      <w:r/>
      <w:bookmarkStart w:id="368" w:name="_Toc96021890"/>
      <w:r/>
      <w:bookmarkEnd w:id="368"/>
      <w:r/>
      <w:bookmarkStart w:id="369" w:name="_Toc124113970"/>
      <w:r/>
      <w:bookmarkEnd w:id="369"/>
      <w:r/>
      <w:bookmarkStart w:id="370" w:name="_Toc126225184"/>
      <w:r/>
      <w:bookmarkEnd w:id="370"/>
      <w:r/>
      <w:bookmarkStart w:id="371" w:name="_Toc124007603"/>
      <w:r/>
      <w:bookmarkEnd w:id="371"/>
      <w:r/>
      <w:bookmarkStart w:id="372" w:name="_Toc90909381"/>
      <w:r/>
      <w:bookmarkEnd w:id="372"/>
      <w:r/>
      <w:bookmarkStart w:id="373" w:name="_Toc155360871"/>
      <w:r/>
      <w:bookmarkEnd w:id="373"/>
      <w:r/>
      <w:bookmarkStart w:id="374" w:name="_Toc156647633"/>
      <w:r/>
      <w:bookmarkEnd w:id="374"/>
      <w:r/>
      <w:bookmarkStart w:id="375" w:name="_Toc90819660"/>
      <w:r/>
      <w:bookmarkEnd w:id="375"/>
      <w:r/>
      <w:bookmarkStart w:id="376" w:name="_Toc96458793"/>
      <w:r/>
      <w:bookmarkEnd w:id="376"/>
      <w:r/>
      <w:bookmarkStart w:id="377" w:name="_Toc132960903"/>
      <w:r/>
      <w:bookmarkEnd w:id="377"/>
      <w:r/>
      <w:bookmarkStart w:id="378" w:name="_Toc154671903"/>
      <w:r/>
      <w:bookmarkEnd w:id="378"/>
      <w:r/>
      <w:bookmarkStart w:id="379" w:name="_Toc90911484"/>
      <w:r/>
      <w:bookmarkEnd w:id="379"/>
      <w:r/>
      <w:bookmarkStart w:id="380" w:name="_Toc123740512"/>
      <w:r/>
      <w:bookmarkEnd w:id="380"/>
      <w:r/>
      <w:bookmarkStart w:id="381" w:name="_Toc131616634"/>
      <w:r/>
      <w:bookmarkEnd w:id="381"/>
      <w:r/>
      <w:bookmarkStart w:id="382" w:name="_Toc154344107"/>
      <w:r/>
      <w:bookmarkEnd w:id="382"/>
      <w:r/>
      <w:bookmarkStart w:id="383" w:name="_Toc90820121"/>
      <w:r/>
      <w:bookmarkEnd w:id="383"/>
      <w:r/>
      <w:bookmarkStart w:id="384" w:name="_Toc92898209"/>
      <w:r/>
      <w:bookmarkEnd w:id="384"/>
      <w:r/>
      <w:bookmarkStart w:id="385" w:name="_Toc123421396"/>
      <w:r/>
      <w:bookmarkEnd w:id="385"/>
      <w:r/>
      <w:bookmarkStart w:id="386" w:name="_Toc155198240"/>
      <w:r/>
      <w:bookmarkEnd w:id="386"/>
      <w:r/>
      <w:bookmarkStart w:id="387" w:name="_Toc90812543"/>
      <w:r/>
      <w:bookmarkEnd w:id="387"/>
      <w:r/>
      <w:bookmarkStart w:id="388" w:name="_Toc156647803"/>
      <w:r/>
      <w:bookmarkEnd w:id="388"/>
      <w:r/>
      <w:bookmarkStart w:id="389" w:name="_Toc155197736"/>
      <w:r/>
      <w:bookmarkEnd w:id="389"/>
      <w:r/>
      <w:bookmarkStart w:id="390" w:name="_Toc126327786"/>
      <w:r/>
      <w:bookmarkEnd w:id="390"/>
      <w:r/>
      <w:bookmarkStart w:id="391" w:name="_Toc92898058"/>
      <w:r/>
      <w:bookmarkEnd w:id="391"/>
      <w:r/>
      <w:bookmarkStart w:id="392" w:name="_Toc133242907"/>
      <w:r/>
      <w:bookmarkEnd w:id="392"/>
      <w:r/>
      <w:bookmarkStart w:id="393" w:name="_Toc124104716"/>
      <w:r/>
      <w:bookmarkEnd w:id="393"/>
      <w:r/>
      <w:bookmarkStart w:id="394" w:name="_Toc124104718"/>
      <w:r/>
      <w:bookmarkEnd w:id="394"/>
      <w:r/>
      <w:bookmarkStart w:id="395" w:name="_Toc90819951"/>
      <w:r/>
      <w:bookmarkEnd w:id="395"/>
      <w:r/>
      <w:bookmarkStart w:id="396" w:name="_Toc90908359"/>
      <w:r/>
      <w:bookmarkEnd w:id="396"/>
      <w:r/>
      <w:bookmarkStart w:id="397" w:name="_Toc92550178"/>
      <w:r/>
      <w:bookmarkEnd w:id="397"/>
      <w:r/>
      <w:bookmarkStart w:id="398" w:name="_Toc156821968"/>
      <w:r/>
      <w:bookmarkEnd w:id="398"/>
      <w:r/>
      <w:bookmarkStart w:id="399" w:name="_Toc128118130"/>
      <w:r/>
      <w:bookmarkEnd w:id="399"/>
      <w:r/>
      <w:bookmarkStart w:id="400" w:name="_Toc90736709"/>
      <w:r/>
      <w:bookmarkEnd w:id="400"/>
      <w:r/>
      <w:bookmarkStart w:id="401" w:name="_Toc96340400"/>
      <w:r/>
      <w:bookmarkEnd w:id="401"/>
      <w:r/>
      <w:bookmarkStart w:id="402" w:name="_Toc123634290"/>
      <w:r/>
      <w:bookmarkEnd w:id="402"/>
      <w:r/>
      <w:bookmarkStart w:id="403" w:name="_Toc90816357"/>
      <w:r/>
      <w:bookmarkEnd w:id="403"/>
      <w:r/>
      <w:bookmarkStart w:id="404" w:name="_Toc93915074"/>
      <w:r/>
      <w:bookmarkEnd w:id="404"/>
      <w:r/>
      <w:bookmarkStart w:id="405" w:name="_Toc126328126"/>
      <w:r/>
      <w:bookmarkEnd w:id="405"/>
      <w:r/>
      <w:bookmarkStart w:id="406" w:name="_Toc90738072"/>
      <w:r/>
      <w:bookmarkEnd w:id="406"/>
      <w:r/>
      <w:bookmarkStart w:id="407" w:name="_Toc92728549"/>
      <w:r/>
      <w:bookmarkEnd w:id="407"/>
      <w:r/>
      <w:bookmarkStart w:id="408" w:name="_Toc96459828"/>
      <w:r/>
      <w:bookmarkEnd w:id="408"/>
      <w:r/>
      <w:bookmarkStart w:id="409" w:name="_Toc92550176"/>
      <w:r/>
      <w:bookmarkEnd w:id="409"/>
      <w:r/>
      <w:bookmarkStart w:id="410" w:name="_Toc156821966"/>
      <w:r/>
      <w:bookmarkEnd w:id="410"/>
      <w:r/>
      <w:bookmarkStart w:id="411" w:name="_Toc90799173"/>
      <w:r/>
      <w:bookmarkEnd w:id="411"/>
      <w:r/>
      <w:bookmarkStart w:id="412" w:name="_Toc96033037"/>
      <w:r/>
      <w:bookmarkEnd w:id="412"/>
      <w:r/>
      <w:bookmarkStart w:id="413" w:name="_Toc131614427"/>
      <w:r/>
      <w:bookmarkEnd w:id="413"/>
      <w:r/>
      <w:bookmarkStart w:id="414" w:name="_Toc92725099"/>
      <w:r/>
      <w:bookmarkEnd w:id="414"/>
      <w:r/>
      <w:bookmarkStart w:id="415" w:name="_Toc96021741"/>
      <w:r/>
      <w:bookmarkEnd w:id="415"/>
      <w:r/>
      <w:bookmarkStart w:id="416" w:name="_Toc124114054"/>
      <w:r/>
      <w:bookmarkEnd w:id="416"/>
      <w:r/>
      <w:bookmarkStart w:id="417" w:name="_Toc154344103"/>
      <w:r/>
      <w:bookmarkEnd w:id="417"/>
      <w:r/>
      <w:bookmarkStart w:id="418" w:name="_Toc187049850"/>
      <w:r/>
      <w:bookmarkEnd w:id="418"/>
      <w:r/>
      <w:bookmarkStart w:id="419" w:name="_Toc128153568"/>
      <w:r/>
      <w:bookmarkEnd w:id="419"/>
      <w:r/>
      <w:bookmarkStart w:id="420" w:name="_Toc91495503"/>
      <w:r/>
      <w:bookmarkEnd w:id="420"/>
      <w:r/>
      <w:bookmarkStart w:id="421" w:name="_Toc124104555"/>
      <w:r/>
      <w:bookmarkEnd w:id="421"/>
      <w:r/>
      <w:bookmarkStart w:id="422" w:name="_Toc124104554"/>
      <w:r/>
      <w:bookmarkEnd w:id="422"/>
      <w:r/>
      <w:bookmarkStart w:id="423" w:name="_Toc128223251"/>
      <w:r/>
      <w:bookmarkEnd w:id="423"/>
      <w:r/>
      <w:bookmarkStart w:id="424" w:name="_Toc124113880"/>
      <w:r/>
      <w:bookmarkEnd w:id="424"/>
      <w:r/>
      <w:bookmarkStart w:id="425" w:name="_Toc135131269"/>
      <w:r/>
      <w:bookmarkEnd w:id="425"/>
      <w:r/>
      <w:bookmarkStart w:id="426" w:name="_Toc124007600"/>
      <w:r/>
      <w:bookmarkEnd w:id="426"/>
      <w:r/>
      <w:bookmarkStart w:id="427" w:name="_Toc126152869"/>
      <w:r/>
      <w:bookmarkEnd w:id="427"/>
      <w:r/>
      <w:bookmarkStart w:id="428" w:name="_Toc155198324"/>
      <w:r/>
      <w:bookmarkEnd w:id="428"/>
      <w:r/>
      <w:bookmarkStart w:id="429" w:name="_Toc96021892"/>
      <w:r/>
      <w:bookmarkEnd w:id="429"/>
      <w:r/>
      <w:bookmarkStart w:id="430" w:name="_Toc90812281"/>
      <w:r/>
      <w:bookmarkEnd w:id="430"/>
      <w:r/>
      <w:bookmarkStart w:id="431" w:name="_Toc124008156"/>
      <w:r/>
      <w:bookmarkEnd w:id="431"/>
      <w:r/>
      <w:bookmarkStart w:id="432" w:name="_Toc96033035"/>
      <w:r/>
      <w:bookmarkEnd w:id="432"/>
      <w:r/>
      <w:bookmarkStart w:id="433" w:name="_Toc90812114"/>
      <w:r/>
      <w:bookmarkEnd w:id="433"/>
      <w:r/>
      <w:bookmarkStart w:id="434" w:name="_Toc97110565"/>
      <w:r/>
      <w:bookmarkEnd w:id="434"/>
      <w:r/>
      <w:bookmarkStart w:id="435" w:name="_Toc93830651"/>
      <w:r/>
      <w:bookmarkEnd w:id="435"/>
      <w:r/>
      <w:bookmarkStart w:id="436" w:name="_Toc90909378"/>
      <w:r/>
      <w:bookmarkEnd w:id="436"/>
      <w:r/>
      <w:bookmarkStart w:id="437" w:name="_Toc154671901"/>
      <w:r/>
      <w:bookmarkEnd w:id="437"/>
      <w:r/>
      <w:bookmarkStart w:id="438" w:name="_Toc92898719"/>
      <w:r/>
      <w:bookmarkEnd w:id="438"/>
      <w:r/>
      <w:bookmarkStart w:id="439" w:name="_Toc93915075"/>
      <w:r/>
      <w:bookmarkEnd w:id="439"/>
      <w:r/>
      <w:bookmarkStart w:id="440" w:name="_Toc155197735"/>
      <w:r/>
      <w:bookmarkEnd w:id="440"/>
      <w:r/>
      <w:bookmarkStart w:id="441" w:name="_Toc92898059"/>
      <w:r/>
      <w:bookmarkEnd w:id="441"/>
      <w:r/>
      <w:bookmarkStart w:id="442" w:name="_Toc96033036"/>
      <w:r/>
      <w:bookmarkEnd w:id="442"/>
      <w:r/>
      <w:bookmarkStart w:id="443" w:name="_Toc93914329"/>
      <w:r/>
      <w:bookmarkEnd w:id="443"/>
      <w:r/>
      <w:bookmarkStart w:id="444" w:name="_Toc92550175"/>
      <w:r/>
      <w:bookmarkEnd w:id="444"/>
      <w:r/>
      <w:bookmarkStart w:id="445" w:name="_Toc91849266"/>
      <w:r/>
      <w:bookmarkEnd w:id="445"/>
      <w:r/>
      <w:bookmarkStart w:id="446" w:name="_Toc91495582"/>
      <w:r/>
      <w:bookmarkEnd w:id="446"/>
      <w:r/>
      <w:bookmarkStart w:id="447" w:name="_Toc96340401"/>
      <w:r/>
      <w:bookmarkEnd w:id="447"/>
      <w:r/>
      <w:bookmarkStart w:id="448" w:name="_Toc97110564"/>
      <w:r/>
      <w:bookmarkEnd w:id="448"/>
      <w:r/>
      <w:bookmarkStart w:id="449" w:name="_Toc123755819"/>
      <w:r/>
      <w:bookmarkEnd w:id="449"/>
      <w:r/>
      <w:bookmarkStart w:id="450" w:name="_Toc123299537"/>
      <w:r/>
      <w:bookmarkEnd w:id="450"/>
      <w:r/>
      <w:bookmarkStart w:id="451" w:name="_Toc90817836"/>
      <w:r/>
      <w:bookmarkEnd w:id="451"/>
      <w:r/>
      <w:bookmarkStart w:id="452" w:name="_Toc93915220"/>
      <w:r/>
      <w:bookmarkEnd w:id="452"/>
      <w:r/>
      <w:bookmarkStart w:id="453" w:name="_Toc92728551"/>
      <w:r/>
      <w:bookmarkEnd w:id="453"/>
      <w:r/>
      <w:bookmarkStart w:id="454" w:name="_Toc90737980"/>
      <w:r/>
      <w:bookmarkEnd w:id="454"/>
      <w:r/>
      <w:bookmarkStart w:id="455" w:name="_Toc96458794"/>
      <w:r/>
      <w:bookmarkEnd w:id="455"/>
      <w:r/>
      <w:bookmarkStart w:id="456" w:name="_Toc96458882"/>
      <w:r/>
      <w:bookmarkEnd w:id="456"/>
      <w:r/>
      <w:bookmarkStart w:id="457" w:name="_Toc90811939"/>
      <w:r/>
      <w:bookmarkEnd w:id="457"/>
      <w:r/>
      <w:bookmarkStart w:id="458" w:name="_Toc92728550"/>
      <w:r/>
      <w:bookmarkEnd w:id="458"/>
      <w:r/>
      <w:bookmarkStart w:id="459" w:name="_Toc131614509"/>
      <w:r/>
      <w:bookmarkEnd w:id="459"/>
      <w:r/>
      <w:bookmarkStart w:id="460" w:name="_Toc96459910"/>
      <w:r/>
      <w:bookmarkEnd w:id="460"/>
      <w:r/>
      <w:bookmarkStart w:id="461" w:name="_Toc90812199"/>
      <w:r/>
      <w:bookmarkEnd w:id="461"/>
      <w:r/>
      <w:bookmarkStart w:id="462" w:name="_Toc128222947"/>
      <w:r/>
      <w:bookmarkEnd w:id="462"/>
      <w:r/>
      <w:bookmarkStart w:id="463" w:name="_Toc96458883"/>
      <w:r/>
      <w:bookmarkEnd w:id="463"/>
      <w:r/>
      <w:bookmarkStart w:id="464" w:name="_Toc132960900"/>
      <w:r/>
      <w:bookmarkEnd w:id="464"/>
      <w:r/>
      <w:bookmarkStart w:id="465" w:name="_Toc90812541"/>
      <w:r/>
      <w:bookmarkEnd w:id="465"/>
      <w:r/>
      <w:bookmarkStart w:id="466" w:name="_Toc90811760"/>
      <w:r/>
      <w:bookmarkEnd w:id="466"/>
      <w:r/>
      <w:bookmarkStart w:id="467" w:name="_Toc92898060"/>
      <w:r/>
      <w:bookmarkEnd w:id="467"/>
      <w:r/>
      <w:bookmarkStart w:id="468" w:name="_Toc90799174"/>
      <w:r/>
      <w:bookmarkEnd w:id="468"/>
      <w:r/>
      <w:bookmarkStart w:id="469" w:name="_Toc124113968"/>
      <w:r/>
      <w:bookmarkEnd w:id="469"/>
      <w:r/>
      <w:bookmarkStart w:id="470" w:name="_Toc91495424"/>
      <w:r/>
      <w:bookmarkEnd w:id="470"/>
      <w:r/>
      <w:bookmarkStart w:id="471" w:name="_Toc90817947"/>
      <w:r/>
      <w:bookmarkEnd w:id="471"/>
      <w:r/>
      <w:bookmarkStart w:id="472" w:name="_Toc97110386"/>
      <w:r/>
      <w:bookmarkEnd w:id="472"/>
      <w:r/>
      <w:bookmarkStart w:id="473" w:name="_Toc95855642"/>
      <w:r/>
      <w:bookmarkEnd w:id="473"/>
      <w:r/>
      <w:bookmarkStart w:id="474" w:name="_Toc90811671"/>
      <w:r/>
      <w:bookmarkEnd w:id="474"/>
      <w:r/>
      <w:bookmarkStart w:id="475" w:name="_Toc93838165"/>
      <w:r/>
      <w:bookmarkEnd w:id="475"/>
      <w:r/>
      <w:bookmarkStart w:id="476" w:name="_Toc124114686"/>
      <w:r/>
      <w:bookmarkEnd w:id="476"/>
      <w:r/>
      <w:bookmarkStart w:id="477" w:name="_Toc90816358"/>
      <w:r/>
      <w:bookmarkEnd w:id="477"/>
      <w:r/>
      <w:bookmarkStart w:id="478" w:name="_Toc90738205"/>
      <w:r/>
      <w:bookmarkEnd w:id="478"/>
      <w:r/>
      <w:bookmarkStart w:id="479" w:name="_Toc90812453"/>
      <w:r/>
      <w:bookmarkEnd w:id="479"/>
      <w:r/>
      <w:bookmarkStart w:id="480" w:name="_Toc131616632"/>
      <w:r/>
      <w:bookmarkEnd w:id="480"/>
      <w:r/>
      <w:bookmarkStart w:id="481" w:name="_Toc124113881"/>
      <w:r/>
      <w:bookmarkEnd w:id="481"/>
      <w:r/>
      <w:bookmarkStart w:id="482" w:name="_Toc118765664"/>
      <w:r/>
      <w:bookmarkEnd w:id="482"/>
      <w:r/>
      <w:bookmarkStart w:id="483" w:name="_Toc90817946"/>
      <w:r/>
      <w:bookmarkEnd w:id="483"/>
      <w:r/>
      <w:bookmarkStart w:id="484" w:name="_Toc126225181"/>
      <w:r/>
      <w:bookmarkEnd w:id="484"/>
      <w:r/>
      <w:bookmarkStart w:id="485" w:name="_Toc154344105"/>
      <w:r/>
      <w:bookmarkEnd w:id="485"/>
      <w:r/>
      <w:bookmarkStart w:id="486" w:name="_Toc92535763"/>
      <w:r/>
      <w:bookmarkEnd w:id="486"/>
      <w:r/>
      <w:bookmarkStart w:id="487" w:name="_Toc92554666"/>
      <w:r/>
      <w:bookmarkEnd w:id="487"/>
      <w:r/>
      <w:bookmarkStart w:id="488" w:name="_Toc135131267"/>
      <w:r/>
      <w:bookmarkEnd w:id="488"/>
      <w:r/>
      <w:bookmarkStart w:id="489" w:name="_Toc123634291"/>
      <w:r/>
      <w:bookmarkEnd w:id="489"/>
      <w:r/>
      <w:bookmarkStart w:id="490" w:name="_Toc90818105"/>
      <w:r/>
      <w:bookmarkEnd w:id="490"/>
      <w:r/>
      <w:bookmarkStart w:id="491" w:name="_Toc90812540"/>
      <w:r/>
      <w:bookmarkEnd w:id="491"/>
      <w:r/>
      <w:bookmarkStart w:id="492" w:name="_Toc123740511"/>
      <w:r/>
      <w:bookmarkEnd w:id="492"/>
      <w:r/>
      <w:bookmarkStart w:id="493" w:name="_Toc128223252"/>
      <w:r/>
      <w:bookmarkEnd w:id="493"/>
      <w:r/>
      <w:bookmarkStart w:id="494" w:name="_Toc90811759"/>
      <w:r/>
      <w:bookmarkEnd w:id="494"/>
      <w:r/>
      <w:bookmarkStart w:id="495" w:name="_Toc90811849"/>
      <w:r/>
      <w:bookmarkEnd w:id="495"/>
      <w:r/>
      <w:bookmarkStart w:id="496" w:name="_Toc90820226"/>
      <w:r/>
      <w:bookmarkEnd w:id="496"/>
      <w:r/>
      <w:bookmarkStart w:id="497" w:name="_Toc92554665"/>
      <w:r/>
      <w:bookmarkEnd w:id="497"/>
      <w:r/>
      <w:bookmarkStart w:id="498" w:name="_Toc124008157"/>
      <w:r/>
      <w:bookmarkEnd w:id="498"/>
      <w:r/>
      <w:bookmarkStart w:id="499" w:name="_Toc154676619"/>
      <w:r/>
      <w:bookmarkEnd w:id="499"/>
      <w:r/>
      <w:bookmarkStart w:id="500" w:name="_Toc124104717"/>
      <w:r/>
      <w:bookmarkEnd w:id="500"/>
      <w:r/>
      <w:bookmarkStart w:id="501" w:name="_Toc97110385"/>
      <w:r/>
      <w:bookmarkEnd w:id="501"/>
      <w:r/>
      <w:bookmarkStart w:id="502" w:name="_Toc126225327"/>
      <w:r/>
      <w:bookmarkEnd w:id="502"/>
      <w:r/>
      <w:bookmarkStart w:id="503" w:name="_Toc91849265"/>
      <w:r/>
      <w:bookmarkEnd w:id="503"/>
      <w:r/>
      <w:bookmarkStart w:id="504" w:name="_Toc124114053"/>
      <w:r/>
      <w:bookmarkEnd w:id="504"/>
      <w:r/>
      <w:bookmarkStart w:id="505" w:name="_Toc156827097"/>
      <w:r/>
      <w:bookmarkEnd w:id="505"/>
      <w:r/>
      <w:bookmarkStart w:id="506" w:name="_Toc92539067"/>
      <w:r/>
      <w:bookmarkEnd w:id="506"/>
      <w:r/>
      <w:bookmarkStart w:id="507" w:name="_Toc96459312"/>
      <w:r/>
      <w:bookmarkEnd w:id="507"/>
      <w:r/>
      <w:bookmarkStart w:id="508" w:name="_Toc118765755"/>
      <w:r/>
      <w:bookmarkEnd w:id="508"/>
      <w:r/>
      <w:bookmarkStart w:id="509" w:name="_Toc93915076"/>
      <w:r/>
      <w:bookmarkEnd w:id="509"/>
      <w:r/>
      <w:bookmarkStart w:id="510" w:name="_Toc96459911"/>
      <w:r/>
      <w:bookmarkEnd w:id="510"/>
      <w:r/>
      <w:bookmarkStart w:id="511" w:name="_Toc133242908"/>
      <w:r/>
      <w:bookmarkEnd w:id="511"/>
      <w:r/>
      <w:bookmarkStart w:id="512" w:name="_Toc92898210"/>
      <w:r/>
      <w:bookmarkEnd w:id="512"/>
      <w:r/>
      <w:bookmarkStart w:id="513" w:name="_Toc96021740"/>
      <w:r/>
      <w:bookmarkEnd w:id="513"/>
      <w:r/>
      <w:bookmarkStart w:id="514" w:name="_Toc90909379"/>
      <w:r/>
      <w:bookmarkEnd w:id="514"/>
      <w:r/>
      <w:bookmarkStart w:id="515" w:name="_Toc96458965"/>
      <w:r/>
      <w:bookmarkEnd w:id="515"/>
      <w:r/>
      <w:bookmarkStart w:id="516" w:name="_Toc90812366"/>
      <w:r/>
      <w:bookmarkEnd w:id="516"/>
      <w:r/>
      <w:bookmarkStart w:id="517" w:name="_Toc124114052"/>
      <w:r/>
      <w:bookmarkEnd w:id="517"/>
      <w:r/>
      <w:bookmarkStart w:id="518" w:name="_Toc126225183"/>
      <w:r/>
      <w:bookmarkEnd w:id="518"/>
      <w:r/>
      <w:bookmarkStart w:id="519" w:name="_Toc90818025"/>
      <w:r/>
      <w:bookmarkEnd w:id="519"/>
      <w:r/>
      <w:bookmarkStart w:id="520" w:name="_Toc90799175"/>
      <w:r/>
      <w:bookmarkEnd w:id="520"/>
      <w:r/>
      <w:bookmarkStart w:id="521" w:name="_Toc92726850"/>
      <w:r/>
      <w:bookmarkEnd w:id="521"/>
      <w:r/>
      <w:bookmarkStart w:id="522" w:name="_Toc109998270"/>
      <w:r/>
      <w:bookmarkEnd w:id="522"/>
      <w:r/>
      <w:bookmarkStart w:id="523" w:name="_Toc90818104"/>
      <w:r/>
      <w:bookmarkEnd w:id="523"/>
      <w:r/>
      <w:bookmarkStart w:id="524" w:name="_Toc156827385"/>
      <w:r/>
      <w:bookmarkEnd w:id="524"/>
      <w:r/>
      <w:bookmarkStart w:id="525" w:name="_Toc154066716"/>
      <w:r/>
      <w:bookmarkEnd w:id="525"/>
      <w:r/>
      <w:bookmarkStart w:id="526" w:name="_Toc90811583"/>
      <w:r/>
      <w:bookmarkEnd w:id="526"/>
      <w:r/>
      <w:bookmarkStart w:id="527" w:name="_Toc90737117"/>
      <w:r/>
      <w:bookmarkEnd w:id="527"/>
      <w:r/>
      <w:bookmarkStart w:id="528" w:name="_Toc133243117"/>
      <w:r/>
      <w:bookmarkEnd w:id="528"/>
      <w:r/>
      <w:bookmarkStart w:id="529" w:name="_Toc128223253"/>
      <w:r/>
      <w:bookmarkEnd w:id="529"/>
      <w:r/>
      <w:bookmarkStart w:id="530" w:name="_Toc96458963"/>
      <w:r/>
      <w:bookmarkEnd w:id="530"/>
      <w:r/>
      <w:bookmarkStart w:id="531" w:name="_Toc90820033"/>
      <w:r/>
      <w:bookmarkEnd w:id="531"/>
      <w:r/>
      <w:bookmarkStart w:id="532" w:name="_Toc124007601"/>
      <w:r/>
      <w:bookmarkEnd w:id="532"/>
      <w:r/>
      <w:bookmarkStart w:id="533" w:name="_Toc90808883"/>
      <w:r/>
      <w:bookmarkEnd w:id="533"/>
      <w:r/>
      <w:bookmarkStart w:id="534" w:name="_Toc124104556"/>
      <w:r/>
      <w:bookmarkEnd w:id="534"/>
      <w:r/>
      <w:bookmarkStart w:id="535" w:name="_Toc123634292"/>
      <w:r/>
      <w:bookmarkEnd w:id="535"/>
      <w:r/>
      <w:bookmarkStart w:id="536" w:name="_Toc135126726"/>
      <w:r/>
      <w:bookmarkEnd w:id="536"/>
      <w:r/>
      <w:bookmarkStart w:id="537" w:name="_Toc93830652"/>
      <w:r/>
      <w:bookmarkEnd w:id="537"/>
      <w:r/>
      <w:bookmarkStart w:id="538" w:name="_Toc126328129"/>
      <w:r/>
      <w:bookmarkEnd w:id="538"/>
      <w:r/>
      <w:bookmarkStart w:id="539" w:name="_Toc118765754"/>
      <w:r/>
      <w:bookmarkEnd w:id="539"/>
      <w:r/>
      <w:bookmarkStart w:id="540" w:name="_Toc92898212"/>
      <w:r/>
      <w:bookmarkEnd w:id="540"/>
      <w:r/>
      <w:bookmarkStart w:id="541" w:name="_Toc92555123"/>
      <w:r/>
      <w:bookmarkEnd w:id="541"/>
      <w:r/>
      <w:bookmarkStart w:id="542" w:name="_Toc90738066"/>
      <w:r/>
      <w:bookmarkEnd w:id="542"/>
      <w:r/>
      <w:bookmarkStart w:id="543" w:name="_Toc91495425"/>
      <w:r/>
      <w:bookmarkEnd w:id="543"/>
      <w:r/>
      <w:bookmarkStart w:id="544" w:name="_Toc155197433"/>
      <w:r/>
      <w:bookmarkEnd w:id="544"/>
      <w:r/>
      <w:bookmarkStart w:id="545" w:name="_Toc93914328"/>
      <w:r/>
      <w:bookmarkEnd w:id="545"/>
      <w:r/>
      <w:bookmarkStart w:id="546" w:name="_Toc90808884"/>
      <w:r/>
      <w:bookmarkEnd w:id="546"/>
      <w:r/>
      <w:bookmarkStart w:id="547" w:name="_Toc109998272"/>
      <w:r/>
      <w:bookmarkEnd w:id="547"/>
      <w:r/>
      <w:bookmarkStart w:id="548" w:name="_Toc96340402"/>
      <w:r/>
      <w:bookmarkEnd w:id="548"/>
      <w:r/>
      <w:bookmarkStart w:id="549" w:name="_Toc126225325"/>
      <w:r/>
      <w:bookmarkEnd w:id="549"/>
      <w:r/>
      <w:bookmarkStart w:id="550" w:name="_Toc154344106"/>
      <w:r/>
      <w:bookmarkEnd w:id="550"/>
      <w:r/>
      <w:bookmarkStart w:id="551" w:name="_Toc155198321"/>
      <w:r/>
      <w:bookmarkEnd w:id="551"/>
      <w:r/>
      <w:bookmarkStart w:id="552" w:name="_Toc92725101"/>
      <w:r/>
      <w:bookmarkEnd w:id="552"/>
      <w:r/>
      <w:bookmarkStart w:id="553" w:name="_Toc96458795"/>
      <w:r/>
      <w:bookmarkEnd w:id="553"/>
      <w:r/>
      <w:bookmarkStart w:id="554" w:name="_Toc93915077"/>
      <w:r/>
      <w:bookmarkEnd w:id="554"/>
      <w:r/>
      <w:bookmarkStart w:id="555" w:name="_Toc96021742"/>
      <w:r/>
      <w:bookmarkEnd w:id="555"/>
      <w:r/>
      <w:bookmarkStart w:id="556" w:name="_Toc154671900"/>
      <w:r/>
      <w:bookmarkEnd w:id="556"/>
      <w:r/>
      <w:bookmarkStart w:id="557" w:name="_Toc90812456"/>
      <w:r/>
      <w:bookmarkEnd w:id="557"/>
      <w:r/>
      <w:bookmarkStart w:id="558" w:name="_Toc128223254"/>
      <w:r/>
      <w:bookmarkEnd w:id="558"/>
      <w:r/>
      <w:bookmarkStart w:id="559" w:name="_Toc93838045"/>
      <w:r/>
      <w:bookmarkEnd w:id="559"/>
      <w:r/>
      <w:bookmarkStart w:id="560" w:name="_Toc126056350"/>
      <w:r/>
      <w:bookmarkEnd w:id="560"/>
      <w:r/>
      <w:bookmarkStart w:id="561" w:name="_Toc133243118"/>
      <w:r/>
      <w:bookmarkEnd w:id="561"/>
      <w:r/>
      <w:bookmarkStart w:id="562" w:name="_Toc124007602"/>
      <w:r/>
      <w:bookmarkEnd w:id="562"/>
      <w:r/>
      <w:bookmarkStart w:id="563" w:name="_Toc90737119"/>
      <w:r/>
      <w:bookmarkEnd w:id="563"/>
      <w:r/>
      <w:bookmarkStart w:id="564" w:name="_Toc90819950"/>
      <w:r/>
      <w:bookmarkEnd w:id="564"/>
      <w:r/>
      <w:bookmarkStart w:id="565" w:name="_Toc96340403"/>
      <w:r/>
      <w:bookmarkEnd w:id="565"/>
      <w:r/>
      <w:bookmarkStart w:id="566" w:name="_Toc96459313"/>
      <w:r/>
      <w:bookmarkEnd w:id="566"/>
      <w:r/>
      <w:bookmarkStart w:id="567" w:name="_Toc90819871"/>
      <w:r/>
      <w:bookmarkEnd w:id="567"/>
      <w:r/>
      <w:bookmarkStart w:id="568" w:name="_Toc91849453"/>
      <w:r/>
      <w:bookmarkEnd w:id="568"/>
      <w:r/>
      <w:bookmarkStart w:id="569" w:name="_Toc97110387"/>
      <w:r/>
      <w:bookmarkEnd w:id="569"/>
      <w:r/>
      <w:bookmarkStart w:id="570" w:name="_Toc124113969"/>
      <w:r/>
      <w:bookmarkEnd w:id="570"/>
      <w:r/>
      <w:bookmarkStart w:id="571" w:name="_Toc93838958"/>
      <w:r/>
      <w:bookmarkEnd w:id="571"/>
      <w:r/>
      <w:bookmarkStart w:id="572" w:name="_Toc156827099"/>
      <w:r/>
      <w:bookmarkEnd w:id="572"/>
      <w:r/>
      <w:bookmarkStart w:id="573" w:name="_Toc92539069"/>
      <w:r/>
      <w:bookmarkEnd w:id="573"/>
      <w:r/>
      <w:bookmarkStart w:id="574" w:name="_Toc126225328"/>
      <w:r/>
      <w:bookmarkEnd w:id="574"/>
      <w:r/>
      <w:bookmarkStart w:id="575" w:name="_Toc90812368"/>
      <w:r/>
      <w:bookmarkEnd w:id="575"/>
      <w:r/>
      <w:bookmarkStart w:id="576" w:name="_Toc155197271"/>
      <w:r/>
      <w:bookmarkEnd w:id="576"/>
      <w:r/>
      <w:bookmarkStart w:id="577" w:name="_Toc123421398"/>
      <w:r/>
      <w:bookmarkEnd w:id="577"/>
      <w:r/>
      <w:bookmarkStart w:id="578" w:name="_Toc96458966"/>
      <w:r/>
      <w:bookmarkEnd w:id="578"/>
      <w:r/>
      <w:bookmarkStart w:id="579" w:name="_Toc124002615"/>
      <w:r/>
      <w:bookmarkEnd w:id="579"/>
      <w:r/>
      <w:bookmarkStart w:id="580" w:name="_Toc93838046"/>
      <w:r/>
      <w:bookmarkEnd w:id="580"/>
      <w:r/>
      <w:bookmarkStart w:id="581" w:name="_Toc123299538"/>
      <w:r/>
      <w:bookmarkEnd w:id="581"/>
      <w:r/>
      <w:bookmarkStart w:id="582" w:name="_Toc156647631"/>
      <w:r/>
      <w:bookmarkEnd w:id="582"/>
      <w:r/>
      <w:bookmarkStart w:id="583" w:name="_Toc90812116"/>
      <w:r/>
      <w:bookmarkEnd w:id="583"/>
      <w:r/>
      <w:bookmarkStart w:id="584" w:name="_Toc126056353"/>
      <w:r/>
      <w:bookmarkEnd w:id="584"/>
      <w:r/>
      <w:bookmarkStart w:id="585" w:name="_Toc118765666"/>
      <w:r/>
      <w:bookmarkEnd w:id="585"/>
      <w:r/>
      <w:bookmarkStart w:id="586" w:name="_Toc124114688"/>
      <w:r/>
      <w:bookmarkEnd w:id="586"/>
      <w:r/>
      <w:bookmarkStart w:id="587" w:name="_Toc128153571"/>
      <w:r/>
      <w:bookmarkEnd w:id="587"/>
      <w:r/>
      <w:bookmarkStart w:id="588" w:name="_Toc92555124"/>
      <w:r/>
      <w:bookmarkEnd w:id="588"/>
      <w:r/>
      <w:bookmarkStart w:id="589" w:name="_Toc128222948"/>
      <w:r/>
      <w:bookmarkEnd w:id="589"/>
      <w:r/>
      <w:bookmarkStart w:id="590" w:name="_Toc96458884"/>
      <w:r/>
      <w:bookmarkEnd w:id="590"/>
      <w:r/>
      <w:bookmarkStart w:id="591" w:name="_Toc135131270"/>
      <w:r/>
      <w:bookmarkEnd w:id="591"/>
      <w:r/>
      <w:bookmarkStart w:id="592" w:name="_Toc90816359"/>
      <w:r/>
      <w:bookmarkEnd w:id="592"/>
      <w:r/>
      <w:bookmarkStart w:id="593" w:name="_Toc128118127"/>
      <w:r/>
      <w:bookmarkEnd w:id="593"/>
      <w:r/>
      <w:bookmarkStart w:id="594" w:name="_Toc126152870"/>
      <w:r/>
      <w:bookmarkEnd w:id="594"/>
      <w:r/>
      <w:bookmarkStart w:id="595" w:name="_Toc154676620"/>
      <w:r/>
      <w:bookmarkEnd w:id="595"/>
      <w:r/>
      <w:bookmarkStart w:id="596" w:name="_Toc93838955"/>
      <w:r/>
      <w:bookmarkEnd w:id="596"/>
      <w:r/>
      <w:bookmarkStart w:id="597" w:name="_Toc96459913"/>
      <w:r/>
      <w:bookmarkEnd w:id="597"/>
      <w:r/>
      <w:bookmarkStart w:id="598" w:name="_Toc90811670"/>
      <w:r/>
      <w:bookmarkEnd w:id="598"/>
      <w:r/>
      <w:bookmarkStart w:id="599" w:name="_Toc156647634"/>
      <w:r/>
      <w:bookmarkEnd w:id="599"/>
      <w:r/>
      <w:bookmarkStart w:id="600" w:name="_Toc155197737"/>
      <w:r/>
      <w:bookmarkEnd w:id="600"/>
      <w:r/>
      <w:bookmarkStart w:id="601" w:name="_Toc126328127"/>
      <w:r/>
      <w:bookmarkEnd w:id="601"/>
      <w:r/>
      <w:bookmarkStart w:id="602" w:name="_Toc155197272"/>
      <w:r/>
      <w:bookmarkEnd w:id="602"/>
      <w:r/>
      <w:bookmarkStart w:id="603" w:name="_Toc92550177"/>
      <w:r/>
      <w:bookmarkEnd w:id="603"/>
      <w:r/>
      <w:bookmarkStart w:id="604" w:name="_Toc132960904"/>
      <w:r/>
      <w:bookmarkEnd w:id="604"/>
      <w:r/>
      <w:bookmarkStart w:id="605" w:name="_Toc124113883"/>
      <w:r/>
      <w:bookmarkEnd w:id="605"/>
      <w:r/>
      <w:bookmarkStart w:id="606" w:name="_Toc90811758"/>
      <w:r/>
      <w:bookmarkEnd w:id="606"/>
      <w:r/>
      <w:bookmarkStart w:id="607" w:name="_Toc131614511"/>
      <w:r/>
      <w:bookmarkEnd w:id="607"/>
      <w:r/>
      <w:bookmarkStart w:id="608" w:name="_Toc90736705"/>
      <w:r/>
      <w:bookmarkEnd w:id="608"/>
      <w:r/>
      <w:bookmarkStart w:id="609" w:name="_Toc128153569"/>
      <w:r/>
      <w:bookmarkEnd w:id="609"/>
      <w:r/>
      <w:bookmarkStart w:id="610" w:name="_Toc126152867"/>
      <w:r/>
      <w:bookmarkEnd w:id="610"/>
      <w:r/>
      <w:bookmarkStart w:id="611" w:name="_Toc90812542"/>
      <w:r/>
      <w:bookmarkEnd w:id="611"/>
      <w:r/>
      <w:bookmarkStart w:id="612" w:name="_Toc91849451"/>
      <w:r/>
      <w:bookmarkEnd w:id="612"/>
      <w:r/>
      <w:bookmarkStart w:id="613" w:name="_Toc131614425"/>
      <w:r/>
      <w:bookmarkEnd w:id="613"/>
      <w:r/>
      <w:bookmarkStart w:id="614" w:name="_Toc156647719"/>
      <w:r/>
      <w:bookmarkEnd w:id="614"/>
      <w:r/>
      <w:bookmarkStart w:id="615" w:name="_Toc95855641"/>
      <w:r/>
      <w:bookmarkEnd w:id="615"/>
      <w:r/>
      <w:bookmarkStart w:id="616" w:name="_Toc135131271"/>
      <w:r/>
      <w:bookmarkEnd w:id="616"/>
      <w:r/>
      <w:bookmarkStart w:id="617" w:name="_Toc155359208"/>
      <w:r/>
      <w:bookmarkEnd w:id="617"/>
      <w:r/>
      <w:bookmarkStart w:id="618" w:name="_Toc156647801"/>
      <w:r/>
      <w:bookmarkEnd w:id="618"/>
      <w:r/>
      <w:bookmarkStart w:id="619" w:name="_Toc155198244"/>
      <w:r/>
      <w:bookmarkEnd w:id="619"/>
      <w:r/>
      <w:bookmarkStart w:id="620" w:name="_Toc128222946"/>
      <w:r/>
      <w:bookmarkEnd w:id="620"/>
      <w:r/>
      <w:bookmarkStart w:id="621" w:name="_Toc156637190"/>
      <w:r/>
      <w:bookmarkEnd w:id="621"/>
      <w:r/>
      <w:bookmarkStart w:id="622" w:name="_Toc155197269"/>
      <w:r/>
      <w:bookmarkEnd w:id="622"/>
      <w:r/>
      <w:bookmarkStart w:id="623" w:name="_Toc90818026"/>
      <w:r/>
      <w:bookmarkEnd w:id="623"/>
      <w:r/>
      <w:bookmarkStart w:id="624" w:name="_Toc126225407"/>
      <w:r/>
      <w:bookmarkEnd w:id="624"/>
      <w:r/>
      <w:bookmarkStart w:id="625" w:name="_Toc90799589"/>
      <w:r/>
      <w:bookmarkEnd w:id="625"/>
      <w:r/>
      <w:bookmarkStart w:id="626" w:name="_Toc90737286"/>
      <w:r/>
      <w:bookmarkEnd w:id="626"/>
      <w:r/>
      <w:bookmarkStart w:id="627" w:name="_Toc156637273"/>
      <w:r/>
      <w:bookmarkEnd w:id="627"/>
      <w:r/>
      <w:bookmarkStart w:id="628" w:name="_Toc154066715"/>
      <w:r/>
      <w:bookmarkEnd w:id="628"/>
      <w:r/>
      <w:bookmarkStart w:id="629" w:name="_Toc90808882"/>
      <w:r/>
      <w:bookmarkEnd w:id="629"/>
      <w:r/>
      <w:bookmarkStart w:id="630" w:name="_Toc96459827"/>
      <w:r/>
      <w:bookmarkEnd w:id="630"/>
      <w:r/>
      <w:bookmarkStart w:id="631" w:name="_Toc90736706"/>
      <w:r/>
      <w:bookmarkEnd w:id="631"/>
      <w:r/>
      <w:bookmarkStart w:id="632" w:name="_Toc135131268"/>
      <w:r/>
      <w:bookmarkEnd w:id="632"/>
      <w:r/>
      <w:bookmarkStart w:id="633" w:name="_Toc123740510"/>
      <w:r/>
      <w:bookmarkEnd w:id="633"/>
      <w:r/>
      <w:bookmarkStart w:id="634" w:name="_Toc123420836"/>
      <w:r/>
      <w:bookmarkEnd w:id="634"/>
      <w:r/>
      <w:bookmarkStart w:id="635" w:name="_Toc90820117"/>
      <w:r/>
      <w:bookmarkEnd w:id="635"/>
      <w:r/>
      <w:bookmarkStart w:id="636" w:name="_Toc96459311"/>
      <w:r/>
      <w:bookmarkEnd w:id="636"/>
      <w:r/>
      <w:bookmarkStart w:id="637" w:name="_Toc154344104"/>
      <w:r/>
      <w:bookmarkEnd w:id="637"/>
      <w:r/>
      <w:bookmarkStart w:id="638" w:name="_Toc90738153"/>
      <w:r/>
      <w:bookmarkEnd w:id="638"/>
      <w:r/>
      <w:bookmarkStart w:id="639" w:name="_Toc124113967"/>
      <w:r/>
      <w:bookmarkEnd w:id="639"/>
      <w:r/>
      <w:bookmarkStart w:id="640" w:name="_Toc90799590"/>
      <w:r/>
      <w:bookmarkEnd w:id="640"/>
      <w:r/>
      <w:bookmarkStart w:id="641" w:name="_Toc155360868"/>
      <w:r/>
      <w:bookmarkEnd w:id="641"/>
      <w:r/>
      <w:bookmarkStart w:id="642" w:name="_Toc90737369"/>
      <w:r/>
      <w:bookmarkEnd w:id="642"/>
      <w:r/>
      <w:bookmarkStart w:id="643" w:name="_Toc124002613"/>
      <w:r/>
      <w:bookmarkEnd w:id="643"/>
      <w:r/>
      <w:bookmarkStart w:id="644" w:name="_Toc154343024"/>
      <w:r/>
      <w:bookmarkEnd w:id="644"/>
      <w:r/>
      <w:bookmarkStart w:id="645" w:name="_Toc133243116"/>
      <w:r/>
      <w:bookmarkEnd w:id="645"/>
      <w:r/>
      <w:bookmarkStart w:id="646" w:name="_Toc156647526"/>
      <w:r/>
      <w:bookmarkEnd w:id="646"/>
      <w:r/>
      <w:bookmarkStart w:id="647" w:name="_Toc91849452"/>
      <w:r/>
      <w:bookmarkEnd w:id="647"/>
      <w:r/>
      <w:bookmarkStart w:id="648" w:name="_Toc155197431"/>
      <w:r/>
      <w:bookmarkEnd w:id="648"/>
      <w:r/>
      <w:bookmarkStart w:id="649" w:name="_Toc187049851"/>
      <w:r/>
      <w:bookmarkEnd w:id="649"/>
      <w:r/>
      <w:bookmarkStart w:id="650" w:name="_Toc93838956"/>
      <w:r/>
      <w:bookmarkEnd w:id="650"/>
      <w:r/>
      <w:bookmarkStart w:id="651" w:name="_Toc90812115"/>
      <w:r/>
      <w:bookmarkEnd w:id="651"/>
      <w:r/>
      <w:bookmarkStart w:id="652" w:name="_Toc92898211"/>
      <w:r/>
      <w:bookmarkEnd w:id="652"/>
      <w:r/>
      <w:bookmarkStart w:id="653" w:name="_Toc128118128"/>
      <w:r/>
      <w:bookmarkEnd w:id="653"/>
      <w:r/>
      <w:bookmarkStart w:id="654" w:name="_Toc155198241"/>
      <w:r/>
      <w:bookmarkEnd w:id="654"/>
      <w:r/>
      <w:bookmarkStart w:id="655" w:name="_Toc90737118"/>
      <w:r/>
      <w:bookmarkEnd w:id="655"/>
      <w:r/>
      <w:bookmarkStart w:id="656" w:name="_Toc154676618"/>
      <w:r/>
      <w:bookmarkEnd w:id="656"/>
      <w:r/>
      <w:bookmarkStart w:id="657" w:name="_Toc131614508"/>
      <w:r/>
      <w:bookmarkEnd w:id="657"/>
      <w:r/>
      <w:bookmarkStart w:id="658" w:name="_Toc93838957"/>
      <w:r/>
      <w:bookmarkEnd w:id="658"/>
      <w:r/>
      <w:bookmarkStart w:id="659" w:name="_Toc156827386"/>
      <w:r/>
      <w:bookmarkEnd w:id="659"/>
      <w:r/>
      <w:bookmarkStart w:id="660" w:name="_Toc90819872"/>
      <w:r/>
      <w:bookmarkEnd w:id="660"/>
      <w:r/>
      <w:bookmarkStart w:id="661" w:name="_Toc90738067"/>
      <w:r/>
      <w:bookmarkEnd w:id="661"/>
      <w:r/>
      <w:bookmarkStart w:id="662" w:name="_Toc92726851"/>
      <w:r/>
      <w:bookmarkEnd w:id="662"/>
      <w:r/>
      <w:bookmarkStart w:id="663" w:name="_Toc90812202"/>
      <w:r/>
      <w:bookmarkEnd w:id="663"/>
      <w:r/>
      <w:bookmarkStart w:id="664" w:name="_Toc90812454"/>
      <w:r/>
      <w:bookmarkEnd w:id="664"/>
      <w:r/>
      <w:bookmarkStart w:id="665" w:name="_Toc155197734"/>
      <w:r/>
      <w:bookmarkEnd w:id="665"/>
      <w:r/>
      <w:bookmarkStart w:id="666" w:name="_Toc96458964"/>
      <w:r/>
      <w:bookmarkEnd w:id="666"/>
      <w:r/>
      <w:bookmarkStart w:id="667" w:name="_Toc156810259"/>
      <w:r/>
      <w:bookmarkEnd w:id="667"/>
      <w:r/>
      <w:bookmarkStart w:id="668" w:name="_Toc156755187"/>
      <w:r/>
      <w:bookmarkEnd w:id="668"/>
      <w:r/>
      <w:bookmarkStart w:id="669" w:name="_Toc133314089"/>
      <w:r/>
      <w:bookmarkEnd w:id="669"/>
      <w:r/>
      <w:bookmarkStart w:id="670" w:name="_Toc90811940"/>
      <w:r/>
      <w:bookmarkEnd w:id="670"/>
      <w:r/>
      <w:bookmarkStart w:id="671" w:name="_Toc93830654"/>
      <w:r/>
      <w:bookmarkEnd w:id="671"/>
      <w:r/>
      <w:bookmarkStart w:id="672" w:name="_Toc92535762"/>
      <w:r/>
      <w:bookmarkEnd w:id="672"/>
      <w:r/>
      <w:bookmarkStart w:id="673" w:name="_Toc90817837"/>
      <w:r/>
      <w:bookmarkEnd w:id="673"/>
      <w:r/>
      <w:bookmarkStart w:id="674" w:name="_Toc90908361"/>
      <w:r/>
      <w:bookmarkEnd w:id="674"/>
      <w:r/>
      <w:bookmarkStart w:id="675" w:name="_Toc90811585"/>
      <w:r/>
      <w:bookmarkEnd w:id="675"/>
      <w:r/>
      <w:bookmarkStart w:id="676" w:name="_Toc91495583"/>
      <w:r/>
      <w:bookmarkEnd w:id="676"/>
      <w:r/>
      <w:bookmarkStart w:id="677" w:name="_Toc90808886"/>
      <w:r/>
      <w:bookmarkEnd w:id="677"/>
      <w:r/>
      <w:bookmarkStart w:id="678" w:name="_Toc90737547"/>
      <w:r/>
      <w:bookmarkEnd w:id="678"/>
      <w:r/>
      <w:bookmarkStart w:id="679" w:name="_Toc132960901"/>
      <w:r/>
      <w:bookmarkEnd w:id="679"/>
      <w:r/>
      <w:bookmarkStart w:id="680" w:name="_Toc90737371"/>
      <w:r/>
      <w:bookmarkEnd w:id="680"/>
      <w:r/>
      <w:bookmarkStart w:id="681" w:name="_Toc93838047"/>
      <w:r/>
      <w:bookmarkEnd w:id="681"/>
      <w:r/>
      <w:bookmarkStart w:id="682" w:name="_Toc91495504"/>
      <w:r/>
      <w:bookmarkEnd w:id="682"/>
      <w:r/>
      <w:bookmarkStart w:id="683" w:name="_Toc126225408"/>
      <w:r/>
      <w:bookmarkEnd w:id="683"/>
      <w:r/>
      <w:bookmarkStart w:id="684" w:name="_Toc90737288"/>
      <w:r/>
      <w:bookmarkEnd w:id="684"/>
      <w:r/>
      <w:bookmarkStart w:id="685" w:name="_Toc92898062"/>
      <w:r/>
      <w:bookmarkEnd w:id="685"/>
      <w:r/>
      <w:bookmarkStart w:id="686" w:name="_Toc118765665"/>
      <w:r/>
      <w:bookmarkEnd w:id="686"/>
      <w:r/>
      <w:bookmarkStart w:id="687" w:name="_Toc90908363"/>
      <w:r/>
      <w:bookmarkEnd w:id="687"/>
      <w:r/>
      <w:bookmarkStart w:id="688" w:name="_Toc90812028"/>
      <w:r/>
      <w:bookmarkEnd w:id="688"/>
      <w:r/>
      <w:bookmarkStart w:id="689" w:name="_Toc96021743"/>
      <w:r/>
      <w:bookmarkEnd w:id="689"/>
      <w:r/>
      <w:bookmarkStart w:id="690" w:name="_Toc156827098"/>
      <w:r/>
      <w:bookmarkEnd w:id="690"/>
      <w:r/>
      <w:bookmarkStart w:id="691" w:name="_Toc92539068"/>
      <w:r/>
      <w:bookmarkEnd w:id="691"/>
      <w:r/>
      <w:bookmarkStart w:id="692" w:name="_Toc92725100"/>
      <w:r/>
      <w:bookmarkEnd w:id="692"/>
      <w:r/>
      <w:bookmarkStart w:id="693" w:name="_Toc90737549"/>
      <w:r/>
      <w:bookmarkEnd w:id="693"/>
      <w:r/>
      <w:bookmarkStart w:id="694" w:name="_Toc90816360"/>
      <w:r/>
      <w:bookmarkEnd w:id="694"/>
      <w:r/>
      <w:bookmarkStart w:id="695" w:name="_Toc90817949"/>
      <w:r/>
      <w:bookmarkEnd w:id="695"/>
      <w:r/>
      <w:bookmarkStart w:id="696" w:name="_Toc92726853"/>
      <w:r/>
      <w:bookmarkEnd w:id="696"/>
      <w:r/>
      <w:bookmarkStart w:id="697" w:name="_Toc92550269"/>
      <w:r/>
      <w:bookmarkEnd w:id="697"/>
      <w:r/>
      <w:bookmarkStart w:id="698" w:name="_Toc90819870"/>
      <w:r/>
      <w:bookmarkEnd w:id="698"/>
      <w:r/>
      <w:bookmarkStart w:id="699" w:name="_Toc91495506"/>
      <w:r/>
      <w:bookmarkEnd w:id="699"/>
      <w:r/>
      <w:bookmarkStart w:id="700" w:name="_Toc155198322"/>
      <w:r/>
      <w:bookmarkEnd w:id="700"/>
      <w:r/>
      <w:bookmarkStart w:id="701" w:name="_Toc91849268"/>
      <w:r/>
      <w:bookmarkEnd w:id="701"/>
      <w:r/>
      <w:bookmarkStart w:id="702" w:name="_Toc90738206"/>
      <w:r/>
      <w:bookmarkEnd w:id="702"/>
      <w:r/>
      <w:bookmarkStart w:id="703" w:name="_Toc92728553"/>
      <w:r/>
      <w:bookmarkEnd w:id="703"/>
      <w:r/>
      <w:bookmarkStart w:id="704" w:name="_Toc96459314"/>
      <w:r/>
      <w:bookmarkEnd w:id="704"/>
      <w:r/>
      <w:bookmarkStart w:id="705" w:name="_Toc154343025"/>
      <w:r/>
      <w:bookmarkEnd w:id="705"/>
      <w:r/>
      <w:bookmarkStart w:id="706" w:name="_Toc90737464"/>
      <w:r/>
      <w:bookmarkEnd w:id="706"/>
      <w:r/>
      <w:bookmarkStart w:id="707" w:name="_Toc95855644"/>
      <w:r/>
      <w:bookmarkEnd w:id="707"/>
      <w:r/>
      <w:bookmarkStart w:id="708" w:name="_Toc123755821"/>
      <w:r/>
      <w:bookmarkEnd w:id="708"/>
      <w:r/>
      <w:bookmarkStart w:id="709" w:name="_Toc91495585"/>
      <w:r/>
      <w:bookmarkEnd w:id="709"/>
      <w:r/>
      <w:bookmarkStart w:id="710" w:name="_Toc90820036"/>
      <w:r/>
      <w:bookmarkEnd w:id="710"/>
      <w:r/>
      <w:bookmarkStart w:id="711" w:name="_Toc96459831"/>
      <w:r/>
      <w:bookmarkEnd w:id="711"/>
      <w:r/>
      <w:bookmarkStart w:id="712" w:name="_Toc96340404"/>
      <w:r/>
      <w:bookmarkEnd w:id="712"/>
      <w:r/>
      <w:bookmarkStart w:id="713" w:name="_Toc92539070"/>
      <w:r/>
      <w:bookmarkEnd w:id="713"/>
      <w:r/>
      <w:bookmarkStart w:id="714" w:name="_Toc97110388"/>
      <w:r/>
      <w:bookmarkEnd w:id="714"/>
      <w:r/>
      <w:bookmarkStart w:id="715" w:name="_Toc90812369"/>
      <w:r/>
      <w:bookmarkEnd w:id="715"/>
      <w:r/>
      <w:bookmarkStart w:id="716" w:name="_Toc156637191"/>
      <w:r/>
      <w:bookmarkEnd w:id="716"/>
      <w:r/>
      <w:bookmarkStart w:id="717" w:name="_Toc91849454"/>
      <w:r/>
      <w:bookmarkEnd w:id="717"/>
      <w:r/>
      <w:bookmarkStart w:id="718" w:name="_Toc92555125"/>
      <w:r/>
      <w:bookmarkEnd w:id="718"/>
      <w:r/>
      <w:bookmarkStart w:id="719" w:name="_Toc123421399"/>
      <w:r/>
      <w:bookmarkEnd w:id="719"/>
      <w:r/>
      <w:bookmarkStart w:id="720" w:name="_Toc90909459"/>
      <w:r/>
      <w:bookmarkEnd w:id="720"/>
      <w:r/>
      <w:bookmarkStart w:id="721" w:name="_Toc90738208"/>
      <w:r/>
      <w:bookmarkEnd w:id="721"/>
      <w:r/>
      <w:bookmarkStart w:id="722" w:name="_Toc90811674"/>
      <w:r/>
      <w:bookmarkEnd w:id="722"/>
      <w:r/>
      <w:bookmarkStart w:id="723" w:name="_Toc90812285"/>
      <w:r/>
      <w:bookmarkEnd w:id="723"/>
      <w:r/>
      <w:bookmarkStart w:id="724" w:name="_Toc123634294"/>
      <w:r/>
      <w:bookmarkEnd w:id="724"/>
      <w:r/>
      <w:bookmarkStart w:id="725" w:name="_Toc93838959"/>
      <w:r/>
      <w:bookmarkEnd w:id="725"/>
      <w:r/>
      <w:bookmarkStart w:id="726" w:name="_Toc156647720"/>
      <w:r/>
      <w:bookmarkEnd w:id="726"/>
      <w:r/>
      <w:bookmarkStart w:id="727" w:name="_Toc155360869"/>
      <w:r/>
      <w:bookmarkEnd w:id="727"/>
      <w:r/>
      <w:bookmarkStart w:id="728" w:name="_Toc126327785"/>
      <w:r/>
      <w:bookmarkEnd w:id="728"/>
      <w:r/>
      <w:bookmarkStart w:id="729" w:name="_Toc90737120"/>
      <w:r/>
      <w:bookmarkEnd w:id="729"/>
      <w:r/>
      <w:bookmarkStart w:id="730" w:name="_Toc118765756"/>
      <w:r/>
      <w:bookmarkEnd w:id="730"/>
      <w:r/>
      <w:bookmarkStart w:id="731" w:name="_Toc90738155"/>
      <w:r/>
      <w:bookmarkEnd w:id="731"/>
      <w:r/>
      <w:bookmarkStart w:id="732" w:name="_Toc156810260"/>
      <w:r/>
      <w:bookmarkEnd w:id="732"/>
      <w:r/>
      <w:bookmarkStart w:id="733" w:name="_Toc96458885"/>
      <w:r/>
      <w:bookmarkEnd w:id="733"/>
      <w:r/>
      <w:bookmarkStart w:id="734" w:name="_Toc97110568"/>
      <w:r/>
      <w:bookmarkEnd w:id="734"/>
      <w:r/>
      <w:bookmarkStart w:id="735" w:name="_Toc90811851"/>
      <w:r/>
      <w:bookmarkEnd w:id="735"/>
      <w:r/>
      <w:bookmarkStart w:id="736" w:name="_Toc487017064"/>
      <w:r/>
      <w:r/>
    </w:p>
    <w:p>
      <w:pPr>
        <w:pStyle w:val="1034"/>
        <w:ind w:firstLine="442"/>
        <w:spacing w:before="0" w:after="0" w:line="360" w:lineRule="auto"/>
        <w:rPr>
          <w:rFonts w:ascii="Times New Roman" w:hAnsi="Times New Roman" w:cs="Times New Roman"/>
          <w:sz w:val="22"/>
          <w:szCs w:val="22"/>
          <w:highlight w:val="none"/>
        </w:rPr>
      </w:pPr>
      <w:r/>
      <w:bookmarkStart w:id="737" w:name="_Toc155197738"/>
      <w:r/>
      <w:bookmarkStart w:id="738" w:name="_Toc156827390"/>
      <w:r/>
      <w:bookmarkStart w:id="739" w:name="_Toc96458798"/>
      <w:r/>
      <w:bookmarkStart w:id="740" w:name="_Toc219992435"/>
      <w:r>
        <w:rPr>
          <w:rFonts w:hint="eastAsia" w:ascii="Times New Roman" w:hAnsi="Times New Roman" w:cs="Times New Roman"/>
          <w:sz w:val="22"/>
          <w:szCs w:val="22"/>
          <w:highlight w:val="none"/>
        </w:rPr>
        <w:t xml:space="preserve">（</w:t>
      </w:r>
      <w:r>
        <w:rPr>
          <w:rFonts w:hint="eastAsia" w:ascii="Times New Roman" w:hAnsi="Times New Roman" w:cs="Times New Roman"/>
          <w:sz w:val="22"/>
          <w:szCs w:val="22"/>
          <w:highlight w:val="none"/>
          <w:lang w:val="en-US"/>
        </w:rPr>
        <w:t xml:space="preserve">1</w:t>
      </w:r>
      <w:r>
        <w:rPr>
          <w:rFonts w:hint="eastAsia" w:ascii="Times New Roman" w:hAnsi="Times New Roman" w:cs="Times New Roman"/>
          <w:sz w:val="22"/>
          <w:szCs w:val="22"/>
          <w:highlight w:val="none"/>
        </w:rPr>
        <w:t xml:space="preserve">）</w:t>
      </w:r>
      <w:r>
        <w:rPr>
          <w:rFonts w:ascii="Times New Roman" w:hAnsi="Times New Roman" w:cs="Times New Roman"/>
          <w:sz w:val="22"/>
          <w:szCs w:val="22"/>
          <w:highlight w:val="none"/>
        </w:rPr>
        <w:t xml:space="preserve">分幅</w:t>
      </w:r>
      <w:bookmarkEnd w:id="736"/>
      <w:r>
        <w:rPr>
          <w:rFonts w:hint="eastAsia" w:ascii="Times New Roman" w:hAnsi="Times New Roman" w:cs="Times New Roman"/>
          <w:sz w:val="22"/>
          <w:szCs w:val="22"/>
          <w:highlight w:val="none"/>
        </w:rPr>
        <w:t xml:space="preserve">标准</w:t>
      </w:r>
      <w:bookmarkEnd w:id="737"/>
      <w:r/>
      <w:bookmarkEnd w:id="738"/>
      <w:r/>
      <w:bookmarkEnd w:id="739"/>
      <w:r/>
      <w:bookmarkEnd w:id="740"/>
      <w:r/>
      <w:r/>
    </w:p>
    <w:p>
      <w:pPr>
        <w:ind w:firstLine="420"/>
        <w:spacing w:line="360" w:lineRule="auto"/>
        <w:rPr>
          <w:rFonts w:ascii="Times New Roman" w:hAnsi="Times New Roman" w:cs="Times New Roman"/>
          <w:highlight w:val="none"/>
        </w:rPr>
      </w:pPr>
      <w:r>
        <w:rPr>
          <w:rFonts w:ascii="Times New Roman" w:hAnsi="Times New Roman" w:cs="Times New Roman"/>
          <w:highlight w:val="none"/>
        </w:rPr>
        <w:t xml:space="preserve">根据大比例尺地形图数据库管理的需要，作业底图为非标准分幅的管理单元。</w:t>
      </w:r>
      <w:r/>
    </w:p>
    <w:p>
      <w:pPr>
        <w:pStyle w:val="1034"/>
        <w:ind w:firstLine="442"/>
        <w:spacing w:before="0" w:after="0" w:line="360" w:lineRule="auto"/>
        <w:rPr>
          <w:rFonts w:ascii="Times New Roman" w:hAnsi="Times New Roman" w:cs="Times New Roman"/>
          <w:sz w:val="22"/>
          <w:szCs w:val="22"/>
          <w:highlight w:val="none"/>
        </w:rPr>
      </w:pPr>
      <w:r/>
      <w:bookmarkStart w:id="741" w:name="_Toc96458799"/>
      <w:r/>
      <w:bookmarkStart w:id="742" w:name="_Toc156827391"/>
      <w:r/>
      <w:bookmarkStart w:id="743" w:name="_Toc219992436"/>
      <w:r/>
      <w:bookmarkStart w:id="744" w:name="_Toc487017065"/>
      <w:r/>
      <w:bookmarkStart w:id="745" w:name="_Toc155197739"/>
      <w:r>
        <w:rPr>
          <w:rFonts w:hint="eastAsia" w:ascii="Times New Roman" w:hAnsi="Times New Roman" w:cs="Times New Roman"/>
          <w:sz w:val="22"/>
          <w:szCs w:val="22"/>
          <w:highlight w:val="none"/>
        </w:rPr>
        <w:t xml:space="preserve">（</w:t>
      </w:r>
      <w:r>
        <w:rPr>
          <w:rFonts w:hint="eastAsia" w:ascii="Times New Roman" w:hAnsi="Times New Roman" w:cs="Times New Roman"/>
          <w:sz w:val="22"/>
          <w:szCs w:val="22"/>
          <w:highlight w:val="none"/>
          <w:lang w:val="en-US"/>
        </w:rPr>
        <w:t xml:space="preserve">2</w:t>
      </w:r>
      <w:r>
        <w:rPr>
          <w:rFonts w:hint="eastAsia" w:ascii="Times New Roman" w:hAnsi="Times New Roman" w:cs="Times New Roman"/>
          <w:sz w:val="22"/>
          <w:szCs w:val="22"/>
          <w:highlight w:val="none"/>
        </w:rPr>
        <w:t xml:space="preserve">）</w:t>
      </w:r>
      <w:r>
        <w:rPr>
          <w:rFonts w:ascii="Times New Roman" w:hAnsi="Times New Roman" w:cs="Times New Roman"/>
          <w:sz w:val="22"/>
          <w:szCs w:val="22"/>
          <w:highlight w:val="none"/>
        </w:rPr>
        <w:t xml:space="preserve">成图比例尺</w:t>
      </w:r>
      <w:bookmarkEnd w:id="741"/>
      <w:r/>
      <w:bookmarkEnd w:id="742"/>
      <w:r/>
      <w:bookmarkEnd w:id="743"/>
      <w:r/>
      <w:bookmarkEnd w:id="744"/>
      <w:r/>
      <w:bookmarkEnd w:id="745"/>
      <w:r/>
      <w:r/>
    </w:p>
    <w:p>
      <w:pPr>
        <w:ind w:firstLine="420"/>
        <w:spacing w:line="360" w:lineRule="auto"/>
        <w:rPr>
          <w:rFonts w:ascii="Times New Roman" w:hAnsi="Times New Roman" w:cs="Times New Roman"/>
          <w:highlight w:val="none"/>
        </w:rPr>
      </w:pPr>
      <w:r>
        <w:rPr>
          <w:rFonts w:ascii="Times New Roman" w:hAnsi="Times New Roman" w:cs="Times New Roman"/>
          <w:highlight w:val="none"/>
        </w:rPr>
        <w:t xml:space="preserve">1:500</w:t>
      </w:r>
      <w:r>
        <w:rPr>
          <w:rFonts w:hint="eastAsia" w:ascii="Times New Roman" w:hAnsi="Times New Roman" w:cs="Times New Roman"/>
          <w:highlight w:val="none"/>
        </w:rPr>
        <w:t xml:space="preserve">、</w:t>
      </w:r>
      <w:r>
        <w:rPr>
          <w:rFonts w:ascii="Times New Roman" w:hAnsi="Times New Roman" w:cs="Times New Roman"/>
          <w:highlight w:val="none"/>
        </w:rPr>
        <w:t xml:space="preserve">1:1000两种</w:t>
      </w:r>
      <w:r>
        <w:rPr>
          <w:rFonts w:hint="eastAsia" w:ascii="Times New Roman" w:hAnsi="Times New Roman" w:cs="Times New Roman"/>
          <w:highlight w:val="none"/>
        </w:rPr>
        <w:t xml:space="preserve">比例尺</w:t>
      </w:r>
      <w:r>
        <w:rPr>
          <w:rFonts w:ascii="Times New Roman" w:hAnsi="Times New Roman" w:cs="Times New Roman"/>
          <w:highlight w:val="none"/>
        </w:rPr>
        <w:t xml:space="preserve">。</w:t>
      </w:r>
      <w:r/>
    </w:p>
    <w:p>
      <w:pPr>
        <w:pStyle w:val="1034"/>
        <w:ind w:firstLine="442"/>
        <w:spacing w:before="0" w:after="0" w:line="360" w:lineRule="auto"/>
        <w:rPr>
          <w:rFonts w:ascii="Times New Roman" w:hAnsi="Times New Roman" w:cs="Times New Roman"/>
          <w:sz w:val="22"/>
          <w:szCs w:val="22"/>
          <w:highlight w:val="none"/>
        </w:rPr>
      </w:pPr>
      <w:r/>
      <w:bookmarkStart w:id="746" w:name="_Toc487017066"/>
      <w:r/>
      <w:bookmarkStart w:id="747" w:name="_Toc156827392"/>
      <w:r/>
      <w:bookmarkStart w:id="748" w:name="_Toc155197740"/>
      <w:r/>
      <w:bookmarkStart w:id="749" w:name="_Toc96458800"/>
      <w:r/>
      <w:bookmarkStart w:id="750" w:name="_Toc219992437"/>
      <w:r>
        <w:rPr>
          <w:rFonts w:hint="eastAsia" w:ascii="Times New Roman" w:hAnsi="Times New Roman" w:cs="Times New Roman"/>
          <w:sz w:val="22"/>
          <w:szCs w:val="22"/>
          <w:highlight w:val="none"/>
        </w:rPr>
        <w:t xml:space="preserve">（</w:t>
      </w:r>
      <w:r>
        <w:rPr>
          <w:rFonts w:hint="eastAsia" w:ascii="Times New Roman" w:hAnsi="Times New Roman" w:cs="Times New Roman"/>
          <w:sz w:val="22"/>
          <w:szCs w:val="22"/>
          <w:highlight w:val="none"/>
          <w:lang w:val="en-US"/>
        </w:rPr>
        <w:t xml:space="preserve">3</w:t>
      </w:r>
      <w:r>
        <w:rPr>
          <w:rFonts w:hint="eastAsia" w:ascii="Times New Roman" w:hAnsi="Times New Roman" w:cs="Times New Roman"/>
          <w:sz w:val="22"/>
          <w:szCs w:val="22"/>
          <w:highlight w:val="none"/>
        </w:rPr>
        <w:t xml:space="preserve">）</w:t>
      </w:r>
      <w:r>
        <w:rPr>
          <w:rFonts w:ascii="Times New Roman" w:hAnsi="Times New Roman" w:cs="Times New Roman"/>
          <w:sz w:val="22"/>
          <w:szCs w:val="22"/>
          <w:highlight w:val="none"/>
        </w:rPr>
        <w:t xml:space="preserve">基本等高距</w:t>
      </w:r>
      <w:bookmarkEnd w:id="746"/>
      <w:r/>
      <w:bookmarkEnd w:id="747"/>
      <w:r/>
      <w:bookmarkEnd w:id="748"/>
      <w:r/>
      <w:bookmarkEnd w:id="749"/>
      <w:r/>
      <w:bookmarkEnd w:id="750"/>
      <w:r/>
      <w:r/>
    </w:p>
    <w:p>
      <w:pPr>
        <w:ind w:firstLine="420"/>
        <w:spacing w:line="360" w:lineRule="auto"/>
        <w:rPr>
          <w:rFonts w:ascii="Times New Roman" w:hAnsi="Times New Roman" w:cs="Times New Roman"/>
          <w:highlight w:val="none"/>
        </w:rPr>
      </w:pPr>
      <w:r>
        <w:rPr>
          <w:rFonts w:ascii="Times New Roman" w:hAnsi="Times New Roman" w:cs="Times New Roman"/>
          <w:highlight w:val="none"/>
        </w:rPr>
        <w:t xml:space="preserve">1:500比例尺地形图采用0.5m等高距，1:1000比例尺地形图采用1m等高距。</w:t>
      </w:r>
      <w:r/>
    </w:p>
    <w:p>
      <w:pPr>
        <w:pStyle w:val="1034"/>
        <w:ind w:firstLine="442"/>
        <w:spacing w:before="0" w:after="0" w:line="360" w:lineRule="auto"/>
        <w:rPr>
          <w:rFonts w:ascii="Times New Roman" w:hAnsi="Times New Roman" w:cs="Times New Roman"/>
          <w:sz w:val="22"/>
          <w:szCs w:val="22"/>
          <w:highlight w:val="none"/>
        </w:rPr>
      </w:pPr>
      <w:r/>
      <w:bookmarkStart w:id="751" w:name="_Toc487017067"/>
      <w:r/>
      <w:bookmarkStart w:id="752" w:name="_Toc156827393"/>
      <w:r/>
      <w:bookmarkStart w:id="753" w:name="_Toc155197741"/>
      <w:r/>
      <w:bookmarkStart w:id="754" w:name="_Toc219992438"/>
      <w:r/>
      <w:bookmarkStart w:id="755" w:name="_Toc96458801"/>
      <w:r>
        <w:rPr>
          <w:rFonts w:hint="eastAsia" w:ascii="Times New Roman" w:hAnsi="Times New Roman" w:cs="Times New Roman"/>
          <w:sz w:val="22"/>
          <w:szCs w:val="22"/>
          <w:highlight w:val="none"/>
        </w:rPr>
        <w:t xml:space="preserve">（</w:t>
      </w:r>
      <w:r>
        <w:rPr>
          <w:rFonts w:hint="eastAsia" w:ascii="Times New Roman" w:hAnsi="Times New Roman" w:cs="Times New Roman"/>
          <w:sz w:val="22"/>
          <w:szCs w:val="22"/>
          <w:highlight w:val="none"/>
          <w:lang w:val="en-US"/>
        </w:rPr>
        <w:t xml:space="preserve">4</w:t>
      </w:r>
      <w:r>
        <w:rPr>
          <w:rFonts w:hint="eastAsia" w:ascii="Times New Roman" w:hAnsi="Times New Roman" w:cs="Times New Roman"/>
          <w:sz w:val="22"/>
          <w:szCs w:val="22"/>
          <w:highlight w:val="none"/>
        </w:rPr>
        <w:t xml:space="preserve">）</w:t>
      </w:r>
      <w:r>
        <w:rPr>
          <w:rFonts w:ascii="Times New Roman" w:hAnsi="Times New Roman" w:cs="Times New Roman"/>
          <w:sz w:val="22"/>
          <w:szCs w:val="22"/>
          <w:highlight w:val="none"/>
        </w:rPr>
        <w:t xml:space="preserve">高程注记</w:t>
      </w:r>
      <w:bookmarkEnd w:id="751"/>
      <w:r/>
      <w:bookmarkEnd w:id="752"/>
      <w:r/>
      <w:bookmarkEnd w:id="753"/>
      <w:r/>
      <w:bookmarkEnd w:id="754"/>
      <w:r/>
      <w:bookmarkEnd w:id="755"/>
      <w:r/>
      <w:r/>
    </w:p>
    <w:p>
      <w:pPr>
        <w:ind w:firstLine="420"/>
        <w:spacing w:line="360" w:lineRule="auto"/>
        <w:rPr>
          <w:rFonts w:ascii="Times New Roman" w:hAnsi="Times New Roman" w:cs="Times New Roman"/>
          <w:highlight w:val="none"/>
        </w:rPr>
      </w:pPr>
      <w:r>
        <w:rPr>
          <w:rFonts w:ascii="Times New Roman" w:hAnsi="Times New Roman" w:cs="Times New Roman"/>
          <w:highlight w:val="none"/>
        </w:rPr>
        <w:t xml:space="preserve">1:500比例尺和1:1000比例尺地形图的高程注记点图上均注记至0.01m。</w:t>
      </w:r>
      <w:r>
        <w:rPr>
          <w:rFonts w:hint="eastAsia" w:ascii="Times New Roman" w:hAnsi="Times New Roman" w:cs="Times New Roman"/>
          <w:highlight w:val="none"/>
        </w:rPr>
        <w:t xml:space="preserve">数据库高程属性注记到</w:t>
      </w:r>
      <w:r>
        <w:rPr>
          <w:rFonts w:ascii="Times New Roman" w:hAnsi="Times New Roman" w:cs="Times New Roman"/>
          <w:highlight w:val="none"/>
        </w:rPr>
        <w:t xml:space="preserve">0.001m，一般地区高程注记点密度为图上8～10个/ dm²，居民地密集区及水稻田等平坦地区6～8个/ dm²。</w:t>
      </w:r>
      <w:r/>
    </w:p>
    <w:p>
      <w:pPr>
        <w:pStyle w:val="1034"/>
        <w:ind w:firstLine="442"/>
        <w:spacing w:before="0" w:after="0" w:line="360" w:lineRule="auto"/>
        <w:rPr>
          <w:rFonts w:ascii="Times New Roman" w:hAnsi="Times New Roman" w:cs="Times New Roman"/>
          <w:sz w:val="22"/>
          <w:szCs w:val="22"/>
          <w:highlight w:val="none"/>
        </w:rPr>
      </w:pPr>
      <w:r/>
      <w:bookmarkStart w:id="756" w:name="_Toc219992439"/>
      <w:r/>
      <w:bookmarkStart w:id="757" w:name="_Toc96458802"/>
      <w:r/>
      <w:bookmarkStart w:id="758" w:name="_Toc155197742"/>
      <w:r/>
      <w:bookmarkStart w:id="759" w:name="_Toc487017068"/>
      <w:r/>
      <w:bookmarkStart w:id="760" w:name="_Toc156827394"/>
      <w:r>
        <w:rPr>
          <w:rFonts w:hint="eastAsia" w:ascii="Times New Roman" w:hAnsi="Times New Roman" w:cs="Times New Roman"/>
          <w:sz w:val="22"/>
          <w:szCs w:val="22"/>
          <w:highlight w:val="none"/>
        </w:rPr>
        <w:t xml:space="preserve">（</w:t>
      </w:r>
      <w:r>
        <w:rPr>
          <w:rFonts w:hint="eastAsia" w:ascii="Times New Roman" w:hAnsi="Times New Roman" w:cs="Times New Roman"/>
          <w:sz w:val="22"/>
          <w:szCs w:val="22"/>
          <w:highlight w:val="none"/>
          <w:lang w:val="en-US"/>
        </w:rPr>
        <w:t xml:space="preserve">5</w:t>
      </w:r>
      <w:r>
        <w:rPr>
          <w:rFonts w:hint="eastAsia" w:ascii="Times New Roman" w:hAnsi="Times New Roman" w:cs="Times New Roman"/>
          <w:sz w:val="22"/>
          <w:szCs w:val="22"/>
          <w:highlight w:val="none"/>
        </w:rPr>
        <w:t xml:space="preserve">）</w:t>
      </w:r>
      <w:r>
        <w:rPr>
          <w:rFonts w:ascii="Times New Roman" w:hAnsi="Times New Roman" w:cs="Times New Roman"/>
          <w:sz w:val="22"/>
          <w:szCs w:val="22"/>
          <w:highlight w:val="none"/>
        </w:rPr>
        <w:t xml:space="preserve">数据格式</w:t>
      </w:r>
      <w:bookmarkEnd w:id="756"/>
      <w:r/>
      <w:bookmarkEnd w:id="757"/>
      <w:r/>
      <w:bookmarkEnd w:id="758"/>
      <w:r/>
      <w:bookmarkEnd w:id="759"/>
      <w:r/>
      <w:bookmarkEnd w:id="760"/>
      <w:r/>
      <w:r/>
    </w:p>
    <w:p>
      <w:pPr>
        <w:ind w:left="360"/>
        <w:spacing w:line="360" w:lineRule="auto"/>
        <w:rPr>
          <w:szCs w:val="21"/>
          <w:highlight w:val="none"/>
        </w:rPr>
      </w:pPr>
      <w:r>
        <w:rPr>
          <w:rFonts w:hint="eastAsia" w:ascii="Times New Roman" w:hAnsi="Times New Roman" w:cs="Times New Roman"/>
          <w:highlight w:val="none"/>
        </w:rPr>
        <w:t xml:space="preserve">地形图数据</w:t>
      </w:r>
      <w:r>
        <w:rPr>
          <w:rFonts w:ascii="Times New Roman" w:hAnsi="Times New Roman" w:cs="Times New Roman"/>
          <w:highlight w:val="none"/>
        </w:rPr>
        <w:t xml:space="preserve">采用NJEPS </w:t>
      </w:r>
      <w:r>
        <w:rPr>
          <w:rFonts w:hint="eastAsia" w:ascii="Times New Roman" w:hAnsi="Times New Roman" w:cs="Times New Roman"/>
          <w:highlight w:val="none"/>
        </w:rPr>
        <w:t xml:space="preserve">*.</w:t>
      </w:r>
      <w:r>
        <w:rPr>
          <w:rFonts w:ascii="Times New Roman" w:hAnsi="Times New Roman" w:cs="Times New Roman"/>
          <w:highlight w:val="none"/>
        </w:rPr>
        <w:t xml:space="preserve">edb格式。</w:t>
      </w:r>
      <w:r/>
    </w:p>
    <w:p>
      <w:pPr>
        <w:pStyle w:val="1287"/>
        <w:ind w:firstLine="440"/>
        <w:spacing w:before="120"/>
        <w:rPr>
          <w:rFonts w:ascii="Times New Roman" w:hAnsi="Times New Roman" w:eastAsia="宋体"/>
          <w:b w:val="0"/>
          <w:bCs w:val="0"/>
          <w:sz w:val="22"/>
          <w:szCs w:val="22"/>
          <w:highlight w:val="none"/>
          <w:lang w:val="zh-CN" w:bidi="zh-CN"/>
        </w:rPr>
      </w:pPr>
      <w:r>
        <w:rPr>
          <w:rFonts w:hint="eastAsia" w:ascii="Times New Roman" w:hAnsi="Times New Roman" w:eastAsia="宋体"/>
          <w:b w:val="0"/>
          <w:bCs w:val="0"/>
          <w:sz w:val="22"/>
          <w:szCs w:val="22"/>
          <w:highlight w:val="none"/>
          <w:lang w:bidi="zh-CN"/>
        </w:rPr>
        <w:t xml:space="preserve">3</w:t>
      </w:r>
      <w:r>
        <w:rPr>
          <w:rFonts w:hint="eastAsia" w:ascii="Times New Roman" w:hAnsi="Times New Roman" w:eastAsia="宋体"/>
          <w:b w:val="0"/>
          <w:bCs w:val="0"/>
          <w:sz w:val="22"/>
          <w:szCs w:val="22"/>
          <w:highlight w:val="none"/>
          <w:lang w:val="zh-CN" w:bidi="zh-CN"/>
        </w:rPr>
        <w:t xml:space="preserve">、成图精度要求</w:t>
      </w:r>
      <w:r/>
    </w:p>
    <w:p>
      <w:pPr>
        <w:ind w:firstLine="420"/>
        <w:spacing w:line="360" w:lineRule="auto"/>
        <w:rPr>
          <w:szCs w:val="21"/>
          <w:highlight w:val="none"/>
        </w:rPr>
      </w:pPr>
      <w:r>
        <w:rPr>
          <w:rFonts w:hint="eastAsia"/>
          <w:szCs w:val="21"/>
          <w:highlight w:val="none"/>
        </w:rPr>
        <w:t xml:space="preserve">（1）平面精度：</w:t>
      </w:r>
      <w:r/>
    </w:p>
    <w:p>
      <w:pPr>
        <w:ind w:firstLine="420"/>
        <w:spacing w:line="360" w:lineRule="auto"/>
        <w:rPr>
          <w:rFonts w:ascii="Times New Roman" w:hAnsi="Times New Roman" w:cs="Times New Roman"/>
          <w:highlight w:val="none"/>
        </w:rPr>
      </w:pPr>
      <w:r>
        <w:rPr>
          <w:rFonts w:ascii="Times New Roman" w:hAnsi="Times New Roman" w:cs="Times New Roman"/>
          <w:highlight w:val="none"/>
        </w:rPr>
        <w:t xml:space="preserve">地物点相对于邻近平面控制点的点位中误差和地物点相对于邻近地物点的间距中误差应符合</w:t>
      </w:r>
      <w:r>
        <w:rPr>
          <w:rFonts w:hint="eastAsia" w:ascii="Times New Roman" w:hAnsi="Times New Roman" w:cs="Times New Roman"/>
          <w:highlight w:val="none"/>
        </w:rPr>
        <w:t xml:space="preserve">下表</w:t>
      </w:r>
      <w:r>
        <w:rPr>
          <w:rFonts w:ascii="Times New Roman" w:hAnsi="Times New Roman" w:cs="Times New Roman"/>
          <w:highlight w:val="none"/>
        </w:rPr>
        <w:t xml:space="preserve">规定。</w:t>
      </w:r>
      <w:r/>
    </w:p>
    <w:p>
      <w:pPr>
        <w:pStyle w:val="1056"/>
        <w:jc w:val="center"/>
        <w:spacing w:line="360" w:lineRule="auto"/>
        <w:rPr>
          <w:rFonts w:ascii="Times New Roman" w:hAnsi="Times New Roman" w:cs="Times New Roman"/>
          <w:sz w:val="22"/>
          <w:highlight w:val="none"/>
        </w:rPr>
      </w:pPr>
      <w:r>
        <w:rPr>
          <w:rFonts w:ascii="Times New Roman" w:hAnsi="Times New Roman" w:cs="Times New Roman"/>
          <w:sz w:val="22"/>
          <w:highlight w:val="none"/>
        </w:rPr>
        <w:t xml:space="preserve">地物点平面位置精度（图上 mm</w:t>
      </w:r>
      <w:r>
        <w:rPr>
          <w:rFonts w:hint="eastAsia" w:ascii="Times New Roman" w:hAnsi="Times New Roman" w:cs="Times New Roman"/>
          <w:sz w:val="22"/>
          <w:highlight w:val="none"/>
        </w:rPr>
        <w:t xml:space="preserve">）</w:t>
      </w:r>
      <w:r/>
    </w:p>
    <w:tbl>
      <w:tblPr>
        <w:tblStyle w:val="1288"/>
        <w:tblW w:w="8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1790"/>
        <w:gridCol w:w="1736"/>
      </w:tblGrid>
      <w:tr>
        <w:trPr>
          <w:jc w:val="center"/>
          <w:trHeight w:val="567"/>
        </w:trPr>
        <w:tc>
          <w:tcPr>
            <w:tcW w:w="4673" w:type="dxa"/>
            <w:vAlign w:val="center"/>
            <w:textDirection w:val="lrTb"/>
            <w:noWrap w:val="false"/>
          </w:tcPr>
          <w:p>
            <w:pPr>
              <w:jc w:val="center"/>
              <w:spacing w:line="276" w:lineRule="auto"/>
              <w:rPr>
                <w:rFonts w:ascii="Times New Roman" w:hAnsi="Times New Roman" w:cs="Times New Roman"/>
                <w:b/>
                <w:bCs/>
                <w:highlight w:val="none"/>
              </w:rPr>
            </w:pPr>
            <w:r>
              <w:rPr>
                <w:rFonts w:hint="eastAsia" w:ascii="Times New Roman" w:hAnsi="Times New Roman" w:cs="Times New Roman"/>
                <w:b/>
                <w:bCs/>
                <w:highlight w:val="none"/>
              </w:rPr>
              <w:t xml:space="preserve">地形类别</w:t>
            </w:r>
            <w:r/>
          </w:p>
        </w:tc>
        <w:tc>
          <w:tcPr>
            <w:tcW w:w="1790" w:type="dxa"/>
            <w:vAlign w:val="center"/>
            <w:textDirection w:val="lrTb"/>
            <w:noWrap w:val="false"/>
          </w:tcPr>
          <w:p>
            <w:pPr>
              <w:jc w:val="center"/>
              <w:spacing w:line="276" w:lineRule="auto"/>
              <w:rPr>
                <w:rFonts w:ascii="Times New Roman" w:hAnsi="Times New Roman" w:cs="Times New Roman"/>
                <w:b/>
                <w:bCs/>
                <w:highlight w:val="none"/>
              </w:rPr>
            </w:pPr>
            <w:r>
              <w:rPr>
                <w:rFonts w:hint="eastAsia" w:ascii="Times New Roman" w:hAnsi="Times New Roman" w:cs="Times New Roman"/>
                <w:b/>
                <w:bCs/>
                <w:highlight w:val="none"/>
              </w:rPr>
              <w:t xml:space="preserve">点位中误差</w:t>
            </w:r>
            <w:r/>
          </w:p>
        </w:tc>
        <w:tc>
          <w:tcPr>
            <w:tcW w:w="1736" w:type="dxa"/>
            <w:vAlign w:val="center"/>
            <w:textDirection w:val="lrTb"/>
            <w:noWrap w:val="false"/>
          </w:tcPr>
          <w:p>
            <w:pPr>
              <w:jc w:val="center"/>
              <w:spacing w:line="276" w:lineRule="auto"/>
              <w:rPr>
                <w:rFonts w:ascii="Times New Roman" w:hAnsi="Times New Roman" w:cs="Times New Roman"/>
                <w:b/>
                <w:bCs/>
                <w:highlight w:val="none"/>
              </w:rPr>
            </w:pPr>
            <w:r>
              <w:rPr>
                <w:rFonts w:hint="eastAsia" w:ascii="Times New Roman" w:hAnsi="Times New Roman" w:cs="Times New Roman"/>
                <w:b/>
                <w:bCs/>
                <w:highlight w:val="none"/>
              </w:rPr>
              <w:t xml:space="preserve">间距中误差</w:t>
            </w:r>
            <w:r/>
          </w:p>
        </w:tc>
      </w:tr>
      <w:tr>
        <w:trPr>
          <w:jc w:val="center"/>
          <w:trHeight w:val="567"/>
        </w:trPr>
        <w:tc>
          <w:tcPr>
            <w:tcW w:w="4673" w:type="dxa"/>
            <w:vAlign w:val="center"/>
            <w:textDirection w:val="lrTb"/>
            <w:noWrap w:val="false"/>
          </w:tcPr>
          <w:p>
            <w:pPr>
              <w:jc w:val="center"/>
              <w:spacing w:line="276" w:lineRule="auto"/>
              <w:rPr>
                <w:rFonts w:ascii="Times New Roman" w:hAnsi="Times New Roman" w:cs="Times New Roman"/>
                <w:highlight w:val="none"/>
              </w:rPr>
            </w:pPr>
            <w:r>
              <w:rPr>
                <w:rFonts w:ascii="Times New Roman" w:hAnsi="Times New Roman" w:cs="Times New Roman"/>
                <w:highlight w:val="none"/>
              </w:rPr>
              <w:t xml:space="preserve">城镇、工业建筑区平地、丘陵</w:t>
            </w:r>
            <w:r/>
          </w:p>
        </w:tc>
        <w:tc>
          <w:tcPr>
            <w:tcW w:w="1790" w:type="dxa"/>
            <w:vAlign w:val="center"/>
            <w:textDirection w:val="lrTb"/>
            <w:noWrap w:val="false"/>
          </w:tcPr>
          <w:p>
            <w:pPr>
              <w:jc w:val="center"/>
              <w:spacing w:line="276" w:lineRule="auto"/>
              <w:rPr>
                <w:rFonts w:ascii="Times New Roman" w:hAnsi="Times New Roman" w:cs="Times New Roman"/>
                <w:highlight w:val="none"/>
              </w:rPr>
            </w:pPr>
            <w:r>
              <w:rPr>
                <w:rFonts w:ascii="Times New Roman" w:hAnsi="Times New Roman" w:cs="Times New Roman"/>
                <w:highlight w:val="none"/>
              </w:rPr>
              <w:t xml:space="preserve">≤0.5</w:t>
            </w:r>
            <w:r/>
          </w:p>
        </w:tc>
        <w:tc>
          <w:tcPr>
            <w:tcW w:w="1736" w:type="dxa"/>
            <w:vAlign w:val="center"/>
            <w:textDirection w:val="lrTb"/>
            <w:noWrap w:val="false"/>
          </w:tcPr>
          <w:p>
            <w:pPr>
              <w:jc w:val="center"/>
              <w:spacing w:line="276" w:lineRule="auto"/>
              <w:rPr>
                <w:rFonts w:ascii="Times New Roman" w:hAnsi="Times New Roman" w:cs="Times New Roman"/>
                <w:highlight w:val="none"/>
              </w:rPr>
            </w:pPr>
            <w:r>
              <w:rPr>
                <w:rFonts w:ascii="Times New Roman" w:hAnsi="Times New Roman" w:cs="Times New Roman"/>
                <w:highlight w:val="none"/>
              </w:rPr>
              <w:t xml:space="preserve">≤0.</w:t>
            </w:r>
            <w:r>
              <w:rPr>
                <w:rFonts w:hint="eastAsia" w:ascii="Times New Roman" w:hAnsi="Times New Roman" w:cs="Times New Roman"/>
                <w:highlight w:val="none"/>
              </w:rPr>
              <w:t xml:space="preserve">4</w:t>
            </w:r>
            <w:r/>
          </w:p>
        </w:tc>
      </w:tr>
      <w:tr>
        <w:trPr>
          <w:jc w:val="center"/>
          <w:trHeight w:val="567"/>
        </w:trPr>
        <w:tc>
          <w:tcPr>
            <w:tcW w:w="4673" w:type="dxa"/>
            <w:vAlign w:val="center"/>
            <w:textDirection w:val="lrTb"/>
            <w:noWrap w:val="false"/>
          </w:tcPr>
          <w:p>
            <w:pPr>
              <w:jc w:val="center"/>
              <w:rPr>
                <w:rFonts w:ascii="Times New Roman" w:hAnsi="Times New Roman" w:cs="Times New Roman"/>
                <w:highlight w:val="none"/>
              </w:rPr>
            </w:pPr>
            <w:r>
              <w:rPr>
                <w:rFonts w:hint="eastAsia" w:ascii="Times New Roman" w:hAnsi="Times New Roman" w:cs="Times New Roman"/>
                <w:highlight w:val="none"/>
              </w:rPr>
              <w:t xml:space="preserve">山地、设站施测困难的建筑密集区、</w:t>
            </w:r>
            <w:r/>
          </w:p>
          <w:p>
            <w:pPr>
              <w:jc w:val="center"/>
              <w:rPr>
                <w:rFonts w:ascii="Times New Roman" w:hAnsi="Times New Roman" w:cs="Times New Roman"/>
                <w:highlight w:val="none"/>
              </w:rPr>
            </w:pPr>
            <w:r>
              <w:rPr>
                <w:rFonts w:hint="eastAsia" w:ascii="Times New Roman" w:hAnsi="Times New Roman" w:cs="Times New Roman"/>
                <w:highlight w:val="none"/>
              </w:rPr>
              <w:t xml:space="preserve">旧街坊内部</w:t>
            </w:r>
            <w:r/>
          </w:p>
        </w:tc>
        <w:tc>
          <w:tcPr>
            <w:tcW w:w="1790" w:type="dxa"/>
            <w:vAlign w:val="center"/>
            <w:textDirection w:val="lrTb"/>
            <w:noWrap w:val="false"/>
          </w:tcPr>
          <w:p>
            <w:pPr>
              <w:jc w:val="center"/>
              <w:spacing w:line="276" w:lineRule="auto"/>
              <w:rPr>
                <w:rFonts w:ascii="Times New Roman" w:hAnsi="Times New Roman" w:cs="Times New Roman"/>
                <w:highlight w:val="none"/>
              </w:rPr>
            </w:pPr>
            <w:r>
              <w:rPr>
                <w:rFonts w:ascii="Times New Roman" w:hAnsi="Times New Roman" w:cs="Times New Roman"/>
                <w:highlight w:val="none"/>
              </w:rPr>
              <w:t xml:space="preserve">≤0.</w:t>
            </w:r>
            <w:r>
              <w:rPr>
                <w:rFonts w:hint="eastAsia" w:ascii="Times New Roman" w:hAnsi="Times New Roman" w:cs="Times New Roman"/>
                <w:highlight w:val="none"/>
              </w:rPr>
              <w:t xml:space="preserve">75</w:t>
            </w:r>
            <w:r/>
          </w:p>
        </w:tc>
        <w:tc>
          <w:tcPr>
            <w:tcW w:w="1736" w:type="dxa"/>
            <w:vAlign w:val="center"/>
            <w:textDirection w:val="lrTb"/>
            <w:noWrap w:val="false"/>
          </w:tcPr>
          <w:p>
            <w:pPr>
              <w:jc w:val="center"/>
              <w:spacing w:line="276" w:lineRule="auto"/>
              <w:rPr>
                <w:rFonts w:ascii="Times New Roman" w:hAnsi="Times New Roman" w:cs="Times New Roman"/>
                <w:highlight w:val="none"/>
              </w:rPr>
            </w:pPr>
            <w:r>
              <w:rPr>
                <w:rFonts w:ascii="Times New Roman" w:hAnsi="Times New Roman" w:cs="Times New Roman"/>
                <w:highlight w:val="none"/>
              </w:rPr>
              <w:t xml:space="preserve">≤0.</w:t>
            </w:r>
            <w:r>
              <w:rPr>
                <w:rFonts w:hint="eastAsia" w:ascii="Times New Roman" w:hAnsi="Times New Roman" w:cs="Times New Roman"/>
                <w:highlight w:val="none"/>
              </w:rPr>
              <w:t xml:space="preserve">6</w:t>
            </w:r>
            <w:r/>
          </w:p>
        </w:tc>
      </w:tr>
    </w:tbl>
    <w:p>
      <w:pPr>
        <w:ind w:firstLine="110"/>
        <w:spacing w:line="360" w:lineRule="auto"/>
        <w:rPr>
          <w:szCs w:val="21"/>
          <w:highlight w:val="none"/>
        </w:rPr>
      </w:pPr>
      <w:r>
        <w:rPr>
          <w:szCs w:val="21"/>
          <w:highlight w:val="none"/>
        </w:rPr>
      </w:r>
      <w:r/>
    </w:p>
    <w:p>
      <w:pPr>
        <w:ind w:firstLine="420"/>
        <w:spacing w:line="360" w:lineRule="auto"/>
        <w:rPr>
          <w:szCs w:val="21"/>
          <w:highlight w:val="none"/>
        </w:rPr>
      </w:pPr>
      <w:r>
        <w:rPr>
          <w:rFonts w:hint="eastAsia"/>
          <w:szCs w:val="21"/>
          <w:highlight w:val="none"/>
        </w:rPr>
        <w:t xml:space="preserve">（2）高程精度：</w:t>
      </w:r>
      <w:r/>
    </w:p>
    <w:p>
      <w:pPr>
        <w:ind w:firstLine="420"/>
        <w:spacing w:line="360" w:lineRule="auto"/>
        <w:rPr>
          <w:rFonts w:ascii="Times New Roman" w:hAnsi="Times New Roman" w:cs="Times New Roman"/>
          <w:highlight w:val="none"/>
        </w:rPr>
      </w:pPr>
      <w:r>
        <w:rPr>
          <w:rFonts w:ascii="Times New Roman" w:hAnsi="Times New Roman" w:cs="Times New Roman"/>
          <w:highlight w:val="none"/>
        </w:rPr>
        <w:t xml:space="preserve">城市建筑区和平坦地区，其高程注记点相对于邻近图根点的高程中误差不大于0.15m。</w:t>
      </w:r>
      <w:r/>
    </w:p>
    <w:p>
      <w:pPr>
        <w:ind w:firstLine="420"/>
        <w:spacing w:line="360" w:lineRule="auto"/>
        <w:rPr>
          <w:rFonts w:ascii="Times New Roman" w:hAnsi="Times New Roman" w:cs="Times New Roman"/>
          <w:highlight w:val="none"/>
        </w:rPr>
      </w:pPr>
      <w:r>
        <w:rPr>
          <w:rFonts w:ascii="Times New Roman" w:hAnsi="Times New Roman" w:cs="Times New Roman"/>
          <w:highlight w:val="none"/>
        </w:rPr>
        <w:t xml:space="preserve">其他地区的高程精度应以等高线插求点的高程中误差来衡量。等高线插求点相对于邻近图根点的高程中误差应符合</w:t>
      </w:r>
      <w:r>
        <w:rPr>
          <w:rFonts w:hint="eastAsia" w:ascii="Times New Roman" w:hAnsi="Times New Roman" w:cs="Times New Roman"/>
          <w:highlight w:val="none"/>
        </w:rPr>
        <w:t xml:space="preserve">下表</w:t>
      </w:r>
      <w:r>
        <w:rPr>
          <w:rFonts w:ascii="Times New Roman" w:hAnsi="Times New Roman" w:cs="Times New Roman"/>
          <w:highlight w:val="none"/>
        </w:rPr>
        <w:t xml:space="preserve">的规定</w:t>
      </w:r>
      <w:r>
        <w:rPr>
          <w:rFonts w:hint="eastAsia" w:ascii="Times New Roman" w:hAnsi="Times New Roman" w:cs="Times New Roman"/>
          <w:highlight w:val="none"/>
        </w:rPr>
        <w:t xml:space="preserve">，困难地区可按下表的规定值放宽</w:t>
      </w:r>
      <w:r>
        <w:rPr>
          <w:rFonts w:ascii="Times New Roman" w:hAnsi="Times New Roman" w:cs="Times New Roman"/>
          <w:highlight w:val="none"/>
        </w:rPr>
        <w:t xml:space="preserve">0.5</w:t>
      </w:r>
      <w:r>
        <w:rPr>
          <w:rFonts w:hint="eastAsia" w:ascii="Times New Roman" w:hAnsi="Times New Roman" w:cs="Times New Roman"/>
          <w:highlight w:val="none"/>
        </w:rPr>
        <w:t xml:space="preserve">倍。</w:t>
      </w:r>
      <w:r/>
    </w:p>
    <w:p>
      <w:pPr>
        <w:pStyle w:val="1087"/>
        <w:ind w:firstLine="105"/>
        <w:jc w:val="center"/>
        <w:spacing w:after="120"/>
        <w:rPr>
          <w:rFonts w:ascii="Times New Roman" w:hAnsi="Times New Roman" w:cs="Times New Roman"/>
          <w:highlight w:val="none"/>
        </w:rPr>
      </w:pPr>
      <w:r>
        <w:rPr>
          <w:rFonts w:ascii="Times New Roman" w:hAnsi="Times New Roman" w:eastAsia="黑体" w:cs="Times New Roman"/>
          <w:highlight w:val="none"/>
        </w:rPr>
        <w:t xml:space="preserve"> </w:t>
      </w:r>
      <w:r>
        <w:rPr>
          <w:rFonts w:ascii="Times New Roman" w:hAnsi="Times New Roman" w:cs="Times New Roman"/>
          <w:highlight w:val="none"/>
        </w:rPr>
        <w:t xml:space="preserve">等高线插求点的高程中误差</w:t>
      </w:r>
      <w:r/>
    </w:p>
    <w:tbl>
      <w:tblPr>
        <w:tblStyle w:val="1042"/>
        <w:tblW w:w="8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64"/>
        <w:gridCol w:w="2163"/>
        <w:gridCol w:w="2231"/>
        <w:gridCol w:w="2127"/>
      </w:tblGrid>
      <w:tr>
        <w:trPr>
          <w:jc w:val="center"/>
          <w:trHeight w:val="860"/>
        </w:trPr>
        <w:tc>
          <w:tcPr>
            <w:tcW w:w="1664" w:type="dxa"/>
            <w:vAlign w:val="center"/>
            <w:textDirection w:val="lrTb"/>
            <w:noWrap w:val="false"/>
          </w:tcPr>
          <w:p>
            <w:pPr>
              <w:pStyle w:val="1201"/>
              <w:jc w:val="center"/>
              <w:spacing w:before="100" w:beforeAutospacing="1" w:after="100" w:afterAutospacing="1"/>
              <w:rPr>
                <w:rFonts w:ascii="Times New Roman" w:cs="Times New Roman"/>
                <w:b/>
                <w:bCs/>
                <w:color w:val="auto"/>
                <w:sz w:val="21"/>
                <w:szCs w:val="21"/>
                <w:highlight w:val="none"/>
                <w:lang w:val="zh-CN" w:bidi="zh-CN"/>
              </w:rPr>
            </w:pPr>
            <w:r>
              <w:rPr>
                <w:rFonts w:ascii="Times New Roman" w:cs="Times New Roman"/>
                <w:b/>
                <w:bCs/>
                <w:color w:val="auto"/>
                <w:sz w:val="21"/>
                <w:szCs w:val="21"/>
                <w:highlight w:val="none"/>
                <w:lang w:val="zh-CN" w:bidi="zh-CN"/>
              </w:rPr>
              <w:t xml:space="preserve">地形类别</w:t>
            </w:r>
            <w:r/>
          </w:p>
        </w:tc>
        <w:tc>
          <w:tcPr>
            <w:tcW w:w="2163" w:type="dxa"/>
            <w:vAlign w:val="center"/>
            <w:textDirection w:val="lrTb"/>
            <w:noWrap w:val="false"/>
          </w:tcPr>
          <w:p>
            <w:pPr>
              <w:pStyle w:val="1201"/>
              <w:jc w:val="center"/>
              <w:spacing w:before="100" w:beforeAutospacing="1" w:after="100" w:afterAutospacing="1"/>
              <w:rPr>
                <w:rFonts w:ascii="Times New Roman" w:cs="Times New Roman"/>
                <w:b/>
                <w:bCs/>
                <w:color w:val="auto"/>
                <w:sz w:val="21"/>
                <w:szCs w:val="21"/>
                <w:highlight w:val="none"/>
                <w:lang w:val="zh-CN" w:bidi="zh-CN"/>
              </w:rPr>
            </w:pPr>
            <w:r>
              <w:rPr>
                <w:rFonts w:ascii="Times New Roman" w:cs="Times New Roman"/>
                <w:b/>
                <w:bCs/>
                <w:color w:val="auto"/>
                <w:sz w:val="21"/>
                <w:szCs w:val="21"/>
                <w:highlight w:val="none"/>
                <w:lang w:val="zh-CN" w:bidi="zh-CN"/>
              </w:rPr>
              <w:t xml:space="preserve">平地（大部分地面坡度在2°以下）</w:t>
            </w:r>
            <w:r/>
          </w:p>
        </w:tc>
        <w:tc>
          <w:tcPr>
            <w:tcW w:w="2231" w:type="dxa"/>
            <w:vAlign w:val="center"/>
            <w:textDirection w:val="lrTb"/>
            <w:noWrap w:val="false"/>
          </w:tcPr>
          <w:p>
            <w:pPr>
              <w:pStyle w:val="1201"/>
              <w:jc w:val="center"/>
              <w:spacing w:before="100" w:beforeAutospacing="1" w:after="100" w:afterAutospacing="1"/>
              <w:rPr>
                <w:rFonts w:ascii="Times New Roman" w:cs="Times New Roman"/>
                <w:b/>
                <w:bCs/>
                <w:color w:val="auto"/>
                <w:sz w:val="21"/>
                <w:szCs w:val="21"/>
                <w:highlight w:val="none"/>
                <w:lang w:val="zh-CN" w:bidi="zh-CN"/>
              </w:rPr>
            </w:pPr>
            <w:r>
              <w:rPr>
                <w:rFonts w:ascii="Times New Roman" w:cs="Times New Roman"/>
                <w:b/>
                <w:bCs/>
                <w:color w:val="auto"/>
                <w:sz w:val="21"/>
                <w:szCs w:val="21"/>
                <w:highlight w:val="none"/>
                <w:lang w:val="zh-CN" w:bidi="zh-CN"/>
              </w:rPr>
              <w:t xml:space="preserve">丘陵地（大部分地面坡度在2°~6°以下）</w:t>
            </w:r>
            <w:r/>
          </w:p>
        </w:tc>
        <w:tc>
          <w:tcPr>
            <w:tcW w:w="2127" w:type="dxa"/>
            <w:vAlign w:val="center"/>
            <w:textDirection w:val="lrTb"/>
            <w:noWrap w:val="false"/>
          </w:tcPr>
          <w:p>
            <w:pPr>
              <w:pStyle w:val="1201"/>
              <w:jc w:val="center"/>
              <w:spacing w:before="100" w:beforeAutospacing="1" w:after="100" w:afterAutospacing="1"/>
              <w:rPr>
                <w:rFonts w:ascii="Times New Roman" w:cs="Times New Roman"/>
                <w:b/>
                <w:bCs/>
                <w:color w:val="auto"/>
                <w:sz w:val="21"/>
                <w:szCs w:val="21"/>
                <w:highlight w:val="none"/>
                <w:lang w:val="zh-CN" w:bidi="zh-CN"/>
              </w:rPr>
            </w:pPr>
            <w:r>
              <w:rPr>
                <w:rFonts w:ascii="Times New Roman" w:cs="Times New Roman"/>
                <w:b/>
                <w:bCs/>
                <w:color w:val="auto"/>
                <w:sz w:val="21"/>
                <w:szCs w:val="21"/>
                <w:highlight w:val="none"/>
                <w:lang w:val="zh-CN" w:bidi="zh-CN"/>
              </w:rPr>
              <w:t xml:space="preserve">山地（大部分地面坡度在6°~25°以下）</w:t>
            </w:r>
            <w:r/>
          </w:p>
        </w:tc>
      </w:tr>
      <w:tr>
        <w:trPr>
          <w:jc w:val="center"/>
          <w:trHeight w:val="567"/>
        </w:trPr>
        <w:tc>
          <w:tcPr>
            <w:tcW w:w="1664" w:type="dxa"/>
            <w:vAlign w:val="center"/>
            <w:textDirection w:val="lrTb"/>
            <w:noWrap w:val="false"/>
          </w:tcPr>
          <w:p>
            <w:pPr>
              <w:pStyle w:val="1201"/>
              <w:jc w:val="center"/>
              <w:rPr>
                <w:rFonts w:ascii="Times New Roman" w:cs="Times New Roman"/>
                <w:color w:val="auto"/>
                <w:sz w:val="21"/>
                <w:szCs w:val="21"/>
                <w:highlight w:val="none"/>
                <w:lang w:val="zh-CN" w:bidi="zh-CN"/>
              </w:rPr>
            </w:pPr>
            <w:r>
              <w:rPr>
                <w:rFonts w:hint="eastAsia" w:ascii="Times New Roman" w:cs="Times New Roman"/>
                <w:color w:val="auto"/>
                <w:sz w:val="21"/>
                <w:szCs w:val="21"/>
                <w:highlight w:val="none"/>
                <w:lang w:val="zh-CN" w:bidi="zh-CN"/>
              </w:rPr>
              <w:t xml:space="preserve">高程中误差（</w:t>
            </w:r>
            <w:r>
              <w:rPr>
                <w:rFonts w:ascii="Times New Roman" w:cs="Times New Roman"/>
                <w:color w:val="auto"/>
                <w:sz w:val="21"/>
                <w:szCs w:val="21"/>
                <w:highlight w:val="none"/>
                <w:lang w:val="zh-CN" w:bidi="zh-CN"/>
              </w:rPr>
              <w:t xml:space="preserve">m</w:t>
            </w:r>
            <w:r>
              <w:rPr>
                <w:rFonts w:hint="eastAsia" w:ascii="Times New Roman" w:cs="Times New Roman"/>
                <w:color w:val="auto"/>
                <w:sz w:val="21"/>
                <w:szCs w:val="21"/>
                <w:highlight w:val="none"/>
                <w:lang w:val="zh-CN" w:bidi="zh-CN"/>
              </w:rPr>
              <w:t xml:space="preserve">）</w:t>
            </w:r>
            <w:r/>
          </w:p>
        </w:tc>
        <w:tc>
          <w:tcPr>
            <w:tcW w:w="2163" w:type="dxa"/>
            <w:vAlign w:val="center"/>
            <w:textDirection w:val="lrTb"/>
            <w:noWrap w:val="false"/>
          </w:tcPr>
          <w:p>
            <w:pPr>
              <w:pStyle w:val="1201"/>
              <w:jc w:val="center"/>
              <w:rPr>
                <w:rFonts w:ascii="Times New Roman" w:cs="Times New Roman"/>
                <w:color w:val="auto"/>
                <w:sz w:val="21"/>
                <w:szCs w:val="21"/>
                <w:highlight w:val="none"/>
                <w:lang w:val="zh-CN" w:bidi="zh-CN"/>
              </w:rPr>
            </w:pPr>
            <w:r>
              <w:rPr>
                <w:rFonts w:hint="eastAsia" w:ascii="Times New Roman" w:cs="Times New Roman"/>
                <w:color w:val="auto"/>
                <w:sz w:val="21"/>
                <w:szCs w:val="21"/>
                <w:highlight w:val="none"/>
                <w:lang w:val="zh-CN" w:bidi="zh-CN"/>
              </w:rPr>
              <w:t xml:space="preserve">≤</w:t>
            </w:r>
            <w:r>
              <w:rPr>
                <w:rFonts w:ascii="Times New Roman" w:cs="Times New Roman"/>
                <w:color w:val="auto"/>
                <w:sz w:val="21"/>
                <w:szCs w:val="21"/>
                <w:highlight w:val="none"/>
                <w:lang w:val="zh-CN" w:bidi="zh-CN"/>
              </w:rPr>
              <w:t xml:space="preserve">1/3 </w:t>
            </w:r>
            <w:r>
              <w:rPr>
                <w:rFonts w:hint="eastAsia" w:ascii="Times New Roman" w:cs="Times New Roman"/>
                <w:color w:val="auto"/>
                <w:sz w:val="21"/>
                <w:szCs w:val="21"/>
                <w:highlight w:val="none"/>
                <w:lang w:val="zh-CN" w:bidi="zh-CN"/>
              </w:rPr>
              <w:t xml:space="preserve">×</w:t>
            </w:r>
            <w:r>
              <w:rPr>
                <w:rFonts w:ascii="Times New Roman" w:cs="Times New Roman"/>
                <w:color w:val="auto"/>
                <w:sz w:val="21"/>
                <w:szCs w:val="21"/>
                <w:highlight w:val="none"/>
                <w:lang w:val="zh-CN" w:bidi="zh-CN"/>
              </w:rPr>
              <w:t xml:space="preserve"> H </w:t>
            </w:r>
            <w:r/>
          </w:p>
        </w:tc>
        <w:tc>
          <w:tcPr>
            <w:tcW w:w="2231" w:type="dxa"/>
            <w:vAlign w:val="center"/>
            <w:textDirection w:val="lrTb"/>
            <w:noWrap w:val="false"/>
          </w:tcPr>
          <w:p>
            <w:pPr>
              <w:pStyle w:val="1201"/>
              <w:jc w:val="center"/>
              <w:rPr>
                <w:rFonts w:ascii="Times New Roman" w:cs="Times New Roman"/>
                <w:color w:val="auto"/>
                <w:sz w:val="21"/>
                <w:szCs w:val="21"/>
                <w:highlight w:val="none"/>
                <w:lang w:val="zh-CN" w:bidi="zh-CN"/>
              </w:rPr>
            </w:pPr>
            <w:r>
              <w:rPr>
                <w:rFonts w:hint="eastAsia" w:ascii="Times New Roman" w:cs="Times New Roman"/>
                <w:color w:val="auto"/>
                <w:sz w:val="21"/>
                <w:szCs w:val="21"/>
                <w:highlight w:val="none"/>
                <w:lang w:val="zh-CN" w:bidi="zh-CN"/>
              </w:rPr>
              <w:t xml:space="preserve">≤</w:t>
            </w:r>
            <w:r>
              <w:rPr>
                <w:rFonts w:ascii="Times New Roman" w:cs="Times New Roman"/>
                <w:color w:val="auto"/>
                <w:sz w:val="21"/>
                <w:szCs w:val="21"/>
                <w:highlight w:val="none"/>
                <w:lang w:val="zh-CN" w:bidi="zh-CN"/>
              </w:rPr>
              <w:t xml:space="preserve">1/2 </w:t>
            </w:r>
            <w:r>
              <w:rPr>
                <w:rFonts w:hint="eastAsia" w:ascii="Times New Roman" w:cs="Times New Roman"/>
                <w:color w:val="auto"/>
                <w:sz w:val="21"/>
                <w:szCs w:val="21"/>
                <w:highlight w:val="none"/>
                <w:lang w:val="zh-CN" w:bidi="zh-CN"/>
              </w:rPr>
              <w:t xml:space="preserve">×</w:t>
            </w:r>
            <w:r>
              <w:rPr>
                <w:rFonts w:ascii="Times New Roman" w:cs="Times New Roman"/>
                <w:color w:val="auto"/>
                <w:sz w:val="21"/>
                <w:szCs w:val="21"/>
                <w:highlight w:val="none"/>
                <w:lang w:val="zh-CN" w:bidi="zh-CN"/>
              </w:rPr>
              <w:t xml:space="preserve"> H </w:t>
            </w:r>
            <w:r/>
          </w:p>
        </w:tc>
        <w:tc>
          <w:tcPr>
            <w:tcW w:w="2127" w:type="dxa"/>
            <w:vAlign w:val="center"/>
            <w:textDirection w:val="lrTb"/>
            <w:noWrap w:val="false"/>
          </w:tcPr>
          <w:p>
            <w:pPr>
              <w:pStyle w:val="1201"/>
              <w:jc w:val="center"/>
              <w:rPr>
                <w:rFonts w:ascii="Times New Roman" w:cs="Times New Roman"/>
                <w:color w:val="auto"/>
                <w:sz w:val="21"/>
                <w:szCs w:val="21"/>
                <w:highlight w:val="none"/>
                <w:lang w:val="zh-CN" w:bidi="zh-CN"/>
              </w:rPr>
            </w:pPr>
            <w:r>
              <w:rPr>
                <w:rFonts w:hint="eastAsia" w:ascii="Times New Roman" w:cs="Times New Roman"/>
                <w:color w:val="auto"/>
                <w:sz w:val="21"/>
                <w:szCs w:val="21"/>
                <w:highlight w:val="none"/>
                <w:lang w:val="zh-CN" w:bidi="zh-CN"/>
              </w:rPr>
              <w:t xml:space="preserve">≤</w:t>
            </w:r>
            <w:r>
              <w:rPr>
                <w:rFonts w:ascii="Times New Roman" w:cs="Times New Roman"/>
                <w:color w:val="auto"/>
                <w:sz w:val="21"/>
                <w:szCs w:val="21"/>
                <w:highlight w:val="none"/>
                <w:lang w:val="zh-CN" w:bidi="zh-CN"/>
              </w:rPr>
              <w:t xml:space="preserve">2/3 </w:t>
            </w:r>
            <w:r>
              <w:rPr>
                <w:rFonts w:hint="eastAsia" w:ascii="Times New Roman" w:cs="Times New Roman"/>
                <w:color w:val="auto"/>
                <w:sz w:val="21"/>
                <w:szCs w:val="21"/>
                <w:highlight w:val="none"/>
                <w:lang w:val="zh-CN" w:bidi="zh-CN"/>
              </w:rPr>
              <w:t xml:space="preserve">×</w:t>
            </w:r>
            <w:r>
              <w:rPr>
                <w:rFonts w:ascii="Times New Roman" w:cs="Times New Roman"/>
                <w:color w:val="auto"/>
                <w:sz w:val="21"/>
                <w:szCs w:val="21"/>
                <w:highlight w:val="none"/>
                <w:lang w:val="zh-CN" w:bidi="zh-CN"/>
              </w:rPr>
              <w:t xml:space="preserve"> H </w:t>
            </w:r>
            <w:r/>
          </w:p>
        </w:tc>
      </w:tr>
      <w:tr>
        <w:trPr>
          <w:jc w:val="center"/>
          <w:trHeight w:val="567"/>
        </w:trPr>
        <w:tc>
          <w:tcPr>
            <w:gridSpan w:val="4"/>
            <w:tcW w:w="8185" w:type="dxa"/>
            <w:vAlign w:val="center"/>
            <w:textDirection w:val="lrTb"/>
            <w:noWrap w:val="false"/>
          </w:tcPr>
          <w:p>
            <w:pPr>
              <w:pStyle w:val="1201"/>
              <w:rPr>
                <w:rFonts w:ascii="Times New Roman" w:cs="Times New Roman"/>
                <w:color w:val="auto"/>
                <w:sz w:val="21"/>
                <w:szCs w:val="21"/>
                <w:highlight w:val="none"/>
                <w:lang w:val="zh-CN" w:bidi="zh-CN"/>
              </w:rPr>
            </w:pPr>
            <w:r>
              <w:rPr>
                <w:rFonts w:ascii="Times New Roman" w:cs="Times New Roman"/>
                <w:color w:val="auto"/>
                <w:sz w:val="21"/>
                <w:szCs w:val="21"/>
                <w:highlight w:val="none"/>
                <w:lang w:val="zh-CN" w:bidi="zh-CN"/>
              </w:rPr>
              <w:t xml:space="preserve">说明：H—基本等高距。</w:t>
            </w:r>
            <w:r/>
          </w:p>
        </w:tc>
      </w:tr>
    </w:tbl>
    <w:p>
      <w:pPr>
        <w:ind w:firstLine="420"/>
        <w:spacing w:line="360" w:lineRule="auto"/>
        <w:rPr>
          <w:b/>
          <w:bCs/>
          <w:szCs w:val="21"/>
          <w:highlight w:val="none"/>
        </w:rPr>
      </w:pPr>
      <w:r>
        <w:rPr>
          <w:b/>
          <w:bCs/>
          <w:szCs w:val="21"/>
          <w:highlight w:val="none"/>
        </w:rPr>
      </w:r>
      <w:r/>
    </w:p>
    <w:p>
      <w:pPr>
        <w:pStyle w:val="1237"/>
        <w:ind w:firstLine="422"/>
        <w:spacing w:line="360" w:lineRule="auto"/>
        <w:rPr>
          <w:rFonts w:ascii="宋体" w:hAnsi="宋体" w:cs="宋体"/>
          <w:b/>
          <w:color w:val="000000" w:themeColor="text1"/>
          <w:sz w:val="21"/>
          <w:szCs w:val="22"/>
          <w:highlight w:val="none"/>
          <w:lang w:val="en-US"/>
          <w14:textFill>
            <w14:solidFill>
              <w14:schemeClr w14:val="tx1"/>
            </w14:solidFill>
          </w14:textFill>
        </w:rPr>
      </w:pPr>
      <w:r>
        <w:rPr>
          <w:rFonts w:hint="eastAsia" w:ascii="宋体" w:hAnsi="宋体" w:cs="宋体"/>
          <w:b/>
          <w:bCs/>
          <w:highlight w:val="none"/>
        </w:rPr>
        <w:t xml:space="preserve">*</w:t>
      </w:r>
      <w:r>
        <w:rPr>
          <w:rFonts w:hint="eastAsia" w:ascii="宋体" w:hAnsi="宋体" w:cs="宋体"/>
          <w:b/>
          <w:color w:val="000000" w:themeColor="text1"/>
          <w:sz w:val="21"/>
          <w:szCs w:val="22"/>
          <w:highlight w:val="none"/>
          <w:lang w:val="en-US"/>
          <w14:textFill>
            <w14:solidFill>
              <w14:schemeClr w14:val="tx1"/>
            </w14:solidFill>
          </w14:textFill>
        </w:rPr>
        <w:t xml:space="preserve">七、</w:t>
      </w:r>
      <w:r>
        <w:rPr>
          <w:rFonts w:hint="eastAsia" w:ascii="宋体" w:hAnsi="宋体" w:cs="宋体"/>
          <w:b/>
          <w:color w:val="000000" w:themeColor="text1"/>
          <w:sz w:val="21"/>
          <w:szCs w:val="22"/>
          <w:highlight w:val="none"/>
          <w14:textFill>
            <w14:solidFill>
              <w14:schemeClr w14:val="tx1"/>
            </w14:solidFill>
          </w14:textFill>
        </w:rPr>
        <w:t xml:space="preserve">提交的成果资料</w:t>
      </w:r>
      <w:r>
        <w:rPr>
          <w:rFonts w:hint="eastAsia" w:ascii="宋体" w:hAnsi="宋体" w:cs="宋体"/>
          <w:b/>
          <w:color w:val="000000" w:themeColor="text1"/>
          <w:sz w:val="21"/>
          <w:szCs w:val="22"/>
          <w:highlight w:val="none"/>
          <w:lang w:val="en-US"/>
          <w14:textFill>
            <w14:solidFill>
              <w14:schemeClr w14:val="tx1"/>
            </w14:solidFill>
          </w14:textFill>
        </w:rPr>
        <w:t xml:space="preserve">：</w:t>
      </w:r>
      <w:r/>
    </w:p>
    <w:p>
      <w:pPr>
        <w:ind w:firstLine="440"/>
        <w:spacing w:line="360" w:lineRule="auto"/>
        <w:rPr>
          <w:szCs w:val="21"/>
          <w:highlight w:val="none"/>
        </w:rPr>
      </w:pPr>
      <w:r>
        <w:rPr>
          <w:rFonts w:hint="eastAsia"/>
          <w:szCs w:val="21"/>
          <w:highlight w:val="none"/>
        </w:rPr>
        <w:t xml:space="preserve">1、项目技术设计书（要求合理划分任务区，分期分批提交成果）；</w:t>
      </w:r>
      <w:r/>
    </w:p>
    <w:p>
      <w:pPr>
        <w:ind w:firstLine="440"/>
        <w:spacing w:line="360" w:lineRule="auto"/>
        <w:rPr>
          <w:szCs w:val="21"/>
          <w:highlight w:val="none"/>
        </w:rPr>
      </w:pPr>
      <w:r>
        <w:rPr>
          <w:rFonts w:hint="eastAsia"/>
          <w:szCs w:val="21"/>
          <w:highlight w:val="none"/>
        </w:rPr>
        <w:t xml:space="preserve">2、地形图数据成果（地形图更新数据成果及区域级、图幅级、格网级元数据）：</w:t>
      </w:r>
      <w:r/>
    </w:p>
    <w:p>
      <w:pPr>
        <w:ind w:firstLine="440"/>
        <w:spacing w:line="360" w:lineRule="auto"/>
        <w:rPr>
          <w:szCs w:val="21"/>
          <w:highlight w:val="none"/>
        </w:rPr>
      </w:pPr>
      <w:r>
        <w:rPr>
          <w:rFonts w:hint="eastAsia"/>
          <w:szCs w:val="21"/>
          <w:highlight w:val="none"/>
        </w:rPr>
        <w:t xml:space="preserve">3、质量检查报告</w:t>
      </w:r>
      <w:r/>
    </w:p>
    <w:p>
      <w:pPr>
        <w:ind w:firstLine="440"/>
        <w:spacing w:line="360" w:lineRule="auto"/>
        <w:rPr>
          <w:szCs w:val="21"/>
          <w:highlight w:val="none"/>
        </w:rPr>
      </w:pPr>
      <w:r>
        <w:rPr>
          <w:rFonts w:hint="eastAsia"/>
          <w:szCs w:val="21"/>
          <w:highlight w:val="none"/>
        </w:rPr>
        <w:t xml:space="preserve">4、技术总结；</w:t>
      </w:r>
      <w:r/>
    </w:p>
    <w:p>
      <w:pPr>
        <w:ind w:firstLine="440"/>
        <w:spacing w:line="360" w:lineRule="auto"/>
        <w:rPr>
          <w:szCs w:val="21"/>
          <w:highlight w:val="none"/>
        </w:rPr>
      </w:pPr>
      <w:r>
        <w:rPr>
          <w:rFonts w:hint="eastAsia"/>
          <w:szCs w:val="21"/>
          <w:highlight w:val="none"/>
        </w:rPr>
        <w:t xml:space="preserve">5、测绘仪器检定证书；</w:t>
      </w:r>
      <w:r/>
    </w:p>
    <w:p>
      <w:pPr>
        <w:ind w:firstLine="440"/>
        <w:spacing w:line="360" w:lineRule="auto"/>
        <w:rPr>
          <w:szCs w:val="21"/>
          <w:highlight w:val="none"/>
        </w:rPr>
      </w:pPr>
      <w:r>
        <w:rPr>
          <w:rFonts w:hint="eastAsia"/>
          <w:szCs w:val="21"/>
          <w:highlight w:val="none"/>
        </w:rPr>
        <w:t xml:space="preserve">6、省级及以上测绘质量监督检验部门出具质检合格报告（费用由中标供应商自行承担）。</w:t>
      </w:r>
      <w:r/>
    </w:p>
    <w:p>
      <w:pPr>
        <w:pStyle w:val="1237"/>
        <w:ind w:firstLine="422"/>
        <w:spacing w:line="360" w:lineRule="auto"/>
        <w:rPr>
          <w:rFonts w:ascii="宋体" w:hAnsi="宋体" w:cs="宋体"/>
          <w:b/>
          <w:color w:val="000000" w:themeColor="text1"/>
          <w:sz w:val="21"/>
          <w:szCs w:val="22"/>
          <w:highlight w:val="none"/>
          <w:lang w:val="en-US"/>
          <w14:textFill>
            <w14:solidFill>
              <w14:schemeClr w14:val="tx1"/>
            </w14:solidFill>
          </w14:textFill>
        </w:rPr>
      </w:pPr>
      <w:r>
        <w:rPr>
          <w:rFonts w:hint="eastAsia" w:ascii="宋体" w:hAnsi="宋体" w:cs="宋体"/>
          <w:b/>
          <w:bCs/>
          <w:highlight w:val="none"/>
        </w:rPr>
        <w:t xml:space="preserve">*</w:t>
      </w:r>
      <w:r>
        <w:rPr>
          <w:rFonts w:hint="eastAsia" w:ascii="宋体" w:hAnsi="宋体" w:cs="宋体"/>
          <w:b/>
          <w:color w:val="000000" w:themeColor="text1"/>
          <w:sz w:val="21"/>
          <w:szCs w:val="22"/>
          <w:highlight w:val="none"/>
          <w:lang w:val="en-US"/>
          <w14:textFill>
            <w14:solidFill>
              <w14:schemeClr w14:val="tx1"/>
            </w14:solidFill>
          </w14:textFill>
        </w:rPr>
        <w:t xml:space="preserve">八、</w:t>
      </w:r>
      <w:r>
        <w:rPr>
          <w:rFonts w:hint="eastAsia" w:ascii="宋体" w:hAnsi="宋体" w:cs="宋体"/>
          <w:b/>
          <w:color w:val="000000" w:themeColor="text1"/>
          <w:sz w:val="21"/>
          <w:szCs w:val="22"/>
          <w:highlight w:val="none"/>
          <w14:textFill>
            <w14:solidFill>
              <w14:schemeClr w14:val="tx1"/>
            </w14:solidFill>
          </w14:textFill>
        </w:rPr>
        <w:t xml:space="preserve">其他要求</w:t>
      </w:r>
      <w:r>
        <w:rPr>
          <w:rFonts w:hint="eastAsia" w:ascii="宋体" w:hAnsi="宋体" w:cs="宋体"/>
          <w:b/>
          <w:color w:val="000000" w:themeColor="text1"/>
          <w:sz w:val="21"/>
          <w:szCs w:val="22"/>
          <w:highlight w:val="none"/>
          <w:lang w:val="en-US"/>
          <w14:textFill>
            <w14:solidFill>
              <w14:schemeClr w14:val="tx1"/>
            </w14:solidFill>
          </w14:textFill>
        </w:rPr>
        <w:t xml:space="preserve">：</w:t>
      </w:r>
      <w:r/>
    </w:p>
    <w:p>
      <w:pPr>
        <w:ind w:firstLine="440"/>
        <w:spacing w:line="360" w:lineRule="auto"/>
        <w:rPr>
          <w:szCs w:val="21"/>
          <w:highlight w:val="none"/>
        </w:rPr>
      </w:pPr>
      <w:r>
        <w:rPr>
          <w:rFonts w:hint="eastAsia"/>
          <w:szCs w:val="21"/>
          <w:highlight w:val="none"/>
        </w:rPr>
        <w:t xml:space="preserve">（1）中标供应商提供成图质检软件供成果验收，提供必要的技术培训。</w:t>
      </w:r>
      <w:r/>
    </w:p>
    <w:p>
      <w:pPr>
        <w:ind w:firstLine="440"/>
        <w:spacing w:line="360" w:lineRule="auto"/>
        <w:rPr>
          <w:szCs w:val="21"/>
          <w:highlight w:val="none"/>
        </w:rPr>
      </w:pPr>
      <w:r>
        <w:rPr>
          <w:rFonts w:hint="eastAsia"/>
          <w:szCs w:val="21"/>
          <w:highlight w:val="none"/>
        </w:rPr>
        <w:t xml:space="preserve">（2）中标供应商必须满足</w:t>
      </w:r>
      <w:r>
        <w:rPr>
          <w:rFonts w:hint="eastAsia"/>
          <w:szCs w:val="21"/>
          <w:highlight w:val="none"/>
          <w:lang w:val="en-US" w:eastAsia="zh-CN"/>
        </w:rPr>
        <w:t xml:space="preserve">采购人</w:t>
      </w:r>
      <w:r>
        <w:rPr>
          <w:rFonts w:hint="eastAsia"/>
          <w:szCs w:val="21"/>
          <w:highlight w:val="none"/>
        </w:rPr>
        <w:t xml:space="preserve">对地形图修测计划的要求，必要时合理安排工作计划。</w:t>
      </w:r>
      <w:r/>
    </w:p>
    <w:p>
      <w:pPr>
        <w:ind w:firstLine="440"/>
        <w:spacing w:line="360" w:lineRule="auto"/>
        <w:rPr>
          <w:szCs w:val="21"/>
          <w:highlight w:val="none"/>
        </w:rPr>
      </w:pPr>
      <w:r>
        <w:rPr>
          <w:rFonts w:hint="eastAsia"/>
          <w:szCs w:val="21"/>
          <w:highlight w:val="none"/>
        </w:rPr>
        <w:t xml:space="preserve">（3）中标供应商需严格按招标文件规定的时间完成项目的全部工作内容，如在实施的过程中出现错误，误差，需负责及时更正直至采购人确认合格。中标供应商在项目进行过程中产生的任何安全、损坏等责任事故一律由其自行承担责任和后果。</w:t>
      </w:r>
      <w:r/>
    </w:p>
    <w:p>
      <w:pPr>
        <w:ind w:firstLine="440"/>
        <w:spacing w:line="360" w:lineRule="auto"/>
        <w:rPr>
          <w:szCs w:val="21"/>
          <w:highlight w:val="none"/>
        </w:rPr>
      </w:pPr>
      <w:r>
        <w:rPr>
          <w:rFonts w:hint="eastAsia"/>
          <w:szCs w:val="21"/>
          <w:highlight w:val="none"/>
        </w:rPr>
        <w:t xml:space="preserve">（4）中标供应商应提供自项目验收合格之日起至1年的质量保证，应严格遵守服务合约，项目完成以后，中标供应商必须予以配合，协助采购人完善项目内容。</w:t>
      </w:r>
      <w:r/>
    </w:p>
    <w:p>
      <w:pPr>
        <w:ind w:firstLine="440"/>
        <w:spacing w:line="360" w:lineRule="auto"/>
        <w:rPr>
          <w:szCs w:val="21"/>
          <w:highlight w:val="none"/>
        </w:rPr>
      </w:pPr>
      <w:r>
        <w:rPr>
          <w:rFonts w:hint="eastAsia"/>
          <w:szCs w:val="21"/>
          <w:highlight w:val="none"/>
        </w:rPr>
        <w:t xml:space="preserve">（5）项目成果必须满足采购人的验收和满足南京市测绘管理办公室汇交入库要求，否则采购人有权拒绝支付项目资金。</w:t>
      </w:r>
      <w:r/>
    </w:p>
    <w:p>
      <w:pPr>
        <w:ind w:firstLine="440"/>
        <w:spacing w:line="360" w:lineRule="auto"/>
        <w:rPr>
          <w:szCs w:val="21"/>
          <w:highlight w:val="none"/>
        </w:rPr>
      </w:pPr>
      <w:r>
        <w:rPr>
          <w:rFonts w:hint="eastAsia"/>
          <w:szCs w:val="21"/>
          <w:highlight w:val="none"/>
        </w:rPr>
        <w:t xml:space="preserve">（6）中标供应商做好数据成果的保密工作，不得将原始数据和修测数据用于项目之外的其他用途。</w:t>
      </w:r>
      <w:r/>
    </w:p>
    <w:p>
      <w:pPr>
        <w:pStyle w:val="1237"/>
        <w:ind w:firstLine="422"/>
        <w:spacing w:line="360" w:lineRule="auto"/>
        <w:rPr>
          <w:rFonts w:ascii="宋体" w:hAnsi="宋体" w:cs="宋体"/>
          <w:b/>
          <w:color w:val="000000" w:themeColor="text1"/>
          <w:sz w:val="21"/>
          <w:szCs w:val="22"/>
          <w:highlight w:val="none"/>
          <w:lang w:val="en-US"/>
          <w14:textFill>
            <w14:solidFill>
              <w14:schemeClr w14:val="tx1"/>
            </w14:solidFill>
          </w14:textFill>
        </w:rPr>
      </w:pPr>
      <w:r>
        <w:rPr>
          <w:rFonts w:hint="eastAsia" w:ascii="宋体" w:hAnsi="宋体" w:cs="宋体"/>
          <w:b/>
          <w:bCs/>
          <w:highlight w:val="none"/>
        </w:rPr>
        <w:t xml:space="preserve">*</w:t>
      </w:r>
      <w:r>
        <w:rPr>
          <w:rFonts w:hint="eastAsia" w:ascii="宋体" w:hAnsi="宋体" w:cs="宋体"/>
          <w:b/>
          <w:color w:val="000000" w:themeColor="text1"/>
          <w:sz w:val="21"/>
          <w:szCs w:val="22"/>
          <w:highlight w:val="none"/>
          <w:lang w:val="en-US"/>
          <w14:textFill>
            <w14:solidFill>
              <w14:schemeClr w14:val="tx1"/>
            </w14:solidFill>
          </w14:textFill>
        </w:rPr>
        <w:t xml:space="preserve">九、综合说明：</w:t>
      </w:r>
      <w:r/>
    </w:p>
    <w:p>
      <w:pPr>
        <w:ind w:firstLine="440"/>
        <w:spacing w:line="360" w:lineRule="auto"/>
        <w:rPr>
          <w:szCs w:val="21"/>
          <w:highlight w:val="none"/>
        </w:rPr>
      </w:pPr>
      <w:r>
        <w:rPr>
          <w:rFonts w:hint="eastAsia"/>
          <w:szCs w:val="21"/>
          <w:highlight w:val="none"/>
        </w:rPr>
        <w:t xml:space="preserve">（1）投标供应商必须完全响应招标文件中提出的全部技术要求。</w:t>
      </w:r>
      <w:r/>
    </w:p>
    <w:p>
      <w:pPr>
        <w:ind w:firstLine="440"/>
        <w:spacing w:line="360" w:lineRule="auto"/>
        <w:rPr>
          <w:szCs w:val="21"/>
          <w:highlight w:val="none"/>
        </w:rPr>
      </w:pPr>
      <w:r>
        <w:rPr>
          <w:rFonts w:hint="eastAsia"/>
          <w:szCs w:val="21"/>
          <w:highlight w:val="none"/>
        </w:rPr>
        <w:t xml:space="preserve">（2）投标供应商的报价以修测单价报定。</w:t>
      </w:r>
      <w:r/>
    </w:p>
    <w:p>
      <w:pPr>
        <w:ind w:firstLine="440"/>
        <w:spacing w:line="360" w:lineRule="auto"/>
        <w:rPr>
          <w:szCs w:val="21"/>
          <w:highlight w:val="none"/>
        </w:rPr>
      </w:pPr>
      <w:r>
        <w:rPr>
          <w:rFonts w:hint="eastAsia"/>
          <w:szCs w:val="21"/>
          <w:highlight w:val="none"/>
        </w:rPr>
        <w:t xml:space="preserve">（3）投标供应商的报价须包含项目过程中的一切费用，采购人在项目实施过程中只提供项目完成必须的书面公函，不再承担项目实施过程中的一切费用。</w:t>
      </w:r>
      <w:r/>
    </w:p>
    <w:p>
      <w:pPr>
        <w:pStyle w:val="1237"/>
        <w:ind w:firstLine="422"/>
        <w:spacing w:line="360" w:lineRule="auto"/>
        <w:rPr>
          <w:rFonts w:ascii="宋体" w:hAnsi="宋体" w:cs="宋体"/>
          <w:b/>
          <w:color w:val="000000" w:themeColor="text1"/>
          <w:sz w:val="21"/>
          <w:szCs w:val="22"/>
          <w:highlight w:val="none"/>
          <w:lang w:val="en-US"/>
          <w14:textFill>
            <w14:solidFill>
              <w14:schemeClr w14:val="tx1"/>
            </w14:solidFill>
          </w14:textFill>
        </w:rPr>
      </w:pPr>
      <w:r>
        <w:rPr>
          <w:rFonts w:hint="eastAsia" w:ascii="宋体" w:hAnsi="宋体" w:cs="宋体"/>
          <w:b/>
          <w:bCs/>
          <w:highlight w:val="none"/>
        </w:rPr>
        <w:t xml:space="preserve">*</w:t>
      </w:r>
      <w:r>
        <w:rPr>
          <w:rFonts w:hint="eastAsia" w:ascii="宋体" w:hAnsi="宋体" w:cs="宋体"/>
          <w:b/>
          <w:color w:val="000000" w:themeColor="text1"/>
          <w:sz w:val="21"/>
          <w:szCs w:val="22"/>
          <w:highlight w:val="none"/>
          <w:lang w:val="en-US"/>
          <w14:textFill>
            <w14:solidFill>
              <w14:schemeClr w14:val="tx1"/>
            </w14:solidFill>
          </w14:textFill>
        </w:rPr>
        <w:t xml:space="preserve">十、付款方式：</w:t>
      </w:r>
      <w:r/>
    </w:p>
    <w:p>
      <w:pPr>
        <w:ind w:firstLine="440"/>
        <w:spacing w:line="360" w:lineRule="auto"/>
        <w:rPr>
          <w:szCs w:val="21"/>
          <w:highlight w:val="none"/>
        </w:rPr>
      </w:pPr>
      <w:r>
        <w:rPr>
          <w:rFonts w:hint="eastAsia"/>
          <w:szCs w:val="21"/>
          <w:highlight w:val="none"/>
        </w:rPr>
        <w:t xml:space="preserve">（1）合同签订15天内，人员进场开始实施测绘，采购人向中标供应商支付合同金额30%；</w:t>
      </w:r>
      <w:r/>
    </w:p>
    <w:p>
      <w:pPr>
        <w:ind w:firstLine="440"/>
        <w:spacing w:line="360" w:lineRule="auto"/>
        <w:rPr>
          <w:szCs w:val="21"/>
          <w:highlight w:val="none"/>
        </w:rPr>
      </w:pPr>
      <w:r>
        <w:rPr>
          <w:rFonts w:hint="eastAsia"/>
          <w:szCs w:val="21"/>
          <w:highlight w:val="none"/>
        </w:rPr>
        <w:t xml:space="preserve">（2）项目中期，采购人向中标供应商支付</w:t>
      </w:r>
      <w:r>
        <w:rPr>
          <w:rFonts w:hint="eastAsia"/>
          <w:highlight w:val="none"/>
        </w:rPr>
        <w:t xml:space="preserve">至合同金额</w:t>
      </w:r>
      <w:r>
        <w:rPr>
          <w:rFonts w:hint="eastAsia"/>
          <w:szCs w:val="21"/>
          <w:highlight w:val="none"/>
        </w:rPr>
        <w:t xml:space="preserve">80%作为项目进度款；</w:t>
      </w:r>
      <w:r/>
    </w:p>
    <w:p>
      <w:pPr>
        <w:ind w:firstLine="440"/>
        <w:spacing w:line="360" w:lineRule="auto"/>
        <w:rPr>
          <w:szCs w:val="21"/>
          <w:highlight w:val="none"/>
        </w:rPr>
      </w:pPr>
      <w:r>
        <w:rPr>
          <w:rFonts w:hint="eastAsia"/>
          <w:szCs w:val="21"/>
          <w:highlight w:val="none"/>
        </w:rPr>
        <w:t xml:space="preserve">（3）全部完成测绘工作，经采购人验收合格后按全部工作量结算付清余款。</w:t>
      </w:r>
      <w:bookmarkStart w:id="761" w:name="_Toc388620999"/>
      <w:r/>
      <w:bookmarkEnd w:id="761"/>
      <w:r/>
      <w:bookmarkStart w:id="762" w:name="_Toc388446294"/>
      <w:r/>
      <w:bookmarkEnd w:id="762"/>
      <w:r/>
      <w:bookmarkStart w:id="763" w:name="_Toc388446212"/>
      <w:r/>
      <w:bookmarkEnd w:id="763"/>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r>
      <w:r/>
    </w:p>
    <w:p>
      <w:pPr>
        <w:rPr>
          <w:rFonts w:hint="eastAsia"/>
          <w:highlight w:val="none"/>
        </w:rPr>
      </w:pPr>
      <w:r>
        <w:rPr>
          <w:rFonts w:hint="eastAsia"/>
          <w:highlight w:val="none"/>
        </w:rPr>
        <w:br w:type="page" w:clear="all"/>
      </w:r>
      <w:r/>
    </w:p>
    <w:p>
      <w:pPr>
        <w:pStyle w:val="1070"/>
        <w:rPr>
          <w:rFonts w:hint="eastAsia"/>
          <w:highlight w:val="none"/>
        </w:rPr>
      </w:pPr>
      <w:r>
        <w:rPr>
          <w:rFonts w:hint="eastAsia"/>
          <w:highlight w:val="none"/>
        </w:rPr>
      </w:r>
      <w:r/>
    </w:p>
    <w:p>
      <w:pPr>
        <w:pStyle w:val="1032"/>
        <w:numPr>
          <w:ilvl w:val="0"/>
          <w:numId w:val="6"/>
        </w:numPr>
        <w:ind w:left="-5" w:hanging="138"/>
        <w:rPr>
          <w:rFonts w:hint="eastAsia" w:ascii="宋体" w:hAnsi="宋体" w:cs="宋体"/>
          <w:highlight w:val="none"/>
        </w:rPr>
      </w:pPr>
      <w:r/>
      <w:bookmarkStart w:id="764" w:name="_Toc27993"/>
      <w:r>
        <w:rPr>
          <w:rFonts w:hint="eastAsia" w:ascii="宋体" w:hAnsi="宋体" w:cs="宋体"/>
          <w:highlight w:val="none"/>
        </w:rPr>
        <w:t xml:space="preserve">合同主要条款及格式</w:t>
      </w:r>
      <w:bookmarkEnd w:id="16"/>
      <w:r/>
      <w:bookmarkEnd w:id="764"/>
      <w:r/>
      <w:r/>
    </w:p>
    <w:p>
      <w:pPr>
        <w:jc w:val="center"/>
        <w:spacing w:line="360" w:lineRule="auto"/>
        <w:shd w:val="clear" w:color="auto" w:fill="ffffff"/>
        <w:widowControl/>
        <w:rPr>
          <w:rFonts w:hint="eastAsia" w:ascii="宋体" w:hAnsi="宋体" w:cs="宋体"/>
          <w:sz w:val="44"/>
          <w:szCs w:val="44"/>
          <w:highlight w:val="none"/>
        </w:rPr>
        <w:outlineLvl w:val="9"/>
      </w:pPr>
      <w:r>
        <w:rPr>
          <w:rFonts w:hint="eastAsia" w:ascii="宋体" w:hAnsi="宋体" w:cs="宋体"/>
          <w:sz w:val="44"/>
          <w:szCs w:val="44"/>
          <w:highlight w:val="none"/>
        </w:rPr>
        <w:t xml:space="preserve">南京市政府采购合同</w:t>
      </w:r>
      <w:r/>
    </w:p>
    <w:p>
      <w:pPr>
        <w:ind w:firstLine="315"/>
        <w:spacing w:line="360" w:lineRule="auto"/>
        <w:shd w:val="clear" w:color="auto" w:fill="ffffff"/>
        <w:widowControl/>
        <w:rPr>
          <w:rFonts w:hint="eastAsia" w:ascii="宋体" w:hAnsi="宋体" w:cs="宋体"/>
          <w:szCs w:val="21"/>
          <w:highlight w:val="none"/>
        </w:rPr>
        <w:outlineLvl w:val="9"/>
      </w:pPr>
      <w:r>
        <w:rPr>
          <w:rFonts w:hint="eastAsia" w:ascii="宋体" w:hAnsi="宋体" w:cs="宋体"/>
          <w:b/>
          <w:bCs/>
          <w:sz w:val="32"/>
          <w:szCs w:val="32"/>
          <w:highlight w:val="none"/>
        </w:rPr>
        <w:t xml:space="preserve">           </w:t>
      </w:r>
      <w:r>
        <w:rPr>
          <w:rFonts w:hint="eastAsia" w:ascii="宋体" w:hAnsi="宋体" w:cs="宋体"/>
          <w:b/>
          <w:bCs/>
          <w:sz w:val="32"/>
          <w:highlight w:val="none"/>
        </w:rPr>
        <w:t xml:space="preserve"> </w:t>
      </w:r>
      <w:r>
        <w:rPr>
          <w:rFonts w:hint="eastAsia" w:ascii="宋体" w:hAnsi="宋体" w:cs="宋体"/>
          <w:sz w:val="32"/>
          <w:szCs w:val="32"/>
          <w:highlight w:val="none"/>
        </w:rPr>
        <w:t xml:space="preserve"> </w:t>
      </w:r>
      <w:r/>
    </w:p>
    <w:p>
      <w:pPr>
        <w:ind w:firstLine="315"/>
        <w:spacing w:line="360" w:lineRule="auto"/>
        <w:shd w:val="clear" w:color="auto" w:fill="ffffff"/>
        <w:widowControl/>
        <w:rPr>
          <w:rFonts w:hint="eastAsia" w:ascii="宋体" w:hAnsi="宋体" w:cs="宋体"/>
          <w:szCs w:val="21"/>
          <w:highlight w:val="none"/>
        </w:rPr>
        <w:outlineLvl w:val="9"/>
      </w:pPr>
      <w:r>
        <w:rPr>
          <w:rFonts w:hint="eastAsia" w:ascii="宋体" w:hAnsi="宋体" w:cs="宋体"/>
          <w:sz w:val="32"/>
          <w:szCs w:val="32"/>
          <w:highlight w:val="none"/>
        </w:rPr>
        <w:t xml:space="preserve"> </w:t>
      </w:r>
      <w:r/>
    </w:p>
    <w:p>
      <w:pPr>
        <w:ind w:firstLine="315"/>
        <w:spacing w:line="360" w:lineRule="auto"/>
        <w:shd w:val="clear" w:color="auto" w:fill="ffffff"/>
        <w:widowControl/>
        <w:rPr>
          <w:rFonts w:hint="eastAsia" w:ascii="宋体" w:hAnsi="宋体" w:cs="宋体"/>
          <w:szCs w:val="21"/>
          <w:highlight w:val="none"/>
        </w:rPr>
        <w:outlineLvl w:val="9"/>
      </w:pPr>
      <w:r>
        <w:rPr>
          <w:rFonts w:hint="eastAsia" w:ascii="宋体" w:hAnsi="宋体" w:cs="宋体"/>
          <w:b/>
          <w:bCs/>
          <w:sz w:val="36"/>
          <w:szCs w:val="36"/>
          <w:highlight w:val="none"/>
        </w:rPr>
        <w:t xml:space="preserve"> </w:t>
      </w:r>
      <w:r/>
    </w:p>
    <w:p>
      <w:pPr>
        <w:ind w:firstLine="315"/>
        <w:spacing w:line="360" w:lineRule="auto"/>
        <w:shd w:val="clear" w:color="auto" w:fill="ffffff"/>
        <w:widowControl/>
        <w:rPr>
          <w:rFonts w:hint="eastAsia" w:ascii="宋体" w:hAnsi="宋体" w:cs="宋体"/>
          <w:b/>
          <w:bCs/>
          <w:sz w:val="36"/>
          <w:szCs w:val="36"/>
          <w:highlight w:val="none"/>
        </w:rPr>
        <w:outlineLvl w:val="9"/>
      </w:pPr>
      <w:r>
        <w:rPr>
          <w:rFonts w:hint="eastAsia" w:ascii="宋体" w:hAnsi="宋体" w:cs="宋体"/>
          <w:b/>
          <w:bCs/>
          <w:sz w:val="36"/>
          <w:szCs w:val="36"/>
          <w:highlight w:val="none"/>
        </w:rPr>
        <w:t xml:space="preserve"> </w:t>
      </w:r>
      <w:r/>
    </w:p>
    <w:p>
      <w:pPr>
        <w:ind w:firstLine="315"/>
        <w:spacing w:line="360" w:lineRule="auto"/>
        <w:shd w:val="clear" w:color="auto" w:fill="ffffff"/>
        <w:widowControl/>
        <w:rPr>
          <w:rFonts w:hint="eastAsia" w:ascii="宋体" w:hAnsi="宋体" w:cs="宋体"/>
          <w:sz w:val="32"/>
          <w:szCs w:val="32"/>
          <w:highlight w:val="none"/>
        </w:rPr>
        <w:outlineLvl w:val="9"/>
      </w:pPr>
      <w:r>
        <w:rPr>
          <w:rFonts w:hint="eastAsia" w:ascii="宋体" w:hAnsi="宋体" w:cs="宋体"/>
          <w:sz w:val="32"/>
          <w:szCs w:val="32"/>
          <w:highlight w:val="none"/>
        </w:rPr>
      </w:r>
      <w:r/>
    </w:p>
    <w:p>
      <w:pPr>
        <w:spacing w:line="360" w:lineRule="auto"/>
        <w:shd w:val="clear" w:color="auto" w:fill="ffffff"/>
        <w:widowControl/>
        <w:rPr>
          <w:rFonts w:hint="eastAsia" w:ascii="宋体" w:hAnsi="宋体" w:cs="宋体"/>
          <w:sz w:val="32"/>
          <w:szCs w:val="32"/>
          <w:highlight w:val="none"/>
        </w:rPr>
        <w:outlineLvl w:val="9"/>
      </w:pPr>
      <w:r>
        <w:rPr>
          <w:rFonts w:hint="eastAsia" w:ascii="宋体" w:hAnsi="宋体" w:cs="宋体"/>
          <w:sz w:val="32"/>
          <w:szCs w:val="32"/>
          <w:highlight w:val="none"/>
        </w:rPr>
      </w:r>
      <w:r/>
    </w:p>
    <w:p>
      <w:pPr>
        <w:ind w:firstLine="1918"/>
        <w:spacing w:line="360" w:lineRule="auto"/>
        <w:shd w:val="clear" w:color="auto" w:fill="ffffff"/>
        <w:widowControl/>
        <w:rPr>
          <w:rFonts w:hint="eastAsia" w:ascii="宋体" w:hAnsi="宋体" w:cs="宋体"/>
          <w:sz w:val="32"/>
          <w:szCs w:val="32"/>
          <w:highlight w:val="none"/>
        </w:rPr>
        <w:outlineLvl w:val="9"/>
      </w:pPr>
      <w:r>
        <w:rPr>
          <w:rFonts w:hint="eastAsia" w:ascii="宋体" w:hAnsi="宋体" w:cs="宋体"/>
          <w:b/>
          <w:bCs/>
          <w:sz w:val="32"/>
          <w:szCs w:val="32"/>
          <w:highlight w:val="none"/>
        </w:rPr>
        <w:t xml:space="preserve">合同编号 ：</w:t>
      </w:r>
      <w:r>
        <w:rPr>
          <w:rFonts w:hint="eastAsia" w:ascii="宋体" w:hAnsi="宋体" w:cs="宋体"/>
          <w:b/>
          <w:bCs/>
          <w:sz w:val="32"/>
          <w:szCs w:val="32"/>
          <w:highlight w:val="none"/>
          <w:u w:val="single"/>
        </w:rPr>
        <w:t xml:space="preserve">          </w:t>
      </w:r>
      <w:r/>
    </w:p>
    <w:p>
      <w:pPr>
        <w:ind w:firstLine="1918"/>
        <w:spacing w:line="360" w:lineRule="auto"/>
        <w:shd w:val="clear" w:color="auto" w:fill="ffffff"/>
        <w:widowControl/>
        <w:rPr>
          <w:rFonts w:hint="eastAsia" w:ascii="宋体" w:hAnsi="宋体" w:cs="宋体"/>
          <w:sz w:val="32"/>
          <w:szCs w:val="32"/>
          <w:highlight w:val="none"/>
        </w:rPr>
        <w:outlineLvl w:val="9"/>
      </w:pPr>
      <w:r>
        <w:rPr>
          <w:rFonts w:hint="eastAsia" w:ascii="宋体" w:hAnsi="宋体" w:cs="宋体"/>
          <w:b/>
          <w:bCs/>
          <w:sz w:val="32"/>
          <w:szCs w:val="32"/>
          <w:highlight w:val="none"/>
        </w:rPr>
        <w:t xml:space="preserve">项目名称 ：</w:t>
      </w:r>
      <w:r>
        <w:rPr>
          <w:rFonts w:hint="eastAsia" w:ascii="宋体" w:hAnsi="宋体" w:cs="宋体"/>
          <w:b/>
          <w:bCs/>
          <w:sz w:val="32"/>
          <w:szCs w:val="32"/>
          <w:highlight w:val="none"/>
          <w:u w:val="single"/>
        </w:rPr>
        <w:t xml:space="preserve">          </w:t>
      </w:r>
      <w:r/>
    </w:p>
    <w:p>
      <w:pPr>
        <w:ind w:firstLine="1918"/>
        <w:spacing w:line="360" w:lineRule="auto"/>
        <w:shd w:val="clear" w:color="auto" w:fill="ffffff"/>
        <w:widowControl/>
        <w:rPr>
          <w:rFonts w:hint="eastAsia" w:ascii="宋体" w:hAnsi="宋体" w:cs="宋体"/>
          <w:sz w:val="32"/>
          <w:szCs w:val="32"/>
          <w:highlight w:val="none"/>
        </w:rPr>
        <w:outlineLvl w:val="9"/>
      </w:pPr>
      <w:r>
        <w:rPr>
          <w:rFonts w:hint="eastAsia" w:ascii="宋体" w:hAnsi="宋体" w:cs="宋体"/>
          <w:b/>
          <w:bCs/>
          <w:sz w:val="32"/>
          <w:szCs w:val="32"/>
          <w:highlight w:val="none"/>
        </w:rPr>
        <w:t xml:space="preserve">使用单位 ：</w:t>
      </w:r>
      <w:r>
        <w:rPr>
          <w:rFonts w:hint="eastAsia" w:ascii="宋体" w:hAnsi="宋体" w:cs="宋体"/>
          <w:b/>
          <w:bCs/>
          <w:sz w:val="32"/>
          <w:szCs w:val="32"/>
          <w:highlight w:val="none"/>
          <w:u w:val="single"/>
        </w:rPr>
        <w:t xml:space="preserve">          </w:t>
      </w:r>
      <w:r/>
    </w:p>
    <w:p>
      <w:pPr>
        <w:ind w:firstLine="1916"/>
        <w:spacing w:line="360" w:lineRule="auto"/>
        <w:shd w:val="clear" w:color="auto" w:fill="ffffff"/>
        <w:widowControl/>
        <w:rPr>
          <w:rFonts w:hint="eastAsia" w:ascii="宋体" w:hAnsi="宋体" w:cs="宋体"/>
          <w:sz w:val="32"/>
          <w:szCs w:val="32"/>
          <w:highlight w:val="none"/>
        </w:rPr>
        <w:outlineLvl w:val="9"/>
      </w:pPr>
      <w:r>
        <w:rPr>
          <w:rFonts w:hint="eastAsia" w:ascii="宋体" w:hAnsi="宋体" w:cs="宋体"/>
          <w:b/>
          <w:bCs/>
          <w:sz w:val="32"/>
          <w:szCs w:val="32"/>
          <w:highlight w:val="none"/>
          <w:lang w:val="en-US" w:eastAsia="zh-CN"/>
        </w:rPr>
        <w:t xml:space="preserve">服务</w:t>
      </w:r>
      <w:r>
        <w:rPr>
          <w:rFonts w:hint="eastAsia" w:ascii="宋体" w:hAnsi="宋体" w:cs="宋体"/>
          <w:b/>
          <w:bCs/>
          <w:sz w:val="32"/>
          <w:szCs w:val="32"/>
          <w:highlight w:val="none"/>
        </w:rPr>
        <w:t xml:space="preserve">单位 ：</w:t>
      </w:r>
      <w:r>
        <w:rPr>
          <w:rFonts w:hint="eastAsia" w:ascii="宋体" w:hAnsi="宋体" w:cs="宋体"/>
          <w:b/>
          <w:bCs/>
          <w:sz w:val="32"/>
          <w:szCs w:val="32"/>
          <w:highlight w:val="none"/>
          <w:u w:val="single"/>
        </w:rPr>
        <w:t xml:space="preserve">          </w:t>
      </w:r>
      <w:r/>
    </w:p>
    <w:p>
      <w:pPr>
        <w:ind w:firstLine="1928"/>
        <w:spacing w:line="360" w:lineRule="auto"/>
        <w:shd w:val="clear" w:color="auto" w:fill="ffffff"/>
        <w:widowControl/>
        <w:rPr>
          <w:rFonts w:hint="eastAsia" w:ascii="宋体" w:hAnsi="宋体" w:cs="宋体"/>
          <w:highlight w:val="none"/>
        </w:rPr>
        <w:outlineLvl w:val="9"/>
      </w:pPr>
      <w:r>
        <w:rPr>
          <w:rFonts w:hint="eastAsia" w:ascii="宋体" w:hAnsi="宋体" w:cs="宋体"/>
          <w:b/>
          <w:bCs/>
          <w:sz w:val="32"/>
          <w:szCs w:val="32"/>
          <w:highlight w:val="none"/>
        </w:rPr>
        <w:t xml:space="preserve">签订日期 ：</w:t>
      </w:r>
      <w:r>
        <w:rPr>
          <w:rFonts w:hint="eastAsia" w:ascii="宋体" w:hAnsi="宋体" w:cs="宋体"/>
          <w:b/>
          <w:bCs/>
          <w:sz w:val="32"/>
          <w:szCs w:val="32"/>
          <w:highlight w:val="none"/>
          <w:u w:val="single"/>
        </w:rPr>
        <w:t xml:space="preserve">          </w:t>
      </w:r>
      <w:r/>
    </w:p>
    <w:p>
      <w:pPr>
        <w:rPr>
          <w:rFonts w:hint="eastAsia" w:ascii="宋体" w:hAnsi="宋体" w:cs="宋体"/>
          <w:highlight w:val="none"/>
        </w:rPr>
      </w:pPr>
      <w:r>
        <w:rPr>
          <w:rFonts w:hint="eastAsia" w:ascii="宋体" w:hAnsi="宋体" w:cs="宋体"/>
          <w:highlight w:val="none"/>
        </w:rPr>
        <w:br w:type="page" w:clear="all"/>
      </w:r>
      <w:r/>
    </w:p>
    <w:p>
      <w:pPr>
        <w:spacing w:line="360" w:lineRule="auto"/>
        <w:shd w:val="clear" w:color="auto" w:fill="ffffff"/>
        <w:widowControl/>
        <w:rPr>
          <w:rFonts w:ascii="宋体" w:hAnsi="宋体" w:cs="宋体"/>
          <w:szCs w:val="21"/>
          <w:highlight w:val="none"/>
        </w:rPr>
      </w:pPr>
      <w:r/>
      <w:bookmarkStart w:id="765" w:name="_Toc15886"/>
      <w:r>
        <w:rPr>
          <w:rFonts w:hint="eastAsia" w:ascii="宋体" w:hAnsi="宋体" w:cs="宋体"/>
          <w:szCs w:val="21"/>
          <w:highlight w:val="none"/>
        </w:rPr>
        <w:t xml:space="preserve">合同编号：</w:t>
      </w:r>
      <w:r/>
    </w:p>
    <w:p>
      <w:pPr>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政府采购计划号：</w:t>
      </w:r>
      <w:r/>
    </w:p>
    <w:p>
      <w:pPr>
        <w:jc w:val="center"/>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w:t>
      </w:r>
      <w:r/>
    </w:p>
    <w:tbl>
      <w:tblPr>
        <w:tblStyle w:val="1042"/>
        <w:tblW w:w="0" w:type="auto"/>
        <w:tblInd w:w="0"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0"/>
        <w:gridCol w:w="4250"/>
      </w:tblGrid>
      <w:tr>
        <w:trPr/>
        <w:tc>
          <w:tcPr>
            <w:shd w:val="clear" w:color="auto" w:fill="ffffff"/>
            <w:tcMar>
              <w:left w:w="108" w:type="dxa"/>
              <w:top w:w="0" w:type="dxa"/>
              <w:right w:w="108" w:type="dxa"/>
              <w:bottom w:w="0" w:type="dxa"/>
            </w:tcMar>
            <w:tcW w:w="4270" w:type="dxa"/>
            <w:textDirection w:val="lrTb"/>
            <w:noWrap w:val="false"/>
          </w:tcPr>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采购人（以下称甲方）：</w:t>
            </w:r>
            <w:r/>
          </w:p>
        </w:tc>
        <w:tc>
          <w:tcPr>
            <w:shd w:val="clear" w:color="auto" w:fill="ffffff"/>
            <w:tcMar>
              <w:left w:w="108" w:type="dxa"/>
              <w:top w:w="0" w:type="dxa"/>
              <w:right w:w="108" w:type="dxa"/>
              <w:bottom w:w="0" w:type="dxa"/>
            </w:tcMar>
            <w:tcW w:w="4250" w:type="dxa"/>
            <w:textDirection w:val="lrTb"/>
            <w:noWrap w:val="false"/>
          </w:tcPr>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供应商：（以下称乙方）</w:t>
            </w:r>
            <w:r/>
          </w:p>
        </w:tc>
      </w:tr>
      <w:tr>
        <w:trPr/>
        <w:tc>
          <w:tcPr>
            <w:shd w:val="clear" w:color="auto" w:fill="ffffff"/>
            <w:tcMar>
              <w:left w:w="108" w:type="dxa"/>
              <w:top w:w="0" w:type="dxa"/>
              <w:right w:w="108" w:type="dxa"/>
              <w:bottom w:w="0" w:type="dxa"/>
            </w:tcMar>
            <w:tcW w:w="4270" w:type="dxa"/>
            <w:textDirection w:val="lrTb"/>
            <w:noWrap w:val="false"/>
          </w:tcPr>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住所地：</w:t>
            </w:r>
            <w:r/>
          </w:p>
        </w:tc>
        <w:tc>
          <w:tcPr>
            <w:shd w:val="clear" w:color="auto" w:fill="ffffff"/>
            <w:tcMar>
              <w:left w:w="108" w:type="dxa"/>
              <w:top w:w="0" w:type="dxa"/>
              <w:right w:w="108" w:type="dxa"/>
              <w:bottom w:w="0" w:type="dxa"/>
            </w:tcMar>
            <w:tcW w:w="4250" w:type="dxa"/>
            <w:textDirection w:val="lrTb"/>
            <w:noWrap w:val="false"/>
          </w:tcPr>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住所地：</w:t>
            </w:r>
            <w:r/>
          </w:p>
        </w:tc>
      </w:tr>
    </w:tbl>
    <w:p>
      <w:pPr>
        <w:ind w:firstLine="420"/>
        <w:jc w:val="both"/>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根据《中华人民共和国政府采购法》、《中华人民共和国民法典》（合同编）的有关规定，由</w:t>
      </w:r>
      <w:r>
        <w:rPr>
          <w:rFonts w:hint="eastAsia" w:ascii="宋体" w:hAnsi="宋体" w:eastAsia="宋体" w:cs="宋体"/>
          <w:color w:val="000000"/>
          <w:spacing w:val="8"/>
          <w:sz w:val="21"/>
          <w:szCs w:val="21"/>
          <w:highlight w:val="none"/>
          <w:u w:val="single"/>
        </w:rPr>
        <w:t xml:space="preserve">南京市规划和自然资源局江宁分局</w:t>
      </w:r>
      <w:r>
        <w:rPr>
          <w:rFonts w:hint="eastAsia" w:ascii="宋体" w:hAnsi="宋体" w:eastAsia="宋体" w:cs="宋体"/>
          <w:color w:val="000000"/>
          <w:sz w:val="21"/>
          <w:szCs w:val="21"/>
          <w:highlight w:val="none"/>
        </w:rPr>
        <w:t xml:space="preserve">（甲方）委托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（乙方）承担本合同规定内容的研究。经双方友好协商，签订本合同。</w:t>
      </w:r>
      <w:r/>
    </w:p>
    <w:p>
      <w:pPr>
        <w:ind w:firstLine="422"/>
        <w:jc w:val="both"/>
        <w:keepLines w:val="0"/>
        <w:keepNext w:val="0"/>
        <w:pageBreakBefore w:val="0"/>
        <w:spacing w:line="360" w:lineRule="auto"/>
        <w:shd w:val="clear" w:color="ffffff" w:fill="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第一条 合同标的</w:t>
      </w:r>
      <w:r>
        <w:rPr>
          <w:rFonts w:hint="eastAsia" w:ascii="宋体" w:hAnsi="宋体" w:eastAsia="宋体" w:cs="宋体"/>
          <w:color w:val="000000"/>
          <w:sz w:val="21"/>
          <w:szCs w:val="21"/>
          <w:highlight w:val="none"/>
        </w:rPr>
        <w:t xml:space="preserve"> </w:t>
      </w:r>
      <w:r/>
    </w:p>
    <w:p>
      <w:pPr>
        <w:ind w:firstLine="420"/>
        <w:keepLines w:val="0"/>
        <w:keepNext w:val="0"/>
        <w:pageBreakBefore w:val="0"/>
        <w:spacing w:line="360" w:lineRule="auto"/>
        <w:shd w:val="clear" w:color="ffffff" w:fill="auto"/>
        <w:widowControl w:val="off"/>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8"/>
          <w:sz w:val="21"/>
          <w:szCs w:val="21"/>
          <w:highlight w:val="none"/>
          <w:lang w:eastAsia="zh-CN"/>
        </w:rPr>
        <w:t xml:space="preserve">江宁区2026年地形图修测项目</w:t>
      </w:r>
      <w:r/>
    </w:p>
    <w:p>
      <w:pPr>
        <w:ind w:firstLine="420"/>
        <w:keepLines w:val="0"/>
        <w:keepNext w:val="0"/>
        <w:pageBreakBefore w:val="0"/>
        <w:spacing w:line="360" w:lineRule="auto"/>
        <w:shd w:val="clear" w:color="ffffff" w:fill="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第二条 合同总价款</w:t>
      </w:r>
      <w:r>
        <w:rPr>
          <w:rFonts w:hint="eastAsia" w:ascii="宋体" w:hAnsi="宋体" w:eastAsia="宋体" w:cs="宋体"/>
          <w:color w:val="000000"/>
          <w:sz w:val="21"/>
          <w:szCs w:val="21"/>
          <w:highlight w:val="none"/>
        </w:rPr>
        <w:t xml:space="preserve"> </w:t>
      </w:r>
      <w:r/>
    </w:p>
    <w:p>
      <w:pPr>
        <w:ind w:firstLine="420"/>
        <w:keepLines w:val="0"/>
        <w:keepNext w:val="0"/>
        <w:pageBreakBefore w:val="0"/>
        <w:spacing w:line="360" w:lineRule="auto"/>
        <w:shd w:val="clear" w:color="ffffff" w:fill="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本合同项下服务价款为___________（大写）人民币，分项价款在“分项报价表”中有明确规定。</w:t>
      </w:r>
      <w:r/>
    </w:p>
    <w:p>
      <w:pPr>
        <w:ind w:firstLine="413"/>
        <w:jc w:val="both"/>
        <w:keepLines w:val="0"/>
        <w:keepNext w:val="0"/>
        <w:pageBreakBefore w:val="0"/>
        <w:spacing w:line="360" w:lineRule="auto"/>
        <w:shd w:val="clear" w:color="ffffff" w:fill="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第三条组成本合同的有关文件</w:t>
      </w:r>
      <w:r/>
    </w:p>
    <w:p>
      <w:pPr>
        <w:ind w:firstLine="411"/>
        <w:jc w:val="both"/>
        <w:keepLines w:val="0"/>
        <w:keepNext w:val="0"/>
        <w:pageBreakBefore w:val="0"/>
        <w:spacing w:line="360" w:lineRule="auto"/>
        <w:shd w:val="clear" w:color="ffffff" w:fill="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招标文件和有关附件是本合同不可分割的组成部分，与本合同具有同等法律效力。</w:t>
      </w:r>
      <w:r/>
    </w:p>
    <w:p>
      <w:pPr>
        <w:ind w:firstLine="420"/>
        <w:keepLines w:val="0"/>
        <w:keepNext w:val="0"/>
        <w:pageBreakBefore w:val="0"/>
        <w:spacing w:line="360" w:lineRule="auto"/>
        <w:shd w:val="clear" w:color="ffffff" w:fill="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第四条权利保证</w:t>
      </w:r>
      <w:r/>
    </w:p>
    <w:p>
      <w:pPr>
        <w:ind w:firstLine="420"/>
        <w:keepLines w:val="0"/>
        <w:keepNext w:val="0"/>
        <w:pageBreakBefore w:val="0"/>
        <w:spacing w:line="360" w:lineRule="auto"/>
        <w:shd w:val="clear" w:color="ffffff" w:fill="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乙方应保证为甲方提供服务任何一部分时不受第三方提出侵犯其专利权、版权、商标权或其他权利的起诉。一旦出现侵权，乙方应承担全部责任。</w:t>
      </w:r>
      <w:r/>
    </w:p>
    <w:p>
      <w:pPr>
        <w:ind w:firstLine="420"/>
        <w:keepLines w:val="0"/>
        <w:keepNext w:val="0"/>
        <w:pageBreakBefore w:val="0"/>
        <w:spacing w:line="360" w:lineRule="auto"/>
        <w:shd w:val="clear" w:color="ffffff" w:fill="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第五条质量保证</w:t>
      </w:r>
      <w:r/>
    </w:p>
    <w:p>
      <w:pPr>
        <w:ind w:firstLine="420"/>
        <w:keepLines w:val="0"/>
        <w:keepNext w:val="0"/>
        <w:pageBreakBefore w:val="0"/>
        <w:spacing w:line="360" w:lineRule="auto"/>
        <w:shd w:val="clear" w:color="ffffff" w:fill="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乙方提供的服务必须全部达到采购文件各项要求，国家或行业有规定的，还要符合相应规定。</w:t>
      </w:r>
      <w:r/>
    </w:p>
    <w:p>
      <w:pPr>
        <w:ind w:firstLine="420"/>
        <w:jc w:val="both"/>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第六条交付使用和验收</w:t>
      </w:r>
      <w:r/>
    </w:p>
    <w:p>
      <w:pPr>
        <w:ind w:firstLine="420"/>
        <w:jc w:val="both"/>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1、服务时间：</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2026年6月底，完成进场准备、外业巡视等工作；</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2026年7月到2027年4月，每月底需提交约156平方公里成果；</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2027年4月底，完成全部修测区域的质检、接边、入库工作；</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2027年5月底前，项目验收。</w:t>
      </w:r>
      <w:r/>
    </w:p>
    <w:p>
      <w:pPr>
        <w:ind w:firstLine="422"/>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2、三维激光扫描法成图提交资料与全野外法成图相同；无人机摄影测量提交资料与航空摄影测量法相同；利用现势资料方法成图时，所利用资料无需提供，但应提交现势资料精度检测记录。</w:t>
      </w:r>
      <w:r/>
    </w:p>
    <w:p>
      <w:pPr>
        <w:ind w:firstLine="422"/>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(1)全野外法成图时提交资料</w:t>
      </w:r>
      <w:r/>
    </w:p>
    <w:p>
      <w:pPr>
        <w:ind w:firstLine="422"/>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全野外法成图时，基础地理信息地形要素测绘项目结束后应提交下列资料：</w:t>
      </w:r>
      <w:r/>
    </w:p>
    <w:p>
      <w:pPr>
        <w:ind w:firstLine="422"/>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a)技术设计书（电子、纸质各一份）；</w:t>
      </w:r>
      <w:r/>
    </w:p>
    <w:p>
      <w:pPr>
        <w:ind w:firstLine="422"/>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b)基础地理信息地形要素数据文件（电子）；</w:t>
      </w:r>
      <w:r/>
    </w:p>
    <w:p>
      <w:pPr>
        <w:ind w:firstLine="422"/>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c)图根测量手簿（电子、纸质各一份）；</w:t>
      </w:r>
      <w:r/>
    </w:p>
    <w:p>
      <w:pPr>
        <w:ind w:firstLine="422"/>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d)内外业检查记录手簿（纸质一份）；</w:t>
      </w:r>
      <w:r/>
    </w:p>
    <w:p>
      <w:pPr>
        <w:ind w:firstLine="422"/>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e)管理单元（图幅）结合表（电子、纸质各一份）；</w:t>
      </w:r>
      <w:r/>
    </w:p>
    <w:p>
      <w:pPr>
        <w:ind w:firstLine="422"/>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f)技术总结（电子、纸质各一份）；</w:t>
      </w:r>
      <w:r/>
    </w:p>
    <w:p>
      <w:pPr>
        <w:ind w:firstLine="422"/>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g)检查报告（电子、纸质各一份）；</w:t>
      </w:r>
      <w:r/>
    </w:p>
    <w:p>
      <w:pPr>
        <w:ind w:firstLine="422"/>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h)项目所使用的仪器检定证书复印件（电子、纸质各一份）；</w:t>
      </w:r>
      <w:r/>
    </w:p>
    <w:p>
      <w:pPr>
        <w:ind w:firstLine="422"/>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i)其他需要的文档资料（纸质一份）。</w:t>
      </w:r>
      <w:r/>
    </w:p>
    <w:p>
      <w:pPr>
        <w:ind w:firstLine="422"/>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（2）航空摄影测量法成图时提交资料</w:t>
      </w:r>
      <w:r/>
    </w:p>
    <w:p>
      <w:pPr>
        <w:ind w:firstLine="422"/>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航空摄影测量法成图时，基础地理信息地形要素测绘项目结束后应提交下列资料：</w:t>
      </w:r>
      <w:r/>
    </w:p>
    <w:p>
      <w:pPr>
        <w:ind w:firstLine="422"/>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a)技术设计书（电子、纸质各一份）；</w:t>
      </w:r>
      <w:r/>
    </w:p>
    <w:p>
      <w:pPr>
        <w:ind w:firstLine="422"/>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b)基础地理信息地形要素数据文件（电子）；</w:t>
      </w:r>
      <w:r/>
    </w:p>
    <w:p>
      <w:pPr>
        <w:ind w:firstLine="422"/>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c)像控测量成果（电子、纸质各一份）；</w:t>
      </w:r>
      <w:r/>
    </w:p>
    <w:p>
      <w:pPr>
        <w:ind w:firstLine="422"/>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d)空三加密成果（电子、纸质各一份）；</w:t>
      </w:r>
      <w:r/>
    </w:p>
    <w:p>
      <w:pPr>
        <w:ind w:firstLine="422"/>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e)图根测量手簿（电子、纸质各一份）；</w:t>
      </w:r>
      <w:r/>
    </w:p>
    <w:p>
      <w:pPr>
        <w:ind w:firstLine="422"/>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f)内外业检查记录手簿（纸质一份）；</w:t>
      </w:r>
      <w:r/>
    </w:p>
    <w:p>
      <w:pPr>
        <w:ind w:firstLine="422"/>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g)管理单元（图幅）结合表（电子、纸质各一份）；</w:t>
      </w:r>
      <w:r/>
    </w:p>
    <w:p>
      <w:pPr>
        <w:ind w:firstLine="422"/>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h)技术总结（电子、纸质各一份）；</w:t>
      </w:r>
      <w:r/>
    </w:p>
    <w:p>
      <w:pPr>
        <w:ind w:firstLine="422"/>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i)检查报告（电子、纸质各一份）；</w:t>
      </w:r>
      <w:r/>
    </w:p>
    <w:p>
      <w:pPr>
        <w:ind w:firstLine="422"/>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j)项目所使用的仪器检定证书复印件（电子、纸质各一份）；</w:t>
      </w:r>
      <w:r/>
    </w:p>
    <w:p>
      <w:pPr>
        <w:ind w:firstLine="422"/>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k)其他需要的文档资料（纸质一份）。</w:t>
      </w:r>
      <w:r/>
    </w:p>
    <w:p>
      <w:pPr>
        <w:ind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所提交的成果应由省级及以上测绘质量监督检验部门出具质检合格报告，费用由中标供应商自行承担。</w:t>
      </w:r>
      <w:r/>
    </w:p>
    <w:p>
      <w:pPr>
        <w:ind w:firstLine="420"/>
        <w:keepLines w:val="0"/>
        <w:keepNext w:val="0"/>
        <w:pageBreakBefore w:val="0"/>
        <w:spacing w:line="360" w:lineRule="auto"/>
        <w:shd w:val="clear" w:color="ffffff" w:fill="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第七条履约保证金</w:t>
      </w:r>
      <w:r/>
    </w:p>
    <w:p>
      <w:pPr>
        <w:ind w:firstLine="420"/>
        <w:keepLines w:val="0"/>
        <w:keepNext w:val="0"/>
        <w:pageBreakBefore w:val="0"/>
        <w:spacing w:line="360" w:lineRule="auto"/>
        <w:shd w:val="clear" w:color="ffffff" w:fill="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无</w:t>
      </w:r>
      <w:r/>
    </w:p>
    <w:p>
      <w:pPr>
        <w:ind w:firstLine="420"/>
        <w:keepLines w:val="0"/>
        <w:keepNext w:val="0"/>
        <w:pageBreakBefore w:val="0"/>
        <w:spacing w:line="360" w:lineRule="auto"/>
        <w:shd w:val="clear" w:color="ffffff" w:fill="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第八条合同款支付</w:t>
      </w:r>
      <w:r/>
    </w:p>
    <w:p>
      <w:pPr>
        <w:ind w:firstLine="420"/>
        <w:keepLines w:val="0"/>
        <w:keepNext w:val="0"/>
        <w:pageBreakBefore w:val="0"/>
        <w:spacing w:line="360" w:lineRule="auto"/>
        <w:shd w:val="clear" w:color="ffffff" w:fill="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1、本合同项下所有款项均以人民币支付。</w:t>
      </w:r>
      <w:r/>
    </w:p>
    <w:p>
      <w:pPr>
        <w:ind w:firstLine="420"/>
        <w:keepLines w:val="0"/>
        <w:keepNext w:val="0"/>
        <w:pageBreakBefore w:val="0"/>
        <w:spacing w:line="360" w:lineRule="auto"/>
        <w:shd w:val="clear" w:color="ffffff" w:fill="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2、本合同项下的采购资金由甲方自行支付，乙方向甲方开具发票。</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3、付款方式：</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（1）合同签订15天内，</w:t>
      </w:r>
      <w:r>
        <w:rPr>
          <w:rFonts w:hint="eastAsia" w:ascii="宋体" w:hAnsi="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人员进场开始实施测绘，</w:t>
      </w:r>
      <w:r>
        <w:rPr>
          <w:rFonts w:hint="eastAsia" w:ascii="宋体" w:hAnsi="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向</w:t>
      </w:r>
      <w:r>
        <w:rPr>
          <w:rFonts w:hint="eastAsia" w:ascii="宋体" w:hAnsi="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支付合同金额30%；</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（2）项目中期，</w:t>
      </w:r>
      <w:r>
        <w:rPr>
          <w:rFonts w:hint="eastAsia" w:ascii="宋体" w:hAnsi="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向</w:t>
      </w:r>
      <w:r>
        <w:rPr>
          <w:rFonts w:hint="eastAsia" w:ascii="宋体" w:hAnsi="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支付至合同金额80%作为项目进度款；</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（3）全部完成测绘工作，经</w:t>
      </w:r>
      <w:r>
        <w:rPr>
          <w:rFonts w:hint="eastAsia" w:ascii="宋体" w:hAnsi="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验收合格后按全部工作量结算付清余款。</w:t>
      </w:r>
      <w:r/>
    </w:p>
    <w:p>
      <w:pPr>
        <w:ind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第九条违约责任</w:t>
      </w:r>
      <w:r/>
    </w:p>
    <w:p>
      <w:pPr>
        <w:ind w:firstLine="420"/>
        <w:keepLines w:val="0"/>
        <w:keepNext w:val="0"/>
        <w:pageBreakBefore w:val="0"/>
        <w:spacing w:line="360" w:lineRule="auto"/>
        <w:shd w:val="clear" w:color="ffffff" w:fill="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１、甲方无正当理由拒绝验收或拒付款的，甲方向乙方偿付合同总价的5%违约金。</w:t>
      </w:r>
      <w:r/>
    </w:p>
    <w:p>
      <w:pPr>
        <w:ind w:firstLine="420"/>
        <w:keepLines w:val="0"/>
        <w:keepNext w:val="0"/>
        <w:pageBreakBefore w:val="0"/>
        <w:spacing w:line="360" w:lineRule="auto"/>
        <w:shd w:val="clear" w:color="ffffff" w:fill="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２、甲方未按合同规定的期限向乙方支付合同款的，每逾期1天甲方向乙方偿付欠款总额的5‰滞纳金，但累计滞纳金总额不超过欠款总额的5% 。</w:t>
      </w:r>
      <w:r/>
    </w:p>
    <w:p>
      <w:pPr>
        <w:ind w:firstLine="420"/>
        <w:keepLines w:val="0"/>
        <w:keepNext w:val="0"/>
        <w:pageBreakBefore w:val="0"/>
        <w:spacing w:line="360" w:lineRule="auto"/>
        <w:shd w:val="clear" w:color="ffffff" w:fill="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３、如乙方不能按期交付服务的，甲方有权扣留全部履约保证金；同时乙方应向甲方支付合同总价5%的违约金。</w:t>
      </w:r>
      <w:r/>
    </w:p>
    <w:p>
      <w:pPr>
        <w:ind w:firstLine="420"/>
        <w:keepLines w:val="0"/>
        <w:keepNext w:val="0"/>
        <w:pageBreakBefore w:val="0"/>
        <w:spacing w:line="360" w:lineRule="auto"/>
        <w:shd w:val="clear" w:color="ffffff" w:fill="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４、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keepLines w:val="0"/>
        <w:keepNext w:val="0"/>
        <w:pageBreakBefore w:val="0"/>
        <w:spacing w:line="360" w:lineRule="auto"/>
        <w:shd w:val="clear" w:color="ffffff" w:fill="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keepLines w:val="0"/>
        <w:keepNext w:val="0"/>
        <w:pageBreakBefore w:val="0"/>
        <w:spacing w:line="360" w:lineRule="auto"/>
        <w:shd w:val="clear" w:color="ffffff" w:fill="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6、乙方虚假承诺，或经权威部门检测提供的服务不能满足采购文件要求，或是由于乙方的过错造成合同无法继续履行的，乙方履约保证金不予退还外，还应向甲方支付不少于合同总价30%赔偿金。</w:t>
      </w:r>
      <w:r/>
    </w:p>
    <w:p>
      <w:pPr>
        <w:ind w:firstLine="420"/>
        <w:keepLines w:val="0"/>
        <w:keepNext w:val="0"/>
        <w:pageBreakBefore w:val="0"/>
        <w:spacing w:line="360" w:lineRule="auto"/>
        <w:shd w:val="clear" w:color="ffffff" w:fill="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第十条合同的变更和终止</w:t>
      </w:r>
      <w:r/>
    </w:p>
    <w:p>
      <w:pPr>
        <w:ind w:firstLine="420"/>
        <w:keepLines w:val="0"/>
        <w:keepNext w:val="0"/>
        <w:pageBreakBefore w:val="0"/>
        <w:spacing w:line="360" w:lineRule="auto"/>
        <w:shd w:val="clear" w:color="ffffff" w:fill="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1、除《政府采购法》第50条第二款规定的情形外，本合同一经签订，甲乙双方不得擅自变更、中止或终止合同。</w:t>
      </w:r>
      <w:r/>
    </w:p>
    <w:p>
      <w:pPr>
        <w:ind w:firstLine="420"/>
        <w:keepLines w:val="0"/>
        <w:keepNext w:val="0"/>
        <w:pageBreakBefore w:val="0"/>
        <w:spacing w:line="360" w:lineRule="auto"/>
        <w:shd w:val="clear" w:color="ffffff" w:fill="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2、除发生法律规定的不能预见、不能避免并不能克服的客观情况外，甲乙双方不得放弃或拒绝履行合同。乙方放弃或拒绝履行合同，在三年内不得参加采购人组织的政府采购活动。</w:t>
      </w:r>
      <w:r/>
    </w:p>
    <w:p>
      <w:pPr>
        <w:ind w:firstLine="420"/>
        <w:keepLines w:val="0"/>
        <w:keepNext w:val="0"/>
        <w:pageBreakBefore w:val="0"/>
        <w:spacing w:line="360" w:lineRule="auto"/>
        <w:shd w:val="clear" w:color="ffffff" w:fill="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第十一条合同的转让</w:t>
      </w:r>
      <w:r/>
    </w:p>
    <w:p>
      <w:pPr>
        <w:ind w:firstLine="420"/>
        <w:keepLines w:val="0"/>
        <w:keepNext w:val="0"/>
        <w:pageBreakBefore w:val="0"/>
        <w:spacing w:line="360" w:lineRule="auto"/>
        <w:shd w:val="clear" w:color="ffffff" w:fill="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乙方不得擅自部分或全部转让其应履行的合同义务。</w:t>
      </w:r>
      <w:r/>
    </w:p>
    <w:p>
      <w:pPr>
        <w:ind w:firstLine="420"/>
        <w:keepLines w:val="0"/>
        <w:keepNext w:val="0"/>
        <w:pageBreakBefore w:val="0"/>
        <w:spacing w:line="360" w:lineRule="auto"/>
        <w:shd w:val="clear" w:color="ffffff" w:fill="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第十二条争议的解决</w:t>
      </w:r>
      <w:r/>
    </w:p>
    <w:p>
      <w:pPr>
        <w:ind w:firstLine="420"/>
        <w:keepLines w:val="0"/>
        <w:keepNext w:val="0"/>
        <w:pageBreakBefore w:val="0"/>
        <w:spacing w:line="360" w:lineRule="auto"/>
        <w:shd w:val="clear" w:color="ffffff" w:fill="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1、因履行本合同引起的或与本合同有关的争议，甲、乙双方应首先通过友好协商解决，如果协商不能解决争议，则采取以下第（1）种方式解决争议：</w:t>
      </w:r>
      <w:r/>
    </w:p>
    <w:p>
      <w:pPr>
        <w:ind w:firstLine="420"/>
        <w:keepLines w:val="0"/>
        <w:keepNext w:val="0"/>
        <w:pageBreakBefore w:val="0"/>
        <w:spacing w:line="360" w:lineRule="auto"/>
        <w:shd w:val="clear" w:color="ffffff" w:fill="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（1）向甲方所在地有管辖权的人民法院提起诉讼；</w:t>
      </w:r>
      <w:r/>
    </w:p>
    <w:p>
      <w:pPr>
        <w:ind w:firstLine="420"/>
        <w:keepLines w:val="0"/>
        <w:keepNext w:val="0"/>
        <w:pageBreakBefore w:val="0"/>
        <w:spacing w:line="360" w:lineRule="auto"/>
        <w:shd w:val="clear" w:color="ffffff" w:fill="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（2）向南京仲裁委员会按其仲裁规则申请仲裁。</w:t>
      </w:r>
      <w:r/>
    </w:p>
    <w:p>
      <w:pPr>
        <w:ind w:firstLine="420"/>
        <w:keepLines w:val="0"/>
        <w:keepNext w:val="0"/>
        <w:pageBreakBefore w:val="0"/>
        <w:spacing w:line="360" w:lineRule="auto"/>
        <w:shd w:val="clear" w:color="ffffff" w:fill="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2、在仲裁期间，本合同应继续履行。</w:t>
      </w:r>
      <w:r/>
    </w:p>
    <w:p>
      <w:pPr>
        <w:ind w:firstLine="420"/>
        <w:keepLines w:val="0"/>
        <w:keepNext w:val="0"/>
        <w:pageBreakBefore w:val="0"/>
        <w:spacing w:line="360" w:lineRule="auto"/>
        <w:shd w:val="clear" w:color="ffffff" w:fill="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第十三条诚实信用</w:t>
      </w:r>
      <w:r/>
    </w:p>
    <w:p>
      <w:pPr>
        <w:ind w:firstLine="420"/>
        <w:keepLines w:val="0"/>
        <w:keepNext w:val="0"/>
        <w:pageBreakBefore w:val="0"/>
        <w:spacing w:line="360" w:lineRule="auto"/>
        <w:shd w:val="clear" w:color="ffffff" w:fill="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乙方应诚实信用，严格按照采购文件要求和承诺履行合同，不向甲方进行商业贿赂或者提供不正当利益。</w:t>
      </w:r>
      <w:r/>
    </w:p>
    <w:p>
      <w:pPr>
        <w:ind w:firstLine="420"/>
        <w:keepLines w:val="0"/>
        <w:keepNext w:val="0"/>
        <w:pageBreakBefore w:val="0"/>
        <w:spacing w:line="360" w:lineRule="auto"/>
        <w:shd w:val="clear" w:color="ffffff" w:fill="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第十四条合同生效及其他</w:t>
      </w:r>
      <w:r/>
    </w:p>
    <w:p>
      <w:pPr>
        <w:ind w:firstLine="420"/>
        <w:keepLines w:val="0"/>
        <w:keepNext w:val="0"/>
        <w:pageBreakBefore w:val="0"/>
        <w:spacing w:line="360" w:lineRule="auto"/>
        <w:shd w:val="clear" w:color="ffffff" w:fill="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1、本合同自签订之日起生效。</w:t>
      </w:r>
      <w:r/>
    </w:p>
    <w:p>
      <w:pPr>
        <w:ind w:firstLine="420"/>
        <w:keepLines w:val="0"/>
        <w:keepNext w:val="0"/>
        <w:pageBreakBefore w:val="0"/>
        <w:spacing w:line="360" w:lineRule="auto"/>
        <w:shd w:val="clear" w:color="ffffff" w:fill="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2、本合同一式肆份，甲乙双方各执贰份。</w:t>
      </w:r>
      <w:r/>
    </w:p>
    <w:p>
      <w:pPr>
        <w:ind w:firstLine="420"/>
        <w:keepLines w:val="0"/>
        <w:keepNext w:val="0"/>
        <w:pageBreakBefore w:val="0"/>
        <w:spacing w:line="360" w:lineRule="auto"/>
        <w:shd w:val="clear" w:color="ffffff" w:fill="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3、本合同应按照中华人民共和国的现行法律进行解释。</w:t>
      </w:r>
      <w:r/>
    </w:p>
    <w:p>
      <w:pPr>
        <w:ind w:firstLine="420"/>
        <w:jc w:val="left"/>
        <w:spacing w:line="360" w:lineRule="auto"/>
        <w:shd w:val="clear" w:color="auto" w:fill="ffffff"/>
        <w:widowControl/>
        <w:rPr>
          <w:rFonts w:ascii="宋体" w:hAnsi="宋体" w:cs="宋体"/>
          <w:color w:val="000000"/>
          <w:szCs w:val="21"/>
        </w:rPr>
      </w:pPr>
      <w:r>
        <w:rPr>
          <w:rFonts w:ascii="宋体" w:hAnsi="宋体" w:cs="宋体"/>
          <w:color w:val="000000"/>
          <w:szCs w:val="21"/>
        </w:rPr>
      </w:r>
      <w:r/>
    </w:p>
    <w:tbl>
      <w:tblPr>
        <w:tblStyle w:val="1042"/>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2"/>
      </w:tblGrid>
      <w:tr>
        <w:trPr>
          <w:trHeight w:val="257"/>
        </w:trPr>
        <w:tc>
          <w:tcPr>
            <w:tcW w:w="4643" w:type="dxa"/>
            <w:vAlign w:val="center"/>
            <w:textDirection w:val="lrTb"/>
            <w:noWrap w:val="false"/>
          </w:tcPr>
          <w:p>
            <w:pPr>
              <w:ind w:firstLine="420"/>
              <w:jc w:val="left"/>
              <w:spacing w:line="360" w:lineRule="auto"/>
              <w:shd w:val="clear" w:color="auto" w:fill="ffffff"/>
              <w:widowControl/>
              <w:rPr>
                <w:rFonts w:ascii="宋体" w:hAnsi="宋体" w:cs="宋体"/>
                <w:color w:val="000000"/>
                <w:szCs w:val="21"/>
                <w:lang w:val="zh-CN"/>
              </w:rPr>
            </w:pPr>
            <w:r>
              <w:rPr>
                <w:rFonts w:hint="eastAsia" w:ascii="宋体" w:hAnsi="宋体" w:cs="宋体"/>
                <w:color w:val="000000"/>
                <w:szCs w:val="21"/>
                <w:lang w:val="zh-CN"/>
              </w:rPr>
              <w:t xml:space="preserve">甲方：（盖章）</w:t>
            </w:r>
            <w:r/>
          </w:p>
        </w:tc>
        <w:tc>
          <w:tcPr>
            <w:tcW w:w="4642" w:type="dxa"/>
            <w:vAlign w:val="center"/>
            <w:textDirection w:val="lrTb"/>
            <w:noWrap w:val="false"/>
          </w:tcPr>
          <w:p>
            <w:pPr>
              <w:ind w:firstLine="420"/>
              <w:jc w:val="left"/>
              <w:spacing w:line="360" w:lineRule="auto"/>
              <w:shd w:val="clear" w:color="auto" w:fill="ffffff"/>
              <w:widowControl/>
              <w:rPr>
                <w:rFonts w:ascii="宋体" w:hAnsi="宋体" w:cs="宋体"/>
                <w:color w:val="000000"/>
                <w:szCs w:val="21"/>
                <w:lang w:val="zh-CN"/>
              </w:rPr>
            </w:pPr>
            <w:r>
              <w:rPr>
                <w:rFonts w:hint="eastAsia" w:ascii="宋体" w:hAnsi="宋体" w:cs="宋体"/>
                <w:color w:val="000000"/>
                <w:szCs w:val="21"/>
                <w:lang w:val="zh-CN"/>
              </w:rPr>
              <w:t xml:space="preserve">乙方：（盖章）</w:t>
            </w:r>
            <w:r/>
          </w:p>
        </w:tc>
      </w:tr>
      <w:tr>
        <w:trPr>
          <w:trHeight w:val="362"/>
        </w:trPr>
        <w:tc>
          <w:tcPr>
            <w:tcW w:w="4643" w:type="dxa"/>
            <w:vAlign w:val="center"/>
            <w:textDirection w:val="lrTb"/>
            <w:noWrap w:val="false"/>
          </w:tcPr>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lang w:val="zh-CN"/>
              </w:rPr>
              <w:t xml:space="preserve">法定代表人：</w:t>
            </w:r>
            <w:r/>
          </w:p>
        </w:tc>
        <w:tc>
          <w:tcPr>
            <w:tcW w:w="4642" w:type="dxa"/>
            <w:vAlign w:val="center"/>
            <w:textDirection w:val="lrTb"/>
            <w:noWrap w:val="false"/>
          </w:tcPr>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lang w:val="zh-CN"/>
              </w:rPr>
              <w:t xml:space="preserve">法定或委托代表人</w:t>
            </w:r>
            <w:r>
              <w:rPr>
                <w:rFonts w:hint="eastAsia" w:ascii="宋体" w:hAnsi="宋体" w:cs="宋体"/>
                <w:color w:val="000000"/>
                <w:szCs w:val="21"/>
              </w:rPr>
              <w:t xml:space="preserve">：</w:t>
            </w:r>
            <w:r/>
          </w:p>
        </w:tc>
      </w:tr>
      <w:tr>
        <w:trPr>
          <w:trHeight w:val="251"/>
        </w:trPr>
        <w:tc>
          <w:tcPr>
            <w:tcW w:w="4643" w:type="dxa"/>
            <w:vAlign w:val="center"/>
            <w:textDirection w:val="lrTb"/>
            <w:noWrap w:val="false"/>
          </w:tcPr>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lang w:val="zh-CN"/>
              </w:rPr>
              <w:t xml:space="preserve">电话：</w:t>
            </w:r>
            <w:r/>
          </w:p>
        </w:tc>
        <w:tc>
          <w:tcPr>
            <w:tcW w:w="4642" w:type="dxa"/>
            <w:vAlign w:val="center"/>
            <w:textDirection w:val="lrTb"/>
            <w:noWrap w:val="false"/>
          </w:tcPr>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lang w:val="zh-CN"/>
              </w:rPr>
              <w:t xml:space="preserve">电话：</w:t>
            </w:r>
            <w:r/>
          </w:p>
        </w:tc>
      </w:tr>
      <w:tr>
        <w:trPr>
          <w:trHeight w:val="283"/>
        </w:trPr>
        <w:tc>
          <w:tcPr>
            <w:tcW w:w="4643" w:type="dxa"/>
            <w:vAlign w:val="center"/>
            <w:textDirection w:val="lrTb"/>
            <w:noWrap w:val="false"/>
          </w:tcPr>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lang w:val="zh-CN"/>
              </w:rPr>
              <w:t xml:space="preserve">开户银行：</w:t>
            </w:r>
            <w:r/>
          </w:p>
        </w:tc>
        <w:tc>
          <w:tcPr>
            <w:tcW w:w="4642" w:type="dxa"/>
            <w:vAlign w:val="center"/>
            <w:textDirection w:val="lrTb"/>
            <w:noWrap w:val="false"/>
          </w:tcPr>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lang w:val="zh-CN"/>
              </w:rPr>
              <w:t xml:space="preserve">开户银行：</w:t>
            </w:r>
            <w:r/>
          </w:p>
        </w:tc>
      </w:tr>
      <w:tr>
        <w:trPr>
          <w:trHeight w:val="315"/>
        </w:trPr>
        <w:tc>
          <w:tcPr>
            <w:tcW w:w="4643" w:type="dxa"/>
            <w:vAlign w:val="center"/>
            <w:textDirection w:val="lrTb"/>
            <w:noWrap w:val="false"/>
          </w:tcPr>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账</w:t>
            </w:r>
            <w:r>
              <w:rPr>
                <w:rFonts w:hint="eastAsia" w:ascii="宋体" w:hAnsi="宋体" w:cs="宋体"/>
                <w:color w:val="000000"/>
                <w:szCs w:val="21"/>
                <w:lang w:val="zh-CN"/>
              </w:rPr>
              <w:t xml:space="preserve">号：</w:t>
            </w:r>
            <w:r/>
          </w:p>
        </w:tc>
        <w:tc>
          <w:tcPr>
            <w:tcW w:w="4642" w:type="dxa"/>
            <w:vAlign w:val="center"/>
            <w:textDirection w:val="lrTb"/>
            <w:noWrap w:val="false"/>
          </w:tcPr>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账</w:t>
            </w:r>
            <w:r>
              <w:rPr>
                <w:rFonts w:hint="eastAsia" w:ascii="宋体" w:hAnsi="宋体" w:cs="宋体"/>
                <w:color w:val="000000"/>
                <w:szCs w:val="21"/>
                <w:lang w:val="zh-CN"/>
              </w:rPr>
              <w:t xml:space="preserve">号：</w:t>
            </w:r>
            <w:r/>
          </w:p>
        </w:tc>
      </w:tr>
      <w:tr>
        <w:trPr>
          <w:trHeight w:val="572"/>
        </w:trPr>
        <w:tc>
          <w:tcPr>
            <w:tcW w:w="4643" w:type="dxa"/>
            <w:vAlign w:val="center"/>
            <w:textDirection w:val="lrTb"/>
            <w:noWrap w:val="false"/>
          </w:tcPr>
          <w:p>
            <w:pPr>
              <w:ind w:firstLine="420"/>
              <w:jc w:val="left"/>
              <w:spacing w:line="360" w:lineRule="auto"/>
              <w:shd w:val="clear" w:color="auto" w:fill="ffffff"/>
              <w:widowControl/>
              <w:rPr>
                <w:rFonts w:ascii="宋体" w:hAnsi="宋体" w:cs="宋体"/>
                <w:color w:val="000000"/>
                <w:szCs w:val="21"/>
                <w:lang w:val="zh-CN"/>
              </w:rPr>
            </w:pPr>
            <w:r>
              <w:rPr>
                <w:rFonts w:hint="eastAsia" w:ascii="宋体" w:hAnsi="宋体" w:cs="宋体"/>
                <w:color w:val="000000"/>
                <w:szCs w:val="21"/>
                <w:lang w:val="zh-CN"/>
              </w:rPr>
              <w:t xml:space="preserve">日期：年月日</w:t>
            </w:r>
            <w:r/>
          </w:p>
        </w:tc>
        <w:tc>
          <w:tcPr>
            <w:tcW w:w="4642" w:type="dxa"/>
            <w:vAlign w:val="center"/>
            <w:textDirection w:val="lrTb"/>
            <w:noWrap w:val="false"/>
          </w:tcPr>
          <w:p>
            <w:pPr>
              <w:ind w:firstLine="420"/>
              <w:jc w:val="left"/>
              <w:spacing w:line="360" w:lineRule="auto"/>
              <w:shd w:val="clear" w:color="auto" w:fill="ffffff"/>
              <w:widowControl/>
              <w:rPr>
                <w:rFonts w:ascii="宋体" w:hAnsi="宋体" w:cs="宋体"/>
                <w:color w:val="000000"/>
                <w:szCs w:val="21"/>
                <w:lang w:val="zh-CN"/>
              </w:rPr>
            </w:pPr>
            <w:r>
              <w:rPr>
                <w:rFonts w:hint="eastAsia" w:ascii="宋体" w:hAnsi="宋体" w:cs="宋体"/>
                <w:color w:val="000000"/>
                <w:szCs w:val="21"/>
                <w:lang w:val="zh-CN"/>
              </w:rPr>
              <w:t xml:space="preserve">日期：年月日</w:t>
            </w:r>
            <w:r/>
          </w:p>
        </w:tc>
      </w:tr>
    </w:tbl>
    <w:p>
      <w:pPr>
        <w:rPr>
          <w:rFonts w:hint="eastAsia" w:ascii="宋体" w:hAnsi="宋体" w:cs="宋体"/>
          <w:b/>
          <w:bCs/>
          <w:sz w:val="32"/>
          <w:szCs w:val="44"/>
          <w:highlight w:val="none"/>
        </w:rPr>
      </w:pPr>
      <w:r>
        <w:rPr>
          <w:rFonts w:hint="eastAsia" w:ascii="宋体" w:hAnsi="宋体" w:eastAsia="宋体" w:cs="宋体"/>
          <w:sz w:val="21"/>
          <w:szCs w:val="21"/>
          <w:highlight w:val="none"/>
        </w:rPr>
        <w:br w:type="page" w:clear="all"/>
      </w:r>
      <w:r/>
    </w:p>
    <w:p>
      <w:pPr>
        <w:pStyle w:val="1032"/>
        <w:numPr>
          <w:ilvl w:val="0"/>
          <w:numId w:val="6"/>
        </w:numPr>
        <w:ind w:left="0"/>
        <w:rPr>
          <w:rFonts w:hint="eastAsia" w:ascii="宋体" w:hAnsi="宋体" w:cs="宋体"/>
          <w:highlight w:val="none"/>
        </w:rPr>
      </w:pPr>
      <w:r/>
      <w:bookmarkStart w:id="766" w:name="_Toc2050"/>
      <w:r>
        <w:rPr>
          <w:rFonts w:hint="eastAsia" w:ascii="宋体" w:hAnsi="宋体" w:cs="宋体"/>
          <w:highlight w:val="none"/>
        </w:rPr>
        <w:t xml:space="preserve">投标文件格式及附件</w:t>
      </w:r>
      <w:bookmarkEnd w:id="765"/>
      <w:r/>
      <w:bookmarkEnd w:id="766"/>
      <w:r/>
      <w:r/>
    </w:p>
    <w:p>
      <w:pPr>
        <w:pStyle w:val="1087"/>
        <w:ind w:firstLine="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jc w:val="left"/>
        <w:spacing w:line="240" w:lineRule="atLeast"/>
        <w:widowControl/>
        <w:rPr>
          <w:rFonts w:hint="eastAsia" w:ascii="宋体" w:hAnsi="宋体" w:cs="宋体"/>
          <w:b/>
          <w:bCs/>
          <w:szCs w:val="21"/>
          <w:highlight w:val="none"/>
        </w:rPr>
      </w:pPr>
      <w:r>
        <w:rPr>
          <w:rFonts w:hint="eastAsia" w:ascii="宋体" w:hAnsi="宋体" w:cs="宋体"/>
          <w:b/>
          <w:bCs/>
          <w:szCs w:val="21"/>
          <w:highlight w:val="none"/>
        </w:rPr>
      </w:r>
      <w:r/>
    </w:p>
    <w:p>
      <w:pPr>
        <w:spacing w:line="440" w:lineRule="exact"/>
        <w:rPr>
          <w:rFonts w:hint="eastAsia" w:ascii="宋体" w:hAnsi="宋体" w:cs="宋体"/>
          <w:sz w:val="20"/>
          <w:szCs w:val="20"/>
          <w:highlight w:val="none"/>
        </w:rPr>
      </w:pPr>
      <w:r>
        <w:rPr>
          <w:rFonts w:hint="eastAsia" w:ascii="宋体" w:hAnsi="宋体" w:cs="宋体"/>
          <w:sz w:val="20"/>
          <w:szCs w:val="20"/>
          <w:highlight w:val="none"/>
        </w:rPr>
      </w:r>
      <w:r/>
    </w:p>
    <w:p>
      <w:pPr>
        <w:spacing w:line="440" w:lineRule="exact"/>
        <w:rPr>
          <w:rFonts w:hint="eastAsia" w:ascii="宋体" w:hAnsi="宋体" w:cs="宋体"/>
          <w:sz w:val="20"/>
          <w:szCs w:val="20"/>
          <w:highlight w:val="none"/>
        </w:rPr>
      </w:pPr>
      <w:r>
        <w:rPr>
          <w:rFonts w:hint="eastAsia" w:ascii="宋体" w:hAnsi="宋体" w:cs="宋体"/>
          <w:sz w:val="20"/>
          <w:szCs w:val="20"/>
          <w:highlight w:val="none"/>
        </w:rPr>
      </w:r>
      <w:r/>
    </w:p>
    <w:p>
      <w:pPr>
        <w:spacing w:line="440" w:lineRule="exact"/>
        <w:rPr>
          <w:rFonts w:hint="eastAsia" w:ascii="宋体" w:hAnsi="宋体" w:cs="宋体"/>
          <w:sz w:val="20"/>
          <w:szCs w:val="20"/>
          <w:highlight w:val="none"/>
        </w:rPr>
      </w:pPr>
      <w:r>
        <w:rPr>
          <w:rFonts w:hint="eastAsia" w:ascii="宋体" w:hAnsi="宋体" w:cs="宋体"/>
          <w:sz w:val="20"/>
          <w:szCs w:val="20"/>
          <w:highlight w:val="none"/>
        </w:rPr>
      </w:r>
      <w:r/>
    </w:p>
    <w:p>
      <w:pPr>
        <w:rPr>
          <w:rFonts w:hint="eastAsia" w:ascii="宋体" w:hAnsi="宋体" w:cs="宋体"/>
          <w:sz w:val="22"/>
          <w:szCs w:val="22"/>
          <w:highlight w:val="none"/>
        </w:rPr>
      </w:pPr>
      <w:r>
        <w:rPr>
          <w:rFonts w:hint="eastAsia" w:ascii="宋体" w:hAnsi="宋体" w:cs="宋体"/>
          <w:sz w:val="22"/>
          <w:szCs w:val="22"/>
          <w:highlight w:val="none"/>
        </w:rPr>
      </w:r>
      <w:r/>
    </w:p>
    <w:p>
      <w:pPr>
        <w:rPr>
          <w:rFonts w:hint="eastAsia" w:ascii="宋体" w:hAnsi="宋体" w:cs="宋体"/>
          <w:sz w:val="22"/>
          <w:szCs w:val="22"/>
          <w:highlight w:val="none"/>
        </w:rPr>
      </w:pPr>
      <w:r>
        <w:rPr>
          <w:rFonts w:hint="eastAsia" w:ascii="宋体" w:hAnsi="宋体" w:cs="宋体"/>
          <w:sz w:val="22"/>
          <w:szCs w:val="22"/>
          <w:highlight w:val="none"/>
        </w:rPr>
      </w:r>
      <w:r/>
    </w:p>
    <w:p>
      <w:pPr>
        <w:jc w:val="center"/>
        <w:rPr>
          <w:rFonts w:hint="eastAsia" w:ascii="宋体" w:hAnsi="宋体" w:cs="宋体"/>
          <w:sz w:val="52"/>
          <w:szCs w:val="52"/>
          <w:highlight w:val="none"/>
        </w:rPr>
      </w:pPr>
      <w:r>
        <w:rPr>
          <w:rFonts w:hint="eastAsia" w:ascii="宋体" w:hAnsi="宋体" w:cs="宋体"/>
          <w:sz w:val="52"/>
          <w:szCs w:val="52"/>
          <w:highlight w:val="none"/>
        </w:rPr>
        <w:t xml:space="preserve">投标文件</w:t>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ind w:firstLine="720"/>
        <w:rPr>
          <w:rFonts w:hint="eastAsia" w:ascii="宋体" w:hAnsi="宋体" w:cs="宋体"/>
          <w:sz w:val="36"/>
          <w:szCs w:val="36"/>
          <w:highlight w:val="none"/>
        </w:rPr>
      </w:pPr>
      <w:r>
        <w:rPr>
          <w:rFonts w:hint="eastAsia" w:ascii="宋体" w:hAnsi="宋体" w:cs="宋体"/>
          <w:sz w:val="36"/>
          <w:szCs w:val="36"/>
          <w:highlight w:val="none"/>
        </w:rPr>
        <w:t xml:space="preserve">项目名称：</w:t>
      </w:r>
      <w:r/>
    </w:p>
    <w:p>
      <w:pPr>
        <w:ind w:firstLine="720"/>
        <w:rPr>
          <w:rFonts w:hint="eastAsia" w:ascii="宋体" w:hAnsi="宋体" w:cs="宋体"/>
          <w:sz w:val="36"/>
          <w:szCs w:val="36"/>
          <w:highlight w:val="none"/>
        </w:rPr>
      </w:pPr>
      <w:r>
        <w:rPr>
          <w:rFonts w:hint="eastAsia" w:ascii="宋体" w:hAnsi="宋体" w:cs="宋体"/>
          <w:sz w:val="36"/>
          <w:szCs w:val="36"/>
          <w:highlight w:val="none"/>
        </w:rPr>
        <w:t xml:space="preserve">招标编号：</w:t>
      </w:r>
      <w:r/>
    </w:p>
    <w:p>
      <w:pPr>
        <w:ind w:firstLine="720"/>
        <w:rPr>
          <w:rFonts w:hint="eastAsia" w:ascii="宋体" w:hAnsi="宋体" w:cs="宋体"/>
          <w:sz w:val="36"/>
          <w:szCs w:val="36"/>
          <w:highlight w:val="none"/>
          <w:u w:val="single"/>
        </w:rPr>
      </w:pPr>
      <w:r>
        <w:rPr>
          <w:rFonts w:hint="eastAsia" w:ascii="宋体" w:hAnsi="宋体" w:cs="宋体"/>
          <w:sz w:val="36"/>
          <w:szCs w:val="36"/>
          <w:highlight w:val="none"/>
        </w:rPr>
        <w:t xml:space="preserve">投标人名称：（加盖电子公章）</w:t>
      </w:r>
      <w:r/>
    </w:p>
    <w:p>
      <w:pPr>
        <w:ind w:firstLine="720"/>
        <w:jc w:val="left"/>
        <w:widowControl/>
        <w:rPr>
          <w:rFonts w:hint="eastAsia" w:ascii="宋体" w:hAnsi="宋体" w:cs="宋体"/>
          <w:sz w:val="28"/>
          <w:szCs w:val="28"/>
          <w:highlight w:val="none"/>
        </w:rPr>
      </w:pPr>
      <w:r>
        <w:rPr>
          <w:rFonts w:hint="eastAsia" w:ascii="宋体" w:hAnsi="宋体" w:cs="宋体"/>
          <w:sz w:val="36"/>
          <w:szCs w:val="36"/>
          <w:highlight w:val="none"/>
        </w:rPr>
        <w:t xml:space="preserve">日期：</w:t>
      </w:r>
      <w:r>
        <w:rPr>
          <w:rFonts w:hint="eastAsia" w:ascii="宋体" w:hAnsi="宋体" w:cs="宋体"/>
          <w:sz w:val="28"/>
          <w:szCs w:val="28"/>
          <w:highlight w:val="none"/>
        </w:rPr>
        <w:br w:type="page" w:clear="all"/>
      </w:r>
      <w:r/>
    </w:p>
    <w:p>
      <w:pPr>
        <w:jc w:val="center"/>
        <w:spacing w:before="312" w:after="312"/>
        <w:rPr>
          <w:rFonts w:hint="eastAsia" w:ascii="宋体" w:hAnsi="宋体" w:cs="宋体"/>
          <w:sz w:val="32"/>
          <w:szCs w:val="32"/>
          <w:highlight w:val="none"/>
        </w:rPr>
      </w:pPr>
      <w:r>
        <w:rPr>
          <w:rFonts w:hint="eastAsia" w:ascii="宋体" w:hAnsi="宋体" w:cs="宋体"/>
          <w:sz w:val="32"/>
          <w:szCs w:val="32"/>
          <w:highlight w:val="none"/>
        </w:rPr>
        <w:t xml:space="preserve">目录</w:t>
      </w:r>
      <w:r/>
    </w:p>
    <w:p>
      <w:pPr>
        <w:jc w:val="center"/>
        <w:rPr>
          <w:rFonts w:hint="eastAsia" w:ascii="宋体" w:hAnsi="宋体" w:cs="宋体"/>
          <w:szCs w:val="21"/>
          <w:highlight w:val="none"/>
        </w:rPr>
      </w:pPr>
      <w:r>
        <w:rPr>
          <w:rFonts w:hint="eastAsia" w:ascii="宋体" w:hAnsi="宋体" w:cs="宋体"/>
          <w:szCs w:val="21"/>
          <w:highlight w:val="none"/>
        </w:rPr>
        <w:t xml:space="preserve">（注：供应商根据附件顺序编制投标文件并制作目录（须生成页码））</w:t>
      </w:r>
      <w:r/>
    </w:p>
    <w:p>
      <w:pPr>
        <w:spacing w:line="440" w:lineRule="exact"/>
        <w:rPr>
          <w:rFonts w:hint="eastAsia" w:ascii="宋体" w:hAnsi="宋体" w:cs="宋体"/>
          <w:szCs w:val="21"/>
          <w:highlight w:val="none"/>
        </w:rPr>
      </w:pPr>
      <w:r>
        <w:rPr>
          <w:rFonts w:hint="eastAsia" w:ascii="宋体" w:hAnsi="宋体" w:cs="宋体"/>
          <w:highlight w:val="none"/>
        </w:rPr>
        <w:br w:type="page" w:clear="all"/>
      </w:r>
      <w:r>
        <w:rPr>
          <w:rFonts w:hint="eastAsia" w:ascii="宋体" w:hAnsi="宋体" w:cs="宋体"/>
          <w:b/>
          <w:bCs/>
          <w:szCs w:val="21"/>
          <w:highlight w:val="none"/>
        </w:rPr>
        <w:t xml:space="preserve">附件一、投标申请及声明格式</w:t>
      </w:r>
      <w:r/>
    </w:p>
    <w:p>
      <w:pPr>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投标申请及声明</w:t>
      </w:r>
      <w:r/>
    </w:p>
    <w:p>
      <w:pPr>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致：江苏省设备成套股份有限公司</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根据贵方</w:t>
      </w:r>
      <w:r>
        <w:rPr>
          <w:rFonts w:hint="eastAsia" w:ascii="宋体" w:hAnsi="宋体" w:cs="宋体"/>
          <w:szCs w:val="21"/>
          <w:highlight w:val="none"/>
          <w:u w:val="single"/>
        </w:rPr>
        <w:t xml:space="preserve">           （</w:t>
      </w:r>
      <w:r>
        <w:rPr>
          <w:rFonts w:hint="eastAsia" w:ascii="宋体" w:hAnsi="宋体" w:cs="宋体"/>
          <w:szCs w:val="21"/>
          <w:highlight w:val="none"/>
        </w:rPr>
        <w:t xml:space="preserve">项目名称） </w:t>
      </w:r>
      <w:r>
        <w:rPr>
          <w:rFonts w:hint="eastAsia" w:ascii="宋体" w:hAnsi="宋体" w:cs="宋体"/>
          <w:szCs w:val="21"/>
          <w:highlight w:val="none"/>
          <w:u w:val="single"/>
        </w:rPr>
        <w:t xml:space="preserve">       </w:t>
      </w:r>
      <w:r>
        <w:rPr>
          <w:rFonts w:hint="eastAsia" w:ascii="宋体" w:hAnsi="宋体" w:cs="宋体"/>
          <w:szCs w:val="21"/>
          <w:highlight w:val="none"/>
        </w:rPr>
        <w:t xml:space="preserve">（项目编号）投标邀请，正式授权下述签字人</w:t>
      </w:r>
      <w:r>
        <w:rPr>
          <w:rFonts w:hint="eastAsia" w:ascii="宋体" w:hAnsi="宋体" w:cs="宋体"/>
          <w:szCs w:val="21"/>
          <w:highlight w:val="none"/>
          <w:u w:val="single"/>
        </w:rPr>
        <w:t xml:space="preserve">           （</w:t>
      </w:r>
      <w:r>
        <w:rPr>
          <w:rFonts w:hint="eastAsia" w:ascii="宋体" w:hAnsi="宋体" w:cs="宋体"/>
          <w:szCs w:val="21"/>
          <w:highlight w:val="none"/>
        </w:rPr>
        <w:t xml:space="preserve">姓名和职务）代表投标人</w:t>
      </w:r>
      <w:r>
        <w:rPr>
          <w:rFonts w:hint="eastAsia" w:ascii="宋体" w:hAnsi="宋体" w:cs="宋体"/>
          <w:szCs w:val="21"/>
          <w:highlight w:val="none"/>
          <w:u w:val="single"/>
        </w:rPr>
        <w:t xml:space="preserve">     </w:t>
      </w:r>
      <w:r>
        <w:rPr>
          <w:rFonts w:hint="eastAsia" w:ascii="宋体" w:hAnsi="宋体" w:cs="宋体"/>
          <w:szCs w:val="21"/>
          <w:highlight w:val="none"/>
        </w:rPr>
        <w:t xml:space="preserve">（投标人名称），提交投标文件。</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据此函，签字人兹宣布声明和承诺如下：</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b/>
          <w:bCs/>
          <w:szCs w:val="21"/>
          <w:highlight w:val="none"/>
        </w:rPr>
        <w:t xml:space="preserve">我们的资格条件完全符合政府采购法和本次招标要求</w:t>
      </w:r>
      <w:r>
        <w:rPr>
          <w:rFonts w:hint="eastAsia" w:ascii="宋体" w:hAnsi="宋体" w:cs="宋体"/>
          <w:szCs w:val="21"/>
          <w:highlight w:val="none"/>
        </w:rPr>
        <w:t xml:space="preserve">，我们同意并向贵方提供了与投标有关的所有证据和资料。</w:t>
      </w:r>
      <w:r/>
    </w:p>
    <w:p>
      <w:pPr>
        <w:ind w:left="1470" w:hanging="105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2、按招标要求，我们的投标报价详见开标一览表。</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3、本项目服务时间为：</w:t>
      </w:r>
      <w:r>
        <w:rPr>
          <w:rFonts w:hint="eastAsia" w:ascii="宋体" w:hAnsi="宋体" w:cs="宋体"/>
          <w:szCs w:val="21"/>
          <w:highlight w:val="none"/>
          <w:u w:val="single"/>
        </w:rPr>
        <w:t xml:space="preserve">  满足招标文件要求  </w:t>
      </w:r>
      <w:r>
        <w:rPr>
          <w:rFonts w:hint="eastAsia" w:ascii="宋体" w:hAnsi="宋体" w:cs="宋体"/>
          <w:szCs w:val="21"/>
          <w:highlight w:val="none"/>
        </w:rPr>
        <w:t xml:space="preserve">。</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4、我们已详细阅读全部招标文件及其有效补充文件，我们放弃对招标文件任何误解的权利，提交投标文件后，</w:t>
      </w:r>
      <w:r>
        <w:rPr>
          <w:rFonts w:hint="eastAsia" w:ascii="宋体" w:hAnsi="宋体" w:cs="宋体"/>
          <w:b/>
          <w:bCs/>
          <w:szCs w:val="21"/>
          <w:highlight w:val="none"/>
        </w:rPr>
        <w:t xml:space="preserve">不对招标文件本身提出质疑</w:t>
      </w:r>
      <w:r>
        <w:rPr>
          <w:rFonts w:hint="eastAsia" w:ascii="宋体" w:hAnsi="宋体" w:cs="宋体"/>
          <w:szCs w:val="21"/>
          <w:highlight w:val="none"/>
        </w:rPr>
        <w:t xml:space="preserve">。</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highlight w:val="none"/>
        </w:rPr>
        <w:t xml:space="preserve">贵方组织的其他采购人式采购</w:t>
      </w:r>
      <w:r>
        <w:rPr>
          <w:rFonts w:hint="eastAsia" w:ascii="宋体" w:hAnsi="宋体" w:cs="宋体"/>
          <w:szCs w:val="21"/>
          <w:highlight w:val="none"/>
        </w:rPr>
        <w:t xml:space="preserve">。</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9、与本投标有关的正式联系方式为：</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电   话：</w:t>
      </w:r>
      <w:r>
        <w:rPr>
          <w:rFonts w:hint="eastAsia" w:ascii="宋体" w:hAnsi="宋体" w:cs="宋体"/>
          <w:szCs w:val="21"/>
          <w:highlight w:val="none"/>
          <w:u w:val="single"/>
        </w:rPr>
        <w:t xml:space="preserve">                      </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传   真：</w:t>
      </w:r>
      <w:r>
        <w:rPr>
          <w:rFonts w:hint="eastAsia" w:ascii="宋体" w:hAnsi="宋体" w:cs="宋体"/>
          <w:szCs w:val="21"/>
          <w:highlight w:val="none"/>
          <w:u w:val="single"/>
        </w:rPr>
        <w:t xml:space="preserve">                      </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开户银行：</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银行账号：</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投标人名称：</w:t>
      </w:r>
      <w:r>
        <w:rPr>
          <w:rFonts w:hint="eastAsia" w:ascii="宋体" w:hAnsi="宋体" w:cs="宋体"/>
          <w:szCs w:val="21"/>
          <w:highlight w:val="none"/>
          <w:u w:val="single"/>
        </w:rPr>
        <w:t xml:space="preserve">                 </w:t>
      </w:r>
      <w:r>
        <w:rPr>
          <w:rFonts w:hint="eastAsia" w:ascii="宋体" w:hAnsi="宋体" w:cs="宋体"/>
          <w:szCs w:val="21"/>
          <w:highlight w:val="none"/>
        </w:rPr>
        <w:t xml:space="preserve">（加盖电子公章）</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日    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附件二、法人授权委托书格式</w:t>
      </w:r>
      <w:r/>
    </w:p>
    <w:p>
      <w:pPr>
        <w:ind w:firstLine="720"/>
        <w:jc w:val="center"/>
        <w:spacing w:line="360" w:lineRule="auto"/>
        <w:shd w:val="clear" w:color="auto" w:fill="ffffff"/>
        <w:widowControl/>
        <w:rPr>
          <w:rFonts w:hint="eastAsia" w:ascii="宋体" w:hAnsi="宋体" w:cs="宋体"/>
          <w:sz w:val="36"/>
          <w:szCs w:val="36"/>
          <w:highlight w:val="none"/>
        </w:rPr>
      </w:pPr>
      <w:r>
        <w:rPr>
          <w:rFonts w:hint="eastAsia" w:ascii="宋体" w:hAnsi="宋体" w:cs="宋体"/>
          <w:sz w:val="36"/>
          <w:szCs w:val="36"/>
          <w:highlight w:val="none"/>
        </w:rPr>
      </w:r>
      <w:r/>
    </w:p>
    <w:p>
      <w:pPr>
        <w:ind w:firstLine="720"/>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法人授权书</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480"/>
        <w:spacing w:line="480" w:lineRule="exact"/>
        <w:rPr>
          <w:rFonts w:hint="eastAsia" w:ascii="宋体" w:hAnsi="宋体"/>
          <w:szCs w:val="21"/>
          <w:highlight w:val="none"/>
        </w:rPr>
      </w:pPr>
      <w:r>
        <w:rPr>
          <w:rFonts w:hint="eastAsia" w:ascii="宋体" w:hAnsi="宋体"/>
          <w:szCs w:val="21"/>
          <w:highlight w:val="none"/>
        </w:rPr>
        <w:t xml:space="preserve">本授权书声明：</w:t>
      </w:r>
      <w:r>
        <w:rPr>
          <w:rFonts w:hint="eastAsia" w:ascii="宋体" w:hAnsi="宋体"/>
          <w:szCs w:val="21"/>
          <w:highlight w:val="none"/>
          <w:u w:val="single"/>
        </w:rPr>
        <w:t xml:space="preserve">            </w:t>
      </w:r>
      <w:r>
        <w:rPr>
          <w:rFonts w:hint="eastAsia" w:ascii="宋体" w:hAnsi="宋体"/>
          <w:szCs w:val="21"/>
          <w:highlight w:val="none"/>
        </w:rPr>
        <w:t xml:space="preserve">（投标人名称）授权</w:t>
      </w:r>
      <w:r>
        <w:rPr>
          <w:rFonts w:hint="eastAsia" w:ascii="宋体" w:hAnsi="宋体"/>
          <w:szCs w:val="21"/>
          <w:highlight w:val="none"/>
          <w:u w:val="single"/>
        </w:rPr>
        <w:t xml:space="preserve">                 </w:t>
      </w:r>
      <w:r>
        <w:rPr>
          <w:rFonts w:hint="eastAsia" w:ascii="宋体" w:hAnsi="宋体"/>
          <w:szCs w:val="21"/>
          <w:highlight w:val="none"/>
        </w:rPr>
        <w:t xml:space="preserve">（被授权人姓名）作为我方参加编号为</w:t>
      </w:r>
      <w:r>
        <w:rPr>
          <w:rFonts w:hint="eastAsia" w:ascii="宋体" w:hAnsi="宋体"/>
          <w:szCs w:val="21"/>
          <w:highlight w:val="none"/>
          <w:u w:val="single"/>
        </w:rPr>
        <w:t xml:space="preserve">                             </w:t>
      </w:r>
      <w:r>
        <w:rPr>
          <w:rFonts w:hint="eastAsia" w:ascii="宋体" w:hAnsi="宋体"/>
          <w:szCs w:val="21"/>
          <w:highlight w:val="none"/>
        </w:rPr>
        <w:t xml:space="preserve">项目采购活动的合法代理人，以本单位名义全权处理一切与该项目采购有关的事务。</w:t>
      </w:r>
      <w:r/>
    </w:p>
    <w:p>
      <w:pPr>
        <w:ind w:firstLine="480"/>
        <w:spacing w:line="480" w:lineRule="exact"/>
        <w:rPr>
          <w:rFonts w:hint="eastAsia" w:ascii="宋体" w:hAnsi="宋体"/>
          <w:szCs w:val="21"/>
          <w:highlight w:val="none"/>
        </w:rPr>
      </w:pPr>
      <w:r>
        <w:rPr>
          <w:rFonts w:hint="eastAsia" w:ascii="宋体" w:hAnsi="宋体"/>
          <w:szCs w:val="21"/>
          <w:highlight w:val="none"/>
        </w:rPr>
        <w:t xml:space="preserve">本授权书自______年____月____日起生效，特此声明。</w:t>
      </w:r>
      <w:r/>
    </w:p>
    <w:p>
      <w:pPr>
        <w:ind w:firstLine="480"/>
        <w:spacing w:line="480" w:lineRule="exact"/>
        <w:rPr>
          <w:rFonts w:hint="eastAsia" w:ascii="宋体" w:hAnsi="宋体"/>
          <w:szCs w:val="21"/>
          <w:highlight w:val="none"/>
        </w:rPr>
      </w:pPr>
      <w:r>
        <w:rPr>
          <w:rFonts w:hint="eastAsia" w:ascii="宋体" w:hAnsi="宋体"/>
          <w:szCs w:val="21"/>
          <w:highlight w:val="none"/>
        </w:rPr>
        <w:t xml:space="preserve">被授权人身份证号码：</w:t>
      </w:r>
      <w:r/>
    </w:p>
    <w:p>
      <w:pPr>
        <w:ind w:firstLine="480"/>
        <w:spacing w:line="480" w:lineRule="exact"/>
        <w:rPr>
          <w:rFonts w:hint="eastAsia" w:ascii="宋体" w:hAnsi="宋体"/>
          <w:szCs w:val="21"/>
          <w:highlight w:val="none"/>
          <w:u w:val="single"/>
        </w:rPr>
      </w:pPr>
      <w:r>
        <w:rPr>
          <w:rFonts w:hint="eastAsia" w:ascii="宋体" w:hAnsi="宋体"/>
          <w:szCs w:val="21"/>
          <w:highlight w:val="none"/>
        </w:rPr>
        <w:t xml:space="preserve">被授权人联系电话：           （手机）</w:t>
      </w:r>
      <w:r/>
    </w:p>
    <w:p>
      <w:pPr>
        <w:ind w:firstLine="480"/>
        <w:spacing w:line="480" w:lineRule="exact"/>
        <w:rPr>
          <w:rFonts w:hint="eastAsia" w:ascii="宋体" w:hAnsi="宋体"/>
          <w:szCs w:val="21"/>
          <w:highlight w:val="none"/>
          <w:u w:val="single"/>
        </w:rPr>
      </w:pPr>
      <w:r>
        <w:rPr>
          <w:rFonts w:hint="eastAsia" w:ascii="宋体" w:hAnsi="宋体"/>
          <w:szCs w:val="21"/>
          <w:highlight w:val="none"/>
        </w:rPr>
        <w:t xml:space="preserve">投标人名称：              （加盖电子公章）</w:t>
      </w:r>
      <w:r/>
    </w:p>
    <w:p>
      <w:pPr>
        <w:ind w:firstLine="480"/>
        <w:spacing w:line="480" w:lineRule="exact"/>
        <w:rPr>
          <w:rFonts w:hint="eastAsia" w:ascii="宋体" w:hAnsi="宋体"/>
          <w:szCs w:val="21"/>
          <w:highlight w:val="none"/>
          <w:u w:val="single"/>
        </w:rPr>
      </w:pPr>
      <w:r>
        <w:rPr>
          <w:rFonts w:hint="eastAsia" w:ascii="宋体" w:hAnsi="宋体"/>
          <w:szCs w:val="21"/>
          <w:highlight w:val="none"/>
        </w:rPr>
        <w:t xml:space="preserve">单位地址：</w:t>
      </w:r>
      <w:r/>
    </w:p>
    <w:p>
      <w:pPr>
        <w:ind w:firstLine="480"/>
        <w:spacing w:line="480" w:lineRule="exact"/>
        <w:rPr>
          <w:rFonts w:hint="eastAsia" w:ascii="宋体" w:hAnsi="宋体"/>
          <w:szCs w:val="21"/>
          <w:highlight w:val="none"/>
        </w:rPr>
      </w:pPr>
      <w:r>
        <w:rPr>
          <w:rFonts w:hint="eastAsia" w:ascii="宋体" w:hAnsi="宋体"/>
          <w:szCs w:val="21"/>
          <w:highlight w:val="none"/>
        </w:rPr>
        <w:t xml:space="preserve">日    期：</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spacing w:line="360" w:lineRule="auto"/>
        <w:rPr>
          <w:rFonts w:hint="eastAsia" w:ascii="宋体" w:hAnsi="宋体" w:cs="宋体"/>
          <w:highlight w:val="none"/>
          <w:lang w:val="zh-CN"/>
        </w:rPr>
      </w:pPr>
      <w:r>
        <w:rPr>
          <w:rFonts w:hint="eastAsia" w:ascii="宋体" w:hAnsi="宋体" w:cs="宋体"/>
          <w:b/>
          <w:bCs/>
          <w:szCs w:val="21"/>
          <w:highlight w:val="none"/>
        </w:rPr>
        <w:br w:type="page" w:clear="all"/>
      </w:r>
      <w:bookmarkStart w:id="767" w:name="_Toc26810"/>
      <w:r>
        <w:rPr>
          <w:rFonts w:hint="eastAsia" w:ascii="宋体" w:hAnsi="宋体" w:cs="宋体"/>
          <w:b/>
          <w:bCs/>
          <w:szCs w:val="21"/>
          <w:highlight w:val="none"/>
          <w:lang w:val="zh-CN"/>
        </w:rPr>
        <w:t xml:space="preserve">附件三、</w:t>
      </w:r>
      <w:bookmarkEnd w:id="767"/>
      <w:r>
        <w:rPr>
          <w:rFonts w:hint="eastAsia" w:ascii="宋体" w:hAnsi="宋体" w:cs="宋体"/>
          <w:b/>
          <w:bCs/>
          <w:szCs w:val="21"/>
          <w:highlight w:val="none"/>
          <w:lang w:val="zh-CN"/>
        </w:rPr>
        <w:t xml:space="preserve">开标一览表</w:t>
      </w:r>
      <w:r/>
    </w:p>
    <w:p>
      <w:pPr>
        <w:rPr>
          <w:rFonts w:hint="eastAsia" w:ascii="宋体" w:hAnsi="宋体" w:cs="宋体"/>
          <w:b/>
          <w:bCs/>
          <w:highlight w:val="none"/>
          <w:lang w:val="zh-CN"/>
        </w:rPr>
      </w:pPr>
      <w:r>
        <w:rPr>
          <w:rFonts w:hint="eastAsia" w:ascii="宋体" w:hAnsi="宋体" w:cs="宋体"/>
          <w:b/>
          <w:bCs/>
          <w:highlight w:val="none"/>
          <w:lang w:val="zh-CN"/>
        </w:rPr>
      </w:r>
      <w:r/>
    </w:p>
    <w:p>
      <w:pPr>
        <w:jc w:val="center"/>
        <w:rPr>
          <w:rFonts w:hint="eastAsia" w:ascii="宋体" w:hAnsi="宋体" w:cs="宋体"/>
          <w:b/>
          <w:sz w:val="36"/>
          <w:szCs w:val="36"/>
          <w:highlight w:val="none"/>
        </w:rPr>
      </w:pPr>
      <w:r>
        <w:rPr>
          <w:rFonts w:hint="eastAsia" w:ascii="宋体" w:hAnsi="宋体" w:cs="宋体"/>
          <w:b/>
          <w:sz w:val="36"/>
          <w:szCs w:val="36"/>
          <w:highlight w:val="none"/>
        </w:rPr>
        <w:t xml:space="preserve">开标一览表</w:t>
      </w:r>
      <w:r/>
    </w:p>
    <w:p>
      <w:pPr>
        <w:jc w:val="center"/>
        <w:spacing w:line="360" w:lineRule="auto"/>
        <w:shd w:val="clear" w:color="auto" w:fill="ffffff"/>
        <w:widowControl/>
        <w:rPr>
          <w:rFonts w:hint="eastAsia" w:ascii="宋体" w:hAnsi="宋体" w:cs="宋体"/>
          <w:sz w:val="24"/>
          <w:highlight w:val="none"/>
        </w:rPr>
      </w:pPr>
      <w:r>
        <w:rPr>
          <w:rFonts w:hint="eastAsia" w:ascii="宋体" w:hAnsi="宋体" w:cs="宋体"/>
          <w:sz w:val="24"/>
          <w:highlight w:val="none"/>
        </w:rPr>
      </w:r>
      <w:r/>
    </w:p>
    <w:p>
      <w:pPr>
        <w:pStyle w:val="1045"/>
        <w:ind w:firstLine="474"/>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项目名称：                       项目编号 ：                 </w:t>
      </w:r>
      <w:r/>
    </w:p>
    <w:tbl>
      <w:tblPr>
        <w:tblStyle w:val="1042"/>
        <w:tblW w:w="9349"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25"/>
        <w:gridCol w:w="4231"/>
        <w:gridCol w:w="2693"/>
      </w:tblGrid>
      <w:tr>
        <w:trPr>
          <w:cantSplit/>
          <w:trHeight w:val="1010"/>
        </w:trPr>
        <w:tc>
          <w:tcPr>
            <w:tcW w:w="2425" w:type="dxa"/>
            <w:vAlign w:val="center"/>
            <w:textDirection w:val="lrTb"/>
            <w:noWrap w:val="false"/>
          </w:tcPr>
          <w:p>
            <w:pPr>
              <w:jc w:val="center"/>
              <w:rPr>
                <w:highlight w:val="none"/>
              </w:rPr>
            </w:pPr>
            <w:r>
              <w:rPr>
                <w:rFonts w:hint="eastAsia"/>
                <w:highlight w:val="none"/>
              </w:rPr>
              <w:t xml:space="preserve">投标报价</w:t>
            </w:r>
            <w:r/>
          </w:p>
        </w:tc>
        <w:tc>
          <w:tcPr>
            <w:tcW w:w="4231" w:type="dxa"/>
            <w:vAlign w:val="center"/>
            <w:textDirection w:val="lrTb"/>
            <w:noWrap w:val="false"/>
          </w:tcPr>
          <w:p>
            <w:pPr>
              <w:pStyle w:val="1045"/>
              <w:ind w:firstLine="440"/>
              <w:rPr>
                <w:sz w:val="30"/>
                <w:szCs w:val="30"/>
                <w:highlight w:val="none"/>
              </w:rPr>
            </w:pPr>
            <w:r>
              <w:rPr>
                <w:rFonts w:hint="eastAsia" w:ascii="宋体" w:hAnsi="宋体" w:cs="宋体"/>
                <w:sz w:val="22"/>
                <w:szCs w:val="22"/>
                <w:highlight w:val="none"/>
              </w:rPr>
              <w:t xml:space="preserve">详见苏采云系统</w:t>
            </w:r>
            <w:r/>
          </w:p>
        </w:tc>
        <w:tc>
          <w:tcPr>
            <w:tcW w:w="2693" w:type="dxa"/>
            <w:vAlign w:val="center"/>
            <w:textDirection w:val="lrTb"/>
            <w:noWrap w:val="false"/>
          </w:tcPr>
          <w:p>
            <w:pPr>
              <w:spacing w:line="440" w:lineRule="exact"/>
              <w:rPr>
                <w:rFonts w:hint="default" w:ascii="宋体" w:hAnsi="宋体" w:eastAsia="宋体" w:cs="宋体"/>
                <w:szCs w:val="21"/>
                <w:highlight w:val="none"/>
                <w:lang w:val="en-US" w:eastAsia="zh-CN"/>
              </w:rPr>
            </w:pPr>
            <w:r>
              <w:rPr>
                <w:rFonts w:hint="eastAsia" w:ascii="宋体" w:hAnsi="宋体" w:cs="宋体"/>
                <w:b/>
                <w:bCs/>
                <w:szCs w:val="21"/>
                <w:highlight w:val="none"/>
              </w:rPr>
              <w:t xml:space="preserve">备注</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总价报价</w:t>
            </w:r>
            <w:r/>
          </w:p>
        </w:tc>
      </w:tr>
      <w:tr>
        <w:trPr>
          <w:trHeight w:val="829"/>
        </w:trPr>
        <w:tc>
          <w:tcPr>
            <w:tcW w:w="2425" w:type="dxa"/>
            <w:vAlign w:val="center"/>
            <w:textDirection w:val="lrTb"/>
            <w:noWrap w:val="false"/>
          </w:tcPr>
          <w:p>
            <w:pPr>
              <w:spacing w:line="440" w:lineRule="exact"/>
              <w:rPr>
                <w:rFonts w:hint="eastAsia" w:ascii="宋体" w:hAnsi="宋体" w:cs="宋体"/>
                <w:szCs w:val="21"/>
                <w:highlight w:val="none"/>
              </w:rPr>
            </w:pPr>
            <w:r>
              <w:rPr>
                <w:rFonts w:hint="eastAsia" w:ascii="宋体" w:hAnsi="宋体" w:cs="宋体"/>
                <w:szCs w:val="21"/>
                <w:highlight w:val="none"/>
              </w:rPr>
              <w:t xml:space="preserve">服务时间/交付使用时间</w:t>
            </w:r>
            <w:r/>
          </w:p>
        </w:tc>
        <w:tc>
          <w:tcPr>
            <w:tcW w:w="4231" w:type="dxa"/>
            <w:vAlign w:val="center"/>
            <w:textDirection w:val="lrTb"/>
            <w:noWrap w:val="false"/>
          </w:tcPr>
          <w:p>
            <w:pPr>
              <w:pStyle w:val="1045"/>
              <w:ind w:firstLine="472"/>
              <w:rPr>
                <w:rFonts w:hint="eastAsia" w:ascii="宋体" w:hAnsi="宋体" w:cs="宋体"/>
                <w:b w:val="0"/>
                <w:bCs/>
                <w:sz w:val="21"/>
                <w:szCs w:val="21"/>
                <w:highlight w:val="none"/>
              </w:rPr>
            </w:pPr>
            <w:r>
              <w:rPr>
                <w:rFonts w:hint="eastAsia" w:ascii="宋体" w:hAnsi="宋体" w:cs="宋体"/>
                <w:b w:val="0"/>
                <w:bCs/>
                <w:sz w:val="21"/>
                <w:szCs w:val="21"/>
                <w:highlight w:val="none"/>
                <w:u w:val="single"/>
              </w:rPr>
              <w:t xml:space="preserve">满足招标文件要求</w:t>
            </w:r>
            <w:r>
              <w:rPr>
                <w:rFonts w:hint="eastAsia" w:ascii="宋体" w:hAnsi="宋体" w:cs="宋体"/>
                <w:b w:val="0"/>
                <w:bCs/>
                <w:sz w:val="21"/>
                <w:szCs w:val="21"/>
                <w:highlight w:val="none"/>
              </w:rPr>
              <w:t xml:space="preserve">。</w:t>
            </w:r>
            <w:r/>
          </w:p>
        </w:tc>
        <w:tc>
          <w:tcPr>
            <w:tcW w:w="2693" w:type="dxa"/>
            <w:vAlign w:val="center"/>
            <w:textDirection w:val="lrTb"/>
            <w:noWrap w:val="false"/>
          </w:tcPr>
          <w:p>
            <w:pPr>
              <w:ind w:firstLine="472"/>
              <w:spacing w:line="440" w:lineRule="exact"/>
              <w:rPr>
                <w:rFonts w:hint="eastAsia" w:ascii="宋体" w:hAnsi="宋体" w:cs="宋体"/>
                <w:szCs w:val="21"/>
                <w:highlight w:val="none"/>
              </w:rPr>
            </w:pPr>
            <w:r>
              <w:rPr>
                <w:rFonts w:hint="eastAsia" w:ascii="宋体" w:hAnsi="宋体" w:cs="宋体"/>
                <w:szCs w:val="21"/>
                <w:highlight w:val="none"/>
              </w:rPr>
            </w:r>
            <w:r/>
          </w:p>
          <w:p>
            <w:pPr>
              <w:ind w:firstLine="472"/>
              <w:spacing w:line="440" w:lineRule="exact"/>
              <w:rPr>
                <w:rFonts w:hint="eastAsia" w:ascii="宋体" w:hAnsi="宋体" w:cs="宋体"/>
                <w:szCs w:val="21"/>
                <w:highlight w:val="none"/>
              </w:rPr>
            </w:pPr>
            <w:r>
              <w:rPr>
                <w:rFonts w:hint="eastAsia" w:ascii="宋体" w:hAnsi="宋体" w:cs="宋体"/>
                <w:szCs w:val="21"/>
                <w:highlight w:val="none"/>
              </w:rPr>
            </w:r>
            <w:r/>
          </w:p>
        </w:tc>
      </w:tr>
      <w:tr>
        <w:trPr>
          <w:trHeight w:val="829"/>
        </w:trPr>
        <w:tc>
          <w:tcPr>
            <w:tcW w:w="2425" w:type="dxa"/>
            <w:vAlign w:val="center"/>
            <w:textDirection w:val="lrTb"/>
            <w:noWrap w:val="false"/>
          </w:tcPr>
          <w:p>
            <w:pPr>
              <w:pStyle w:val="1045"/>
              <w:ind w:firstLine="0"/>
              <w:jc w:val="center"/>
              <w:rPr>
                <w:rFonts w:hint="eastAsia" w:ascii="宋体" w:hAnsi="宋体" w:cs="宋体"/>
                <w:szCs w:val="21"/>
                <w:highlight w:val="none"/>
              </w:rPr>
            </w:pPr>
            <w:r>
              <w:rPr>
                <w:rFonts w:hint="eastAsia" w:ascii="宋体" w:hAnsi="宋体" w:cs="宋体"/>
                <w:sz w:val="21"/>
                <w:szCs w:val="21"/>
                <w:highlight w:val="none"/>
              </w:rPr>
              <w:t xml:space="preserve">投标标的是否全部由小微企业（含视同小微企业）提供</w:t>
            </w:r>
            <w:r/>
          </w:p>
        </w:tc>
        <w:tc>
          <w:tcPr>
            <w:tcW w:w="4231" w:type="dxa"/>
            <w:vAlign w:val="center"/>
            <w:textDirection w:val="lrTb"/>
            <w:noWrap w:val="false"/>
          </w:tcPr>
          <w:p>
            <w:pPr>
              <w:pStyle w:val="1045"/>
              <w:ind w:firstLine="474"/>
              <w:rPr>
                <w:rFonts w:hint="eastAsia" w:ascii="宋体" w:hAnsi="宋体" w:cs="宋体"/>
                <w:szCs w:val="21"/>
                <w:highlight w:val="none"/>
                <w:u w:val="single"/>
              </w:rPr>
            </w:pPr>
            <w:r>
              <w:rPr>
                <w:rFonts w:hint="eastAsia" w:ascii="宋体" w:hAnsi="宋体" w:cs="宋体"/>
                <w:sz w:val="21"/>
                <w:szCs w:val="21"/>
                <w:highlight w:val="none"/>
              </w:rPr>
              <w:t xml:space="preserve">（</w:t>
            </w:r>
            <w:r>
              <w:rPr>
                <w:rFonts w:hint="eastAsia" w:ascii="宋体" w:hAnsi="宋体" w:cs="宋体"/>
                <w:sz w:val="21"/>
                <w:szCs w:val="21"/>
                <w:highlight w:val="none"/>
                <w:lang w:val="zh-CN"/>
              </w:rPr>
              <w:t xml:space="preserve">填写“是”或“否</w:t>
            </w:r>
            <w:r>
              <w:rPr>
                <w:rFonts w:hint="eastAsia" w:ascii="宋体" w:hAnsi="宋体" w:cs="宋体"/>
                <w:sz w:val="21"/>
                <w:szCs w:val="21"/>
                <w:highlight w:val="none"/>
              </w:rPr>
              <w:t xml:space="preserve">）</w:t>
            </w:r>
            <w:r/>
          </w:p>
        </w:tc>
        <w:tc>
          <w:tcPr>
            <w:tcW w:w="2693" w:type="dxa"/>
            <w:vAlign w:val="center"/>
            <w:textDirection w:val="lrTb"/>
            <w:noWrap w:val="false"/>
          </w:tcPr>
          <w:p>
            <w:pPr>
              <w:ind w:firstLine="472"/>
              <w:spacing w:line="440" w:lineRule="exact"/>
              <w:rPr>
                <w:rFonts w:hint="eastAsia" w:ascii="宋体" w:hAnsi="宋体" w:cs="宋体"/>
                <w:szCs w:val="21"/>
                <w:highlight w:val="none"/>
              </w:rPr>
            </w:pPr>
            <w:r>
              <w:rPr>
                <w:rFonts w:hint="eastAsia" w:ascii="宋体" w:hAnsi="宋体" w:cs="宋体"/>
                <w:szCs w:val="21"/>
                <w:highlight w:val="none"/>
              </w:rPr>
            </w:r>
            <w:r/>
          </w:p>
        </w:tc>
      </w:tr>
      <w:tr>
        <w:trPr>
          <w:trHeight w:val="829"/>
        </w:trPr>
        <w:tc>
          <w:tcPr>
            <w:tcW w:w="2425" w:type="dxa"/>
            <w:vAlign w:val="center"/>
            <w:textDirection w:val="lrTb"/>
            <w:noWrap w:val="false"/>
          </w:tcPr>
          <w:p>
            <w:pPr>
              <w:pStyle w:val="1045"/>
              <w:ind w:firstLine="0"/>
              <w:jc w:val="center"/>
              <w:rPr>
                <w:rFonts w:hint="eastAsia" w:ascii="宋体" w:hAnsi="宋体" w:cs="宋体"/>
                <w:sz w:val="21"/>
                <w:szCs w:val="21"/>
                <w:highlight w:val="none"/>
              </w:rPr>
            </w:pPr>
            <w:r>
              <w:rPr>
                <w:rFonts w:hint="eastAsia" w:ascii="宋体" w:hAnsi="宋体" w:cs="宋体"/>
                <w:sz w:val="21"/>
                <w:szCs w:val="21"/>
                <w:highlight w:val="none"/>
              </w:rPr>
              <w:t xml:space="preserve">符合本国产品标准的产品成本之和占其提供的全部产品成本之和比例是否达到80%</w:t>
            </w:r>
            <w:r/>
          </w:p>
        </w:tc>
        <w:tc>
          <w:tcPr>
            <w:tcW w:w="4231" w:type="dxa"/>
            <w:vAlign w:val="center"/>
            <w:textDirection w:val="lrTb"/>
            <w:noWrap w:val="false"/>
          </w:tcPr>
          <w:p>
            <w:pPr>
              <w:pStyle w:val="1045"/>
              <w:ind w:firstLine="474"/>
              <w:rPr>
                <w:rFonts w:hint="eastAsia" w:ascii="宋体" w:hAnsi="宋体" w:cs="宋体"/>
                <w:sz w:val="21"/>
                <w:szCs w:val="21"/>
                <w:highlight w:val="none"/>
              </w:rPr>
            </w:pPr>
            <w:r>
              <w:rPr>
                <w:rFonts w:hint="eastAsia" w:ascii="宋体" w:hAnsi="宋体" w:cs="宋体"/>
                <w:sz w:val="21"/>
                <w:szCs w:val="21"/>
              </w:rPr>
              <w:t xml:space="preserve">（</w:t>
            </w:r>
            <w:r>
              <w:rPr>
                <w:rFonts w:hint="eastAsia" w:ascii="宋体" w:hAnsi="宋体" w:cs="宋体"/>
                <w:sz w:val="21"/>
                <w:szCs w:val="21"/>
                <w:lang w:val="zh-CN"/>
              </w:rPr>
              <w:t xml:space="preserve">填写“是”或“否</w:t>
            </w:r>
            <w:r>
              <w:rPr>
                <w:rFonts w:hint="eastAsia" w:ascii="宋体" w:hAnsi="宋体" w:cs="宋体"/>
                <w:sz w:val="21"/>
                <w:szCs w:val="21"/>
              </w:rPr>
              <w:t xml:space="preserve">）</w:t>
            </w:r>
            <w:r/>
          </w:p>
        </w:tc>
        <w:tc>
          <w:tcPr>
            <w:tcW w:w="2693" w:type="dxa"/>
            <w:vAlign w:val="center"/>
            <w:textDirection w:val="lrTb"/>
            <w:noWrap w:val="false"/>
          </w:tcPr>
          <w:p>
            <w:pPr>
              <w:ind w:firstLine="472"/>
              <w:spacing w:line="440" w:lineRule="exact"/>
              <w:rPr>
                <w:rFonts w:hint="eastAsia" w:ascii="宋体" w:hAnsi="宋体" w:cs="宋体"/>
                <w:szCs w:val="21"/>
                <w:highlight w:val="none"/>
              </w:rPr>
            </w:pPr>
            <w:r>
              <w:rPr>
                <w:rFonts w:hint="eastAsia" w:ascii="宋体" w:hAnsi="宋体" w:cs="宋体"/>
                <w:szCs w:val="21"/>
                <w:highlight w:val="none"/>
              </w:rPr>
            </w:r>
            <w:r/>
          </w:p>
        </w:tc>
      </w:tr>
    </w:tbl>
    <w:p>
      <w:pPr>
        <w:pStyle w:val="1045"/>
        <w:ind w:firstLine="474"/>
        <w:spacing w:line="440" w:lineRule="exact"/>
        <w:rPr>
          <w:rFonts w:hint="eastAsia" w:ascii="宋体" w:hAnsi="宋体" w:cs="宋体"/>
          <w:sz w:val="21"/>
          <w:szCs w:val="21"/>
          <w:highlight w:val="none"/>
        </w:rPr>
      </w:pPr>
      <w:r>
        <w:rPr>
          <w:rFonts w:hint="eastAsia" w:ascii="宋体" w:hAnsi="宋体" w:cs="宋体"/>
          <w:sz w:val="21"/>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说明：</w:t>
      </w:r>
      <w:r/>
    </w:p>
    <w:p>
      <w:pPr>
        <w:numPr>
          <w:ilvl w:val="0"/>
          <w:numId w:val="7"/>
        </w:numPr>
        <w:ind w:firstLine="422"/>
        <w:jc w:val="left"/>
        <w:spacing w:line="360" w:lineRule="auto"/>
        <w:shd w:val="clear" w:color="auto" w:fill="ffffff"/>
        <w:widowControl/>
        <w:rPr>
          <w:rFonts w:hint="eastAsia" w:ascii="宋体" w:hAnsi="宋体" w:cs="宋体"/>
          <w:b/>
          <w:bCs/>
          <w:szCs w:val="21"/>
          <w:highlight w:val="none"/>
        </w:rPr>
      </w:pPr>
      <w:r/>
      <w:bookmarkStart w:id="768" w:name="_Toc12264"/>
      <w:r>
        <w:rPr>
          <w:rFonts w:hint="eastAsia" w:ascii="宋体" w:hAnsi="宋体" w:cs="宋体"/>
          <w:b/>
          <w:bCs/>
          <w:szCs w:val="21"/>
          <w:highlight w:val="none"/>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w:t>
      </w:r>
      <w:r>
        <w:rPr>
          <w:rFonts w:hint="eastAsia" w:ascii="宋体" w:hAnsi="宋体" w:cs="宋体"/>
          <w:b/>
          <w:bCs/>
          <w:szCs w:val="21"/>
          <w:highlight w:val="none"/>
        </w:rPr>
        <w:t xml:space="preserve">“投标标的是否全部由小微企业提供</w:t>
      </w:r>
      <w:r>
        <w:rPr>
          <w:rFonts w:hint="eastAsia" w:ascii="宋体" w:hAnsi="宋体" w:cs="宋体"/>
          <w:b/>
          <w:bCs/>
          <w:szCs w:val="21"/>
          <w:highlight w:val="none"/>
          <w:lang w:val="zh-CN"/>
        </w:rPr>
        <w:t xml:space="preserve">”栏内填写“是”或“否”。如填写“是”，</w:t>
      </w:r>
      <w:r>
        <w:rPr>
          <w:rFonts w:hint="eastAsia" w:ascii="宋体" w:hAnsi="宋体" w:cs="宋体"/>
          <w:b/>
          <w:bCs/>
          <w:szCs w:val="21"/>
          <w:highlight w:val="none"/>
        </w:rPr>
        <w:t xml:space="preserve">投标人应按招标文件要求提供《中小企业声明函》《残疾人福利性单位声明函》《属于监狱企业的证明文件》。如未按要求提供、填写，不享受价格扣除。</w:t>
      </w:r>
      <w:r/>
    </w:p>
    <w:p>
      <w:pPr>
        <w:jc w:val="left"/>
        <w:pageBreakBefore/>
        <w:spacing w:line="360" w:lineRule="auto"/>
        <w:shd w:val="clear" w:color="auto" w:fill="ffffff"/>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附件四、分项报价表格式</w:t>
      </w:r>
      <w:bookmarkEnd w:id="768"/>
      <w:r/>
      <w:r/>
    </w:p>
    <w:p>
      <w:pPr>
        <w:jc w:val="left"/>
        <w:spacing w:line="240" w:lineRule="atLeast"/>
        <w:widowControl/>
        <w:rPr>
          <w:rFonts w:hint="eastAsia" w:ascii="宋体" w:hAnsi="宋体" w:cs="宋体"/>
          <w:b/>
          <w:bCs/>
          <w:highlight w:val="none"/>
          <w:lang w:val="zh-CN"/>
        </w:rPr>
      </w:pPr>
      <w:r>
        <w:rPr>
          <w:rFonts w:hint="eastAsia" w:ascii="宋体" w:hAnsi="宋体" w:cs="宋体"/>
          <w:b/>
          <w:bCs/>
          <w:highlight w:val="none"/>
          <w:lang w:val="zh-CN"/>
        </w:rPr>
        <w:t xml:space="preserve">（如有，格式自拟）</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pStyle w:val="1053"/>
        <w:ind w:left="1260"/>
        <w:rPr>
          <w:highlight w:val="none"/>
        </w:rPr>
      </w:pPr>
      <w:r>
        <w:rPr>
          <w:highlight w:val="none"/>
        </w:rPr>
      </w:r>
      <w:r/>
    </w:p>
    <w:p>
      <w:pPr>
        <w:rPr>
          <w:highlight w:val="none"/>
        </w:rPr>
      </w:pPr>
      <w:r>
        <w:rPr>
          <w:highlight w:val="none"/>
        </w:rPr>
      </w:r>
      <w:r/>
    </w:p>
    <w:p>
      <w:pPr>
        <w:pStyle w:val="1053"/>
        <w:ind w:left="1260"/>
        <w:rPr>
          <w:highlight w:val="none"/>
        </w:rPr>
      </w:pPr>
      <w:r>
        <w:rPr>
          <w:highlight w:val="none"/>
        </w:rPr>
      </w:r>
      <w:r/>
    </w:p>
    <w:p>
      <w:pPr>
        <w:rPr>
          <w:highlight w:val="none"/>
        </w:rPr>
      </w:pPr>
      <w:r>
        <w:rPr>
          <w:highlight w:val="none"/>
        </w:rPr>
      </w:r>
      <w:r/>
    </w:p>
    <w:p>
      <w:pPr>
        <w:pStyle w:val="1053"/>
        <w:ind w:left="1260"/>
        <w:rPr>
          <w:highlight w:val="none"/>
        </w:rPr>
      </w:pPr>
      <w:r>
        <w:rPr>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widowControl/>
        <w:rPr>
          <w:rFonts w:hint="eastAsia" w:ascii="宋体" w:hAnsi="宋体" w:cs="宋体"/>
          <w:szCs w:val="21"/>
          <w:highlight w:val="none"/>
        </w:rPr>
      </w:pPr>
      <w:r>
        <w:rPr>
          <w:rFonts w:hint="eastAsia" w:ascii="宋体" w:hAnsi="宋体" w:cs="宋体"/>
          <w:szCs w:val="21"/>
          <w:highlight w:val="none"/>
        </w:rPr>
        <w:br w:type="page" w:clear="all"/>
      </w:r>
      <w:r/>
    </w:p>
    <w:p>
      <w:pPr>
        <w:rPr>
          <w:rFonts w:hint="eastAsia" w:ascii="宋体" w:hAnsi="宋体" w:cs="宋体"/>
          <w:b/>
          <w:bCs/>
          <w:szCs w:val="21"/>
          <w:highlight w:val="none"/>
          <w:lang w:val="en-US" w:eastAsia="zh-CN"/>
        </w:rPr>
      </w:pPr>
      <w:r>
        <w:rPr>
          <w:rFonts w:hint="eastAsia" w:ascii="宋体" w:hAnsi="宋体" w:cs="宋体"/>
          <w:b/>
          <w:bCs/>
          <w:szCs w:val="21"/>
          <w:highlight w:val="none"/>
        </w:rPr>
        <w:t xml:space="preserve">附件五、</w:t>
      </w:r>
      <w:r>
        <w:rPr>
          <w:rFonts w:hint="eastAsia" w:ascii="宋体" w:hAnsi="宋体" w:cs="宋体"/>
          <w:b/>
          <w:bCs/>
          <w:szCs w:val="21"/>
          <w:highlight w:val="none"/>
          <w:lang w:val="en-US" w:eastAsia="zh-CN"/>
        </w:rPr>
        <w:t xml:space="preserve">实质性要求响应情况</w:t>
      </w:r>
      <w:r/>
    </w:p>
    <w:p>
      <w:pPr>
        <w:ind w:left="420"/>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实质性要求响应情况表</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rPr>
          <w:rFonts w:hint="default" w:ascii="宋体" w:hAnsi="宋体" w:cs="宋体"/>
          <w:b/>
          <w:bCs/>
          <w:szCs w:val="21"/>
          <w:highlight w:val="none"/>
          <w:lang w:val="en-US" w:eastAsia="zh-CN"/>
        </w:rPr>
      </w:pPr>
      <w:r>
        <w:rPr>
          <w:rFonts w:hint="eastAsia" w:ascii="宋体" w:hAnsi="宋体" w:cs="宋体"/>
          <w:szCs w:val="21"/>
          <w:highlight w:val="none"/>
        </w:rPr>
        <w:t xml:space="preserve">项目名称：</w:t>
      </w:r>
      <w:r>
        <w:rPr>
          <w:rFonts w:hint="eastAsia" w:ascii="宋体" w:hAnsi="宋体" w:cs="宋体"/>
          <w:szCs w:val="21"/>
          <w:highlight w:val="none"/>
        </w:rPr>
        <w:tab/>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项目编号： </w:t>
      </w:r>
      <w:r/>
    </w:p>
    <w:p>
      <w:pPr>
        <w:ind w:firstLine="422"/>
        <w:rPr>
          <w:rFonts w:ascii="宋体" w:hAnsi="宋体"/>
          <w:b/>
          <w:bCs/>
          <w:szCs w:val="21"/>
          <w:highlight w:val="red"/>
        </w:rPr>
      </w:pPr>
      <w:r>
        <w:rPr>
          <w:rFonts w:hint="eastAsia" w:ascii="宋体" w:hAnsi="宋体"/>
          <w:b/>
          <w:bCs/>
          <w:szCs w:val="21"/>
          <w:highlight w:val="red"/>
          <w:lang w:val="en-US" w:eastAsia="zh-CN"/>
        </w:rPr>
        <w:t xml:space="preserve">投标人</w:t>
      </w:r>
      <w:r>
        <w:rPr>
          <w:rFonts w:ascii="宋体" w:hAnsi="宋体"/>
          <w:b/>
          <w:bCs/>
          <w:szCs w:val="21"/>
          <w:highlight w:val="red"/>
        </w:rPr>
        <w:t xml:space="preserve">必须对</w:t>
      </w:r>
      <w:r>
        <w:rPr>
          <w:rFonts w:hint="eastAsia" w:ascii="宋体" w:hAnsi="宋体"/>
          <w:b/>
          <w:bCs/>
          <w:szCs w:val="21"/>
          <w:highlight w:val="red"/>
          <w:lang w:val="en-US" w:eastAsia="zh-CN"/>
        </w:rPr>
        <w:t xml:space="preserve">招标</w:t>
      </w:r>
      <w:r>
        <w:rPr>
          <w:rFonts w:ascii="宋体" w:hAnsi="宋体"/>
          <w:b/>
          <w:bCs/>
          <w:szCs w:val="21"/>
          <w:highlight w:val="red"/>
        </w:rPr>
        <w:t xml:space="preserve">文件中</w:t>
      </w:r>
      <w:r>
        <w:rPr>
          <w:rFonts w:hint="eastAsia" w:ascii="宋体" w:hAnsi="宋体" w:cs="宋体"/>
          <w:b/>
          <w:bCs/>
          <w:szCs w:val="21"/>
          <w:highlight w:val="red"/>
        </w:rPr>
        <w:t xml:space="preserve">带星号（“</w:t>
      </w:r>
      <w:r>
        <w:rPr>
          <w:rFonts w:hint="eastAsia" w:ascii="宋体" w:hAnsi="宋体" w:cs="宋体"/>
          <w:b/>
          <w:bCs/>
          <w:highlight w:val="red"/>
        </w:rPr>
        <w:t xml:space="preserve">*</w:t>
      </w:r>
      <w:r>
        <w:rPr>
          <w:rFonts w:hint="eastAsia" w:ascii="宋体" w:hAnsi="宋体" w:cs="宋体"/>
          <w:b/>
          <w:bCs/>
          <w:szCs w:val="21"/>
          <w:highlight w:val="red"/>
        </w:rPr>
        <w:t xml:space="preserve">”）</w:t>
      </w:r>
      <w:r>
        <w:rPr>
          <w:rFonts w:ascii="宋体" w:hAnsi="宋体"/>
          <w:b/>
          <w:bCs/>
          <w:szCs w:val="21"/>
          <w:highlight w:val="red"/>
        </w:rPr>
        <w:t xml:space="preserve">的实质性要求做出响应，并按照</w:t>
      </w:r>
      <w:r>
        <w:rPr>
          <w:rFonts w:hint="eastAsia" w:ascii="宋体" w:hAnsi="宋体"/>
          <w:b/>
          <w:bCs/>
          <w:szCs w:val="21"/>
          <w:highlight w:val="red"/>
          <w:lang w:val="en-US" w:eastAsia="zh-CN"/>
        </w:rPr>
        <w:t xml:space="preserve">招标</w:t>
      </w:r>
      <w:r>
        <w:rPr>
          <w:rFonts w:ascii="宋体" w:hAnsi="宋体"/>
          <w:b/>
          <w:bCs/>
          <w:szCs w:val="21"/>
          <w:highlight w:val="red"/>
        </w:rPr>
        <w:t xml:space="preserve">文件要求</w:t>
      </w:r>
      <w:r>
        <w:rPr>
          <w:rFonts w:hint="eastAsia" w:ascii="宋体" w:hAnsi="宋体"/>
          <w:b/>
          <w:bCs/>
          <w:szCs w:val="21"/>
          <w:highlight w:val="red"/>
          <w:lang w:eastAsia="zh-CN"/>
        </w:rPr>
        <w:t xml:space="preserve">（</w:t>
      </w:r>
      <w:r>
        <w:rPr>
          <w:rFonts w:hint="eastAsia" w:ascii="宋体" w:hAnsi="宋体"/>
          <w:b/>
          <w:bCs/>
          <w:szCs w:val="21"/>
          <w:highlight w:val="red"/>
          <w:lang w:val="en-US" w:eastAsia="zh-CN"/>
        </w:rPr>
        <w:t xml:space="preserve">如有</w:t>
      </w:r>
      <w:r>
        <w:rPr>
          <w:rFonts w:hint="eastAsia" w:ascii="宋体" w:hAnsi="宋体"/>
          <w:b/>
          <w:bCs/>
          <w:szCs w:val="21"/>
          <w:highlight w:val="red"/>
          <w:lang w:eastAsia="zh-CN"/>
        </w:rPr>
        <w:t xml:space="preserve">）</w:t>
      </w:r>
      <w:r>
        <w:rPr>
          <w:rFonts w:ascii="宋体" w:hAnsi="宋体"/>
          <w:b/>
          <w:bCs/>
          <w:szCs w:val="21"/>
          <w:highlight w:val="red"/>
        </w:rPr>
        <w:t xml:space="preserve">提供证明材料，否则做</w:t>
      </w:r>
      <w:r>
        <w:rPr>
          <w:rFonts w:hint="eastAsia" w:ascii="宋体" w:hAnsi="宋体"/>
          <w:b/>
          <w:bCs/>
          <w:szCs w:val="21"/>
          <w:highlight w:val="red"/>
        </w:rPr>
        <w:t xml:space="preserve">无效投标</w:t>
      </w:r>
      <w:r>
        <w:rPr>
          <w:rFonts w:ascii="宋体" w:hAnsi="宋体"/>
          <w:b/>
          <w:bCs/>
          <w:szCs w:val="21"/>
          <w:highlight w:val="red"/>
        </w:rPr>
        <w:t xml:space="preserve">处理。（格式见</w:t>
      </w:r>
      <w:r>
        <w:rPr>
          <w:rFonts w:hint="eastAsia" w:ascii="宋体" w:hAnsi="宋体"/>
          <w:b/>
          <w:bCs/>
          <w:szCs w:val="21"/>
          <w:highlight w:val="red"/>
        </w:rPr>
        <w:t xml:space="preserve">下表</w:t>
      </w:r>
      <w:r>
        <w:rPr>
          <w:rFonts w:ascii="宋体" w:hAnsi="宋体"/>
          <w:b/>
          <w:bCs/>
          <w:szCs w:val="21"/>
          <w:highlight w:val="red"/>
        </w:rPr>
        <w:t xml:space="preserve">）</w:t>
      </w:r>
      <w:r/>
    </w:p>
    <w:tbl>
      <w:tblPr>
        <w:tblStyle w:val="1042"/>
        <w:tblW w:w="0" w:type="auto"/>
        <w:tblInd w:w="-2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4637"/>
        <w:gridCol w:w="3150"/>
        <w:gridCol w:w="800"/>
      </w:tblGrid>
      <w:tr>
        <w:trPr>
          <w:cantSplit/>
          <w:trHeight w:val="567"/>
        </w:trPr>
        <w:tc>
          <w:tcPr>
            <w:tcW w:w="733" w:type="dxa"/>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4637" w:type="dxa"/>
            <w:vAlign w:val="center"/>
            <w:textDirection w:val="lrTb"/>
            <w:noWrap w:val="false"/>
          </w:tcPr>
          <w:p>
            <w:pPr>
              <w:jc w:val="center"/>
              <w:spacing w:line="400" w:lineRule="exact"/>
              <w:rPr>
                <w:rFonts w:ascii="宋体" w:hAnsi="宋体"/>
                <w:szCs w:val="21"/>
              </w:rPr>
            </w:pPr>
            <w:r>
              <w:rPr>
                <w:rFonts w:hint="eastAsia" w:ascii="宋体" w:hAnsi="宋体"/>
                <w:color w:val="000000"/>
                <w:szCs w:val="21"/>
                <w:lang w:val="en-US" w:eastAsia="zh-CN"/>
              </w:rPr>
              <w:t xml:space="preserve">招标</w:t>
            </w:r>
            <w:r>
              <w:rPr>
                <w:rFonts w:ascii="宋体" w:hAnsi="宋体"/>
                <w:color w:val="000000"/>
                <w:szCs w:val="21"/>
              </w:rPr>
              <w:t xml:space="preserve">文件中</w:t>
            </w:r>
            <w:r>
              <w:rPr>
                <w:rFonts w:ascii="宋体" w:hAnsi="宋体"/>
                <w:szCs w:val="21"/>
              </w:rPr>
              <w:t xml:space="preserve">的</w:t>
            </w:r>
            <w:r>
              <w:rPr>
                <w:rFonts w:ascii="宋体" w:hAnsi="宋体"/>
                <w:szCs w:val="21"/>
                <w:u w:val="single"/>
              </w:rPr>
              <w:t xml:space="preserve">实质性要求</w:t>
            </w:r>
            <w:r>
              <w:rPr>
                <w:rFonts w:hint="eastAsia" w:ascii="宋体" w:hAnsi="宋体"/>
                <w:szCs w:val="21"/>
                <w:u w:val="single"/>
                <w:lang w:eastAsia="zh-CN"/>
              </w:rPr>
              <w:t xml:space="preserve">（</w:t>
            </w:r>
            <w:r>
              <w:rPr>
                <w:rFonts w:hint="eastAsia" w:ascii="宋体" w:hAnsi="宋体" w:cs="宋体"/>
                <w:b/>
                <w:szCs w:val="21"/>
                <w:highlight w:val="none"/>
                <w:u w:val="single"/>
              </w:rPr>
              <w:t xml:space="preserve">带</w:t>
            </w:r>
            <w:r>
              <w:rPr>
                <w:rFonts w:hint="eastAsia" w:ascii="宋体" w:hAnsi="宋体" w:cs="宋体"/>
                <w:b/>
                <w:bCs/>
                <w:szCs w:val="21"/>
                <w:highlight w:val="none"/>
                <w:u w:val="single"/>
              </w:rPr>
              <w:t xml:space="preserve">星号（“</w:t>
            </w:r>
            <w:r>
              <w:rPr>
                <w:rFonts w:hint="eastAsia" w:ascii="宋体" w:hAnsi="宋体" w:cs="宋体"/>
                <w:b/>
                <w:bCs/>
                <w:highlight w:val="none"/>
                <w:u w:val="single"/>
              </w:rPr>
              <w:t xml:space="preserve">*</w:t>
            </w:r>
            <w:r>
              <w:rPr>
                <w:rFonts w:hint="eastAsia" w:ascii="宋体" w:hAnsi="宋体" w:cs="宋体"/>
                <w:b/>
                <w:bCs/>
                <w:szCs w:val="21"/>
                <w:highlight w:val="none"/>
                <w:u w:val="single"/>
              </w:rPr>
              <w:t xml:space="preserve">”）的</w:t>
            </w:r>
            <w:r>
              <w:rPr>
                <w:rFonts w:hint="eastAsia" w:ascii="宋体" w:hAnsi="宋体"/>
                <w:szCs w:val="21"/>
                <w:u w:val="single"/>
                <w:lang w:eastAsia="zh-CN"/>
              </w:rPr>
              <w:t xml:space="preserve">）</w:t>
            </w:r>
            <w:r/>
          </w:p>
        </w:tc>
        <w:tc>
          <w:tcPr>
            <w:tcW w:w="3150" w:type="dxa"/>
            <w:vAlign w:val="center"/>
            <w:textDirection w:val="lrTb"/>
            <w:noWrap w:val="false"/>
          </w:tcPr>
          <w:p>
            <w:pPr>
              <w:jc w:val="center"/>
              <w:spacing w:line="400" w:lineRule="exact"/>
              <w:rPr>
                <w:rFonts w:ascii="宋体" w:hAnsi="宋体"/>
                <w:szCs w:val="21"/>
              </w:rPr>
            </w:pPr>
            <w:r>
              <w:rPr>
                <w:rFonts w:ascii="宋体" w:hAnsi="宋体"/>
                <w:szCs w:val="21"/>
              </w:rPr>
              <w:t xml:space="preserve">响应情况</w:t>
            </w:r>
            <w:r/>
          </w:p>
        </w:tc>
        <w:tc>
          <w:tcPr>
            <w:tcW w:w="800" w:type="dxa"/>
            <w:vAlign w:val="center"/>
            <w:textDirection w:val="lrTb"/>
            <w:noWrap w:val="false"/>
          </w:tcPr>
          <w:p>
            <w:pPr>
              <w:jc w:val="center"/>
              <w:spacing w:line="400" w:lineRule="exact"/>
              <w:rPr>
                <w:rFonts w:hint="default" w:ascii="宋体" w:hAnsi="宋体" w:eastAsia="宋体"/>
                <w:szCs w:val="21"/>
                <w:lang w:val="en-US" w:eastAsia="zh-CN"/>
              </w:rPr>
            </w:pPr>
            <w:r>
              <w:rPr>
                <w:rFonts w:hint="eastAsia" w:ascii="宋体" w:hAnsi="宋体"/>
                <w:szCs w:val="21"/>
                <w:lang w:val="en-US" w:eastAsia="zh-CN"/>
              </w:rPr>
              <w:t xml:space="preserve">备注</w:t>
            </w:r>
            <w:r/>
          </w:p>
        </w:tc>
      </w:tr>
      <w:tr>
        <w:trPr>
          <w:cantSplit/>
          <w:trHeight w:val="567"/>
        </w:trPr>
        <w:tc>
          <w:tcPr>
            <w:tcW w:w="733" w:type="dxa"/>
            <w:vAlign w:val="top"/>
            <w:textDirection w:val="lrTb"/>
            <w:noWrap w:val="false"/>
          </w:tcPr>
          <w:p>
            <w:pPr>
              <w:jc w:val="center"/>
              <w:spacing w:line="400" w:lineRule="exact"/>
              <w:rPr>
                <w:rFonts w:ascii="宋体" w:hAnsi="宋体"/>
                <w:szCs w:val="21"/>
              </w:rPr>
            </w:pPr>
            <w:r>
              <w:rPr>
                <w:rFonts w:ascii="宋体" w:hAnsi="宋体"/>
                <w:szCs w:val="21"/>
              </w:rPr>
              <w:t xml:space="preserve">1</w:t>
            </w:r>
            <w:r/>
          </w:p>
        </w:tc>
        <w:tc>
          <w:tcPr>
            <w:tcW w:w="4637" w:type="dxa"/>
            <w:vAlign w:val="top"/>
            <w:textDirection w:val="lrTb"/>
            <w:noWrap w:val="false"/>
          </w:tcPr>
          <w:p>
            <w:pPr>
              <w:jc w:val="left"/>
              <w:spacing w:line="400" w:lineRule="exact"/>
              <w:rPr>
                <w:rFonts w:hint="eastAsia" w:ascii="宋体" w:hAnsi="宋体" w:eastAsia="宋体"/>
                <w:szCs w:val="21"/>
                <w:lang w:eastAsia="zh-CN"/>
              </w:rPr>
            </w:pPr>
            <w:r>
              <w:rPr>
                <w:rFonts w:hint="eastAsia" w:ascii="宋体" w:hAnsi="宋体" w:cs="宋体"/>
                <w:b/>
                <w:bCs/>
                <w:highlight w:val="none"/>
              </w:rPr>
              <w:t xml:space="preserve">*</w:t>
            </w:r>
            <w:r>
              <w:rPr>
                <w:rFonts w:hint="eastAsia" w:ascii="宋体" w:hAnsi="宋体" w:cs="宋体"/>
                <w:b/>
                <w:color w:val="000000" w:themeColor="text1"/>
                <w:sz w:val="21"/>
                <w:szCs w:val="22"/>
                <w:lang w:val="en-US"/>
                <w14:textFill>
                  <w14:solidFill>
                    <w14:schemeClr w14:val="tx1"/>
                  </w14:solidFill>
                </w14:textFill>
              </w:rPr>
              <w:t xml:space="preserve">六、</w:t>
            </w:r>
            <w:r>
              <w:rPr>
                <w:rFonts w:hint="eastAsia" w:ascii="宋体" w:hAnsi="宋体" w:cs="宋体"/>
                <w:b/>
                <w:color w:val="000000" w:themeColor="text1"/>
                <w:sz w:val="21"/>
                <w:szCs w:val="22"/>
                <w14:textFill>
                  <w14:solidFill>
                    <w14:schemeClr w14:val="tx1"/>
                  </w14:solidFill>
                </w14:textFill>
              </w:rPr>
              <w:t xml:space="preserve">主要技术标准</w:t>
            </w:r>
            <w:r>
              <w:rPr>
                <w:rFonts w:hint="eastAsia" w:ascii="宋体" w:hAnsi="宋体" w:cs="宋体"/>
                <w:b/>
                <w:color w:val="000000" w:themeColor="text1"/>
                <w:sz w:val="21"/>
                <w:szCs w:val="22"/>
                <w:lang w:val="en-US"/>
                <w14:textFill>
                  <w14:solidFill>
                    <w14:schemeClr w14:val="tx1"/>
                  </w14:solidFill>
                </w14:textFill>
              </w:rPr>
              <w:t xml:space="preserve">：</w:t>
            </w:r>
            <w:r/>
          </w:p>
        </w:tc>
        <w:tc>
          <w:tcPr>
            <w:tcW w:w="3150" w:type="dxa"/>
            <w:vAlign w:val="top"/>
            <w:textDirection w:val="lrTb"/>
            <w:noWrap w:val="false"/>
          </w:tcPr>
          <w:p>
            <w:pPr>
              <w:jc w:val="center"/>
              <w:spacing w:line="400" w:lineRule="exact"/>
              <w:rPr>
                <w:rFonts w:ascii="宋体" w:hAnsi="宋体"/>
                <w:szCs w:val="21"/>
              </w:rPr>
            </w:pPr>
            <w:r>
              <w:rPr>
                <w:rFonts w:hint="eastAsia" w:ascii="宋体" w:hAnsi="宋体" w:cs="宋体"/>
                <w:szCs w:val="21"/>
                <w:highlight w:val="none"/>
                <w:u w:val="single"/>
                <w:lang w:val="en-US" w:eastAsia="zh-CN"/>
              </w:rPr>
              <w:t xml:space="preserve">（无偏离或</w:t>
            </w:r>
            <w:r>
              <w:rPr>
                <w:rFonts w:hint="eastAsia" w:ascii="宋体" w:hAnsi="宋体" w:cs="宋体"/>
                <w:szCs w:val="21"/>
                <w:highlight w:val="none"/>
                <w:u w:val="single"/>
              </w:rPr>
              <w:t xml:space="preserve">正偏离或负偏离</w:t>
            </w:r>
            <w:r>
              <w:rPr>
                <w:rFonts w:hint="eastAsia" w:ascii="宋体" w:hAnsi="宋体" w:cs="宋体"/>
                <w:szCs w:val="21"/>
                <w:highlight w:val="none"/>
                <w:u w:val="single"/>
                <w:lang w:val="en-US" w:eastAsia="zh-CN"/>
              </w:rPr>
              <w:t xml:space="preserve">）</w:t>
            </w:r>
            <w:r/>
          </w:p>
        </w:tc>
        <w:tc>
          <w:tcPr>
            <w:tcW w:w="800" w:type="dxa"/>
            <w:vAlign w:val="top"/>
            <w:textDirection w:val="lrTb"/>
            <w:noWrap w:val="false"/>
          </w:tcPr>
          <w:p>
            <w:pPr>
              <w:jc w:val="center"/>
              <w:spacing w:line="400" w:lineRule="exact"/>
              <w:rPr>
                <w:rFonts w:ascii="宋体" w:hAnsi="宋体"/>
                <w:szCs w:val="21"/>
              </w:rPr>
            </w:pPr>
            <w:r>
              <w:rPr>
                <w:rFonts w:ascii="宋体" w:hAnsi="宋体"/>
                <w:szCs w:val="21"/>
              </w:rPr>
            </w:r>
            <w:r/>
          </w:p>
        </w:tc>
      </w:tr>
      <w:tr>
        <w:trPr>
          <w:cantSplit/>
          <w:trHeight w:val="567"/>
        </w:trPr>
        <w:tc>
          <w:tcPr>
            <w:tcW w:w="733" w:type="dxa"/>
            <w:vAlign w:val="top"/>
            <w:textDirection w:val="lrTb"/>
            <w:noWrap w:val="false"/>
          </w:tcPr>
          <w:p>
            <w:pPr>
              <w:jc w:val="center"/>
              <w:spacing w:line="400" w:lineRule="exact"/>
              <w:rPr>
                <w:rFonts w:ascii="宋体" w:hAnsi="宋体"/>
                <w:szCs w:val="21"/>
              </w:rPr>
            </w:pPr>
            <w:r>
              <w:rPr>
                <w:rFonts w:ascii="宋体" w:hAnsi="宋体"/>
                <w:szCs w:val="21"/>
              </w:rPr>
              <w:t xml:space="preserve">2</w:t>
            </w:r>
            <w:r/>
          </w:p>
        </w:tc>
        <w:tc>
          <w:tcPr>
            <w:tcW w:w="4637" w:type="dxa"/>
            <w:vAlign w:val="top"/>
            <w:textDirection w:val="lrTb"/>
            <w:noWrap w:val="false"/>
          </w:tcPr>
          <w:p>
            <w:pPr>
              <w:pStyle w:val="1237"/>
              <w:ind w:left="0" w:firstLine="0"/>
              <w:spacing w:line="360" w:lineRule="auto"/>
              <w:rPr>
                <w:rFonts w:ascii="宋体" w:hAnsi="宋体"/>
                <w:szCs w:val="21"/>
              </w:rPr>
            </w:pPr>
            <w:r>
              <w:rPr>
                <w:rFonts w:hint="eastAsia" w:ascii="宋体" w:hAnsi="宋体" w:cs="宋体"/>
                <w:b/>
                <w:bCs/>
                <w:highlight w:val="none"/>
              </w:rPr>
              <w:t xml:space="preserve">*</w:t>
            </w:r>
            <w:r>
              <w:rPr>
                <w:rFonts w:hint="eastAsia" w:ascii="宋体" w:hAnsi="宋体" w:cs="宋体"/>
                <w:b/>
                <w:color w:val="000000" w:themeColor="text1"/>
                <w:sz w:val="21"/>
                <w:szCs w:val="22"/>
                <w:lang w:val="en-US"/>
                <w14:textFill>
                  <w14:solidFill>
                    <w14:schemeClr w14:val="tx1"/>
                  </w14:solidFill>
                </w14:textFill>
              </w:rPr>
              <w:t xml:space="preserve">七、</w:t>
            </w:r>
            <w:r>
              <w:rPr>
                <w:rFonts w:hint="eastAsia" w:ascii="宋体" w:hAnsi="宋体" w:cs="宋体"/>
                <w:b/>
                <w:color w:val="000000" w:themeColor="text1"/>
                <w:sz w:val="21"/>
                <w:szCs w:val="22"/>
                <w14:textFill>
                  <w14:solidFill>
                    <w14:schemeClr w14:val="tx1"/>
                  </w14:solidFill>
                </w14:textFill>
              </w:rPr>
              <w:t xml:space="preserve">提交的成果资料</w:t>
            </w:r>
            <w:r>
              <w:rPr>
                <w:rFonts w:hint="eastAsia" w:ascii="宋体" w:hAnsi="宋体" w:cs="宋体"/>
                <w:b/>
                <w:color w:val="000000" w:themeColor="text1"/>
                <w:sz w:val="21"/>
                <w:szCs w:val="22"/>
                <w:lang w:val="en-US"/>
                <w14:textFill>
                  <w14:solidFill>
                    <w14:schemeClr w14:val="tx1"/>
                  </w14:solidFill>
                </w14:textFill>
              </w:rPr>
              <w:t xml:space="preserve">：</w:t>
            </w:r>
            <w:r/>
          </w:p>
        </w:tc>
        <w:tc>
          <w:tcPr>
            <w:tcW w:w="3150" w:type="dxa"/>
            <w:vAlign w:val="top"/>
            <w:textDirection w:val="lrTb"/>
            <w:noWrap w:val="false"/>
          </w:tcPr>
          <w:p>
            <w:pPr>
              <w:jc w:val="center"/>
              <w:spacing w:line="400" w:lineRule="exact"/>
              <w:rPr>
                <w:rFonts w:ascii="宋体" w:hAnsi="宋体"/>
                <w:szCs w:val="21"/>
              </w:rPr>
            </w:pPr>
            <w:r>
              <w:rPr>
                <w:rFonts w:hint="eastAsia" w:ascii="宋体" w:hAnsi="宋体" w:cs="宋体"/>
                <w:szCs w:val="21"/>
                <w:highlight w:val="none"/>
                <w:u w:val="single"/>
                <w:lang w:val="en-US" w:eastAsia="zh-CN"/>
              </w:rPr>
              <w:t xml:space="preserve">（无偏离或</w:t>
            </w:r>
            <w:r>
              <w:rPr>
                <w:rFonts w:hint="eastAsia" w:ascii="宋体" w:hAnsi="宋体" w:cs="宋体"/>
                <w:szCs w:val="21"/>
                <w:highlight w:val="none"/>
                <w:u w:val="single"/>
              </w:rPr>
              <w:t xml:space="preserve">正偏离或负偏离</w:t>
            </w:r>
            <w:r>
              <w:rPr>
                <w:rFonts w:hint="eastAsia" w:ascii="宋体" w:hAnsi="宋体" w:cs="宋体"/>
                <w:szCs w:val="21"/>
                <w:highlight w:val="none"/>
                <w:u w:val="single"/>
                <w:lang w:val="en-US" w:eastAsia="zh-CN"/>
              </w:rPr>
              <w:t xml:space="preserve">）</w:t>
            </w:r>
            <w:r/>
          </w:p>
        </w:tc>
        <w:tc>
          <w:tcPr>
            <w:tcW w:w="800" w:type="dxa"/>
            <w:vAlign w:val="top"/>
            <w:textDirection w:val="lrTb"/>
            <w:noWrap w:val="false"/>
          </w:tcPr>
          <w:p>
            <w:pPr>
              <w:jc w:val="center"/>
              <w:spacing w:line="400" w:lineRule="exact"/>
              <w:rPr>
                <w:rFonts w:ascii="宋体" w:hAnsi="宋体"/>
                <w:szCs w:val="21"/>
              </w:rPr>
            </w:pPr>
            <w:r>
              <w:rPr>
                <w:rFonts w:ascii="宋体" w:hAnsi="宋体"/>
                <w:szCs w:val="21"/>
              </w:rPr>
            </w:r>
            <w:r/>
          </w:p>
        </w:tc>
      </w:tr>
      <w:tr>
        <w:trPr>
          <w:cantSplit/>
          <w:trHeight w:val="567"/>
        </w:trPr>
        <w:tc>
          <w:tcPr>
            <w:tcW w:w="733" w:type="dxa"/>
            <w:vAlign w:val="top"/>
            <w:textDirection w:val="lrTb"/>
            <w:noWrap w:val="false"/>
          </w:tcPr>
          <w:p>
            <w:pPr>
              <w:jc w:val="center"/>
              <w:spacing w:line="400" w:lineRule="exact"/>
              <w:rPr>
                <w:rFonts w:hint="eastAsia" w:ascii="宋体" w:hAnsi="宋体" w:eastAsia="宋体"/>
                <w:szCs w:val="21"/>
                <w:lang w:val="en-US" w:eastAsia="zh-CN"/>
              </w:rPr>
            </w:pPr>
            <w:r>
              <w:rPr>
                <w:rFonts w:hint="eastAsia" w:ascii="宋体" w:hAnsi="宋体"/>
                <w:szCs w:val="21"/>
                <w:lang w:val="en-US" w:eastAsia="zh-CN"/>
              </w:rPr>
              <w:t xml:space="preserve">3</w:t>
            </w:r>
            <w:r/>
          </w:p>
        </w:tc>
        <w:tc>
          <w:tcPr>
            <w:tcW w:w="4637" w:type="dxa"/>
            <w:vAlign w:val="top"/>
            <w:textDirection w:val="lrTb"/>
            <w:noWrap w:val="false"/>
          </w:tcPr>
          <w:p>
            <w:pPr>
              <w:pStyle w:val="1237"/>
              <w:ind w:left="0" w:firstLine="0"/>
              <w:spacing w:line="360" w:lineRule="auto"/>
              <w:rPr>
                <w:rFonts w:hint="eastAsia" w:ascii="宋体" w:hAnsi="宋体"/>
                <w:b/>
                <w:bCs/>
                <w:szCs w:val="21"/>
              </w:rPr>
            </w:pPr>
            <w:r>
              <w:rPr>
                <w:rFonts w:hint="eastAsia" w:ascii="宋体" w:hAnsi="宋体" w:cs="宋体"/>
                <w:b/>
                <w:color w:val="000000" w:themeColor="text1"/>
                <w:sz w:val="21"/>
                <w:szCs w:val="22"/>
                <w14:textFill>
                  <w14:solidFill>
                    <w14:schemeClr w14:val="tx1"/>
                  </w14:solidFill>
                </w14:textFill>
              </w:rPr>
              <w:t xml:space="preserve">*八、其他要求：</w:t>
            </w:r>
            <w:r/>
          </w:p>
        </w:tc>
        <w:tc>
          <w:tcPr>
            <w:tcW w:w="3150" w:type="dxa"/>
            <w:vAlign w:val="top"/>
            <w:textDirection w:val="lrTb"/>
            <w:noWrap w:val="false"/>
          </w:tcPr>
          <w:p>
            <w:pPr>
              <w:jc w:val="center"/>
              <w:spacing w:line="400" w:lineRule="exact"/>
              <w:rPr>
                <w:rFonts w:ascii="宋体" w:hAnsi="宋体"/>
                <w:szCs w:val="21"/>
              </w:rPr>
            </w:pPr>
            <w:r>
              <w:rPr>
                <w:rFonts w:hint="eastAsia" w:ascii="宋体" w:hAnsi="宋体" w:cs="宋体"/>
                <w:szCs w:val="21"/>
                <w:highlight w:val="none"/>
                <w:u w:val="single"/>
                <w:lang w:val="en-US" w:eastAsia="zh-CN"/>
              </w:rPr>
              <w:t xml:space="preserve">（无偏离或</w:t>
            </w:r>
            <w:r>
              <w:rPr>
                <w:rFonts w:hint="eastAsia" w:ascii="宋体" w:hAnsi="宋体" w:cs="宋体"/>
                <w:szCs w:val="21"/>
                <w:highlight w:val="none"/>
                <w:u w:val="single"/>
              </w:rPr>
              <w:t xml:space="preserve">正偏离或负偏离</w:t>
            </w:r>
            <w:r>
              <w:rPr>
                <w:rFonts w:hint="eastAsia" w:ascii="宋体" w:hAnsi="宋体" w:cs="宋体"/>
                <w:szCs w:val="21"/>
                <w:highlight w:val="none"/>
                <w:u w:val="single"/>
                <w:lang w:val="en-US" w:eastAsia="zh-CN"/>
              </w:rPr>
              <w:t xml:space="preserve">）</w:t>
            </w:r>
            <w:r/>
          </w:p>
        </w:tc>
        <w:tc>
          <w:tcPr>
            <w:tcW w:w="800" w:type="dxa"/>
            <w:vAlign w:val="top"/>
            <w:textDirection w:val="lrTb"/>
            <w:noWrap w:val="false"/>
          </w:tcPr>
          <w:p>
            <w:pPr>
              <w:jc w:val="center"/>
              <w:spacing w:line="400" w:lineRule="exact"/>
              <w:rPr>
                <w:rFonts w:ascii="宋体" w:hAnsi="宋体"/>
                <w:szCs w:val="21"/>
              </w:rPr>
            </w:pPr>
            <w:r>
              <w:rPr>
                <w:rFonts w:ascii="宋体" w:hAnsi="宋体"/>
                <w:szCs w:val="21"/>
              </w:rPr>
            </w:r>
            <w:r/>
          </w:p>
        </w:tc>
      </w:tr>
      <w:tr>
        <w:trPr>
          <w:cantSplit/>
          <w:trHeight w:val="567"/>
        </w:trPr>
        <w:tc>
          <w:tcPr>
            <w:tcW w:w="733" w:type="dxa"/>
            <w:vAlign w:val="top"/>
            <w:textDirection w:val="lrTb"/>
            <w:noWrap w:val="false"/>
          </w:tcPr>
          <w:p>
            <w:pPr>
              <w:jc w:val="center"/>
              <w:spacing w:line="400" w:lineRule="exact"/>
              <w:rPr>
                <w:rFonts w:hint="default" w:ascii="宋体" w:hAnsi="宋体"/>
                <w:szCs w:val="21"/>
                <w:lang w:val="en-US" w:eastAsia="zh-CN"/>
              </w:rPr>
            </w:pPr>
            <w:r>
              <w:rPr>
                <w:rFonts w:hint="eastAsia" w:ascii="宋体" w:hAnsi="宋体"/>
                <w:szCs w:val="21"/>
                <w:lang w:val="en-US" w:eastAsia="zh-CN"/>
              </w:rPr>
              <w:t xml:space="preserve">4</w:t>
            </w:r>
            <w:r/>
          </w:p>
        </w:tc>
        <w:tc>
          <w:tcPr>
            <w:tcW w:w="4637" w:type="dxa"/>
            <w:vAlign w:val="top"/>
            <w:textDirection w:val="lrTb"/>
            <w:noWrap w:val="false"/>
          </w:tcPr>
          <w:p>
            <w:pPr>
              <w:pStyle w:val="1237"/>
              <w:ind w:left="0" w:firstLine="0"/>
              <w:spacing w:line="360" w:lineRule="auto"/>
              <w:rPr>
                <w:rFonts w:hint="eastAsia" w:ascii="宋体" w:hAnsi="宋体" w:cs="宋体"/>
                <w:b/>
                <w:color w:val="000000" w:themeColor="text1"/>
                <w:sz w:val="21"/>
                <w:szCs w:val="22"/>
                <w14:textFill>
                  <w14:solidFill>
                    <w14:schemeClr w14:val="tx1"/>
                  </w14:solidFill>
                </w14:textFill>
              </w:rPr>
            </w:pPr>
            <w:r>
              <w:rPr>
                <w:rFonts w:hint="eastAsia" w:ascii="宋体" w:hAnsi="宋体" w:cs="宋体"/>
                <w:b/>
                <w:color w:val="000000" w:themeColor="text1"/>
                <w:sz w:val="21"/>
                <w:szCs w:val="22"/>
                <w14:textFill>
                  <w14:solidFill>
                    <w14:schemeClr w14:val="tx1"/>
                  </w14:solidFill>
                </w14:textFill>
              </w:rPr>
              <w:t xml:space="preserve">*九、综合说明：</w:t>
            </w:r>
            <w:r/>
          </w:p>
        </w:tc>
        <w:tc>
          <w:tcPr>
            <w:tcW w:w="3150" w:type="dxa"/>
            <w:vAlign w:val="top"/>
            <w:textDirection w:val="lrTb"/>
            <w:noWrap w:val="false"/>
          </w:tcPr>
          <w:p>
            <w:pPr>
              <w:jc w:val="center"/>
              <w:spacing w:line="400" w:lineRule="exact"/>
              <w:rPr>
                <w:rFonts w:ascii="宋体" w:hAnsi="宋体"/>
                <w:szCs w:val="21"/>
              </w:rPr>
            </w:pPr>
            <w:r>
              <w:rPr>
                <w:rFonts w:hint="eastAsia" w:ascii="宋体" w:hAnsi="宋体" w:cs="宋体"/>
                <w:szCs w:val="21"/>
                <w:highlight w:val="none"/>
                <w:u w:val="single"/>
                <w:lang w:val="en-US" w:eastAsia="zh-CN"/>
              </w:rPr>
              <w:t xml:space="preserve">（无偏离或</w:t>
            </w:r>
            <w:r>
              <w:rPr>
                <w:rFonts w:hint="eastAsia" w:ascii="宋体" w:hAnsi="宋体" w:cs="宋体"/>
                <w:szCs w:val="21"/>
                <w:highlight w:val="none"/>
                <w:u w:val="single"/>
              </w:rPr>
              <w:t xml:space="preserve">正偏离或负偏离</w:t>
            </w:r>
            <w:r>
              <w:rPr>
                <w:rFonts w:hint="eastAsia" w:ascii="宋体" w:hAnsi="宋体" w:cs="宋体"/>
                <w:szCs w:val="21"/>
                <w:highlight w:val="none"/>
                <w:u w:val="single"/>
                <w:lang w:val="en-US" w:eastAsia="zh-CN"/>
              </w:rPr>
              <w:t xml:space="preserve">）</w:t>
            </w:r>
            <w:r/>
          </w:p>
        </w:tc>
        <w:tc>
          <w:tcPr>
            <w:tcW w:w="800" w:type="dxa"/>
            <w:vAlign w:val="top"/>
            <w:textDirection w:val="lrTb"/>
            <w:noWrap w:val="false"/>
          </w:tcPr>
          <w:p>
            <w:pPr>
              <w:jc w:val="center"/>
              <w:spacing w:line="400" w:lineRule="exact"/>
              <w:rPr>
                <w:rFonts w:ascii="宋体" w:hAnsi="宋体"/>
                <w:szCs w:val="21"/>
              </w:rPr>
            </w:pPr>
            <w:r>
              <w:rPr>
                <w:rFonts w:ascii="宋体" w:hAnsi="宋体"/>
                <w:szCs w:val="21"/>
              </w:rPr>
            </w:r>
            <w:r/>
          </w:p>
        </w:tc>
      </w:tr>
      <w:tr>
        <w:trPr>
          <w:cantSplit/>
          <w:trHeight w:val="567"/>
        </w:trPr>
        <w:tc>
          <w:tcPr>
            <w:tcW w:w="733" w:type="dxa"/>
            <w:vAlign w:val="top"/>
            <w:textDirection w:val="lrTb"/>
            <w:noWrap w:val="false"/>
          </w:tcPr>
          <w:p>
            <w:pPr>
              <w:jc w:val="center"/>
              <w:spacing w:line="400" w:lineRule="exact"/>
              <w:rPr>
                <w:rFonts w:hint="default" w:ascii="宋体" w:hAnsi="宋体"/>
                <w:szCs w:val="21"/>
                <w:lang w:val="en-US" w:eastAsia="zh-CN"/>
              </w:rPr>
            </w:pPr>
            <w:r>
              <w:rPr>
                <w:rFonts w:hint="eastAsia" w:ascii="宋体" w:hAnsi="宋体"/>
                <w:szCs w:val="21"/>
                <w:lang w:val="en-US" w:eastAsia="zh-CN"/>
              </w:rPr>
              <w:t xml:space="preserve">5</w:t>
            </w:r>
            <w:r/>
          </w:p>
        </w:tc>
        <w:tc>
          <w:tcPr>
            <w:tcW w:w="4637" w:type="dxa"/>
            <w:vAlign w:val="top"/>
            <w:textDirection w:val="lrTb"/>
            <w:noWrap w:val="false"/>
          </w:tcPr>
          <w:p>
            <w:pPr>
              <w:pStyle w:val="1237"/>
              <w:ind w:left="0" w:firstLine="0"/>
              <w:spacing w:line="360" w:lineRule="auto"/>
              <w:rPr>
                <w:rFonts w:hint="eastAsia" w:ascii="宋体" w:hAnsi="宋体" w:cs="宋体"/>
                <w:b/>
                <w:color w:val="000000" w:themeColor="text1"/>
                <w:sz w:val="21"/>
                <w:szCs w:val="22"/>
                <w14:textFill>
                  <w14:solidFill>
                    <w14:schemeClr w14:val="tx1"/>
                  </w14:solidFill>
                </w14:textFill>
              </w:rPr>
            </w:pPr>
            <w:r>
              <w:rPr>
                <w:rFonts w:hint="eastAsia" w:ascii="宋体" w:hAnsi="宋体" w:cs="宋体"/>
                <w:b/>
                <w:color w:val="000000" w:themeColor="text1"/>
                <w:sz w:val="21"/>
                <w:szCs w:val="22"/>
                <w14:textFill>
                  <w14:solidFill>
                    <w14:schemeClr w14:val="tx1"/>
                  </w14:solidFill>
                </w14:textFill>
              </w:rPr>
              <w:t xml:space="preserve">*十、付款方式：</w:t>
            </w:r>
            <w:r/>
          </w:p>
        </w:tc>
        <w:tc>
          <w:tcPr>
            <w:tcW w:w="3150" w:type="dxa"/>
            <w:vAlign w:val="top"/>
            <w:textDirection w:val="lrTb"/>
            <w:noWrap w:val="false"/>
          </w:tcPr>
          <w:p>
            <w:pPr>
              <w:jc w:val="center"/>
              <w:spacing w:line="400" w:lineRule="exact"/>
              <w:rPr>
                <w:rFonts w:ascii="宋体" w:hAnsi="宋体"/>
                <w:szCs w:val="21"/>
              </w:rPr>
            </w:pPr>
            <w:r>
              <w:rPr>
                <w:rFonts w:hint="eastAsia" w:ascii="宋体" w:hAnsi="宋体" w:cs="宋体"/>
                <w:szCs w:val="21"/>
                <w:highlight w:val="none"/>
                <w:u w:val="single"/>
                <w:lang w:val="en-US" w:eastAsia="zh-CN"/>
              </w:rPr>
              <w:t xml:space="preserve">（无偏离或</w:t>
            </w:r>
            <w:r>
              <w:rPr>
                <w:rFonts w:hint="eastAsia" w:ascii="宋体" w:hAnsi="宋体" w:cs="宋体"/>
                <w:szCs w:val="21"/>
                <w:highlight w:val="none"/>
                <w:u w:val="single"/>
              </w:rPr>
              <w:t xml:space="preserve">正偏离或负偏离</w:t>
            </w:r>
            <w:r>
              <w:rPr>
                <w:rFonts w:hint="eastAsia" w:ascii="宋体" w:hAnsi="宋体" w:cs="宋体"/>
                <w:szCs w:val="21"/>
                <w:highlight w:val="none"/>
                <w:u w:val="single"/>
                <w:lang w:val="en-US" w:eastAsia="zh-CN"/>
              </w:rPr>
              <w:t xml:space="preserve">）</w:t>
            </w:r>
            <w:r/>
          </w:p>
        </w:tc>
        <w:tc>
          <w:tcPr>
            <w:tcW w:w="800" w:type="dxa"/>
            <w:vAlign w:val="top"/>
            <w:textDirection w:val="lrTb"/>
            <w:noWrap w:val="false"/>
          </w:tcPr>
          <w:p>
            <w:pPr>
              <w:jc w:val="center"/>
              <w:spacing w:line="400" w:lineRule="exact"/>
              <w:rPr>
                <w:rFonts w:ascii="宋体" w:hAnsi="宋体"/>
                <w:szCs w:val="21"/>
              </w:rPr>
            </w:pPr>
            <w:r>
              <w:rPr>
                <w:rFonts w:ascii="宋体" w:hAnsi="宋体"/>
                <w:szCs w:val="21"/>
              </w:rPr>
            </w:r>
            <w:r/>
          </w:p>
        </w:tc>
      </w:tr>
      <w:tr>
        <w:trPr>
          <w:cantSplit/>
          <w:trHeight w:val="567"/>
        </w:trPr>
        <w:tc>
          <w:tcPr>
            <w:tcW w:w="733" w:type="dxa"/>
            <w:vAlign w:val="top"/>
            <w:textDirection w:val="lrTb"/>
            <w:noWrap w:val="false"/>
          </w:tcPr>
          <w:p>
            <w:pPr>
              <w:jc w:val="center"/>
              <w:spacing w:line="400" w:lineRule="exact"/>
              <w:rPr>
                <w:rFonts w:hint="default" w:ascii="宋体" w:hAnsi="宋体"/>
                <w:szCs w:val="21"/>
                <w:lang w:val="en-US" w:eastAsia="zh-CN"/>
              </w:rPr>
            </w:pPr>
            <w:r>
              <w:rPr>
                <w:rFonts w:hint="eastAsia" w:ascii="宋体" w:hAnsi="宋体"/>
                <w:szCs w:val="21"/>
                <w:lang w:val="en-US" w:eastAsia="zh-CN"/>
              </w:rPr>
              <w:t xml:space="preserve">6</w:t>
            </w:r>
            <w:r/>
          </w:p>
        </w:tc>
        <w:tc>
          <w:tcPr>
            <w:tcW w:w="4637" w:type="dxa"/>
            <w:vAlign w:val="top"/>
            <w:textDirection w:val="lrTb"/>
            <w:noWrap w:val="false"/>
          </w:tcPr>
          <w:p>
            <w:pPr>
              <w:pStyle w:val="1089"/>
              <w:numPr>
                <w:ilvl w:val="0"/>
                <w:numId w:val="0"/>
              </w:numPr>
              <w:jc w:val="left"/>
              <w:spacing w:line="360" w:lineRule="auto"/>
              <w:rPr>
                <w:rFonts w:hint="eastAsia" w:ascii="宋体" w:hAnsi="宋体" w:cs="宋体"/>
                <w:b/>
                <w:bCs/>
                <w:highlight w:val="none"/>
              </w:rPr>
            </w:pPr>
            <w:r>
              <w:rPr>
                <w:rFonts w:hint="eastAsia" w:ascii="宋体" w:hAnsi="宋体" w:cs="宋体"/>
                <w:b/>
                <w:bCs/>
                <w:highlight w:val="none"/>
              </w:rPr>
              <w:t xml:space="preserve">*第五章</w:t>
            </w:r>
            <w:r>
              <w:rPr>
                <w:rFonts w:hint="eastAsia" w:ascii="宋体" w:hAnsi="宋体" w:cs="宋体"/>
                <w:b/>
                <w:bCs/>
                <w:highlight w:val="none"/>
                <w:lang w:val="en-US" w:eastAsia="zh-CN"/>
              </w:rPr>
              <w:t xml:space="preserve"> </w:t>
            </w:r>
            <w:r>
              <w:rPr>
                <w:rFonts w:hint="eastAsia" w:ascii="宋体" w:hAnsi="宋体" w:cs="宋体"/>
                <w:b/>
                <w:bCs/>
                <w:highlight w:val="none"/>
              </w:rPr>
              <w:t xml:space="preserve">合同主要条款及格式</w:t>
            </w:r>
            <w:r/>
          </w:p>
        </w:tc>
        <w:tc>
          <w:tcPr>
            <w:tcW w:w="3150" w:type="dxa"/>
            <w:vAlign w:val="top"/>
            <w:textDirection w:val="lrTb"/>
            <w:noWrap w:val="false"/>
          </w:tcPr>
          <w:p>
            <w:pPr>
              <w:jc w:val="center"/>
              <w:spacing w:line="400" w:lineRule="exact"/>
              <w:rPr>
                <w:rFonts w:ascii="宋体" w:hAnsi="宋体"/>
                <w:szCs w:val="21"/>
              </w:rPr>
            </w:pPr>
            <w:r>
              <w:rPr>
                <w:rFonts w:hint="eastAsia" w:ascii="宋体" w:hAnsi="宋体" w:cs="宋体"/>
                <w:szCs w:val="21"/>
                <w:highlight w:val="none"/>
                <w:u w:val="single"/>
                <w:lang w:val="en-US" w:eastAsia="zh-CN"/>
              </w:rPr>
              <w:t xml:space="preserve">（无偏离或</w:t>
            </w:r>
            <w:r>
              <w:rPr>
                <w:rFonts w:hint="eastAsia" w:ascii="宋体" w:hAnsi="宋体" w:cs="宋体"/>
                <w:szCs w:val="21"/>
                <w:highlight w:val="none"/>
                <w:u w:val="single"/>
              </w:rPr>
              <w:t xml:space="preserve">正偏离或负偏离</w:t>
            </w:r>
            <w:r>
              <w:rPr>
                <w:rFonts w:hint="eastAsia" w:ascii="宋体" w:hAnsi="宋体" w:cs="宋体"/>
                <w:szCs w:val="21"/>
                <w:highlight w:val="none"/>
                <w:u w:val="single"/>
                <w:lang w:val="en-US" w:eastAsia="zh-CN"/>
              </w:rPr>
              <w:t xml:space="preserve">）</w:t>
            </w:r>
            <w:r/>
          </w:p>
        </w:tc>
        <w:tc>
          <w:tcPr>
            <w:tcW w:w="800" w:type="dxa"/>
            <w:vAlign w:val="top"/>
            <w:textDirection w:val="lrTb"/>
            <w:noWrap w:val="false"/>
          </w:tcPr>
          <w:p>
            <w:pPr>
              <w:jc w:val="center"/>
              <w:spacing w:line="400" w:lineRule="exact"/>
              <w:rPr>
                <w:rFonts w:ascii="宋体" w:hAnsi="宋体"/>
                <w:szCs w:val="21"/>
              </w:rPr>
            </w:pPr>
            <w:r>
              <w:rPr>
                <w:rFonts w:ascii="宋体" w:hAnsi="宋体"/>
                <w:szCs w:val="21"/>
              </w:rPr>
            </w:r>
            <w:r/>
          </w:p>
        </w:tc>
      </w:tr>
      <w:tr>
        <w:trPr>
          <w:cantSplit/>
          <w:trHeight w:val="567"/>
        </w:trPr>
        <w:tc>
          <w:tcPr>
            <w:tcW w:w="733" w:type="dxa"/>
            <w:vAlign w:val="top"/>
            <w:textDirection w:val="lrTb"/>
            <w:noWrap w:val="false"/>
          </w:tcPr>
          <w:p>
            <w:pPr>
              <w:jc w:val="center"/>
              <w:spacing w:line="400" w:lineRule="exact"/>
              <w:rPr>
                <w:rFonts w:ascii="宋体" w:hAnsi="宋体"/>
                <w:szCs w:val="21"/>
              </w:rPr>
            </w:pPr>
            <w:r>
              <w:rPr>
                <w:rFonts w:ascii="宋体" w:hAnsi="宋体"/>
                <w:szCs w:val="21"/>
              </w:rPr>
            </w:r>
            <w:r/>
          </w:p>
        </w:tc>
        <w:tc>
          <w:tcPr>
            <w:tcW w:w="4637" w:type="dxa"/>
            <w:vAlign w:val="top"/>
            <w:textDirection w:val="lrTb"/>
            <w:noWrap w:val="false"/>
          </w:tcPr>
          <w:p>
            <w:pPr>
              <w:jc w:val="center"/>
              <w:spacing w:line="400" w:lineRule="exact"/>
              <w:rPr>
                <w:rFonts w:ascii="宋体" w:hAnsi="宋体"/>
                <w:szCs w:val="21"/>
              </w:rPr>
            </w:pPr>
            <w:r>
              <w:rPr>
                <w:rFonts w:ascii="宋体" w:hAnsi="宋体"/>
                <w:szCs w:val="21"/>
              </w:rPr>
              <w:t xml:space="preserve">……</w:t>
            </w:r>
            <w:r/>
          </w:p>
        </w:tc>
        <w:tc>
          <w:tcPr>
            <w:tcW w:w="3150" w:type="dxa"/>
            <w:vAlign w:val="top"/>
            <w:textDirection w:val="lrTb"/>
            <w:noWrap w:val="false"/>
          </w:tcPr>
          <w:p>
            <w:pPr>
              <w:jc w:val="center"/>
              <w:spacing w:line="400" w:lineRule="exact"/>
              <w:rPr>
                <w:rFonts w:ascii="宋体" w:hAnsi="宋体"/>
                <w:szCs w:val="21"/>
              </w:rPr>
            </w:pPr>
            <w:r>
              <w:rPr>
                <w:rFonts w:ascii="宋体" w:hAnsi="宋体"/>
                <w:szCs w:val="21"/>
              </w:rPr>
            </w:r>
            <w:r/>
          </w:p>
        </w:tc>
        <w:tc>
          <w:tcPr>
            <w:tcW w:w="800" w:type="dxa"/>
            <w:vAlign w:val="top"/>
            <w:textDirection w:val="lrTb"/>
            <w:noWrap w:val="false"/>
          </w:tcPr>
          <w:p>
            <w:pPr>
              <w:jc w:val="center"/>
              <w:spacing w:line="400" w:lineRule="exact"/>
              <w:rPr>
                <w:rFonts w:ascii="宋体" w:hAnsi="宋体"/>
                <w:szCs w:val="21"/>
              </w:rPr>
            </w:pPr>
            <w:r>
              <w:rPr>
                <w:rFonts w:ascii="宋体" w:hAnsi="宋体"/>
                <w:szCs w:val="21"/>
              </w:rPr>
            </w:r>
            <w:r/>
          </w:p>
        </w:tc>
      </w:tr>
    </w:tbl>
    <w:p>
      <w:pPr>
        <w:ind w:firstLine="570"/>
        <w:rPr>
          <w:rFonts w:ascii="宋体" w:hAnsi="宋体"/>
          <w:szCs w:val="21"/>
        </w:rPr>
      </w:pPr>
      <w:r>
        <w:rPr>
          <w:rFonts w:hint="eastAsia" w:ascii="宋体" w:hAnsi="宋体"/>
          <w:szCs w:val="21"/>
        </w:rPr>
        <w:t xml:space="preserve">证明材料（如有）：</w:t>
      </w:r>
      <w:r/>
    </w:p>
    <w:p>
      <w:pPr>
        <w:ind w:firstLine="570"/>
        <w:rPr>
          <w:rFonts w:ascii="宋体" w:hAnsi="宋体"/>
          <w:szCs w:val="21"/>
        </w:rPr>
      </w:pPr>
      <w:r>
        <w:rPr>
          <w:rFonts w:ascii="宋体" w:hAnsi="宋体"/>
          <w:szCs w:val="21"/>
        </w:rPr>
      </w:r>
      <w:r/>
    </w:p>
    <w:p>
      <w:pPr>
        <w:ind w:firstLine="570"/>
        <w:rPr>
          <w:rFonts w:ascii="宋体" w:hAnsi="宋体"/>
          <w:szCs w:val="21"/>
        </w:rPr>
      </w:pPr>
      <w:r>
        <w:rPr>
          <w:rFonts w:ascii="宋体" w:hAnsi="宋体"/>
          <w:szCs w:val="21"/>
        </w:rPr>
      </w:r>
      <w:r/>
    </w:p>
    <w:p>
      <w:pPr>
        <w:ind w:firstLine="570"/>
        <w:rPr>
          <w:rFonts w:hint="eastAsia" w:ascii="宋体" w:hAnsi="宋体"/>
          <w:szCs w:val="21"/>
        </w:rPr>
      </w:pPr>
      <w:r>
        <w:rPr>
          <w:rFonts w:hint="eastAsia" w:ascii="宋体" w:hAnsi="宋体"/>
          <w:szCs w:val="21"/>
        </w:rPr>
      </w:r>
      <w:r/>
    </w:p>
    <w:p>
      <w:pPr>
        <w:spacing w:line="400" w:lineRule="exact"/>
        <w:rPr>
          <w:rFonts w:hint="eastAsia" w:ascii="宋体" w:hAnsi="宋体"/>
          <w:szCs w:val="21"/>
        </w:rPr>
      </w:pPr>
      <w:r>
        <w:rPr>
          <w:rFonts w:hint="eastAsia" w:ascii="宋体" w:hAnsi="宋体"/>
          <w:szCs w:val="21"/>
        </w:rPr>
        <w:t xml:space="preserve">备注</w:t>
      </w:r>
      <w:r>
        <w:rPr>
          <w:rFonts w:ascii="宋体" w:hAnsi="宋体"/>
          <w:szCs w:val="21"/>
        </w:rPr>
        <w:t xml:space="preserve">：</w:t>
      </w:r>
      <w:r/>
    </w:p>
    <w:p>
      <w:pPr>
        <w:spacing w:line="400" w:lineRule="exact"/>
        <w:rPr>
          <w:rFonts w:hint="eastAsia" w:ascii="宋体" w:hAnsi="宋体"/>
          <w:szCs w:val="21"/>
        </w:rPr>
      </w:pPr>
      <w:r>
        <w:rPr>
          <w:rFonts w:hint="eastAsia" w:ascii="宋体" w:hAnsi="宋体"/>
          <w:szCs w:val="21"/>
        </w:rPr>
        <w:t xml:space="preserve">1.</w:t>
      </w:r>
      <w:r>
        <w:rPr>
          <w:rFonts w:ascii="宋体" w:hAnsi="宋体"/>
          <w:szCs w:val="21"/>
        </w:rPr>
        <w:t xml:space="preserve">供应商</w:t>
      </w:r>
      <w:r>
        <w:rPr>
          <w:rFonts w:hint="eastAsia" w:ascii="宋体" w:hAnsi="宋体"/>
          <w:szCs w:val="21"/>
        </w:rPr>
        <w:t xml:space="preserve">必</w:t>
      </w:r>
      <w:r>
        <w:rPr>
          <w:rFonts w:hint="eastAsia" w:ascii="宋体" w:hAnsi="宋体"/>
          <w:color w:val="000000"/>
          <w:szCs w:val="21"/>
        </w:rPr>
        <w:t xml:space="preserve">须</w:t>
      </w:r>
      <w:r>
        <w:rPr>
          <w:rFonts w:ascii="宋体" w:hAnsi="宋体"/>
          <w:color w:val="000000"/>
          <w:szCs w:val="21"/>
        </w:rPr>
        <w:t xml:space="preserve">对</w:t>
      </w:r>
      <w:r>
        <w:rPr>
          <w:rFonts w:hint="eastAsia" w:ascii="宋体" w:hAnsi="宋体"/>
          <w:color w:val="000000"/>
          <w:szCs w:val="21"/>
          <w:lang w:val="en-US" w:eastAsia="zh-CN"/>
        </w:rPr>
        <w:t xml:space="preserve">投标</w:t>
      </w:r>
      <w:r>
        <w:rPr>
          <w:rFonts w:hint="eastAsia" w:ascii="宋体" w:hAnsi="宋体"/>
          <w:color w:val="000000"/>
          <w:szCs w:val="21"/>
        </w:rPr>
        <w:t xml:space="preserve">文件</w:t>
      </w:r>
      <w:r>
        <w:rPr>
          <w:rFonts w:ascii="宋体" w:hAnsi="宋体"/>
          <w:color w:val="000000"/>
          <w:szCs w:val="21"/>
        </w:rPr>
        <w:t xml:space="preserve">中的实质性</w:t>
      </w:r>
      <w:r>
        <w:rPr>
          <w:rFonts w:ascii="宋体" w:hAnsi="宋体"/>
          <w:szCs w:val="21"/>
        </w:rPr>
        <w:t xml:space="preserve">要求</w:t>
      </w:r>
      <w:r>
        <w:rPr>
          <w:rFonts w:hint="eastAsia" w:ascii="宋体" w:hAnsi="宋体"/>
          <w:b/>
          <w:bCs/>
          <w:szCs w:val="21"/>
        </w:rPr>
        <w:t xml:space="preserve">（</w:t>
      </w:r>
      <w:r>
        <w:rPr>
          <w:rFonts w:hint="eastAsia" w:ascii="宋体" w:hAnsi="宋体" w:cs="宋体"/>
          <w:b/>
          <w:szCs w:val="21"/>
          <w:highlight w:val="none"/>
          <w:u w:val="single"/>
        </w:rPr>
        <w:t xml:space="preserve">带</w:t>
      </w:r>
      <w:r>
        <w:rPr>
          <w:rFonts w:hint="eastAsia" w:ascii="宋体" w:hAnsi="宋体" w:cs="宋体"/>
          <w:b/>
          <w:bCs/>
          <w:szCs w:val="21"/>
          <w:highlight w:val="none"/>
          <w:u w:val="single"/>
        </w:rPr>
        <w:t xml:space="preserve">星号（“</w:t>
      </w:r>
      <w:r>
        <w:rPr>
          <w:rFonts w:hint="eastAsia" w:ascii="宋体" w:hAnsi="宋体" w:cs="宋体"/>
          <w:b/>
          <w:bCs/>
          <w:highlight w:val="none"/>
          <w:u w:val="single"/>
        </w:rPr>
        <w:t xml:space="preserve">*</w:t>
      </w:r>
      <w:r>
        <w:rPr>
          <w:rFonts w:hint="eastAsia" w:ascii="宋体" w:hAnsi="宋体" w:cs="宋体"/>
          <w:b/>
          <w:bCs/>
          <w:szCs w:val="21"/>
          <w:highlight w:val="none"/>
          <w:u w:val="single"/>
        </w:rPr>
        <w:t xml:space="preserve">”）的</w:t>
      </w:r>
      <w:r>
        <w:rPr>
          <w:rFonts w:hint="eastAsia" w:ascii="宋体" w:hAnsi="宋体"/>
          <w:b/>
          <w:bCs/>
          <w:szCs w:val="21"/>
        </w:rPr>
        <w:t xml:space="preserve">）</w:t>
      </w:r>
      <w:r>
        <w:rPr>
          <w:rFonts w:ascii="宋体" w:hAnsi="宋体"/>
          <w:szCs w:val="21"/>
        </w:rPr>
        <w:t xml:space="preserve">做出明确响应</w:t>
      </w:r>
      <w:r>
        <w:rPr>
          <w:rFonts w:hint="eastAsia" w:ascii="宋体" w:hAnsi="宋体"/>
          <w:szCs w:val="21"/>
        </w:rPr>
        <w:t xml:space="preserve">，否则</w:t>
      </w:r>
      <w:r>
        <w:rPr>
          <w:rFonts w:hint="eastAsia" w:ascii="宋体" w:hAnsi="宋体"/>
          <w:szCs w:val="21"/>
          <w:lang w:val="en-US" w:eastAsia="zh-CN"/>
        </w:rPr>
        <w:t xml:space="preserve">作为</w:t>
      </w:r>
      <w:r>
        <w:rPr>
          <w:rFonts w:hint="eastAsia" w:ascii="宋体" w:hAnsi="宋体" w:cs="宋体"/>
          <w:b/>
          <w:bCs/>
          <w:szCs w:val="21"/>
          <w:highlight w:val="none"/>
        </w:rPr>
        <w:t xml:space="preserve">无效投标处理</w:t>
      </w:r>
      <w:r>
        <w:rPr>
          <w:rFonts w:hint="eastAsia" w:ascii="宋体" w:hAnsi="宋体"/>
          <w:szCs w:val="21"/>
        </w:rPr>
        <w:t xml:space="preserve">。</w:t>
      </w:r>
      <w:r/>
    </w:p>
    <w:p>
      <w:pPr>
        <w:spacing w:line="400" w:lineRule="exact"/>
        <w:rPr>
          <w:rFonts w:ascii="宋体" w:hAnsi="宋体"/>
          <w:szCs w:val="21"/>
        </w:rPr>
      </w:pPr>
      <w:r>
        <w:rPr>
          <w:rFonts w:hint="eastAsia" w:ascii="宋体" w:hAnsi="宋体"/>
          <w:szCs w:val="21"/>
        </w:rPr>
        <w:t xml:space="preserve">2.如果</w:t>
      </w:r>
      <w:r>
        <w:rPr>
          <w:rFonts w:hint="eastAsia" w:ascii="宋体" w:hAnsi="宋体"/>
          <w:szCs w:val="21"/>
          <w:lang w:val="en-US" w:eastAsia="zh-CN"/>
        </w:rPr>
        <w:t xml:space="preserve">招标文件</w:t>
      </w:r>
      <w:r>
        <w:rPr>
          <w:rFonts w:ascii="宋体" w:hAnsi="宋体"/>
          <w:szCs w:val="21"/>
        </w:rPr>
        <w:t xml:space="preserve">要求提供</w:t>
      </w:r>
      <w:r>
        <w:rPr>
          <w:rFonts w:hint="eastAsia" w:ascii="宋体" w:hAnsi="宋体"/>
          <w:szCs w:val="21"/>
        </w:rPr>
        <w:t xml:space="preserve">证明</w:t>
      </w:r>
      <w:r>
        <w:rPr>
          <w:rFonts w:ascii="宋体" w:hAnsi="宋体"/>
          <w:szCs w:val="21"/>
        </w:rPr>
        <w:t xml:space="preserve">材料，供应商必须</w:t>
      </w:r>
      <w:r>
        <w:rPr>
          <w:rFonts w:hint="eastAsia" w:ascii="宋体" w:hAnsi="宋体"/>
          <w:szCs w:val="21"/>
          <w:lang w:val="en-US" w:eastAsia="zh-CN"/>
        </w:rPr>
        <w:t xml:space="preserve">提供相关</w:t>
      </w:r>
      <w:r>
        <w:rPr>
          <w:rFonts w:hint="eastAsia" w:ascii="宋体" w:hAnsi="宋体"/>
          <w:szCs w:val="21"/>
        </w:rPr>
        <w:t xml:space="preserve">证明材料</w:t>
      </w:r>
      <w:r>
        <w:rPr>
          <w:rFonts w:ascii="宋体" w:hAnsi="宋体"/>
          <w:szCs w:val="21"/>
        </w:rPr>
        <w:t xml:space="preserve">。</w:t>
      </w:r>
      <w:r/>
    </w:p>
    <w:p>
      <w:pPr>
        <w:jc w:val="left"/>
        <w:spacing w:line="360" w:lineRule="auto"/>
        <w:shd w:val="clear" w:color="auto" w:fill="ffffff"/>
        <w:widowControl/>
        <w:rPr>
          <w:rFonts w:hint="eastAsia" w:ascii="宋体" w:hAnsi="宋体" w:cs="宋体"/>
          <w:b/>
          <w:bCs/>
          <w:szCs w:val="21"/>
          <w:highlight w:val="none"/>
        </w:rPr>
      </w:pPr>
      <w:r>
        <w:rPr>
          <w:rFonts w:hint="eastAsia" w:ascii="宋体" w:hAnsi="宋体"/>
          <w:szCs w:val="21"/>
        </w:rPr>
        <w:t xml:space="preserve">3.供应商未对实质性要求作出明确响应的，或未按</w:t>
      </w:r>
      <w:r>
        <w:rPr>
          <w:rFonts w:hint="eastAsia" w:ascii="宋体" w:hAnsi="宋体"/>
          <w:szCs w:val="21"/>
          <w:lang w:val="en-US" w:eastAsia="zh-CN"/>
        </w:rPr>
        <w:t xml:space="preserve">招标</w:t>
      </w:r>
      <w:r>
        <w:rPr>
          <w:rFonts w:hint="eastAsia" w:ascii="宋体" w:hAnsi="宋体"/>
          <w:szCs w:val="21"/>
        </w:rPr>
        <w:t xml:space="preserve">文件要求提供证明材料的，</w:t>
      </w:r>
      <w:r>
        <w:rPr>
          <w:rFonts w:hint="eastAsia" w:ascii="宋体" w:hAnsi="宋体"/>
          <w:szCs w:val="21"/>
          <w:lang w:val="en-US" w:eastAsia="zh-CN"/>
        </w:rPr>
        <w:t xml:space="preserve">作为</w:t>
      </w:r>
      <w:r>
        <w:rPr>
          <w:rFonts w:hint="eastAsia" w:ascii="宋体" w:hAnsi="宋体" w:cs="宋体"/>
          <w:b/>
          <w:bCs/>
          <w:szCs w:val="21"/>
          <w:highlight w:val="none"/>
        </w:rPr>
        <w:t xml:space="preserve">无效投标处理</w:t>
      </w:r>
      <w:r>
        <w:rPr>
          <w:rFonts w:hint="eastAsia" w:ascii="宋体" w:hAnsi="宋体"/>
          <w:szCs w:val="21"/>
        </w:rPr>
        <w:t xml:space="preserve">。</w:t>
      </w:r>
      <w:r>
        <w:rPr>
          <w:rFonts w:ascii="宋体" w:hAnsi="宋体"/>
          <w:szCs w:val="21"/>
        </w:rPr>
        <w:br w:type="page" w:clear="all"/>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附件</w:t>
      </w:r>
      <w:r>
        <w:rPr>
          <w:rFonts w:hint="eastAsia" w:ascii="宋体" w:hAnsi="宋体" w:cs="宋体"/>
          <w:b/>
          <w:bCs/>
          <w:szCs w:val="21"/>
          <w:highlight w:val="none"/>
          <w:lang w:val="en-US" w:eastAsia="zh-CN"/>
        </w:rPr>
        <w:t xml:space="preserve">六</w:t>
      </w:r>
      <w:r>
        <w:rPr>
          <w:rFonts w:hint="eastAsia" w:ascii="宋体" w:hAnsi="宋体" w:cs="宋体"/>
          <w:b/>
          <w:bCs/>
          <w:szCs w:val="21"/>
          <w:highlight w:val="none"/>
        </w:rPr>
        <w:t xml:space="preserve">、采购需求偏离表格式</w:t>
      </w:r>
      <w:r/>
    </w:p>
    <w:p>
      <w:pPr>
        <w:ind w:left="435"/>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left="420"/>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采购需求偏离表</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ind w:firstLine="84"/>
        <w:jc w:val="left"/>
        <w:spacing w:line="360" w:lineRule="auto"/>
        <w:widowControl/>
        <w:tabs>
          <w:tab w:val="left" w:pos="5397" w:leader="none"/>
        </w:tabs>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tab/>
      </w:r>
      <w:r>
        <w:rPr>
          <w:rFonts w:hint="eastAsia" w:ascii="宋体" w:hAnsi="宋体" w:cs="宋体"/>
          <w:szCs w:val="21"/>
          <w:highlight w:val="none"/>
        </w:rPr>
        <w:t xml:space="preserve">项目编号：  </w:t>
      </w:r>
      <w:r/>
    </w:p>
    <w:tbl>
      <w:tblPr>
        <w:tblStyle w:val="10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81"/>
        <w:gridCol w:w="1785"/>
        <w:gridCol w:w="2053"/>
        <w:gridCol w:w="3204"/>
        <w:gridCol w:w="1325"/>
      </w:tblGrid>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序号</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招标文件条目号</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招标要求规格</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投标响应</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偏离</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bl>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说明：投标文件采购需求部分内容响应存在</w:t>
      </w:r>
      <w:r>
        <w:rPr>
          <w:rFonts w:hint="eastAsia" w:ascii="宋体" w:hAnsi="宋体" w:cs="宋体"/>
          <w:szCs w:val="21"/>
          <w:highlight w:val="none"/>
          <w:lang w:val="en-US" w:eastAsia="zh-CN"/>
        </w:rPr>
        <w:t xml:space="preserve">无偏离或</w:t>
      </w:r>
      <w:r>
        <w:rPr>
          <w:rFonts w:hint="eastAsia" w:ascii="宋体" w:hAnsi="宋体" w:cs="宋体"/>
          <w:szCs w:val="21"/>
          <w:highlight w:val="none"/>
        </w:rPr>
        <w:t xml:space="preserve">正偏离或负偏离的，请在本表中逐条列出。未列出的，视为响应招标文件要求。如果行数不够，请自行增加。</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附件</w:t>
      </w:r>
      <w:r>
        <w:rPr>
          <w:rFonts w:hint="eastAsia" w:ascii="宋体" w:hAnsi="宋体" w:cs="宋体"/>
          <w:b/>
          <w:bCs/>
          <w:szCs w:val="21"/>
          <w:highlight w:val="none"/>
          <w:lang w:val="en-US" w:eastAsia="zh-CN"/>
        </w:rPr>
        <w:t xml:space="preserve">七</w:t>
      </w:r>
      <w:r>
        <w:rPr>
          <w:rFonts w:hint="eastAsia" w:ascii="宋体" w:hAnsi="宋体" w:cs="宋体"/>
          <w:b/>
          <w:bCs/>
          <w:szCs w:val="21"/>
          <w:highlight w:val="none"/>
        </w:rPr>
        <w:t xml:space="preserve">、商务条款偏离表格式</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ind w:left="420"/>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商务条款偏离表</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 w:val="24"/>
          <w:highlight w:val="none"/>
        </w:rPr>
        <w:t xml:space="preserve"> </w:t>
      </w:r>
      <w:r/>
    </w:p>
    <w:p>
      <w:pPr>
        <w:ind w:firstLine="96"/>
        <w:jc w:val="left"/>
        <w:spacing w:line="360" w:lineRule="auto"/>
        <w:widowControl/>
        <w:tabs>
          <w:tab w:val="left" w:pos="5366" w:leader="none"/>
        </w:tabs>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tab/>
      </w:r>
      <w:r>
        <w:rPr>
          <w:rFonts w:hint="eastAsia" w:ascii="宋体" w:hAnsi="宋体" w:cs="宋体"/>
          <w:szCs w:val="21"/>
          <w:highlight w:val="none"/>
        </w:rPr>
        <w:t xml:space="preserve">项目编号：         </w:t>
      </w:r>
      <w:r/>
    </w:p>
    <w:tbl>
      <w:tblPr>
        <w:tblStyle w:val="1042"/>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bl>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说明：投标文件采购需求部分内容响应存在</w:t>
      </w:r>
      <w:r>
        <w:rPr>
          <w:rFonts w:hint="eastAsia" w:ascii="宋体" w:hAnsi="宋体" w:cs="宋体"/>
          <w:szCs w:val="21"/>
          <w:highlight w:val="none"/>
          <w:lang w:val="en-US" w:eastAsia="zh-CN"/>
        </w:rPr>
        <w:t xml:space="preserve">无偏离或</w:t>
      </w:r>
      <w:r>
        <w:rPr>
          <w:rFonts w:hint="eastAsia" w:ascii="宋体" w:hAnsi="宋体" w:cs="宋体"/>
          <w:szCs w:val="21"/>
          <w:highlight w:val="none"/>
        </w:rPr>
        <w:t xml:space="preserve">正偏离或负偏离的，请在本表中逐条列出。未列出的，视为响应招标文件要求。如果行数不够，请自行增加。</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b/>
          <w:szCs w:val="21"/>
          <w:highlight w:val="none"/>
          <w:lang w:val="zh-CN"/>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附件</w:t>
      </w:r>
      <w:r>
        <w:rPr>
          <w:rFonts w:hint="eastAsia" w:ascii="宋体" w:hAnsi="宋体" w:cs="宋体"/>
          <w:b/>
          <w:bCs/>
          <w:szCs w:val="21"/>
          <w:highlight w:val="none"/>
          <w:lang w:val="en-US" w:eastAsia="zh-CN"/>
        </w:rPr>
        <w:t xml:space="preserve">八</w:t>
      </w:r>
      <w:r>
        <w:rPr>
          <w:rFonts w:hint="eastAsia" w:ascii="宋体" w:hAnsi="宋体" w:cs="宋体"/>
          <w:b/>
          <w:bCs/>
          <w:szCs w:val="21"/>
          <w:highlight w:val="none"/>
        </w:rPr>
        <w:t xml:space="preserve">、</w:t>
      </w:r>
      <w:r>
        <w:rPr>
          <w:rFonts w:hint="eastAsia" w:ascii="宋体" w:hAnsi="宋体" w:cs="宋体"/>
          <w:b/>
          <w:szCs w:val="21"/>
          <w:highlight w:val="none"/>
          <w:lang w:val="zh-CN"/>
        </w:rPr>
        <w:t xml:space="preserve">技术说明与服务方案</w:t>
      </w:r>
      <w:r/>
    </w:p>
    <w:p>
      <w:pPr>
        <w:jc w:val="left"/>
        <w:spacing w:line="360" w:lineRule="auto"/>
        <w:shd w:val="clear" w:color="auto" w:fill="ffffff"/>
        <w:widowControl/>
        <w:rPr>
          <w:rFonts w:hint="eastAsia" w:ascii="宋体" w:hAnsi="宋体" w:cs="宋体"/>
          <w:b/>
          <w:szCs w:val="21"/>
          <w:highlight w:val="none"/>
          <w:lang w:val="zh-CN"/>
        </w:rPr>
      </w:pPr>
      <w:r>
        <w:rPr>
          <w:rFonts w:hint="eastAsia" w:ascii="宋体" w:hAnsi="宋体" w:cs="宋体"/>
          <w:b/>
          <w:szCs w:val="21"/>
          <w:highlight w:val="none"/>
          <w:lang w:val="zh-CN"/>
        </w:rPr>
      </w:r>
      <w:r/>
    </w:p>
    <w:p>
      <w:pPr>
        <w:pStyle w:val="1222"/>
        <w:ind w:firstLine="0"/>
        <w:spacing w:before="0" w:after="0"/>
        <w:rPr>
          <w:rFonts w:hint="eastAsia" w:ascii="宋体" w:hAnsi="宋体" w:cs="宋体"/>
          <w:sz w:val="21"/>
          <w:szCs w:val="21"/>
          <w:highlight w:val="none"/>
        </w:rPr>
      </w:pPr>
      <w:r>
        <w:rPr>
          <w:rFonts w:hint="eastAsia" w:ascii="宋体" w:hAnsi="宋体" w:cs="宋体"/>
          <w:sz w:val="21"/>
          <w:szCs w:val="21"/>
          <w:highlight w:val="none"/>
        </w:rPr>
        <w:t xml:space="preserve">技术方案及服务承诺应根据招标人对项目的要求、评标标准的要求及项目本身的特点编写。</w:t>
      </w:r>
      <w:r/>
    </w:p>
    <w:p>
      <w:pPr>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 </w:t>
      </w:r>
      <w:r/>
    </w:p>
    <w:p>
      <w:pPr>
        <w:spacing w:line="460" w:lineRule="atLeast"/>
        <w:widowControl/>
        <w:rPr>
          <w:rFonts w:hint="eastAsia" w:ascii="宋体" w:hAnsi="宋体" w:cs="宋体"/>
          <w:b/>
          <w:bCs/>
          <w:sz w:val="24"/>
          <w:highlight w:val="none"/>
        </w:rPr>
      </w:pPr>
      <w:r>
        <w:rPr>
          <w:rFonts w:hint="eastAsia" w:ascii="宋体" w:hAnsi="宋体" w:cs="宋体"/>
          <w:highlight w:val="none"/>
        </w:rPr>
        <w:br w:type="page" w:clear="all"/>
      </w:r>
      <w:r>
        <w:rPr>
          <w:rFonts w:hint="eastAsia" w:ascii="宋体" w:hAnsi="宋体" w:cs="宋体"/>
          <w:b/>
          <w:bCs/>
          <w:sz w:val="24"/>
          <w:highlight w:val="none"/>
        </w:rPr>
        <w:t xml:space="preserve">附件</w:t>
      </w:r>
      <w:r>
        <w:rPr>
          <w:rFonts w:hint="eastAsia" w:ascii="宋体" w:hAnsi="宋体" w:cs="宋体"/>
          <w:b/>
          <w:bCs/>
          <w:sz w:val="24"/>
          <w:highlight w:val="none"/>
          <w:lang w:val="en-US" w:eastAsia="zh-CN"/>
        </w:rPr>
        <w:t xml:space="preserve">九</w:t>
      </w:r>
      <w:r>
        <w:rPr>
          <w:rFonts w:hint="eastAsia" w:ascii="宋体" w:hAnsi="宋体" w:cs="宋体"/>
          <w:b/>
          <w:bCs/>
          <w:sz w:val="24"/>
          <w:highlight w:val="none"/>
        </w:rPr>
        <w:t xml:space="preserve">、拟参与本项目服务人员一览表</w:t>
      </w:r>
      <w:r/>
    </w:p>
    <w:p>
      <w:pPr>
        <w:spacing w:line="460" w:lineRule="atLeast"/>
        <w:widowControl/>
        <w:rPr>
          <w:rFonts w:hint="eastAsia" w:ascii="宋体" w:hAnsi="宋体" w:cs="宋体"/>
          <w:b/>
          <w:bCs/>
          <w:sz w:val="24"/>
          <w:highlight w:val="none"/>
        </w:rPr>
      </w:pPr>
      <w:r>
        <w:rPr>
          <w:rFonts w:hint="eastAsia" w:ascii="宋体" w:hAnsi="宋体" w:cs="宋体"/>
          <w:b/>
          <w:bCs/>
          <w:sz w:val="24"/>
          <w:highlight w:val="none"/>
        </w:rPr>
      </w:r>
      <w:r/>
    </w:p>
    <w:p>
      <w:pPr>
        <w:jc w:val="center"/>
        <w:widowControl/>
        <w:rPr>
          <w:rFonts w:hint="eastAsia" w:ascii="宋体" w:hAnsi="宋体" w:cs="宋体"/>
          <w:b/>
          <w:bCs/>
          <w:sz w:val="24"/>
          <w:highlight w:val="none"/>
        </w:rPr>
      </w:pPr>
      <w:r>
        <w:rPr>
          <w:rFonts w:hint="eastAsia" w:ascii="宋体" w:hAnsi="宋体" w:cs="宋体"/>
          <w:b/>
          <w:bCs/>
          <w:sz w:val="24"/>
          <w:highlight w:val="none"/>
        </w:rPr>
        <w:t xml:space="preserve">拟参与本项目服务人员一览表</w:t>
      </w:r>
      <w:r/>
    </w:p>
    <w:p>
      <w:pPr>
        <w:jc w:val="center"/>
        <w:widowControl/>
        <w:rPr>
          <w:rFonts w:hint="eastAsia" w:ascii="宋体" w:hAnsi="宋体" w:cs="宋体"/>
          <w:b/>
          <w:bCs/>
          <w:sz w:val="24"/>
          <w:highlight w:val="none"/>
        </w:rPr>
      </w:pPr>
      <w:r>
        <w:rPr>
          <w:rFonts w:hint="eastAsia" w:ascii="宋体" w:hAnsi="宋体" w:cs="宋体"/>
          <w:b/>
          <w:bCs/>
          <w:sz w:val="24"/>
          <w:highlight w:val="none"/>
        </w:rPr>
      </w:r>
      <w:r/>
    </w:p>
    <w:p>
      <w:pPr>
        <w:widowControl/>
        <w:rPr>
          <w:rFonts w:hint="eastAsia" w:ascii="宋体" w:hAnsi="宋体" w:cs="宋体"/>
          <w:szCs w:val="21"/>
          <w:highlight w:val="none"/>
        </w:rPr>
      </w:pPr>
      <w:r>
        <w:rPr>
          <w:rFonts w:hint="eastAsia" w:ascii="宋体" w:hAnsi="宋体" w:cs="宋体"/>
          <w:szCs w:val="21"/>
          <w:highlight w:val="none"/>
        </w:rPr>
        <w:t xml:space="preserve">项目名称：                                 项目编号：</w:t>
      </w:r>
      <w:r/>
    </w:p>
    <w:tbl>
      <w:tblPr>
        <w:tblStyle w:val="1042"/>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执业</w:t>
            </w:r>
            <w:r/>
          </w:p>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bl>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widowControl/>
        <w:rPr>
          <w:rFonts w:hint="eastAsia" w:ascii="宋体" w:hAnsi="宋体" w:cs="宋体"/>
          <w:szCs w:val="21"/>
          <w:highlight w:val="none"/>
        </w:rPr>
      </w:pPr>
      <w:r>
        <w:rPr>
          <w:rFonts w:hint="eastAsia" w:ascii="宋体" w:hAnsi="宋体" w:cs="宋体"/>
          <w:szCs w:val="21"/>
          <w:highlight w:val="none"/>
        </w:rPr>
      </w:r>
      <w:r/>
    </w:p>
    <w:p>
      <w:pPr>
        <w:widowControl/>
        <w:rPr>
          <w:rFonts w:hint="eastAsia" w:ascii="宋体" w:hAnsi="宋体" w:cs="宋体"/>
          <w:b/>
          <w:bCs/>
          <w:szCs w:val="21"/>
          <w:highlight w:val="none"/>
        </w:rPr>
      </w:pPr>
      <w:r>
        <w:rPr>
          <w:rFonts w:hint="eastAsia" w:ascii="宋体" w:hAnsi="宋体" w:cs="宋体"/>
          <w:b/>
          <w:bCs/>
          <w:szCs w:val="21"/>
          <w:highlight w:val="none"/>
        </w:rPr>
      </w:r>
      <w:r/>
    </w:p>
    <w:p>
      <w:pPr>
        <w:spacing w:line="360" w:lineRule="auto"/>
        <w:widowControl/>
        <w:rPr>
          <w:rFonts w:hint="eastAsia" w:ascii="宋体" w:hAnsi="宋体" w:cs="宋体"/>
          <w:b/>
          <w:bCs/>
          <w:sz w:val="24"/>
          <w:highlight w:val="none"/>
        </w:rPr>
      </w:pPr>
      <w:r>
        <w:rPr>
          <w:rFonts w:hint="eastAsia" w:ascii="宋体" w:hAnsi="宋体" w:cs="宋体"/>
          <w:b/>
          <w:bCs/>
          <w:sz w:val="24"/>
          <w:highlight w:val="none"/>
        </w:rPr>
        <w:br w:type="page" w:clear="all"/>
      </w:r>
      <w:r>
        <w:rPr>
          <w:rFonts w:hint="eastAsia" w:ascii="宋体" w:hAnsi="宋体" w:cs="宋体"/>
          <w:b/>
          <w:bCs/>
          <w:sz w:val="24"/>
          <w:highlight w:val="none"/>
        </w:rPr>
        <w:t xml:space="preserve">附件</w:t>
      </w:r>
      <w:r>
        <w:rPr>
          <w:rFonts w:hint="eastAsia" w:ascii="宋体" w:hAnsi="宋体" w:cs="宋体"/>
          <w:b/>
          <w:bCs/>
          <w:sz w:val="24"/>
          <w:highlight w:val="none"/>
          <w:lang w:val="en-US" w:eastAsia="zh-CN"/>
        </w:rPr>
        <w:t xml:space="preserve">十</w:t>
      </w:r>
      <w:r>
        <w:rPr>
          <w:rFonts w:hint="eastAsia" w:ascii="宋体" w:hAnsi="宋体" w:cs="宋体"/>
          <w:b/>
          <w:bCs/>
          <w:sz w:val="24"/>
          <w:highlight w:val="none"/>
        </w:rPr>
        <w:t xml:space="preserve">、 投标人类似业绩情况表</w:t>
      </w:r>
      <w:r/>
    </w:p>
    <w:p>
      <w:pPr>
        <w:jc w:val="center"/>
        <w:spacing w:line="360" w:lineRule="auto"/>
        <w:widowControl/>
        <w:rPr>
          <w:rFonts w:hint="eastAsia" w:ascii="宋体" w:hAnsi="宋体" w:cs="宋体"/>
          <w:b/>
          <w:bCs/>
          <w:sz w:val="24"/>
          <w:highlight w:val="none"/>
        </w:rPr>
      </w:pPr>
      <w:r>
        <w:rPr>
          <w:rFonts w:hint="eastAsia" w:ascii="宋体" w:hAnsi="宋体" w:cs="宋体"/>
          <w:b/>
          <w:bCs/>
          <w:sz w:val="24"/>
          <w:highlight w:val="none"/>
        </w:rPr>
      </w:r>
      <w:r/>
    </w:p>
    <w:p>
      <w:pPr>
        <w:jc w:val="center"/>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投标人类似业绩情况表</w:t>
      </w:r>
      <w:r/>
    </w:p>
    <w:tbl>
      <w:tblPr>
        <w:tblStyle w:val="1042"/>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项目</w:t>
            </w:r>
            <w:r/>
          </w:p>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获奖</w:t>
            </w:r>
            <w:r/>
          </w:p>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签约及服务</w:t>
            </w:r>
            <w:r/>
          </w:p>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bl>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jc w:val="left"/>
        <w:widowControl/>
        <w:rPr>
          <w:rFonts w:hint="eastAsia" w:ascii="宋体" w:hAnsi="宋体" w:cs="宋体"/>
          <w:b/>
          <w:highlight w:val="none"/>
        </w:rPr>
      </w:pPr>
      <w:r>
        <w:rPr>
          <w:rFonts w:hint="eastAsia" w:ascii="宋体" w:hAnsi="宋体" w:cs="宋体"/>
          <w:b/>
          <w:highlight w:val="none"/>
        </w:rPr>
        <w:br w:type="page" w:clear="all"/>
      </w:r>
      <w:r/>
    </w:p>
    <w:p>
      <w:pPr>
        <w:spacing w:line="360" w:lineRule="auto"/>
        <w:rPr>
          <w:rFonts w:hint="eastAsia" w:ascii="宋体" w:hAnsi="宋体" w:cs="宋体"/>
          <w:b/>
          <w:bCs/>
          <w:highlight w:val="none"/>
        </w:rPr>
      </w:pPr>
      <w:r>
        <w:rPr>
          <w:rFonts w:hint="eastAsia" w:ascii="宋体" w:hAnsi="宋体" w:cs="宋体"/>
          <w:b/>
          <w:highlight w:val="none"/>
        </w:rPr>
        <w:t xml:space="preserve">附件十</w:t>
      </w:r>
      <w:r>
        <w:rPr>
          <w:rFonts w:hint="eastAsia" w:ascii="宋体" w:hAnsi="宋体" w:cs="宋体"/>
          <w:b/>
          <w:highlight w:val="none"/>
          <w:lang w:val="en-US" w:eastAsia="zh-CN"/>
        </w:rPr>
        <w:t xml:space="preserve">一</w:t>
      </w:r>
      <w:r>
        <w:rPr>
          <w:rFonts w:hint="eastAsia" w:ascii="宋体" w:hAnsi="宋体" w:cs="宋体"/>
          <w:b/>
          <w:bCs/>
          <w:highlight w:val="none"/>
        </w:rPr>
        <w:t xml:space="preserve">、企业声明函格式</w:t>
      </w:r>
      <w:r/>
    </w:p>
    <w:p>
      <w:pPr>
        <w:jc w:val="center"/>
        <w:spacing w:before="312" w:after="312" w:line="48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中小企业声明函（工程、服务）</w:t>
      </w:r>
      <w:r/>
    </w:p>
    <w:p>
      <w:pPr>
        <w:ind w:firstLine="420"/>
        <w:jc w:val="left"/>
        <w:spacing w:line="440" w:lineRule="exact"/>
        <w:widowControl/>
        <w:rPr>
          <w:rFonts w:hint="eastAsia" w:ascii="宋体" w:hAnsi="宋体" w:cs="宋体"/>
          <w:szCs w:val="21"/>
          <w:highlight w:val="none"/>
        </w:rPr>
      </w:pPr>
      <w:r>
        <w:rPr>
          <w:rFonts w:hint="eastAsia" w:ascii="宋体" w:hAnsi="宋体" w:cs="宋体"/>
          <w:highlight w:val="none"/>
        </w:rPr>
        <w:t xml:space="preserve">本公司（联合体）郑重声明，根据《政府采购促进中小企业发展管理办法》（财库〔2020</w:t>
      </w:r>
      <w:r>
        <w:rPr>
          <w:rFonts w:hint="eastAsia" w:ascii="宋体" w:hAnsi="宋体" w:cs="宋体"/>
          <w:highlight w:val="none"/>
        </w:rPr>
        <w:t xml:space="preserve">〕</w:t>
      </w:r>
      <w:r>
        <w:rPr>
          <w:rFonts w:hint="eastAsia" w:ascii="宋体" w:hAnsi="宋体" w:cs="宋体"/>
          <w:highlight w:val="none"/>
        </w:rPr>
        <w:t xml:space="preserve">）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cs="宋体"/>
          <w:highlight w:val="none"/>
        </w:rPr>
      </w:pPr>
      <w:r>
        <w:rPr>
          <w:rFonts w:hint="eastAsia" w:ascii="宋体" w:hAnsi="宋体" w:cs="宋体"/>
          <w:highlight w:val="none"/>
          <w:u w:val="single"/>
        </w:rPr>
        <w:t xml:space="preserve">（标的名称），</w:t>
      </w:r>
      <w:r>
        <w:rPr>
          <w:rFonts w:hint="eastAsia" w:ascii="宋体" w:hAnsi="宋体" w:cs="宋体"/>
          <w:highlight w:val="none"/>
        </w:rPr>
        <w:t xml:space="preserve">属于</w:t>
      </w:r>
      <w:r>
        <w:rPr>
          <w:rFonts w:hint="eastAsia" w:ascii="宋体" w:hAnsi="宋体" w:cs="宋体"/>
          <w:highlight w:val="none"/>
          <w:u w:val="single"/>
        </w:rPr>
        <w:t xml:space="preserve">（采购文件中明确的所属行业），</w:t>
      </w:r>
      <w:r>
        <w:rPr>
          <w:rFonts w:hint="eastAsia" w:ascii="宋体" w:hAnsi="宋体" w:cs="宋体"/>
          <w:highlight w:val="none"/>
        </w:rPr>
        <w:t xml:space="preserve"> 承建（承接）企业为（企业名称），从业人员</w:t>
      </w:r>
      <w:r>
        <w:rPr>
          <w:rFonts w:hint="eastAsia" w:ascii="宋体" w:hAnsi="宋体" w:cs="宋体"/>
          <w:highlight w:val="none"/>
          <w:u w:val="single"/>
        </w:rPr>
        <w:tab/>
      </w:r>
      <w:r>
        <w:rPr>
          <w:rFonts w:hint="eastAsia" w:ascii="宋体" w:hAnsi="宋体" w:cs="宋体"/>
          <w:highlight w:val="none"/>
          <w:u w:val="single"/>
        </w:rPr>
        <w:t xml:space="preserve">人</w:t>
      </w:r>
      <w:r>
        <w:rPr>
          <w:rFonts w:hint="eastAsia" w:ascii="宋体" w:hAnsi="宋体" w:cs="宋体"/>
          <w:highlight w:val="none"/>
        </w:rPr>
        <w:t xml:space="preserve">，营业收入为</w:t>
      </w:r>
      <w:r>
        <w:rPr>
          <w:rFonts w:hint="eastAsia" w:ascii="宋体" w:hAnsi="宋体" w:cs="宋体"/>
          <w:highlight w:val="none"/>
          <w:u w:val="single"/>
        </w:rPr>
        <w:tab/>
      </w:r>
      <w:r>
        <w:rPr>
          <w:rFonts w:hint="eastAsia" w:ascii="宋体" w:hAnsi="宋体" w:cs="宋体"/>
          <w:highlight w:val="none"/>
        </w:rPr>
        <w:t xml:space="preserve">万元，资产总额为</w:t>
      </w:r>
      <w:r>
        <w:rPr>
          <w:rFonts w:hint="eastAsia" w:ascii="宋体" w:hAnsi="宋体" w:cs="宋体"/>
          <w:highlight w:val="none"/>
          <w:u w:val="single"/>
        </w:rPr>
        <w:tab/>
      </w:r>
      <w:r>
        <w:rPr>
          <w:rFonts w:hint="eastAsia" w:ascii="宋体" w:hAnsi="宋体" w:cs="宋体"/>
          <w:highlight w:val="none"/>
        </w:rPr>
        <w:t xml:space="preserve">万元，属于（中型企业、小型企业、微型企业）；</w:t>
      </w:r>
      <w:r/>
    </w:p>
    <w:p>
      <w:pPr>
        <w:ind w:firstLine="420"/>
        <w:jc w:val="left"/>
        <w:spacing w:line="440" w:lineRule="exact"/>
        <w:widowControl/>
        <w:rPr>
          <w:rFonts w:hint="eastAsia" w:ascii="宋体" w:hAnsi="宋体" w:cs="宋体"/>
          <w:highlight w:val="none"/>
        </w:rPr>
      </w:pPr>
      <w:r>
        <w:rPr>
          <w:rFonts w:hint="eastAsia" w:ascii="宋体" w:hAnsi="宋体" w:cs="宋体"/>
          <w:highlight w:val="none"/>
          <w:u w:val="single"/>
        </w:rPr>
        <w:t xml:space="preserve">（标的名称），</w:t>
      </w:r>
      <w:r>
        <w:rPr>
          <w:rFonts w:hint="eastAsia" w:ascii="宋体" w:hAnsi="宋体" w:cs="宋体"/>
          <w:highlight w:val="none"/>
        </w:rPr>
        <w:t xml:space="preserve">属于（采购文件中明确的所属行业）， 承建（承接）企业为（企业名称），从业人员</w:t>
      </w:r>
      <w:r>
        <w:rPr>
          <w:rFonts w:hint="eastAsia" w:ascii="宋体" w:hAnsi="宋体" w:cs="宋体"/>
          <w:highlight w:val="none"/>
          <w:u w:val="single"/>
        </w:rPr>
        <w:tab/>
      </w:r>
      <w:r>
        <w:rPr>
          <w:rFonts w:hint="eastAsia" w:ascii="宋体" w:hAnsi="宋体" w:cs="宋体"/>
          <w:highlight w:val="none"/>
          <w:u w:val="single"/>
        </w:rPr>
        <w:t xml:space="preserve">人</w:t>
      </w:r>
      <w:r>
        <w:rPr>
          <w:rFonts w:hint="eastAsia" w:ascii="宋体" w:hAnsi="宋体" w:cs="宋体"/>
          <w:highlight w:val="none"/>
        </w:rPr>
        <w:t xml:space="preserve">，营业收入为</w:t>
      </w:r>
      <w:r>
        <w:rPr>
          <w:rFonts w:hint="eastAsia" w:ascii="宋体" w:hAnsi="宋体" w:cs="宋体"/>
          <w:highlight w:val="none"/>
          <w:u w:val="single"/>
        </w:rPr>
        <w:tab/>
      </w:r>
      <w:r>
        <w:rPr>
          <w:rFonts w:hint="eastAsia" w:ascii="宋体" w:hAnsi="宋体" w:cs="宋体"/>
          <w:highlight w:val="none"/>
        </w:rPr>
        <w:t xml:space="preserve">万元，资产总额为</w:t>
      </w:r>
      <w:r>
        <w:rPr>
          <w:rFonts w:hint="eastAsia" w:ascii="宋体" w:hAnsi="宋体" w:cs="宋体"/>
          <w:highlight w:val="none"/>
          <w:u w:val="single"/>
        </w:rPr>
        <w:tab/>
      </w:r>
      <w:r>
        <w:rPr>
          <w:rFonts w:hint="eastAsia" w:ascii="宋体" w:hAnsi="宋体" w:cs="宋体"/>
          <w:highlight w:val="none"/>
        </w:rPr>
        <w:t xml:space="preserve">万元，属于（中型企业、小型企业、微型企业）；</w:t>
      </w:r>
      <w:r>
        <w:rPr>
          <w:rFonts w:hint="eastAsia" w:ascii="宋体" w:hAnsi="宋体" w:cs="宋体"/>
          <w:highlight w:val="none"/>
        </w:rPr>
        <w:tab/>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t xml:space="preserve">本企业对上述声明内容的真实性负责。如有虚假，将依法承担相应责任。</w:t>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r>
      <w:r/>
    </w:p>
    <w:p>
      <w:pPr>
        <w:ind w:firstLine="420"/>
        <w:jc w:val="right"/>
        <w:spacing w:line="440" w:lineRule="exact"/>
        <w:widowControl/>
        <w:rPr>
          <w:rFonts w:hint="eastAsia" w:ascii="宋体" w:hAnsi="宋体" w:cs="宋体"/>
          <w:highlight w:val="none"/>
        </w:rPr>
      </w:pPr>
      <w:r>
        <w:rPr>
          <w:rFonts w:hint="eastAsia" w:ascii="宋体" w:hAnsi="宋体" w:cs="宋体"/>
          <w:highlight w:val="none"/>
        </w:rPr>
        <w:t xml:space="preserve">企业名称</w:t>
      </w:r>
      <w:r>
        <w:rPr>
          <w:rFonts w:hint="eastAsia" w:ascii="宋体" w:hAnsi="宋体" w:cs="宋体"/>
          <w:szCs w:val="21"/>
          <w:highlight w:val="none"/>
        </w:rPr>
        <w:t xml:space="preserve">（加盖电子公章）</w:t>
      </w:r>
      <w:r>
        <w:rPr>
          <w:rFonts w:hint="eastAsia" w:ascii="宋体" w:hAnsi="宋体" w:cs="宋体"/>
          <w:highlight w:val="none"/>
        </w:rPr>
        <w:t xml:space="preserve">：</w:t>
      </w:r>
      <w:r/>
    </w:p>
    <w:p>
      <w:pPr>
        <w:ind w:firstLine="420"/>
        <w:jc w:val="left"/>
        <w:spacing w:line="360" w:lineRule="auto"/>
        <w:widowControl/>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lang w:val="en-US" w:eastAsia="zh-CN"/>
        </w:rPr>
        <w:t xml:space="preserve">     </w:t>
      </w:r>
      <w:r>
        <w:rPr>
          <w:rFonts w:hint="eastAsia" w:ascii="宋体" w:hAnsi="宋体" w:cs="宋体"/>
          <w:highlight w:val="none"/>
        </w:rPr>
        <w:t xml:space="preserve">日期：</w:t>
      </w:r>
      <w:r/>
    </w:p>
    <w:p>
      <w:pPr>
        <w:ind w:firstLine="420"/>
        <w:jc w:val="left"/>
        <w:spacing w:line="360" w:lineRule="auto"/>
        <w:widowControl/>
        <w:rPr>
          <w:rFonts w:hint="eastAsia" w:ascii="宋体" w:hAnsi="宋体" w:cs="宋体"/>
          <w:highlight w:val="none"/>
        </w:rPr>
      </w:pPr>
      <w:r>
        <w:rPr>
          <w:rFonts w:hint="eastAsia" w:ascii="宋体" w:hAnsi="宋体" w:cs="宋体"/>
          <w:highlight w:val="none"/>
        </w:rPr>
      </w:r>
      <w:r/>
    </w:p>
    <w:p>
      <w:pPr>
        <w:ind w:firstLine="420"/>
        <w:jc w:val="left"/>
        <w:spacing w:line="360" w:lineRule="auto"/>
        <w:widowControl/>
        <w:rPr>
          <w:rFonts w:hint="eastAsia" w:ascii="宋体" w:hAnsi="宋体" w:cs="宋体"/>
          <w:highlight w:val="none"/>
        </w:rPr>
      </w:pPr>
      <w:r>
        <w:rPr>
          <w:rFonts w:hint="eastAsia" w:ascii="宋体" w:hAnsi="宋体" w:cs="宋体"/>
          <w:highlight w:val="none"/>
        </w:rPr>
      </w:r>
      <w:r/>
    </w:p>
    <w:p>
      <w:pPr>
        <w:ind w:firstLine="420"/>
        <w:keepLines/>
        <w:keepNext/>
        <w:rPr>
          <w:rFonts w:ascii="宋体" w:hAnsi="宋体" w:eastAsia="宋体" w:cs="宋体"/>
          <w:szCs w:val="24"/>
          <w:highlight w:val="none"/>
        </w:rPr>
        <w:outlineLvl w:val="9"/>
      </w:pPr>
      <w:r>
        <w:rPr>
          <w:rFonts w:hint="eastAsia" w:ascii="宋体" w:hAnsi="宋体" w:eastAsia="宋体" w:cs="宋体"/>
          <w:szCs w:val="24"/>
          <w:highlight w:val="none"/>
        </w:rPr>
        <w:t xml:space="preserve">备注：</w:t>
      </w:r>
      <w:r/>
    </w:p>
    <w:p>
      <w:pPr>
        <w:ind w:firstLine="630"/>
        <w:keepLines/>
        <w:keepNext/>
        <w:rPr>
          <w:rFonts w:ascii="宋体" w:hAnsi="宋体" w:eastAsia="宋体" w:cs="宋体"/>
          <w:szCs w:val="24"/>
          <w:highlight w:val="none"/>
        </w:rPr>
        <w:outlineLvl w:val="9"/>
      </w:pPr>
      <w:r>
        <w:rPr>
          <w:rFonts w:hint="eastAsia" w:ascii="宋体" w:hAnsi="宋体" w:eastAsia="宋体" w:cs="宋体"/>
          <w:szCs w:val="24"/>
          <w:highlight w:val="none"/>
        </w:rPr>
        <w:t xml:space="preserve">1.从业人员、营业收入、资产总额填报上一年度数据，无上一年度数据的新成立企业可不填报。</w:t>
      </w:r>
      <w:r/>
    </w:p>
    <w:p>
      <w:pPr>
        <w:ind w:firstLine="630"/>
        <w:keepLines/>
        <w:keepNext/>
        <w:rPr>
          <w:rFonts w:ascii="宋体" w:hAnsi="宋体" w:eastAsia="宋体" w:cs="宋体"/>
          <w:b/>
          <w:bCs/>
          <w:szCs w:val="24"/>
          <w:highlight w:val="none"/>
        </w:rPr>
        <w:outlineLvl w:val="9"/>
      </w:pPr>
      <w:r>
        <w:rPr>
          <w:rFonts w:hint="eastAsia" w:ascii="宋体" w:hAnsi="宋体" w:eastAsia="宋体" w:cs="宋体"/>
          <w:szCs w:val="24"/>
          <w:highlight w:val="none"/>
        </w:rPr>
        <w:t xml:space="preserve">2.在货物采购项目中，货物由中小企业制造，即货物由中小企业生产且使用该中小企业商号或者注册商标。</w:t>
      </w:r>
      <w:r>
        <w:rPr>
          <w:rFonts w:hint="eastAsia" w:ascii="宋体" w:hAnsi="宋体" w:eastAsia="宋体" w:cs="宋体"/>
          <w:b/>
          <w:bCs/>
          <w:szCs w:val="24"/>
          <w:highlight w:val="none"/>
        </w:rPr>
        <w:t xml:space="preserve">供应商提供的货物既有中小企业制造货物，也有大型企业制造货物的，不享受相应扶持政策。</w:t>
      </w:r>
      <w:r/>
    </w:p>
    <w:p>
      <w:pPr>
        <w:ind w:firstLine="630"/>
        <w:keepLines/>
        <w:keepNext/>
        <w:rPr>
          <w:rFonts w:ascii="宋体" w:hAnsi="宋体" w:eastAsia="宋体" w:cs="宋体"/>
          <w:b/>
          <w:bCs/>
          <w:szCs w:val="24"/>
          <w:highlight w:val="none"/>
        </w:rPr>
        <w:outlineLvl w:val="9"/>
      </w:pPr>
      <w:r>
        <w:rPr>
          <w:rFonts w:hint="eastAsia" w:ascii="宋体" w:hAnsi="宋体" w:eastAsia="宋体" w:cs="宋体"/>
          <w:szCs w:val="24"/>
          <w:highlight w:val="none"/>
        </w:rPr>
        <w:t xml:space="preserve">3.《中小企业声明函》中所填的行业应与本采购标的对应的中小企业划分标准所属行业一致，不一致的不可享受相应政策优惠。</w:t>
      </w:r>
      <w:r>
        <w:rPr>
          <w:rFonts w:hint="eastAsia" w:ascii="宋体" w:hAnsi="宋体" w:eastAsia="宋体" w:cs="宋体"/>
          <w:b/>
          <w:bCs/>
          <w:szCs w:val="24"/>
          <w:highlight w:val="none"/>
        </w:rPr>
        <w:t xml:space="preserve">本采购标的对应的中小企业划分标准所属行业，以采购文件中具体规定为准。</w:t>
      </w:r>
      <w:r/>
    </w:p>
    <w:p>
      <w:pPr>
        <w:ind w:firstLine="632"/>
        <w:keepLines/>
        <w:keepNext/>
        <w:rPr>
          <w:rFonts w:ascii="宋体" w:hAnsi="宋体" w:eastAsia="宋体" w:cs="宋体"/>
          <w:b/>
          <w:bCs/>
          <w:szCs w:val="24"/>
          <w:highlight w:val="none"/>
        </w:rPr>
        <w:outlineLvl w:val="9"/>
      </w:pPr>
      <w:r>
        <w:rPr>
          <w:rFonts w:hint="eastAsia" w:ascii="宋体" w:hAnsi="宋体" w:eastAsia="宋体" w:cs="宋体"/>
          <w:b/>
          <w:bCs/>
          <w:szCs w:val="24"/>
          <w:highlight w:val="none"/>
        </w:rPr>
        <w:t xml:space="preserve">4.如未对（中型企业、小型企业、微型企业）进行勾选，视同非中小微企业，不可享受相应扶持政策。</w:t>
      </w:r>
      <w:r/>
    </w:p>
    <w:p>
      <w:pPr>
        <w:ind w:left="840" w:hanging="210"/>
        <w:spacing w:line="360" w:lineRule="auto"/>
        <w:rPr>
          <w:rFonts w:ascii="宋体" w:hAnsi="宋体" w:eastAsia="宋体" w:cs="宋体"/>
          <w:szCs w:val="24"/>
          <w:highlight w:val="none"/>
          <w:lang w:val="zh-CN"/>
        </w:rPr>
        <w:outlineLvl w:val="9"/>
      </w:pPr>
      <w:r>
        <w:rPr>
          <w:rFonts w:hint="eastAsia" w:ascii="宋体" w:hAnsi="宋体" w:eastAsia="宋体" w:cs="宋体"/>
          <w:szCs w:val="24"/>
          <w:highlight w:val="none"/>
        </w:rPr>
        <w:t xml:space="preserve">5.中标单位为中小企业的，《中小企业声明函》将随中标结果同时公告</w:t>
      </w:r>
      <w:r>
        <w:rPr>
          <w:rFonts w:hint="eastAsia" w:ascii="宋体" w:hAnsi="宋体" w:eastAsia="宋体" w:cs="宋体"/>
          <w:szCs w:val="24"/>
          <w:highlight w:val="none"/>
          <w:lang w:val="zh-CN"/>
        </w:rPr>
        <w:t xml:space="preserve">。</w:t>
      </w:r>
      <w:r/>
    </w:p>
    <w:p>
      <w:pPr>
        <w:ind w:left="840" w:hanging="210"/>
        <w:spacing w:line="360" w:lineRule="auto"/>
        <w:rPr>
          <w:rFonts w:ascii="宋体" w:hAnsi="宋体" w:eastAsia="宋体" w:cs="宋体"/>
          <w:szCs w:val="24"/>
          <w:highlight w:val="none"/>
          <w:lang w:val="zh-CN"/>
        </w:rPr>
        <w:outlineLvl w:val="9"/>
      </w:pPr>
      <w:r>
        <w:rPr>
          <w:rFonts w:ascii="宋体" w:hAnsi="宋体" w:eastAsia="宋体" w:cs="宋体"/>
          <w:szCs w:val="24"/>
          <w:highlight w:val="none"/>
          <w:lang w:val="zh-CN"/>
        </w:rPr>
      </w:r>
      <w:r/>
    </w:p>
    <w:p>
      <w:pPr>
        <w:rPr>
          <w:rFonts w:ascii="宋体" w:hAnsi="宋体" w:eastAsia="宋体" w:cs="Times New Roman"/>
          <w:b/>
          <w:szCs w:val="24"/>
          <w:highlight w:val="none"/>
        </w:rPr>
        <w:outlineLvl w:val="9"/>
      </w:pPr>
      <w:r>
        <w:rPr>
          <w:rFonts w:hint="eastAsia" w:ascii="宋体" w:hAnsi="宋体" w:eastAsia="宋体" w:cs="Times New Roman"/>
          <w:b/>
          <w:szCs w:val="24"/>
          <w:highlight w:val="none"/>
        </w:rPr>
        <w:t xml:space="preserve">附：中小企业划型标准规定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（一）农、林、牧、渔业。</w:t>
      </w:r>
      <w:r>
        <w:rPr>
          <w:rFonts w:hint="eastAsia" w:ascii="宋体" w:hAnsi="宋体" w:eastAsia="宋体" w:cs="Times New Roman"/>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（二）工业。</w:t>
      </w:r>
      <w:r>
        <w:rPr>
          <w:rFonts w:hint="eastAsia" w:ascii="宋体" w:hAnsi="宋体" w:eastAsia="宋体" w:cs="Times New Roman"/>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（三）建筑业。</w:t>
      </w:r>
      <w:r>
        <w:rPr>
          <w:rFonts w:hint="eastAsia" w:ascii="宋体" w:hAnsi="宋体" w:eastAsia="宋体" w:cs="Times New Roman"/>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（四）批发业。</w:t>
      </w:r>
      <w:r>
        <w:rPr>
          <w:rFonts w:hint="eastAsia" w:ascii="宋体" w:hAnsi="宋体" w:eastAsia="宋体" w:cs="Times New Roman"/>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（五）零售业。</w:t>
      </w:r>
      <w:r>
        <w:rPr>
          <w:rFonts w:hint="eastAsia" w:ascii="宋体" w:hAnsi="宋体" w:eastAsia="宋体" w:cs="Times New Roman"/>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（六）交通运输业。</w:t>
      </w:r>
      <w:r>
        <w:rPr>
          <w:rFonts w:hint="eastAsia" w:ascii="宋体" w:hAnsi="宋体" w:eastAsia="宋体" w:cs="Times New Roman"/>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（七）仓储业。</w:t>
      </w:r>
      <w:r>
        <w:rPr>
          <w:rFonts w:hint="eastAsia" w:ascii="宋体" w:hAnsi="宋体" w:eastAsia="宋体" w:cs="Times New Roman"/>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（八）邮政业。</w:t>
      </w:r>
      <w:r>
        <w:rPr>
          <w:rFonts w:hint="eastAsia" w:ascii="宋体" w:hAnsi="宋体" w:eastAsia="宋体" w:cs="Times New Roman"/>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（九）住宿业。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（十）餐饮业。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（十一）信息传输业。</w:t>
      </w:r>
      <w:r>
        <w:rPr>
          <w:rFonts w:hint="eastAsia" w:ascii="宋体" w:hAnsi="宋体" w:eastAsia="宋体" w:cs="Times New Roman"/>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（十二）软件和信息技术服务业。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（十三）房地产开发经营。</w:t>
      </w:r>
      <w:r>
        <w:rPr>
          <w:rFonts w:hint="eastAsia" w:ascii="宋体" w:hAnsi="宋体" w:eastAsia="宋体" w:cs="Times New Roman"/>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（十四）物业管理。</w:t>
      </w:r>
      <w:r>
        <w:rPr>
          <w:rFonts w:hint="eastAsia" w:ascii="宋体" w:hAnsi="宋体" w:eastAsia="宋体" w:cs="Times New Roman"/>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（十五）租赁和商务服务业。</w:t>
      </w:r>
      <w:r>
        <w:rPr>
          <w:rFonts w:hint="eastAsia" w:ascii="宋体" w:hAnsi="宋体" w:eastAsia="宋体" w:cs="Times New Roman"/>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jc w:val="left"/>
        <w:spacing w:line="360" w:lineRule="auto"/>
        <w:widowControl/>
        <w:rPr>
          <w:rFonts w:hint="eastAsia" w:ascii="宋体" w:hAnsi="宋体" w:cs="宋体"/>
          <w:b/>
          <w:szCs w:val="21"/>
          <w:highlight w:val="none"/>
        </w:rPr>
        <w:outlineLvl w:val="9"/>
      </w:pPr>
      <w:r>
        <w:rPr>
          <w:rFonts w:hint="eastAsia" w:ascii="宋体" w:hAnsi="宋体" w:eastAsia="宋体" w:cs="Times New Roman"/>
          <w:b/>
          <w:szCs w:val="24"/>
          <w:highlight w:val="none"/>
        </w:rPr>
        <w:t xml:space="preserve">（十六）其他未列明行业。</w:t>
      </w:r>
      <w:r>
        <w:rPr>
          <w:rFonts w:hint="eastAsia" w:ascii="宋体" w:hAnsi="宋体" w:eastAsia="宋体" w:cs="Times New Roman"/>
          <w:szCs w:val="24"/>
          <w:highlight w:val="none"/>
        </w:rPr>
        <w:t xml:space="preserve">从业人员300人以下的为中小微型企业。其中，从业人员100人及以上的为中型企业；从业人员10人及以上的为小型企业；从业人员10人以下的为微型企业。</w:t>
      </w:r>
      <w:r/>
    </w:p>
    <w:p>
      <w:pPr>
        <w:jc w:val="center"/>
        <w:spacing w:line="360" w:lineRule="auto"/>
        <w:rPr>
          <w:rFonts w:hint="eastAsia" w:ascii="宋体" w:hAnsi="宋体" w:cs="宋体"/>
          <w:b/>
          <w:bCs/>
          <w:sz w:val="28"/>
          <w:highlight w:val="none"/>
        </w:rPr>
        <w:sectPr>
          <w:headerReference w:type="default" r:id="rId9"/>
          <w:footerReference w:type="default" r:id="rId13"/>
          <w:footerReference w:type="first" r:id="rId14"/>
          <w:footnotePr/>
          <w:endnotePr/>
          <w:type w:val="nextPage"/>
          <w:pgSz w:w="11906" w:h="16838" w:orient="portrait"/>
          <w:pgMar w:top="1440" w:right="1274" w:bottom="1440" w:left="1600" w:header="851" w:footer="992" w:gutter="0"/>
          <w:cols w:num="1" w:sep="0" w:space="720" w:equalWidth="1"/>
          <w:docGrid w:linePitch="360"/>
          <w:titlePg/>
        </w:sectPr>
      </w:pPr>
      <w:r>
        <w:rPr>
          <w:rFonts w:hint="eastAsia" w:ascii="宋体" w:hAnsi="宋体" w:cs="宋体"/>
          <w:b/>
          <w:bCs/>
          <w:sz w:val="28"/>
          <w:highlight w:val="none"/>
        </w:rPr>
      </w:r>
      <w:r/>
    </w:p>
    <w:p>
      <w:pPr>
        <w:jc w:val="center"/>
        <w:spacing w:line="360" w:lineRule="auto"/>
        <w:rPr>
          <w:rFonts w:hint="eastAsia" w:ascii="宋体" w:hAnsi="宋体" w:cs="宋体"/>
          <w:b/>
          <w:bCs/>
          <w:sz w:val="28"/>
          <w:highlight w:val="none"/>
        </w:rPr>
      </w:pPr>
      <w:r>
        <w:rPr>
          <w:rFonts w:hint="eastAsia" w:ascii="宋体" w:hAnsi="宋体" w:cs="宋体"/>
          <w:b/>
          <w:bCs/>
          <w:sz w:val="28"/>
          <w:highlight w:val="none"/>
        </w:rPr>
        <w:t xml:space="preserve">残疾人福利性单位声明函</w:t>
      </w:r>
      <w:r/>
    </w:p>
    <w:p>
      <w:pPr>
        <w:ind w:firstLine="420"/>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本单位郑重声明，根据《财政部 民政部 中国残疾人联合会关于促进残疾人就业政府采购政策的通知》（财库</w:t>
      </w:r>
      <w:r>
        <w:rPr>
          <w:rFonts w:hint="eastAsia" w:ascii="宋体" w:hAnsi="宋体" w:cs="宋体"/>
          <w:szCs w:val="21"/>
          <w:highlight w:val="none"/>
          <w:lang w:eastAsia="zh-CN"/>
        </w:rPr>
        <w:t xml:space="preserve">〔2017〕141号</w:t>
      </w:r>
      <w:r>
        <w:rPr>
          <w:rFonts w:hint="eastAsia" w:ascii="宋体" w:hAnsi="宋体" w:cs="宋体"/>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p>
    <w:p>
      <w:pPr>
        <w:ind w:firstLine="5040"/>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单位名称</w:t>
      </w:r>
      <w:r>
        <w:rPr>
          <w:rFonts w:hint="eastAsia" w:ascii="宋体" w:hAnsi="宋体" w:cs="宋体"/>
          <w:szCs w:val="21"/>
          <w:highlight w:val="none"/>
        </w:rPr>
        <w:t xml:space="preserve">（加盖电子公章）</w:t>
      </w:r>
      <w:r>
        <w:rPr>
          <w:rFonts w:hint="eastAsia" w:ascii="宋体" w:hAnsi="宋体" w:cs="宋体"/>
          <w:szCs w:val="21"/>
          <w:highlight w:val="none"/>
        </w:rPr>
        <w:t xml:space="preserve">：</w:t>
      </w:r>
      <w:r/>
    </w:p>
    <w:p>
      <w:pPr>
        <w:ind w:firstLine="5040"/>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日  期：</w:t>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p>
    <w:p>
      <w:pPr>
        <w:jc w:val="center"/>
        <w:spacing w:line="360" w:lineRule="auto"/>
        <w:rPr>
          <w:rFonts w:hint="eastAsia" w:ascii="宋体" w:hAnsi="宋体" w:cs="宋体"/>
          <w:b/>
          <w:bCs/>
          <w:sz w:val="28"/>
          <w:highlight w:val="none"/>
        </w:rPr>
      </w:pPr>
      <w:r>
        <w:rPr>
          <w:rFonts w:hint="eastAsia" w:ascii="宋体" w:hAnsi="宋体" w:cs="宋体"/>
          <w:b/>
          <w:bCs/>
          <w:sz w:val="28"/>
          <w:highlight w:val="none"/>
        </w:rPr>
        <w:t xml:space="preserve">属于监狱企业的证明文件</w:t>
      </w:r>
      <w:r/>
    </w:p>
    <w:p>
      <w:pPr>
        <w:spacing w:line="360" w:lineRule="auto"/>
        <w:rPr>
          <w:rFonts w:hint="eastAsia" w:ascii="宋体" w:hAnsi="宋体" w:cs="宋体"/>
          <w:highlight w:val="none"/>
        </w:rPr>
      </w:pPr>
      <w:r>
        <w:rPr>
          <w:rFonts w:hint="eastAsia" w:ascii="宋体" w:hAnsi="宋体" w:cs="宋体"/>
          <w:highlight w:val="none"/>
        </w:rPr>
        <w:t xml:space="preserve">（提供由省级以上监狱管理局、戒毒管理局（含新疆生产建设兵团）出具的属于监狱企业的证明文件）</w:t>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p>
    <w:p>
      <w:pPr>
        <w:jc w:val="center"/>
        <w:spacing w:line="360" w:lineRule="auto"/>
        <w:rPr>
          <w:rFonts w:hint="eastAsia" w:ascii="宋体" w:hAnsi="宋体" w:cs="宋体"/>
          <w:b/>
          <w:bCs/>
          <w:highlight w:val="none"/>
        </w:rPr>
      </w:pPr>
      <w:r>
        <w:rPr>
          <w:rFonts w:hint="eastAsia" w:ascii="宋体" w:hAnsi="宋体" w:cs="宋体"/>
          <w:b/>
          <w:bCs/>
          <w:sz w:val="28"/>
          <w:highlight w:val="none"/>
        </w:rPr>
        <w:t xml:space="preserve">节能产品认证证书</w:t>
      </w:r>
      <w:r/>
    </w:p>
    <w:p>
      <w:pPr>
        <w:spacing w:line="360" w:lineRule="auto"/>
        <w:rPr>
          <w:rFonts w:hint="eastAsia"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p>
    <w:p>
      <w:pPr>
        <w:jc w:val="center"/>
        <w:spacing w:line="360" w:lineRule="auto"/>
        <w:rPr>
          <w:rFonts w:hint="eastAsia" w:ascii="宋体" w:hAnsi="宋体" w:cs="宋体"/>
          <w:b/>
          <w:bCs/>
          <w:highlight w:val="none"/>
        </w:rPr>
      </w:pPr>
      <w:r>
        <w:rPr>
          <w:rFonts w:hint="eastAsia" w:ascii="宋体" w:hAnsi="宋体" w:cs="宋体"/>
          <w:b/>
          <w:bCs/>
          <w:sz w:val="28"/>
          <w:highlight w:val="none"/>
        </w:rPr>
        <w:t xml:space="preserve">环境标志产品认证证书</w:t>
      </w:r>
      <w:r/>
    </w:p>
    <w:p>
      <w:pPr>
        <w:spacing w:line="360" w:lineRule="auto"/>
        <w:rPr>
          <w:rFonts w:hint="eastAsia"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p>
    <w:p>
      <w:pPr>
        <w:pStyle w:val="1088"/>
        <w:rPr>
          <w:rFonts w:hint="eastAsia" w:ascii="宋体" w:hAnsi="宋体" w:cs="宋体"/>
          <w:bCs/>
          <w:highlight w:val="none"/>
        </w:rPr>
      </w:pPr>
      <w:r>
        <w:rPr>
          <w:rFonts w:hint="eastAsia" w:ascii="宋体" w:hAnsi="宋体" w:cs="宋体"/>
          <w:bCs/>
          <w:highlight w:val="none"/>
        </w:rPr>
      </w:r>
      <w:r/>
    </w:p>
    <w:p>
      <w:pPr>
        <w:pStyle w:val="1088"/>
        <w:rPr>
          <w:rFonts w:hint="eastAsia" w:ascii="宋体" w:hAnsi="宋体" w:cs="宋体"/>
          <w:bCs/>
          <w:highlight w:val="none"/>
        </w:rPr>
      </w:pPr>
      <w:r>
        <w:rPr>
          <w:rFonts w:hint="eastAsia" w:ascii="宋体" w:hAnsi="宋体" w:cs="宋体"/>
          <w:bCs/>
          <w:highlight w:val="none"/>
        </w:rPr>
      </w:r>
      <w:r/>
    </w:p>
    <w:p>
      <w:pPr>
        <w:pStyle w:val="1088"/>
        <w:rPr>
          <w:rFonts w:hint="eastAsia" w:ascii="宋体" w:hAnsi="宋体" w:cs="宋体"/>
          <w:bCs/>
          <w:highlight w:val="none"/>
        </w:rPr>
      </w:pPr>
      <w:r>
        <w:rPr>
          <w:rFonts w:hint="eastAsia" w:ascii="宋体" w:hAnsi="宋体" w:cs="宋体"/>
          <w:bCs/>
          <w:highlight w:val="none"/>
        </w:rPr>
      </w:r>
      <w:r/>
    </w:p>
    <w:p>
      <w:pPr>
        <w:jc w:val="center"/>
        <w:spacing w:line="360" w:lineRule="auto"/>
        <w:rPr>
          <w:rFonts w:hint="eastAsia" w:ascii="宋体" w:hAnsi="宋体" w:cs="宋体"/>
          <w:b/>
          <w:bCs/>
          <w:sz w:val="28"/>
          <w:highlight w:val="none"/>
        </w:rPr>
      </w:pPr>
      <w:r>
        <w:rPr>
          <w:rFonts w:hint="eastAsia" w:ascii="宋体" w:hAnsi="宋体" w:cs="宋体"/>
          <w:b/>
          <w:bCs/>
          <w:sz w:val="28"/>
          <w:highlight w:val="none"/>
        </w:rPr>
        <w:t xml:space="preserve">进口产品转让技术、消化吸收再创新方案</w:t>
      </w:r>
      <w:r/>
    </w:p>
    <w:p>
      <w:pPr>
        <w:spacing w:line="360" w:lineRule="auto"/>
        <w:rPr>
          <w:rFonts w:hint="eastAsia" w:ascii="宋体" w:hAnsi="宋体" w:cs="宋体"/>
          <w:bCs/>
          <w:highlight w:val="none"/>
        </w:rPr>
      </w:pPr>
      <w:r>
        <w:rPr>
          <w:rFonts w:hint="eastAsia" w:ascii="宋体" w:hAnsi="宋体" w:cs="宋体"/>
          <w:bCs/>
          <w:highlight w:val="none"/>
        </w:rPr>
        <w:t xml:space="preserve">（对于允许进口产品参加的项目）</w:t>
      </w:r>
      <w:r/>
    </w:p>
    <w:p>
      <w:pPr>
        <w:spacing w:line="360" w:lineRule="auto"/>
        <w:rPr>
          <w:rFonts w:hint="eastAsia" w:ascii="宋体" w:hAnsi="宋体" w:cs="宋体"/>
          <w:b/>
          <w:bCs/>
          <w:highlight w:val="none"/>
        </w:rPr>
      </w:pPr>
      <w:r>
        <w:rPr>
          <w:rFonts w:hint="eastAsia" w:ascii="宋体" w:hAnsi="宋体" w:cs="宋体"/>
          <w:b/>
          <w:bCs/>
          <w:highlight w:val="none"/>
        </w:rPr>
      </w:r>
      <w:r/>
    </w:p>
    <w:p>
      <w:pPr>
        <w:jc w:val="center"/>
        <w:spacing w:before="24" w:after="24" w:line="360" w:lineRule="auto"/>
        <w:shd w:val="clear" w:color="auto" w:fill="ffffff"/>
        <w:widowControl/>
        <w:rPr>
          <w:rFonts w:ascii="宋体" w:hAnsi="宋体" w:cs="宋体"/>
          <w:b/>
          <w:bCs/>
          <w:sz w:val="28"/>
        </w:rPr>
      </w:pPr>
      <w:r>
        <w:rPr>
          <w:rFonts w:hint="eastAsia" w:ascii="宋体" w:hAnsi="宋体" w:cs="宋体"/>
          <w:b/>
          <w:bCs/>
          <w:sz w:val="28"/>
        </w:rPr>
        <w:t xml:space="preserve">关于符合本国产品标准的声明函</w:t>
      </w:r>
      <w:r/>
    </w:p>
    <w:p>
      <w:pPr>
        <w:pStyle w:val="1074"/>
        <w:ind w:firstLine="420"/>
        <w:spacing w:before="0" w:beforeAutospacing="0" w:after="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74"/>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1.</w:t>
      </w:r>
      <w:r>
        <w:rPr>
          <w:rStyle w:val="1083"/>
          <w:rFonts w:hint="eastAsia"/>
          <w:color w:val="000000" w:themeColor="text1"/>
          <w:sz w:val="21"/>
          <w:szCs w:val="21"/>
          <w:u w:val="single"/>
          <w:shd w:val="clear" w:color="auto" w:fill="ffffff"/>
          <w14:textFill>
            <w14:solidFill>
              <w14:schemeClr w14:val="tx1"/>
            </w14:solidFill>
          </w14:textFill>
        </w:rPr>
        <w:t xml:space="preserve">（产品名称1）</w:t>
      </w:r>
      <w:r>
        <w:rPr>
          <w:rStyle w:val="1083"/>
          <w:rFonts w:hint="eastAsia"/>
          <w:color w:val="000000" w:themeColor="text1"/>
          <w:sz w:val="21"/>
          <w:szCs w:val="21"/>
          <w:shd w:val="clear" w:color="auto" w:fill="ffffff"/>
          <w:vertAlign w:val="superscript"/>
          <w14:textFill>
            <w14:solidFill>
              <w14:schemeClr w14:val="tx1"/>
            </w14:solidFill>
          </w14:textFill>
        </w:rPr>
        <w:t xml:space="preserve">1</w:t>
      </w:r>
      <w:r>
        <w:rPr>
          <w:rFonts w:hint="eastAsia"/>
          <w:color w:val="000000" w:themeColor="text1"/>
          <w:sz w:val="21"/>
          <w:szCs w:val="21"/>
          <w:shd w:val="clear" w:color="auto" w:fill="ffffff"/>
          <w14:textFill>
            <w14:solidFill>
              <w14:schemeClr w14:val="tx1"/>
            </w14:solidFill>
          </w14:textFill>
        </w:rPr>
        <w:t xml:space="preserve">，生产厂为</w:t>
      </w:r>
      <w:r>
        <w:rPr>
          <w:rStyle w:val="1083"/>
          <w:rFonts w:hint="eastAsia"/>
          <w:color w:val="000000" w:themeColor="text1"/>
          <w:sz w:val="21"/>
          <w:szCs w:val="21"/>
          <w:u w:val="single"/>
          <w:shd w:val="clear" w:color="auto" w:fill="ffffff"/>
          <w14:textFill>
            <w14:solidFill>
              <w14:schemeClr w14:val="tx1"/>
            </w14:solidFill>
          </w14:textFill>
        </w:rPr>
        <w:t xml:space="preserve">（厂名）</w:t>
      </w:r>
      <w:r>
        <w:rPr>
          <w:rStyle w:val="1083"/>
          <w:rFonts w:hint="eastAsia"/>
          <w:color w:val="000000" w:themeColor="text1"/>
          <w:sz w:val="21"/>
          <w:szCs w:val="21"/>
          <w:shd w:val="clear" w:color="auto" w:fill="ffffff"/>
          <w:vertAlign w:val="superscript"/>
          <w14:textFill>
            <w14:solidFill>
              <w14:schemeClr w14:val="tx1"/>
            </w14:solidFill>
          </w14:textFill>
        </w:rPr>
        <w:t xml:space="preserve">2</w:t>
      </w:r>
      <w:r>
        <w:rPr>
          <w:rFonts w:hint="eastAsia"/>
          <w:color w:val="000000" w:themeColor="text1"/>
          <w:sz w:val="21"/>
          <w:szCs w:val="21"/>
          <w:shd w:val="clear" w:color="auto" w:fill="ffffff"/>
          <w14:textFill>
            <w14:solidFill>
              <w14:schemeClr w14:val="tx1"/>
            </w14:solidFill>
          </w14:textFill>
        </w:rPr>
        <w:t xml:space="preserve">，厂址为</w:t>
      </w:r>
      <w:r>
        <w:rPr>
          <w:rStyle w:val="1083"/>
          <w:rFonts w:hint="eastAsia"/>
          <w:color w:val="000000" w:themeColor="text1"/>
          <w:sz w:val="21"/>
          <w:szCs w:val="21"/>
          <w:u w:val="single"/>
          <w:shd w:val="clear" w:color="auto" w:fill="ffffff"/>
          <w14:textFill>
            <w14:solidFill>
              <w14:schemeClr w14:val="tx1"/>
            </w14:solidFill>
          </w14:textFill>
        </w:rPr>
        <w:t xml:space="preserve">（生产厂址）</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1083"/>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的中国境内生产的组件成本占比≥</w:t>
      </w:r>
      <w:r>
        <w:rPr>
          <w:rFonts w:hint="eastAsia"/>
          <w:color w:val="000000" w:themeColor="text1"/>
          <w:sz w:val="21"/>
          <w:szCs w:val="21"/>
          <w:u w:val="single"/>
          <w:shd w:val="clear" w:color="auto" w:fill="ffffff"/>
          <w14:textFill>
            <w14:solidFill>
              <w14:schemeClr w14:val="tx1"/>
            </w14:solidFill>
          </w14:textFill>
        </w:rPr>
        <w:t xml:space="preserve">  </w:t>
      </w:r>
      <w:r>
        <w:rPr>
          <w:rStyle w:val="1083"/>
          <w:rFonts w:hint="eastAsia"/>
          <w:color w:val="000000" w:themeColor="text1"/>
          <w:sz w:val="21"/>
          <w:szCs w:val="21"/>
          <w:u w:val="single"/>
          <w:shd w:val="clear" w:color="auto" w:fill="ffffff"/>
          <w14:textFill>
            <w14:solidFill>
              <w14:schemeClr w14:val="tx1"/>
            </w14:solidFill>
          </w14:textFill>
        </w:rPr>
        <w:t xml:space="preserve">/  </w:t>
      </w:r>
      <w:r>
        <w:rPr>
          <w:rStyle w:val="1083"/>
          <w:rFonts w:hint="eastAsia"/>
          <w:color w:val="000000" w:themeColor="text1"/>
          <w:sz w:val="21"/>
          <w:szCs w:val="21"/>
          <w:shd w:val="clear" w:color="auto" w:fill="ffffff"/>
          <w:vertAlign w:val="superscript"/>
          <w14:textFill>
            <w14:solidFill>
              <w14:schemeClr w14:val="tx1"/>
            </w14:solidFill>
          </w14:textFill>
        </w:rPr>
        <w:t xml:space="preserve">3</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1083"/>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1083"/>
          <w:rFonts w:hint="eastAsia"/>
          <w:color w:val="000000" w:themeColor="text1"/>
          <w:sz w:val="21"/>
          <w:szCs w:val="21"/>
          <w:u w:val="single"/>
          <w:shd w:val="clear" w:color="auto" w:fill="ffffff"/>
          <w14:textFill>
            <w14:solidFill>
              <w14:schemeClr w14:val="tx1"/>
            </w14:solidFill>
          </w14:textFill>
        </w:rPr>
        <w:t xml:space="preserve">/  </w:t>
      </w:r>
      <w:r>
        <w:rPr>
          <w:rStyle w:val="1083"/>
          <w:rFonts w:hint="eastAsia"/>
          <w:color w:val="000000" w:themeColor="text1"/>
          <w:sz w:val="21"/>
          <w:szCs w:val="21"/>
          <w:shd w:val="clear" w:color="auto" w:fill="ffffff"/>
          <w:vertAlign w:val="superscript"/>
          <w14:textFill>
            <w14:solidFill>
              <w14:schemeClr w14:val="tx1"/>
            </w14:solidFill>
          </w14:textFill>
        </w:rPr>
        <w:t xml:space="preserve">4</w:t>
      </w:r>
      <w:r>
        <w:rPr>
          <w:rFonts w:hint="eastAsia"/>
          <w:color w:val="000000" w:themeColor="text1"/>
          <w:sz w:val="21"/>
          <w:szCs w:val="21"/>
          <w:shd w:val="clear" w:color="auto" w:fill="ffffff"/>
          <w14:textFill>
            <w14:solidFill>
              <w14:schemeClr w14:val="tx1"/>
            </w14:solidFill>
          </w14:textFill>
        </w:rPr>
        <w:t xml:space="preserve">在中国境内生产。</w:t>
      </w:r>
      <w:r>
        <w:rPr>
          <w:rFonts w:hint="eastAsia"/>
          <w:color w:val="000000" w:themeColor="text1"/>
          <w:sz w:val="21"/>
          <w:szCs w:val="21"/>
          <w:u w:val="single"/>
          <w:shd w:val="clear" w:color="auto" w:fill="ffffff"/>
          <w14:textFill>
            <w14:solidFill>
              <w14:schemeClr w14:val="tx1"/>
            </w14:solidFill>
          </w14:textFill>
        </w:rPr>
        <w:t xml:space="preserve">  </w:t>
      </w:r>
      <w:r>
        <w:rPr>
          <w:rStyle w:val="1083"/>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1083"/>
          <w:rFonts w:hint="eastAsia"/>
          <w:color w:val="000000" w:themeColor="text1"/>
          <w:sz w:val="21"/>
          <w:szCs w:val="21"/>
          <w:u w:val="single"/>
          <w:shd w:val="clear" w:color="auto" w:fill="ffffff"/>
          <w14:textFill>
            <w14:solidFill>
              <w14:schemeClr w14:val="tx1"/>
            </w14:solidFill>
          </w14:textFill>
        </w:rPr>
        <w:t xml:space="preserve">/  </w:t>
      </w:r>
      <w:r>
        <w:rPr>
          <w:rStyle w:val="1083"/>
          <w:rFonts w:hint="eastAsia"/>
          <w:color w:val="000000" w:themeColor="text1"/>
          <w:sz w:val="21"/>
          <w:szCs w:val="21"/>
          <w:shd w:val="clear" w:color="auto" w:fill="ffffff"/>
          <w:vertAlign w:val="superscript"/>
          <w14:textFill>
            <w14:solidFill>
              <w14:schemeClr w14:val="tx1"/>
            </w14:solidFill>
          </w14:textFill>
        </w:rPr>
        <w:t xml:space="preserve">5</w:t>
      </w:r>
      <w:r>
        <w:rPr>
          <w:rFonts w:hint="eastAsia"/>
          <w:color w:val="000000" w:themeColor="text1"/>
          <w:sz w:val="21"/>
          <w:szCs w:val="21"/>
          <w:shd w:val="clear" w:color="auto" w:fill="ffffff"/>
          <w14:textFill>
            <w14:solidFill>
              <w14:schemeClr w14:val="tx1"/>
            </w14:solidFill>
          </w14:textFill>
        </w:rPr>
        <w:t xml:space="preserve">在中国境内完成。</w:t>
      </w:r>
      <w:r/>
    </w:p>
    <w:p>
      <w:pPr>
        <w:pStyle w:val="1074"/>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2.</w:t>
      </w:r>
      <w:r>
        <w:rPr>
          <w:rStyle w:val="1083"/>
          <w:rFonts w:hint="eastAsia"/>
          <w:color w:val="000000" w:themeColor="text1"/>
          <w:sz w:val="21"/>
          <w:szCs w:val="21"/>
          <w:u w:val="single"/>
          <w:shd w:val="clear" w:color="auto" w:fill="ffffff"/>
          <w14:textFill>
            <w14:solidFill>
              <w14:schemeClr w14:val="tx1"/>
            </w14:solidFill>
          </w14:textFill>
        </w:rPr>
        <w:t xml:space="preserve">（产品名称2）</w:t>
      </w:r>
      <w:r>
        <w:rPr>
          <w:rFonts w:hint="eastAsia"/>
          <w:color w:val="000000" w:themeColor="text1"/>
          <w:sz w:val="21"/>
          <w:szCs w:val="21"/>
          <w:shd w:val="clear" w:color="auto" w:fill="ffffff"/>
          <w14:textFill>
            <w14:solidFill>
              <w14:schemeClr w14:val="tx1"/>
            </w14:solidFill>
          </w14:textFill>
        </w:rPr>
        <w:t xml:space="preserve">，生产厂为</w:t>
      </w:r>
      <w:r>
        <w:rPr>
          <w:rStyle w:val="1083"/>
          <w:rFonts w:hint="eastAsia"/>
          <w:color w:val="000000" w:themeColor="text1"/>
          <w:sz w:val="21"/>
          <w:szCs w:val="21"/>
          <w:u w:val="single"/>
          <w:shd w:val="clear" w:color="auto" w:fill="ffffff"/>
          <w14:textFill>
            <w14:solidFill>
              <w14:schemeClr w14:val="tx1"/>
            </w14:solidFill>
          </w14:textFill>
        </w:rPr>
        <w:t xml:space="preserve">（厂名）</w:t>
      </w:r>
      <w:r>
        <w:rPr>
          <w:rFonts w:hint="eastAsia"/>
          <w:color w:val="000000" w:themeColor="text1"/>
          <w:sz w:val="21"/>
          <w:szCs w:val="21"/>
          <w:shd w:val="clear" w:color="auto" w:fill="ffffff"/>
          <w14:textFill>
            <w14:solidFill>
              <w14:schemeClr w14:val="tx1"/>
            </w14:solidFill>
          </w14:textFill>
        </w:rPr>
        <w:t xml:space="preserve">，厂址为</w:t>
      </w:r>
      <w:r>
        <w:rPr>
          <w:rStyle w:val="1083"/>
          <w:rFonts w:hint="eastAsia"/>
          <w:color w:val="000000" w:themeColor="text1"/>
          <w:sz w:val="21"/>
          <w:szCs w:val="21"/>
          <w:u w:val="single"/>
          <w:shd w:val="clear" w:color="auto" w:fill="ffffff"/>
          <w14:textFill>
            <w14:solidFill>
              <w14:schemeClr w14:val="tx1"/>
            </w14:solidFill>
          </w14:textFill>
        </w:rPr>
        <w:t xml:space="preserve">（生产厂址）</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1083"/>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的中国境内生产的组件成本占比≥</w:t>
      </w:r>
      <w:r>
        <w:rPr>
          <w:rFonts w:hint="eastAsia"/>
          <w:color w:val="000000" w:themeColor="text1"/>
          <w:sz w:val="21"/>
          <w:szCs w:val="21"/>
          <w:u w:val="single"/>
          <w:shd w:val="clear" w:color="auto" w:fill="ffffff"/>
          <w14:textFill>
            <w14:solidFill>
              <w14:schemeClr w14:val="tx1"/>
            </w14:solidFill>
          </w14:textFill>
        </w:rPr>
        <w:t xml:space="preserve">  </w:t>
      </w:r>
      <w:r>
        <w:rPr>
          <w:rStyle w:val="1083"/>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1083"/>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1083"/>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在中国境内生产。</w:t>
      </w:r>
      <w:r>
        <w:rPr>
          <w:rFonts w:hint="eastAsia"/>
          <w:color w:val="000000" w:themeColor="text1"/>
          <w:sz w:val="21"/>
          <w:szCs w:val="21"/>
          <w:u w:val="single"/>
          <w:shd w:val="clear" w:color="auto" w:fill="ffffff"/>
          <w14:textFill>
            <w14:solidFill>
              <w14:schemeClr w14:val="tx1"/>
            </w14:solidFill>
          </w14:textFill>
        </w:rPr>
        <w:t xml:space="preserve">  </w:t>
      </w:r>
      <w:r>
        <w:rPr>
          <w:rStyle w:val="1083"/>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1083"/>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在中国境内完成。</w:t>
      </w:r>
      <w:r/>
    </w:p>
    <w:p>
      <w:pPr>
        <w:pStyle w:val="1074"/>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lang w:val="en-US" w:eastAsia="zh-CN"/>
          <w14:textFill>
            <w14:solidFill>
              <w14:schemeClr w14:val="tx1"/>
            </w14:solidFill>
          </w14:textFill>
        </w:rPr>
        <w:t xml:space="preserve">3</w:t>
      </w:r>
      <w:r>
        <w:rPr>
          <w:rFonts w:hint="eastAsia"/>
          <w:color w:val="000000" w:themeColor="text1"/>
          <w:sz w:val="21"/>
          <w:szCs w:val="21"/>
          <w:shd w:val="clear" w:color="auto" w:fill="ffffff"/>
          <w14:textFill>
            <w14:solidFill>
              <w14:schemeClr w14:val="tx1"/>
            </w14:solidFill>
          </w14:textFill>
        </w:rPr>
        <w:t xml:space="preserve">.</w:t>
      </w:r>
      <w:r>
        <w:rPr>
          <w:rStyle w:val="1083"/>
          <w:rFonts w:hint="eastAsia"/>
          <w:color w:val="000000" w:themeColor="text1"/>
          <w:sz w:val="21"/>
          <w:szCs w:val="21"/>
          <w:u w:val="single"/>
          <w:shd w:val="clear" w:color="auto" w:fill="ffffff"/>
          <w14:textFill>
            <w14:solidFill>
              <w14:schemeClr w14:val="tx1"/>
            </w14:solidFill>
          </w14:textFill>
        </w:rPr>
        <w:t xml:space="preserve">（产品名称</w:t>
      </w:r>
      <w:r>
        <w:rPr>
          <w:rStyle w:val="1083"/>
          <w:rFonts w:hint="eastAsia"/>
          <w:color w:val="000000" w:themeColor="text1"/>
          <w:sz w:val="21"/>
          <w:szCs w:val="21"/>
          <w:u w:val="single"/>
          <w:shd w:val="clear" w:color="auto" w:fill="ffffff"/>
          <w:lang w:val="en-US" w:eastAsia="zh-CN"/>
          <w14:textFill>
            <w14:solidFill>
              <w14:schemeClr w14:val="tx1"/>
            </w14:solidFill>
          </w14:textFill>
        </w:rPr>
        <w:t xml:space="preserve">3</w:t>
      </w:r>
      <w:r>
        <w:rPr>
          <w:rStyle w:val="1083"/>
          <w:rFonts w:hint="eastAsia"/>
          <w:color w:val="000000" w:themeColor="text1"/>
          <w:sz w:val="21"/>
          <w:szCs w:val="21"/>
          <w:u w:val="single"/>
          <w:shd w:val="clear" w:color="auto" w:fill="ffffff"/>
          <w14:textFill>
            <w14:solidFill>
              <w14:schemeClr w14:val="tx1"/>
            </w14:solidFill>
          </w14:textFill>
        </w:rPr>
        <w:t xml:space="preserve">）</w:t>
      </w:r>
      <w:r>
        <w:rPr>
          <w:rFonts w:hint="eastAsia"/>
          <w:color w:val="000000" w:themeColor="text1"/>
          <w:sz w:val="21"/>
          <w:szCs w:val="21"/>
          <w:shd w:val="clear" w:color="auto" w:fill="ffffff"/>
          <w14:textFill>
            <w14:solidFill>
              <w14:schemeClr w14:val="tx1"/>
            </w14:solidFill>
          </w14:textFill>
        </w:rPr>
        <w:t xml:space="preserve">，生产厂为</w:t>
      </w:r>
      <w:r>
        <w:rPr>
          <w:rStyle w:val="1083"/>
          <w:rFonts w:hint="eastAsia"/>
          <w:color w:val="000000" w:themeColor="text1"/>
          <w:sz w:val="21"/>
          <w:szCs w:val="21"/>
          <w:u w:val="single"/>
          <w:shd w:val="clear" w:color="auto" w:fill="ffffff"/>
          <w14:textFill>
            <w14:solidFill>
              <w14:schemeClr w14:val="tx1"/>
            </w14:solidFill>
          </w14:textFill>
        </w:rPr>
        <w:t xml:space="preserve">（厂名）</w:t>
      </w:r>
      <w:r>
        <w:rPr>
          <w:rFonts w:hint="eastAsia"/>
          <w:color w:val="000000" w:themeColor="text1"/>
          <w:sz w:val="21"/>
          <w:szCs w:val="21"/>
          <w:shd w:val="clear" w:color="auto" w:fill="ffffff"/>
          <w14:textFill>
            <w14:solidFill>
              <w14:schemeClr w14:val="tx1"/>
            </w14:solidFill>
          </w14:textFill>
        </w:rPr>
        <w:t xml:space="preserve">，厂址为</w:t>
      </w:r>
      <w:r>
        <w:rPr>
          <w:rStyle w:val="1083"/>
          <w:rFonts w:hint="eastAsia"/>
          <w:color w:val="000000" w:themeColor="text1"/>
          <w:sz w:val="21"/>
          <w:szCs w:val="21"/>
          <w:u w:val="single"/>
          <w:shd w:val="clear" w:color="auto" w:fill="ffffff"/>
          <w14:textFill>
            <w14:solidFill>
              <w14:schemeClr w14:val="tx1"/>
            </w14:solidFill>
          </w14:textFill>
        </w:rPr>
        <w:t xml:space="preserve">（生产厂址）</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1083"/>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的中国境内生产的组件成本占比≥</w:t>
      </w:r>
      <w:r>
        <w:rPr>
          <w:rFonts w:hint="eastAsia"/>
          <w:color w:val="000000" w:themeColor="text1"/>
          <w:sz w:val="21"/>
          <w:szCs w:val="21"/>
          <w:u w:val="single"/>
          <w:shd w:val="clear" w:color="auto" w:fill="ffffff"/>
          <w14:textFill>
            <w14:solidFill>
              <w14:schemeClr w14:val="tx1"/>
            </w14:solidFill>
          </w14:textFill>
        </w:rPr>
        <w:t xml:space="preserve">  </w:t>
      </w:r>
      <w:r>
        <w:rPr>
          <w:rStyle w:val="1083"/>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1083"/>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1083"/>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在中国境内生产。</w:t>
      </w:r>
      <w:r>
        <w:rPr>
          <w:rFonts w:hint="eastAsia"/>
          <w:color w:val="000000" w:themeColor="text1"/>
          <w:sz w:val="21"/>
          <w:szCs w:val="21"/>
          <w:u w:val="single"/>
          <w:shd w:val="clear" w:color="auto" w:fill="ffffff"/>
          <w14:textFill>
            <w14:solidFill>
              <w14:schemeClr w14:val="tx1"/>
            </w14:solidFill>
          </w14:textFill>
        </w:rPr>
        <w:t xml:space="preserve">  </w:t>
      </w:r>
      <w:r>
        <w:rPr>
          <w:rStyle w:val="1083"/>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1083"/>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在中国境内完成。</w:t>
      </w:r>
      <w:r/>
    </w:p>
    <w:p>
      <w:pPr>
        <w:pStyle w:val="1074"/>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w:t>
      </w:r>
      <w:r/>
    </w:p>
    <w:p>
      <w:pPr>
        <w:pStyle w:val="1074"/>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本公司（单位）对上述声明内容的真实性负责。如有虚假，愿承担相应法律责任。</w:t>
      </w:r>
      <w:r/>
    </w:p>
    <w:p>
      <w:pPr>
        <w:pStyle w:val="1074"/>
        <w:spacing w:before="30" w:beforeAutospacing="0" w:after="30" w:afterAutospacing="0" w:line="0" w:lineRule="atLeas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pStyle w:val="1074"/>
        <w:jc w:val="right"/>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   公司（单位）名称（加盖CA电子公章）：　        </w:t>
      </w:r>
      <w:r/>
    </w:p>
    <w:p>
      <w:pPr>
        <w:pStyle w:val="1074"/>
        <w:jc w:val="center"/>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           日期：　     年　  月　  日         </w:t>
      </w:r>
      <w:r/>
    </w:p>
    <w:p>
      <w:pPr>
        <w:pStyle w:val="1074"/>
        <w:spacing w:before="30" w:beforeAutospacing="0" w:after="30" w:afterAutospacing="0" w:line="0" w:lineRule="atLeast"/>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_______________</w:t>
      </w:r>
      <w:r/>
    </w:p>
    <w:p>
      <w:pPr>
        <w:pStyle w:val="1074"/>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1.产品如有型号，请在“产品名称”栏一并填写。</w:t>
      </w:r>
      <w:r/>
    </w:p>
    <w:p>
      <w:pPr>
        <w:pStyle w:val="1074"/>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2.生产厂名与厂址应与生产厂营业执照载明的相关信息保持一致。</w:t>
      </w:r>
      <w:r/>
    </w:p>
    <w:p>
      <w:pPr>
        <w:pStyle w:val="1074"/>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3.该产品的中国境内生产的组件成本占比相关要求实施前，“规定比例”栏可不填，下同。</w:t>
      </w:r>
      <w:r/>
    </w:p>
    <w:p>
      <w:pPr>
        <w:pStyle w:val="1074"/>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4.该产品的关键组件要求实施前，“关键组件”栏可不填，下同。</w:t>
      </w:r>
      <w:r/>
    </w:p>
    <w:p>
      <w:pPr>
        <w:pStyle w:val="1074"/>
        <w:spacing w:before="30" w:beforeAutospacing="0" w:after="30" w:afterAutospacing="0" w:line="360" w:lineRule="auto"/>
        <w:rPr>
          <w:color w:val="000000" w:themeColor="text1"/>
          <w:sz w:val="21"/>
          <w:szCs w:val="21"/>
          <w:shd w:val="clear" w:color="auto" w:fill="ffffff"/>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5.该产品的关键工序要求实施前，“关键工序”栏可不填，下同。</w:t>
      </w:r>
      <w:r/>
    </w:p>
    <w:p>
      <w:pPr>
        <w:pStyle w:val="1074"/>
        <w:spacing w:before="30" w:beforeAutospacing="0" w:after="30" w:afterAutospacing="0" w:line="360" w:lineRule="auto"/>
        <w:rPr>
          <w:color w:val="000000" w:themeColor="text1"/>
          <w:sz w:val="21"/>
          <w:szCs w:val="21"/>
          <w:shd w:val="clear" w:color="auto" w:fill="ffffff"/>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6.《声明函》中标注“</w:t>
      </w:r>
      <w:r>
        <w:rPr>
          <w:rFonts w:hint="eastAsia"/>
          <w:color w:val="000000" w:themeColor="text1"/>
          <w:sz w:val="21"/>
          <w:szCs w:val="21"/>
          <w:u w:val="single"/>
          <w:shd w:val="clear" w:color="auto" w:fill="ffffff"/>
          <w14:textFill>
            <w14:solidFill>
              <w14:schemeClr w14:val="tx1"/>
            </w14:solidFill>
          </w14:textFill>
        </w:rPr>
        <w:t xml:space="preserve">  </w:t>
      </w:r>
      <w:r>
        <w:rPr>
          <w:rStyle w:val="1083"/>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”的地方无需填写。</w:t>
      </w:r>
      <w:r/>
    </w:p>
    <w:p>
      <w:pPr>
        <w:rPr>
          <w:sz w:val="21"/>
          <w:szCs w:val="21"/>
        </w:rPr>
      </w:pPr>
      <w:r>
        <w:rPr>
          <w:sz w:val="21"/>
          <w:szCs w:val="21"/>
        </w:rPr>
      </w:r>
      <w:r/>
    </w:p>
    <w:p>
      <w:pPr>
        <w:rPr>
          <w:rFonts w:hint="eastAsia" w:ascii="宋体" w:hAnsi="宋体" w:cs="宋体"/>
          <w:b/>
          <w:sz w:val="21"/>
          <w:szCs w:val="21"/>
        </w:rPr>
      </w:pPr>
      <w:r>
        <w:rPr>
          <w:rFonts w:hint="eastAsia" w:ascii="宋体" w:hAnsi="宋体" w:cs="宋体"/>
          <w:b/>
          <w:sz w:val="21"/>
          <w:szCs w:val="21"/>
        </w:rPr>
      </w:r>
      <w:r/>
    </w:p>
    <w:p>
      <w:pPr>
        <w:ind w:firstLine="632"/>
        <w:rPr>
          <w:rFonts w:hint="eastAsia" w:ascii="宋体" w:hAnsi="宋体" w:cs="宋体"/>
          <w:b/>
          <w:bCs w:val="0"/>
          <w:sz w:val="21"/>
          <w:szCs w:val="21"/>
          <w:lang w:val="en-US" w:eastAsia="zh-CN"/>
        </w:rPr>
      </w:pPr>
      <w:r>
        <w:rPr>
          <w:rFonts w:hint="eastAsia" w:ascii="宋体" w:hAnsi="宋体" w:cs="宋体"/>
          <w:b/>
          <w:bCs w:val="0"/>
          <w:sz w:val="21"/>
          <w:szCs w:val="21"/>
          <w:lang w:val="en-US" w:eastAsia="zh-CN"/>
        </w:rPr>
        <w:t xml:space="preserve">本国产品标准适用于货物，包括政府采购货物项目和服务项目中涉及的货物</w:t>
      </w:r>
      <w:r/>
    </w:p>
    <w:p>
      <w:pPr>
        <w:ind w:firstLine="632"/>
        <w:spacing w:line="360" w:lineRule="auto"/>
        <w:rPr>
          <w:rStyle w:val="1080"/>
          <w:rFonts w:hint="eastAsia" w:ascii="宋体" w:hAnsi="宋体" w:eastAsia="宋体" w:cs="宋体"/>
          <w:i w:val="0"/>
          <w:iCs w:val="0"/>
          <w:caps w:val="0"/>
          <w:color w:val="333333"/>
          <w:spacing w:val="0"/>
          <w:sz w:val="21"/>
          <w:szCs w:val="21"/>
          <w:shd w:val="clear" w:color="auto" w:fill="ffffff"/>
          <w:lang w:eastAsia="zh-CN"/>
        </w:rPr>
      </w:pPr>
      <w:r>
        <w:rPr>
          <w:rStyle w:val="1080"/>
          <w:rFonts w:hint="eastAsia" w:ascii="宋体" w:hAnsi="宋体" w:cs="宋体"/>
          <w:i w:val="0"/>
          <w:iCs w:val="0"/>
          <w:caps w:val="0"/>
          <w:color w:val="333333"/>
          <w:spacing w:val="0"/>
          <w:sz w:val="21"/>
          <w:szCs w:val="21"/>
          <w:shd w:val="clear" w:color="auto" w:fill="ffffff"/>
          <w:lang w:val="en-US" w:eastAsia="zh-CN"/>
        </w:rPr>
        <w:t xml:space="preserve">供应商</w:t>
      </w:r>
      <w:r>
        <w:rPr>
          <w:rStyle w:val="1080"/>
          <w:rFonts w:hint="eastAsia" w:ascii="宋体" w:hAnsi="宋体" w:eastAsia="宋体" w:cs="宋体"/>
          <w:i w:val="0"/>
          <w:iCs w:val="0"/>
          <w:caps w:val="0"/>
          <w:color w:val="333333"/>
          <w:spacing w:val="0"/>
          <w:sz w:val="21"/>
          <w:szCs w:val="21"/>
          <w:shd w:val="clear" w:color="auto" w:fill="ffffff"/>
          <w:lang w:eastAsia="zh-CN"/>
        </w:rPr>
        <w:t xml:space="preserve">如实作出声明承诺。供应商应按照采购文件要求，规范、真实、准确地填写并提交《声明函》。涉及多种产品的，应逐一列明</w:t>
      </w:r>
      <w:r>
        <w:rPr>
          <w:rStyle w:val="1080"/>
          <w:rFonts w:hint="eastAsia" w:ascii="宋体" w:hAnsi="宋体" w:cs="宋体"/>
          <w:i w:val="0"/>
          <w:iCs w:val="0"/>
          <w:caps w:val="0"/>
          <w:color w:val="333333"/>
          <w:spacing w:val="0"/>
          <w:sz w:val="21"/>
          <w:szCs w:val="21"/>
          <w:shd w:val="clear" w:color="auto" w:fill="ffffff"/>
          <w:lang w:eastAsia="zh-CN"/>
        </w:rPr>
        <w:t xml:space="preserve">。</w:t>
      </w:r>
      <w:r/>
    </w:p>
    <w:p>
      <w:pPr>
        <w:rPr>
          <w:rFonts w:hint="eastAsia" w:ascii="宋体" w:hAnsi="宋体" w:cs="宋体"/>
          <w:b/>
          <w:sz w:val="21"/>
          <w:szCs w:val="21"/>
          <w:lang w:val="zh-CN"/>
        </w:rPr>
      </w:pPr>
      <w:r>
        <w:rPr>
          <w:rFonts w:hint="eastAsia" w:ascii="宋体" w:hAnsi="宋体" w:cs="宋体"/>
          <w:b/>
          <w:sz w:val="21"/>
          <w:szCs w:val="21"/>
          <w:lang w:val="zh-CN"/>
        </w:rPr>
        <w:br w:type="page" w:clear="all"/>
      </w:r>
      <w:r/>
    </w:p>
    <w:p>
      <w:pPr>
        <w:pStyle w:val="1074"/>
        <w:jc w:val="center"/>
        <w:spacing w:before="30" w:beforeAutospacing="0" w:after="30" w:afterAutospacing="0"/>
        <w:shd w:val="clear" w:color="auto" w:fill="ffffff"/>
        <w:rPr>
          <w:rStyle w:val="1080"/>
          <w:sz w:val="28"/>
          <w:szCs w:val="28"/>
        </w:rPr>
      </w:pPr>
      <w:r>
        <w:rPr>
          <w:rStyle w:val="1080"/>
          <w:rFonts w:hint="eastAsia"/>
          <w:sz w:val="28"/>
          <w:szCs w:val="28"/>
        </w:rPr>
        <w:t xml:space="preserve">产品成本占比承诺函</w:t>
      </w:r>
      <w:r/>
    </w:p>
    <w:p>
      <w:pPr>
        <w:pStyle w:val="1074"/>
        <w:spacing w:before="30" w:beforeAutospacing="0" w:after="30" w:afterAutospacing="0"/>
        <w:shd w:val="clear" w:color="auto" w:fill="ffffff"/>
        <w:rPr>
          <w:rStyle w:val="1080"/>
          <w:sz w:val="36"/>
          <w:szCs w:val="36"/>
        </w:rPr>
      </w:pPr>
      <w:r>
        <w:rPr>
          <w:sz w:val="36"/>
          <w:szCs w:val="36"/>
        </w:rPr>
      </w:r>
      <w:r/>
    </w:p>
    <w:p>
      <w:pPr>
        <w:ind w:firstLine="420"/>
        <w:jc w:val="left"/>
        <w:spacing w:line="360" w:lineRule="auto"/>
        <w:widowControl/>
        <w:rPr>
          <w:color w:val="333333"/>
          <w:sz w:val="21"/>
          <w:szCs w:val="21"/>
          <w:shd w:val="clear" w:color="auto" w:fill="ffffff"/>
        </w:rPr>
      </w:pPr>
      <w:r>
        <w:rPr>
          <w:rFonts w:hint="eastAsia"/>
          <w:color w:val="333333"/>
          <w:sz w:val="21"/>
          <w:szCs w:val="21"/>
          <w:shd w:val="clear" w:color="auto" w:fill="ffffff"/>
        </w:rPr>
        <w:t xml:space="preserve">我公司（单位）郑重承诺，我公司已阅读并理解《国务院办公厅关于在政府采购中实施本国产品标准及相关政策的通知》（国办发〔</w:t>
      </w:r>
      <w:r>
        <w:rPr>
          <w:color w:val="333333"/>
          <w:sz w:val="21"/>
          <w:szCs w:val="21"/>
          <w:shd w:val="clear" w:color="auto" w:fill="ffffff"/>
        </w:rPr>
        <w:t xml:space="preserve">2025</w:t>
      </w:r>
      <w:r>
        <w:rPr>
          <w:rFonts w:hint="eastAsia"/>
          <w:color w:val="333333"/>
          <w:sz w:val="21"/>
          <w:szCs w:val="21"/>
          <w:shd w:val="clear" w:color="auto" w:fill="ffffff"/>
        </w:rPr>
        <w:t xml:space="preserve">〕</w:t>
      </w:r>
      <w:r>
        <w:rPr>
          <w:color w:val="333333"/>
          <w:sz w:val="21"/>
          <w:szCs w:val="21"/>
          <w:shd w:val="clear" w:color="auto" w:fill="ffffff"/>
        </w:rPr>
        <w:t xml:space="preserve">34</w:t>
      </w:r>
      <w:r>
        <w:rPr>
          <w:rFonts w:hint="eastAsia"/>
          <w:color w:val="333333"/>
          <w:sz w:val="21"/>
          <w:szCs w:val="21"/>
          <w:shd w:val="clear" w:color="auto" w:fill="ffffff"/>
        </w:rPr>
        <w:t xml:space="preserve">号）的规定。据此承诺如下：</w:t>
      </w:r>
      <w:r/>
    </w:p>
    <w:p>
      <w:pPr>
        <w:ind w:firstLine="420"/>
        <w:jc w:val="left"/>
        <w:spacing w:line="360" w:lineRule="auto"/>
        <w:widowControl/>
        <w:rPr>
          <w:spacing w:val="6"/>
          <w:sz w:val="21"/>
          <w:szCs w:val="21"/>
        </w:rPr>
      </w:pPr>
      <w:r>
        <w:rPr>
          <w:rFonts w:hint="eastAsia"/>
          <w:color w:val="333333"/>
          <w:sz w:val="21"/>
          <w:szCs w:val="21"/>
          <w:shd w:val="clear" w:color="auto" w:fill="ffffff"/>
        </w:rPr>
        <w:t xml:space="preserve">为本采购项目或者采购包提供的符合本国产品标准的产品成本之和占提供的全部产品成本之和的比例为</w:t>
      </w:r>
      <w:r>
        <w:rPr>
          <w:spacing w:val="6"/>
          <w:sz w:val="21"/>
          <w:szCs w:val="21"/>
        </w:rPr>
        <w:t xml:space="preserve">______%</w:t>
      </w:r>
      <w:r>
        <w:rPr>
          <w:rFonts w:hint="eastAsia"/>
          <w:spacing w:val="6"/>
          <w:sz w:val="21"/>
          <w:szCs w:val="21"/>
        </w:rPr>
        <w:t xml:space="preserve">。</w:t>
      </w:r>
      <w:r/>
    </w:p>
    <w:p>
      <w:pPr>
        <w:ind w:firstLine="420"/>
        <w:jc w:val="left"/>
        <w:spacing w:line="360" w:lineRule="auto"/>
        <w:widowControl/>
        <w:rPr>
          <w:color w:val="000000"/>
          <w:sz w:val="21"/>
          <w:szCs w:val="21"/>
        </w:rPr>
      </w:pPr>
      <w:r>
        <w:rPr>
          <w:color w:val="000000"/>
          <w:sz w:val="21"/>
          <w:szCs w:val="21"/>
        </w:rPr>
      </w:r>
      <w:r/>
    </w:p>
    <w:p>
      <w:pPr>
        <w:pStyle w:val="1074"/>
        <w:jc w:val="right"/>
        <w:spacing w:before="0" w:beforeAutospacing="0" w:after="0" w:afterAutospacing="0" w:line="360" w:lineRule="auto"/>
        <w:shd w:val="clear" w:color="auto" w:fill="ffffff"/>
        <w:rPr>
          <w:color w:val="333333"/>
          <w:sz w:val="21"/>
          <w:szCs w:val="21"/>
        </w:rPr>
      </w:pPr>
      <w:r>
        <w:rPr>
          <w:rFonts w:hint="eastAsia"/>
          <w:color w:val="333333"/>
          <w:sz w:val="21"/>
          <w:szCs w:val="21"/>
          <w:shd w:val="clear" w:color="auto" w:fill="ffffff"/>
        </w:rPr>
        <w:t xml:space="preserve">公司（单位）名称（盖章）：　        </w:t>
      </w:r>
      <w:r/>
    </w:p>
    <w:p>
      <w:pPr>
        <w:ind w:firstLine="4830"/>
        <w:spacing w:line="360" w:lineRule="auto"/>
        <w:rPr>
          <w:rFonts w:hint="eastAsia" w:ascii="宋体" w:hAnsi="宋体" w:cs="宋体"/>
          <w:b/>
          <w:bCs/>
          <w:highlight w:val="none"/>
        </w:rPr>
      </w:pPr>
      <w:r>
        <w:rPr>
          <w:rFonts w:hint="eastAsia"/>
          <w:color w:val="333333"/>
          <w:sz w:val="21"/>
          <w:szCs w:val="21"/>
          <w:shd w:val="clear" w:color="auto" w:fill="ffffff"/>
        </w:rPr>
        <w:t xml:space="preserve">日期：　     </w:t>
      </w:r>
      <w:r>
        <w:rPr>
          <w:rFonts w:hint="eastAsia" w:ascii="宋体" w:hAnsi="宋体" w:cs="宋体"/>
          <w:color w:val="333333"/>
          <w:sz w:val="21"/>
          <w:szCs w:val="21"/>
          <w:shd w:val="clear" w:color="auto" w:fill="ffffff"/>
        </w:rPr>
        <w:t xml:space="preserve">年　</w:t>
      </w:r>
      <w:r>
        <w:rPr>
          <w:rFonts w:hint="eastAsia"/>
          <w:color w:val="333333"/>
          <w:sz w:val="21"/>
          <w:szCs w:val="21"/>
          <w:shd w:val="clear" w:color="auto" w:fill="ffffff"/>
        </w:rPr>
        <w:t xml:space="preserve">  </w:t>
      </w:r>
      <w:r>
        <w:rPr>
          <w:rFonts w:hint="eastAsia" w:ascii="宋体" w:hAnsi="宋体" w:cs="宋体"/>
          <w:color w:val="333333"/>
          <w:sz w:val="21"/>
          <w:szCs w:val="21"/>
          <w:shd w:val="clear" w:color="auto" w:fill="ffffff"/>
        </w:rPr>
        <w:t xml:space="preserve">月　</w:t>
      </w:r>
      <w:r>
        <w:rPr>
          <w:rFonts w:hint="eastAsia"/>
          <w:color w:val="333333"/>
          <w:sz w:val="21"/>
          <w:szCs w:val="21"/>
          <w:shd w:val="clear" w:color="auto" w:fill="ffffff"/>
        </w:rPr>
        <w:t xml:space="preserve">  </w:t>
      </w:r>
      <w:r>
        <w:rPr>
          <w:rFonts w:hint="eastAsia" w:ascii="宋体" w:hAnsi="宋体" w:cs="宋体"/>
          <w:color w:val="333333"/>
          <w:sz w:val="21"/>
          <w:szCs w:val="21"/>
          <w:shd w:val="clear" w:color="auto" w:fill="ffffff"/>
        </w:rPr>
        <w:t xml:space="preserve">日</w:t>
      </w:r>
      <w:r>
        <w:rPr>
          <w:rFonts w:hint="eastAsia"/>
          <w:color w:val="333333"/>
          <w:sz w:val="21"/>
          <w:szCs w:val="21"/>
          <w:shd w:val="clear" w:color="auto" w:fill="ffffff"/>
        </w:rPr>
        <w:t xml:space="preserve">    </w:t>
      </w:r>
      <w:r>
        <w:rPr>
          <w:rFonts w:hint="eastAsia" w:ascii="宋体" w:hAnsi="宋体" w:cs="宋体"/>
          <w:b/>
          <w:sz w:val="21"/>
          <w:szCs w:val="21"/>
          <w:lang w:val="zh-CN"/>
        </w:rPr>
        <w:br w:type="page" w:clear="all"/>
      </w:r>
      <w:r/>
    </w:p>
    <w:p>
      <w:pPr>
        <w:rPr>
          <w:rFonts w:hint="eastAsia" w:ascii="宋体" w:hAnsi="宋体" w:cs="宋体"/>
          <w:b/>
          <w:highlight w:val="none"/>
        </w:rPr>
      </w:pPr>
      <w:r>
        <w:rPr>
          <w:rFonts w:hint="eastAsia" w:ascii="宋体" w:hAnsi="宋体" w:cs="宋体"/>
          <w:b/>
          <w:highlight w:val="none"/>
        </w:rPr>
        <w:t xml:space="preserve">附件十</w:t>
      </w:r>
      <w:r>
        <w:rPr>
          <w:rFonts w:hint="eastAsia" w:ascii="宋体" w:hAnsi="宋体" w:cs="宋体"/>
          <w:b/>
          <w:highlight w:val="none"/>
          <w:lang w:val="en-US" w:eastAsia="zh-CN"/>
        </w:rPr>
        <w:t xml:space="preserve">二</w:t>
      </w:r>
      <w:r>
        <w:rPr>
          <w:rFonts w:hint="eastAsia" w:ascii="宋体" w:hAnsi="宋体" w:cs="宋体"/>
          <w:b/>
          <w:highlight w:val="none"/>
        </w:rPr>
        <w:t xml:space="preserve">、无重大违法记录声明格式</w:t>
      </w:r>
      <w:r/>
    </w:p>
    <w:p>
      <w:pPr>
        <w:jc w:val="center"/>
        <w:spacing w:line="240" w:lineRule="atLeast"/>
        <w:rPr>
          <w:rFonts w:hint="eastAsia" w:ascii="宋体" w:hAnsi="宋体" w:cs="宋体"/>
          <w:sz w:val="28"/>
          <w:szCs w:val="36"/>
          <w:highlight w:val="none"/>
        </w:rPr>
      </w:pPr>
      <w:r>
        <w:rPr>
          <w:rFonts w:hint="eastAsia" w:ascii="宋体" w:hAnsi="宋体" w:cs="宋体"/>
          <w:sz w:val="28"/>
          <w:szCs w:val="36"/>
          <w:highlight w:val="none"/>
        </w:rPr>
      </w:r>
      <w:r/>
    </w:p>
    <w:p>
      <w:pPr>
        <w:jc w:val="center"/>
        <w:spacing w:line="240" w:lineRule="atLeast"/>
        <w:rPr>
          <w:rFonts w:hint="eastAsia" w:ascii="宋体" w:hAnsi="宋体" w:cs="宋体"/>
          <w:sz w:val="28"/>
          <w:szCs w:val="36"/>
          <w:highlight w:val="none"/>
        </w:rPr>
      </w:pPr>
      <w:r>
        <w:rPr>
          <w:rFonts w:hint="eastAsia" w:ascii="宋体" w:hAnsi="宋体" w:cs="宋体"/>
          <w:sz w:val="28"/>
          <w:szCs w:val="36"/>
          <w:highlight w:val="none"/>
        </w:rPr>
        <w:t xml:space="preserve">无重大违法记录声明</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江苏省设备成套股份有限公司：</w:t>
      </w:r>
      <w:r/>
    </w:p>
    <w:p>
      <w:pPr>
        <w:spacing w:line="360" w:lineRule="auto"/>
        <w:rPr>
          <w:rFonts w:hint="eastAsia" w:ascii="宋体" w:hAnsi="宋体" w:cs="宋体"/>
          <w:highlight w:val="none"/>
        </w:rPr>
      </w:pPr>
      <w:r>
        <w:rPr>
          <w:rFonts w:hint="eastAsia" w:ascii="宋体" w:hAnsi="宋体" w:cs="宋体"/>
          <w:highlight w:val="none"/>
        </w:rPr>
      </w:r>
      <w:r/>
    </w:p>
    <w:p>
      <w:pPr>
        <w:ind w:firstLine="336"/>
        <w:spacing w:line="360" w:lineRule="auto"/>
        <w:rPr>
          <w:rFonts w:hint="eastAsia" w:ascii="宋体" w:hAnsi="宋体" w:cs="宋体"/>
          <w:highlight w:val="none"/>
        </w:rPr>
      </w:pPr>
      <w:r>
        <w:rPr>
          <w:rFonts w:hint="eastAsia" w:ascii="宋体" w:hAnsi="宋体" w:cs="宋体"/>
          <w:highlight w:val="none"/>
        </w:rPr>
        <w:t xml:space="preserve">我单位（供应商名称）郑重声明：</w:t>
      </w:r>
      <w:r/>
    </w:p>
    <w:p>
      <w:pPr>
        <w:ind w:firstLine="308"/>
        <w:spacing w:line="360" w:lineRule="auto"/>
        <w:shd w:val="clear" w:color="auto" w:fill="ffffff"/>
        <w:widowControl/>
        <w:rPr>
          <w:rFonts w:hint="eastAsia" w:ascii="宋体" w:hAnsi="宋体" w:cs="宋体"/>
          <w:b/>
          <w:szCs w:val="21"/>
          <w:highlight w:val="none"/>
        </w:rPr>
      </w:pPr>
      <w:r>
        <w:rPr>
          <w:rFonts w:hint="eastAsia" w:ascii="宋体" w:hAnsi="宋体" w:cs="宋体"/>
          <w:szCs w:val="21"/>
          <w:highlight w:val="none"/>
        </w:rPr>
        <w:t xml:space="preserve">我单位</w:t>
      </w:r>
      <w:r>
        <w:rPr>
          <w:rFonts w:hint="eastAsia" w:ascii="宋体" w:hAnsi="宋体" w:cs="宋体"/>
          <w:highlight w:val="none"/>
        </w:rPr>
        <w:t xml:space="preserve">参加政府采购活动前3年内在经营活动中（</w:t>
      </w:r>
      <w:r>
        <w:rPr>
          <w:rFonts w:hint="eastAsia" w:ascii="宋体" w:hAnsi="宋体" w:cs="宋体"/>
          <w:b/>
          <w:i/>
          <w:highlight w:val="none"/>
          <w:u w:val="single"/>
        </w:rPr>
        <w:t xml:space="preserve">在下划线上如实填写：有或没有</w:t>
      </w:r>
      <w:r>
        <w:rPr>
          <w:rFonts w:hint="eastAsia" w:ascii="宋体" w:hAnsi="宋体" w:cs="宋体"/>
          <w:highlight w:val="none"/>
        </w:rPr>
        <w:t xml:space="preserve">）</w:t>
      </w:r>
      <w:r>
        <w:rPr>
          <w:rFonts w:hint="eastAsia" w:ascii="宋体" w:hAnsi="宋体" w:cs="宋体"/>
          <w:b/>
          <w:highlight w:val="none"/>
        </w:rPr>
        <w:t xml:space="preserve">重大违法记录</w:t>
      </w:r>
      <w:r>
        <w:rPr>
          <w:rFonts w:hint="eastAsia" w:ascii="宋体" w:hAnsi="宋体" w:cs="宋体"/>
          <w:b/>
          <w:szCs w:val="21"/>
          <w:highlight w:val="none"/>
        </w:rPr>
        <w:t xml:space="preserve">，且不是失信被执行人、重大税收违法案件当事人名单、政府采购严重违法失信行为记录名单的供应商。</w:t>
      </w:r>
      <w:r/>
    </w:p>
    <w:p>
      <w:pPr>
        <w:ind w:firstLine="420"/>
        <w:spacing w:line="360" w:lineRule="auto"/>
        <w:rPr>
          <w:rFonts w:hint="eastAsia" w:ascii="宋体" w:hAnsi="宋体" w:cs="宋体"/>
          <w:highlight w:val="none"/>
        </w:rPr>
      </w:pPr>
      <w:r>
        <w:rPr>
          <w:rFonts w:hint="eastAsia" w:ascii="宋体" w:hAnsi="宋体" w:cs="宋体"/>
          <w:highlight w:val="none"/>
        </w:rPr>
      </w:r>
      <w:r/>
    </w:p>
    <w:p>
      <w:pPr>
        <w:ind w:firstLine="315"/>
        <w:spacing w:line="360" w:lineRule="auto"/>
        <w:rPr>
          <w:rFonts w:hint="eastAsia" w:ascii="宋体" w:hAnsi="宋体" w:cs="宋体"/>
          <w:highlight w:val="none"/>
        </w:rPr>
      </w:pPr>
      <w:r>
        <w:rPr>
          <w:rFonts w:hint="eastAsia" w:ascii="宋体" w:hAnsi="宋体" w:cs="宋体"/>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ind w:firstLine="5103"/>
        <w:spacing w:line="360" w:lineRule="auto"/>
        <w:rPr>
          <w:rFonts w:hint="eastAsia" w:ascii="宋体" w:hAnsi="宋体" w:cs="宋体"/>
          <w:highlight w:val="none"/>
        </w:rPr>
      </w:pPr>
      <w:r>
        <w:rPr>
          <w:rFonts w:hint="eastAsia" w:ascii="宋体" w:hAnsi="宋体" w:cs="宋体"/>
          <w:highlight w:val="none"/>
        </w:rPr>
        <w:t xml:space="preserve">声明人：（加盖电子公章）</w:t>
      </w:r>
      <w:r/>
    </w:p>
    <w:p>
      <w:pPr>
        <w:ind w:firstLine="5040"/>
        <w:spacing w:line="360" w:lineRule="auto"/>
        <w:rPr>
          <w:rFonts w:hint="eastAsia" w:ascii="宋体" w:hAnsi="宋体" w:cs="宋体"/>
          <w:b/>
          <w:highlight w:val="none"/>
        </w:rPr>
      </w:pPr>
      <w:r>
        <w:rPr>
          <w:rFonts w:hint="eastAsia" w:ascii="宋体" w:hAnsi="宋体" w:cs="宋体"/>
          <w:szCs w:val="21"/>
          <w:highlight w:val="none"/>
          <w:lang w:val="zh-CN"/>
        </w:rPr>
        <w:t xml:space="preserve">日期：年月</w:t>
      </w:r>
      <w:r>
        <w:rPr>
          <w:rFonts w:hint="eastAsia" w:ascii="宋体" w:hAnsi="宋体" w:cs="宋体"/>
          <w:b/>
          <w:szCs w:val="21"/>
          <w:highlight w:val="none"/>
          <w:lang w:val="zh-CN"/>
        </w:rPr>
        <w:br w:type="page" w:clear="all"/>
      </w:r>
      <w:r/>
    </w:p>
    <w:p>
      <w:pPr>
        <w:spacing w:line="360" w:lineRule="auto"/>
        <w:rPr>
          <w:rFonts w:hint="eastAsia" w:ascii="宋体" w:hAnsi="宋体" w:cs="宋体"/>
          <w:b/>
          <w:highlight w:val="none"/>
        </w:rPr>
      </w:pPr>
      <w:r>
        <w:rPr>
          <w:rFonts w:hint="eastAsia" w:ascii="宋体" w:hAnsi="宋体" w:cs="宋体"/>
          <w:b/>
          <w:highlight w:val="none"/>
        </w:rPr>
        <w:t xml:space="preserve">附件十</w:t>
      </w:r>
      <w:r>
        <w:rPr>
          <w:rFonts w:hint="eastAsia" w:ascii="宋体" w:hAnsi="宋体" w:cs="宋体"/>
          <w:b/>
          <w:highlight w:val="none"/>
          <w:lang w:val="en-US" w:eastAsia="zh-CN"/>
        </w:rPr>
        <w:t xml:space="preserve">三</w:t>
      </w:r>
      <w:r>
        <w:rPr>
          <w:rFonts w:hint="eastAsia" w:ascii="宋体" w:hAnsi="宋体" w:cs="宋体"/>
          <w:b/>
          <w:highlight w:val="none"/>
        </w:rPr>
        <w:t xml:space="preserve">、资格资信证明文件</w:t>
      </w:r>
      <w:r/>
    </w:p>
    <w:p>
      <w:pPr>
        <w:spacing w:line="360" w:lineRule="auto"/>
        <w:rPr>
          <w:rFonts w:hint="eastAsia" w:ascii="宋体" w:hAnsi="宋体" w:cs="宋体"/>
          <w:b/>
          <w:highlight w:val="none"/>
        </w:rPr>
      </w:pPr>
      <w:r>
        <w:rPr>
          <w:rFonts w:hint="eastAsia" w:ascii="宋体" w:hAnsi="宋体" w:cs="宋体"/>
          <w:b/>
          <w:highlight w:val="none"/>
        </w:rPr>
      </w:r>
      <w:r/>
    </w:p>
    <w:p>
      <w:pPr>
        <w:pStyle w:val="1053"/>
        <w:ind w:left="1260"/>
        <w:rPr>
          <w:highlight w:val="none"/>
        </w:rPr>
      </w:pPr>
      <w:r>
        <w:rPr>
          <w:highlight w:val="none"/>
        </w:rPr>
      </w:r>
      <w:r/>
    </w:p>
    <w:p>
      <w:pPr>
        <w:rPr>
          <w:highlight w:val="none"/>
        </w:rPr>
      </w:pPr>
      <w:r>
        <w:rPr>
          <w:highlight w:val="none"/>
        </w:rPr>
      </w:r>
      <w:r/>
    </w:p>
    <w:p>
      <w:pPr>
        <w:pStyle w:val="1053"/>
        <w:ind w:left="1260"/>
        <w:rPr>
          <w:highlight w:val="none"/>
        </w:rPr>
      </w:pPr>
      <w:r>
        <w:rPr>
          <w:highlight w:val="none"/>
        </w:rPr>
      </w:r>
      <w:r/>
    </w:p>
    <w:p>
      <w:pPr>
        <w:rPr>
          <w:highlight w:val="none"/>
        </w:rPr>
      </w:pPr>
      <w:r>
        <w:rPr>
          <w:highlight w:val="none"/>
        </w:rPr>
      </w:r>
      <w:r/>
    </w:p>
    <w:p>
      <w:pPr>
        <w:spacing w:line="360" w:lineRule="auto"/>
        <w:rPr>
          <w:rFonts w:hint="eastAsia" w:ascii="宋体" w:hAnsi="宋体" w:cs="宋体"/>
          <w:b/>
          <w:highlight w:val="none"/>
        </w:rPr>
      </w:pPr>
      <w:r>
        <w:rPr>
          <w:rFonts w:hint="eastAsia" w:ascii="宋体" w:hAnsi="宋体" w:cs="宋体"/>
          <w:b/>
          <w:highlight w:val="none"/>
        </w:rPr>
        <w:t xml:space="preserve">附件十</w:t>
      </w:r>
      <w:r>
        <w:rPr>
          <w:rFonts w:hint="eastAsia" w:ascii="宋体" w:hAnsi="宋体" w:cs="宋体"/>
          <w:b/>
          <w:highlight w:val="none"/>
          <w:lang w:val="en-US" w:eastAsia="zh-CN"/>
        </w:rPr>
        <w:t xml:space="preserve">四</w:t>
      </w:r>
      <w:r>
        <w:rPr>
          <w:rFonts w:hint="eastAsia" w:ascii="宋体" w:hAnsi="宋体" w:cs="宋体"/>
          <w:b/>
          <w:highlight w:val="none"/>
        </w:rPr>
        <w:t xml:space="preserve">、承诺书</w:t>
      </w:r>
      <w:r/>
    </w:p>
    <w:p>
      <w:pPr>
        <w:pStyle w:val="1088"/>
        <w:ind w:firstLine="562"/>
        <w:jc w:val="center"/>
        <w:rPr>
          <w:b/>
          <w:bCs/>
          <w:sz w:val="28"/>
          <w:szCs w:val="28"/>
          <w:highlight w:val="none"/>
        </w:rPr>
      </w:pPr>
      <w:r>
        <w:rPr>
          <w:rFonts w:hint="eastAsia"/>
          <w:b/>
          <w:bCs/>
          <w:sz w:val="28"/>
          <w:szCs w:val="28"/>
          <w:highlight w:val="none"/>
        </w:rPr>
        <w:t xml:space="preserve">承诺书</w:t>
      </w:r>
      <w:r/>
    </w:p>
    <w:p>
      <w:pPr>
        <w:pStyle w:val="1088"/>
        <w:rPr>
          <w:highlight w:val="none"/>
        </w:rPr>
      </w:pPr>
      <w:r>
        <w:rPr>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南京市规划和自然资源局江宁分局</w:t>
      </w:r>
      <w:r>
        <w:rPr>
          <w:rFonts w:hint="eastAsia" w:ascii="宋体" w:hAnsi="宋体" w:cs="宋体"/>
          <w:szCs w:val="21"/>
          <w:highlight w:val="none"/>
        </w:rPr>
        <w:t xml:space="preserve">、江苏省设备成套股份有限公司：</w:t>
      </w:r>
      <w:r/>
    </w:p>
    <w:p>
      <w:pPr>
        <w:ind w:firstLine="336"/>
        <w:spacing w:line="360" w:lineRule="auto"/>
        <w:rPr>
          <w:rFonts w:hint="eastAsia" w:ascii="宋体" w:hAnsi="宋体" w:cs="宋体"/>
          <w:highlight w:val="none"/>
        </w:rPr>
      </w:pPr>
      <w:r>
        <w:rPr>
          <w:rFonts w:hint="eastAsia" w:ascii="宋体" w:hAnsi="宋体" w:cs="宋体"/>
          <w:highlight w:val="none"/>
        </w:rPr>
        <w:t xml:space="preserve">我单位（供应商名称）郑重承诺：</w:t>
      </w:r>
      <w:r/>
    </w:p>
    <w:p>
      <w:pPr>
        <w:pStyle w:val="1088"/>
        <w:rPr>
          <w:highlight w:val="none"/>
        </w:rPr>
      </w:pPr>
      <w:r>
        <w:rPr>
          <w:highlight w:val="none"/>
        </w:rPr>
      </w:r>
      <w:r/>
    </w:p>
    <w:p>
      <w:pPr>
        <w:ind w:firstLine="5943"/>
        <w:spacing w:line="360" w:lineRule="auto"/>
        <w:rPr>
          <w:rFonts w:hint="eastAsia" w:ascii="宋体" w:hAnsi="宋体" w:cs="宋体"/>
          <w:highlight w:val="none"/>
        </w:rPr>
      </w:pPr>
      <w:r>
        <w:rPr>
          <w:rFonts w:hint="eastAsia" w:ascii="宋体" w:hAnsi="宋体" w:cs="宋体"/>
          <w:highlight w:val="none"/>
        </w:rPr>
        <w:t xml:space="preserve">承诺人：（加盖电子公章）</w:t>
      </w:r>
      <w:r/>
    </w:p>
    <w:p>
      <w:pPr>
        <w:jc w:val="right"/>
        <w:spacing w:line="360" w:lineRule="auto"/>
        <w:rPr>
          <w:rFonts w:hint="eastAsia" w:ascii="宋体" w:hAnsi="宋体" w:cs="宋体"/>
          <w:b/>
          <w:highlight w:val="none"/>
        </w:rPr>
      </w:pPr>
      <w:r>
        <w:rPr>
          <w:rFonts w:hint="eastAsia" w:ascii="宋体" w:hAnsi="宋体" w:cs="宋体"/>
          <w:szCs w:val="21"/>
          <w:highlight w:val="none"/>
          <w:lang w:val="zh-CN"/>
        </w:rPr>
        <w:t xml:space="preserve">日期：年月日</w:t>
      </w:r>
      <w:r/>
    </w:p>
    <w:p>
      <w:pPr>
        <w:jc w:val="left"/>
        <w:widowControl/>
        <w:rPr>
          <w:rFonts w:hint="eastAsia" w:ascii="宋体" w:hAnsi="宋体" w:cs="宋体"/>
          <w:b/>
          <w:highlight w:val="none"/>
        </w:rPr>
      </w:pPr>
      <w:r>
        <w:rPr>
          <w:rFonts w:hint="eastAsia" w:ascii="宋体" w:hAnsi="宋体" w:cs="宋体"/>
          <w:b/>
          <w:highlight w:val="none"/>
        </w:rPr>
        <w:br w:type="page" w:clear="all"/>
      </w:r>
      <w:r/>
    </w:p>
    <w:p>
      <w:pPr>
        <w:pStyle w:val="1088"/>
        <w:ind w:firstLine="0"/>
        <w:jc w:val="left"/>
        <w:spacing w:line="360" w:lineRule="auto"/>
        <w:rPr>
          <w:rFonts w:hint="eastAsia" w:ascii="宋体" w:hAnsi="宋体" w:cs="宋体"/>
          <w:b/>
          <w:highlight w:val="none"/>
        </w:rPr>
      </w:pPr>
      <w:r>
        <w:rPr>
          <w:rFonts w:hint="eastAsia" w:ascii="宋体" w:hAnsi="宋体" w:cs="宋体"/>
          <w:b/>
          <w:highlight w:val="none"/>
        </w:rPr>
        <w:t xml:space="preserve">附件十</w:t>
      </w:r>
      <w:r>
        <w:rPr>
          <w:rFonts w:hint="eastAsia" w:ascii="宋体" w:hAnsi="宋体" w:cs="宋体"/>
          <w:b/>
          <w:highlight w:val="none"/>
          <w:lang w:val="en-US" w:eastAsia="zh-CN"/>
        </w:rPr>
        <w:t xml:space="preserve">五</w:t>
      </w:r>
      <w:r>
        <w:rPr>
          <w:rFonts w:hint="eastAsia" w:ascii="宋体" w:hAnsi="宋体" w:cs="宋体"/>
          <w:b/>
          <w:highlight w:val="none"/>
        </w:rPr>
        <w:t xml:space="preserve">、《南京市政府采购供应商信用记录表暨信用承诺书》（网站在线打印签字并盖章）</w:t>
      </w:r>
      <w:r/>
    </w:p>
    <w:p>
      <w:pPr>
        <w:pStyle w:val="1088"/>
        <w:ind w:firstLine="0"/>
        <w:jc w:val="left"/>
        <w:spacing w:line="360" w:lineRule="auto"/>
        <w:rPr>
          <w:rFonts w:hint="eastAsia" w:ascii="宋体" w:hAnsi="宋体" w:cs="宋体"/>
          <w:b/>
          <w:highlight w:val="none"/>
        </w:rPr>
      </w:pPr>
      <w:r>
        <w:rPr>
          <w:rFonts w:hint="eastAsia" w:ascii="宋体" w:hAnsi="宋体" w:cs="宋体"/>
          <w:b/>
          <w:highlight w:val="none"/>
        </w:rPr>
      </w:r>
      <w:r/>
    </w:p>
    <w:p>
      <w:pPr>
        <w:pStyle w:val="1088"/>
        <w:ind w:firstLine="0"/>
        <w:jc w:val="left"/>
        <w:spacing w:line="360" w:lineRule="auto"/>
        <w:rPr>
          <w:rFonts w:hint="eastAsia" w:ascii="宋体" w:hAnsi="宋体" w:cs="宋体"/>
          <w:b/>
          <w:highlight w:val="none"/>
        </w:rPr>
      </w:pPr>
      <w:r>
        <w:rPr>
          <w:rFonts w:hint="eastAsia" w:ascii="宋体" w:hAnsi="宋体" w:cs="宋体"/>
          <w:b/>
          <w:highlight w:val="none"/>
        </w:rPr>
      </w:r>
      <w:r/>
    </w:p>
    <w:p>
      <w:pPr>
        <w:pStyle w:val="1088"/>
        <w:ind w:firstLine="0"/>
        <w:jc w:val="left"/>
        <w:spacing w:line="360" w:lineRule="auto"/>
        <w:rPr>
          <w:rFonts w:hint="eastAsia" w:ascii="宋体" w:hAnsi="宋体" w:cs="宋体"/>
          <w:b/>
          <w:highlight w:val="none"/>
        </w:rPr>
      </w:pPr>
      <w:r>
        <w:rPr>
          <w:rFonts w:hint="eastAsia" w:ascii="宋体" w:hAnsi="宋体" w:cs="宋体"/>
          <w:b/>
          <w:highlight w:val="none"/>
        </w:rPr>
      </w:r>
      <w:r/>
    </w:p>
    <w:p>
      <w:pPr>
        <w:pStyle w:val="1088"/>
        <w:ind w:firstLine="0"/>
        <w:jc w:val="left"/>
        <w:spacing w:line="360" w:lineRule="auto"/>
        <w:rPr>
          <w:rFonts w:hint="eastAsia" w:ascii="宋体" w:hAnsi="宋体" w:cs="宋体"/>
          <w:b/>
          <w:highlight w:val="none"/>
        </w:rPr>
      </w:pPr>
      <w:r>
        <w:rPr>
          <w:rFonts w:hint="eastAsia" w:ascii="宋体" w:hAnsi="宋体" w:cs="宋体"/>
          <w:b/>
          <w:highlight w:val="none"/>
        </w:rPr>
      </w:r>
      <w:r/>
    </w:p>
    <w:p>
      <w:pPr>
        <w:pStyle w:val="1088"/>
        <w:ind w:firstLine="0"/>
        <w:jc w:val="left"/>
        <w:spacing w:line="360" w:lineRule="auto"/>
        <w:rPr>
          <w:rFonts w:hint="eastAsia" w:ascii="宋体" w:hAnsi="宋体" w:cs="宋体"/>
          <w:szCs w:val="20"/>
          <w:highlight w:val="none"/>
        </w:rPr>
      </w:pPr>
      <w:r>
        <w:rPr>
          <w:rFonts w:hint="eastAsia" w:ascii="宋体" w:hAnsi="宋体" w:cs="宋体"/>
          <w:b/>
          <w:highlight w:val="none"/>
        </w:rPr>
        <w:t xml:space="preserve">附件十</w:t>
      </w:r>
      <w:r>
        <w:rPr>
          <w:rFonts w:hint="eastAsia" w:ascii="宋体" w:hAnsi="宋体" w:cs="宋体"/>
          <w:b/>
          <w:highlight w:val="none"/>
          <w:lang w:val="en-US" w:eastAsia="zh-CN"/>
        </w:rPr>
        <w:t xml:space="preserve">六</w:t>
      </w:r>
      <w:r>
        <w:rPr>
          <w:rFonts w:hint="eastAsia" w:ascii="宋体" w:hAnsi="宋体" w:cs="宋体"/>
          <w:b/>
          <w:highlight w:val="none"/>
        </w:rPr>
        <w:t xml:space="preserve">、投标人需要提供的其他材料</w:t>
      </w:r>
      <w:r/>
    </w:p>
    <w:p>
      <w:pPr>
        <w:pStyle w:val="1088"/>
        <w:ind w:firstLine="0"/>
        <w:jc w:val="left"/>
        <w:spacing w:line="360" w:lineRule="auto"/>
        <w:rPr>
          <w:rFonts w:hint="eastAsia" w:ascii="宋体" w:hAnsi="宋体" w:cs="宋体"/>
          <w:szCs w:val="20"/>
          <w:highlight w:val="none"/>
        </w:rPr>
      </w:pPr>
      <w:r>
        <w:rPr>
          <w:rFonts w:hint="eastAsia" w:ascii="宋体" w:hAnsi="宋体" w:cs="宋体"/>
          <w:szCs w:val="20"/>
          <w:highlight w:val="none"/>
        </w:rPr>
      </w:r>
      <w:r/>
    </w:p>
    <w:sectPr>
      <w:headerReference w:type="default" r:id="rId10"/>
      <w:footerReference w:type="default" r:id="rId15"/>
      <w:footerReference w:type="first" r:id="rId16"/>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Arial Unicode MS">
    <w:panose1 w:val="020B0604020202020204"/>
  </w:font>
  <w:font w:name="Courier New">
    <w:panose1 w:val="02070309020205020404"/>
  </w:font>
  <w:font w:name="Tahoma">
    <w:panose1 w:val="020B0604030504040204"/>
  </w:font>
  <w:font w:name="华文细黑">
    <w:panose1 w:val="02010600040101010101"/>
  </w:font>
  <w:font w:name="等线">
    <w:panose1 w:val="02010600030101010101"/>
  </w:font>
  <w:font w:name="knle">
    <w:panose1 w:val="020B0503020202020204"/>
  </w:font>
  <w:font w:name="Wingdings">
    <w:panose1 w:val="05000000000000000000"/>
  </w:font>
  <w:font w:name="华文楷体">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tabs>
        <w:tab w:val="clear" w:pos="4153" w:leader="none"/>
        <w:tab w:val="center" w:pos="4819"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1"/>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1"/>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1"/>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1"/>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1"/>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1"/>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1"/>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1"/>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1"/>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1"/>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both"/>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032"/>
      <w:isLgl w:val="false"/>
      <w:suff w:val="nothing"/>
      <w:lvlText w:val="第%1章"/>
      <w:lvlJc w:val="left"/>
      <w:pPr>
        <w:ind w:left="3261" w:firstLine="0"/>
      </w:pPr>
    </w:lvl>
    <w:lvl w:ilvl="1">
      <w:start w:val="1"/>
      <w:numFmt w:val="none"/>
      <w:pStyle w:val="1033"/>
      <w:isLgl w:val="false"/>
      <w:suff w:val="nothing"/>
      <w:lvlText w:val=""/>
      <w:lvlJc w:val="left"/>
      <w:pPr>
        <w:ind w:left="0" w:firstLine="0"/>
      </w:pPr>
    </w:lvl>
    <w:lvl w:ilvl="2">
      <w:start w:val="1"/>
      <w:numFmt w:val="none"/>
      <w:pStyle w:val="1034"/>
      <w:isLgl w:val="false"/>
      <w:suff w:val="nothing"/>
      <w:lvlText w:val=""/>
      <w:lvlJc w:val="left"/>
      <w:pPr>
        <w:ind w:left="0" w:firstLine="0"/>
      </w:pPr>
    </w:lvl>
    <w:lvl w:ilvl="3">
      <w:start w:val="1"/>
      <w:numFmt w:val="none"/>
      <w:pStyle w:val="1035"/>
      <w:isLgl w:val="false"/>
      <w:suff w:val="nothing"/>
      <w:lvlText w:val=""/>
      <w:lvlJc w:val="left"/>
      <w:pPr>
        <w:ind w:left="0" w:firstLine="0"/>
      </w:pPr>
    </w:lvl>
    <w:lvl w:ilvl="4">
      <w:start w:val="1"/>
      <w:numFmt w:val="none"/>
      <w:pStyle w:val="1036"/>
      <w:isLgl w:val="false"/>
      <w:suff w:val="nothing"/>
      <w:lvlText w:val=""/>
      <w:lvlJc w:val="left"/>
      <w:pPr>
        <w:ind w:left="0" w:firstLine="0"/>
      </w:pPr>
    </w:lvl>
    <w:lvl w:ilvl="5">
      <w:start w:val="1"/>
      <w:numFmt w:val="none"/>
      <w:pStyle w:val="1037"/>
      <w:isLgl w:val="false"/>
      <w:suff w:val="nothing"/>
      <w:lvlText w:val=""/>
      <w:lvlJc w:val="left"/>
      <w:pPr>
        <w:ind w:left="0" w:firstLine="0"/>
      </w:pPr>
    </w:lvl>
    <w:lvl w:ilvl="6">
      <w:start w:val="1"/>
      <w:numFmt w:val="none"/>
      <w:pStyle w:val="1038"/>
      <w:isLgl w:val="false"/>
      <w:suff w:val="nothing"/>
      <w:lvlText w:val=""/>
      <w:lvlJc w:val="left"/>
      <w:pPr>
        <w:ind w:left="0" w:firstLine="0"/>
      </w:pPr>
    </w:lvl>
    <w:lvl w:ilvl="7">
      <w:start w:val="1"/>
      <w:numFmt w:val="none"/>
      <w:pStyle w:val="1039"/>
      <w:isLgl w:val="false"/>
      <w:suff w:val="nothing"/>
      <w:lvlText w:val=""/>
      <w:lvlJc w:val="left"/>
      <w:pPr>
        <w:ind w:left="0" w:firstLine="0"/>
      </w:pPr>
    </w:lvl>
    <w:lvl w:ilvl="8">
      <w:start w:val="1"/>
      <w:numFmt w:val="none"/>
      <w:pStyle w:val="1040"/>
      <w:isLgl w:val="false"/>
      <w:suff w:val="nothing"/>
      <w:lvlText w:val=""/>
      <w:lvlJc w:val="left"/>
      <w:pPr>
        <w:ind w:left="0" w:firstLine="0"/>
      </w:p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chineseCountingThousand"/>
      <w:pStyle w:val="1186"/>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205"/>
      <w:isLgl/>
      <w:suff w:val="tab"/>
      <w:lvlText w:val="%1.%2"/>
      <w:lvlJc w:val="left"/>
      <w:pPr>
        <w:ind w:left="425" w:hanging="425"/>
      </w:pPr>
      <w:rPr>
        <w:rFonts w:hint="eastAsia" w:ascii="Arial Unicode MS" w:hAnsi="Arial Unicode MS" w:eastAsia="微软雅黑"/>
        <w:b/>
        <w:i w:val="0"/>
      </w:rPr>
    </w:lvl>
    <w:lvl w:ilvl="2">
      <w:start w:val="1"/>
      <w:numFmt w:val="decimal"/>
      <w:pStyle w:val="1219"/>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1276"/>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6">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5"/>
  </w:num>
  <w:num w:numId="4">
    <w:abstractNumId w:val="6"/>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0">
    <w:name w:val="Heading 1 Char"/>
    <w:basedOn w:val="1041"/>
    <w:link w:val="1032"/>
    <w:uiPriority w:val="9"/>
    <w:rPr>
      <w:rFonts w:ascii="Arial" w:hAnsi="Arial" w:eastAsia="Arial" w:cs="Arial"/>
      <w:sz w:val="40"/>
      <w:szCs w:val="40"/>
    </w:rPr>
  </w:style>
  <w:style w:type="character" w:styleId="881">
    <w:name w:val="Heading 2 Char"/>
    <w:basedOn w:val="1041"/>
    <w:link w:val="1033"/>
    <w:uiPriority w:val="9"/>
    <w:rPr>
      <w:rFonts w:ascii="Arial" w:hAnsi="Arial" w:eastAsia="Arial" w:cs="Arial"/>
      <w:sz w:val="34"/>
    </w:rPr>
  </w:style>
  <w:style w:type="character" w:styleId="882">
    <w:name w:val="Heading 3 Char"/>
    <w:basedOn w:val="1041"/>
    <w:link w:val="1034"/>
    <w:uiPriority w:val="9"/>
    <w:rPr>
      <w:rFonts w:ascii="Arial" w:hAnsi="Arial" w:eastAsia="Arial" w:cs="Arial"/>
      <w:sz w:val="30"/>
      <w:szCs w:val="30"/>
    </w:rPr>
  </w:style>
  <w:style w:type="character" w:styleId="883">
    <w:name w:val="Heading 4 Char"/>
    <w:basedOn w:val="1041"/>
    <w:link w:val="1035"/>
    <w:uiPriority w:val="9"/>
    <w:rPr>
      <w:rFonts w:ascii="Arial" w:hAnsi="Arial" w:eastAsia="Arial" w:cs="Arial"/>
      <w:b/>
      <w:bCs/>
      <w:sz w:val="26"/>
      <w:szCs w:val="26"/>
    </w:rPr>
  </w:style>
  <w:style w:type="character" w:styleId="884">
    <w:name w:val="Heading 5 Char"/>
    <w:basedOn w:val="1041"/>
    <w:link w:val="1036"/>
    <w:uiPriority w:val="9"/>
    <w:rPr>
      <w:rFonts w:ascii="Arial" w:hAnsi="Arial" w:eastAsia="Arial" w:cs="Arial"/>
      <w:b/>
      <w:bCs/>
      <w:sz w:val="24"/>
      <w:szCs w:val="24"/>
    </w:rPr>
  </w:style>
  <w:style w:type="character" w:styleId="885">
    <w:name w:val="Heading 6 Char"/>
    <w:basedOn w:val="1041"/>
    <w:link w:val="1037"/>
    <w:uiPriority w:val="9"/>
    <w:rPr>
      <w:rFonts w:ascii="Arial" w:hAnsi="Arial" w:eastAsia="Arial" w:cs="Arial"/>
      <w:b/>
      <w:bCs/>
      <w:sz w:val="22"/>
      <w:szCs w:val="22"/>
    </w:rPr>
  </w:style>
  <w:style w:type="character" w:styleId="886">
    <w:name w:val="Heading 7 Char"/>
    <w:basedOn w:val="1041"/>
    <w:link w:val="1038"/>
    <w:uiPriority w:val="9"/>
    <w:rPr>
      <w:rFonts w:ascii="Arial" w:hAnsi="Arial" w:eastAsia="Arial" w:cs="Arial"/>
      <w:b/>
      <w:bCs/>
      <w:i/>
      <w:iCs/>
      <w:sz w:val="22"/>
      <w:szCs w:val="22"/>
    </w:rPr>
  </w:style>
  <w:style w:type="character" w:styleId="887">
    <w:name w:val="Heading 8 Char"/>
    <w:basedOn w:val="1041"/>
    <w:link w:val="1039"/>
    <w:uiPriority w:val="9"/>
    <w:rPr>
      <w:rFonts w:ascii="Arial" w:hAnsi="Arial" w:eastAsia="Arial" w:cs="Arial"/>
      <w:i/>
      <w:iCs/>
      <w:sz w:val="22"/>
      <w:szCs w:val="22"/>
    </w:rPr>
  </w:style>
  <w:style w:type="character" w:styleId="888">
    <w:name w:val="Heading 9 Char"/>
    <w:basedOn w:val="1041"/>
    <w:link w:val="1040"/>
    <w:uiPriority w:val="9"/>
    <w:rPr>
      <w:rFonts w:ascii="Arial" w:hAnsi="Arial" w:eastAsia="Arial" w:cs="Arial"/>
      <w:i/>
      <w:iCs/>
      <w:sz w:val="21"/>
      <w:szCs w:val="21"/>
    </w:rPr>
  </w:style>
  <w:style w:type="character" w:styleId="889">
    <w:name w:val="Title Char"/>
    <w:basedOn w:val="1041"/>
    <w:link w:val="1075"/>
    <w:uiPriority w:val="10"/>
    <w:rPr>
      <w:sz w:val="48"/>
      <w:szCs w:val="48"/>
    </w:rPr>
  </w:style>
  <w:style w:type="character" w:styleId="890">
    <w:name w:val="Subtitle Char"/>
    <w:basedOn w:val="1041"/>
    <w:link w:val="1067"/>
    <w:uiPriority w:val="11"/>
    <w:rPr>
      <w:sz w:val="24"/>
      <w:szCs w:val="24"/>
    </w:rPr>
  </w:style>
  <w:style w:type="paragraph" w:styleId="891">
    <w:name w:val="Quote"/>
    <w:basedOn w:val="1031"/>
    <w:next w:val="1031"/>
    <w:link w:val="892"/>
    <w:uiPriority w:val="29"/>
    <w:qFormat/>
    <w:pPr>
      <w:ind w:left="720" w:right="720"/>
    </w:pPr>
    <w:rPr>
      <w:i/>
    </w:rPr>
  </w:style>
  <w:style w:type="character" w:styleId="892">
    <w:name w:val="Quote Char"/>
    <w:link w:val="891"/>
    <w:uiPriority w:val="29"/>
    <w:rPr>
      <w:i/>
    </w:rPr>
  </w:style>
  <w:style w:type="paragraph" w:styleId="893">
    <w:name w:val="Intense Quote"/>
    <w:basedOn w:val="1031"/>
    <w:next w:val="1031"/>
    <w:link w:val="8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4">
    <w:name w:val="Intense Quote Char"/>
    <w:link w:val="893"/>
    <w:uiPriority w:val="30"/>
    <w:rPr>
      <w:i/>
    </w:rPr>
  </w:style>
  <w:style w:type="character" w:styleId="895">
    <w:name w:val="Header Char"/>
    <w:basedOn w:val="1041"/>
    <w:link w:val="1062"/>
    <w:uiPriority w:val="99"/>
  </w:style>
  <w:style w:type="character" w:styleId="896">
    <w:name w:val="Footer Char"/>
    <w:basedOn w:val="1041"/>
    <w:link w:val="1061"/>
    <w:uiPriority w:val="99"/>
  </w:style>
  <w:style w:type="character" w:styleId="897">
    <w:name w:val="Caption Char"/>
    <w:basedOn w:val="1046"/>
    <w:link w:val="1061"/>
    <w:uiPriority w:val="99"/>
  </w:style>
  <w:style w:type="table" w:styleId="898">
    <w:name w:val="Table Grid Light"/>
    <w:basedOn w:val="10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9">
    <w:name w:val="Plain Table 1"/>
    <w:basedOn w:val="10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0">
    <w:name w:val="Plain Table 2"/>
    <w:basedOn w:val="10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1">
    <w:name w:val="Plain Table 3"/>
    <w:basedOn w:val="10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2">
    <w:name w:val="Plain Table 4"/>
    <w:basedOn w:val="10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3">
    <w:name w:val="Plain Table 5"/>
    <w:basedOn w:val="10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4">
    <w:name w:val="Grid Table 1 Light"/>
    <w:basedOn w:val="10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5">
    <w:name w:val="Grid Table 1 Light - Accent 1"/>
    <w:basedOn w:val="10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6">
    <w:name w:val="Grid Table 1 Light - Accent 2"/>
    <w:basedOn w:val="10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7">
    <w:name w:val="Grid Table 1 Light - Accent 3"/>
    <w:basedOn w:val="10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8">
    <w:name w:val="Grid Table 1 Light - Accent 4"/>
    <w:basedOn w:val="10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9">
    <w:name w:val="Grid Table 1 Light - Accent 5"/>
    <w:basedOn w:val="10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0">
    <w:name w:val="Grid Table 1 Light - Accent 6"/>
    <w:basedOn w:val="10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1">
    <w:name w:val="Grid Table 2"/>
    <w:basedOn w:val="10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2">
    <w:name w:val="Grid Table 2 - Accent 1"/>
    <w:basedOn w:val="10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3">
    <w:name w:val="Grid Table 2 - Accent 2"/>
    <w:basedOn w:val="10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4">
    <w:name w:val="Grid Table 2 - Accent 3"/>
    <w:basedOn w:val="10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5">
    <w:name w:val="Grid Table 2 - Accent 4"/>
    <w:basedOn w:val="10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6">
    <w:name w:val="Grid Table 2 - Accent 5"/>
    <w:basedOn w:val="10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7">
    <w:name w:val="Grid Table 2 - Accent 6"/>
    <w:basedOn w:val="10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8">
    <w:name w:val="Grid Table 3"/>
    <w:basedOn w:val="10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1"/>
    <w:basedOn w:val="10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2"/>
    <w:basedOn w:val="10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3"/>
    <w:basedOn w:val="10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4"/>
    <w:basedOn w:val="10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5"/>
    <w:basedOn w:val="10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6"/>
    <w:basedOn w:val="10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4"/>
    <w:basedOn w:val="10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6">
    <w:name w:val="Grid Table 4 - Accent 1"/>
    <w:basedOn w:val="104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7">
    <w:name w:val="Grid Table 4 - Accent 2"/>
    <w:basedOn w:val="104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8">
    <w:name w:val="Grid Table 4 - Accent 3"/>
    <w:basedOn w:val="104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9">
    <w:name w:val="Grid Table 4 - Accent 4"/>
    <w:basedOn w:val="104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0">
    <w:name w:val="Grid Table 4 - Accent 5"/>
    <w:basedOn w:val="104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1">
    <w:name w:val="Grid Table 4 - Accent 6"/>
    <w:basedOn w:val="104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2">
    <w:name w:val="Grid Table 5 Dark"/>
    <w:basedOn w:val="10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3">
    <w:name w:val="Grid Table 5 Dark- Accent 1"/>
    <w:basedOn w:val="10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4">
    <w:name w:val="Grid Table 5 Dark - Accent 2"/>
    <w:basedOn w:val="10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5">
    <w:name w:val="Grid Table 5 Dark - Accent 3"/>
    <w:basedOn w:val="10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6">
    <w:name w:val="Grid Table 5 Dark- Accent 4"/>
    <w:basedOn w:val="10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7">
    <w:name w:val="Grid Table 5 Dark - Accent 5"/>
    <w:basedOn w:val="10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8">
    <w:name w:val="Grid Table 5 Dark - Accent 6"/>
    <w:basedOn w:val="10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9">
    <w:name w:val="Grid Table 6 Colorful"/>
    <w:basedOn w:val="10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0">
    <w:name w:val="Grid Table 6 Colorful - Accent 1"/>
    <w:basedOn w:val="104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1">
    <w:name w:val="Grid Table 6 Colorful - Accent 2"/>
    <w:basedOn w:val="10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2">
    <w:name w:val="Grid Table 6 Colorful - Accent 3"/>
    <w:basedOn w:val="104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3">
    <w:name w:val="Grid Table 6 Colorful - Accent 4"/>
    <w:basedOn w:val="10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4">
    <w:name w:val="Grid Table 6 Colorful - Accent 5"/>
    <w:basedOn w:val="104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5">
    <w:name w:val="Grid Table 6 Colorful - Accent 6"/>
    <w:basedOn w:val="104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6">
    <w:name w:val="Grid Table 7 Colorful"/>
    <w:basedOn w:val="10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7">
    <w:name w:val="Grid Table 7 Colorful - Accent 1"/>
    <w:basedOn w:val="104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8">
    <w:name w:val="Grid Table 7 Colorful - Accent 2"/>
    <w:basedOn w:val="104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9">
    <w:name w:val="Grid Table 7 Colorful - Accent 3"/>
    <w:basedOn w:val="104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0">
    <w:name w:val="Grid Table 7 Colorful - Accent 4"/>
    <w:basedOn w:val="104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1">
    <w:name w:val="Grid Table 7 Colorful - Accent 5"/>
    <w:basedOn w:val="104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2">
    <w:name w:val="Grid Table 7 Colorful - Accent 6"/>
    <w:basedOn w:val="104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3">
    <w:name w:val="List Table 1 Light"/>
    <w:basedOn w:val="10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4">
    <w:name w:val="List Table 1 Light - Accent 1"/>
    <w:basedOn w:val="104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5">
    <w:name w:val="List Table 1 Light - Accent 2"/>
    <w:basedOn w:val="104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6">
    <w:name w:val="List Table 1 Light - Accent 3"/>
    <w:basedOn w:val="104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7">
    <w:name w:val="List Table 1 Light - Accent 4"/>
    <w:basedOn w:val="104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8">
    <w:name w:val="List Table 1 Light - Accent 5"/>
    <w:basedOn w:val="104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9">
    <w:name w:val="List Table 1 Light - Accent 6"/>
    <w:basedOn w:val="104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0">
    <w:name w:val="List Table 2"/>
    <w:basedOn w:val="10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1">
    <w:name w:val="List Table 2 - Accent 1"/>
    <w:basedOn w:val="104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2">
    <w:name w:val="List Table 2 - Accent 2"/>
    <w:basedOn w:val="104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3">
    <w:name w:val="List Table 2 - Accent 3"/>
    <w:basedOn w:val="104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4">
    <w:name w:val="List Table 2 - Accent 4"/>
    <w:basedOn w:val="104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5">
    <w:name w:val="List Table 2 - Accent 5"/>
    <w:basedOn w:val="104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6">
    <w:name w:val="List Table 2 - Accent 6"/>
    <w:basedOn w:val="104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7">
    <w:name w:val="List Table 3"/>
    <w:basedOn w:val="10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8">
    <w:name w:val="List Table 3 - Accent 1"/>
    <w:basedOn w:val="104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9">
    <w:name w:val="List Table 3 - Accent 2"/>
    <w:basedOn w:val="10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0">
    <w:name w:val="List Table 3 - Accent 3"/>
    <w:basedOn w:val="104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1">
    <w:name w:val="List Table 3 - Accent 4"/>
    <w:basedOn w:val="10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2">
    <w:name w:val="List Table 3 - Accent 5"/>
    <w:basedOn w:val="104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3">
    <w:name w:val="List Table 3 - Accent 6"/>
    <w:basedOn w:val="104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4">
    <w:name w:val="List Table 4"/>
    <w:basedOn w:val="10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5">
    <w:name w:val="List Table 4 - Accent 1"/>
    <w:basedOn w:val="104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6">
    <w:name w:val="List Table 4 - Accent 2"/>
    <w:basedOn w:val="104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7">
    <w:name w:val="List Table 4 - Accent 3"/>
    <w:basedOn w:val="104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8">
    <w:name w:val="List Table 4 - Accent 4"/>
    <w:basedOn w:val="104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9">
    <w:name w:val="List Table 4 - Accent 5"/>
    <w:basedOn w:val="104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0">
    <w:name w:val="List Table 4 - Accent 6"/>
    <w:basedOn w:val="104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1">
    <w:name w:val="List Table 5 Dark"/>
    <w:basedOn w:val="10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1"/>
    <w:basedOn w:val="104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2"/>
    <w:basedOn w:val="104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3"/>
    <w:basedOn w:val="104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4"/>
    <w:basedOn w:val="104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5"/>
    <w:basedOn w:val="104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6"/>
    <w:basedOn w:val="104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6 Colorful"/>
    <w:basedOn w:val="10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9">
    <w:name w:val="List Table 6 Colorful - Accent 1"/>
    <w:basedOn w:val="104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0">
    <w:name w:val="List Table 6 Colorful - Accent 2"/>
    <w:basedOn w:val="104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1">
    <w:name w:val="List Table 6 Colorful - Accent 3"/>
    <w:basedOn w:val="104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2">
    <w:name w:val="List Table 6 Colorful - Accent 4"/>
    <w:basedOn w:val="104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3">
    <w:name w:val="List Table 6 Colorful - Accent 5"/>
    <w:basedOn w:val="104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4">
    <w:name w:val="List Table 6 Colorful - Accent 6"/>
    <w:basedOn w:val="104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5">
    <w:name w:val="List Table 7 Colorful"/>
    <w:basedOn w:val="10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6">
    <w:name w:val="List Table 7 Colorful - Accent 1"/>
    <w:basedOn w:val="104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7">
    <w:name w:val="List Table 7 Colorful - Accent 2"/>
    <w:basedOn w:val="104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8">
    <w:name w:val="List Table 7 Colorful - Accent 3"/>
    <w:basedOn w:val="104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9">
    <w:name w:val="List Table 7 Colorful - Accent 4"/>
    <w:basedOn w:val="104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0">
    <w:name w:val="List Table 7 Colorful - Accent 5"/>
    <w:basedOn w:val="104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1">
    <w:name w:val="List Table 7 Colorful - Accent 6"/>
    <w:basedOn w:val="104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2">
    <w:name w:val="Lined - Accent"/>
    <w:basedOn w:val="10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3">
    <w:name w:val="Lined - Accent 1"/>
    <w:basedOn w:val="10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4">
    <w:name w:val="Lined - Accent 2"/>
    <w:basedOn w:val="10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5">
    <w:name w:val="Lined - Accent 3"/>
    <w:basedOn w:val="10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6">
    <w:name w:val="Lined - Accent 4"/>
    <w:basedOn w:val="10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7">
    <w:name w:val="Lined - Accent 5"/>
    <w:basedOn w:val="10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8">
    <w:name w:val="Lined - Accent 6"/>
    <w:basedOn w:val="10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9">
    <w:name w:val="Bordered &amp; Lined - Accent"/>
    <w:basedOn w:val="104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0">
    <w:name w:val="Bordered &amp; Lined - Accent 1"/>
    <w:basedOn w:val="104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1">
    <w:name w:val="Bordered &amp; Lined - Accent 2"/>
    <w:basedOn w:val="104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2">
    <w:name w:val="Bordered &amp; Lined - Accent 3"/>
    <w:basedOn w:val="104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3">
    <w:name w:val="Bordered &amp; Lined - Accent 4"/>
    <w:basedOn w:val="104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4">
    <w:name w:val="Bordered &amp; Lined - Accent 5"/>
    <w:basedOn w:val="104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5">
    <w:name w:val="Bordered &amp; Lined - Accent 6"/>
    <w:basedOn w:val="104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6">
    <w:name w:val="Bordered"/>
    <w:basedOn w:val="104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7">
    <w:name w:val="Bordered - Accent 1"/>
    <w:basedOn w:val="10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8">
    <w:name w:val="Bordered - Accent 2"/>
    <w:basedOn w:val="10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9">
    <w:name w:val="Bordered - Accent 3"/>
    <w:basedOn w:val="10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0">
    <w:name w:val="Bordered - Accent 4"/>
    <w:basedOn w:val="10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1">
    <w:name w:val="Bordered - Accent 5"/>
    <w:basedOn w:val="10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2">
    <w:name w:val="Bordered - Accent 6"/>
    <w:basedOn w:val="10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23">
    <w:name w:val="footnote text"/>
    <w:basedOn w:val="1031"/>
    <w:link w:val="1024"/>
    <w:uiPriority w:val="99"/>
    <w:semiHidden/>
    <w:unhideWhenUsed/>
    <w:pPr>
      <w:spacing w:after="40" w:line="240" w:lineRule="auto"/>
    </w:pPr>
    <w:rPr>
      <w:sz w:val="18"/>
    </w:rPr>
  </w:style>
  <w:style w:type="character" w:styleId="1024">
    <w:name w:val="Footnote Text Char"/>
    <w:link w:val="1023"/>
    <w:uiPriority w:val="99"/>
    <w:rPr>
      <w:sz w:val="18"/>
    </w:rPr>
  </w:style>
  <w:style w:type="character" w:styleId="1025">
    <w:name w:val="footnote reference"/>
    <w:basedOn w:val="1041"/>
    <w:uiPriority w:val="99"/>
    <w:unhideWhenUsed/>
    <w:rPr>
      <w:vertAlign w:val="superscript"/>
    </w:rPr>
  </w:style>
  <w:style w:type="paragraph" w:styleId="1026">
    <w:name w:val="endnote text"/>
    <w:basedOn w:val="1031"/>
    <w:link w:val="1027"/>
    <w:uiPriority w:val="99"/>
    <w:semiHidden/>
    <w:unhideWhenUsed/>
    <w:pPr>
      <w:spacing w:after="0" w:line="240" w:lineRule="auto"/>
    </w:pPr>
    <w:rPr>
      <w:sz w:val="20"/>
    </w:rPr>
  </w:style>
  <w:style w:type="character" w:styleId="1027">
    <w:name w:val="Endnote Text Char"/>
    <w:link w:val="1026"/>
    <w:uiPriority w:val="99"/>
    <w:rPr>
      <w:sz w:val="20"/>
    </w:rPr>
  </w:style>
  <w:style w:type="character" w:styleId="1028">
    <w:name w:val="endnote reference"/>
    <w:basedOn w:val="1041"/>
    <w:uiPriority w:val="99"/>
    <w:semiHidden/>
    <w:unhideWhenUsed/>
    <w:rPr>
      <w:vertAlign w:val="superscript"/>
    </w:rPr>
  </w:style>
  <w:style w:type="paragraph" w:styleId="1029">
    <w:name w:val="TOC Heading"/>
    <w:uiPriority w:val="39"/>
    <w:unhideWhenUsed/>
  </w:style>
  <w:style w:type="paragraph" w:styleId="1030">
    <w:name w:val="table of figures"/>
    <w:basedOn w:val="1031"/>
    <w:next w:val="1031"/>
    <w:uiPriority w:val="99"/>
    <w:unhideWhenUsed/>
    <w:pPr>
      <w:spacing w:after="0" w:afterAutospacing="0"/>
    </w:pPr>
  </w:style>
  <w:style w:type="paragraph" w:styleId="103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32">
    <w:name w:val="Heading 1"/>
    <w:basedOn w:val="1031"/>
    <w:next w:val="1031"/>
    <w:link w:val="1096"/>
    <w:uiPriority w:val="0"/>
    <w:qFormat/>
    <w:pPr>
      <w:numPr>
        <w:ilvl w:val="0"/>
        <w:numId w:val="1"/>
      </w:numPr>
      <w:ind w:left="0"/>
      <w:jc w:val="center"/>
      <w:keepLines/>
      <w:keepNext/>
      <w:spacing w:before="340" w:after="330" w:line="578" w:lineRule="auto"/>
      <w:outlineLvl w:val="0"/>
    </w:pPr>
    <w:rPr>
      <w:b/>
      <w:bCs/>
      <w:sz w:val="32"/>
      <w:szCs w:val="44"/>
    </w:rPr>
  </w:style>
  <w:style w:type="paragraph" w:styleId="1033">
    <w:name w:val="Heading 2"/>
    <w:basedOn w:val="1031"/>
    <w:next w:val="1031"/>
    <w:link w:val="1102"/>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1034">
    <w:name w:val="Heading 3"/>
    <w:basedOn w:val="1031"/>
    <w:next w:val="1031"/>
    <w:link w:val="1141"/>
    <w:uiPriority w:val="0"/>
    <w:qFormat/>
    <w:pPr>
      <w:numPr>
        <w:ilvl w:val="2"/>
        <w:numId w:val="1"/>
      </w:numPr>
      <w:keepLines/>
      <w:keepNext/>
      <w:spacing w:before="260" w:after="260" w:line="416" w:lineRule="auto"/>
      <w:outlineLvl w:val="2"/>
    </w:pPr>
    <w:rPr>
      <w:b/>
      <w:bCs/>
      <w:sz w:val="32"/>
      <w:szCs w:val="32"/>
    </w:rPr>
  </w:style>
  <w:style w:type="paragraph" w:styleId="1035">
    <w:name w:val="Heading 4"/>
    <w:basedOn w:val="1031"/>
    <w:next w:val="1031"/>
    <w:link w:val="1178"/>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1036">
    <w:name w:val="Heading 5"/>
    <w:basedOn w:val="1031"/>
    <w:next w:val="1031"/>
    <w:link w:val="1131"/>
    <w:uiPriority w:val="0"/>
    <w:qFormat/>
    <w:pPr>
      <w:numPr>
        <w:ilvl w:val="4"/>
        <w:numId w:val="1"/>
      </w:numPr>
      <w:keepLines/>
      <w:keepNext/>
      <w:spacing w:before="280" w:after="290" w:line="376" w:lineRule="auto"/>
      <w:outlineLvl w:val="4"/>
    </w:pPr>
    <w:rPr>
      <w:b/>
      <w:bCs/>
      <w:sz w:val="28"/>
      <w:szCs w:val="28"/>
    </w:rPr>
  </w:style>
  <w:style w:type="paragraph" w:styleId="1037">
    <w:name w:val="Heading 6"/>
    <w:basedOn w:val="1031"/>
    <w:next w:val="1031"/>
    <w:link w:val="1117"/>
    <w:uiPriority w:val="0"/>
    <w:qFormat/>
    <w:pPr>
      <w:numPr>
        <w:ilvl w:val="5"/>
        <w:numId w:val="1"/>
      </w:numPr>
      <w:keepLines/>
      <w:keepNext/>
      <w:spacing w:before="240" w:after="64" w:line="320" w:lineRule="auto"/>
      <w:outlineLvl w:val="5"/>
    </w:pPr>
    <w:rPr>
      <w:rFonts w:ascii="Cambria" w:hAnsi="Cambria"/>
      <w:b/>
      <w:bCs/>
      <w:sz w:val="24"/>
    </w:rPr>
  </w:style>
  <w:style w:type="paragraph" w:styleId="1038">
    <w:name w:val="Heading 7"/>
    <w:basedOn w:val="1031"/>
    <w:next w:val="1031"/>
    <w:link w:val="1172"/>
    <w:uiPriority w:val="0"/>
    <w:qFormat/>
    <w:pPr>
      <w:numPr>
        <w:ilvl w:val="6"/>
        <w:numId w:val="1"/>
      </w:numPr>
      <w:keepLines/>
      <w:keepNext/>
      <w:spacing w:before="240" w:after="64" w:line="320" w:lineRule="auto"/>
      <w:outlineLvl w:val="6"/>
    </w:pPr>
    <w:rPr>
      <w:b/>
      <w:bCs/>
      <w:sz w:val="24"/>
    </w:rPr>
  </w:style>
  <w:style w:type="paragraph" w:styleId="1039">
    <w:name w:val="Heading 8"/>
    <w:basedOn w:val="1031"/>
    <w:next w:val="1031"/>
    <w:link w:val="1157"/>
    <w:uiPriority w:val="0"/>
    <w:qFormat/>
    <w:pPr>
      <w:numPr>
        <w:ilvl w:val="7"/>
        <w:numId w:val="1"/>
      </w:numPr>
      <w:keepLines/>
      <w:keepNext/>
      <w:spacing w:before="240" w:after="64" w:line="320" w:lineRule="auto"/>
      <w:outlineLvl w:val="7"/>
    </w:pPr>
    <w:rPr>
      <w:rFonts w:ascii="Cambria" w:hAnsi="Cambria"/>
      <w:sz w:val="24"/>
    </w:rPr>
  </w:style>
  <w:style w:type="paragraph" w:styleId="1040">
    <w:name w:val="Heading 9"/>
    <w:basedOn w:val="1031"/>
    <w:next w:val="1031"/>
    <w:link w:val="1135"/>
    <w:uiPriority w:val="0"/>
    <w:qFormat/>
    <w:pPr>
      <w:numPr>
        <w:ilvl w:val="8"/>
        <w:numId w:val="1"/>
      </w:numPr>
      <w:keepLines/>
      <w:keepNext/>
      <w:spacing w:before="240" w:after="64" w:line="320" w:lineRule="auto"/>
      <w:outlineLvl w:val="8"/>
    </w:pPr>
    <w:rPr>
      <w:rFonts w:ascii="Cambria" w:hAnsi="Cambria"/>
      <w:szCs w:val="21"/>
    </w:rPr>
  </w:style>
  <w:style w:type="character" w:styleId="1041" w:default="1">
    <w:name w:val="Default Paragraph Font"/>
    <w:uiPriority w:val="1"/>
    <w:semiHidden/>
    <w:unhideWhenUsed/>
    <w:qFormat/>
  </w:style>
  <w:style w:type="table" w:styleId="1042" w:default="1">
    <w:name w:val="Normal Table"/>
    <w:uiPriority w:val="99"/>
    <w:semiHidden/>
    <w:unhideWhenUsed/>
    <w:qFormat/>
    <w:tblPr>
      <w:tblCellMar>
        <w:left w:w="108" w:type="dxa"/>
        <w:top w:w="0" w:type="dxa"/>
        <w:right w:w="108" w:type="dxa"/>
        <w:bottom w:w="0" w:type="dxa"/>
      </w:tblCellMar>
    </w:tblPr>
  </w:style>
  <w:style w:type="paragraph" w:styleId="1043">
    <w:name w:val="List 3"/>
    <w:basedOn w:val="1031"/>
    <w:uiPriority w:val="99"/>
    <w:unhideWhenUsed/>
    <w:qFormat/>
    <w:pPr>
      <w:ind w:left="1260" w:hanging="420"/>
      <w:spacing w:before="100" w:beforeAutospacing="1" w:after="100" w:afterAutospacing="1"/>
    </w:pPr>
    <w:rPr>
      <w:szCs w:val="21"/>
    </w:rPr>
  </w:style>
  <w:style w:type="paragraph" w:styleId="1044">
    <w:name w:val="toc 7"/>
    <w:basedOn w:val="1031"/>
    <w:next w:val="1031"/>
    <w:uiPriority w:val="39"/>
    <w:unhideWhenUsed/>
    <w:qFormat/>
    <w:pPr>
      <w:ind w:left="2520"/>
    </w:pPr>
    <w:rPr>
      <w:rFonts w:ascii="Calibri" w:hAnsi="Calibri"/>
      <w:szCs w:val="22"/>
    </w:rPr>
  </w:style>
  <w:style w:type="paragraph" w:styleId="1045">
    <w:name w:val="Normal Indent"/>
    <w:basedOn w:val="1031"/>
    <w:uiPriority w:val="0"/>
    <w:qFormat/>
    <w:pPr>
      <w:ind w:firstLine="420"/>
    </w:pPr>
    <w:rPr>
      <w:b/>
      <w:sz w:val="24"/>
      <w:szCs w:val="20"/>
    </w:rPr>
  </w:style>
  <w:style w:type="paragraph" w:styleId="1046">
    <w:name w:val="Caption"/>
    <w:basedOn w:val="1031"/>
    <w:next w:val="1031"/>
    <w:uiPriority w:val="0"/>
    <w:qFormat/>
    <w:rPr>
      <w:rFonts w:ascii="Cambria" w:hAnsi="Cambria" w:eastAsia="黑体"/>
      <w:sz w:val="20"/>
      <w:szCs w:val="22"/>
    </w:rPr>
  </w:style>
  <w:style w:type="paragraph" w:styleId="1047">
    <w:name w:val="Document Map"/>
    <w:basedOn w:val="1031"/>
    <w:link w:val="1125"/>
    <w:uiPriority w:val="0"/>
    <w:qFormat/>
    <w:rPr>
      <w:rFonts w:ascii="宋体"/>
      <w:sz w:val="18"/>
      <w:szCs w:val="18"/>
    </w:rPr>
  </w:style>
  <w:style w:type="paragraph" w:styleId="1048">
    <w:name w:val="annotation text"/>
    <w:basedOn w:val="1031"/>
    <w:link w:val="1149"/>
    <w:uiPriority w:val="0"/>
    <w:qFormat/>
    <w:pPr>
      <w:jc w:val="left"/>
    </w:pPr>
  </w:style>
  <w:style w:type="paragraph" w:styleId="1049">
    <w:name w:val="Body Text 3"/>
    <w:basedOn w:val="1031"/>
    <w:link w:val="1168"/>
    <w:uiPriority w:val="0"/>
    <w:qFormat/>
    <w:rPr>
      <w:rFonts w:ascii="宋体"/>
      <w:sz w:val="24"/>
      <w:szCs w:val="20"/>
    </w:rPr>
  </w:style>
  <w:style w:type="paragraph" w:styleId="1050">
    <w:name w:val="Body Text"/>
    <w:basedOn w:val="1031"/>
    <w:next w:val="1031"/>
    <w:link w:val="1156"/>
    <w:uiPriority w:val="0"/>
    <w:qFormat/>
    <w:pPr>
      <w:jc w:val="center"/>
    </w:pPr>
    <w:rPr>
      <w:rFonts w:eastAsia="幼圆"/>
      <w:b/>
      <w:bCs/>
      <w:sz w:val="44"/>
    </w:rPr>
  </w:style>
  <w:style w:type="paragraph" w:styleId="1051">
    <w:name w:val="Body Text Indent"/>
    <w:basedOn w:val="1031"/>
    <w:link w:val="1112"/>
    <w:uiPriority w:val="0"/>
    <w:qFormat/>
    <w:pPr>
      <w:ind w:left="420"/>
      <w:spacing w:after="120"/>
    </w:pPr>
  </w:style>
  <w:style w:type="paragraph" w:styleId="1052">
    <w:name w:val="Block Text"/>
    <w:basedOn w:val="1031"/>
    <w:uiPriority w:val="99"/>
    <w:unhideWhenUsed/>
    <w:qFormat/>
    <w:pPr>
      <w:ind w:left="1440" w:right="1440"/>
      <w:spacing w:after="120"/>
    </w:pPr>
  </w:style>
  <w:style w:type="paragraph" w:styleId="1053">
    <w:name w:val="index 4"/>
    <w:basedOn w:val="1031"/>
    <w:next w:val="1031"/>
    <w:uiPriority w:val="0"/>
    <w:qFormat/>
    <w:pPr>
      <w:ind w:left="600"/>
    </w:pPr>
    <w:rPr>
      <w:rFonts w:ascii="Calibri" w:hAnsi="Calibri"/>
    </w:rPr>
  </w:style>
  <w:style w:type="paragraph" w:styleId="1054">
    <w:name w:val="toc 5"/>
    <w:basedOn w:val="1031"/>
    <w:next w:val="1031"/>
    <w:uiPriority w:val="39"/>
    <w:unhideWhenUsed/>
    <w:qFormat/>
    <w:pPr>
      <w:ind w:left="1680"/>
    </w:pPr>
    <w:rPr>
      <w:rFonts w:ascii="Calibri" w:hAnsi="Calibri"/>
      <w:szCs w:val="22"/>
    </w:rPr>
  </w:style>
  <w:style w:type="paragraph" w:styleId="1055">
    <w:name w:val="toc 3"/>
    <w:basedOn w:val="1031"/>
    <w:next w:val="1031"/>
    <w:uiPriority w:val="39"/>
    <w:qFormat/>
    <w:pPr>
      <w:ind w:left="840"/>
    </w:pPr>
    <w:rPr>
      <w:rFonts w:ascii="Calibri" w:hAnsi="Calibri"/>
      <w:szCs w:val="22"/>
    </w:rPr>
  </w:style>
  <w:style w:type="paragraph" w:styleId="1056">
    <w:name w:val="Plain Text"/>
    <w:basedOn w:val="1031"/>
    <w:link w:val="1118"/>
    <w:uiPriority w:val="0"/>
    <w:qFormat/>
    <w:rPr>
      <w:rFonts w:ascii="Ari"/>
    </w:rPr>
  </w:style>
  <w:style w:type="paragraph" w:styleId="1057">
    <w:name w:val="toc 8"/>
    <w:basedOn w:val="1031"/>
    <w:next w:val="1031"/>
    <w:uiPriority w:val="39"/>
    <w:unhideWhenUsed/>
    <w:qFormat/>
    <w:pPr>
      <w:ind w:left="2940"/>
    </w:pPr>
    <w:rPr>
      <w:rFonts w:ascii="Calibri" w:hAnsi="Calibri"/>
      <w:szCs w:val="22"/>
    </w:rPr>
  </w:style>
  <w:style w:type="paragraph" w:styleId="1058">
    <w:name w:val="Date"/>
    <w:basedOn w:val="1031"/>
    <w:next w:val="1031"/>
    <w:link w:val="1126"/>
    <w:uiPriority w:val="0"/>
    <w:unhideWhenUsed/>
    <w:qFormat/>
  </w:style>
  <w:style w:type="paragraph" w:styleId="1059">
    <w:name w:val="Body Text Indent 2"/>
    <w:basedOn w:val="1031"/>
    <w:next w:val="1031"/>
    <w:link w:val="1148"/>
    <w:uiPriority w:val="99"/>
    <w:unhideWhenUsed/>
    <w:qFormat/>
    <w:pPr>
      <w:ind w:firstLine="525"/>
      <w:spacing w:line="420" w:lineRule="exact"/>
    </w:pPr>
    <w:rPr>
      <w:rFonts w:ascii="宋体"/>
      <w:sz w:val="20"/>
      <w:szCs w:val="20"/>
    </w:rPr>
  </w:style>
  <w:style w:type="paragraph" w:styleId="1060">
    <w:name w:val="Balloon Text"/>
    <w:basedOn w:val="1031"/>
    <w:link w:val="1171"/>
    <w:uiPriority w:val="0"/>
    <w:qFormat/>
    <w:rPr>
      <w:sz w:val="18"/>
      <w:szCs w:val="18"/>
    </w:rPr>
  </w:style>
  <w:style w:type="paragraph" w:styleId="1061">
    <w:name w:val="Footer"/>
    <w:basedOn w:val="1031"/>
    <w:link w:val="1161"/>
    <w:uiPriority w:val="99"/>
    <w:qFormat/>
    <w:pPr>
      <w:jc w:val="left"/>
      <w:tabs>
        <w:tab w:val="center" w:pos="4153" w:leader="none"/>
        <w:tab w:val="right" w:pos="8306" w:leader="none"/>
      </w:tabs>
    </w:pPr>
    <w:rPr>
      <w:sz w:val="18"/>
      <w:szCs w:val="18"/>
    </w:rPr>
  </w:style>
  <w:style w:type="paragraph" w:styleId="1062">
    <w:name w:val="Header"/>
    <w:basedOn w:val="1031"/>
    <w:link w:val="1116"/>
    <w:uiPriority w:val="0"/>
    <w:qFormat/>
    <w:pPr>
      <w:jc w:val="center"/>
      <w:tabs>
        <w:tab w:val="center" w:pos="4153" w:leader="none"/>
        <w:tab w:val="right" w:pos="8306" w:leader="none"/>
      </w:tabs>
      <w:pBdr>
        <w:bottom w:val="single" w:color="auto" w:sz="6" w:space="1"/>
      </w:pBdr>
    </w:pPr>
    <w:rPr>
      <w:sz w:val="18"/>
      <w:szCs w:val="18"/>
    </w:rPr>
  </w:style>
  <w:style w:type="paragraph" w:styleId="1063">
    <w:name w:val="toc 1"/>
    <w:basedOn w:val="1031"/>
    <w:next w:val="1031"/>
    <w:uiPriority w:val="39"/>
    <w:qFormat/>
  </w:style>
  <w:style w:type="paragraph" w:styleId="1064">
    <w:name w:val="toc 4"/>
    <w:basedOn w:val="1031"/>
    <w:next w:val="1031"/>
    <w:uiPriority w:val="39"/>
    <w:unhideWhenUsed/>
    <w:qFormat/>
    <w:pPr>
      <w:ind w:left="1260"/>
    </w:pPr>
    <w:rPr>
      <w:rFonts w:ascii="Calibri" w:hAnsi="Calibri"/>
      <w:szCs w:val="22"/>
    </w:rPr>
  </w:style>
  <w:style w:type="paragraph" w:styleId="1065">
    <w:name w:val="index heading"/>
    <w:basedOn w:val="1031"/>
    <w:next w:val="1066"/>
    <w:uiPriority w:val="99"/>
    <w:unhideWhenUsed/>
    <w:qFormat/>
    <w:pPr>
      <w:tabs>
        <w:tab w:val="left" w:pos="240" w:leader="none"/>
      </w:tabs>
    </w:pPr>
  </w:style>
  <w:style w:type="paragraph" w:styleId="1066">
    <w:name w:val="index 1"/>
    <w:basedOn w:val="1031"/>
    <w:next w:val="1031"/>
    <w:uiPriority w:val="0"/>
    <w:qFormat/>
    <w:pPr>
      <w:jc w:val="center"/>
      <w:spacing w:line="220" w:lineRule="exact"/>
    </w:pPr>
    <w:rPr>
      <w:rFonts w:ascii="仿宋_GB2312" w:hAnsi="Calibri" w:eastAsia="仿宋_GB2312"/>
      <w:szCs w:val="22"/>
    </w:rPr>
  </w:style>
  <w:style w:type="paragraph" w:styleId="1067">
    <w:name w:val="Subtitle"/>
    <w:basedOn w:val="1031"/>
    <w:next w:val="1031"/>
    <w:link w:val="1144"/>
    <w:uiPriority w:val="0"/>
    <w:qFormat/>
    <w:pPr>
      <w:jc w:val="center"/>
      <w:spacing w:before="240" w:after="60" w:line="312" w:lineRule="auto"/>
      <w:outlineLvl w:val="1"/>
    </w:pPr>
    <w:rPr>
      <w:rFonts w:ascii="Cambria" w:hAnsi="Cambria"/>
      <w:b/>
      <w:bCs/>
      <w:sz w:val="32"/>
      <w:szCs w:val="32"/>
    </w:rPr>
  </w:style>
  <w:style w:type="paragraph" w:styleId="1068">
    <w:name w:val="toc 6"/>
    <w:basedOn w:val="1031"/>
    <w:next w:val="1031"/>
    <w:uiPriority w:val="39"/>
    <w:unhideWhenUsed/>
    <w:qFormat/>
    <w:pPr>
      <w:ind w:left="2100"/>
    </w:pPr>
    <w:rPr>
      <w:rFonts w:ascii="Calibri" w:hAnsi="Calibri"/>
      <w:szCs w:val="22"/>
    </w:rPr>
  </w:style>
  <w:style w:type="paragraph" w:styleId="1069">
    <w:name w:val="Body Text Indent 3"/>
    <w:basedOn w:val="1031"/>
    <w:link w:val="1169"/>
    <w:uiPriority w:val="0"/>
    <w:qFormat/>
    <w:pPr>
      <w:ind w:left="420"/>
      <w:spacing w:after="120"/>
    </w:pPr>
    <w:rPr>
      <w:sz w:val="16"/>
      <w:szCs w:val="20"/>
    </w:rPr>
  </w:style>
  <w:style w:type="paragraph" w:styleId="1070">
    <w:name w:val="index 7"/>
    <w:basedOn w:val="1031"/>
    <w:next w:val="1031"/>
    <w:uiPriority w:val="99"/>
    <w:semiHidden/>
    <w:qFormat/>
    <w:pPr>
      <w:ind w:left="2520"/>
    </w:pPr>
  </w:style>
  <w:style w:type="paragraph" w:styleId="1071">
    <w:name w:val="toc 2"/>
    <w:basedOn w:val="1031"/>
    <w:next w:val="1031"/>
    <w:uiPriority w:val="39"/>
    <w:qFormat/>
    <w:pPr>
      <w:ind w:left="420"/>
    </w:pPr>
    <w:rPr>
      <w:rFonts w:ascii="Calibri" w:hAnsi="Calibri"/>
      <w:szCs w:val="22"/>
    </w:rPr>
  </w:style>
  <w:style w:type="paragraph" w:styleId="1072">
    <w:name w:val="toc 9"/>
    <w:basedOn w:val="1031"/>
    <w:next w:val="1031"/>
    <w:uiPriority w:val="39"/>
    <w:unhideWhenUsed/>
    <w:qFormat/>
    <w:pPr>
      <w:ind w:left="3360"/>
    </w:pPr>
    <w:rPr>
      <w:rFonts w:ascii="Calibri" w:hAnsi="Calibri"/>
      <w:szCs w:val="22"/>
    </w:rPr>
  </w:style>
  <w:style w:type="paragraph" w:styleId="1073">
    <w:name w:val="HTML Preformatted"/>
    <w:basedOn w:val="103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74">
    <w:name w:val="Normal (Web)"/>
    <w:basedOn w:val="1031"/>
    <w:uiPriority w:val="99"/>
    <w:qFormat/>
    <w:pPr>
      <w:jc w:val="left"/>
      <w:spacing w:before="100" w:beforeAutospacing="1" w:after="100" w:afterAutospacing="1"/>
      <w:widowControl/>
    </w:pPr>
    <w:rPr>
      <w:rFonts w:ascii="宋体" w:hAnsi="宋体" w:cs="宋体"/>
      <w:sz w:val="24"/>
    </w:rPr>
  </w:style>
  <w:style w:type="paragraph" w:styleId="1075">
    <w:name w:val="Title"/>
    <w:basedOn w:val="1031"/>
    <w:next w:val="1031"/>
    <w:link w:val="1121"/>
    <w:uiPriority w:val="0"/>
    <w:qFormat/>
    <w:pPr>
      <w:jc w:val="center"/>
      <w:spacing w:before="240" w:after="60" w:line="420" w:lineRule="atLeast"/>
      <w:outlineLvl w:val="0"/>
    </w:pPr>
    <w:rPr>
      <w:rFonts w:ascii="Arial" w:hAnsi="Arial"/>
      <w:b/>
      <w:sz w:val="32"/>
      <w:szCs w:val="20"/>
    </w:rPr>
  </w:style>
  <w:style w:type="paragraph" w:styleId="1076">
    <w:name w:val="annotation subject"/>
    <w:basedOn w:val="1048"/>
    <w:next w:val="1048"/>
    <w:link w:val="1159"/>
    <w:uiPriority w:val="0"/>
    <w:qFormat/>
    <w:rPr>
      <w:b/>
      <w:bCs/>
    </w:rPr>
  </w:style>
  <w:style w:type="paragraph" w:styleId="1077">
    <w:name w:val="Body Text First Indent"/>
    <w:basedOn w:val="1050"/>
    <w:uiPriority w:val="0"/>
    <w:semiHidden/>
    <w:unhideWhenUsed/>
    <w:qFormat/>
    <w:pPr>
      <w:ind w:firstLine="420"/>
      <w:jc w:val="both"/>
      <w:spacing w:after="120"/>
    </w:pPr>
    <w:rPr>
      <w:rFonts w:eastAsia="宋体"/>
      <w:b w:val="0"/>
      <w:bCs w:val="0"/>
      <w:sz w:val="21"/>
    </w:rPr>
  </w:style>
  <w:style w:type="paragraph" w:styleId="1078">
    <w:name w:val="Body Text First Indent 2"/>
    <w:basedOn w:val="1031"/>
    <w:next w:val="1031"/>
    <w:uiPriority w:val="99"/>
    <w:qFormat/>
    <w:pPr>
      <w:ind w:firstLine="420"/>
    </w:pPr>
  </w:style>
  <w:style w:type="table" w:styleId="1079">
    <w:name w:val="Table Grid"/>
    <w:basedOn w:val="104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0">
    <w:name w:val="Strong"/>
    <w:basedOn w:val="1041"/>
    <w:uiPriority w:val="0"/>
    <w:qFormat/>
    <w:rPr>
      <w:rFonts w:cs="Times New Roman"/>
      <w:b/>
    </w:rPr>
  </w:style>
  <w:style w:type="character" w:styleId="1081">
    <w:name w:val="page number"/>
    <w:basedOn w:val="1041"/>
    <w:uiPriority w:val="0"/>
    <w:qFormat/>
    <w:rPr>
      <w:rFonts w:eastAsia="宋体"/>
      <w:b/>
      <w:spacing w:val="0"/>
      <w:sz w:val="24"/>
      <w:szCs w:val="24"/>
      <w:vertAlign w:val="baseline"/>
      <w:lang w:val="en-US" w:eastAsia="zh-CN" w:bidi="ar-SA"/>
    </w:rPr>
  </w:style>
  <w:style w:type="character" w:styleId="1082">
    <w:name w:val="FollowedHyperlink"/>
    <w:uiPriority w:val="0"/>
    <w:qFormat/>
    <w:rPr>
      <w:color w:val="800080"/>
      <w:u w:val="single"/>
    </w:rPr>
  </w:style>
  <w:style w:type="character" w:styleId="1083">
    <w:name w:val="Emphasis"/>
    <w:uiPriority w:val="0"/>
    <w:qFormat/>
    <w:rPr>
      <w:color w:val="cc0000"/>
    </w:rPr>
  </w:style>
  <w:style w:type="character" w:styleId="1084">
    <w:name w:val="Hyperlink"/>
    <w:basedOn w:val="1041"/>
    <w:uiPriority w:val="99"/>
    <w:qFormat/>
    <w:rPr>
      <w:color w:val="0000ff"/>
      <w:u w:val="single"/>
    </w:rPr>
  </w:style>
  <w:style w:type="character" w:styleId="1085">
    <w:name w:val="annotation reference"/>
    <w:uiPriority w:val="99"/>
    <w:qFormat/>
    <w:rPr>
      <w:sz w:val="21"/>
      <w:szCs w:val="21"/>
    </w:rPr>
  </w:style>
  <w:style w:type="character" w:styleId="1086">
    <w:name w:val="HTML Cite"/>
    <w:uiPriority w:val="0"/>
    <w:qFormat/>
    <w:rPr>
      <w:color w:val="008000"/>
    </w:rPr>
  </w:style>
  <w:style w:type="paragraph" w:styleId="1087">
    <w:name w:val="List Paragraph"/>
    <w:basedOn w:val="1031"/>
    <w:next w:val="1031"/>
    <w:uiPriority w:val="99"/>
    <w:qFormat/>
    <w:pPr>
      <w:ind w:firstLine="420"/>
    </w:pPr>
  </w:style>
  <w:style w:type="paragraph" w:styleId="1088" w:customStyle="1">
    <w:name w:val="列表段落1"/>
    <w:basedOn w:val="1031"/>
    <w:uiPriority w:val="0"/>
    <w:qFormat/>
    <w:pPr>
      <w:ind w:firstLine="420"/>
    </w:pPr>
  </w:style>
  <w:style w:type="paragraph" w:styleId="1089" w:customStyle="1">
    <w:name w:val="列出段落1"/>
    <w:basedOn w:val="1031"/>
    <w:uiPriority w:val="34"/>
    <w:qFormat/>
    <w:pPr>
      <w:contextualSpacing/>
      <w:ind w:left="720"/>
      <w:jc w:val="left"/>
      <w:widowControl/>
    </w:pPr>
    <w:rPr>
      <w:rFonts w:ascii="Arial" w:hAnsi="Arial" w:eastAsia="黑体"/>
      <w:sz w:val="24"/>
      <w:lang w:eastAsia="en-US"/>
    </w:rPr>
  </w:style>
  <w:style w:type="paragraph" w:styleId="1090" w:customStyle="1">
    <w:name w:val="一级条标题"/>
    <w:basedOn w:val="1091"/>
    <w:next w:val="109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91" w:customStyle="1">
    <w:name w:val="章标题"/>
    <w:basedOn w:val="1031"/>
    <w:next w:val="1031"/>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92" w:customStyle="1">
    <w:name w:val="段"/>
    <w:basedOn w:val="1031"/>
    <w:next w:val="1031"/>
    <w:uiPriority w:val="0"/>
    <w:qFormat/>
    <w:pPr>
      <w:ind w:firstLine="200"/>
      <w:widowControl/>
    </w:pPr>
    <w:rPr>
      <w:rFonts w:hint="eastAsia" w:ascii="宋体"/>
      <w:szCs w:val="20"/>
    </w:rPr>
  </w:style>
  <w:style w:type="paragraph" w:styleId="109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94" w:customStyle="1">
    <w:name w:val="正文首行缩进 21"/>
    <w:basedOn w:val="1095"/>
    <w:next w:val="1031"/>
    <w:uiPriority w:val="0"/>
    <w:qFormat/>
    <w:pPr>
      <w:ind w:firstLine="420"/>
      <w:spacing w:before="100" w:beforeAutospacing="1"/>
    </w:pPr>
    <w:rPr>
      <w:rFonts w:ascii="宋体" w:hAnsi="宋体"/>
      <w:szCs w:val="21"/>
    </w:rPr>
  </w:style>
  <w:style w:type="paragraph" w:styleId="1095" w:customStyle="1">
    <w:name w:val="正文文本缩进1"/>
    <w:basedOn w:val="1031"/>
    <w:uiPriority w:val="0"/>
    <w:qFormat/>
    <w:pPr>
      <w:ind w:firstLine="880"/>
      <w:spacing w:line="500" w:lineRule="exact"/>
    </w:pPr>
  </w:style>
  <w:style w:type="character" w:styleId="1096" w:customStyle="1">
    <w:name w:val="标题 1 字符"/>
    <w:link w:val="1032"/>
    <w:uiPriority w:val="0"/>
    <w:qFormat/>
    <w:rPr>
      <w:rFonts w:ascii="Times New Roman" w:hAnsi="Times New Roman" w:eastAsia="宋体" w:cs="Times New Roman"/>
      <w:b/>
      <w:bCs/>
      <w:sz w:val="32"/>
      <w:szCs w:val="44"/>
    </w:rPr>
  </w:style>
  <w:style w:type="character" w:styleId="1097" w:customStyle="1">
    <w:name w:val="明显强调1"/>
    <w:uiPriority w:val="0"/>
    <w:qFormat/>
    <w:rPr>
      <w:b/>
      <w:bCs/>
      <w:i/>
      <w:iCs/>
      <w:color w:val="4f81bd"/>
    </w:rPr>
  </w:style>
  <w:style w:type="character" w:styleId="1098" w:customStyle="1">
    <w:name w:val="批注文字 Char2"/>
    <w:uiPriority w:val="0"/>
    <w:qFormat/>
    <w:rPr>
      <w:sz w:val="21"/>
    </w:rPr>
  </w:style>
  <w:style w:type="character" w:styleId="1099" w:customStyle="1">
    <w:name w:val="标题 3 Char_0"/>
    <w:link w:val="1100"/>
    <w:uiPriority w:val="0"/>
    <w:qFormat/>
    <w:rPr>
      <w:b/>
      <w:bCs/>
      <w:sz w:val="32"/>
      <w:szCs w:val="32"/>
    </w:rPr>
  </w:style>
  <w:style w:type="paragraph" w:styleId="1100" w:customStyle="1">
    <w:name w:val="标题 3_0"/>
    <w:basedOn w:val="1101"/>
    <w:next w:val="1101"/>
    <w:link w:val="1099"/>
    <w:uiPriority w:val="0"/>
    <w:qFormat/>
    <w:pPr>
      <w:keepLines/>
      <w:keepNext/>
      <w:spacing w:before="260" w:after="260" w:line="416" w:lineRule="auto"/>
      <w:outlineLvl w:val="2"/>
    </w:pPr>
    <w:rPr>
      <w:b/>
      <w:bCs/>
      <w:sz w:val="32"/>
      <w:szCs w:val="32"/>
    </w:rPr>
  </w:style>
  <w:style w:type="paragraph" w:styleId="1101"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102" w:customStyle="1">
    <w:name w:val="标题 2 字符"/>
    <w:link w:val="1033"/>
    <w:uiPriority w:val="0"/>
    <w:qFormat/>
    <w:rPr>
      <w:rFonts w:ascii="Cambria" w:hAnsi="Cambria"/>
      <w:b/>
      <w:bCs/>
      <w:sz w:val="32"/>
      <w:szCs w:val="32"/>
    </w:rPr>
  </w:style>
  <w:style w:type="character" w:styleId="1103" w:customStyle="1">
    <w:name w:val="正文文本 Char2"/>
    <w:uiPriority w:val="99"/>
    <w:semiHidden/>
    <w:qFormat/>
    <w:rPr>
      <w:rFonts w:ascii="Calibri" w:hAnsi="Calibri" w:eastAsia="宋体" w:cs="Times New Roman"/>
    </w:rPr>
  </w:style>
  <w:style w:type="character" w:styleId="1104" w:customStyle="1">
    <w:name w:val="页脚 Char1"/>
    <w:uiPriority w:val="99"/>
    <w:semiHidden/>
    <w:qFormat/>
    <w:rPr>
      <w:rFonts w:ascii="Calibri" w:hAnsi="Calibri" w:eastAsia="宋体" w:cs="Times New Roman"/>
      <w:sz w:val="18"/>
      <w:szCs w:val="18"/>
    </w:rPr>
  </w:style>
  <w:style w:type="character" w:styleId="1105" w:customStyle="1">
    <w:name w:val="明显引用 Char2"/>
    <w:uiPriority w:val="99"/>
    <w:qFormat/>
    <w:rPr>
      <w:b/>
      <w:bCs/>
      <w:i/>
      <w:iCs/>
      <w:color w:val="4f81bd"/>
      <w:sz w:val="21"/>
      <w:szCs w:val="24"/>
    </w:rPr>
  </w:style>
  <w:style w:type="character" w:styleId="1106" w:customStyle="1">
    <w:name w:val="引用 Char"/>
    <w:link w:val="1107"/>
    <w:uiPriority w:val="0"/>
    <w:qFormat/>
    <w:rPr>
      <w:i/>
      <w:iCs/>
      <w:color w:val="000000"/>
    </w:rPr>
  </w:style>
  <w:style w:type="paragraph" w:styleId="1107" w:customStyle="1">
    <w:name w:val="引用1"/>
    <w:basedOn w:val="1031"/>
    <w:next w:val="1031"/>
    <w:link w:val="1106"/>
    <w:uiPriority w:val="0"/>
    <w:qFormat/>
    <w:rPr>
      <w:i/>
      <w:iCs/>
      <w:color w:val="000000"/>
      <w:sz w:val="20"/>
      <w:szCs w:val="20"/>
    </w:rPr>
  </w:style>
  <w:style w:type="character" w:styleId="1108" w:customStyle="1">
    <w:name w:val="标题 1 Char_0"/>
    <w:link w:val="1109"/>
    <w:uiPriority w:val="0"/>
    <w:qFormat/>
    <w:rPr>
      <w:b/>
      <w:bCs/>
      <w:sz w:val="44"/>
      <w:szCs w:val="44"/>
    </w:rPr>
  </w:style>
  <w:style w:type="paragraph" w:styleId="1109" w:customStyle="1">
    <w:name w:val="标题 1_0"/>
    <w:basedOn w:val="1101"/>
    <w:next w:val="1101"/>
    <w:link w:val="1108"/>
    <w:uiPriority w:val="0"/>
    <w:qFormat/>
    <w:pPr>
      <w:keepLines/>
      <w:keepNext/>
      <w:spacing w:before="340" w:after="330" w:line="578" w:lineRule="auto"/>
      <w:outlineLvl w:val="0"/>
    </w:pPr>
    <w:rPr>
      <w:b/>
      <w:bCs/>
      <w:sz w:val="44"/>
      <w:szCs w:val="44"/>
    </w:rPr>
  </w:style>
  <w:style w:type="character" w:styleId="1110" w:customStyle="1">
    <w:name w:val="正文文本缩进 3 Char1"/>
    <w:uiPriority w:val="99"/>
    <w:semiHidden/>
    <w:qFormat/>
    <w:rPr>
      <w:sz w:val="16"/>
      <w:szCs w:val="16"/>
    </w:rPr>
  </w:style>
  <w:style w:type="character" w:styleId="1111" w:customStyle="1">
    <w:name w:val="引用 Char1"/>
    <w:uiPriority w:val="29"/>
    <w:qFormat/>
    <w:rPr>
      <w:i/>
      <w:iCs/>
      <w:color w:val="000000"/>
      <w:sz w:val="21"/>
    </w:rPr>
  </w:style>
  <w:style w:type="character" w:styleId="1112" w:customStyle="1">
    <w:name w:val="正文文本缩进 字符"/>
    <w:link w:val="1051"/>
    <w:uiPriority w:val="0"/>
    <w:qFormat/>
    <w:rPr>
      <w:sz w:val="21"/>
      <w:szCs w:val="24"/>
    </w:rPr>
  </w:style>
  <w:style w:type="character" w:styleId="1113" w:customStyle="1">
    <w:name w:val="font161"/>
    <w:uiPriority w:val="0"/>
    <w:qFormat/>
    <w:rPr>
      <w:b/>
      <w:sz w:val="32"/>
    </w:rPr>
  </w:style>
  <w:style w:type="character" w:styleId="1114" w:customStyle="1">
    <w:name w:val="标题 4 Char_0"/>
    <w:link w:val="1115"/>
    <w:uiPriority w:val="0"/>
    <w:qFormat/>
    <w:rPr>
      <w:rFonts w:ascii="Arial" w:hAnsi="Arial" w:eastAsia="黑体"/>
      <w:b/>
      <w:bCs/>
      <w:sz w:val="28"/>
      <w:szCs w:val="28"/>
    </w:rPr>
  </w:style>
  <w:style w:type="paragraph" w:styleId="1115" w:customStyle="1">
    <w:name w:val="标题 4_0"/>
    <w:basedOn w:val="1101"/>
    <w:next w:val="1101"/>
    <w:link w:val="1114"/>
    <w:uiPriority w:val="0"/>
    <w:qFormat/>
    <w:pPr>
      <w:keepLines/>
      <w:keepNext/>
      <w:spacing w:before="280" w:after="290" w:line="376" w:lineRule="auto"/>
      <w:outlineLvl w:val="3"/>
    </w:pPr>
    <w:rPr>
      <w:rFonts w:ascii="Arial" w:hAnsi="Arial" w:eastAsia="黑体"/>
      <w:b/>
      <w:bCs/>
      <w:sz w:val="28"/>
      <w:szCs w:val="28"/>
    </w:rPr>
  </w:style>
  <w:style w:type="character" w:styleId="1116" w:customStyle="1">
    <w:name w:val="页眉 字符"/>
    <w:link w:val="1062"/>
    <w:uiPriority w:val="0"/>
    <w:qFormat/>
    <w:rPr>
      <w:sz w:val="18"/>
      <w:szCs w:val="18"/>
    </w:rPr>
  </w:style>
  <w:style w:type="character" w:styleId="1117" w:customStyle="1">
    <w:name w:val="标题 6 字符"/>
    <w:link w:val="1037"/>
    <w:uiPriority w:val="0"/>
    <w:qFormat/>
    <w:rPr>
      <w:rFonts w:ascii="Cambria" w:hAnsi="Cambria" w:eastAsia="宋体" w:cs="Times New Roman"/>
      <w:b/>
      <w:bCs/>
      <w:sz w:val="24"/>
      <w:szCs w:val="24"/>
    </w:rPr>
  </w:style>
  <w:style w:type="character" w:styleId="1118" w:customStyle="1">
    <w:name w:val="纯文本 字符"/>
    <w:link w:val="1056"/>
    <w:uiPriority w:val="0"/>
    <w:qFormat/>
    <w:rPr>
      <w:rFonts w:ascii="Ari"/>
      <w:lang w:val="en-US" w:eastAsia="zh-CN" w:bidi="ar-SA"/>
    </w:rPr>
  </w:style>
  <w:style w:type="character" w:styleId="1119" w:customStyle="1">
    <w:name w:val="引用 Char2"/>
    <w:uiPriority w:val="99"/>
    <w:qFormat/>
    <w:rPr>
      <w:i/>
      <w:iCs/>
      <w:color w:val="000000"/>
      <w:sz w:val="21"/>
      <w:szCs w:val="24"/>
    </w:rPr>
  </w:style>
  <w:style w:type="character" w:styleId="1120" w:customStyle="1">
    <w:name w:val="rvts11"/>
    <w:uiPriority w:val="0"/>
    <w:qFormat/>
    <w:rPr>
      <w:rFonts w:hint="default" w:ascii="knle" w:hAnsi="knle"/>
      <w:sz w:val="24"/>
      <w:szCs w:val="24"/>
      <w:u w:val="single"/>
    </w:rPr>
  </w:style>
  <w:style w:type="character" w:styleId="1121" w:customStyle="1">
    <w:name w:val="标题 字符"/>
    <w:link w:val="1075"/>
    <w:uiPriority w:val="0"/>
    <w:qFormat/>
    <w:rPr>
      <w:rFonts w:ascii="Arial" w:hAnsi="Arial"/>
      <w:b/>
      <w:sz w:val="32"/>
    </w:rPr>
  </w:style>
  <w:style w:type="character" w:styleId="1122" w:customStyle="1">
    <w:name w:val="标题5 Char Char"/>
    <w:link w:val="1123"/>
    <w:uiPriority w:val="0"/>
    <w:qFormat/>
    <w:rPr>
      <w:rFonts w:ascii="Arial" w:hAnsi="Arial"/>
      <w:b/>
      <w:bCs/>
      <w:sz w:val="24"/>
      <w:szCs w:val="32"/>
    </w:rPr>
  </w:style>
  <w:style w:type="paragraph" w:styleId="1123" w:customStyle="1">
    <w:name w:val="标题5"/>
    <w:basedOn w:val="1034"/>
    <w:link w:val="1122"/>
    <w:uiPriority w:val="0"/>
    <w:qFormat/>
    <w:pPr>
      <w:numPr>
        <w:ilvl w:val="0"/>
        <w:numId w:val="0"/>
      </w:numPr>
      <w:spacing w:line="413" w:lineRule="auto"/>
    </w:pPr>
    <w:rPr>
      <w:rFonts w:ascii="Arial" w:hAnsi="Arial"/>
      <w:sz w:val="24"/>
    </w:rPr>
  </w:style>
  <w:style w:type="character" w:styleId="1124" w:customStyle="1">
    <w:name w:val="副标题 Char2"/>
    <w:uiPriority w:val="11"/>
    <w:qFormat/>
    <w:rPr>
      <w:rFonts w:ascii="Cambria" w:hAnsi="Cambria" w:cs="Times New Roman"/>
      <w:b/>
      <w:bCs/>
      <w:sz w:val="32"/>
      <w:szCs w:val="32"/>
    </w:rPr>
  </w:style>
  <w:style w:type="character" w:styleId="1125" w:customStyle="1">
    <w:name w:val="文档结构图 字符"/>
    <w:link w:val="1047"/>
    <w:uiPriority w:val="0"/>
    <w:qFormat/>
    <w:rPr>
      <w:rFonts w:ascii="宋体"/>
      <w:sz w:val="18"/>
      <w:szCs w:val="18"/>
    </w:rPr>
  </w:style>
  <w:style w:type="character" w:styleId="1126" w:customStyle="1">
    <w:name w:val="日期 字符"/>
    <w:link w:val="1058"/>
    <w:uiPriority w:val="0"/>
    <w:qFormat/>
    <w:rPr>
      <w:sz w:val="21"/>
      <w:szCs w:val="24"/>
    </w:rPr>
  </w:style>
  <w:style w:type="character" w:styleId="1127" w:customStyle="1">
    <w:name w:val="批注主题 Char1"/>
    <w:uiPriority w:val="0"/>
    <w:qFormat/>
    <w:rPr>
      <w:b/>
      <w:bCs/>
      <w:sz w:val="21"/>
      <w:szCs w:val="22"/>
    </w:rPr>
  </w:style>
  <w:style w:type="character" w:styleId="1128" w:customStyle="1">
    <w:name w:val="font31"/>
    <w:uiPriority w:val="0"/>
    <w:qFormat/>
    <w:rPr>
      <w:rFonts w:hint="eastAsia" w:ascii="宋体" w:hAnsi="宋体" w:eastAsia="宋体" w:cs="宋体"/>
      <w:color w:val="000000"/>
      <w:sz w:val="20"/>
      <w:szCs w:val="20"/>
      <w:u w:val="none"/>
    </w:rPr>
  </w:style>
  <w:style w:type="character" w:styleId="1129" w:customStyle="1">
    <w:name w:val="明显引用 Char"/>
    <w:link w:val="1130"/>
    <w:uiPriority w:val="0"/>
    <w:qFormat/>
    <w:rPr>
      <w:b/>
      <w:bCs/>
      <w:i/>
      <w:iCs/>
      <w:color w:val="4f81bd"/>
    </w:rPr>
  </w:style>
  <w:style w:type="paragraph" w:styleId="1130" w:customStyle="1">
    <w:name w:val="明显引用1"/>
    <w:basedOn w:val="1031"/>
    <w:next w:val="1031"/>
    <w:link w:val="1129"/>
    <w:uiPriority w:val="0"/>
    <w:qFormat/>
    <w:pPr>
      <w:ind w:left="936" w:right="936"/>
      <w:spacing w:before="200" w:after="280"/>
      <w:pBdr>
        <w:bottom w:val="single" w:color="4F81BD" w:sz="4" w:space="4"/>
      </w:pBdr>
    </w:pPr>
    <w:rPr>
      <w:b/>
      <w:bCs/>
      <w:i/>
      <w:iCs/>
      <w:color w:val="4f81bd"/>
      <w:sz w:val="20"/>
      <w:szCs w:val="20"/>
    </w:rPr>
  </w:style>
  <w:style w:type="character" w:styleId="1131" w:customStyle="1">
    <w:name w:val="标题 5 字符"/>
    <w:link w:val="1036"/>
    <w:uiPriority w:val="0"/>
    <w:qFormat/>
    <w:rPr>
      <w:b/>
      <w:bCs/>
      <w:sz w:val="28"/>
      <w:szCs w:val="28"/>
    </w:rPr>
  </w:style>
  <w:style w:type="character" w:styleId="1132" w:customStyle="1">
    <w:name w:val="日期 Char1"/>
    <w:uiPriority w:val="0"/>
    <w:qFormat/>
    <w:rPr>
      <w:rFonts w:ascii="Calibri" w:hAnsi="Calibri" w:eastAsia="宋体" w:cs="Times New Roman"/>
    </w:rPr>
  </w:style>
  <w:style w:type="character" w:styleId="1133" w:customStyle="1">
    <w:name w:val="批注框文本 Char1"/>
    <w:uiPriority w:val="0"/>
    <w:qFormat/>
    <w:rPr>
      <w:sz w:val="18"/>
      <w:szCs w:val="18"/>
    </w:rPr>
  </w:style>
  <w:style w:type="character" w:styleId="1134" w:customStyle="1">
    <w:name w:val="标题 Char1"/>
    <w:uiPriority w:val="10"/>
    <w:qFormat/>
    <w:rPr>
      <w:rFonts w:ascii="Cambria" w:hAnsi="Cambria" w:eastAsia="宋体" w:cs="Times New Roman"/>
      <w:b/>
      <w:bCs/>
      <w:sz w:val="32"/>
      <w:szCs w:val="32"/>
    </w:rPr>
  </w:style>
  <w:style w:type="character" w:styleId="1135" w:customStyle="1">
    <w:name w:val="标题 9 字符"/>
    <w:link w:val="1040"/>
    <w:uiPriority w:val="0"/>
    <w:qFormat/>
    <w:rPr>
      <w:rFonts w:ascii="Cambria" w:hAnsi="Cambria" w:eastAsia="宋体" w:cs="Times New Roman"/>
      <w:sz w:val="21"/>
      <w:szCs w:val="21"/>
    </w:rPr>
  </w:style>
  <w:style w:type="character" w:styleId="1136" w:customStyle="1">
    <w:name w:val="不明显参考1"/>
    <w:uiPriority w:val="0"/>
    <w:qFormat/>
    <w:rPr>
      <w:smallCaps/>
      <w:color w:val="c0504d"/>
      <w:u w:val="single"/>
    </w:rPr>
  </w:style>
  <w:style w:type="character" w:styleId="1137" w:customStyle="1">
    <w:name w:val="批注文字 Char1"/>
    <w:uiPriority w:val="0"/>
    <w:qFormat/>
    <w:rPr>
      <w:rFonts w:ascii="Calibri" w:hAnsi="Calibri" w:eastAsia="宋体" w:cs="Times New Roman"/>
    </w:rPr>
  </w:style>
  <w:style w:type="character" w:styleId="1138" w:customStyle="1">
    <w:name w:val="标题 Char2"/>
    <w:uiPriority w:val="10"/>
    <w:qFormat/>
    <w:rPr>
      <w:rFonts w:ascii="Cambria" w:hAnsi="Cambria" w:cs="Times New Roman"/>
      <w:b/>
      <w:bCs/>
      <w:sz w:val="32"/>
      <w:szCs w:val="32"/>
    </w:rPr>
  </w:style>
  <w:style w:type="character" w:styleId="1139" w:customStyle="1">
    <w:name w:val="正文文本 3 Char1"/>
    <w:uiPriority w:val="99"/>
    <w:semiHidden/>
    <w:qFormat/>
    <w:rPr>
      <w:sz w:val="16"/>
      <w:szCs w:val="16"/>
    </w:rPr>
  </w:style>
  <w:style w:type="character" w:styleId="1140" w:customStyle="1">
    <w:name w:val="批注主题 Char2"/>
    <w:uiPriority w:val="0"/>
    <w:qFormat/>
    <w:rPr>
      <w:b/>
      <w:bCs/>
      <w:sz w:val="21"/>
    </w:rPr>
  </w:style>
  <w:style w:type="character" w:styleId="1141" w:customStyle="1">
    <w:name w:val="标题 3 字符"/>
    <w:link w:val="1034"/>
    <w:uiPriority w:val="0"/>
    <w:qFormat/>
    <w:rPr>
      <w:b/>
      <w:bCs/>
      <w:sz w:val="32"/>
      <w:szCs w:val="32"/>
    </w:rPr>
  </w:style>
  <w:style w:type="character" w:styleId="1142" w:customStyle="1">
    <w:name w:val="正文文本 Char_0"/>
    <w:link w:val="1143"/>
    <w:uiPriority w:val="0"/>
    <w:qFormat/>
    <w:rPr>
      <w:szCs w:val="24"/>
    </w:rPr>
  </w:style>
  <w:style w:type="paragraph" w:styleId="1143" w:customStyle="1">
    <w:name w:val="正文文本_0"/>
    <w:basedOn w:val="1101"/>
    <w:link w:val="1142"/>
    <w:uiPriority w:val="0"/>
    <w:qFormat/>
    <w:pPr>
      <w:spacing w:after="120"/>
    </w:pPr>
    <w:rPr>
      <w:sz w:val="20"/>
    </w:rPr>
  </w:style>
  <w:style w:type="character" w:styleId="1144" w:customStyle="1">
    <w:name w:val="副标题 字符"/>
    <w:link w:val="1067"/>
    <w:uiPriority w:val="0"/>
    <w:qFormat/>
    <w:rPr>
      <w:rFonts w:ascii="Cambria" w:hAnsi="Cambria"/>
      <w:b/>
      <w:bCs/>
      <w:sz w:val="32"/>
      <w:szCs w:val="32"/>
    </w:rPr>
  </w:style>
  <w:style w:type="character" w:styleId="1145" w:customStyle="1">
    <w:name w:val="bookmark"/>
    <w:basedOn w:val="1041"/>
    <w:uiPriority w:val="0"/>
    <w:qFormat/>
  </w:style>
  <w:style w:type="character" w:styleId="1146" w:customStyle="1">
    <w:name w:val="标题 5 Char_0"/>
    <w:link w:val="1147"/>
    <w:uiPriority w:val="0"/>
    <w:qFormat/>
    <w:rPr>
      <w:rFonts w:ascii="Calibri" w:hAnsi="Calibri"/>
      <w:b/>
      <w:bCs/>
      <w:sz w:val="28"/>
      <w:szCs w:val="28"/>
    </w:rPr>
  </w:style>
  <w:style w:type="paragraph" w:styleId="1147" w:customStyle="1">
    <w:name w:val="标题 5_0"/>
    <w:basedOn w:val="1101"/>
    <w:next w:val="1101"/>
    <w:link w:val="1146"/>
    <w:uiPriority w:val="0"/>
    <w:qFormat/>
    <w:pPr>
      <w:keepLines/>
      <w:keepNext/>
      <w:spacing w:before="280" w:after="290" w:line="372" w:lineRule="auto"/>
      <w:outlineLvl w:val="4"/>
    </w:pPr>
    <w:rPr>
      <w:rFonts w:ascii="Calibri" w:hAnsi="Calibri"/>
      <w:b/>
      <w:bCs/>
      <w:sz w:val="28"/>
      <w:szCs w:val="28"/>
    </w:rPr>
  </w:style>
  <w:style w:type="character" w:styleId="1148" w:customStyle="1">
    <w:name w:val="正文文本缩进 2 字符"/>
    <w:link w:val="1059"/>
    <w:uiPriority w:val="99"/>
    <w:qFormat/>
    <w:rPr>
      <w:rFonts w:ascii="宋体"/>
    </w:rPr>
  </w:style>
  <w:style w:type="character" w:styleId="1149" w:customStyle="1">
    <w:name w:val="批注文字 字符"/>
    <w:link w:val="1048"/>
    <w:uiPriority w:val="0"/>
    <w:qFormat/>
    <w:rPr>
      <w:sz w:val="21"/>
      <w:szCs w:val="24"/>
    </w:rPr>
  </w:style>
  <w:style w:type="character" w:styleId="1150" w:customStyle="1">
    <w:name w:val="font11"/>
    <w:uiPriority w:val="0"/>
    <w:qFormat/>
    <w:rPr>
      <w:rFonts w:hint="eastAsia" w:ascii="宋体" w:hAnsi="宋体" w:eastAsia="宋体" w:cs="宋体"/>
      <w:color w:val="000000"/>
      <w:sz w:val="20"/>
      <w:szCs w:val="20"/>
      <w:u w:val="none"/>
    </w:rPr>
  </w:style>
  <w:style w:type="character" w:styleId="1151" w:customStyle="1">
    <w:name w:val="明显参考1"/>
    <w:uiPriority w:val="0"/>
    <w:qFormat/>
    <w:rPr>
      <w:b/>
      <w:bCs/>
      <w:smallCaps/>
      <w:color w:val="c0504d"/>
      <w:spacing w:val="5"/>
      <w:u w:val="single"/>
    </w:rPr>
  </w:style>
  <w:style w:type="character" w:styleId="1152" w:customStyle="1">
    <w:name w:val="超链接_0"/>
    <w:uiPriority w:val="99"/>
    <w:qFormat/>
    <w:rPr>
      <w:rFonts w:ascii="Calibri" w:hAnsi="Calibri"/>
      <w:color w:val="0000ff"/>
      <w:u w:val="single"/>
    </w:rPr>
  </w:style>
  <w:style w:type="character" w:styleId="1153" w:customStyle="1">
    <w:name w:val="文档结构图 Char2"/>
    <w:uiPriority w:val="99"/>
    <w:semiHidden/>
    <w:qFormat/>
    <w:rPr>
      <w:rFonts w:ascii="宋体" w:hAnsi="Calibri" w:eastAsia="宋体" w:cs="Times New Roman"/>
      <w:sz w:val="18"/>
      <w:szCs w:val="18"/>
    </w:rPr>
  </w:style>
  <w:style w:type="character" w:styleId="1154" w:customStyle="1">
    <w:name w:val="textcontents"/>
    <w:uiPriority w:val="0"/>
    <w:qFormat/>
    <w:rPr>
      <w:rFonts w:cs="Times New Roman"/>
    </w:rPr>
  </w:style>
  <w:style w:type="character" w:styleId="1155" w:customStyle="1">
    <w:name w:val="标题 1 Char"/>
    <w:uiPriority w:val="0"/>
    <w:qFormat/>
    <w:rPr>
      <w:b/>
      <w:bCs/>
      <w:sz w:val="32"/>
      <w:szCs w:val="44"/>
    </w:rPr>
  </w:style>
  <w:style w:type="character" w:styleId="1156" w:customStyle="1">
    <w:name w:val="正文文本 字符"/>
    <w:link w:val="1050"/>
    <w:uiPriority w:val="0"/>
    <w:qFormat/>
    <w:rPr>
      <w:rFonts w:eastAsia="幼圆"/>
      <w:b/>
      <w:bCs/>
      <w:sz w:val="44"/>
      <w:szCs w:val="24"/>
    </w:rPr>
  </w:style>
  <w:style w:type="character" w:styleId="1157" w:customStyle="1">
    <w:name w:val="标题 8 字符"/>
    <w:link w:val="1039"/>
    <w:uiPriority w:val="0"/>
    <w:qFormat/>
    <w:rPr>
      <w:rFonts w:ascii="Cambria" w:hAnsi="Cambria" w:eastAsia="宋体" w:cs="Times New Roman"/>
      <w:sz w:val="24"/>
      <w:szCs w:val="24"/>
    </w:rPr>
  </w:style>
  <w:style w:type="character" w:styleId="1158" w:customStyle="1">
    <w:name w:val="副标题 Char1"/>
    <w:uiPriority w:val="11"/>
    <w:qFormat/>
    <w:rPr>
      <w:rFonts w:ascii="Cambria" w:hAnsi="Cambria" w:cs="Times New Roman"/>
      <w:b/>
      <w:bCs/>
      <w:sz w:val="32"/>
      <w:szCs w:val="32"/>
    </w:rPr>
  </w:style>
  <w:style w:type="character" w:styleId="1159" w:customStyle="1">
    <w:name w:val="批注主题 字符"/>
    <w:link w:val="1076"/>
    <w:uiPriority w:val="0"/>
    <w:qFormat/>
    <w:rPr>
      <w:b/>
      <w:bCs/>
      <w:sz w:val="21"/>
      <w:szCs w:val="24"/>
    </w:rPr>
  </w:style>
  <w:style w:type="character" w:styleId="1160" w:customStyle="1">
    <w:name w:val="书籍标题1"/>
    <w:uiPriority w:val="0"/>
    <w:qFormat/>
    <w:rPr>
      <w:b/>
      <w:bCs/>
      <w:smallCaps/>
      <w:spacing w:val="5"/>
    </w:rPr>
  </w:style>
  <w:style w:type="character" w:styleId="1161" w:customStyle="1">
    <w:name w:val="页脚 字符"/>
    <w:link w:val="1061"/>
    <w:uiPriority w:val="99"/>
    <w:qFormat/>
    <w:rPr>
      <w:sz w:val="18"/>
      <w:szCs w:val="18"/>
    </w:rPr>
  </w:style>
  <w:style w:type="character" w:styleId="1162" w:customStyle="1">
    <w:name w:val="标题4 Char Char"/>
    <w:link w:val="1163"/>
    <w:uiPriority w:val="0"/>
    <w:qFormat/>
    <w:rPr>
      <w:rFonts w:ascii="Arial" w:hAnsi="Arial"/>
      <w:b/>
      <w:bCs/>
      <w:sz w:val="24"/>
      <w:szCs w:val="32"/>
    </w:rPr>
  </w:style>
  <w:style w:type="paragraph" w:styleId="1163" w:customStyle="1">
    <w:name w:val="标题4"/>
    <w:basedOn w:val="1033"/>
    <w:next w:val="1053"/>
    <w:link w:val="1162"/>
    <w:uiPriority w:val="0"/>
    <w:qFormat/>
    <w:pPr>
      <w:numPr>
        <w:ilvl w:val="0"/>
        <w:numId w:val="0"/>
      </w:numPr>
      <w:spacing w:line="413" w:lineRule="auto"/>
    </w:pPr>
    <w:rPr>
      <w:rFonts w:ascii="Arial" w:hAnsi="Arial"/>
      <w:sz w:val="24"/>
    </w:rPr>
  </w:style>
  <w:style w:type="character" w:styleId="1164" w:customStyle="1">
    <w:name w:val="正文文本 Char1"/>
    <w:uiPriority w:val="0"/>
    <w:qFormat/>
    <w:rPr>
      <w:rFonts w:ascii="Calibri" w:hAnsi="Calibri" w:eastAsia="宋体" w:cs="Times New Roman"/>
    </w:rPr>
  </w:style>
  <w:style w:type="character" w:styleId="1165" w:customStyle="1">
    <w:name w:val="明显引用 Char1"/>
    <w:uiPriority w:val="30"/>
    <w:qFormat/>
    <w:rPr>
      <w:b/>
      <w:bCs/>
      <w:i/>
      <w:iCs/>
      <w:color w:val="4f81bd"/>
      <w:sz w:val="21"/>
    </w:rPr>
  </w:style>
  <w:style w:type="character" w:styleId="1166" w:customStyle="1">
    <w:name w:val="页眉 Char1"/>
    <w:uiPriority w:val="99"/>
    <w:semiHidden/>
    <w:qFormat/>
    <w:rPr>
      <w:rFonts w:ascii="Calibri" w:hAnsi="Calibri" w:eastAsia="宋体" w:cs="Times New Roman"/>
      <w:sz w:val="18"/>
      <w:szCs w:val="18"/>
    </w:rPr>
  </w:style>
  <w:style w:type="character" w:styleId="1167" w:customStyle="1">
    <w:name w:val="不明显强调1"/>
    <w:uiPriority w:val="0"/>
    <w:qFormat/>
    <w:rPr>
      <w:i/>
      <w:iCs/>
      <w:color w:val="808080"/>
    </w:rPr>
  </w:style>
  <w:style w:type="character" w:styleId="1168" w:customStyle="1">
    <w:name w:val="正文文本 3 字符"/>
    <w:link w:val="1049"/>
    <w:uiPriority w:val="0"/>
    <w:qFormat/>
    <w:rPr>
      <w:rFonts w:ascii="宋体"/>
      <w:sz w:val="24"/>
    </w:rPr>
  </w:style>
  <w:style w:type="character" w:styleId="1169" w:customStyle="1">
    <w:name w:val="正文文本缩进 3 字符"/>
    <w:link w:val="1069"/>
    <w:uiPriority w:val="0"/>
    <w:qFormat/>
    <w:rPr>
      <w:sz w:val="16"/>
    </w:rPr>
  </w:style>
  <w:style w:type="character" w:styleId="1170" w:customStyle="1">
    <w:name w:val="font21"/>
    <w:uiPriority w:val="0"/>
    <w:qFormat/>
    <w:rPr>
      <w:rFonts w:hint="eastAsia" w:ascii="宋体" w:hAnsi="宋体" w:eastAsia="宋体" w:cs="宋体"/>
      <w:color w:val="000000"/>
      <w:sz w:val="20"/>
      <w:szCs w:val="20"/>
      <w:u w:val="none"/>
    </w:rPr>
  </w:style>
  <w:style w:type="character" w:styleId="1171" w:customStyle="1">
    <w:name w:val="批注框文本 字符"/>
    <w:link w:val="1060"/>
    <w:uiPriority w:val="0"/>
    <w:qFormat/>
    <w:rPr>
      <w:sz w:val="18"/>
      <w:szCs w:val="18"/>
    </w:rPr>
  </w:style>
  <w:style w:type="character" w:styleId="1172" w:customStyle="1">
    <w:name w:val="标题 7 字符"/>
    <w:link w:val="1038"/>
    <w:uiPriority w:val="0"/>
    <w:qFormat/>
    <w:rPr>
      <w:b/>
      <w:bCs/>
      <w:sz w:val="24"/>
      <w:szCs w:val="24"/>
    </w:rPr>
  </w:style>
  <w:style w:type="character" w:styleId="1173" w:customStyle="1">
    <w:name w:val="文档结构图 Char1"/>
    <w:uiPriority w:val="0"/>
    <w:qFormat/>
    <w:rPr>
      <w:rFonts w:ascii="宋体" w:hAnsi="Calibri" w:eastAsia="宋体" w:cs="Times New Roman"/>
      <w:sz w:val="18"/>
      <w:szCs w:val="18"/>
    </w:rPr>
  </w:style>
  <w:style w:type="character" w:styleId="1174" w:customStyle="1">
    <w:name w:val="标题 2 Char_0"/>
    <w:link w:val="1175"/>
    <w:uiPriority w:val="0"/>
    <w:qFormat/>
    <w:rPr>
      <w:rFonts w:ascii="Cambria" w:hAnsi="Cambria"/>
      <w:b/>
      <w:bCs/>
      <w:sz w:val="32"/>
      <w:szCs w:val="32"/>
    </w:rPr>
  </w:style>
  <w:style w:type="paragraph" w:styleId="1175" w:customStyle="1">
    <w:name w:val="标题 2_0"/>
    <w:basedOn w:val="1101"/>
    <w:next w:val="1101"/>
    <w:link w:val="1174"/>
    <w:uiPriority w:val="0"/>
    <w:unhideWhenUsed/>
    <w:qFormat/>
    <w:pPr>
      <w:keepLines/>
      <w:keepNext/>
      <w:spacing w:before="260" w:after="260" w:line="416" w:lineRule="auto"/>
      <w:outlineLvl w:val="1"/>
    </w:pPr>
    <w:rPr>
      <w:rFonts w:ascii="Cambria" w:hAnsi="Cambria"/>
      <w:b/>
      <w:bCs/>
      <w:sz w:val="32"/>
      <w:szCs w:val="32"/>
    </w:rPr>
  </w:style>
  <w:style w:type="character" w:styleId="1176" w:customStyle="1">
    <w:name w:val="日期 Char2"/>
    <w:uiPriority w:val="99"/>
    <w:semiHidden/>
    <w:qFormat/>
    <w:rPr>
      <w:rFonts w:ascii="Calibri" w:hAnsi="Calibri" w:eastAsia="宋体" w:cs="Times New Roman"/>
    </w:rPr>
  </w:style>
  <w:style w:type="character" w:styleId="1177" w:customStyle="1">
    <w:name w:val="批注框文本 Char2"/>
    <w:uiPriority w:val="99"/>
    <w:semiHidden/>
    <w:qFormat/>
    <w:rPr>
      <w:rFonts w:ascii="Calibri" w:hAnsi="Calibri" w:eastAsia="宋体" w:cs="Times New Roman"/>
      <w:sz w:val="18"/>
      <w:szCs w:val="18"/>
    </w:rPr>
  </w:style>
  <w:style w:type="character" w:styleId="1178" w:customStyle="1">
    <w:name w:val="标题 4 字符"/>
    <w:link w:val="1035"/>
    <w:uiPriority w:val="0"/>
    <w:qFormat/>
    <w:rPr>
      <w:rFonts w:ascii="Cambria" w:hAnsi="Cambria" w:eastAsia="宋体" w:cs="Times New Roman"/>
      <w:b/>
      <w:bCs/>
      <w:sz w:val="28"/>
      <w:szCs w:val="28"/>
    </w:rPr>
  </w:style>
  <w:style w:type="character" w:styleId="1179" w:customStyle="1">
    <w:name w:val="列出段落 Char"/>
    <w:link w:val="1180"/>
    <w:uiPriority w:val="99"/>
    <w:qFormat/>
    <w:rPr>
      <w:sz w:val="21"/>
      <w:szCs w:val="24"/>
    </w:rPr>
  </w:style>
  <w:style w:type="paragraph" w:styleId="1180" w:customStyle="1">
    <w:name w:val="List Paragraph1"/>
    <w:basedOn w:val="1031"/>
    <w:link w:val="1179"/>
    <w:uiPriority w:val="99"/>
    <w:qFormat/>
    <w:pPr>
      <w:ind w:firstLine="420"/>
    </w:pPr>
  </w:style>
  <w:style w:type="paragraph" w:styleId="1181" w:customStyle="1">
    <w:name w:val="样式 标题 3 + (中文) 黑体 小四 非加粗 段前: 7.8 磅 段后: 0 磅 行距: 固定值 20 磅"/>
    <w:basedOn w:val="1034"/>
    <w:next w:val="1031"/>
    <w:uiPriority w:val="0"/>
    <w:qFormat/>
    <w:pPr>
      <w:spacing w:before="0" w:after="0" w:line="400" w:lineRule="exact"/>
    </w:pPr>
    <w:rPr>
      <w:rFonts w:eastAsia="黑体" w:cs="宋体"/>
      <w:b w:val="0"/>
      <w:bCs w:val="0"/>
      <w:sz w:val="24"/>
      <w:szCs w:val="20"/>
    </w:rPr>
  </w:style>
  <w:style w:type="paragraph" w:styleId="1182" w:customStyle="1">
    <w:name w:val="_Style 34"/>
    <w:next w:val="1031"/>
    <w:uiPriority w:val="0"/>
    <w:qFormat/>
    <w:pPr>
      <w:jc w:val="both"/>
      <w:widowControl w:val="off"/>
    </w:pPr>
    <w:rPr>
      <w:rFonts w:ascii="Times New Roman" w:hAnsi="Times New Roman" w:eastAsia="宋体" w:cs="Times New Roman"/>
      <w:sz w:val="21"/>
      <w:lang w:val="en-US" w:eastAsia="zh-CN" w:bidi="ar-SA"/>
    </w:rPr>
  </w:style>
  <w:style w:type="paragraph" w:styleId="1183"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184" w:customStyle="1">
    <w:name w:val="_Style 36"/>
    <w:next w:val="1031"/>
    <w:uiPriority w:val="0"/>
    <w:qFormat/>
    <w:pPr>
      <w:jc w:val="both"/>
      <w:widowControl w:val="off"/>
    </w:pPr>
    <w:rPr>
      <w:rFonts w:ascii="Times New Roman" w:hAnsi="Times New Roman" w:eastAsia="宋体" w:cs="Times New Roman"/>
      <w:sz w:val="21"/>
      <w:lang w:val="en-US" w:eastAsia="zh-CN" w:bidi="ar-SA"/>
    </w:rPr>
  </w:style>
  <w:style w:type="paragraph" w:styleId="1185" w:customStyle="1">
    <w:name w:val="空半行"/>
    <w:basedOn w:val="1031"/>
    <w:uiPriority w:val="0"/>
    <w:qFormat/>
    <w:pPr>
      <w:spacing w:line="120" w:lineRule="exact"/>
    </w:pPr>
    <w:rPr>
      <w:rFonts w:ascii="Calibri" w:hAnsi="Calibri" w:eastAsia="仿宋_GB2312"/>
      <w:color w:val="ffffff"/>
      <w:sz w:val="30"/>
      <w:szCs w:val="22"/>
    </w:rPr>
  </w:style>
  <w:style w:type="paragraph" w:styleId="1186" w:customStyle="1">
    <w:name w:val="1方案格式1"/>
    <w:basedOn w:val="1032"/>
    <w:uiPriority w:val="0"/>
    <w:qFormat/>
    <w:pPr>
      <w:numPr>
        <w:numId w:val="2"/>
      </w:numPr>
      <w:ind w:left="0" w:firstLine="0"/>
      <w:spacing w:line="360" w:lineRule="auto"/>
      <w:tabs>
        <w:tab w:val="left" w:pos="360" w:leader="none"/>
      </w:tabs>
    </w:pPr>
    <w:rPr>
      <w:rFonts w:eastAsia="微软雅黑"/>
      <w:bCs w:val="0"/>
      <w:sz w:val="48"/>
    </w:rPr>
  </w:style>
  <w:style w:type="paragraph" w:styleId="1187" w:customStyle="1">
    <w:name w:val="格式３"/>
    <w:basedOn w:val="1031"/>
    <w:uiPriority w:val="0"/>
    <w:qFormat/>
    <w:pPr>
      <w:ind w:left="600" w:hanging="600"/>
      <w:spacing w:line="420" w:lineRule="exact"/>
    </w:pPr>
    <w:rPr>
      <w:rFonts w:ascii="宋体" w:hAnsi="宋体"/>
      <w:color w:val="000000"/>
      <w:sz w:val="24"/>
      <w:szCs w:val="20"/>
    </w:rPr>
  </w:style>
  <w:style w:type="paragraph" w:styleId="1188" w:customStyle="1">
    <w:name w:val="正文1"/>
    <w:uiPriority w:val="0"/>
    <w:qFormat/>
    <w:pPr>
      <w:jc w:val="both"/>
      <w:widowControl w:val="off"/>
    </w:pPr>
    <w:rPr>
      <w:rFonts w:ascii="Calibri" w:hAnsi="Calibri" w:eastAsia="宋体" w:cs="Times New Roman"/>
      <w:lang w:val="en-US" w:eastAsia="zh-CN" w:bidi="ar-SA"/>
    </w:rPr>
  </w:style>
  <w:style w:type="paragraph" w:styleId="1189" w:customStyle="1">
    <w:name w:val="正文空2字"/>
    <w:basedOn w:val="1031"/>
    <w:uiPriority w:val="0"/>
    <w:qFormat/>
    <w:pPr>
      <w:ind w:firstLine="200"/>
      <w:spacing w:line="360" w:lineRule="auto"/>
    </w:pPr>
    <w:rPr>
      <w:sz w:val="24"/>
      <w:lang w:bidi="en-US"/>
    </w:rPr>
  </w:style>
  <w:style w:type="paragraph" w:styleId="1190"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191" w:customStyle="1">
    <w:name w:val="目录 5_0"/>
    <w:basedOn w:val="1101"/>
    <w:next w:val="1101"/>
    <w:uiPriority w:val="39"/>
    <w:qFormat/>
    <w:pPr>
      <w:ind w:left="1680"/>
    </w:pPr>
    <w:rPr>
      <w:rFonts w:ascii="Calibri" w:hAnsi="Calibri"/>
    </w:rPr>
  </w:style>
  <w:style w:type="paragraph" w:styleId="1192" w:customStyle="1">
    <w:name w:val="修订1"/>
    <w:uiPriority w:val="0"/>
    <w:qFormat/>
    <w:rPr>
      <w:rFonts w:ascii="Times New Roman" w:hAnsi="Times New Roman" w:eastAsia="宋体" w:cs="Times New Roman"/>
      <w:sz w:val="21"/>
      <w:szCs w:val="24"/>
      <w:lang w:val="en-US" w:eastAsia="zh-CN" w:bidi="ar-SA"/>
    </w:rPr>
  </w:style>
  <w:style w:type="paragraph" w:styleId="1193" w:customStyle="1">
    <w:name w:val="标题 11"/>
    <w:basedOn w:val="1188"/>
    <w:next w:val="1188"/>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94" w:customStyle="1">
    <w:name w:val="正文 + 行距: 固定值 20 磅"/>
    <w:basedOn w:val="1031"/>
    <w:uiPriority w:val="0"/>
    <w:qFormat/>
    <w:pPr>
      <w:ind w:firstLine="716"/>
      <w:spacing w:line="400" w:lineRule="exact"/>
    </w:pPr>
    <w:rPr>
      <w:rFonts w:ascii="Calibri" w:hAnsi="Calibri"/>
      <w:szCs w:val="22"/>
    </w:rPr>
  </w:style>
  <w:style w:type="paragraph" w:styleId="1195" w:customStyle="1">
    <w:name w:val="TOC 标题1"/>
    <w:basedOn w:val="1032"/>
    <w:next w:val="1031"/>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96" w:customStyle="1">
    <w:name w:val="表格文字"/>
    <w:basedOn w:val="1031"/>
    <w:link w:val="1227"/>
    <w:uiPriority w:val="0"/>
    <w:qFormat/>
    <w:pPr>
      <w:jc w:val="left"/>
      <w:spacing w:line="420" w:lineRule="atLeast"/>
    </w:pPr>
    <w:rPr>
      <w:rFonts w:ascii="Calibri" w:hAnsi="Calibri"/>
      <w:szCs w:val="22"/>
    </w:rPr>
  </w:style>
  <w:style w:type="paragraph" w:styleId="1197" w:customStyle="1">
    <w:name w:val="flNote"/>
    <w:basedOn w:val="1031"/>
    <w:uiPriority w:val="0"/>
    <w:qFormat/>
    <w:pPr>
      <w:jc w:val="center"/>
      <w:spacing w:before="320" w:after="160" w:line="360" w:lineRule="atLeast"/>
    </w:pPr>
    <w:rPr>
      <w:rFonts w:ascii="Arial" w:hAnsi="Calibri" w:eastAsia="黑体"/>
      <w:sz w:val="30"/>
      <w:szCs w:val="22"/>
    </w:rPr>
  </w:style>
  <w:style w:type="paragraph" w:styleId="1198" w:customStyle="1">
    <w:name w:val="文章正文"/>
    <w:basedOn w:val="1031"/>
    <w:uiPriority w:val="99"/>
    <w:qFormat/>
    <w:pPr>
      <w:ind w:firstLine="480"/>
      <w:spacing w:line="360" w:lineRule="auto"/>
    </w:pPr>
    <w:rPr>
      <w:rFonts w:ascii="仿宋_GB2312" w:hAnsi="宋体" w:eastAsia="仿宋_GB2312"/>
      <w:color w:val="ff0000"/>
      <w:sz w:val="24"/>
    </w:rPr>
  </w:style>
  <w:style w:type="paragraph" w:styleId="1199" w:customStyle="1">
    <w:name w:val="表格"/>
    <w:basedOn w:val="1031"/>
    <w:uiPriority w:val="0"/>
    <w:qFormat/>
    <w:pPr>
      <w:jc w:val="center"/>
    </w:pPr>
    <w:rPr>
      <w:rFonts w:ascii="华文细黑" w:hAnsi="华文细黑"/>
      <w:szCs w:val="22"/>
    </w:rPr>
  </w:style>
  <w:style w:type="paragraph" w:styleId="1200" w:customStyle="1">
    <w:name w:val="Char"/>
    <w:basedOn w:val="1031"/>
    <w:uiPriority w:val="0"/>
    <w:qFormat/>
    <w:pPr>
      <w:jc w:val="left"/>
      <w:spacing w:after="160" w:line="240" w:lineRule="exact"/>
      <w:widowControl/>
    </w:pPr>
    <w:rPr>
      <w:rFonts w:ascii="Verdana" w:hAnsi="Verdana"/>
      <w:sz w:val="20"/>
      <w:szCs w:val="20"/>
      <w:lang w:eastAsia="en-US"/>
    </w:rPr>
  </w:style>
  <w:style w:type="paragraph" w:styleId="120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02" w:customStyle="1">
    <w:name w:val="列出段落2"/>
    <w:basedOn w:val="1031"/>
    <w:uiPriority w:val="99"/>
    <w:qFormat/>
    <w:pPr>
      <w:ind w:firstLine="420"/>
    </w:pPr>
  </w:style>
  <w:style w:type="paragraph" w:styleId="1203" w:customStyle="1">
    <w:name w:val="6'"/>
    <w:basedOn w:val="1031"/>
    <w:uiPriority w:val="0"/>
    <w:qFormat/>
    <w:pPr>
      <w:jc w:val="center"/>
      <w:spacing w:line="320" w:lineRule="exact"/>
    </w:pPr>
    <w:rPr>
      <w:rFonts w:ascii="Calibri" w:hAnsi="Calibri"/>
      <w:spacing w:val="20"/>
      <w:szCs w:val="22"/>
    </w:rPr>
  </w:style>
  <w:style w:type="paragraph" w:styleId="1204" w:customStyle="1">
    <w:name w:val="Char Char Char Char Char Char Char"/>
    <w:basedOn w:val="1031"/>
    <w:uiPriority w:val="0"/>
    <w:qFormat/>
    <w:pPr>
      <w:spacing w:line="360" w:lineRule="auto"/>
    </w:pPr>
    <w:rPr>
      <w:sz w:val="24"/>
      <w:szCs w:val="20"/>
    </w:rPr>
  </w:style>
  <w:style w:type="paragraph" w:styleId="1205" w:customStyle="1">
    <w:name w:val="2方案格式2"/>
    <w:basedOn w:val="1186"/>
    <w:uiPriority w:val="0"/>
    <w:qFormat/>
    <w:pPr>
      <w:numPr>
        <w:ilvl w:val="1"/>
      </w:numPr>
      <w:spacing w:before="50" w:after="50" w:line="240" w:lineRule="auto"/>
      <w:outlineLvl w:val="1"/>
    </w:pPr>
    <w:rPr>
      <w:sz w:val="44"/>
    </w:rPr>
  </w:style>
  <w:style w:type="paragraph" w:styleId="1206"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207" w:customStyle="1">
    <w:name w:val="文档正文"/>
    <w:basedOn w:val="1031"/>
    <w:uiPriority w:val="0"/>
    <w:qFormat/>
    <w:pPr>
      <w:ind w:firstLine="567"/>
      <w:spacing w:line="480" w:lineRule="atLeast"/>
    </w:pPr>
    <w:rPr>
      <w:rFonts w:ascii="Ari" w:eastAsia="Ari"/>
      <w:sz w:val="28"/>
      <w:szCs w:val="20"/>
    </w:rPr>
  </w:style>
  <w:style w:type="paragraph" w:styleId="1208" w:customStyle="1">
    <w:name w:val="txt"/>
    <w:basedOn w:val="1031"/>
    <w:uiPriority w:val="0"/>
    <w:qFormat/>
    <w:pPr>
      <w:jc w:val="left"/>
      <w:spacing w:before="100" w:beforeAutospacing="1" w:after="100" w:afterAutospacing="1"/>
      <w:widowControl/>
    </w:pPr>
    <w:rPr>
      <w:rFonts w:ascii="宋体" w:hAnsi="宋体" w:cs="宋体"/>
      <w:sz w:val="24"/>
    </w:rPr>
  </w:style>
  <w:style w:type="paragraph" w:styleId="1209" w:customStyle="1">
    <w:name w:val="目录 4_0"/>
    <w:basedOn w:val="1101"/>
    <w:next w:val="1101"/>
    <w:uiPriority w:val="39"/>
    <w:qFormat/>
    <w:pPr>
      <w:ind w:left="1260"/>
    </w:pPr>
    <w:rPr>
      <w:rFonts w:ascii="Calibri" w:hAnsi="Calibri"/>
    </w:rPr>
  </w:style>
  <w:style w:type="paragraph" w:styleId="1210" w:customStyle="1">
    <w:name w:val="目录 3_0"/>
    <w:basedOn w:val="1101"/>
    <w:next w:val="1101"/>
    <w:uiPriority w:val="39"/>
    <w:qFormat/>
    <w:pPr>
      <w:ind w:left="840"/>
    </w:pPr>
    <w:rPr>
      <w:rFonts w:ascii="Calibri" w:hAnsi="Calibri"/>
    </w:rPr>
  </w:style>
  <w:style w:type="paragraph" w:styleId="1211" w:customStyle="1">
    <w:name w:val="样式 标题 1 + 黑体 三号 非加粗 居中 段前: 6 磅 段后: 6 磅 行距: 固定值 20 磅"/>
    <w:basedOn w:val="1032"/>
    <w:uiPriority w:val="0"/>
    <w:qFormat/>
    <w:pPr>
      <w:numPr>
        <w:numId w:val="0"/>
      </w:numPr>
      <w:spacing w:before="120" w:after="120" w:line="400" w:lineRule="exact"/>
    </w:pPr>
    <w:rPr>
      <w:rFonts w:ascii="黑体" w:hAnsi="黑体" w:eastAsia="黑体"/>
      <w:b w:val="0"/>
      <w:bCs w:val="0"/>
      <w:szCs w:val="20"/>
    </w:rPr>
  </w:style>
  <w:style w:type="paragraph" w:styleId="1212" w:customStyle="1">
    <w:name w:val="1"/>
    <w:basedOn w:val="1031"/>
    <w:next w:val="1031"/>
    <w:uiPriority w:val="0"/>
    <w:qFormat/>
    <w:rPr>
      <w:rFonts w:ascii="Calibri" w:hAnsi="Calibri"/>
      <w:szCs w:val="22"/>
    </w:rPr>
  </w:style>
  <w:style w:type="paragraph" w:styleId="1213" w:customStyle="1">
    <w:name w:val="Blockquote_0"/>
    <w:basedOn w:val="1101"/>
    <w:uiPriority w:val="0"/>
    <w:qFormat/>
    <w:pPr>
      <w:ind w:left="360" w:right="360"/>
      <w:jc w:val="left"/>
      <w:spacing w:before="100" w:after="100"/>
    </w:pPr>
    <w:rPr>
      <w:rFonts w:ascii="Calibri" w:hAnsi="Calibri" w:eastAsia="Times New Roman"/>
      <w:sz w:val="24"/>
      <w:szCs w:val="20"/>
    </w:rPr>
  </w:style>
  <w:style w:type="paragraph" w:styleId="1214" w:customStyle="1">
    <w:name w:val="列出段落11"/>
    <w:basedOn w:val="1031"/>
    <w:uiPriority w:val="0"/>
    <w:qFormat/>
    <w:pPr>
      <w:contextualSpacing/>
      <w:ind w:left="720"/>
      <w:jc w:val="left"/>
      <w:widowControl/>
    </w:pPr>
    <w:rPr>
      <w:rFonts w:ascii="Arial" w:hAnsi="Arial" w:eastAsia="黑体"/>
      <w:sz w:val="24"/>
      <w:lang w:eastAsia="en-US"/>
    </w:rPr>
  </w:style>
  <w:style w:type="paragraph" w:styleId="1215" w:customStyle="1">
    <w:name w:val="样式 标题 2 + Times New Roman 四号 非加粗 段前: 5 磅 段后: 0 磅 行距: 固定值 20..._0"/>
    <w:basedOn w:val="1031"/>
    <w:uiPriority w:val="0"/>
    <w:qFormat/>
    <w:pPr>
      <w:keepLines/>
      <w:keepNext/>
      <w:spacing w:before="100" w:line="360" w:lineRule="auto"/>
      <w:outlineLvl w:val="1"/>
    </w:pPr>
    <w:rPr>
      <w:rFonts w:eastAsia="Times New Roman" w:cs="宋体"/>
      <w:sz w:val="28"/>
      <w:szCs w:val="20"/>
    </w:rPr>
  </w:style>
  <w:style w:type="paragraph" w:styleId="1216" w:customStyle="1">
    <w:name w:val="op_mapdots_left"/>
    <w:basedOn w:val="1031"/>
    <w:uiPriority w:val="0"/>
    <w:qFormat/>
    <w:pPr>
      <w:jc w:val="left"/>
      <w:spacing w:before="100" w:beforeAutospacing="1" w:after="100" w:afterAutospacing="1"/>
      <w:widowControl/>
    </w:pPr>
    <w:rPr>
      <w:rFonts w:ascii="宋体" w:hAnsi="宋体" w:cs="宋体"/>
      <w:sz w:val="24"/>
    </w:rPr>
  </w:style>
  <w:style w:type="paragraph" w:styleId="1217" w:customStyle="1">
    <w:name w:val="p0"/>
    <w:basedOn w:val="1031"/>
    <w:uiPriority w:val="0"/>
    <w:qFormat/>
    <w:pPr>
      <w:widowControl/>
    </w:pPr>
    <w:rPr>
      <w:b/>
      <w:bCs/>
      <w:sz w:val="24"/>
    </w:rPr>
  </w:style>
  <w:style w:type="paragraph" w:styleId="1218" w:customStyle="1">
    <w:name w:val="Blockquote"/>
    <w:basedOn w:val="1031"/>
    <w:uiPriority w:val="0"/>
    <w:qFormat/>
    <w:pPr>
      <w:ind w:left="360" w:right="360"/>
      <w:jc w:val="left"/>
      <w:spacing w:before="100" w:after="100"/>
    </w:pPr>
    <w:rPr>
      <w:rFonts w:ascii="Calibri" w:hAnsi="Calibri"/>
      <w:sz w:val="24"/>
      <w:szCs w:val="22"/>
    </w:rPr>
  </w:style>
  <w:style w:type="paragraph" w:styleId="1219" w:customStyle="1">
    <w:name w:val="3方案格式3"/>
    <w:basedOn w:val="1205"/>
    <w:uiPriority w:val="0"/>
    <w:qFormat/>
    <w:pPr>
      <w:numPr>
        <w:ilvl w:val="2"/>
      </w:numPr>
      <w:outlineLvl w:val="2"/>
    </w:pPr>
    <w:rPr>
      <w:sz w:val="32"/>
    </w:rPr>
  </w:style>
  <w:style w:type="paragraph" w:styleId="1220" w:customStyle="1">
    <w:name w:val="样式 标题 2 + Times New Roman 四号 非加粗 段前: 5 磅 段后: 0 磅 行距: 固定值 20..."/>
    <w:basedOn w:val="1033"/>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221" w:customStyle="1">
    <w:name w:val="标题2"/>
    <w:basedOn w:val="1033"/>
    <w:next w:val="1050"/>
    <w:uiPriority w:val="0"/>
    <w:qFormat/>
    <w:pPr>
      <w:spacing w:before="156" w:after="156" w:line="360" w:lineRule="auto"/>
    </w:pPr>
    <w:rPr>
      <w:bCs w:val="0"/>
      <w:sz w:val="24"/>
    </w:rPr>
  </w:style>
  <w:style w:type="paragraph" w:styleId="1222" w:customStyle="1">
    <w:name w:val="普通正文"/>
    <w:basedOn w:val="1031"/>
    <w:uiPriority w:val="0"/>
    <w:qFormat/>
    <w:pPr>
      <w:ind w:firstLine="480"/>
      <w:jc w:val="left"/>
      <w:spacing w:before="120" w:after="120" w:line="360" w:lineRule="auto"/>
    </w:pPr>
    <w:rPr>
      <w:rFonts w:ascii="Arial" w:hAnsi="Arial"/>
      <w:sz w:val="24"/>
    </w:rPr>
  </w:style>
  <w:style w:type="paragraph" w:styleId="1223" w:customStyle="1">
    <w:name w:val="正文11"/>
    <w:uiPriority w:val="0"/>
    <w:qFormat/>
    <w:rPr>
      <w:rFonts w:ascii="Calibri" w:hAnsi="Calibri" w:eastAsia="宋体" w:cs="Calibri"/>
      <w:sz w:val="24"/>
      <w:szCs w:val="24"/>
      <w:lang w:val="en-US" w:eastAsia="zh-CN" w:bidi="ar-SA"/>
    </w:rPr>
  </w:style>
  <w:style w:type="paragraph" w:styleId="1224" w:customStyle="1">
    <w:name w:val="正文2"/>
    <w:uiPriority w:val="0"/>
    <w:qFormat/>
    <w:rPr>
      <w:rFonts w:ascii="Times New Roman" w:hAnsi="Times New Roman" w:eastAsia="微软雅黑" w:cs="Times New Roman"/>
      <w:sz w:val="24"/>
      <w:szCs w:val="24"/>
      <w:lang w:val="en-US" w:eastAsia="zh-CN" w:bidi="ar-SA"/>
    </w:rPr>
  </w:style>
  <w:style w:type="paragraph" w:styleId="1225" w:customStyle="1">
    <w:name w:val="列出段落3"/>
    <w:basedOn w:val="1031"/>
    <w:uiPriority w:val="34"/>
    <w:qFormat/>
    <w:pPr>
      <w:ind w:firstLine="420"/>
      <w:jc w:val="left"/>
      <w:spacing w:after="200"/>
      <w:widowControl/>
    </w:pPr>
    <w:rPr>
      <w:rFonts w:ascii="Tahoma" w:hAnsi="Tahoma" w:eastAsia="微软雅黑"/>
      <w:sz w:val="22"/>
      <w:szCs w:val="22"/>
    </w:rPr>
  </w:style>
  <w:style w:type="paragraph" w:styleId="1226" w:customStyle="1">
    <w:name w:val="纯文本2"/>
    <w:basedOn w:val="1031"/>
    <w:uiPriority w:val="0"/>
    <w:qFormat/>
    <w:pPr>
      <w:jc w:val="left"/>
    </w:pPr>
    <w:rPr>
      <w:rFonts w:hint="eastAsia" w:ascii="宋体" w:hAnsi="宋体" w:cs="Courier New"/>
      <w:sz w:val="24"/>
      <w:szCs w:val="20"/>
      <w:lang w:bidi="hi-IN"/>
    </w:rPr>
  </w:style>
  <w:style w:type="character" w:styleId="1227" w:customStyle="1">
    <w:name w:val="表格文字 字符"/>
    <w:link w:val="1196"/>
    <w:uiPriority w:val="0"/>
    <w:qFormat/>
    <w:rPr>
      <w:rFonts w:ascii="Calibri" w:hAnsi="Calibri" w:eastAsia="宋体" w:cs="Times New Roman"/>
      <w:sz w:val="21"/>
      <w:szCs w:val="22"/>
    </w:rPr>
  </w:style>
  <w:style w:type="paragraph" w:styleId="1228" w:customStyle="1">
    <w:name w:val="trs_editor"/>
    <w:basedOn w:val="1031"/>
    <w:uiPriority w:val="0"/>
    <w:qFormat/>
    <w:pPr>
      <w:jc w:val="left"/>
      <w:spacing w:before="100" w:beforeAutospacing="1" w:after="100" w:afterAutospacing="1"/>
      <w:widowControl/>
    </w:pPr>
    <w:rPr>
      <w:rFonts w:ascii="宋体" w:hAnsi="宋体" w:cs="宋体"/>
      <w:sz w:val="24"/>
    </w:rPr>
  </w:style>
  <w:style w:type="paragraph" w:styleId="1229" w:customStyle="1">
    <w:name w:val="标题二级"/>
    <w:basedOn w:val="1031"/>
    <w:uiPriority w:val="0"/>
    <w:qFormat/>
    <w:pPr>
      <w:ind w:firstLine="412"/>
    </w:pPr>
    <w:rPr>
      <w:rFonts w:ascii="宋体" w:hAnsi="宋体"/>
      <w:szCs w:val="21"/>
    </w:rPr>
  </w:style>
  <w:style w:type="paragraph" w:styleId="1230" w:customStyle="1">
    <w:name w:val="修订2"/>
    <w:hidden/>
    <w:uiPriority w:val="99"/>
    <w:semiHidden/>
    <w:qFormat/>
    <w:rPr>
      <w:rFonts w:ascii="Times New Roman" w:hAnsi="Times New Roman" w:eastAsia="宋体" w:cs="Times New Roman"/>
      <w:sz w:val="21"/>
      <w:szCs w:val="24"/>
      <w:lang w:val="en-US" w:eastAsia="zh-CN" w:bidi="ar-SA"/>
    </w:rPr>
  </w:style>
  <w:style w:type="paragraph" w:styleId="1231" w:customStyle="1">
    <w:name w:val="修订3"/>
    <w:hidden/>
    <w:uiPriority w:val="99"/>
    <w:semiHidden/>
    <w:qFormat/>
    <w:rPr>
      <w:rFonts w:ascii="Times New Roman" w:hAnsi="Times New Roman" w:eastAsia="宋体" w:cs="Times New Roman"/>
      <w:sz w:val="21"/>
      <w:szCs w:val="24"/>
      <w:lang w:val="en-US" w:eastAsia="zh-CN" w:bidi="ar-SA"/>
    </w:rPr>
  </w:style>
  <w:style w:type="character" w:styleId="1232" w:customStyle="1">
    <w:name w:val="无"/>
    <w:uiPriority w:val="0"/>
    <w:qFormat/>
  </w:style>
  <w:style w:type="paragraph" w:styleId="1233" w:customStyle="1">
    <w:name w:val="Heading #2|1"/>
    <w:basedOn w:val="1031"/>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234" w:customStyle="1">
    <w:name w:val="Body text|1"/>
    <w:basedOn w:val="1031"/>
    <w:uiPriority w:val="0"/>
    <w:qFormat/>
    <w:pPr>
      <w:ind w:firstLine="400"/>
      <w:spacing w:line="401" w:lineRule="auto"/>
    </w:pPr>
    <w:rPr>
      <w:rFonts w:ascii="宋体" w:hAnsi="宋体" w:cs="宋体"/>
      <w:sz w:val="30"/>
      <w:szCs w:val="30"/>
      <w:lang w:val="zh-TW" w:eastAsia="zh-TW" w:bidi="zh-TW"/>
    </w:rPr>
  </w:style>
  <w:style w:type="paragraph" w:styleId="1235" w:customStyle="1">
    <w:name w:val="_Style 1931"/>
    <w:basedOn w:val="1031"/>
    <w:next w:val="1087"/>
    <w:uiPriority w:val="34"/>
    <w:qFormat/>
    <w:pPr>
      <w:ind w:firstLine="420"/>
    </w:pPr>
  </w:style>
  <w:style w:type="paragraph" w:styleId="1236" w:customStyle="1">
    <w:name w:val="段落"/>
    <w:basedOn w:val="1031"/>
    <w:uiPriority w:val="0"/>
    <w:qFormat/>
    <w:pPr>
      <w:ind w:firstLine="480"/>
      <w:spacing w:line="460" w:lineRule="exact"/>
    </w:pPr>
    <w:rPr>
      <w:rFonts w:ascii="Calibri" w:hAnsi="Calibri"/>
      <w:sz w:val="24"/>
      <w:szCs w:val="20"/>
    </w:rPr>
  </w:style>
  <w:style w:type="paragraph" w:styleId="1237" w:customStyle="1">
    <w:name w:val="首行缩进"/>
    <w:basedOn w:val="1031"/>
    <w:uiPriority w:val="0"/>
    <w:qFormat/>
    <w:pPr>
      <w:ind w:firstLine="480"/>
      <w:spacing w:line="360" w:lineRule="auto"/>
    </w:pPr>
    <w:rPr>
      <w:rFonts w:ascii="宋体" w:hAnsi="宋体" w:cs="宋体"/>
      <w:sz w:val="24"/>
    </w:rPr>
  </w:style>
  <w:style w:type="paragraph" w:styleId="1238" w:customStyle="1">
    <w:name w:val="列出段落4"/>
    <w:basedOn w:val="1031"/>
    <w:uiPriority w:val="99"/>
    <w:unhideWhenUsed/>
    <w:qFormat/>
    <w:pPr>
      <w:ind w:firstLine="420"/>
      <w:spacing w:line="360" w:lineRule="auto"/>
    </w:pPr>
    <w:rPr>
      <w:rFonts w:ascii="Calibri" w:hAnsi="Calibri" w:eastAsia="仿宋_GB2312"/>
      <w:sz w:val="32"/>
      <w:szCs w:val="22"/>
    </w:rPr>
  </w:style>
  <w:style w:type="paragraph" w:styleId="1239" w:customStyle="1">
    <w:name w:val="修订4"/>
    <w:hidden/>
    <w:uiPriority w:val="99"/>
    <w:semiHidden/>
    <w:qFormat/>
    <w:rPr>
      <w:rFonts w:ascii="Times New Roman" w:hAnsi="Times New Roman" w:eastAsia="宋体" w:cs="Times New Roman"/>
      <w:sz w:val="21"/>
      <w:szCs w:val="24"/>
      <w:lang w:val="en-US" w:eastAsia="zh-CN" w:bidi="ar-SA"/>
    </w:rPr>
  </w:style>
  <w:style w:type="paragraph" w:styleId="1240" w:customStyle="1">
    <w:name w:val="正文 A"/>
    <w:next w:val="1050"/>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241"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242" w:customStyle="1">
    <w:name w:val="*正文"/>
    <w:basedOn w:val="1031"/>
    <w:uiPriority w:val="0"/>
    <w:qFormat/>
    <w:pPr>
      <w:spacing w:line="360" w:lineRule="auto"/>
      <w:widowControl/>
    </w:pPr>
    <w:rPr>
      <w:rFonts w:ascii="仿宋_GB2312" w:eastAsia="仿宋_GB2312"/>
      <w:sz w:val="24"/>
      <w:szCs w:val="28"/>
    </w:rPr>
  </w:style>
  <w:style w:type="table" w:styleId="1243" w:customStyle="1">
    <w:name w:val="Table Normal"/>
    <w:uiPriority w:val="0"/>
    <w:semiHidden/>
    <w:unhideWhenUsed/>
    <w:qFormat/>
    <w:tblPr>
      <w:tblCellMar>
        <w:left w:w="0" w:type="dxa"/>
        <w:top w:w="0" w:type="dxa"/>
        <w:right w:w="0" w:type="dxa"/>
        <w:bottom w:w="0" w:type="dxa"/>
      </w:tblCellMar>
    </w:tblPr>
  </w:style>
  <w:style w:type="character" w:styleId="1244" w:customStyle="1">
    <w:name w:val="form-textarea-print1"/>
    <w:uiPriority w:val="0"/>
    <w:qFormat/>
    <w:rPr>
      <w:rFonts w:hint="default" w:ascii="微软雅黑" w:hAnsi="微软雅黑" w:eastAsia="宋体" w:cs="Times New Roman"/>
      <w:sz w:val="18"/>
      <w:szCs w:val="18"/>
    </w:rPr>
  </w:style>
  <w:style w:type="character" w:styleId="1245" w:customStyle="1">
    <w:name w:val="cke_colorbox"/>
    <w:basedOn w:val="1041"/>
    <w:uiPriority w:val="0"/>
    <w:qFormat/>
  </w:style>
  <w:style w:type="character" w:styleId="1246" w:customStyle="1">
    <w:name w:val="cke_colorbox1"/>
    <w:basedOn w:val="1041"/>
    <w:uiPriority w:val="0"/>
    <w:qFormat/>
  </w:style>
  <w:style w:type="character" w:styleId="1247" w:customStyle="1">
    <w:name w:val="pwdtips_alert"/>
    <w:basedOn w:val="1041"/>
    <w:uiPriority w:val="0"/>
    <w:qFormat/>
    <w:rPr>
      <w:shd w:val="clear" w:color="auto" w:fill="ffeaa6"/>
    </w:rPr>
  </w:style>
  <w:style w:type="character" w:styleId="1248" w:customStyle="1">
    <w:name w:val="l-btn-left"/>
    <w:basedOn w:val="1041"/>
    <w:uiPriority w:val="0"/>
    <w:qFormat/>
  </w:style>
  <w:style w:type="character" w:styleId="1249" w:customStyle="1">
    <w:name w:val="l-btn-left1"/>
    <w:basedOn w:val="1041"/>
    <w:uiPriority w:val="0"/>
    <w:qFormat/>
  </w:style>
  <w:style w:type="character" w:styleId="1250" w:customStyle="1">
    <w:name w:val="l-btn-left2"/>
    <w:basedOn w:val="1041"/>
    <w:uiPriority w:val="0"/>
    <w:qFormat/>
  </w:style>
  <w:style w:type="character" w:styleId="1251" w:customStyle="1">
    <w:name w:val="l-btn-left3"/>
    <w:basedOn w:val="1041"/>
    <w:uiPriority w:val="0"/>
    <w:qFormat/>
  </w:style>
  <w:style w:type="character" w:styleId="1252" w:customStyle="1">
    <w:name w:val="combo2"/>
    <w:basedOn w:val="1041"/>
    <w:uiPriority w:val="0"/>
    <w:qFormat/>
  </w:style>
  <w:style w:type="character" w:styleId="1253" w:customStyle="1">
    <w:name w:val="l-btn-empty"/>
    <w:basedOn w:val="1041"/>
    <w:uiPriority w:val="0"/>
    <w:qFormat/>
  </w:style>
  <w:style w:type="character" w:styleId="1254" w:customStyle="1">
    <w:name w:val="red"/>
    <w:basedOn w:val="1041"/>
    <w:uiPriority w:val="0"/>
    <w:qFormat/>
    <w:rPr>
      <w:color w:val="ff0000"/>
    </w:rPr>
  </w:style>
  <w:style w:type="character" w:styleId="1255" w:customStyle="1">
    <w:name w:val="l-btn-text"/>
    <w:basedOn w:val="1041"/>
    <w:uiPriority w:val="0"/>
    <w:qFormat/>
    <w:rPr>
      <w:color w:val="1864ac"/>
      <w:sz w:val="14"/>
      <w:szCs w:val="14"/>
    </w:rPr>
  </w:style>
  <w:style w:type="character" w:styleId="1256" w:customStyle="1">
    <w:name w:val="l-btn-text1"/>
    <w:basedOn w:val="1041"/>
    <w:uiPriority w:val="0"/>
    <w:qFormat/>
  </w:style>
  <w:style w:type="character" w:styleId="1257" w:customStyle="1">
    <w:name w:val="green"/>
    <w:basedOn w:val="1041"/>
    <w:uiPriority w:val="0"/>
    <w:qFormat/>
    <w:rPr>
      <w:color w:val="00a521"/>
    </w:rPr>
  </w:style>
  <w:style w:type="character" w:styleId="1258" w:customStyle="1">
    <w:name w:val="valueinfo"/>
    <w:basedOn w:val="1041"/>
    <w:uiPriority w:val="0"/>
    <w:qFormat/>
    <w:rPr>
      <w:color w:val="666666"/>
    </w:rPr>
  </w:style>
  <w:style w:type="character" w:styleId="1259" w:customStyle="1">
    <w:name w:val="tree-file2"/>
    <w:basedOn w:val="1041"/>
    <w:uiPriority w:val="0"/>
    <w:qFormat/>
  </w:style>
  <w:style w:type="character" w:styleId="1260" w:customStyle="1">
    <w:name w:val="vainfo"/>
    <w:basedOn w:val="1041"/>
    <w:uiPriority w:val="0"/>
    <w:qFormat/>
    <w:rPr>
      <w:color w:val="ff0000"/>
      <w:shd w:val="clear" w:color="auto" w:fill="ffe4e4"/>
    </w:rPr>
  </w:style>
  <w:style w:type="character" w:styleId="1261" w:customStyle="1">
    <w:name w:val="pwdtips_ok"/>
    <w:basedOn w:val="1041"/>
    <w:uiPriority w:val="0"/>
    <w:qFormat/>
    <w:rPr>
      <w:shd w:val="clear" w:color="auto" w:fill="b4ffa6"/>
    </w:rPr>
  </w:style>
  <w:style w:type="character" w:styleId="1262" w:customStyle="1">
    <w:name w:val="pwdtips_error"/>
    <w:basedOn w:val="1041"/>
    <w:uiPriority w:val="0"/>
    <w:qFormat/>
    <w:rPr>
      <w:shd w:val="clear" w:color="auto" w:fill="ffa6a6"/>
    </w:rPr>
  </w:style>
  <w:style w:type="character" w:styleId="1263" w:customStyle="1">
    <w:name w:val="tree-title4"/>
    <w:basedOn w:val="1041"/>
    <w:uiPriority w:val="0"/>
    <w:qFormat/>
    <w:rPr>
      <w:color w:val="1864ac"/>
    </w:rPr>
  </w:style>
  <w:style w:type="character" w:styleId="1264" w:customStyle="1">
    <w:name w:val="tree-title5"/>
    <w:basedOn w:val="1041"/>
    <w:uiPriority w:val="0"/>
    <w:qFormat/>
    <w:rPr>
      <w:color w:val="ffffff"/>
      <w:shd w:val="clear" w:color="auto" w:fill="3366cc"/>
    </w:rPr>
  </w:style>
  <w:style w:type="character" w:styleId="1265" w:customStyle="1">
    <w:name w:val="info"/>
    <w:basedOn w:val="1041"/>
    <w:uiPriority w:val="0"/>
    <w:qFormat/>
  </w:style>
  <w:style w:type="character" w:styleId="1266" w:customStyle="1">
    <w:name w:val="topic"/>
    <w:basedOn w:val="1041"/>
    <w:uiPriority w:val="0"/>
    <w:qFormat/>
    <w:rPr>
      <w:color w:val="ff0000"/>
    </w:rPr>
  </w:style>
  <w:style w:type="paragraph" w:styleId="1267" w:customStyle="1">
    <w:name w:val="_Style 213"/>
    <w:basedOn w:val="1031"/>
    <w:next w:val="1087"/>
    <w:uiPriority w:val="34"/>
    <w:qFormat/>
    <w:pPr>
      <w:ind w:firstLine="420"/>
      <w:jc w:val="left"/>
      <w:spacing w:line="360" w:lineRule="atLeast"/>
    </w:pPr>
    <w:rPr>
      <w:rFonts w:ascii="Arial" w:hAnsi="Arial"/>
      <w:sz w:val="24"/>
    </w:rPr>
  </w:style>
  <w:style w:type="paragraph" w:styleId="1268" w:customStyle="1">
    <w:name w:val="修订5"/>
    <w:hidden/>
    <w:uiPriority w:val="99"/>
    <w:semiHidden/>
    <w:qFormat/>
    <w:rPr>
      <w:rFonts w:ascii="Times New Roman" w:hAnsi="Times New Roman" w:eastAsia="宋体" w:cs="Times New Roman"/>
      <w:sz w:val="21"/>
      <w:szCs w:val="24"/>
      <w:lang w:val="en-US" w:eastAsia="zh-CN" w:bidi="ar-SA"/>
    </w:rPr>
  </w:style>
  <w:style w:type="paragraph" w:styleId="1269" w:customStyle="1">
    <w:name w:val="修订6"/>
    <w:hidden/>
    <w:uiPriority w:val="99"/>
    <w:semiHidden/>
    <w:qFormat/>
    <w:rPr>
      <w:rFonts w:ascii="Times New Roman" w:hAnsi="Times New Roman" w:eastAsia="宋体" w:cs="Times New Roman"/>
      <w:sz w:val="21"/>
      <w:szCs w:val="24"/>
      <w:lang w:val="en-US" w:eastAsia="zh-CN" w:bidi="ar-SA"/>
    </w:rPr>
  </w:style>
  <w:style w:type="character" w:styleId="1270" w:customStyle="1">
    <w:name w:val="NormalCharacter"/>
    <w:uiPriority w:val="0"/>
    <w:semiHidden/>
    <w:qFormat/>
    <w:rPr>
      <w:rFonts w:ascii="Calibri" w:hAnsi="Calibri" w:eastAsia="宋体"/>
      <w:sz w:val="21"/>
      <w:szCs w:val="24"/>
      <w:lang w:val="en-US" w:eastAsia="zh-CN" w:bidi="ar-SA"/>
    </w:rPr>
  </w:style>
  <w:style w:type="paragraph" w:styleId="1271">
    <w:name w:val="No Spacing"/>
    <w:uiPriority w:val="1"/>
    <w:qFormat/>
    <w:pPr>
      <w:jc w:val="both"/>
      <w:widowControl w:val="off"/>
    </w:pPr>
    <w:rPr>
      <w:rFonts w:ascii="Times New Roman" w:hAnsi="Times New Roman" w:eastAsia="宋体" w:cs="Times New Roman"/>
      <w:sz w:val="21"/>
      <w:lang w:val="en-US" w:eastAsia="zh-CN" w:bidi="ar-SA"/>
    </w:rPr>
  </w:style>
  <w:style w:type="paragraph" w:styleId="1272" w:customStyle="1">
    <w:name w:val="列表段落2"/>
    <w:basedOn w:val="1031"/>
    <w:uiPriority w:val="0"/>
    <w:qFormat/>
    <w:pPr>
      <w:ind w:firstLine="420"/>
    </w:pPr>
    <w:rPr>
      <w:szCs w:val="21"/>
    </w:rPr>
  </w:style>
  <w:style w:type="paragraph" w:styleId="1273" w:customStyle="1">
    <w:name w:val="正文_9_0"/>
    <w:basedOn w:val="1031"/>
    <w:uiPriority w:val="0"/>
    <w:qFormat/>
    <w:rPr>
      <w:szCs w:val="21"/>
    </w:rPr>
  </w:style>
  <w:style w:type="paragraph" w:styleId="1274" w:customStyle="1">
    <w:name w:val="p15"/>
    <w:basedOn w:val="1031"/>
    <w:uiPriority w:val="0"/>
    <w:qFormat/>
    <w:pPr>
      <w:jc w:val="left"/>
      <w:widowControl/>
    </w:pPr>
    <w:rPr>
      <w:rFonts w:ascii="黑体" w:hAnsi="黑体" w:eastAsia="黑体" w:cs="宋体"/>
      <w:color w:val="000000"/>
      <w:sz w:val="24"/>
    </w:rPr>
  </w:style>
  <w:style w:type="paragraph" w:styleId="1275" w:customStyle="1">
    <w:name w:val="a正文"/>
    <w:basedOn w:val="1031"/>
    <w:uiPriority w:val="0"/>
    <w:qFormat/>
    <w:rPr>
      <w:color w:val="000000"/>
      <w:sz w:val="24"/>
      <w:szCs w:val="28"/>
      <w:lang w:val="zh-CN" w:bidi="zh-CN"/>
    </w:rPr>
  </w:style>
  <w:style w:type="paragraph" w:styleId="1276" w:customStyle="1">
    <w:name w:val="标题 5（有编号）（绿盟科技）"/>
    <w:next w:val="1277"/>
    <w:uiPriority w:val="0"/>
    <w:qFormat/>
    <w:pPr>
      <w:numPr>
        <w:ilvl w:val="4"/>
        <w:numId w:val="3"/>
      </w:numPr>
      <w:keepLines/>
      <w:keepNext/>
      <w:spacing w:before="280" w:after="156" w:line="377" w:lineRule="auto"/>
      <w:widowControl w:val="off"/>
      <w:outlineLvl w:val="4"/>
    </w:pPr>
    <w:rPr>
      <w:rFonts w:ascii="Arial" w:hAnsi="Arial" w:eastAsia="黑体" w:cs="Times New Roman"/>
      <w:b/>
      <w:sz w:val="24"/>
      <w:szCs w:val="28"/>
      <w:lang w:val="en-US" w:eastAsia="zh-CN" w:bidi="ar-SA"/>
    </w:rPr>
  </w:style>
  <w:style w:type="paragraph" w:styleId="1277"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1278" w:customStyle="1">
    <w:name w:val="修订7"/>
    <w:hidden/>
    <w:uiPriority w:val="99"/>
    <w:unhideWhenUsed/>
    <w:qFormat/>
    <w:rPr>
      <w:rFonts w:ascii="Times New Roman" w:hAnsi="Times New Roman" w:eastAsia="宋体" w:cs="Times New Roman"/>
      <w:sz w:val="21"/>
      <w:szCs w:val="24"/>
      <w:lang w:val="en-US" w:eastAsia="zh-CN" w:bidi="ar-SA"/>
    </w:rPr>
  </w:style>
  <w:style w:type="character" w:styleId="1279" w:customStyle="1">
    <w:name w:val="font01"/>
    <w:uiPriority w:val="0"/>
    <w:qFormat/>
    <w:rPr>
      <w:rFonts w:hint="eastAsia" w:ascii="宋体" w:hAnsi="宋体" w:eastAsia="宋体" w:cs="宋体"/>
      <w:color w:val="000000"/>
      <w:sz w:val="22"/>
      <w:szCs w:val="22"/>
      <w:u w:val="none"/>
    </w:rPr>
  </w:style>
  <w:style w:type="paragraph" w:styleId="1280" w:customStyle="1">
    <w:name w:val="Table Paragraph"/>
    <w:basedOn w:val="1031"/>
    <w:uiPriority w:val="1"/>
    <w:qFormat/>
    <w:rPr>
      <w:rFonts w:ascii="宋体" w:hAnsi="宋体" w:cs="宋体"/>
      <w:lang w:val="zh-CN" w:bidi="zh-CN"/>
    </w:rPr>
  </w:style>
  <w:style w:type="paragraph" w:styleId="1281" w:customStyle="1">
    <w:name w:val="List Paragraph_a51b13b6-d5a4-47e0-ab8f-95bc84043e19"/>
    <w:basedOn w:val="1031"/>
    <w:next w:val="1048"/>
    <w:uiPriority w:val="99"/>
    <w:qFormat/>
    <w:pPr>
      <w:ind w:firstLine="420"/>
    </w:pPr>
  </w:style>
  <w:style w:type="paragraph" w:styleId="1282" w:customStyle="1">
    <w:name w:val="_Style 193"/>
    <w:basedOn w:val="1031"/>
    <w:next w:val="1087"/>
    <w:uiPriority w:val="34"/>
    <w:qFormat/>
    <w:pPr>
      <w:ind w:firstLine="420"/>
    </w:pPr>
    <w:rPr>
      <w:rFonts w:ascii="Calibri" w:hAnsi="Calibri"/>
    </w:rPr>
  </w:style>
  <w:style w:type="paragraph" w:styleId="1283" w:customStyle="1">
    <w:name w:val="_Style 13"/>
    <w:uiPriority w:val="0"/>
    <w:qFormat/>
    <w:pPr>
      <w:ind w:left="0"/>
      <w:jc w:val="left"/>
      <w:spacing w:before="120" w:after="120" w:line="288" w:lineRule="auto"/>
    </w:pPr>
    <w:rPr>
      <w:rFonts w:ascii="Arial" w:hAnsi="Arial" w:eastAsia="等线" w:cs="Arial"/>
      <w:sz w:val="22"/>
      <w:szCs w:val="22"/>
    </w:rPr>
  </w:style>
  <w:style w:type="paragraph" w:styleId="1284" w:customStyle="1">
    <w:name w:val="副标题1"/>
    <w:basedOn w:val="1067"/>
    <w:uiPriority w:val="0"/>
    <w:qFormat/>
    <w:pPr>
      <w:jc w:val="left"/>
      <w:spacing w:before="60" w:line="460" w:lineRule="exact"/>
    </w:pPr>
    <w:rPr>
      <w:rFonts w:ascii="宋体" w:hAnsi="宋体" w:cs="Times New Roman"/>
      <w:sz w:val="21"/>
      <w:szCs w:val="21"/>
    </w:rPr>
  </w:style>
  <w:style w:type="paragraph" w:styleId="1285" w:customStyle="1">
    <w:name w:val="普通(网站)1"/>
    <w:basedOn w:val="1031"/>
    <w:uiPriority w:val="0"/>
    <w:qFormat/>
    <w:pPr>
      <w:jc w:val="left"/>
      <w:spacing w:beforeAutospacing="1" w:afterAutospacing="1"/>
      <w:widowControl/>
    </w:pPr>
    <w:rPr>
      <w:rFonts w:hint="eastAsia" w:ascii="宋体" w:hAnsi="宋体" w:eastAsia="宋体" w:cs="Times New Roman"/>
      <w:sz w:val="24"/>
    </w:rPr>
  </w:style>
  <w:style w:type="paragraph" w:styleId="1286" w:customStyle="1">
    <w:name w:val="表格内"/>
    <w:basedOn w:val="1031"/>
    <w:uiPriority w:val="0"/>
    <w:qFormat/>
    <w:pPr>
      <w:jc w:val="center"/>
      <w:spacing w:line="360" w:lineRule="exact"/>
    </w:pPr>
    <w:rPr>
      <w:rFonts w:ascii="宋体" w:hAnsi="宋体" w:cs="宋体"/>
      <w:szCs w:val="24"/>
      <w:lang w:val="zh-TW" w:eastAsia="zh-TW" w:bidi="zh-TW"/>
    </w:rPr>
  </w:style>
  <w:style w:type="paragraph" w:styleId="1287" w:customStyle="1">
    <w:name w:val="标题 2 + 小四 黑色"/>
    <w:basedOn w:val="1033"/>
    <w:uiPriority w:val="0"/>
    <w:qFormat/>
    <w:pPr>
      <w:jc w:val="left"/>
      <w:spacing w:before="0" w:after="0" w:line="360" w:lineRule="auto"/>
      <w:widowControl/>
    </w:pPr>
    <w:rPr>
      <w:rFonts w:ascii="黑体"/>
      <w:sz w:val="24"/>
      <w:szCs w:val="28"/>
    </w:rPr>
  </w:style>
  <w:style w:type="table" w:styleId="1288" w:customStyle="1">
    <w:name w:val="网格型7"/>
    <w:basedOn w:val="104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12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8e7118e1-19df-4b43-9c75-aca62b730aa8</errorID>
      <errorWord>；</errorWord>
      <group>L1_Punc</group>
      <groupName>标点问题</groupName>
      <ability>L2_Punc</ability>
      <abilityName>标点符号检查</abilityName>
      <candidateList>
        <item/>
      </candidateList>
      <explain/>
      <paraID>3DC174CB</paraID>
      <start>57</start>
      <end>58</end>
      <status>unmodified</status>
      <modifiedWord/>
      <trackRevisions>false</trackRevisions>
    </reviewItem>
    <reviewItem>
      <errorID>a2bbd07f-f2ed-478e-992a-3989db719d39</errorID>
      <errorWord>并</errorWord>
      <group>L1_Word</group>
      <groupName>字词问题</groupName>
      <ability>L2_Typo</ability>
      <abilityName>字词错误</abilityName>
      <candidateList>
        <item>并加</item>
      </candidateList>
      <explain/>
      <paraID>4DC9C6A4</paraID>
      <start>42</start>
      <end>43</end>
      <status>unmodified</status>
      <modifiedWord/>
      <trackRevisions>false</trackRevisions>
    </reviewItem>
    <reviewItem>
      <errorID>e037fc87-2b72-45ea-895a-c3642fe97161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20828771</paraID>
      <start>3</start>
      <end>7</end>
      <status>unmodified</status>
      <modifiedWord/>
      <trackRevisions>false</trackRevisions>
    </reviewItem>
    <reviewItem>
      <errorID>3e506567-f97e-4775-a569-5a94c0d92295</errorID>
      <errorWord>－－</errorWord>
      <group>L1_Punc</group>
      <groupName>标点问题</groupName>
      <ability>L2_Punc</ability>
      <abilityName>标点符号检查</abilityName>
      <candidateList>
        <item>--</item>
      </candidateList>
      <explain/>
      <paraID> B699E3D</paraID>
      <start>41</start>
      <end>43</end>
      <status>unmodified</status>
      <modifiedWord/>
      <trackRevisions>false</trackRevisions>
    </reviewItem>
    <reviewItem>
      <errorID>69d61bd8-590d-45b9-a3c8-600ec6092cf0</errorID>
      <errorWord>－－</errorWord>
      <group>L1_Punc</group>
      <groupName>标点问题</groupName>
      <ability>L2_Punc</ability>
      <abilityName>标点符号检查</abilityName>
      <candidateList>
        <item>--</item>
      </candidateList>
      <explain/>
      <paraID> B699E3D</paraID>
      <start>55</start>
      <end>57</end>
      <status>unmodified</status>
      <modifiedWord/>
      <trackRevisions>false</trackRevisions>
    </reviewItem>
    <reviewItem>
      <errorID>00510535-8565-4d93-83eb-cbeb02212431</errorID>
      <errorWord>“.</errorWord>
      <group>L1_Punc</group>
      <groupName>标点问题</groupName>
      <ability>L2_Punc</ability>
      <abilityName>标点符号检查</abilityName>
      <candidateList>
        <item>“</item>
      </candidateList>
      <explain/>
      <paraID> B699E3D</paraID>
      <start>78</start>
      <end>80</end>
      <status>unmodified</status>
      <modifiedWord/>
      <trackRevisions>false</trackRevisions>
    </reviewItem>
    <reviewItem>
      <errorID>2bbf2ef2-486b-4266-b3c2-507631a8fe61</errorID>
      <errorWord>‘供应商注册点这里’</errorWord>
      <group>L1_Punc</group>
      <groupName>标点问题</groupName>
      <ability>L2_Punc</ability>
      <abilityName>标点符号检查</abilityName>
      <candidateList>
        <item>“供应商注册点这里”</item>
      </candidateList>
      <explain/>
      <paraID>57DFD5CC</paraID>
      <start>276</start>
      <end>286</end>
      <status>unmodified</status>
      <modifiedWord/>
      <trackRevisions>false</trackRevisions>
    </reviewItem>
    <reviewItem>
      <errorID>4163f28e-6f7f-4f63-9f13-e29210294b68</errorID>
      <errorWord>并</errorWord>
      <group>L1_Word</group>
      <groupName>字词问题</groupName>
      <ability>L2_Typo</ability>
      <abilityName>字词错误</abilityName>
      <candidateList>
        <item>并加</item>
      </candidateList>
      <explain/>
      <paraID>57DFD5CC</paraID>
      <start>356</start>
      <end>357</end>
      <status>unmodified</status>
      <modifiedWord/>
      <trackRevisions>false</trackRevisions>
    </reviewItem>
    <reviewItem>
      <errorID>093b291c-2a2d-4ca3-860b-2dc7c53437dc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3095D739</paraID>
      <start>0</start>
      <end>2</end>
      <status>unmodified</status>
      <modifiedWord/>
      <trackRevisions>false</trackRevisions>
    </reviewItem>
    <reviewItem>
      <errorID>f556f50f-f0b6-47bd-9ca2-d3ccaa7d81e5</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2494866A</paraID>
      <start>10</start>
      <end>35</end>
      <status>unmodified</status>
      <modifiedWord/>
      <trackRevisions>false</trackRevisions>
    </reviewItem>
    <reviewItem>
      <errorID>23967b2e-8f5f-4742-b864-5267ced1d7ae</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2494866A</paraID>
      <start>35</start>
      <end>68</end>
      <status>unmodified</status>
      <modifiedWord/>
      <trackRevisions>false</trackRevisions>
    </reviewItem>
    <reviewItem>
      <errorID>6eb69eb3-2429-4f06-84ac-122953a26ff0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37FAA546</paraID>
      <start>0</start>
      <end>2</end>
      <status>unmodified</status>
      <modifiedWord/>
      <trackRevisions>false</trackRevisions>
    </reviewItem>
    <reviewItem>
      <errorID>6aca5485-2d79-4fa7-bb33-5a487a43d9e0</errorID>
      <errorWord>“</errorWord>
      <group>L1_Punc</group>
      <groupName>标点问题</groupName>
      <ability>L2_Punc</ability>
      <abilityName>标点符号检查</abilityName>
      <candidateList>
        <item> “</item>
      </candidateList>
      <explain/>
      <paraID>16A8537C</paraID>
      <start>3</start>
      <end>4</end>
      <status>unmodified</status>
      <modifiedWord/>
      <trackRevisions>false</trackRevisions>
    </reviewItem>
    <reviewItem>
      <errorID>083b4be6-7446-41ea-a2b0-f2d2d39eb107</errorID>
      <errorWord>，</errorWord>
      <group>L1_Punc</group>
      <groupName>标点问题</groupName>
      <ability>L2_Punc</ability>
      <abilityName>标点符号检查</abilityName>
      <candidateList>
        <item>。</item>
      </candidateList>
      <explain/>
      <paraID>16A8537C</paraID>
      <start>35</start>
      <end>36</end>
      <status>unmodified</status>
      <modifiedWord/>
      <trackRevisions>false</trackRevisions>
    </reviewItem>
    <reviewItem>
      <errorID>a0ab1d16-7886-4050-81d2-1fc58425e37f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6D3278A1</paraID>
      <start>0</start>
      <end>2</end>
      <status>unmodified</status>
      <modifiedWord/>
      <trackRevisions>false</trackRevisions>
    </reviewItem>
    <reviewItem>
      <errorID>d1011fda-2bc0-445f-a09e-d87dc84186de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300BBD61</paraID>
      <start>232</start>
      <end>233</end>
      <status>unmodified</status>
      <modifiedWord/>
      <trackRevisions>false</trackRevisions>
    </reviewItem>
    <reviewItem>
      <errorID>b1545771-fc0c-4b2d-9a3d-a7c932f8ab9c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1E7AC414</paraID>
      <start>0</start>
      <end>2</end>
      <status>unmodified</status>
      <modifiedWord/>
      <trackRevisions>false</trackRevisions>
    </reviewItem>
    <reviewItem>
      <errorID>4b3f2376-e1d6-4911-82d1-5c31f48fa56a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59E75C9</paraID>
      <start>0</start>
      <end>2</end>
      <status>unmodified</status>
      <modifiedWord/>
      <trackRevisions>false</trackRevisions>
    </reviewItem>
    <reviewItem>
      <errorID>cd6d4eda-2e00-45f1-b497-15c7e678c2bc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331A761A</paraID>
      <start>0</start>
      <end>2</end>
      <status>unmodified</status>
      <modifiedWord/>
      <trackRevisions>false</trackRevisions>
    </reviewItem>
    <reviewItem>
      <errorID>bb029453-277c-4671-ac0e-98c251c3705a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4567B770</paraID>
      <start>0</start>
      <end>2</end>
      <status>unmodified</status>
      <modifiedWord/>
      <trackRevisions>false</trackRevisions>
    </reviewItem>
    <reviewItem>
      <errorID>80da863a-774c-4b55-87e1-51b4c2ac45af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21B6F7B9</paraID>
      <start>0</start>
      <end>2</end>
      <status>unmodified</status>
      <modifiedWord/>
      <trackRevisions>false</trackRevisions>
    </reviewItem>
    <reviewItem>
      <errorID>0ea68e74-f0d5-4c4b-b954-1f1af89a1e89</errorID>
      <errorWord>（</errorWord>
      <group>L1_Punc</group>
      <groupName>标点问题</groupName>
      <ability>L2_Punc</ability>
      <abilityName>标点符号检查</abilityName>
      <candidateList/>
      <explain>同一形式括号套用。</explain>
      <paraID>545788E5</paraID>
      <start>62</start>
      <end>63</end>
      <status>unmodified</status>
      <modifiedWord/>
      <trackRevisions>false</trackRevisions>
    </reviewItem>
    <reviewItem>
      <errorID>af90df92-1192-4d53-92ac-3adccc7b35d5</errorID>
      <errorWord>）</errorWord>
      <group>L1_Punc</group>
      <groupName>标点问题</groupName>
      <ability>L2_Punc</ability>
      <abilityName>标点符号检查</abilityName>
      <candidateList/>
      <explain>同一形式括号套用。</explain>
      <paraID>545788E5</paraID>
      <start>64</start>
      <end>65</end>
      <status>unmodified</status>
      <modifiedWord/>
      <trackRevisions>false</trackRevisions>
    </reviewItem>
    <reviewItem>
      <errorID>ab1f7e54-e971-461b-afe3-eb8c145caf99</errorID>
      <errorWord>（</errorWord>
      <group>L1_Punc</group>
      <groupName>标点问题</groupName>
      <ability>L2_Punc</ability>
      <abilityName>标点符号检查</abilityName>
      <candidateList/>
      <explain>同一形式括号套用。</explain>
      <paraID>545788E5</paraID>
      <start>66</start>
      <end>67</end>
      <status>unmodified</status>
      <modifiedWord/>
      <trackRevisions>false</trackRevisions>
    </reviewItem>
    <reviewItem>
      <errorID>53b30c9f-24a8-45b6-8f81-3de7d1ef6d9c</errorID>
      <errorWord>）</errorWord>
      <group>L1_Punc</group>
      <groupName>标点问题</groupName>
      <ability>L2_Punc</ability>
      <abilityName>标点符号检查</abilityName>
      <candidateList/>
      <explain>同一形式括号套用。</explain>
      <paraID>545788E5</paraID>
      <start>68</start>
      <end>69</end>
      <status>unmodified</status>
      <modifiedWord/>
      <trackRevisions>false</trackRevisions>
    </reviewItem>
    <reviewItem>
      <errorID>52f2bb03-0b9d-45f3-986f-1adab8547ca5</errorID>
      <errorWord>或</errorWord>
      <group>L1_Word</group>
      <groupName>字词问题</groupName>
      <ability>L2_Typo</ability>
      <abilityName>字词错误</abilityName>
      <candidateList>
        <item>、</item>
      </candidateList>
      <explain/>
      <paraID>545788E5</paraID>
      <start>78</start>
      <end>79</end>
      <status>unmodified</status>
      <modifiedWord/>
      <trackRevisions>false</trackRevisions>
    </reviewItem>
    <reviewItem>
      <errorID>e768522f-01f5-4e6b-8fd0-697fffca30a7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5D40362D</paraID>
      <start>0</start>
      <end>3</end>
      <status>unmodified</status>
      <modifiedWord/>
      <trackRevisions>false</trackRevisions>
    </reviewItem>
    <reviewItem>
      <errorID>10a25fe2-7370-46bf-85fe-74f6a789e8e9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6E85BE52</paraID>
      <start>0</start>
      <end>3</end>
      <status>unmodified</status>
      <modifiedWord/>
      <trackRevisions>false</trackRevisions>
    </reviewItem>
    <reviewItem>
      <errorID>2b70d1ce-00ed-4d87-81dc-c9dc6a8bf71c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478F366</paraID>
      <start>0</start>
      <end>3</end>
      <status>unmodified</status>
      <modifiedWord/>
      <trackRevisions>false</trackRevisions>
    </reviewItem>
    <reviewItem>
      <errorID>af6c2e0b-aace-46ef-a1f5-b9a115e15bb2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46CFCEE5</paraID>
      <start>0</start>
      <end>3</end>
      <status>unmodified</status>
      <modifiedWord/>
      <trackRevisions>false</trackRevisions>
    </reviewItem>
    <reviewItem>
      <errorID>414a7250-5d81-4262-9484-a55eb8605e22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595804A1</paraID>
      <start>0</start>
      <end>3</end>
      <status>unmodified</status>
      <modifiedWord/>
      <trackRevisions>false</trackRevisions>
    </reviewItem>
    <reviewItem>
      <errorID>73698aad-f5e9-44f9-be72-a159e819772e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644D739C</paraID>
      <start>0</start>
      <end>3</end>
      <status>unmodified</status>
      <modifiedWord/>
      <trackRevisions>false</trackRevisions>
    </reviewItem>
    <reviewItem>
      <errorID>4bb1d937-5e0a-4015-8237-ba0c40baee85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487C1730</paraID>
      <start>0</start>
      <end>3</end>
      <status>unmodified</status>
      <modifiedWord/>
      <trackRevisions>false</trackRevisions>
    </reviewItem>
    <reviewItem>
      <errorID>17b1a0c8-cc9d-4b97-b11f-f68d84402ace</errorID>
      <errorWord>[2022]002号</errorWord>
      <group>L1_Knowledge</group>
      <groupName>知识性问题</groupName>
      <ability>L2_Knowledge</ability>
      <abilityName>其他知识</abilityName>
      <candidateList>
        <item>〔2022〕2号</item>
      </candidateList>
      <explain>发文字号格式错误。</explain>
      <paraID>311601FC</paraID>
      <start>25</start>
      <end>33</end>
      <status>modified</status>
      <modifiedWord>〔2022〕2号</modifiedWord>
      <trackRevisions>false</trackRevisions>
    </reviewItem>
    <reviewItem>
      <errorID>6905f9fa-fdd8-4bb5-9f77-6979030b4212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5B72751A</paraID>
      <start>0</start>
      <end>3</end>
      <status>unmodified</status>
      <modifiedWord/>
      <trackRevisions>false</trackRevisions>
    </reviewItem>
    <reviewItem>
      <errorID>d959f3ce-90d2-47f4-8297-e9f8e0440859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4619D212</paraID>
      <start>0</start>
      <end>3</end>
      <status>unmodified</status>
      <modifiedWord/>
      <trackRevisions>false</trackRevisions>
    </reviewItem>
    <reviewItem>
      <errorID>2a7d5ea2-79b3-497c-948f-c65c3b75d38b</errorID>
      <errorWord>18.3</errorWord>
      <group>L1_Format</group>
      <groupName>格式问题</groupName>
      <ability>L2_Ordinal</ability>
      <abilityName>序号格式</abilityName>
      <candidateList>
        <item>18.2</item>
      </candidateList>
      <explain>标题顺序错误，请检查标题顺序是否合理。</explain>
      <paraID>21E5232B</paraID>
      <start>0</start>
      <end>4</end>
      <status>unmodified</status>
      <modifiedWord/>
      <trackRevisions>false</trackRevisions>
    </reviewItem>
    <reviewItem>
      <errorID>e483f778-5cc3-407c-bd2a-f2e347cf778b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54E52861</paraID>
      <start>0</start>
      <end>3</end>
      <status>unmodified</status>
      <modifiedWord/>
      <trackRevisions>false</trackRevisions>
    </reviewItem>
    <reviewItem>
      <errorID>95633321-da55-420e-901e-465e7d3e1d14</errorID>
      <errorWord>间</errorWord>
      <group>L1_Word</group>
      <groupName>字词问题</groupName>
      <ability>L2_Typo</ability>
      <abilityName>字词错误</abilityName>
      <candidateList>
        <item>间之</item>
      </candidateList>
      <explain/>
      <paraID>780FF1F6</paraID>
      <start>13</start>
      <end>14</end>
      <status>unmodified</status>
      <modifiedWord/>
      <trackRevisions>false</trackRevisions>
    </reviewItem>
    <reviewItem>
      <errorID>5333967b-12f2-4e0e-a27e-913d792556ff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44833F95</paraID>
      <start>0</start>
      <end>3</end>
      <status>unmodified</status>
      <modifiedWord/>
      <trackRevisions>false</trackRevisions>
    </reviewItem>
    <reviewItem>
      <errorID>c0bc962a-da63-42b7-b86c-e4b5f5042f82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22BC8150</paraID>
      <start>0</start>
      <end>3</end>
      <status>unmodified</status>
      <modifiedWord/>
      <trackRevisions>false</trackRevisions>
    </reviewItem>
    <reviewItem>
      <errorID>73fc4b51-ea29-4e41-aebb-085640fc52b2</errorID>
      <errorWord>过程中涉及到</errorWord>
      <group>L1_Word</group>
      <groupName>字词问题</groupName>
      <ability>L2_Typo</ability>
      <abilityName>字词错误</abilityName>
      <candidateList>
        <item>过程中涉及</item>
      </candidateList>
      <explain/>
      <paraID>3D29486C</paraID>
      <start>11</start>
      <end>17</end>
      <status>unmodified</status>
      <modifiedWord/>
      <trackRevisions>false</trackRevisions>
    </reviewItem>
    <reviewItem>
      <errorID>f68171a8-c1a8-46cb-a741-52ce36847273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190B8248</paraID>
      <start>0</start>
      <end>3</end>
      <status>unmodified</status>
      <modifiedWord/>
      <trackRevisions>false</trackRevisions>
    </reviewItem>
    <reviewItem>
      <errorID>d873b24a-718b-4d90-adee-00af457c1e17</errorID>
      <errorWord>法律、法规</errorWord>
      <group>L1_Word</group>
      <groupName>字词问题</groupName>
      <ability>L2_Typo</ability>
      <abilityName>字词错误</abilityName>
      <candidateList>
        <item>法律法规</item>
      </candidateList>
      <explain/>
      <paraID>52ACBFAD</paraID>
      <start>5</start>
      <end>10</end>
      <status>unmodified</status>
      <modifiedWord/>
      <trackRevisions>false</trackRevisions>
    </reviewItem>
    <reviewItem>
      <errorID>54d5926b-a543-4501-94ed-000528536c4a</errorID>
      <errorWord>文字说明</errorWord>
      <group>L1_Word</group>
      <groupName>字词问题</groupName>
      <ability>L2_Typo</ability>
      <abilityName>字词错误</abilityName>
      <candidateList>
        <item>文字标注</item>
      </candidateList>
      <explain/>
      <paraID>16AC5011</paraID>
      <start>34</start>
      <end>38</end>
      <status>unmodified</status>
      <modifiedWord/>
      <trackRevisions>false</trackRevisions>
    </reviewItem>
    <reviewItem>
      <errorID>f0e4d7c1-9c14-4859-9887-9fd838637250</errorID>
      <errorWord>做</errorWord>
      <group>L1_Word</group>
      <groupName>字词问题</groupName>
      <ability>L2_Typo</ability>
      <abilityName>字词错误</abilityName>
      <candidateList>
        <item>作出</item>
      </candidateList>
      <explain/>
      <paraID>64D3952F</paraID>
      <start>12</start>
      <end>13</end>
      <status>unmodified</status>
      <modifiedWord/>
      <trackRevisions>false</trackRevisions>
    </reviewItem>
    <reviewItem>
      <errorID>ac12e95f-f0e6-47a9-8d8d-a991d66926b7</errorID>
      <errorWord>保持通讯畅通</errorWord>
      <group>L1_Word</group>
      <groupName>字词问题</groupName>
      <ability>L2_Typo</ability>
      <abilityName>字词错误</abilityName>
      <candidateList>
        <item>保持通信畅通</item>
      </candidateList>
      <explain/>
      <paraID>19E4A4CA</paraID>
      <start>20</start>
      <end>26</end>
      <status>unmodified</status>
      <modifiedWord/>
      <trackRevisions>false</trackRevisions>
    </reviewItem>
    <reviewItem>
      <errorID>d23a0222-451f-429b-b4bc-6113cab481d5</errorID>
      <errorWord>投标人</errorWord>
      <group>L1_Word</group>
      <groupName>字词问题</groupName>
      <ability>L2_Typo</ability>
      <abilityName>字词错误</abilityName>
      <candidateList>
        <item>的投标人</item>
      </candidateList>
      <explain/>
      <paraID>4867F6EB</paraID>
      <start>34</start>
      <end>37</end>
      <status>unmodified</status>
      <modifiedWord/>
      <trackRevisions>false</trackRevisions>
    </reviewItem>
    <reviewItem>
      <errorID>5d496baa-bca6-4d63-988f-2607de0bffda</errorID>
      <errorWord>22</errorWord>
      <group>L1_Word</group>
      <groupName>字词问题</groupName>
      <ability>L2_Typo</ability>
      <abilityName>字词错误</abilityName>
      <candidateList>
        <item>2</item>
      </candidateList>
      <explain/>
      <paraID>146E140B</paraID>
      <start>0</start>
      <end>2</end>
      <status>unmodified</status>
      <modifiedWord/>
      <trackRevisions>false</trackRevisions>
    </reviewItem>
    <reviewItem>
      <errorID>cb8a95ab-9d13-4c25-b027-33df3c131b6f</errorID>
      <errorWord>22</errorWord>
      <group>L1_Word</group>
      <groupName>字词问题</groupName>
      <ability>L2_Typo</ability>
      <abilityName>字词错误</abilityName>
      <candidateList>
        <item>2</item>
      </candidateList>
      <explain/>
      <paraID>5FDD58B2</paraID>
      <start>0</start>
      <end>2</end>
      <status>unmodified</status>
      <modifiedWord/>
      <trackRevisions>false</trackRevisions>
    </reviewItem>
    <reviewItem>
      <errorID>26878aba-e4b5-40ab-b165-9dd2221392fc</errorID>
      <errorWord>22</errorWord>
      <group>L1_Word</group>
      <groupName>字词问题</groupName>
      <ability>L2_Typo</ability>
      <abilityName>字词错误</abilityName>
      <candidateList>
        <item>2</item>
      </candidateList>
      <explain/>
      <paraID>7A2194B2</paraID>
      <start>0</start>
      <end>2</end>
      <status>unmodified</status>
      <modifiedWord/>
      <trackRevisions>false</trackRevisions>
    </reviewItem>
    <reviewItem>
      <errorID>5881067b-4381-4a42-8098-1c9a235ac34e</errorID>
      <errorWord>22</errorWord>
      <group>L1_Word</group>
      <groupName>字词问题</groupName>
      <ability>L2_Typo</ability>
      <abilityName>字词错误</abilityName>
      <candidateList>
        <item>2</item>
      </candidateList>
      <explain/>
      <paraID>63CEA76B</paraID>
      <start>0</start>
      <end>2</end>
      <status>unmodified</status>
      <modifiedWord/>
      <trackRevisions>false</trackRevisions>
    </reviewItem>
    <reviewItem>
      <errorID>4571b2d5-e1e4-4cea-bb40-770ed150c9ba</errorID>
      <errorWord>22</errorWord>
      <group>L1_Word</group>
      <groupName>字词问题</groupName>
      <ability>L2_Typo</ability>
      <abilityName>字词错误</abilityName>
      <candidateList>
        <item>2</item>
      </candidateList>
      <explain/>
      <paraID>4BBF6AA3</paraID>
      <start>0</start>
      <end>2</end>
      <status>unmodified</status>
      <modifiedWord/>
      <trackRevisions>false</trackRevisions>
    </reviewItem>
    <reviewItem>
      <errorID>3aed755a-f138-4096-9479-faf6e168aec7</errorID>
      <errorWord>22</errorWord>
      <group>L1_Word</group>
      <groupName>字词问题</groupName>
      <ability>L2_Typo</ability>
      <abilityName>字词错误</abilityName>
      <candidateList>
        <item>2</item>
      </candidateList>
      <explain/>
      <paraID>515AD9E6</paraID>
      <start>0</start>
      <end>2</end>
      <status>unmodified</status>
      <modifiedWord/>
      <trackRevisions>false</trackRevisions>
    </reviewItem>
    <reviewItem>
      <errorID>8217ca63-4338-4585-a3b7-d3ce9e1d9577</errorID>
      <errorWord>政府采购货物和服务招标投标管理办法</errorWord>
      <group>L1_Punc</group>
      <groupName>标点问题</groupName>
      <ability>L2_Punc</ability>
      <abilityName>标点符号检查</abilityName>
      <candidateList>
        <item>《政府采购货物和服务招标投标管理办法》</item>
      </candidateList>
      <explain/>
      <paraID>515AD9E6</paraID>
      <start>6</start>
      <end>25</end>
      <status>modified</status>
      <modifiedWord>《政府采购货物和服务招标投标管理办法》</modifiedWord>
      <trackRevisions>false</trackRevisions>
    </reviewItem>
    <reviewItem>
      <errorID>6a5d5100-2284-4775-9881-b34aa09e3d5a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1BE71BEE</paraID>
      <start>0</start>
      <end>2</end>
      <status>unmodified</status>
      <modifiedWord/>
      <trackRevisions>false</trackRevisions>
    </reviewItem>
    <reviewItem>
      <errorID>e3a497bd-03f1-435f-89da-3030ee23395a</errorID>
      <errorWord>&lt;</errorWord>
      <group>L1_Format</group>
      <groupName>格式问题</groupName>
      <ability>L2_HalfPunc</ability>
      <abilityName>全半角检查</abilityName>
      <candidateList>
        <item>〈</item>
      </candidateList>
      <explain>文本全半角错误。</explain>
      <paraID> 8AC77F0</paraID>
      <start>38</start>
      <end>39</end>
      <status>unmodified</status>
      <modifiedWord/>
      <trackRevisions>false</trackRevisions>
    </reviewItem>
    <reviewItem>
      <errorID>f99f4486-f234-474f-9073-ba17f83133ad</errorID>
      <errorWord>&lt;</errorWord>
      <group>L1_Format</group>
      <groupName>格式问题</groupName>
      <ability>L2_HalfPunc</ability>
      <abilityName>全半角检查</abilityName>
      <candidateList>
        <item>〈</item>
      </candidateList>
      <explain>文本全半角错误。</explain>
      <paraID>7EE3C9A5</paraID>
      <start>38</start>
      <end>39</end>
      <status>unmodified</status>
      <modifiedWord/>
      <trackRevisions>false</trackRevisions>
    </reviewItem>
    <reviewItem>
      <errorID>c5597511-f27e-45db-8236-8479c92863cb</errorID>
      <errorWord>&lt;</errorWord>
      <group>L1_Format</group>
      <groupName>格式问题</groupName>
      <ability>L2_HalfPunc</ability>
      <abilityName>全半角检查</abilityName>
      <candidateList>
        <item>〈</item>
      </candidateList>
      <explain>文本全半角错误。</explain>
      <paraID>200498A4</paraID>
      <start>26</start>
      <end>27</end>
      <status>unmodified</status>
      <modifiedWord/>
      <trackRevisions>false</trackRevisions>
    </reviewItem>
    <reviewItem>
      <errorID>5524a84e-5b4a-491c-b7c3-2ed7a2b5bbf2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4FE042CA</paraID>
      <start>0</start>
      <end>2</end>
      <status>unmodified</status>
      <modifiedWord/>
      <trackRevisions>false</trackRevisions>
    </reviewItem>
    <reviewItem>
      <errorID>a769c719-3bbd-4961-a050-bbf49931e4eb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70A874CA</paraID>
      <start>0</start>
      <end>3</end>
      <status>unmodified</status>
      <modifiedWord/>
      <trackRevisions>false</trackRevisions>
    </reviewItem>
    <reviewItem>
      <errorID>76ca8e95-81f6-432b-b510-ec379c6c3607</errorID>
      <errorWord>23</errorWord>
      <group>L1_Word</group>
      <groupName>字词问题</groupName>
      <ability>L2_Typo</ability>
      <abilityName>字词错误</abilityName>
      <candidateList>
        <item>2.3</item>
      </candidateList>
      <explain/>
      <paraID>2BEFC3B0</paraID>
      <start>0</start>
      <end>2</end>
      <status>unmodified</status>
      <modifiedWord/>
      <trackRevisions>false</trackRevisions>
    </reviewItem>
    <reviewItem>
      <errorID>b74a9c56-ffb9-4035-8717-c459cf74215d</errorID>
      <errorWord>23</errorWord>
      <group>L1_Word</group>
      <groupName>字词问题</groupName>
      <ability>L2_Typo</ability>
      <abilityName>字词错误</abilityName>
      <candidateList>
        <item>2.3</item>
      </candidateList>
      <explain/>
      <paraID>37FCBC90</paraID>
      <start>0</start>
      <end>2</end>
      <status>unmodified</status>
      <modifiedWord/>
      <trackRevisions>false</trackRevisions>
    </reviewItem>
    <reviewItem>
      <errorID>c3324af4-39a2-49fd-9fe5-5e8e194e142b</errorID>
      <errorWord>23</errorWord>
      <group>L1_Word</group>
      <groupName>字词问题</groupName>
      <ability>L2_Typo</ability>
      <abilityName>字词错误</abilityName>
      <candidateList>
        <item>2.3</item>
      </candidateList>
      <explain/>
      <paraID> 4CF676E</paraID>
      <start>0</start>
      <end>2</end>
      <status>unmodified</status>
      <modifiedWord/>
      <trackRevisions>false</trackRevisions>
    </reviewItem>
    <reviewItem>
      <errorID>74fa0dac-c8c5-44c0-85f3-1a3e8af43a88</errorID>
      <errorWord>，</errorWord>
      <group>L1_Word</group>
      <groupName>字词问题</groupName>
      <ability>L2_Typo</ability>
      <abilityName>字词错误</abilityName>
      <candidateList>
        <item>，在</item>
      </candidateList>
      <explain/>
      <paraID> 4CF676E</paraID>
      <start>45</start>
      <end>46</end>
      <status>unmodified</status>
      <modifiedWord/>
      <trackRevisions>false</trackRevisions>
    </reviewItem>
    <reviewItem>
      <errorID>af85585d-97e4-4894-8e7b-ecb609e7223a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2F7DCC23</paraID>
      <start>0</start>
      <end>3</end>
      <status>unmodified</status>
      <modifiedWord/>
      <trackRevisions>false</trackRevisions>
    </reviewItem>
    <reviewItem>
      <errorID>83e40230-68de-4a28-b89f-e27e6dd6b8ea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DCF9495</paraID>
      <start>0</start>
      <end>3</end>
      <status>unmodified</status>
      <modifiedWord/>
      <trackRevisions>false</trackRevisions>
    </reviewItem>
    <reviewItem>
      <errorID>a018991f-e175-4e25-b087-4b28bf1d2796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585FBF86</paraID>
      <start>0</start>
      <end>3</end>
      <status>unmodified</status>
      <modifiedWord/>
      <trackRevisions>false</trackRevisions>
    </reviewItem>
    <reviewItem>
      <errorID>37b48627-0cc2-4e05-95cb-cea80e80cad7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2D580620</paraID>
      <start>0</start>
      <end>3</end>
      <status>unmodified</status>
      <modifiedWord/>
      <trackRevisions>false</trackRevisions>
    </reviewItem>
    <reviewItem>
      <errorID>f98436c4-a2b2-4f3e-b842-54435f68f799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5FE3098</paraID>
      <start>0</start>
      <end>3</end>
      <status>unmodified</status>
      <modifiedWord/>
      <trackRevisions>false</trackRevisions>
    </reviewItem>
    <reviewItem>
      <errorID>bcf58a09-2f49-4fab-8465-271dc262cd43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3380E8B7</paraID>
      <start>0</start>
      <end>3</end>
      <status>unmodified</status>
      <modifiedWord/>
      <trackRevisions>false</trackRevisions>
    </reviewItem>
    <reviewItem>
      <errorID>fdcc955b-6b21-4bac-86d8-68618d48d803</errorID>
      <errorWord>-</errorWord>
      <group>L1_Format</group>
      <groupName>格式问题</groupName>
      <ability>L2_HalfPunc</ability>
      <abilityName>全半角检查</abilityName>
      <candidateList>
        <item>－</item>
      </candidateList>
      <explain>文本全半角错误。</explain>
      <paraID>38090885</paraID>
      <start>11</start>
      <end>12</end>
      <status>unmodified</status>
      <modifiedWord/>
      <trackRevisions>false</trackRevisions>
    </reviewItem>
    <reviewItem>
      <errorID>632f0089-603f-4c8f-9339-b6b453810cca</errorID>
      <errorWord>-</errorWord>
      <group>L1_Format</group>
      <groupName>格式问题</groupName>
      <ability>L2_HalfPunc</ability>
      <abilityName>全半角检查</abilityName>
      <candidateList>
        <item>－</item>
      </candidateList>
      <explain>文本全半角错误。</explain>
      <paraID>18936B1F</paraID>
      <start>16</start>
      <end>17</end>
      <status>unmodified</status>
      <modifiedWord/>
      <trackRevisions>false</trackRevisions>
    </reviewItem>
    <reviewItem>
      <errorID>d2ddc485-1fb5-49a3-bffc-ae483d3f6d72</errorID>
      <errorWord>(</errorWord>
      <group>L1_Format</group>
      <groupName>格式问题</groupName>
      <ability>L2_HalfPunc</ability>
      <abilityName>全半角检查</abilityName>
      <candidateList>
        <item>（</item>
      </candidateList>
      <explain>文本全半角错误。</explain>
      <paraID>5CF78288</paraID>
      <start>7</start>
      <end>8</end>
      <status>unmodified</status>
      <modifiedWord/>
      <trackRevisions>false</trackRevisions>
    </reviewItem>
    <reviewItem>
      <errorID>358b2339-346b-4937-98c1-a073f13ff9cb</errorID>
      <errorWord>)</errorWord>
      <group>L1_Format</group>
      <groupName>格式问题</groupName>
      <ability>L2_HalfPunc</ability>
      <abilityName>全半角检查</abilityName>
      <candidateList>
        <item>）</item>
      </candidateList>
      <explain>文本全半角错误。</explain>
      <paraID>5CF78288</paraID>
      <start>20</start>
      <end>21</end>
      <status>unmodified</status>
      <modifiedWord/>
      <trackRevisions>false</trackRevisions>
    </reviewItem>
    <reviewItem>
      <errorID>c7463018-4cfe-49a1-80b4-de6d1749c247</errorID>
      <errorWord>（</errorWord>
      <group>L1_Punc</group>
      <groupName>标点问题</groupName>
      <ability>L2_Punc</ability>
      <abilityName>标点符号检查</abilityName>
      <candidateList/>
      <explain>同一形式括号套用。</explain>
      <paraID>377AAE0E</paraID>
      <start>27</start>
      <end>28</end>
      <status>unmodified</status>
      <modifiedWord/>
      <trackRevisions>false</trackRevisions>
    </reviewItem>
    <reviewItem>
      <errorID>14d7c571-3563-4706-8a77-471f6c896ac2</errorID>
      <errorWord>）</errorWord>
      <group>L1_Punc</group>
      <groupName>标点问题</groupName>
      <ability>L2_Punc</ability>
      <abilityName>标点符号检查</abilityName>
      <candidateList/>
      <explain>同一形式括号套用。</explain>
      <paraID>377AAE0E</paraID>
      <start>38</start>
      <end>39</end>
      <status>unmodified</status>
      <modifiedWord/>
      <trackRevisions>false</trackRevisions>
    </reviewItem>
    <reviewItem>
      <errorID>89a3e885-d186-4504-9ba1-21809de9e845</errorID>
      <errorWord>对对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36BB1FEB</paraID>
      <start>0</start>
      <end>1</end>
      <status>modified</status>
      <modifiedWord>对</modifiedWord>
      <trackRevisions>false</trackRevisions>
    </reviewItem>
    <reviewItem>
      <errorID>6da1ace5-2c11-47d5-8e10-1b3e640f11a3</errorID>
      <errorWord>安全质量控制措施</errorWord>
      <group>L1_Grammar</group>
      <groupName>语法问题</groupName>
      <ability>L2_Grammar</ability>
      <abilityName>语法错误</abilityName>
      <candidateList>
        <item>安全控制措施</item>
      </candidateList>
      <explain/>
      <paraID>5E0B9F0C</paraID>
      <start>12</start>
      <end>18</end>
      <status>modified</status>
      <modifiedWord>安全控制措施</modifiedWord>
      <trackRevisions>false</trackRevisions>
    </reviewItem>
    <reviewItem>
      <errorID>4bfc18d3-53de-48d3-aae7-973244562b48</errorID>
      <errorWord>，</errorWord>
      <group>L1_Word</group>
      <groupName>字词问题</groupName>
      <ability>L2_Typo</ability>
      <abilityName>字词错误</abilityName>
      <candidateList>
        <item>，具</item>
      </candidateList>
      <explain/>
      <paraID>5E0B9F0C</paraID>
      <start>22</start>
      <end>24</end>
      <status>modified</status>
      <modifiedWord>，具</modifiedWord>
      <trackRevisions>false</trackRevisions>
    </reviewItem>
    <reviewItem>
      <errorID>49d818c2-39c6-41f6-bbd2-95ba4dccf401</errorID>
      <errorWord>安全质量控制措施</errorWord>
      <group>L1_Grammar</group>
      <groupName>语法问题</groupName>
      <ability>L2_Grammar</ability>
      <abilityName>语法错误</abilityName>
      <candidateList>
        <item>安全控制措施</item>
      </candidateList>
      <explain/>
      <paraID> 83E0F1B</paraID>
      <start>12</start>
      <end>18</end>
      <status>modified</status>
      <modifiedWord>安全控制措施</modifiedWord>
      <trackRevisions>false</trackRevisions>
    </reviewItem>
    <reviewItem>
      <errorID>16243a9c-8ae8-4165-8b12-f61196eb9256</errorID>
      <errorWord>根据对</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136CE9FA</paraID>
      <start>0</start>
      <end>2</end>
      <status>modified</status>
      <modifiedWord>根据</modifiedWord>
      <trackRevisions>false</trackRevisions>
    </reviewItem>
    <reviewItem>
      <errorID>d3dd9cea-a9f8-432c-ba66-4f2a9cd91f26</errorID>
      <errorWord>针对性地</errorWord>
      <group>L1_Word</group>
      <groupName>字词问题</groupName>
      <ability>L2_Typo</ability>
      <abilityName>字词错误</abilityName>
      <candidateList>
        <item>针对性</item>
      </candidateList>
      <explain/>
      <paraID>6CF93DC5</paraID>
      <start>24</start>
      <end>27</end>
      <status>modified</status>
      <modifiedWord>针对性</modifiedWord>
      <trackRevisions>false</trackRevisions>
    </reviewItem>
    <reviewItem>
      <errorID>2b375dfe-8195-42eb-bc72-4a2d2e52eac6</errorID>
      <errorWord>得</errorWord>
      <group>L1_Punc</group>
      <groupName>标点问题</groupName>
      <ability>L2_Punc</ability>
      <abilityName>标点符号检查</abilityName>
      <candidateList>
        <item>，得</item>
      </candidateList>
      <explain/>
      <paraID> AAC1C6F</paraID>
      <start>42</start>
      <end>44</end>
      <status>modified</status>
      <modifiedWord>，得</modifiedWord>
      <trackRevisions>false</trackRevisions>
    </reviewItem>
    <reviewItem>
      <errorID>f501897c-e4bf-4f1c-9a85-ce54295eab1f</errorID>
      <errorWord>得</errorWord>
      <group>L1_Punc</group>
      <groupName>标点问题</groupName>
      <ability>L2_Punc</ability>
      <abilityName>标点符号检查</abilityName>
      <candidateList>
        <item>，得</item>
      </candidateList>
      <explain/>
      <paraID>5F129DBD</paraID>
      <start>37</start>
      <end>39</end>
      <status>modified</status>
      <modifiedWord>，得</modifiedWord>
      <trackRevisions>false</trackRevisions>
    </reviewItem>
    <reviewItem>
      <errorID>2900f48d-cd91-4024-87ec-e273abcd7e3b</errorID>
      <errorWord>不得分</errorWord>
      <group>L1_Grammar</group>
      <groupName>语法问题</groupName>
      <ability>L2_Grammar</ability>
      <abilityName>语法错误</abilityName>
      <candidateList>
        <item>，不得分。</item>
      </candidateList>
      <explain/>
      <paraID>2D7F357E</paraID>
      <start>9</start>
      <end>14</end>
      <status>modified</status>
      <modifiedWord>，不得分。</modifiedWord>
      <trackRevisions>false</trackRevisions>
    </reviewItem>
    <reviewItem>
      <errorID>e5dc71d3-70a2-4704-acc3-31b4b46f2fb7</errorID>
      <errorWord>所有</errorWord>
      <group>L1_Word</group>
      <groupName>字词问题</groupName>
      <ability>L2_Typo</ability>
      <abilityName>字词错误</abilityName>
      <candidateList>
        <item> 所有</item>
      </candidateList>
      <explain/>
      <paraID>70658286</paraID>
      <start>2</start>
      <end>4</end>
      <status>unmodified</status>
      <modifiedWord/>
      <trackRevisions>false</trackRevisions>
    </reviewItem>
    <reviewItem>
      <errorID>36d77df9-f0cf-4acc-bab6-0f1159300433</errorID>
      <errorWord>小</errorWord>
      <group>L1_Word</group>
      <groupName>字词问题</groupName>
      <ability>L2_Typo</ability>
      <abilityName>字词错误</abilityName>
      <candidateList>
        <item> 小</item>
      </candidateList>
      <explain/>
      <paraID>5D112192</paraID>
      <start>2</start>
      <end>3</end>
      <status>unmodified</status>
      <modifiedWord/>
      <trackRevisions>false</trackRevisions>
    </reviewItem>
    <reviewItem>
      <errorID>0e0c357b-51a0-4c05-80c9-eed1e301e992</errorID>
      <errorWord>对于</errorWord>
      <group>L1_Word</group>
      <groupName>字词问题</groupName>
      <ability>L2_Typo</ability>
      <abilityName>字词错误</abilityName>
      <candidateList>
        <item> 对于</item>
      </candidateList>
      <explain/>
      <paraID>590890FB</paraID>
      <start>3</start>
      <end>5</end>
      <status>unmodified</status>
      <modifiedWord/>
      <trackRevisions>false</trackRevisions>
    </reviewItem>
    <reviewItem>
      <errorID>1d056500-b8fc-4eb7-95ab-12bb5605e5b2</errorID>
      <errorWord>大中型</errorWord>
      <group>L1_Word</group>
      <groupName>字词问题</groupName>
      <ability>L2_Typo</ability>
      <abilityName>字词错误</abilityName>
      <candidateList>
        <item> 大中型</item>
      </candidateList>
      <explain/>
      <paraID> 90DB3D5</paraID>
      <start>3</start>
      <end>6</end>
      <status>unmodified</status>
      <modifiedWord/>
      <trackRevisions>false</trackRevisions>
    </reviewItem>
    <reviewItem>
      <errorID>b589b4e1-f929-4ee4-b4ca-27a6eee5cc38</errorID>
      <errorWord>给予</errorWord>
      <group>L1_Punc</group>
      <groupName>标点问题</groupName>
      <ability>L2_Punc</ability>
      <abilityName>标点符号检查</abilityName>
      <candidateList>
        <item>，给予</item>
      </candidateList>
      <explain/>
      <paraID> 90DB3D5</paraID>
      <start>128</start>
      <end>130</end>
      <status>unmodified</status>
      <modifiedWord/>
      <trackRevisions>false</trackRevisions>
    </reviewItem>
    <reviewItem>
      <errorID>60a8e451-52fc-42dc-a31d-7c8d8d316fc1</errorID>
      <errorWord>监狱</errorWord>
      <group>L1_Word</group>
      <groupName>字词问题</groupName>
      <ability>L2_Typo</ability>
      <abilityName>字词错误</abilityName>
      <candidateList>
        <item> 监狱</item>
      </candidateList>
      <explain/>
      <paraID>6C295FDE</paraID>
      <start>2</start>
      <end>4</end>
      <status>unmodified</status>
      <modifiedWord/>
      <trackRevisions>false</trackRevisions>
    </reviewItem>
    <reviewItem>
      <errorID>41f12f4d-2265-4ddb-83e1-50f69fcfb23c</errorID>
      <errorWord>，</errorWord>
      <group>L1_Grammar</group>
      <groupName>语法问题</groupName>
      <ability>L2_Grammar</ability>
      <abilityName>语法错误</abilityName>
      <candidateList>
        <item>给予，</item>
      </candidateList>
      <explain/>
      <paraID>11993BC7</paraID>
      <start>15</start>
      <end>16</end>
      <status>unmodified</status>
      <modifiedWord/>
      <trackRevisions>false</trackRevisions>
    </reviewItem>
    <reviewItem>
      <errorID>b43d7de5-1886-41b3-810a-b9d01569a6e1</errorID>
      <errorWord>，</errorWord>
      <group>L1_Grammar</group>
      <groupName>语法问题</groupName>
      <ability>L2_Grammar</ability>
      <abilityName>语法错误</abilityName>
      <candidateList>
        <item>给予，</item>
      </candidateList>
      <explain/>
      <paraID> 7897CD7</paraID>
      <start>16</start>
      <end>17</end>
      <status>unmodified</status>
      <modifiedWord/>
      <trackRevisions>false</trackRevisions>
    </reviewItem>
    <reviewItem>
      <errorID>5eb51940-218d-4888-8bf4-3520eec65a3e</errorID>
      <errorWord>本国</errorWord>
      <group>L1_Word</group>
      <groupName>字词问题</groupName>
      <ability>L2_Typo</ability>
      <abilityName>字词错误</abilityName>
      <candidateList>
        <item> 本国</item>
      </candidateList>
      <explain/>
      <paraID>724B5D9D</paraID>
      <start>2</start>
      <end>4</end>
      <status>unmodified</status>
      <modifiedWord/>
      <trackRevisions>false</trackRevisions>
    </reviewItem>
    <reviewItem>
      <errorID>44b48ea0-496c-47e7-a85a-8f49e0681d98</errorID>
      <errorWord>本国</errorWord>
      <group>L1_Word</group>
      <groupName>字词问题</groupName>
      <ability>L2_Typo</ability>
      <abilityName>字词错误</abilityName>
      <candidateList>
        <item> 本国</item>
      </candidateList>
      <explain/>
      <paraID>1A3ABFB6</paraID>
      <start>3</start>
      <end>5</end>
      <status>unmodified</status>
      <modifiedWord/>
      <trackRevisions>false</trackRevisions>
    </reviewItem>
    <reviewItem>
      <errorID>714a81b9-3cd6-4545-bcfe-ef28dab60499</errorID>
      <errorWord>政府</errorWord>
      <group>L1_Word</group>
      <groupName>字词问题</groupName>
      <ability>L2_Typo</ability>
      <abilityName>字词错误</abilityName>
      <candidateList>
        <item> 政府</item>
      </candidateList>
      <explain/>
      <paraID>6798F722</paraID>
      <start>3</start>
      <end>5</end>
      <status>unmodified</status>
      <modifiedWord/>
      <trackRevisions>false</trackRevisions>
    </reviewItem>
    <reviewItem>
      <errorID>e7badb0e-a612-4367-9b9b-b7b1e48d449e</errorID>
      <errorWord>法律、法规</errorWord>
      <group>L1_Word</group>
      <groupName>字词问题</groupName>
      <ability>L2_Typo</ability>
      <abilityName>字词错误</abilityName>
      <candidateList>
        <item>法律法规</item>
      </candidateList>
      <explain/>
      <paraID>512EEEFD</paraID>
      <start>18</start>
      <end>23</end>
      <status>unmodified</status>
      <modifiedWord/>
      <trackRevisions>false</trackRevisions>
    </reviewItem>
    <reviewItem>
      <errorID>4207856c-1b92-42d8-96be-04087a17ad46</errorID>
      <errorWord>中标标</errorWord>
      <group>L1_Word</group>
      <groupName>字词问题</groupName>
      <ability>L2_Typo</ability>
      <abilityName>字词错误</abilityName>
      <candidateList>
        <item>中标</item>
      </candidateList>
      <explain/>
      <paraID> 5A2EC89</paraID>
      <start>45</start>
      <end>48</end>
      <status>unmodified</status>
      <modifiedWord/>
      <trackRevisions>false</trackRevisions>
    </reviewItem>
    <reviewItem>
      <errorID>3740c0f9-a282-4b43-8b81-63935a5820c1</errorID>
      <errorWord>快速</errorWord>
      <group>L1_Word</group>
      <groupName>字词问题</groupName>
      <ability>L2_Typo</ability>
      <abilityName>字词错误</abilityName>
      <candidateList>
        <item>快速路</item>
      </candidateList>
      <explain/>
      <paraID> DA2C053</paraID>
      <start>7</start>
      <end>9</end>
      <status>unmodified</status>
      <modifiedWord/>
      <trackRevisions>false</trackRevisions>
    </reviewItem>
    <reviewItem>
      <errorID>7a2e6a33-0987-48f4-8f17-b6d44b1c404f</errorID>
      <errorWord>~</errorWord>
      <group>L1_Punc</group>
      <groupName>标点问题</groupName>
      <ability>L2_Punc</ability>
      <abilityName>标点符号检查</abilityName>
      <candidateList>
        <item>～</item>
      </candidateList>
      <explain/>
      <paraID> DA2C053</paraID>
      <start>51</start>
      <end>52</end>
      <status>unmodified</status>
      <modifiedWord/>
      <trackRevisions>false</trackRevisions>
    </reviewItem>
    <reviewItem>
      <errorID>33d10cc5-c8b7-4ebb-ad9f-081b2c139063</errorID>
      <errorWord>,</errorWord>
      <group>L1_Format</group>
      <groupName>格式问题</groupName>
      <ability>L2_HalfPunc</ability>
      <abilityName>全半角检查</abilityName>
      <candidateList>
        <item>，</item>
      </candidateList>
      <explain>文本全半角错误。</explain>
      <paraID>59924620</paraID>
      <start>87</start>
      <end>88</end>
      <status>unmodified</status>
      <modifiedWord/>
      <trackRevisions>false</trackRevisions>
    </reviewItem>
    <reviewItem>
      <errorID>8ff0d3c0-4ab4-44f4-91f9-63dc2ab3ded8</errorID>
      <errorWord>  , </errorWord>
      <group>L1_Punc</group>
      <groupName>标点问题</groupName>
      <ability>L2_Punc</ability>
      <abilityName>标点符号检查</abilityName>
      <candidateList>
        <item>，</item>
      </candidateList>
      <explain/>
      <paraID>10E2E944</paraID>
      <start>168</start>
      <end>172</end>
      <status>unmodified</status>
      <modifiedWord/>
      <trackRevisions>false</trackRevisions>
    </reviewItem>
    <reviewItem>
      <errorID>f6818a25-36a0-424b-be14-e6e1c7677960</errorID>
      <errorWord>。；</errorWord>
      <group>L1_Punc</group>
      <groupName>标点问题</groupName>
      <ability>L2_Punc</ability>
      <abilityName>标点符号检查</abilityName>
      <candidateList>
        <item>。</item>
      </candidateList>
      <explain/>
      <paraID>10E2E944</paraID>
      <start>179</start>
      <end>181</end>
      <status>unmodified</status>
      <modifiedWord/>
      <trackRevisions>false</trackRevisions>
    </reviewItem>
    <reviewItem>
      <errorID>fb7355c6-ff50-4da9-b4a9-2ac50055b16d</errorID>
      <errorWord> </errorWord>
      <group>L1_Punc</group>
      <groupName>标点问题</groupName>
      <ability>L2_Punc</ability>
      <abilityName>标点符号检查</abilityName>
      <candidateList>
        <item/>
      </candidateList>
      <explain>此处空格冗余，建议删除。</explain>
      <paraID>7A216860</paraID>
      <start>44</start>
      <end>45</end>
      <status>unmodified</status>
      <modifiedWord/>
      <trackRevisions>false</trackRevisions>
    </reviewItem>
    <reviewItem>
      <errorID>2972e196-87b1-4413-a690-b1768acd8eb9</errorID>
      <errorWord> </errorWord>
      <group>L1_Punc</group>
      <groupName>标点问题</groupName>
      <ability>L2_Punc</ability>
      <abilityName>标点符号检查</abilityName>
      <candidateList>
        <item/>
      </candidateList>
      <explain>此处空格冗余，建议删除。</explain>
      <paraID>7A216860</paraID>
      <start>148</start>
      <end>149</end>
      <status>unmodified</status>
      <modifiedWord/>
      <trackRevisions>false</trackRevisions>
    </reviewItem>
    <reviewItem>
      <errorID>5e84701d-995b-477a-9879-54511c84d60c</errorID>
      <errorWord>强</errorWord>
      <group>L1_Word</group>
      <groupName>字词问题</groupName>
      <ability>L2_Typo</ability>
      <abilityName>字词错误</abilityName>
      <candidateList>
        <item>强度</item>
      </candidateList>
      <explain/>
      <paraID>7A216860</paraID>
      <start>155</start>
      <end>156</end>
      <status>unmodified</status>
      <modifiedWord/>
      <trackRevisions>false</trackRevisions>
    </reviewItem>
    <reviewItem>
      <errorID>ecdba461-e48c-46fd-8e32-eacbba8018fe</errorID>
      <errorWord>强</errorWord>
      <group>L1_Word</group>
      <groupName>字词问题</groupName>
      <ability>L2_Typo</ability>
      <abilityName>字词错误</abilityName>
      <candidateList>
        <item>强度</item>
      </candidateList>
      <explain/>
      <paraID>7A216860</paraID>
      <start>177</start>
      <end>178</end>
      <status>unmodified</status>
      <modifiedWord/>
      <trackRevisions>false</trackRevisions>
    </reviewItem>
    <reviewItem>
      <errorID>6d436f80-69c6-463b-8bb6-117c93d5d54b</errorID>
      <errorWord>到达</errorWord>
      <group>L1_Word</group>
      <groupName>字词问题</groupName>
      <ability>L2_Typo</ability>
      <abilityName>字词错误</abilityName>
      <candidateList>
        <item>达到</item>
      </candidateList>
      <explain/>
      <paraID>7A216860</paraID>
      <start>221</start>
      <end>223</end>
      <status>unmodified</status>
      <modifiedWord/>
      <trackRevisions>false</trackRevisions>
    </reviewItem>
    <reviewItem>
      <errorID>e0901e4f-4940-41a0-b312-4c480b070212</errorID>
      <errorWord>(</errorWord>
      <group>L1_Format</group>
      <groupName>格式问题</groupName>
      <ability>L2_HalfPunc</ability>
      <abilityName>全半角检查</abilityName>
      <candidateList>
        <item>（</item>
      </candidateList>
      <explain>文本全半角错误。</explain>
      <paraID>2C92B1F8</paraID>
      <start>24</start>
      <end>25</end>
      <status>unmodified</status>
      <modifiedWord/>
      <trackRevisions>false</trackRevisions>
    </reviewItem>
    <reviewItem>
      <errorID>6df37ce3-f114-4e84-bb6c-04702585b823</errorID>
      <errorWord>)</errorWord>
      <group>L1_Format</group>
      <groupName>格式问题</groupName>
      <ability>L2_HalfPunc</ability>
      <abilityName>全半角检查</abilityName>
      <candidateList>
        <item>）</item>
      </candidateList>
      <explain>文本全半角错误。</explain>
      <paraID>2C92B1F8</paraID>
      <start>29</start>
      <end>30</end>
      <status>unmodified</status>
      <modifiedWord/>
      <trackRevisions>false</trackRevisions>
    </reviewItem>
    <reviewItem>
      <errorID>c836dbd2-13fd-4b77-83c6-864e9d84dc58</errorID>
      <errorWord>[2016]20号</errorWord>
      <group>L1_Knowledge</group>
      <groupName>知识性问题</groupName>
      <ability>L2_Knowledge</ability>
      <abilityName>其他知识</abilityName>
      <candidateList>
        <item>〔2016〕20号</item>
      </candidateList>
      <explain>发文字号格式错误。</explain>
      <paraID>2C92B1F8</paraID>
      <start>52</start>
      <end>61</end>
      <status>modified</status>
      <modifiedWord>〔2016〕20号</modifiedWord>
      <trackRevisions>false</trackRevisions>
    </reviewItem>
    <reviewItem>
      <errorID>79f52c6d-5175-42f8-831d-7596d020868d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2C92B1F8</paraID>
      <start>61</start>
      <end>62</end>
      <status>unmodified</status>
      <modifiedWord/>
      <trackRevisions>false</trackRevisions>
    </reviewItem>
    <reviewItem>
      <errorID>75e1e6dd-7ce7-4003-bc38-42c8081da362</errorID>
      <errorWord>(</errorWord>
      <group>L1_Format</group>
      <groupName>格式问题</groupName>
      <ability>L2_HalfPunc</ability>
      <abilityName>全半角检查</abilityName>
      <candidateList>
        <item>（</item>
      </candidateList>
      <explain>文本全半角错误。</explain>
      <paraID>2C92B1F8</paraID>
      <start>84</start>
      <end>85</end>
      <status>unmodified</status>
      <modifiedWord/>
      <trackRevisions>false</trackRevisions>
    </reviewItem>
    <reviewItem>
      <errorID>66a79c2f-0bfb-4c04-bdc6-de5b4f6543b5</errorID>
      <errorWord>[2017]22号</errorWord>
      <group>L1_Knowledge</group>
      <groupName>知识性问题</groupName>
      <ability>L2_Knowledge</ability>
      <abilityName>其他知识</abilityName>
      <candidateList>
        <item>〔2017〕22号</item>
      </candidateList>
      <explain>发文字号格式错误。</explain>
      <paraID>2C92B1F8</paraID>
      <start>89</start>
      <end>98</end>
      <status>modified</status>
      <modifiedWord>〔2017〕22号</modifiedWord>
      <trackRevisions>false</trackRevisions>
    </reviewItem>
    <reviewItem>
      <errorID>be3ef19b-7948-460b-b5e2-e257e5c134e9</errorID>
      <errorWord>)</errorWord>
      <group>L1_Format</group>
      <groupName>格式问题</groupName>
      <ability>L2_HalfPunc</ability>
      <abilityName>全半角检查</abilityName>
      <candidateList>
        <item>）</item>
      </candidateList>
      <explain>文本全半角错误。</explain>
      <paraID>2C92B1F8</paraID>
      <start>98</start>
      <end>99</end>
      <status>unmodified</status>
      <modifiedWord/>
      <trackRevisions>false</trackRevisions>
    </reviewItem>
    <reviewItem>
      <errorID>61ecb17a-dbb1-4bef-aff1-c2e6db57d914</errorID>
      <errorWord>法律、法规</errorWord>
      <group>L1_Word</group>
      <groupName>字词问题</groupName>
      <ability>L2_Typo</ability>
      <abilityName>字词错误</abilityName>
      <candidateList>
        <item>法律法规</item>
      </candidateList>
      <explain/>
      <paraID>6426FF7F</paraID>
      <start>21</start>
      <end>26</end>
      <status>unmodified</status>
      <modifiedWord/>
      <trackRevisions>false</trackRevisions>
    </reviewItem>
    <reviewItem>
      <errorID>29b1af55-4e4e-46fb-ba20-641ba4df18fc</errorID>
      <errorWord>台帐管理</errorWord>
      <group>L1_Word</group>
      <groupName>字词问题</groupName>
      <ability>L2_Alias</ability>
      <abilityName>也作/曾用词</abilityName>
      <candidateList>
        <item>台账管理</item>
      </candidateList>
      <explain>词汇[台帐管理]为不规范表述或旧称，其规范书面表述为[台账管理]。</explain>
      <paraID>2B9DE338</paraID>
      <start>8</start>
      <end>12</end>
      <status>modified</status>
      <modifiedWord>台账管理</modifiedWord>
      <trackRevisions>false</trackRevisions>
    </reviewItem>
    <reviewItem>
      <errorID>f697efdf-be3a-4c85-b95d-9cfa38d6abab</errorID>
      <errorWord>清况</errorWord>
      <group>L1_Word</group>
      <groupName>字词问题</groupName>
      <ability>L2_Typo</ability>
      <abilityName>字词错误</abilityName>
      <candidateList>
        <item>情况</item>
      </candidateList>
      <explain/>
      <paraID>31F7AD85</paraID>
      <start>47</start>
      <end>49</end>
      <status>unmodified</status>
      <modifiedWord/>
      <trackRevisions>false</trackRevisions>
    </reviewItem>
    <reviewItem>
      <errorID>7c3af095-c0af-47ce-b69f-9e33e0b9369f</errorID>
      <errorWord>纪录</errorWord>
      <group>L1_Word</group>
      <groupName>字词问题</groupName>
      <ability>L2_Typo</ability>
      <abilityName>字词错误</abilityName>
      <candidateList>
        <item>记录</item>
      </candidateList>
      <explain/>
      <paraID> 825DC6A</paraID>
      <start>11</start>
      <end>13</end>
      <status>unmodified</status>
      <modifiedWord/>
      <trackRevisions>false</trackRevisions>
    </reviewItem>
    <reviewItem>
      <errorID>1fb4e1e6-da4b-4628-8d23-65cc999df5af</errorID>
      <errorWord>:</errorWord>
      <group>L1_Format</group>
      <groupName>格式问题</groupName>
      <ability>L2_HalfPunc</ability>
      <abilityName>全半角检查</abilityName>
      <candidateList>
        <item>：</item>
      </candidateList>
      <explain>文本全半角错误。</explain>
      <paraID>3DBDF0B8</paraID>
      <start>14</start>
      <end>15</end>
      <status>unmodified</status>
      <modifiedWord/>
      <trackRevisions>false</trackRevisions>
    </reviewItem>
    <reviewItem>
      <errorID>bbc846b9-7b8b-48ba-946b-b31ba74bc8cc</errorID>
      <errorWord>,</errorWord>
      <group>L1_Format</group>
      <groupName>格式问题</groupName>
      <ability>L2_HalfPunc</ability>
      <abilityName>全半角检查</abilityName>
      <candidateList>
        <item>，</item>
      </candidateList>
      <explain>文本全半角错误。</explain>
      <paraID>6A508CBF</paraID>
      <start>7</start>
      <end>8</end>
      <status>unmodified</status>
      <modifiedWord/>
      <trackRevisions>false</trackRevisions>
    </reviewItem>
    <reviewItem>
      <errorID>179acf81-f231-41df-bad9-add6d117f431</errorID>
      <errorWord>-</errorWord>
      <group>L1_Format</group>
      <groupName>格式问题</groupName>
      <ability>L2_HalfPunc</ability>
      <abilityName>全半角检查</abilityName>
      <candidateList>
        <item>－</item>
      </candidateList>
      <explain>文本全半角错误。</explain>
      <paraID>20556A77</paraID>
      <start>44</start>
      <end>45</end>
      <status>unmodified</status>
      <modifiedWord/>
      <trackRevisions>false</trackRevisions>
    </reviewItem>
    <reviewItem>
      <errorID>9f516298-bb5c-464a-8c59-2896fe421584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384BAE08</paraID>
      <start>0</start>
      <end>2</end>
      <status>unmodified</status>
      <modifiedWord/>
      <trackRevisions>false</trackRevisions>
    </reviewItem>
    <reviewItem>
      <errorID>f4d0b875-74a3-4c88-9839-2fffcaa2f3e1</errorID>
      <errorWord>-</errorWord>
      <group>L1_Format</group>
      <groupName>格式问题</groupName>
      <ability>L2_HalfPunc</ability>
      <abilityName>全半角检查</abilityName>
      <candidateList>
        <item>－</item>
      </candidateList>
      <explain>文本全半角错误。</explain>
      <paraID>384BAE08</paraID>
      <start>63</start>
      <end>64</end>
      <status>unmodified</status>
      <modifiedWord/>
      <trackRevisions>false</trackRevisions>
    </reviewItem>
    <reviewItem>
      <errorID>b77cce80-a01d-467d-9493-7d0fc0ca97c8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4B7C73A6</paraID>
      <start>0</start>
      <end>2</end>
      <status>unmodified</status>
      <modifiedWord/>
      <trackRevisions>false</trackRevisions>
    </reviewItem>
    <reviewItem>
      <errorID>b93e98f1-bc1a-47e5-8f47-88fc4462a1e1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4166F8F7</paraID>
      <start>0</start>
      <end>2</end>
      <status>unmodified</status>
      <modifiedWord/>
      <trackRevisions>false</trackRevisions>
    </reviewItem>
    <reviewItem>
      <errorID>3e231126-bbd6-4024-b77c-ad9650cb68f2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1A5599D5</paraID>
      <start>0</start>
      <end>2</end>
      <status>unmodified</status>
      <modifiedWord/>
      <trackRevisions>false</trackRevisions>
    </reviewItem>
    <reviewItem>
      <errorID>95ee77dc-bcfa-43cd-9b1b-7c40ed18c94f</errorID>
      <errorWord>，</errorWord>
      <group>L1_Punc</group>
      <groupName>标点问题</groupName>
      <ability>L2_Punc</ability>
      <abilityName>标点符号检查</abilityName>
      <candidateList>
        <item/>
      </candidateList>
      <explain/>
      <paraID>7200E33B</paraID>
      <start>101</start>
      <end>102</end>
      <status>unmodified</status>
      <modifiedWord/>
      <trackRevisions>false</trackRevisions>
    </reviewItem>
    <reviewItem>
      <errorID>b3b0fff8-71f2-4b8d-8348-dd30be2e548f</errorID>
      <errorWord>核</errorWord>
      <group>L1_Word</group>
      <groupName>字词问题</groupName>
      <ability>L2_Typo</ability>
      <abilityName>字词错误</abilityName>
      <candidateList>
        <item>核相</item>
      </candidateList>
      <explain/>
      <paraID>14D0A344</paraID>
      <start>10</start>
      <end>11</end>
      <status>unmodified</status>
      <modifiedWord/>
      <trackRevisions>false</trackRevisions>
    </reviewItem>
    <reviewItem>
      <errorID>180d4a49-e2d3-4f22-81a8-94fbeb8b5ddb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3C037505</paraID>
      <start>29</start>
      <end>30</end>
      <status>unmodified</status>
      <modifiedWord/>
      <trackRevisions>false</trackRevisions>
    </reviewItem>
    <reviewItem>
      <errorID>5cb210f7-5497-43c0-b861-87a3921136b8</errorID>
      <errorWord>检测中</errorWord>
      <group>L1_Word</group>
      <groupName>字词问题</groupName>
      <ability>L2_Typo</ability>
      <abilityName>字词错误</abilityName>
      <candidateList>
        <item>检测</item>
      </candidateList>
      <explain/>
      <paraID>750B21B5</paraID>
      <start>11</start>
      <end>14</end>
      <status>unmodified</status>
      <modifiedWord/>
      <trackRevisions>false</trackRevisions>
    </reviewItem>
    <reviewItem>
      <errorID>1001ba7b-331e-4dcc-a961-82de8317d9af</errorID>
      <errorWord>，</errorWord>
      <group>L1_Word</group>
      <groupName>字词问题</groupName>
      <ability>L2_Typo</ability>
      <abilityName>字词错误</abilityName>
      <candidateList>
        <item>，由</item>
      </candidateList>
      <explain/>
      <paraID>4AFA03A7</paraID>
      <start>60</start>
      <end>61</end>
      <status>unmodified</status>
      <modifiedWord/>
      <trackRevisions>false</trackRevisions>
    </reviewItem>
    <reviewItem>
      <errorID>8b548e08-4773-4e8a-8092-db16ea982ae9</errorID>
      <errorWord>，，</errorWord>
      <group>L1_Punc</group>
      <groupName>标点问题</groupName>
      <ability>L2_Punc</ability>
      <abilityName>标点符号检查</abilityName>
      <candidateList>
        <item>，</item>
      </candidateList>
      <explain/>
      <paraID>3123984A</paraID>
      <start>27</start>
      <end>29</end>
      <status>unmodified</status>
      <modifiedWord/>
      <trackRevisions>false</trackRevisions>
    </reviewItem>
    <reviewItem>
      <errorID>8432494a-00e7-4f51-a27a-c168dd9a12de</errorID>
      <errorWord> </errorWord>
      <group>L1_Punc</group>
      <groupName>标点问题</groupName>
      <ability>L2_Punc</ability>
      <abilityName>标点符号检查</abilityName>
      <candidateList>
        <item/>
      </candidateList>
      <explain>此处空格冗余，建议删除。</explain>
      <paraID>3123984A</paraID>
      <start>63</start>
      <end>64</end>
      <status>unmodified</status>
      <modifiedWord/>
      <trackRevisions>false</trackRevisions>
    </reviewItem>
    <reviewItem>
      <errorID>e29d1d32-6932-447e-a9fa-adb5a575afb5</errorID>
      <errorWord>(</errorWord>
      <group>L1_Format</group>
      <groupName>格式问题</groupName>
      <ability>L2_HalfPunc</ability>
      <abilityName>全半角检查</abilityName>
      <candidateList>
        <item>（</item>
      </candidateList>
      <explain>文本全半角错误。</explain>
      <paraID>33C32DFE</paraID>
      <start>11</start>
      <end>12</end>
      <status>unmodified</status>
      <modifiedWord/>
      <trackRevisions>false</trackRevisions>
    </reviewItem>
    <reviewItem>
      <errorID>a5a704c1-6853-47bd-a08a-bed7e98031ec</errorID>
      <errorWord>)</errorWord>
      <group>L1_Format</group>
      <groupName>格式问题</groupName>
      <ability>L2_HalfPunc</ability>
      <abilityName>全半角检查</abilityName>
      <candidateList>
        <item>）</item>
      </candidateList>
      <explain>文本全半角错误。</explain>
      <paraID>33C32DFE</paraID>
      <start>70</start>
      <end>71</end>
      <status>unmodified</status>
      <modifiedWord/>
      <trackRevisions>false</trackRevisions>
    </reviewItem>
    <reviewItem>
      <errorID>a2a7064e-fc2c-4d92-8e3f-112a4ae16b1f</errorID>
      <errorWord>下</errorWord>
      <group>L1_Word</group>
      <groupName>字词问题</groupName>
      <ability>L2_Typo</ability>
      <abilityName>字词错误</abilityName>
      <candidateList>
        <item>下简</item>
      </candidateList>
      <explain/>
      <paraID>11CB2752</paraID>
      <start>5</start>
      <end>6</end>
      <status>unmodified</status>
      <modifiedWord/>
      <trackRevisions>false</trackRevisions>
    </reviewItem>
    <reviewItem>
      <errorID>a60c48f6-5d2d-492a-aee9-24a28100f0a3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3F3AD76C</paraID>
      <start>15</start>
      <end>18</end>
      <status>unmodified</status>
      <modifiedWord/>
      <trackRevisions>false</trackRevisions>
    </reviewItem>
    <reviewItem>
      <errorID>f5ae55d7-3bc6-4244-9659-146c56dc774c</errorID>
      <errorWord> </errorWord>
      <group>L1_Punc</group>
      <groupName>标点问题</groupName>
      <ability>L2_Punc</ability>
      <abilityName>标点符号检查</abilityName>
      <candidateList>
        <item/>
      </candidateList>
      <explain>此处空格冗余，建议删除。</explain>
      <paraID>3F3AD76C</paraID>
      <start>44</start>
      <end>45</end>
      <status>unmodified</status>
      <modifiedWord/>
      <trackRevisions>false</trackRevisions>
    </reviewItem>
    <reviewItem>
      <errorID>236498c7-f3a1-4e26-99a6-01b84c5385f6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33D76CDF</paraID>
      <start>0</start>
      <end>2</end>
      <status>unmodified</status>
      <modifiedWord/>
      <trackRevisions>false</trackRevisions>
    </reviewItem>
    <reviewItem>
      <errorID>451566d0-ae33-4a3b-9e34-bdf968b5d3c1</errorID>
      <errorWord>不</errorWord>
      <group>L1_Grammar</group>
      <groupName>语法问题</groupName>
      <ability>L2_Grammar</ability>
      <abilityName>语法错误</abilityName>
      <candidateList>
        <item>质量不</item>
      </candidateList>
      <explain/>
      <paraID>7663D80E</paraID>
      <start>67</start>
      <end>68</end>
      <status>unmodified</status>
      <modifiedWord/>
      <trackRevisions>false</trackRevisions>
    </reviewItem>
    <reviewItem>
      <errorID>a083692e-25cc-4495-a09b-3bb643877328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623B435B</paraID>
      <start>0</start>
      <end>2</end>
      <status>unmodified</status>
      <modifiedWord/>
      <trackRevisions>false</trackRevisions>
    </reviewItem>
    <reviewItem>
      <errorID>92692b65-ae3c-4da6-91b6-e1b113f5dc2d</errorID>
      <errorWord>-</errorWord>
      <group>L1_Format</group>
      <groupName>格式问题</groupName>
      <ability>L2_HalfPunc</ability>
      <abilityName>全半角检查</abilityName>
      <candidateList>
        <item>－</item>
      </candidateList>
      <explain>文本全半角错误。</explain>
      <paraID>1B99AB06</paraID>
      <start>54</start>
      <end>55</end>
      <status>unmodified</status>
      <modifiedWord/>
      <trackRevisions>false</trackRevisions>
    </reviewItem>
    <reviewItem>
      <errorID>acc0fb81-c3d4-4770-afc8-3bfa1dfb4db9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351F5B1</paraID>
      <start>0</start>
      <end>2</end>
      <status>unmodified</status>
      <modifiedWord/>
      <trackRevisions>false</trackRevisions>
    </reviewItem>
    <reviewItem>
      <errorID>a3c66b6c-07dc-4f3b-989f-95a01f04a305</errorID>
      <errorWord>进行实施</errorWord>
      <group>L1_Word</group>
      <groupName>字词问题</groupName>
      <ability>L2_Typo</ability>
      <abilityName>字词错误</abilityName>
      <candidateList>
        <item>实施</item>
      </candidateList>
      <explain>〈动〉实行（法令、政策等）：付诸～｜～细则｜～新的办法。</explain>
      <paraID>66B77C5C</paraID>
      <start>44</start>
      <end>48</end>
      <status>unmodified</status>
      <modifiedWord/>
      <trackRevisions>false</trackRevisions>
    </reviewItem>
    <reviewItem>
      <errorID>466caafd-f581-49e6-8ce2-bf760a903bf4</errorID>
      <errorWord>范</errorWord>
      <group>L1_Word</group>
      <groupName>字词问题</groupName>
      <ability>L2_Typo</ability>
      <abilityName>字词错误</abilityName>
      <candidateList>
        <item>范和</item>
      </candidateList>
      <explain/>
      <paraID>66B77C5C</paraID>
      <start>91</start>
      <end>92</end>
      <status>unmodified</status>
      <modifiedWord/>
      <trackRevisions>false</trackRevisions>
    </reviewItem>
    <reviewItem>
      <errorID>6d62dd90-02b7-4b18-9dd5-416aeee38c8a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39E6EC9C</paraID>
      <start>0</start>
      <end>2</end>
      <status>unmodified</status>
      <modifiedWord/>
      <trackRevisions>false</trackRevisions>
    </reviewItem>
    <reviewItem>
      <errorID>7488535f-b175-4650-b4e0-6e5b969585d2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70964422</paraID>
      <start>0</start>
      <end>2</end>
      <status>unmodified</status>
      <modifiedWord/>
      <trackRevisions>false</trackRevisions>
    </reviewItem>
    <reviewItem>
      <errorID>64031b9b-3683-4b16-bbc9-6f5ad4d30ed6</errorID>
      <errorWord>,</errorWord>
      <group>L1_Format</group>
      <groupName>格式问题</groupName>
      <ability>L2_HalfPunc</ability>
      <abilityName>全半角检查</abilityName>
      <candidateList>
        <item>，</item>
      </candidateList>
      <explain>文本全半角错误。</explain>
      <paraID> 1666AFD</paraID>
      <start>14</start>
      <end>15</end>
      <status>unmodified</status>
      <modifiedWord/>
      <trackRevisions>false</trackRevisions>
    </reviewItem>
    <reviewItem>
      <errorID>ee5cef82-9580-4d2f-a1d2-2154835a798f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33A858DA</paraID>
      <start>0</start>
      <end>2</end>
      <status>unmodified</status>
      <modifiedWord/>
      <trackRevisions>false</trackRevisions>
    </reviewItem>
    <reviewItem>
      <errorID>2662077f-5f61-4426-8da4-821dcf20bc61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21CCC528</paraID>
      <start>0</start>
      <end>2</end>
      <status>unmodified</status>
      <modifiedWord/>
      <trackRevisions>false</trackRevisions>
    </reviewItem>
    <reviewItem>
      <errorID>874a63b4-928a-4934-a92f-df456a59abf8</errorID>
      <errorWord>支付直接</errorWord>
      <group>L1_Grammar</group>
      <groupName>语法问题</groupName>
      <ability>L2_Grammar</ability>
      <abilityName>语法错误</abilityName>
      <candidateList>
        <item>支付</item>
      </candidateList>
      <explain/>
      <paraID>3DE66596</paraID>
      <start>16</start>
      <end>20</end>
      <status>unmodified</status>
      <modifiedWord/>
      <trackRevisions>false</trackRevisions>
    </reviewItem>
    <reviewItem>
      <errorID>3f5cbdc9-f185-41d8-9e7e-db2abd4ecf99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6DFA7265</paraID>
      <start>0</start>
      <end>2</end>
      <status>unmodified</status>
      <modifiedWord/>
      <trackRevisions>false</trackRevisions>
    </reviewItem>
    <reviewItem>
      <errorID>b0339f73-fa2f-41dd-acf8-e1c2f4b898c4</errorID>
      <errorWord>时起</errorWord>
      <group>L1_Word</group>
      <groupName>字词问题</groupName>
      <ability>L2_Typo</ability>
      <abilityName>字词错误</abilityName>
      <candidateList>
        <item>时</item>
      </candidateList>
      <explain/>
      <paraID>769CED33</paraID>
      <start>64</start>
      <end>66</end>
      <status>unmodified</status>
      <modifiedWord/>
      <trackRevisions>false</trackRevisions>
    </reviewItem>
    <reviewItem>
      <errorID>248dbc14-cddc-4c59-a742-70c7c1bd6aa4</errorID>
      <errorWord>实施</errorWord>
      <group>L1_Word</group>
      <groupName>字词问题</groupName>
      <ability>L2_Typo</ability>
      <abilityName>字词错误</abilityName>
      <candidateList>
        <item>在实施</item>
      </candidateList>
      <explain/>
      <paraID> 79E3F59</paraID>
      <start>5</start>
      <end>7</end>
      <status>unmodified</status>
      <modifiedWord/>
      <trackRevisions>false</trackRevisions>
    </reviewItem>
    <reviewItem>
      <errorID>fe49d698-8363-488b-993d-ccbe07612548</errorID>
      <errorWord>严格</errorWord>
      <group>L1_Word</group>
      <groupName>字词问题</groupName>
      <ability>L2_Typo</ability>
      <abilityName>字词错误</abilityName>
      <candidateList>
        <item>应严格</item>
      </candidateList>
      <explain/>
      <paraID> 79E3F59</paraID>
      <start>9</start>
      <end>11</end>
      <status>unmodified</status>
      <modifiedWord/>
      <trackRevisions>false</trackRevisions>
    </reviewItem>
    <reviewItem>
      <errorID>2c6838ab-ad0f-428e-84b3-81685b3ca76e</errorID>
      <errorWord>原因</errorWord>
      <group>L1_Word</group>
      <groupName>字词问题</groupName>
      <ability>L2_Typo</ability>
      <abilityName>字词错误</abilityName>
      <candidateList>
        <item>问题</item>
      </candidateList>
      <explain/>
      <paraID> 79E3F59</paraID>
      <start>48</start>
      <end>50</end>
      <status>unmodified</status>
      <modifiedWord/>
      <trackRevisions>false</trackRevisions>
    </reviewItem>
    <reviewItem>
      <errorID>96ef1e9e-f2ea-4dfc-8554-49f22975b0e3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6AC118DA</paraID>
      <start>0</start>
      <end>2</end>
      <status>unmodified</status>
      <modifiedWord/>
      <trackRevisions>false</trackRevisions>
    </reviewItem>
    <reviewItem>
      <errorID>14b88b30-e908-478b-9584-f6a58cdfc7f9</errorID>
      <errorWord>,</errorWord>
      <group>L1_Format</group>
      <groupName>格式问题</groupName>
      <ability>L2_HalfPunc</ability>
      <abilityName>全半角检查</abilityName>
      <candidateList>
        <item>，</item>
      </candidateList>
      <explain>文本全半角错误。</explain>
      <paraID>7315B352</paraID>
      <start>35</start>
      <end>36</end>
      <status>unmodified</status>
      <modifiedWord/>
      <trackRevisions>false</trackRevisions>
    </reviewItem>
    <reviewItem>
      <errorID>a0762e4d-f693-4fa1-826f-6391bf241bb6</errorID>
      <errorWord>,</errorWord>
      <group>L1_Format</group>
      <groupName>格式问题</groupName>
      <ability>L2_HalfPunc</ability>
      <abilityName>全半角检查</abilityName>
      <candidateList>
        <item>，</item>
      </candidateList>
      <explain>文本全半角错误。</explain>
      <paraID>7315B352</paraID>
      <start>52</start>
      <end>53</end>
      <status>unmodified</status>
      <modifiedWord/>
      <trackRevisions>false</trackRevisions>
    </reviewItem>
    <reviewItem>
      <errorID>3f438b3b-d1b1-4e06-abe0-d5b4847ae4e5</errorID>
      <errorWord>法律、法规</errorWord>
      <group>L1_Word</group>
      <groupName>字词问题</groupName>
      <ability>L2_Typo</ability>
      <abilityName>字词错误</abilityName>
      <candidateList>
        <item>法律法规</item>
      </candidateList>
      <explain/>
      <paraID>7315B352</paraID>
      <start>57</start>
      <end>62</end>
      <status>unmodified</status>
      <modifiedWord/>
      <trackRevisions>false</trackRevisions>
    </reviewItem>
    <reviewItem>
      <errorID>a384bf43-447d-4c31-9009-accb396e2b6c</errorID>
      <errorWord>,</errorWord>
      <group>L1_Format</group>
      <groupName>格式问题</groupName>
      <ability>L2_HalfPunc</ability>
      <abilityName>全半角检查</abilityName>
      <candidateList>
        <item>，</item>
      </candidateList>
      <explain>文本全半角错误。</explain>
      <paraID> 41F585A</paraID>
      <start>35</start>
      <end>36</end>
      <status>unmodified</status>
      <modifiedWord/>
      <trackRevisions>false</trackRevisions>
    </reviewItem>
    <reviewItem>
      <errorID>6d27b67a-4da1-4ef8-a0ed-44435d574ddd</errorID>
      <errorWord>,</errorWord>
      <group>L1_Format</group>
      <groupName>格式问题</groupName>
      <ability>L2_HalfPunc</ability>
      <abilityName>全半角检查</abilityName>
      <candidateList>
        <item>，</item>
      </candidateList>
      <explain>文本全半角错误。</explain>
      <paraID> 41F585A</paraID>
      <start>51</start>
      <end>52</end>
      <status>unmodified</status>
      <modifiedWord/>
      <trackRevisions>false</trackRevisions>
    </reviewItem>
    <reviewItem>
      <errorID>ac20db0b-7ffd-47d5-ab38-8c493874da11</errorID>
      <errorWord>法律、法规</errorWord>
      <group>L1_Word</group>
      <groupName>字词问题</groupName>
      <ability>L2_Typo</ability>
      <abilityName>字词错误</abilityName>
      <candidateList>
        <item>法律法规</item>
      </candidateList>
      <explain/>
      <paraID> 41F585A</paraID>
      <start>56</start>
      <end>61</end>
      <status>unmodified</status>
      <modifiedWord/>
      <trackRevisions>false</trackRevisions>
    </reviewItem>
    <reviewItem>
      <errorID>f4d57fba-f862-4ce4-b7ac-736528c2fef1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A405A25</paraID>
      <start>1</start>
      <end>3</end>
      <status>unmodified</status>
      <modifiedWord/>
      <trackRevisions>false</trackRevisions>
    </reviewItem>
    <reviewItem>
      <errorID>4fbc03e1-8e30-4250-bb34-621b5366190b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62DE2FD5</paraID>
      <start>0</start>
      <end>2</end>
      <status>unmodified</status>
      <modifiedWord/>
      <trackRevisions>false</trackRevisions>
    </reviewItem>
    <reviewItem>
      <errorID>31cec8ea-4a53-4d4a-b53f-7e1607257228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2C8D5A32</paraID>
      <start>1</start>
      <end>3</end>
      <status>unmodified</status>
      <modifiedWord/>
      <trackRevisions>false</trackRevisions>
    </reviewItem>
    <reviewItem>
      <errorID>f4d92978-5a27-4f45-91e8-64588f8072d4</errorID>
      <errorWord>法律、法规</errorWord>
      <group>L1_Word</group>
      <groupName>字词问题</groupName>
      <ability>L2_Typo</ability>
      <abilityName>字词错误</abilityName>
      <candidateList>
        <item>法律法规</item>
      </candidateList>
      <explain/>
      <paraID>2C8D5A32</paraID>
      <start>15</start>
      <end>20</end>
      <status>unmodified</status>
      <modifiedWord/>
      <trackRevisions>false</trackRevisions>
    </reviewItem>
    <reviewItem>
      <errorID>bee79b2c-01a0-40f4-914a-5a2ad0313c2f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438B8DAC</paraID>
      <start>1</start>
      <end>3</end>
      <status>unmodified</status>
      <modifiedWord/>
      <trackRevisions>false</trackRevisions>
    </reviewItem>
    <reviewItem>
      <errorID>7dc2bd5d-059a-4b0b-8fba-db9d16b51636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712229A5</paraID>
      <start>0</start>
      <end>2</end>
      <status>unmodified</status>
      <modifiedWord/>
      <trackRevisions>false</trackRevisions>
    </reviewItem>
    <reviewItem>
      <errorID>1eccef93-e401-46a6-b986-3bc94ff96794</errorID>
      <errorWord>作</errorWord>
      <group>L1_Word</group>
      <groupName>字词问题</groupName>
      <ability>L2_Typo</ability>
      <abilityName>字词错误</abilityName>
      <candidateList>
        <item>工作</item>
      </candidateList>
      <explain/>
      <paraID>712229A5</paraID>
      <start>36</start>
      <end>38</end>
      <status>modified</status>
      <modifiedWord>工作</modifiedWord>
      <trackRevisions>false</trackRevisions>
    </reviewItem>
    <reviewItem>
      <errorID>5fcfe123-8396-487a-868d-c43f9013f958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674A5F7A</paraID>
      <start>0</start>
      <end>2</end>
      <status>unmodified</status>
      <modifiedWord/>
      <trackRevisions>false</trackRevisions>
    </reviewItem>
    <reviewItem>
      <errorID>962197c6-6ed5-4901-abaa-75778cc83315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75AC2112</paraID>
      <start>0</start>
      <end>2</end>
      <status>unmodified</status>
      <modifiedWord/>
      <trackRevisions>false</trackRevisions>
    </reviewItem>
    <reviewItem>
      <errorID>e59dd672-a98c-4eec-b51c-6cc552eb7c11</errorID>
      <errorWord>包括：</errorWord>
      <group>L1_Word</group>
      <groupName>字词问题</groupName>
      <ability>L2_Typo</ability>
      <abilityName>字词错误</abilityName>
      <candidateList>
        <item>，包括</item>
      </candidateList>
      <explain/>
      <paraID> 1A37421</paraID>
      <start>17</start>
      <end>20</end>
      <status>unmodified</status>
      <modifiedWord/>
      <trackRevisions>false</trackRevisions>
    </reviewItem>
    <reviewItem>
      <errorID>32b11602-637f-4238-b897-0434748e5541</errorID>
      <errorWord>；</errorWord>
      <group>L1_Punc</group>
      <groupName>标点问题</groupName>
      <ability>L2_Punc</ability>
      <abilityName>标点符号检查</abilityName>
      <candidateList>
        <item>、</item>
      </candidateList>
      <explain/>
      <paraID> 1A37421</paraID>
      <start>30</start>
      <end>31</end>
      <status>unmodified</status>
      <modifiedWord/>
      <trackRevisions>false</trackRevisions>
    </reviewItem>
    <reviewItem>
      <errorID>e8e16885-4d1f-4a68-9bf7-47cb1744e06a</errorID>
      <errorWord>；</errorWord>
      <group>L1_Punc</group>
      <groupName>标点问题</groupName>
      <ability>L2_Punc</ability>
      <abilityName>标点符号检查</abilityName>
      <candidateList>
        <item>、</item>
      </candidateList>
      <explain/>
      <paraID> 1A37421</paraID>
      <start>47</start>
      <end>48</end>
      <status>unmodified</status>
      <modifiedWord/>
      <trackRevisions>false</trackRevisions>
    </reviewItem>
    <reviewItem>
      <errorID>22ff1ced-15c0-43d0-904c-04dd665ef4cb</errorID>
      <errorWord>；</errorWord>
      <group>L1_Punc</group>
      <groupName>标点问题</groupName>
      <ability>L2_Punc</ability>
      <abilityName>标点符号检查</abilityName>
      <candidateList>
        <item>、</item>
      </candidateList>
      <explain/>
      <paraID> 1A37421</paraID>
      <start>54</start>
      <end>55</end>
      <status>unmodified</status>
      <modifiedWord/>
      <trackRevisions>false</trackRevisions>
    </reviewItem>
    <reviewItem>
      <errorID>4df31e9c-48d1-4356-b5af-5bb0f18b6376</errorID>
      <errorWord>。</errorWord>
      <group>L1_Punc</group>
      <groupName>标点问题</groupName>
      <ability>L2_Punc</ability>
      <abilityName>标点符号检查</abilityName>
      <candidateList>
        <item>，</item>
      </candidateList>
      <explain/>
      <paraID> 1A37421</paraID>
      <start>66</start>
      <end>67</end>
      <status>unmodified</status>
      <modifiedWord/>
      <trackRevisions>false</trackRevisions>
    </reviewItem>
    <reviewItem>
      <errorID>966dd6f7-3cb9-4127-95e5-58e80aebc2ca</errorID>
      <errorWord>、</errorWord>
      <group>L1_Word</group>
      <groupName>字词问题</groupName>
      <ability>L2_Typo</ability>
      <abilityName>字词错误</abilityName>
      <candidateList>
        <item>、具</item>
      </candidateList>
      <explain/>
      <paraID> D2F004B</paraID>
      <start>61</start>
      <end>62</end>
      <status>unmodified</status>
      <modifiedWord/>
      <trackRevisions>false</trackRevisions>
    </reviewItem>
    <reviewItem>
      <errorID>fad9c297-7f8f-4f8f-b855-bf787ff6bb71</errorID>
      <errorWord>噪音</errorWord>
      <group>L1_Word</group>
      <groupName>字词问题</groupName>
      <ability>L2_Alias</ability>
      <abilityName>也作/曾用词</abilityName>
      <candidateList>
        <item>噪声</item>
      </candidateList>
      <explain>词汇[噪音]为不规范表述或旧称，其规范书面表述为[噪声]。</explain>
      <paraID>6AD0F17F</paraID>
      <start>14</start>
      <end>16</end>
      <status>unmodified</status>
      <modifiedWord/>
      <trackRevisions>false</trackRevisions>
    </reviewItem>
    <reviewItem>
      <errorID>cbc4a651-82e6-4e9d-904e-02b4a7dd2364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3EA3DF71</paraID>
      <start>0</start>
      <end>3</end>
      <status>unmodified</status>
      <modifiedWord/>
      <trackRevisions>false</trackRevisions>
    </reviewItem>
    <reviewItem>
      <errorID>4c41f5fc-ffea-4ced-a577-0e9f789ee3a0</errorID>
      <errorWord>,</errorWord>
      <group>L1_Format</group>
      <groupName>格式问题</groupName>
      <ability>L2_HalfPunc</ability>
      <abilityName>全半角检查</abilityName>
      <candidateList>
        <item>，</item>
      </candidateList>
      <explain>文本全半角错误。</explain>
      <paraID>3EA3DF71</paraID>
      <start>29</start>
      <end>30</end>
      <status>unmodified</status>
      <modifiedWord/>
      <trackRevisions>false</trackRevisions>
    </reviewItem>
    <reviewItem>
      <errorID>7a110d20-1ac9-4253-9c41-5682b3445666</errorID>
      <errorWord>,</errorWord>
      <group>L1_Format</group>
      <groupName>格式问题</groupName>
      <ability>L2_HalfPunc</ability>
      <abilityName>全半角检查</abilityName>
      <candidateList>
        <item>，</item>
      </candidateList>
      <explain>文本全半角错误。</explain>
      <paraID>3EA3DF71</paraID>
      <start>49</start>
      <end>50</end>
      <status>unmodified</status>
      <modifiedWord/>
      <trackRevisions>false</trackRevisions>
    </reviewItem>
    <reviewItem>
      <errorID>8e6d0224-270a-442f-ad1f-8845db5a7306</errorID>
      <errorWord>,</errorWord>
      <group>L1_Format</group>
      <groupName>格式问题</groupName>
      <ability>L2_HalfPunc</ability>
      <abilityName>全半角检查</abilityName>
      <candidateList>
        <item>，</item>
      </candidateList>
      <explain>文本全半角错误。</explain>
      <paraID>3EA3DF71</paraID>
      <start>55</start>
      <end>56</end>
      <status>unmodified</status>
      <modifiedWord/>
      <trackRevisions>false</trackRevisions>
    </reviewItem>
    <reviewItem>
      <errorID>b3668909-904a-4612-bb7e-4d7ae7ab4a10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1FCCD3A0</paraID>
      <start>0</start>
      <end>3</end>
      <status>unmodified</status>
      <modifiedWord/>
      <trackRevisions>false</trackRevisions>
    </reviewItem>
    <reviewItem>
      <errorID>ff900584-8deb-4948-96eb-ec17cfc4b46f</errorID>
      <errorWord>、等</errorWord>
      <group>L1_Punc</group>
      <groupName>标点问题</groupName>
      <ability>L2_Punc</ability>
      <abilityName>标点符号检查</abilityName>
      <candidateList>
        <item>等</item>
      </candidateList>
      <explain>“及”“和”“等”连词前不宜使用顿号，建议删除（或使用逗号）。</explain>
      <paraID> 5762818</paraID>
      <start>22</start>
      <end>24</end>
      <status>unmodified</status>
      <modifiedWord/>
      <trackRevisions>false</trackRevisions>
    </reviewItem>
    <reviewItem>
      <errorID>cd3f599f-23b8-4be1-bee8-ec5bf0a27c14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12596997</paraID>
      <start>0</start>
      <end>3</end>
      <status>unmodified</status>
      <modifiedWord/>
      <trackRevisions>false</trackRevisions>
    </reviewItem>
    <reviewItem>
      <errorID>9f50bacd-0740-430d-ae44-9f9abc9b77dd</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113A7F35</paraID>
      <start>21</start>
      <end>24</end>
      <status>unmodified</status>
      <modifiedWord/>
      <trackRevisions>false</trackRevisions>
    </reviewItem>
    <reviewItem>
      <errorID>91a7a6bd-7e01-4348-904f-77774dd205ee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4EB0D18C</paraID>
      <start>0</start>
      <end>2</end>
      <status>unmodified</status>
      <modifiedWord/>
      <trackRevisions>false</trackRevisions>
    </reviewItem>
    <reviewItem>
      <errorID>3f81bff9-9520-4c85-be5a-8134739a2867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1E3120DD</paraID>
      <start>0</start>
      <end>2</end>
      <status>unmodified</status>
      <modifiedWord/>
      <trackRevisions>false</trackRevisions>
    </reviewItem>
    <reviewItem>
      <errorID>d1073b50-fb3e-4f38-b98a-75e85e68be92</errorID>
      <errorWord>向投</errorWord>
      <group>L1_Word</group>
      <groupName>字词问题</groupName>
      <ability>L2_Typo</ability>
      <abilityName>字词错误</abilityName>
      <candidateList>
        <item>向</item>
      </candidateList>
      <explain/>
      <paraID>1E3120DD</paraID>
      <start>20</start>
      <end>22</end>
      <status>unmodified</status>
      <modifiedWord/>
      <trackRevisions>false</trackRevisions>
    </reviewItem>
    <reviewItem>
      <errorID>bc0280e8-c18f-4ded-9350-16650a19c8a7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33F4DEDD</paraID>
      <start>0</start>
      <end>2</end>
      <status>unmodified</status>
      <modifiedWord/>
      <trackRevisions>false</trackRevisions>
    </reviewItem>
    <reviewItem>
      <errorID>8e67cc51-fd8a-4333-9ed2-c17397286530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4EC881E9</paraID>
      <start>0</start>
      <end>2</end>
      <status>unmodified</status>
      <modifiedWord/>
      <trackRevisions>false</trackRevisions>
    </reviewItem>
    <reviewItem>
      <errorID>f00f7179-f250-4291-9571-531e5ef7b4a6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7EC8EDAD</paraID>
      <start>0</start>
      <end>2</end>
      <status>unmodified</status>
      <modifiedWord/>
      <trackRevisions>false</trackRevisions>
    </reviewItem>
    <reviewItem>
      <errorID>d70c768a-a5e1-4434-b62c-103630ca83fb</errorID>
      <errorWord>交付</errorWord>
      <group>L1_Word</group>
      <groupName>字词问题</groupName>
      <ability>L2_Typo</ability>
      <abilityName>字词错误</abilityName>
      <candidateList>
        <item>提供</item>
      </candidateList>
      <explain/>
      <paraID>38EE39D7</paraID>
      <start>14</start>
      <end>16</end>
      <status>unmodified</status>
      <modifiedWord/>
      <trackRevisions>false</trackRevisions>
    </reviewItem>
    <reviewItem>
      <errorID>4b0120b3-4627-4457-955c-e813b2e0e56e</errorID>
      <errorWord>的提供</errorWord>
      <group>L1_Grammar</group>
      <groupName>语法问题</groupName>
      <ability>L2_Grammar</ability>
      <abilityName>语法错误</abilityName>
      <candidateList>
        <item>的</item>
      </candidateList>
      <explain/>
      <paraID>38EE39D7</paraID>
      <start>20</start>
      <end>23</end>
      <status>unmodified</status>
      <modifiedWord/>
      <trackRevisions>false</trackRevisions>
    </reviewItem>
    <reviewItem>
      <errorID>0aa34259-873a-4c9e-84b7-cdd5f1a4edac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7E545482</paraID>
      <start>0</start>
      <end>2</end>
      <status>unmodified</status>
      <modifiedWord/>
      <trackRevisions>false</trackRevisions>
    </reviewItem>
    <reviewItem>
      <errorID>f1c7f839-1ec8-4f98-a347-8016a3082abf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5D17969F</paraID>
      <start>0</start>
      <end>2</end>
      <status>unmodified</status>
      <modifiedWord/>
      <trackRevisions>false</trackRevisions>
    </reviewItem>
    <reviewItem>
      <errorID>dd42367d-7e17-49ed-a8a4-f5c0f48ea64f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3864A46D</paraID>
      <start>0</start>
      <end>2</end>
      <status>unmodified</status>
      <modifiedWord/>
      <trackRevisions>false</trackRevisions>
    </reviewItem>
    <reviewItem>
      <errorID>070e4a17-b2af-4605-a4a2-a1f6f7e2144e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20324182</paraID>
      <start>0</start>
      <end>2</end>
      <status>unmodified</status>
      <modifiedWord/>
      <trackRevisions>false</trackRevisions>
    </reviewItem>
    <reviewItem>
      <errorID>8b21947d-04c6-4e7b-b9d9-851ec6be00f5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34C1BDE0</paraID>
      <start>0</start>
      <end>2</end>
      <status>unmodified</status>
      <modifiedWord/>
      <trackRevisions>false</trackRevisions>
    </reviewItem>
    <reviewItem>
      <errorID>d562b920-e78a-4132-bfb6-334b24449dcf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6F1E7703</paraID>
      <start>0</start>
      <end>2</end>
      <status>unmodified</status>
      <modifiedWord/>
      <trackRevisions>false</trackRevisions>
    </reviewItem>
    <reviewItem>
      <errorID>52b8b82b-cb52-49a6-86e6-e8b27c6c191d</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6F1E7703</paraID>
      <start>36</start>
      <end>38</end>
      <status>unmodified</status>
      <modifiedWord/>
      <trackRevisions>false</trackRevisions>
    </reviewItem>
    <reviewItem>
      <errorID>b011b047-ce3a-456e-addc-9c8622d7b3b4</errorID>
      <errorWord>中止</errorWord>
      <group>L1_Word</group>
      <groupName>字词问题</groupName>
      <ability>L2_Typo</ability>
      <abilityName>字词错误</abilityName>
      <candidateList>
        <item>终止</item>
      </candidateList>
      <explain>存在发音相同字词的误用。</explain>
      <paraID>7442A6DE</paraID>
      <start>12</start>
      <end>14</end>
      <status>unmodified</status>
      <modifiedWord/>
      <trackRevisions>false</trackRevisions>
    </reviewItem>
    <reviewItem>
      <errorID>47ab04fe-c07c-4b31-9b48-33efcb6fc8e4</errorID>
      <errorWord>中止</errorWord>
      <group>L1_Word</group>
      <groupName>字词问题</groupName>
      <ability>L2_Typo</ability>
      <abilityName>字词错误</abilityName>
      <candidateList>
        <item>终止</item>
      </candidateList>
      <explain>存在发音相同字词的误用。</explain>
      <paraID> 665F978</paraID>
      <start>19</start>
      <end>21</end>
      <status>unmodified</status>
      <modifiedWord/>
      <trackRevisions>false</trackRevisions>
    </reviewItem>
    <reviewItem>
      <errorID>5c8040ba-cdea-49e1-bd55-ab2faf8501db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10F51277</paraID>
      <start>0</start>
      <end>2</end>
      <status>unmodified</status>
      <modifiedWord/>
      <trackRevisions>false</trackRevisions>
    </reviewItem>
    <reviewItem>
      <errorID>c2d29c5e-fa12-4c0b-86f0-fdd5b9ffa284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1A57D380</paraID>
      <start>0</start>
      <end>2</end>
      <status>unmodified</status>
      <modifiedWord/>
      <trackRevisions>false</trackRevisions>
    </reviewItem>
    <reviewItem>
      <errorID>45ba9de2-03b1-4b13-a1b5-66be782a577e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6C91D51A</paraID>
      <start>0</start>
      <end>2</end>
      <status>unmodified</status>
      <modifiedWord/>
      <trackRevisions>false</trackRevisions>
    </reviewItem>
    <reviewItem>
      <errorID>0fb85cb0-7c96-472a-8d6a-cb157239dfa2</errorID>
      <errorWord>（</errorWord>
      <group>L1_Punc</group>
      <groupName>标点问题</groupName>
      <ability>L2_Punc</ability>
      <abilityName>标点符号检查</abilityName>
      <candidateList/>
      <explain>同一形式括号套用。</explain>
      <paraID>48D60B94</paraID>
      <start>23</start>
      <end>24</end>
      <status>unmodified</status>
      <modifiedWord/>
      <trackRevisions>false</trackRevisions>
    </reviewItem>
    <reviewItem>
      <errorID>3db1074f-e4ee-4ddd-92de-4a2f0e21e6b4</errorID>
      <errorWord>）</errorWord>
      <group>L1_Punc</group>
      <groupName>标点问题</groupName>
      <ability>L2_Punc</ability>
      <abilityName>标点符号检查</abilityName>
      <candidateList/>
      <explain>同一形式括号套用。</explain>
      <paraID>48D60B94</paraID>
      <start>29</start>
      <end>30</end>
      <status>unmodified</status>
      <modifiedWord/>
      <trackRevisions>false</trackRevisions>
    </reviewItem>
    <reviewItem>
      <errorID>50a47d25-5b44-4ae2-8816-22cf2de37ac1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7B819547</paraID>
      <start>0</start>
      <end>2</end>
      <status>unmodified</status>
      <modifiedWord/>
      <trackRevisions>false</trackRevisions>
    </reviewItem>
    <reviewItem>
      <errorID>361ec846-207f-4326-a42c-f04c50c40c3b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69858DB7</paraID>
      <start>0</start>
      <end>2</end>
      <status>unmodified</status>
      <modifiedWord/>
      <trackRevisions>false</trackRevisions>
    </reviewItem>
    <reviewItem>
      <errorID>80b56e92-c3f8-480a-b1f8-c572f448b619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7E5FEAC3</paraID>
      <start>0</start>
      <end>2</end>
      <status>unmodified</status>
      <modifiedWord/>
      <trackRevisions>false</trackRevisions>
    </reviewItem>
    <reviewItem>
      <errorID>37c1ba2c-9cfe-4b65-ade3-83a24c9e70d6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6EBC4DDC</paraID>
      <start>0</start>
      <end>2</end>
      <status>unmodified</status>
      <modifiedWord/>
      <trackRevisions>false</trackRevisions>
    </reviewItem>
    <reviewItem>
      <errorID>5384e8a4-9caa-4618-8726-5311bc3f5f13</errorID>
      <errorWord>，</errorWord>
      <group>L1_Word</group>
      <groupName>字词问题</groupName>
      <ability>L2_Typo</ability>
      <abilityName>字词错误</abilityName>
      <candidateList>
        <item>，在</item>
      </candidateList>
      <explain/>
      <paraID>6EBC4DDC</paraID>
      <start>40</start>
      <end>41</end>
      <status>unmodified</status>
      <modifiedWord/>
      <trackRevisions>false</trackRevisions>
    </reviewItem>
    <reviewItem>
      <errorID>eedd804f-fbda-416e-a6f6-7a3f9a2b32f1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394FCE6B</paraID>
      <start>0</start>
      <end>2</end>
      <status>unmodified</status>
      <modifiedWord/>
      <trackRevisions>false</trackRevisions>
    </reviewItem>
    <reviewItem>
      <errorID>33330b18-4dc5-48d4-b990-e608f62aa414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4A49A354</paraID>
      <start>0</start>
      <end>2</end>
      <status>unmodified</status>
      <modifiedWord/>
      <trackRevisions>false</trackRevisions>
    </reviewItem>
    <reviewItem>
      <errorID>d372c19b-8dce-45d6-8959-85752d6a262e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45A560C8</paraID>
      <start>0</start>
      <end>2</end>
      <status>unmodified</status>
      <modifiedWord/>
      <trackRevisions>false</trackRevisions>
    </reviewItem>
    <reviewItem>
      <errorID>c90900e3-b320-453c-950a-26da1957bb03</errorID>
      <errorWord>间</errorWord>
      <group>L1_Word</group>
      <groupName>字词问题</groupName>
      <ability>L2_Typo</ability>
      <abilityName>字词错误</abilityName>
      <candidateList>
        <item>间内</item>
      </candidateList>
      <explain/>
      <paraID>45A560C8</paraID>
      <start>36</start>
      <end>37</end>
      <status>unmodified</status>
      <modifiedWord/>
      <trackRevisions>false</trackRevisions>
    </reviewItem>
    <reviewItem>
      <errorID>080cc5b5-eb72-4364-b564-514409914600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6CF38462</paraID>
      <start>0</start>
      <end>2</end>
      <status>unmodified</status>
      <modifiedWord/>
      <trackRevisions>false</trackRevisions>
    </reviewItem>
    <reviewItem>
      <errorID>82894bae-9643-4560-9860-3d1d9879d4ca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21F62ED9</paraID>
      <start>0</start>
      <end>2</end>
      <status>unmodified</status>
      <modifiedWord/>
      <trackRevisions>false</trackRevisions>
    </reviewItem>
    <reviewItem>
      <errorID>98e37992-c25f-4d90-9ad5-07957735cb68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6EC41CA3</paraID>
      <start>7</start>
      <end>8</end>
      <status>unmodified</status>
      <modifiedWord/>
      <trackRevisions>false</trackRevisions>
    </reviewItem>
    <reviewItem>
      <errorID>49df9ce3-435f-4725-a582-f1c59834187e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1363328B</paraID>
      <start>0</start>
      <end>2</end>
      <status>unmodified</status>
      <modifiedWord/>
      <trackRevisions>false</trackRevisions>
    </reviewItem>
    <reviewItem>
      <errorID>6b6f5144-1343-4b97-8a7d-5f2b2033aa82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741A60D4</paraID>
      <start>47</start>
      <end>48</end>
      <status>unmodified</status>
      <modifiedWord/>
      <trackRevisions>false</trackRevisions>
    </reviewItem>
    <reviewItem>
      <errorID>5f3aaf68-a243-4371-bf17-3249a9cac3a6</errorID>
      <errorWord>〔2017〕 141号</errorWord>
      <group>L1_Knowledge</group>
      <groupName>知识性问题</groupName>
      <ability>L2_Knowledge</ability>
      <abilityName>其他知识</abilityName>
      <candidateList>
        <item>〔2017〕141号</item>
      </candidateList>
      <explain>发文字号格式错误。</explain>
      <paraID>39CAAD41</paraID>
      <start>49</start>
      <end>59</end>
      <status>modified</status>
      <modifiedWord>〔2017〕141号</modifiedWord>
      <trackRevisions>false</trackRevisions>
    </reviewItem>
    <reviewItem>
      <errorID>865dbb24-182a-4707-bc48-883ae7d032e6</errorID>
      <errorWord>（</errorWord>
      <group>L1_Punc</group>
      <groupName>标点问题</groupName>
      <ability>L2_Punc</ability>
      <abilityName>标点符号检查</abilityName>
      <candidateList/>
      <explain>同一形式括号套用。</explain>
      <paraID>33AC8B68</paraID>
      <start>19</start>
      <end>20</end>
      <status>unmodified</status>
      <modifiedWord/>
      <trackRevisions>false</trackRevisions>
    </reviewItem>
    <reviewItem>
      <errorID>1d7f44e3-4c6d-490b-8cff-2a40a2939337</errorID>
      <errorWord>）</errorWord>
      <group>L1_Punc</group>
      <groupName>标点问题</groupName>
      <ability>L2_Punc</ability>
      <abilityName>标点符号检查</abilityName>
      <candidateList/>
      <explain>同一形式括号套用。</explain>
      <paraID>33AC8B68</paraID>
      <start>29</start>
      <end>30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DA230B3-80B9-4016-BB03-9C668CD1B9E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褚晶晶</cp:lastModifiedBy>
  <cp:revision>13</cp:revision>
  <dcterms:created xsi:type="dcterms:W3CDTF">2025-07-20T14:58:00Z</dcterms:created>
  <dcterms:modified xsi:type="dcterms:W3CDTF">2026-06-05T02:32:45Z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D3416D1B095443BBA40B7003CED5A836_13</vt:lpwstr>
  </property>
  <property fmtid="{D5CDD505-2E9C-101B-9397-08002B2CF9AE}" pid="4" name="KSOTemplateDocerSaveRecord">
    <vt:lpwstr>eyJoZGlkIjoiNjEwOTNkNzlmNmM4NTBlNzIzY2NjOWU4YmYzNDk5ZmUiLCJ1c2VySWQiOiI3MzcxODI1MjQifQ==</vt:lpwstr>
  </property>
</Properties>
</file>