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270" w:leader="none"/>
        </w:tabs>
        <w:rPr>
          <w:rFonts w:ascii="宋体" w:hAnsi="宋体" w:eastAsia="宋体" w:cs="微软雅黑"/>
          <w:sz w:val="72"/>
          <w:szCs w:val="72"/>
        </w:rPr>
      </w:pPr>
      <w:r>
        <w:rPr>
          <w:rFonts w:ascii="宋体" w:hAnsi="宋体" w:eastAsia="宋体" w:cs="微软雅黑"/>
          <w:sz w:val="72"/>
          <w:szCs w:val="72"/>
        </w:rPr>
        <w:tab/>
      </w:r>
      <w:r/>
    </w:p>
    <w:p>
      <w:pPr>
        <w:jc w:val="center"/>
        <w:spacing w:line="360" w:lineRule="auto"/>
        <w:tabs>
          <w:tab w:val="left" w:pos="390" w:leader="none"/>
          <w:tab w:val="center" w:pos="4404" w:leader="none"/>
        </w:tabs>
        <w:rPr>
          <w:rFonts w:ascii="宋体" w:hAnsi="宋体" w:eastAsia="宋体" w:cs="微软雅黑"/>
          <w:sz w:val="72"/>
          <w:szCs w:val="72"/>
        </w:rPr>
      </w:pPr>
      <w:r>
        <w:rPr>
          <w:rFonts w:hint="eastAsia" w:ascii="宋体" w:hAnsi="宋体" w:eastAsia="宋体" w:cs="微软雅黑"/>
          <w:sz w:val="72"/>
          <w:szCs w:val="72"/>
        </w:rPr>
        <w:t xml:space="preserve">竞争性磋商文件</w:t>
      </w:r>
      <w:r/>
    </w:p>
    <w:p>
      <w:r/>
      <w:r/>
    </w:p>
    <w:p>
      <w:pPr>
        <w:pStyle w:val="889"/>
        <w:rPr>
          <w:lang w:val="en-US"/>
        </w:rPr>
      </w:pPr>
      <w:r>
        <w:rPr>
          <w:lang w:val="en-US"/>
        </w:rPr>
      </w:r>
      <w:r/>
    </w:p>
    <w:p>
      <w:r/>
      <w:r/>
    </w:p>
    <w:p>
      <w:pPr>
        <w:pStyle w:val="889"/>
        <w:rPr>
          <w:lang w:val="en-US"/>
        </w:rPr>
      </w:pPr>
      <w:r>
        <w:rPr>
          <w:lang w:val="en-US"/>
        </w:rPr>
      </w:r>
      <w:r/>
    </w:p>
    <w:p>
      <w:r/>
      <w:r/>
    </w:p>
    <w:p>
      <w:pPr>
        <w:pStyle w:val="889"/>
        <w:rPr>
          <w:lang w:val="en-US"/>
        </w:rPr>
      </w:pPr>
      <w:r>
        <w:rPr>
          <w:lang w:val="en-US"/>
        </w:rPr>
      </w:r>
      <w:r/>
    </w:p>
    <w:p>
      <w:pPr>
        <w:spacing w:line="360" w:lineRule="auto"/>
        <w:shd w:val="clear" w:color="auto" w:fill="ffffff"/>
        <w:widowControl/>
        <w:rPr>
          <w:rFonts w:ascii="宋体" w:hAnsi="宋体" w:eastAsia="宋体" w:cs="微软雅黑"/>
          <w:b/>
          <w:bCs w:val="0"/>
          <w:color w:val="ff0000"/>
          <w:sz w:val="36"/>
          <w:szCs w:val="44"/>
        </w:rPr>
      </w:pPr>
      <w:r>
        <w:rPr>
          <w:rFonts w:hint="eastAsia" w:ascii="宋体" w:hAnsi="宋体" w:eastAsia="宋体" w:cs="微软雅黑"/>
          <w:b/>
          <w:bCs w:val="0"/>
          <w:sz w:val="36"/>
          <w:szCs w:val="44"/>
        </w:rPr>
        <w:t xml:space="preserve">项目编号：</w:t>
      </w:r>
      <w:r>
        <w:rPr>
          <w:rFonts w:ascii="宋体" w:hAnsi="宋体" w:eastAsia="宋体" w:cs="微软雅黑"/>
          <w:b/>
          <w:bCs w:val="0"/>
          <w:sz w:val="36"/>
          <w:szCs w:val="44"/>
        </w:rPr>
        <w:t xml:space="preserve">JSZC-320118-NJYJ-C2026-0003</w:t>
      </w:r>
      <w:r/>
    </w:p>
    <w:p>
      <w:pPr>
        <w:spacing w:line="360" w:lineRule="auto"/>
        <w:shd w:val="clear" w:color="auto" w:fill="ffffff"/>
        <w:widowControl/>
        <w:rPr>
          <w:rFonts w:ascii="宋体" w:hAnsi="宋体" w:eastAsia="宋体" w:cs="微软雅黑"/>
          <w:b/>
          <w:bCs w:val="0"/>
          <w:sz w:val="36"/>
          <w:szCs w:val="44"/>
        </w:rPr>
      </w:pPr>
      <w:r>
        <w:rPr>
          <w:rFonts w:hint="eastAsia" w:ascii="宋体" w:hAnsi="宋体" w:eastAsia="宋体" w:cs="微软雅黑"/>
          <w:b/>
          <w:bCs w:val="0"/>
          <w:sz w:val="36"/>
          <w:szCs w:val="44"/>
        </w:rPr>
        <w:t xml:space="preserve">项目名称：</w:t>
      </w:r>
      <w:r>
        <w:rPr>
          <w:rFonts w:hint="eastAsia" w:ascii="宋体" w:hAnsi="宋体" w:eastAsia="宋体" w:cs="微软雅黑"/>
          <w:b/>
          <w:bCs w:val="0"/>
          <w:sz w:val="36"/>
          <w:szCs w:val="44"/>
        </w:rPr>
        <w:t xml:space="preserve">高淳区土地承包经营权二轮延包登记颁证项目</w:t>
      </w:r>
      <w:r/>
    </w:p>
    <w:p>
      <w:pPr>
        <w:pStyle w:val="889"/>
        <w:jc w:val="both"/>
        <w:spacing w:line="360" w:lineRule="auto"/>
        <w:rPr>
          <w:rFonts w:ascii="宋体" w:hAnsi="宋体" w:eastAsia="宋体" w:cs="微软雅黑"/>
          <w:bCs w:val="0"/>
          <w:sz w:val="36"/>
          <w:szCs w:val="44"/>
          <w:lang w:val="en-US"/>
        </w:rPr>
      </w:pPr>
      <w:r>
        <w:rPr>
          <w:rFonts w:ascii="宋体" w:hAnsi="宋体" w:eastAsia="宋体" w:cs="微软雅黑"/>
          <w:bCs w:val="0"/>
          <w:sz w:val="36"/>
          <w:szCs w:val="44"/>
          <w:lang w:val="en-US"/>
        </w:rPr>
        <w:t xml:space="preserve">采购单位</w:t>
      </w:r>
      <w:r>
        <w:rPr>
          <w:rFonts w:hint="eastAsia" w:ascii="宋体" w:hAnsi="宋体" w:eastAsia="宋体" w:cs="微软雅黑"/>
          <w:bCs w:val="0"/>
          <w:sz w:val="36"/>
          <w:szCs w:val="44"/>
          <w:lang w:val="en-US"/>
        </w:rPr>
        <w:t xml:space="preserve">：</w:t>
      </w:r>
      <w:r>
        <w:rPr>
          <w:rFonts w:hint="eastAsia" w:ascii="宋体" w:hAnsi="宋体" w:eastAsia="宋体" w:cs="微软雅黑"/>
          <w:bCs w:val="0"/>
          <w:sz w:val="36"/>
          <w:szCs w:val="44"/>
          <w:lang w:val="en-US"/>
        </w:rPr>
        <w:t xml:space="preserve">南京市规划和自然资源局高淳分局</w:t>
      </w:r>
      <w:r/>
    </w:p>
    <w:p>
      <w:pPr>
        <w:spacing w:line="360" w:lineRule="auto"/>
        <w:rPr>
          <w:rFonts w:hAnsi="微软雅黑" w:cs="微软雅黑"/>
          <w:b/>
          <w:bCs w:val="0"/>
          <w:sz w:val="36"/>
          <w:szCs w:val="44"/>
        </w:rPr>
      </w:pPr>
      <w:r>
        <w:rPr>
          <w:rFonts w:ascii="宋体" w:hAnsi="宋体" w:eastAsia="宋体" w:cs="微软雅黑"/>
          <w:b/>
          <w:bCs w:val="0"/>
          <w:sz w:val="36"/>
          <w:szCs w:val="44"/>
        </w:rPr>
        <w:t xml:space="preserve">采购类别</w:t>
      </w:r>
      <w:r>
        <w:rPr>
          <w:rFonts w:hint="eastAsia" w:ascii="宋体" w:hAnsi="宋体" w:eastAsia="宋体" w:cs="微软雅黑"/>
          <w:b/>
          <w:bCs w:val="0"/>
          <w:sz w:val="36"/>
          <w:szCs w:val="44"/>
        </w:rPr>
        <w:t xml:space="preserve">：</w:t>
      </w:r>
      <w:r>
        <w:rPr>
          <w:rFonts w:ascii="宋体" w:hAnsi="宋体" w:eastAsia="宋体" w:cs="微软雅黑"/>
          <w:b/>
          <w:bCs w:val="0"/>
          <w:sz w:val="36"/>
          <w:szCs w:val="44"/>
        </w:rPr>
        <w:t xml:space="preserve">服务类</w:t>
      </w:r>
      <w:r/>
    </w:p>
    <w:p>
      <w:pPr>
        <w:pStyle w:val="889"/>
        <w:rPr>
          <w:lang w:val="en-US"/>
        </w:rPr>
      </w:pPr>
      <w:r>
        <w:rPr>
          <w:lang w:val="en-US"/>
        </w:rPr>
      </w:r>
      <w:r/>
    </w:p>
    <w:p>
      <w:r/>
      <w:r/>
    </w:p>
    <w:p>
      <w:pPr>
        <w:spacing w:line="800" w:lineRule="exact"/>
        <w:rPr>
          <w:rFonts w:ascii="Courier New" w:hAnsi="Courier New" w:eastAsia="宋体" w:cs="Courier New"/>
          <w:b/>
          <w:color w:val="000000"/>
          <w:szCs w:val="40"/>
        </w:rPr>
      </w:pPr>
      <w:r>
        <w:rPr>
          <w:rFonts w:ascii="Courier New" w:hAnsi="Courier New" w:eastAsia="宋体" w:cs="Courier New"/>
          <w:b/>
          <w:color w:val="000000"/>
          <w:szCs w:val="40"/>
        </w:rPr>
      </w:r>
      <w:r/>
    </w:p>
    <w:p>
      <w:pPr>
        <w:pStyle w:val="889"/>
        <w:rPr>
          <w:lang w:val="en-US"/>
        </w:rPr>
      </w:pPr>
      <w:r>
        <w:rPr>
          <w:lang w:val="en-US"/>
        </w:rPr>
      </w:r>
      <w:r/>
    </w:p>
    <w:p>
      <w:r/>
      <w:r/>
    </w:p>
    <w:p>
      <w:r/>
      <w:r/>
    </w:p>
    <w:p>
      <w:pPr>
        <w:pStyle w:val="889"/>
        <w:rPr>
          <w:lang w:val="en-US"/>
        </w:rPr>
      </w:pPr>
      <w:r>
        <w:rPr>
          <w:lang w:val="en-US"/>
        </w:rPr>
      </w:r>
      <w:r/>
    </w:p>
    <w:p>
      <w:pPr>
        <w:pStyle w:val="1031"/>
        <w:ind w:firstLine="402"/>
        <w:rPr>
          <w:rFonts w:ascii="Courier New" w:hAnsi="Courier New" w:eastAsia="Courier New" w:cs="Courier New"/>
          <w:color w:val="000000"/>
          <w:sz w:val="40"/>
          <w:szCs w:val="40"/>
        </w:rPr>
      </w:pPr>
      <w:r>
        <w:rPr>
          <w:rFonts w:hint="eastAsia" w:ascii="宋体" w:hAnsi="宋体" w:eastAsia="宋体" w:cs="宋体"/>
          <w:color w:val="000000"/>
          <w:sz w:val="40"/>
          <w:szCs w:val="40"/>
        </w:rPr>
        <w:t xml:space="preserve">南京逸骏工程项目管理咨询有限公司</w:t>
      </w:r>
      <w:r/>
    </w:p>
    <w:p>
      <w:pPr>
        <w:jc w:val="center"/>
        <w:spacing w:line="800" w:lineRule="exact"/>
        <w:rPr>
          <w:rFonts w:ascii="Courier New" w:hAnsi="Courier New" w:eastAsia="Courier New" w:cs="Courier New"/>
          <w:sz w:val="36"/>
          <w:szCs w:val="36"/>
          <w:lang w:val="zh-CN"/>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rPr>
        <w:t xml:space="preserve">〇</w:t>
      </w: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lang w:val="zh-CN"/>
        </w:rPr>
        <w:t xml:space="preserve">六</w:t>
      </w:r>
      <w:r>
        <w:rPr>
          <w:rFonts w:hint="eastAsia" w:ascii="Courier New" w:hAnsi="Courier New" w:eastAsia="Courier New" w:cs="Courier New"/>
          <w:b/>
          <w:color w:val="000000"/>
          <w:szCs w:val="40"/>
          <w:lang w:val="zh-CN"/>
        </w:rPr>
        <w:t xml:space="preserve">年</w:t>
      </w:r>
      <w:r>
        <w:rPr>
          <w:rFonts w:hint="eastAsia" w:ascii="Courier New" w:hAnsi="Courier New" w:eastAsia="宋体" w:cs="Courier New"/>
          <w:b/>
          <w:color w:val="000000"/>
          <w:szCs w:val="40"/>
        </w:rPr>
        <w:t xml:space="preserve">三</w:t>
      </w:r>
      <w:r>
        <w:rPr>
          <w:rFonts w:hint="eastAsia" w:ascii="Courier New" w:hAnsi="Courier New" w:eastAsia="Courier New" w:cs="Courier New"/>
          <w:b/>
          <w:color w:val="000000"/>
          <w:szCs w:val="40"/>
          <w:lang w:val="zh-CN"/>
        </w:rPr>
        <w:t xml:space="preserve">月</w:t>
      </w:r>
      <w:r/>
    </w:p>
    <w:p>
      <w:pPr>
        <w:jc w:val="center"/>
        <w:spacing w:line="360" w:lineRule="auto"/>
        <w:shd w:val="clear" w:color="auto" w:fill="ffffff"/>
        <w:rPr>
          <w:rFonts w:ascii="宋体" w:hAnsi="宋体" w:eastAsia="宋体" w:cs="微软雅黑"/>
          <w:b/>
          <w:sz w:val="36"/>
          <w:szCs w:val="36"/>
          <w:lang w:val="zh-CN"/>
        </w:rPr>
      </w:pPr>
      <w:r>
        <w:rPr>
          <w:rFonts w:hint="eastAsia" w:ascii="宋体" w:hAnsi="宋体" w:eastAsia="宋体" w:cs="微软雅黑"/>
          <w:sz w:val="36"/>
          <w:szCs w:val="36"/>
          <w:lang w:val="zh-CN"/>
        </w:rPr>
        <w:t xml:space="preserve">第一章 竞争性磋商邀请</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项目概况</w:t>
      </w:r>
      <w:r/>
    </w:p>
    <w:p>
      <w:pPr>
        <w:ind w:firstLine="420"/>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高淳区土地承包经营权二轮延包登记颁证项目</w:t>
      </w:r>
      <w:r>
        <w:rPr>
          <w:rFonts w:hint="eastAsia" w:ascii="宋体" w:hAnsi="宋体" w:eastAsia="宋体" w:cs="Courier New"/>
          <w:sz w:val="21"/>
          <w:szCs w:val="21"/>
        </w:rPr>
        <w:t xml:space="preserve">的潜在供应商应在江苏政府采购网自行免费下载采购文件，并于</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23</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14</w:t>
      </w:r>
      <w:r>
        <w:rPr>
          <w:rFonts w:ascii="宋体" w:hAnsi="宋体" w:eastAsia="宋体" w:cs="Courier New"/>
          <w:color w:val="000000"/>
          <w:sz w:val="21"/>
          <w:szCs w:val="21"/>
        </w:rPr>
        <w:t xml:space="preserve">时30分</w:t>
      </w:r>
      <w:r>
        <w:rPr>
          <w:rFonts w:ascii="宋体" w:hAnsi="宋体" w:eastAsia="宋体" w:cs="Courier New"/>
          <w:sz w:val="21"/>
          <w:szCs w:val="21"/>
        </w:rPr>
        <w:t xml:space="preserve">（北京时间）前提交投标文件。</w:t>
      </w:r>
      <w:r/>
    </w:p>
    <w:p>
      <w:pPr>
        <w:jc w:val="left"/>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一、采购项目信息</w:t>
      </w:r>
      <w:r/>
    </w:p>
    <w:p>
      <w:pPr>
        <w:jc w:val="left"/>
        <w:spacing w:line="360" w:lineRule="auto"/>
        <w:rPr>
          <w:rFonts w:ascii="宋体" w:hAnsi="宋体" w:eastAsia="宋体" w:cs="Courier New"/>
          <w:b/>
          <w:bCs w:val="0"/>
          <w:sz w:val="21"/>
          <w:szCs w:val="21"/>
        </w:rPr>
      </w:pPr>
      <w:r>
        <w:rPr>
          <w:rFonts w:hint="eastAsia" w:ascii="宋体" w:hAnsi="宋体" w:eastAsia="宋体" w:cs="Courier New"/>
          <w:sz w:val="21"/>
          <w:szCs w:val="21"/>
        </w:rPr>
        <w:t xml:space="preserve">1、项目编号：</w:t>
      </w:r>
      <w:r>
        <w:rPr>
          <w:rFonts w:ascii="宋体" w:hAnsi="宋体" w:eastAsia="宋体" w:cs="Courier New"/>
          <w:sz w:val="21"/>
          <w:szCs w:val="21"/>
        </w:rPr>
        <w:t xml:space="preserve">JSZC-320118-NJYJ-C2026-0003</w:t>
      </w:r>
      <w:r/>
    </w:p>
    <w:p>
      <w:pPr>
        <w:pStyle w:val="1084"/>
        <w:jc w:val="both"/>
        <w:spacing w:before="75" w:after="75" w:line="360" w:lineRule="auto"/>
        <w:widowControl/>
        <w:rPr>
          <w:rFonts w:ascii="宋体" w:hAnsi="宋体" w:eastAsia="宋体" w:cs="Courier New"/>
          <w:b/>
          <w:bCs w:val="0"/>
          <w:sz w:val="21"/>
          <w:szCs w:val="21"/>
        </w:rPr>
      </w:pPr>
      <w:r>
        <w:rPr>
          <w:rFonts w:hint="eastAsia" w:ascii="宋体" w:hAnsi="宋体" w:eastAsia="宋体" w:cs="Courier New"/>
          <w:sz w:val="21"/>
          <w:szCs w:val="21"/>
        </w:rPr>
        <w:t xml:space="preserve">2、项目名称：</w:t>
      </w:r>
      <w:r>
        <w:rPr>
          <w:rFonts w:hint="eastAsia" w:ascii="宋体" w:hAnsi="宋体" w:eastAsia="宋体" w:cs="Courier New"/>
          <w:sz w:val="21"/>
          <w:szCs w:val="21"/>
        </w:rPr>
        <w:t xml:space="preserve">高淳区土地承包经营权二轮延包登记颁证项目</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3、采购方式：竞争性磋商</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4、预算金额:</w:t>
      </w:r>
      <w:r>
        <w:rPr>
          <w:rFonts w:ascii="宋体" w:hAnsi="宋体" w:eastAsia="宋体" w:cs="Courier New"/>
          <w:sz w:val="21"/>
          <w:szCs w:val="21"/>
          <w:lang w:bidi="ar"/>
        </w:rPr>
        <w:t xml:space="preserve"> </w:t>
      </w:r>
      <w:r>
        <w:rPr>
          <w:rFonts w:ascii="宋体" w:hAnsi="宋体" w:eastAsia="宋体" w:cs="Courier New"/>
          <w:sz w:val="21"/>
          <w:szCs w:val="21"/>
          <w:lang w:bidi="ar"/>
        </w:rPr>
        <w:t xml:space="preserve">100</w:t>
      </w:r>
      <w:r>
        <w:rPr>
          <w:rFonts w:ascii="宋体" w:hAnsi="宋体" w:eastAsia="宋体" w:cs="Courier New"/>
          <w:sz w:val="21"/>
          <w:szCs w:val="21"/>
          <w:lang w:bidi="ar"/>
        </w:rPr>
        <w:t xml:space="preserve">万元</w:t>
      </w:r>
      <w:r>
        <w:rPr>
          <w:rFonts w:hint="eastAsia" w:ascii="宋体" w:hAnsi="宋体" w:eastAsia="宋体" w:cs="Courier New"/>
          <w:sz w:val="21"/>
          <w:szCs w:val="21"/>
          <w:lang w:bidi="ar"/>
        </w:rPr>
        <w:t xml:space="preserve">（人民币）</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lang w:bidi="ar"/>
        </w:rPr>
        <w:t xml:space="preserve">5、最高限价：</w:t>
      </w:r>
      <w:bookmarkStart w:id="0" w:name="OLE_LINK5"/>
      <w:r>
        <w:rPr>
          <w:rFonts w:ascii="宋体" w:hAnsi="宋体" w:eastAsia="宋体" w:cs="Courier New"/>
          <w:sz w:val="21"/>
          <w:szCs w:val="21"/>
          <w:lang w:bidi="ar"/>
        </w:rPr>
        <w:t xml:space="preserve">100</w:t>
      </w:r>
      <w:r>
        <w:rPr>
          <w:rFonts w:hint="eastAsia" w:ascii="宋体" w:hAnsi="宋体" w:eastAsia="宋体" w:cs="Courier New"/>
          <w:sz w:val="21"/>
          <w:szCs w:val="21"/>
          <w:lang w:bidi="ar"/>
        </w:rPr>
        <w:t xml:space="preserve">万元</w:t>
      </w:r>
      <w:bookmarkEnd w:id="0"/>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6、采购需求：</w:t>
      </w:r>
      <w:bookmarkStart w:id="1" w:name="OLE_LINK3"/>
      <w:r/>
      <w:bookmarkStart w:id="2" w:name="OLE_LINK4"/>
      <w:r/>
      <w:bookmarkStart w:id="3" w:name="OLE_LINK1"/>
      <w:r>
        <w:rPr>
          <w:rFonts w:hint="eastAsia" w:ascii="宋体" w:hAnsi="宋体" w:eastAsia="宋体" w:cs="Courier New"/>
          <w:sz w:val="21"/>
          <w:szCs w:val="21"/>
        </w:rPr>
        <w:t xml:space="preserve">高淳区土地承包经营权二轮延包登记颁证项目</w:t>
      </w:r>
      <w:r>
        <w:rPr>
          <w:rFonts w:hint="eastAsia" w:ascii="宋体" w:hAnsi="宋体" w:eastAsia="宋体" w:cs="Courier New"/>
          <w:sz w:val="21"/>
          <w:szCs w:val="21"/>
        </w:rPr>
        <w:t xml:space="preserve">，具体详见竞争性磋商文件</w:t>
      </w:r>
      <w:bookmarkEnd w:id="1"/>
      <w:r/>
      <w:bookmarkEnd w:id="2"/>
      <w:r>
        <w:rPr>
          <w:rFonts w:hint="eastAsia" w:ascii="宋体" w:hAnsi="宋体" w:eastAsia="宋体" w:cs="Courier New"/>
          <w:sz w:val="21"/>
          <w:szCs w:val="21"/>
        </w:rPr>
        <w:t xml:space="preserve">。</w:t>
      </w:r>
      <w:bookmarkEnd w:id="3"/>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7、合同履行期限：</w:t>
      </w:r>
      <w:r>
        <w:rPr>
          <w:rFonts w:hint="eastAsia" w:ascii="宋体" w:hAnsi="宋体" w:eastAsia="宋体" w:cs="Courier New"/>
          <w:sz w:val="21"/>
          <w:szCs w:val="21"/>
          <w:lang w:bidi="ar"/>
        </w:rPr>
        <w:t xml:space="preserve">合同签订之日起至全面完成高淳区二轮延包登记工作</w:t>
      </w:r>
      <w:r/>
    </w:p>
    <w:p>
      <w:pPr>
        <w:spacing w:line="360" w:lineRule="auto"/>
        <w:rPr>
          <w:rFonts w:ascii="宋体" w:hAnsi="宋体" w:eastAsia="宋体" w:cs="Courier New"/>
          <w:sz w:val="21"/>
          <w:szCs w:val="21"/>
        </w:rPr>
      </w:pPr>
      <w:r>
        <w:rPr>
          <w:rFonts w:ascii="宋体" w:hAnsi="宋体" w:eastAsia="宋体" w:cs="Courier New"/>
          <w:sz w:val="21"/>
          <w:szCs w:val="21"/>
        </w:rPr>
        <w:t xml:space="preserve">8</w:t>
      </w:r>
      <w:r>
        <w:rPr>
          <w:rFonts w:hint="eastAsia" w:ascii="宋体" w:hAnsi="宋体" w:eastAsia="宋体" w:cs="Courier New"/>
          <w:sz w:val="21"/>
          <w:szCs w:val="21"/>
        </w:rPr>
        <w:t xml:space="preserve">、本项目不接受联合体投标</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二、投标人资格要求：</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1.满足《中华人民共和国政府采购法》第二十二条规定：</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w:t>
      </w:r>
      <w:bookmarkStart w:id="4" w:name="OLE_LINK6"/>
      <w:r/>
      <w:bookmarkStart w:id="5" w:name="OLE_LINK2"/>
      <w:r>
        <w:rPr>
          <w:rFonts w:hint="eastAsia" w:ascii="宋体" w:hAnsi="宋体" w:eastAsia="宋体" w:cs="Courier New"/>
          <w:sz w:val="21"/>
          <w:szCs w:val="21"/>
        </w:rPr>
        <w:t xml:space="preserve">具有独立承担民事责任的能力（提供法人或者其他组织的营业执照，自然人的身份证明）</w:t>
      </w:r>
      <w:bookmarkEnd w:id="4"/>
      <w:r/>
      <w:bookmarkEnd w:id="5"/>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w:t>
      </w:r>
      <w:bookmarkStart w:id="6" w:name="OLE_LINK7"/>
      <w:r/>
      <w:bookmarkStart w:id="7" w:name="OLE_LINK8"/>
      <w:r>
        <w:rPr>
          <w:rFonts w:hint="eastAsia" w:ascii="宋体" w:hAnsi="宋体" w:eastAsia="宋体" w:cs="Courier New"/>
          <w:sz w:val="21"/>
          <w:szCs w:val="21"/>
        </w:rPr>
        <w:t xml:space="preserve">具有良好的商业信誉和健全的财务会计制度（提供参加本次政府采购活动前的会计报表或南京市政府采购供应商信用记录表暨信用承诺书）</w:t>
      </w:r>
      <w:bookmarkEnd w:id="6"/>
      <w:r/>
      <w:bookmarkEnd w:id="7"/>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w:t>
      </w:r>
      <w:bookmarkStart w:id="8" w:name="OLE_LINK10"/>
      <w:r/>
      <w:bookmarkStart w:id="9" w:name="OLE_LINK11"/>
      <w:r/>
      <w:bookmarkStart w:id="10" w:name="OLE_LINK15"/>
      <w:r>
        <w:rPr>
          <w:rFonts w:hint="eastAsia" w:ascii="宋体" w:hAnsi="宋体" w:eastAsia="宋体" w:cs="Courier New"/>
          <w:sz w:val="21"/>
          <w:szCs w:val="21"/>
        </w:rPr>
        <w:t xml:space="preserve">具有履行合同所必需的设备和专业技术能力（根据项目需求提供履行合同所必需的设备和专业技术能力的证明材料或南京市政府采购供应商信用记录表暨信用承诺书）</w:t>
      </w:r>
      <w:bookmarkEnd w:id="8"/>
      <w:r/>
      <w:bookmarkEnd w:id="9"/>
      <w:r/>
      <w:bookmarkEnd w:id="10"/>
      <w:r>
        <w:rPr>
          <w:rFonts w:hint="eastAsia" w:ascii="宋体" w:hAnsi="宋体" w:eastAsia="宋体" w:cs="Courier New"/>
          <w:sz w:val="21"/>
          <w:szCs w:val="21"/>
        </w:rPr>
        <w:t xml:space="preserve">；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w:t>
      </w:r>
      <w:bookmarkStart w:id="11" w:name="OLE_LINK9"/>
      <w:r>
        <w:rPr>
          <w:rFonts w:hint="eastAsia" w:ascii="宋体" w:hAnsi="宋体" w:eastAsia="宋体" w:cs="Courier New"/>
          <w:sz w:val="21"/>
          <w:szCs w:val="21"/>
        </w:rPr>
        <w:t xml:space="preserve">有依法缴纳税收和社会保障资金的良好记录（提供参加本次政府采购活动前六个月内（至少一个月）依法缴纳税收和社会保障资金的相关材料或南京市政府采购供应商信用记录表暨信用承诺书）</w:t>
      </w:r>
      <w:bookmarkEnd w:id="11"/>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w:t>
      </w:r>
      <w:bookmarkStart w:id="12" w:name="OLE_LINK12"/>
      <w:r/>
      <w:bookmarkStart w:id="13" w:name="OLE_LINK13"/>
      <w:r>
        <w:rPr>
          <w:rFonts w:hint="eastAsia" w:ascii="宋体" w:hAnsi="宋体" w:eastAsia="宋体" w:cs="Courier New"/>
          <w:sz w:val="21"/>
          <w:szCs w:val="21"/>
        </w:rPr>
        <w:t xml:space="preserve">参加政府采购活动前三年内，在经营活动中没有重大违法记录（提供参加本次政府采购活动前3年内在经营活动中没有重大违法记录的书面声明或南京市政府采购供应商信用记录表暨信用承诺书）</w:t>
      </w:r>
      <w:bookmarkEnd w:id="12"/>
      <w:r/>
      <w:bookmarkEnd w:id="13"/>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（6）法律、行政法规规定的其他条件（提供项目实施所必须的许可资质证明材料）：无。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注：根据《关于在政府采购活动中推行信用承诺的通知》（宁财购通[2021]5号），针对《中华人民共和国政府采购法》二十二条规定的条件，供应商可提供《南京市政府采购供应商信用记录表暨信用承诺书》（格式见磋商文件附件），无需提供其他证明材料，但供应商存在下列情形之一的，仍须按磋商文件要求提供证明材料：</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（一）供应商被列入严重失信主体名单；</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（二）被相关监督部门作出行政处罚且尚处在处罚有效期内；</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（三）其他法律、行政法规规定的不适用信用承诺的情形。</w:t>
      </w:r>
      <w:r/>
    </w:p>
    <w:p>
      <w:pPr>
        <w:ind w:firstLine="315"/>
        <w:spacing w:line="360" w:lineRule="auto"/>
        <w:rPr>
          <w:rFonts w:ascii="宋体" w:hAnsi="宋体" w:eastAsia="宋体" w:cs="Courier New"/>
          <w:sz w:val="21"/>
          <w:szCs w:val="21"/>
        </w:rPr>
      </w:pPr>
      <w:r>
        <w:rPr>
          <w:rFonts w:hint="eastAsia" w:ascii="宋体" w:hAnsi="宋体" w:eastAsia="宋体" w:cs="Courier New"/>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2、落实政府采购政策需满足的资格要求：</w:t>
      </w:r>
      <w:r>
        <w:rPr>
          <w:rFonts w:hint="eastAsia" w:ascii="宋体" w:hAnsi="宋体" w:eastAsia="宋体" w:cs="Courier New"/>
          <w:sz w:val="21"/>
          <w:szCs w:val="21"/>
        </w:rPr>
        <w:t xml:space="preserve">本项目专门面向中小微企业采购。提供《中小企业声明函》（格式见第六章）</w:t>
      </w:r>
      <w:r/>
    </w:p>
    <w:p>
      <w:pPr>
        <w:spacing w:line="360" w:lineRule="auto"/>
        <w:rPr>
          <w:rFonts w:ascii="宋体" w:hAnsi="宋体" w:eastAsia="宋体" w:cs="Courier New"/>
          <w:b/>
          <w:sz w:val="21"/>
          <w:szCs w:val="21"/>
        </w:rPr>
      </w:pPr>
      <w:r>
        <w:rPr>
          <w:rFonts w:hint="eastAsia" w:ascii="宋体" w:hAnsi="宋体" w:eastAsia="宋体" w:cs="Courier New"/>
          <w:sz w:val="21"/>
          <w:szCs w:val="21"/>
        </w:rPr>
        <w:t xml:space="preserve">3、</w:t>
      </w:r>
      <w:bookmarkStart w:id="14" w:name="OLE_LINK16"/>
      <w:r/>
      <w:bookmarkStart w:id="15" w:name="OLE_LINK17"/>
      <w:r>
        <w:rPr>
          <w:rFonts w:hint="eastAsia" w:ascii="宋体" w:hAnsi="宋体" w:eastAsia="宋体" w:cs="Courier New"/>
          <w:sz w:val="21"/>
          <w:szCs w:val="21"/>
        </w:rPr>
        <w:t xml:space="preserve">采购人根据采购项目的特殊要求规定的特定条件：</w:t>
      </w:r>
      <w:bookmarkStart w:id="16" w:name="OLE_LINK26"/>
      <w:r/>
      <w:bookmarkStart w:id="17" w:name="OLE_LINK27"/>
      <w:r>
        <w:rPr>
          <w:rFonts w:hint="eastAsia" w:ascii="宋体" w:hAnsi="宋体" w:eastAsia="宋体" w:cs="Courier New"/>
          <w:b/>
          <w:sz w:val="21"/>
          <w:szCs w:val="21"/>
        </w:rPr>
        <w:t xml:space="preserve">供应商须具有测绘专业乙级及以上资质</w:t>
      </w:r>
      <w:bookmarkEnd w:id="16"/>
      <w:r/>
      <w:bookmarkEnd w:id="17"/>
      <w:r>
        <w:rPr>
          <w:rFonts w:hint="eastAsia" w:ascii="宋体" w:hAnsi="宋体" w:eastAsia="宋体" w:cs="Courier New"/>
          <w:b/>
          <w:sz w:val="21"/>
          <w:szCs w:val="21"/>
        </w:rPr>
        <w:t xml:space="preserve">（提供有效的证书扫描件并上传至系统）</w:t>
      </w:r>
      <w:bookmarkEnd w:id="14"/>
      <w:r/>
      <w:bookmarkEnd w:id="15"/>
      <w:r>
        <w:rPr>
          <w:rFonts w:hint="eastAsia" w:ascii="宋体" w:hAnsi="宋体" w:eastAsia="宋体" w:cs="Courier New"/>
          <w:b/>
          <w:sz w:val="21"/>
          <w:szCs w:val="21"/>
        </w:rPr>
        <w:t xml:space="preserve">。</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4、拒绝下述供应商参加本次采购活动：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（1）供应商单位负责人为同一人或者存在直接控股、管理关系的不同供应商，不得参加同一合同项下的政府采购活动。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（2）凡为采购项目提供整体设计、规范编制或者项目管理、监理、检测等服务的供应商，不得再参加本项目的采购活动。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三、获取采购文件：</w:t>
      </w:r>
      <w:r/>
    </w:p>
    <w:p>
      <w:pPr>
        <w:spacing w:line="360" w:lineRule="auto"/>
        <w:rPr>
          <w:rFonts w:ascii="宋体" w:hAnsi="宋体" w:eastAsia="宋体" w:cs="Courier New"/>
          <w:color w:val="000000"/>
          <w:sz w:val="21"/>
          <w:szCs w:val="21"/>
        </w:rPr>
      </w:pPr>
      <w:r>
        <w:rPr>
          <w:rFonts w:hint="eastAsia" w:ascii="宋体" w:hAnsi="宋体" w:eastAsia="宋体" w:cs="Courier New"/>
          <w:sz w:val="21"/>
          <w:szCs w:val="21"/>
        </w:rPr>
        <w:t xml:space="preserve">时间：</w:t>
      </w:r>
      <w:r>
        <w:rPr>
          <w:rFonts w:hint="eastAsia" w:ascii="宋体" w:hAnsi="宋体" w:eastAsia="宋体" w:cs="Courier New"/>
          <w:color w:val="000000"/>
          <w:sz w:val="21"/>
          <w:szCs w:val="21"/>
        </w:rPr>
        <w:t xml:space="preserve">202</w:t>
      </w:r>
      <w:r>
        <w:rPr>
          <w:rFonts w:ascii="宋体" w:hAnsi="宋体" w:eastAsia="宋体" w:cs="Courier New"/>
          <w:color w:val="000000"/>
          <w:sz w:val="21"/>
          <w:szCs w:val="21"/>
        </w:rPr>
        <w:t xml:space="preserve">6</w:t>
      </w:r>
      <w:r>
        <w:rPr>
          <w:rFonts w:hint="eastAsia" w:ascii="宋体" w:hAnsi="宋体" w:eastAsia="宋体" w:cs="Courier New"/>
          <w:color w:val="000000"/>
          <w:sz w:val="21"/>
          <w:szCs w:val="21"/>
        </w:rPr>
        <w:t xml:space="preserve">年</w:t>
      </w:r>
      <w:r>
        <w:rPr>
          <w:rFonts w:ascii="宋体" w:hAnsi="宋体" w:eastAsia="宋体" w:cs="Courier New"/>
          <w:color w:val="000000"/>
          <w:sz w:val="21"/>
          <w:szCs w:val="21"/>
        </w:rPr>
        <w:t xml:space="preserve">0</w:t>
      </w:r>
      <w:r>
        <w:rPr>
          <w:rFonts w:ascii="宋体" w:hAnsi="宋体" w:eastAsia="宋体" w:cs="Courier New"/>
          <w:color w:val="000000"/>
          <w:sz w:val="21"/>
          <w:szCs w:val="21"/>
        </w:rPr>
        <w:t xml:space="preserve">3</w:t>
      </w:r>
      <w:r>
        <w:rPr>
          <w:rFonts w:hint="eastAsia" w:ascii="宋体" w:hAnsi="宋体" w:eastAsia="宋体" w:cs="Courier New"/>
          <w:color w:val="000000"/>
          <w:sz w:val="21"/>
          <w:szCs w:val="21"/>
        </w:rPr>
        <w:t xml:space="preserve">月</w:t>
      </w:r>
      <w:r>
        <w:rPr>
          <w:rFonts w:ascii="宋体" w:hAnsi="宋体" w:eastAsia="宋体" w:cs="Courier New"/>
          <w:color w:val="000000"/>
          <w:sz w:val="21"/>
          <w:szCs w:val="21"/>
        </w:rPr>
        <w:t xml:space="preserve">12</w:t>
      </w:r>
      <w:r>
        <w:rPr>
          <w:rFonts w:hint="eastAsia" w:ascii="宋体" w:hAnsi="宋体" w:eastAsia="宋体" w:cs="Courier New"/>
          <w:color w:val="000000"/>
          <w:sz w:val="21"/>
          <w:szCs w:val="21"/>
        </w:rPr>
        <w:t xml:space="preserve">日至202</w:t>
      </w:r>
      <w:r>
        <w:rPr>
          <w:rFonts w:ascii="宋体" w:hAnsi="宋体" w:eastAsia="宋体" w:cs="Courier New"/>
          <w:color w:val="000000"/>
          <w:sz w:val="21"/>
          <w:szCs w:val="21"/>
        </w:rPr>
        <w:t xml:space="preserve">6</w:t>
      </w:r>
      <w:r>
        <w:rPr>
          <w:rFonts w:hint="eastAsia" w:ascii="宋体" w:hAnsi="宋体" w:eastAsia="宋体" w:cs="Courier New"/>
          <w:color w:val="000000"/>
          <w:sz w:val="21"/>
          <w:szCs w:val="21"/>
        </w:rPr>
        <w:t xml:space="preserve">年</w:t>
      </w:r>
      <w:r>
        <w:rPr>
          <w:rFonts w:ascii="宋体" w:hAnsi="宋体" w:eastAsia="宋体" w:cs="Courier New"/>
          <w:color w:val="000000"/>
          <w:sz w:val="21"/>
          <w:szCs w:val="21"/>
        </w:rPr>
        <w:t xml:space="preserve">03</w:t>
      </w:r>
      <w:r>
        <w:rPr>
          <w:rFonts w:hint="eastAsia" w:ascii="宋体" w:hAnsi="宋体" w:eastAsia="宋体" w:cs="Courier New"/>
          <w:color w:val="000000"/>
          <w:sz w:val="21"/>
          <w:szCs w:val="21"/>
        </w:rPr>
        <w:t xml:space="preserve">月</w:t>
      </w:r>
      <w:r>
        <w:rPr>
          <w:rFonts w:ascii="宋体" w:hAnsi="宋体" w:eastAsia="宋体" w:cs="Courier New"/>
          <w:color w:val="000000"/>
          <w:sz w:val="21"/>
          <w:szCs w:val="21"/>
        </w:rPr>
        <w:t xml:space="preserve">18</w:t>
      </w:r>
      <w:r>
        <w:rPr>
          <w:rFonts w:hint="eastAsia" w:ascii="宋体" w:hAnsi="宋体" w:eastAsia="宋体" w:cs="Courier New"/>
          <w:color w:val="000000"/>
          <w:sz w:val="21"/>
          <w:szCs w:val="21"/>
        </w:rPr>
        <w:t xml:space="preserve">日，每天上午8:30至11:00，下午14:00至17:00（北京时间，法定节假日除外）。</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方式：网上下载</w:t>
      </w:r>
      <w:r>
        <w:rPr>
          <w:rFonts w:ascii="宋体" w:hAnsi="宋体" w:eastAsia="宋体" w:cs="Courier New"/>
          <w:color w:val="000000"/>
          <w:sz w:val="21"/>
          <w:szCs w:val="21"/>
        </w:rPr>
        <w:t xml:space="preserve"> </w:t>
      </w:r>
      <w:r/>
    </w:p>
    <w:p>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 xml:space="preserve">四、响应文件提交：</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截止时间：</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23</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14</w:t>
      </w:r>
      <w:r>
        <w:rPr>
          <w:rFonts w:ascii="宋体" w:hAnsi="宋体" w:eastAsia="宋体" w:cs="Courier New"/>
          <w:color w:val="000000"/>
          <w:sz w:val="21"/>
          <w:szCs w:val="21"/>
        </w:rPr>
        <w:t xml:space="preserve">时30分</w:t>
      </w:r>
      <w:r>
        <w:rPr>
          <w:rFonts w:hint="eastAsia" w:ascii="宋体" w:hAnsi="宋体" w:eastAsia="宋体" w:cs="Courier New"/>
          <w:color w:val="000000"/>
          <w:sz w:val="21"/>
          <w:szCs w:val="21"/>
        </w:rPr>
        <w:t xml:space="preserve">（北京时间）</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地点：江苏省政府采购交易系统（以下简称“苏采云系统”）网上开标大厅</w:t>
      </w:r>
      <w:r/>
    </w:p>
    <w:p>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 xml:space="preserve">五、开启</w:t>
      </w:r>
      <w:r/>
    </w:p>
    <w:p>
      <w:pPr>
        <w:spacing w:line="360" w:lineRule="auto"/>
        <w:rPr>
          <w:rFonts w:ascii="宋体" w:hAnsi="宋体" w:eastAsia="宋体" w:cs="Courier New"/>
          <w:sz w:val="21"/>
          <w:szCs w:val="21"/>
        </w:rPr>
      </w:pPr>
      <w:r>
        <w:rPr>
          <w:rFonts w:hint="eastAsia" w:ascii="宋体" w:hAnsi="宋体" w:eastAsia="宋体" w:cs="Courier New"/>
          <w:color w:val="000000"/>
          <w:sz w:val="21"/>
          <w:szCs w:val="21"/>
        </w:rPr>
        <w:t xml:space="preserve">时间：</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23</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14</w:t>
      </w:r>
      <w:r>
        <w:rPr>
          <w:rFonts w:ascii="宋体" w:hAnsi="宋体" w:eastAsia="宋体" w:cs="Courier New"/>
          <w:color w:val="000000"/>
          <w:sz w:val="21"/>
          <w:szCs w:val="21"/>
        </w:rPr>
        <w:t xml:space="preserve">时30分</w:t>
      </w:r>
      <w:r>
        <w:rPr>
          <w:rFonts w:hint="eastAsia" w:ascii="宋体" w:hAnsi="宋体" w:eastAsia="宋体" w:cs="Courier New"/>
          <w:color w:val="000000"/>
          <w:sz w:val="21"/>
          <w:szCs w:val="21"/>
        </w:rPr>
        <w:t xml:space="preserve">（北</w:t>
      </w:r>
      <w:r>
        <w:rPr>
          <w:rFonts w:hint="eastAsia" w:ascii="宋体" w:hAnsi="宋体" w:eastAsia="宋体" w:cs="Courier New"/>
          <w:sz w:val="21"/>
          <w:szCs w:val="21"/>
        </w:rPr>
        <w:t xml:space="preserve">京时间）。</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地点：南京市高淳区依水佳苑东区</w:t>
      </w:r>
      <w:r>
        <w:rPr>
          <w:rFonts w:ascii="宋体" w:hAnsi="宋体" w:eastAsia="宋体" w:cs="Courier New"/>
          <w:sz w:val="21"/>
          <w:szCs w:val="21"/>
        </w:rPr>
        <w:t xml:space="preserve">7栋202南京逸骏工程项目管理咨询有限公司</w:t>
      </w:r>
      <w:r>
        <w:rPr>
          <w:rFonts w:hint="eastAsia" w:ascii="宋体" w:hAnsi="宋体" w:eastAsia="宋体" w:cs="Courier New"/>
          <w:sz w:val="21"/>
          <w:szCs w:val="21"/>
        </w:rPr>
        <w:t xml:space="preserve">。</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六、公告期限</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自本公告发布之日起5个工作日。</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七、其他补充事宜</w:t>
      </w:r>
      <w:r/>
    </w:p>
    <w:p>
      <w:pPr>
        <w:spacing w:line="360" w:lineRule="auto"/>
        <w:rPr>
          <w:rFonts w:ascii="宋体" w:hAnsi="宋体" w:eastAsia="宋体" w:cs="Courier New"/>
          <w:sz w:val="21"/>
          <w:szCs w:val="21"/>
        </w:rPr>
      </w:pPr>
      <w:r/>
      <w:bookmarkStart w:id="18" w:name="OLE_LINK21"/>
      <w:r>
        <w:rPr>
          <w:rFonts w:hint="eastAsia" w:ascii="宋体" w:hAnsi="宋体" w:eastAsia="宋体" w:cs="Courier New"/>
          <w:sz w:val="21"/>
          <w:szCs w:val="21"/>
        </w:rPr>
        <w:t xml:space="preserve">1、本项目在南京公共采购信息网、江苏政府采购网、中国政府采购网网站发布公告。</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w:t>
      </w:r>
      <w:r>
        <w:rPr>
          <w:rFonts w:hint="eastAsia" w:ascii="宋体" w:hAnsi="宋体" w:eastAsia="宋体" w:cs="Courier New"/>
          <w:sz w:val="21"/>
          <w:szCs w:val="21"/>
        </w:rPr>
        <w:t xml:space="preserve">册下载地址：http://www.ccgp-jiangsu.gov.cn/jiangsu/zlxz/ee/ee3a4bc5a3454aa2b0d9312230633ce9.html</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首次登录“苏采云”系统的新用户，登录网址后，点击“用户注册”--“新CA办理指南”--获取CA后绑定、登录系统--采购项目参与--下载采购文件（文件后缀名为“.kedt”）。</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“苏采云”南京地区客服热线025-83633744、025-83633743。</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 勘察现场或答疑：无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 政府采购信用承诺</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 有关本次采购的事项若存在变动或修改，请及时关注“江苏政府采购网”（www.ccgp-jiangsu.gov.cn）更正公告。</w:t>
      </w:r>
      <w:bookmarkEnd w:id="18"/>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八、凡对本次采购提出询问，请按以下方式联系</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1、采购人信息</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名称：</w:t>
      </w:r>
      <w:bookmarkStart w:id="19" w:name="OLE_LINK19"/>
      <w:r>
        <w:rPr>
          <w:rFonts w:hint="eastAsia" w:ascii="宋体" w:hAnsi="宋体" w:eastAsia="宋体" w:cs="Courier New"/>
          <w:sz w:val="21"/>
          <w:szCs w:val="21"/>
        </w:rPr>
        <w:t xml:space="preserve">南京市规划和自然资源局高淳分局</w:t>
      </w:r>
      <w:bookmarkEnd w:id="19"/>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地址：</w:t>
      </w:r>
      <w:r>
        <w:rPr>
          <w:rFonts w:hint="eastAsia" w:ascii="宋体" w:hAnsi="宋体" w:eastAsia="宋体" w:cs="Courier New"/>
          <w:sz w:val="21"/>
          <w:szCs w:val="21"/>
        </w:rPr>
        <w:t xml:space="preserve">南京市高淳区淳溪街道宝塔路</w:t>
      </w:r>
      <w:r>
        <w:rPr>
          <w:rFonts w:ascii="宋体" w:hAnsi="宋体" w:eastAsia="宋体" w:cs="Courier New"/>
          <w:sz w:val="21"/>
          <w:szCs w:val="21"/>
        </w:rPr>
        <w:t xml:space="preserve">267号</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2、采购代理机构信息</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名 称：南京逸骏工程项目管理咨询有限公司</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地 址：南京市高淳区石臼湖南路</w:t>
      </w:r>
      <w:r>
        <w:rPr>
          <w:rFonts w:ascii="宋体" w:hAnsi="宋体" w:eastAsia="宋体"/>
          <w:bCs w:val="0"/>
          <w:sz w:val="22"/>
          <w:szCs w:val="22"/>
          <w:lang w:val="zh-CN"/>
        </w:rPr>
        <w:t xml:space="preserve">19号依水佳苑东区7栋202室</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3、项目联系方式</w:t>
      </w:r>
      <w:r/>
    </w:p>
    <w:p>
      <w:pPr>
        <w:ind w:firstLine="440"/>
        <w:spacing w:line="360" w:lineRule="auto"/>
        <w:rPr>
          <w:rFonts w:ascii="宋体" w:hAnsi="宋体" w:eastAsia="宋体"/>
          <w:bCs w:val="0"/>
          <w:sz w:val="22"/>
          <w:szCs w:val="22"/>
        </w:rPr>
      </w:pPr>
      <w:r>
        <w:rPr>
          <w:rFonts w:hint="eastAsia" w:ascii="宋体" w:hAnsi="宋体" w:eastAsia="宋体"/>
          <w:bCs w:val="0"/>
          <w:sz w:val="22"/>
          <w:szCs w:val="22"/>
          <w:lang w:val="zh-CN"/>
        </w:rPr>
        <w:t xml:space="preserve">项目联系人：</w:t>
      </w:r>
      <w:r>
        <w:rPr>
          <w:rFonts w:hint="eastAsia" w:ascii="宋体" w:hAnsi="宋体" w:eastAsia="宋体"/>
          <w:bCs w:val="0"/>
          <w:sz w:val="22"/>
          <w:szCs w:val="22"/>
        </w:rPr>
        <w:t xml:space="preserve">杨</w:t>
      </w:r>
      <w:r>
        <w:rPr>
          <w:rFonts w:hint="eastAsia" w:ascii="宋体" w:hAnsi="宋体" w:eastAsia="宋体"/>
          <w:bCs w:val="0"/>
          <w:sz w:val="22"/>
          <w:szCs w:val="22"/>
          <w:lang w:val="zh-CN"/>
        </w:rPr>
        <w:t xml:space="preserve">工      联系电话：</w:t>
      </w:r>
      <w:r>
        <w:rPr>
          <w:rFonts w:ascii="宋体" w:hAnsi="宋体" w:eastAsia="宋体"/>
          <w:bCs w:val="0"/>
          <w:sz w:val="22"/>
          <w:szCs w:val="22"/>
        </w:rPr>
        <w:t xml:space="preserve">1</w:t>
      </w:r>
      <w:r>
        <w:rPr>
          <w:rFonts w:ascii="宋体" w:hAnsi="宋体" w:eastAsia="宋体"/>
          <w:bCs w:val="0"/>
          <w:sz w:val="22"/>
          <w:szCs w:val="22"/>
        </w:rPr>
        <w:t xml:space="preserve">5380859552</w:t>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pStyle w:val="889"/>
        <w:rPr>
          <w:lang w:val="zh-CN"/>
        </w:rPr>
      </w:pPr>
      <w:r>
        <w:rPr>
          <w:lang w:val="zh-CN"/>
        </w:rPr>
      </w:r>
      <w:r/>
    </w:p>
    <w:p>
      <w:pP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 xml:space="preserve">竞争性磋商须知</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一、总则</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1</w:t>
      </w:r>
      <w:r>
        <w:rPr>
          <w:rFonts w:hint="eastAsia" w:ascii="宋体" w:hAnsi="宋体" w:eastAsia="宋体"/>
          <w:b/>
          <w:bCs w:val="0"/>
          <w:sz w:val="21"/>
          <w:szCs w:val="21"/>
          <w:lang w:val="zh-CN"/>
        </w:rPr>
        <w:t xml:space="preserve">、适用法律</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2</w:t>
      </w:r>
      <w:r>
        <w:rPr>
          <w:rFonts w:hint="eastAsia" w:ascii="宋体" w:hAnsi="宋体" w:eastAsia="宋体"/>
          <w:b/>
          <w:bCs w:val="0"/>
          <w:sz w:val="21"/>
          <w:szCs w:val="21"/>
          <w:lang w:val="zh-CN"/>
        </w:rPr>
        <w:t xml:space="preserve">、定义</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 xml:space="preserve">“供应商”</w:t>
      </w:r>
      <w:r>
        <w:rPr>
          <w:rFonts w:hint="eastAsia" w:ascii="宋体" w:hAnsi="宋体" w:eastAsia="宋体"/>
          <w:bCs w:val="0"/>
          <w:sz w:val="21"/>
          <w:szCs w:val="21"/>
        </w:rPr>
        <w:t xml:space="preserve">是指参加竞争性磋商，并符合本采购文件规定资格条件的法人、其他组织或者自然人。</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 xml:space="preserve">“</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服务”指本采购文件中所述</w:t>
      </w:r>
      <w:r>
        <w:rPr>
          <w:rFonts w:hint="eastAsia" w:ascii="宋体" w:hAnsi="宋体" w:eastAsia="宋体"/>
          <w:bCs w:val="0"/>
          <w:sz w:val="21"/>
          <w:szCs w:val="21"/>
        </w:rPr>
        <w:t xml:space="preserve">产品及</w:t>
      </w:r>
      <w:r>
        <w:rPr>
          <w:rFonts w:hint="eastAsia" w:ascii="宋体" w:hAnsi="宋体" w:eastAsia="宋体"/>
          <w:bCs w:val="0"/>
          <w:sz w:val="21"/>
          <w:szCs w:val="21"/>
          <w:lang w:val="zh-CN"/>
        </w:rPr>
        <w:t xml:space="preserve">相关服务。</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2.3</w:t>
      </w:r>
      <w:r>
        <w:rPr>
          <w:rFonts w:hint="eastAsia" w:ascii="宋体" w:hAnsi="宋体" w:eastAsia="宋体"/>
          <w:bCs w:val="0"/>
          <w:sz w:val="21"/>
          <w:szCs w:val="21"/>
          <w:lang w:val="zh-CN"/>
        </w:rPr>
        <w:t xml:space="preserve">“用户或使用单位”是指使用服务的单位。</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3、政策功能</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3.1 促进中小企业发展。在政府采购活动中，供应商提供的货物、工程或者服务符合下列情形的，享受中小企业扶持政策：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1）在货物采购项目中，货物由中小企业制造，即货物由中小企业生产且使用该中小企业商号或者注册商标；</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2）在工程采购项目中，工程由中小企业承建，即工程施工单位为中小企业；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中小企业供应商参加政府采购活动，应当出具《中小企业声明函》，否则不得享受相关中小企业扶持政策。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eastAsia="宋体"/>
          <w:bCs w:val="0"/>
          <w:sz w:val="21"/>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3.2 支持监狱和戒毒企业。监狱和戒毒企业提供的产品和服务，在评标时将按照财库〔2014〕68</w:t>
      </w:r>
      <w:r>
        <w:rPr>
          <w:rFonts w:ascii="宋体" w:hAnsi="宋体" w:eastAsia="宋体"/>
          <w:bCs w:val="0"/>
          <w:sz w:val="21"/>
          <w:szCs w:val="21"/>
          <w:lang w:val="zh-CN"/>
        </w:rPr>
        <w:t xml:space="preserve">号获得优势，参加投标的监狱和戒毒企业，应当提供由省级以上监狱管理局、戒毒管理局（含新疆生产建设兵团）出具的属于监狱企业的证明文件。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3.4 执行节能环保产品优先采购和强制采购制度。</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（特别说明：节能、环保产品必须纳入“中国政府采购网</w:t>
      </w:r>
      <w:r>
        <w:rPr>
          <w:rFonts w:ascii="宋体" w:hAnsi="宋体" w:eastAsia="宋体"/>
          <w:bCs w:val="0"/>
          <w:sz w:val="21"/>
          <w:szCs w:val="21"/>
          <w:lang w:val="zh-CN"/>
        </w:rPr>
        <w:t xml:space="preserve"> http://www.ccgp.gov.cn”等官方网站“节能、环保产品查询系统”，且以提供的证书为准）。</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3.5进口产品政策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2）允许进口产品参加的，满足需求的国内产品可以参加。</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3.6绿色采购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2）采购产品中涉及数据中心相关设备、运维服务的，应按照《关于印发〈绿色数据中心政府采购需求标准（试行）的通知》（财办库〔2023〕7号）、《江苏省财政厅关于加强政府绿色采购有关事</w:t>
      </w:r>
      <w:r>
        <w:rPr>
          <w:rFonts w:ascii="宋体" w:hAnsi="宋体" w:eastAsia="宋体"/>
          <w:bCs w:val="0"/>
          <w:sz w:val="21"/>
          <w:szCs w:val="21"/>
          <w:lang w:val="zh-CN"/>
        </w:rPr>
        <w:t xml:space="preserve">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3.7创新产品采购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1）优先采购各级政府部门公开发布的有效期内的创新产品、首台套等《目录》内的创新产品。创新产品自进入《目录》起2年内视同具备相应销售业绩。</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3.8网络产品、市场准入类产品采购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eastAsia="宋体"/>
          <w:bCs w:val="0"/>
          <w:sz w:val="21"/>
          <w:szCs w:val="21"/>
          <w:lang w:val="zh-CN"/>
        </w:rPr>
        <w:t xml:space="preserve">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未按要求提供相关材料的，不享受相关政策。</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4、磋商费用</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4.1 </w:t>
      </w:r>
      <w:r>
        <w:rPr>
          <w:rFonts w:hint="eastAsia" w:ascii="宋体" w:hAnsi="宋体" w:eastAsia="宋体"/>
          <w:bCs w:val="0"/>
          <w:sz w:val="21"/>
          <w:szCs w:val="21"/>
          <w:lang w:val="zh-CN"/>
        </w:rPr>
        <w:t xml:space="preserve">供应商应承担所有与准备和参加磋商有关的费用，无论采购结果如何，代理机构和采购人在任何情况下均无义务和责任承担这些费用。</w:t>
      </w:r>
      <w:r/>
    </w:p>
    <w:p>
      <w:pPr>
        <w:ind w:firstLine="412"/>
        <w:spacing w:line="360" w:lineRule="auto"/>
        <w:shd w:val="clear" w:color="auto" w:fill="ffffff"/>
        <w:widowControl/>
        <w:rPr>
          <w:rFonts w:ascii="宋体" w:hAnsi="宋体" w:eastAsia="宋体" w:cs="Courier New"/>
          <w:b/>
          <w:sz w:val="21"/>
          <w:szCs w:val="21"/>
        </w:rPr>
      </w:pPr>
      <w:r>
        <w:rPr>
          <w:rFonts w:hint="eastAsia" w:ascii="宋体" w:hAnsi="宋体" w:eastAsia="宋体"/>
          <w:sz w:val="21"/>
          <w:szCs w:val="21"/>
        </w:rPr>
        <w:t xml:space="preserve">4.2 </w:t>
      </w:r>
      <w:r>
        <w:rPr>
          <w:rFonts w:hint="eastAsia" w:ascii="宋体" w:hAnsi="宋体" w:eastAsia="宋体"/>
          <w:bCs w:val="0"/>
          <w:sz w:val="21"/>
          <w:szCs w:val="21"/>
          <w:lang w:val="zh-CN"/>
        </w:rPr>
        <w:t xml:space="preserve">代理服务及其他相关</w:t>
      </w:r>
      <w:r>
        <w:rPr>
          <w:rFonts w:ascii="宋体" w:hAnsi="宋体" w:eastAsia="宋体"/>
          <w:bCs w:val="0"/>
          <w:sz w:val="21"/>
          <w:szCs w:val="21"/>
          <w:lang w:val="zh-CN"/>
        </w:rPr>
        <w:t xml:space="preserve">费用</w:t>
      </w:r>
      <w:r>
        <w:rPr>
          <w:rFonts w:hint="eastAsia" w:ascii="宋体" w:hAnsi="宋体" w:eastAsia="宋体"/>
          <w:bCs w:val="0"/>
          <w:sz w:val="21"/>
          <w:szCs w:val="21"/>
          <w:lang w:val="zh-CN"/>
        </w:rPr>
        <w:t xml:space="preserve">：</w:t>
      </w:r>
      <w:r>
        <w:rPr>
          <w:rFonts w:hint="eastAsia" w:ascii="宋体" w:hAnsi="宋体" w:eastAsia="宋体" w:cs="Courier New"/>
          <w:b/>
          <w:sz w:val="21"/>
          <w:szCs w:val="21"/>
          <w:lang w:val="zh-CN"/>
        </w:rPr>
        <w:t xml:space="preserve">本次招标代理咨询服务费参照苏政采协</w:t>
      </w:r>
      <w:r>
        <w:rPr>
          <w:rFonts w:ascii="宋体" w:hAnsi="宋体" w:eastAsia="宋体" w:cs="Courier New"/>
          <w:b/>
          <w:sz w:val="21"/>
          <w:szCs w:val="21"/>
          <w:lang w:val="zh-CN"/>
        </w:rPr>
        <w:t xml:space="preserve">[2024]20号文件的规定标准计取。</w:t>
      </w:r>
      <w:r>
        <w:rPr>
          <w:rFonts w:hint="eastAsia" w:ascii="宋体" w:hAnsi="宋体" w:eastAsia="宋体" w:cs="Courier New"/>
          <w:b/>
          <w:sz w:val="21"/>
          <w:szCs w:val="21"/>
          <w:lang w:val="zh-CN"/>
        </w:rPr>
        <w:t xml:space="preserve">由</w:t>
      </w:r>
      <w:r>
        <w:rPr>
          <w:rFonts w:hint="eastAsia" w:ascii="宋体" w:hAnsi="宋体" w:eastAsia="宋体" w:cs="Courier New"/>
          <w:b/>
          <w:sz w:val="21"/>
          <w:szCs w:val="21"/>
          <w:lang w:val="zh-CN"/>
        </w:rPr>
        <w:t xml:space="preserve">中标</w:t>
      </w:r>
      <w:r>
        <w:rPr>
          <w:rFonts w:hint="eastAsia" w:ascii="宋体" w:hAnsi="宋体" w:eastAsia="宋体" w:cs="Courier New"/>
          <w:b/>
          <w:sz w:val="21"/>
          <w:szCs w:val="21"/>
          <w:lang w:val="zh-CN"/>
        </w:rPr>
        <w:t xml:space="preserve">单位支付。中标单位在领取中标通知书前将</w:t>
      </w:r>
      <w:r>
        <w:rPr>
          <w:rFonts w:hint="eastAsia" w:ascii="宋体" w:hAnsi="宋体" w:eastAsia="宋体" w:cs="Courier New"/>
          <w:b/>
          <w:sz w:val="21"/>
          <w:szCs w:val="21"/>
        </w:rPr>
        <w:t xml:space="preserve">其他</w:t>
      </w:r>
      <w:r>
        <w:rPr>
          <w:rFonts w:ascii="宋体" w:hAnsi="宋体" w:eastAsia="宋体" w:cs="Courier New"/>
          <w:b/>
          <w:sz w:val="21"/>
          <w:szCs w:val="21"/>
        </w:rPr>
        <w:t xml:space="preserve">相关费用</w:t>
      </w:r>
      <w:r>
        <w:rPr>
          <w:rFonts w:hint="eastAsia" w:ascii="宋体" w:hAnsi="宋体" w:eastAsia="宋体" w:cs="Courier New"/>
          <w:b/>
          <w:sz w:val="21"/>
          <w:szCs w:val="21"/>
          <w:lang w:val="zh-CN"/>
        </w:rPr>
        <w:t xml:space="preserve">一次性支付给代理机构。</w:t>
      </w:r>
      <w:r>
        <w:rPr>
          <w:rFonts w:hint="eastAsia" w:ascii="宋体" w:hAnsi="宋体" w:eastAsia="宋体" w:cs="Courier New"/>
          <w:b/>
          <w:sz w:val="21"/>
          <w:szCs w:val="21"/>
        </w:rPr>
        <w:t xml:space="preserve">请供应商自行考虑报价。</w:t>
      </w:r>
      <w:r/>
    </w:p>
    <w:p>
      <w:pPr>
        <w:ind w:firstLine="412"/>
        <w:spacing w:line="360" w:lineRule="auto"/>
        <w:shd w:val="clear" w:color="auto" w:fill="ffffff"/>
        <w:widowControl/>
        <w:rPr>
          <w:rFonts w:ascii="宋体" w:hAnsi="宋体" w:eastAsia="宋体"/>
          <w:b/>
          <w:bCs w:val="0"/>
          <w:sz w:val="21"/>
          <w:szCs w:val="21"/>
          <w:lang w:val="zh-CN"/>
        </w:rPr>
      </w:pPr>
      <w:r>
        <w:rPr>
          <w:rFonts w:hint="eastAsia" w:ascii="宋体" w:hAnsi="宋体" w:eastAsia="宋体"/>
          <w:b/>
          <w:bCs w:val="0"/>
          <w:sz w:val="21"/>
          <w:szCs w:val="21"/>
          <w:lang w:val="zh-CN"/>
        </w:rPr>
        <w:t xml:space="preserve">二、响应文件编制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5、供应商应当按照磋商文件的要求编制响应文件，并对其提交的响应文件真实性、合法性承担法律责任。</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6、响应文件的语言、计量单位、货币和编制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6.2 供应商所使用的计量单位应为国家法定计量单位。</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6.3 供应商应用人民币报价。</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6.4 响应文件应字迹清楚、内容齐全、不得涂改。如有修改，修改处须有供应商电子公章或法定代表人或其授权磋商代表签字。</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w:t>
      </w:r>
      <w:r>
        <w:rPr>
          <w:rFonts w:ascii="宋体" w:hAnsi="宋体" w:eastAsia="宋体"/>
          <w:sz w:val="21"/>
          <w:szCs w:val="21"/>
          <w:lang w:val="zh-CN"/>
        </w:rPr>
        <w:t xml:space="preserve">5</w:t>
      </w:r>
      <w:r>
        <w:rPr>
          <w:rFonts w:hint="eastAsia" w:ascii="宋体" w:hAnsi="宋体" w:eastAsia="宋体"/>
          <w:sz w:val="21"/>
          <w:szCs w:val="21"/>
          <w:lang w:val="zh-CN"/>
        </w:rPr>
        <w:t xml:space="preserve"> 供应商应在响应文件中写清相应的项目编号、项目名称、供应商名称、地址、电话、传真等。</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7、响应文件的组成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7.2</w:t>
      </w:r>
      <w:r>
        <w:rPr>
          <w:rFonts w:hint="eastAsia" w:ascii="宋体" w:hAnsi="宋体" w:eastAsia="宋体"/>
          <w:b/>
          <w:bCs w:val="0"/>
          <w:sz w:val="21"/>
          <w:szCs w:val="21"/>
          <w:lang w:val="zh-CN"/>
        </w:rPr>
        <w:t xml:space="preserve"> 响应文件的商务部分</w:t>
      </w:r>
      <w:r>
        <w:rPr>
          <w:rFonts w:hint="eastAsia" w:ascii="宋体" w:hAnsi="宋体" w:eastAsia="宋体"/>
          <w:bCs w:val="0"/>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lang w:val="zh-CN"/>
        </w:rPr>
      </w:pPr>
      <w:r>
        <w:rPr>
          <w:rFonts w:hint="eastAsia" w:ascii="宋体" w:hAnsi="宋体" w:eastAsia="宋体"/>
          <w:color w:val="000000"/>
          <w:sz w:val="21"/>
          <w:szCs w:val="21"/>
          <w:lang w:val="zh-CN"/>
        </w:rPr>
        <w:t xml:space="preserve">（1）* 磋商申请及声明；</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（2）*</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法定代表人授权委托书及委托代理人的身份证明文件的复印件；</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3</w:t>
      </w:r>
      <w:r>
        <w:rPr>
          <w:rFonts w:hint="eastAsia" w:ascii="宋体" w:hAnsi="宋体" w:eastAsia="宋体"/>
          <w:color w:val="000000"/>
          <w:sz w:val="21"/>
          <w:szCs w:val="21"/>
          <w:lang w:val="zh-CN"/>
        </w:rPr>
        <w:t xml:space="preserve">）第一章磋商邀请中《中华人民共和国政府采购法》</w:t>
      </w:r>
      <w:r>
        <w:rPr>
          <w:rFonts w:hint="eastAsia" w:ascii="宋体" w:hAnsi="宋体" w:eastAsia="宋体"/>
          <w:color w:val="000000"/>
          <w:sz w:val="21"/>
          <w:szCs w:val="21"/>
        </w:rPr>
        <w:t xml:space="preserve">第二十二条</w:t>
      </w:r>
      <w:r>
        <w:rPr>
          <w:rFonts w:hint="eastAsia" w:ascii="宋体" w:hAnsi="宋体" w:eastAsia="宋体"/>
          <w:color w:val="000000"/>
          <w:sz w:val="21"/>
          <w:szCs w:val="21"/>
          <w:lang w:val="zh-CN"/>
        </w:rPr>
        <w:t xml:space="preserve">规定的资格条件证明文件（提供承诺书原件）；</w:t>
      </w:r>
      <w:r/>
    </w:p>
    <w:p>
      <w:pPr>
        <w:pStyle w:val="1088"/>
        <w:ind w:firstLine="420"/>
        <w:spacing w:line="360" w:lineRule="auto"/>
        <w:rPr>
          <w:rFonts w:ascii="宋体" w:hAnsi="宋体" w:eastAsia="宋体"/>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4</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lang w:val="zh-CN"/>
        </w:rPr>
        <w:t xml:space="preserve">*</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第一章磋商邀请中采购人根据采购项目的特殊要求规定的特定条件证明文件；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5</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《南京市政府采购供应商信用记录表》；</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（6）*</w:t>
      </w:r>
      <w:r>
        <w:rPr>
          <w:rFonts w:ascii="宋体" w:hAnsi="宋体" w:eastAsia="宋体"/>
          <w:color w:val="000000"/>
          <w:sz w:val="21"/>
          <w:szCs w:val="21"/>
          <w:lang w:val="zh-CN"/>
        </w:rPr>
        <w:t xml:space="preserve"> </w:t>
      </w:r>
      <w:bookmarkStart w:id="20" w:name="OLE_LINK18"/>
      <w:r>
        <w:rPr>
          <w:rFonts w:hint="eastAsia" w:ascii="宋体" w:hAnsi="宋体" w:eastAsia="宋体"/>
          <w:color w:val="000000"/>
          <w:sz w:val="21"/>
          <w:szCs w:val="21"/>
          <w:lang w:val="zh-CN"/>
        </w:rPr>
        <w:t xml:space="preserve">报价表</w:t>
      </w:r>
      <w:bookmarkEnd w:id="20"/>
      <w:r>
        <w:rPr>
          <w:rFonts w:hint="eastAsia" w:ascii="宋体" w:hAnsi="宋体" w:eastAsia="宋体"/>
          <w:color w:val="000000"/>
          <w:sz w:val="21"/>
          <w:szCs w:val="21"/>
          <w:lang w:val="zh-CN"/>
        </w:rPr>
        <w:t xml:space="preserve">；</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（7）</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分项</w:t>
      </w:r>
      <w:r>
        <w:rPr>
          <w:rFonts w:ascii="宋体" w:hAnsi="宋体" w:eastAsia="宋体"/>
          <w:color w:val="000000"/>
          <w:sz w:val="21"/>
          <w:szCs w:val="21"/>
          <w:lang w:val="zh-CN"/>
        </w:rPr>
        <w:t xml:space="preserve">报价表；</w:t>
      </w:r>
      <w:r/>
    </w:p>
    <w:p>
      <w:pPr>
        <w:ind w:firstLine="420"/>
        <w:spacing w:line="360" w:lineRule="auto"/>
        <w:rPr>
          <w:rFonts w:ascii="宋体" w:hAnsi="宋体" w:eastAsia="宋体"/>
          <w:b/>
          <w:bCs w:val="0"/>
          <w:color w:val="000000"/>
          <w:sz w:val="21"/>
          <w:szCs w:val="21"/>
          <w:lang w:val="zh-CN"/>
        </w:rPr>
      </w:pPr>
      <w:r>
        <w:rPr>
          <w:rFonts w:hint="eastAsia" w:ascii="宋体" w:hAnsi="宋体" w:eastAsia="宋体"/>
          <w:color w:val="000000"/>
          <w:sz w:val="21"/>
          <w:szCs w:val="21"/>
          <w:lang w:val="zh-CN"/>
        </w:rPr>
        <w:t xml:space="preserve">（</w:t>
      </w:r>
      <w:r>
        <w:rPr>
          <w:rFonts w:ascii="宋体" w:hAnsi="宋体" w:eastAsia="宋体"/>
          <w:color w:val="000000"/>
          <w:sz w:val="21"/>
          <w:szCs w:val="21"/>
        </w:rPr>
        <w:t xml:space="preserve">8</w:t>
      </w:r>
      <w:r>
        <w:rPr>
          <w:rFonts w:hint="eastAsia" w:ascii="宋体" w:hAnsi="宋体" w:eastAsia="宋体"/>
          <w:color w:val="000000"/>
          <w:sz w:val="21"/>
          <w:szCs w:val="21"/>
          <w:lang w:val="zh-CN"/>
        </w:rPr>
        <w:t xml:space="preserve">）</w:t>
      </w:r>
      <w:r>
        <w:rPr>
          <w:rFonts w:hint="eastAsia" w:ascii="宋体" w:hAnsi="宋体" w:eastAsia="宋体"/>
          <w:bCs w:val="0"/>
          <w:color w:val="000000"/>
          <w:sz w:val="21"/>
          <w:szCs w:val="21"/>
          <w:lang w:val="zh-CN"/>
        </w:rPr>
        <w:t xml:space="preserve">《商务条款偏离表》</w:t>
      </w:r>
      <w:r>
        <w:rPr>
          <w:rFonts w:hint="eastAsia" w:ascii="宋体" w:hAnsi="宋体" w:eastAsia="宋体"/>
          <w:b/>
          <w:bCs w:val="0"/>
          <w:color w:val="000000"/>
          <w:sz w:val="21"/>
          <w:szCs w:val="21"/>
          <w:lang w:val="zh-CN"/>
        </w:rPr>
        <w:t xml:space="preserve">；</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9</w:t>
      </w:r>
      <w:r>
        <w:rPr>
          <w:rFonts w:hint="eastAsia" w:ascii="宋体" w:hAnsi="宋体" w:eastAsia="宋体" w:cs="Courier New"/>
          <w:sz w:val="21"/>
          <w:szCs w:val="21"/>
        </w:rPr>
        <w:t xml:space="preserve">） 合同条款；</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10</w:t>
      </w:r>
      <w:r>
        <w:rPr>
          <w:rFonts w:hint="eastAsia" w:ascii="宋体" w:hAnsi="宋体" w:eastAsia="宋体" w:cs="Courier New"/>
          <w:sz w:val="21"/>
          <w:szCs w:val="21"/>
        </w:rPr>
        <w:t xml:space="preserve">）供应商认为需要提供的其他资格证明文件和商务资料。</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7.3 响应文件的技术部分。技术部分是证明供应商提供的服务是合格的，并符合磋商文件要求的证明文件，以及对服务的详细说明，这些文件可以是文字资料、图纸和数据等。若技术性能无特殊说</w:t>
      </w:r>
      <w:r>
        <w:rPr>
          <w:rFonts w:hint="eastAsia" w:ascii="宋体" w:hAnsi="宋体" w:eastAsia="宋体"/>
          <w:bCs w:val="0"/>
          <w:sz w:val="21"/>
          <w:szCs w:val="21"/>
          <w:lang w:val="zh-CN"/>
        </w:rPr>
        <w:t xml:space="preserve">明，则按国家有关部门最新颁布的标准及规范为准。提供的服务如与磋商文件要求有不符之处，应说明其差别之所在。响应文件应按照磋商文件要求提供技术资料、文件和有关证明，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rPr>
      </w:pPr>
      <w:r>
        <w:rPr>
          <w:rFonts w:hint="eastAsia" w:ascii="宋体" w:hAnsi="宋体" w:eastAsia="宋体"/>
          <w:sz w:val="21"/>
          <w:szCs w:val="21"/>
        </w:rPr>
        <w:t xml:space="preserve">（1） 服务详细说明</w:t>
      </w:r>
      <w:r>
        <w:rPr>
          <w:rFonts w:hint="eastAsia" w:ascii="宋体" w:hAnsi="宋体" w:eastAsia="宋体"/>
          <w:bCs w:val="0"/>
          <w:sz w:val="21"/>
          <w:szCs w:val="21"/>
        </w:rPr>
        <w:t xml:space="preserve">；</w:t>
      </w:r>
      <w:r/>
    </w:p>
    <w:p>
      <w:pPr>
        <w:ind w:firstLine="407"/>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 xml:space="preserve">项目集成（实施）实施；</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w:t>
      </w:r>
      <w:r>
        <w:rPr>
          <w:rFonts w:ascii="宋体" w:hAnsi="宋体" w:eastAsia="宋体" w:cs="Courier New"/>
          <w:sz w:val="21"/>
          <w:szCs w:val="21"/>
        </w:rPr>
        <w:t xml:space="preserve">3</w:t>
      </w: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 </w:t>
      </w:r>
      <w:bookmarkStart w:id="21" w:name="OLE_LINK14"/>
      <w:r>
        <w:rPr>
          <w:rFonts w:hint="eastAsia" w:ascii="宋体" w:hAnsi="宋体" w:eastAsia="宋体" w:cs="Courier New"/>
          <w:sz w:val="21"/>
          <w:szCs w:val="21"/>
        </w:rPr>
        <w:t xml:space="preserve">服务方案</w:t>
      </w:r>
      <w:bookmarkEnd w:id="21"/>
      <w:r>
        <w:rPr>
          <w:rFonts w:hint="eastAsia" w:ascii="宋体" w:hAnsi="宋体" w:eastAsia="宋体"/>
          <w:sz w:val="21"/>
          <w:szCs w:val="21"/>
          <w:lang w:val="zh-CN"/>
        </w:rPr>
        <w:t xml:space="preserve">；</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（4）</w:t>
      </w:r>
      <w:r>
        <w:rPr>
          <w:rFonts w:hint="eastAsia" w:ascii="宋体" w:hAnsi="宋体" w:eastAsia="宋体" w:cs="Courier New"/>
          <w:sz w:val="21"/>
          <w:szCs w:val="21"/>
        </w:rPr>
        <w:t xml:space="preserve">* </w:t>
      </w:r>
      <w:r>
        <w:rPr>
          <w:rFonts w:hint="eastAsia" w:ascii="宋体" w:hAnsi="宋体" w:eastAsia="宋体" w:cs="Courier New"/>
          <w:sz w:val="21"/>
          <w:szCs w:val="21"/>
          <w:lang w:val="zh-CN"/>
        </w:rPr>
        <w:t xml:space="preserve">服务承诺；</w:t>
      </w:r>
      <w:r/>
    </w:p>
    <w:p>
      <w:pPr>
        <w:ind w:firstLine="420"/>
        <w:spacing w:line="360"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w:t>
      </w:r>
      <w:r>
        <w:rPr>
          <w:rFonts w:ascii="宋体" w:hAnsi="宋体" w:eastAsia="宋体"/>
          <w:bCs w:val="0"/>
          <w:sz w:val="21"/>
          <w:szCs w:val="21"/>
        </w:rPr>
        <w:t xml:space="preserve">《技术条款偏离表》</w:t>
      </w:r>
      <w:r>
        <w:rPr>
          <w:rFonts w:ascii="宋体" w:hAnsi="宋体" w:eastAsia="宋体"/>
          <w:sz w:val="21"/>
          <w:szCs w:val="21"/>
        </w:rPr>
        <w:t xml:space="preserve">；</w:t>
      </w:r>
      <w:r/>
    </w:p>
    <w:p>
      <w:pPr>
        <w:ind w:firstLine="420"/>
        <w:spacing w:line="360" w:lineRule="auto"/>
        <w:rPr>
          <w:rFonts w:ascii="宋体" w:hAnsi="宋体" w:eastAsia="宋体"/>
          <w:color w:val="ff0000"/>
          <w:sz w:val="21"/>
          <w:szCs w:val="21"/>
        </w:rPr>
      </w:pPr>
      <w:r>
        <w:rPr>
          <w:rFonts w:hint="eastAsia" w:ascii="宋体" w:hAnsi="宋体" w:eastAsia="宋体"/>
          <w:sz w:val="21"/>
          <w:szCs w:val="21"/>
        </w:rPr>
        <w:t xml:space="preserve">（6） </w:t>
      </w:r>
      <w:r>
        <w:rPr>
          <w:rFonts w:ascii="宋体" w:hAnsi="宋体" w:eastAsia="宋体"/>
          <w:sz w:val="21"/>
          <w:szCs w:val="21"/>
        </w:rPr>
        <w:t xml:space="preserve">供应商认为需要提供的其他技术资料。</w:t>
      </w:r>
      <w:r/>
    </w:p>
    <w:p>
      <w:pPr>
        <w:ind w:firstLine="200"/>
        <w:spacing w:line="360" w:lineRule="auto"/>
        <w:rPr>
          <w:rFonts w:ascii="宋体" w:hAnsi="宋体" w:eastAsia="宋体"/>
          <w:b/>
          <w:bCs w:val="0"/>
          <w:color w:val="000000"/>
          <w:sz w:val="21"/>
          <w:szCs w:val="21"/>
          <w:lang w:val="zh-CN"/>
        </w:rPr>
      </w:pPr>
      <w:r>
        <w:rPr>
          <w:rFonts w:hint="eastAsia" w:ascii="宋体" w:hAnsi="宋体" w:eastAsia="宋体"/>
          <w:bCs w:val="0"/>
          <w:color w:val="000000"/>
          <w:sz w:val="21"/>
          <w:szCs w:val="21"/>
          <w:lang w:val="zh-CN"/>
        </w:rPr>
        <w:t xml:space="preserve">7.4 响应文件的价格部分（本项目为固定单价，供应商无需报价）</w:t>
      </w:r>
      <w:r/>
    </w:p>
    <w:p>
      <w:pPr>
        <w:numPr>
          <w:ilvl w:val="0"/>
          <w:numId w:val="2"/>
        </w:numPr>
        <w:ind w:firstLine="20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价格部分是对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服务价格构成的说明，竞争性磋商文件如没有特别说明的话，对每一项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服务仅接受一个价格。</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（2）报价应包含完成本货物和服务项目发生的所有含税费用、支付给员工的工资和国家强制缴纳的各种社会保障资金，以及供应商认为需要的其他费用等。</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（3）供应商应充分考虑到市场价格变动，以及项目实施过程中的不可预见因素，一旦成交，总价格不变。如果有漏项，视同让利。</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（4）经磋商后，如果成交价高于或低于供应商在响应文件首次报价的，分项报价同比例调整。</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7.5 磋商响应文件的其他部分。其他部分由供应商根据编制磋商响应文件需要提供的其他相关文件。</w:t>
      </w:r>
      <w:r/>
    </w:p>
    <w:p>
      <w:pPr>
        <w:ind w:firstLine="422"/>
        <w:spacing w:line="360" w:lineRule="auto"/>
        <w:rPr>
          <w:rFonts w:ascii="宋体" w:hAnsi="宋体" w:eastAsia="宋体"/>
          <w:b/>
          <w:bCs w:val="0"/>
          <w:sz w:val="21"/>
          <w:szCs w:val="21"/>
          <w:lang w:val="zh-CN"/>
        </w:rPr>
      </w:pPr>
      <w:r>
        <w:rPr>
          <w:rFonts w:hint="eastAsia" w:ascii="宋体" w:hAnsi="宋体" w:eastAsia="宋体"/>
          <w:b/>
          <w:bCs w:val="0"/>
          <w:sz w:val="21"/>
          <w:szCs w:val="21"/>
          <w:lang w:val="zh-CN"/>
        </w:rPr>
        <w:t xml:space="preserve">三、响应文件签署与提交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、联合体</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.1两个以上的自然人、法人或者其他组织可以组成一个联合体，以一个供应商的身份共同参加政府采购。</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.3以联合体形式参加</w:t>
      </w:r>
      <w:r>
        <w:rPr>
          <w:rFonts w:hint="eastAsia" w:ascii="宋体" w:hAnsi="宋体" w:eastAsia="宋体" w:cs="Times New Roman"/>
          <w:bCs w:val="0"/>
          <w:color w:val="000000"/>
          <w:sz w:val="21"/>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.4 联合体各方之间应当签订联合体协议，明确约定联合体各方承担的工作和相应的责任，并将联合体协议连同响应文件一并提交。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.5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cs="Times New Roman"/>
          <w:b/>
          <w:bCs w:val="0"/>
          <w:color w:val="000000"/>
          <w:sz w:val="21"/>
          <w:szCs w:val="21"/>
          <w:lang w:val="zh-CN"/>
        </w:rPr>
      </w:pPr>
      <w:r>
        <w:rPr>
          <w:rFonts w:hint="eastAsia" w:ascii="宋体" w:hAnsi="宋体" w:eastAsia="宋体" w:cs="Times New Roman"/>
          <w:b/>
          <w:bCs w:val="0"/>
          <w:color w:val="000000"/>
          <w:sz w:val="21"/>
          <w:szCs w:val="21"/>
          <w:lang w:val="zh-CN"/>
        </w:rPr>
        <w:t xml:space="preserve">注:本项目不接收联合体参与本项目竞争性磋商。</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9、响应文件签署与递交</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9.2 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 有下列情形之一的响应文件将拒收：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10、响应文件的撤回和修改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 响应文件的撤回</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10.1.2 供应商撤回电子响应文件，则认为其不再参与本项目磋商活动。</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 响应文件的修改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10.3 在提交响应文件截止时间至磋商文件中规定的磋商有效期满之间的这段时间内，供应商不得撤回其响应文件。</w:t>
      </w:r>
      <w:r/>
    </w:p>
    <w:p>
      <w:pPr>
        <w:ind w:firstLine="422"/>
        <w:spacing w:line="360"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w:t>
      </w:r>
      <w:r>
        <w:rPr>
          <w:rFonts w:ascii="宋体" w:hAnsi="宋体" w:eastAsia="宋体" w:cs="Times New Roman"/>
          <w:b/>
          <w:bCs w:val="0"/>
          <w:sz w:val="21"/>
          <w:szCs w:val="21"/>
          <w:lang w:val="zh-CN"/>
        </w:rPr>
        <w:t xml:space="preserve">1</w:t>
      </w:r>
      <w:r>
        <w:rPr>
          <w:rFonts w:hint="eastAsia" w:ascii="宋体" w:hAnsi="宋体" w:eastAsia="宋体" w:cs="Times New Roman"/>
          <w:b/>
          <w:bCs w:val="0"/>
          <w:sz w:val="21"/>
          <w:szCs w:val="21"/>
          <w:lang w:val="zh-CN"/>
        </w:rPr>
        <w:t xml:space="preserve">、磋商组织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.1 在提交响应文件时间截止后，代理单位在规定的时间和地点组织磋商小组分别与供应商进行</w:t>
      </w:r>
      <w:r>
        <w:rPr>
          <w:rFonts w:hint="eastAsia" w:ascii="宋体" w:hAnsi="宋体" w:eastAsia="宋体" w:cs="Times New Roman"/>
          <w:bCs w:val="0"/>
          <w:sz w:val="21"/>
          <w:szCs w:val="21"/>
          <w:lang w:val="zh-CN"/>
        </w:rPr>
        <w:t xml:space="preserve">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.2 磋商工作由代理单位负责组织，具体磋商事务由依法组建的磋商小组负责。</w:t>
      </w:r>
      <w:r/>
    </w:p>
    <w:p>
      <w:pPr>
        <w:ind w:firstLine="422"/>
        <w:spacing w:line="348"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12、开标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12.2 投标人在开标过程中涉及到的投标文件解密、开标结果确认等工作，应按照《操作手册》规定执行。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13.1 代理机构将组织磋商小组对响应文件进行评审。</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13.2 磋商小组由采购人代表和有关技术、经济等方面的专家组成，且人员构成符合政府采购有关规定。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13.3 磋商小组独立工作，负责评审所有响应文件并推荐成交候选人，或根据采购人授权直接确定成交供应商。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14、评审过程的保密与公正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14.2 供应商不得以任何方式影响磋商评审，否则其响应文件将被作为无效响应文件。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14.3 代理机构和磋商小组不向未成交的供应商解释未成交原因，也不公布评审过程中的相关细节。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15、评审过程中的澄清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供应商的澄清、说明或者补正不得超出响应文件的范围或者改变响应文件的实质性内容。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磋商小组并非对每个供应商都作澄清要求。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15.3 接到磋商小组澄清、说明和补正要求的供应商如未按规定做出澄清、说明和补正，其风险由供应商自行承担。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16、响应文件的审查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 响应文件审查分为资格审查和符合性审查。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接受联合体的项目，联合体成员存在不良信用记录的，视同联合体存在不良信用记录。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16.1.3 未通过资格审查或符合性审查的供应商，磋商小组将通过苏采云系统告知具体原因，评审结束后将不再接受有关询问。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 未实质性响应磋商文件的情形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 供应商在苏采云系统规定的时间内未成功解密电子响应文件。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16.3.2 供应商未按照磋商文件要求上传电子响应文件。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16.3.3 同一供应商提交两个（含两个）以上不同的响应文件或者最后报价。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16.3.4 供应商不具备磋商文件中规定资格要求（包括未提供《南京市政府采购供应商信用记录表暨信用承诺书》）。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16.3.5 供应商的最后报价超过了采购预算或最高限价。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16.3.6 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16.3.8 响应文件含有采购人不能接受的附加条件。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16.3.9 磋商小组认为供应商的报价明显低于其他通过符合性审查供应商的报价，  有可能影响服</w:t>
      </w:r>
      <w:r>
        <w:rPr>
          <w:rFonts w:hint="eastAsia" w:ascii="宋体" w:hAnsi="宋体" w:eastAsia="宋体" w:cs="Times New Roman"/>
          <w:bCs w:val="0"/>
          <w:sz w:val="21"/>
          <w:szCs w:val="21"/>
          <w:lang w:val="zh-CN"/>
        </w:rPr>
        <w:t xml:space="preserve">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16.3.11采购产品被财政部、国家发改委、生态环境部等列入“节能产品品目清单”强制采购范围，而供应商提供的产品不在强制采购范围内。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16.3.12 响应文件未按照磋商文件要求加盖电子电子公章。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16.3.13 法律法规及本磋商文件规定的其他无效响应的情形。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16.4 未实质性响应磋商文件的响应文件按无效响应处理。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16.6 供应商在项目评审全过程中应保持通讯畅通，及时登录苏采云系统查阅、答复相关信息，并安排专人与交易中心及磋商小组联系。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17、磋商程序及评审方法和评审标准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 磋商程序</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根据《财政部关于政府采购竞争性磋商采购方式管理暂行办法有关问题的补充通知》（财库〔2015〕124 号），采用竞争性磋商采购方式采购的政府购买服务项目（含政府和社会资本合作项</w:t>
      </w:r>
      <w:r>
        <w:rPr>
          <w:rFonts w:hint="eastAsia" w:ascii="宋体" w:hAnsi="宋体" w:eastAsia="宋体" w:cs="Times New Roman"/>
          <w:bCs w:val="0"/>
          <w:sz w:val="21"/>
          <w:szCs w:val="21"/>
          <w:lang w:val="zh-CN"/>
        </w:rPr>
        <w:t xml:space="preserve">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 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17.2.2.2见本磋商文件第三章。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17.3出现下列情形之一的，磋商终止：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（1）因情况变化，不再符合规定的竞争性磋商采购方式适用情形的；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（2）所有供应商的响应文件被磋商小组认定为无效的；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（3）在苏采云系统规定时间内成功解密电子响应文件的供应商不足3家；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（4）出现影响采购公正的违法、违规行为的；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（5）所有供应商的最终报价超过采购预算的；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（6）因重大变故，采购任务取消的；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（7）采购人需求发生重大变化暂时不能确定或供应商提供的服务不能满足需求等。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五、成交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18.1 成交候选供应商的确定原则和数量见磋商文件第三章。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18.2 按以下第（1）种方式确定成交供应商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（1）磋商小组直接确定排名第一的成交候选供应商为成交供应商；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（2）采购人在磋商小组推荐的成交候选供应商中按顺序确定成交供应商。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18.3 代理机构将在“南京市公共采购信息网”“江苏政府采购网”发布成交结果公告，公告期限为1个工作日。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 若有充分证据证明成交供应商有下列情况之一的，一经查实将被取消成交资格：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18.4.1 提供虚假材料谋取成交。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18.4.2 与评审专家、采购人、其他供应商或者代理机构工作人员恶意串通。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18.4.3 向评审专家、采购人或代理机构工作人员行贿或者提供其他不正当利益。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18.4.4 不满足本磋商文件规定的实质性要求，但在评审过程中未被磋商小组发现。</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18.4.5 成交后无正当理由拒不与采购人签订政府采购合同或者未按照磋商文件确定的事项签订政府采购合同。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18.4.6 将合同标的转包。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19、成交通知书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19.1 成交结果确定后，代理机构将向成交供应商发出《成交通知书》。成交供应商可在成交结果公告届满之日起三十日内，登录苏采云系统下载。    </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六、授予合同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20、签订合同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20.3除继续履行将损害国家利益和社会公众利益的，政府采购合同的双方当事人不得擅自变更、中止或者终止合同。成交供应商除发生法律规定的不能预见、不能避免并不能克服的客观情况外，不</w:t>
      </w:r>
      <w:r>
        <w:rPr>
          <w:rFonts w:hint="eastAsia" w:ascii="宋体" w:hAnsi="宋体" w:eastAsia="宋体" w:cs="Times New Roman"/>
          <w:bCs w:val="0"/>
          <w:sz w:val="21"/>
          <w:szCs w:val="21"/>
          <w:lang w:val="zh-CN"/>
        </w:rPr>
        <w:t xml:space="preserve">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七、询问、质疑、投诉和诚实信用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21.1供应商对采购活动事项有疑问的，可以向采购代理提出询问，采购代理将在两个工作日内作出答复，但答复的内容不涉及商业秘密。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22.2质疑文件应包括以下主要内容，并按照“谁主张、谁举证”的原则，附上相关证明材料。否则，采购代理不予受理：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（1）质疑项目名称、项目编号、包号、采购公告发布时间、磋商时间；</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（2）提起质疑的日期、具体的质疑事项及事实根据（具体条款）；</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（3）认为自己合法权益受到损害或可能受到损害的相关证据材料；</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（4）质疑供应商名称、地址、邮编、联系人、联系电话（包括座机、手机、传真号码等）；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（5）质疑文件应当署名，质疑人为自然人的，应当由本人签字并附有效身份证明；质疑人为法人或其他组织的，应当由法定代表人签字并加盖单位电子公章；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（6）供应商委托代理质疑的，应当提交授权委托书，并载明委托代理的具体权限和事项。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23.1质疑供应商对采购代理的答复不满意，或采购代理未在规定的时间内作出答复的，可以在答复期满后十五个工作日内向采购项目同级财政部门投诉。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24.1供应商之间不得相互串通报价，不得妨碍其他供应商的公平竞争，不得损害采购人和其他供应商的合法权益。</w:t>
      </w:r>
      <w:r/>
    </w:p>
    <w:p>
      <w:pPr>
        <w:ind w:firstLine="420"/>
        <w:spacing w:line="360" w:lineRule="auto"/>
      </w:pPr>
      <w:r>
        <w:rPr>
          <w:rFonts w:hint="eastAsia" w:ascii="宋体" w:hAnsi="宋体" w:eastAsia="宋体" w:cs="Times New Roman"/>
          <w:bCs w:val="0"/>
          <w:sz w:val="21"/>
          <w:szCs w:val="21"/>
          <w:lang w:val="zh-CN"/>
        </w:rPr>
        <w:t xml:space="preserve">24.2供应商不得以向采购代理工作人员、磋商小组成员行贿或者采取其他不正当手段谋取成交。经查实供应商有此行为的，按照《政府采购法》有关规定处理。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24.4供应商不得虚假承诺，否则，按照提供虚假材料谋取成交处理。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24.5供应商应自觉遵守磋商、评审纪律，扰乱磋商、评审现场秩序的，属于失信行为，根据《江苏省政府采购供应商监督管理暂行办法》，失信行为将被记入供应商诚信档案。</w:t>
      </w:r>
      <w:r/>
    </w:p>
    <w:p>
      <w:pPr>
        <w:pStyle w:val="889"/>
        <w:rPr>
          <w:lang w:val="en-US"/>
        </w:rPr>
      </w:pPr>
      <w:r>
        <w:rPr>
          <w:lang w:val="en-US"/>
        </w:rPr>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pStyle w:val="889"/>
        <w:rPr>
          <w:lang w:val="en-US"/>
        </w:rPr>
      </w:pPr>
      <w:r>
        <w:rPr>
          <w:lang w:val="en-US"/>
        </w:rPr>
      </w:r>
      <w:r/>
    </w:p>
    <w:p>
      <w:r/>
      <w:r/>
    </w:p>
    <w:p>
      <w:r/>
      <w:r/>
    </w:p>
    <w:p>
      <w:pPr>
        <w:pStyle w:val="889"/>
        <w:rPr>
          <w:lang w:val="en-US"/>
        </w:rPr>
      </w:pPr>
      <w:r>
        <w:rPr>
          <w:lang w:val="en-US"/>
        </w:rPr>
      </w:r>
      <w:r/>
    </w:p>
    <w:p>
      <w:r/>
      <w:r/>
    </w:p>
    <w:p>
      <w:r/>
      <w:r/>
    </w:p>
    <w:p>
      <w:pPr>
        <w:pStyle w:val="889"/>
        <w:rPr>
          <w:lang w:val="en-US"/>
        </w:rPr>
      </w:pPr>
      <w:r>
        <w:rPr>
          <w:lang w:val="en-US"/>
        </w:rPr>
      </w:r>
      <w:r/>
    </w:p>
    <w:p>
      <w:pPr>
        <w:ind w:firstLine="3060"/>
        <w:jc w:val="left"/>
        <w:spacing w:line="348" w:lineRule="auto"/>
        <w:rPr>
          <w:rFonts w:ascii="宋体" w:hAnsi="宋体" w:eastAsia="宋体"/>
          <w:spacing w:val="-10"/>
          <w:sz w:val="36"/>
          <w:szCs w:val="36"/>
        </w:rPr>
      </w:pPr>
      <w:r>
        <w:rPr>
          <w:rFonts w:hint="eastAsia" w:ascii="宋体" w:hAnsi="宋体" w:eastAsia="宋体"/>
          <w:spacing w:val="-10"/>
          <w:sz w:val="36"/>
          <w:szCs w:val="36"/>
        </w:rPr>
        <w:t xml:space="preserve">第三章 评分标准</w:t>
      </w:r>
      <w:r/>
    </w:p>
    <w:p>
      <w:pPr>
        <w:ind w:firstLine="440"/>
        <w:jc w:val="left"/>
        <w:spacing w:line="360" w:lineRule="auto"/>
        <w:rPr>
          <w:rFonts w:ascii="宋体" w:hAnsi="宋体" w:eastAsia="宋体" w:cs="宋体"/>
          <w:bCs w:val="0"/>
          <w:sz w:val="22"/>
          <w:szCs w:val="22"/>
        </w:rPr>
      </w:pPr>
      <w:r>
        <w:rPr>
          <w:rFonts w:hint="eastAsia" w:ascii="宋体" w:hAnsi="宋体" w:eastAsia="宋体" w:cs="宋体"/>
          <w:bCs w:val="0"/>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W w:w="5205"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1125"/>
        <w:gridCol w:w="809"/>
        <w:gridCol w:w="1176"/>
        <w:gridCol w:w="5952"/>
        <w:gridCol w:w="709"/>
      </w:tblGrid>
      <w:tr>
        <w:trPr>
          <w:jc w:val="center"/>
          <w:trHeight w:val="783"/>
          <w:tblHeader/>
        </w:trPr>
        <w:tc>
          <w:tcPr>
            <w:tcBorders>
              <w:top w:val="single" w:color="auto" w:sz="8" w:space="0"/>
              <w:left w:val="single" w:color="auto" w:sz="8" w:space="0"/>
              <w:bottom w:val="single" w:color="auto" w:sz="6" w:space="0"/>
              <w:right w:val="single" w:color="auto" w:sz="6" w:space="0"/>
            </w:tcBorders>
            <w:tcW w:w="575" w:type="pct"/>
            <w:vAlign w:val="center"/>
            <w:textDirection w:val="lrTb"/>
            <w:noWrap w:val="false"/>
          </w:tcPr>
          <w:p>
            <w:pPr>
              <w:jc w:val="center"/>
              <w:rPr>
                <w:rFonts w:ascii="宋体" w:hAnsi="宋体" w:eastAsia="宋体" w:cs="宋体"/>
                <w:b/>
                <w:bCs w:val="0"/>
                <w:sz w:val="21"/>
                <w:szCs w:val="21"/>
              </w:rPr>
            </w:pPr>
            <w:r>
              <w:rPr>
                <w:rFonts w:hint="eastAsia" w:ascii="宋体" w:hAnsi="宋体" w:eastAsia="宋体" w:cs="宋体"/>
                <w:b/>
                <w:bCs w:val="0"/>
                <w:sz w:val="21"/>
                <w:szCs w:val="21"/>
              </w:rPr>
              <w:t xml:space="preserve">评分项</w:t>
            </w:r>
            <w:r/>
          </w:p>
        </w:tc>
        <w:tc>
          <w:tcPr>
            <w:tcBorders>
              <w:top w:val="single" w:color="auto" w:sz="8"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
                <w:bCs w:val="0"/>
                <w:sz w:val="21"/>
                <w:szCs w:val="21"/>
              </w:rPr>
            </w:pPr>
            <w:r>
              <w:rPr>
                <w:rFonts w:hint="eastAsia" w:ascii="宋体" w:hAnsi="宋体" w:eastAsia="宋体" w:cs="宋体"/>
                <w:b/>
                <w:bCs w:val="0"/>
                <w:sz w:val="21"/>
                <w:szCs w:val="21"/>
              </w:rPr>
              <w:t xml:space="preserve">序号</w:t>
            </w:r>
            <w:r/>
          </w:p>
        </w:tc>
        <w:tc>
          <w:tcPr>
            <w:tcBorders>
              <w:top w:val="single" w:color="auto" w:sz="8"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
                <w:bCs w:val="0"/>
                <w:sz w:val="21"/>
                <w:szCs w:val="21"/>
              </w:rPr>
            </w:pPr>
            <w:r>
              <w:rPr>
                <w:rFonts w:hint="eastAsia" w:ascii="宋体" w:hAnsi="宋体" w:eastAsia="宋体" w:cs="宋体"/>
                <w:b/>
                <w:bCs w:val="0"/>
                <w:sz w:val="21"/>
                <w:szCs w:val="21"/>
              </w:rPr>
              <w:t xml:space="preserve">评分因素</w:t>
            </w:r>
            <w:r/>
          </w:p>
        </w:tc>
        <w:tc>
          <w:tcPr>
            <w:tcBorders>
              <w:top w:val="single" w:color="auto" w:sz="8" w:space="0"/>
              <w:left w:val="single" w:color="auto" w:sz="6" w:space="0"/>
              <w:bottom w:val="single" w:color="auto" w:sz="6" w:space="0"/>
              <w:right w:val="single" w:color="auto" w:sz="6" w:space="0"/>
            </w:tcBorders>
            <w:tcW w:w="3046" w:type="pct"/>
            <w:vAlign w:val="center"/>
            <w:textDirection w:val="lrTb"/>
            <w:noWrap w:val="false"/>
          </w:tcPr>
          <w:p>
            <w:pPr>
              <w:jc w:val="center"/>
              <w:rPr>
                <w:rFonts w:ascii="宋体" w:hAnsi="宋体" w:eastAsia="宋体" w:cs="宋体"/>
                <w:b/>
                <w:bCs w:val="0"/>
                <w:sz w:val="21"/>
                <w:szCs w:val="21"/>
              </w:rPr>
            </w:pPr>
            <w:r>
              <w:rPr>
                <w:rFonts w:hint="eastAsia" w:ascii="宋体" w:hAnsi="宋体" w:eastAsia="宋体" w:cs="宋体"/>
                <w:b/>
                <w:bCs w:val="0"/>
                <w:sz w:val="21"/>
                <w:szCs w:val="21"/>
              </w:rPr>
              <w:t xml:space="preserve">评分细则</w:t>
            </w:r>
            <w:r/>
          </w:p>
        </w:tc>
        <w:tc>
          <w:tcPr>
            <w:tcBorders>
              <w:top w:val="single" w:color="auto" w:sz="8"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
                <w:bCs w:val="0"/>
                <w:sz w:val="21"/>
                <w:szCs w:val="21"/>
              </w:rPr>
            </w:pPr>
            <w:r>
              <w:rPr>
                <w:rFonts w:hint="eastAsia" w:ascii="宋体" w:hAnsi="宋体" w:eastAsia="宋体" w:cs="宋体"/>
                <w:b/>
                <w:bCs w:val="0"/>
                <w:sz w:val="21"/>
                <w:szCs w:val="21"/>
              </w:rPr>
              <w:t xml:space="preserve">分值</w:t>
            </w:r>
            <w:r/>
          </w:p>
        </w:tc>
      </w:tr>
      <w:tr>
        <w:trPr>
          <w:jc w:val="center"/>
          <w:trHeight w:val="1405"/>
        </w:trPr>
        <w:tc>
          <w:tcPr>
            <w:tcBorders>
              <w:top w:val="single" w:color="auto" w:sz="6" w:space="0"/>
              <w:left w:val="single" w:color="auto" w:sz="8" w:space="0"/>
              <w:bottom w:val="single" w:color="auto" w:sz="6" w:space="0"/>
              <w:right w:val="single" w:color="auto" w:sz="6" w:space="0"/>
            </w:tcBorders>
            <w:tcW w:w="575"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一、价格部分（10分）</w:t>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1.1</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投标报价</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bookmarkStart w:id="22" w:name="OLE_LINK20"/>
            <w:r>
              <w:rPr>
                <w:rFonts w:hint="eastAsia" w:ascii="宋体" w:hAnsi="宋体" w:eastAsia="宋体" w:cs="宋体"/>
                <w:bCs w:val="0"/>
                <w:sz w:val="21"/>
                <w:szCs w:val="21"/>
              </w:rPr>
              <w:t xml:space="preserve">满足招标文件要求且投标报价最低的投标报价为评标基准价，其价格为满分。其他投标供应商的价格分按照下列公式计算：投标报价得分＝（评标基准价/投标报价）×10分。</w:t>
            </w:r>
            <w:bookmarkEnd w:id="22"/>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10</w:t>
            </w:r>
            <w:r/>
          </w:p>
        </w:tc>
      </w:tr>
      <w:tr>
        <w:trPr>
          <w:jc w:val="center"/>
          <w:trHeight w:val="1537"/>
        </w:trPr>
        <w:tc>
          <w:tcPr>
            <w:tcBorders>
              <w:top w:val="single" w:color="auto" w:sz="6" w:space="0"/>
              <w:left w:val="single" w:color="auto" w:sz="8" w:space="0"/>
              <w:right w:val="single" w:color="auto" w:sz="6" w:space="0"/>
            </w:tcBorders>
            <w:tcW w:w="575" w:type="pct"/>
            <w:vAlign w:val="center"/>
            <w:vMerge w:val="restart"/>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二、技术部分-项目服务方案</w:t>
            </w:r>
            <w:r/>
          </w:p>
          <w:p>
            <w:pPr>
              <w:rPr>
                <w:rFonts w:ascii="宋体" w:hAnsi="宋体" w:eastAsia="宋体" w:cs="宋体"/>
                <w:bCs w:val="0"/>
                <w:sz w:val="21"/>
                <w:szCs w:val="21"/>
              </w:rPr>
            </w:pPr>
            <w:r>
              <w:rPr>
                <w:rFonts w:hint="eastAsia" w:ascii="宋体" w:hAnsi="宋体" w:eastAsia="宋体" w:cs="宋体"/>
                <w:bCs w:val="0"/>
                <w:sz w:val="21"/>
                <w:szCs w:val="21"/>
              </w:rPr>
              <w:t xml:space="preserve">（50分）</w:t>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2.1</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sz w:val="21"/>
                <w:szCs w:val="21"/>
              </w:rPr>
              <w:t xml:space="preserve">技术</w:t>
            </w:r>
            <w:r>
              <w:rPr>
                <w:rFonts w:hint="eastAsia" w:ascii="宋体" w:hAnsi="宋体" w:eastAsia="宋体" w:cs="宋体"/>
                <w:bCs w:val="0"/>
                <w:sz w:val="21"/>
                <w:szCs w:val="21"/>
              </w:rPr>
              <w:t xml:space="preserve">方案</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结合项目需求和实际情况，根据投标人对本项目的实施方案是否周密，流程是否合理，措施是否得力，是否有可操作性进行综合评审，方案周密合理，措施得力，操作性强的，得10分；方案不完整，措施有缺漏，操作性一般的，得</w:t>
            </w:r>
            <w:r>
              <w:rPr>
                <w:rFonts w:ascii="宋体" w:hAnsi="宋体" w:eastAsia="宋体" w:cs="宋体"/>
                <w:bCs w:val="0"/>
                <w:sz w:val="21"/>
                <w:szCs w:val="21"/>
              </w:rPr>
              <w:t xml:space="preserve">7</w:t>
            </w:r>
            <w:r>
              <w:rPr>
                <w:rFonts w:hint="eastAsia" w:ascii="宋体" w:hAnsi="宋体" w:eastAsia="宋体" w:cs="宋体"/>
                <w:bCs w:val="0"/>
                <w:sz w:val="21"/>
                <w:szCs w:val="21"/>
              </w:rPr>
              <w:t xml:space="preserve">分；方案较差的，得</w:t>
            </w:r>
            <w:r>
              <w:rPr>
                <w:rFonts w:ascii="宋体" w:hAnsi="宋体" w:eastAsia="宋体" w:cs="宋体"/>
                <w:bCs w:val="0"/>
                <w:sz w:val="21"/>
                <w:szCs w:val="21"/>
              </w:rPr>
              <w:t xml:space="preserve">4</w:t>
            </w:r>
            <w:r>
              <w:rPr>
                <w:rFonts w:hint="eastAsia" w:ascii="宋体" w:hAnsi="宋体" w:eastAsia="宋体" w:cs="宋体"/>
                <w:bCs w:val="0"/>
                <w:sz w:val="21"/>
                <w:szCs w:val="21"/>
              </w:rPr>
              <w:t xml:space="preserve">分；无方案的不得分。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10</w:t>
            </w:r>
            <w:r/>
          </w:p>
        </w:tc>
      </w:tr>
      <w:tr>
        <w:trPr>
          <w:jc w:val="center"/>
          <w:trHeight w:val="1877"/>
        </w:trPr>
        <w:tc>
          <w:tcPr>
            <w:tcBorders>
              <w:left w:val="single" w:color="auto" w:sz="8" w:space="0"/>
              <w:right w:val="single" w:color="auto" w:sz="6" w:space="0"/>
            </w:tcBorders>
            <w:tcW w:w="575" w:type="pct"/>
            <w:vAlign w:val="center"/>
            <w:vMerge w:val="continue"/>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2.2</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项目管理方案</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根据投标人对本项目的管理方案（组织架构、管理制度、工期安排、风险控制等）是否内容详细全面、针对性强、科学合理进行综合评审，方案详细全面、针对性强、科学合理的，得10分；方案不完整，措施有缺漏，操作性一般的，得</w:t>
            </w:r>
            <w:r>
              <w:rPr>
                <w:rFonts w:ascii="宋体" w:hAnsi="宋体" w:eastAsia="宋体" w:cs="宋体"/>
                <w:bCs w:val="0"/>
                <w:sz w:val="21"/>
                <w:szCs w:val="21"/>
              </w:rPr>
              <w:t xml:space="preserve">7</w:t>
            </w:r>
            <w:r>
              <w:rPr>
                <w:rFonts w:hint="eastAsia" w:ascii="宋体" w:hAnsi="宋体" w:eastAsia="宋体" w:cs="宋体"/>
                <w:bCs w:val="0"/>
                <w:sz w:val="21"/>
                <w:szCs w:val="21"/>
              </w:rPr>
              <w:t xml:space="preserve">分；方案较差的，得</w:t>
            </w:r>
            <w:r>
              <w:rPr>
                <w:rFonts w:ascii="宋体" w:hAnsi="宋体" w:eastAsia="宋体" w:cs="宋体"/>
                <w:bCs w:val="0"/>
                <w:sz w:val="21"/>
                <w:szCs w:val="21"/>
              </w:rPr>
              <w:t xml:space="preserve">4</w:t>
            </w:r>
            <w:r>
              <w:rPr>
                <w:rFonts w:hint="eastAsia" w:ascii="宋体" w:hAnsi="宋体" w:eastAsia="宋体" w:cs="宋体"/>
                <w:bCs w:val="0"/>
                <w:sz w:val="21"/>
                <w:szCs w:val="21"/>
              </w:rPr>
              <w:t xml:space="preserve">分；无方案的不得分。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10</w:t>
            </w:r>
            <w:r/>
          </w:p>
        </w:tc>
      </w:tr>
      <w:tr>
        <w:trPr>
          <w:jc w:val="center"/>
          <w:trHeight w:val="1649"/>
        </w:trPr>
        <w:tc>
          <w:tcPr>
            <w:tcBorders>
              <w:left w:val="single" w:color="auto" w:sz="8" w:space="0"/>
              <w:right w:val="single" w:color="auto" w:sz="6" w:space="0"/>
            </w:tcBorders>
            <w:tcW w:w="575" w:type="pct"/>
            <w:vAlign w:val="center"/>
            <w:vMerge w:val="continue"/>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2.3</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质量保障措施</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根据投标人对本项目的质量保障措施（组织机构、管理制度、质量保障措施等）是否内容详细全面、针对性强、科学合理进行综合评审，方案详细全面、针对性强、科学合理的，得10分；方案不完整，措施有缺漏，操作性一般的，得</w:t>
            </w:r>
            <w:r>
              <w:rPr>
                <w:rFonts w:ascii="宋体" w:hAnsi="宋体" w:eastAsia="宋体" w:cs="宋体"/>
                <w:bCs w:val="0"/>
                <w:sz w:val="21"/>
                <w:szCs w:val="21"/>
              </w:rPr>
              <w:t xml:space="preserve">7</w:t>
            </w:r>
            <w:r>
              <w:rPr>
                <w:rFonts w:hint="eastAsia" w:ascii="宋体" w:hAnsi="宋体" w:eastAsia="宋体" w:cs="宋体"/>
                <w:bCs w:val="0"/>
                <w:sz w:val="21"/>
                <w:szCs w:val="21"/>
              </w:rPr>
              <w:t xml:space="preserve">分；方案较差的，得</w:t>
            </w:r>
            <w:r>
              <w:rPr>
                <w:rFonts w:ascii="宋体" w:hAnsi="宋体" w:eastAsia="宋体" w:cs="宋体"/>
                <w:bCs w:val="0"/>
                <w:sz w:val="21"/>
                <w:szCs w:val="21"/>
              </w:rPr>
              <w:t xml:space="preserve">4</w:t>
            </w:r>
            <w:r>
              <w:rPr>
                <w:rFonts w:hint="eastAsia" w:ascii="宋体" w:hAnsi="宋体" w:eastAsia="宋体" w:cs="宋体"/>
                <w:bCs w:val="0"/>
                <w:sz w:val="21"/>
                <w:szCs w:val="21"/>
              </w:rPr>
              <w:t xml:space="preserve">分；无方案的不得分。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10</w:t>
            </w:r>
            <w:r/>
          </w:p>
        </w:tc>
      </w:tr>
      <w:tr>
        <w:trPr>
          <w:jc w:val="center"/>
          <w:trHeight w:val="1985"/>
        </w:trPr>
        <w:tc>
          <w:tcPr>
            <w:tcBorders>
              <w:left w:val="single" w:color="auto" w:sz="8" w:space="0"/>
              <w:right w:val="single" w:color="auto" w:sz="6" w:space="0"/>
            </w:tcBorders>
            <w:tcW w:w="575" w:type="pct"/>
            <w:vAlign w:val="center"/>
            <w:vMerge w:val="continue"/>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2.4</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安全与保密措施</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根据投标人对本项目的安全与保密措施（安全生产措施、安全责任制度，应急预案、数据保密措施，数据资料保密制度，专职保密资料管理人员等）是否内容详细全面、针对性强、科学合理进行综合评审，方案详细全面、针对性强、科学合理的，得10分；方案不完整，措施有缺漏，操作性一般的，得</w:t>
            </w:r>
            <w:r>
              <w:rPr>
                <w:rFonts w:ascii="宋体" w:hAnsi="宋体" w:eastAsia="宋体" w:cs="宋体"/>
                <w:bCs w:val="0"/>
                <w:sz w:val="21"/>
                <w:szCs w:val="21"/>
              </w:rPr>
              <w:t xml:space="preserve">7</w:t>
            </w:r>
            <w:r>
              <w:rPr>
                <w:rFonts w:hint="eastAsia" w:ascii="宋体" w:hAnsi="宋体" w:eastAsia="宋体" w:cs="宋体"/>
                <w:bCs w:val="0"/>
                <w:sz w:val="21"/>
                <w:szCs w:val="21"/>
              </w:rPr>
              <w:t xml:space="preserve">分；方案较差的，得</w:t>
            </w:r>
            <w:r>
              <w:rPr>
                <w:rFonts w:ascii="宋体" w:hAnsi="宋体" w:eastAsia="宋体" w:cs="宋体"/>
                <w:bCs w:val="0"/>
                <w:sz w:val="21"/>
                <w:szCs w:val="21"/>
              </w:rPr>
              <w:t xml:space="preserve">4</w:t>
            </w:r>
            <w:r>
              <w:rPr>
                <w:rFonts w:hint="eastAsia" w:ascii="宋体" w:hAnsi="宋体" w:eastAsia="宋体" w:cs="宋体"/>
                <w:bCs w:val="0"/>
                <w:sz w:val="21"/>
                <w:szCs w:val="21"/>
              </w:rPr>
              <w:t xml:space="preserve">分；无方案的不得分。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10</w:t>
            </w:r>
            <w:r/>
          </w:p>
        </w:tc>
      </w:tr>
      <w:tr>
        <w:trPr>
          <w:jc w:val="center"/>
        </w:trPr>
        <w:tc>
          <w:tcPr>
            <w:tcBorders>
              <w:left w:val="single" w:color="auto" w:sz="8" w:space="0"/>
              <w:right w:val="single" w:color="auto" w:sz="6" w:space="0"/>
            </w:tcBorders>
            <w:tcW w:w="575" w:type="pct"/>
            <w:vAlign w:val="center"/>
            <w:vMerge w:val="continue"/>
            <w:textDirection w:val="lrTb"/>
            <w:noWrap w:val="false"/>
          </w:tcPr>
          <w:p>
            <w:pP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2.5</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sz w:val="21"/>
                <w:szCs w:val="21"/>
              </w:rPr>
              <w:t xml:space="preserve">合理化建议</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投标人能够根据本地实际情况，分析本项目重点，难点工作，并为高质量的完成本项目提出合理化、可行性建议。分析全面透彻，建议清晰合理的，得5分；分析有针对性，建议较合理的，得</w:t>
            </w:r>
            <w:r>
              <w:rPr>
                <w:rFonts w:ascii="宋体" w:hAnsi="宋体" w:eastAsia="宋体" w:cs="宋体"/>
                <w:bCs w:val="0"/>
                <w:sz w:val="21"/>
                <w:szCs w:val="21"/>
              </w:rPr>
              <w:t xml:space="preserve">3</w:t>
            </w:r>
            <w:r>
              <w:rPr>
                <w:rFonts w:hint="eastAsia" w:ascii="宋体" w:hAnsi="宋体" w:eastAsia="宋体" w:cs="宋体"/>
                <w:bCs w:val="0"/>
                <w:sz w:val="21"/>
                <w:szCs w:val="21"/>
              </w:rPr>
              <w:t xml:space="preserve">分；分析不全面，建议不合理的，得1分；未分析、没提出建议的不得分。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5</w:t>
            </w:r>
            <w:r/>
          </w:p>
        </w:tc>
      </w:tr>
      <w:tr>
        <w:trPr>
          <w:jc w:val="center"/>
          <w:trHeight w:val="1736"/>
        </w:trPr>
        <w:tc>
          <w:tcPr>
            <w:tcBorders>
              <w:left w:val="single" w:color="auto" w:sz="8" w:space="0"/>
              <w:right w:val="single" w:color="auto" w:sz="6" w:space="0"/>
            </w:tcBorders>
            <w:tcW w:w="575" w:type="pct"/>
            <w:vAlign w:val="center"/>
            <w:vMerge w:val="continue"/>
            <w:textDirection w:val="lrTb"/>
            <w:noWrap w:val="false"/>
          </w:tcPr>
          <w:p>
            <w:pP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2.6</w:t>
            </w:r>
            <w:r/>
          </w:p>
        </w:tc>
        <w:tc>
          <w:tcPr>
            <w:tcBorders>
              <w:top w:val="single" w:color="auto" w:sz="6" w:space="0"/>
              <w:left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服务承诺</w:t>
            </w:r>
            <w:r/>
          </w:p>
        </w:tc>
        <w:tc>
          <w:tcPr>
            <w:tcBorders>
              <w:top w:val="single" w:color="auto" w:sz="6" w:space="0"/>
              <w:left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根据投标人对人员数量、仪器设备、项目进度、成果质量、项目实施过程中和项目完成后为采购人提供的额外服务等承诺的针对性，是否对项目实施有利进行综合评定，服务承诺覆盖全面、针对性强的，得5分；服务承诺覆盖面有缺漏、针对性一般的，得2分；没有承诺的不得分。</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5</w:t>
            </w:r>
            <w:r/>
          </w:p>
        </w:tc>
      </w:tr>
      <w:tr>
        <w:trPr>
          <w:jc w:val="center"/>
          <w:trHeight w:val="906"/>
        </w:trPr>
        <w:tc>
          <w:tcPr>
            <w:tcBorders>
              <w:top w:val="single" w:color="auto" w:sz="6" w:space="0"/>
              <w:left w:val="single" w:color="auto" w:sz="8" w:space="0"/>
              <w:right w:val="single" w:color="auto" w:sz="6" w:space="0"/>
            </w:tcBorders>
            <w:tcW w:w="575" w:type="pct"/>
            <w:vAlign w:val="center"/>
            <w:vMerge w:val="restart"/>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三、商务部分（40分）</w:t>
            </w:r>
            <w:r/>
          </w:p>
        </w:tc>
        <w:tc>
          <w:tcPr>
            <w:tcBorders>
              <w:top w:val="single" w:color="auto" w:sz="6" w:space="0"/>
              <w:left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3.1</w:t>
            </w:r>
            <w:r/>
          </w:p>
        </w:tc>
        <w:tc>
          <w:tcPr>
            <w:tcBorders>
              <w:top w:val="single" w:color="auto" w:sz="6" w:space="0"/>
              <w:left w:val="single" w:color="auto" w:sz="6" w:space="0"/>
              <w:right w:val="single" w:color="auto" w:sz="6" w:space="0"/>
            </w:tcBorders>
            <w:tcW w:w="602"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项目人员综合实力</w:t>
            </w:r>
            <w:r/>
          </w:p>
        </w:tc>
        <w:tc>
          <w:tcPr>
            <w:tcBorders>
              <w:top w:val="single" w:color="auto" w:sz="6" w:space="0"/>
              <w:left w:val="single" w:color="auto" w:sz="6" w:space="0"/>
              <w:right w:val="single" w:color="auto" w:sz="6" w:space="0"/>
            </w:tcBorders>
            <w:tcW w:w="3046" w:type="pct"/>
            <w:vAlign w:val="center"/>
            <w:textDirection w:val="lrTb"/>
            <w:noWrap w:val="false"/>
          </w:tcPr>
          <w:p>
            <w:pPr>
              <w:spacing w:line="320" w:lineRule="exact"/>
              <w:rPr>
                <w:rFonts w:ascii="宋体" w:hAnsi="宋体" w:eastAsia="宋体" w:cs="宋体"/>
                <w:bCs w:val="0"/>
                <w:sz w:val="21"/>
                <w:szCs w:val="21"/>
                <w:lang w:val="zh-CN"/>
              </w:rPr>
            </w:pPr>
            <w:r>
              <w:rPr>
                <w:rFonts w:hint="eastAsia" w:ascii="宋体" w:hAnsi="宋体" w:eastAsia="宋体" w:cs="宋体"/>
                <w:bCs w:val="0"/>
                <w:sz w:val="21"/>
                <w:szCs w:val="21"/>
              </w:rPr>
              <w:t xml:space="preserve">1.供应商针对本项目</w:t>
            </w:r>
            <w:r>
              <w:rPr>
                <w:rFonts w:hint="eastAsia" w:ascii="宋体" w:hAnsi="宋体" w:eastAsia="宋体" w:cs="宋体"/>
                <w:bCs w:val="0"/>
                <w:sz w:val="21"/>
                <w:szCs w:val="21"/>
                <w:lang w:val="zh-CN"/>
              </w:rPr>
              <w:t xml:space="preserve">拟配备的项目负责人具有测绘类高级及以上工程师职称、注册测绘师证书、地理信息安全保密培训合格证书，土地登记代理人证书，有一项得1分，最高得</w:t>
            </w:r>
            <w:r>
              <w:rPr>
                <w:rFonts w:ascii="宋体" w:hAnsi="宋体" w:eastAsia="宋体" w:cs="宋体"/>
                <w:bCs w:val="0"/>
                <w:sz w:val="21"/>
                <w:szCs w:val="21"/>
                <w:lang w:val="zh-CN"/>
              </w:rPr>
              <w:t xml:space="preserve">4</w:t>
            </w:r>
            <w:r>
              <w:rPr>
                <w:rFonts w:hint="eastAsia" w:ascii="宋体" w:hAnsi="宋体" w:eastAsia="宋体" w:cs="宋体"/>
                <w:bCs w:val="0"/>
                <w:sz w:val="21"/>
                <w:szCs w:val="21"/>
                <w:lang w:val="zh-CN"/>
              </w:rPr>
              <w:t xml:space="preserve">分。</w:t>
            </w:r>
            <w:r/>
          </w:p>
          <w:p>
            <w:pPr>
              <w:spacing w:line="320" w:lineRule="exact"/>
              <w:rPr>
                <w:rFonts w:ascii="宋体" w:hAnsi="宋体" w:eastAsia="宋体" w:cs="宋体"/>
                <w:bCs w:val="0"/>
                <w:sz w:val="21"/>
                <w:szCs w:val="21"/>
                <w:lang w:val="zh-CN"/>
              </w:rPr>
            </w:pPr>
            <w:r>
              <w:rPr>
                <w:rFonts w:hint="eastAsia" w:ascii="宋体" w:hAnsi="宋体" w:eastAsia="宋体" w:cs="宋体"/>
                <w:bCs w:val="0"/>
                <w:sz w:val="21"/>
                <w:szCs w:val="21"/>
              </w:rPr>
              <w:t xml:space="preserve">2.</w:t>
            </w:r>
            <w:r>
              <w:rPr>
                <w:rFonts w:hint="eastAsia" w:ascii="宋体" w:hAnsi="宋体" w:eastAsia="宋体" w:cs="宋体"/>
                <w:bCs w:val="0"/>
                <w:sz w:val="21"/>
                <w:szCs w:val="21"/>
                <w:lang w:val="zh-CN"/>
              </w:rPr>
              <w:t xml:space="preserve">供应商针对本项目拟配备的</w:t>
            </w:r>
            <w:r>
              <w:rPr>
                <w:rFonts w:hint="eastAsia" w:ascii="宋体" w:hAnsi="宋体" w:eastAsia="宋体" w:cs="宋体"/>
                <w:bCs w:val="0"/>
                <w:sz w:val="21"/>
                <w:szCs w:val="21"/>
              </w:rPr>
              <w:t xml:space="preserve">技术负责人具有</w:t>
            </w:r>
            <w:r>
              <w:rPr>
                <w:rFonts w:hint="eastAsia" w:ascii="宋体" w:hAnsi="宋体" w:eastAsia="宋体" w:cs="宋体"/>
                <w:bCs w:val="0"/>
                <w:sz w:val="21"/>
                <w:szCs w:val="21"/>
                <w:lang w:val="zh-CN"/>
              </w:rPr>
              <w:t xml:space="preserve">测绘类高级及以上工程师职称</w:t>
            </w:r>
            <w:r>
              <w:rPr>
                <w:rFonts w:hint="eastAsia" w:ascii="宋体" w:hAnsi="宋体" w:eastAsia="宋体" w:cs="宋体"/>
                <w:bCs w:val="0"/>
                <w:sz w:val="21"/>
                <w:szCs w:val="21"/>
              </w:rPr>
              <w:t xml:space="preserve">、注册测绘师证书、核心涉密人员保密培训证书，</w:t>
            </w:r>
            <w:r>
              <w:rPr>
                <w:rFonts w:hint="eastAsia" w:ascii="宋体" w:hAnsi="宋体" w:eastAsia="宋体" w:cs="宋体"/>
                <w:bCs w:val="0"/>
                <w:sz w:val="21"/>
                <w:szCs w:val="21"/>
                <w:lang w:val="zh-CN"/>
              </w:rPr>
              <w:t xml:space="preserve">有一项得1分，最高得3分。</w:t>
            </w:r>
            <w:r/>
          </w:p>
          <w:p>
            <w:pPr>
              <w:spacing w:line="320" w:lineRule="exact"/>
              <w:rPr>
                <w:rFonts w:ascii="宋体" w:hAnsi="宋体" w:eastAsia="宋体" w:cs="宋体"/>
                <w:bCs w:val="0"/>
                <w:sz w:val="21"/>
                <w:szCs w:val="21"/>
              </w:rPr>
            </w:pPr>
            <w:r>
              <w:rPr>
                <w:rFonts w:hint="eastAsia" w:ascii="宋体" w:hAnsi="宋体" w:eastAsia="宋体" w:cs="宋体"/>
                <w:bCs w:val="0"/>
                <w:sz w:val="21"/>
                <w:szCs w:val="21"/>
              </w:rPr>
              <w:t xml:space="preserve">3.</w:t>
            </w:r>
            <w:r>
              <w:rPr>
                <w:rFonts w:hint="eastAsia" w:ascii="宋体" w:hAnsi="宋体" w:eastAsia="宋体" w:cs="宋体"/>
                <w:bCs w:val="0"/>
                <w:sz w:val="21"/>
                <w:szCs w:val="21"/>
                <w:lang w:val="zh-CN"/>
              </w:rPr>
              <w:t xml:space="preserve">供应商针对本项目拟配备的团队成员（不含项目负责人、</w:t>
            </w:r>
            <w:r>
              <w:rPr>
                <w:rFonts w:hint="eastAsia" w:ascii="宋体" w:hAnsi="宋体" w:eastAsia="宋体" w:cs="宋体"/>
                <w:bCs w:val="0"/>
                <w:sz w:val="21"/>
                <w:szCs w:val="21"/>
              </w:rPr>
              <w:t xml:space="preserve">技术负责人</w:t>
            </w:r>
            <w:r>
              <w:rPr>
                <w:rFonts w:hint="eastAsia" w:ascii="宋体" w:hAnsi="宋体" w:eastAsia="宋体" w:cs="宋体"/>
                <w:bCs w:val="0"/>
                <w:sz w:val="21"/>
                <w:szCs w:val="21"/>
                <w:lang w:val="zh-CN"/>
              </w:rPr>
              <w:t xml:space="preserve">）同时具有国家注册测绘师证书、测绘类高级工程师证书，每有1人加</w:t>
            </w:r>
            <w:r>
              <w:rPr>
                <w:rFonts w:ascii="宋体" w:hAnsi="宋体" w:eastAsia="宋体" w:cs="宋体"/>
                <w:bCs w:val="0"/>
                <w:sz w:val="21"/>
                <w:szCs w:val="21"/>
                <w:lang w:val="zh-CN"/>
              </w:rPr>
              <w:t xml:space="preserve">1</w:t>
            </w:r>
            <w:r>
              <w:rPr>
                <w:rFonts w:hint="eastAsia" w:ascii="宋体" w:hAnsi="宋体" w:eastAsia="宋体" w:cs="宋体"/>
                <w:bCs w:val="0"/>
                <w:sz w:val="21"/>
                <w:szCs w:val="21"/>
                <w:lang w:val="zh-CN"/>
              </w:rPr>
              <w:t xml:space="preserve">分，最高加</w:t>
            </w:r>
            <w:r>
              <w:rPr>
                <w:rFonts w:ascii="宋体" w:hAnsi="宋体" w:eastAsia="宋体" w:cs="宋体"/>
                <w:bCs w:val="0"/>
                <w:sz w:val="21"/>
                <w:szCs w:val="21"/>
              </w:rPr>
              <w:t xml:space="preserve">10</w:t>
            </w:r>
            <w:r>
              <w:rPr>
                <w:rFonts w:hint="eastAsia" w:ascii="宋体" w:hAnsi="宋体" w:eastAsia="宋体" w:cs="宋体"/>
                <w:bCs w:val="0"/>
                <w:sz w:val="21"/>
                <w:szCs w:val="21"/>
                <w:lang w:val="zh-CN"/>
              </w:rPr>
              <w:t xml:space="preserve">分，有缺项的不得分。</w:t>
            </w:r>
            <w:r/>
          </w:p>
          <w:p>
            <w:pPr>
              <w:rPr>
                <w:rFonts w:ascii="宋体" w:hAnsi="宋体" w:eastAsia="宋体" w:cs="宋体"/>
                <w:bCs w:val="0"/>
                <w:sz w:val="21"/>
                <w:szCs w:val="21"/>
              </w:rPr>
            </w:pPr>
            <w:r>
              <w:rPr>
                <w:rFonts w:hint="eastAsia" w:ascii="宋体" w:hAnsi="宋体" w:eastAsia="宋体" w:cs="宋体"/>
                <w:b/>
                <w:sz w:val="21"/>
                <w:szCs w:val="21"/>
              </w:rPr>
              <w:t xml:space="preserve">备注：项目负责人、技术负责人不能为同一人，投入人员不重复计分。须提供投标单位连续近3个月（至少包含近3个月中任意1个月份&lt;可不含投标当月&gt;）为其缴纳社保的证明复印件或上级主管单位开具的相关证明材料，以及相关证书复印件，所有复印件加盖公章制作进入投标文件。</w:t>
            </w:r>
            <w:r/>
          </w:p>
        </w:tc>
        <w:tc>
          <w:tcPr>
            <w:tcBorders>
              <w:top w:val="single" w:color="auto" w:sz="6" w:space="0"/>
              <w:left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1</w:t>
            </w:r>
            <w:r>
              <w:rPr>
                <w:rFonts w:ascii="宋体" w:hAnsi="宋体" w:eastAsia="宋体" w:cs="宋体"/>
                <w:bCs w:val="0"/>
                <w:sz w:val="21"/>
                <w:szCs w:val="21"/>
              </w:rPr>
              <w:t xml:space="preserve">7</w:t>
            </w:r>
            <w:r/>
          </w:p>
        </w:tc>
      </w:tr>
      <w:tr>
        <w:trPr>
          <w:jc w:val="center"/>
        </w:trPr>
        <w:tc>
          <w:tcPr>
            <w:tcBorders>
              <w:left w:val="single" w:color="auto" w:sz="8" w:space="0"/>
              <w:right w:val="single" w:color="auto" w:sz="6" w:space="0"/>
            </w:tcBorders>
            <w:tcW w:w="575" w:type="pct"/>
            <w:vAlign w:val="center"/>
            <w:vMerge w:val="continue"/>
            <w:textDirection w:val="lrTb"/>
            <w:noWrap w:val="false"/>
          </w:tcPr>
          <w:p>
            <w:pP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3.2</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rPr>
                <w:rFonts w:ascii="宋体" w:hAnsi="宋体" w:eastAsia="宋体" w:cs="宋体"/>
                <w:bCs w:val="0"/>
                <w:sz w:val="21"/>
                <w:szCs w:val="21"/>
              </w:rPr>
            </w:pPr>
            <w:r/>
            <w:bookmarkStart w:id="23" w:name="OLE_LINK22"/>
            <w:r/>
            <w:bookmarkStart w:id="24" w:name="OLE_LINK23"/>
            <w:r>
              <w:rPr>
                <w:rFonts w:hint="eastAsia" w:ascii="宋体" w:hAnsi="宋体" w:eastAsia="宋体" w:cs="宋体"/>
                <w:bCs w:val="0"/>
                <w:sz w:val="21"/>
                <w:szCs w:val="21"/>
              </w:rPr>
              <w:t xml:space="preserve">企业综合实力</w:t>
            </w:r>
            <w:bookmarkEnd w:id="23"/>
            <w:r/>
            <w:bookmarkEnd w:id="24"/>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rPr>
            </w:pPr>
            <w:r>
              <w:rPr>
                <w:rFonts w:hint="eastAsia" w:ascii="宋体" w:hAnsi="宋体" w:eastAsia="宋体" w:cs="宋体"/>
                <w:bCs w:val="0"/>
                <w:sz w:val="21"/>
                <w:szCs w:val="21"/>
              </w:rPr>
              <w:t xml:space="preserve">1.投标供应商具有有效期内的质量管理体系认证证书、信息安全管理体系认证证书、职业健康安全体系认证证书和环境管理体系认证证书的，得</w:t>
            </w:r>
            <w:r>
              <w:rPr>
                <w:rFonts w:ascii="宋体" w:hAnsi="宋体" w:eastAsia="宋体" w:cs="宋体"/>
                <w:bCs w:val="0"/>
                <w:sz w:val="21"/>
                <w:szCs w:val="21"/>
              </w:rPr>
              <w:t xml:space="preserve">0.5</w:t>
            </w:r>
            <w:r>
              <w:rPr>
                <w:rFonts w:hint="eastAsia" w:ascii="宋体" w:hAnsi="宋体" w:eastAsia="宋体" w:cs="宋体"/>
                <w:bCs w:val="0"/>
                <w:sz w:val="21"/>
                <w:szCs w:val="21"/>
              </w:rPr>
              <w:t xml:space="preserve">分/个，最高得</w:t>
            </w:r>
            <w:r>
              <w:rPr>
                <w:rFonts w:ascii="宋体" w:hAnsi="宋体" w:eastAsia="宋体" w:cs="宋体"/>
                <w:bCs w:val="0"/>
                <w:sz w:val="21"/>
                <w:szCs w:val="21"/>
              </w:rPr>
              <w:t xml:space="preserve">2</w:t>
            </w:r>
            <w:r>
              <w:rPr>
                <w:rFonts w:hint="eastAsia" w:ascii="宋体" w:hAnsi="宋体" w:eastAsia="宋体" w:cs="宋体"/>
                <w:bCs w:val="0"/>
                <w:sz w:val="21"/>
                <w:szCs w:val="21"/>
              </w:rPr>
              <w:t xml:space="preserve">分。</w:t>
            </w:r>
            <w:r/>
          </w:p>
          <w:p>
            <w:pPr>
              <w:rPr>
                <w:rFonts w:ascii="宋体" w:hAnsi="宋体" w:eastAsia="宋体" w:cs="宋体"/>
                <w:bCs w:val="0"/>
                <w:sz w:val="21"/>
                <w:szCs w:val="21"/>
              </w:rPr>
            </w:pPr>
            <w:r>
              <w:rPr>
                <w:rFonts w:hint="eastAsia" w:ascii="宋体" w:hAnsi="宋体" w:eastAsia="宋体" w:cs="宋体"/>
                <w:bCs w:val="0"/>
                <w:sz w:val="21"/>
                <w:szCs w:val="21"/>
              </w:rPr>
              <w:t xml:space="preserve">2.投标供应商获得过省级及以上测绘类优秀奖项的，每提供一个得</w:t>
            </w:r>
            <w:r>
              <w:rPr>
                <w:rFonts w:ascii="宋体" w:hAnsi="宋体" w:eastAsia="宋体" w:cs="宋体"/>
                <w:bCs w:val="0"/>
                <w:sz w:val="21"/>
                <w:szCs w:val="21"/>
              </w:rPr>
              <w:t xml:space="preserve">1</w:t>
            </w:r>
            <w:r>
              <w:rPr>
                <w:rFonts w:hint="eastAsia" w:ascii="宋体" w:hAnsi="宋体" w:eastAsia="宋体" w:cs="宋体"/>
                <w:bCs w:val="0"/>
                <w:sz w:val="21"/>
                <w:szCs w:val="21"/>
              </w:rPr>
              <w:t xml:space="preserve">分，最多得</w:t>
            </w:r>
            <w:r>
              <w:rPr>
                <w:rFonts w:ascii="宋体" w:hAnsi="宋体" w:eastAsia="宋体" w:cs="宋体"/>
                <w:bCs w:val="0"/>
                <w:sz w:val="21"/>
                <w:szCs w:val="21"/>
              </w:rPr>
              <w:t xml:space="preserve">2</w:t>
            </w:r>
            <w:r>
              <w:rPr>
                <w:rFonts w:hint="eastAsia" w:ascii="宋体" w:hAnsi="宋体" w:eastAsia="宋体" w:cs="宋体"/>
                <w:bCs w:val="0"/>
                <w:sz w:val="21"/>
                <w:szCs w:val="21"/>
              </w:rPr>
              <w:t xml:space="preserve">分。 </w:t>
            </w:r>
            <w:r/>
          </w:p>
          <w:p>
            <w:pPr>
              <w:rPr>
                <w:rFonts w:ascii="宋体" w:hAnsi="宋体" w:eastAsia="宋体" w:cs="宋体"/>
                <w:bCs w:val="0"/>
                <w:sz w:val="21"/>
                <w:szCs w:val="21"/>
              </w:rPr>
            </w:pPr>
            <w:r>
              <w:rPr>
                <w:rFonts w:ascii="宋体" w:hAnsi="宋体" w:eastAsia="宋体" w:cs="宋体"/>
                <w:bCs w:val="0"/>
                <w:sz w:val="21"/>
                <w:szCs w:val="21"/>
              </w:rPr>
              <w:t xml:space="preserve">3</w:t>
            </w:r>
            <w:r>
              <w:rPr>
                <w:rFonts w:hint="eastAsia" w:ascii="宋体" w:hAnsi="宋体" w:eastAsia="宋体" w:cs="宋体"/>
                <w:bCs w:val="0"/>
                <w:sz w:val="21"/>
                <w:szCs w:val="21"/>
              </w:rPr>
              <w:t xml:space="preserve">.供应商获得省自然资源类（土地）科技创新中心或服务站（所）得</w:t>
            </w:r>
            <w:r>
              <w:rPr>
                <w:rFonts w:ascii="宋体" w:hAnsi="宋体" w:eastAsia="宋体" w:cs="宋体"/>
                <w:bCs w:val="0"/>
                <w:sz w:val="21"/>
                <w:szCs w:val="21"/>
              </w:rPr>
              <w:t xml:space="preserve">4</w:t>
            </w:r>
            <w:r>
              <w:rPr>
                <w:rFonts w:hint="eastAsia" w:ascii="宋体" w:hAnsi="宋体" w:eastAsia="宋体" w:cs="宋体"/>
                <w:bCs w:val="0"/>
                <w:sz w:val="21"/>
                <w:szCs w:val="21"/>
              </w:rPr>
              <w:t xml:space="preserve">分。</w:t>
            </w:r>
            <w:r/>
          </w:p>
          <w:p>
            <w:pPr>
              <w:rPr>
                <w:rFonts w:ascii="宋体" w:hAnsi="宋体" w:eastAsia="宋体" w:cs="宋体"/>
                <w:bCs w:val="0"/>
                <w:sz w:val="21"/>
                <w:szCs w:val="21"/>
              </w:rPr>
            </w:pPr>
            <w:r>
              <w:rPr>
                <w:rFonts w:hint="eastAsia" w:ascii="宋体" w:hAnsi="宋体" w:eastAsia="宋体" w:cs="宋体"/>
                <w:b/>
                <w:sz w:val="21"/>
                <w:szCs w:val="21"/>
              </w:rPr>
              <w:t xml:space="preserve">备注：提供上述得分项的相关证书、证明复印件加盖公章制作进入投标文件。</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t xml:space="preserve">8</w:t>
            </w:r>
            <w:r/>
          </w:p>
        </w:tc>
      </w:tr>
      <w:tr>
        <w:trPr>
          <w:jc w:val="center"/>
          <w:trHeight w:val="985"/>
        </w:trPr>
        <w:tc>
          <w:tcPr>
            <w:tcBorders>
              <w:left w:val="single" w:color="auto" w:sz="8" w:space="0"/>
              <w:right w:val="single" w:color="auto" w:sz="6" w:space="0"/>
            </w:tcBorders>
            <w:tcW w:w="575" w:type="pct"/>
            <w:vAlign w:val="center"/>
            <w:vMerge w:val="continue"/>
            <w:textDirection w:val="lrTb"/>
            <w:noWrap w:val="false"/>
          </w:tcPr>
          <w:p>
            <w:pP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3.</w:t>
            </w:r>
            <w:r>
              <w:rPr>
                <w:rFonts w:ascii="宋体" w:hAnsi="宋体" w:eastAsia="宋体" w:cs="宋体"/>
                <w:bCs w:val="0"/>
                <w:sz w:val="21"/>
                <w:szCs w:val="21"/>
              </w:rPr>
              <w:t xml:space="preserve">3</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著作权</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spacing w:line="320" w:lineRule="exact"/>
              <w:rPr>
                <w:rFonts w:ascii="宋体" w:hAnsi="宋体" w:eastAsia="宋体" w:cs="宋体"/>
                <w:bCs w:val="0"/>
                <w:sz w:val="21"/>
                <w:szCs w:val="21"/>
              </w:rPr>
            </w:pPr>
            <w:r>
              <w:rPr>
                <w:rFonts w:hint="eastAsia" w:ascii="宋体" w:hAnsi="宋体" w:eastAsia="宋体" w:cs="宋体"/>
                <w:bCs w:val="0"/>
                <w:sz w:val="21"/>
                <w:szCs w:val="21"/>
              </w:rPr>
              <w:t xml:space="preserve">1.供应商具有与本项目相关的计算机软件著作权登记证书，每提供1个得1分，最高得</w:t>
            </w:r>
            <w:r>
              <w:rPr>
                <w:rFonts w:ascii="宋体" w:hAnsi="宋体" w:eastAsia="宋体" w:cs="宋体"/>
                <w:bCs w:val="0"/>
                <w:sz w:val="21"/>
                <w:szCs w:val="21"/>
              </w:rPr>
              <w:t xml:space="preserve">3</w:t>
            </w:r>
            <w:r>
              <w:rPr>
                <w:rFonts w:hint="eastAsia" w:ascii="宋体" w:hAnsi="宋体" w:eastAsia="宋体" w:cs="宋体"/>
                <w:bCs w:val="0"/>
                <w:sz w:val="21"/>
                <w:szCs w:val="21"/>
              </w:rPr>
              <w:t xml:space="preserve">分。</w:t>
            </w:r>
            <w:r/>
          </w:p>
          <w:p>
            <w:pPr>
              <w:rPr>
                <w:rFonts w:ascii="宋体" w:hAnsi="宋体" w:eastAsia="宋体" w:cs="宋体"/>
                <w:bCs w:val="0"/>
                <w:sz w:val="21"/>
                <w:szCs w:val="21"/>
              </w:rPr>
            </w:pPr>
            <w:r>
              <w:rPr>
                <w:rFonts w:hint="eastAsia" w:ascii="宋体" w:hAnsi="宋体" w:eastAsia="宋体" w:cs="宋体"/>
                <w:b/>
                <w:sz w:val="21"/>
                <w:szCs w:val="21"/>
              </w:rPr>
              <w:t xml:space="preserve">备注：须提供相关证明复印件。</w:t>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t xml:space="preserve">3</w:t>
            </w:r>
            <w:r/>
          </w:p>
        </w:tc>
      </w:tr>
      <w:tr>
        <w:trPr>
          <w:jc w:val="center"/>
          <w:trHeight w:val="873"/>
        </w:trPr>
        <w:tc>
          <w:tcPr>
            <w:tcBorders>
              <w:left w:val="single" w:color="auto" w:sz="8" w:space="0"/>
              <w:right w:val="single" w:color="auto" w:sz="6" w:space="0"/>
            </w:tcBorders>
            <w:tcW w:w="575" w:type="pct"/>
            <w:vAlign w:val="center"/>
            <w:vMerge w:val="continue"/>
            <w:textDirection w:val="lrTb"/>
            <w:noWrap w:val="false"/>
          </w:tcPr>
          <w:p>
            <w:pPr>
              <w:rPr>
                <w:rFonts w:ascii="宋体" w:hAnsi="宋体" w:eastAsia="宋体" w:cs="宋体"/>
                <w:bCs w:val="0"/>
                <w:sz w:val="21"/>
                <w:szCs w:val="21"/>
              </w:rPr>
            </w:pPr>
            <w:r>
              <w:rPr>
                <w:rFonts w:ascii="宋体" w:hAnsi="宋体" w:eastAsia="宋体" w:cs="宋体"/>
                <w:bCs w:val="0"/>
                <w:sz w:val="21"/>
                <w:szCs w:val="21"/>
              </w:rPr>
            </w:r>
            <w:r/>
          </w:p>
        </w:tc>
        <w:tc>
          <w:tcPr>
            <w:tcBorders>
              <w:top w:val="single" w:color="auto" w:sz="6" w:space="0"/>
              <w:left w:val="single" w:color="auto" w:sz="6" w:space="0"/>
              <w:bottom w:val="single" w:color="auto" w:sz="6" w:space="0"/>
              <w:right w:val="single" w:color="auto" w:sz="6" w:space="0"/>
            </w:tcBorders>
            <w:tcW w:w="414"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3.</w:t>
            </w:r>
            <w:r>
              <w:rPr>
                <w:rFonts w:ascii="宋体" w:hAnsi="宋体" w:eastAsia="宋体" w:cs="宋体"/>
                <w:bCs w:val="0"/>
                <w:sz w:val="21"/>
                <w:szCs w:val="21"/>
              </w:rPr>
              <w:t xml:space="preserve">4</w:t>
            </w:r>
            <w:r/>
          </w:p>
        </w:tc>
        <w:tc>
          <w:tcPr>
            <w:tcBorders>
              <w:top w:val="single" w:color="auto" w:sz="6" w:space="0"/>
              <w:left w:val="single" w:color="auto" w:sz="6" w:space="0"/>
              <w:bottom w:val="single" w:color="auto" w:sz="6" w:space="0"/>
              <w:right w:val="single" w:color="auto" w:sz="6" w:space="0"/>
            </w:tcBorders>
            <w:tcW w:w="602" w:type="pct"/>
            <w:vAlign w:val="center"/>
            <w:textDirection w:val="lrTb"/>
            <w:noWrap w:val="false"/>
          </w:tcPr>
          <w:p>
            <w:pPr>
              <w:jc w:val="center"/>
              <w:rPr>
                <w:rFonts w:ascii="宋体" w:hAnsi="宋体" w:eastAsia="宋体" w:cs="宋体"/>
                <w:bCs w:val="0"/>
                <w:sz w:val="21"/>
                <w:szCs w:val="21"/>
              </w:rPr>
            </w:pPr>
            <w:r>
              <w:rPr>
                <w:rFonts w:hint="eastAsia" w:ascii="宋体" w:hAnsi="宋体" w:eastAsia="宋体" w:cs="宋体"/>
                <w:bCs w:val="0"/>
                <w:sz w:val="21"/>
                <w:szCs w:val="21"/>
              </w:rPr>
              <w:t xml:space="preserve">业绩</w:t>
            </w:r>
            <w:r/>
          </w:p>
        </w:tc>
        <w:tc>
          <w:tcPr>
            <w:tcBorders>
              <w:top w:val="single" w:color="auto" w:sz="6" w:space="0"/>
              <w:left w:val="single" w:color="auto" w:sz="6" w:space="0"/>
              <w:bottom w:val="single" w:color="auto" w:sz="6" w:space="0"/>
              <w:right w:val="single" w:color="auto" w:sz="6" w:space="0"/>
            </w:tcBorders>
            <w:tcW w:w="3046" w:type="pct"/>
            <w:vAlign w:val="center"/>
            <w:textDirection w:val="lrTb"/>
            <w:noWrap w:val="false"/>
          </w:tcPr>
          <w:p>
            <w:pPr>
              <w:rPr>
                <w:rFonts w:ascii="宋体" w:hAnsi="宋体" w:eastAsia="宋体" w:cs="宋体"/>
                <w:bCs w:val="0"/>
                <w:sz w:val="21"/>
                <w:szCs w:val="21"/>
                <w:lang w:val="zh-CN"/>
              </w:rPr>
            </w:pPr>
            <w:r/>
            <w:bookmarkStart w:id="25" w:name="OLE_LINK24"/>
            <w:r>
              <w:rPr>
                <w:rFonts w:hint="eastAsia" w:ascii="宋体" w:hAnsi="宋体" w:eastAsia="宋体" w:cs="宋体"/>
                <w:bCs w:val="0"/>
                <w:sz w:val="21"/>
                <w:szCs w:val="21"/>
              </w:rPr>
              <w:t xml:space="preserve">1.</w:t>
            </w:r>
            <w:r>
              <w:rPr>
                <w:rFonts w:hint="eastAsia" w:ascii="宋体" w:hAnsi="宋体" w:eastAsia="宋体" w:cs="宋体"/>
                <w:bCs w:val="0"/>
                <w:sz w:val="21"/>
                <w:szCs w:val="21"/>
                <w:lang w:val="zh-CN"/>
              </w:rPr>
              <w:t xml:space="preserve">供应商自202</w:t>
            </w:r>
            <w:r>
              <w:rPr>
                <w:rFonts w:hint="eastAsia" w:ascii="宋体" w:hAnsi="宋体" w:eastAsia="宋体" w:cs="宋体"/>
                <w:bCs w:val="0"/>
                <w:sz w:val="21"/>
                <w:szCs w:val="21"/>
              </w:rPr>
              <w:t xml:space="preserve">3</w:t>
            </w:r>
            <w:r>
              <w:rPr>
                <w:rFonts w:hint="eastAsia" w:ascii="宋体" w:hAnsi="宋体" w:eastAsia="宋体" w:cs="宋体"/>
                <w:bCs w:val="0"/>
                <w:sz w:val="21"/>
                <w:szCs w:val="21"/>
                <w:lang w:val="zh-CN"/>
              </w:rPr>
              <w:t xml:space="preserve">年1月1日以来（以合同签订时间为准）承担</w:t>
            </w:r>
            <w:r>
              <w:rPr>
                <w:rFonts w:hint="eastAsia" w:ascii="宋体" w:hAnsi="宋体" w:eastAsia="宋体" w:cs="宋体"/>
                <w:bCs w:val="0"/>
                <w:sz w:val="21"/>
                <w:szCs w:val="21"/>
              </w:rPr>
              <w:t xml:space="preserve">过调查、确权类</w:t>
            </w:r>
            <w:r>
              <w:rPr>
                <w:rFonts w:hint="eastAsia" w:ascii="宋体" w:hAnsi="宋体" w:eastAsia="宋体" w:cs="宋体"/>
                <w:bCs w:val="0"/>
                <w:sz w:val="21"/>
                <w:szCs w:val="21"/>
                <w:lang w:val="zh-CN"/>
              </w:rPr>
              <w:t xml:space="preserve">项目的，每提供一个得</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zh-CN"/>
              </w:rPr>
              <w:t xml:space="preserve">分，本项最</w:t>
            </w:r>
            <w:r>
              <w:rPr>
                <w:rFonts w:hint="eastAsia" w:ascii="宋体" w:hAnsi="宋体" w:eastAsia="宋体" w:cs="宋体"/>
                <w:bCs w:val="0"/>
                <w:sz w:val="21"/>
                <w:szCs w:val="21"/>
              </w:rPr>
              <w:t xml:space="preserve">高</w:t>
            </w:r>
            <w:r>
              <w:rPr>
                <w:rFonts w:hint="eastAsia" w:ascii="宋体" w:hAnsi="宋体" w:eastAsia="宋体" w:cs="宋体"/>
                <w:bCs w:val="0"/>
                <w:sz w:val="21"/>
                <w:szCs w:val="21"/>
                <w:lang w:val="zh-CN"/>
              </w:rPr>
              <w:t xml:space="preserve">得</w:t>
            </w:r>
            <w:r>
              <w:rPr>
                <w:rFonts w:ascii="宋体" w:hAnsi="宋体" w:eastAsia="宋体" w:cs="宋体"/>
                <w:bCs w:val="0"/>
                <w:sz w:val="21"/>
                <w:szCs w:val="21"/>
              </w:rPr>
              <w:t xml:space="preserve">6</w:t>
            </w:r>
            <w:r>
              <w:rPr>
                <w:rFonts w:hint="eastAsia" w:ascii="宋体" w:hAnsi="宋体" w:eastAsia="宋体" w:cs="宋体"/>
                <w:bCs w:val="0"/>
                <w:sz w:val="21"/>
                <w:szCs w:val="21"/>
                <w:lang w:val="zh-CN"/>
              </w:rPr>
              <w:t xml:space="preserve">分。</w:t>
            </w:r>
            <w:r/>
          </w:p>
          <w:p>
            <w:pPr>
              <w:rPr>
                <w:rFonts w:ascii="宋体" w:hAnsi="宋体" w:eastAsia="宋体" w:cs="宋体"/>
                <w:bCs w:val="0"/>
                <w:sz w:val="21"/>
                <w:szCs w:val="21"/>
                <w:lang w:val="zh-CN"/>
              </w:rPr>
            </w:pPr>
            <w:r>
              <w:rPr>
                <w:rFonts w:hint="eastAsia" w:ascii="宋体" w:hAnsi="宋体" w:eastAsia="宋体" w:cs="宋体"/>
                <w:bCs w:val="0"/>
                <w:sz w:val="21"/>
                <w:szCs w:val="21"/>
                <w:lang w:val="zh-CN"/>
              </w:rPr>
              <w:t xml:space="preserve">2</w:t>
            </w:r>
            <w:r>
              <w:rPr>
                <w:rFonts w:ascii="宋体" w:hAnsi="宋体" w:eastAsia="宋体" w:cs="宋体"/>
                <w:bCs w:val="0"/>
                <w:sz w:val="21"/>
                <w:szCs w:val="21"/>
                <w:lang w:val="zh-CN"/>
              </w:rPr>
              <w:t xml:space="preserve">.</w:t>
            </w:r>
            <w:r>
              <w:rPr>
                <w:rFonts w:hint="eastAsia" w:ascii="Times New Roman" w:hAnsi="Times New Roman" w:eastAsia="宋体" w:cs="Times New Roman"/>
                <w:bCs w:val="0"/>
                <w:sz w:val="21"/>
                <w:szCs w:val="21"/>
              </w:rPr>
              <w:t xml:space="preserve">供应商自</w:t>
            </w:r>
            <w:r>
              <w:rPr>
                <w:rFonts w:hint="eastAsia" w:ascii="Times New Roman" w:hAnsi="Times New Roman" w:eastAsia="宋体" w:cs="Times New Roman"/>
                <w:bCs w:val="0"/>
                <w:sz w:val="21"/>
                <w:szCs w:val="21"/>
              </w:rPr>
              <w:t xml:space="preserve">2023</w:t>
            </w:r>
            <w:r>
              <w:rPr>
                <w:rFonts w:hint="eastAsia" w:ascii="Times New Roman" w:hAnsi="Times New Roman" w:eastAsia="宋体" w:cs="Times New Roman"/>
                <w:bCs w:val="0"/>
                <w:sz w:val="21"/>
                <w:szCs w:val="21"/>
              </w:rPr>
              <w:t xml:space="preserve">年</w:t>
            </w:r>
            <w:r>
              <w:rPr>
                <w:rFonts w:hint="eastAsia" w:ascii="Times New Roman" w:hAnsi="Times New Roman" w:eastAsia="宋体" w:cs="Times New Roman"/>
                <w:bCs w:val="0"/>
                <w:sz w:val="21"/>
                <w:szCs w:val="21"/>
              </w:rPr>
              <w:t xml:space="preserve">1</w:t>
            </w:r>
            <w:r>
              <w:rPr>
                <w:rFonts w:hint="eastAsia" w:ascii="Times New Roman" w:hAnsi="Times New Roman" w:eastAsia="宋体" w:cs="Times New Roman"/>
                <w:bCs w:val="0"/>
                <w:sz w:val="21"/>
                <w:szCs w:val="21"/>
              </w:rPr>
              <w:t xml:space="preserve">月</w:t>
            </w:r>
            <w:r>
              <w:rPr>
                <w:rFonts w:hint="eastAsia" w:ascii="Times New Roman" w:hAnsi="Times New Roman" w:eastAsia="宋体" w:cs="Times New Roman"/>
                <w:bCs w:val="0"/>
                <w:sz w:val="21"/>
                <w:szCs w:val="21"/>
              </w:rPr>
              <w:t xml:space="preserve">1</w:t>
            </w:r>
            <w:r>
              <w:rPr>
                <w:rFonts w:hint="eastAsia" w:ascii="Times New Roman" w:hAnsi="Times New Roman" w:eastAsia="宋体" w:cs="Times New Roman"/>
                <w:bCs w:val="0"/>
                <w:sz w:val="21"/>
                <w:szCs w:val="21"/>
              </w:rPr>
              <w:t xml:space="preserve">日以来（以合同签订时间为准）承担过</w:t>
            </w:r>
            <w:r>
              <w:rPr>
                <w:rFonts w:hint="eastAsia" w:ascii="宋体" w:hAnsi="宋体" w:eastAsia="宋体" w:cs="宋体"/>
                <w:bCs w:val="0"/>
                <w:sz w:val="21"/>
                <w:szCs w:val="21"/>
                <w:lang w:val="zh-CN"/>
              </w:rPr>
              <w:t xml:space="preserve">第二轮土地承包到期后再延长30年第三方服务项目的，每提供一个得</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zh-CN"/>
              </w:rPr>
              <w:t xml:space="preserve">分，本项最</w:t>
            </w:r>
            <w:r>
              <w:rPr>
                <w:rFonts w:hint="eastAsia" w:ascii="宋体" w:hAnsi="宋体" w:eastAsia="宋体" w:cs="宋体"/>
                <w:bCs w:val="0"/>
                <w:sz w:val="21"/>
                <w:szCs w:val="21"/>
              </w:rPr>
              <w:t xml:space="preserve">高</w:t>
            </w:r>
            <w:r>
              <w:rPr>
                <w:rFonts w:hint="eastAsia" w:ascii="宋体" w:hAnsi="宋体" w:eastAsia="宋体" w:cs="宋体"/>
                <w:bCs w:val="0"/>
                <w:sz w:val="21"/>
                <w:szCs w:val="21"/>
                <w:lang w:val="zh-CN"/>
              </w:rPr>
              <w:t xml:space="preserve">得</w:t>
            </w:r>
            <w:r>
              <w:rPr>
                <w:rFonts w:ascii="宋体" w:hAnsi="宋体" w:eastAsia="宋体" w:cs="宋体"/>
                <w:bCs w:val="0"/>
                <w:sz w:val="21"/>
                <w:szCs w:val="21"/>
              </w:rPr>
              <w:t xml:space="preserve">6</w:t>
            </w:r>
            <w:r>
              <w:rPr>
                <w:rFonts w:hint="eastAsia" w:ascii="宋体" w:hAnsi="宋体" w:eastAsia="宋体" w:cs="宋体"/>
                <w:bCs w:val="0"/>
                <w:sz w:val="21"/>
                <w:szCs w:val="21"/>
                <w:lang w:val="zh-CN"/>
              </w:rPr>
              <w:t xml:space="preserve">分。</w:t>
            </w:r>
            <w:r/>
          </w:p>
          <w:p>
            <w:pPr>
              <w:widowControl/>
              <w:rPr>
                <w:rFonts w:ascii="宋体" w:hAnsi="宋体" w:eastAsia="宋体" w:cs="宋体"/>
                <w:bCs w:val="0"/>
                <w:color w:val="000000"/>
                <w:sz w:val="21"/>
                <w:szCs w:val="21"/>
              </w:rPr>
            </w:pPr>
            <w:r>
              <w:rPr>
                <w:rFonts w:hint="eastAsia" w:ascii="宋体" w:hAnsi="宋体" w:eastAsia="宋体" w:cs="宋体"/>
                <w:b/>
                <w:color w:val="000000"/>
                <w:sz w:val="21"/>
                <w:szCs w:val="21"/>
              </w:rPr>
              <w:t xml:space="preserve">备注：须提供合同复印件。</w:t>
            </w:r>
            <w:bookmarkEnd w:id="25"/>
            <w:r/>
            <w:r/>
          </w:p>
        </w:tc>
        <w:tc>
          <w:tcPr>
            <w:tcBorders>
              <w:top w:val="single" w:color="auto" w:sz="6" w:space="0"/>
              <w:left w:val="single" w:color="auto" w:sz="6" w:space="0"/>
              <w:bottom w:val="single" w:color="auto" w:sz="6" w:space="0"/>
              <w:right w:val="single" w:color="auto" w:sz="8" w:space="0"/>
            </w:tcBorders>
            <w:tcW w:w="363" w:type="pct"/>
            <w:vAlign w:val="center"/>
            <w:textDirection w:val="lrTb"/>
            <w:noWrap w:val="false"/>
          </w:tcPr>
          <w:p>
            <w:pPr>
              <w:jc w:val="center"/>
              <w:rPr>
                <w:rFonts w:ascii="宋体" w:hAnsi="宋体" w:eastAsia="宋体" w:cs="宋体"/>
                <w:bCs w:val="0"/>
                <w:sz w:val="21"/>
                <w:szCs w:val="21"/>
              </w:rPr>
            </w:pPr>
            <w:r>
              <w:rPr>
                <w:rFonts w:ascii="宋体" w:hAnsi="宋体" w:eastAsia="宋体" w:cs="宋体"/>
                <w:bCs w:val="0"/>
                <w:sz w:val="21"/>
                <w:szCs w:val="21"/>
              </w:rPr>
              <w:t xml:space="preserve">12</w:t>
            </w:r>
            <w:r/>
          </w:p>
        </w:tc>
      </w:tr>
    </w:tbl>
    <w:p>
      <w:pPr>
        <w:pStyle w:val="889"/>
        <w:jc w:val="both"/>
        <w:rPr>
          <w:lang w:val="en-US"/>
        </w:rPr>
      </w:pPr>
      <w:r>
        <w:rPr>
          <w:lang w:val="en-US"/>
        </w:rPr>
      </w:r>
      <w:r/>
    </w:p>
    <w:p>
      <w:pPr>
        <w:pStyle w:val="1058"/>
        <w:spacing w:line="348"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、在满足采购基本要求的前提下，对国家认定的节能、环保产品分别给予投标价的</w:t>
      </w: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的价格扣除，用扣除后的价格参与评审。（特别说明：节能、环保产品必须纳入“中国政府采购网</w:t>
      </w:r>
      <w:r>
        <w:rPr>
          <w:rFonts w:hint="eastAsia" w:ascii="宋体" w:hAnsi="宋体"/>
          <w:sz w:val="21"/>
          <w:szCs w:val="21"/>
        </w:rPr>
        <w:t xml:space="preserve">http://www.ccgp.gov.cn</w:t>
      </w:r>
      <w:r>
        <w:rPr>
          <w:rFonts w:hint="eastAsia" w:ascii="宋体" w:hAnsi="宋体"/>
          <w:sz w:val="21"/>
          <w:szCs w:val="21"/>
        </w:rPr>
        <w:t xml:space="preserve">”等官方网站“节能、环保产品查询系统”，且以提供的证书复印件为准）。</w:t>
      </w:r>
      <w:r/>
    </w:p>
    <w:p>
      <w:pPr>
        <w:pStyle w:val="1058"/>
        <w:spacing w:line="348"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、对小微企业生产的产品给予投标价的</w:t>
      </w:r>
      <w:r>
        <w:rPr>
          <w:rFonts w:hint="eastAsia" w:ascii="宋体" w:hAnsi="宋体"/>
          <w:sz w:val="21"/>
          <w:szCs w:val="21"/>
        </w:rPr>
        <w:t xml:space="preserve">10%</w:t>
      </w:r>
      <w:r>
        <w:rPr>
          <w:rFonts w:hint="eastAsia" w:ascii="宋体" w:hAnsi="宋体"/>
          <w:sz w:val="21"/>
          <w:szCs w:val="21"/>
        </w:rPr>
        <w:t xml:space="preserve">价格扣除，用扣除后的价格参与评审。</w:t>
      </w:r>
      <w:r/>
    </w:p>
    <w:p>
      <w:pPr>
        <w:pStyle w:val="1058"/>
        <w:spacing w:line="348"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、大中型企业和其他自然人、法人或者其他组织与小型、微型企业组成联合体共同参加投标，如果联</w:t>
      </w:r>
      <w:r>
        <w:rPr>
          <w:rFonts w:hint="eastAsia" w:ascii="宋体" w:hAnsi="宋体"/>
          <w:sz w:val="21"/>
          <w:szCs w:val="21"/>
        </w:rPr>
        <w:t xml:space="preserve">合协议中约定，小型、微型企业的协议合同金额占到联合体协议合同总金额</w:t>
      </w:r>
      <w:r>
        <w:rPr>
          <w:rFonts w:hint="eastAsia" w:ascii="宋体" w:hAnsi="宋体"/>
          <w:sz w:val="21"/>
          <w:szCs w:val="21"/>
        </w:rPr>
        <w:t xml:space="preserve">30%</w:t>
      </w:r>
      <w:r>
        <w:rPr>
          <w:rFonts w:hint="eastAsia" w:ascii="宋体" w:hAnsi="宋体"/>
          <w:sz w:val="21"/>
          <w:szCs w:val="21"/>
        </w:rPr>
        <w:t xml:space="preserve">以上的，给予联合体</w:t>
      </w:r>
      <w:r>
        <w:rPr>
          <w:rFonts w:hint="eastAsia" w:ascii="宋体" w:hAnsi="宋体"/>
          <w:sz w:val="21"/>
          <w:szCs w:val="21"/>
        </w:rPr>
        <w:t xml:space="preserve">2%</w:t>
      </w:r>
      <w:r>
        <w:rPr>
          <w:rFonts w:hint="eastAsia" w:ascii="宋体" w:hAnsi="宋体"/>
          <w:sz w:val="21"/>
          <w:szCs w:val="21"/>
        </w:rPr>
        <w:t xml:space="preserve">的价格扣除。联合体各方均为小型、微型企业的，联合体视同为小型、微型企业享受</w:t>
      </w:r>
      <w:r>
        <w:rPr>
          <w:rFonts w:hint="eastAsia" w:ascii="宋体" w:hAnsi="宋体"/>
          <w:sz w:val="21"/>
          <w:szCs w:val="21"/>
        </w:rPr>
        <w:t xml:space="preserve">10%</w:t>
      </w:r>
      <w:r>
        <w:rPr>
          <w:rFonts w:hint="eastAsia" w:ascii="宋体" w:hAnsi="宋体"/>
          <w:sz w:val="21"/>
          <w:szCs w:val="21"/>
        </w:rPr>
        <w:t xml:space="preserve">价格扣除，用扣除后的价格参与评审。</w:t>
      </w:r>
      <w:r/>
    </w:p>
    <w:p>
      <w:pPr>
        <w:pStyle w:val="1058"/>
        <w:spacing w:line="348" w:lineRule="auto"/>
        <w:rPr>
          <w:rFonts w:ascii="宋体" w:hAnsi="宋体"/>
          <w:sz w:val="21"/>
          <w:szCs w:val="21"/>
        </w:rPr>
      </w:pPr>
      <w:r>
        <w:rPr>
          <w:rFonts w:hint="eastAsia" w:ascii="宋体" w:hAnsi="宋体"/>
          <w:sz w:val="21"/>
          <w:szCs w:val="21"/>
        </w:rPr>
        <w:t xml:space="preserve">小企业（含小型、微型企业）应当同时符合以下条件：</w:t>
      </w:r>
      <w:r/>
    </w:p>
    <w:p>
      <w:pPr>
        <w:pStyle w:val="1058"/>
        <w:spacing w:line="348"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）为小企业，且符合中小企业划分标准；</w:t>
      </w:r>
      <w:r/>
    </w:p>
    <w:p>
      <w:pPr>
        <w:pStyle w:val="1058"/>
        <w:spacing w:line="348"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）提供本企业制造的货物、承担的工程或者服务，或者提供其他小企业制造的货物。如果提供的货物为大中型企业注册商标的货物，视同大中型企业。</w:t>
      </w:r>
      <w:r/>
    </w:p>
    <w:p>
      <w:pPr>
        <w:pStyle w:val="1058"/>
        <w:spacing w:line="348"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所有认证、证明和业绩均以有效的证明文件的复印件为依据</w:t>
      </w:r>
      <w:r>
        <w:rPr>
          <w:rFonts w:hint="eastAsia" w:ascii="宋体" w:hAnsi="宋体"/>
          <w:sz w:val="21"/>
          <w:szCs w:val="21"/>
        </w:rPr>
        <w:t xml:space="preserve">并装订在投标文件中，未提供不得分（年检或换证须有相关部门出具的有效证明材料）。评标委员会有权对相关资质向相关监督部门进行核实，</w:t>
      </w:r>
      <w:r>
        <w:rPr>
          <w:rFonts w:ascii="宋体" w:hAnsi="宋体"/>
          <w:sz w:val="21"/>
          <w:szCs w:val="21"/>
        </w:rPr>
        <w:t xml:space="preserve">若提供虚假资料，一经查实作无效文件处理。</w:t>
      </w:r>
      <w:r/>
    </w:p>
    <w:p>
      <w:pPr>
        <w:pStyle w:val="1058"/>
        <w:spacing w:line="348" w:lineRule="auto"/>
        <w:rPr>
          <w:rFonts w:ascii="宋体" w:hAnsi="宋体" w:eastAsia="宋体"/>
          <w:sz w:val="21"/>
          <w:szCs w:val="21"/>
        </w:rPr>
        <w:sectPr>
          <w:footerReference w:type="default" r:id="rId11"/>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hint="eastAsia" w:ascii="宋体" w:hAnsi="宋体"/>
          <w:sz w:val="21"/>
          <w:szCs w:val="21"/>
        </w:rPr>
        <w:t xml:space="preserve">5</w:t>
      </w:r>
      <w:r>
        <w:rPr>
          <w:rFonts w:hint="eastAsia" w:ascii="宋体" w:hAnsi="宋体"/>
          <w:sz w:val="21"/>
          <w:szCs w:val="21"/>
        </w:rPr>
        <w:t xml:space="preserve">、</w:t>
      </w:r>
      <w:r>
        <w:rPr>
          <w:rFonts w:hint="eastAsia" w:ascii="微软雅黑" w:hAnsi="微软雅黑" w:eastAsia="微软雅黑" w:cs="微软雅黑"/>
          <w:sz w:val="21"/>
          <w:szCs w:val="21"/>
        </w:rPr>
        <w:t xml:space="preserve">计</w:t>
      </w:r>
      <w:r>
        <w:rPr>
          <w:rFonts w:ascii="MS Gothic" w:hAnsi="MS Gothic" w:cs="MS Gothic"/>
          <w:sz w:val="21"/>
          <w:szCs w:val="21"/>
        </w:rPr>
        <w:t xml:space="preserve">分</w:t>
      </w:r>
      <w:r>
        <w:rPr>
          <w:rFonts w:hint="eastAsia" w:ascii="微软雅黑" w:hAnsi="微软雅黑" w:eastAsia="微软雅黑" w:cs="微软雅黑"/>
          <w:sz w:val="21"/>
          <w:szCs w:val="21"/>
        </w:rPr>
        <w:t xml:space="preserve">时</w:t>
      </w:r>
      <w:r>
        <w:rPr>
          <w:rFonts w:ascii="MS Gothic" w:hAnsi="MS Gothic" w:cs="MS Gothic"/>
          <w:sz w:val="21"/>
          <w:szCs w:val="21"/>
        </w:rPr>
        <w:t xml:space="preserve">，取各</w:t>
      </w:r>
      <w:r>
        <w:rPr>
          <w:rFonts w:hint="eastAsia" w:ascii="微软雅黑" w:hAnsi="微软雅黑" w:eastAsia="微软雅黑" w:cs="微软雅黑"/>
          <w:sz w:val="21"/>
          <w:szCs w:val="21"/>
        </w:rPr>
        <w:t xml:space="preserve">评</w:t>
      </w:r>
      <w:r>
        <w:rPr>
          <w:rFonts w:ascii="MS Gothic" w:hAnsi="MS Gothic" w:cs="MS Gothic"/>
          <w:sz w:val="21"/>
          <w:szCs w:val="21"/>
        </w:rPr>
        <w:t xml:space="preserve">委打分后的平均</w:t>
      </w:r>
      <w:r>
        <w:rPr>
          <w:rFonts w:hint="eastAsia" w:ascii="微软雅黑" w:hAnsi="微软雅黑" w:eastAsia="微软雅黑" w:cs="微软雅黑"/>
          <w:sz w:val="21"/>
          <w:szCs w:val="21"/>
        </w:rPr>
        <w:t xml:space="preserve">值为汇总值</w:t>
      </w:r>
      <w:r>
        <w:rPr>
          <w:rFonts w:ascii="MS Gothic" w:hAnsi="MS Gothic" w:cs="MS Gothic"/>
          <w:sz w:val="21"/>
          <w:szCs w:val="21"/>
        </w:rPr>
        <w:t xml:space="preserve">。（得分</w:t>
      </w:r>
      <w:r>
        <w:rPr>
          <w:rFonts w:hint="eastAsia" w:ascii="微软雅黑" w:hAnsi="微软雅黑" w:eastAsia="微软雅黑" w:cs="微软雅黑"/>
          <w:sz w:val="21"/>
          <w:szCs w:val="21"/>
        </w:rPr>
        <w:t xml:space="preserve">计</w:t>
      </w:r>
      <w:r>
        <w:rPr>
          <w:rFonts w:ascii="MS Gothic" w:hAnsi="MS Gothic" w:cs="MS Gothic"/>
          <w:sz w:val="21"/>
          <w:szCs w:val="21"/>
        </w:rPr>
        <w:t xml:space="preserve">算保留</w:t>
      </w:r>
      <w:r>
        <w:rPr>
          <w:rFonts w:hint="eastAsia" w:ascii="宋体" w:hAnsi="宋体"/>
          <w:sz w:val="21"/>
          <w:szCs w:val="21"/>
        </w:rPr>
        <w:t xml:space="preserve">2</w:t>
      </w:r>
      <w:r>
        <w:rPr>
          <w:rFonts w:hint="eastAsia" w:ascii="宋体" w:hAnsi="宋体"/>
          <w:sz w:val="21"/>
          <w:szCs w:val="21"/>
        </w:rPr>
        <w:t xml:space="preserve">位小数</w:t>
      </w:r>
      <w:r>
        <w:rPr>
          <w:rFonts w:hint="eastAsia" w:ascii="宋体" w:hAnsi="宋体" w:eastAsia="宋体"/>
          <w:sz w:val="21"/>
          <w:szCs w:val="21"/>
        </w:rPr>
        <w:t xml:space="preserve">）</w:t>
      </w:r>
      <w:r/>
    </w:p>
    <w:p>
      <w:pPr>
        <w:jc w:val="center"/>
        <w:widowControl/>
        <w:rPr>
          <w:rFonts w:hAnsi="Tahoma"/>
          <w:sz w:val="36"/>
          <w:szCs w:val="36"/>
          <w:lang w:val="zh-CN"/>
        </w:rPr>
      </w:pPr>
      <w:r>
        <w:rPr>
          <w:rFonts w:hint="eastAsia" w:hAnsi="Tahoma"/>
          <w:sz w:val="36"/>
          <w:szCs w:val="36"/>
          <w:lang w:val="zh-CN"/>
        </w:rPr>
        <w:t xml:space="preserve">第四章 </w:t>
      </w:r>
      <w:r>
        <w:rPr>
          <w:rFonts w:hint="eastAsia" w:hAnsi="MS Gothic"/>
          <w:sz w:val="36"/>
          <w:szCs w:val="36"/>
          <w:lang w:val="zh-CN"/>
        </w:rPr>
        <w:t xml:space="preserve"> </w:t>
      </w:r>
      <w:r>
        <w:rPr>
          <w:rFonts w:hint="eastAsia" w:hAnsi="Tahoma"/>
          <w:sz w:val="36"/>
          <w:szCs w:val="36"/>
        </w:rPr>
        <w:t xml:space="preserve">采购项目的服务要求和数量等</w:t>
      </w:r>
      <w:r/>
    </w:p>
    <w:p>
      <w:pPr>
        <w:jc w:val="center"/>
        <w:spacing w:line="360" w:lineRule="auto"/>
        <w:rPr>
          <w:rFonts w:ascii="MS Gothic" w:hAnsi="MS Gothic" w:eastAsia="MS Gothic" w:cs="MS Gothic"/>
          <w:b/>
          <w:bCs w:val="0"/>
          <w:sz w:val="21"/>
          <w:szCs w:val="21"/>
        </w:rPr>
      </w:pPr>
      <w:r>
        <w:rPr>
          <w:rFonts w:ascii="MS Gothic" w:hAnsi="MS Gothic" w:eastAsia="MS Gothic" w:cs="MS Gothic"/>
          <w:b/>
          <w:bCs w:val="0"/>
          <w:sz w:val="21"/>
          <w:szCs w:val="21"/>
        </w:rPr>
      </w:r>
      <w:r/>
    </w:p>
    <w:p>
      <w:pPr>
        <w:ind w:firstLine="640"/>
        <w:jc w:val="left"/>
        <w:spacing w:before="120" w:after="120" w:line="360" w:lineRule="auto"/>
        <w:rPr>
          <w:rFonts w:ascii="宋体" w:hAnsi="宋体" w:eastAsia="宋体" w:cs="宋体"/>
          <w:b/>
          <w:sz w:val="24"/>
        </w:rPr>
      </w:pPr>
      <w:r>
        <w:rPr>
          <w:rFonts w:hint="eastAsia" w:ascii="宋体" w:hAnsi="宋体" w:eastAsia="宋体" w:cs="宋体"/>
          <w:b/>
          <w:sz w:val="24"/>
        </w:rPr>
        <w:t xml:space="preserve">一、项目背景</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为贯彻落实党中央、国务院要求，自然资源部、农业农村部发布《关于做好不动产统一登记与土地承包合同管理工作有序衔接的通知》（自然资发〔2022〕157号）要求，开展高淳区土地承包经营权二轮延包登记颁证项目，实现土地承包经营权数据与不动产登记库规范衔接，支撑“一张图”产权底板建设，高效满足全区集中登记需求，保障二轮延包工作有序落地。</w:t>
      </w:r>
      <w:r/>
    </w:p>
    <w:p>
      <w:pPr>
        <w:ind w:firstLine="640"/>
        <w:jc w:val="left"/>
        <w:spacing w:before="120" w:after="120" w:line="360" w:lineRule="auto"/>
        <w:rPr>
          <w:rFonts w:ascii="宋体" w:hAnsi="宋体" w:eastAsia="宋体" w:cs="宋体"/>
          <w:b/>
          <w:sz w:val="24"/>
        </w:rPr>
      </w:pPr>
      <w:r>
        <w:rPr>
          <w:rFonts w:hint="eastAsia" w:ascii="宋体" w:hAnsi="宋体" w:eastAsia="宋体" w:cs="宋体"/>
          <w:b/>
          <w:sz w:val="24"/>
        </w:rPr>
        <w:t xml:space="preserve">二、工作依据</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1.自然资源部 国家林业和草原局《关于印发&lt;一张图建设工作方案&gt;的通知》（自然资发〔2025〕58号）；</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2.自然资源部自然资源确权登记局《关于做好土地承包经营权登记数据汇交有关工作的函》（自然资登记函〔2025〕77号）；</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3.自然资源部 农业农村部《关于做好不动产统一登记与土地承包合同管理工作有序衔接的通知》（自然资发〔2022〕157号）；</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4.中共中央 国务院《关于保持土地承包关系稳定并长久不变的意见》（国务院公报2019年第34号）；</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5.江苏省自然资源厅 江苏省农业农村厅转发自然资源部农业农村部《关于做好&lt;不动产统一登记与土地承包合同管理工作有序衔接&gt;的通知》（苏自然资函〔2023〕230号）；</w:t>
      </w:r>
      <w:r/>
    </w:p>
    <w:p>
      <w:pPr>
        <w:ind w:firstLine="480"/>
        <w:jc w:val="left"/>
        <w:spacing w:line="360" w:lineRule="auto"/>
        <w:rPr>
          <w:rFonts w:ascii="宋体" w:hAnsi="宋体" w:eastAsia="宋体" w:cs="宋体"/>
          <w:bCs w:val="0"/>
          <w:sz w:val="24"/>
        </w:rPr>
      </w:pPr>
      <w:r>
        <w:rPr>
          <w:rFonts w:ascii="宋体" w:hAnsi="宋体" w:eastAsia="宋体" w:cs="宋体"/>
          <w:bCs w:val="0"/>
          <w:sz w:val="24"/>
        </w:rPr>
        <w:t xml:space="preserve">6</w:t>
      </w:r>
      <w:r>
        <w:rPr>
          <w:rFonts w:hint="eastAsia" w:ascii="宋体" w:hAnsi="宋体" w:eastAsia="宋体" w:cs="宋体"/>
          <w:bCs w:val="0"/>
          <w:sz w:val="24"/>
        </w:rPr>
        <w:t xml:space="preserve">.江苏省自然资源厅 江苏省农业农村厅《关于做好第二轮土地承包到期后再延长3</w:t>
      </w:r>
      <w:r>
        <w:rPr>
          <w:rFonts w:ascii="宋体" w:hAnsi="宋体" w:eastAsia="宋体" w:cs="宋体"/>
          <w:bCs w:val="0"/>
          <w:sz w:val="24"/>
        </w:rPr>
        <w:t xml:space="preserve">0</w:t>
      </w:r>
      <w:r>
        <w:rPr>
          <w:rFonts w:hint="eastAsia" w:ascii="宋体" w:hAnsi="宋体" w:eastAsia="宋体" w:cs="宋体"/>
          <w:bCs w:val="0"/>
          <w:sz w:val="24"/>
        </w:rPr>
        <w:t xml:space="preserve">年试点不动产登记工作的通知》（苏自然资函〔202</w:t>
      </w:r>
      <w:r>
        <w:rPr>
          <w:rFonts w:ascii="宋体" w:hAnsi="宋体" w:eastAsia="宋体" w:cs="宋体"/>
          <w:bCs w:val="0"/>
          <w:sz w:val="24"/>
        </w:rPr>
        <w:t xml:space="preserve">5</w:t>
      </w:r>
      <w:r>
        <w:rPr>
          <w:rFonts w:hint="eastAsia" w:ascii="宋体" w:hAnsi="宋体" w:eastAsia="宋体" w:cs="宋体"/>
          <w:bCs w:val="0"/>
          <w:sz w:val="24"/>
        </w:rPr>
        <w:t xml:space="preserve">〕5</w:t>
      </w:r>
      <w:r>
        <w:rPr>
          <w:rFonts w:ascii="宋体" w:hAnsi="宋体" w:eastAsia="宋体" w:cs="宋体"/>
          <w:bCs w:val="0"/>
          <w:sz w:val="24"/>
        </w:rPr>
        <w:t xml:space="preserve">90</w:t>
      </w:r>
      <w:r>
        <w:rPr>
          <w:rFonts w:hint="eastAsia" w:ascii="宋体" w:hAnsi="宋体" w:eastAsia="宋体" w:cs="宋体"/>
          <w:bCs w:val="0"/>
          <w:sz w:val="24"/>
        </w:rPr>
        <w:t xml:space="preserve">号）</w:t>
      </w:r>
      <w:r/>
    </w:p>
    <w:p>
      <w:pPr>
        <w:ind w:firstLine="480"/>
        <w:jc w:val="left"/>
        <w:spacing w:line="360" w:lineRule="auto"/>
        <w:rPr>
          <w:rFonts w:ascii="宋体" w:hAnsi="宋体" w:eastAsia="宋体" w:cs="宋体"/>
          <w:bCs w:val="0"/>
          <w:sz w:val="24"/>
        </w:rPr>
      </w:pPr>
      <w:r>
        <w:rPr>
          <w:rFonts w:ascii="宋体" w:hAnsi="宋体" w:eastAsia="宋体" w:cs="宋体"/>
          <w:bCs w:val="0"/>
          <w:sz w:val="24"/>
        </w:rPr>
        <w:t xml:space="preserve">7.</w:t>
      </w:r>
      <w:r>
        <w:rPr>
          <w:rFonts w:hint="eastAsia" w:ascii="宋体" w:hAnsi="宋体" w:eastAsia="宋体" w:cs="宋体"/>
          <w:bCs w:val="0"/>
          <w:sz w:val="24"/>
        </w:rPr>
        <w:t xml:space="preserve">《农村土地承包经营权确权登记数据库规范》（NY/T 2539-2016）。</w:t>
      </w:r>
      <w:r/>
    </w:p>
    <w:p>
      <w:pPr>
        <w:ind w:firstLine="640"/>
        <w:jc w:val="left"/>
        <w:spacing w:before="120" w:after="120" w:line="360" w:lineRule="auto"/>
        <w:rPr>
          <w:rFonts w:ascii="宋体" w:hAnsi="宋体" w:eastAsia="宋体" w:cs="宋体"/>
          <w:b/>
          <w:sz w:val="24"/>
        </w:rPr>
      </w:pPr>
      <w:r>
        <w:rPr>
          <w:rFonts w:hint="eastAsia" w:ascii="宋体" w:hAnsi="宋体" w:eastAsia="宋体" w:cs="宋体"/>
          <w:b/>
          <w:sz w:val="24"/>
        </w:rPr>
        <w:t xml:space="preserve">三、服务内容</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完成高淳区约1</w:t>
      </w:r>
      <w:r>
        <w:rPr>
          <w:rFonts w:ascii="宋体" w:hAnsi="宋体" w:eastAsia="宋体" w:cs="宋体"/>
          <w:bCs w:val="0"/>
          <w:sz w:val="24"/>
        </w:rPr>
        <w:t xml:space="preserve">0</w:t>
      </w:r>
      <w:r>
        <w:rPr>
          <w:rFonts w:hint="eastAsia" w:ascii="宋体" w:hAnsi="宋体" w:eastAsia="宋体" w:cs="宋体"/>
          <w:bCs w:val="0"/>
          <w:sz w:val="24"/>
        </w:rPr>
        <w:t xml:space="preserve">万户土地承包经营权二轮延包登记颁证工作，包括矢量数据预检、不动产单元编制、受理、审核、登簿、制证等工作。</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（1）矢量数据预检。对二轮延包数据中的矢量数据，就承包地块、界址点、界址线开展拓扑关系检查；同时核查空间参考，确保投影方式、中央子午</w:t>
      </w:r>
      <w:r>
        <w:rPr>
          <w:rFonts w:hint="eastAsia" w:ascii="宋体" w:hAnsi="宋体" w:eastAsia="宋体" w:cs="宋体"/>
          <w:bCs w:val="0"/>
          <w:sz w:val="24"/>
        </w:rPr>
        <w:t xml:space="preserve">线、坐标分带与不动产登记库保持一致；对检查出的问题图斑进行标注，并与农业农村部门进行核实确认。</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w:t>
      </w:r>
      <w:r>
        <w:rPr>
          <w:rFonts w:ascii="宋体" w:hAnsi="宋体" w:eastAsia="宋体" w:cs="宋体"/>
          <w:bCs w:val="0"/>
          <w:sz w:val="24"/>
        </w:rPr>
        <w:t xml:space="preserve">2</w:t>
      </w:r>
      <w:r>
        <w:rPr>
          <w:rFonts w:hint="eastAsia" w:ascii="宋体" w:hAnsi="宋体" w:eastAsia="宋体" w:cs="宋体"/>
          <w:bCs w:val="0"/>
          <w:sz w:val="24"/>
        </w:rPr>
        <w:t xml:space="preserve">）不动产单元代码编制。对于已在不动产登记系统平台发证的数据，保持其不动产单元代码不变；其他数据则结合地籍区、地籍子区重新编制不动产单元代码，不动产单元代码与承包经营权代码实现关联。</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w:t>
      </w:r>
      <w:r>
        <w:rPr>
          <w:rFonts w:ascii="宋体" w:hAnsi="宋体" w:eastAsia="宋体" w:cs="宋体"/>
          <w:bCs w:val="0"/>
          <w:sz w:val="24"/>
        </w:rPr>
        <w:t xml:space="preserve">3</w:t>
      </w:r>
      <w:r>
        <w:rPr>
          <w:rFonts w:hint="eastAsia" w:ascii="宋体" w:hAnsi="宋体" w:eastAsia="宋体" w:cs="宋体"/>
          <w:bCs w:val="0"/>
          <w:sz w:val="24"/>
        </w:rPr>
        <w:t xml:space="preserve">）受理</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收集农户土地承包合同、地籍调查资料、身份证明材料等承包经营权延包登记要件，协助填写不动产登记申请表等各类材料，完成登记信息系统录入。</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（4）审核、登簿</w:t>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审核承包合同有效性、权属来源清晰性、地籍成果规范度、信息匹配度，以及是否存在权属争议或者不予登记情形等。审核通过后，将承包经营权信息记载于不动产登记簿，完成确权登记。</w:t>
      </w:r>
      <w:r/>
    </w:p>
    <w:p>
      <w:pPr>
        <w:ind w:firstLine="480"/>
        <w:jc w:val="left"/>
        <w:spacing w:line="360" w:lineRule="auto"/>
        <w:rPr>
          <w:rFonts w:ascii="宋体" w:hAnsi="宋体" w:eastAsia="宋体" w:cs="宋体"/>
          <w:bCs w:val="0"/>
          <w:sz w:val="24"/>
        </w:rPr>
      </w:pPr>
      <w:r>
        <w:rPr>
          <w:rFonts w:ascii="宋体" w:hAnsi="宋体" w:eastAsia="宋体" w:cs="宋体"/>
          <w:bCs w:val="0"/>
          <w:sz w:val="24"/>
        </w:rPr>
        <w:t xml:space="preserve">（</w:t>
      </w:r>
      <w:r>
        <w:rPr>
          <w:rFonts w:hint="eastAsia" w:ascii="宋体" w:hAnsi="宋体" w:eastAsia="宋体" w:cs="宋体"/>
          <w:bCs w:val="0"/>
          <w:sz w:val="24"/>
        </w:rPr>
        <w:t xml:space="preserve">5）制证</w:t>
      </w:r>
      <w:bookmarkStart w:id="26" w:name="_GoBack"/>
      <w:r/>
      <w:bookmarkEnd w:id="26"/>
      <w:r/>
      <w:r/>
    </w:p>
    <w:p>
      <w:pPr>
        <w:ind w:firstLine="480"/>
        <w:jc w:val="left"/>
        <w:spacing w:line="360" w:lineRule="auto"/>
        <w:rPr>
          <w:rFonts w:ascii="宋体" w:hAnsi="宋体" w:eastAsia="宋体" w:cs="宋体"/>
          <w:bCs w:val="0"/>
          <w:sz w:val="24"/>
        </w:rPr>
      </w:pPr>
      <w:r>
        <w:rPr>
          <w:rFonts w:hint="eastAsia" w:ascii="宋体" w:hAnsi="宋体" w:eastAsia="宋体" w:cs="宋体"/>
          <w:bCs w:val="0"/>
          <w:sz w:val="24"/>
        </w:rPr>
        <w:t xml:space="preserve">制作</w:t>
      </w:r>
      <w:r>
        <w:rPr>
          <w:rFonts w:hint="eastAsia" w:ascii="宋体" w:hAnsi="宋体" w:eastAsia="宋体" w:cs="宋体"/>
          <w:bCs w:val="0"/>
          <w:sz w:val="24"/>
        </w:rPr>
        <w:t xml:space="preserve">并</w:t>
      </w:r>
      <w:r>
        <w:rPr>
          <w:rFonts w:ascii="宋体" w:hAnsi="宋体" w:eastAsia="宋体" w:cs="宋体"/>
          <w:bCs w:val="0"/>
          <w:sz w:val="24"/>
        </w:rPr>
        <w:t xml:space="preserve">颁发</w:t>
      </w:r>
      <w:r>
        <w:rPr>
          <w:rFonts w:ascii="宋体" w:hAnsi="宋体" w:eastAsia="宋体" w:cs="宋体"/>
          <w:bCs w:val="0"/>
          <w:sz w:val="24"/>
        </w:rPr>
        <w:t xml:space="preserve">土地承包经营权不动产权证书</w:t>
      </w:r>
      <w:r>
        <w:rPr>
          <w:rFonts w:hint="eastAsia" w:ascii="宋体" w:hAnsi="宋体" w:eastAsia="宋体" w:cs="宋体"/>
          <w:bCs w:val="0"/>
          <w:sz w:val="24"/>
        </w:rPr>
        <w:t xml:space="preserve">。</w:t>
      </w:r>
      <w:r/>
    </w:p>
    <w:p>
      <w:pPr>
        <w:ind w:firstLine="640"/>
        <w:jc w:val="left"/>
        <w:spacing w:before="120" w:after="120" w:line="360" w:lineRule="auto"/>
        <w:rPr>
          <w:rFonts w:ascii="宋体" w:hAnsi="宋体" w:eastAsia="宋体" w:cs="宋体"/>
          <w:b/>
          <w:sz w:val="24"/>
        </w:rPr>
      </w:pPr>
      <w:r>
        <w:rPr>
          <w:rFonts w:hint="eastAsia" w:ascii="宋体" w:hAnsi="宋体" w:eastAsia="宋体" w:cs="宋体"/>
          <w:b/>
          <w:sz w:val="24"/>
        </w:rPr>
        <w:t xml:space="preserve">四、质量要求</w:t>
      </w:r>
      <w:r/>
    </w:p>
    <w:p>
      <w:pPr>
        <w:ind w:firstLine="480"/>
        <w:jc w:val="left"/>
        <w:spacing w:line="360" w:lineRule="auto"/>
      </w:pPr>
      <w:r>
        <w:rPr>
          <w:rFonts w:hint="eastAsia" w:ascii="宋体" w:hAnsi="宋体" w:eastAsia="宋体" w:cs="宋体"/>
          <w:bCs w:val="0"/>
          <w:sz w:val="24"/>
        </w:rPr>
        <w:t xml:space="preserve">按照省市的相关要求完成不动产登记，登记成果需符合国家、省、市有关法律法规要求。</w:t>
      </w:r>
      <w:r/>
    </w:p>
    <w:p>
      <w:pPr>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pStyle w:val="889"/>
        <w:rPr>
          <w:lang w:val="en-US"/>
        </w:rPr>
      </w:pPr>
      <w:r>
        <w:rPr>
          <w:lang w:val="en-US"/>
        </w:rPr>
      </w:r>
      <w:r/>
    </w:p>
    <w:p>
      <w:r/>
      <w:r/>
    </w:p>
    <w:p>
      <w:pPr>
        <w:pStyle w:val="889"/>
        <w:rPr>
          <w:lang w:val="en-US"/>
        </w:rPr>
      </w:pPr>
      <w:r>
        <w:rPr>
          <w:lang w:val="en-US"/>
        </w:rPr>
      </w:r>
      <w:r/>
    </w:p>
    <w:p>
      <w:r/>
      <w:r/>
    </w:p>
    <w:p>
      <w:pPr>
        <w:ind w:left="1838"/>
        <w:jc w:val="left"/>
        <w:spacing w:before="71" w:line="702" w:lineRule="exact"/>
        <w:widowControl/>
        <w:rPr>
          <w:rFonts w:ascii="宋体" w:hAnsi="宋体" w:eastAsia="宋体" w:cs="宋体"/>
          <w:bCs w:val="0"/>
          <w:sz w:val="36"/>
          <w:szCs w:val="36"/>
        </w:rPr>
      </w:pPr>
      <w:r>
        <w:rPr>
          <w:rFonts w:ascii="宋体" w:hAnsi="宋体" w:eastAsia="宋体" w:cs="宋体"/>
          <w:bCs w:val="0"/>
          <w:spacing w:val="-1"/>
          <w:position w:val="25"/>
          <w:sz w:val="36"/>
          <w:szCs w:val="36"/>
        </w:rPr>
        <w:t xml:space="preserve">第五章  合同主要条</w:t>
      </w:r>
      <w:r>
        <w:rPr>
          <w:rFonts w:ascii="宋体" w:hAnsi="宋体" w:eastAsia="宋体" w:cs="宋体"/>
          <w:bCs w:val="0"/>
          <w:position w:val="25"/>
          <w:sz w:val="36"/>
          <w:szCs w:val="36"/>
        </w:rPr>
        <w:t xml:space="preserve">款及格式</w:t>
      </w:r>
      <w:r/>
    </w:p>
    <w:p>
      <w:pPr>
        <w:ind w:left="2895"/>
        <w:jc w:val="left"/>
        <w:spacing w:before="1" w:line="218" w:lineRule="auto"/>
        <w:widowControl/>
        <w:rPr>
          <w:rFonts w:ascii="宋体" w:hAnsi="宋体" w:eastAsia="宋体" w:cs="宋体"/>
          <w:bCs w:val="0"/>
          <w:spacing w:val="-1"/>
          <w:sz w:val="36"/>
          <w:szCs w:val="36"/>
        </w:rPr>
      </w:pPr>
      <w:r>
        <w:rPr>
          <w:rFonts w:ascii="宋体" w:hAnsi="宋体" w:eastAsia="宋体" w:cs="宋体"/>
          <w:bCs w:val="0"/>
          <w:spacing w:val="-2"/>
          <w:sz w:val="36"/>
          <w:szCs w:val="36"/>
        </w:rPr>
        <w:t xml:space="preserve">政府采</w:t>
      </w:r>
      <w:r>
        <w:rPr>
          <w:rFonts w:ascii="宋体" w:hAnsi="宋体" w:eastAsia="宋体" w:cs="宋体"/>
          <w:bCs w:val="0"/>
          <w:spacing w:val="-1"/>
          <w:sz w:val="36"/>
          <w:szCs w:val="36"/>
        </w:rPr>
        <w:t xml:space="preserve">购项目合同</w:t>
      </w:r>
      <w:r/>
    </w:p>
    <w:p>
      <w:pPr>
        <w:pStyle w:val="889"/>
        <w:rPr>
          <w:rFonts w:ascii="宋体" w:hAnsi="宋体" w:eastAsia="宋体" w:cs="宋体"/>
          <w:b w:val="0"/>
          <w:bCs w:val="0"/>
          <w:spacing w:val="-2"/>
          <w:sz w:val="36"/>
          <w:szCs w:val="36"/>
        </w:rPr>
      </w:pPr>
      <w:r>
        <w:rPr>
          <w:rFonts w:ascii="宋体" w:hAnsi="宋体" w:eastAsia="宋体" w:cs="宋体"/>
          <w:b w:val="0"/>
          <w:bCs w:val="0"/>
          <w:spacing w:val="-2"/>
          <w:sz w:val="36"/>
          <w:szCs w:val="36"/>
        </w:rPr>
      </w:r>
      <w:r/>
    </w:p>
    <w:p>
      <w:pPr>
        <w:pStyle w:val="889"/>
      </w:pPr>
      <w:r>
        <w:rPr>
          <w:rFonts w:hint="eastAsia" w:ascii="宋体" w:hAnsi="宋体" w:eastAsia="宋体" w:cs="宋体"/>
          <w:b w:val="0"/>
          <w:bCs w:val="0"/>
          <w:spacing w:val="-2"/>
          <w:sz w:val="36"/>
          <w:szCs w:val="36"/>
        </w:rPr>
        <w:t xml:space="preserve">（仅供参考）</w:t>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pStyle w:val="889"/>
        <w:rPr>
          <w:lang w:val="en-US"/>
        </w:rPr>
      </w:pPr>
      <w:r>
        <w:rPr>
          <w:lang w:val="en-US"/>
        </w:rPr>
      </w:r>
      <w:r/>
    </w:p>
    <w:p>
      <w:r/>
      <w:r/>
    </w:p>
    <w:p>
      <w:pPr>
        <w:pStyle w:val="889"/>
        <w:rPr>
          <w:lang w:val="en-US"/>
        </w:rPr>
      </w:pPr>
      <w:r>
        <w:rPr>
          <w:lang w:val="en-US"/>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ind w:left="1566"/>
        <w:jc w:val="left"/>
        <w:spacing w:before="117"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合</w:t>
      </w:r>
      <w:r>
        <w:rPr>
          <w:rFonts w:ascii="宋体" w:hAnsi="宋体" w:eastAsia="宋体" w:cs="宋体"/>
          <w:bCs w:val="0"/>
          <w:spacing w:val="-2"/>
          <w:sz w:val="36"/>
          <w:szCs w:val="36"/>
        </w:rPr>
        <w:t xml:space="preserve">同编号 ：</w:t>
      </w:r>
      <w:r>
        <w:rPr>
          <w:rFonts w:ascii="宋体" w:hAnsi="宋体" w:eastAsia="宋体" w:cs="宋体"/>
          <w:bCs w:val="0"/>
          <w:sz w:val="36"/>
          <w:szCs w:val="36"/>
          <w:u w:val="single"/>
        </w:rPr>
        <w:t xml:space="preserve">                     </w:t>
      </w:r>
      <w:r/>
    </w:p>
    <w:p>
      <w:pPr>
        <w:ind w:left="1570"/>
        <w:jc w:val="left"/>
        <w:spacing w:before="273"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项目名称 ：</w:t>
      </w:r>
      <w:r>
        <w:rPr>
          <w:rFonts w:ascii="宋体" w:hAnsi="宋体" w:eastAsia="宋体" w:cs="宋体"/>
          <w:bCs w:val="0"/>
          <w:sz w:val="36"/>
          <w:szCs w:val="36"/>
          <w:u w:val="single"/>
        </w:rPr>
        <w:t xml:space="preserve">                     </w:t>
      </w:r>
      <w:r/>
    </w:p>
    <w:p>
      <w:pPr>
        <w:ind w:left="1566"/>
        <w:jc w:val="left"/>
        <w:spacing w:before="272"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使</w:t>
      </w:r>
      <w:r>
        <w:rPr>
          <w:rFonts w:ascii="宋体" w:hAnsi="宋体" w:eastAsia="宋体" w:cs="宋体"/>
          <w:bCs w:val="0"/>
          <w:spacing w:val="-2"/>
          <w:sz w:val="36"/>
          <w:szCs w:val="36"/>
        </w:rPr>
        <w:t xml:space="preserve">用单位 ：</w:t>
      </w:r>
      <w:r>
        <w:rPr>
          <w:rFonts w:ascii="宋体" w:hAnsi="宋体" w:eastAsia="宋体" w:cs="宋体"/>
          <w:bCs w:val="0"/>
          <w:sz w:val="36"/>
          <w:szCs w:val="36"/>
          <w:u w:val="single"/>
        </w:rPr>
        <w:t xml:space="preserve">                     </w:t>
      </w:r>
      <w:r/>
    </w:p>
    <w:p>
      <w:pPr>
        <w:ind w:left="1562"/>
        <w:jc w:val="left"/>
        <w:spacing w:before="273" w:line="219"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供货单位 ：</w:t>
      </w:r>
      <w:r>
        <w:rPr>
          <w:rFonts w:ascii="宋体" w:hAnsi="宋体" w:eastAsia="宋体" w:cs="宋体"/>
          <w:bCs w:val="0"/>
          <w:sz w:val="36"/>
          <w:szCs w:val="36"/>
          <w:u w:val="single"/>
        </w:rPr>
        <w:t xml:space="preserve">                     </w:t>
      </w:r>
      <w:r/>
    </w:p>
    <w:p>
      <w:pPr>
        <w:ind w:left="1562"/>
        <w:jc w:val="left"/>
        <w:spacing w:before="277" w:line="220"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签订日期 ：</w:t>
      </w:r>
      <w:r>
        <w:rPr>
          <w:rFonts w:ascii="宋体" w:hAnsi="宋体" w:eastAsia="宋体" w:cs="宋体"/>
          <w:bCs w:val="0"/>
          <w:sz w:val="36"/>
          <w:szCs w:val="36"/>
          <w:u w:val="single"/>
        </w:rPr>
        <w:t xml:space="preserve">                     </w:t>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pStyle w:val="889"/>
      </w:p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ind w:left="2014"/>
        <w:jc w:val="left"/>
        <w:spacing w:before="117" w:line="220" w:lineRule="auto"/>
        <w:widowControl/>
        <w:rPr>
          <w:rFonts w:ascii="宋体" w:hAnsi="宋体" w:eastAsia="宋体" w:cs="宋体"/>
          <w:bCs w:val="0"/>
          <w:color w:val="000000"/>
          <w:sz w:val="36"/>
          <w:szCs w:val="36"/>
        </w:rPr>
      </w:pPr>
      <w:r>
        <w:rPr>
          <w:rFonts w:ascii="宋体" w:hAnsi="宋体" w:eastAsia="宋体" w:cs="宋体"/>
          <w:bCs w:val="0"/>
          <w:spacing w:val="14"/>
          <w:sz w:val="36"/>
          <w:szCs w:val="36"/>
        </w:rPr>
        <w:t xml:space="preserve">南</w:t>
      </w:r>
      <w:r>
        <w:rPr>
          <w:rFonts w:ascii="宋体" w:hAnsi="宋体" w:eastAsia="宋体" w:cs="宋体"/>
          <w:bCs w:val="0"/>
          <w:color w:val="000000"/>
          <w:spacing w:val="12"/>
          <w:sz w:val="36"/>
          <w:szCs w:val="36"/>
        </w:rPr>
        <w:t xml:space="preserve"> 京 市 财 政 局  监制</w:t>
      </w:r>
      <w:r/>
    </w:p>
    <w:p>
      <w:pPr>
        <w:jc w:val="left"/>
        <w:widowControl/>
        <w:rPr>
          <w:rFonts w:ascii="Arial" w:hAnsi="Arial" w:eastAsia="宋体" w:cs="Arial"/>
          <w:bCs w:val="0"/>
          <w:color w:val="000000"/>
          <w:sz w:val="21"/>
          <w:szCs w:val="21"/>
        </w:rPr>
        <w:sectPr>
          <w:footerReference w:type="default" r:id="rId12"/>
          <w:footerReference w:type="first" r:id="rId13"/>
          <w:footnotePr/>
          <w:endnotePr/>
          <w:type w:val="nextPage"/>
          <w:pgSz w:w="11907" w:h="16839" w:orient="portrait"/>
          <w:pgMar w:top="1395" w:right="1786" w:bottom="1066" w:left="1786" w:header="0" w:footer="885" w:gutter="0"/>
          <w:pgNumType w:start="1"/>
          <w:cols w:num="1" w:sep="0" w:space="720" w:equalWidth="1"/>
          <w:docGrid w:linePitch="360"/>
          <w:titlePg/>
        </w:sectPr>
      </w:pPr>
      <w:r>
        <w:rPr>
          <w:rFonts w:ascii="Arial" w:hAnsi="Arial" w:eastAsia="宋体" w:cs="Arial"/>
          <w:bCs w:val="0"/>
          <w:color w:val="000000"/>
          <w:sz w:val="21"/>
          <w:szCs w:val="21"/>
        </w:rPr>
      </w:r>
      <w:r/>
    </w:p>
    <w:p>
      <w:pPr>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（仅供参考，具体条款根据甲乙双方协商确定）</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合同编号：                          政府采购计划号：</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采购人：（以下称甲方）               供应商：（以下称乙方）</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住所地：                            住所地：</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根据《中华人民共和国政府采购法》、《中华人民共和国民法典》等法律法规的规定，甲乙双方按照采购代理机构的公开招标结果签订本合同。</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第一条 合同标的</w:t>
      </w:r>
      <w:r/>
    </w:p>
    <w:p>
      <w:pPr>
        <w:ind w:firstLine="420"/>
        <w:spacing w:line="360" w:lineRule="auto"/>
        <w:rPr>
          <w:rFonts w:ascii="宋体" w:hAnsi="宋体" w:eastAsia="宋体" w:cs="仿宋"/>
          <w:bCs w:val="0"/>
          <w:sz w:val="21"/>
          <w:szCs w:val="21"/>
          <w:u w:val="single"/>
        </w:rPr>
      </w:pPr>
      <w:r>
        <w:rPr>
          <w:rFonts w:hint="eastAsia" w:ascii="宋体" w:hAnsi="宋体" w:eastAsia="宋体" w:cs="仿宋"/>
          <w:bCs w:val="0"/>
          <w:sz w:val="21"/>
          <w:szCs w:val="21"/>
        </w:rPr>
        <w:t xml:space="preserve">1、乙方根据甲方需求提供下列服务：</w:t>
      </w:r>
      <w:r>
        <w:rPr>
          <w:rFonts w:hint="eastAsia" w:ascii="宋体" w:hAnsi="宋体" w:eastAsia="宋体" w:cs="仿宋"/>
          <w:bCs w:val="0"/>
          <w:sz w:val="21"/>
          <w:szCs w:val="21"/>
          <w:u w:val="single"/>
        </w:rPr>
        <w:t xml:space="preserve">                  。</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2、具体服务执行要求详见乙方响应文件。</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第二条 合同总价款</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1、本合同项下金额</w:t>
      </w:r>
      <w:r>
        <w:rPr>
          <w:rFonts w:hint="eastAsia" w:ascii="宋体" w:hAnsi="宋体" w:eastAsia="宋体" w:cs="仿宋"/>
          <w:bCs w:val="0"/>
          <w:sz w:val="21"/>
          <w:szCs w:val="21"/>
          <w:u w:val="single"/>
        </w:rPr>
        <w:t xml:space="preserve">         </w:t>
      </w:r>
      <w:r>
        <w:rPr>
          <w:rFonts w:hint="eastAsia" w:ascii="宋体" w:hAnsi="宋体" w:eastAsia="宋体" w:cs="仿宋"/>
          <w:bCs w:val="0"/>
          <w:sz w:val="21"/>
          <w:szCs w:val="21"/>
        </w:rPr>
        <w:t xml:space="preserve">元（大写）</w:t>
      </w:r>
      <w:r>
        <w:rPr>
          <w:rFonts w:hint="eastAsia" w:ascii="宋体" w:hAnsi="宋体" w:eastAsia="宋体" w:cs="仿宋"/>
          <w:bCs w:val="0"/>
          <w:sz w:val="21"/>
          <w:szCs w:val="21"/>
          <w:u w:val="single"/>
        </w:rPr>
        <w:t xml:space="preserve">             </w:t>
      </w:r>
      <w:r>
        <w:rPr>
          <w:rFonts w:hint="eastAsia" w:ascii="宋体" w:hAnsi="宋体" w:eastAsia="宋体" w:cs="仿宋"/>
          <w:bCs w:val="0"/>
          <w:sz w:val="21"/>
          <w:szCs w:val="21"/>
        </w:rPr>
        <w:t xml:space="preserve">元</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2、本合同执行期间合同单价不变。</w:t>
      </w:r>
      <w:r/>
    </w:p>
    <w:p>
      <w:pPr>
        <w:ind w:firstLine="420"/>
        <w:spacing w:line="360" w:lineRule="auto"/>
        <w:rPr>
          <w:rFonts w:ascii="宋体" w:hAnsi="宋体" w:eastAsia="宋体" w:cs="仿宋"/>
          <w:bCs w:val="0"/>
          <w:sz w:val="21"/>
          <w:szCs w:val="21"/>
          <w:u w:val="single"/>
        </w:rPr>
      </w:pPr>
      <w:r>
        <w:rPr>
          <w:rFonts w:hint="eastAsia" w:ascii="宋体" w:hAnsi="宋体" w:eastAsia="宋体" w:cs="仿宋"/>
          <w:bCs w:val="0"/>
          <w:sz w:val="21"/>
          <w:szCs w:val="21"/>
        </w:rPr>
        <w:t xml:space="preserve">第三条 组成本合同的有关文件  </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下列关于号的招标文件、供应商响应文件，或与本次采购活动方式相适应的文件，以及有关附件是本合同不可分割的组成部分，与本合同具有同等法律效力，这些文件包括但不限于：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1、乙方提供的响应文件和报价表；</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2、技术条款偏离表；</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3、承诺/服务承诺；</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4、成交通知书；</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5、甲乙双方商定的其他文件等。</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第四条 权利保证</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第五条 质量保证</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乙方所提供的服务的技术规格应与磋商文件规定的技术规格及响应文件所附的“技术条款偏离表”相一致；若技术性能无特殊说明，则按国家有关部门最新颁布的标准及规范为准。</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第六条 交付和验收</w:t>
      </w:r>
      <w:r/>
    </w:p>
    <w:p>
      <w:pPr>
        <w:ind w:firstLine="420"/>
        <w:spacing w:line="360" w:lineRule="auto"/>
        <w:rPr>
          <w:rFonts w:ascii="宋体" w:hAnsi="宋体" w:eastAsia="宋体" w:cs="仿宋"/>
          <w:bCs w:val="0"/>
          <w:sz w:val="21"/>
          <w:szCs w:val="21"/>
          <w:u w:val="single"/>
        </w:rPr>
      </w:pPr>
      <w:r>
        <w:rPr>
          <w:rFonts w:hint="eastAsia" w:ascii="宋体" w:hAnsi="宋体" w:eastAsia="宋体" w:cs="仿宋"/>
          <w:bCs w:val="0"/>
          <w:sz w:val="21"/>
          <w:szCs w:val="21"/>
        </w:rPr>
        <w:t xml:space="preserve">1、乙方应当在合同签订后</w:t>
      </w:r>
      <w:r>
        <w:rPr>
          <w:rFonts w:hint="eastAsia" w:ascii="宋体" w:hAnsi="宋体" w:eastAsia="宋体" w:cs="仿宋"/>
          <w:bCs w:val="0"/>
          <w:sz w:val="21"/>
          <w:szCs w:val="21"/>
          <w:u w:val="single"/>
        </w:rPr>
        <w:t xml:space="preserve">   天</w:t>
      </w:r>
      <w:r>
        <w:rPr>
          <w:rFonts w:hint="eastAsia" w:ascii="宋体" w:hAnsi="宋体" w:eastAsia="宋体" w:cs="仿宋"/>
          <w:bCs w:val="0"/>
          <w:sz w:val="21"/>
          <w:szCs w:val="21"/>
        </w:rPr>
        <w:t xml:space="preserve">内完成服务事项。</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2、验收标准：按行业通行标准和乙方响应文件的承诺（不低于国家相关标准）。</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第七条 履约保证金</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1、无。</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第八条 合同款支付</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1、本合同项下所有款项均以人民币支付。</w:t>
      </w:r>
      <w:r/>
    </w:p>
    <w:p>
      <w:pPr>
        <w:ind w:firstLine="420"/>
        <w:spacing w:line="360" w:lineRule="auto"/>
        <w:rPr>
          <w:rFonts w:ascii="宋体" w:hAnsi="宋体" w:eastAsia="宋体" w:cs="仿宋"/>
          <w:bCs w:val="0"/>
          <w:color w:val="ff0000"/>
          <w:sz w:val="21"/>
          <w:szCs w:val="21"/>
        </w:rPr>
      </w:pPr>
      <w:r>
        <w:rPr>
          <w:rFonts w:hint="eastAsia" w:ascii="宋体" w:hAnsi="宋体" w:eastAsia="宋体" w:cs="仿宋"/>
          <w:bCs w:val="0"/>
          <w:sz w:val="21"/>
          <w:szCs w:val="21"/>
        </w:rPr>
        <w:t xml:space="preserve">2、付款条件：</w:t>
      </w:r>
      <w:r>
        <w:rPr>
          <w:rFonts w:hint="eastAsia" w:ascii="宋体" w:hAnsi="宋体" w:eastAsia="宋体" w:cs="仿宋"/>
          <w:bCs w:val="0"/>
          <w:color w:val="000000" w:themeColor="text1"/>
          <w:sz w:val="21"/>
          <w:szCs w:val="21"/>
        </w:rPr>
        <w:t xml:space="preserve">供应商完成土地承包经营权二轮延包登记发证服务，按实际工作量结算</w:t>
      </w:r>
      <w:r>
        <w:rPr>
          <w:rFonts w:hint="eastAsia" w:ascii="宋体" w:hAnsi="宋体" w:eastAsia="宋体" w:cs="仿宋"/>
          <w:bCs w:val="0"/>
          <w:color w:val="000000" w:themeColor="text1"/>
          <w:sz w:val="21"/>
          <w:szCs w:val="21"/>
        </w:rPr>
        <w:t xml:space="preserve">，其余款项</w:t>
      </w:r>
      <w:r>
        <w:rPr>
          <w:rFonts w:hint="eastAsia" w:ascii="宋体" w:hAnsi="宋体" w:eastAsia="宋体" w:cs="仿宋"/>
          <w:bCs w:val="0"/>
          <w:color w:val="000000" w:themeColor="text1"/>
          <w:sz w:val="21"/>
          <w:szCs w:val="21"/>
        </w:rPr>
        <w:t xml:space="preserve">待</w:t>
      </w:r>
      <w:r>
        <w:rPr>
          <w:rFonts w:hint="eastAsia" w:ascii="宋体" w:hAnsi="宋体" w:eastAsia="宋体" w:cs="仿宋"/>
          <w:bCs w:val="0"/>
          <w:color w:val="000000" w:themeColor="text1"/>
          <w:sz w:val="21"/>
          <w:szCs w:val="21"/>
        </w:rPr>
        <w:t xml:space="preserve">财政结算下达后付清。若政府资金</w:t>
      </w:r>
      <w:r>
        <w:rPr>
          <w:rFonts w:hint="eastAsia" w:ascii="宋体" w:hAnsi="宋体" w:eastAsia="宋体" w:cs="仿宋"/>
          <w:bCs w:val="0"/>
          <w:color w:val="000000" w:themeColor="text1"/>
          <w:sz w:val="21"/>
          <w:szCs w:val="21"/>
        </w:rPr>
        <w:t xml:space="preserve">不能及时到位，乙方不得因甲方逾期支付要求甲方承担违约责任。</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第九条 违约责任</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1、甲方无正当理由拒收服务、拒付服务款的，甲方向乙方偿付合同总价的5%违约金。</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2、甲方未按合同规定的期限向乙方支付货款的，每逾期1天甲方向乙方偿付欠款总额的5‰滞纳金，但累计滞纳金总额不超过欠款总额的5%。</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3、如乙方不能交付服务的，乙方应向甲方支付合同总价5%的违约金。</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4、乙方逾期交付的，每逾期1天，乙方向甲方偿付合同总额的5‰的滞纳金。如乙方逾期交付达10天，甲方有权解除合同，解除合同的通知自到达乙方时生效。</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7、乙方未按本合同的规定和“服务承诺”提供伴随服务/售后服务的，应按合同总价款的5%向甲方承担违约责任。</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9、乙方响应属虚假承诺，或经权威部门监测提供的服务不能满足公开招标文件要求，或是由于乙方的过错造成合同无法继续履行的，乙方应向甲方支付不少于合同总价30%赔偿金。</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第十条 项目履约验收</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1、甲方有权对乙方项目实施执行过程及完成结果进行履约验收；</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2、甲方可以邀请参加本项目的其他供应商或者第三方机构参与验收，乙方应积极配合并响应；</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3、参与验收的供应商或者第三方机构的意见作为验收书的参考资料一并存档。</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第十一条 合同的变更和终止</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1、除《政府采购法》第50条第二款规定的情形外，本合同一经签订，甲乙双方不得擅自变更、中止或终止合同。</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2、除发生法律规定的不能预见、不能避免并不能克服的客观情况外，甲乙双方不得放弃或拒绝履行合同。</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第十二条 合同的转让</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乙方不得擅自部分或全部转让其应履行的合同义务。</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第十三条 争议的解决</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2、因履行本合同引起的或与本合同有关的争议，甲、乙双方应首先通过友好协商解决，如果协商不能解决争议，则采取以下第（ / ）种方式解决争议：</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（1）向甲方所在地有管辖权的人民法院提起诉讼；</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（2）向南京仲裁委员会按其仲裁规则申请仲裁。</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如没有约定，默认采取第2种方式解决争议。</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3、在仲裁期间，本合同应继续履行。</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第十四条 诚实信用 </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乙方应诚实信用，严格按照采购文件要求和服务承诺履行合同，不向甲方进行商业贿赂或者提供不正当利益。</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第十五条 合同生效及其他</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1、本合同自签订之日起生效。</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2、本合同一式伍份，甲乙双方各执贰份，壹份交采购代理机构存档备案。</w:t>
      </w:r>
      <w:r/>
    </w:p>
    <w:p>
      <w:pPr>
        <w:ind w:firstLine="420"/>
        <w:spacing w:line="360" w:lineRule="auto"/>
        <w:rPr>
          <w:rFonts w:ascii="宋体" w:hAnsi="宋体" w:eastAsia="宋体" w:cs="仿宋"/>
          <w:bCs w:val="0"/>
          <w:sz w:val="21"/>
          <w:szCs w:val="21"/>
        </w:rPr>
      </w:pPr>
      <w:r>
        <w:rPr>
          <w:rFonts w:hint="eastAsia" w:ascii="宋体" w:hAnsi="宋体" w:eastAsia="宋体" w:cs="仿宋"/>
          <w:bCs w:val="0"/>
          <w:sz w:val="21"/>
          <w:szCs w:val="21"/>
        </w:rPr>
        <w:t xml:space="preserve">3、本合同应按照中华人民共和国的现行法律进行解释。</w:t>
      </w:r>
      <w:r/>
    </w:p>
    <w:p>
      <w:pPr>
        <w:keepLines/>
        <w:keepNext/>
        <w:spacing w:before="340" w:after="330" w:line="578" w:lineRule="auto"/>
        <w:rPr>
          <w:rFonts w:ascii="黑体" w:hAnsi="Times New Roman" w:eastAsia="黑体" w:cs="Times New Roman"/>
          <w:b/>
          <w:sz w:val="44"/>
          <w:szCs w:val="44"/>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ascii="黑体" w:hAnsi="Times New Roman" w:eastAsia="黑体" w:cs="Times New Roman"/>
          <w:b/>
          <w:sz w:val="44"/>
          <w:szCs w:val="44"/>
        </w:rPr>
      </w:r>
      <w:r/>
    </w:p>
    <w:p>
      <w:pPr>
        <w:rPr>
          <w:rFonts w:ascii="宋体" w:hAnsi="Calibri" w:eastAsia="宋体" w:cs="宋体"/>
          <w:bCs w:val="0"/>
          <w:sz w:val="21"/>
          <w:szCs w:val="22"/>
          <w:lang w:val="zh-CN"/>
        </w:rPr>
      </w:pPr>
      <w:r>
        <w:rPr>
          <w:rFonts w:hint="eastAsia" w:ascii="宋体" w:hAnsi="Calibri" w:eastAsia="宋体" w:cs="宋体"/>
          <w:bCs w:val="0"/>
          <w:sz w:val="21"/>
          <w:szCs w:val="22"/>
          <w:lang w:val="zh-CN"/>
        </w:rPr>
        <w:t xml:space="preserve">甲方：（盖章）</w:t>
      </w:r>
      <w:r/>
    </w:p>
    <w:p>
      <w:pPr>
        <w:rPr>
          <w:rFonts w:ascii="宋体" w:hAnsi="Calibri" w:eastAsia="宋体" w:cs="宋体"/>
          <w:bCs w:val="0"/>
          <w:sz w:val="21"/>
          <w:szCs w:val="22"/>
          <w:lang w:val="zh-CN"/>
        </w:rPr>
      </w:pPr>
      <w:r>
        <w:rPr>
          <w:rFonts w:ascii="宋体" w:hAnsi="Calibri" w:eastAsia="宋体" w:cs="宋体"/>
          <w:bCs w:val="0"/>
          <w:sz w:val="21"/>
          <w:szCs w:val="22"/>
          <w:lang w:val="zh-CN"/>
        </w:rPr>
      </w:r>
      <w:r/>
    </w:p>
    <w:p>
      <w:pPr>
        <w:rPr>
          <w:rFonts w:ascii="宋体" w:hAnsi="Calibri" w:eastAsia="宋体" w:cs="宋体"/>
          <w:bCs w:val="0"/>
          <w:sz w:val="21"/>
          <w:szCs w:val="22"/>
          <w:lang w:val="zh-CN"/>
        </w:rPr>
        <w:sectPr>
          <w:footnotePr/>
          <w:endnotePr/>
          <w:type w:val="continuous"/>
          <w:pgSz w:w="11906" w:h="16838" w:orient="portrait"/>
          <w:pgMar w:top="1440" w:right="1080" w:bottom="1440" w:left="1080" w:header="851" w:footer="992" w:gutter="0"/>
          <w:cols w:num="2" w:sep="0" w:space="425" w:equalWidth="0">
            <w:col w:w="4660" w:space="425"/>
            <w:col w:w="4660" w:space="0"/>
          </w:cols>
          <w:docGrid w:linePitch="360"/>
        </w:sectPr>
      </w:pPr>
      <w:r>
        <w:rPr>
          <w:rFonts w:hint="eastAsia" w:ascii="宋体" w:hAnsi="Calibri" w:eastAsia="宋体" w:cs="宋体"/>
          <w:bCs w:val="0"/>
          <w:sz w:val="21"/>
          <w:szCs w:val="22"/>
          <w:lang w:val="zh-CN"/>
        </w:rPr>
        <w:t xml:space="preserve">乙方：（盖章）</w:t>
      </w:r>
      <w:r/>
    </w:p>
    <w:p>
      <w:pPr>
        <w:rPr>
          <w:rFonts w:ascii="宋体" w:hAnsi="Calibri" w:eastAsia="宋体" w:cs="宋体"/>
          <w:bCs w:val="0"/>
          <w:sz w:val="21"/>
          <w:szCs w:val="22"/>
          <w:lang w:val="zh-CN"/>
        </w:rPr>
      </w:pPr>
      <w:r>
        <w:rPr>
          <w:rFonts w:hint="eastAsia" w:ascii="宋体" w:hAnsi="Calibri" w:eastAsia="宋体" w:cs="宋体"/>
          <w:bCs w:val="0"/>
          <w:sz w:val="21"/>
          <w:szCs w:val="22"/>
          <w:lang w:val="zh-CN"/>
        </w:rPr>
        <w:t xml:space="preserve">代表人：</w:t>
      </w:r>
      <w:r/>
    </w:p>
    <w:p>
      <w:pPr>
        <w:rPr>
          <w:rFonts w:ascii="宋体" w:hAnsi="Calibri" w:eastAsia="宋体" w:cs="宋体"/>
          <w:bCs w:val="0"/>
          <w:sz w:val="21"/>
          <w:szCs w:val="22"/>
          <w:lang w:val="zh-CN"/>
        </w:rPr>
      </w:pPr>
      <w:r>
        <w:rPr>
          <w:rFonts w:ascii="宋体" w:hAnsi="Calibri" w:eastAsia="宋体" w:cs="宋体"/>
          <w:bCs w:val="0"/>
          <w:sz w:val="21"/>
          <w:szCs w:val="22"/>
          <w:lang w:val="zh-CN"/>
        </w:rPr>
      </w:r>
      <w:r/>
    </w:p>
    <w:p>
      <w:pPr>
        <w:rPr>
          <w:rFonts w:ascii="宋体" w:hAnsi="Calibri" w:eastAsia="宋体" w:cs="宋体"/>
          <w:bCs w:val="0"/>
          <w:sz w:val="21"/>
          <w:szCs w:val="22"/>
          <w:lang w:val="zh-CN"/>
        </w:rPr>
      </w:pPr>
      <w:r>
        <w:rPr>
          <w:rFonts w:hint="eastAsia" w:ascii="宋体" w:hAnsi="Calibri" w:eastAsia="宋体" w:cs="宋体"/>
          <w:bCs w:val="0"/>
          <w:sz w:val="21"/>
          <w:szCs w:val="22"/>
          <w:lang w:val="zh-CN"/>
        </w:rPr>
        <w:t xml:space="preserve">代表人：</w:t>
      </w:r>
      <w:r/>
    </w:p>
    <w:p>
      <w:pPr>
        <w:rPr>
          <w:rFonts w:ascii="宋体" w:hAnsi="Calibri" w:eastAsia="宋体" w:cs="宋体"/>
          <w:bCs w:val="0"/>
          <w:sz w:val="21"/>
          <w:szCs w:val="22"/>
          <w:lang w:val="zh-CN"/>
        </w:rPr>
        <w:sectPr>
          <w:footnotePr/>
          <w:endnotePr/>
          <w:type w:val="continuous"/>
          <w:pgSz w:w="11906" w:h="16838" w:orient="portrait"/>
          <w:pgMar w:top="1440" w:right="1080" w:bottom="1440" w:left="1080" w:header="851" w:footer="992" w:gutter="0"/>
          <w:cols w:num="2" w:sep="0" w:space="425" w:equalWidth="0">
            <w:col w:w="4660" w:space="425"/>
            <w:col w:w="4660" w:space="0"/>
          </w:cols>
          <w:docGrid w:linePitch="360"/>
        </w:sectPr>
      </w:pPr>
      <w:r>
        <w:rPr>
          <w:rFonts w:ascii="宋体" w:hAnsi="Calibri" w:eastAsia="宋体" w:cs="宋体"/>
          <w:bCs w:val="0"/>
          <w:sz w:val="21"/>
          <w:szCs w:val="22"/>
          <w:lang w:val="zh-CN"/>
        </w:rPr>
      </w:r>
      <w:r/>
    </w:p>
    <w:p>
      <w:pPr>
        <w:rPr>
          <w:rFonts w:ascii="宋体" w:hAnsi="Calibri" w:eastAsia="宋体" w:cs="宋体"/>
          <w:bCs w:val="0"/>
          <w:sz w:val="21"/>
          <w:szCs w:val="22"/>
          <w:lang w:val="zh-CN"/>
        </w:rPr>
      </w:pPr>
      <w:r>
        <w:rPr>
          <w:rFonts w:hint="eastAsia" w:ascii="宋体" w:hAnsi="Calibri" w:eastAsia="宋体" w:cs="宋体"/>
          <w:bCs w:val="0"/>
          <w:sz w:val="21"/>
          <w:szCs w:val="22"/>
          <w:lang w:val="zh-CN"/>
        </w:rPr>
        <w:t xml:space="preserve">电话：</w:t>
      </w:r>
      <w:r/>
    </w:p>
    <w:p>
      <w:pPr>
        <w:rPr>
          <w:rFonts w:ascii="宋体" w:hAnsi="Calibri" w:eastAsia="宋体" w:cs="宋体"/>
          <w:bCs w:val="0"/>
          <w:sz w:val="21"/>
          <w:szCs w:val="22"/>
          <w:lang w:val="zh-CN"/>
        </w:rPr>
      </w:pPr>
      <w:r>
        <w:rPr>
          <w:rFonts w:ascii="宋体" w:hAnsi="Calibri" w:eastAsia="宋体" w:cs="宋体"/>
          <w:bCs w:val="0"/>
          <w:sz w:val="21"/>
          <w:szCs w:val="22"/>
          <w:lang w:val="zh-CN"/>
        </w:rPr>
      </w:r>
      <w:r/>
    </w:p>
    <w:p>
      <w:pPr>
        <w:spacing w:line="400" w:lineRule="exact"/>
        <w:rPr>
          <w:rFonts w:ascii="Times New Roman" w:hAnsi="Times New Roman" w:eastAsia="宋体" w:cs="Times New Roman"/>
          <w:bCs w:val="0"/>
          <w:color w:val="000000"/>
          <w:sz w:val="24"/>
          <w:szCs w:val="20"/>
          <w:lang w:val="zh-CN"/>
        </w:rPr>
      </w:pPr>
      <w:r>
        <w:rPr>
          <w:rFonts w:hint="eastAsia" w:ascii="Times New Roman" w:hAnsi="Times New Roman" w:eastAsia="宋体" w:cs="Times New Roman"/>
          <w:bCs w:val="0"/>
          <w:color w:val="000000"/>
          <w:sz w:val="24"/>
          <w:szCs w:val="20"/>
          <w:lang w:val="zh-CN"/>
        </w:rPr>
        <w:t xml:space="preserve">电话：</w:t>
      </w:r>
      <w:r/>
    </w:p>
    <w:p>
      <w:pPr>
        <w:rPr>
          <w:rFonts w:ascii="宋体" w:hAnsi="Calibri" w:eastAsia="宋体" w:cs="宋体"/>
          <w:bCs w:val="0"/>
          <w:sz w:val="21"/>
          <w:szCs w:val="22"/>
          <w:lang w:val="zh-CN"/>
        </w:rPr>
      </w:pPr>
      <w:r>
        <w:rPr>
          <w:rFonts w:hint="eastAsia" w:ascii="宋体" w:hAnsi="Calibri" w:eastAsia="宋体" w:cs="宋体"/>
          <w:bCs w:val="0"/>
          <w:sz w:val="21"/>
          <w:szCs w:val="22"/>
          <w:lang w:val="zh-CN"/>
        </w:rPr>
        <w:t xml:space="preserve">开户银行：</w:t>
      </w:r>
      <w:r/>
    </w:p>
    <w:p>
      <w:pPr>
        <w:rPr>
          <w:rFonts w:ascii="宋体" w:hAnsi="Calibri" w:eastAsia="宋体" w:cs="宋体"/>
          <w:bCs w:val="0"/>
          <w:sz w:val="21"/>
          <w:szCs w:val="22"/>
          <w:lang w:val="zh-CN"/>
        </w:rPr>
      </w:pPr>
      <w:r>
        <w:rPr>
          <w:rFonts w:ascii="宋体" w:hAnsi="Calibri" w:eastAsia="宋体" w:cs="宋体"/>
          <w:bCs w:val="0"/>
          <w:sz w:val="21"/>
          <w:szCs w:val="22"/>
          <w:lang w:val="zh-CN"/>
        </w:rPr>
      </w:r>
      <w:r/>
    </w:p>
    <w:p>
      <w:pPr>
        <w:rPr>
          <w:rFonts w:ascii="宋体" w:hAnsi="Calibri" w:eastAsia="宋体" w:cs="宋体"/>
          <w:bCs w:val="0"/>
          <w:sz w:val="21"/>
          <w:szCs w:val="22"/>
          <w:lang w:val="zh-CN"/>
        </w:rPr>
        <w:sectPr>
          <w:footnotePr/>
          <w:endnotePr/>
          <w:type w:val="continuous"/>
          <w:pgSz w:w="11906" w:h="16838" w:orient="portrait"/>
          <w:pgMar w:top="1440" w:right="1080" w:bottom="1440" w:left="1080" w:header="851" w:footer="992" w:gutter="0"/>
          <w:cols w:num="2" w:sep="0" w:space="425" w:equalWidth="0">
            <w:col w:w="4660" w:space="425"/>
            <w:col w:w="4660" w:space="0"/>
          </w:cols>
          <w:docGrid w:linePitch="360"/>
        </w:sectPr>
      </w:pPr>
      <w:r>
        <w:rPr>
          <w:rFonts w:hint="eastAsia" w:ascii="宋体" w:hAnsi="Calibri" w:eastAsia="宋体" w:cs="宋体"/>
          <w:bCs w:val="0"/>
          <w:sz w:val="21"/>
          <w:szCs w:val="22"/>
          <w:lang w:val="zh-CN"/>
        </w:rPr>
        <w:t xml:space="preserve">开户银行：</w:t>
      </w:r>
      <w:r/>
    </w:p>
    <w:p>
      <w:pPr>
        <w:ind w:right="-2000"/>
        <w:jc w:val="left"/>
        <w:rPr>
          <w:rFonts w:ascii="宋体" w:hAnsi="Calibri" w:eastAsia="宋体" w:cs="宋体"/>
          <w:bCs w:val="0"/>
          <w:sz w:val="21"/>
          <w:szCs w:val="22"/>
        </w:rPr>
      </w:pPr>
      <w:r>
        <w:rPr>
          <w:rFonts w:hint="eastAsia" w:ascii="宋体" w:hAnsi="Calibri" w:eastAsia="宋体" w:cs="宋体"/>
          <w:bCs w:val="0"/>
          <w:sz w:val="21"/>
          <w:szCs w:val="22"/>
          <w:lang w:val="zh-CN"/>
        </w:rPr>
        <w:t xml:space="preserve">账号：</w:t>
      </w:r>
      <w:r>
        <w:rPr>
          <w:rFonts w:hint="eastAsia" w:ascii="宋体" w:hAnsi="Calibri" w:eastAsia="宋体" w:cs="宋体"/>
          <w:bCs w:val="0"/>
          <w:sz w:val="21"/>
          <w:szCs w:val="22"/>
        </w:rPr>
        <w:t xml:space="preserve">                                    账号：</w:t>
      </w:r>
      <w:r/>
    </w:p>
    <w:p>
      <w:pPr>
        <w:jc w:val="left"/>
        <w:rPr>
          <w:rFonts w:ascii="宋体" w:hAnsi="Calibri" w:eastAsia="宋体" w:cs="宋体"/>
          <w:bCs w:val="0"/>
          <w:sz w:val="21"/>
          <w:szCs w:val="22"/>
        </w:rPr>
      </w:pPr>
      <w:r>
        <w:rPr>
          <w:rFonts w:ascii="宋体" w:hAnsi="Calibri" w:eastAsia="宋体" w:cs="宋体"/>
          <w:bCs w:val="0"/>
          <w:sz w:val="21"/>
          <w:szCs w:val="22"/>
        </w:rPr>
      </w:r>
      <w:r/>
    </w:p>
    <w:p>
      <w:pPr>
        <w:jc w:val="left"/>
        <w:rPr>
          <w:rFonts w:ascii="宋体" w:hAnsi="Calibri" w:eastAsia="宋体" w:cs="宋体"/>
          <w:bCs w:val="0"/>
          <w:sz w:val="21"/>
          <w:szCs w:val="22"/>
        </w:rPr>
        <w:sectPr>
          <w:footnotePr/>
          <w:endnotePr/>
          <w:type w:val="continuous"/>
          <w:pgSz w:w="11906" w:h="16838" w:orient="portrait"/>
          <w:pgMar w:top="1440" w:right="1800" w:bottom="1440" w:left="1800" w:header="851" w:footer="992" w:gutter="0"/>
          <w:cols w:num="2" w:sep="0" w:space="720" w:equalWidth="0">
            <w:col w:w="7148" w:space="425"/>
            <w:col w:w="732" w:space="0"/>
          </w:cols>
          <w:docGrid w:linePitch="360"/>
        </w:sectPr>
      </w:pPr>
      <w:r>
        <w:rPr>
          <w:rFonts w:hint="eastAsia" w:ascii="宋体" w:hAnsi="Calibri" w:eastAsia="宋体" w:cs="宋体"/>
          <w:bCs w:val="0"/>
          <w:sz w:val="21"/>
          <w:szCs w:val="22"/>
        </w:rPr>
        <w:t xml:space="preserve">日期：                                    日期：    </w:t>
      </w:r>
      <w:r/>
    </w:p>
    <w:p>
      <w:pPr>
        <w:spacing w:line="360" w:lineRule="auto"/>
        <w:rPr>
          <w:rFonts w:ascii="宋体" w:hAnsi="宋体" w:eastAsia="宋体" w:cs="Arial Unicode MS"/>
          <w:sz w:val="36"/>
          <w:szCs w:val="36"/>
        </w:rPr>
      </w:pPr>
      <w:r>
        <w:rPr>
          <w:rFonts w:ascii="宋体" w:hAnsi="宋体" w:eastAsia="宋体" w:cs="Arial Unicode MS"/>
          <w:sz w:val="36"/>
          <w:szCs w:val="36"/>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hint="eastAsia" w:ascii="宋体" w:hAnsi="宋体" w:eastAsia="宋体" w:cs="Arial Unicode MS"/>
          <w:sz w:val="36"/>
          <w:szCs w:val="36"/>
          <w:lang w:val="zh-CN"/>
        </w:rPr>
        <w:t xml:space="preserve">第六章 磋商响应文件格式及附件</w:t>
      </w:r>
      <w:r/>
    </w:p>
    <w:p>
      <w:pPr>
        <w:pStyle w:val="1208"/>
        <w:jc w:val="left"/>
        <w:spacing w:line="468" w:lineRule="exact"/>
        <w:tabs>
          <w:tab w:val="left" w:pos="708" w:leader="none"/>
        </w:tabs>
        <w:rPr>
          <w:rFonts w:ascii="宋体" w:hAnsi="宋体" w:eastAsia="宋体"/>
          <w:sz w:val="21"/>
          <w:szCs w:val="24"/>
          <w:lang w:val="zh-CN" w:eastAsia="zh-CN" w:bidi="ar-SA"/>
        </w:rPr>
      </w:pPr>
      <w:r>
        <w:rPr>
          <w:rFonts w:ascii="宋体" w:hAnsi="宋体" w:eastAsia="宋体"/>
          <w:sz w:val="21"/>
          <w:szCs w:val="24"/>
          <w:lang w:val="zh-CN" w:eastAsia="zh-CN" w:bidi="ar-SA"/>
        </w:rPr>
      </w:r>
      <w:r/>
    </w:p>
    <w:p>
      <w:pPr>
        <w:jc w:val="center"/>
        <w:spacing w:line="360" w:lineRule="auto"/>
        <w:rPr>
          <w:rFonts w:ascii="宋体" w:hAnsi="宋体" w:eastAsia="宋体" w:cs="Arial Unicode MS"/>
          <w:sz w:val="36"/>
          <w:szCs w:val="36"/>
        </w:rPr>
      </w:pPr>
      <w:r>
        <w:rPr>
          <w:rFonts w:hint="eastAsia" w:ascii="宋体" w:hAnsi="宋体" w:eastAsia="宋体" w:cs="Arial Unicode MS"/>
          <w:sz w:val="36"/>
          <w:szCs w:val="36"/>
        </w:rPr>
        <w:t xml:space="preserve">竞争性磋商文件</w:t>
      </w:r>
      <w:r/>
    </w:p>
    <w:p>
      <w:pPr>
        <w:ind w:firstLine="3708"/>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72"/>
        </w:rPr>
      </w:pPr>
      <w:r>
        <w:rPr>
          <w:rFonts w:ascii="宋体" w:hAnsi="宋体" w:eastAsia="宋体"/>
          <w:b/>
          <w:sz w:val="72"/>
        </w:rPr>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ascii="宋体" w:hAnsi="宋体" w:eastAsia="宋体"/>
          <w:b/>
          <w:sz w:val="36"/>
        </w:rPr>
      </w:r>
      <w:r/>
    </w:p>
    <w:p>
      <w:pPr>
        <w:ind w:firstLine="1265"/>
        <w:spacing w:line="360" w:lineRule="auto"/>
        <w:rPr>
          <w:rFonts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r/>
    </w:p>
    <w:p>
      <w:pPr>
        <w:ind w:firstLine="1265"/>
        <w:spacing w:line="360" w:lineRule="auto"/>
        <w:rPr>
          <w:rFonts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r/>
    </w:p>
    <w:p>
      <w:pPr>
        <w:spacing w:line="360" w:lineRule="auto"/>
        <w:rPr>
          <w:rFonts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r/>
    </w:p>
    <w:p>
      <w:pPr>
        <w:spacing w:line="360" w:lineRule="auto"/>
        <w:rPr>
          <w:rFonts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hint="eastAsia" w:ascii="宋体" w:hAnsi="宋体" w:eastAsia="宋体" w:cs="MS Gothic"/>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3"/>
        <w:gridCol w:w="4643"/>
      </w:tblGrid>
      <w:tr>
        <w:trPr/>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评分项目</w:t>
            </w:r>
            <w:r/>
          </w:p>
        </w:tc>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在响应文件中的页码位置</w:t>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bl>
    <w:p>
      <w:pPr>
        <w:spacing w:line="360" w:lineRule="auto"/>
        <w:rPr>
          <w:rFonts w:ascii="宋体" w:hAnsi="宋体" w:eastAsia="宋体" w:cs="MS Gothic"/>
          <w:b/>
          <w:bCs w:val="0"/>
          <w:szCs w:val="21"/>
        </w:rPr>
        <w:outlineLvl w:val="2"/>
      </w:pPr>
      <w:r>
        <w:rPr>
          <w:rFonts w:ascii="宋体" w:hAnsi="宋体" w:eastAsia="宋体" w:cs="MS Gothic"/>
          <w:b/>
          <w:bCs w:val="0"/>
          <w:szCs w:val="21"/>
        </w:rPr>
      </w:r>
      <w:r/>
    </w:p>
    <w:p>
      <w:pPr>
        <w:rPr>
          <w:rFonts w:ascii="宋体" w:hAnsi="宋体" w:eastAsia="宋体"/>
          <w:b/>
          <w:sz w:val="44"/>
        </w:rPr>
      </w:pPr>
      <w:r>
        <w:rPr>
          <w:rFonts w:ascii="宋体" w:hAnsi="宋体" w:eastAsia="宋体"/>
          <w:b/>
          <w:sz w:val="44"/>
        </w:rPr>
      </w:r>
      <w:r/>
    </w:p>
    <w:p>
      <w:pPr>
        <w:keepLines/>
        <w:keepNext/>
        <w:spacing w:before="340" w:after="330" w:line="578" w:lineRule="auto"/>
        <w:rPr>
          <w:rFonts w:ascii="宋体" w:hAnsi="宋体" w:eastAsia="宋体"/>
          <w:b/>
          <w:sz w:val="44"/>
          <w:szCs w:val="44"/>
        </w:rPr>
        <w:outlineLvl w:val="0"/>
      </w:pPr>
      <w:r>
        <w:rPr>
          <w:rFonts w:ascii="宋体" w:hAnsi="宋体" w:eastAsia="宋体"/>
          <w:b/>
          <w:sz w:val="44"/>
          <w:szCs w:val="44"/>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1031"/>
        <w:rPr>
          <w:rFonts w:ascii="宋体" w:hAnsi="宋体" w:eastAsia="宋体"/>
        </w:rPr>
      </w:pPr>
      <w:r>
        <w:rPr>
          <w:rFonts w:ascii="宋体" w:hAnsi="宋体" w:eastAsia="宋体"/>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889"/>
        <w:rPr>
          <w:lang w:val="en-US"/>
        </w:rPr>
      </w:pPr>
      <w:r>
        <w:rPr>
          <w:lang w:val="en-US"/>
        </w:rPr>
      </w:r>
      <w:r/>
    </w:p>
    <w:p>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hint="eastAsia" w:ascii="宋体" w:hAnsi="宋体" w:eastAsia="宋体" w:cs="MS Gothic"/>
          <w:sz w:val="36"/>
          <w:szCs w:val="36"/>
        </w:rPr>
        <w:t xml:space="preserve">磋商文件主要目录及相关证明材料格式、附件</w:t>
      </w:r>
      <w:r/>
    </w:p>
    <w:p>
      <w:pPr>
        <w:spacing w:line="360" w:lineRule="auto"/>
        <w:rPr>
          <w:rFonts w:ascii="宋体" w:hAnsi="宋体" w:eastAsia="宋体" w:cs="MS Gothic"/>
          <w:sz w:val="36"/>
          <w:szCs w:val="36"/>
        </w:rPr>
      </w:pPr>
      <w:r>
        <w:rPr>
          <w:rFonts w:ascii="宋体" w:hAnsi="宋体" w:eastAsia="宋体" w:cs="MS Gothic"/>
          <w:sz w:val="36"/>
          <w:szCs w:val="36"/>
        </w:rPr>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磋商申请及声明</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法定代表人授权书</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报价表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分项报价表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技术条款偏离表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商务条款偏离表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服务方案</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服务与承诺</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九、磋商需要的其他证明文件及材料（若有)</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十、资格性和符合性审查响应对照表</w:t>
      </w:r>
      <w:r/>
    </w:p>
    <w:p>
      <w:pPr>
        <w:spacing w:line="360" w:lineRule="auto"/>
        <w:rPr>
          <w:rFonts w:ascii="宋体" w:hAnsi="宋体" w:eastAsia="宋体" w:cs="MS Gothic"/>
          <w:sz w:val="28"/>
          <w:szCs w:val="28"/>
        </w:rPr>
      </w:pPr>
      <w:r>
        <w:rPr>
          <w:rFonts w:ascii="宋体" w:hAnsi="宋体" w:eastAsia="宋体" w:cs="MS Gothic"/>
          <w:sz w:val="28"/>
          <w:szCs w:val="28"/>
        </w:rPr>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附件一、中小企业声明函格式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附件二、无重大违法记录声明格式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附件三、 具备履行合同所必需的设备和专业技术能力的声明格式及证明材料</w:t>
      </w:r>
      <w:r/>
    </w:p>
    <w:p>
      <w:pPr>
        <w:ind w:firstLine="1680"/>
        <w:spacing w:line="360" w:lineRule="auto"/>
        <w:rPr>
          <w:rFonts w:ascii="宋体" w:hAnsi="宋体" w:eastAsia="宋体" w:cs="MS Gothic"/>
          <w:sz w:val="28"/>
          <w:szCs w:val="28"/>
        </w:rPr>
      </w:pPr>
      <w:r>
        <w:rPr>
          <w:rFonts w:hint="eastAsia" w:ascii="宋体" w:hAnsi="宋体" w:eastAsia="宋体" w:cs="MS Gothic"/>
          <w:sz w:val="28"/>
          <w:szCs w:val="28"/>
        </w:rPr>
        <w:t xml:space="preserve">附件四、南京市政府采购供应商信用记录表暨信用承诺书</w:t>
      </w:r>
      <w:r/>
    </w:p>
    <w:p>
      <w:pPr>
        <w:ind w:firstLine="1666"/>
        <w:spacing w:line="360" w:lineRule="auto"/>
        <w:rPr>
          <w:rFonts w:ascii="宋体" w:hAnsi="宋体" w:eastAsia="宋体" w:cs="MS Gothic"/>
          <w:sz w:val="28"/>
          <w:szCs w:val="28"/>
        </w:rPr>
      </w:pPr>
      <w:r>
        <w:rPr>
          <w:rFonts w:hint="eastAsia" w:ascii="宋体" w:hAnsi="宋体" w:eastAsia="宋体" w:cs="MS Gothic"/>
          <w:sz w:val="28"/>
          <w:szCs w:val="28"/>
        </w:rPr>
        <w:t xml:space="preserve">附件五、供应商资格承诺函</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Cs w:val="0"/>
          <w:sz w:val="21"/>
          <w:szCs w:val="22"/>
          <w:lang w:val="zh-CN"/>
        </w:rPr>
      </w:pPr>
      <w:r>
        <w:rPr>
          <w:rFonts w:hint="eastAsia" w:ascii="宋体" w:hAnsi="宋体" w:eastAsia="宋体"/>
          <w:b/>
          <w:sz w:val="21"/>
          <w:szCs w:val="22"/>
          <w:lang w:val="zh-CN"/>
        </w:rPr>
        <w:t xml:space="preserve">目录一、磋商申请及声明</w:t>
      </w:r>
      <w:r/>
    </w:p>
    <w:p>
      <w:pPr>
        <w:jc w:val="center"/>
        <w:spacing w:line="348" w:lineRule="auto"/>
        <w:rPr>
          <w:rFonts w:ascii="宋体" w:hAnsi="宋体" w:eastAsia="宋体"/>
          <w:bCs w:val="0"/>
          <w:sz w:val="36"/>
          <w:szCs w:val="36"/>
        </w:rPr>
      </w:pPr>
      <w:r>
        <w:rPr>
          <w:rFonts w:hint="eastAsia" w:ascii="宋体" w:hAnsi="宋体" w:eastAsia="宋体"/>
          <w:bCs w:val="0"/>
          <w:sz w:val="36"/>
          <w:szCs w:val="36"/>
        </w:rPr>
        <w:t xml:space="preserve">磋商申请及声明</w:t>
      </w:r>
      <w:r/>
    </w:p>
    <w:p>
      <w:pPr>
        <w:spacing w:line="348" w:lineRule="auto"/>
        <w:rPr>
          <w:rFonts w:ascii="宋体" w:hAnsi="宋体" w:eastAsia="宋体"/>
          <w:bCs w:val="0"/>
          <w:sz w:val="21"/>
          <w:szCs w:val="22"/>
        </w:rPr>
      </w:pPr>
      <w:r>
        <w:rPr>
          <w:rFonts w:hint="eastAsia" w:ascii="宋体" w:hAnsi="宋体" w:eastAsia="宋体"/>
          <w:bCs w:val="0"/>
          <w:sz w:val="21"/>
          <w:szCs w:val="22"/>
          <w:lang w:val="zh-CN"/>
        </w:rPr>
        <w:t xml:space="preserve">致：</w:t>
      </w:r>
      <w:r>
        <w:rPr>
          <w:rFonts w:hint="eastAsia" w:ascii="宋体" w:hAnsi="宋体" w:eastAsia="宋体"/>
          <w:sz w:val="21"/>
          <w:szCs w:val="22"/>
        </w:rPr>
        <w:t xml:space="preserve">南京市规划和自然资源局高淳分局</w:t>
      </w:r>
      <w:r/>
    </w:p>
    <w:p>
      <w:pPr>
        <w:ind w:firstLine="420"/>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rPr>
        <w:t xml:space="preserve">高淳区土地承包经营权二轮延包登记颁证项目</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val="zh-CN"/>
        </w:rPr>
        <w:t xml:space="preserve">JSZC-320118-NJYJ-C2026-0003</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（供应商名称），提交响应文件并参加磋商。</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据此函，签字人兹宣布同意如下：</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1、</w:t>
      </w:r>
      <w:r>
        <w:rPr>
          <w:rFonts w:hint="eastAsia" w:ascii="宋体" w:hAnsi="宋体" w:eastAsia="宋体"/>
          <w:b/>
          <w:sz w:val="21"/>
          <w:szCs w:val="22"/>
          <w:lang w:val="zh-CN"/>
        </w:rPr>
        <w:t xml:space="preserve">我们的资格条件完全符合政府采购法和本次采购要求，</w:t>
      </w:r>
      <w:r>
        <w:rPr>
          <w:rFonts w:hint="eastAsia" w:ascii="宋体" w:hAnsi="宋体" w:eastAsia="宋体"/>
          <w:bCs w:val="0"/>
          <w:sz w:val="21"/>
          <w:szCs w:val="22"/>
        </w:rPr>
        <w:t xml:space="preserve">我们</w:t>
      </w:r>
      <w:r>
        <w:rPr>
          <w:rFonts w:hint="eastAsia" w:ascii="宋体" w:hAnsi="宋体" w:eastAsia="宋体"/>
          <w:bCs w:val="0"/>
          <w:sz w:val="21"/>
          <w:szCs w:val="22"/>
          <w:lang w:val="zh-CN"/>
        </w:rPr>
        <w:t xml:space="preserve">同意并向贵方提供了与本次采购活动有关的所有证据和资料</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lang w:val="zh-CN"/>
        </w:rPr>
      </w:pPr>
      <w:r>
        <w:rPr>
          <w:rFonts w:hint="eastAsia" w:ascii="宋体" w:hAnsi="宋体" w:eastAsia="宋体"/>
          <w:bCs w:val="0"/>
          <w:sz w:val="21"/>
          <w:szCs w:val="22"/>
        </w:rPr>
        <w:t xml:space="preserve">2、项目名称：</w:t>
      </w:r>
      <w:r>
        <w:rPr>
          <w:rFonts w:hint="eastAsia" w:ascii="宋体" w:hAnsi="宋体" w:eastAsia="宋体"/>
          <w:bCs w:val="0"/>
          <w:sz w:val="21"/>
          <w:szCs w:val="22"/>
          <w:u w:val="single"/>
        </w:rPr>
        <w:t xml:space="preserve">  </w:t>
      </w:r>
      <w:r>
        <w:rPr>
          <w:rFonts w:hint="eastAsia" w:ascii="宋体" w:hAnsi="宋体" w:eastAsia="宋体"/>
          <w:bCs w:val="0"/>
          <w:sz w:val="21"/>
          <w:szCs w:val="22"/>
          <w:u w:val="single"/>
        </w:rPr>
        <w:t xml:space="preserve">高淳区土地承包经营权二轮延包登记颁证项目</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3、</w:t>
      </w:r>
      <w:r>
        <w:rPr>
          <w:rFonts w:hint="eastAsia" w:ascii="宋体" w:hAnsi="宋体" w:eastAsia="宋体"/>
          <w:bCs w:val="0"/>
          <w:sz w:val="21"/>
          <w:szCs w:val="22"/>
          <w:lang w:val="zh-CN"/>
        </w:rPr>
        <w:t xml:space="preserve">我们的</w:t>
      </w:r>
      <w:r>
        <w:rPr>
          <w:rFonts w:hint="eastAsia" w:ascii="宋体" w:hAnsi="宋体" w:eastAsia="宋体"/>
          <w:bCs w:val="0"/>
          <w:sz w:val="21"/>
          <w:szCs w:val="22"/>
        </w:rPr>
        <w:t xml:space="preserve">总报价为（大写）</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元人民币</w:t>
      </w:r>
      <w:r>
        <w:rPr>
          <w:rFonts w:hint="eastAsia" w:ascii="宋体" w:hAnsi="宋体" w:eastAsia="宋体"/>
          <w:bCs w:val="0"/>
          <w:sz w:val="21"/>
          <w:szCs w:val="22"/>
          <w:lang w:val="zh-CN"/>
        </w:rPr>
        <w:t xml:space="preserve">。</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4、</w:t>
      </w:r>
      <w:r>
        <w:rPr>
          <w:rFonts w:hint="eastAsia" w:ascii="宋体" w:hAnsi="宋体" w:eastAsia="宋体"/>
          <w:bCs w:val="0"/>
          <w:sz w:val="21"/>
          <w:szCs w:val="22"/>
          <w:lang w:val="zh-CN"/>
        </w:rPr>
        <w:t xml:space="preserve">我们已详细审核全部磋商文件及其有效补充文件，我们放弃对磋商文件任何误解的权利，提交响应文件后，</w:t>
      </w:r>
      <w:r>
        <w:rPr>
          <w:rFonts w:hint="eastAsia" w:ascii="宋体" w:hAnsi="宋体" w:eastAsia="宋体"/>
          <w:b/>
          <w:sz w:val="21"/>
          <w:szCs w:val="22"/>
          <w:lang w:val="zh-CN"/>
        </w:rPr>
        <w:t xml:space="preserve">不对磋商文件本身提出质疑</w:t>
      </w:r>
      <w:r>
        <w:rPr>
          <w:rFonts w:hint="eastAsia" w:ascii="宋体" w:hAnsi="宋体" w:eastAsia="宋体"/>
          <w:bCs w:val="0"/>
          <w:sz w:val="21"/>
          <w:szCs w:val="22"/>
          <w:lang w:val="zh-CN"/>
        </w:rPr>
        <w:t xml:space="preserve">。否则，属于不诚信和故意扰乱政府采购活动行为，我们将无条件接受处罚。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5、一旦我方成交，我方将根据磋商文件的规定，严格履行合同，保证于承诺的时间内完成本项目规定的服务内容。</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7、我方正式通讯方式为：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电   话：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传   真：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8、我方正式开户银行和帐号为：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开户银行：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帐    号：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供应商授权代表姓名（签字）：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供应商名称（电子公章）：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日    期：       年    月    日</w:t>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hint="eastAsia" w:ascii="宋体" w:hAnsi="宋体" w:eastAsia="宋体"/>
          <w:b/>
          <w:sz w:val="21"/>
          <w:szCs w:val="22"/>
          <w:lang w:val="zh-CN"/>
        </w:rPr>
        <w:t xml:space="preserve">目录二、法定代表人授权书格式</w:t>
      </w:r>
      <w:r/>
    </w:p>
    <w:p>
      <w:pPr>
        <w:jc w:val="center"/>
        <w:spacing w:line="336" w:lineRule="auto"/>
        <w:rPr>
          <w:rFonts w:ascii="宋体" w:hAnsi="宋体" w:eastAsia="宋体"/>
          <w:bCs w:val="0"/>
          <w:sz w:val="36"/>
          <w:szCs w:val="36"/>
        </w:rPr>
      </w:pPr>
      <w:r>
        <w:rPr>
          <w:rFonts w:hint="eastAsia" w:ascii="宋体" w:hAnsi="宋体" w:eastAsia="宋体"/>
          <w:bCs w:val="0"/>
          <w:sz w:val="36"/>
          <w:szCs w:val="36"/>
        </w:rPr>
        <w:t xml:space="preserve">法定代表人授权书</w:t>
      </w:r>
      <w:r/>
    </w:p>
    <w:p>
      <w:pPr>
        <w:spacing w:line="336" w:lineRule="auto"/>
        <w:rPr>
          <w:rFonts w:ascii="宋体" w:hAnsi="宋体" w:eastAsia="宋体"/>
          <w:bCs w:val="0"/>
          <w:sz w:val="21"/>
          <w:szCs w:val="22"/>
          <w:lang w:val="zh-CN"/>
        </w:rPr>
      </w:pPr>
      <w:r>
        <w:rPr>
          <w:rFonts w:hint="eastAsia" w:ascii="宋体" w:hAnsi="宋体" w:eastAsia="宋体"/>
          <w:sz w:val="21"/>
          <w:szCs w:val="22"/>
        </w:rPr>
        <w:t xml:space="preserve">南京市规划和自然资源局高淳分局</w:t>
      </w:r>
      <w:r>
        <w:rPr>
          <w:rFonts w:hint="eastAsia" w:ascii="宋体" w:hAnsi="宋体" w:eastAsia="宋体"/>
          <w:bCs w:val="0"/>
          <w:sz w:val="21"/>
          <w:szCs w:val="22"/>
          <w:lang w:val="zh-CN"/>
        </w:rPr>
        <w:t xml:space="preserve">：</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（供应商代表姓名、职务）为本公司的合法代理人，就贵方组织的</w:t>
      </w:r>
      <w:r>
        <w:rPr>
          <w:rFonts w:hint="eastAsia" w:ascii="宋体" w:hAnsi="宋体" w:eastAsia="宋体"/>
          <w:bCs w:val="0"/>
          <w:sz w:val="21"/>
          <w:szCs w:val="22"/>
          <w:u w:val="single"/>
          <w:lang w:val="zh-CN"/>
        </w:rPr>
        <w:t xml:space="preserve">高淳区土地承包经营权二轮延包登记颁证项目</w:t>
      </w:r>
      <w:r>
        <w:rPr>
          <w:rFonts w:hint="eastAsia" w:ascii="宋体" w:hAnsi="宋体" w:eastAsia="宋体"/>
          <w:bCs w:val="0"/>
          <w:sz w:val="21"/>
          <w:szCs w:val="22"/>
          <w:lang w:val="zh-CN"/>
        </w:rPr>
        <w:t xml:space="preserve">（项目名称）</w:t>
      </w:r>
      <w:r>
        <w:rPr>
          <w:rFonts w:ascii="宋体" w:hAnsi="宋体" w:eastAsia="宋体"/>
          <w:bCs w:val="0"/>
          <w:sz w:val="21"/>
          <w:szCs w:val="22"/>
          <w:u w:val="single"/>
          <w:lang w:val="zh-CN"/>
        </w:rPr>
        <w:t xml:space="preserve">JSZC-320118-NJYJ-C2026-0003</w:t>
      </w:r>
      <w:r>
        <w:rPr>
          <w:rFonts w:hint="eastAsia" w:ascii="宋体" w:hAnsi="宋体" w:eastAsia="宋体"/>
          <w:bCs w:val="0"/>
          <w:sz w:val="21"/>
          <w:szCs w:val="22"/>
          <w:lang w:val="zh-CN"/>
        </w:rPr>
        <w:t xml:space="preserve">（项目编号）竞争性磋商，以本公司名义处理一切与之有关的事务。</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本授权书于        年   月   日生效，特此声明。</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法定代表人签字：</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被授权人签字：                    </w:t>
      </w:r>
      <w:r/>
    </w:p>
    <w:p>
      <w:pPr>
        <w:ind w:firstLine="420"/>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日        期：        年    月    日</w:t>
      </w:r>
      <w:r/>
    </w:p>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 xml:space="preserve">：</w:t>
      </w:r>
      <w:r/>
    </w:p>
    <w:p>
      <w:pPr>
        <w:pStyle w:val="1031"/>
        <w:rPr>
          <w:rFonts w:ascii="宋体" w:hAnsi="宋体" w:eastAsia="宋体"/>
          <w:lang w:val="zh-CN"/>
        </w:rPr>
      </w:pPr>
      <w:r>
        <w:rPr>
          <w:rFonts w:ascii="宋体" w:hAnsi="宋体" w:eastAsia="宋体"/>
          <w:lang w:val="zh-CN"/>
        </w:rPr>
      </w:r>
      <w:r/>
    </w:p>
    <w:p>
      <w:pPr>
        <w:pStyle w:val="1031"/>
        <w:rPr>
          <w:rFonts w:ascii="宋体" w:hAnsi="宋体" w:eastAsia="宋体"/>
          <w:lang w:val="zh-CN"/>
        </w:rPr>
      </w:pPr>
      <w:r>
        <w:rPr>
          <w:rFonts w:ascii="宋体" w:hAnsi="宋体" w:eastAsia="宋体"/>
          <w:lang w:val="zh-CN"/>
        </w:rPr>
      </w:r>
      <w:r/>
    </w:p>
    <w:p>
      <w:pPr>
        <w:spacing w:line="336" w:lineRule="auto"/>
        <w:rPr>
          <w:rFonts w:ascii="宋体" w:hAnsi="宋体" w:eastAsia="宋体"/>
          <w:b/>
          <w:bCs w:val="0"/>
          <w:sz w:val="21"/>
          <w:szCs w:val="22"/>
          <w:lang w:val="zh-CN"/>
        </w:rPr>
      </w:pPr>
      <w:r>
        <w:rPr>
          <w:rFonts w:hint="eastAsia" w:ascii="宋体" w:hAnsi="宋体" w:eastAsia="宋体"/>
          <w:b/>
          <w:bCs w:val="0"/>
          <w:sz w:val="21"/>
          <w:szCs w:val="22"/>
          <w:lang w:val="zh-CN"/>
        </w:rPr>
        <w:t xml:space="preserve">目录三、报价表格式</w:t>
      </w:r>
      <w:r/>
    </w:p>
    <w:p>
      <w:pPr>
        <w:jc w:val="center"/>
        <w:spacing w:line="360" w:lineRule="auto"/>
        <w:widowControl/>
        <w:rPr>
          <w:rFonts w:ascii="宋体" w:hAnsi="宋体" w:eastAsia="宋体" w:cs="宋体"/>
          <w:b/>
          <w:bCs w:val="0"/>
          <w:sz w:val="36"/>
          <w:szCs w:val="36"/>
          <w:lang w:bidi="ar"/>
        </w:rPr>
      </w:pPr>
      <w:r>
        <w:rPr>
          <w:rFonts w:hint="eastAsia" w:ascii="宋体" w:hAnsi="宋体" w:eastAsia="宋体" w:cs="宋体"/>
          <w:bCs w:val="0"/>
          <w:sz w:val="36"/>
          <w:szCs w:val="36"/>
          <w:lang w:val="zh-CN" w:bidi="ar"/>
        </w:rPr>
        <w:t xml:space="preserve">报价表</w:t>
      </w:r>
      <w:r>
        <w:rPr>
          <w:rFonts w:hint="eastAsia" w:ascii="宋体" w:hAnsi="宋体" w:eastAsia="宋体" w:cs="宋体"/>
          <w:b/>
          <w:bCs w:val="0"/>
          <w:sz w:val="36"/>
          <w:szCs w:val="36"/>
          <w:lang w:bidi="ar"/>
        </w:rPr>
        <w:t xml:space="preserve"> </w:t>
      </w:r>
      <w:r/>
    </w:p>
    <w:p>
      <w:pPr>
        <w:spacing w:line="360" w:lineRule="auto"/>
        <w:widowControl/>
        <w:rPr>
          <w:rFonts w:ascii="宋体" w:hAnsi="宋体" w:eastAsia="宋体" w:cs="Times New Roman"/>
          <w:bCs w:val="0"/>
          <w:sz w:val="22"/>
          <w:szCs w:val="21"/>
        </w:rPr>
      </w:pPr>
      <w:r>
        <w:rPr>
          <w:rFonts w:hint="eastAsia" w:ascii="宋体" w:hAnsi="宋体" w:eastAsia="宋体" w:cs="Times New Roman"/>
          <w:bCs w:val="0"/>
          <w:sz w:val="22"/>
          <w:szCs w:val="21"/>
        </w:rPr>
        <w:t xml:space="preserve">项目名称：                                                  项目编号：</w:t>
      </w:r>
      <w:r/>
    </w:p>
    <w:tbl>
      <w:tblPr>
        <w:tblpPr w:horzAnchor="page" w:tblpX="1053" w:vertAnchor="text" w:tblpY="526" w:leftFromText="180" w:topFromText="0" w:rightFromText="180" w:bottomFromText="0"/>
        <w:tblW w:w="0" w:type="auto"/>
        <w:shd w:val="clear" w:color="auto" w:fill="ffffff"/>
        <w:tblLayout w:type="fixed"/>
        <w:tblCellMar>
          <w:left w:w="0" w:type="dxa"/>
          <w:right w:w="0" w:type="dxa"/>
        </w:tblCellMar>
        <w:tblLook w:val="04A0" w:firstRow="1" w:lastRow="0" w:firstColumn="1" w:lastColumn="0" w:noHBand="0" w:noVBand="1"/>
      </w:tblPr>
      <w:tblGrid>
        <w:gridCol w:w="1417"/>
        <w:gridCol w:w="2411"/>
        <w:gridCol w:w="2551"/>
        <w:gridCol w:w="3969"/>
      </w:tblGrid>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名 称</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报价（万元）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备注</w:t>
            </w:r>
            <w:r/>
          </w:p>
        </w:tc>
      </w:tr>
      <w:tr>
        <w:trPr>
          <w:trHeight w:val="75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r>
      <w:tr>
        <w:trPr>
          <w:trHeight w:val="54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投标报价（人民币，大写）</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大写：</w:t>
            </w:r>
            <w:r>
              <w:rPr>
                <w:rFonts w:hint="eastAsia" w:ascii="宋体" w:hAnsi="宋体" w:eastAsia="宋体" w:cs="Times New Roman"/>
                <w:bCs w:val="0"/>
                <w:sz w:val="24"/>
                <w:u w:val="single"/>
                <w:lang w:eastAsia="en-US"/>
              </w:rPr>
              <w:t xml:space="preserve">          </w:t>
            </w:r>
            <w:r>
              <w:rPr>
                <w:rFonts w:hint="eastAsia" w:ascii="宋体" w:hAnsi="宋体" w:eastAsia="宋体" w:cs="Times New Roman"/>
                <w:bCs w:val="0"/>
                <w:sz w:val="24"/>
              </w:rPr>
              <w:t xml:space="preserve">元</w:t>
            </w:r>
            <w:r>
              <w:rPr>
                <w:rFonts w:hint="eastAsia" w:ascii="宋体" w:hAnsi="宋体" w:eastAsia="宋体" w:cs="Times New Roman"/>
                <w:bCs w:val="0"/>
                <w:sz w:val="24"/>
                <w:lang w:eastAsia="en-US"/>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lang w:eastAsia="en-US"/>
              </w:rPr>
            </w:pPr>
            <w:r>
              <w:rPr>
                <w:rFonts w:ascii="宋体" w:hAnsi="宋体" w:eastAsia="宋体" w:cs="Times New Roman"/>
                <w:bCs w:val="0"/>
                <w:sz w:val="24"/>
                <w:lang w:eastAsia="en-US"/>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供应商是否属于小微型企业</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 </w:t>
            </w:r>
            <w:r>
              <w:rPr>
                <w:rFonts w:hint="eastAsia" w:ascii="宋体" w:hAnsi="宋体" w:eastAsia="宋体" w:cs="Times New Roman"/>
                <w:bCs w:val="0"/>
                <w:sz w:val="24"/>
                <w:u w:val="single"/>
              </w:rPr>
              <w:t xml:space="preserve">                  </w:t>
            </w:r>
            <w:r>
              <w:rPr>
                <w:rFonts w:hint="eastAsia" w:ascii="宋体" w:hAnsi="宋体" w:eastAsia="宋体" w:cs="Times New Roman"/>
                <w:bCs w:val="0"/>
                <w:sz w:val="24"/>
              </w:rPr>
              <w:t xml:space="preserve">（填写“是”或“否）</w:t>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服务时间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满足招标文件要求</w:t>
            </w:r>
            <w:r/>
          </w:p>
        </w:tc>
      </w:tr>
    </w:tbl>
    <w:p>
      <w:pPr>
        <w:jc w:val="left"/>
        <w:spacing w:line="360" w:lineRule="auto"/>
        <w:shd w:val="clear" w:color="auto" w:fill="ffffff"/>
        <w:widowControl/>
        <w:rPr>
          <w:rFonts w:ascii="宋体" w:hAnsi="宋体" w:eastAsia="宋体" w:cs="Times New Roman"/>
          <w:bCs w:val="0"/>
          <w:sz w:val="24"/>
          <w:szCs w:val="22"/>
        </w:rPr>
      </w:pPr>
      <w:r>
        <w:rPr>
          <w:rFonts w:ascii="宋体" w:hAnsi="宋体" w:eastAsia="宋体" w:cs="Times New Roman"/>
          <w:bCs w:val="0"/>
          <w:sz w:val="24"/>
          <w:szCs w:val="22"/>
        </w:rPr>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投标单位（盖章）</w:t>
      </w:r>
      <w:r>
        <w:rPr>
          <w:rFonts w:hint="eastAsia" w:ascii="宋体" w:hAnsi="宋体" w:eastAsia="Calibri" w:cs="Times New Roman"/>
          <w:bCs w:val="0"/>
          <w:sz w:val="24"/>
          <w:szCs w:val="22"/>
        </w:rPr>
        <w:t xml:space="preserve">:</w:t>
      </w:r>
      <w:r>
        <w:rPr>
          <w:rFonts w:hint="eastAsia" w:ascii="宋体" w:hAnsi="宋体" w:eastAsia="Calibri" w:cs="Times New Roman"/>
          <w:bCs w:val="0"/>
          <w:sz w:val="24"/>
          <w:szCs w:val="22"/>
          <w:u w:val="single"/>
        </w:rPr>
        <w:t xml:space="preserve">                      </w:t>
      </w:r>
      <w:r>
        <w:rPr>
          <w:rFonts w:hint="eastAsia" w:ascii="宋体" w:hAnsi="宋体" w:eastAsia="Calibri" w:cs="Times New Roman"/>
          <w:bCs w:val="0"/>
          <w:sz w:val="24"/>
          <w:szCs w:val="22"/>
        </w:rPr>
        <w:t xml:space="preserve"> </w:t>
      </w:r>
      <w:r/>
    </w:p>
    <w:p>
      <w:pPr>
        <w:jc w:val="left"/>
        <w:spacing w:line="360" w:lineRule="auto"/>
        <w:shd w:val="clear" w:color="auto" w:fill="ffffff"/>
        <w:widowControl/>
        <w:rPr>
          <w:rFonts w:ascii="宋体" w:hAnsi="宋体" w:eastAsia="Calibri" w:cs="Times New Roman"/>
          <w:bCs w:val="0"/>
          <w:sz w:val="24"/>
          <w:szCs w:val="22"/>
          <w:u w:val="single"/>
        </w:rPr>
      </w:pPr>
      <w:r>
        <w:rPr>
          <w:rFonts w:hint="eastAsia" w:ascii="宋体" w:hAnsi="宋体" w:eastAsia="宋体" w:cs="宋体"/>
          <w:bCs w:val="0"/>
          <w:sz w:val="24"/>
          <w:szCs w:val="22"/>
        </w:rPr>
        <w:t xml:space="preserve">授权代表（签字）：</w:t>
      </w:r>
      <w:r>
        <w:rPr>
          <w:rFonts w:hint="eastAsia" w:ascii="宋体" w:hAnsi="宋体" w:eastAsia="Calibri" w:cs="Times New Roman"/>
          <w:bCs w:val="0"/>
          <w:sz w:val="24"/>
          <w:szCs w:val="22"/>
          <w:u w:val="single"/>
        </w:rPr>
        <w:t xml:space="preserve">                      </w:t>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日</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期：</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年</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月</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日</w:t>
      </w:r>
      <w:r/>
    </w:p>
    <w:p>
      <w:pPr>
        <w:ind w:left="544" w:hanging="1320"/>
        <w:jc w:val="left"/>
        <w:spacing w:line="360" w:lineRule="auto"/>
        <w:rPr>
          <w:rFonts w:ascii="宋体" w:hAnsi="宋体" w:eastAsia="宋体" w:cs="Verdana"/>
          <w:sz w:val="24"/>
          <w:lang w:val="zh-CN" w:bidi="ar"/>
        </w:rPr>
      </w:pPr>
      <w:r>
        <w:rPr>
          <w:rFonts w:hint="eastAsia" w:ascii="宋体" w:hAnsi="宋体" w:eastAsia="宋体" w:cs="宋体"/>
          <w:bCs w:val="0"/>
          <w:sz w:val="24"/>
          <w:lang w:val="zh-CN" w:bidi="ar"/>
        </w:rPr>
        <w:t xml:space="preserve">说明：</w:t>
      </w:r>
      <w:r>
        <w:rPr>
          <w:rFonts w:hint="eastAsia" w:ascii="宋体" w:hAnsi="宋体" w:eastAsia="宋体" w:cs="宋体"/>
          <w:bCs w:val="0"/>
          <w:sz w:val="24"/>
          <w:lang w:bidi="ar"/>
        </w:rPr>
        <w:t xml:space="preserve">1、</w:t>
      </w:r>
      <w:r>
        <w:rPr>
          <w:rFonts w:hint="eastAsia" w:ascii="宋体" w:hAnsi="宋体" w:eastAsia="宋体" w:cs="Verdana"/>
          <w:sz w:val="24"/>
          <w:lang w:val="zh-CN" w:bidi="ar"/>
        </w:rPr>
        <w:t xml:space="preserve">在“供应商是否属于小和微型企业”栏后填写“是”或“否”</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目录四、分项报价表格式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分项报价表（仅供参考）</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1037"/>
        <w:gridCol w:w="1276"/>
        <w:gridCol w:w="1162"/>
        <w:gridCol w:w="539"/>
        <w:gridCol w:w="1276"/>
        <w:gridCol w:w="2843"/>
      </w:tblGrid>
      <w:tr>
        <w:trPr>
          <w:gridAfter w:val="3"/>
          <w:jc w:val="center"/>
        </w:trPr>
        <w:tc>
          <w:tcPr>
            <w:gridSpan w:val="4"/>
            <w:tcBorders>
              <w:top w:val="none" w:color="000000" w:sz="4" w:space="0"/>
              <w:left w:val="none" w:color="000000" w:sz="4" w:space="0"/>
              <w:bottom w:val="none" w:color="000000" w:sz="4" w:space="0"/>
              <w:right w:val="none" w:color="000000" w:sz="4" w:space="0"/>
            </w:tcBorders>
            <w:tcW w:w="4432"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4" w:space="0"/>
              <w:left w:val="single" w:color="000000" w:sz="4" w:space="0"/>
              <w:right w:val="single" w:color="000000" w:sz="4" w:space="0"/>
            </w:tcBorders>
            <w:tcW w:w="103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名称</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数量</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单价（元）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总价（元）</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rPr>
              <w:t xml:space="preserve">是否属于小、微型企业的产品</w:t>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9090" w:type="dxa"/>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总价（小计）</w:t>
            </w:r>
            <w:r/>
          </w:p>
        </w:tc>
      </w:tr>
    </w:tbl>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                                                      （盖章）</w:t>
      </w:r>
      <w:r/>
    </w:p>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说明：1、如果行数不够，请自行增加。</w:t>
      </w:r>
      <w:r/>
    </w:p>
    <w:p>
      <w:pPr>
        <w:spacing w:line="360" w:lineRule="auto"/>
        <w:rPr>
          <w:rFonts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 xml:space="preserve">是否属于小、微型企业的产品</w:t>
      </w:r>
      <w:r>
        <w:rPr>
          <w:rFonts w:hint="eastAsia" w:ascii="宋体" w:hAnsi="宋体" w:eastAsia="宋体"/>
          <w:bCs w:val="0"/>
          <w:sz w:val="21"/>
          <w:szCs w:val="22"/>
          <w:lang w:val="zh-CN"/>
        </w:rPr>
        <w:t xml:space="preserve">”栏内，填写“是”或“否”</w:t>
      </w:r>
      <w:r>
        <w:rPr>
          <w:rFonts w:hint="eastAsia" w:ascii="宋体" w:hAnsi="宋体" w:eastAsia="宋体"/>
          <w:bCs w:val="0"/>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    </w:t>
      </w:r>
      <w:r>
        <w:rPr>
          <w:rFonts w:hint="eastAsia" w:ascii="宋体" w:hAnsi="宋体" w:eastAsia="宋体"/>
          <w:b/>
          <w:sz w:val="21"/>
          <w:szCs w:val="22"/>
        </w:rPr>
        <w:t xml:space="preserve"> </w:t>
      </w:r>
      <w:r>
        <w:rPr>
          <w:rFonts w:hint="eastAsia" w:ascii="宋体" w:hAnsi="宋体" w:eastAsia="宋体"/>
          <w:b/>
          <w:sz w:val="21"/>
          <w:szCs w:val="22"/>
          <w:lang w:val="zh-CN"/>
        </w:rPr>
        <w:t xml:space="preserve">   </w:t>
      </w:r>
      <w:r>
        <w:rPr>
          <w:rFonts w:hint="eastAsia" w:ascii="宋体" w:hAnsi="宋体" w:eastAsia="宋体"/>
          <w:b/>
          <w:sz w:val="21"/>
          <w:szCs w:val="22"/>
        </w:rPr>
        <w:t xml:space="preserve">3、</w:t>
      </w:r>
      <w:r>
        <w:rPr>
          <w:rFonts w:hint="eastAsia" w:ascii="宋体" w:hAnsi="宋体" w:eastAsia="宋体"/>
          <w:b/>
          <w:sz w:val="21"/>
          <w:szCs w:val="22"/>
          <w:lang w:val="zh-CN"/>
        </w:rPr>
        <w:t xml:space="preserve">经磋商后，如果成交价高于或低于供应商在响应文件首次报价的，分项报价同比例调整。</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pStyle w:val="889"/>
        <w:rPr>
          <w:lang w:val="zh-CN"/>
        </w:rPr>
      </w:pPr>
      <w:r>
        <w:rPr>
          <w:lang w:val="zh-CN"/>
        </w:rPr>
      </w:r>
      <w:r/>
    </w:p>
    <w:p>
      <w:pPr>
        <w:rPr>
          <w:lang w:val="zh-CN"/>
        </w:rPr>
      </w:pPr>
      <w:r>
        <w:rPr>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目录五、技术条款偏离表格式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w:t>
      </w:r>
      <w:r/>
    </w:p>
    <w:p>
      <w:pPr>
        <w:spacing w:line="360" w:lineRule="auto"/>
        <w:rPr>
          <w:rFonts w:ascii="宋体" w:hAnsi="宋体" w:eastAsia="宋体"/>
          <w:bCs w:val="0"/>
          <w:sz w:val="21"/>
          <w:szCs w:val="22"/>
          <w:lang w:val="zh-CN"/>
        </w:rPr>
      </w:pPr>
      <w:r>
        <w:rPr>
          <w:rFonts w:hint="eastAsia" w:ascii="宋体" w:hAnsi="宋体" w:eastAsia="宋体"/>
          <w:b/>
          <w:sz w:val="21"/>
          <w:szCs w:val="22"/>
          <w:lang w:val="zh-CN"/>
        </w:rPr>
        <w:t xml:space="preserve">1、供应商应逐一说明磋商产品和服务响应，直接拷贝竞争性磋商文件技术、服务要求的按照不响应处理；</w:t>
      </w:r>
      <w:r/>
    </w:p>
    <w:p>
      <w:pPr>
        <w:spacing w:line="360" w:lineRule="auto"/>
        <w:rPr>
          <w:rFonts w:ascii="宋体" w:hAnsi="宋体" w:eastAsia="宋体"/>
          <w:lang w:val="zh-CN"/>
        </w:rPr>
      </w:pPr>
      <w:r>
        <w:rPr>
          <w:rFonts w:hint="eastAsia" w:ascii="宋体" w:hAnsi="宋体" w:eastAsia="宋体"/>
          <w:bCs w:val="0"/>
          <w:sz w:val="21"/>
          <w:szCs w:val="22"/>
          <w:lang w:val="zh-CN"/>
        </w:rPr>
        <w:t xml:space="preserve">2、如果行数不够，请自行增加。</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hint="eastAsia" w:ascii="宋体" w:hAnsi="宋体" w:eastAsia="宋体"/>
          <w:b/>
          <w:sz w:val="21"/>
          <w:szCs w:val="22"/>
          <w:lang w:val="zh-CN"/>
        </w:rPr>
        <w:t xml:space="preserve">目录六、商务条款偏离表格式</w:t>
      </w:r>
      <w:r/>
    </w:p>
    <w:p>
      <w:pPr>
        <w:jc w:val="center"/>
        <w:spacing w:line="348" w:lineRule="auto"/>
        <w:rPr>
          <w:rFonts w:ascii="宋体" w:hAnsi="宋体" w:eastAsia="宋体"/>
          <w:bCs w:val="0"/>
          <w:sz w:val="36"/>
          <w:szCs w:val="36"/>
          <w:lang w:val="zh-CN"/>
        </w:rPr>
      </w:pPr>
      <w:r>
        <w:rPr>
          <w:rFonts w:hint="eastAsia" w:ascii="宋体" w:hAnsi="宋体" w:eastAsia="宋体"/>
          <w:bCs w:val="0"/>
          <w:sz w:val="36"/>
          <w:szCs w:val="36"/>
          <w:lang w:val="zh-CN"/>
        </w:rPr>
        <w:t xml:space="preserve">商务条款偏离表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48" w:lineRule="auto"/>
        <w:rPr>
          <w:rFonts w:ascii="宋体" w:hAnsi="宋体" w:eastAsia="宋体"/>
          <w:b/>
          <w:sz w:val="21"/>
          <w:szCs w:val="22"/>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pStyle w:val="889"/>
        <w:rPr>
          <w:lang w:val="en-US"/>
        </w:rPr>
      </w:pPr>
      <w:r>
        <w:rPr>
          <w:lang w:val="en-US"/>
        </w:rPr>
      </w:r>
      <w:r/>
    </w:p>
    <w:p>
      <w:r/>
      <w:r/>
    </w:p>
    <w:p>
      <w:pPr>
        <w:spacing w:line="360" w:lineRule="auto"/>
        <w:rPr>
          <w:rFonts w:ascii="宋体" w:hAnsi="宋体" w:eastAsia="宋体"/>
          <w:b/>
          <w:sz w:val="21"/>
          <w:szCs w:val="22"/>
        </w:rPr>
      </w:pPr>
      <w:r>
        <w:rPr>
          <w:rFonts w:hint="eastAsia" w:ascii="宋体" w:hAnsi="宋体" w:eastAsia="宋体"/>
          <w:b/>
          <w:sz w:val="21"/>
          <w:szCs w:val="22"/>
        </w:rPr>
        <w:t xml:space="preserve">目录七、服务方案</w:t>
      </w:r>
      <w:r/>
    </w:p>
    <w:p>
      <w:pPr>
        <w:jc w:val="left"/>
        <w:widowControl/>
        <w:rPr>
          <w:rFonts w:ascii="宋体" w:hAnsi="宋体" w:eastAsia="宋体"/>
        </w:rPr>
      </w:pPr>
      <w:r>
        <w:rPr>
          <w:rFonts w:hint="eastAsia" w:ascii="宋体" w:hAnsi="宋体" w:eastAsia="宋体"/>
          <w:bCs w:val="0"/>
          <w:sz w:val="36"/>
          <w:szCs w:val="36"/>
          <w:lang w:val="zh-CN"/>
        </w:rPr>
        <w:t xml:space="preserve">服务方案</w:t>
      </w:r>
      <w:r>
        <w:rPr>
          <w:rFonts w:hint="eastAsia" w:ascii="宋体" w:hAnsi="宋体" w:eastAsia="宋体"/>
          <w:sz w:val="36"/>
          <w:szCs w:val="36"/>
        </w:rPr>
        <w:t xml:space="preserve">（请供应商根据竞争性磋商文件中相关要求自行编制）</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cs="MS Gothic"/>
          <w:b/>
          <w:bCs w:val="0"/>
          <w:sz w:val="24"/>
          <w:lang w:val="zh-CN" w:bidi="zh-CN"/>
        </w:rPr>
      </w:pPr>
      <w:r>
        <w:rPr>
          <w:rFonts w:hint="eastAsia" w:ascii="宋体" w:hAnsi="宋体" w:eastAsia="宋体"/>
          <w:b/>
          <w:sz w:val="21"/>
          <w:szCs w:val="22"/>
        </w:rPr>
        <w:t xml:space="preserve">目录八、服务与承诺</w:t>
      </w:r>
      <w:r/>
    </w:p>
    <w:p>
      <w:pPr>
        <w:jc w:val="center"/>
        <w:spacing w:line="360" w:lineRule="auto"/>
        <w:rPr>
          <w:rFonts w:ascii="宋体" w:hAnsi="宋体" w:eastAsia="宋体" w:cs="MS Gothic"/>
          <w:b/>
          <w:sz w:val="24"/>
          <w:lang w:val="zh-CN" w:bidi="zh-CN"/>
        </w:rPr>
      </w:pPr>
      <w:r>
        <w:rPr>
          <w:rFonts w:hint="eastAsia" w:ascii="宋体" w:hAnsi="宋体" w:eastAsia="宋体" w:cs="MS Gothic"/>
          <w:b/>
          <w:sz w:val="24"/>
          <w:lang w:val="zh-CN" w:bidi="zh-CN"/>
        </w:rPr>
        <w:t xml:space="preserve">服务</w:t>
      </w:r>
      <w:r>
        <w:rPr>
          <w:rFonts w:hint="eastAsia" w:ascii="宋体" w:hAnsi="宋体" w:eastAsia="宋体" w:cs="MS Gothic"/>
          <w:b/>
          <w:sz w:val="24"/>
          <w:lang w:bidi="zh-CN"/>
        </w:rPr>
        <w:t xml:space="preserve">与</w:t>
      </w:r>
      <w:r>
        <w:rPr>
          <w:rFonts w:hint="eastAsia" w:ascii="宋体" w:hAnsi="宋体" w:eastAsia="宋体" w:cs="MS Gothic"/>
          <w:b/>
          <w:sz w:val="24"/>
          <w:lang w:val="zh-CN" w:bidi="zh-CN"/>
        </w:rPr>
        <w:t xml:space="preserve">承诺（</w:t>
      </w:r>
      <w:r>
        <w:rPr>
          <w:rFonts w:hint="eastAsia" w:ascii="宋体" w:hAnsi="宋体" w:eastAsia="宋体" w:cs="MS Gothic"/>
          <w:b/>
          <w:sz w:val="24"/>
          <w:lang w:bidi="zh-CN"/>
        </w:rPr>
        <w:t xml:space="preserve">格式自拟</w:t>
      </w:r>
      <w:r>
        <w:rPr>
          <w:rFonts w:hint="eastAsia" w:ascii="宋体" w:hAnsi="宋体" w:eastAsia="宋体" w:cs="MS Gothic"/>
          <w:b/>
          <w:sz w:val="24"/>
          <w:lang w:val="zh-CN" w:bidi="zh-CN"/>
        </w:rPr>
        <w:t xml:space="preserve">）</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目录九、磋商需要的其他证明文件及材料</w:t>
      </w:r>
      <w:r/>
    </w:p>
    <w:p>
      <w:pPr>
        <w:spacing w:line="360" w:lineRule="auto"/>
        <w:rPr>
          <w:rFonts w:ascii="宋体" w:hAnsi="宋体" w:eastAsia="宋体"/>
          <w:b/>
          <w:sz w:val="21"/>
          <w:szCs w:val="22"/>
        </w:rPr>
      </w:pPr>
      <w:r>
        <w:rPr>
          <w:rFonts w:ascii="宋体" w:hAnsi="宋体" w:eastAsia="宋体"/>
          <w:b/>
          <w:sz w:val="21"/>
          <w:szCs w:val="22"/>
        </w:rPr>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磋商需要的其他证明文件及材料（若有）</w:t>
      </w:r>
      <w:r/>
    </w:p>
    <w:p>
      <w:pPr>
        <w:pStyle w:val="1031"/>
        <w:rPr>
          <w:rFonts w:ascii="宋体" w:hAnsi="宋体" w:eastAsia="宋体"/>
          <w:lang w:val="zh-CN"/>
        </w:rPr>
      </w:pPr>
      <w:r>
        <w:rPr>
          <w:rFonts w:ascii="宋体" w:hAnsi="宋体" w:eastAsia="宋体"/>
          <w:lang w:val="zh-CN"/>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目录十、资格性和符合性审查响应对照表</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资格性和符合性审查响应对照表</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资格性审查响应内容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1</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2</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3</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符合性审查响应内容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0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磋商文件中的其他实质性要求</w:t>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附件一、中小企业声明函格式</w:t>
      </w:r>
      <w:r/>
    </w:p>
    <w:p>
      <w:pPr>
        <w:ind w:left="2589"/>
        <w:jc w:val="left"/>
        <w:spacing w:before="224" w:line="226" w:lineRule="auto"/>
        <w:widowControl/>
        <w:rPr>
          <w:rFonts w:ascii="宋体" w:hAnsi="宋体" w:eastAsia="宋体" w:cs="Arial Unicode MS"/>
          <w:bCs w:val="0"/>
          <w:color w:val="000000"/>
          <w:sz w:val="35"/>
          <w:szCs w:val="35"/>
        </w:rPr>
      </w:pPr>
      <w:r>
        <w:rPr>
          <w:rFonts w:ascii="宋体" w:hAnsi="宋体" w:eastAsia="宋体" w:cs="Arial Unicode MS"/>
          <w:bCs w:val="0"/>
          <w:color w:val="000000"/>
          <w:spacing w:val="5"/>
          <w:sz w:val="35"/>
          <w:szCs w:val="35"/>
        </w:rPr>
        <w:t xml:space="preserve">中小企业声明函 (服务</w:t>
      </w:r>
      <w:r>
        <w:rPr>
          <w:rFonts w:ascii="宋体" w:hAnsi="宋体" w:eastAsia="宋体" w:cs="Arial Unicode MS"/>
          <w:bCs w:val="0"/>
          <w:color w:val="000000"/>
          <w:spacing w:val="2"/>
          <w:sz w:val="35"/>
          <w:szCs w:val="35"/>
        </w:rPr>
        <w:t xml:space="preserve">)</w:t>
      </w:r>
      <w:r/>
    </w:p>
    <w:p>
      <w:pPr>
        <w:jc w:val="left"/>
        <w:spacing w:line="403" w:lineRule="auto"/>
        <w:widowControl/>
        <w:rPr>
          <w:rFonts w:ascii="宋体" w:hAnsi="宋体" w:eastAsia="宋体" w:cs="方正小标宋简体"/>
          <w:bCs w:val="0"/>
          <w:color w:val="000000"/>
          <w:sz w:val="21"/>
          <w:szCs w:val="21"/>
        </w:rPr>
      </w:pPr>
      <w:r>
        <w:rPr>
          <w:rFonts w:ascii="宋体" w:hAnsi="宋体" w:eastAsia="宋体" w:cs="方正小标宋简体"/>
          <w:bCs w:val="0"/>
          <w:color w:val="000000"/>
          <w:sz w:val="21"/>
          <w:szCs w:val="21"/>
        </w:rPr>
      </w:r>
      <w:r/>
    </w:p>
    <w:p>
      <w:pPr>
        <w:ind w:left="1" w:firstLine="483"/>
        <w:jc w:val="left"/>
        <w:spacing w:before="65" w:line="435" w:lineRule="auto"/>
        <w:widowControl/>
        <w:rPr>
          <w:rFonts w:ascii="宋体" w:hAnsi="宋体" w:eastAsia="宋体"/>
          <w:sz w:val="21"/>
          <w:szCs w:val="22"/>
        </w:rPr>
      </w:pPr>
      <w:r>
        <w:rPr>
          <w:rFonts w:ascii="宋体" w:hAnsi="宋体" w:eastAsia="宋体"/>
          <w:sz w:val="21"/>
          <w:szCs w:val="22"/>
        </w:rPr>
        <w:t xml:space="preserve">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 xml:space="preserve">单位名称) 的</w:t>
      </w:r>
      <w:r>
        <w:rPr>
          <w:rFonts w:ascii="宋体" w:hAnsi="宋体" w:eastAsia="宋体"/>
          <w:sz w:val="21"/>
          <w:szCs w:val="22"/>
          <w:u w:val="single"/>
        </w:rPr>
        <w:t xml:space="preserve">           </w:t>
      </w:r>
      <w:r>
        <w:rPr>
          <w:rFonts w:ascii="宋体" w:hAnsi="宋体" w:eastAsia="宋体"/>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p>
    <w:p>
      <w:pPr>
        <w:ind w:left="400" w:right="87"/>
        <w:jc w:val="left"/>
        <w:spacing w:before="267" w:line="436" w:lineRule="auto"/>
        <w:widowControl/>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 xml:space="preserve">，属于</w:t>
      </w:r>
      <w:r>
        <w:rPr>
          <w:rFonts w:ascii="宋体" w:hAnsi="宋体" w:eastAsia="宋体"/>
          <w:sz w:val="21"/>
          <w:szCs w:val="22"/>
          <w:u w:val="single"/>
        </w:rPr>
        <w:t xml:space="preserve">   </w:t>
      </w:r>
      <w:r>
        <w:rPr>
          <w:rFonts w:hint="eastAsia" w:ascii="宋体" w:hAnsi="宋体" w:eastAsia="宋体"/>
          <w:sz w:val="21"/>
          <w:szCs w:val="22"/>
          <w:u w:val="single"/>
        </w:rPr>
        <w:t xml:space="preserve">（</w:t>
      </w:r>
      <w:r>
        <w:rPr>
          <w:rFonts w:hint="eastAsia" w:ascii="宋体" w:hAnsi="宋体" w:eastAsia="宋体"/>
          <w:sz w:val="21"/>
          <w:szCs w:val="22"/>
          <w:u w:val="single"/>
        </w:rPr>
        <w:t xml:space="preserve">土地管理</w:t>
      </w:r>
      <w:r>
        <w:rPr>
          <w:rFonts w:hint="eastAsia" w:ascii="宋体" w:hAnsi="宋体" w:eastAsia="宋体"/>
          <w:sz w:val="21"/>
          <w:szCs w:val="22"/>
          <w:u w:val="single"/>
        </w:rPr>
        <w:t xml:space="preserve">行业</w:t>
      </w:r>
      <w:r>
        <w:rPr>
          <w:rFonts w:hint="eastAsia" w:ascii="宋体" w:hAnsi="宋体" w:eastAsia="宋体"/>
          <w:sz w:val="21"/>
          <w:szCs w:val="22"/>
          <w:u w:val="single"/>
        </w:rPr>
        <w:t xml:space="preserve">）</w:t>
      </w:r>
      <w:r>
        <w:rPr>
          <w:rFonts w:ascii="宋体" w:hAnsi="宋体" w:eastAsia="宋体"/>
          <w:sz w:val="21"/>
          <w:szCs w:val="22"/>
          <w:u w:val="single"/>
        </w:rPr>
        <w:t xml:space="preserve">(采购文件中明确的所属行业) </w:t>
      </w:r>
      <w:r>
        <w:rPr>
          <w:rFonts w:ascii="宋体" w:hAnsi="宋体" w:eastAsia="宋体"/>
          <w:sz w:val="21"/>
          <w:szCs w:val="22"/>
        </w:rPr>
        <w:t xml:space="preserve">；承建 (承接) 企业为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 xml:space="preserve">万元，属于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00" w:right="87"/>
        <w:jc w:val="left"/>
        <w:spacing w:before="267" w:line="436" w:lineRule="auto"/>
        <w:widowControl/>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 xml:space="preserve">人，营业收入为</w:t>
      </w:r>
      <w:r>
        <w:rPr>
          <w:rFonts w:ascii="宋体" w:hAnsi="宋体" w:eastAsia="宋体"/>
          <w:sz w:val="21"/>
          <w:szCs w:val="22"/>
          <w:u w:val="single"/>
        </w:rPr>
        <w:t xml:space="preserve">        </w:t>
      </w:r>
      <w:r>
        <w:rPr>
          <w:rFonts w:ascii="宋体" w:hAnsi="宋体" w:eastAsia="宋体"/>
          <w:sz w:val="21"/>
          <w:szCs w:val="22"/>
        </w:rPr>
        <w:t xml:space="preserve">万元，资产总额  为 </w:t>
      </w:r>
      <w:r>
        <w:rPr>
          <w:rFonts w:ascii="宋体" w:hAnsi="宋体" w:eastAsia="宋体"/>
          <w:sz w:val="21"/>
          <w:szCs w:val="22"/>
          <w:u w:val="single"/>
        </w:rPr>
        <w:t xml:space="preserve">      </w:t>
      </w:r>
      <w:r>
        <w:rPr>
          <w:rFonts w:ascii="宋体" w:hAnsi="宋体" w:eastAsia="宋体"/>
          <w:sz w:val="21"/>
          <w:szCs w:val="22"/>
        </w:rPr>
        <w:t xml:space="preserve">万元  ，属于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97"/>
        <w:jc w:val="left"/>
        <w:spacing w:before="266" w:line="324" w:lineRule="exact"/>
        <w:widowControl/>
        <w:rPr>
          <w:rFonts w:ascii="宋体" w:hAnsi="宋体" w:eastAsia="宋体"/>
          <w:sz w:val="21"/>
          <w:szCs w:val="22"/>
        </w:rPr>
      </w:pPr>
      <w:r>
        <w:rPr>
          <w:rFonts w:ascii="宋体" w:hAnsi="宋体" w:eastAsia="宋体"/>
          <w:sz w:val="21"/>
          <w:szCs w:val="22"/>
        </w:rPr>
        <w:t xml:space="preserve">……</w:t>
      </w:r>
      <w:r/>
    </w:p>
    <w:p>
      <w:pPr>
        <w:ind w:left="9" w:right="87" w:firstLine="497"/>
        <w:jc w:val="left"/>
        <w:spacing w:before="66" w:line="437" w:lineRule="auto"/>
        <w:widowControl/>
        <w:rPr>
          <w:rFonts w:ascii="宋体" w:hAnsi="宋体" w:eastAsia="宋体"/>
          <w:sz w:val="21"/>
          <w:szCs w:val="22"/>
        </w:rPr>
      </w:pPr>
      <w:r>
        <w:rPr>
          <w:rFonts w:ascii="宋体" w:hAnsi="宋体" w:eastAsia="宋体"/>
          <w:sz w:val="21"/>
          <w:szCs w:val="22"/>
        </w:rPr>
        <w:t xml:space="preserve">以上企业，不属于大企业的分支机构，不存在控股股东为大企业的情形，也不存在与大企业的 负责人为同一人的情形。</w:t>
      </w:r>
      <w:r/>
    </w:p>
    <w:p>
      <w:pPr>
        <w:ind w:left="484"/>
        <w:jc w:val="left"/>
        <w:spacing w:before="268" w:line="227" w:lineRule="auto"/>
        <w:widowControl/>
        <w:rPr>
          <w:rFonts w:ascii="宋体" w:hAnsi="宋体" w:eastAsia="宋体"/>
          <w:sz w:val="21"/>
          <w:szCs w:val="22"/>
        </w:rPr>
      </w:pPr>
      <w:r>
        <w:rPr>
          <w:rFonts w:ascii="宋体" w:hAnsi="宋体" w:eastAsia="宋体"/>
          <w:sz w:val="21"/>
          <w:szCs w:val="22"/>
        </w:rPr>
        <w:t xml:space="preserve">本企业对上述声明内容的真实性负责。如有虚假，将依法承担相应责任。</w:t>
      </w:r>
      <w:r/>
    </w:p>
    <w:p>
      <w:pPr>
        <w:jc w:val="left"/>
        <w:spacing w:line="294" w:lineRule="auto"/>
        <w:widowControl/>
        <w:rPr>
          <w:rFonts w:ascii="宋体" w:hAnsi="宋体" w:eastAsia="宋体"/>
          <w:sz w:val="21"/>
          <w:szCs w:val="22"/>
        </w:rPr>
      </w:pPr>
      <w:r>
        <w:rPr>
          <w:rFonts w:ascii="宋体" w:hAnsi="宋体" w:eastAsia="宋体"/>
          <w:sz w:val="21"/>
          <w:szCs w:val="22"/>
        </w:rPr>
      </w:r>
      <w:r/>
    </w:p>
    <w:p>
      <w:pPr>
        <w:jc w:val="left"/>
        <w:spacing w:line="295" w:lineRule="auto"/>
        <w:widowControl/>
        <w:rPr>
          <w:rFonts w:ascii="宋体" w:hAnsi="宋体" w:eastAsia="宋体"/>
          <w:sz w:val="21"/>
          <w:szCs w:val="22"/>
        </w:rPr>
      </w:pPr>
      <w:r>
        <w:rPr>
          <w:rFonts w:ascii="宋体" w:hAnsi="宋体" w:eastAsia="宋体"/>
          <w:sz w:val="21"/>
          <w:szCs w:val="22"/>
        </w:rPr>
      </w:r>
      <w:r/>
    </w:p>
    <w:p>
      <w:pPr>
        <w:ind w:left="5285"/>
        <w:jc w:val="left"/>
        <w:spacing w:before="65" w:line="227" w:lineRule="auto"/>
        <w:widowControl/>
        <w:rPr>
          <w:rFonts w:ascii="宋体" w:hAnsi="宋体" w:eastAsia="宋体"/>
          <w:sz w:val="21"/>
          <w:szCs w:val="22"/>
        </w:rPr>
      </w:pPr>
      <w:r>
        <w:rPr>
          <w:rFonts w:ascii="宋体" w:hAnsi="宋体" w:eastAsia="宋体"/>
          <w:sz w:val="21"/>
          <w:szCs w:val="22"/>
        </w:rPr>
        <w:t xml:space="preserve">企业名称 (盖章) ：</w:t>
      </w:r>
      <w:r/>
    </w:p>
    <w:p>
      <w:pPr>
        <w:jc w:val="left"/>
        <w:spacing w:line="435" w:lineRule="auto"/>
        <w:widowControl/>
        <w:rPr>
          <w:rFonts w:ascii="宋体" w:hAnsi="宋体" w:eastAsia="宋体"/>
          <w:sz w:val="21"/>
          <w:szCs w:val="22"/>
        </w:rPr>
      </w:pPr>
      <w:r>
        <w:rPr>
          <w:rFonts w:ascii="宋体" w:hAnsi="宋体" w:eastAsia="宋体"/>
          <w:sz w:val="21"/>
          <w:szCs w:val="22"/>
        </w:rPr>
      </w:r>
      <w:r/>
    </w:p>
    <w:p>
      <w:pPr>
        <w:ind w:left="5317"/>
        <w:jc w:val="left"/>
        <w:spacing w:before="66" w:line="228" w:lineRule="auto"/>
        <w:widowControl/>
        <w:rPr>
          <w:rFonts w:ascii="宋体" w:hAnsi="宋体" w:eastAsia="宋体"/>
          <w:sz w:val="21"/>
          <w:szCs w:val="22"/>
        </w:rPr>
      </w:pPr>
      <w:r>
        <w:rPr>
          <w:rFonts w:ascii="宋体" w:hAnsi="宋体" w:eastAsia="宋体"/>
          <w:sz w:val="21"/>
          <w:szCs w:val="22"/>
        </w:rPr>
        <w:t xml:space="preserve">日 期：</w:t>
      </w:r>
      <w:r/>
    </w:p>
    <w:p>
      <w:pPr>
        <w:jc w:val="left"/>
        <w:spacing w:line="431" w:lineRule="auto"/>
        <w:widowControl/>
        <w:rPr>
          <w:rFonts w:ascii="宋体" w:hAnsi="宋体" w:eastAsia="宋体"/>
          <w:sz w:val="21"/>
          <w:szCs w:val="22"/>
        </w:rPr>
      </w:pPr>
      <w:r>
        <w:rPr>
          <w:rFonts w:ascii="宋体" w:hAnsi="宋体" w:eastAsia="宋体"/>
          <w:sz w:val="21"/>
          <w:szCs w:val="22"/>
        </w:rPr>
      </w:r>
      <w:r/>
    </w:p>
    <w:p>
      <w:pPr>
        <w:ind w:right="128" w:firstLine="4"/>
        <w:jc w:val="left"/>
        <w:spacing w:before="65" w:line="432" w:lineRule="auto"/>
        <w:widowControl/>
        <w:rPr>
          <w:rFonts w:ascii="宋体" w:hAnsi="宋体" w:eastAsia="宋体"/>
          <w:sz w:val="21"/>
          <w:szCs w:val="22"/>
        </w:rPr>
      </w:pPr>
      <w:r>
        <w:rPr>
          <w:rFonts w:ascii="宋体" w:hAnsi="宋体" w:eastAsia="宋体"/>
          <w:sz w:val="21"/>
          <w:szCs w:val="22"/>
        </w:rPr>
        <w:t xml:space="preserve">备注 1、从业人员、营业收入、资产总额填报上一年度数据，无上一年度数据的新成立企业可不填 报。</w:t>
      </w:r>
      <w:r/>
    </w:p>
    <w:p>
      <w:pPr>
        <w:spacing w:line="360" w:lineRule="auto"/>
        <w:rPr>
          <w:rFonts w:ascii="宋体" w:hAnsi="宋体" w:eastAsia="宋体"/>
          <w:bCs w:val="0"/>
          <w:sz w:val="21"/>
          <w:szCs w:val="22"/>
        </w:rPr>
      </w:pPr>
      <w:r>
        <w:rPr>
          <w:rFonts w:ascii="宋体" w:hAnsi="宋体" w:eastAsia="宋体"/>
          <w:sz w:val="21"/>
          <w:szCs w:val="22"/>
        </w:rPr>
        <w:t xml:space="preserve">2、供应商如不提供此声明函，价格将不做相应扣除。</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Cs w:val="0"/>
          <w:sz w:val="36"/>
          <w:szCs w:val="36"/>
          <w:lang w:val="zh-CN"/>
        </w:rPr>
      </w:pPr>
      <w:r>
        <w:rPr>
          <w:rFonts w:hint="eastAsia" w:ascii="宋体" w:hAnsi="宋体" w:eastAsia="宋体"/>
          <w:b/>
          <w:sz w:val="21"/>
          <w:szCs w:val="22"/>
        </w:rPr>
        <w:t xml:space="preserve">附件二、无重大违法记录声明格式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无重大违法记录声明</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48" w:lineRule="auto"/>
        <w:rPr>
          <w:rFonts w:ascii="宋体" w:hAnsi="宋体" w:eastAsia="宋体"/>
          <w:bCs w:val="0"/>
          <w:sz w:val="21"/>
          <w:szCs w:val="22"/>
        </w:rPr>
      </w:pPr>
      <w:r>
        <w:rPr>
          <w:rFonts w:hint="eastAsia" w:ascii="宋体" w:hAnsi="宋体" w:eastAsia="宋体"/>
          <w:sz w:val="21"/>
          <w:szCs w:val="22"/>
        </w:rPr>
        <w:t xml:space="preserve">南京市规划和自然资源局高淳分局</w:t>
      </w:r>
      <w:r>
        <w:rPr>
          <w:rFonts w:hint="eastAsia" w:ascii="宋体" w:hAnsi="宋体" w:eastAsia="宋体"/>
          <w:bCs w:val="0"/>
          <w:sz w:val="21"/>
          <w:szCs w:val="22"/>
        </w:rPr>
        <w:t xml:space="preserve">：</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（供应商名称）郑重声明：</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附件三、具备履行合同所必需的设备和专业技术能力的声明格式及证明材料</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具备履行合同所必需的设备和专业技术能力的声明格式</w:t>
      </w:r>
      <w:r/>
    </w:p>
    <w:p>
      <w:pPr>
        <w:spacing w:line="360" w:lineRule="auto"/>
        <w:rPr>
          <w:rFonts w:ascii="宋体" w:hAnsi="宋体" w:eastAsia="宋体"/>
          <w:bCs w:val="0"/>
          <w:sz w:val="21"/>
          <w:szCs w:val="22"/>
        </w:rPr>
      </w:pPr>
      <w:r>
        <w:rPr>
          <w:rFonts w:hint="eastAsia" w:ascii="宋体" w:hAnsi="宋体" w:eastAsia="宋体"/>
          <w:sz w:val="21"/>
          <w:szCs w:val="22"/>
        </w:rPr>
        <w:t xml:space="preserve">南京市规划和自然资源局高淳分局</w:t>
      </w:r>
      <w:r>
        <w:rPr>
          <w:rFonts w:hint="eastAsia" w:ascii="宋体" w:hAnsi="宋体" w:eastAsia="宋体"/>
          <w:bCs w:val="0"/>
          <w:sz w:val="21"/>
          <w:szCs w:val="22"/>
        </w:rPr>
        <w:t xml:space="preserve">：</w:t>
      </w:r>
      <w:r/>
    </w:p>
    <w:p>
      <w:pPr>
        <w:ind w:firstLine="420"/>
        <w:spacing w:line="360" w:lineRule="auto"/>
        <w:rPr>
          <w:rFonts w:ascii="宋体" w:hAnsi="宋体" w:eastAsia="宋体"/>
          <w:bCs w:val="0"/>
          <w:sz w:val="21"/>
          <w:szCs w:val="22"/>
        </w:rPr>
      </w:pPr>
      <w:r>
        <w:rPr>
          <w:rFonts w:hint="eastAsia" w:ascii="宋体" w:hAnsi="宋体" w:eastAsia="宋体"/>
          <w:bCs w:val="0"/>
          <w:sz w:val="21"/>
          <w:szCs w:val="22"/>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主要设备有：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主要专业技术能力有：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月</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日</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其他证明材料及文件：（如果供应商认为需要提供的话）</w:t>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hint="eastAsia" w:ascii="宋体" w:hAnsi="宋体" w:eastAsia="宋体" w:cs="MS Gothic"/>
          <w:b/>
          <w:bCs w:val="0"/>
          <w:sz w:val="22"/>
          <w:szCs w:val="22"/>
        </w:rPr>
        <w:t xml:space="preserve">、</w:t>
      </w:r>
      <w:r/>
    </w:p>
    <w:p>
      <w:pPr>
        <w:pStyle w:val="889"/>
        <w:rPr>
          <w:lang w:val="en-US"/>
        </w:rPr>
      </w:pPr>
      <w:r>
        <w:rPr>
          <w:lang w:val="en-US"/>
        </w:rPr>
      </w:r>
      <w:r/>
    </w:p>
    <w:p>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 xml:space="preserve">附件</w:t>
      </w:r>
      <w:r>
        <w:rPr>
          <w:rFonts w:hint="eastAsia" w:ascii="宋体" w:hAnsi="宋体" w:eastAsia="宋体" w:cs="MS Gothic"/>
          <w:b/>
          <w:bCs w:val="0"/>
          <w:sz w:val="22"/>
          <w:szCs w:val="22"/>
          <w:lang w:val="zh-CN"/>
        </w:rPr>
        <w:t xml:space="preserve">四、南京市政府采购供应商信用记录表暨信用承诺书</w:t>
      </w:r>
      <w:r/>
    </w:p>
    <w:p>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南京市政府采购供应商信用记录表暨信用承诺书</w:t>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（仅为示范格式，直接填写无效，需至“南京政府采购供应商诚信档案管理系统”在线打印）</w:t>
      </w:r>
      <w:r/>
    </w:p>
    <w:tbl>
      <w:tblPr>
        <w:tblW w:w="5184" w:type="pct"/>
        <w:tblInd w:w="46"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right w:w="0" w:type="dxa"/>
        </w:tblCellMar>
        <w:tblLook w:val="04A0" w:firstRow="1" w:lastRow="0" w:firstColumn="1" w:lastColumn="0" w:noHBand="0" w:noVBand="1"/>
      </w:tblPr>
      <w:tblGrid>
        <w:gridCol w:w="1280"/>
        <w:gridCol w:w="2594"/>
        <w:gridCol w:w="3099"/>
        <w:gridCol w:w="2972"/>
      </w:tblGrid>
      <w:tr>
        <w:trPr>
          <w:trHeight w:val="835"/>
        </w:trPr>
        <w:tc>
          <w:tcPr>
            <w:tcBorders>
              <w:top w:val="single" w:color="000000" w:sz="18"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单位名称</w:t>
            </w:r>
            <w:r/>
          </w:p>
        </w:tc>
        <w:tc>
          <w:tcPr>
            <w:tcBorders>
              <w:top w:val="single" w:color="000000" w:sz="18"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18"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05"/>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联系人</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5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联系地址</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联系电话</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81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信用得分</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星级</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2864"/>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6059"/>
        </w:trPr>
        <w:tc>
          <w:tcPr>
            <w:tcBorders>
              <w:top w:val="single" w:color="000000" w:sz="4" w:space="0"/>
              <w:left w:val="single" w:color="000000" w:sz="18" w:space="0"/>
              <w:bottom w:val="single" w:color="000000" w:sz="18"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我公司自愿参加贵中心（公司）组织的本次采购活动，严格遵守《中华人民政府采购法》及相关法</w:t>
            </w:r>
            <w:r>
              <w:rPr>
                <w:rFonts w:hint="eastAsia" w:ascii="宋体" w:hAnsi="宋体" w:eastAsia="宋体" w:cs="MS Gothic"/>
                <w:bCs w:val="0"/>
                <w:sz w:val="22"/>
                <w:szCs w:val="21"/>
                <w:lang w:val="zh-CN" w:bidi="zh-CN"/>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r/>
          </w:p>
          <w:p>
            <w:pPr>
              <w:rPr>
                <w:rFonts w:ascii="宋体" w:hAnsi="宋体" w:eastAsia="宋体" w:cs="????"/>
                <w:bCs w:val="0"/>
                <w:sz w:val="21"/>
                <w:szCs w:val="21"/>
              </w:rPr>
            </w:pPr>
            <w:r>
              <w:rPr>
                <w:rFonts w:ascii="宋体" w:hAnsi="宋体" w:eastAsia="宋体" w:cs="????"/>
                <w:bCs w:val="0"/>
                <w:sz w:val="21"/>
                <w:szCs w:val="21"/>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r/>
          </w:p>
          <w:p>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日</w:t>
            </w:r>
            <w:r/>
          </w:p>
        </w:tc>
      </w:tr>
    </w:tbl>
    <w:p>
      <w:pPr>
        <w:rPr>
          <w:rFonts w:ascii="宋体" w:hAnsi="宋体" w:eastAsia="宋体"/>
          <w:sz w:val="21"/>
          <w:szCs w:val="21"/>
          <w:lang w:bidi="zh-CN"/>
        </w:rPr>
      </w:pPr>
      <w:r>
        <w:rPr>
          <w:rFonts w:ascii="宋体" w:hAnsi="宋体" w:eastAsia="宋体"/>
          <w:sz w:val="21"/>
          <w:szCs w:val="21"/>
          <w:lang w:bidi="zh-CN"/>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hint="eastAsia" w:ascii="宋体" w:hAnsi="宋体" w:eastAsia="宋体"/>
          <w:b/>
          <w:sz w:val="21"/>
          <w:szCs w:val="22"/>
        </w:rPr>
        <w:t xml:space="preserve">附件五、供应商资格承诺函</w:t>
      </w:r>
      <w:r/>
    </w:p>
    <w:p>
      <w:pPr>
        <w:rPr>
          <w:rFonts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   </w:t>
      </w:r>
      <w:r>
        <w:rPr>
          <w:rFonts w:hint="eastAsia" w:ascii="宋体" w:hAnsi="宋体" w:eastAsia="宋体"/>
          <w:sz w:val="21"/>
          <w:szCs w:val="21"/>
        </w:rPr>
        <w:tab/>
        <w:t xml:space="preserve">供应商资格承诺函</w:t>
      </w:r>
      <w:r/>
    </w:p>
    <w:p>
      <w:pPr>
        <w:rPr>
          <w:rFonts w:ascii="宋体" w:hAnsi="宋体" w:eastAsia="宋体"/>
          <w:sz w:val="21"/>
          <w:szCs w:val="21"/>
        </w:rPr>
      </w:pPr>
      <w:r>
        <w:rPr>
          <w:rFonts w:hint="eastAsia" w:ascii="宋体" w:hAnsi="宋体" w:eastAsia="宋体"/>
          <w:sz w:val="21"/>
          <w:szCs w:val="22"/>
        </w:rPr>
        <w:t xml:space="preserve">南京市规划和自然资源局高淳分局</w:t>
      </w:r>
      <w:r>
        <w:rPr>
          <w:rFonts w:hint="eastAsia" w:ascii="宋体" w:hAnsi="宋体" w:eastAsia="宋体"/>
          <w:sz w:val="21"/>
          <w:szCs w:val="21"/>
        </w:rPr>
        <w:t xml:space="preserve">：</w:t>
      </w:r>
      <w:r/>
    </w:p>
    <w:p>
      <w:pPr>
        <w:rPr>
          <w:rFonts w:ascii="宋体" w:hAnsi="宋体" w:eastAsia="宋体"/>
          <w:sz w:val="21"/>
          <w:szCs w:val="21"/>
        </w:rPr>
      </w:pPr>
      <w:r>
        <w:rPr>
          <w:rFonts w:hint="eastAsia" w:ascii="宋体" w:hAnsi="宋体" w:eastAsia="宋体"/>
          <w:sz w:val="21"/>
          <w:szCs w:val="21"/>
        </w:rPr>
        <w:t xml:space="preserve">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r/>
    </w:p>
    <w:p>
      <w:pPr>
        <w:rPr>
          <w:rFonts w:ascii="宋体" w:hAnsi="宋体" w:eastAsia="宋体"/>
          <w:sz w:val="21"/>
          <w:szCs w:val="21"/>
        </w:rPr>
      </w:pPr>
      <w:r>
        <w:rPr>
          <w:rFonts w:hint="eastAsia" w:ascii="宋体" w:hAnsi="宋体" w:eastAsia="宋体"/>
          <w:sz w:val="21"/>
          <w:szCs w:val="21"/>
        </w:rPr>
        <w:t xml:space="preserve">一、我公司符合下列要求：</w:t>
      </w:r>
      <w:r/>
    </w:p>
    <w:p>
      <w:pPr>
        <w:rPr>
          <w:rFonts w:ascii="宋体" w:hAnsi="宋体" w:eastAsia="宋体"/>
          <w:sz w:val="21"/>
          <w:szCs w:val="21"/>
        </w:rPr>
      </w:pPr>
      <w:r>
        <w:rPr>
          <w:rFonts w:hint="eastAsia" w:ascii="宋体" w:hAnsi="宋体" w:eastAsia="宋体"/>
          <w:sz w:val="21"/>
          <w:szCs w:val="21"/>
        </w:rPr>
        <w:t xml:space="preserve">（1）具有独立承担民事责任的能力；</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rPr>
          <w:rFonts w:ascii="宋体" w:hAnsi="宋体" w:eastAsia="宋体"/>
          <w:sz w:val="21"/>
          <w:szCs w:val="21"/>
        </w:rPr>
      </w:pPr>
      <w:r>
        <w:rPr>
          <w:rFonts w:hint="eastAsia" w:ascii="宋体" w:hAnsi="宋体" w:eastAsia="宋体"/>
          <w:sz w:val="21"/>
          <w:szCs w:val="21"/>
        </w:rPr>
        <w:t xml:space="preserve">（6）法律、行政法规规定的其他条件。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二、如果我公司中标（成交），将在结果公告发布后 7 个工作日内向采购人提供下列材料核验：</w:t>
      </w:r>
      <w:r/>
    </w:p>
    <w:p>
      <w:pPr>
        <w:rPr>
          <w:rFonts w:ascii="宋体" w:hAnsi="宋体" w:eastAsia="宋体"/>
          <w:sz w:val="21"/>
          <w:szCs w:val="21"/>
        </w:rPr>
      </w:pPr>
      <w:r>
        <w:rPr>
          <w:rFonts w:hint="eastAsia" w:ascii="宋体" w:hAnsi="宋体" w:eastAsia="宋体"/>
          <w:sz w:val="21"/>
          <w:szCs w:val="21"/>
        </w:rPr>
        <w:t xml:space="preserve">（1）具有独立承担民事责任的能力（提供法人或者其他组织的营业执照，自然人的身份证明，复印件加盖电子公章。）</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（2）具有良好的商业信誉和健全的财务会计制度（提供参加本次政府采购活动前的会计报表，复印件加盖电子公章。）</w:t>
      </w:r>
      <w:r/>
    </w:p>
    <w:p>
      <w:pPr>
        <w:rPr>
          <w:rFonts w:ascii="宋体" w:hAnsi="宋体" w:eastAsia="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page">
                  <wp:posOffset>6666230</wp:posOffset>
                </wp:positionH>
                <wp:positionV relativeFrom="paragraph">
                  <wp:posOffset>596900</wp:posOffset>
                </wp:positionV>
                <wp:extent cx="76200" cy="2173605"/>
                <wp:effectExtent l="38100" t="0" r="38100" b="17145"/>
                <wp:wrapNone/>
                <wp:docPr id="5" name="文本框 5"/>
                <wp:cNvGraphicFramePr/>
                <a:graphic xmlns:a="http://schemas.openxmlformats.org/drawingml/2006/main">
                  <a:graphicData uri="http://schemas.microsoft.com/office/word/2010/wordprocessingShape">
                    <wps:wsp>
                      <wps:cNvPr id="0" name=""/>
                      <wps:cNvSpPr txBox="1"/>
                      <wps:spPr bwMode="auto">
                        <a:xfrm rot="21179998">
                          <a:off x="0" y="0"/>
                          <a:ext cx="76200" cy="2173605"/>
                        </a:xfrm>
                        <a:prstGeom prst="rect">
                          <a:avLst/>
                        </a:prstGeom>
                        <a:noFill/>
                        <a:ln>
                          <a:noFill/>
                        </a:ln>
                      </wps:spPr>
                      <wps:txbx>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p>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4" o:spid="_x0000_s4" o:spt="202" type="#_x0000_t202" style="position:absolute;z-index:251657728;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2;visibility:visible;" filled="f" stroked="f">
                <v:textbox inset="0,0,0,0">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p>
                      <w:r/>
                      <w:r/>
                    </w:p>
                  </w:txbxContent>
                </v:textbox>
              </v:shape>
            </w:pict>
          </mc:Fallback>
        </mc:AlternateContent>
      </w:r>
      <w:r>
        <w:rPr>
          <w:rFonts w:hint="eastAsia" w:ascii="宋体" w:hAnsi="宋体" w:eastAsia="宋体"/>
          <w:sz w:val="21"/>
          <w:szCs w:val="21"/>
        </w:rPr>
        <w:t xml:space="preserve">（3）具有履行合同所必需的设备和专业技术能力（根据项目需求提供履行合同所必需的设备和专业技术能力的书面声明原件）；</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（4）有依法缴纳税收和社会保障资金的良好记录（提供参加本次政府采购活动前半年内（至少一个月）依法缴纳税收和社会保障资金的相关资料，复印件加盖电子公章）；</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（5）参加政府采购活动前三年内，在经营活动中没有重大违法记录（提供参加本次政府采购活动前 3 年内在经营活动中没有重大违法记录的书面声明原件）；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三、本公司对上述承诺的真实性负责，如有虚假，将依法承担相应责任。</w:t>
      </w:r>
      <w:r/>
    </w:p>
    <w:p>
      <w:pPr>
        <w:rPr>
          <w:rFonts w:ascii="宋体" w:hAnsi="宋体" w:eastAsia="宋体"/>
          <w:sz w:val="21"/>
          <w:szCs w:val="21"/>
        </w:rPr>
      </w:pPr>
      <w:r>
        <w:rPr>
          <w:rFonts w:ascii="宋体" w:hAnsi="宋体" w:eastAsia="宋体"/>
          <w:sz w:val="21"/>
          <w:szCs w:val="21"/>
        </w:rPr>
      </w:r>
      <w:r/>
    </w:p>
    <w:p>
      <w:pPr>
        <w:pStyle w:val="1031"/>
        <w:rPr>
          <w:rFonts w:ascii="宋体" w:hAnsi="宋体" w:eastAsia="宋体"/>
        </w:rPr>
      </w:pPr>
      <w:r>
        <w:rPr>
          <w:rFonts w:ascii="宋体" w:hAnsi="宋体" w:eastAsia="宋体"/>
        </w:rPr>
      </w:r>
      <w:r/>
    </w:p>
    <w:p>
      <w:pPr>
        <w:rPr>
          <w:rFonts w:ascii="宋体" w:hAnsi="宋体" w:eastAsia="宋体"/>
          <w:sz w:val="21"/>
          <w:szCs w:val="21"/>
        </w:rPr>
      </w:pPr>
      <w:r>
        <w:rPr>
          <w:rFonts w:hint="eastAsia" w:ascii="宋体" w:hAnsi="宋体" w:eastAsia="宋体"/>
          <w:sz w:val="21"/>
          <w:szCs w:val="21"/>
        </w:rPr>
        <w:t xml:space="preserve">供应商名称（盖章）：</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rPr>
        <w:tab/>
        <w:t xml:space="preserve">年</w:t>
      </w:r>
      <w:r>
        <w:rPr>
          <w:rFonts w:hint="eastAsia" w:ascii="宋体" w:hAnsi="宋体" w:eastAsia="宋体"/>
          <w:sz w:val="21"/>
          <w:szCs w:val="21"/>
        </w:rPr>
        <w:tab/>
        <w:t xml:space="preserve"> 月</w:t>
      </w:r>
      <w:r>
        <w:rPr>
          <w:rFonts w:hint="eastAsia" w:ascii="宋体" w:hAnsi="宋体" w:eastAsia="宋体"/>
          <w:sz w:val="21"/>
          <w:szCs w:val="21"/>
        </w:rPr>
        <w:tab/>
        <w:t xml:space="preserve">  日</w:t>
      </w:r>
      <w:r/>
    </w:p>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
    <w:panose1 w:val="02010600030101010101"/>
  </w:font>
  <w:font w:name="Tahoma">
    <w:panose1 w:val="020B0604030504040204"/>
  </w:font>
  <w:font w:name="Cambria">
    <w:panose1 w:val="02040503050406030204"/>
  </w:font>
  <w:font w:name="仿宋">
    <w:panose1 w:val="02010609060101010101"/>
  </w:font>
  <w:font w:name="Times New Roman">
    <w:panose1 w:val="02020603050405020304"/>
  </w:font>
  <w:font w:name="????">
    <w:panose1 w:val="020B0503020202020204"/>
  </w:font>
  <w:font w:name="MT Extra">
    <w:panose1 w:val="05050102010205020202"/>
  </w:font>
  <w:font w:name="楷体_GB2312">
    <w:panose1 w:val="02010609060101010101"/>
  </w:font>
  <w:font w:name="Courier New">
    <w:panose1 w:val="02070309020205020404"/>
  </w:font>
  <w:font w:name="方正小标宋简体">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S Gothic">
    <w:panose1 w:val="020B0609070205080204"/>
  </w:font>
  <w:font w:name="Cambria Math">
    <w:panose1 w:val="02040503050406030204"/>
  </w:font>
  <w:font w:name="Verdana">
    <w:panose1 w:val="020B0604030504040204"/>
  </w:font>
  <w:font w:name="华文中宋">
    <w:panose1 w:val="02010600040101010101"/>
  </w:font>
  <w:font w:name="仿宋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pPr>
      <w:pStyle w:val="10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27635" cy="1083945"/>
              <wp:effectExtent l="0" t="0" r="3810" b="381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7635" cy="1083945"/>
                      </a:xfrm>
                      <a:prstGeom prst="rect">
                        <a:avLst/>
                      </a:prstGeom>
                      <a:noFill/>
                      <a:ln w="15875">
                        <a:noFill/>
                      </a:ln>
                    </wps:spPr>
                    <wps:txbx>
                      <w:txbxContent>
                        <w:p>
                          <w:pPr>
                            <w:pStyle w:val="1072"/>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0.0pt;height:85.3pt;mso-wrap-distance-left:9.0pt;mso-wrap-distance-top:0.0pt;mso-wrap-distance-right:9.0pt;mso-wrap-distance-bottom:0.0pt;visibility:visible;" filled="f" stroked="f" strokeweight="1.25pt">
              <v:textbox inset="0,0,0,0">
                <w:txbxContent>
                  <w:p>
                    <w:pPr>
                      <w:pStyle w:val="1072"/>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7"/>
      <w:spacing w:line="186" w:lineRule="auto"/>
      <w:rPr>
        <w:rFonts w:ascii="宋体" w:hAnsi="宋体" w:eastAsia="宋体"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14935" cy="10839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9.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935" cy="10839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9.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07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635" cy="10839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76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11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0.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11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num" w:pos="360" w:leader="none"/>
        </w:tabs>
      </w:pPr>
      <w:rPr>
        <w:rFonts w:ascii="方正小标宋简体" w:hAnsi="方正小标宋简体"/>
        <w:b/>
        <w:i w:val="0"/>
        <w:sz w:val="32"/>
      </w:rPr>
    </w:lvl>
    <w:lvl w:ilvl="1">
      <w:start w:val="1"/>
      <w:numFmt w:val="decimal"/>
      <w:isLgl w:val="false"/>
      <w:suff w:val="tab"/>
      <w:lvlText w:val="%1.%2."/>
      <w:lvlJc w:val="left"/>
      <w:pPr>
        <w:ind w:left="567" w:hanging="567"/>
        <w:tabs>
          <w:tab w:val="num" w:pos="720" w:leader="none"/>
        </w:tabs>
      </w:pPr>
      <w:rPr>
        <w:rFonts w:hint="eastAsia"/>
      </w:rPr>
    </w:lvl>
    <w:lvl w:ilvl="2">
      <w:start w:val="1"/>
      <w:numFmt w:val="decimal"/>
      <w:pStyle w:val="1035"/>
      <w:isLgl w:val="false"/>
      <w:suff w:val="tab"/>
      <w:lvlText w:val="%1.%2.%3."/>
      <w:lvlJc w:val="left"/>
      <w:pPr>
        <w:ind w:left="709" w:hanging="709"/>
        <w:tabs>
          <w:tab w:val="num" w:pos="709"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华文中宋" w:hAnsi="华文中宋" w:eastAsia="MS Gothic" w:cs="华文中宋"/>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23">
    <w:name w:val="Heading 6 Char"/>
    <w:basedOn w:val="846"/>
    <w:link w:val="842"/>
    <w:uiPriority w:val="9"/>
    <w:rPr>
      <w:rFonts w:ascii="Arial" w:hAnsi="Arial" w:eastAsia="Arial" w:cs="Arial"/>
      <w:b/>
      <w:bCs/>
      <w:sz w:val="22"/>
      <w:szCs w:val="22"/>
    </w:rPr>
  </w:style>
  <w:style w:type="character" w:styleId="42">
    <w:name w:val="Header Char"/>
    <w:basedOn w:val="846"/>
    <w:link w:val="866"/>
    <w:uiPriority w:val="99"/>
  </w:style>
  <w:style w:type="paragraph" w:styleId="836" w:default="1">
    <w:name w:val="Normal"/>
    <w:next w:val="889"/>
    <w:qFormat/>
    <w:pPr>
      <w:jc w:val="both"/>
      <w:widowControl w:val="off"/>
    </w:pPr>
    <w:rPr>
      <w:rFonts w:ascii="Arial Unicode MS" w:eastAsia="Arial Unicode MS"/>
      <w:bCs/>
      <w:sz w:val="40"/>
      <w:szCs w:val="24"/>
    </w:rPr>
  </w:style>
  <w:style w:type="paragraph" w:styleId="837">
    <w:name w:val="Heading 1"/>
    <w:basedOn w:val="836"/>
    <w:next w:val="836"/>
    <w:link w:val="1129"/>
    <w:uiPriority w:val="9"/>
    <w:qFormat/>
    <w:pPr>
      <w:keepLines/>
      <w:keepNext/>
      <w:spacing w:before="480" w:after="200"/>
      <w:outlineLvl w:val="0"/>
    </w:pPr>
    <w:rPr>
      <w:rFonts w:ascii="Arial" w:hAnsi="Arial" w:eastAsia="Arial" w:cs="Arial"/>
      <w:szCs w:val="40"/>
    </w:rPr>
  </w:style>
  <w:style w:type="paragraph" w:styleId="838">
    <w:name w:val="Heading 2"/>
    <w:basedOn w:val="836"/>
    <w:next w:val="836"/>
    <w:link w:val="890"/>
    <w:uiPriority w:val="9"/>
    <w:qFormat/>
    <w:pPr>
      <w:keepLines/>
      <w:keepNext/>
      <w:spacing w:before="360" w:after="200"/>
      <w:outlineLvl w:val="1"/>
    </w:pPr>
    <w:rPr>
      <w:rFonts w:ascii="Arial" w:hAnsi="Arial" w:eastAsia="Arial" w:cs="Arial"/>
      <w:sz w:val="34"/>
    </w:rPr>
  </w:style>
  <w:style w:type="paragraph" w:styleId="839">
    <w:name w:val="Heading 3"/>
    <w:basedOn w:val="836"/>
    <w:next w:val="836"/>
    <w:link w:val="891"/>
    <w:uiPriority w:val="9"/>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92"/>
    <w:uiPriority w:val="9"/>
    <w:qFormat/>
    <w:pPr>
      <w:keepLines/>
      <w:keepNext/>
      <w:spacing w:before="320" w:after="200"/>
      <w:outlineLvl w:val="3"/>
    </w:pPr>
    <w:rPr>
      <w:rFonts w:ascii="Arial" w:hAnsi="Arial" w:eastAsia="Arial" w:cs="Arial"/>
      <w:b/>
      <w:sz w:val="26"/>
      <w:szCs w:val="26"/>
    </w:rPr>
  </w:style>
  <w:style w:type="paragraph" w:styleId="841">
    <w:name w:val="Heading 5"/>
    <w:basedOn w:val="836"/>
    <w:next w:val="836"/>
    <w:link w:val="893"/>
    <w:uiPriority w:val="9"/>
    <w:qFormat/>
    <w:pPr>
      <w:keepLines/>
      <w:keepNext/>
      <w:spacing w:before="320" w:after="200"/>
      <w:outlineLvl w:val="4"/>
    </w:pPr>
    <w:rPr>
      <w:rFonts w:ascii="Arial" w:hAnsi="Arial" w:eastAsia="Arial" w:cs="Arial"/>
      <w:b/>
      <w:sz w:val="24"/>
    </w:rPr>
  </w:style>
  <w:style w:type="paragraph" w:styleId="842">
    <w:name w:val="Heading 6"/>
    <w:basedOn w:val="836"/>
    <w:next w:val="836"/>
    <w:link w:val="1111"/>
    <w:uiPriority w:val="9"/>
    <w:qFormat/>
    <w:pPr>
      <w:keepLines/>
      <w:keepNext/>
      <w:spacing w:before="320" w:after="200"/>
      <w:outlineLvl w:val="5"/>
    </w:pPr>
    <w:rPr>
      <w:rFonts w:ascii="Arial" w:hAnsi="Arial" w:eastAsia="Arial" w:cs="Arial"/>
      <w:b/>
      <w:sz w:val="22"/>
      <w:szCs w:val="22"/>
    </w:rPr>
  </w:style>
  <w:style w:type="paragraph" w:styleId="843">
    <w:name w:val="Heading 7"/>
    <w:basedOn w:val="836"/>
    <w:next w:val="836"/>
    <w:link w:val="894"/>
    <w:uiPriority w:val="9"/>
    <w:qFormat/>
    <w:pPr>
      <w:keepLines/>
      <w:keepNext/>
      <w:spacing w:before="320" w:after="200"/>
      <w:outlineLvl w:val="6"/>
    </w:pPr>
    <w:rPr>
      <w:rFonts w:ascii="Arial" w:hAnsi="Arial" w:eastAsia="Arial" w:cs="Arial"/>
      <w:b/>
      <w:i/>
      <w:iCs/>
      <w:sz w:val="22"/>
      <w:szCs w:val="22"/>
    </w:rPr>
  </w:style>
  <w:style w:type="paragraph" w:styleId="844">
    <w:name w:val="Heading 8"/>
    <w:basedOn w:val="836"/>
    <w:next w:val="836"/>
    <w:link w:val="895"/>
    <w:uiPriority w:val="9"/>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96"/>
    <w:uiPriority w:val="9"/>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character" w:styleId="849" w:customStyle="1">
    <w:name w:val="Heading 2 Char"/>
    <w:uiPriority w:val="9"/>
    <w:rPr>
      <w:rFonts w:ascii="Arial" w:hAnsi="Arial" w:eastAsia="Arial" w:cs="Arial"/>
      <w:sz w:val="34"/>
    </w:rPr>
  </w:style>
  <w:style w:type="character" w:styleId="850" w:customStyle="1">
    <w:name w:val="Heading 3 Char"/>
    <w:uiPriority w:val="9"/>
    <w:rPr>
      <w:rFonts w:ascii="Arial" w:hAnsi="Arial" w:eastAsia="Arial" w:cs="Arial"/>
      <w:sz w:val="30"/>
      <w:szCs w:val="30"/>
    </w:rPr>
  </w:style>
  <w:style w:type="character" w:styleId="851" w:customStyle="1">
    <w:name w:val="Heading 4 Char"/>
    <w:uiPriority w:val="9"/>
    <w:rPr>
      <w:rFonts w:ascii="Arial" w:hAnsi="Arial" w:eastAsia="Arial" w:cs="Arial"/>
      <w:b/>
      <w:bCs/>
      <w:sz w:val="26"/>
      <w:szCs w:val="26"/>
    </w:rPr>
  </w:style>
  <w:style w:type="character" w:styleId="852" w:customStyle="1">
    <w:name w:val="Heading 5 Char"/>
    <w:uiPriority w:val="9"/>
    <w:rPr>
      <w:rFonts w:ascii="Arial" w:hAnsi="Arial" w:eastAsia="Arial" w:cs="Arial"/>
      <w:b/>
      <w:bCs/>
      <w:sz w:val="24"/>
      <w:szCs w:val="24"/>
    </w:rPr>
  </w:style>
  <w:style w:type="character" w:styleId="853" w:customStyle="1">
    <w:name w:val="Heading 7 Char"/>
    <w:uiPriority w:val="9"/>
    <w:rPr>
      <w:rFonts w:ascii="Arial" w:hAnsi="Arial" w:eastAsia="Arial" w:cs="Arial"/>
      <w:b/>
      <w:bCs/>
      <w:i/>
      <w:iCs/>
      <w:sz w:val="22"/>
      <w:szCs w:val="22"/>
    </w:rPr>
  </w:style>
  <w:style w:type="character" w:styleId="854" w:customStyle="1">
    <w:name w:val="Heading 8 Char"/>
    <w:uiPriority w:val="9"/>
    <w:rPr>
      <w:rFonts w:ascii="Arial" w:hAnsi="Arial" w:eastAsia="Arial" w:cs="Arial"/>
      <w:i/>
      <w:iCs/>
      <w:sz w:val="22"/>
      <w:szCs w:val="22"/>
    </w:rPr>
  </w:style>
  <w:style w:type="character" w:styleId="855" w:customStyle="1">
    <w:name w:val="Heading 9 Char"/>
    <w:uiPriority w:val="9"/>
    <w:rPr>
      <w:rFonts w:ascii="Arial" w:hAnsi="Arial" w:eastAsia="Arial" w:cs="Arial"/>
      <w:i/>
      <w:iCs/>
      <w:sz w:val="21"/>
      <w:szCs w:val="21"/>
    </w:rPr>
  </w:style>
  <w:style w:type="paragraph" w:styleId="856">
    <w:name w:val="List Paragraph"/>
    <w:basedOn w:val="836"/>
    <w:link w:val="1109"/>
    <w:qFormat/>
    <w:pPr>
      <w:ind w:firstLine="420"/>
    </w:pPr>
    <w:rPr>
      <w:rFonts w:ascii="华文中宋" w:eastAsia="MS Gothic"/>
      <w:bCs w:val="0"/>
      <w:sz w:val="21"/>
    </w:rPr>
  </w:style>
  <w:style w:type="paragraph" w:styleId="857">
    <w:name w:val="No Spacing"/>
    <w:uiPriority w:val="1"/>
    <w:qFormat/>
    <w:pPr>
      <w:jc w:val="both"/>
      <w:widowControl w:val="off"/>
    </w:pPr>
    <w:rPr>
      <w:rFonts w:eastAsia="微软雅黑" w:cs="微软雅黑"/>
      <w:color w:val="000000"/>
      <w:sz w:val="24"/>
      <w:szCs w:val="21"/>
    </w:rPr>
  </w:style>
  <w:style w:type="paragraph" w:styleId="858">
    <w:name w:val="Title"/>
    <w:basedOn w:val="836"/>
    <w:next w:val="836"/>
    <w:link w:val="901"/>
    <w:uiPriority w:val="10"/>
    <w:qFormat/>
    <w:pPr>
      <w:contextualSpacing/>
      <w:spacing w:before="300" w:after="200"/>
    </w:pPr>
    <w:rPr>
      <w:sz w:val="48"/>
      <w:szCs w:val="48"/>
    </w:rPr>
  </w:style>
  <w:style w:type="character" w:styleId="859" w:customStyle="1">
    <w:name w:val="Title Char"/>
    <w:uiPriority w:val="10"/>
    <w:rPr>
      <w:sz w:val="48"/>
      <w:szCs w:val="48"/>
    </w:rPr>
  </w:style>
  <w:style w:type="paragraph" w:styleId="860">
    <w:name w:val="Subtitle"/>
    <w:basedOn w:val="836"/>
    <w:next w:val="836"/>
    <w:link w:val="899"/>
    <w:uiPriority w:val="11"/>
    <w:qFormat/>
    <w:pPr>
      <w:spacing w:before="200" w:after="200"/>
    </w:pPr>
    <w:rPr>
      <w:sz w:val="24"/>
    </w:rPr>
  </w:style>
  <w:style w:type="character" w:styleId="861" w:customStyle="1">
    <w:name w:val="Subtitle Char"/>
    <w:uiPriority w:val="11"/>
    <w:rPr>
      <w:sz w:val="24"/>
      <w:szCs w:val="24"/>
    </w:rPr>
  </w:style>
  <w:style w:type="paragraph" w:styleId="862">
    <w:name w:val="Quote"/>
    <w:basedOn w:val="836"/>
    <w:next w:val="836"/>
    <w:link w:val="902"/>
    <w:uiPriority w:val="29"/>
    <w:qFormat/>
    <w:pPr>
      <w:ind w:left="720" w:right="720"/>
    </w:pPr>
    <w:rPr>
      <w:i/>
    </w:rPr>
  </w:style>
  <w:style w:type="character" w:styleId="863" w:customStyle="1">
    <w:name w:val="Quote Char"/>
    <w:uiPriority w:val="29"/>
    <w:rPr>
      <w:i/>
    </w:rPr>
  </w:style>
  <w:style w:type="paragraph" w:styleId="864">
    <w:name w:val="Intense Quote"/>
    <w:basedOn w:val="836"/>
    <w:next w:val="836"/>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uiPriority w:val="30"/>
    <w:rPr>
      <w:i/>
    </w:rPr>
  </w:style>
  <w:style w:type="paragraph" w:styleId="866">
    <w:name w:val="Header"/>
    <w:basedOn w:val="836"/>
    <w:link w:val="1127"/>
    <w:uiPriority w:val="99"/>
    <w:unhideWhenUsed/>
    <w:pPr>
      <w:tabs>
        <w:tab w:val="center" w:pos="7143" w:leader="none"/>
        <w:tab w:val="right" w:pos="14287" w:leader="none"/>
      </w:tabs>
    </w:pPr>
  </w:style>
  <w:style w:type="paragraph" w:styleId="867">
    <w:name w:val="Footer"/>
    <w:basedOn w:val="836"/>
    <w:link w:val="898"/>
    <w:uiPriority w:val="99"/>
    <w:unhideWhenUsed/>
    <w:pPr>
      <w:tabs>
        <w:tab w:val="center" w:pos="7143" w:leader="none"/>
        <w:tab w:val="right" w:pos="14287" w:leader="none"/>
      </w:tabs>
    </w:pPr>
  </w:style>
  <w:style w:type="paragraph" w:styleId="868">
    <w:name w:val="Caption"/>
    <w:basedOn w:val="836"/>
    <w:next w:val="836"/>
    <w:uiPriority w:val="35"/>
    <w:qFormat/>
    <w:pPr>
      <w:spacing w:line="276" w:lineRule="auto"/>
    </w:pPr>
    <w:rPr>
      <w:b/>
      <w:color w:val="4f81bd"/>
      <w:sz w:val="18"/>
      <w:szCs w:val="18"/>
    </w:rPr>
  </w:style>
  <w:style w:type="character" w:styleId="869" w:customStyle="1">
    <w:name w:val="Caption Char"/>
    <w:uiPriority w:val="99"/>
  </w:style>
  <w:style w:type="table" w:styleId="870">
    <w:name w:val="Table Grid"/>
    <w:uiPriority w:val="59"/>
    <w:tblPr>
      <w:tblCellMar>
        <w:left w:w="0" w:type="dxa"/>
        <w:top w:w="0" w:type="dxa"/>
        <w:right w:w="0" w:type="dxa"/>
        <w:bottom w:w="0" w:type="dxa"/>
      </w:tblCellMar>
    </w:tblPr>
  </w:style>
  <w:style w:type="character" w:styleId="871">
    <w:name w:val="Hyperlink"/>
    <w:uiPriority w:val="99"/>
    <w:unhideWhenUsed/>
    <w:rPr>
      <w:color w:val="0000ff"/>
      <w:u w:val="single"/>
    </w:rPr>
  </w:style>
  <w:style w:type="paragraph" w:styleId="872">
    <w:name w:val="footnote text"/>
    <w:basedOn w:val="836"/>
    <w:link w:val="900"/>
    <w:uiPriority w:val="99"/>
    <w:unhideWhenUsed/>
    <w:pPr>
      <w:spacing w:after="40"/>
    </w:pPr>
    <w:rPr>
      <w:sz w:val="18"/>
    </w:rPr>
  </w:style>
  <w:style w:type="character" w:styleId="873" w:customStyle="1">
    <w:name w:val="Footnote Text Char"/>
    <w:uiPriority w:val="99"/>
    <w:rPr>
      <w:sz w:val="18"/>
    </w:rPr>
  </w:style>
  <w:style w:type="character" w:styleId="874">
    <w:name w:val="footnote reference"/>
    <w:uiPriority w:val="99"/>
    <w:unhideWhenUsed/>
    <w:rPr>
      <w:vertAlign w:val="superscript"/>
    </w:rPr>
  </w:style>
  <w:style w:type="paragraph" w:styleId="875">
    <w:name w:val="endnote text"/>
    <w:basedOn w:val="836"/>
    <w:link w:val="897"/>
    <w:uiPriority w:val="99"/>
    <w:unhideWhenUsed/>
    <w:rPr>
      <w:sz w:val="20"/>
    </w:rPr>
  </w:style>
  <w:style w:type="character" w:styleId="876" w:customStyle="1">
    <w:name w:val="Endnote Text Char"/>
    <w:uiPriority w:val="99"/>
    <w:rPr>
      <w:sz w:val="20"/>
    </w:rPr>
  </w:style>
  <w:style w:type="character" w:styleId="877">
    <w:name w:val="endnote reference"/>
    <w:uiPriority w:val="99"/>
    <w:unhideWhenUsed/>
    <w:rPr>
      <w:vertAlign w:val="superscript"/>
    </w:rPr>
  </w:style>
  <w:style w:type="paragraph" w:styleId="878">
    <w:name w:val="toc 1"/>
    <w:basedOn w:val="836"/>
    <w:next w:val="836"/>
    <w:uiPriority w:val="39"/>
    <w:unhideWhenUsed/>
    <w:pPr>
      <w:spacing w:after="57"/>
    </w:pPr>
  </w:style>
  <w:style w:type="paragraph" w:styleId="879">
    <w:name w:val="toc 2"/>
    <w:basedOn w:val="836"/>
    <w:next w:val="836"/>
    <w:uiPriority w:val="39"/>
    <w:unhideWhenUsed/>
    <w:pPr>
      <w:ind w:left="283"/>
      <w:spacing w:after="57"/>
    </w:pPr>
  </w:style>
  <w:style w:type="paragraph" w:styleId="880">
    <w:name w:val="toc 3"/>
    <w:basedOn w:val="836"/>
    <w:next w:val="836"/>
    <w:uiPriority w:val="39"/>
    <w:unhideWhenUsed/>
    <w:pPr>
      <w:ind w:left="567"/>
      <w:spacing w:after="57"/>
    </w:pPr>
  </w:style>
  <w:style w:type="paragraph" w:styleId="881">
    <w:name w:val="toc 4"/>
    <w:basedOn w:val="836"/>
    <w:next w:val="836"/>
    <w:uiPriority w:val="39"/>
    <w:unhideWhenUsed/>
    <w:pPr>
      <w:ind w:left="850"/>
      <w:spacing w:after="57"/>
    </w:pPr>
  </w:style>
  <w:style w:type="paragraph" w:styleId="882">
    <w:name w:val="toc 5"/>
    <w:basedOn w:val="836"/>
    <w:next w:val="836"/>
    <w:uiPriority w:val="39"/>
    <w:unhideWhenUsed/>
    <w:pPr>
      <w:ind w:left="1134"/>
      <w:spacing w:after="57"/>
    </w:pPr>
  </w:style>
  <w:style w:type="paragraph" w:styleId="883">
    <w:name w:val="toc 6"/>
    <w:basedOn w:val="836"/>
    <w:next w:val="836"/>
    <w:uiPriority w:val="39"/>
    <w:unhideWhenUsed/>
    <w:pPr>
      <w:ind w:left="1417"/>
      <w:spacing w:after="57"/>
    </w:pPr>
  </w:style>
  <w:style w:type="paragraph" w:styleId="884">
    <w:name w:val="toc 7"/>
    <w:basedOn w:val="836"/>
    <w:next w:val="836"/>
    <w:uiPriority w:val="39"/>
    <w:unhideWhenUsed/>
    <w:pPr>
      <w:ind w:left="1701"/>
      <w:spacing w:after="57"/>
    </w:pPr>
  </w:style>
  <w:style w:type="paragraph" w:styleId="885">
    <w:name w:val="toc 8"/>
    <w:basedOn w:val="836"/>
    <w:next w:val="836"/>
    <w:uiPriority w:val="39"/>
    <w:unhideWhenUsed/>
    <w:pPr>
      <w:ind w:left="1984"/>
      <w:spacing w:after="57"/>
    </w:pPr>
  </w:style>
  <w:style w:type="paragraph" w:styleId="886">
    <w:name w:val="toc 9"/>
    <w:basedOn w:val="836"/>
    <w:next w:val="836"/>
    <w:uiPriority w:val="39"/>
    <w:unhideWhenUsed/>
    <w:pPr>
      <w:ind w:left="2268"/>
      <w:spacing w:after="57"/>
    </w:pPr>
  </w:style>
  <w:style w:type="paragraph" w:styleId="887">
    <w:name w:val="table of figures"/>
    <w:basedOn w:val="836"/>
    <w:next w:val="836"/>
    <w:uiPriority w:val="99"/>
    <w:unhideWhenUsed/>
  </w:style>
  <w:style w:type="character" w:styleId="888" w:customStyle="1">
    <w:name w:val="font31"/>
    <w:rPr>
      <w:rFonts w:hint="eastAsia" w:ascii="MS Gothic" w:hAnsi="MS Gothic" w:eastAsia="MS Gothic" w:cs="MS Gothic"/>
      <w:b/>
      <w:bCs/>
      <w:color w:val="000000"/>
      <w:sz w:val="24"/>
      <w:szCs w:val="24"/>
      <w:u w:val="none"/>
    </w:rPr>
  </w:style>
  <w:style w:type="paragraph" w:styleId="889" w:customStyle="1">
    <w:name w:val="标题1"/>
    <w:basedOn w:val="836"/>
    <w:next w:val="836"/>
    <w:qFormat/>
    <w:pPr>
      <w:jc w:val="center"/>
      <w:spacing w:line="420" w:lineRule="exact"/>
      <w:widowControl/>
    </w:pPr>
    <w:rPr>
      <w:rFonts w:ascii="华文中宋"/>
      <w:b/>
      <w:sz w:val="28"/>
      <w:lang w:val="en-GB"/>
    </w:rPr>
  </w:style>
  <w:style w:type="character" w:styleId="890" w:customStyle="1">
    <w:name w:val="标题 2 Char1"/>
    <w:link w:val="838"/>
    <w:uiPriority w:val="9"/>
    <w:qFormat/>
    <w:rPr>
      <w:rFonts w:ascii="Arial" w:hAnsi="Arial" w:eastAsia="Arial" w:cs="Arial"/>
      <w:sz w:val="34"/>
    </w:rPr>
  </w:style>
  <w:style w:type="character" w:styleId="891" w:customStyle="1">
    <w:name w:val="标题 3 Char1"/>
    <w:link w:val="839"/>
    <w:uiPriority w:val="9"/>
    <w:rPr>
      <w:rFonts w:ascii="Arial" w:hAnsi="Arial" w:eastAsia="Arial" w:cs="Arial"/>
      <w:sz w:val="30"/>
      <w:szCs w:val="30"/>
    </w:rPr>
  </w:style>
  <w:style w:type="character" w:styleId="892" w:customStyle="1">
    <w:name w:val="标题 4 Char1"/>
    <w:link w:val="840"/>
    <w:uiPriority w:val="9"/>
    <w:qFormat/>
    <w:rPr>
      <w:rFonts w:ascii="Arial" w:hAnsi="Arial" w:eastAsia="Arial" w:cs="Arial"/>
      <w:b/>
      <w:bCs/>
      <w:sz w:val="26"/>
      <w:szCs w:val="26"/>
    </w:rPr>
  </w:style>
  <w:style w:type="character" w:styleId="893" w:customStyle="1">
    <w:name w:val="标题 5 Char1"/>
    <w:link w:val="841"/>
    <w:uiPriority w:val="9"/>
    <w:rPr>
      <w:rFonts w:ascii="Arial" w:hAnsi="Arial" w:eastAsia="Arial" w:cs="Arial"/>
      <w:b/>
      <w:bCs/>
      <w:sz w:val="24"/>
      <w:szCs w:val="24"/>
    </w:rPr>
  </w:style>
  <w:style w:type="character" w:styleId="894" w:customStyle="1">
    <w:name w:val="标题 7 Char1"/>
    <w:link w:val="843"/>
    <w:uiPriority w:val="9"/>
    <w:rPr>
      <w:rFonts w:ascii="Arial" w:hAnsi="Arial" w:eastAsia="Arial" w:cs="Arial"/>
      <w:b/>
      <w:bCs/>
      <w:i/>
      <w:iCs/>
      <w:sz w:val="22"/>
      <w:szCs w:val="22"/>
    </w:rPr>
  </w:style>
  <w:style w:type="character" w:styleId="895" w:customStyle="1">
    <w:name w:val="标题 8 Char1"/>
    <w:link w:val="844"/>
    <w:uiPriority w:val="9"/>
    <w:rPr>
      <w:rFonts w:ascii="Arial" w:hAnsi="Arial" w:eastAsia="Arial" w:cs="Arial"/>
      <w:i/>
      <w:iCs/>
      <w:sz w:val="22"/>
      <w:szCs w:val="22"/>
    </w:rPr>
  </w:style>
  <w:style w:type="character" w:styleId="896" w:customStyle="1">
    <w:name w:val="标题 9 Char1"/>
    <w:link w:val="845"/>
    <w:uiPriority w:val="9"/>
    <w:rPr>
      <w:rFonts w:ascii="Arial" w:hAnsi="Arial" w:eastAsia="Arial" w:cs="Arial"/>
      <w:i/>
      <w:iCs/>
      <w:sz w:val="21"/>
      <w:szCs w:val="21"/>
    </w:rPr>
  </w:style>
  <w:style w:type="character" w:styleId="897" w:customStyle="1">
    <w:name w:val="尾注文本 Char"/>
    <w:link w:val="875"/>
    <w:uiPriority w:val="99"/>
    <w:rPr>
      <w:sz w:val="20"/>
    </w:rPr>
  </w:style>
  <w:style w:type="character" w:styleId="898" w:customStyle="1">
    <w:name w:val="页脚 Char2"/>
    <w:link w:val="867"/>
    <w:uiPriority w:val="99"/>
  </w:style>
  <w:style w:type="character" w:styleId="899" w:customStyle="1">
    <w:name w:val="副标题 Char"/>
    <w:link w:val="860"/>
    <w:uiPriority w:val="11"/>
    <w:rPr>
      <w:sz w:val="24"/>
      <w:szCs w:val="24"/>
    </w:rPr>
  </w:style>
  <w:style w:type="character" w:styleId="900" w:customStyle="1">
    <w:name w:val="脚注文本 Char"/>
    <w:link w:val="872"/>
    <w:uiPriority w:val="99"/>
    <w:rPr>
      <w:sz w:val="18"/>
    </w:rPr>
  </w:style>
  <w:style w:type="character" w:styleId="901" w:customStyle="1">
    <w:name w:val="标题 Char"/>
    <w:link w:val="858"/>
    <w:uiPriority w:val="10"/>
    <w:rPr>
      <w:sz w:val="48"/>
      <w:szCs w:val="48"/>
    </w:rPr>
  </w:style>
  <w:style w:type="character" w:styleId="902" w:customStyle="1">
    <w:name w:val="引用 Char"/>
    <w:link w:val="862"/>
    <w:uiPriority w:val="29"/>
    <w:rPr>
      <w:i/>
    </w:rPr>
  </w:style>
  <w:style w:type="character" w:styleId="903" w:customStyle="1">
    <w:name w:val="明显引用 Char"/>
    <w:link w:val="864"/>
    <w:uiPriority w:val="30"/>
    <w:rPr>
      <w:i/>
    </w:rPr>
  </w:style>
  <w:style w:type="character" w:styleId="904" w:customStyle="1">
    <w:name w:val="Footer Char"/>
    <w:uiPriority w:val="99"/>
  </w:style>
  <w:style w:type="table" w:styleId="905" w:customStyle="1">
    <w:name w:val="Table Grid Light"/>
    <w:uiPriority w:val="59"/>
    <w:tblPr>
      <w:tblCellMar>
        <w:left w:w="0" w:type="dxa"/>
        <w:top w:w="0" w:type="dxa"/>
        <w:right w:w="0" w:type="dxa"/>
        <w:bottom w:w="0" w:type="dxa"/>
      </w:tblCellMar>
    </w:tblPr>
  </w:style>
  <w:style w:type="table" w:styleId="906">
    <w:name w:val="Plain Table 1"/>
    <w:uiPriority w:val="59"/>
    <w:tblPr>
      <w:tblCellMar>
        <w:left w:w="0" w:type="dxa"/>
        <w:top w:w="0" w:type="dxa"/>
        <w:right w:w="0" w:type="dxa"/>
        <w:bottom w:w="0" w:type="dxa"/>
      </w:tblCellMar>
    </w:tblPr>
  </w:style>
  <w:style w:type="table" w:styleId="907">
    <w:name w:val="Plain Table 2"/>
    <w:uiPriority w:val="59"/>
    <w:tblPr>
      <w:tblCellMar>
        <w:left w:w="0" w:type="dxa"/>
        <w:top w:w="0" w:type="dxa"/>
        <w:right w:w="0" w:type="dxa"/>
        <w:bottom w:w="0" w:type="dxa"/>
      </w:tblCellMar>
    </w:tblPr>
  </w:style>
  <w:style w:type="table" w:styleId="908">
    <w:name w:val="Plain Table 3"/>
    <w:uiPriority w:val="99"/>
    <w:tblPr>
      <w:tblCellMar>
        <w:left w:w="0" w:type="dxa"/>
        <w:top w:w="0" w:type="dxa"/>
        <w:right w:w="0" w:type="dxa"/>
        <w:bottom w:w="0" w:type="dxa"/>
      </w:tblCellMar>
    </w:tblPr>
  </w:style>
  <w:style w:type="table" w:styleId="909">
    <w:name w:val="Plain Table 4"/>
    <w:uiPriority w:val="99"/>
    <w:tblPr>
      <w:tblCellMar>
        <w:left w:w="0" w:type="dxa"/>
        <w:top w:w="0" w:type="dxa"/>
        <w:right w:w="0" w:type="dxa"/>
        <w:bottom w:w="0" w:type="dxa"/>
      </w:tblCellMar>
    </w:tblPr>
  </w:style>
  <w:style w:type="table" w:styleId="910">
    <w:name w:val="Plain Table 5"/>
    <w:uiPriority w:val="99"/>
    <w:tblPr>
      <w:tblCellMar>
        <w:left w:w="0" w:type="dxa"/>
        <w:top w:w="0" w:type="dxa"/>
        <w:right w:w="0" w:type="dxa"/>
        <w:bottom w:w="0" w:type="dxa"/>
      </w:tblCellMar>
    </w:tblPr>
  </w:style>
  <w:style w:type="table" w:styleId="911">
    <w:name w:val="Grid Table 1 Light"/>
    <w:uiPriority w:val="99"/>
    <w:tblPr>
      <w:tblCellMar>
        <w:left w:w="0" w:type="dxa"/>
        <w:top w:w="0" w:type="dxa"/>
        <w:right w:w="0" w:type="dxa"/>
        <w:bottom w:w="0" w:type="dxa"/>
      </w:tblCellMar>
    </w:tblPr>
  </w:style>
  <w:style w:type="table" w:styleId="912" w:customStyle="1">
    <w:name w:val="Grid Table 1 Light - Accent 1"/>
    <w:uiPriority w:val="99"/>
    <w:tblPr>
      <w:tblCellMar>
        <w:left w:w="0" w:type="dxa"/>
        <w:top w:w="0" w:type="dxa"/>
        <w:right w:w="0" w:type="dxa"/>
        <w:bottom w:w="0" w:type="dxa"/>
      </w:tblCellMar>
    </w:tblPr>
  </w:style>
  <w:style w:type="table" w:styleId="913" w:customStyle="1">
    <w:name w:val="Grid Table 1 Light - Accent 2"/>
    <w:uiPriority w:val="99"/>
    <w:tblPr>
      <w:tblCellMar>
        <w:left w:w="0" w:type="dxa"/>
        <w:top w:w="0" w:type="dxa"/>
        <w:right w:w="0" w:type="dxa"/>
        <w:bottom w:w="0" w:type="dxa"/>
      </w:tblCellMar>
    </w:tblPr>
  </w:style>
  <w:style w:type="table" w:styleId="914" w:customStyle="1">
    <w:name w:val="Grid Table 1 Light - Accent 3"/>
    <w:uiPriority w:val="99"/>
    <w:tblPr>
      <w:tblCellMar>
        <w:left w:w="0" w:type="dxa"/>
        <w:top w:w="0" w:type="dxa"/>
        <w:right w:w="0" w:type="dxa"/>
        <w:bottom w:w="0" w:type="dxa"/>
      </w:tblCellMar>
    </w:tblPr>
  </w:style>
  <w:style w:type="table" w:styleId="915" w:customStyle="1">
    <w:name w:val="Grid Table 1 Light - Accent 4"/>
    <w:uiPriority w:val="99"/>
    <w:tblPr>
      <w:tblCellMar>
        <w:left w:w="0" w:type="dxa"/>
        <w:top w:w="0" w:type="dxa"/>
        <w:right w:w="0" w:type="dxa"/>
        <w:bottom w:w="0" w:type="dxa"/>
      </w:tblCellMar>
    </w:tblPr>
  </w:style>
  <w:style w:type="table" w:styleId="916" w:customStyle="1">
    <w:name w:val="Grid Table 1 Light - Accent 5"/>
    <w:uiPriority w:val="99"/>
    <w:tblPr>
      <w:tblCellMar>
        <w:left w:w="0" w:type="dxa"/>
        <w:top w:w="0" w:type="dxa"/>
        <w:right w:w="0" w:type="dxa"/>
        <w:bottom w:w="0" w:type="dxa"/>
      </w:tblCellMar>
    </w:tblPr>
  </w:style>
  <w:style w:type="table" w:styleId="917" w:customStyle="1">
    <w:name w:val="Grid Table 1 Light - Accent 6"/>
    <w:uiPriority w:val="99"/>
    <w:tblPr>
      <w:tblCellMar>
        <w:left w:w="0" w:type="dxa"/>
        <w:top w:w="0" w:type="dxa"/>
        <w:right w:w="0" w:type="dxa"/>
        <w:bottom w:w="0" w:type="dxa"/>
      </w:tblCellMar>
    </w:tblPr>
  </w:style>
  <w:style w:type="table" w:styleId="918">
    <w:name w:val="Grid Table 2"/>
    <w:uiPriority w:val="99"/>
    <w:tblPr>
      <w:tblCellMar>
        <w:left w:w="0" w:type="dxa"/>
        <w:top w:w="0" w:type="dxa"/>
        <w:right w:w="0" w:type="dxa"/>
        <w:bottom w:w="0" w:type="dxa"/>
      </w:tblCellMar>
    </w:tblPr>
  </w:style>
  <w:style w:type="table" w:styleId="919" w:customStyle="1">
    <w:name w:val="Grid Table 2 - Accent 1"/>
    <w:uiPriority w:val="99"/>
    <w:tblPr>
      <w:tblCellMar>
        <w:left w:w="0" w:type="dxa"/>
        <w:top w:w="0" w:type="dxa"/>
        <w:right w:w="0" w:type="dxa"/>
        <w:bottom w:w="0" w:type="dxa"/>
      </w:tblCellMar>
    </w:tblPr>
  </w:style>
  <w:style w:type="table" w:styleId="920" w:customStyle="1">
    <w:name w:val="Grid Table 2 - Accent 2"/>
    <w:uiPriority w:val="99"/>
    <w:tblPr>
      <w:tblCellMar>
        <w:left w:w="0" w:type="dxa"/>
        <w:top w:w="0" w:type="dxa"/>
        <w:right w:w="0" w:type="dxa"/>
        <w:bottom w:w="0" w:type="dxa"/>
      </w:tblCellMar>
    </w:tblPr>
  </w:style>
  <w:style w:type="table" w:styleId="921" w:customStyle="1">
    <w:name w:val="Grid Table 2 - Accent 3"/>
    <w:uiPriority w:val="99"/>
    <w:tblPr>
      <w:tblCellMar>
        <w:left w:w="0" w:type="dxa"/>
        <w:top w:w="0" w:type="dxa"/>
        <w:right w:w="0" w:type="dxa"/>
        <w:bottom w:w="0" w:type="dxa"/>
      </w:tblCellMar>
    </w:tblPr>
  </w:style>
  <w:style w:type="table" w:styleId="922" w:customStyle="1">
    <w:name w:val="Grid Table 2 - Accent 4"/>
    <w:uiPriority w:val="99"/>
    <w:tblPr>
      <w:tblCellMar>
        <w:left w:w="0" w:type="dxa"/>
        <w:top w:w="0" w:type="dxa"/>
        <w:right w:w="0" w:type="dxa"/>
        <w:bottom w:w="0" w:type="dxa"/>
      </w:tblCellMar>
    </w:tblPr>
  </w:style>
  <w:style w:type="table" w:styleId="923" w:customStyle="1">
    <w:name w:val="Grid Table 2 - Accent 5"/>
    <w:uiPriority w:val="99"/>
    <w:tblPr>
      <w:tblCellMar>
        <w:left w:w="0" w:type="dxa"/>
        <w:top w:w="0" w:type="dxa"/>
        <w:right w:w="0" w:type="dxa"/>
        <w:bottom w:w="0" w:type="dxa"/>
      </w:tblCellMar>
    </w:tblPr>
  </w:style>
  <w:style w:type="table" w:styleId="924" w:customStyle="1">
    <w:name w:val="Grid Table 2 - Accent 6"/>
    <w:uiPriority w:val="99"/>
    <w:tblPr>
      <w:tblCellMar>
        <w:left w:w="0" w:type="dxa"/>
        <w:top w:w="0" w:type="dxa"/>
        <w:right w:w="0" w:type="dxa"/>
        <w:bottom w:w="0" w:type="dxa"/>
      </w:tblCellMar>
    </w:tblPr>
  </w:style>
  <w:style w:type="table" w:styleId="925">
    <w:name w:val="Grid Table 3"/>
    <w:uiPriority w:val="99"/>
    <w:tblPr>
      <w:tblCellMar>
        <w:left w:w="0" w:type="dxa"/>
        <w:top w:w="0" w:type="dxa"/>
        <w:right w:w="0" w:type="dxa"/>
        <w:bottom w:w="0" w:type="dxa"/>
      </w:tblCellMar>
    </w:tblPr>
  </w:style>
  <w:style w:type="table" w:styleId="926" w:customStyle="1">
    <w:name w:val="Grid Table 3 - Accent 1"/>
    <w:uiPriority w:val="99"/>
    <w:tblPr>
      <w:tblCellMar>
        <w:left w:w="0" w:type="dxa"/>
        <w:top w:w="0" w:type="dxa"/>
        <w:right w:w="0" w:type="dxa"/>
        <w:bottom w:w="0" w:type="dxa"/>
      </w:tblCellMar>
    </w:tblPr>
  </w:style>
  <w:style w:type="table" w:styleId="927" w:customStyle="1">
    <w:name w:val="Grid Table 3 - Accent 2"/>
    <w:uiPriority w:val="99"/>
    <w:tblPr>
      <w:tblCellMar>
        <w:left w:w="0" w:type="dxa"/>
        <w:top w:w="0" w:type="dxa"/>
        <w:right w:w="0" w:type="dxa"/>
        <w:bottom w:w="0" w:type="dxa"/>
      </w:tblCellMar>
    </w:tblPr>
  </w:style>
  <w:style w:type="table" w:styleId="928" w:customStyle="1">
    <w:name w:val="Grid Table 3 - Accent 3"/>
    <w:uiPriority w:val="99"/>
    <w:tblPr>
      <w:tblCellMar>
        <w:left w:w="0" w:type="dxa"/>
        <w:top w:w="0" w:type="dxa"/>
        <w:right w:w="0" w:type="dxa"/>
        <w:bottom w:w="0" w:type="dxa"/>
      </w:tblCellMar>
    </w:tblPr>
  </w:style>
  <w:style w:type="table" w:styleId="929" w:customStyle="1">
    <w:name w:val="Grid Table 3 - Accent 4"/>
    <w:uiPriority w:val="99"/>
    <w:tblPr>
      <w:tblCellMar>
        <w:left w:w="0" w:type="dxa"/>
        <w:top w:w="0" w:type="dxa"/>
        <w:right w:w="0" w:type="dxa"/>
        <w:bottom w:w="0" w:type="dxa"/>
      </w:tblCellMar>
    </w:tblPr>
  </w:style>
  <w:style w:type="table" w:styleId="930" w:customStyle="1">
    <w:name w:val="Grid Table 3 - Accent 5"/>
    <w:uiPriority w:val="99"/>
    <w:tblPr>
      <w:tblCellMar>
        <w:left w:w="0" w:type="dxa"/>
        <w:top w:w="0" w:type="dxa"/>
        <w:right w:w="0" w:type="dxa"/>
        <w:bottom w:w="0" w:type="dxa"/>
      </w:tblCellMar>
    </w:tblPr>
  </w:style>
  <w:style w:type="table" w:styleId="931" w:customStyle="1">
    <w:name w:val="Grid Table 3 - Accent 6"/>
    <w:uiPriority w:val="99"/>
    <w:tblPr>
      <w:tblCellMar>
        <w:left w:w="0" w:type="dxa"/>
        <w:top w:w="0" w:type="dxa"/>
        <w:right w:w="0" w:type="dxa"/>
        <w:bottom w:w="0" w:type="dxa"/>
      </w:tblCellMar>
    </w:tblPr>
  </w:style>
  <w:style w:type="table" w:styleId="932">
    <w:name w:val="Grid Table 4"/>
    <w:uiPriority w:val="59"/>
    <w:tblPr>
      <w:tblCellMar>
        <w:left w:w="0" w:type="dxa"/>
        <w:top w:w="0" w:type="dxa"/>
        <w:right w:w="0" w:type="dxa"/>
        <w:bottom w:w="0" w:type="dxa"/>
      </w:tblCellMar>
    </w:tblPr>
  </w:style>
  <w:style w:type="table" w:styleId="933" w:customStyle="1">
    <w:name w:val="Grid Table 4 - Accent 1"/>
    <w:uiPriority w:val="59"/>
    <w:tblPr>
      <w:tblCellMar>
        <w:left w:w="0" w:type="dxa"/>
        <w:top w:w="0" w:type="dxa"/>
        <w:right w:w="0" w:type="dxa"/>
        <w:bottom w:w="0" w:type="dxa"/>
      </w:tblCellMar>
    </w:tblPr>
  </w:style>
  <w:style w:type="table" w:styleId="934" w:customStyle="1">
    <w:name w:val="Grid Table 4 - Accent 2"/>
    <w:uiPriority w:val="59"/>
    <w:tblPr>
      <w:tblCellMar>
        <w:left w:w="0" w:type="dxa"/>
        <w:top w:w="0" w:type="dxa"/>
        <w:right w:w="0" w:type="dxa"/>
        <w:bottom w:w="0" w:type="dxa"/>
      </w:tblCellMar>
    </w:tblPr>
  </w:style>
  <w:style w:type="table" w:styleId="935" w:customStyle="1">
    <w:name w:val="Grid Table 4 - Accent 3"/>
    <w:uiPriority w:val="59"/>
    <w:tblPr>
      <w:tblCellMar>
        <w:left w:w="0" w:type="dxa"/>
        <w:top w:w="0" w:type="dxa"/>
        <w:right w:w="0" w:type="dxa"/>
        <w:bottom w:w="0" w:type="dxa"/>
      </w:tblCellMar>
    </w:tblPr>
  </w:style>
  <w:style w:type="table" w:styleId="936" w:customStyle="1">
    <w:name w:val="Grid Table 4 - Accent 4"/>
    <w:uiPriority w:val="59"/>
    <w:tblPr>
      <w:tblCellMar>
        <w:left w:w="0" w:type="dxa"/>
        <w:top w:w="0" w:type="dxa"/>
        <w:right w:w="0" w:type="dxa"/>
        <w:bottom w:w="0" w:type="dxa"/>
      </w:tblCellMar>
    </w:tblPr>
  </w:style>
  <w:style w:type="table" w:styleId="937" w:customStyle="1">
    <w:name w:val="Grid Table 4 - Accent 5"/>
    <w:uiPriority w:val="59"/>
    <w:tblPr>
      <w:tblCellMar>
        <w:left w:w="0" w:type="dxa"/>
        <w:top w:w="0" w:type="dxa"/>
        <w:right w:w="0" w:type="dxa"/>
        <w:bottom w:w="0" w:type="dxa"/>
      </w:tblCellMar>
    </w:tblPr>
  </w:style>
  <w:style w:type="table" w:styleId="938" w:customStyle="1">
    <w:name w:val="Grid Table 4 - Accent 6"/>
    <w:uiPriority w:val="59"/>
    <w:tblPr>
      <w:tblCellMar>
        <w:left w:w="0" w:type="dxa"/>
        <w:top w:w="0" w:type="dxa"/>
        <w:right w:w="0" w:type="dxa"/>
        <w:bottom w:w="0" w:type="dxa"/>
      </w:tblCellMar>
    </w:tblPr>
  </w:style>
  <w:style w:type="table" w:styleId="939">
    <w:name w:val="Grid Table 5 Dark"/>
    <w:uiPriority w:val="99"/>
    <w:tblPr>
      <w:tblCellMar>
        <w:left w:w="0" w:type="dxa"/>
        <w:top w:w="0" w:type="dxa"/>
        <w:right w:w="0" w:type="dxa"/>
        <w:bottom w:w="0" w:type="dxa"/>
      </w:tblCellMar>
    </w:tblPr>
  </w:style>
  <w:style w:type="table" w:styleId="940" w:customStyle="1">
    <w:name w:val="Grid Table 5 Dark- Accent 1"/>
    <w:uiPriority w:val="99"/>
    <w:tblPr>
      <w:tblCellMar>
        <w:left w:w="0" w:type="dxa"/>
        <w:top w:w="0" w:type="dxa"/>
        <w:right w:w="0" w:type="dxa"/>
        <w:bottom w:w="0" w:type="dxa"/>
      </w:tblCellMar>
    </w:tblPr>
  </w:style>
  <w:style w:type="table" w:styleId="941" w:customStyle="1">
    <w:name w:val="Grid Table 5 Dark - Accent 2"/>
    <w:uiPriority w:val="99"/>
    <w:tblPr>
      <w:tblCellMar>
        <w:left w:w="0" w:type="dxa"/>
        <w:top w:w="0" w:type="dxa"/>
        <w:right w:w="0" w:type="dxa"/>
        <w:bottom w:w="0" w:type="dxa"/>
      </w:tblCellMar>
    </w:tblPr>
  </w:style>
  <w:style w:type="table" w:styleId="942" w:customStyle="1">
    <w:name w:val="Grid Table 5 Dark - Accent 3"/>
    <w:uiPriority w:val="99"/>
    <w:tblPr>
      <w:tblCellMar>
        <w:left w:w="0" w:type="dxa"/>
        <w:top w:w="0" w:type="dxa"/>
        <w:right w:w="0" w:type="dxa"/>
        <w:bottom w:w="0" w:type="dxa"/>
      </w:tblCellMar>
    </w:tblPr>
  </w:style>
  <w:style w:type="table" w:styleId="943" w:customStyle="1">
    <w:name w:val="Grid Table 5 Dark- Accent 4"/>
    <w:uiPriority w:val="99"/>
    <w:tblPr>
      <w:tblCellMar>
        <w:left w:w="0" w:type="dxa"/>
        <w:top w:w="0" w:type="dxa"/>
        <w:right w:w="0" w:type="dxa"/>
        <w:bottom w:w="0" w:type="dxa"/>
      </w:tblCellMar>
    </w:tblPr>
  </w:style>
  <w:style w:type="table" w:styleId="944" w:customStyle="1">
    <w:name w:val="Grid Table 5 Dark - Accent 5"/>
    <w:uiPriority w:val="99"/>
    <w:tblPr>
      <w:tblCellMar>
        <w:left w:w="0" w:type="dxa"/>
        <w:top w:w="0" w:type="dxa"/>
        <w:right w:w="0" w:type="dxa"/>
        <w:bottom w:w="0" w:type="dxa"/>
      </w:tblCellMar>
    </w:tblPr>
  </w:style>
  <w:style w:type="table" w:styleId="945" w:customStyle="1">
    <w:name w:val="Grid Table 5 Dark - Accent 6"/>
    <w:uiPriority w:val="99"/>
    <w:tblPr>
      <w:tblCellMar>
        <w:left w:w="0" w:type="dxa"/>
        <w:top w:w="0" w:type="dxa"/>
        <w:right w:w="0" w:type="dxa"/>
        <w:bottom w:w="0" w:type="dxa"/>
      </w:tblCellMar>
    </w:tblPr>
  </w:style>
  <w:style w:type="table" w:styleId="946">
    <w:name w:val="Grid Table 6 Colorful"/>
    <w:uiPriority w:val="99"/>
    <w:tblPr>
      <w:tblCellMar>
        <w:left w:w="0" w:type="dxa"/>
        <w:top w:w="0" w:type="dxa"/>
        <w:right w:w="0" w:type="dxa"/>
        <w:bottom w:w="0" w:type="dxa"/>
      </w:tblCellMar>
    </w:tblPr>
  </w:style>
  <w:style w:type="table" w:styleId="947" w:customStyle="1">
    <w:name w:val="Grid Table 6 Colorful - Accent 1"/>
    <w:uiPriority w:val="99"/>
    <w:tblPr>
      <w:tblCellMar>
        <w:left w:w="0" w:type="dxa"/>
        <w:top w:w="0" w:type="dxa"/>
        <w:right w:w="0" w:type="dxa"/>
        <w:bottom w:w="0" w:type="dxa"/>
      </w:tblCellMar>
    </w:tblPr>
  </w:style>
  <w:style w:type="table" w:styleId="948" w:customStyle="1">
    <w:name w:val="Grid Table 6 Colorful - Accent 2"/>
    <w:uiPriority w:val="99"/>
    <w:tblPr>
      <w:tblCellMar>
        <w:left w:w="0" w:type="dxa"/>
        <w:top w:w="0" w:type="dxa"/>
        <w:right w:w="0" w:type="dxa"/>
        <w:bottom w:w="0" w:type="dxa"/>
      </w:tblCellMar>
    </w:tblPr>
  </w:style>
  <w:style w:type="table" w:styleId="949" w:customStyle="1">
    <w:name w:val="Grid Table 6 Colorful - Accent 3"/>
    <w:uiPriority w:val="99"/>
    <w:tblPr>
      <w:tblCellMar>
        <w:left w:w="0" w:type="dxa"/>
        <w:top w:w="0" w:type="dxa"/>
        <w:right w:w="0" w:type="dxa"/>
        <w:bottom w:w="0" w:type="dxa"/>
      </w:tblCellMar>
    </w:tblPr>
  </w:style>
  <w:style w:type="table" w:styleId="950" w:customStyle="1">
    <w:name w:val="Grid Table 6 Colorful - Accent 4"/>
    <w:uiPriority w:val="99"/>
    <w:tblPr>
      <w:tblCellMar>
        <w:left w:w="0" w:type="dxa"/>
        <w:top w:w="0" w:type="dxa"/>
        <w:right w:w="0" w:type="dxa"/>
        <w:bottom w:w="0" w:type="dxa"/>
      </w:tblCellMar>
    </w:tblPr>
  </w:style>
  <w:style w:type="table" w:styleId="951" w:customStyle="1">
    <w:name w:val="Grid Table 6 Colorful - Accent 5"/>
    <w:uiPriority w:val="99"/>
    <w:tblPr>
      <w:tblCellMar>
        <w:left w:w="0" w:type="dxa"/>
        <w:top w:w="0" w:type="dxa"/>
        <w:right w:w="0" w:type="dxa"/>
        <w:bottom w:w="0" w:type="dxa"/>
      </w:tblCellMar>
    </w:tblPr>
  </w:style>
  <w:style w:type="table" w:styleId="952" w:customStyle="1">
    <w:name w:val="Grid Table 6 Colorful - Accent 6"/>
    <w:uiPriority w:val="99"/>
    <w:tblPr>
      <w:tblCellMar>
        <w:left w:w="0" w:type="dxa"/>
        <w:top w:w="0" w:type="dxa"/>
        <w:right w:w="0" w:type="dxa"/>
        <w:bottom w:w="0" w:type="dxa"/>
      </w:tblCellMar>
    </w:tblPr>
  </w:style>
  <w:style w:type="table" w:styleId="953">
    <w:name w:val="Grid Table 7 Colorful"/>
    <w:uiPriority w:val="99"/>
    <w:tblPr>
      <w:tblCellMar>
        <w:left w:w="0" w:type="dxa"/>
        <w:top w:w="0" w:type="dxa"/>
        <w:right w:w="0" w:type="dxa"/>
        <w:bottom w:w="0" w:type="dxa"/>
      </w:tblCellMar>
    </w:tblPr>
  </w:style>
  <w:style w:type="table" w:styleId="954" w:customStyle="1">
    <w:name w:val="Grid Table 7 Colorful - Accent 1"/>
    <w:uiPriority w:val="99"/>
    <w:tblPr>
      <w:tblCellMar>
        <w:left w:w="0" w:type="dxa"/>
        <w:top w:w="0" w:type="dxa"/>
        <w:right w:w="0" w:type="dxa"/>
        <w:bottom w:w="0" w:type="dxa"/>
      </w:tblCellMar>
    </w:tblPr>
  </w:style>
  <w:style w:type="table" w:styleId="955" w:customStyle="1">
    <w:name w:val="Grid Table 7 Colorful - Accent 2"/>
    <w:uiPriority w:val="99"/>
    <w:tblPr>
      <w:tblCellMar>
        <w:left w:w="0" w:type="dxa"/>
        <w:top w:w="0" w:type="dxa"/>
        <w:right w:w="0" w:type="dxa"/>
        <w:bottom w:w="0" w:type="dxa"/>
      </w:tblCellMar>
    </w:tblPr>
  </w:style>
  <w:style w:type="table" w:styleId="956" w:customStyle="1">
    <w:name w:val="Grid Table 7 Colorful - Accent 3"/>
    <w:uiPriority w:val="99"/>
    <w:tblPr>
      <w:tblCellMar>
        <w:left w:w="0" w:type="dxa"/>
        <w:top w:w="0" w:type="dxa"/>
        <w:right w:w="0" w:type="dxa"/>
        <w:bottom w:w="0" w:type="dxa"/>
      </w:tblCellMar>
    </w:tblPr>
  </w:style>
  <w:style w:type="table" w:styleId="957" w:customStyle="1">
    <w:name w:val="Grid Table 7 Colorful - Accent 4"/>
    <w:uiPriority w:val="99"/>
    <w:tblPr>
      <w:tblCellMar>
        <w:left w:w="0" w:type="dxa"/>
        <w:top w:w="0" w:type="dxa"/>
        <w:right w:w="0" w:type="dxa"/>
        <w:bottom w:w="0" w:type="dxa"/>
      </w:tblCellMar>
    </w:tblPr>
  </w:style>
  <w:style w:type="table" w:styleId="958" w:customStyle="1">
    <w:name w:val="Grid Table 7 Colorful - Accent 5"/>
    <w:uiPriority w:val="99"/>
    <w:tblPr>
      <w:tblCellMar>
        <w:left w:w="0" w:type="dxa"/>
        <w:top w:w="0" w:type="dxa"/>
        <w:right w:w="0" w:type="dxa"/>
        <w:bottom w:w="0" w:type="dxa"/>
      </w:tblCellMar>
    </w:tblPr>
  </w:style>
  <w:style w:type="table" w:styleId="959" w:customStyle="1">
    <w:name w:val="Grid Table 7 Colorful - Accent 6"/>
    <w:uiPriority w:val="99"/>
    <w:tblPr>
      <w:tblCellMar>
        <w:left w:w="0" w:type="dxa"/>
        <w:top w:w="0" w:type="dxa"/>
        <w:right w:w="0" w:type="dxa"/>
        <w:bottom w:w="0" w:type="dxa"/>
      </w:tblCellMar>
    </w:tblPr>
  </w:style>
  <w:style w:type="table" w:styleId="960">
    <w:name w:val="List Table 1 Light"/>
    <w:uiPriority w:val="99"/>
    <w:tblPr>
      <w:tblCellMar>
        <w:left w:w="0" w:type="dxa"/>
        <w:top w:w="0" w:type="dxa"/>
        <w:right w:w="0" w:type="dxa"/>
        <w:bottom w:w="0" w:type="dxa"/>
      </w:tblCellMar>
    </w:tblPr>
  </w:style>
  <w:style w:type="table" w:styleId="961" w:customStyle="1">
    <w:name w:val="List Table 1 Light - Accent 1"/>
    <w:uiPriority w:val="99"/>
    <w:tblPr>
      <w:tblCellMar>
        <w:left w:w="0" w:type="dxa"/>
        <w:top w:w="0" w:type="dxa"/>
        <w:right w:w="0" w:type="dxa"/>
        <w:bottom w:w="0" w:type="dxa"/>
      </w:tblCellMar>
    </w:tblPr>
  </w:style>
  <w:style w:type="table" w:styleId="962" w:customStyle="1">
    <w:name w:val="List Table 1 Light - Accent 2"/>
    <w:uiPriority w:val="99"/>
    <w:tblPr>
      <w:tblCellMar>
        <w:left w:w="0" w:type="dxa"/>
        <w:top w:w="0" w:type="dxa"/>
        <w:right w:w="0" w:type="dxa"/>
        <w:bottom w:w="0" w:type="dxa"/>
      </w:tblCellMar>
    </w:tblPr>
  </w:style>
  <w:style w:type="table" w:styleId="963" w:customStyle="1">
    <w:name w:val="List Table 1 Light - Accent 3"/>
    <w:uiPriority w:val="99"/>
    <w:tblPr>
      <w:tblCellMar>
        <w:left w:w="0" w:type="dxa"/>
        <w:top w:w="0" w:type="dxa"/>
        <w:right w:w="0" w:type="dxa"/>
        <w:bottom w:w="0" w:type="dxa"/>
      </w:tblCellMar>
    </w:tblPr>
  </w:style>
  <w:style w:type="table" w:styleId="964" w:customStyle="1">
    <w:name w:val="List Table 1 Light - Accent 4"/>
    <w:uiPriority w:val="99"/>
    <w:tblPr>
      <w:tblCellMar>
        <w:left w:w="0" w:type="dxa"/>
        <w:top w:w="0" w:type="dxa"/>
        <w:right w:w="0" w:type="dxa"/>
        <w:bottom w:w="0" w:type="dxa"/>
      </w:tblCellMar>
    </w:tblPr>
  </w:style>
  <w:style w:type="table" w:styleId="965" w:customStyle="1">
    <w:name w:val="List Table 1 Light - Accent 5"/>
    <w:uiPriority w:val="99"/>
    <w:tblPr>
      <w:tblCellMar>
        <w:left w:w="0" w:type="dxa"/>
        <w:top w:w="0" w:type="dxa"/>
        <w:right w:w="0" w:type="dxa"/>
        <w:bottom w:w="0" w:type="dxa"/>
      </w:tblCellMar>
    </w:tblPr>
  </w:style>
  <w:style w:type="table" w:styleId="966" w:customStyle="1">
    <w:name w:val="List Table 1 Light - Accent 6"/>
    <w:uiPriority w:val="99"/>
    <w:tblPr>
      <w:tblCellMar>
        <w:left w:w="0" w:type="dxa"/>
        <w:top w:w="0" w:type="dxa"/>
        <w:right w:w="0" w:type="dxa"/>
        <w:bottom w:w="0" w:type="dxa"/>
      </w:tblCellMar>
    </w:tblPr>
  </w:style>
  <w:style w:type="table" w:styleId="967">
    <w:name w:val="List Table 2"/>
    <w:uiPriority w:val="99"/>
    <w:tblPr>
      <w:tblCellMar>
        <w:left w:w="0" w:type="dxa"/>
        <w:top w:w="0" w:type="dxa"/>
        <w:right w:w="0" w:type="dxa"/>
        <w:bottom w:w="0" w:type="dxa"/>
      </w:tblCellMar>
    </w:tblPr>
  </w:style>
  <w:style w:type="table" w:styleId="968" w:customStyle="1">
    <w:name w:val="List Table 2 - Accent 1"/>
    <w:uiPriority w:val="99"/>
    <w:tblPr>
      <w:tblCellMar>
        <w:left w:w="0" w:type="dxa"/>
        <w:top w:w="0" w:type="dxa"/>
        <w:right w:w="0" w:type="dxa"/>
        <w:bottom w:w="0" w:type="dxa"/>
      </w:tblCellMar>
    </w:tblPr>
  </w:style>
  <w:style w:type="table" w:styleId="969" w:customStyle="1">
    <w:name w:val="List Table 2 - Accent 2"/>
    <w:uiPriority w:val="99"/>
    <w:tblPr>
      <w:tblCellMar>
        <w:left w:w="0" w:type="dxa"/>
        <w:top w:w="0" w:type="dxa"/>
        <w:right w:w="0" w:type="dxa"/>
        <w:bottom w:w="0" w:type="dxa"/>
      </w:tblCellMar>
    </w:tblPr>
  </w:style>
  <w:style w:type="table" w:styleId="970" w:customStyle="1">
    <w:name w:val="List Table 2 - Accent 3"/>
    <w:uiPriority w:val="99"/>
    <w:tblPr>
      <w:tblCellMar>
        <w:left w:w="0" w:type="dxa"/>
        <w:top w:w="0" w:type="dxa"/>
        <w:right w:w="0" w:type="dxa"/>
        <w:bottom w:w="0" w:type="dxa"/>
      </w:tblCellMar>
    </w:tblPr>
  </w:style>
  <w:style w:type="table" w:styleId="971" w:customStyle="1">
    <w:name w:val="List Table 2 - Accent 4"/>
    <w:uiPriority w:val="99"/>
    <w:tblPr>
      <w:tblCellMar>
        <w:left w:w="0" w:type="dxa"/>
        <w:top w:w="0" w:type="dxa"/>
        <w:right w:w="0" w:type="dxa"/>
        <w:bottom w:w="0" w:type="dxa"/>
      </w:tblCellMar>
    </w:tblPr>
  </w:style>
  <w:style w:type="table" w:styleId="972" w:customStyle="1">
    <w:name w:val="List Table 2 - Accent 5"/>
    <w:uiPriority w:val="99"/>
    <w:tblPr>
      <w:tblCellMar>
        <w:left w:w="0" w:type="dxa"/>
        <w:top w:w="0" w:type="dxa"/>
        <w:right w:w="0" w:type="dxa"/>
        <w:bottom w:w="0" w:type="dxa"/>
      </w:tblCellMar>
    </w:tblPr>
  </w:style>
  <w:style w:type="table" w:styleId="973" w:customStyle="1">
    <w:name w:val="List Table 2 - Accent 6"/>
    <w:uiPriority w:val="99"/>
    <w:tblPr>
      <w:tblCellMar>
        <w:left w:w="0" w:type="dxa"/>
        <w:top w:w="0" w:type="dxa"/>
        <w:right w:w="0" w:type="dxa"/>
        <w:bottom w:w="0" w:type="dxa"/>
      </w:tblCellMar>
    </w:tblPr>
  </w:style>
  <w:style w:type="table" w:styleId="974">
    <w:name w:val="List Table 3"/>
    <w:uiPriority w:val="99"/>
    <w:tblPr>
      <w:tblCellMar>
        <w:left w:w="0" w:type="dxa"/>
        <w:top w:w="0" w:type="dxa"/>
        <w:right w:w="0" w:type="dxa"/>
        <w:bottom w:w="0" w:type="dxa"/>
      </w:tblCellMar>
    </w:tblPr>
  </w:style>
  <w:style w:type="table" w:styleId="975" w:customStyle="1">
    <w:name w:val="List Table 3 - Accent 1"/>
    <w:uiPriority w:val="99"/>
    <w:tblPr>
      <w:tblCellMar>
        <w:left w:w="0" w:type="dxa"/>
        <w:top w:w="0" w:type="dxa"/>
        <w:right w:w="0" w:type="dxa"/>
        <w:bottom w:w="0" w:type="dxa"/>
      </w:tblCellMar>
    </w:tblPr>
  </w:style>
  <w:style w:type="table" w:styleId="976" w:customStyle="1">
    <w:name w:val="List Table 3 - Accent 2"/>
    <w:uiPriority w:val="99"/>
    <w:tblPr>
      <w:tblCellMar>
        <w:left w:w="0" w:type="dxa"/>
        <w:top w:w="0" w:type="dxa"/>
        <w:right w:w="0" w:type="dxa"/>
        <w:bottom w:w="0" w:type="dxa"/>
      </w:tblCellMar>
    </w:tblPr>
  </w:style>
  <w:style w:type="table" w:styleId="977" w:customStyle="1">
    <w:name w:val="List Table 3 - Accent 3"/>
    <w:uiPriority w:val="99"/>
    <w:tblPr>
      <w:tblCellMar>
        <w:left w:w="0" w:type="dxa"/>
        <w:top w:w="0" w:type="dxa"/>
        <w:right w:w="0" w:type="dxa"/>
        <w:bottom w:w="0" w:type="dxa"/>
      </w:tblCellMar>
    </w:tblPr>
  </w:style>
  <w:style w:type="table" w:styleId="978" w:customStyle="1">
    <w:name w:val="List Table 3 - Accent 4"/>
    <w:uiPriority w:val="99"/>
    <w:tblPr>
      <w:tblCellMar>
        <w:left w:w="0" w:type="dxa"/>
        <w:top w:w="0" w:type="dxa"/>
        <w:right w:w="0" w:type="dxa"/>
        <w:bottom w:w="0" w:type="dxa"/>
      </w:tblCellMar>
    </w:tblPr>
  </w:style>
  <w:style w:type="table" w:styleId="979" w:customStyle="1">
    <w:name w:val="List Table 3 - Accent 5"/>
    <w:uiPriority w:val="99"/>
    <w:tblPr>
      <w:tblCellMar>
        <w:left w:w="0" w:type="dxa"/>
        <w:top w:w="0" w:type="dxa"/>
        <w:right w:w="0" w:type="dxa"/>
        <w:bottom w:w="0" w:type="dxa"/>
      </w:tblCellMar>
    </w:tblPr>
  </w:style>
  <w:style w:type="table" w:styleId="980" w:customStyle="1">
    <w:name w:val="List Table 3 - Accent 6"/>
    <w:uiPriority w:val="99"/>
    <w:tblPr>
      <w:tblCellMar>
        <w:left w:w="0" w:type="dxa"/>
        <w:top w:w="0" w:type="dxa"/>
        <w:right w:w="0" w:type="dxa"/>
        <w:bottom w:w="0" w:type="dxa"/>
      </w:tblCellMar>
    </w:tblPr>
  </w:style>
  <w:style w:type="table" w:styleId="981">
    <w:name w:val="List Table 4"/>
    <w:uiPriority w:val="99"/>
    <w:tblPr>
      <w:tblCellMar>
        <w:left w:w="0" w:type="dxa"/>
        <w:top w:w="0" w:type="dxa"/>
        <w:right w:w="0" w:type="dxa"/>
        <w:bottom w:w="0" w:type="dxa"/>
      </w:tblCellMar>
    </w:tblPr>
  </w:style>
  <w:style w:type="table" w:styleId="982" w:customStyle="1">
    <w:name w:val="List Table 4 - Accent 1"/>
    <w:uiPriority w:val="99"/>
    <w:tblPr>
      <w:tblCellMar>
        <w:left w:w="0" w:type="dxa"/>
        <w:top w:w="0" w:type="dxa"/>
        <w:right w:w="0" w:type="dxa"/>
        <w:bottom w:w="0" w:type="dxa"/>
      </w:tblCellMar>
    </w:tblPr>
  </w:style>
  <w:style w:type="table" w:styleId="983" w:customStyle="1">
    <w:name w:val="List Table 4 - Accent 2"/>
    <w:uiPriority w:val="99"/>
    <w:tblPr>
      <w:tblCellMar>
        <w:left w:w="0" w:type="dxa"/>
        <w:top w:w="0" w:type="dxa"/>
        <w:right w:w="0" w:type="dxa"/>
        <w:bottom w:w="0" w:type="dxa"/>
      </w:tblCellMar>
    </w:tblPr>
  </w:style>
  <w:style w:type="table" w:styleId="984" w:customStyle="1">
    <w:name w:val="List Table 4 - Accent 3"/>
    <w:uiPriority w:val="99"/>
    <w:tblPr>
      <w:tblCellMar>
        <w:left w:w="0" w:type="dxa"/>
        <w:top w:w="0" w:type="dxa"/>
        <w:right w:w="0" w:type="dxa"/>
        <w:bottom w:w="0" w:type="dxa"/>
      </w:tblCellMar>
    </w:tblPr>
  </w:style>
  <w:style w:type="table" w:styleId="985" w:customStyle="1">
    <w:name w:val="List Table 4 - Accent 4"/>
    <w:uiPriority w:val="99"/>
    <w:tblPr>
      <w:tblCellMar>
        <w:left w:w="0" w:type="dxa"/>
        <w:top w:w="0" w:type="dxa"/>
        <w:right w:w="0" w:type="dxa"/>
        <w:bottom w:w="0" w:type="dxa"/>
      </w:tblCellMar>
    </w:tblPr>
  </w:style>
  <w:style w:type="table" w:styleId="986" w:customStyle="1">
    <w:name w:val="List Table 4 - Accent 5"/>
    <w:uiPriority w:val="99"/>
    <w:tblPr>
      <w:tblCellMar>
        <w:left w:w="0" w:type="dxa"/>
        <w:top w:w="0" w:type="dxa"/>
        <w:right w:w="0" w:type="dxa"/>
        <w:bottom w:w="0" w:type="dxa"/>
      </w:tblCellMar>
    </w:tblPr>
  </w:style>
  <w:style w:type="table" w:styleId="987" w:customStyle="1">
    <w:name w:val="List Table 4 - Accent 6"/>
    <w:uiPriority w:val="99"/>
    <w:tblPr>
      <w:tblCellMar>
        <w:left w:w="0" w:type="dxa"/>
        <w:top w:w="0" w:type="dxa"/>
        <w:right w:w="0" w:type="dxa"/>
        <w:bottom w:w="0" w:type="dxa"/>
      </w:tblCellMar>
    </w:tblPr>
  </w:style>
  <w:style w:type="table" w:styleId="988">
    <w:name w:val="List Table 5 Dark"/>
    <w:uiPriority w:val="99"/>
    <w:tblPr>
      <w:tblCellMar>
        <w:left w:w="0" w:type="dxa"/>
        <w:top w:w="0" w:type="dxa"/>
        <w:right w:w="0" w:type="dxa"/>
        <w:bottom w:w="0" w:type="dxa"/>
      </w:tblCellMar>
    </w:tblPr>
  </w:style>
  <w:style w:type="table" w:styleId="989" w:customStyle="1">
    <w:name w:val="List Table 5 Dark - Accent 1"/>
    <w:uiPriority w:val="99"/>
    <w:tblPr>
      <w:tblCellMar>
        <w:left w:w="0" w:type="dxa"/>
        <w:top w:w="0" w:type="dxa"/>
        <w:right w:w="0" w:type="dxa"/>
        <w:bottom w:w="0" w:type="dxa"/>
      </w:tblCellMar>
    </w:tblPr>
  </w:style>
  <w:style w:type="table" w:styleId="990" w:customStyle="1">
    <w:name w:val="List Table 5 Dark - Accent 2"/>
    <w:uiPriority w:val="99"/>
    <w:tblPr>
      <w:tblCellMar>
        <w:left w:w="0" w:type="dxa"/>
        <w:top w:w="0" w:type="dxa"/>
        <w:right w:w="0" w:type="dxa"/>
        <w:bottom w:w="0" w:type="dxa"/>
      </w:tblCellMar>
    </w:tblPr>
  </w:style>
  <w:style w:type="table" w:styleId="991" w:customStyle="1">
    <w:name w:val="List Table 5 Dark - Accent 3"/>
    <w:uiPriority w:val="99"/>
    <w:tblPr>
      <w:tblCellMar>
        <w:left w:w="0" w:type="dxa"/>
        <w:top w:w="0" w:type="dxa"/>
        <w:right w:w="0" w:type="dxa"/>
        <w:bottom w:w="0" w:type="dxa"/>
      </w:tblCellMar>
    </w:tblPr>
  </w:style>
  <w:style w:type="table" w:styleId="992" w:customStyle="1">
    <w:name w:val="List Table 5 Dark - Accent 4"/>
    <w:uiPriority w:val="99"/>
    <w:tblPr>
      <w:tblCellMar>
        <w:left w:w="0" w:type="dxa"/>
        <w:top w:w="0" w:type="dxa"/>
        <w:right w:w="0" w:type="dxa"/>
        <w:bottom w:w="0" w:type="dxa"/>
      </w:tblCellMar>
    </w:tblPr>
  </w:style>
  <w:style w:type="table" w:styleId="993" w:customStyle="1">
    <w:name w:val="List Table 5 Dark - Accent 5"/>
    <w:uiPriority w:val="99"/>
    <w:tblPr>
      <w:tblCellMar>
        <w:left w:w="0" w:type="dxa"/>
        <w:top w:w="0" w:type="dxa"/>
        <w:right w:w="0" w:type="dxa"/>
        <w:bottom w:w="0" w:type="dxa"/>
      </w:tblCellMar>
    </w:tblPr>
  </w:style>
  <w:style w:type="table" w:styleId="994" w:customStyle="1">
    <w:name w:val="List Table 5 Dark - Accent 6"/>
    <w:uiPriority w:val="99"/>
    <w:tblPr>
      <w:tblCellMar>
        <w:left w:w="0" w:type="dxa"/>
        <w:top w:w="0" w:type="dxa"/>
        <w:right w:w="0" w:type="dxa"/>
        <w:bottom w:w="0" w:type="dxa"/>
      </w:tblCellMar>
    </w:tblPr>
  </w:style>
  <w:style w:type="table" w:styleId="995">
    <w:name w:val="List Table 6 Colorful"/>
    <w:uiPriority w:val="99"/>
    <w:tblPr>
      <w:tblCellMar>
        <w:left w:w="0" w:type="dxa"/>
        <w:top w:w="0" w:type="dxa"/>
        <w:right w:w="0" w:type="dxa"/>
        <w:bottom w:w="0" w:type="dxa"/>
      </w:tblCellMar>
    </w:tblPr>
  </w:style>
  <w:style w:type="table" w:styleId="996" w:customStyle="1">
    <w:name w:val="List Table 6 Colorful - Accent 1"/>
    <w:uiPriority w:val="99"/>
    <w:tblPr>
      <w:tblCellMar>
        <w:left w:w="0" w:type="dxa"/>
        <w:top w:w="0" w:type="dxa"/>
        <w:right w:w="0" w:type="dxa"/>
        <w:bottom w:w="0" w:type="dxa"/>
      </w:tblCellMar>
    </w:tblPr>
  </w:style>
  <w:style w:type="table" w:styleId="997" w:customStyle="1">
    <w:name w:val="List Table 6 Colorful - Accent 2"/>
    <w:uiPriority w:val="99"/>
    <w:tblPr>
      <w:tblCellMar>
        <w:left w:w="0" w:type="dxa"/>
        <w:top w:w="0" w:type="dxa"/>
        <w:right w:w="0" w:type="dxa"/>
        <w:bottom w:w="0" w:type="dxa"/>
      </w:tblCellMar>
    </w:tblPr>
  </w:style>
  <w:style w:type="table" w:styleId="998" w:customStyle="1">
    <w:name w:val="List Table 6 Colorful - Accent 3"/>
    <w:uiPriority w:val="99"/>
    <w:tblPr>
      <w:tblCellMar>
        <w:left w:w="0" w:type="dxa"/>
        <w:top w:w="0" w:type="dxa"/>
        <w:right w:w="0" w:type="dxa"/>
        <w:bottom w:w="0" w:type="dxa"/>
      </w:tblCellMar>
    </w:tblPr>
  </w:style>
  <w:style w:type="table" w:styleId="999" w:customStyle="1">
    <w:name w:val="List Table 6 Colorful - Accent 4"/>
    <w:uiPriority w:val="99"/>
    <w:tblPr>
      <w:tblCellMar>
        <w:left w:w="0" w:type="dxa"/>
        <w:top w:w="0" w:type="dxa"/>
        <w:right w:w="0" w:type="dxa"/>
        <w:bottom w:w="0" w:type="dxa"/>
      </w:tblCellMar>
    </w:tblPr>
  </w:style>
  <w:style w:type="table" w:styleId="1000" w:customStyle="1">
    <w:name w:val="List Table 6 Colorful - Accent 5"/>
    <w:uiPriority w:val="99"/>
    <w:tblPr>
      <w:tblCellMar>
        <w:left w:w="0" w:type="dxa"/>
        <w:top w:w="0" w:type="dxa"/>
        <w:right w:w="0" w:type="dxa"/>
        <w:bottom w:w="0" w:type="dxa"/>
      </w:tblCellMar>
    </w:tblPr>
  </w:style>
  <w:style w:type="table" w:styleId="1001" w:customStyle="1">
    <w:name w:val="List Table 6 Colorful - Accent 6"/>
    <w:uiPriority w:val="99"/>
    <w:tblPr>
      <w:tblCellMar>
        <w:left w:w="0" w:type="dxa"/>
        <w:top w:w="0" w:type="dxa"/>
        <w:right w:w="0" w:type="dxa"/>
        <w:bottom w:w="0" w:type="dxa"/>
      </w:tblCellMar>
    </w:tblPr>
  </w:style>
  <w:style w:type="table" w:styleId="1002">
    <w:name w:val="List Table 7 Colorful"/>
    <w:uiPriority w:val="99"/>
    <w:tblPr>
      <w:tblCellMar>
        <w:left w:w="0" w:type="dxa"/>
        <w:top w:w="0" w:type="dxa"/>
        <w:right w:w="0" w:type="dxa"/>
        <w:bottom w:w="0" w:type="dxa"/>
      </w:tblCellMar>
    </w:tblPr>
  </w:style>
  <w:style w:type="table" w:styleId="1003" w:customStyle="1">
    <w:name w:val="List Table 7 Colorful - Accent 1"/>
    <w:uiPriority w:val="99"/>
    <w:tblPr>
      <w:tblCellMar>
        <w:left w:w="0" w:type="dxa"/>
        <w:top w:w="0" w:type="dxa"/>
        <w:right w:w="0" w:type="dxa"/>
        <w:bottom w:w="0" w:type="dxa"/>
      </w:tblCellMar>
    </w:tblPr>
  </w:style>
  <w:style w:type="table" w:styleId="1004" w:customStyle="1">
    <w:name w:val="List Table 7 Colorful - Accent 2"/>
    <w:uiPriority w:val="99"/>
    <w:tblPr>
      <w:tblCellMar>
        <w:left w:w="0" w:type="dxa"/>
        <w:top w:w="0" w:type="dxa"/>
        <w:right w:w="0" w:type="dxa"/>
        <w:bottom w:w="0" w:type="dxa"/>
      </w:tblCellMar>
    </w:tblPr>
  </w:style>
  <w:style w:type="table" w:styleId="1005" w:customStyle="1">
    <w:name w:val="List Table 7 Colorful - Accent 3"/>
    <w:uiPriority w:val="99"/>
    <w:tblPr>
      <w:tblCellMar>
        <w:left w:w="0" w:type="dxa"/>
        <w:top w:w="0" w:type="dxa"/>
        <w:right w:w="0" w:type="dxa"/>
        <w:bottom w:w="0" w:type="dxa"/>
      </w:tblCellMar>
    </w:tblPr>
  </w:style>
  <w:style w:type="table" w:styleId="1006" w:customStyle="1">
    <w:name w:val="List Table 7 Colorful - Accent 4"/>
    <w:uiPriority w:val="99"/>
    <w:tblPr>
      <w:tblCellMar>
        <w:left w:w="0" w:type="dxa"/>
        <w:top w:w="0" w:type="dxa"/>
        <w:right w:w="0" w:type="dxa"/>
        <w:bottom w:w="0" w:type="dxa"/>
      </w:tblCellMar>
    </w:tblPr>
  </w:style>
  <w:style w:type="table" w:styleId="1007" w:customStyle="1">
    <w:name w:val="List Table 7 Colorful - Accent 5"/>
    <w:uiPriority w:val="99"/>
    <w:tblPr>
      <w:tblCellMar>
        <w:left w:w="0" w:type="dxa"/>
        <w:top w:w="0" w:type="dxa"/>
        <w:right w:w="0" w:type="dxa"/>
        <w:bottom w:w="0" w:type="dxa"/>
      </w:tblCellMar>
    </w:tblPr>
  </w:style>
  <w:style w:type="table" w:styleId="1008" w:customStyle="1">
    <w:name w:val="List Table 7 Colorful - Accent 6"/>
    <w:uiPriority w:val="99"/>
    <w:tblPr>
      <w:tblCellMar>
        <w:left w:w="0" w:type="dxa"/>
        <w:top w:w="0" w:type="dxa"/>
        <w:right w:w="0" w:type="dxa"/>
        <w:bottom w:w="0" w:type="dxa"/>
      </w:tblCellMar>
    </w:tblPr>
  </w:style>
  <w:style w:type="table" w:styleId="1009" w:customStyle="1">
    <w:name w:val="Lined - Accent"/>
    <w:uiPriority w:val="99"/>
    <w:rPr>
      <w:color w:val="404040"/>
    </w:rPr>
    <w:tblPr>
      <w:tblCellMar>
        <w:left w:w="0" w:type="dxa"/>
        <w:top w:w="0" w:type="dxa"/>
        <w:right w:w="0" w:type="dxa"/>
        <w:bottom w:w="0" w:type="dxa"/>
      </w:tblCellMar>
    </w:tblPr>
  </w:style>
  <w:style w:type="table" w:styleId="1010" w:customStyle="1">
    <w:name w:val="Lined - Accent 1"/>
    <w:uiPriority w:val="99"/>
    <w:rPr>
      <w:color w:val="404040"/>
    </w:rPr>
    <w:tblPr>
      <w:tblCellMar>
        <w:left w:w="0" w:type="dxa"/>
        <w:top w:w="0" w:type="dxa"/>
        <w:right w:w="0" w:type="dxa"/>
        <w:bottom w:w="0" w:type="dxa"/>
      </w:tblCellMar>
    </w:tblPr>
  </w:style>
  <w:style w:type="table" w:styleId="1011" w:customStyle="1">
    <w:name w:val="Lined - Accent 2"/>
    <w:uiPriority w:val="99"/>
    <w:rPr>
      <w:color w:val="404040"/>
    </w:rPr>
    <w:tblPr>
      <w:tblCellMar>
        <w:left w:w="0" w:type="dxa"/>
        <w:top w:w="0" w:type="dxa"/>
        <w:right w:w="0" w:type="dxa"/>
        <w:bottom w:w="0" w:type="dxa"/>
      </w:tblCellMar>
    </w:tblPr>
  </w:style>
  <w:style w:type="table" w:styleId="1012" w:customStyle="1">
    <w:name w:val="Lined - Accent 3"/>
    <w:uiPriority w:val="99"/>
    <w:rPr>
      <w:color w:val="404040"/>
    </w:rPr>
    <w:tblPr>
      <w:tblCellMar>
        <w:left w:w="0" w:type="dxa"/>
        <w:top w:w="0" w:type="dxa"/>
        <w:right w:w="0" w:type="dxa"/>
        <w:bottom w:w="0" w:type="dxa"/>
      </w:tblCellMar>
    </w:tblPr>
  </w:style>
  <w:style w:type="table" w:styleId="1013" w:customStyle="1">
    <w:name w:val="Lined - Accent 4"/>
    <w:uiPriority w:val="99"/>
    <w:rPr>
      <w:color w:val="404040"/>
    </w:rPr>
    <w:tblPr>
      <w:tblCellMar>
        <w:left w:w="0" w:type="dxa"/>
        <w:top w:w="0" w:type="dxa"/>
        <w:right w:w="0" w:type="dxa"/>
        <w:bottom w:w="0" w:type="dxa"/>
      </w:tblCellMar>
    </w:tblPr>
  </w:style>
  <w:style w:type="table" w:styleId="1014" w:customStyle="1">
    <w:name w:val="Lined - Accent 5"/>
    <w:uiPriority w:val="99"/>
    <w:rPr>
      <w:color w:val="404040"/>
    </w:rPr>
    <w:tblPr>
      <w:tblCellMar>
        <w:left w:w="0" w:type="dxa"/>
        <w:top w:w="0" w:type="dxa"/>
        <w:right w:w="0" w:type="dxa"/>
        <w:bottom w:w="0" w:type="dxa"/>
      </w:tblCellMar>
    </w:tblPr>
  </w:style>
  <w:style w:type="table" w:styleId="1015" w:customStyle="1">
    <w:name w:val="Lined - Accent 6"/>
    <w:uiPriority w:val="99"/>
    <w:rPr>
      <w:color w:val="404040"/>
    </w:rPr>
    <w:tblPr>
      <w:tblCellMar>
        <w:left w:w="0" w:type="dxa"/>
        <w:top w:w="0" w:type="dxa"/>
        <w:right w:w="0" w:type="dxa"/>
        <w:bottom w:w="0" w:type="dxa"/>
      </w:tblCellMar>
    </w:tblPr>
  </w:style>
  <w:style w:type="table" w:styleId="1016" w:customStyle="1">
    <w:name w:val="Bordered &amp; Lined - Accent"/>
    <w:uiPriority w:val="99"/>
    <w:rPr>
      <w:color w:val="404040"/>
    </w:rPr>
    <w:tblPr>
      <w:tblCellMar>
        <w:left w:w="0" w:type="dxa"/>
        <w:top w:w="0" w:type="dxa"/>
        <w:right w:w="0" w:type="dxa"/>
        <w:bottom w:w="0" w:type="dxa"/>
      </w:tblCellMar>
    </w:tblPr>
  </w:style>
  <w:style w:type="table" w:styleId="1017" w:customStyle="1">
    <w:name w:val="Bordered &amp; Lined - Accent 1"/>
    <w:uiPriority w:val="99"/>
    <w:rPr>
      <w:color w:val="404040"/>
    </w:rPr>
    <w:tblPr>
      <w:tblCellMar>
        <w:left w:w="0" w:type="dxa"/>
        <w:top w:w="0" w:type="dxa"/>
        <w:right w:w="0" w:type="dxa"/>
        <w:bottom w:w="0" w:type="dxa"/>
      </w:tblCellMar>
    </w:tblPr>
  </w:style>
  <w:style w:type="table" w:styleId="1018" w:customStyle="1">
    <w:name w:val="Bordered &amp; Lined - Accent 2"/>
    <w:uiPriority w:val="99"/>
    <w:rPr>
      <w:color w:val="404040"/>
    </w:rPr>
    <w:tblPr>
      <w:tblCellMar>
        <w:left w:w="0" w:type="dxa"/>
        <w:top w:w="0" w:type="dxa"/>
        <w:right w:w="0" w:type="dxa"/>
        <w:bottom w:w="0" w:type="dxa"/>
      </w:tblCellMar>
    </w:tblPr>
  </w:style>
  <w:style w:type="table" w:styleId="1019" w:customStyle="1">
    <w:name w:val="Bordered &amp; Lined - Accent 3"/>
    <w:uiPriority w:val="99"/>
    <w:rPr>
      <w:color w:val="404040"/>
    </w:rPr>
    <w:tblPr>
      <w:tblCellMar>
        <w:left w:w="0" w:type="dxa"/>
        <w:top w:w="0" w:type="dxa"/>
        <w:right w:w="0" w:type="dxa"/>
        <w:bottom w:w="0" w:type="dxa"/>
      </w:tblCellMar>
    </w:tblPr>
  </w:style>
  <w:style w:type="table" w:styleId="1020" w:customStyle="1">
    <w:name w:val="Bordered &amp; Lined - Accent 4"/>
    <w:uiPriority w:val="99"/>
    <w:rPr>
      <w:color w:val="404040"/>
    </w:rPr>
    <w:tblPr>
      <w:tblCellMar>
        <w:left w:w="0" w:type="dxa"/>
        <w:top w:w="0" w:type="dxa"/>
        <w:right w:w="0" w:type="dxa"/>
        <w:bottom w:w="0" w:type="dxa"/>
      </w:tblCellMar>
    </w:tblPr>
  </w:style>
  <w:style w:type="table" w:styleId="1021" w:customStyle="1">
    <w:name w:val="Bordered &amp; Lined - Accent 5"/>
    <w:uiPriority w:val="99"/>
    <w:rPr>
      <w:color w:val="404040"/>
    </w:rPr>
    <w:tblPr>
      <w:tblCellMar>
        <w:left w:w="0" w:type="dxa"/>
        <w:top w:w="0" w:type="dxa"/>
        <w:right w:w="0" w:type="dxa"/>
        <w:bottom w:w="0" w:type="dxa"/>
      </w:tblCellMar>
    </w:tblPr>
  </w:style>
  <w:style w:type="table" w:styleId="1022" w:customStyle="1">
    <w:name w:val="Bordered &amp; Lined - Accent 6"/>
    <w:uiPriority w:val="99"/>
    <w:rPr>
      <w:color w:val="404040"/>
    </w:rPr>
    <w:tblPr>
      <w:tblCellMar>
        <w:left w:w="0" w:type="dxa"/>
        <w:top w:w="0" w:type="dxa"/>
        <w:right w:w="0" w:type="dxa"/>
        <w:bottom w:w="0" w:type="dxa"/>
      </w:tblCellMar>
    </w:tblPr>
  </w:style>
  <w:style w:type="table" w:styleId="1023" w:customStyle="1">
    <w:name w:val="Bordered"/>
    <w:uiPriority w:val="99"/>
    <w:tblPr>
      <w:tblCellMar>
        <w:left w:w="0" w:type="dxa"/>
        <w:top w:w="0" w:type="dxa"/>
        <w:right w:w="0" w:type="dxa"/>
        <w:bottom w:w="0" w:type="dxa"/>
      </w:tblCellMar>
    </w:tblPr>
  </w:style>
  <w:style w:type="table" w:styleId="1024" w:customStyle="1">
    <w:name w:val="Bordered - Accent 1"/>
    <w:uiPriority w:val="99"/>
    <w:tblPr>
      <w:tblCellMar>
        <w:left w:w="0" w:type="dxa"/>
        <w:top w:w="0" w:type="dxa"/>
        <w:right w:w="0" w:type="dxa"/>
        <w:bottom w:w="0" w:type="dxa"/>
      </w:tblCellMar>
    </w:tblPr>
  </w:style>
  <w:style w:type="table" w:styleId="1025" w:customStyle="1">
    <w:name w:val="Bordered - Accent 2"/>
    <w:uiPriority w:val="99"/>
    <w:tblPr>
      <w:tblCellMar>
        <w:left w:w="0" w:type="dxa"/>
        <w:top w:w="0" w:type="dxa"/>
        <w:right w:w="0" w:type="dxa"/>
        <w:bottom w:w="0" w:type="dxa"/>
      </w:tblCellMar>
    </w:tblPr>
  </w:style>
  <w:style w:type="table" w:styleId="1026" w:customStyle="1">
    <w:name w:val="Bordered - Accent 3"/>
    <w:uiPriority w:val="99"/>
    <w:tblPr>
      <w:tblCellMar>
        <w:left w:w="0" w:type="dxa"/>
        <w:top w:w="0" w:type="dxa"/>
        <w:right w:w="0" w:type="dxa"/>
        <w:bottom w:w="0" w:type="dxa"/>
      </w:tblCellMar>
    </w:tblPr>
  </w:style>
  <w:style w:type="table" w:styleId="1027" w:customStyle="1">
    <w:name w:val="Bordered - Accent 4"/>
    <w:uiPriority w:val="99"/>
    <w:tblPr>
      <w:tblCellMar>
        <w:left w:w="0" w:type="dxa"/>
        <w:top w:w="0" w:type="dxa"/>
        <w:right w:w="0" w:type="dxa"/>
        <w:bottom w:w="0" w:type="dxa"/>
      </w:tblCellMar>
    </w:tblPr>
  </w:style>
  <w:style w:type="table" w:styleId="1028" w:customStyle="1">
    <w:name w:val="Bordered - Accent 5"/>
    <w:uiPriority w:val="99"/>
    <w:tblPr>
      <w:tblCellMar>
        <w:left w:w="0" w:type="dxa"/>
        <w:top w:w="0" w:type="dxa"/>
        <w:right w:w="0" w:type="dxa"/>
        <w:bottom w:w="0" w:type="dxa"/>
      </w:tblCellMar>
    </w:tblPr>
  </w:style>
  <w:style w:type="table" w:styleId="1029" w:customStyle="1">
    <w:name w:val="Bordered - Accent 6"/>
    <w:uiPriority w:val="99"/>
    <w:tblPr>
      <w:tblCellMar>
        <w:left w:w="0" w:type="dxa"/>
        <w:top w:w="0" w:type="dxa"/>
        <w:right w:w="0" w:type="dxa"/>
        <w:bottom w:w="0" w:type="dxa"/>
      </w:tblCellMar>
    </w:tblPr>
  </w:style>
  <w:style w:type="paragraph" w:styleId="1030">
    <w:name w:val="TOC Heading"/>
    <w:uiPriority w:val="39"/>
    <w:unhideWhenUsed/>
  </w:style>
  <w:style w:type="paragraph" w:styleId="1031" w:customStyle="1">
    <w:name w:val="标题 11"/>
    <w:basedOn w:val="836"/>
    <w:next w:val="836"/>
    <w:link w:val="1032"/>
    <w:qFormat/>
    <w:pPr>
      <w:ind w:left="1398"/>
      <w:spacing w:before="19"/>
      <w:outlineLvl w:val="0"/>
    </w:pPr>
    <w:rPr>
      <w:rFonts w:ascii="华文中宋"/>
      <w:b/>
      <w:sz w:val="36"/>
      <w:szCs w:val="36"/>
    </w:rPr>
  </w:style>
  <w:style w:type="character" w:styleId="1032" w:customStyle="1">
    <w:name w:val="标题 1 Char"/>
    <w:link w:val="1031"/>
    <w:rPr>
      <w:rFonts w:eastAsia="Arial Unicode MS"/>
      <w:b/>
      <w:bCs/>
      <w:sz w:val="36"/>
      <w:szCs w:val="36"/>
      <w:lang w:val="en-US" w:eastAsia="zh-CN" w:bidi="ar-SA"/>
    </w:rPr>
  </w:style>
  <w:style w:type="paragraph" w:styleId="1033" w:customStyle="1">
    <w:name w:val="标题 21"/>
    <w:basedOn w:val="836"/>
    <w:next w:val="836"/>
    <w:link w:val="1034"/>
    <w:qFormat/>
    <w:pPr>
      <w:keepLines/>
      <w:keepNext/>
      <w:spacing w:line="360" w:lineRule="auto"/>
      <w:outlineLvl w:val="1"/>
    </w:pPr>
    <w:rPr>
      <w:rFonts w:ascii="方正小标宋简体" w:hAnsi="方正小标宋简体" w:eastAsia="MS Gothic"/>
      <w:b/>
      <w:sz w:val="24"/>
      <w:szCs w:val="32"/>
      <w:lang w:val="zh-CN"/>
    </w:rPr>
  </w:style>
  <w:style w:type="character" w:styleId="1034" w:customStyle="1">
    <w:name w:val="标题 2 Char"/>
    <w:link w:val="1033"/>
    <w:rPr>
      <w:rFonts w:ascii="方正小标宋简体" w:hAnsi="方正小标宋简体" w:eastAsia="MS Gothic"/>
      <w:b/>
      <w:bCs/>
      <w:sz w:val="24"/>
      <w:szCs w:val="32"/>
      <w:lang w:val="zh-CN" w:eastAsia="zh-CN" w:bidi="ar-SA"/>
    </w:rPr>
  </w:style>
  <w:style w:type="paragraph" w:styleId="1035" w:customStyle="1">
    <w:name w:val="标题 31"/>
    <w:basedOn w:val="836"/>
    <w:next w:val="836"/>
    <w:link w:val="1036"/>
    <w:qFormat/>
    <w:pPr>
      <w:numPr>
        <w:ilvl w:val="2"/>
        <w:numId w:val="1"/>
      </w:numPr>
      <w:spacing w:line="300" w:lineRule="auto"/>
      <w:tabs>
        <w:tab w:val="left" w:pos="709" w:leader="none"/>
      </w:tabs>
      <w:outlineLvl w:val="2"/>
    </w:pPr>
    <w:rPr>
      <w:b/>
      <w:color w:val="000000"/>
      <w:sz w:val="28"/>
      <w:szCs w:val="20"/>
    </w:rPr>
  </w:style>
  <w:style w:type="character" w:styleId="1036" w:customStyle="1">
    <w:name w:val="标题 3 Char"/>
    <w:link w:val="1035"/>
    <w:rPr>
      <w:rFonts w:ascii="Arial Unicode MS" w:eastAsia="Arial Unicode MS"/>
      <w:b/>
      <w:bCs/>
      <w:color w:val="000000"/>
      <w:sz w:val="28"/>
      <w:lang w:val="en-US" w:eastAsia="zh-CN" w:bidi="ar-SA"/>
    </w:rPr>
  </w:style>
  <w:style w:type="paragraph" w:styleId="1037" w:customStyle="1">
    <w:name w:val="标题 41"/>
    <w:basedOn w:val="836"/>
    <w:next w:val="836"/>
    <w:link w:val="1038"/>
    <w:qFormat/>
    <w:pPr>
      <w:keepLines/>
      <w:keepNext/>
      <w:spacing w:before="280" w:after="290" w:line="376" w:lineRule="auto"/>
      <w:outlineLvl w:val="3"/>
    </w:pPr>
    <w:rPr>
      <w:rFonts w:ascii="方正小标宋简体" w:hAnsi="方正小标宋简体"/>
      <w:b/>
      <w:sz w:val="28"/>
      <w:szCs w:val="28"/>
    </w:rPr>
  </w:style>
  <w:style w:type="character" w:styleId="1038" w:customStyle="1">
    <w:name w:val="标题 4 Char"/>
    <w:link w:val="1037"/>
    <w:rPr>
      <w:rFonts w:ascii="方正小标宋简体" w:hAnsi="方正小标宋简体" w:eastAsia="Arial Unicode MS"/>
      <w:b/>
      <w:bCs/>
      <w:sz w:val="28"/>
      <w:szCs w:val="28"/>
      <w:lang w:val="en-US" w:eastAsia="zh-CN" w:bidi="ar-SA"/>
    </w:rPr>
  </w:style>
  <w:style w:type="paragraph" w:styleId="1039" w:customStyle="1">
    <w:name w:val="标题 51"/>
    <w:basedOn w:val="836"/>
    <w:next w:val="836"/>
    <w:link w:val="1040"/>
    <w:qFormat/>
    <w:pPr>
      <w:jc w:val="left"/>
      <w:keepLines/>
      <w:keepNext/>
      <w:spacing w:before="280" w:after="290" w:line="376" w:lineRule="atLeast"/>
      <w:outlineLvl w:val="4"/>
    </w:pPr>
    <w:rPr>
      <w:rFonts w:ascii="华文中宋" w:eastAsia="MS Gothic"/>
      <w:b/>
      <w:sz w:val="28"/>
      <w:szCs w:val="28"/>
    </w:rPr>
  </w:style>
  <w:style w:type="character" w:styleId="1040" w:customStyle="1">
    <w:name w:val="标题 5 Char"/>
    <w:link w:val="1039"/>
    <w:rPr>
      <w:rFonts w:eastAsia="MS Gothic"/>
      <w:b/>
      <w:bCs/>
      <w:sz w:val="28"/>
      <w:szCs w:val="28"/>
      <w:lang w:val="en-US" w:eastAsia="zh-CN" w:bidi="ar-SA"/>
    </w:rPr>
  </w:style>
  <w:style w:type="paragraph" w:styleId="1041" w:customStyle="1">
    <w:name w:val="标题 61"/>
    <w:basedOn w:val="836"/>
    <w:next w:val="836"/>
    <w:link w:val="1042"/>
    <w:qFormat/>
    <w:pPr>
      <w:keepLines/>
      <w:keepNext/>
      <w:spacing w:before="240" w:after="64" w:line="320" w:lineRule="auto"/>
      <w:outlineLvl w:val="5"/>
    </w:pPr>
    <w:rPr>
      <w:rFonts w:ascii="方正小标宋简体" w:hAnsi="方正小标宋简体"/>
      <w:b/>
      <w:sz w:val="24"/>
    </w:rPr>
  </w:style>
  <w:style w:type="character" w:styleId="1042" w:customStyle="1">
    <w:name w:val="标题 6 Char"/>
    <w:link w:val="1041"/>
    <w:rPr>
      <w:rFonts w:ascii="方正小标宋简体" w:hAnsi="方正小标宋简体" w:eastAsia="Arial Unicode MS"/>
      <w:b/>
      <w:bCs/>
      <w:sz w:val="24"/>
      <w:szCs w:val="24"/>
    </w:rPr>
  </w:style>
  <w:style w:type="paragraph" w:styleId="1043" w:customStyle="1">
    <w:name w:val="标题 71"/>
    <w:basedOn w:val="836"/>
    <w:next w:val="836"/>
    <w:link w:val="1044"/>
    <w:qFormat/>
    <w:pPr>
      <w:jc w:val="left"/>
      <w:keepLines/>
      <w:keepNext/>
      <w:spacing w:before="240" w:after="64" w:line="320" w:lineRule="atLeast"/>
      <w:outlineLvl w:val="6"/>
    </w:pPr>
    <w:rPr>
      <w:rFonts w:ascii="华文中宋" w:eastAsia="MS Gothic"/>
      <w:b/>
      <w:sz w:val="24"/>
    </w:rPr>
  </w:style>
  <w:style w:type="character" w:styleId="1044" w:customStyle="1">
    <w:name w:val="标题 7 Char"/>
    <w:link w:val="1043"/>
    <w:rPr>
      <w:rFonts w:eastAsia="MS Gothic"/>
      <w:b/>
      <w:bCs/>
      <w:sz w:val="24"/>
      <w:szCs w:val="24"/>
      <w:lang w:val="en-US" w:eastAsia="zh-CN" w:bidi="ar-SA"/>
    </w:rPr>
  </w:style>
  <w:style w:type="paragraph" w:styleId="1045" w:customStyle="1">
    <w:name w:val="标题 81"/>
    <w:basedOn w:val="836"/>
    <w:next w:val="836"/>
    <w:link w:val="1046"/>
    <w:qFormat/>
    <w:pPr>
      <w:jc w:val="left"/>
      <w:keepLines/>
      <w:keepNext/>
      <w:spacing w:before="240" w:after="64" w:line="320" w:lineRule="atLeast"/>
      <w:outlineLvl w:val="7"/>
    </w:pPr>
    <w:rPr>
      <w:rFonts w:ascii="方正小标宋简体" w:hAnsi="方正小标宋简体"/>
      <w:bCs w:val="0"/>
      <w:sz w:val="24"/>
    </w:rPr>
  </w:style>
  <w:style w:type="character" w:styleId="1046" w:customStyle="1">
    <w:name w:val="标题 8 Char"/>
    <w:link w:val="1045"/>
    <w:rPr>
      <w:rFonts w:ascii="方正小标宋简体" w:hAnsi="方正小标宋简体" w:eastAsia="Arial Unicode MS"/>
      <w:sz w:val="24"/>
      <w:szCs w:val="24"/>
      <w:lang w:val="en-US" w:eastAsia="zh-CN" w:bidi="ar-SA"/>
    </w:rPr>
  </w:style>
  <w:style w:type="paragraph" w:styleId="1047" w:customStyle="1">
    <w:name w:val="标题 91"/>
    <w:basedOn w:val="836"/>
    <w:next w:val="836"/>
    <w:link w:val="1048"/>
    <w:qFormat/>
    <w:pPr>
      <w:jc w:val="left"/>
      <w:keepLines/>
      <w:keepNext/>
      <w:spacing w:before="240" w:after="64" w:line="320" w:lineRule="atLeast"/>
      <w:outlineLvl w:val="8"/>
    </w:pPr>
    <w:rPr>
      <w:rFonts w:ascii="方正小标宋简体" w:hAnsi="方正小标宋简体"/>
      <w:bCs w:val="0"/>
      <w:sz w:val="20"/>
      <w:szCs w:val="21"/>
    </w:rPr>
  </w:style>
  <w:style w:type="character" w:styleId="1048" w:customStyle="1">
    <w:name w:val="标题 9 Char"/>
    <w:link w:val="1047"/>
    <w:rPr>
      <w:rFonts w:ascii="方正小标宋简体" w:hAnsi="方正小标宋简体" w:eastAsia="Arial Unicode MS"/>
      <w:szCs w:val="21"/>
      <w:lang w:val="en-US" w:eastAsia="zh-CN" w:bidi="ar-SA"/>
    </w:rPr>
  </w:style>
  <w:style w:type="character" w:styleId="1049" w:customStyle="1">
    <w:name w:val="默认段落字体1"/>
    <w:semiHidden/>
  </w:style>
  <w:style w:type="table" w:styleId="1050" w:customStyle="1">
    <w:name w:val="普通表格1"/>
    <w:semiHidden/>
    <w:tblPr>
      <w:tblCellMar>
        <w:left w:w="0" w:type="dxa"/>
        <w:top w:w="0" w:type="dxa"/>
        <w:right w:w="0" w:type="dxa"/>
        <w:bottom w:w="0" w:type="dxa"/>
      </w:tblCellMar>
    </w:tblPr>
  </w:style>
  <w:style w:type="paragraph" w:styleId="1051" w:customStyle="1">
    <w:name w:val="正文缩进1"/>
    <w:basedOn w:val="836"/>
    <w:pPr>
      <w:ind w:firstLine="420"/>
    </w:pPr>
    <w:rPr>
      <w:szCs w:val="20"/>
    </w:rPr>
  </w:style>
  <w:style w:type="paragraph" w:styleId="1052" w:customStyle="1">
    <w:name w:val="文档结构图1"/>
    <w:basedOn w:val="836"/>
    <w:link w:val="1053"/>
    <w:pPr>
      <w:shd w:val="clear" w:color="auto" w:fill="000080"/>
    </w:pPr>
    <w:rPr>
      <w:rFonts w:ascii="????" w:hAnsi="????" w:eastAsia="MS Gothic"/>
      <w:bCs w:val="0"/>
      <w:sz w:val="20"/>
    </w:rPr>
  </w:style>
  <w:style w:type="character" w:styleId="1053" w:customStyle="1">
    <w:name w:val="文档结构图 Char"/>
    <w:link w:val="1052"/>
    <w:rPr>
      <w:rFonts w:ascii="????" w:hAnsi="????" w:eastAsia="MS Gothic"/>
      <w:szCs w:val="24"/>
      <w:lang w:val="en-US" w:eastAsia="zh-CN" w:bidi="ar-SA"/>
    </w:rPr>
  </w:style>
  <w:style w:type="paragraph" w:styleId="1054" w:customStyle="1">
    <w:name w:val="批注文字1"/>
    <w:basedOn w:val="836"/>
    <w:link w:val="1055"/>
    <w:pPr>
      <w:jc w:val="left"/>
    </w:pPr>
    <w:rPr>
      <w:rFonts w:ascii="????" w:hAnsi="????" w:eastAsia="MS Gothic"/>
      <w:bCs w:val="0"/>
      <w:sz w:val="20"/>
    </w:rPr>
  </w:style>
  <w:style w:type="character" w:styleId="1055" w:customStyle="1">
    <w:name w:val="批注文字 Char"/>
    <w:link w:val="1054"/>
    <w:rPr>
      <w:rFonts w:ascii="????" w:hAnsi="????" w:eastAsia="MS Gothic"/>
      <w:szCs w:val="24"/>
      <w:lang w:val="en-US" w:eastAsia="zh-CN" w:bidi="ar-SA"/>
    </w:rPr>
  </w:style>
  <w:style w:type="paragraph" w:styleId="1056" w:customStyle="1">
    <w:name w:val="称呼1"/>
    <w:basedOn w:val="836"/>
    <w:next w:val="836"/>
    <w:link w:val="1057"/>
    <w:rPr>
      <w:rFonts w:ascii="Cambria Math" w:hAnsi="????" w:eastAsia="Cambria Math"/>
      <w:bCs w:val="0"/>
      <w:sz w:val="24"/>
    </w:rPr>
  </w:style>
  <w:style w:type="character" w:styleId="1057" w:customStyle="1">
    <w:name w:val="称呼 Char"/>
    <w:link w:val="1056"/>
    <w:rPr>
      <w:rFonts w:ascii="Cambria Math" w:hAnsi="????" w:eastAsia="Cambria Math"/>
      <w:sz w:val="24"/>
      <w:szCs w:val="24"/>
      <w:lang w:val="en-US" w:eastAsia="zh-CN" w:bidi="ar-SA"/>
    </w:rPr>
  </w:style>
  <w:style w:type="paragraph" w:styleId="1058" w:customStyle="1">
    <w:name w:val="正文文本1"/>
    <w:basedOn w:val="836"/>
    <w:link w:val="1059"/>
    <w:pPr>
      <w:spacing w:after="120"/>
    </w:pPr>
    <w:rPr>
      <w:rFonts w:ascii="????" w:hAnsi="????" w:eastAsia="MS Gothic"/>
      <w:bCs w:val="0"/>
      <w:sz w:val="20"/>
    </w:rPr>
  </w:style>
  <w:style w:type="character" w:styleId="1059" w:customStyle="1">
    <w:name w:val="正文文本 Char"/>
    <w:link w:val="1058"/>
    <w:rPr>
      <w:rFonts w:ascii="????" w:hAnsi="????" w:eastAsia="MS Gothic"/>
      <w:szCs w:val="24"/>
      <w:lang w:val="en-US" w:eastAsia="zh-CN" w:bidi="ar-SA"/>
    </w:rPr>
  </w:style>
  <w:style w:type="paragraph" w:styleId="1060" w:customStyle="1">
    <w:name w:val="正文文本缩进1"/>
    <w:basedOn w:val="836"/>
    <w:link w:val="1061"/>
    <w:pPr>
      <w:ind w:firstLine="576"/>
    </w:pPr>
    <w:rPr>
      <w:b/>
      <w:sz w:val="30"/>
    </w:rPr>
  </w:style>
  <w:style w:type="character" w:styleId="1061" w:customStyle="1">
    <w:name w:val="正文文本缩进 Char"/>
    <w:link w:val="1060"/>
    <w:rPr>
      <w:rFonts w:ascii="Arial Unicode MS" w:eastAsia="Arial Unicode MS"/>
      <w:b/>
      <w:bCs/>
      <w:sz w:val="30"/>
      <w:szCs w:val="24"/>
      <w:lang w:val="en-US" w:eastAsia="zh-CN" w:bidi="ar-SA"/>
    </w:rPr>
  </w:style>
  <w:style w:type="paragraph" w:styleId="1062" w:customStyle="1">
    <w:name w:val="文本块1"/>
    <w:basedOn w:val="836"/>
    <w:pPr>
      <w:ind w:left="1171" w:right="91" w:hanging="1080"/>
    </w:pPr>
    <w:rPr>
      <w:rFonts w:ascii="华文中宋" w:eastAsia="MT Extra"/>
      <w:bCs w:val="0"/>
      <w:sz w:val="21"/>
      <w:szCs w:val="20"/>
    </w:rPr>
  </w:style>
  <w:style w:type="paragraph" w:styleId="1063" w:customStyle="1">
    <w:name w:val="索引 41"/>
    <w:basedOn w:val="836"/>
    <w:next w:val="836"/>
    <w:pPr>
      <w:ind w:left="600"/>
    </w:pPr>
  </w:style>
  <w:style w:type="paragraph" w:styleId="1064" w:customStyle="1">
    <w:name w:val="纯文本1"/>
    <w:basedOn w:val="836"/>
    <w:link w:val="1065"/>
    <w:qFormat/>
    <w:rPr>
      <w:rFonts w:ascii="MS Gothic" w:hAnsi="仿宋_GB2312" w:eastAsia="MS Gothic"/>
      <w:bCs w:val="0"/>
      <w:sz w:val="20"/>
      <w:szCs w:val="21"/>
    </w:rPr>
  </w:style>
  <w:style w:type="character" w:styleId="1065" w:customStyle="1">
    <w:name w:val="纯文本 Char"/>
    <w:link w:val="1064"/>
    <w:rPr>
      <w:rFonts w:ascii="MS Gothic" w:hAnsi="仿宋_GB2312" w:eastAsia="MS Gothic"/>
      <w:szCs w:val="21"/>
      <w:lang w:val="en-US" w:eastAsia="zh-CN" w:bidi="ar-SA"/>
    </w:rPr>
  </w:style>
  <w:style w:type="paragraph" w:styleId="1066" w:customStyle="1">
    <w:name w:val="日期1"/>
    <w:basedOn w:val="836"/>
    <w:next w:val="836"/>
    <w:link w:val="1067"/>
    <w:pPr>
      <w:ind w:left="100"/>
    </w:pPr>
  </w:style>
  <w:style w:type="character" w:styleId="1067" w:customStyle="1">
    <w:name w:val="日期 Char"/>
    <w:link w:val="1066"/>
    <w:rPr>
      <w:rFonts w:ascii="Arial Unicode MS" w:eastAsia="Arial Unicode MS"/>
      <w:bCs/>
      <w:sz w:val="40"/>
      <w:szCs w:val="24"/>
    </w:rPr>
  </w:style>
  <w:style w:type="paragraph" w:styleId="1068" w:customStyle="1">
    <w:name w:val="正文文本缩进 21"/>
    <w:basedOn w:val="836"/>
    <w:link w:val="1069"/>
    <w:pPr>
      <w:ind w:left="420"/>
      <w:spacing w:after="120" w:line="480" w:lineRule="auto"/>
    </w:pPr>
    <w:rPr>
      <w:rFonts w:ascii="????" w:hAnsi="????" w:eastAsia="MS Gothic"/>
      <w:bCs w:val="0"/>
      <w:sz w:val="20"/>
    </w:rPr>
  </w:style>
  <w:style w:type="character" w:styleId="1069" w:customStyle="1">
    <w:name w:val="正文文本缩进 2 Char"/>
    <w:link w:val="1068"/>
    <w:rPr>
      <w:rFonts w:ascii="????" w:hAnsi="????" w:eastAsia="MS Gothic"/>
      <w:szCs w:val="24"/>
      <w:lang w:val="en-US" w:eastAsia="zh-CN" w:bidi="ar-SA"/>
    </w:rPr>
  </w:style>
  <w:style w:type="paragraph" w:styleId="1070" w:customStyle="1">
    <w:name w:val="批注框文本1"/>
    <w:basedOn w:val="836"/>
    <w:link w:val="1071"/>
    <w:rPr>
      <w:rFonts w:ascii="????" w:hAnsi="????" w:eastAsia="MS Gothic"/>
      <w:bCs w:val="0"/>
      <w:sz w:val="18"/>
      <w:szCs w:val="18"/>
    </w:rPr>
  </w:style>
  <w:style w:type="character" w:styleId="1071" w:customStyle="1">
    <w:name w:val="批注框文本 Char"/>
    <w:link w:val="1070"/>
    <w:rPr>
      <w:rFonts w:ascii="????" w:hAnsi="????" w:eastAsia="MS Gothic"/>
      <w:sz w:val="18"/>
      <w:szCs w:val="18"/>
      <w:lang w:val="en-US" w:eastAsia="zh-CN" w:bidi="ar-SA"/>
    </w:rPr>
  </w:style>
  <w:style w:type="paragraph" w:styleId="1072" w:customStyle="1">
    <w:name w:val="页脚1"/>
    <w:basedOn w:val="836"/>
    <w:link w:val="1073"/>
    <w:uiPriority w:val="99"/>
    <w:qFormat/>
    <w:pPr>
      <w:jc w:val="left"/>
      <w:tabs>
        <w:tab w:val="center" w:pos="4153" w:leader="none"/>
        <w:tab w:val="right" w:pos="8306" w:leader="none"/>
      </w:tabs>
    </w:pPr>
    <w:rPr>
      <w:sz w:val="18"/>
    </w:rPr>
  </w:style>
  <w:style w:type="character" w:styleId="1073" w:customStyle="1">
    <w:name w:val="页脚 Char1"/>
    <w:link w:val="1072"/>
    <w:rPr>
      <w:rFonts w:ascii="Arial Unicode MS" w:eastAsia="Arial Unicode MS"/>
      <w:bCs/>
      <w:sz w:val="18"/>
      <w:szCs w:val="24"/>
      <w:lang w:val="en-US" w:eastAsia="zh-CN" w:bidi="ar-SA"/>
    </w:rPr>
  </w:style>
  <w:style w:type="paragraph" w:styleId="1074" w:customStyle="1">
    <w:name w:val="页眉1"/>
    <w:basedOn w:val="836"/>
    <w:link w:val="1075"/>
    <w:pPr>
      <w:jc w:val="center"/>
      <w:tabs>
        <w:tab w:val="center" w:pos="4153" w:leader="none"/>
        <w:tab w:val="right" w:pos="8306" w:leader="none"/>
      </w:tabs>
      <w:pBdr>
        <w:bottom w:val="single" w:color="000000" w:sz="6" w:space="1"/>
      </w:pBdr>
    </w:pPr>
    <w:rPr>
      <w:sz w:val="18"/>
      <w:szCs w:val="18"/>
    </w:rPr>
  </w:style>
  <w:style w:type="character" w:styleId="1075" w:customStyle="1">
    <w:name w:val="页眉 Char"/>
    <w:link w:val="1074"/>
    <w:rPr>
      <w:rFonts w:ascii="Arial Unicode MS" w:eastAsia="Arial Unicode MS"/>
      <w:bCs/>
      <w:sz w:val="18"/>
      <w:szCs w:val="18"/>
    </w:rPr>
  </w:style>
  <w:style w:type="paragraph" w:styleId="1076" w:customStyle="1">
    <w:name w:val="目录 11"/>
    <w:basedOn w:val="836"/>
    <w:next w:val="836"/>
    <w:pPr>
      <w:jc w:val="left"/>
      <w:tabs>
        <w:tab w:val="left" w:pos="629" w:leader="none"/>
        <w:tab w:val="right" w:pos="8834" w:leader="dot"/>
      </w:tabs>
    </w:pPr>
    <w:rPr>
      <w:rFonts w:ascii="华文中宋" w:eastAsia="MS Gothic"/>
      <w:bCs w:val="0"/>
      <w:sz w:val="21"/>
    </w:rPr>
  </w:style>
  <w:style w:type="paragraph" w:styleId="1077" w:customStyle="1">
    <w:name w:val="正文文本缩进 31"/>
    <w:basedOn w:val="836"/>
    <w:link w:val="1078"/>
    <w:pPr>
      <w:ind w:left="420"/>
      <w:spacing w:after="120"/>
    </w:pPr>
    <w:rPr>
      <w:rFonts w:ascii="????" w:hAnsi="????" w:eastAsia="MS Gothic"/>
      <w:bCs w:val="0"/>
      <w:sz w:val="16"/>
      <w:szCs w:val="16"/>
    </w:rPr>
  </w:style>
  <w:style w:type="character" w:styleId="1078" w:customStyle="1">
    <w:name w:val="正文文本缩进 3 Char"/>
    <w:link w:val="1077"/>
    <w:rPr>
      <w:rFonts w:ascii="????" w:hAnsi="????" w:eastAsia="MS Gothic"/>
      <w:sz w:val="16"/>
      <w:szCs w:val="16"/>
      <w:lang w:val="en-US" w:eastAsia="zh-CN" w:bidi="ar-SA"/>
    </w:rPr>
  </w:style>
  <w:style w:type="paragraph" w:styleId="1079" w:customStyle="1">
    <w:name w:val="目录 21"/>
    <w:basedOn w:val="836"/>
    <w:next w:val="836"/>
    <w:pPr>
      <w:ind w:left="420"/>
    </w:pPr>
    <w:rPr>
      <w:rFonts w:ascii="华文中宋" w:eastAsia="MS Gothic"/>
      <w:bCs w:val="0"/>
      <w:sz w:val="21"/>
    </w:rPr>
  </w:style>
  <w:style w:type="paragraph" w:styleId="1080" w:customStyle="1">
    <w:name w:val="正文文本 21"/>
    <w:basedOn w:val="836"/>
    <w:link w:val="1081"/>
    <w:pPr>
      <w:spacing w:after="120" w:line="480" w:lineRule="auto"/>
    </w:pPr>
    <w:rPr>
      <w:rFonts w:ascii="????" w:hAnsi="????" w:eastAsia="MS Gothic"/>
      <w:bCs w:val="0"/>
      <w:sz w:val="20"/>
    </w:rPr>
  </w:style>
  <w:style w:type="character" w:styleId="1081" w:customStyle="1">
    <w:name w:val="正文文本 2 Char"/>
    <w:link w:val="1080"/>
    <w:rPr>
      <w:rFonts w:ascii="????" w:hAnsi="????" w:eastAsia="MS Gothic"/>
      <w:szCs w:val="24"/>
      <w:lang w:val="en-US" w:eastAsia="zh-CN" w:bidi="ar-SA"/>
    </w:rPr>
  </w:style>
  <w:style w:type="paragraph" w:styleId="1082" w:customStyle="1">
    <w:name w:val="HTML 预设格式1"/>
    <w:basedOn w:val="836"/>
    <w:link w:val="10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1083" w:customStyle="1">
    <w:name w:val="HTML 预设格式 Char"/>
    <w:link w:val="1082"/>
    <w:rPr>
      <w:rFonts w:ascii="方正小标宋简体" w:hAnsi="方正小标宋简体" w:eastAsia="MS Gothic"/>
      <w:sz w:val="24"/>
      <w:szCs w:val="24"/>
      <w:lang w:val="en-US" w:eastAsia="zh-CN" w:bidi="ar-SA"/>
    </w:rPr>
  </w:style>
  <w:style w:type="paragraph" w:styleId="1084" w:customStyle="1">
    <w:name w:val="普通(网站)1"/>
    <w:basedOn w:val="836"/>
    <w:pPr>
      <w:jc w:val="left"/>
    </w:pPr>
    <w:rPr>
      <w:rFonts w:cs="Times New Roman"/>
      <w:sz w:val="24"/>
    </w:rPr>
  </w:style>
  <w:style w:type="paragraph" w:styleId="1085" w:customStyle="1">
    <w:name w:val="索引 11"/>
    <w:basedOn w:val="836"/>
    <w:next w:val="836"/>
    <w:pPr>
      <w:jc w:val="center"/>
      <w:spacing w:line="220" w:lineRule="exact"/>
    </w:pPr>
    <w:rPr>
      <w:rFonts w:ascii="Cambria Math" w:eastAsia="Cambria Math"/>
      <w:bCs w:val="0"/>
      <w:sz w:val="21"/>
      <w:szCs w:val="20"/>
    </w:rPr>
  </w:style>
  <w:style w:type="paragraph" w:styleId="1086" w:customStyle="1">
    <w:name w:val="批注主题1"/>
    <w:basedOn w:val="1054"/>
    <w:next w:val="1054"/>
    <w:link w:val="1087"/>
    <w:rPr>
      <w:b/>
      <w:bCs/>
    </w:rPr>
  </w:style>
  <w:style w:type="character" w:styleId="1087" w:customStyle="1">
    <w:name w:val="批注主题 Char"/>
    <w:link w:val="1086"/>
    <w:rPr>
      <w:rFonts w:ascii="????" w:hAnsi="????" w:eastAsia="MS Gothic"/>
      <w:b/>
      <w:bCs/>
      <w:szCs w:val="24"/>
      <w:lang w:val="en-US" w:eastAsia="zh-CN" w:bidi="ar-SA"/>
    </w:rPr>
  </w:style>
  <w:style w:type="paragraph" w:styleId="1088" w:customStyle="1">
    <w:name w:val="正文首行缩进1"/>
    <w:basedOn w:val="1058"/>
    <w:qFormat/>
    <w:pPr>
      <w:ind w:firstLine="100"/>
      <w:spacing w:after="0"/>
    </w:pPr>
    <w:rPr>
      <w:rFonts w:ascii="MS Gothic" w:hAnsi="MS Gothic"/>
      <w:sz w:val="28"/>
    </w:rPr>
  </w:style>
  <w:style w:type="paragraph" w:styleId="1089" w:customStyle="1">
    <w:name w:val="正文首行缩进 21"/>
    <w:basedOn w:val="1060"/>
    <w:pPr>
      <w:ind w:left="420" w:firstLine="420"/>
      <w:spacing w:after="120"/>
    </w:pPr>
    <w:rPr>
      <w:rFonts w:ascii="华文中宋" w:eastAsia="MS Gothic"/>
      <w:b w:val="0"/>
      <w:bCs w:val="0"/>
      <w:sz w:val="21"/>
    </w:rPr>
  </w:style>
  <w:style w:type="table" w:styleId="1090" w:customStyle="1">
    <w:name w:val="网格型11"/>
    <w:basedOn w:val="1050"/>
    <w:qFormat/>
    <w:tblPr>
      <w:tblCellMar>
        <w:left w:w="0" w:type="dxa"/>
        <w:top w:w="0" w:type="dxa"/>
        <w:right w:w="0" w:type="dxa"/>
        <w:bottom w:w="0" w:type="dxa"/>
      </w:tblCellMar>
    </w:tblPr>
  </w:style>
  <w:style w:type="character" w:styleId="1091" w:customStyle="1">
    <w:name w:val="要点1"/>
    <w:qFormat/>
    <w:rPr>
      <w:b/>
    </w:rPr>
  </w:style>
  <w:style w:type="character" w:styleId="1092" w:customStyle="1">
    <w:name w:val="页码1"/>
  </w:style>
  <w:style w:type="character" w:styleId="1093">
    <w:name w:val="FollowedHyperlink"/>
    <w:rPr>
      <w:color w:val="000000"/>
      <w:sz w:val="18"/>
      <w:szCs w:val="18"/>
      <w:u w:val="none"/>
    </w:rPr>
  </w:style>
  <w:style w:type="character" w:styleId="1094" w:customStyle="1">
    <w:name w:val="强调1"/>
    <w:qFormat/>
    <w:rPr>
      <w:i w:val="0"/>
    </w:rPr>
  </w:style>
  <w:style w:type="character" w:styleId="1095" w:customStyle="1">
    <w:name w:val="HTML 定义1"/>
    <w:rPr>
      <w:i/>
    </w:rPr>
  </w:style>
  <w:style w:type="character" w:styleId="1096" w:customStyle="1">
    <w:name w:val="HTML 打字机1"/>
    <w:rPr>
      <w:rFonts w:ascii="仿宋_GB2312" w:hAnsi="仿宋_GB2312"/>
      <w:sz w:val="24"/>
    </w:rPr>
  </w:style>
  <w:style w:type="character" w:styleId="1097" w:customStyle="1">
    <w:name w:val="HTML 缩写1"/>
    <w:rPr>
      <w:rFonts w:cs="华文中宋"/>
    </w:rPr>
  </w:style>
  <w:style w:type="character" w:styleId="1098" w:customStyle="1">
    <w:name w:val="HTML 变量1"/>
    <w:rPr>
      <w:i/>
    </w:rPr>
  </w:style>
  <w:style w:type="character" w:styleId="1099" w:customStyle="1">
    <w:name w:val="超链接1"/>
    <w:uiPriority w:val="99"/>
    <w:unhideWhenUsed/>
    <w:rPr>
      <w:color w:val="2d64b3"/>
      <w:u w:val="none"/>
    </w:rPr>
  </w:style>
  <w:style w:type="character" w:styleId="1100" w:customStyle="1">
    <w:name w:val="HTML 代码1"/>
    <w:rPr>
      <w:rFonts w:ascii="仿宋_GB2312" w:hAnsi="仿宋_GB2312"/>
      <w:sz w:val="20"/>
    </w:rPr>
  </w:style>
  <w:style w:type="character" w:styleId="1101" w:customStyle="1">
    <w:name w:val="批注引用1"/>
    <w:rPr>
      <w:sz w:val="21"/>
    </w:rPr>
  </w:style>
  <w:style w:type="character" w:styleId="1102" w:customStyle="1">
    <w:name w:val="HTML 引文1"/>
    <w:rPr>
      <w:i/>
    </w:rPr>
  </w:style>
  <w:style w:type="character" w:styleId="1103" w:customStyle="1">
    <w:name w:val="HTML 键盘1"/>
    <w:rPr>
      <w:rFonts w:ascii="仿宋_GB2312" w:hAnsi="仿宋_GB2312"/>
      <w:sz w:val="24"/>
    </w:rPr>
  </w:style>
  <w:style w:type="character" w:styleId="1104" w:customStyle="1">
    <w:name w:val="HTML 样本1"/>
    <w:rPr>
      <w:rFonts w:ascii="仿宋_GB2312" w:hAnsi="仿宋_GB2312"/>
      <w:sz w:val="24"/>
    </w:rPr>
  </w:style>
  <w:style w:type="character" w:styleId="1105" w:customStyle="1">
    <w:name w:val="font81"/>
    <w:rPr>
      <w:rFonts w:ascii="华文中宋" w:hAnsi="华文中宋"/>
      <w:color w:val="000000"/>
      <w:sz w:val="24"/>
      <w:u w:val="none"/>
    </w:rPr>
  </w:style>
  <w:style w:type="character" w:styleId="1106" w:customStyle="1">
    <w:name w:val="font41"/>
    <w:rPr>
      <w:rFonts w:hint="eastAsia" w:ascii="楷体_GB2312" w:hAnsi="楷体_GB2312" w:eastAsia="楷体_GB2312" w:cs="楷体_GB2312"/>
      <w:b/>
      <w:i w:val="0"/>
      <w:color w:val="000000"/>
      <w:sz w:val="28"/>
      <w:szCs w:val="28"/>
      <w:u w:val="none"/>
    </w:rPr>
  </w:style>
  <w:style w:type="character" w:styleId="1107" w:customStyle="1">
    <w:name w:val="标题 1 字符"/>
    <w:rPr>
      <w:rFonts w:ascii="华文中宋" w:hAnsi="华文中宋" w:eastAsia="MS Gothic" w:cs="华文中宋"/>
      <w:b/>
      <w:bCs/>
      <w:sz w:val="44"/>
      <w:szCs w:val="44"/>
    </w:rPr>
  </w:style>
  <w:style w:type="character" w:styleId="1108" w:customStyle="1">
    <w:name w:val="content_table1"/>
    <w:rPr>
      <w:sz w:val="19"/>
    </w:rPr>
  </w:style>
  <w:style w:type="character" w:styleId="1109" w:customStyle="1">
    <w:name w:val="列出段落 Char"/>
    <w:link w:val="856"/>
    <w:qFormat/>
    <w:rPr>
      <w:rFonts w:ascii="????" w:hAnsi="????" w:eastAsia="Arial Unicode MS"/>
      <w:bCs/>
      <w:sz w:val="40"/>
      <w:szCs w:val="22"/>
    </w:rPr>
  </w:style>
  <w:style w:type="character" w:styleId="1110" w:customStyle="1">
    <w:name w:val="页脚 Char"/>
    <w:uiPriority w:val="99"/>
    <w:rPr>
      <w:sz w:val="18"/>
    </w:rPr>
  </w:style>
  <w:style w:type="character" w:styleId="1111" w:customStyle="1">
    <w:name w:val="标题 6 Char1"/>
    <w:link w:val="842"/>
    <w:rPr>
      <w:rFonts w:ascii="方正小标宋简体" w:hAnsi="方正小标宋简体" w:eastAsia="Arial Unicode MS"/>
      <w:b/>
      <w:sz w:val="24"/>
    </w:rPr>
  </w:style>
  <w:style w:type="character" w:styleId="1112" w:customStyle="1">
    <w:name w:val="NormalCharacter1"/>
    <w:qFormat/>
  </w:style>
  <w:style w:type="character" w:styleId="1113" w:customStyle="1">
    <w:name w:val="p0 Char Char"/>
    <w:rPr>
      <w:rFonts w:eastAsia="MS Gothic"/>
      <w:sz w:val="21"/>
    </w:rPr>
  </w:style>
  <w:style w:type="character" w:styleId="1114" w:customStyle="1">
    <w:name w:val="font11"/>
    <w:rPr>
      <w:rFonts w:hint="eastAsia" w:ascii="楷体_GB2312" w:hAnsi="楷体_GB2312" w:eastAsia="楷体_GB2312" w:cs="楷体_GB2312"/>
      <w:b/>
      <w:i w:val="0"/>
      <w:color w:val="ff0000"/>
      <w:sz w:val="28"/>
      <w:szCs w:val="28"/>
      <w:u w:val="none"/>
    </w:rPr>
  </w:style>
  <w:style w:type="character" w:styleId="1115" w:customStyle="1">
    <w:name w:val="content_2"/>
    <w:rPr>
      <w:sz w:val="19"/>
    </w:rPr>
  </w:style>
  <w:style w:type="character" w:styleId="1116" w:customStyle="1">
    <w:name w:val="Date Char"/>
    <w:rPr>
      <w:sz w:val="24"/>
    </w:rPr>
  </w:style>
  <w:style w:type="character" w:styleId="1117" w:customStyle="1">
    <w:name w:val="font21"/>
    <w:rPr>
      <w:rFonts w:hint="eastAsia" w:ascii="楷体_GB2312" w:hAnsi="楷体_GB2312" w:eastAsia="楷体_GB2312" w:cs="楷体_GB2312"/>
      <w:b/>
      <w:i w:val="0"/>
      <w:color w:val="000000"/>
      <w:sz w:val="28"/>
      <w:szCs w:val="28"/>
      <w:u w:val="single"/>
    </w:rPr>
  </w:style>
  <w:style w:type="character" w:styleId="1118" w:customStyle="1">
    <w:name w:val="font131"/>
    <w:rPr>
      <w:rFonts w:hint="eastAsia" w:ascii="MS Gothic" w:hAnsi="MS Gothic" w:eastAsia="MS Gothic" w:cs="MS Gothic"/>
      <w:color w:val="000000"/>
      <w:sz w:val="23"/>
      <w:szCs w:val="23"/>
      <w:u w:val="none"/>
    </w:rPr>
  </w:style>
  <w:style w:type="character" w:styleId="1119" w:customStyle="1">
    <w:name w:val="title_2"/>
    <w:rPr>
      <w:b/>
      <w:sz w:val="19"/>
    </w:rPr>
  </w:style>
  <w:style w:type="character" w:styleId="1120" w:customStyle="1">
    <w:name w:val="p0 Char"/>
    <w:link w:val="1121"/>
    <w:rPr>
      <w:rFonts w:eastAsia="MS Gothic"/>
      <w:sz w:val="21"/>
      <w:szCs w:val="21"/>
      <w:lang w:val="en-US" w:eastAsia="zh-CN" w:bidi="ar-SA"/>
    </w:rPr>
  </w:style>
  <w:style w:type="paragraph" w:styleId="1121" w:customStyle="1">
    <w:name w:val="p0"/>
    <w:basedOn w:val="836"/>
    <w:link w:val="1120"/>
    <w:qFormat/>
    <w:pPr>
      <w:widowControl/>
    </w:pPr>
    <w:rPr>
      <w:rFonts w:ascii="华文中宋" w:eastAsia="MS Gothic"/>
      <w:bCs w:val="0"/>
      <w:sz w:val="21"/>
      <w:szCs w:val="21"/>
    </w:rPr>
  </w:style>
  <w:style w:type="character" w:styleId="1122" w:customStyle="1">
    <w:name w:val="title_1"/>
    <w:rPr>
      <w:b/>
      <w:sz w:val="30"/>
    </w:rPr>
  </w:style>
  <w:style w:type="character" w:styleId="1123" w:customStyle="1">
    <w:name w:val="content"/>
    <w:rPr>
      <w:sz w:val="19"/>
    </w:rPr>
  </w:style>
  <w:style w:type="character" w:styleId="1124" w:customStyle="1">
    <w:name w:val="title21"/>
    <w:rPr>
      <w:b/>
      <w:color w:val="000000"/>
    </w:rPr>
  </w:style>
  <w:style w:type="character" w:styleId="1125" w:customStyle="1">
    <w:name w:val="content_3"/>
    <w:rPr>
      <w:sz w:val="19"/>
    </w:rPr>
  </w:style>
  <w:style w:type="character" w:styleId="1126" w:customStyle="1">
    <w:name w:val="title2"/>
    <w:rPr>
      <w:b/>
      <w:color w:val="000000"/>
    </w:rPr>
  </w:style>
  <w:style w:type="character" w:styleId="1127" w:customStyle="1">
    <w:name w:val="页眉 Char1"/>
    <w:link w:val="866"/>
    <w:rPr>
      <w:rFonts w:cs="华文中宋"/>
      <w:sz w:val="18"/>
      <w:szCs w:val="18"/>
    </w:rPr>
  </w:style>
  <w:style w:type="character" w:styleId="1128" w:customStyle="1">
    <w:name w:val="普通文字 Char Char3"/>
    <w:rPr>
      <w:rFonts w:ascii="MS Gothic" w:hAnsi="仿宋_GB2312" w:eastAsia="MS Gothic"/>
      <w:sz w:val="21"/>
      <w:lang w:val="en-US" w:eastAsia="zh-CN"/>
    </w:rPr>
  </w:style>
  <w:style w:type="character" w:styleId="1129" w:customStyle="1">
    <w:name w:val="标题 1 Char1"/>
    <w:link w:val="837"/>
    <w:rPr>
      <w:rFonts w:ascii="华文中宋" w:hAnsi="华文中宋" w:eastAsia="MS Gothic"/>
      <w:b/>
      <w:sz w:val="20"/>
      <w:lang w:val="zh-CN" w:eastAsia="zh-CN"/>
    </w:rPr>
  </w:style>
  <w:style w:type="character" w:styleId="1130" w:customStyle="1">
    <w:name w:val="content_1"/>
    <w:rPr>
      <w:sz w:val="19"/>
    </w:rPr>
  </w:style>
  <w:style w:type="character" w:styleId="1131" w:customStyle="1">
    <w:name w:val="title_3"/>
    <w:rPr>
      <w:b/>
      <w:sz w:val="15"/>
    </w:rPr>
  </w:style>
  <w:style w:type="character" w:styleId="1132" w:customStyle="1">
    <w:name w:val="title22"/>
    <w:rPr>
      <w:b/>
      <w:color w:val="000000"/>
    </w:rPr>
  </w:style>
  <w:style w:type="character" w:styleId="1133" w:customStyle="1">
    <w:name w:val="apple-converted-space"/>
    <w:rPr>
      <w:rFonts w:cs="华文中宋"/>
    </w:rPr>
  </w:style>
  <w:style w:type="paragraph" w:styleId="1134" w:customStyle="1">
    <w:name w:val="xl85"/>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1135" w:customStyle="1">
    <w:name w:val="xl63"/>
    <w:basedOn w:val="836"/>
    <w:pPr>
      <w:jc w:val="left"/>
      <w:spacing w:before="100" w:beforeAutospacing="1" w:after="100" w:afterAutospacing="1"/>
      <w:widowControl/>
    </w:pPr>
    <w:rPr>
      <w:rFonts w:ascii="Courier New" w:hAnsi="Courier New" w:eastAsia="Courier New" w:cs="MS Gothic"/>
      <w:bCs w:val="0"/>
      <w:sz w:val="20"/>
      <w:szCs w:val="20"/>
    </w:rPr>
  </w:style>
  <w:style w:type="paragraph" w:styleId="1136" w:customStyle="1">
    <w:name w:val="List Paragraph1"/>
    <w:basedOn w:val="836"/>
    <w:pPr>
      <w:ind w:firstLine="420"/>
    </w:pPr>
    <w:rPr>
      <w:rFonts w:ascii="华文中宋" w:eastAsia="MS Gothic"/>
      <w:bCs w:val="0"/>
      <w:sz w:val="21"/>
      <w:szCs w:val="20"/>
    </w:rPr>
  </w:style>
  <w:style w:type="paragraph" w:styleId="1137" w:customStyle="1">
    <w:name w:val="p15"/>
    <w:basedOn w:val="836"/>
    <w:pPr>
      <w:jc w:val="center"/>
      <w:spacing w:line="220" w:lineRule="atLeast"/>
      <w:widowControl/>
    </w:pPr>
    <w:rPr>
      <w:rFonts w:ascii="Cambria Math" w:hAnsi="MS Gothic" w:eastAsia="Cambria Math" w:cs="MS Gothic"/>
      <w:bCs w:val="0"/>
      <w:sz w:val="21"/>
      <w:szCs w:val="21"/>
    </w:rPr>
  </w:style>
  <w:style w:type="paragraph" w:styleId="1138" w:customStyle="1">
    <w:name w:val="xl83"/>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1139" w:customStyle="1">
    <w:name w:val="xl66"/>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40" w:customStyle="1">
    <w:name w:val="xl74"/>
    <w:basedOn w:val="836"/>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1141" w:customStyle="1">
    <w:name w:val="样式 样式 样式 样式 标题 2 + 宋体 五号 非加粗 黑色 + 段前: 6 磅 段后: 0 磅 行距: 单倍行距 + 段前:..."/>
    <w:basedOn w:val="836"/>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1142" w:customStyle="1">
    <w:name w:val="_Style 1"/>
    <w:qFormat/>
    <w:pPr>
      <w:jc w:val="both"/>
      <w:widowControl w:val="off"/>
    </w:pPr>
    <w:rPr>
      <w:rFonts w:eastAsia="微软雅黑" w:cs="微软雅黑"/>
      <w:color w:val="000000"/>
      <w:sz w:val="24"/>
      <w:szCs w:val="21"/>
    </w:rPr>
  </w:style>
  <w:style w:type="paragraph" w:styleId="1143" w:customStyle="1">
    <w:name w:val="p16"/>
    <w:basedOn w:val="836"/>
    <w:pPr>
      <w:jc w:val="left"/>
      <w:widowControl/>
    </w:pPr>
    <w:rPr>
      <w:rFonts w:ascii="华文中宋" w:eastAsia="MS Gothic"/>
      <w:bCs w:val="0"/>
      <w:sz w:val="21"/>
      <w:szCs w:val="21"/>
    </w:rPr>
  </w:style>
  <w:style w:type="paragraph" w:styleId="1144" w:customStyle="1">
    <w:name w:val="Char Char Char"/>
    <w:basedOn w:val="836"/>
    <w:rPr>
      <w:rFonts w:ascii="MS Gothic" w:hAnsi="MS Gothic" w:eastAsia="MS Gothic"/>
      <w:b/>
      <w:bCs w:val="0"/>
      <w:sz w:val="28"/>
      <w:szCs w:val="28"/>
    </w:rPr>
  </w:style>
  <w:style w:type="paragraph" w:styleId="1145" w:customStyle="1">
    <w:name w:val="样式 首行缩进:  0.85 厘米"/>
    <w:basedOn w:val="836"/>
    <w:qFormat/>
    <w:pPr>
      <w:ind w:firstLine="360"/>
      <w:spacing w:line="360" w:lineRule="auto"/>
    </w:pPr>
    <w:rPr>
      <w:rFonts w:cs="MS Gothic"/>
      <w:sz w:val="24"/>
      <w:szCs w:val="20"/>
    </w:rPr>
  </w:style>
  <w:style w:type="paragraph" w:styleId="1146" w:customStyle="1">
    <w:name w:val="z-窗体顶端1"/>
    <w:basedOn w:val="836"/>
    <w:uiPriority w:val="99"/>
    <w:qFormat/>
    <w:pPr>
      <w:ind w:firstLine="420"/>
    </w:pPr>
    <w:rPr>
      <w:rFonts w:ascii="????" w:hAnsi="????"/>
      <w:sz w:val="22"/>
      <w:lang w:val="zh-CN"/>
    </w:rPr>
  </w:style>
  <w:style w:type="paragraph" w:styleId="1147" w:customStyle="1">
    <w:name w:val="font5"/>
    <w:basedOn w:val="836"/>
    <w:pPr>
      <w:jc w:val="left"/>
      <w:spacing w:before="100" w:beforeAutospacing="1" w:after="100" w:afterAutospacing="1"/>
      <w:widowControl/>
    </w:pPr>
    <w:rPr>
      <w:rFonts w:ascii="MS Gothic" w:hAnsi="MS Gothic" w:eastAsia="MS Gothic" w:cs="MS Gothic"/>
      <w:bCs w:val="0"/>
      <w:sz w:val="18"/>
      <w:szCs w:val="18"/>
    </w:rPr>
  </w:style>
  <w:style w:type="paragraph" w:styleId="1148" w:customStyle="1">
    <w:name w:val="TOC 标题1"/>
    <w:basedOn w:val="1031"/>
    <w:next w:val="836"/>
    <w:pPr>
      <w:ind w:left="0"/>
      <w:jc w:val="left"/>
      <w:keepLines/>
      <w:keepNext/>
      <w:spacing w:before="480" w:line="276" w:lineRule="auto"/>
      <w:widowControl/>
      <w:outlineLvl w:val="9"/>
    </w:pPr>
    <w:rPr>
      <w:rFonts w:ascii="仿宋" w:hAnsi="仿宋" w:eastAsia="MS Gothic"/>
      <w:color w:val="365f91"/>
      <w:sz w:val="28"/>
      <w:szCs w:val="28"/>
    </w:rPr>
  </w:style>
  <w:style w:type="paragraph" w:styleId="1149" w:customStyle="1">
    <w:name w:val="xl72"/>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0" w:customStyle="1">
    <w:name w:val="xl64"/>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1" w:customStyle="1">
    <w:name w:val="Char1 Char Char Char 字元 Char Char 字元 Char 字元 Char1 Char Char Char"/>
    <w:basedOn w:val="836"/>
    <w:rPr>
      <w:rFonts w:ascii="华文中宋" w:eastAsia="MS Gothic"/>
      <w:bCs w:val="0"/>
      <w:sz w:val="21"/>
      <w:szCs w:val="20"/>
    </w:rPr>
  </w:style>
  <w:style w:type="paragraph" w:styleId="1152" w:customStyle="1">
    <w:name w:val="xl82"/>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153" w:customStyle="1">
    <w:name w:val="样式 标题 2 + Times New Roman 四号 非加粗 段前: 5 磅 段后: 0 磅 行距: 固定值 20..."/>
    <w:basedOn w:val="1033"/>
    <w:pPr>
      <w:spacing w:before="100" w:line="400" w:lineRule="exact"/>
    </w:pPr>
    <w:rPr>
      <w:rFonts w:ascii="华文中宋" w:hAnsi="华文中宋" w:eastAsia="Arial Unicode MS"/>
      <w:b w:val="0"/>
      <w:bCs w:val="0"/>
      <w:sz w:val="28"/>
      <w:szCs w:val="20"/>
    </w:rPr>
  </w:style>
  <w:style w:type="paragraph" w:styleId="1154" w:customStyle="1">
    <w:name w:val="xl73"/>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55" w:customStyle="1">
    <w:name w:val="xl79"/>
    <w:basedOn w:val="836"/>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56" w:customStyle="1">
    <w:name w:val="Char Char Char Char Char Char Char"/>
    <w:basedOn w:val="836"/>
    <w:pPr>
      <w:ind w:firstLine="200"/>
      <w:spacing w:line="360" w:lineRule="auto"/>
    </w:pPr>
    <w:rPr>
      <w:rFonts w:ascii="华文中宋" w:eastAsia="Cambria Math"/>
      <w:bCs w:val="0"/>
      <w:sz w:val="24"/>
    </w:rPr>
  </w:style>
  <w:style w:type="paragraph" w:styleId="1157" w:customStyle="1">
    <w:name w:val="xl75"/>
    <w:basedOn w:val="836"/>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158" w:customStyle="1">
    <w:name w:val="WK正文"/>
    <w:basedOn w:val="836"/>
    <w:pPr>
      <w:widowControl/>
    </w:pPr>
    <w:rPr>
      <w:rFonts w:ascii="MS Gothic" w:hAnsi="MS Gothic" w:eastAsia="MS Gothic"/>
      <w:bCs w:val="0"/>
      <w:sz w:val="28"/>
    </w:rPr>
  </w:style>
  <w:style w:type="paragraph" w:styleId="1159" w:customStyle="1">
    <w:name w:val="xl68"/>
    <w:basedOn w:val="8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60" w:customStyle="1">
    <w:name w:val="xl77"/>
    <w:basedOn w:val="836"/>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161" w:customStyle="1">
    <w:name w:val="xl71"/>
    <w:basedOn w:val="836"/>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162" w:customStyle="1">
    <w:name w:val="xl80"/>
    <w:basedOn w:val="836"/>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163" w:customStyle="1">
    <w:name w:val="xl69"/>
    <w:basedOn w:val="836"/>
    <w:pPr>
      <w:jc w:val="left"/>
      <w:spacing w:before="100" w:beforeAutospacing="1" w:after="100" w:afterAutospacing="1"/>
      <w:widowControl/>
    </w:pPr>
    <w:rPr>
      <w:rFonts w:ascii="Courier New" w:hAnsi="Courier New" w:eastAsia="Courier New" w:cs="MS Gothic"/>
      <w:bCs w:val="0"/>
      <w:sz w:val="20"/>
      <w:szCs w:val="20"/>
    </w:rPr>
  </w:style>
  <w:style w:type="paragraph" w:styleId="1164" w:customStyle="1">
    <w:name w:val="xl78"/>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165" w:customStyle="1">
    <w:name w:val="xl88"/>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166" w:customStyle="1">
    <w:name w:val="文档正文"/>
    <w:basedOn w:val="836"/>
    <w:pPr>
      <w:ind w:firstLine="567"/>
      <w:jc w:val="left"/>
      <w:spacing w:line="312" w:lineRule="atLeast"/>
    </w:pPr>
    <w:rPr>
      <w:rFonts w:ascii="Cambria" w:hAnsi="Cambria" w:eastAsia="华文中宋" w:cs="方正小标宋简体"/>
      <w:b/>
      <w:bCs w:val="0"/>
      <w:sz w:val="28"/>
      <w:szCs w:val="20"/>
    </w:rPr>
  </w:style>
  <w:style w:type="paragraph" w:styleId="1167" w:customStyle="1">
    <w:name w:val="Char"/>
    <w:basedOn w:val="836"/>
    <w:pPr>
      <w:ind w:left="360" w:hanging="360"/>
      <w:tabs>
        <w:tab w:val="left" w:pos="360" w:leader="none"/>
      </w:tabs>
    </w:pPr>
    <w:rPr>
      <w:rFonts w:ascii="华文中宋" w:eastAsia="MS Gothic"/>
      <w:bCs w:val="0"/>
      <w:sz w:val="24"/>
    </w:rPr>
  </w:style>
  <w:style w:type="paragraph" w:styleId="1168" w:customStyle="1">
    <w:name w:val="xl25"/>
    <w:basedOn w:val="836"/>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169" w:customStyle="1">
    <w:name w:val="列表段落1"/>
    <w:basedOn w:val="836"/>
    <w:pPr>
      <w:ind w:firstLine="420"/>
    </w:pPr>
    <w:rPr>
      <w:rFonts w:ascii="????" w:hAnsi="????" w:eastAsia="MS Gothic" w:cs="Arial Unicode MS"/>
      <w:bCs w:val="0"/>
      <w:sz w:val="21"/>
    </w:rPr>
  </w:style>
  <w:style w:type="paragraph" w:styleId="1170" w:customStyle="1">
    <w:name w:val="xl87"/>
    <w:basedOn w:val="836"/>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171" w:customStyle="1">
    <w:name w:val="xl86"/>
    <w:basedOn w:val="836"/>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172" w:customStyle="1">
    <w:name w:val="Blockquote"/>
    <w:basedOn w:val="836"/>
    <w:pPr>
      <w:ind w:left="360" w:right="360"/>
      <w:jc w:val="left"/>
      <w:spacing w:before="100" w:after="100"/>
    </w:pPr>
    <w:rPr>
      <w:rFonts w:ascii="华文中宋" w:eastAsia="MS Gothic"/>
      <w:bCs w:val="0"/>
      <w:sz w:val="24"/>
      <w:szCs w:val="20"/>
    </w:rPr>
  </w:style>
  <w:style w:type="paragraph" w:styleId="1173" w:customStyle="1">
    <w:name w:val="_Style 0"/>
    <w:uiPriority w:val="1"/>
    <w:qFormat/>
    <w:pPr>
      <w:jc w:val="both"/>
      <w:widowControl w:val="off"/>
    </w:pPr>
    <w:rPr>
      <w:rFonts w:eastAsia="微软雅黑" w:cs="微软雅黑"/>
      <w:color w:val="000000"/>
      <w:sz w:val="24"/>
      <w:szCs w:val="21"/>
    </w:rPr>
  </w:style>
  <w:style w:type="paragraph" w:styleId="1174" w:customStyle="1">
    <w:name w:val="2"/>
    <w:basedOn w:val="836"/>
    <w:next w:val="836"/>
    <w:rPr>
      <w:rFonts w:ascii="华文中宋" w:eastAsia="MS Gothic"/>
      <w:bCs w:val="0"/>
      <w:sz w:val="21"/>
    </w:rPr>
  </w:style>
  <w:style w:type="paragraph" w:styleId="1175" w:customStyle="1">
    <w:name w:val="Definition Term"/>
    <w:basedOn w:val="836"/>
    <w:next w:val="836"/>
    <w:pPr>
      <w:spacing w:line="288" w:lineRule="auto"/>
    </w:pPr>
    <w:rPr>
      <w:rFonts w:ascii="华文中宋" w:eastAsia="MS Gothic"/>
      <w:bCs w:val="0"/>
      <w:sz w:val="21"/>
      <w:szCs w:val="20"/>
    </w:rPr>
  </w:style>
  <w:style w:type="paragraph" w:styleId="1176" w:customStyle="1">
    <w:name w:val="1"/>
    <w:basedOn w:val="836"/>
    <w:pPr>
      <w:spacing w:line="360" w:lineRule="auto"/>
    </w:pPr>
    <w:rPr>
      <w:rFonts w:ascii="MS Gothic" w:hAnsi="MS Gothic" w:eastAsia="MS Gothic"/>
      <w:b/>
      <w:bCs w:val="0"/>
      <w:sz w:val="30"/>
      <w:szCs w:val="21"/>
    </w:rPr>
  </w:style>
  <w:style w:type="paragraph" w:styleId="1177" w:customStyle="1">
    <w:name w:val="xl70"/>
    <w:basedOn w:val="836"/>
    <w:pPr>
      <w:jc w:val="center"/>
      <w:spacing w:before="100" w:beforeAutospacing="1" w:after="100" w:afterAutospacing="1"/>
      <w:widowControl/>
    </w:pPr>
    <w:rPr>
      <w:rFonts w:ascii="Courier New" w:hAnsi="Courier New" w:eastAsia="Courier New" w:cs="MS Gothic"/>
      <w:bCs w:val="0"/>
      <w:sz w:val="20"/>
      <w:szCs w:val="20"/>
    </w:rPr>
  </w:style>
  <w:style w:type="paragraph" w:styleId="1178" w:customStyle="1">
    <w:name w:val="Char2"/>
    <w:basedOn w:val="836"/>
    <w:pPr>
      <w:jc w:val="left"/>
      <w:spacing w:after="160" w:line="240" w:lineRule="exact"/>
      <w:widowControl/>
    </w:pPr>
    <w:rPr>
      <w:rFonts w:ascii="Tahoma" w:hAnsi="Tahoma" w:eastAsia="MS Gothic"/>
      <w:bCs w:val="0"/>
      <w:sz w:val="20"/>
      <w:szCs w:val="20"/>
      <w:lang w:eastAsia="en-US"/>
    </w:rPr>
  </w:style>
  <w:style w:type="paragraph" w:styleId="1179" w:customStyle="1">
    <w:name w:val="Char Char Char Char Char Char Char1"/>
    <w:basedOn w:val="836"/>
    <w:pPr>
      <w:ind w:firstLine="200"/>
      <w:spacing w:line="360" w:lineRule="auto"/>
    </w:pPr>
    <w:rPr>
      <w:rFonts w:ascii="华文中宋" w:eastAsia="Cambria Math"/>
      <w:bCs w:val="0"/>
      <w:sz w:val="24"/>
    </w:rPr>
  </w:style>
  <w:style w:type="paragraph" w:styleId="1180" w:customStyle="1">
    <w:name w:val="列出段落1"/>
    <w:basedOn w:val="836"/>
    <w:pPr>
      <w:ind w:firstLine="420"/>
    </w:pPr>
    <w:rPr>
      <w:rFonts w:ascii="华文中宋" w:eastAsia="MS Gothic"/>
      <w:bCs w:val="0"/>
      <w:sz w:val="21"/>
    </w:rPr>
  </w:style>
  <w:style w:type="paragraph" w:styleId="1181" w:customStyle="1">
    <w:name w:val="标题 1 +"/>
    <w:basedOn w:val="1031"/>
    <w:next w:val="836"/>
    <w:pPr>
      <w:ind w:left="0"/>
      <w:jc w:val="center"/>
      <w:keepLines/>
      <w:keepNext/>
      <w:spacing w:before="0" w:line="600" w:lineRule="auto"/>
    </w:pPr>
    <w:rPr>
      <w:sz w:val="32"/>
      <w:szCs w:val="32"/>
      <w:lang w:val="zh-CN"/>
    </w:rPr>
  </w:style>
  <w:style w:type="paragraph" w:styleId="1182" w:customStyle="1">
    <w:name w:val="g11"/>
    <w:basedOn w:val="836"/>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183" w:customStyle="1">
    <w:name w:val="样式 行距: 1.5 倍行距"/>
    <w:basedOn w:val="836"/>
    <w:pPr>
      <w:ind w:firstLine="480"/>
      <w:spacing w:line="360" w:lineRule="auto"/>
    </w:pPr>
    <w:rPr>
      <w:rFonts w:ascii="MS Gothic" w:hAnsi="????" w:eastAsia="MS Gothic" w:cs="MS Gothic"/>
      <w:bCs w:val="0"/>
      <w:sz w:val="24"/>
    </w:rPr>
  </w:style>
  <w:style w:type="paragraph" w:styleId="1184" w:customStyle="1">
    <w:name w:val="正文1"/>
    <w:pPr>
      <w:jc w:val="both"/>
    </w:pPr>
    <w:rPr>
      <w:sz w:val="21"/>
      <w:szCs w:val="21"/>
    </w:rPr>
  </w:style>
  <w:style w:type="paragraph" w:styleId="1185" w:customStyle="1">
    <w:name w:val="Char Char"/>
    <w:basedOn w:val="836"/>
    <w:pPr>
      <w:jc w:val="left"/>
      <w:spacing w:after="160" w:line="240" w:lineRule="exact"/>
      <w:widowControl/>
    </w:pPr>
    <w:rPr>
      <w:rFonts w:ascii="Tahoma" w:hAnsi="Tahoma" w:eastAsia="Cambria Math"/>
      <w:bCs w:val="0"/>
      <w:sz w:val="24"/>
      <w:szCs w:val="20"/>
      <w:lang w:eastAsia="en-US"/>
    </w:rPr>
  </w:style>
  <w:style w:type="paragraph" w:styleId="1186" w:customStyle="1">
    <w:name w:val="xl67"/>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87" w:customStyle="1">
    <w:name w:val="Char Char1 Char Char Char Char Char1 Char Char Char Char"/>
    <w:basedOn w:val="1052"/>
    <w:rPr>
      <w:rFonts w:ascii="方正小标宋简体" w:hAnsi="方正小标宋简体"/>
    </w:rPr>
  </w:style>
  <w:style w:type="paragraph" w:styleId="1188" w:customStyle="1">
    <w:name w:val="Char Char Char1 Char"/>
    <w:basedOn w:val="836"/>
    <w:pPr>
      <w:spacing w:line="360" w:lineRule="auto"/>
      <w:tabs>
        <w:tab w:val="left" w:pos="360" w:leader="none"/>
      </w:tabs>
    </w:pPr>
    <w:rPr>
      <w:rFonts w:ascii="华文中宋" w:eastAsia="Cambria Math" w:cs="MS Gothic"/>
      <w:bCs w:val="0"/>
      <w:sz w:val="24"/>
    </w:rPr>
  </w:style>
  <w:style w:type="paragraph" w:styleId="1189" w:customStyle="1">
    <w:name w:val="xl81"/>
    <w:basedOn w:val="836"/>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90" w:customStyle="1">
    <w:name w:val="_Style 41"/>
    <w:basedOn w:val="836"/>
    <w:next w:val="856"/>
    <w:pPr>
      <w:ind w:firstLine="420"/>
    </w:pPr>
    <w:rPr>
      <w:rFonts w:ascii="????" w:hAnsi="????" w:eastAsia="MS Gothic"/>
      <w:bCs w:val="0"/>
      <w:sz w:val="21"/>
      <w:szCs w:val="22"/>
    </w:rPr>
  </w:style>
  <w:style w:type="paragraph" w:styleId="1191" w:customStyle="1">
    <w:name w:val="xl84"/>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92" w:customStyle="1">
    <w:name w:val="xl76"/>
    <w:basedOn w:val="836"/>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193" w:customStyle="1">
    <w:name w:val="xl31"/>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194" w:customStyle="1">
    <w:name w:val="Char Char Char1 Char1"/>
    <w:basedOn w:val="1052"/>
  </w:style>
  <w:style w:type="paragraph" w:styleId="1195" w:customStyle="1">
    <w:name w:val="Char1"/>
    <w:basedOn w:val="836"/>
    <w:pPr>
      <w:jc w:val="left"/>
      <w:spacing w:after="160" w:line="240" w:lineRule="exact"/>
      <w:widowControl/>
    </w:pPr>
    <w:rPr>
      <w:rFonts w:ascii="Tahoma" w:hAnsi="Tahoma" w:eastAsia="MS Gothic"/>
      <w:bCs w:val="0"/>
      <w:sz w:val="20"/>
      <w:szCs w:val="20"/>
      <w:lang w:eastAsia="en-US"/>
    </w:rPr>
  </w:style>
  <w:style w:type="paragraph" w:styleId="1196" w:customStyle="1">
    <w:name w:val="表格内容"/>
    <w:basedOn w:val="1058"/>
    <w:pPr>
      <w:jc w:val="left"/>
      <w:suppressLineNumbers/>
    </w:pPr>
    <w:rPr>
      <w:rFonts w:cs="方正小标宋简体"/>
      <w:sz w:val="24"/>
    </w:rPr>
  </w:style>
  <w:style w:type="paragraph" w:styleId="1197" w:customStyle="1">
    <w:name w:val="列出段落2"/>
    <w:basedOn w:val="836"/>
    <w:pPr>
      <w:ind w:firstLine="420"/>
      <w:spacing w:line="360" w:lineRule="auto"/>
    </w:pPr>
    <w:rPr>
      <w:rFonts w:ascii="????" w:hAnsi="????" w:eastAsia="MS Gothic" w:cs="Arial Unicode MS"/>
      <w:bCs w:val="0"/>
      <w:sz w:val="24"/>
      <w:szCs w:val="22"/>
    </w:rPr>
  </w:style>
  <w:style w:type="paragraph" w:styleId="1198" w:customStyle="1">
    <w:name w:val="样式 标题 2 + 宋体 五号 行距: 单倍行距"/>
    <w:basedOn w:val="1033"/>
    <w:pPr>
      <w:ind w:left="2175" w:hanging="1275"/>
      <w:jc w:val="left"/>
      <w:spacing w:before="260" w:after="260" w:line="240" w:lineRule="auto"/>
      <w:tabs>
        <w:tab w:val="left" w:pos="2175" w:leader="none"/>
      </w:tabs>
    </w:pPr>
    <w:rPr>
      <w:rFonts w:ascii="MS Gothic" w:hAnsi="MS Gothic"/>
      <w:sz w:val="21"/>
      <w:szCs w:val="20"/>
    </w:rPr>
  </w:style>
  <w:style w:type="paragraph" w:styleId="1199" w:customStyle="1">
    <w:name w:val="Default"/>
    <w:pPr>
      <w:widowControl w:val="off"/>
    </w:pPr>
    <w:rPr>
      <w:rFonts w:ascii="Arial Unicode MS" w:eastAsia="Arial Unicode MS"/>
    </w:rPr>
  </w:style>
  <w:style w:type="paragraph" w:styleId="1200" w:customStyle="1">
    <w:name w:val="无间隔1"/>
    <w:qFormat/>
    <w:pPr>
      <w:jc w:val="both"/>
      <w:widowControl w:val="off"/>
    </w:pPr>
    <w:rPr>
      <w:rFonts w:cs="????"/>
      <w:sz w:val="21"/>
      <w:szCs w:val="21"/>
    </w:rPr>
  </w:style>
  <w:style w:type="paragraph" w:styleId="1201" w:customStyle="1">
    <w:name w:val="样式1"/>
    <w:basedOn w:val="836"/>
    <w:pPr>
      <w:ind w:left="360" w:hanging="360"/>
      <w:tabs>
        <w:tab w:val="left" w:pos="360" w:leader="none"/>
      </w:tabs>
    </w:pPr>
    <w:rPr>
      <w:rFonts w:ascii="MS Gothic" w:hAnsi="MS Gothic" w:eastAsia="MS Gothic"/>
      <w:bCs w:val="0"/>
      <w:sz w:val="21"/>
      <w:szCs w:val="21"/>
    </w:rPr>
  </w:style>
  <w:style w:type="paragraph" w:styleId="1202" w:customStyle="1">
    <w:name w:val="xl65"/>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203" w:customStyle="1">
    <w:name w:val="项目符号"/>
    <w:basedOn w:val="836"/>
    <w:pPr>
      <w:ind w:firstLine="420"/>
      <w:spacing w:line="480" w:lineRule="exact"/>
      <w:tabs>
        <w:tab w:val="left" w:pos="840" w:leader="none"/>
      </w:tabs>
    </w:pPr>
    <w:rPr>
      <w:rFonts w:ascii="????" w:hAnsi="????" w:eastAsia="MS Gothic"/>
      <w:bCs w:val="0"/>
      <w:sz w:val="24"/>
    </w:rPr>
  </w:style>
  <w:style w:type="paragraph" w:styleId="1204" w:customStyle="1">
    <w:name w:val="List Paragraph2"/>
    <w:basedOn w:val="836"/>
    <w:next w:val="836"/>
    <w:uiPriority w:val="34"/>
    <w:qFormat/>
    <w:pPr>
      <w:ind w:firstLine="420"/>
    </w:pPr>
    <w:rPr>
      <w:rFonts w:ascii="????" w:hAnsi="????" w:eastAsia="MS Gothic"/>
      <w:bCs w:val="0"/>
      <w:sz w:val="28"/>
      <w:szCs w:val="20"/>
    </w:rPr>
  </w:style>
  <w:style w:type="paragraph" w:styleId="1205" w:customStyle="1">
    <w:name w:val="正文_0"/>
    <w:pPr>
      <w:ind w:firstLine="200"/>
      <w:jc w:val="both"/>
      <w:spacing w:line="360" w:lineRule="auto"/>
      <w:widowControl w:val="off"/>
    </w:pPr>
    <w:rPr>
      <w:sz w:val="24"/>
      <w:szCs w:val="22"/>
    </w:rPr>
  </w:style>
  <w:style w:type="paragraph" w:styleId="1206" w:customStyle="1">
    <w:name w:val="Char Char1 Char Char Char Char Char Char Char Char Char Char Char Char Char Char Char"/>
    <w:basedOn w:val="836"/>
    <w:pPr>
      <w:jc w:val="left"/>
      <w:spacing w:after="160" w:line="240" w:lineRule="exact"/>
      <w:widowControl/>
    </w:pPr>
    <w:rPr>
      <w:rFonts w:ascii="Tahoma" w:hAnsi="Tahoma" w:eastAsia="MS Gothic"/>
      <w:bCs w:val="0"/>
      <w:sz w:val="20"/>
      <w:szCs w:val="20"/>
      <w:lang w:eastAsia="en-US"/>
    </w:rPr>
  </w:style>
  <w:style w:type="paragraph" w:styleId="1207" w:customStyle="1">
    <w:name w:val="Table Paragraph"/>
    <w:basedOn w:val="836"/>
    <w:uiPriority w:val="1"/>
    <w:qFormat/>
    <w:rPr>
      <w:rFonts w:ascii="????" w:hAnsi="????" w:eastAsia="MS Gothic"/>
      <w:bCs w:val="0"/>
      <w:sz w:val="21"/>
      <w:szCs w:val="22"/>
    </w:rPr>
  </w:style>
  <w:style w:type="paragraph" w:styleId="1208" w:customStyle="1">
    <w:name w:val="Body text|1"/>
    <w:basedOn w:val="836"/>
    <w:qFormat/>
    <w:pPr>
      <w:spacing w:line="480" w:lineRule="auto"/>
    </w:pPr>
    <w:rPr>
      <w:rFonts w:ascii="MS Gothic" w:hAnsi="MS Gothic" w:eastAsia="MS Gothic" w:cs="MS Gothic"/>
      <w:sz w:val="19"/>
      <w:szCs w:val="19"/>
      <w:lang w:val="zh-TW" w:eastAsia="zh-TW" w:bidi="zh-TW"/>
    </w:rPr>
  </w:style>
  <w:style w:type="paragraph" w:styleId="1209" w:customStyle="1">
    <w:name w:val="Table caption|1"/>
    <w:basedOn w:val="836"/>
    <w:qFormat/>
    <w:pPr>
      <w:spacing w:line="451" w:lineRule="exact"/>
    </w:pPr>
    <w:rPr>
      <w:rFonts w:ascii="MS Gothic" w:hAnsi="MS Gothic" w:eastAsia="MS Gothic" w:cs="MS Gothic"/>
      <w:sz w:val="19"/>
      <w:szCs w:val="19"/>
      <w:lang w:val="zh-TW" w:eastAsia="zh-TW" w:bidi="zh-TW"/>
    </w:rPr>
  </w:style>
  <w:style w:type="paragraph" w:styleId="1210" w:customStyle="1">
    <w:name w:val="Other|1"/>
    <w:basedOn w:val="836"/>
    <w:qFormat/>
    <w:pPr>
      <w:spacing w:line="480" w:lineRule="auto"/>
    </w:pPr>
    <w:rPr>
      <w:rFonts w:ascii="MS Gothic" w:hAnsi="MS Gothic" w:eastAsia="MS Gothic" w:cs="MS Gothic"/>
      <w:sz w:val="19"/>
      <w:szCs w:val="19"/>
      <w:lang w:val="zh-TW" w:eastAsia="zh-TW" w:bidi="zh-TW"/>
    </w:rPr>
  </w:style>
  <w:style w:type="paragraph" w:styleId="1211" w:customStyle="1">
    <w:name w:val="Heading #1|1"/>
    <w:basedOn w:val="836"/>
    <w:qFormat/>
    <w:pPr>
      <w:outlineLvl w:val="0"/>
    </w:pPr>
    <w:rPr>
      <w:rFonts w:ascii="MS Gothic" w:hAnsi="MS Gothic" w:eastAsia="MS Gothic" w:cs="MS Gothic"/>
      <w:sz w:val="38"/>
      <w:szCs w:val="38"/>
      <w:lang w:val="zh-TW" w:eastAsia="zh-TW" w:bidi="zh-TW"/>
    </w:rPr>
  </w:style>
  <w:style w:type="paragraph" w:styleId="1212" w:customStyle="1">
    <w:name w:val="Picture caption|1"/>
    <w:basedOn w:val="836"/>
    <w:qFormat/>
    <w:rPr>
      <w:rFonts w:ascii="MS Gothic" w:hAnsi="MS Gothic" w:eastAsia="MS Gothic" w:cs="MS Gothic"/>
      <w:sz w:val="19"/>
      <w:szCs w:val="19"/>
      <w:lang w:val="zh-TW" w:eastAsia="zh-TW" w:bidi="zh-TW"/>
    </w:rPr>
  </w:style>
  <w:style w:type="paragraph" w:styleId="1213" w:customStyle="1">
    <w:name w:val="Header or footer|2"/>
    <w:basedOn w:val="836"/>
    <w:qFormat/>
    <w:rPr>
      <w:sz w:val="20"/>
      <w:szCs w:val="20"/>
      <w:lang w:val="zh-TW" w:eastAsia="zh-TW" w:bidi="zh-TW"/>
    </w:rPr>
  </w:style>
  <w:style w:type="table" w:styleId="1214" w:customStyle="1">
    <w:name w:val="网格型1"/>
    <w:basedOn w:val="1050"/>
    <w:qFormat/>
    <w:pPr>
      <w:jc w:val="both"/>
      <w:widowControl w:val="off"/>
    </w:pPr>
    <w:rPr>
      <w:rFonts w:ascii="????" w:hAnsi="????"/>
    </w:rPr>
    <w:tblPr>
      <w:tblCellMar>
        <w:left w:w="0" w:type="dxa"/>
        <w:top w:w="0" w:type="dxa"/>
        <w:right w:w="0" w:type="dxa"/>
        <w:bottom w:w="0" w:type="dxa"/>
      </w:tblCellMar>
    </w:tblPr>
  </w:style>
  <w:style w:type="table" w:styleId="1215" w:customStyle="1">
    <w:name w:val="网格型2"/>
    <w:basedOn w:val="1050"/>
    <w:qFormat/>
    <w:pPr>
      <w:jc w:val="both"/>
      <w:widowControl w:val="off"/>
    </w:pPr>
    <w:rPr>
      <w:rFonts w:ascii="Calibri" w:hAnsi="Calibri" w:eastAsia="宋体" w:cs="Times New Roman"/>
    </w:rPr>
    <w:tblPr>
      <w:tblCellMar>
        <w:left w:w="0" w:type="dxa"/>
        <w:top w:w="0" w:type="dxa"/>
        <w:right w:w="0" w:type="dxa"/>
        <w:bottom w:w="0" w:type="dxa"/>
      </w:tblCellMar>
    </w:tblPr>
  </w:style>
  <w:style w:type="table" w:styleId="1216" w:customStyle="1">
    <w:name w:val="Table Normal"/>
    <w:unhideWhenUsed/>
    <w:qFormat/>
    <w:rPr>
      <w:rFonts w:ascii="Arial" w:hAnsi="Arial" w:eastAsia="宋体" w:cs="Arial"/>
      <w:color w:val="000000"/>
      <w:sz w:val="21"/>
      <w:szCs w:val="21"/>
    </w:rPr>
    <w:tblPr>
      <w:tblCellMar>
        <w:left w:w="0" w:type="dxa"/>
        <w:top w:w="0" w:type="dxa"/>
        <w:right w:w="0" w:type="dxa"/>
        <w:bottom w:w="0" w:type="dxa"/>
      </w:tblCellMar>
    </w:tblPr>
  </w:style>
  <w:style w:type="paragraph" w:styleId="1217" w:customStyle="1">
    <w:name w:val="正文文本 211"/>
    <w:basedOn w:val="836"/>
    <w:qFormat/>
    <w:pPr>
      <w:jc w:val="center"/>
      <w:widowControl/>
    </w:pPr>
    <w:rPr>
      <w:rFonts w:ascii="楷体_GB2312" w:hAnsi="Times New Roman" w:eastAsia="楷体_GB2312" w:cs="Times New Roman"/>
      <w:bCs w:val="0"/>
      <w:sz w:val="28"/>
      <w:szCs w:val="20"/>
    </w:rPr>
  </w:style>
  <w:style w:type="paragraph" w:styleId="1218">
    <w:name w:val="Balloon Text"/>
    <w:basedOn w:val="836"/>
    <w:link w:val="1219"/>
    <w:uiPriority w:val="99"/>
    <w:semiHidden/>
    <w:unhideWhenUsed/>
    <w:rPr>
      <w:sz w:val="18"/>
      <w:szCs w:val="18"/>
    </w:rPr>
  </w:style>
  <w:style w:type="character" w:styleId="1219" w:customStyle="1">
    <w:name w:val="批注框文本 Char1"/>
    <w:basedOn w:val="846"/>
    <w:link w:val="1218"/>
    <w:uiPriority w:val="99"/>
    <w:semiHidden/>
    <w:rPr>
      <w:rFonts w:ascii="Arial Unicode MS" w:eastAsia="Arial Unicode MS"/>
      <w:bCs/>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孙苏苏</cp:lastModifiedBy>
  <cp:revision>37</cp:revision>
  <dcterms:created xsi:type="dcterms:W3CDTF">2026-02-24T07:46:00Z</dcterms:created>
  <dcterms:modified xsi:type="dcterms:W3CDTF">2026-03-11T07:54:00Z</dcterms:modified>
</cp:coreProperties>
</file>