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1D6666">
      <w:pPr>
        <w:shd w:val="clear" w:color="auto" w:fill="auto"/>
        <w:spacing w:line="360" w:lineRule="auto"/>
        <w:ind w:firstLine="420"/>
        <w:jc w:val="right"/>
        <w:rPr>
          <w:rFonts w:ascii="宋体" w:hAnsi="宋体" w:cs="宋体"/>
          <w:b/>
          <w:bCs/>
          <w:color w:val="000000"/>
          <w:sz w:val="28"/>
          <w:szCs w:val="20"/>
          <w:highlight w:val="none"/>
        </w:rPr>
      </w:pPr>
      <w:bookmarkStart w:id="0" w:name="_Toc528771312"/>
      <w:bookmarkStart w:id="1" w:name="_Toc27744861"/>
    </w:p>
    <w:p w14:paraId="148AF32B">
      <w:pPr>
        <w:pStyle w:val="149"/>
        <w:shd w:val="clear" w:color="auto" w:fill="auto"/>
        <w:ind w:left="0" w:leftChars="0" w:firstLine="0" w:firstLineChars="0"/>
        <w:jc w:val="center"/>
        <w:rPr>
          <w:rFonts w:hint="eastAsia" w:ascii="宋体" w:hAnsi="宋体" w:cs="宋体"/>
          <w:b/>
          <w:bCs/>
          <w:color w:val="000000"/>
          <w:sz w:val="52"/>
          <w:szCs w:val="28"/>
          <w:highlight w:val="none"/>
          <w:lang w:val="en-US" w:eastAsia="zh-CN" w:bidi="ar-SA"/>
        </w:rPr>
      </w:pPr>
    </w:p>
    <w:p w14:paraId="57E4D5A6">
      <w:pPr>
        <w:pStyle w:val="149"/>
        <w:shd w:val="clear" w:color="auto" w:fill="auto"/>
        <w:ind w:left="0" w:leftChars="0" w:firstLine="0" w:firstLineChars="0"/>
        <w:jc w:val="center"/>
        <w:rPr>
          <w:rFonts w:hint="eastAsia" w:ascii="宋体" w:hAnsi="宋体" w:cs="宋体"/>
          <w:b/>
          <w:bCs/>
          <w:color w:val="000000"/>
          <w:sz w:val="52"/>
          <w:szCs w:val="28"/>
          <w:highlight w:val="none"/>
          <w:lang w:val="en-US" w:eastAsia="zh-CN" w:bidi="ar-SA"/>
        </w:rPr>
      </w:pPr>
      <w:r>
        <w:rPr>
          <w:rFonts w:hint="eastAsia" w:ascii="宋体" w:hAnsi="宋体" w:cs="宋体"/>
          <w:b/>
          <w:bCs/>
          <w:color w:val="000000"/>
          <w:sz w:val="52"/>
          <w:szCs w:val="28"/>
          <w:highlight w:val="none"/>
          <w:lang w:val="en-US" w:eastAsia="zh-CN" w:bidi="ar-SA"/>
        </w:rPr>
        <w:t>铁心桥街道辖区道路交通秩序整治</w:t>
      </w:r>
    </w:p>
    <w:p w14:paraId="02731392">
      <w:pPr>
        <w:pStyle w:val="149"/>
        <w:shd w:val="clear" w:color="auto" w:fill="auto"/>
        <w:ind w:left="0" w:leftChars="0" w:firstLine="0" w:firstLineChars="0"/>
        <w:jc w:val="center"/>
        <w:rPr>
          <w:b/>
          <w:bCs/>
          <w:color w:val="000000"/>
          <w:sz w:val="28"/>
          <w:szCs w:val="32"/>
          <w:highlight w:val="none"/>
        </w:rPr>
      </w:pPr>
      <w:r>
        <w:rPr>
          <w:rFonts w:hint="eastAsia" w:ascii="宋体" w:hAnsi="宋体" w:cs="宋体"/>
          <w:b/>
          <w:bCs/>
          <w:color w:val="000000"/>
          <w:sz w:val="52"/>
          <w:szCs w:val="28"/>
          <w:highlight w:val="none"/>
          <w:lang w:val="en-US" w:eastAsia="zh-CN" w:bidi="ar-SA"/>
        </w:rPr>
        <w:t>服务项目</w:t>
      </w:r>
    </w:p>
    <w:p w14:paraId="2AB514F4">
      <w:pPr>
        <w:pStyle w:val="149"/>
        <w:shd w:val="clear" w:color="auto" w:fill="auto"/>
        <w:rPr>
          <w:b/>
          <w:bCs/>
          <w:color w:val="000000"/>
          <w:sz w:val="28"/>
          <w:szCs w:val="32"/>
          <w:highlight w:val="none"/>
        </w:rPr>
      </w:pPr>
    </w:p>
    <w:p w14:paraId="03A074BB">
      <w:pPr>
        <w:pStyle w:val="149"/>
        <w:shd w:val="clear" w:color="auto" w:fill="auto"/>
        <w:rPr>
          <w:b/>
          <w:bCs/>
          <w:color w:val="000000"/>
          <w:sz w:val="28"/>
          <w:szCs w:val="32"/>
          <w:highlight w:val="none"/>
        </w:rPr>
      </w:pPr>
    </w:p>
    <w:p w14:paraId="199158B5">
      <w:pPr>
        <w:pStyle w:val="149"/>
        <w:shd w:val="clear" w:color="auto" w:fill="auto"/>
        <w:rPr>
          <w:color w:val="000000"/>
          <w:highlight w:val="none"/>
        </w:rPr>
      </w:pPr>
    </w:p>
    <w:p w14:paraId="2314153B">
      <w:pPr>
        <w:shd w:val="clear" w:color="auto" w:fill="auto"/>
        <w:tabs>
          <w:tab w:val="left" w:pos="390"/>
          <w:tab w:val="center" w:pos="4404"/>
        </w:tabs>
        <w:jc w:val="center"/>
        <w:rPr>
          <w:rFonts w:hint="eastAsia" w:ascii="宋体" w:hAnsi="宋体" w:eastAsia="宋体" w:cs="宋体"/>
          <w:b/>
          <w:bCs/>
          <w:color w:val="000000"/>
          <w:sz w:val="52"/>
          <w:szCs w:val="28"/>
          <w:highlight w:val="none"/>
          <w:lang w:val="en-US" w:eastAsia="zh-CN" w:bidi="ar-SA"/>
        </w:rPr>
      </w:pPr>
    </w:p>
    <w:p w14:paraId="6B77CB8C">
      <w:pPr>
        <w:shd w:val="clear" w:color="auto" w:fill="auto"/>
        <w:tabs>
          <w:tab w:val="left" w:pos="390"/>
          <w:tab w:val="center" w:pos="4404"/>
        </w:tabs>
        <w:jc w:val="center"/>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t>竞争性磋商文件</w:t>
      </w:r>
    </w:p>
    <w:p w14:paraId="793AF09D">
      <w:pPr>
        <w:pStyle w:val="43"/>
        <w:shd w:val="clear" w:color="auto" w:fill="auto"/>
        <w:rPr>
          <w:color w:val="000000"/>
          <w:highlight w:val="none"/>
        </w:rPr>
      </w:pPr>
    </w:p>
    <w:p w14:paraId="79EC13F7">
      <w:pPr>
        <w:pStyle w:val="43"/>
        <w:shd w:val="clear" w:color="auto" w:fill="auto"/>
        <w:rPr>
          <w:color w:val="000000"/>
          <w:highlight w:val="none"/>
        </w:rPr>
      </w:pPr>
    </w:p>
    <w:p w14:paraId="35B02EE6">
      <w:pPr>
        <w:shd w:val="clear" w:color="auto" w:fill="auto"/>
        <w:spacing w:line="480" w:lineRule="auto"/>
        <w:ind w:firstLine="723" w:firstLineChars="200"/>
        <w:jc w:val="both"/>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36"/>
          <w:szCs w:val="36"/>
          <w:highlight w:val="none"/>
          <w:lang w:eastAsia="zh-CN"/>
        </w:rPr>
        <w:t>项目编号：JSZC-320114-JSHY-C2026-0030</w:t>
      </w:r>
    </w:p>
    <w:p w14:paraId="1BC89929">
      <w:pPr>
        <w:shd w:val="clear" w:color="auto" w:fill="auto"/>
        <w:rPr>
          <w:rFonts w:ascii="黑体" w:hAnsi="宋体" w:eastAsia="黑体"/>
          <w:color w:val="000000"/>
          <w:sz w:val="44"/>
          <w:highlight w:val="none"/>
        </w:rPr>
      </w:pPr>
    </w:p>
    <w:p w14:paraId="66AF7832">
      <w:pPr>
        <w:pStyle w:val="316"/>
        <w:shd w:val="clear" w:color="auto" w:fill="auto"/>
        <w:ind w:firstLine="0"/>
        <w:rPr>
          <w:rFonts w:ascii="黑体" w:hAnsi="宋体" w:eastAsia="黑体"/>
          <w:color w:val="000000"/>
          <w:sz w:val="32"/>
          <w:highlight w:val="none"/>
        </w:rPr>
      </w:pPr>
    </w:p>
    <w:p w14:paraId="29D12A58">
      <w:pPr>
        <w:pStyle w:val="316"/>
        <w:shd w:val="clear" w:color="auto" w:fill="auto"/>
        <w:ind w:firstLine="0"/>
        <w:rPr>
          <w:rFonts w:ascii="黑体" w:hAnsi="宋体" w:eastAsia="黑体"/>
          <w:color w:val="000000"/>
          <w:sz w:val="32"/>
          <w:highlight w:val="none"/>
        </w:rPr>
      </w:pPr>
    </w:p>
    <w:p w14:paraId="0BF50721">
      <w:pPr>
        <w:pStyle w:val="316"/>
        <w:shd w:val="clear" w:color="auto" w:fill="auto"/>
        <w:ind w:firstLine="0"/>
        <w:rPr>
          <w:rFonts w:ascii="黑体" w:hAnsi="宋体" w:eastAsia="黑体"/>
          <w:color w:val="000000"/>
          <w:sz w:val="32"/>
          <w:highlight w:val="none"/>
        </w:rPr>
      </w:pPr>
    </w:p>
    <w:p w14:paraId="0C8ED9D7">
      <w:pPr>
        <w:pStyle w:val="316"/>
        <w:shd w:val="clear" w:color="auto" w:fill="auto"/>
        <w:ind w:firstLine="0"/>
        <w:rPr>
          <w:rFonts w:ascii="黑体" w:hAnsi="宋体" w:eastAsia="黑体"/>
          <w:color w:val="000000"/>
          <w:sz w:val="32"/>
          <w:highlight w:val="none"/>
        </w:rPr>
      </w:pPr>
    </w:p>
    <w:p w14:paraId="26475A60">
      <w:pPr>
        <w:shd w:val="clear" w:color="auto" w:fill="auto"/>
        <w:rPr>
          <w:rFonts w:ascii="黑体" w:hAnsi="宋体" w:eastAsia="黑体"/>
          <w:color w:val="000000"/>
          <w:sz w:val="32"/>
          <w:szCs w:val="22"/>
          <w:highlight w:val="none"/>
        </w:rPr>
      </w:pPr>
    </w:p>
    <w:p w14:paraId="40F41E46">
      <w:pPr>
        <w:shd w:val="clear" w:color="auto" w:fill="auto"/>
        <w:spacing w:line="480" w:lineRule="auto"/>
        <w:ind w:firstLine="1141"/>
        <w:rPr>
          <w:rFonts w:hint="eastAsia" w:ascii="宋体" w:hAnsi="宋体" w:cs="宋体"/>
          <w:b/>
          <w:bCs/>
          <w:color w:val="000000"/>
          <w:sz w:val="28"/>
          <w:szCs w:val="28"/>
          <w:highlight w:val="none"/>
          <w:lang w:eastAsia="zh-CN"/>
        </w:rPr>
      </w:pPr>
      <w:r>
        <w:rPr>
          <w:rFonts w:hint="eastAsia" w:ascii="宋体" w:hAnsi="宋体" w:cs="宋体"/>
          <w:b/>
          <w:bCs/>
          <w:color w:val="000000"/>
          <w:sz w:val="28"/>
          <w:szCs w:val="28"/>
          <w:highlight w:val="none"/>
        </w:rPr>
        <w:t>采购单位：</w:t>
      </w:r>
      <w:r>
        <w:rPr>
          <w:rFonts w:hint="eastAsia" w:ascii="宋体" w:hAnsi="宋体" w:cs="宋体"/>
          <w:b/>
          <w:bCs/>
          <w:color w:val="000000"/>
          <w:sz w:val="28"/>
          <w:szCs w:val="28"/>
          <w:highlight w:val="none"/>
          <w:lang w:eastAsia="zh-CN"/>
        </w:rPr>
        <w:t>南京市雨花台区人民政府铁心桥街道办事处</w:t>
      </w:r>
    </w:p>
    <w:p w14:paraId="32E1E84E">
      <w:pPr>
        <w:shd w:val="clear" w:color="auto" w:fill="auto"/>
        <w:spacing w:line="480" w:lineRule="auto"/>
        <w:ind w:firstLine="1141"/>
        <w:rPr>
          <w:rFonts w:ascii="宋体" w:hAnsi="宋体" w:cs="宋体"/>
          <w:b/>
          <w:bCs/>
          <w:color w:val="000000"/>
          <w:sz w:val="28"/>
          <w:szCs w:val="28"/>
          <w:highlight w:val="none"/>
        </w:rPr>
      </w:pPr>
      <w:r>
        <w:rPr>
          <w:rFonts w:hint="eastAsia" w:ascii="宋体" w:hAnsi="宋体" w:cs="宋体"/>
          <w:b/>
          <w:bCs/>
          <w:color w:val="000000"/>
          <w:sz w:val="28"/>
          <w:szCs w:val="28"/>
          <w:highlight w:val="none"/>
        </w:rPr>
        <w:t>采购代理机构：江苏弘业国际技术工程有限公司</w:t>
      </w:r>
    </w:p>
    <w:p w14:paraId="73813E0C">
      <w:pPr>
        <w:shd w:val="clear" w:color="auto" w:fill="auto"/>
        <w:spacing w:line="480" w:lineRule="auto"/>
        <w:jc w:val="center"/>
        <w:rPr>
          <w:rFonts w:ascii="宋体" w:hAnsi="宋体" w:cs="宋体"/>
          <w:b/>
          <w:bCs/>
          <w:color w:val="000000"/>
          <w:sz w:val="28"/>
          <w:szCs w:val="28"/>
          <w:highlight w:val="none"/>
        </w:rPr>
      </w:pPr>
      <w:r>
        <w:rPr>
          <w:rFonts w:hint="eastAsia" w:ascii="宋体" w:hAnsi="宋体" w:cs="宋体"/>
          <w:b/>
          <w:bCs/>
          <w:color w:val="000000"/>
          <w:sz w:val="28"/>
          <w:szCs w:val="28"/>
          <w:highlight w:val="none"/>
        </w:rPr>
        <w:t>二〇二</w:t>
      </w:r>
      <w:r>
        <w:rPr>
          <w:rFonts w:hint="eastAsia" w:ascii="宋体" w:hAnsi="宋体" w:cs="宋体"/>
          <w:b/>
          <w:bCs/>
          <w:color w:val="000000"/>
          <w:sz w:val="28"/>
          <w:szCs w:val="28"/>
          <w:highlight w:val="none"/>
          <w:lang w:val="en-US" w:eastAsia="zh-CN"/>
        </w:rPr>
        <w:t>六</w:t>
      </w:r>
      <w:r>
        <w:rPr>
          <w:rFonts w:hint="eastAsia" w:ascii="宋体" w:hAnsi="宋体" w:cs="宋体"/>
          <w:b/>
          <w:bCs/>
          <w:color w:val="000000"/>
          <w:sz w:val="28"/>
          <w:szCs w:val="28"/>
          <w:highlight w:val="none"/>
        </w:rPr>
        <w:t>年</w:t>
      </w:r>
      <w:r>
        <w:rPr>
          <w:rFonts w:hint="eastAsia" w:ascii="宋体" w:hAnsi="宋体" w:cs="宋体"/>
          <w:b/>
          <w:bCs/>
          <w:color w:val="000000"/>
          <w:sz w:val="28"/>
          <w:szCs w:val="28"/>
          <w:highlight w:val="none"/>
          <w:lang w:val="en-US" w:eastAsia="zh-CN"/>
        </w:rPr>
        <w:t>二</w:t>
      </w:r>
      <w:r>
        <w:rPr>
          <w:rFonts w:hint="eastAsia" w:ascii="宋体" w:hAnsi="宋体" w:cs="宋体"/>
          <w:b/>
          <w:bCs/>
          <w:color w:val="000000"/>
          <w:sz w:val="28"/>
          <w:szCs w:val="28"/>
          <w:highlight w:val="none"/>
        </w:rPr>
        <w:t>月</w:t>
      </w:r>
    </w:p>
    <w:p w14:paraId="50776E8D">
      <w:pPr>
        <w:shd w:val="clear" w:color="auto" w:fill="auto"/>
        <w:spacing w:line="360" w:lineRule="auto"/>
        <w:jc w:val="center"/>
        <w:rPr>
          <w:rFonts w:ascii="宋体" w:hAnsi="宋体" w:cs="宋体"/>
          <w:b/>
          <w:bCs/>
          <w:color w:val="000000"/>
          <w:sz w:val="36"/>
          <w:highlight w:val="none"/>
        </w:rPr>
      </w:pPr>
    </w:p>
    <w:p w14:paraId="569F48F7">
      <w:pPr>
        <w:shd w:val="clear" w:color="auto" w:fill="auto"/>
        <w:jc w:val="center"/>
        <w:rPr>
          <w:rFonts w:hint="eastAsia" w:ascii="宋体" w:hAnsi="宋体" w:cs="宋体"/>
          <w:b/>
          <w:bCs/>
          <w:color w:val="000000"/>
          <w:sz w:val="32"/>
          <w:highlight w:val="none"/>
        </w:rPr>
      </w:pPr>
      <w:r>
        <w:rPr>
          <w:rFonts w:hint="eastAsia" w:ascii="宋体" w:hAnsi="宋体" w:cs="宋体"/>
          <w:b/>
          <w:bCs/>
          <w:color w:val="000000"/>
          <w:sz w:val="32"/>
          <w:highlight w:val="none"/>
        </w:rPr>
        <w:br w:type="page" w:clear="all"/>
      </w:r>
      <w:r>
        <w:rPr>
          <w:rFonts w:hint="eastAsia" w:ascii="宋体" w:hAnsi="宋体" w:cs="宋体"/>
          <w:b/>
          <w:bCs/>
          <w:color w:val="000000"/>
          <w:sz w:val="32"/>
          <w:highlight w:val="none"/>
        </w:rPr>
        <w:t>目 录</w:t>
      </w:r>
    </w:p>
    <w:p w14:paraId="30C80952">
      <w:pPr>
        <w:shd w:val="clear" w:color="auto" w:fill="auto"/>
        <w:spacing w:line="360" w:lineRule="auto"/>
        <w:jc w:val="center"/>
        <w:rPr>
          <w:rFonts w:hint="eastAsia" w:ascii="宋体" w:hAnsi="宋体" w:cs="宋体"/>
          <w:b/>
          <w:bCs/>
          <w:color w:val="000000"/>
          <w:sz w:val="32"/>
          <w:highlight w:val="none"/>
        </w:rPr>
      </w:pPr>
    </w:p>
    <w:p w14:paraId="36239061">
      <w:pPr>
        <w:pStyle w:val="310"/>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color w:val="000000"/>
          <w:highlight w:val="none"/>
        </w:rPr>
        <w:t>第一章 竞争性磋商采购公告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_Toc109304962 \h </w:instrText>
      </w:r>
      <w:r>
        <w:rPr>
          <w:rFonts w:hint="eastAsia" w:ascii="宋体" w:hAnsi="宋体" w:cs="宋体"/>
          <w:color w:val="000000"/>
          <w:highlight w:val="none"/>
        </w:rPr>
        <w:fldChar w:fldCharType="separate"/>
      </w:r>
      <w:r>
        <w:rPr>
          <w:rFonts w:hint="eastAsia" w:ascii="宋体" w:hAnsi="宋体" w:cs="宋体"/>
          <w:color w:val="000000"/>
          <w:highlight w:val="none"/>
        </w:rPr>
        <w:t>- 3 -</w:t>
      </w:r>
      <w:r>
        <w:rPr>
          <w:rFonts w:hint="eastAsia" w:ascii="宋体" w:hAnsi="宋体" w:cs="宋体"/>
          <w:color w:val="000000"/>
          <w:highlight w:val="none"/>
        </w:rPr>
        <w:fldChar w:fldCharType="end"/>
      </w:r>
    </w:p>
    <w:p w14:paraId="0469BCEB">
      <w:pPr>
        <w:pStyle w:val="310"/>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第二章 磋商须知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_Toc109304972 \h </w:instrText>
      </w:r>
      <w:r>
        <w:rPr>
          <w:rFonts w:hint="eastAsia" w:ascii="宋体" w:hAnsi="宋体" w:cs="宋体"/>
          <w:color w:val="000000"/>
          <w:highlight w:val="none"/>
        </w:rPr>
        <w:fldChar w:fldCharType="separate"/>
      </w:r>
      <w:r>
        <w:rPr>
          <w:rFonts w:hint="eastAsia" w:ascii="宋体" w:hAnsi="宋体" w:cs="宋体"/>
          <w:color w:val="000000"/>
          <w:highlight w:val="none"/>
        </w:rPr>
        <w:t>- 7 -</w:t>
      </w:r>
      <w:r>
        <w:rPr>
          <w:rFonts w:hint="eastAsia" w:ascii="宋体" w:hAnsi="宋体" w:cs="宋体"/>
          <w:color w:val="000000"/>
          <w:highlight w:val="none"/>
        </w:rPr>
        <w:fldChar w:fldCharType="end"/>
      </w:r>
    </w:p>
    <w:p w14:paraId="7FE54BDC">
      <w:pPr>
        <w:pStyle w:val="310"/>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第三章 合同条款及格式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_Toc109304973 \h </w:instrText>
      </w:r>
      <w:r>
        <w:rPr>
          <w:rFonts w:hint="eastAsia" w:ascii="宋体" w:hAnsi="宋体" w:cs="宋体"/>
          <w:color w:val="000000"/>
          <w:highlight w:val="none"/>
        </w:rPr>
        <w:fldChar w:fldCharType="separate"/>
      </w:r>
      <w:r>
        <w:rPr>
          <w:rFonts w:hint="eastAsia" w:ascii="宋体" w:hAnsi="宋体" w:cs="宋体"/>
          <w:color w:val="000000"/>
          <w:highlight w:val="none"/>
        </w:rPr>
        <w:t>- 18 -</w:t>
      </w:r>
      <w:r>
        <w:rPr>
          <w:rFonts w:hint="eastAsia" w:ascii="宋体" w:hAnsi="宋体" w:cs="宋体"/>
          <w:color w:val="000000"/>
          <w:highlight w:val="none"/>
        </w:rPr>
        <w:fldChar w:fldCharType="end"/>
      </w:r>
    </w:p>
    <w:p w14:paraId="695FF6D1">
      <w:pPr>
        <w:pStyle w:val="310"/>
        <w:shd w:val="clear" w:color="auto" w:fill="auto"/>
        <w:tabs>
          <w:tab w:val="right" w:leader="dot" w:pos="8296"/>
        </w:tabs>
        <w:spacing w:line="360" w:lineRule="auto"/>
        <w:jc w:val="center"/>
        <w:rPr>
          <w:rFonts w:ascii="宋体" w:hAnsi="宋体" w:eastAsia="宋体" w:cs="宋体"/>
          <w:color w:val="000000"/>
          <w:highlight w:val="none"/>
          <w:lang w:val="en-US" w:eastAsia="zh-CN"/>
        </w:rPr>
      </w:pPr>
      <w:r>
        <w:rPr>
          <w:rFonts w:hint="eastAsia" w:ascii="宋体" w:hAnsi="宋体" w:cs="宋体"/>
          <w:color w:val="000000"/>
          <w:highlight w:val="none"/>
        </w:rPr>
        <w:t>第四章 项目需求</w:t>
      </w:r>
      <w:r>
        <w:rPr>
          <w:rFonts w:hint="eastAsia" w:ascii="宋体" w:hAnsi="宋体" w:cs="宋体"/>
          <w:color w:val="000000"/>
          <w:highlight w:val="none"/>
        </w:rPr>
        <w:tab/>
      </w:r>
      <w:r>
        <w:rPr>
          <w:rFonts w:hint="eastAsia" w:ascii="宋体" w:hAnsi="宋体" w:cs="宋体"/>
          <w:color w:val="000000"/>
          <w:highlight w:val="none"/>
          <w:lang w:val="en-US" w:eastAsia="zh-CN"/>
        </w:rPr>
        <w:t>23</w:t>
      </w:r>
    </w:p>
    <w:p w14:paraId="61F78F35">
      <w:pPr>
        <w:pStyle w:val="310"/>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第五章 评审方法及评审标准</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_Toc109304975 \h </w:instrText>
      </w:r>
      <w:r>
        <w:rPr>
          <w:rFonts w:hint="eastAsia" w:ascii="宋体" w:hAnsi="宋体" w:cs="宋体"/>
          <w:color w:val="000000"/>
          <w:highlight w:val="none"/>
        </w:rPr>
        <w:fldChar w:fldCharType="separate"/>
      </w:r>
      <w:r>
        <w:rPr>
          <w:rFonts w:hint="eastAsia" w:ascii="宋体" w:hAnsi="宋体" w:cs="宋体"/>
          <w:color w:val="000000"/>
          <w:highlight w:val="none"/>
        </w:rPr>
        <w:t>22</w:t>
      </w:r>
      <w:r>
        <w:rPr>
          <w:rFonts w:hint="eastAsia" w:ascii="宋体" w:hAnsi="宋体" w:cs="宋体"/>
          <w:color w:val="000000"/>
          <w:highlight w:val="none"/>
        </w:rPr>
        <w:fldChar w:fldCharType="end"/>
      </w:r>
    </w:p>
    <w:p w14:paraId="432D1A86">
      <w:pPr>
        <w:pStyle w:val="310"/>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第六章 竞争性磋商响应文件格式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_Toc109304976 \h </w:instrText>
      </w:r>
      <w:r>
        <w:rPr>
          <w:rFonts w:hint="eastAsia" w:ascii="宋体" w:hAnsi="宋体" w:cs="宋体"/>
          <w:color w:val="000000"/>
          <w:highlight w:val="none"/>
        </w:rPr>
        <w:fldChar w:fldCharType="separate"/>
      </w:r>
      <w:r>
        <w:rPr>
          <w:rFonts w:hint="eastAsia" w:ascii="宋体" w:hAnsi="宋体" w:cs="宋体"/>
          <w:color w:val="000000"/>
          <w:highlight w:val="none"/>
        </w:rPr>
        <w:t>41</w:t>
      </w:r>
      <w:r>
        <w:rPr>
          <w:rFonts w:hint="eastAsia" w:ascii="宋体" w:hAnsi="宋体" w:cs="宋体"/>
          <w:color w:val="000000"/>
          <w:highlight w:val="none"/>
        </w:rPr>
        <w:fldChar w:fldCharType="end"/>
      </w:r>
    </w:p>
    <w:p w14:paraId="48B968E1">
      <w:pPr>
        <w:shd w:val="clear" w:color="auto" w:fill="auto"/>
        <w:spacing w:line="360" w:lineRule="auto"/>
        <w:jc w:val="center"/>
        <w:rPr>
          <w:rFonts w:ascii="宋体" w:hAnsi="宋体" w:cs="宋体"/>
          <w:color w:val="000000"/>
          <w:sz w:val="28"/>
          <w:highlight w:val="none"/>
        </w:rPr>
      </w:pPr>
      <w:r>
        <w:rPr>
          <w:rFonts w:hint="eastAsia" w:ascii="宋体" w:hAnsi="宋体" w:cs="宋体"/>
          <w:color w:val="000000"/>
          <w:sz w:val="28"/>
          <w:highlight w:val="none"/>
        </w:rPr>
        <w:fldChar w:fldCharType="end"/>
      </w:r>
    </w:p>
    <w:p w14:paraId="29799F70">
      <w:pPr>
        <w:shd w:val="clear" w:color="auto" w:fill="auto"/>
        <w:spacing w:line="360" w:lineRule="auto"/>
        <w:rPr>
          <w:rFonts w:ascii="宋体" w:hAnsi="宋体" w:cs="宋体"/>
          <w:color w:val="000000"/>
          <w:highlight w:val="none"/>
        </w:rPr>
      </w:pPr>
    </w:p>
    <w:p w14:paraId="047A891D">
      <w:pPr>
        <w:pStyle w:val="282"/>
        <w:shd w:val="clear" w:color="auto" w:fill="auto"/>
        <w:spacing w:line="240" w:lineRule="auto"/>
        <w:jc w:val="center"/>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2" w:name="_Toc109304962"/>
      <w:r>
        <w:rPr>
          <w:rFonts w:hint="eastAsia" w:ascii="宋体" w:hAnsi="宋体" w:cs="宋体"/>
          <w:color w:val="000000"/>
          <w:szCs w:val="36"/>
          <w:highlight w:val="none"/>
        </w:rPr>
        <w:t>第一章 竞争性磋商采购公告</w:t>
      </w:r>
      <w:bookmarkEnd w:id="2"/>
    </w:p>
    <w:p w14:paraId="7E041866">
      <w:pPr>
        <w:pBdr>
          <w:top w:val="single" w:color="000000" w:sz="4" w:space="1"/>
          <w:left w:val="single" w:color="000000" w:sz="4" w:space="4"/>
          <w:bottom w:val="single" w:color="000000" w:sz="4" w:space="1"/>
          <w:right w:val="single" w:color="000000" w:sz="4" w:space="4"/>
        </w:pBdr>
        <w:shd w:val="clear" w:color="auto" w:fill="auto"/>
        <w:spacing w:line="240" w:lineRule="auto"/>
        <w:ind w:firstLine="422"/>
        <w:rPr>
          <w:rFonts w:ascii="宋体" w:hAnsi="宋体" w:cs="宋体"/>
          <w:b/>
          <w:color w:val="000000"/>
          <w:szCs w:val="21"/>
          <w:highlight w:val="none"/>
        </w:rPr>
      </w:pPr>
      <w:r>
        <w:rPr>
          <w:rFonts w:hint="eastAsia" w:ascii="宋体" w:hAnsi="宋体" w:cs="宋体"/>
          <w:b/>
          <w:color w:val="000000"/>
          <w:szCs w:val="21"/>
          <w:highlight w:val="none"/>
        </w:rPr>
        <w:t>项目概况</w:t>
      </w:r>
    </w:p>
    <w:p w14:paraId="176069B0">
      <w:pPr>
        <w:pBdr>
          <w:top w:val="single" w:color="000000" w:sz="4" w:space="1"/>
          <w:left w:val="single" w:color="000000" w:sz="4" w:space="4"/>
          <w:bottom w:val="single" w:color="000000" w:sz="4" w:space="1"/>
          <w:right w:val="single" w:color="000000" w:sz="4" w:space="4"/>
        </w:pBdr>
        <w:shd w:val="clear" w:color="auto" w:fill="auto"/>
        <w:spacing w:line="240" w:lineRule="auto"/>
        <w:ind w:firstLine="420"/>
        <w:rPr>
          <w:rFonts w:ascii="宋体" w:hAnsi="宋体" w:cs="宋体"/>
          <w:color w:val="000000"/>
          <w:szCs w:val="21"/>
          <w:highlight w:val="none"/>
        </w:rPr>
      </w:pPr>
      <w:r>
        <w:rPr>
          <w:rFonts w:hint="eastAsia" w:ascii="宋体" w:hAnsi="宋体" w:cs="宋体"/>
          <w:color w:val="000000"/>
          <w:szCs w:val="21"/>
          <w:highlight w:val="none"/>
          <w:u w:val="single"/>
          <w:lang w:val="zh-CN"/>
        </w:rPr>
        <w:t>铁心桥街道辖区道路交通秩序整治服务项目</w:t>
      </w:r>
      <w:r>
        <w:rPr>
          <w:rFonts w:hint="eastAsia" w:ascii="宋体" w:hAnsi="宋体" w:cs="宋体"/>
          <w:color w:val="000000"/>
          <w:szCs w:val="21"/>
          <w:highlight w:val="none"/>
        </w:rPr>
        <w:t>的潜在供应商可在江苏政府采购网苏采云系统下载采购文件，</w:t>
      </w:r>
      <w:r>
        <w:rPr>
          <w:rFonts w:hint="eastAsia" w:ascii="宋体" w:hAnsi="宋体" w:eastAsia="宋体" w:cs="宋体"/>
          <w:color w:val="000000"/>
          <w:szCs w:val="21"/>
          <w:highlight w:val="none"/>
        </w:rPr>
        <w:t>并于</w:t>
      </w:r>
      <w:r>
        <w:rPr>
          <w:rFonts w:hint="eastAsia" w:ascii="宋体" w:hAnsi="宋体" w:eastAsia="宋体" w:cs="宋体"/>
          <w:color w:val="000000"/>
          <w:szCs w:val="21"/>
          <w:highlight w:val="none"/>
          <w:u w:val="single"/>
        </w:rPr>
        <w:t>202</w:t>
      </w:r>
      <w:r>
        <w:rPr>
          <w:rFonts w:hint="eastAsia" w:ascii="宋体" w:hAnsi="宋体" w:cs="宋体"/>
          <w:color w:val="000000"/>
          <w:szCs w:val="21"/>
          <w:highlight w:val="none"/>
          <w:u w:val="single"/>
          <w:lang w:val="en-US" w:eastAsia="zh-CN"/>
        </w:rPr>
        <w:t>6</w:t>
      </w:r>
      <w:r>
        <w:rPr>
          <w:rFonts w:hint="eastAsia" w:ascii="宋体" w:hAnsi="宋体" w:eastAsia="宋体" w:cs="宋体"/>
          <w:color w:val="000000"/>
          <w:szCs w:val="21"/>
          <w:highlight w:val="none"/>
          <w:u w:val="single"/>
        </w:rPr>
        <w:t>年</w:t>
      </w:r>
      <w:r>
        <w:rPr>
          <w:rFonts w:hint="eastAsia" w:ascii="宋体" w:hAnsi="宋体" w:cs="宋体"/>
          <w:color w:val="000000"/>
          <w:szCs w:val="21"/>
          <w:highlight w:val="none"/>
          <w:u w:val="single"/>
          <w:lang w:val="en-US" w:eastAsia="zh-CN"/>
        </w:rPr>
        <w:t>2</w:t>
      </w:r>
      <w:r>
        <w:rPr>
          <w:rFonts w:hint="eastAsia" w:ascii="宋体" w:hAnsi="宋体" w:eastAsia="宋体" w:cs="宋体"/>
          <w:color w:val="000000"/>
          <w:szCs w:val="21"/>
          <w:highlight w:val="none"/>
          <w:u w:val="single"/>
        </w:rPr>
        <w:t>月</w:t>
      </w:r>
      <w:r>
        <w:rPr>
          <w:rFonts w:hint="eastAsia" w:ascii="宋体" w:hAnsi="宋体" w:cs="宋体"/>
          <w:color w:val="000000"/>
          <w:szCs w:val="21"/>
          <w:highlight w:val="none"/>
          <w:u w:val="single"/>
          <w:lang w:val="en-US" w:eastAsia="zh-CN"/>
        </w:rPr>
        <w:t>14</w:t>
      </w:r>
      <w:r>
        <w:rPr>
          <w:rFonts w:hint="eastAsia" w:ascii="宋体" w:hAnsi="宋体" w:eastAsia="宋体" w:cs="宋体"/>
          <w:color w:val="000000"/>
          <w:szCs w:val="21"/>
          <w:highlight w:val="none"/>
          <w:u w:val="single"/>
        </w:rPr>
        <w:t>日1</w:t>
      </w:r>
      <w:r>
        <w:rPr>
          <w:rFonts w:hint="eastAsia" w:ascii="宋体" w:hAnsi="宋体" w:cs="宋体"/>
          <w:color w:val="000000"/>
          <w:szCs w:val="21"/>
          <w:highlight w:val="none"/>
          <w:u w:val="single"/>
          <w:lang w:val="en-US" w:eastAsia="zh-CN"/>
        </w:rPr>
        <w:t>4</w:t>
      </w:r>
      <w:r>
        <w:rPr>
          <w:rFonts w:hint="eastAsia" w:ascii="宋体" w:hAnsi="宋体" w:eastAsia="宋体" w:cs="宋体"/>
          <w:color w:val="000000"/>
          <w:szCs w:val="21"/>
          <w:highlight w:val="none"/>
          <w:u w:val="single"/>
        </w:rPr>
        <w:t>点</w:t>
      </w:r>
      <w:r>
        <w:rPr>
          <w:rFonts w:hint="eastAsia" w:ascii="宋体" w:hAnsi="宋体" w:cs="宋体"/>
          <w:color w:val="000000"/>
          <w:szCs w:val="21"/>
          <w:highlight w:val="none"/>
          <w:u w:val="single"/>
          <w:lang w:val="en-US" w:eastAsia="zh-CN"/>
        </w:rPr>
        <w:t>0</w:t>
      </w:r>
      <w:r>
        <w:rPr>
          <w:rFonts w:hint="eastAsia" w:ascii="宋体" w:hAnsi="宋体" w:eastAsia="宋体" w:cs="宋体"/>
          <w:color w:val="000000"/>
          <w:szCs w:val="21"/>
          <w:highlight w:val="none"/>
          <w:u w:val="single"/>
          <w:lang w:val="en-US" w:eastAsia="zh-CN"/>
        </w:rPr>
        <w:t>0</w:t>
      </w:r>
      <w:r>
        <w:rPr>
          <w:rFonts w:hint="eastAsia" w:ascii="宋体" w:hAnsi="宋体" w:eastAsia="宋体" w:cs="宋体"/>
          <w:color w:val="000000"/>
          <w:szCs w:val="21"/>
          <w:highlight w:val="none"/>
          <w:u w:val="single"/>
        </w:rPr>
        <w:t>分</w:t>
      </w:r>
      <w:r>
        <w:rPr>
          <w:rFonts w:hint="eastAsia" w:ascii="宋体" w:hAnsi="宋体" w:eastAsia="宋体" w:cs="宋体"/>
          <w:color w:val="000000"/>
          <w:szCs w:val="21"/>
          <w:highlight w:val="none"/>
        </w:rPr>
        <w:t>（北京时间）前提交响应文件。</w:t>
      </w:r>
    </w:p>
    <w:p w14:paraId="1DD3907E">
      <w:pPr>
        <w:pStyle w:val="284"/>
        <w:shd w:val="clear" w:color="auto" w:fill="auto"/>
        <w:spacing w:before="0" w:after="0" w:line="360" w:lineRule="auto"/>
        <w:ind w:firstLine="422"/>
        <w:rPr>
          <w:rFonts w:ascii="宋体" w:hAnsi="宋体" w:cs="宋体"/>
          <w:bCs w:val="0"/>
          <w:color w:val="000000"/>
          <w:sz w:val="21"/>
          <w:szCs w:val="21"/>
          <w:highlight w:val="none"/>
        </w:rPr>
      </w:pPr>
      <w:bookmarkStart w:id="3" w:name="_Toc109304963"/>
      <w:r>
        <w:rPr>
          <w:rFonts w:hint="eastAsia" w:ascii="宋体" w:hAnsi="宋体" w:cs="宋体"/>
          <w:bCs w:val="0"/>
          <w:color w:val="000000"/>
          <w:sz w:val="21"/>
          <w:szCs w:val="21"/>
          <w:highlight w:val="none"/>
        </w:rPr>
        <w:t>一、项目基本情况</w:t>
      </w:r>
      <w:bookmarkEnd w:id="3"/>
    </w:p>
    <w:p w14:paraId="3D2266A8">
      <w:pPr>
        <w:shd w:val="clear" w:color="auto" w:fill="auto"/>
        <w:spacing w:line="360" w:lineRule="auto"/>
        <w:ind w:firstLine="420"/>
        <w:rPr>
          <w:rFonts w:hint="default" w:ascii="宋体" w:hAnsi="宋体" w:eastAsia="宋体" w:cs="宋体"/>
          <w:color w:val="FF0000"/>
          <w:szCs w:val="21"/>
          <w:highlight w:val="none"/>
          <w:lang w:val="en-US" w:eastAsia="zh-CN"/>
        </w:rPr>
      </w:pPr>
      <w:r>
        <w:rPr>
          <w:rFonts w:hint="eastAsia" w:ascii="宋体" w:hAnsi="宋体" w:cs="宋体"/>
          <w:color w:val="000000"/>
          <w:szCs w:val="21"/>
          <w:highlight w:val="none"/>
        </w:rPr>
        <w:t>1.项目编号</w:t>
      </w:r>
      <w:r>
        <w:rPr>
          <w:rFonts w:hint="eastAsia" w:ascii="宋体" w:hAnsi="宋体" w:eastAsia="宋体" w:cs="宋体"/>
          <w:color w:val="000000"/>
          <w:szCs w:val="21"/>
          <w:highlight w:val="none"/>
        </w:rPr>
        <w:t>：JSZC-320114-JSHY-C2026-0030</w:t>
      </w:r>
    </w:p>
    <w:p w14:paraId="681ECB80">
      <w:pPr>
        <w:shd w:val="clear" w:color="auto" w:fill="auto"/>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2.项目名称：</w:t>
      </w:r>
      <w:r>
        <w:rPr>
          <w:rFonts w:hint="eastAsia" w:ascii="宋体" w:hAnsi="宋体" w:cs="宋体"/>
          <w:color w:val="000000"/>
          <w:szCs w:val="21"/>
          <w:highlight w:val="none"/>
          <w:lang w:val="zh-CN"/>
        </w:rPr>
        <w:t>铁心桥街道辖区道路交通秩序整治服务项目</w:t>
      </w:r>
    </w:p>
    <w:p w14:paraId="734EC780">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3.采购方式：竞争性磋商</w:t>
      </w:r>
    </w:p>
    <w:p w14:paraId="6E208DE3">
      <w:pPr>
        <w:shd w:val="clear" w:color="auto" w:fill="auto"/>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4.</w:t>
      </w:r>
      <w:r>
        <w:rPr>
          <w:rFonts w:hint="eastAsia" w:ascii="宋体" w:hAnsi="宋体" w:cs="宋体"/>
          <w:color w:val="000000"/>
          <w:szCs w:val="21"/>
          <w:highlight w:val="none"/>
          <w:lang w:val="zh-CN"/>
        </w:rPr>
        <w:t>预算金额：</w:t>
      </w:r>
      <w:r>
        <w:rPr>
          <w:rFonts w:hint="eastAsia" w:ascii="宋体" w:hAnsi="宋体" w:cs="宋体"/>
          <w:color w:val="000000"/>
          <w:szCs w:val="21"/>
          <w:highlight w:val="none"/>
          <w:lang w:val="en-US" w:eastAsia="zh-CN"/>
        </w:rPr>
        <w:t>200.00</w:t>
      </w:r>
      <w:r>
        <w:rPr>
          <w:rFonts w:hint="eastAsia" w:ascii="宋体" w:hAnsi="宋体" w:cs="宋体"/>
          <w:color w:val="000000"/>
          <w:szCs w:val="21"/>
          <w:highlight w:val="none"/>
          <w:lang w:val="zh-CN"/>
        </w:rPr>
        <w:t>万元</w:t>
      </w:r>
    </w:p>
    <w:p w14:paraId="796DCDE7">
      <w:pPr>
        <w:shd w:val="clear" w:color="auto" w:fill="auto"/>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5.</w:t>
      </w:r>
      <w:r>
        <w:rPr>
          <w:rFonts w:hint="eastAsia" w:ascii="宋体" w:hAnsi="宋体" w:cs="宋体"/>
          <w:color w:val="000000"/>
          <w:szCs w:val="21"/>
          <w:highlight w:val="none"/>
          <w:lang w:val="zh-CN"/>
        </w:rPr>
        <w:t>最高限价：</w:t>
      </w:r>
      <w:r>
        <w:rPr>
          <w:rFonts w:hint="eastAsia" w:ascii="宋体" w:hAnsi="宋体" w:cs="宋体"/>
          <w:color w:val="000000"/>
          <w:szCs w:val="21"/>
          <w:highlight w:val="none"/>
          <w:lang w:val="en-US" w:eastAsia="zh-CN"/>
        </w:rPr>
        <w:t>200.00</w:t>
      </w:r>
      <w:r>
        <w:rPr>
          <w:rFonts w:hint="eastAsia" w:ascii="宋体" w:hAnsi="宋体" w:cs="宋体"/>
          <w:color w:val="000000"/>
          <w:szCs w:val="21"/>
          <w:highlight w:val="none"/>
          <w:lang w:val="zh-CN"/>
        </w:rPr>
        <w:t>万元</w:t>
      </w:r>
      <w:r>
        <w:rPr>
          <w:rFonts w:hint="eastAsia" w:ascii="宋体" w:hAnsi="宋体" w:eastAsia="宋体" w:cs="宋体"/>
          <w:b/>
          <w:bCs/>
          <w:color w:val="000000"/>
          <w:szCs w:val="21"/>
          <w:highlight w:val="none"/>
          <w:lang w:val="en-US" w:eastAsia="zh-CN"/>
        </w:rPr>
        <w:t>（超过最高限价的投标报价将会被作为无效标处理）</w:t>
      </w:r>
    </w:p>
    <w:p w14:paraId="6B2654A9">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6.采购需求：</w:t>
      </w:r>
      <w:r>
        <w:rPr>
          <w:rFonts w:hint="eastAsia" w:ascii="宋体" w:hAnsi="宋体" w:cs="宋体"/>
          <w:color w:val="000000"/>
          <w:szCs w:val="21"/>
          <w:highlight w:val="none"/>
          <w:lang w:val="en-US" w:eastAsia="zh-CN"/>
        </w:rPr>
        <w:t>详见竞争性磋商文件。</w:t>
      </w:r>
    </w:p>
    <w:p w14:paraId="35F76704">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7.合同履行期限：</w:t>
      </w:r>
      <w:r>
        <w:rPr>
          <w:rFonts w:hint="eastAsia" w:ascii="宋体" w:hAnsi="宋体" w:cs="宋体"/>
          <w:color w:val="000000"/>
          <w:szCs w:val="21"/>
          <w:highlight w:val="none"/>
          <w:lang w:val="en-US" w:eastAsia="zh-CN"/>
        </w:rPr>
        <w:t>详见竞争性磋商文件。</w:t>
      </w:r>
    </w:p>
    <w:p w14:paraId="2F973F98">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8.本项目不接收联合体响应。</w:t>
      </w:r>
    </w:p>
    <w:p w14:paraId="5143551C">
      <w:pPr>
        <w:pStyle w:val="284"/>
        <w:shd w:val="clear" w:color="auto" w:fill="auto"/>
        <w:spacing w:before="0" w:after="0" w:line="360" w:lineRule="auto"/>
        <w:ind w:firstLine="422"/>
        <w:rPr>
          <w:rFonts w:ascii="宋体" w:hAnsi="宋体" w:cs="宋体"/>
          <w:bCs w:val="0"/>
          <w:color w:val="000000"/>
          <w:sz w:val="21"/>
          <w:szCs w:val="21"/>
          <w:highlight w:val="none"/>
        </w:rPr>
      </w:pPr>
      <w:bookmarkStart w:id="4" w:name="_Toc109304964"/>
      <w:r>
        <w:rPr>
          <w:rFonts w:hint="eastAsia" w:ascii="宋体" w:hAnsi="宋体" w:cs="宋体"/>
          <w:bCs w:val="0"/>
          <w:color w:val="000000"/>
          <w:sz w:val="21"/>
          <w:szCs w:val="21"/>
          <w:highlight w:val="none"/>
        </w:rPr>
        <w:t>二、申请人的资格要求：</w:t>
      </w:r>
      <w:bookmarkEnd w:id="4"/>
    </w:p>
    <w:p w14:paraId="50B564FC">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（一）满足《中华人民共和国政府采购法》第二十二条规定：</w:t>
      </w:r>
    </w:p>
    <w:p w14:paraId="65CC12A2">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(1）具有独立承担民事责任的能力</w:t>
      </w:r>
      <w:r>
        <w:rPr>
          <w:rFonts w:hint="eastAsia" w:ascii="宋体" w:hAnsi="宋体" w:eastAsia="宋体" w:cs="宋体"/>
          <w:b/>
          <w:bCs/>
          <w:color w:val="000000"/>
          <w:szCs w:val="21"/>
          <w:highlight w:val="none"/>
        </w:rPr>
        <w:t>（提供法人或者其他组织的营业执照等证明文件）</w:t>
      </w:r>
      <w:r>
        <w:rPr>
          <w:rFonts w:hint="eastAsia" w:ascii="宋体" w:hAnsi="宋体" w:eastAsia="宋体" w:cs="宋体"/>
          <w:color w:val="000000"/>
          <w:szCs w:val="21"/>
          <w:highlight w:val="none"/>
        </w:rPr>
        <w:t>；</w:t>
      </w:r>
    </w:p>
    <w:p w14:paraId="00059274">
      <w:pPr>
        <w:shd w:val="clear" w:color="auto" w:fill="auto"/>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(2）具有良好的商业信誉和健全的财务会计制度</w:t>
      </w:r>
      <w:r>
        <w:rPr>
          <w:rFonts w:hint="eastAsia" w:ascii="宋体" w:hAnsi="宋体" w:eastAsia="宋体" w:cs="宋体"/>
          <w:b/>
          <w:bCs/>
          <w:color w:val="000000"/>
          <w:szCs w:val="21"/>
          <w:highlight w:val="none"/>
        </w:rPr>
        <w:t>（提供202</w:t>
      </w:r>
      <w:r>
        <w:rPr>
          <w:rFonts w:hint="eastAsia" w:ascii="宋体" w:hAnsi="宋体" w:eastAsia="宋体" w:cs="宋体"/>
          <w:b/>
          <w:bCs/>
          <w:color w:val="000000"/>
          <w:szCs w:val="21"/>
          <w:highlight w:val="none"/>
          <w:lang w:val="en-US" w:eastAsia="zh-CN"/>
        </w:rPr>
        <w:t>4</w:t>
      </w:r>
      <w:r>
        <w:rPr>
          <w:rFonts w:hint="eastAsia" w:ascii="宋体" w:hAnsi="宋体" w:eastAsia="宋体" w:cs="宋体"/>
          <w:b/>
          <w:bCs/>
          <w:color w:val="000000"/>
          <w:szCs w:val="21"/>
          <w:highlight w:val="none"/>
        </w:rPr>
        <w:t>年度</w:t>
      </w:r>
      <w:r>
        <w:rPr>
          <w:rFonts w:hint="eastAsia" w:ascii="宋体" w:hAnsi="宋体" w:eastAsia="宋体" w:cs="宋体"/>
          <w:b/>
          <w:bCs/>
          <w:color w:val="000000"/>
          <w:szCs w:val="21"/>
          <w:highlight w:val="none"/>
          <w:lang w:val="en-US" w:eastAsia="zh-CN"/>
        </w:rPr>
        <w:t>或2025年度</w:t>
      </w:r>
      <w:r>
        <w:rPr>
          <w:rFonts w:hint="eastAsia" w:ascii="宋体" w:hAnsi="宋体" w:eastAsia="宋体" w:cs="宋体"/>
          <w:b/>
          <w:bCs/>
          <w:color w:val="000000"/>
          <w:szCs w:val="21"/>
          <w:highlight w:val="none"/>
        </w:rPr>
        <w:t>财务报告，至少包含资产负债表、利润表，或投标截止时间前六个月内银行出具的资信证明；成立不满一年的无须提供）；</w:t>
      </w:r>
    </w:p>
    <w:p w14:paraId="3C942E7B">
      <w:pPr>
        <w:shd w:val="clear" w:color="auto" w:fill="auto"/>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(3）具有履行合同所必需的设备和专业技术能力</w:t>
      </w:r>
      <w:r>
        <w:rPr>
          <w:rFonts w:hint="eastAsia" w:ascii="宋体" w:hAnsi="宋体" w:eastAsia="宋体" w:cs="宋体"/>
          <w:b/>
          <w:bCs/>
          <w:color w:val="000000"/>
          <w:szCs w:val="21"/>
          <w:highlight w:val="none"/>
        </w:rPr>
        <w:t>（提供履行合同所必需的设备和专业技术能力的声明函或证明材料）；</w:t>
      </w:r>
    </w:p>
    <w:p w14:paraId="0DAF9F60">
      <w:pPr>
        <w:spacing w:line="329"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(4）有依法缴纳税收和社会保障资金的良好记录</w:t>
      </w:r>
      <w:r>
        <w:rPr>
          <w:rFonts w:hint="eastAsia" w:ascii="宋体" w:hAnsi="宋体" w:eastAsia="宋体" w:cs="宋体"/>
          <w:b/>
          <w:bCs/>
          <w:color w:val="000000"/>
          <w:szCs w:val="21"/>
          <w:highlight w:val="none"/>
        </w:rPr>
        <w:t>（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p>
    <w:p w14:paraId="41DBFE19">
      <w:pPr>
        <w:shd w:val="clear" w:color="auto" w:fill="auto"/>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(5）参加政府采购活动前三年内，在经营活动中没有重大违法记录</w:t>
      </w:r>
      <w:r>
        <w:rPr>
          <w:rFonts w:hint="eastAsia" w:ascii="宋体" w:hAnsi="宋体" w:eastAsia="宋体" w:cs="宋体"/>
          <w:b/>
          <w:bCs/>
          <w:color w:val="000000"/>
          <w:szCs w:val="21"/>
          <w:highlight w:val="none"/>
        </w:rPr>
        <w:t>（提供</w:t>
      </w:r>
      <w:r>
        <w:rPr>
          <w:rFonts w:hint="eastAsia" w:ascii="宋体" w:hAnsi="宋体" w:eastAsia="宋体" w:cs="宋体"/>
          <w:b/>
          <w:bCs/>
          <w:color w:val="000000"/>
          <w:szCs w:val="21"/>
          <w:highlight w:val="none"/>
          <w:lang w:eastAsia="zh-CN"/>
        </w:rPr>
        <w:t>加盖供应商公章的</w:t>
      </w:r>
      <w:r>
        <w:rPr>
          <w:rFonts w:hint="eastAsia" w:ascii="宋体" w:hAnsi="宋体" w:eastAsia="宋体" w:cs="宋体"/>
          <w:b/>
          <w:bCs/>
          <w:color w:val="000000"/>
          <w:szCs w:val="21"/>
          <w:highlight w:val="none"/>
        </w:rPr>
        <w:t>承诺书</w:t>
      </w:r>
      <w:r>
        <w:rPr>
          <w:rFonts w:hint="eastAsia" w:ascii="宋体" w:hAnsi="宋体" w:eastAsia="宋体" w:cs="宋体"/>
          <w:b/>
          <w:bCs/>
          <w:color w:val="000000"/>
          <w:szCs w:val="21"/>
          <w:highlight w:val="none"/>
          <w:lang w:eastAsia="zh-CN"/>
        </w:rPr>
        <w:t>原件</w:t>
      </w:r>
      <w:r>
        <w:rPr>
          <w:rFonts w:hint="eastAsia" w:ascii="宋体" w:hAnsi="宋体" w:eastAsia="宋体" w:cs="宋体"/>
          <w:b/>
          <w:bCs/>
          <w:color w:val="000000"/>
          <w:szCs w:val="21"/>
          <w:highlight w:val="none"/>
        </w:rPr>
        <w:t>）；</w:t>
      </w:r>
    </w:p>
    <w:p w14:paraId="2F6C2AE7">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(6）法律、行政法规规定的其他条件;</w:t>
      </w:r>
    </w:p>
    <w:p w14:paraId="7C6A789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(7)南京市政府采购供应商信用记录表暨信用承诺书。</w:t>
      </w:r>
    </w:p>
    <w:p w14:paraId="498376F6">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（二）落实政府采购政策需满足的资格要求：</w:t>
      </w:r>
      <w:bookmarkStart w:id="5" w:name="OLE_LINK15"/>
      <w:r>
        <w:rPr>
          <w:rFonts w:hint="eastAsia" w:ascii="宋体" w:hAnsi="宋体" w:eastAsia="宋体" w:cs="宋体"/>
          <w:b/>
          <w:bCs/>
          <w:color w:val="000000"/>
          <w:szCs w:val="21"/>
          <w:highlight w:val="none"/>
          <w:u w:val="single"/>
        </w:rPr>
        <w:t>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5"/>
    </w:p>
    <w:p w14:paraId="2C211F83">
      <w:pPr>
        <w:spacing w:line="360" w:lineRule="auto"/>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（三）本项目的特定资格要求：</w:t>
      </w:r>
    </w:p>
    <w:p w14:paraId="15E1555E">
      <w:pPr>
        <w:spacing w:line="360" w:lineRule="auto"/>
        <w:ind w:firstLine="480"/>
        <w:rPr>
          <w:rFonts w:hint="eastAsia" w:ascii="Times New Roman" w:hAnsi="宋体" w:eastAsia="宋体" w:cs="Times New Roman"/>
          <w:b/>
          <w:highlight w:val="none"/>
          <w:u w:val="single"/>
          <w:lang w:val="en-US" w:eastAsia="zh-CN"/>
        </w:rPr>
      </w:pPr>
      <w:r>
        <w:rPr>
          <w:rFonts w:hint="eastAsia" w:ascii="宋体" w:hAnsi="宋体" w:cs="宋体"/>
          <w:color w:val="000000"/>
          <w:szCs w:val="21"/>
          <w:highlight w:val="none"/>
          <w:lang w:val="en-US" w:eastAsia="zh-CN"/>
        </w:rPr>
        <w:t>1、</w:t>
      </w:r>
      <w:r>
        <w:rPr>
          <w:rFonts w:hint="eastAsia" w:ascii="Times New Roman" w:hAnsi="宋体" w:eastAsia="宋体" w:cs="Times New Roman"/>
          <w:b/>
          <w:highlight w:val="none"/>
          <w:u w:val="single"/>
          <w:lang w:val="en-US"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8D408C0">
      <w:pPr>
        <w:pStyle w:val="2"/>
        <w:spacing w:line="360" w:lineRule="auto"/>
        <w:ind w:firstLine="422" w:firstLineChars="200"/>
        <w:rPr>
          <w:rFonts w:hint="default"/>
          <w:b/>
          <w:bCs/>
          <w:u w:val="single"/>
          <w:lang w:val="en-US" w:eastAsia="zh-CN"/>
        </w:rPr>
      </w:pPr>
      <w:r>
        <w:rPr>
          <w:rFonts w:hint="eastAsia" w:ascii="宋体" w:hAnsi="宋体" w:eastAsia="宋体" w:cs="宋体"/>
          <w:b/>
          <w:bCs/>
          <w:color w:val="000000"/>
          <w:sz w:val="21"/>
          <w:szCs w:val="21"/>
          <w:highlight w:val="none"/>
          <w:u w:val="none"/>
          <w:lang w:val="en-US" w:eastAsia="zh-CN" w:bidi="ar-SA"/>
        </w:rPr>
        <w:t>2、</w:t>
      </w:r>
      <w:r>
        <w:rPr>
          <w:rFonts w:hint="eastAsia" w:ascii="宋体" w:hAnsi="宋体" w:eastAsia="宋体" w:cs="宋体"/>
          <w:b/>
          <w:bCs/>
          <w:color w:val="000000"/>
          <w:sz w:val="21"/>
          <w:szCs w:val="21"/>
          <w:highlight w:val="none"/>
          <w:u w:val="single"/>
          <w:lang w:val="en-US" w:eastAsia="zh-CN" w:bidi="ar-SA"/>
        </w:rPr>
        <w:t>拒绝被“信用中国”（www.creditchina.gov.cn）、“中国政府采购网”</w:t>
      </w:r>
      <w:r>
        <w:rPr>
          <w:rFonts w:hint="eastAsia" w:ascii="Times New Roman" w:hAnsi="宋体" w:eastAsia="宋体" w:cs="Times New Roman"/>
          <w:b/>
          <w:bCs/>
          <w:sz w:val="21"/>
          <w:szCs w:val="22"/>
          <w:highlight w:val="none"/>
          <w:u w:val="single"/>
          <w:lang w:val="en-US" w:eastAsia="zh-CN" w:bidi="ar-SA"/>
        </w:rPr>
        <w:t>(www.ccgp.gov.cn）、“信用江苏”（http://credit.jiangsu.gov.cn/）列入失信被执行人、重大税收违法案件当事人、政府采购严重失信行为的供应商参加投标。</w:t>
      </w:r>
    </w:p>
    <w:p w14:paraId="1582DBE2">
      <w:pPr>
        <w:pStyle w:val="284"/>
        <w:shd w:val="clear" w:color="auto" w:fill="auto"/>
        <w:spacing w:before="0" w:after="0" w:line="360" w:lineRule="auto"/>
        <w:ind w:firstLine="422"/>
        <w:rPr>
          <w:rFonts w:ascii="宋体" w:hAnsi="宋体" w:cs="宋体"/>
          <w:bCs w:val="0"/>
          <w:color w:val="000000"/>
          <w:sz w:val="21"/>
          <w:szCs w:val="21"/>
          <w:highlight w:val="none"/>
        </w:rPr>
      </w:pPr>
      <w:bookmarkStart w:id="6" w:name="_Toc109304965"/>
      <w:r>
        <w:rPr>
          <w:rFonts w:hint="eastAsia" w:ascii="宋体" w:hAnsi="宋体" w:cs="宋体"/>
          <w:bCs w:val="0"/>
          <w:color w:val="000000"/>
          <w:sz w:val="21"/>
          <w:szCs w:val="21"/>
          <w:highlight w:val="none"/>
        </w:rPr>
        <w:t>三、获取采购文件</w:t>
      </w:r>
      <w:bookmarkEnd w:id="6"/>
    </w:p>
    <w:p w14:paraId="49E6F264">
      <w:pPr>
        <w:shd w:val="clear" w:color="auto" w:fill="auto"/>
        <w:spacing w:line="360" w:lineRule="auto"/>
        <w:ind w:firstLine="420"/>
        <w:rPr>
          <w:rFonts w:ascii="宋体" w:hAnsi="宋体" w:eastAsia="宋体" w:cs="宋体"/>
          <w:color w:val="000000"/>
          <w:highlight w:val="none"/>
          <w:lang w:val="en-US" w:eastAsia="zh-CN"/>
        </w:rPr>
      </w:pPr>
      <w:r>
        <w:rPr>
          <w:rFonts w:hint="eastAsia" w:ascii="宋体" w:hAnsi="宋体" w:cs="宋体"/>
          <w:color w:val="000000"/>
          <w:szCs w:val="21"/>
          <w:highlight w:val="none"/>
        </w:rPr>
        <w:t>1.时间：</w:t>
      </w:r>
      <w:r>
        <w:rPr>
          <w:rFonts w:hint="eastAsia" w:ascii="宋体" w:hAnsi="宋体" w:cs="宋体"/>
          <w:color w:val="000000"/>
          <w:highlight w:val="none"/>
        </w:rPr>
        <w:t>自磋商公告发布之日起</w:t>
      </w:r>
      <w:r>
        <w:rPr>
          <w:rFonts w:hint="eastAsia" w:ascii="宋体" w:hAnsi="宋体" w:cs="宋体"/>
          <w:color w:val="000000"/>
          <w:highlight w:val="none"/>
          <w:lang w:val="en-US" w:eastAsia="zh-CN"/>
        </w:rPr>
        <w:t>五个工作日。</w:t>
      </w:r>
    </w:p>
    <w:p w14:paraId="44ED00D5">
      <w:pPr>
        <w:shd w:val="clear" w:color="auto" w:fill="auto"/>
        <w:spacing w:line="360" w:lineRule="auto"/>
        <w:ind w:firstLine="422"/>
        <w:rPr>
          <w:rFonts w:ascii="宋体" w:hAnsi="宋体" w:cs="宋体"/>
          <w:b/>
          <w:bCs/>
          <w:color w:val="000000"/>
          <w:sz w:val="24"/>
          <w:szCs w:val="24"/>
          <w:highlight w:val="none"/>
        </w:rPr>
      </w:pPr>
      <w:r>
        <w:rPr>
          <w:rFonts w:hint="eastAsia" w:ascii="宋体" w:hAnsi="宋体" w:cs="宋体"/>
          <w:b/>
          <w:bCs/>
          <w:color w:val="000000"/>
          <w:highlight w:val="none"/>
        </w:rPr>
        <w:t>2.获取方式：</w:t>
      </w:r>
      <w:r>
        <w:rPr>
          <w:rFonts w:hint="eastAsia" w:ascii="宋体" w:hAnsi="宋体" w:cs="宋体"/>
          <w:b/>
          <w:bCs/>
          <w:color w:val="000000"/>
          <w:szCs w:val="21"/>
          <w:highlight w:val="none"/>
        </w:rPr>
        <w:t>本项目采用网上注册登记方式。</w:t>
      </w:r>
    </w:p>
    <w:p w14:paraId="49B230C8">
      <w:pPr>
        <w:shd w:val="clear" w:color="auto" w:fill="auto"/>
        <w:spacing w:line="360" w:lineRule="auto"/>
        <w:ind w:firstLine="422"/>
        <w:rPr>
          <w:rFonts w:ascii="宋体" w:hAnsi="宋体" w:cs="宋体"/>
          <w:b/>
          <w:bCs/>
          <w:color w:val="000000"/>
          <w:highlight w:val="none"/>
        </w:rPr>
      </w:pPr>
      <w:r>
        <w:rPr>
          <w:rFonts w:hint="eastAsia" w:ascii="宋体" w:hAnsi="宋体" w:cs="宋体"/>
          <w:b/>
          <w:bCs/>
          <w:color w:val="000000"/>
          <w:highlight w:val="none"/>
        </w:rPr>
        <w:t>3.潜在供应商访问</w:t>
      </w:r>
      <w:r>
        <w:rPr>
          <w:rFonts w:hint="eastAsia" w:ascii="宋体" w:hAnsi="宋体" w:cs="宋体"/>
          <w:b/>
          <w:bCs/>
          <w:color w:val="000000"/>
          <w:szCs w:val="21"/>
          <w:highlight w:val="none"/>
        </w:rPr>
        <w:t>政府采购管理交易系统（苏采云）</w:t>
      </w:r>
      <w:r>
        <w:rPr>
          <w:rFonts w:hint="eastAsia" w:ascii="宋体" w:hAnsi="宋体" w:cs="宋体"/>
          <w:b/>
          <w:bCs/>
          <w:color w:val="000000"/>
          <w:highlight w:val="none"/>
        </w:rPr>
        <w:t>的网络地址和方法：</w:t>
      </w:r>
    </w:p>
    <w:p w14:paraId="411719A6">
      <w:pPr>
        <w:shd w:val="clear" w:color="auto" w:fill="auto"/>
        <w:spacing w:line="360" w:lineRule="auto"/>
        <w:ind w:firstLine="422"/>
        <w:rPr>
          <w:rFonts w:ascii="宋体" w:hAnsi="宋体" w:cs="宋体"/>
          <w:b/>
          <w:bCs/>
          <w:color w:val="000000"/>
          <w:szCs w:val="21"/>
          <w:highlight w:val="none"/>
        </w:rPr>
      </w:pPr>
      <w:bookmarkStart w:id="7" w:name="_Toc109304966"/>
      <w:r>
        <w:rPr>
          <w:rFonts w:hint="eastAsia" w:ascii="宋体" w:hAnsi="宋体" w:cs="宋体"/>
          <w:b/>
          <w:bCs/>
          <w:color w:val="00000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93D745D">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（2）“CA数字证书”的获取：供应商需办理CA锁，“苏采云”系统目前仅支持“苏采云”系统下的政务CA，省内各地区办理的“苏采云”系统下的政务CA全省通用。</w:t>
      </w:r>
    </w:p>
    <w:p w14:paraId="70C7A1FD">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（3）“CA数字证书”的办理材料以及供应商操作手册详见：http://jsxcmm.com/help/gys.html。</w:t>
      </w:r>
    </w:p>
    <w:p w14:paraId="300BA84B">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（4）潜在供应商访问“苏采云”系统的网络地址和方法：“苏采云”系统的网址：http://jszfcg.jsczt.cn/jszc/login。</w:t>
      </w:r>
    </w:p>
    <w:p w14:paraId="34B5E0BD">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（5）采购文件（后缀名为“.kedt”）、供应商操作手册及政府采购客户端工具也可通过“苏采云”系统--已报名项目--报名详情页面内相应链接进行下载。</w:t>
      </w:r>
    </w:p>
    <w:p w14:paraId="5F9F17A2">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（6）招标代理机构（采购代理机构）将数据电文形式的采购文件加载至“苏采云”系统，供潜在供应商下载或者查阅。    </w:t>
      </w:r>
    </w:p>
    <w:p w14:paraId="62F43ACF">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（7）苏采云系统使用谷歌浏览器参与不见面开标。</w:t>
      </w:r>
    </w:p>
    <w:p w14:paraId="1702CF7D">
      <w:pPr>
        <w:pStyle w:val="284"/>
        <w:shd w:val="clear" w:color="auto" w:fill="auto"/>
        <w:spacing w:before="0" w:after="0" w:line="360" w:lineRule="auto"/>
        <w:ind w:firstLine="422"/>
        <w:rPr>
          <w:rFonts w:ascii="宋体" w:hAnsi="宋体" w:cs="宋体"/>
          <w:bCs w:val="0"/>
          <w:color w:val="000000"/>
          <w:sz w:val="21"/>
          <w:szCs w:val="21"/>
          <w:highlight w:val="none"/>
        </w:rPr>
      </w:pPr>
      <w:r>
        <w:rPr>
          <w:rFonts w:hint="eastAsia" w:ascii="宋体" w:hAnsi="宋体" w:cs="宋体"/>
          <w:bCs w:val="0"/>
          <w:color w:val="000000"/>
          <w:sz w:val="21"/>
          <w:szCs w:val="21"/>
          <w:highlight w:val="none"/>
        </w:rPr>
        <w:t>四、响应文件提交</w:t>
      </w:r>
      <w:bookmarkEnd w:id="7"/>
    </w:p>
    <w:p w14:paraId="42787961">
      <w:pPr>
        <w:shd w:val="clear" w:color="auto" w:fill="auto"/>
        <w:spacing w:line="360" w:lineRule="auto"/>
        <w:ind w:firstLine="420"/>
        <w:rPr>
          <w:rFonts w:ascii="宋体" w:hAnsi="宋体" w:cs="宋体"/>
          <w:color w:val="000000"/>
          <w:szCs w:val="21"/>
          <w:highlight w:val="none"/>
          <w:u w:val="single"/>
        </w:rPr>
      </w:pPr>
      <w:r>
        <w:rPr>
          <w:rFonts w:hint="eastAsia" w:ascii="宋体" w:hAnsi="宋体" w:cs="宋体"/>
          <w:color w:val="000000"/>
          <w:szCs w:val="21"/>
          <w:highlight w:val="none"/>
        </w:rPr>
        <w:t>1.截止时间：</w:t>
      </w:r>
      <w:r>
        <w:rPr>
          <w:rFonts w:hint="eastAsia" w:ascii="宋体" w:hAnsi="宋体" w:cs="宋体"/>
          <w:bCs/>
          <w:color w:val="000000"/>
          <w:szCs w:val="21"/>
          <w:highlight w:val="none"/>
          <w:u w:val="single"/>
        </w:rPr>
        <w:t>202</w:t>
      </w:r>
      <w:r>
        <w:rPr>
          <w:rFonts w:hint="eastAsia" w:ascii="宋体" w:hAnsi="宋体" w:cs="宋体"/>
          <w:bCs/>
          <w:color w:val="000000"/>
          <w:szCs w:val="21"/>
          <w:highlight w:val="none"/>
          <w:u w:val="single"/>
          <w:lang w:val="en-US" w:eastAsia="zh-CN"/>
        </w:rPr>
        <w:t>6</w:t>
      </w:r>
      <w:r>
        <w:rPr>
          <w:rFonts w:hint="eastAsia" w:ascii="宋体" w:hAnsi="宋体" w:cs="宋体"/>
          <w:bCs/>
          <w:color w:val="000000"/>
          <w:szCs w:val="21"/>
          <w:highlight w:val="none"/>
          <w:u w:val="single"/>
        </w:rPr>
        <w:t>年</w:t>
      </w:r>
      <w:r>
        <w:rPr>
          <w:rFonts w:hint="eastAsia" w:ascii="宋体" w:hAnsi="宋体" w:cs="宋体"/>
          <w:bCs/>
          <w:color w:val="000000"/>
          <w:szCs w:val="21"/>
          <w:highlight w:val="none"/>
          <w:u w:val="single"/>
          <w:lang w:val="en-US" w:eastAsia="zh-CN"/>
        </w:rPr>
        <w:t>2</w:t>
      </w:r>
      <w:r>
        <w:rPr>
          <w:rFonts w:hint="eastAsia" w:ascii="宋体" w:hAnsi="宋体" w:cs="宋体"/>
          <w:bCs/>
          <w:color w:val="000000"/>
          <w:szCs w:val="21"/>
          <w:highlight w:val="none"/>
          <w:u w:val="single"/>
        </w:rPr>
        <w:t>月</w:t>
      </w:r>
      <w:r>
        <w:rPr>
          <w:rFonts w:hint="eastAsia" w:ascii="宋体" w:hAnsi="宋体" w:cs="宋体"/>
          <w:bCs/>
          <w:color w:val="000000"/>
          <w:szCs w:val="21"/>
          <w:highlight w:val="none"/>
          <w:u w:val="single"/>
          <w:lang w:val="en-US" w:eastAsia="zh-CN"/>
        </w:rPr>
        <w:t>14</w:t>
      </w:r>
      <w:r>
        <w:rPr>
          <w:rFonts w:hint="eastAsia" w:ascii="宋体" w:hAnsi="宋体" w:cs="宋体"/>
          <w:bCs/>
          <w:color w:val="000000"/>
          <w:szCs w:val="21"/>
          <w:highlight w:val="none"/>
          <w:u w:val="single"/>
        </w:rPr>
        <w:t>日14点</w:t>
      </w:r>
      <w:r>
        <w:rPr>
          <w:rFonts w:hint="eastAsia" w:ascii="宋体" w:hAnsi="宋体" w:cs="宋体"/>
          <w:bCs/>
          <w:color w:val="000000"/>
          <w:szCs w:val="21"/>
          <w:highlight w:val="none"/>
          <w:u w:val="single"/>
          <w:lang w:val="en-US" w:eastAsia="zh-CN"/>
        </w:rPr>
        <w:t>0</w:t>
      </w:r>
      <w:r>
        <w:rPr>
          <w:rFonts w:hint="eastAsia" w:ascii="宋体" w:hAnsi="宋体" w:cs="宋体"/>
          <w:bCs/>
          <w:color w:val="000000"/>
          <w:szCs w:val="21"/>
          <w:highlight w:val="none"/>
          <w:u w:val="single"/>
        </w:rPr>
        <w:t>0分</w:t>
      </w:r>
      <w:r>
        <w:rPr>
          <w:rFonts w:hint="eastAsia" w:ascii="宋体" w:hAnsi="宋体" w:cs="宋体"/>
          <w:color w:val="000000"/>
          <w:szCs w:val="21"/>
          <w:highlight w:val="none"/>
        </w:rPr>
        <w:t>（北京时间）</w:t>
      </w:r>
    </w:p>
    <w:p w14:paraId="7A29714C">
      <w:pPr>
        <w:shd w:val="clear" w:color="auto" w:fill="auto"/>
        <w:spacing w:line="360" w:lineRule="auto"/>
        <w:ind w:firstLine="420"/>
        <w:rPr>
          <w:rFonts w:ascii="宋体" w:hAnsi="宋体" w:cs="宋体"/>
          <w:color w:val="000000"/>
          <w:szCs w:val="21"/>
          <w:highlight w:val="none"/>
          <w:u w:val="single"/>
        </w:rPr>
      </w:pPr>
      <w:r>
        <w:rPr>
          <w:rFonts w:hint="eastAsia" w:ascii="宋体" w:hAnsi="宋体" w:cs="宋体"/>
          <w:color w:val="000000"/>
          <w:szCs w:val="21"/>
          <w:highlight w:val="none"/>
        </w:rPr>
        <w:t>2.投标地点：“苏采云”系统（网址： http://jszfcg.jsczt.cn/）</w:t>
      </w:r>
    </w:p>
    <w:p w14:paraId="7AEF0AAF">
      <w:pPr>
        <w:pStyle w:val="284"/>
        <w:shd w:val="clear" w:color="auto" w:fill="auto"/>
        <w:spacing w:before="0" w:after="0" w:line="360" w:lineRule="auto"/>
        <w:ind w:firstLine="422"/>
        <w:rPr>
          <w:rFonts w:ascii="宋体" w:hAnsi="宋体" w:cs="宋体"/>
          <w:bCs w:val="0"/>
          <w:color w:val="000000"/>
          <w:sz w:val="21"/>
          <w:szCs w:val="21"/>
          <w:highlight w:val="none"/>
        </w:rPr>
      </w:pPr>
      <w:bookmarkStart w:id="8" w:name="_Toc109304967"/>
      <w:r>
        <w:rPr>
          <w:rFonts w:hint="eastAsia" w:ascii="宋体" w:hAnsi="宋体" w:cs="宋体"/>
          <w:bCs w:val="0"/>
          <w:color w:val="000000"/>
          <w:sz w:val="21"/>
          <w:szCs w:val="21"/>
          <w:highlight w:val="none"/>
        </w:rPr>
        <w:t>五、开启</w:t>
      </w:r>
      <w:bookmarkEnd w:id="8"/>
    </w:p>
    <w:p w14:paraId="64B4FD94">
      <w:pPr>
        <w:pStyle w:val="285"/>
        <w:shd w:val="clear" w:color="auto" w:fill="auto"/>
        <w:spacing w:line="360" w:lineRule="auto"/>
        <w:rPr>
          <w:rFonts w:ascii="宋体" w:hAnsi="宋体" w:cs="宋体"/>
          <w:bCs/>
          <w:color w:val="000000"/>
          <w:szCs w:val="21"/>
          <w:highlight w:val="none"/>
        </w:rPr>
      </w:pPr>
      <w:r>
        <w:rPr>
          <w:rFonts w:hint="eastAsia" w:ascii="宋体" w:hAnsi="宋体" w:cs="宋体"/>
          <w:color w:val="000000"/>
          <w:szCs w:val="21"/>
          <w:highlight w:val="none"/>
        </w:rPr>
        <w:t>1.时间：</w:t>
      </w:r>
      <w:r>
        <w:rPr>
          <w:rFonts w:hint="eastAsia" w:ascii="宋体" w:hAnsi="宋体" w:cs="宋体"/>
          <w:bCs/>
          <w:color w:val="000000"/>
          <w:szCs w:val="21"/>
          <w:highlight w:val="none"/>
          <w:u w:val="single"/>
        </w:rPr>
        <w:t>202</w:t>
      </w:r>
      <w:r>
        <w:rPr>
          <w:rFonts w:hint="eastAsia" w:ascii="宋体" w:hAnsi="宋体" w:cs="宋体"/>
          <w:bCs/>
          <w:color w:val="000000"/>
          <w:szCs w:val="21"/>
          <w:highlight w:val="none"/>
          <w:u w:val="single"/>
          <w:lang w:val="en-US" w:eastAsia="zh-CN"/>
        </w:rPr>
        <w:t>6</w:t>
      </w:r>
      <w:r>
        <w:rPr>
          <w:rFonts w:hint="eastAsia" w:ascii="宋体" w:hAnsi="宋体" w:cs="宋体"/>
          <w:bCs/>
          <w:color w:val="000000"/>
          <w:szCs w:val="21"/>
          <w:highlight w:val="none"/>
          <w:u w:val="single"/>
        </w:rPr>
        <w:t>年</w:t>
      </w:r>
      <w:r>
        <w:rPr>
          <w:rFonts w:hint="eastAsia" w:ascii="宋体" w:hAnsi="宋体" w:cs="宋体"/>
          <w:bCs/>
          <w:color w:val="000000"/>
          <w:szCs w:val="21"/>
          <w:highlight w:val="none"/>
          <w:u w:val="single"/>
          <w:lang w:val="en-US" w:eastAsia="zh-CN"/>
        </w:rPr>
        <w:t>2</w:t>
      </w:r>
      <w:r>
        <w:rPr>
          <w:rFonts w:hint="eastAsia" w:ascii="宋体" w:hAnsi="宋体" w:cs="宋体"/>
          <w:bCs/>
          <w:color w:val="000000"/>
          <w:szCs w:val="21"/>
          <w:highlight w:val="none"/>
          <w:u w:val="single"/>
        </w:rPr>
        <w:t>月</w:t>
      </w:r>
      <w:r>
        <w:rPr>
          <w:rFonts w:hint="eastAsia" w:ascii="宋体" w:hAnsi="宋体" w:cs="宋体"/>
          <w:bCs/>
          <w:color w:val="000000"/>
          <w:szCs w:val="21"/>
          <w:highlight w:val="none"/>
          <w:u w:val="single"/>
          <w:lang w:val="en-US" w:eastAsia="zh-CN"/>
        </w:rPr>
        <w:t>14</w:t>
      </w:r>
      <w:r>
        <w:rPr>
          <w:rFonts w:hint="eastAsia" w:ascii="宋体" w:hAnsi="宋体" w:cs="宋体"/>
          <w:bCs/>
          <w:color w:val="000000"/>
          <w:szCs w:val="21"/>
          <w:highlight w:val="none"/>
          <w:u w:val="single"/>
        </w:rPr>
        <w:t>日14点</w:t>
      </w:r>
      <w:r>
        <w:rPr>
          <w:rFonts w:hint="eastAsia" w:ascii="宋体" w:hAnsi="宋体" w:cs="宋体"/>
          <w:bCs/>
          <w:color w:val="000000"/>
          <w:szCs w:val="21"/>
          <w:highlight w:val="none"/>
          <w:u w:val="single"/>
          <w:lang w:val="en-US" w:eastAsia="zh-CN"/>
        </w:rPr>
        <w:t>0</w:t>
      </w:r>
      <w:r>
        <w:rPr>
          <w:rFonts w:hint="eastAsia" w:ascii="宋体" w:hAnsi="宋体" w:cs="宋体"/>
          <w:bCs/>
          <w:color w:val="000000"/>
          <w:szCs w:val="21"/>
          <w:highlight w:val="none"/>
          <w:u w:val="single"/>
        </w:rPr>
        <w:t>0分</w:t>
      </w:r>
      <w:r>
        <w:rPr>
          <w:rFonts w:hint="eastAsia" w:ascii="宋体" w:hAnsi="宋体" w:cs="宋体"/>
          <w:bCs/>
          <w:color w:val="000000"/>
          <w:szCs w:val="21"/>
          <w:highlight w:val="none"/>
        </w:rPr>
        <w:t>（北京时间）</w:t>
      </w:r>
    </w:p>
    <w:p w14:paraId="0DB0FCE8">
      <w:pPr>
        <w:shd w:val="clear" w:color="auto" w:fill="auto"/>
        <w:spacing w:line="360" w:lineRule="auto"/>
        <w:ind w:firstLine="420"/>
        <w:rPr>
          <w:rFonts w:ascii="宋体" w:hAnsi="宋体" w:cs="宋体"/>
          <w:bCs/>
          <w:color w:val="000000"/>
          <w:szCs w:val="21"/>
          <w:highlight w:val="none"/>
        </w:rPr>
      </w:pPr>
      <w:r>
        <w:rPr>
          <w:rFonts w:hint="eastAsia" w:ascii="宋体" w:hAnsi="宋体" w:cs="宋体"/>
          <w:bCs/>
          <w:color w:val="000000"/>
          <w:szCs w:val="21"/>
          <w:highlight w:val="none"/>
        </w:rPr>
        <w:t>2.开标地点：“苏采云”系统（网址： http://jszfcg.jsczt.cn/）</w:t>
      </w:r>
    </w:p>
    <w:p w14:paraId="1D8189C3">
      <w:pPr>
        <w:pStyle w:val="284"/>
        <w:shd w:val="clear" w:color="auto" w:fill="auto"/>
        <w:spacing w:before="0" w:after="0" w:line="360" w:lineRule="auto"/>
        <w:ind w:firstLine="422"/>
        <w:rPr>
          <w:rFonts w:ascii="宋体" w:hAnsi="宋体" w:cs="宋体"/>
          <w:bCs w:val="0"/>
          <w:color w:val="000000"/>
          <w:sz w:val="21"/>
          <w:szCs w:val="21"/>
          <w:highlight w:val="none"/>
        </w:rPr>
      </w:pPr>
      <w:bookmarkStart w:id="9" w:name="_Toc109304968"/>
      <w:r>
        <w:rPr>
          <w:rFonts w:hint="eastAsia" w:ascii="宋体" w:hAnsi="宋体" w:cs="宋体"/>
          <w:bCs w:val="0"/>
          <w:color w:val="000000"/>
          <w:sz w:val="21"/>
          <w:szCs w:val="21"/>
          <w:highlight w:val="none"/>
        </w:rPr>
        <w:t>六、公告期限</w:t>
      </w:r>
      <w:bookmarkEnd w:id="9"/>
    </w:p>
    <w:p w14:paraId="70996E19">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自本公告发布之日起3个工作日。</w:t>
      </w:r>
    </w:p>
    <w:p w14:paraId="3AA272C9">
      <w:pPr>
        <w:pStyle w:val="284"/>
        <w:shd w:val="clear" w:color="auto" w:fill="auto"/>
        <w:spacing w:before="0" w:after="0" w:line="360" w:lineRule="auto"/>
        <w:ind w:firstLine="422"/>
        <w:rPr>
          <w:rFonts w:ascii="宋体" w:hAnsi="宋体" w:cs="宋体"/>
          <w:color w:val="000000"/>
          <w:sz w:val="21"/>
          <w:szCs w:val="21"/>
          <w:highlight w:val="none"/>
        </w:rPr>
      </w:pPr>
      <w:bookmarkStart w:id="10" w:name="_Toc109304971"/>
      <w:r>
        <w:rPr>
          <w:rFonts w:hint="eastAsia" w:ascii="宋体" w:hAnsi="宋体" w:cs="宋体"/>
          <w:color w:val="000000"/>
          <w:sz w:val="21"/>
          <w:szCs w:val="21"/>
          <w:highlight w:val="none"/>
        </w:rPr>
        <w:t>七、其他</w:t>
      </w:r>
      <w:bookmarkEnd w:id="10"/>
      <w:r>
        <w:rPr>
          <w:rFonts w:hint="eastAsia" w:ascii="宋体" w:hAnsi="宋体" w:cs="宋体"/>
          <w:color w:val="000000"/>
          <w:sz w:val="21"/>
          <w:szCs w:val="21"/>
          <w:highlight w:val="none"/>
        </w:rPr>
        <w:t>补充事宜</w:t>
      </w:r>
    </w:p>
    <w:p w14:paraId="0FC9414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C2D2D6D">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2.供应商如确定参加磋商，可自行下载采购文件及有关资料，按照《操作手册》进行注册，领取CA和办理电子签章，并按《操作手册》要求制作、上传电子投标文件。</w:t>
      </w:r>
    </w:p>
    <w:p w14:paraId="1ACEFFB5">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5F88B19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2792563">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5.供应商对于投标产品的包装应按照“财办库〔2020〕123号《关于印发《商品包装政府采购需求标准（试行）》、《快递包装政府采购需求标准（试行）》的通知》”执行。</w:t>
      </w:r>
    </w:p>
    <w:p w14:paraId="2077089F">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6.落实政府采购《绿色建筑和绿色建材政府采购需求标准》（财库〔2022〕35号文）和《政府采购支持绿色建材促进建筑品质提升政策项目实施指南》（财办库〔2023〕52号）文件标准。</w:t>
      </w:r>
    </w:p>
    <w:p w14:paraId="0007915E">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.本次采购不收取保证金。</w:t>
      </w:r>
    </w:p>
    <w:p w14:paraId="49317FDF">
      <w:pPr>
        <w:shd w:val="clear" w:color="auto" w:fill="auto"/>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.现场考察、答疑时间：采购人不统一组织，有需要的供应商自行考察</w:t>
      </w:r>
      <w:r>
        <w:rPr>
          <w:rFonts w:hint="eastAsia" w:ascii="宋体" w:hAnsi="宋体" w:cs="宋体"/>
          <w:color w:val="000000"/>
          <w:szCs w:val="21"/>
          <w:highlight w:val="none"/>
          <w:lang w:eastAsia="zh-CN"/>
        </w:rPr>
        <w:t>。</w:t>
      </w:r>
    </w:p>
    <w:p w14:paraId="60610184">
      <w:pPr>
        <w:shd w:val="clear" w:color="auto" w:fill="auto"/>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9</w:t>
      </w:r>
      <w:r>
        <w:rPr>
          <w:rFonts w:hint="eastAsia" w:ascii="宋体" w:hAnsi="宋体" w:eastAsia="宋体" w:cs="宋体"/>
          <w:color w:val="000000"/>
          <w:szCs w:val="21"/>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30D3F8A3">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在政府采购资格审查环节，供应商只需提供书面《南京市政府采购供应商信用记录表暨信用承诺书》，即可替代以下证明材料： </w:t>
      </w:r>
    </w:p>
    <w:p w14:paraId="36DB486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（1）符合国家相关规定的财务状况报告； </w:t>
      </w:r>
    </w:p>
    <w:p w14:paraId="270D9B5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（2）依法缴纳税收的证明材料； </w:t>
      </w:r>
    </w:p>
    <w:p w14:paraId="5A232D1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（3）依法缴纳社会保障资金的证明材料； </w:t>
      </w:r>
    </w:p>
    <w:p w14:paraId="0EFB03F6">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（4）具备履行政府采购合同所必需的设备和专业技术能力的证明材料； </w:t>
      </w:r>
    </w:p>
    <w:p w14:paraId="7ADFED8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（5）参加政府采购活动前三年内在经营活动中没有重大违法记录的证明材料； </w:t>
      </w:r>
    </w:p>
    <w:p w14:paraId="10E3B5EF">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（6）未被列入失信被执行人、重大税收违法失信主体、政府采购严重违法失信行为记录名单的证明材料。 </w:t>
      </w:r>
    </w:p>
    <w:p w14:paraId="66DBFE1E">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供应商在中标（成交）后，应按采购文件要求，将上述由信用承诺书替代的证明材料提交采购人或采购代理机构核验。经核验无误后，由采购人或采购代理机构发出中标（成交）通知书。 </w:t>
      </w:r>
    </w:p>
    <w:p w14:paraId="337AEA84">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供应商涉及以下情形的，不适用信用承诺： </w:t>
      </w:r>
    </w:p>
    <w:p w14:paraId="3E491408">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（1）供应商被列入严重失信主体名单； </w:t>
      </w:r>
    </w:p>
    <w:p w14:paraId="4CD1B096">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（2）被相关监管部门作出行政处罚且尚在处罚有效期内； </w:t>
      </w:r>
    </w:p>
    <w:p w14:paraId="44BD5047">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（3）其他法律、行政法规规定的不适用信用承诺的情形。 </w:t>
      </w:r>
    </w:p>
    <w:p w14:paraId="73B6E6C9">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供应商对信用承诺内容的真实性、合法性、有效性负责。如作出虚假信用承诺，视同为“提供虚假材料谋取中标、成交”的违法行为。</w:t>
      </w:r>
    </w:p>
    <w:p w14:paraId="15FE0C1E">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.有关本次采购的事项若存在变动或修改，敬请及时关注“江苏政府采购网”发布的信息。</w:t>
      </w:r>
    </w:p>
    <w:p w14:paraId="66061B2B">
      <w:pPr>
        <w:pStyle w:val="284"/>
        <w:shd w:val="clear" w:color="auto" w:fill="auto"/>
        <w:spacing w:before="0" w:after="0" w:line="360" w:lineRule="auto"/>
        <w:ind w:firstLine="422"/>
        <w:rPr>
          <w:rFonts w:ascii="宋体" w:hAnsi="宋体" w:cs="宋体"/>
          <w:color w:val="000000"/>
          <w:sz w:val="21"/>
          <w:szCs w:val="21"/>
          <w:highlight w:val="none"/>
        </w:rPr>
      </w:pPr>
      <w:bookmarkStart w:id="11" w:name="_Toc109304969"/>
      <w:r>
        <w:rPr>
          <w:rFonts w:hint="eastAsia" w:ascii="宋体" w:hAnsi="宋体" w:cs="宋体"/>
          <w:color w:val="000000"/>
          <w:sz w:val="21"/>
          <w:szCs w:val="21"/>
          <w:highlight w:val="none"/>
        </w:rPr>
        <w:t>八、</w:t>
      </w:r>
      <w:bookmarkEnd w:id="11"/>
      <w:r>
        <w:rPr>
          <w:rFonts w:hint="eastAsia" w:ascii="宋体" w:hAnsi="宋体" w:cs="宋体"/>
          <w:color w:val="000000"/>
          <w:sz w:val="21"/>
          <w:szCs w:val="21"/>
          <w:highlight w:val="none"/>
        </w:rPr>
        <w:t>对本次招标提出询问，请按以下方式联系</w:t>
      </w:r>
    </w:p>
    <w:p w14:paraId="09A3F099">
      <w:pPr>
        <w:shd w:val="clear" w:color="auto" w:fill="auto"/>
        <w:spacing w:line="360" w:lineRule="auto"/>
        <w:ind w:firstLine="420"/>
        <w:rPr>
          <w:rFonts w:hint="eastAsia" w:ascii="宋体" w:hAnsi="宋体" w:cs="宋体"/>
          <w:bCs/>
          <w:color w:val="000000"/>
          <w:szCs w:val="21"/>
          <w:highlight w:val="none"/>
          <w:lang w:val="zh-CN"/>
        </w:rPr>
      </w:pPr>
      <w:bookmarkStart w:id="12" w:name="_Toc35393637"/>
      <w:bookmarkStart w:id="13" w:name="_Toc28359096"/>
      <w:bookmarkStart w:id="14" w:name="_Toc28359019"/>
      <w:bookmarkStart w:id="15" w:name="_Toc35393806"/>
      <w:r>
        <w:rPr>
          <w:rFonts w:hint="eastAsia" w:ascii="宋体" w:hAnsi="宋体" w:cs="宋体"/>
          <w:bCs/>
          <w:color w:val="000000"/>
          <w:szCs w:val="21"/>
          <w:highlight w:val="none"/>
          <w:lang w:val="zh-CN"/>
        </w:rPr>
        <w:t>1</w:t>
      </w:r>
      <w:r>
        <w:rPr>
          <w:rFonts w:hint="eastAsia" w:ascii="宋体" w:hAnsi="宋体" w:cs="宋体"/>
          <w:bCs/>
          <w:color w:val="000000"/>
          <w:szCs w:val="21"/>
          <w:highlight w:val="none"/>
        </w:rPr>
        <w:t>.</w:t>
      </w:r>
      <w:r>
        <w:rPr>
          <w:rFonts w:hint="eastAsia" w:ascii="宋体" w:hAnsi="宋体" w:cs="宋体"/>
          <w:bCs/>
          <w:color w:val="000000"/>
          <w:szCs w:val="21"/>
          <w:highlight w:val="none"/>
          <w:lang w:val="zh-CN"/>
        </w:rPr>
        <w:t>采购人信息</w:t>
      </w:r>
    </w:p>
    <w:p w14:paraId="71947E01">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000000" w:themeColor="text1"/>
          <w:highlight w:val="none"/>
          <w14:textFill>
            <w14:solidFill>
              <w14:schemeClr w14:val="tx1"/>
            </w14:solidFill>
          </w14:textFill>
        </w:rPr>
      </w:pPr>
      <w:r>
        <w:rPr>
          <w:rFonts w:hint="eastAsia" w:ascii="宋体" w:hAnsi="宋体" w:cs="宋体"/>
          <w:bCs/>
          <w:color w:val="000000"/>
          <w:szCs w:val="21"/>
          <w:highlight w:val="none"/>
          <w:lang w:val="zh-CN"/>
        </w:rPr>
        <w:t>采</w:t>
      </w:r>
      <w:r>
        <w:rPr>
          <w:rFonts w:hint="eastAsia" w:ascii="宋体" w:hAnsi="宋体" w:eastAsia="宋体" w:cs="宋体"/>
          <w:bCs/>
          <w:color w:val="000000"/>
          <w:szCs w:val="21"/>
          <w:highlight w:val="none"/>
          <w:lang w:val="zh-CN"/>
        </w:rPr>
        <w:t>购人：</w:t>
      </w:r>
      <w:r>
        <w:rPr>
          <w:rFonts w:hint="eastAsia" w:ascii="宋体" w:hAnsi="宋体" w:eastAsia="宋体" w:cs="宋体"/>
          <w:bCs/>
          <w:color w:val="000000"/>
          <w:szCs w:val="21"/>
          <w:highlight w:val="none"/>
          <w:lang w:val="zh-CN" w:eastAsia="zh-CN"/>
        </w:rPr>
        <w:t>南京市雨花台区人民政府铁心桥街道办事处</w:t>
      </w:r>
    </w:p>
    <w:p w14:paraId="0FB49C66">
      <w:pPr>
        <w:shd w:val="clear" w:color="auto" w:fill="auto"/>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采购人地址：南京市雨花台区大周路59号</w:t>
      </w:r>
    </w:p>
    <w:p w14:paraId="78949CCF">
      <w:pPr>
        <w:shd w:val="clear" w:color="auto" w:fill="auto"/>
        <w:spacing w:line="360" w:lineRule="auto"/>
        <w:ind w:firstLine="420"/>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联系方式：</w:t>
      </w:r>
      <w:r>
        <w:rPr>
          <w:rFonts w:hint="eastAsia" w:ascii="宋体" w:hAnsi="宋体" w:cs="宋体"/>
          <w:bCs/>
          <w:color w:val="000000"/>
          <w:szCs w:val="21"/>
          <w:highlight w:val="none"/>
          <w:lang w:val="en-US" w:eastAsia="zh-CN"/>
        </w:rPr>
        <w:t>/</w:t>
      </w:r>
    </w:p>
    <w:p w14:paraId="1E665360">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2.采购代理机构信息</w:t>
      </w:r>
    </w:p>
    <w:p w14:paraId="158076BE">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名    称：江苏弘业国际技术工程有限公司</w:t>
      </w:r>
    </w:p>
    <w:p w14:paraId="63764A56">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地　　址：南京市中华路50号弘业大厦10楼</w:t>
      </w:r>
    </w:p>
    <w:p w14:paraId="054F1AD4">
      <w:pPr>
        <w:shd w:val="clear" w:color="auto" w:fill="auto"/>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lang w:val="zh-CN"/>
        </w:rPr>
        <w:t>联系方式：</w:t>
      </w:r>
      <w:r>
        <w:rPr>
          <w:rFonts w:hint="eastAsia" w:ascii="宋体" w:hAnsi="宋体" w:cs="宋体"/>
          <w:bCs/>
          <w:color w:val="000000"/>
          <w:szCs w:val="21"/>
          <w:highlight w:val="none"/>
        </w:rPr>
        <w:t>025-52278509</w:t>
      </w:r>
    </w:p>
    <w:p w14:paraId="423D2F36">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3.项目联系方式</w:t>
      </w:r>
    </w:p>
    <w:p w14:paraId="14E89A14">
      <w:pPr>
        <w:shd w:val="clear" w:color="auto" w:fill="auto"/>
        <w:spacing w:line="360" w:lineRule="auto"/>
        <w:ind w:firstLine="420"/>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项目联系人：</w:t>
      </w:r>
      <w:r>
        <w:rPr>
          <w:rFonts w:hint="eastAsia" w:ascii="宋体" w:hAnsi="宋体" w:cs="宋体"/>
          <w:bCs/>
          <w:color w:val="000000"/>
          <w:szCs w:val="21"/>
          <w:highlight w:val="none"/>
          <w:lang w:val="en-US" w:eastAsia="zh-CN"/>
        </w:rPr>
        <w:t>朱老师</w:t>
      </w:r>
    </w:p>
    <w:p w14:paraId="5F84C1FF">
      <w:pPr>
        <w:shd w:val="clear" w:color="auto" w:fill="auto"/>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lang w:val="zh-CN"/>
        </w:rPr>
        <w:t>电　　 话：</w:t>
      </w:r>
      <w:bookmarkEnd w:id="12"/>
      <w:bookmarkEnd w:id="13"/>
      <w:bookmarkEnd w:id="14"/>
      <w:bookmarkEnd w:id="15"/>
      <w:r>
        <w:rPr>
          <w:rFonts w:hint="eastAsia" w:ascii="宋体" w:hAnsi="宋体" w:cs="宋体"/>
          <w:bCs/>
          <w:color w:val="000000"/>
          <w:szCs w:val="21"/>
          <w:highlight w:val="none"/>
        </w:rPr>
        <w:t>025-52278509</w:t>
      </w:r>
    </w:p>
    <w:p w14:paraId="6EFCD849">
      <w:pPr>
        <w:rPr>
          <w:rFonts w:hint="eastAsia" w:ascii="宋体" w:hAnsi="宋体" w:cs="宋体"/>
          <w:color w:val="000000"/>
          <w:highlight w:val="none"/>
        </w:rPr>
      </w:pPr>
      <w:bookmarkStart w:id="16" w:name="_Toc109304972"/>
      <w:bookmarkStart w:id="44" w:name="_GoBack"/>
      <w:bookmarkEnd w:id="44"/>
    </w:p>
    <w:p w14:paraId="0B8E1457">
      <w:pPr>
        <w:rPr>
          <w:rFonts w:hint="eastAsia" w:ascii="宋体" w:hAnsi="宋体" w:cs="宋体"/>
          <w:color w:val="000000"/>
          <w:highlight w:val="none"/>
        </w:rPr>
      </w:pPr>
    </w:p>
    <w:p w14:paraId="54041FF7">
      <w:pPr>
        <w:pStyle w:val="282"/>
        <w:shd w:val="clear" w:color="auto" w:fill="auto"/>
        <w:spacing w:line="360" w:lineRule="auto"/>
        <w:jc w:val="center"/>
        <w:rPr>
          <w:rFonts w:ascii="宋体" w:hAnsi="宋体" w:cs="宋体"/>
          <w:color w:val="000000"/>
          <w:highlight w:val="none"/>
        </w:rPr>
      </w:pPr>
      <w:r>
        <w:rPr>
          <w:rFonts w:hint="eastAsia" w:ascii="宋体" w:hAnsi="宋体" w:cs="宋体"/>
          <w:color w:val="000000"/>
          <w:highlight w:val="none"/>
        </w:rPr>
        <w:t>第二章 磋商须知</w:t>
      </w:r>
      <w:bookmarkEnd w:id="16"/>
    </w:p>
    <w:p w14:paraId="30E51EB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1、采购方式</w:t>
      </w:r>
    </w:p>
    <w:p w14:paraId="506E3CE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 本次采购采取竞争性磋商方式，本采购文件仅适用于本采购项目。</w:t>
      </w:r>
    </w:p>
    <w:p w14:paraId="4C5E851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2、供应商</w:t>
      </w:r>
    </w:p>
    <w:p w14:paraId="0D956B82">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2.1 参加竞争性磋商的供应商以下简称“供应商”，是指参加磋商并符合采购文件规定资格条件的法人、其他组织或者自然人。</w:t>
      </w:r>
    </w:p>
    <w:p w14:paraId="79945AAE">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2.2合格的供应商</w:t>
      </w:r>
    </w:p>
    <w:p w14:paraId="608BEAD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2.2.1 满足采购公告中供应商的资格条件要求的规定。</w:t>
      </w:r>
    </w:p>
    <w:p w14:paraId="17C399E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2.2.2 满足本文件实质性条款的规定。</w:t>
      </w:r>
    </w:p>
    <w:p w14:paraId="525830C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3、适用法律</w:t>
      </w:r>
    </w:p>
    <w:p w14:paraId="4F5B5AF0">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3.1 本次采购及由此产生的合同受中华人民共和国有关的法律法规制约和保护。</w:t>
      </w:r>
    </w:p>
    <w:p w14:paraId="30C083B0">
      <w:pPr>
        <w:shd w:val="clear" w:color="auto" w:fill="auto"/>
        <w:spacing w:line="360" w:lineRule="auto"/>
        <w:ind w:left="420" w:leftChars="200" w:firstLine="0" w:firstLineChars="0"/>
        <w:rPr>
          <w:rFonts w:hint="eastAsia" w:ascii="宋体" w:hAnsi="宋体" w:cs="宋体"/>
          <w:color w:val="000000"/>
          <w:highlight w:val="none"/>
        </w:rPr>
      </w:pPr>
      <w:r>
        <w:rPr>
          <w:rFonts w:hint="eastAsia" w:ascii="宋体" w:hAnsi="宋体" w:cs="宋体"/>
          <w:color w:val="000000"/>
          <w:highlight w:val="none"/>
        </w:rPr>
        <w:t>4、</w:t>
      </w:r>
      <w:r>
        <w:rPr>
          <w:rFonts w:hint="eastAsia" w:ascii="宋体" w:hAnsi="宋体" w:cs="宋体"/>
          <w:color w:val="000000"/>
          <w:highlight w:val="none"/>
          <w:lang w:val="en-US" w:eastAsia="zh-CN"/>
        </w:rPr>
        <w:t>中标服务</w:t>
      </w:r>
      <w:r>
        <w:rPr>
          <w:rFonts w:hint="eastAsia" w:ascii="宋体" w:hAnsi="宋体" w:cs="宋体"/>
          <w:color w:val="000000"/>
          <w:highlight w:val="none"/>
        </w:rPr>
        <w:t>费：</w:t>
      </w:r>
      <w:r>
        <w:rPr>
          <w:rFonts w:hint="eastAsia" w:ascii="宋体" w:hAnsi="宋体" w:cs="宋体"/>
          <w:color w:val="000000"/>
          <w:highlight w:val="none"/>
          <w:lang w:val="en-US" w:eastAsia="zh-CN"/>
        </w:rPr>
        <w:t>成交供应商</w:t>
      </w:r>
      <w:r>
        <w:rPr>
          <w:rFonts w:hint="eastAsia" w:ascii="宋体" w:hAnsi="宋体" w:cs="宋体"/>
          <w:color w:val="000000"/>
          <w:highlight w:val="none"/>
        </w:rPr>
        <w:t>须按以下标准和规定向</w:t>
      </w:r>
      <w:r>
        <w:rPr>
          <w:rFonts w:hint="eastAsia" w:ascii="宋体" w:hAnsi="宋体" w:cs="宋体"/>
          <w:color w:val="000000"/>
          <w:highlight w:val="none"/>
          <w:lang w:val="en-US" w:eastAsia="zh-CN"/>
        </w:rPr>
        <w:t>采购代理机构</w:t>
      </w:r>
      <w:r>
        <w:rPr>
          <w:rFonts w:hint="eastAsia" w:ascii="宋体" w:hAnsi="宋体" w:cs="宋体"/>
          <w:color w:val="000000"/>
          <w:highlight w:val="none"/>
        </w:rPr>
        <w:t>交纳</w:t>
      </w:r>
      <w:r>
        <w:rPr>
          <w:rFonts w:hint="eastAsia" w:ascii="宋体" w:hAnsi="宋体" w:cs="宋体"/>
          <w:color w:val="000000"/>
          <w:highlight w:val="none"/>
          <w:lang w:val="en-US" w:eastAsia="zh-CN"/>
        </w:rPr>
        <w:t>中标</w:t>
      </w:r>
      <w:r>
        <w:rPr>
          <w:rFonts w:hint="eastAsia" w:ascii="宋体" w:hAnsi="宋体" w:cs="宋体"/>
          <w:color w:val="000000"/>
          <w:highlight w:val="none"/>
        </w:rPr>
        <w:t>服务费：（1）中标服务费收取参照[2002]1980号文</w:t>
      </w:r>
    </w:p>
    <w:p w14:paraId="2788314A">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（2）招标服务费币种与投标货币的币种相同</w:t>
      </w:r>
    </w:p>
    <w:p w14:paraId="37CD398E">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（3）招标服务费的交纳方式：电汇方式</w:t>
      </w:r>
    </w:p>
    <w:p w14:paraId="4A944AD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5、采购文件的约束力</w:t>
      </w:r>
    </w:p>
    <w:p w14:paraId="27D737F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5.1 供应商一旦参加本项目采购活动，即被认为接受了本采购文件的规定和约束。</w:t>
      </w:r>
    </w:p>
    <w:p w14:paraId="3199DD4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6、采购文件构成</w:t>
      </w:r>
    </w:p>
    <w:p w14:paraId="03DD1D5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6.1 采购文件有以下部分组成：</w:t>
      </w:r>
    </w:p>
    <w:p w14:paraId="66AF87E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（1）采购公告</w:t>
      </w:r>
    </w:p>
    <w:p w14:paraId="5D7A78C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（2）磋商须知</w:t>
      </w:r>
      <w:r>
        <w:rPr>
          <w:rFonts w:hint="eastAsia" w:ascii="宋体" w:hAnsi="宋体" w:cs="宋体"/>
          <w:color w:val="000000"/>
          <w:highlight w:val="none"/>
        </w:rPr>
        <w:tab/>
      </w:r>
    </w:p>
    <w:p w14:paraId="1651998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（3）合同条款及格式</w:t>
      </w:r>
    </w:p>
    <w:p w14:paraId="4F2D4E2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（4）项目需求</w:t>
      </w:r>
    </w:p>
    <w:p w14:paraId="0B010BA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（5）评审方法与评审标准</w:t>
      </w:r>
    </w:p>
    <w:p w14:paraId="3054DC3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（6）竞争性磋商响应文件格式</w:t>
      </w:r>
    </w:p>
    <w:p w14:paraId="0EDCB60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请仔细检查采购文件是否齐全，如有缺漏请立即与代理机构联系解决。</w:t>
      </w:r>
    </w:p>
    <w:p w14:paraId="3D0D55F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6.2 采购的最小单位是包。采购服务数量及技术要求中未分包的，供应商对要求提供的服务不得部分响应；采购服务数量及技术要求中已经分包的，应当以包为单位响应。</w:t>
      </w:r>
    </w:p>
    <w:p w14:paraId="6624351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6.3 采购文件如果要求供应商提交备选响应方案的，供应商可以提交备选方案；否则，备选方案将被拒绝。</w:t>
      </w:r>
    </w:p>
    <w:p w14:paraId="0EF02C0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006FAA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7、采购文件的澄清</w:t>
      </w:r>
    </w:p>
    <w:p w14:paraId="5AF413D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7.1 任何要求对采购文件进行澄清的供应商，应在提交首次响应文件截止时间至少5日前按采购公告中的通讯地址，以书面形式通知代理机构。</w:t>
      </w:r>
    </w:p>
    <w:p w14:paraId="62951FF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8、采购文件的修改</w:t>
      </w:r>
    </w:p>
    <w:p w14:paraId="1B452D8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171D816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8.2采购文件的修改将在“江苏政府采购网”公布，补充文件将作为采购文件的组成部分，并对供应商具有约束力。</w:t>
      </w:r>
    </w:p>
    <w:p w14:paraId="1B84ABC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9、采购文件的语言、度量衡单位、货币</w:t>
      </w:r>
    </w:p>
    <w:p w14:paraId="0A62144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9.1供应商提交的响应文件以及供应商与代理机构就有关磋商的所有来往通知、函件和文件均应使用简体中文。</w:t>
      </w:r>
    </w:p>
    <w:p w14:paraId="6230AC1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9.2 除技术性能另有规定外，采购文件所使用的度量衡单位，均须采用国家法定计量单位。</w:t>
      </w:r>
    </w:p>
    <w:p w14:paraId="7B59802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9.3采购文件中的服务单价和总价无特殊规定的采用人民币报价，以元为单位标注。采购文件中另有规定的按规定执行。</w:t>
      </w:r>
    </w:p>
    <w:p w14:paraId="69129D4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10、响应文件构成</w:t>
      </w:r>
    </w:p>
    <w:p w14:paraId="788FA26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10.1磋商文件由以下部分组成</w:t>
      </w:r>
    </w:p>
    <w:p w14:paraId="450C777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（1）资格审查响应对照表</w:t>
      </w:r>
    </w:p>
    <w:p w14:paraId="4C8B6C9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（2）符合性审查响应对照表</w:t>
      </w:r>
    </w:p>
    <w:p w14:paraId="74779D6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（3）磋商响应报价表 </w:t>
      </w:r>
    </w:p>
    <w:p w14:paraId="3DE9243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（4）技术参数响应及偏离表 </w:t>
      </w:r>
    </w:p>
    <w:p w14:paraId="0846D87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（5）商务条款响应及偏离表 </w:t>
      </w:r>
    </w:p>
    <w:p w14:paraId="6515E5E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（6）其他（供应商认为有必要提供的声明和文件，如有自拟并自行添加）</w:t>
      </w:r>
    </w:p>
    <w:p w14:paraId="3E7685E5">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10.2 供应商应当根据采购文件要求编制响应文件，响应文件应对采购文件提出的要求和条件作出响应，并在相应的响应文件中逐条标明满足与否。</w:t>
      </w:r>
    </w:p>
    <w:p w14:paraId="49457B0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11、证明供应商资格及符合采购文件规定的文件</w:t>
      </w:r>
    </w:p>
    <w:p w14:paraId="0453B95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11.1供应商应按要求提交资格证明文件及符合采购文件规定的文件。</w:t>
      </w:r>
    </w:p>
    <w:p w14:paraId="3211D95E">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11.2供应商应提交证明其有资格参加磋商和成交后有能力独立履行合同的文件。</w:t>
      </w:r>
    </w:p>
    <w:p w14:paraId="02765DD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11.3供应商除必须具有履行合同所需提供的产品或服务的能力外，还必须具备相应的财务、技术方面的能力。</w:t>
      </w:r>
    </w:p>
    <w:p w14:paraId="4489C21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11.4供应商应提交根据合同要求提供的证明服务质量合格以及符合采购文件规定的证明文件。</w:t>
      </w:r>
    </w:p>
    <w:p w14:paraId="2BF6168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11.5证明供应商所提供服务与采购文件的要求相一致的文件可以是手册、图纸、文字资料和数据。</w:t>
      </w:r>
    </w:p>
    <w:p w14:paraId="6388EBE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12、磋商响应报价表</w:t>
      </w:r>
    </w:p>
    <w:p w14:paraId="33CF8D6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12.1 供应商应按照采购文件规定格式填报磋商响应报价表，每项服务只允许有一个报价，任何有选择的报价将不予接受。</w:t>
      </w:r>
    </w:p>
    <w:p w14:paraId="27BC9E5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12.2 标的物</w:t>
      </w:r>
    </w:p>
    <w:p w14:paraId="40E081F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采购人需求的服务供应、安装，调试及有关技术服务等。</w:t>
      </w:r>
    </w:p>
    <w:p w14:paraId="2FB205B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12.3其它费用处理</w:t>
      </w:r>
    </w:p>
    <w:p w14:paraId="490C171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采购文件未列明，而供应商认为必需的费用也需列入报价。</w:t>
      </w:r>
    </w:p>
    <w:p w14:paraId="1DB7FC37">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13、技术参数响应及偏离表、商务条款响应及偏离表及磋商服务说明</w:t>
      </w:r>
    </w:p>
    <w:p w14:paraId="0992105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13.1 对采购文件中的技术与商务条款要求逐项作出响应或偏离，并说明原因；</w:t>
      </w:r>
    </w:p>
    <w:p w14:paraId="7E0A78B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13.2 提供参加本项目类似案例简介；</w:t>
      </w:r>
    </w:p>
    <w:p w14:paraId="07AE69D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13.3 详细阐述所投服务的主要组成部分、功能设计、实现思路及关键技术；</w:t>
      </w:r>
    </w:p>
    <w:p w14:paraId="1552CBE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13.4 供应商认为需要的其他技术文件或说明。</w:t>
      </w:r>
    </w:p>
    <w:p w14:paraId="0F2FF9BC">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14、服务承诺及售后服务机构、人员的情况介绍</w:t>
      </w:r>
    </w:p>
    <w:p w14:paraId="157BFCE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14.1供应商的服务承诺应按不低于采购文件中商务要求的标准。</w:t>
      </w:r>
    </w:p>
    <w:p w14:paraId="19D584C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14.2提供供应商有关售后服务的管理制度、售后服务机构的分布情况、售后服务人员的数量、素质、技术水平及售后服务的反应能力。</w:t>
      </w:r>
    </w:p>
    <w:p w14:paraId="3F8BE4C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15、磋商响应函</w:t>
      </w:r>
    </w:p>
    <w:p w14:paraId="57B06C0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15.1 供应商应按照政府采购交易管理系统提供的格式完整、正确填写磋商响应函。</w:t>
      </w:r>
    </w:p>
    <w:p w14:paraId="5EC15EB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16、磋商响应有效期</w:t>
      </w:r>
    </w:p>
    <w:p w14:paraId="4C43850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16.1 磋商响应有效期为代理机构规定的响应文件接收截止时间后</w:t>
      </w:r>
      <w:r>
        <w:rPr>
          <w:rFonts w:hint="eastAsia" w:ascii="宋体" w:hAnsi="宋体" w:cs="宋体"/>
          <w:color w:val="000000"/>
          <w:highlight w:val="none"/>
          <w:u w:val="single"/>
        </w:rPr>
        <w:t>六十（60）天</w:t>
      </w:r>
      <w:r>
        <w:rPr>
          <w:rFonts w:hint="eastAsia" w:ascii="宋体" w:hAnsi="宋体" w:cs="宋体"/>
          <w:color w:val="000000"/>
          <w:highlight w:val="none"/>
        </w:rPr>
        <w:t>。磋商响应有效期比规定短的将被视为非实质性响应性而予以拒绝。</w:t>
      </w:r>
    </w:p>
    <w:p w14:paraId="43659B0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6012AC60">
      <w:pPr>
        <w:shd w:val="clear" w:color="auto" w:fill="auto"/>
        <w:spacing w:line="360" w:lineRule="auto"/>
        <w:ind w:firstLine="420"/>
        <w:rPr>
          <w:rFonts w:ascii="宋体" w:hAnsi="宋体" w:cs="宋体"/>
          <w:color w:val="000000"/>
          <w:highlight w:val="none"/>
        </w:rPr>
      </w:pPr>
      <w:bookmarkStart w:id="17" w:name="_Toc20823297"/>
      <w:bookmarkStart w:id="18" w:name="_Toc16938541"/>
      <w:r>
        <w:rPr>
          <w:rFonts w:hint="eastAsia" w:ascii="宋体" w:hAnsi="宋体" w:cs="宋体"/>
          <w:color w:val="000000"/>
          <w:highlight w:val="none"/>
        </w:rPr>
        <w:t>17、响应文件</w:t>
      </w:r>
      <w:bookmarkEnd w:id="17"/>
      <w:bookmarkEnd w:id="18"/>
      <w:r>
        <w:rPr>
          <w:rFonts w:hint="eastAsia" w:ascii="宋体" w:hAnsi="宋体" w:cs="宋体"/>
          <w:color w:val="000000"/>
          <w:highlight w:val="none"/>
        </w:rPr>
        <w:t>的递交</w:t>
      </w:r>
    </w:p>
    <w:p w14:paraId="7D96DED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17.1 电子响应文件的递交供应商应当按照《操作手册》规定，在磋商响应截止时间前制作并上传电子响应文件。</w:t>
      </w:r>
      <w:bookmarkStart w:id="19" w:name="_Toc16938542"/>
      <w:bookmarkStart w:id="20" w:name="_Toc20823298"/>
    </w:p>
    <w:p w14:paraId="498D2FED">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17.2政府采购管理交易系统（苏采云）相关要求是本采购文件的组成部分。</w:t>
      </w:r>
    </w:p>
    <w:p w14:paraId="7B843B97">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17.3供应商应对 CA 证书妥善保管，如被他人盗用投标，因此带来的结果均由供应商自行承担。</w:t>
      </w:r>
    </w:p>
    <w:p w14:paraId="0E2C24F8">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17.4供应商应当对采购文件提出的要求和条件作出实质性响应，并在电子投标系统逐条应答。</w:t>
      </w:r>
    </w:p>
    <w:p w14:paraId="14E55C7C">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17.5供应商应对要求提供的资格证明文件（如资质证书、资格证书）、技术资料（如白皮书、彩页、手册、检测报告等）扫描上传至投标系统。</w:t>
      </w:r>
    </w:p>
    <w:p w14:paraId="0FF46B99">
      <w:pPr>
        <w:shd w:val="clear" w:color="auto" w:fill="auto"/>
        <w:spacing w:line="360" w:lineRule="auto"/>
        <w:ind w:firstLine="422"/>
        <w:rPr>
          <w:rFonts w:ascii="宋体" w:hAnsi="宋体" w:cs="宋体"/>
          <w:color w:val="000000"/>
          <w:highlight w:val="none"/>
        </w:rPr>
      </w:pPr>
      <w:r>
        <w:rPr>
          <w:rFonts w:hint="eastAsia" w:ascii="宋体" w:hAnsi="宋体" w:cs="宋体"/>
          <w:color w:val="000000"/>
          <w:szCs w:val="21"/>
          <w:highlight w:val="none"/>
        </w:rPr>
        <w:t>17.6各供应商应在规定时间内凭CA证书进行网上解密。</w:t>
      </w:r>
    </w:p>
    <w:p w14:paraId="65FED4BE">
      <w:pPr>
        <w:shd w:val="clear" w:color="auto" w:fill="auto"/>
        <w:spacing w:line="360" w:lineRule="auto"/>
        <w:ind w:firstLine="422"/>
        <w:rPr>
          <w:rFonts w:ascii="宋体" w:hAnsi="宋体" w:cs="宋体"/>
          <w:color w:val="000000"/>
          <w:sz w:val="24"/>
          <w:highlight w:val="none"/>
        </w:rPr>
      </w:pPr>
      <w:r>
        <w:rPr>
          <w:rFonts w:hint="eastAsia" w:ascii="宋体" w:hAnsi="宋体" w:cs="宋体"/>
          <w:color w:val="000000"/>
          <w:highlight w:val="none"/>
        </w:rPr>
        <w:t>18、磋商响应截止日期</w:t>
      </w:r>
      <w:bookmarkEnd w:id="19"/>
      <w:bookmarkEnd w:id="20"/>
    </w:p>
    <w:p w14:paraId="4F07724E">
      <w:pPr>
        <w:shd w:val="clear" w:color="auto" w:fill="auto"/>
        <w:spacing w:line="360" w:lineRule="auto"/>
        <w:ind w:firstLine="420"/>
        <w:rPr>
          <w:rFonts w:ascii="宋体" w:hAnsi="宋体" w:cs="宋体"/>
          <w:i/>
          <w:color w:val="000000"/>
          <w:highlight w:val="none"/>
          <w:u w:val="single"/>
        </w:rPr>
      </w:pPr>
      <w:r>
        <w:rPr>
          <w:rFonts w:hint="eastAsia" w:ascii="宋体" w:hAnsi="宋体" w:cs="宋体"/>
          <w:b/>
          <w:bCs/>
          <w:i/>
          <w:color w:val="000000"/>
          <w:highlight w:val="none"/>
        </w:rPr>
        <w:t xml:space="preserve">18.1 </w:t>
      </w:r>
      <w:r>
        <w:rPr>
          <w:rFonts w:hint="eastAsia" w:ascii="宋体" w:hAnsi="宋体" w:cs="宋体"/>
          <w:i/>
          <w:color w:val="000000"/>
          <w:highlight w:val="none"/>
          <w:u w:val="single"/>
        </w:rPr>
        <w:t>供应商上传电子响应文件的时间不得迟于采购公告中规定的磋商响应截止时间。</w:t>
      </w:r>
    </w:p>
    <w:p w14:paraId="59657FC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供应商应充分考虑到网络环境、网络带宽等风险因素，如因供应商自身原因造成的电子响应文件上传不成功由供应商自行承担全部责任。</w:t>
      </w:r>
    </w:p>
    <w:p w14:paraId="641E178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18.2 代理机构可以按照规定，通过修改采购文件延长磋商截止日期，在此情况下，供应商的所有权利和义务以及供应商受制的截止日期均应以延长后新的截止日期为准。</w:t>
      </w:r>
    </w:p>
    <w:p w14:paraId="2289AA6A">
      <w:pPr>
        <w:shd w:val="clear" w:color="auto" w:fill="auto"/>
        <w:spacing w:line="360" w:lineRule="auto"/>
        <w:ind w:firstLine="420"/>
        <w:rPr>
          <w:rFonts w:ascii="宋体" w:hAnsi="宋体" w:cs="宋体"/>
          <w:color w:val="000000"/>
          <w:highlight w:val="none"/>
        </w:rPr>
      </w:pPr>
      <w:bookmarkStart w:id="21" w:name="_Toc16938543"/>
      <w:bookmarkStart w:id="22" w:name="_Toc20823299"/>
      <w:r>
        <w:rPr>
          <w:rFonts w:hint="eastAsia" w:ascii="宋体" w:hAnsi="宋体" w:cs="宋体"/>
          <w:color w:val="000000"/>
          <w:highlight w:val="none"/>
        </w:rPr>
        <w:t>19、响应文件</w:t>
      </w:r>
      <w:bookmarkEnd w:id="21"/>
      <w:bookmarkEnd w:id="22"/>
      <w:r>
        <w:rPr>
          <w:rFonts w:hint="eastAsia" w:ascii="宋体" w:hAnsi="宋体" w:cs="宋体"/>
          <w:color w:val="000000"/>
          <w:highlight w:val="none"/>
        </w:rPr>
        <w:t>的拒收</w:t>
      </w:r>
    </w:p>
    <w:p w14:paraId="3257520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19.1代理机构拒绝接收在其规定的磋商截止时间后上传的任何响应文件。</w:t>
      </w:r>
    </w:p>
    <w:p w14:paraId="04225660">
      <w:pPr>
        <w:shd w:val="clear" w:color="auto" w:fill="auto"/>
        <w:spacing w:line="360" w:lineRule="auto"/>
        <w:ind w:firstLine="420"/>
        <w:rPr>
          <w:rFonts w:ascii="宋体" w:hAnsi="宋体" w:cs="宋体"/>
          <w:color w:val="000000"/>
          <w:highlight w:val="none"/>
        </w:rPr>
      </w:pPr>
      <w:bookmarkStart w:id="23" w:name="_Toc16938544"/>
      <w:bookmarkStart w:id="24" w:name="_Toc20823300"/>
      <w:r>
        <w:rPr>
          <w:rFonts w:hint="eastAsia" w:ascii="宋体" w:hAnsi="宋体" w:cs="宋体"/>
          <w:color w:val="000000"/>
          <w:highlight w:val="none"/>
        </w:rPr>
        <w:t>20、响应文件的撤回和修改</w:t>
      </w:r>
      <w:bookmarkEnd w:id="23"/>
      <w:bookmarkEnd w:id="24"/>
    </w:p>
    <w:p w14:paraId="061E20A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20.1 响应文件的撤回</w:t>
      </w:r>
    </w:p>
    <w:p w14:paraId="5700532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20.1.1 电子响应文件的撤回</w:t>
      </w:r>
    </w:p>
    <w:p w14:paraId="21D3F3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供应商可在磋商截止时间前，撤回其电子响应文件，具体操作方法见《操作手册》。</w:t>
      </w:r>
    </w:p>
    <w:p w14:paraId="1788534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20.1.2 供应商撤回电子响应文件，则认为其不再参与本项目磋商谈判。</w:t>
      </w:r>
    </w:p>
    <w:p w14:paraId="38533A8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20.2 响应文件的修改</w:t>
      </w:r>
    </w:p>
    <w:p w14:paraId="320B3F2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供应商可在磋商截止时间前，对其电子响应文件进行修改，具体操作方法见《操作手册》。</w:t>
      </w:r>
    </w:p>
    <w:p w14:paraId="1A8C6C1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20.3 在磋商截止时间之后，供应商不得对其电子响应文件作任何修改。</w:t>
      </w:r>
    </w:p>
    <w:p w14:paraId="32879E6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20.4 在磋商截止时间至采购文件中规定的磋商有效期满之间的这段时间内，供应商不得撤回其响应文件。</w:t>
      </w:r>
    </w:p>
    <w:p w14:paraId="553AC6C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21、磋商</w:t>
      </w:r>
    </w:p>
    <w:p w14:paraId="1C93DD6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21.1 代理机构将在采购公告中规定的时间和地点组织磋商开始仪式。供应商应当按照《操作手册》规定，参加磋商活动。</w:t>
      </w:r>
    </w:p>
    <w:p w14:paraId="402D8F6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21.2供应商在磋商过程中涉及到的响应文件解密等工作，应按照《操作手册》规定执行。</w:t>
      </w:r>
    </w:p>
    <w:p w14:paraId="6286FDD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22、磋商小组</w:t>
      </w:r>
    </w:p>
    <w:p w14:paraId="307264F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22.1 磋商开始后，代理机构将立即组织磋商小组进行评审。</w:t>
      </w:r>
    </w:p>
    <w:p w14:paraId="563E456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22.2磋商小组由采购人代表和有关技术、经济等方面的专家组成，且人员构成符合政府采购有关规定。</w:t>
      </w:r>
    </w:p>
    <w:p w14:paraId="483C1CB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22.3磋商小组独立工作，负责评审有效响应文件并确定成交候选供应商。</w:t>
      </w:r>
    </w:p>
    <w:p w14:paraId="6947ED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23、评审过程的保密与公正</w:t>
      </w:r>
    </w:p>
    <w:p w14:paraId="11BEA6E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23.1评审专家应当遵守评审工作纪律，不得泄露评审情况和评审中获悉的商业秘密。</w:t>
      </w:r>
    </w:p>
    <w:p w14:paraId="46D7D4D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23.2在评审过程中，供应商不得以任何行为影响评审过程，否则其响应文件将被作为无效响应文件。</w:t>
      </w:r>
    </w:p>
    <w:p w14:paraId="29A59DE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23.3 在评审期间，代理机构将设专门工作人员与供应商联系。</w:t>
      </w:r>
    </w:p>
    <w:p w14:paraId="178EBA4E">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23.4 代理机构和磋商小组不向未成交的供应商解释未成交原因，也不公布评审过程中的相关细节。</w:t>
      </w:r>
    </w:p>
    <w:p w14:paraId="0BAD34A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24、磋商的澄清</w:t>
      </w:r>
    </w:p>
    <w:p w14:paraId="48628AA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24.1评审期间，磋商小组要求供应商澄清、说明或者更正响应文件以电子函件形式提交但并非对每个供应商都作澄清要求。</w:t>
      </w:r>
    </w:p>
    <w:p w14:paraId="7C4293D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24.2接到磋商小组澄清要求的供应商应按磋商小组规定的时间和格式在”政府采购管理交易系统（苏采云）”中做出澄清，澄清的内容作为响应文件的补充部分。具体操作方式见《操作手册》。</w:t>
      </w:r>
    </w:p>
    <w:p w14:paraId="0CDAC8F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24.3 接到磋商小组澄清要求的供应商如未按规定做出澄清，其风险由供应商自行承担。</w:t>
      </w:r>
    </w:p>
    <w:p w14:paraId="48AE646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25、对响应文件的初审</w:t>
      </w:r>
    </w:p>
    <w:p w14:paraId="5485E8E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25.1响应文件初审分为资格审查和符合性审查。</w:t>
      </w:r>
    </w:p>
    <w:p w14:paraId="65BB96F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25.1.1资格审查：依据法律法规和采购文件的规定，对响应文件中的资格证明文件进行审查。以确定供应商是否具备参加磋商的资格。</w:t>
      </w:r>
    </w:p>
    <w:p w14:paraId="7AA90B1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25.1.2符合性检查：依据采购文件的规定，由磋商小组从响应文件的有效性、完整性和对采购文件的响应程度进行审查，以确定是否对采购文件的实质性要求作出响应。</w:t>
      </w:r>
    </w:p>
    <w:p w14:paraId="0C6AED3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6D4F059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68E603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2975512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25.3如果响应文件实质上没有响应采购文件的要求，磋商小组将予以拒绝，供应商不得通过修改或撤销不合要求的偏离或保留而使其响应文件成为实质性响应的文件。</w:t>
      </w:r>
    </w:p>
    <w:p w14:paraId="425475F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25.4 供应商在开、评标全过程中应保持通讯畅通，并安排专人与代理机构及磋商小组联系。</w:t>
      </w:r>
    </w:p>
    <w:p w14:paraId="29AED7E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26、磋商程序及评审方法和标准</w:t>
      </w:r>
    </w:p>
    <w:p w14:paraId="068D283F">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26.1磋商程序</w:t>
      </w:r>
    </w:p>
    <w:p w14:paraId="2391AF5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26.1.1 对于通过资格性和符合性审查的供应商，磋商小组所有成员将集中与单一供应商在”政府采购管理交易系统（苏采云）”中分别进行磋商。</w:t>
      </w:r>
    </w:p>
    <w:p w14:paraId="4954E5A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5C3B38C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26.1.2 采购文件能够详细列明采购标的的技术、服务要求的，磋商结束后，磋商小组将要求所有实质性响应的供应商在规定时间内提交最后报价。</w:t>
      </w:r>
    </w:p>
    <w:p w14:paraId="51CE0E2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0CBBCA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A53E184">
      <w:pPr>
        <w:shd w:val="clear" w:color="auto" w:fill="auto"/>
        <w:spacing w:line="360" w:lineRule="auto"/>
        <w:ind w:firstLine="420"/>
        <w:rPr>
          <w:rFonts w:hint="eastAsia" w:ascii="宋体" w:hAnsi="宋体" w:cs="宋体"/>
          <w:b/>
          <w:bCs/>
          <w:i/>
          <w:iCs/>
          <w:color w:val="000000"/>
          <w:sz w:val="22"/>
          <w:szCs w:val="24"/>
          <w:highlight w:val="none"/>
        </w:rPr>
      </w:pPr>
      <w:r>
        <w:rPr>
          <w:rFonts w:hint="eastAsia" w:ascii="宋体" w:hAnsi="宋体" w:cs="宋体"/>
          <w:b/>
          <w:bCs/>
          <w:i/>
          <w:iCs/>
          <w:color w:val="000000"/>
          <w:sz w:val="22"/>
          <w:szCs w:val="24"/>
          <w:highlight w:val="none"/>
        </w:rPr>
        <w:t>26.1.3 供应商未在磋商小组规定的时间内完成最后报价的视为放弃磋商，其响应按无效响应处理。最后报价须加盖电子签章。已提交响应文件的供应商，在提交最后报价之前，可以根据磋商情况退出磋商。</w:t>
      </w:r>
    </w:p>
    <w:p w14:paraId="7682CD05">
      <w:pPr>
        <w:shd w:val="clear" w:color="auto" w:fill="auto"/>
        <w:spacing w:line="360" w:lineRule="auto"/>
        <w:ind w:firstLine="420"/>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26.1.4根据财库〔2026〕2号文件，评审委员会启动异常低价投标审查的情形和具体要求，包括：</w:t>
      </w:r>
    </w:p>
    <w:p w14:paraId="0D1681CE">
      <w:pPr>
        <w:shd w:val="clear" w:color="auto" w:fill="auto"/>
        <w:spacing w:line="360" w:lineRule="auto"/>
        <w:ind w:firstLine="420"/>
        <w:rPr>
          <w:rFonts w:hint="eastAsia" w:ascii="宋体" w:hAnsi="宋体" w:eastAsia="Times New Roman" w:cs="Times New Roman"/>
          <w:color w:val="auto"/>
          <w:highlight w:val="none"/>
          <w:lang w:val="en-US" w:eastAsia="zh-CN"/>
        </w:rPr>
      </w:pPr>
      <w:r>
        <w:rPr>
          <w:rFonts w:hint="eastAsia" w:ascii="宋体" w:hAnsi="宋体" w:cs="宋体"/>
          <w:color w:val="000000"/>
          <w:highlight w:val="none"/>
          <w:lang w:val="en-US" w:eastAsia="zh-CN"/>
        </w:rPr>
        <w:t>（一）1.投标（响应）报价低于全部通过符合性审查供应商投标（响应）报价平均值50%的，即投标（响</w:t>
      </w:r>
      <w:r>
        <w:rPr>
          <w:rFonts w:hint="eastAsia" w:ascii="宋体" w:hAnsi="宋体" w:eastAsia="Times New Roman" w:cs="Times New Roman"/>
          <w:color w:val="auto"/>
          <w:highlight w:val="none"/>
          <w:lang w:val="en-US" w:eastAsia="zh-CN"/>
        </w:rPr>
        <w:t>应）报价&lt;全部通过符合性审查供应商投标（响应）报价平均值×50%；</w:t>
      </w:r>
    </w:p>
    <w:p w14:paraId="73C86FD2">
      <w:pPr>
        <w:spacing w:line="500" w:lineRule="exact"/>
        <w:ind w:firstLine="420" w:firstLineChars="200"/>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2.投标（响应）报价低于通过符合性审查的次低报价供应商投标（响应）报价50%的，即投标（响应）报价&lt;通过符合性审查的次低报价供应商投标（响应）报价×50%；</w:t>
      </w:r>
    </w:p>
    <w:p w14:paraId="53DFFBF5">
      <w:pPr>
        <w:spacing w:line="500" w:lineRule="exact"/>
        <w:ind w:firstLine="420" w:firstLineChars="200"/>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3.投标（响应）报价低于采购项目最高限价45%的，即投标（响应）报价&lt;采购项目最高限价×45%；</w:t>
      </w:r>
    </w:p>
    <w:p w14:paraId="141CEADE">
      <w:pPr>
        <w:spacing w:line="500" w:lineRule="exact"/>
        <w:ind w:firstLine="420" w:firstLineChars="200"/>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4.评审委员会基于专业判断，认为供应商报价过低，有可能影响产品质量或者不能诚信履约的其他情形。</w:t>
      </w:r>
    </w:p>
    <w:p w14:paraId="3807270A">
      <w:pPr>
        <w:spacing w:line="500" w:lineRule="exact"/>
        <w:ind w:firstLine="420" w:firstLineChars="200"/>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0D500BF">
      <w:pPr>
        <w:spacing w:line="500" w:lineRule="exact"/>
        <w:ind w:firstLine="420" w:firstLineChars="200"/>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A09563">
      <w:pPr>
        <w:spacing w:line="500" w:lineRule="exact"/>
        <w:ind w:firstLine="420" w:firstLineChars="200"/>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B3E4C5">
      <w:pPr>
        <w:spacing w:line="500" w:lineRule="exact"/>
        <w:ind w:firstLine="420" w:firstLineChars="200"/>
        <w:rPr>
          <w:rFonts w:hint="eastAsia" w:ascii="宋体" w:hAnsi="宋体" w:eastAsia="宋体" w:cs="宋体"/>
          <w:b/>
          <w:bCs/>
          <w:i/>
          <w:iCs/>
          <w:color w:val="000000"/>
          <w:sz w:val="22"/>
          <w:szCs w:val="24"/>
          <w:highlight w:val="none"/>
          <w:u w:val="single"/>
          <w:lang w:val="en-US" w:eastAsia="zh-CN"/>
        </w:rPr>
      </w:pPr>
      <w:r>
        <w:rPr>
          <w:rFonts w:hint="eastAsia" w:ascii="宋体" w:hAnsi="宋体" w:eastAsia="Times New Roman" w:cs="Times New Roman"/>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0B1EC65">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26.2 评审方法和标准</w:t>
      </w:r>
    </w:p>
    <w:p w14:paraId="29EB05C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26.2.1评审方法。经磋商确定最终采购需求和提交最后报价的供应商后，由磋商小组采用综合评分法对提交最后报价的供应商的响应文件和最后报价进行综合评分。</w:t>
      </w:r>
    </w:p>
    <w:p w14:paraId="34A161E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7724771">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26.2.2评审标准</w:t>
      </w:r>
    </w:p>
    <w:p w14:paraId="7CC8F96D">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见本采购文件第五章规定。</w:t>
      </w:r>
    </w:p>
    <w:p w14:paraId="232BBD1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27、无效响应及采购活动终止的情况</w:t>
      </w:r>
    </w:p>
    <w:p w14:paraId="5B7EFB8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27.1无效响应条款</w:t>
      </w:r>
    </w:p>
    <w:p w14:paraId="40EE854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27.1.1 供应商未按照采购文件要求上传电子磋商响应文件的。</w:t>
      </w:r>
    </w:p>
    <w:p w14:paraId="1574FB2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27.1.2 供应商未成功解密电子磋商响应文件的。</w:t>
      </w:r>
    </w:p>
    <w:p w14:paraId="446F30D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27.1.3 供应商不具备采购文件中规定资格要求的。</w:t>
      </w:r>
    </w:p>
    <w:p w14:paraId="380EE626">
      <w:pPr>
        <w:shd w:val="clear" w:color="auto" w:fill="auto"/>
        <w:spacing w:line="360" w:lineRule="auto"/>
        <w:ind w:firstLine="420"/>
        <w:rPr>
          <w:rFonts w:ascii="宋体" w:hAnsi="宋体" w:cs="宋体"/>
          <w:i/>
          <w:color w:val="000000"/>
          <w:highlight w:val="none"/>
          <w:u w:val="single"/>
        </w:rPr>
      </w:pPr>
      <w:r>
        <w:rPr>
          <w:rFonts w:hint="eastAsia" w:ascii="宋体" w:hAnsi="宋体" w:cs="宋体"/>
          <w:color w:val="000000"/>
          <w:highlight w:val="none"/>
        </w:rPr>
        <w:t>27.1.4 未通过符合性审查的。</w:t>
      </w:r>
    </w:p>
    <w:p w14:paraId="515689AC">
      <w:pPr>
        <w:shd w:val="clear" w:color="auto" w:fill="auto"/>
        <w:spacing w:line="360" w:lineRule="auto"/>
        <w:ind w:firstLine="420"/>
        <w:rPr>
          <w:rFonts w:ascii="宋体" w:hAnsi="宋体" w:cs="宋体"/>
          <w:i/>
          <w:color w:val="000000"/>
          <w:highlight w:val="none"/>
          <w:u w:val="single"/>
        </w:rPr>
      </w:pPr>
      <w:r>
        <w:rPr>
          <w:rFonts w:hint="eastAsia" w:ascii="宋体" w:hAnsi="宋体" w:cs="宋体"/>
          <w:color w:val="000000"/>
          <w:highlight w:val="none"/>
        </w:rPr>
        <w:t>27.1.5 不符合采购文件中规定的其他实质性要求和条件的（</w:t>
      </w:r>
      <w:r>
        <w:rPr>
          <w:rFonts w:hint="eastAsia" w:ascii="宋体" w:hAnsi="宋体" w:cs="宋体"/>
          <w:i/>
          <w:color w:val="000000"/>
          <w:highlight w:val="none"/>
          <w:u w:val="single"/>
        </w:rPr>
        <w:t>本采购文件中斜体且有下划线部分为实质性要求和条件）。</w:t>
      </w:r>
    </w:p>
    <w:p w14:paraId="6F07BFB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244FE3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27.1.7 本项目采购产品被财政部、国家发改委、生态环境部等列入“节能产品品目清单”强制采购范围，而供应商所磋商产品不在强制采购范围内的。</w:t>
      </w:r>
    </w:p>
    <w:p w14:paraId="5FB3CE0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27.1.8 响应文件未按照采购文件要求加盖电子签章。</w:t>
      </w:r>
    </w:p>
    <w:p w14:paraId="0BCB316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27.1.9 其他法律、法规及本采购文件规定的属无效响应的情形。</w:t>
      </w:r>
    </w:p>
    <w:p w14:paraId="0AF1C4B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 采购活动终止的情况：</w:t>
      </w:r>
    </w:p>
    <w:p w14:paraId="74E2D59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27.2.1 因情况变化，不再符合规定的竞争性磋商采购方式适用情形的；</w:t>
      </w:r>
    </w:p>
    <w:p w14:paraId="2914700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27.2.2 出现影响采购公正的违法、违规行为的；</w:t>
      </w:r>
    </w:p>
    <w:p w14:paraId="04657F2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27.2.3 除本磋商文件第26.1.2条第三款规定的情形外，在采购过程中符合要求的供应商或者报价未超过采购预算的供应商不足3家的。</w:t>
      </w:r>
    </w:p>
    <w:p w14:paraId="3072BDE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27.2.4 因重大变故，采购任务取消的。</w:t>
      </w:r>
    </w:p>
    <w:p w14:paraId="7F01FC4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28、确定成交单位</w:t>
      </w:r>
    </w:p>
    <w:p w14:paraId="7A8F553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6871DA7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28.2 采购人应根据磋商推荐的成交候选人，按照排序由高到低的原件确定成交供应商。</w:t>
      </w:r>
    </w:p>
    <w:p w14:paraId="7F6FD74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28.3 代理机构将在”江苏政府采购网”发布成交公告，公告期限为1个工作日。</w:t>
      </w:r>
    </w:p>
    <w:p w14:paraId="3BBCEFD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 若有充分证据证明，成交供应商出现下列情况之一的，一经查实，将被取消成交资格：</w:t>
      </w:r>
    </w:p>
    <w:p w14:paraId="11D3394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28.4.1 提供虚假材料谋取成交的；</w:t>
      </w:r>
    </w:p>
    <w:p w14:paraId="752C610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28.4.2 向采购人、代理机构行贿或者提供其他不正当利益的；</w:t>
      </w:r>
    </w:p>
    <w:p w14:paraId="1DC7071E">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28.4.3 恶意竞争，最终总报价明显低于其自身合理成本且又无法提供证明的；</w:t>
      </w:r>
    </w:p>
    <w:p w14:paraId="1D29AEC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28.4.4 属于本文件规定的无效条件，但在评审过程中又未被磋商小组发现的；</w:t>
      </w:r>
    </w:p>
    <w:p w14:paraId="7B45FA3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28.4.5 与采购人或者其他供应商恶意串通的；</w:t>
      </w:r>
    </w:p>
    <w:p w14:paraId="23425B1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28.4.6 采取不正当手段诋毁、排挤其他供应商的；</w:t>
      </w:r>
    </w:p>
    <w:p w14:paraId="48ABAD2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28.4.7 不符合法律、法规的规定的。</w:t>
      </w:r>
    </w:p>
    <w:p w14:paraId="2282D82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29、质疑处理</w:t>
      </w:r>
    </w:p>
    <w:p w14:paraId="450900E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29.1提出质疑的供应商应当是参与所质疑项目采购活动的供应商。潜在供应商依法获取其可质疑的采购文件的，可以对采购文件提出质疑。</w:t>
      </w:r>
    </w:p>
    <w:p w14:paraId="3D6E07F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对项目需求部分的质疑，潜在供应商应向采购人提出，由采购人负责答复。</w:t>
      </w:r>
    </w:p>
    <w:p w14:paraId="7D4FFEF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29.2供应商认为采购文件、采购过程和中标或成交结果使自己的权益受到损害的，可以在知道或应知其权益受到损害之日起7个工作日内，以书面形式向采购人或代理机构提出质疑。</w:t>
      </w:r>
    </w:p>
    <w:p w14:paraId="245E2C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29.2.1对采购文件提出质疑的，应当在获取采购文件之日或者采购文件公告期限届满之日起7个工作日内提出。</w:t>
      </w:r>
    </w:p>
    <w:p w14:paraId="6A95691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29.2.2对采购过程提出质疑的，为各采购程序环节结束之日起7个工作日内提出。</w:t>
      </w:r>
    </w:p>
    <w:p w14:paraId="124931E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29.2.3对成交结果提出质疑的，为成交结果公告期限届满之日起7个工作日内提出。</w:t>
      </w:r>
    </w:p>
    <w:p w14:paraId="0E90F77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3407E08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29.4质疑函必须按照《质疑函范本》及《授权委托书》要求的格式和内容进行填写。供应商如组成联合体参加磋商，则《质疑函范本》及《授权委托书》中要求签字、盖章、加盖公章之处，联合体各方均须按要求签字、盖章、加盖公章。</w:t>
      </w:r>
    </w:p>
    <w:p w14:paraId="033BE74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29.5 代理机构及采购人只接收以纸质原件形式送达的质疑。</w:t>
      </w:r>
    </w:p>
    <w:p w14:paraId="1615E18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采购人质疑接收人及联系方式见采购文件第一章。</w:t>
      </w:r>
    </w:p>
    <w:p w14:paraId="4C032D1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29.6代理机构收到质疑申请后，将对质疑的形式和内容进行审查，如质疑内容、格式不符合规定，代理机构将告知质疑人进行补正。</w:t>
      </w:r>
    </w:p>
    <w:p w14:paraId="441F91D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29.7质疑人应当在法定质疑期限内进行补正并重新提交质疑函。</w:t>
      </w:r>
    </w:p>
    <w:p w14:paraId="0F6CFBF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 以下情形的质疑不予受理</w:t>
      </w:r>
    </w:p>
    <w:p w14:paraId="199BB48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29.8.1 内容不符合《政府采购质疑和投诉办法》第十二条规定的质疑。</w:t>
      </w:r>
    </w:p>
    <w:p w14:paraId="09FCEA9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29.8.2 超出政府采购法定期限的质疑。</w:t>
      </w:r>
    </w:p>
    <w:p w14:paraId="7AC38C7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29.8.3 以传真、电子邮件等方式递交的非原件形式的质疑。</w:t>
      </w:r>
    </w:p>
    <w:p w14:paraId="2BB726F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29.8.4 未参加磋商活动的供应商或在磋商活动中自身权益未受到损害的供应商所提出的质疑。</w:t>
      </w:r>
    </w:p>
    <w:p w14:paraId="1C10762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29.8.5供应商组成联合体参加磋商，联合体中任何一方或多方未按要求签字、盖章、加盖公章的质疑。</w:t>
      </w:r>
    </w:p>
    <w:p w14:paraId="18321F3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DD73F6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29.10代理机构应当在收到供应商的书面质疑后7个工作日内作出答复，并以书面形式通知质疑供应商和其他有关供应商，但答复的内容不得涉及商业秘密。</w:t>
      </w:r>
    </w:p>
    <w:p w14:paraId="3BAF154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30、成交通知书</w:t>
      </w:r>
    </w:p>
    <w:p w14:paraId="3C2065D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30.l 成交结果确定后，代理机构将向成交供应商发出成通知书。</w:t>
      </w:r>
    </w:p>
    <w:p w14:paraId="764A7A7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30.2 成交供应商可在”政府采购交易管理系统（苏采云）”成交通知书下载模块中自行下载成交通知书。</w:t>
      </w:r>
    </w:p>
    <w:p w14:paraId="140A7D2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30.3成交通知书将是合同的一个组成部分。对采购人和成交供应商均具有法律效力。成交通知书发出后，采购人改变成交结果的，或者成交供应商放弃成交项目的，应当依法承担法律责任。</w:t>
      </w:r>
    </w:p>
    <w:p w14:paraId="2A8EED8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 签订合同</w:t>
      </w:r>
    </w:p>
    <w:p w14:paraId="0AB739D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31.l成交供应商应在成交通知书发出之日起三十日内，按照采购文件确定的事项与采购人签订政府采购合同。</w:t>
      </w:r>
    </w:p>
    <w:p w14:paraId="0A67D53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31.2 采购文件、成交供应商的响应文件及磋商过程中有关澄清、承诺文件均应作为合同附件。</w:t>
      </w:r>
    </w:p>
    <w:p w14:paraId="7048AB0D">
      <w:pPr>
        <w:shd w:val="clear" w:color="auto" w:fill="auto"/>
        <w:spacing w:line="360" w:lineRule="auto"/>
        <w:ind w:firstLine="420"/>
        <w:rPr>
          <w:rFonts w:ascii="宋体" w:hAnsi="宋体" w:cs="宋体"/>
          <w:color w:val="000000"/>
          <w:highlight w:val="none"/>
        </w:rPr>
      </w:pPr>
      <w:r>
        <w:rPr>
          <w:rFonts w:hint="eastAsia" w:ascii="宋体" w:hAnsi="宋体" w:cs="宋体"/>
          <w:color w:val="000000"/>
          <w:szCs w:val="21"/>
          <w:highlight w:val="none"/>
        </w:rPr>
        <w:t>31.3 合同在“政府采购管理交易系统（苏采云）”中签订，签订合同后，</w:t>
      </w:r>
      <w:r>
        <w:rPr>
          <w:rFonts w:hint="eastAsia" w:ascii="宋体" w:hAnsi="宋体" w:cs="宋体"/>
          <w:i/>
          <w:iCs/>
          <w:color w:val="000000"/>
          <w:szCs w:val="21"/>
          <w:highlight w:val="none"/>
          <w:u w:val="single"/>
        </w:rPr>
        <w:t>成交供应商不得将货物或服务及其他服务进行转包</w:t>
      </w:r>
      <w:r>
        <w:rPr>
          <w:rFonts w:hint="eastAsia" w:ascii="宋体" w:hAnsi="宋体" w:cs="宋体"/>
          <w:color w:val="000000"/>
          <w:szCs w:val="21"/>
          <w:highlight w:val="none"/>
        </w:rPr>
        <w:t>。未经采购人同意，成交供应商也不得采用分包的形式履行合同，否则采购人有权终止合同，成交供应商的履约保证金将不予退还。转包或分包造成采购人损失的，成交供应商应承担赔偿责任。</w:t>
      </w:r>
    </w:p>
    <w:p w14:paraId="7275008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CCC1168">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32、其他</w:t>
      </w:r>
    </w:p>
    <w:p w14:paraId="7484637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32.1 依据《政府采购促进中小企业发展管理办法》享受享受扶持政策获得政府采购合同的，小微企业不得将合同分包给大中型企业，中型企业不得将合同分包给大型企业。</w:t>
      </w:r>
    </w:p>
    <w:p w14:paraId="542C9295">
      <w:pPr>
        <w:pStyle w:val="282"/>
        <w:shd w:val="clear" w:color="auto" w:fill="auto"/>
        <w:spacing w:line="360" w:lineRule="auto"/>
        <w:jc w:val="center"/>
        <w:rPr>
          <w:rFonts w:hint="eastAsia" w:ascii="宋体" w:hAnsi="宋体" w:eastAsia="宋体" w:cs="宋体"/>
          <w:color w:val="000000"/>
          <w:szCs w:val="36"/>
          <w:highlight w:val="none"/>
        </w:rPr>
      </w:pPr>
      <w:bookmarkStart w:id="25" w:name="_Toc109304973"/>
    </w:p>
    <w:p w14:paraId="6588DAA9">
      <w:pPr>
        <w:rPr>
          <w:rFonts w:hint="eastAsia"/>
          <w:highlight w:val="none"/>
        </w:rPr>
      </w:pPr>
    </w:p>
    <w:p w14:paraId="10A9EBF9">
      <w:pPr>
        <w:rPr>
          <w:rFonts w:hint="eastAsia"/>
          <w:highlight w:val="none"/>
        </w:rPr>
      </w:pPr>
    </w:p>
    <w:p w14:paraId="59889DA2">
      <w:pPr>
        <w:rPr>
          <w:rFonts w:hint="eastAsia"/>
          <w:highlight w:val="none"/>
        </w:rPr>
      </w:pPr>
    </w:p>
    <w:p w14:paraId="7365689E">
      <w:pPr>
        <w:rPr>
          <w:rFonts w:hint="eastAsia"/>
          <w:highlight w:val="none"/>
        </w:rPr>
      </w:pPr>
    </w:p>
    <w:p w14:paraId="0811EB00">
      <w:pPr>
        <w:rPr>
          <w:rFonts w:hint="eastAsia"/>
          <w:highlight w:val="none"/>
        </w:rPr>
      </w:pPr>
    </w:p>
    <w:p w14:paraId="2D5E218A">
      <w:pPr>
        <w:rPr>
          <w:rFonts w:hint="eastAsia"/>
          <w:highlight w:val="none"/>
        </w:rPr>
      </w:pPr>
    </w:p>
    <w:p w14:paraId="7355F292">
      <w:pPr>
        <w:rPr>
          <w:rFonts w:hint="eastAsia"/>
          <w:highlight w:val="none"/>
        </w:rPr>
      </w:pPr>
    </w:p>
    <w:p w14:paraId="28772E90">
      <w:pPr>
        <w:rPr>
          <w:rFonts w:hint="eastAsia"/>
          <w:highlight w:val="none"/>
        </w:rPr>
      </w:pPr>
    </w:p>
    <w:p w14:paraId="619FB0C2">
      <w:pPr>
        <w:rPr>
          <w:rFonts w:hint="eastAsia"/>
          <w:highlight w:val="none"/>
        </w:rPr>
      </w:pPr>
    </w:p>
    <w:p w14:paraId="0B49903C">
      <w:pPr>
        <w:rPr>
          <w:rFonts w:hint="eastAsia"/>
          <w:highlight w:val="none"/>
        </w:rPr>
      </w:pPr>
    </w:p>
    <w:p w14:paraId="20FE75D7">
      <w:pPr>
        <w:rPr>
          <w:rFonts w:hint="eastAsia"/>
          <w:highlight w:val="none"/>
        </w:rPr>
      </w:pPr>
    </w:p>
    <w:p w14:paraId="75D3868D">
      <w:pPr>
        <w:rPr>
          <w:rFonts w:hint="eastAsia"/>
          <w:highlight w:val="none"/>
        </w:rPr>
      </w:pPr>
    </w:p>
    <w:p w14:paraId="30A53815">
      <w:pPr>
        <w:rPr>
          <w:rFonts w:hint="eastAsia"/>
          <w:highlight w:val="none"/>
        </w:rPr>
      </w:pPr>
    </w:p>
    <w:p w14:paraId="1D4A23FC">
      <w:pPr>
        <w:rPr>
          <w:rFonts w:hint="eastAsia"/>
          <w:highlight w:val="none"/>
        </w:rPr>
      </w:pPr>
    </w:p>
    <w:p w14:paraId="1433BB48">
      <w:pPr>
        <w:rPr>
          <w:rFonts w:hint="eastAsia"/>
          <w:highlight w:val="none"/>
        </w:rPr>
      </w:pPr>
    </w:p>
    <w:p w14:paraId="1207D72E">
      <w:pPr>
        <w:rPr>
          <w:rFonts w:hint="eastAsia"/>
          <w:highlight w:val="none"/>
        </w:rPr>
      </w:pPr>
    </w:p>
    <w:p w14:paraId="3970102D">
      <w:pPr>
        <w:rPr>
          <w:rFonts w:hint="eastAsia"/>
          <w:highlight w:val="none"/>
        </w:rPr>
      </w:pPr>
    </w:p>
    <w:p w14:paraId="6A01529B">
      <w:pPr>
        <w:rPr>
          <w:rFonts w:hint="eastAsia"/>
          <w:highlight w:val="none"/>
        </w:rPr>
      </w:pPr>
    </w:p>
    <w:p w14:paraId="0B380C02">
      <w:pPr>
        <w:pStyle w:val="282"/>
        <w:shd w:val="clear" w:color="auto" w:fill="auto"/>
        <w:spacing w:line="360" w:lineRule="auto"/>
        <w:jc w:val="center"/>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t>第三章 合同条款及格式</w:t>
      </w:r>
      <w:bookmarkEnd w:id="25"/>
    </w:p>
    <w:p w14:paraId="1CE8FB58">
      <w:pPr>
        <w:jc w:val="center"/>
        <w:rPr>
          <w:rFonts w:hint="eastAsia" w:ascii="宋体" w:hAnsi="宋体"/>
          <w:b/>
          <w:sz w:val="44"/>
          <w:highlight w:val="none"/>
        </w:rPr>
      </w:pPr>
      <w:r>
        <w:rPr>
          <w:rFonts w:hint="eastAsia" w:ascii="宋体" w:hAnsi="宋体"/>
          <w:b/>
          <w:sz w:val="44"/>
          <w:highlight w:val="none"/>
        </w:rPr>
        <w:t>南京市政府采购合同</w:t>
      </w:r>
    </w:p>
    <w:p w14:paraId="2485B06A">
      <w:pPr>
        <w:jc w:val="center"/>
        <w:rPr>
          <w:rFonts w:ascii="宋体" w:hAnsi="宋体"/>
          <w:sz w:val="30"/>
          <w:highlight w:val="none"/>
        </w:rPr>
      </w:pPr>
      <w:r>
        <w:rPr>
          <w:rFonts w:ascii="宋体" w:hAnsi="宋体"/>
          <w:sz w:val="30"/>
          <w:highlight w:val="none"/>
        </w:rPr>
        <w:t xml:space="preserve">    </w:t>
      </w:r>
    </w:p>
    <w:p w14:paraId="2C9A92D5">
      <w:pPr>
        <w:ind w:firstLine="5850" w:firstLineChars="2775"/>
        <w:rPr>
          <w:rFonts w:hint="eastAsia" w:ascii="宋体" w:hAnsi="宋体"/>
          <w:b/>
          <w:highlight w:val="none"/>
        </w:rPr>
      </w:pPr>
      <w:r>
        <w:rPr>
          <w:rFonts w:hint="eastAsia" w:ascii="宋体" w:hAnsi="宋体"/>
          <w:b/>
          <w:highlight w:val="none"/>
        </w:rPr>
        <w:t>合同编号：</w:t>
      </w:r>
    </w:p>
    <w:p w14:paraId="5C20CFD3">
      <w:pPr>
        <w:ind w:firstLine="5639" w:firstLineChars="2675"/>
        <w:rPr>
          <w:rFonts w:hint="eastAsia" w:ascii="宋体" w:hAnsi="宋体"/>
          <w:b/>
          <w:highlight w:val="none"/>
        </w:rPr>
      </w:pPr>
      <w:r>
        <w:rPr>
          <w:rFonts w:hint="eastAsia" w:ascii="宋体" w:hAnsi="宋体"/>
          <w:b/>
          <w:highlight w:val="none"/>
        </w:rPr>
        <w:t>政府采购计划号：</w:t>
      </w:r>
    </w:p>
    <w:p w14:paraId="2C4B25CE">
      <w:pPr>
        <w:jc w:val="center"/>
        <w:rPr>
          <w:rFonts w:hint="eastAsia" w:ascii="宋体" w:hAnsi="宋体"/>
          <w:highlight w:val="none"/>
        </w:rPr>
      </w:pPr>
    </w:p>
    <w:p w14:paraId="4A4F64C5">
      <w:pPr>
        <w:jc w:val="left"/>
        <w:rPr>
          <w:rFonts w:hint="eastAsia" w:ascii="宋体" w:hAnsi="宋体"/>
          <w:highlight w:val="none"/>
        </w:rPr>
      </w:pPr>
      <w:r>
        <w:rPr>
          <w:rFonts w:hint="eastAsia" w:ascii="宋体" w:hAnsi="宋体"/>
          <w:b/>
          <w:highlight w:val="none"/>
        </w:rPr>
        <w:t>采购人</w:t>
      </w:r>
      <w:r>
        <w:rPr>
          <w:rFonts w:hint="eastAsia" w:ascii="宋体" w:hAnsi="宋体"/>
          <w:highlight w:val="none"/>
        </w:rPr>
        <w:t>：</w:t>
      </w:r>
      <w:r>
        <w:rPr>
          <w:rFonts w:hint="eastAsia" w:ascii="宋体" w:hAnsi="宋体"/>
          <w:b/>
          <w:highlight w:val="none"/>
        </w:rPr>
        <w:t xml:space="preserve">           </w:t>
      </w:r>
      <w:r>
        <w:rPr>
          <w:rFonts w:hint="eastAsia" w:ascii="宋体" w:hAnsi="宋体"/>
          <w:highlight w:val="none"/>
        </w:rPr>
        <w:t xml:space="preserve">（以下称甲方）           </w:t>
      </w:r>
      <w:r>
        <w:rPr>
          <w:rFonts w:hint="eastAsia" w:ascii="宋体" w:hAnsi="宋体"/>
          <w:b/>
          <w:highlight w:val="none"/>
        </w:rPr>
        <w:t>供应商</w:t>
      </w:r>
      <w:r>
        <w:rPr>
          <w:rFonts w:hint="eastAsia" w:ascii="宋体" w:hAnsi="宋体"/>
          <w:highlight w:val="none"/>
        </w:rPr>
        <w:t>：</w:t>
      </w:r>
      <w:r>
        <w:rPr>
          <w:rFonts w:hint="eastAsia" w:ascii="宋体" w:hAnsi="宋体"/>
          <w:b/>
          <w:highlight w:val="none"/>
        </w:rPr>
        <w:t xml:space="preserve"> </w:t>
      </w:r>
      <w:r>
        <w:rPr>
          <w:rFonts w:hint="eastAsia" w:ascii="宋体" w:hAnsi="宋体"/>
          <w:highlight w:val="none"/>
        </w:rPr>
        <w:t>（以下称乙方）</w:t>
      </w:r>
    </w:p>
    <w:p w14:paraId="706AF66C">
      <w:pPr>
        <w:jc w:val="left"/>
        <w:rPr>
          <w:rFonts w:hint="eastAsia" w:ascii="宋体" w:hAnsi="宋体"/>
          <w:b/>
          <w:highlight w:val="none"/>
        </w:rPr>
      </w:pPr>
      <w:r>
        <w:rPr>
          <w:rFonts w:hint="eastAsia" w:ascii="宋体" w:hAnsi="宋体"/>
          <w:b/>
          <w:highlight w:val="none"/>
        </w:rPr>
        <w:t>住所地：</w:t>
      </w:r>
      <w:r>
        <w:rPr>
          <w:rFonts w:hint="eastAsia" w:ascii="宋体" w:hAnsi="宋体"/>
          <w:highlight w:val="none"/>
        </w:rPr>
        <w:t xml:space="preserve">                                    </w:t>
      </w:r>
      <w:r>
        <w:rPr>
          <w:rFonts w:hint="eastAsia" w:ascii="宋体" w:hAnsi="宋体"/>
          <w:b/>
          <w:highlight w:val="none"/>
        </w:rPr>
        <w:t xml:space="preserve">住所地： </w:t>
      </w:r>
    </w:p>
    <w:p w14:paraId="34E461FF">
      <w:pPr>
        <w:jc w:val="left"/>
        <w:rPr>
          <w:rFonts w:hint="eastAsia" w:ascii="宋体" w:hAnsi="宋体"/>
          <w:highlight w:val="none"/>
        </w:rPr>
      </w:pPr>
    </w:p>
    <w:p w14:paraId="23615141">
      <w:pPr>
        <w:jc w:val="left"/>
        <w:rPr>
          <w:rFonts w:hint="eastAsia" w:ascii="宋体" w:hAnsi="宋体"/>
          <w:highlight w:val="none"/>
        </w:rPr>
      </w:pPr>
    </w:p>
    <w:p w14:paraId="228D5582">
      <w:pPr>
        <w:spacing w:line="360" w:lineRule="auto"/>
        <w:ind w:firstLine="560"/>
        <w:jc w:val="left"/>
        <w:rPr>
          <w:rFonts w:hint="eastAsia" w:ascii="宋体" w:hAnsi="宋体"/>
          <w:highlight w:val="none"/>
        </w:rPr>
      </w:pPr>
      <w:r>
        <w:rPr>
          <w:rFonts w:hint="eastAsia" w:ascii="宋体" w:hAnsi="宋体"/>
          <w:highlight w:val="none"/>
        </w:rPr>
        <w:t>根据《中华人民共和国政府采购法》、《中华人民共和国</w:t>
      </w:r>
      <w:r>
        <w:rPr>
          <w:rFonts w:hint="eastAsia" w:ascii="宋体" w:hAnsi="宋体"/>
          <w:highlight w:val="none"/>
          <w:lang w:eastAsia="zh-CN"/>
        </w:rPr>
        <w:t>民法典</w:t>
      </w:r>
      <w:r>
        <w:rPr>
          <w:rFonts w:hint="eastAsia" w:ascii="宋体" w:hAnsi="宋体"/>
          <w:highlight w:val="none"/>
        </w:rPr>
        <w:t>》等法律法规的规定，甲乙双方按照</w:t>
      </w:r>
      <w:r>
        <w:rPr>
          <w:rFonts w:hint="eastAsia" w:ascii="宋体" w:hAnsi="宋体"/>
          <w:highlight w:val="none"/>
          <w:lang w:eastAsia="zh-CN"/>
        </w:rPr>
        <w:t>分散采购代理机构</w:t>
      </w:r>
      <w:r>
        <w:rPr>
          <w:rFonts w:hint="eastAsia" w:ascii="宋体" w:hAnsi="宋体"/>
          <w:highlight w:val="none"/>
        </w:rPr>
        <w:t>的招标结果签订本合同。</w:t>
      </w:r>
    </w:p>
    <w:p w14:paraId="4AB95AAA">
      <w:pPr>
        <w:spacing w:line="360" w:lineRule="auto"/>
        <w:ind w:firstLine="560"/>
        <w:jc w:val="left"/>
        <w:rPr>
          <w:rFonts w:hint="eastAsia" w:ascii="宋体" w:hAnsi="宋体"/>
          <w:b/>
          <w:highlight w:val="none"/>
        </w:rPr>
      </w:pPr>
      <w:r>
        <w:rPr>
          <w:rFonts w:hint="eastAsia" w:ascii="宋体" w:hAnsi="宋体"/>
          <w:b/>
          <w:highlight w:val="none"/>
        </w:rPr>
        <w:t xml:space="preserve">第一条：合同标的  </w:t>
      </w:r>
    </w:p>
    <w:p w14:paraId="73989219">
      <w:pPr>
        <w:spacing w:line="360" w:lineRule="auto"/>
        <w:ind w:firstLine="560"/>
        <w:jc w:val="left"/>
        <w:rPr>
          <w:rFonts w:hint="eastAsia" w:ascii="宋体" w:hAnsi="宋体"/>
          <w:highlight w:val="none"/>
        </w:rPr>
      </w:pPr>
      <w:r>
        <w:rPr>
          <w:rFonts w:hint="eastAsia" w:ascii="宋体" w:hAnsi="宋体"/>
          <w:highlight w:val="none"/>
        </w:rPr>
        <w:t>乙方根据甲方需求提供下列</w:t>
      </w:r>
      <w:r>
        <w:rPr>
          <w:rFonts w:hint="eastAsia" w:ascii="宋体" w:hAnsi="宋体"/>
          <w:highlight w:val="none"/>
          <w:lang w:eastAsia="zh-CN"/>
        </w:rPr>
        <w:t>服务</w:t>
      </w:r>
      <w:r>
        <w:rPr>
          <w:rFonts w:hint="eastAsia" w:ascii="宋体" w:hAnsi="宋体"/>
          <w:highlight w:val="none"/>
        </w:rPr>
        <w:t>：</w:t>
      </w:r>
    </w:p>
    <w:p w14:paraId="5398226D">
      <w:pPr>
        <w:spacing w:line="360" w:lineRule="auto"/>
        <w:ind w:firstLine="560"/>
        <w:jc w:val="left"/>
        <w:rPr>
          <w:rFonts w:hint="eastAsia" w:ascii="宋体" w:hAnsi="宋体"/>
          <w:highlight w:val="none"/>
        </w:rPr>
      </w:pPr>
      <w:r>
        <w:rPr>
          <w:rFonts w:hint="eastAsia" w:ascii="宋体" w:hAnsi="宋体"/>
          <w:highlight w:val="none"/>
          <w:lang w:eastAsia="zh-CN"/>
        </w:rPr>
        <w:t>服务</w:t>
      </w:r>
      <w:r>
        <w:rPr>
          <w:rFonts w:hint="eastAsia" w:ascii="宋体" w:hAnsi="宋体"/>
          <w:highlight w:val="none"/>
        </w:rPr>
        <w:t>名称、规格及数量详见“</w:t>
      </w:r>
      <w:r>
        <w:rPr>
          <w:rFonts w:hint="eastAsia" w:ascii="宋体" w:hAnsi="宋体"/>
          <w:highlight w:val="none"/>
          <w:lang w:eastAsia="zh-CN"/>
        </w:rPr>
        <w:t>服务清单</w:t>
      </w:r>
      <w:r>
        <w:rPr>
          <w:rFonts w:hint="eastAsia" w:ascii="宋体" w:hAnsi="宋体"/>
          <w:highlight w:val="none"/>
        </w:rPr>
        <w:t>”。</w:t>
      </w:r>
    </w:p>
    <w:p w14:paraId="55246D09">
      <w:pPr>
        <w:spacing w:line="360" w:lineRule="auto"/>
        <w:ind w:firstLine="560"/>
        <w:jc w:val="left"/>
        <w:rPr>
          <w:rFonts w:hint="eastAsia" w:ascii="宋体" w:hAnsi="宋体"/>
          <w:b/>
          <w:highlight w:val="none"/>
        </w:rPr>
      </w:pPr>
      <w:r>
        <w:rPr>
          <w:rFonts w:hint="eastAsia" w:ascii="宋体" w:hAnsi="宋体"/>
          <w:b/>
          <w:highlight w:val="none"/>
        </w:rPr>
        <w:t xml:space="preserve">第二条：合同总价款   </w:t>
      </w:r>
    </w:p>
    <w:p w14:paraId="616F5A89">
      <w:pPr>
        <w:spacing w:line="360" w:lineRule="auto"/>
        <w:ind w:firstLine="560"/>
        <w:jc w:val="left"/>
        <w:rPr>
          <w:rFonts w:hint="eastAsia" w:ascii="宋体" w:hAnsi="宋体"/>
          <w:highlight w:val="none"/>
        </w:rPr>
      </w:pPr>
      <w:r>
        <w:rPr>
          <w:rFonts w:hint="eastAsia" w:ascii="宋体" w:hAnsi="宋体"/>
          <w:b/>
          <w:highlight w:val="none"/>
        </w:rPr>
        <w:t xml:space="preserve"> </w:t>
      </w:r>
      <w:r>
        <w:rPr>
          <w:rFonts w:hint="eastAsia" w:ascii="宋体" w:hAnsi="宋体"/>
          <w:highlight w:val="none"/>
        </w:rPr>
        <w:t>本合同项下货物总价款为</w:t>
      </w:r>
      <w:r>
        <w:rPr>
          <w:rFonts w:hint="eastAsia" w:ascii="宋体" w:hAnsi="宋体"/>
          <w:b/>
          <w:highlight w:val="none"/>
          <w:u w:val="single"/>
        </w:rPr>
        <w:t xml:space="preserve">                  </w:t>
      </w:r>
      <w:r>
        <w:rPr>
          <w:rFonts w:hint="eastAsia" w:ascii="宋体" w:hAnsi="宋体"/>
          <w:highlight w:val="none"/>
        </w:rPr>
        <w:t>（大写）人民币，分项价款在“投标报价表”中有明确规定。</w:t>
      </w:r>
    </w:p>
    <w:p w14:paraId="31990E51">
      <w:pPr>
        <w:spacing w:line="360" w:lineRule="auto"/>
        <w:ind w:firstLine="560"/>
        <w:jc w:val="left"/>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本合同总价款包含完成本服务项目发生的所有含税费用、支付给员工的工资和国家强制缴纳的各种社会保障资金，以及供应商认为需要的其他费用等。本合同总价款包含完成本服务项目发生的所有含税费用、支付给员工的工资和国家强制缴纳的各种社会保障资金，以及供应商认为需要的其他费用等。</w:t>
      </w:r>
    </w:p>
    <w:p w14:paraId="6D4FC55B">
      <w:pPr>
        <w:spacing w:line="360" w:lineRule="auto"/>
        <w:ind w:firstLine="560"/>
        <w:jc w:val="left"/>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本合同总价款还包含乙方应当提供的伴随服务/售后服务费用。</w:t>
      </w:r>
    </w:p>
    <w:p w14:paraId="1DEDD087">
      <w:pPr>
        <w:spacing w:line="360" w:lineRule="auto"/>
        <w:ind w:firstLine="560"/>
        <w:jc w:val="left"/>
        <w:rPr>
          <w:rFonts w:hint="eastAsia" w:ascii="宋体" w:hAnsi="宋体"/>
          <w:highlight w:val="none"/>
        </w:rPr>
      </w:pPr>
      <w:r>
        <w:rPr>
          <w:rFonts w:hint="eastAsia" w:ascii="宋体" w:hAnsi="宋体" w:eastAsia="宋体" w:cs="Times New Roman"/>
          <w:b w:val="0"/>
          <w:bCs/>
          <w:sz w:val="21"/>
          <w:highlight w:val="none"/>
        </w:rPr>
        <w:t>本合同执行期间合同总价款不变。</w:t>
      </w:r>
    </w:p>
    <w:p w14:paraId="15B96A34">
      <w:pPr>
        <w:spacing w:line="360" w:lineRule="auto"/>
        <w:ind w:firstLine="560"/>
        <w:jc w:val="left"/>
        <w:rPr>
          <w:rFonts w:hint="eastAsia" w:ascii="宋体" w:hAnsi="宋体"/>
          <w:b/>
          <w:highlight w:val="none"/>
        </w:rPr>
      </w:pPr>
      <w:r>
        <w:rPr>
          <w:rFonts w:hint="eastAsia" w:ascii="宋体" w:hAnsi="宋体"/>
          <w:b/>
          <w:highlight w:val="none"/>
        </w:rPr>
        <w:t xml:space="preserve">第三条：组成本合同的有关文件    </w:t>
      </w:r>
    </w:p>
    <w:p w14:paraId="4A423E31">
      <w:pPr>
        <w:spacing w:line="360" w:lineRule="auto"/>
        <w:ind w:firstLine="560"/>
        <w:jc w:val="left"/>
        <w:rPr>
          <w:rFonts w:hint="eastAsia" w:ascii="宋体" w:hAnsi="宋体"/>
          <w:highlight w:val="none"/>
        </w:rPr>
      </w:pPr>
      <w:r>
        <w:rPr>
          <w:rFonts w:hint="eastAsia" w:ascii="宋体" w:hAnsi="宋体"/>
          <w:b/>
          <w:highlight w:val="none"/>
        </w:rPr>
        <w:t xml:space="preserve">   </w:t>
      </w:r>
      <w:r>
        <w:rPr>
          <w:rFonts w:hint="eastAsia" w:ascii="宋体" w:hAnsi="宋体"/>
          <w:highlight w:val="none"/>
        </w:rPr>
        <w:t>下列关于南京市政府采购</w:t>
      </w:r>
      <w:r>
        <w:rPr>
          <w:rFonts w:hint="eastAsia" w:ascii="宋体" w:hAnsi="宋体"/>
          <w:b/>
          <w:highlight w:val="none"/>
          <w:u w:val="single"/>
        </w:rPr>
        <w:t xml:space="preserve"> </w:t>
      </w:r>
      <w:r>
        <w:rPr>
          <w:rFonts w:hint="eastAsia" w:ascii="宋体" w:hAnsi="宋体" w:eastAsia="宋体"/>
          <w:b/>
          <w:highlight w:val="none"/>
          <w:u w:val="single"/>
          <w:lang w:val="en-US" w:eastAsia="zh-CN"/>
        </w:rPr>
        <w:t xml:space="preserve">           </w:t>
      </w:r>
      <w:r>
        <w:rPr>
          <w:rFonts w:hint="eastAsia" w:ascii="宋体" w:hAnsi="宋体" w:eastAsia="宋体" w:cs="Times New Roman"/>
          <w:b w:val="0"/>
          <w:highlight w:val="none"/>
          <w:u w:val="single"/>
        </w:rPr>
        <w:t xml:space="preserve"> </w:t>
      </w:r>
      <w:r>
        <w:rPr>
          <w:rFonts w:hint="eastAsia" w:ascii="宋体" w:hAnsi="宋体"/>
          <w:highlight w:val="none"/>
        </w:rPr>
        <w:t>号的招投标文件或与本次采购活动方式相适应的文件及有关附件是本合同不可分割的组成部分，与本合同具有同等法律效力，这些文件包括但不限于：</w:t>
      </w:r>
    </w:p>
    <w:p w14:paraId="2F37BB1E">
      <w:pPr>
        <w:spacing w:line="360" w:lineRule="auto"/>
        <w:ind w:firstLine="560"/>
        <w:jc w:val="left"/>
        <w:rPr>
          <w:rFonts w:hint="eastAsia" w:ascii="宋体" w:hAnsi="宋体"/>
          <w:color w:val="auto"/>
          <w:highlight w:val="none"/>
        </w:rPr>
      </w:pPr>
      <w:r>
        <w:rPr>
          <w:rFonts w:hint="eastAsia" w:ascii="宋体" w:hAnsi="宋体"/>
          <w:color w:val="auto"/>
          <w:highlight w:val="none"/>
        </w:rPr>
        <w:t>（1）乙方提供的投标文件和投标报价表；</w:t>
      </w:r>
    </w:p>
    <w:p w14:paraId="36F71E59">
      <w:pPr>
        <w:spacing w:line="360" w:lineRule="auto"/>
        <w:ind w:firstLine="560"/>
        <w:jc w:val="left"/>
        <w:rPr>
          <w:rFonts w:hint="eastAsia" w:ascii="宋体" w:hAnsi="宋体"/>
          <w:color w:val="auto"/>
          <w:highlight w:val="none"/>
        </w:rPr>
      </w:pPr>
      <w:r>
        <w:rPr>
          <w:rFonts w:hint="eastAsia" w:ascii="宋体" w:hAnsi="宋体"/>
          <w:color w:val="auto"/>
          <w:highlight w:val="none"/>
        </w:rPr>
        <w:t>（2）</w:t>
      </w:r>
      <w:r>
        <w:rPr>
          <w:rFonts w:hint="eastAsia" w:ascii="宋体" w:hAnsi="宋体"/>
          <w:color w:val="auto"/>
          <w:highlight w:val="none"/>
          <w:lang w:eastAsia="zh-CN"/>
        </w:rPr>
        <w:t>服务</w:t>
      </w:r>
      <w:r>
        <w:rPr>
          <w:rFonts w:hint="eastAsia" w:ascii="宋体" w:hAnsi="宋体"/>
          <w:color w:val="auto"/>
          <w:highlight w:val="none"/>
        </w:rPr>
        <w:t>一览表；</w:t>
      </w:r>
    </w:p>
    <w:p w14:paraId="3345A0C5">
      <w:pPr>
        <w:spacing w:line="360" w:lineRule="auto"/>
        <w:ind w:firstLine="560"/>
        <w:jc w:val="left"/>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eastAsia="zh-CN"/>
        </w:rPr>
        <w:t>交付</w:t>
      </w:r>
      <w:r>
        <w:rPr>
          <w:rFonts w:hint="eastAsia" w:ascii="宋体" w:hAnsi="宋体"/>
          <w:color w:val="auto"/>
          <w:highlight w:val="none"/>
        </w:rPr>
        <w:t>一览表；</w:t>
      </w:r>
    </w:p>
    <w:p w14:paraId="00CE8AEE">
      <w:pPr>
        <w:spacing w:line="360" w:lineRule="auto"/>
        <w:ind w:firstLine="560"/>
        <w:jc w:val="left"/>
        <w:rPr>
          <w:rFonts w:hint="eastAsia" w:ascii="宋体" w:hAnsi="宋体"/>
          <w:color w:val="auto"/>
          <w:highlight w:val="none"/>
        </w:rPr>
      </w:pPr>
      <w:r>
        <w:rPr>
          <w:rFonts w:hint="eastAsia" w:ascii="宋体" w:hAnsi="宋体"/>
          <w:color w:val="auto"/>
          <w:highlight w:val="none"/>
        </w:rPr>
        <w:t>（4）技术规格响应表；</w:t>
      </w:r>
    </w:p>
    <w:p w14:paraId="52DBD93C">
      <w:pPr>
        <w:spacing w:line="360" w:lineRule="auto"/>
        <w:ind w:firstLine="560"/>
        <w:jc w:val="left"/>
        <w:rPr>
          <w:rFonts w:hint="eastAsia" w:ascii="宋体" w:hAnsi="宋体"/>
          <w:color w:val="auto"/>
          <w:highlight w:val="none"/>
        </w:rPr>
      </w:pPr>
      <w:r>
        <w:rPr>
          <w:rFonts w:hint="eastAsia" w:ascii="宋体" w:hAnsi="宋体"/>
          <w:color w:val="auto"/>
          <w:highlight w:val="none"/>
        </w:rPr>
        <w:t>（5）投标承诺；</w:t>
      </w:r>
    </w:p>
    <w:p w14:paraId="38321E1E">
      <w:pPr>
        <w:spacing w:line="360" w:lineRule="auto"/>
        <w:ind w:firstLine="560"/>
        <w:jc w:val="left"/>
        <w:rPr>
          <w:rFonts w:hint="eastAsia" w:ascii="宋体" w:hAnsi="宋体"/>
          <w:color w:val="auto"/>
          <w:highlight w:val="none"/>
        </w:rPr>
      </w:pPr>
      <w:r>
        <w:rPr>
          <w:rFonts w:hint="eastAsia" w:ascii="宋体" w:hAnsi="宋体"/>
          <w:color w:val="auto"/>
          <w:highlight w:val="none"/>
        </w:rPr>
        <w:t>（6）服务承诺；</w:t>
      </w:r>
    </w:p>
    <w:p w14:paraId="6C89A258">
      <w:pPr>
        <w:spacing w:line="360" w:lineRule="auto"/>
        <w:ind w:firstLine="560"/>
        <w:jc w:val="left"/>
        <w:rPr>
          <w:rFonts w:hint="eastAsia" w:ascii="宋体" w:hAnsi="宋体"/>
          <w:color w:val="auto"/>
          <w:highlight w:val="none"/>
        </w:rPr>
      </w:pPr>
      <w:r>
        <w:rPr>
          <w:rFonts w:hint="eastAsia" w:ascii="宋体" w:hAnsi="宋体"/>
          <w:color w:val="auto"/>
          <w:highlight w:val="none"/>
        </w:rPr>
        <w:t>（7）中标或成交通知书；</w:t>
      </w:r>
    </w:p>
    <w:p w14:paraId="269BF50C">
      <w:pPr>
        <w:spacing w:line="360" w:lineRule="auto"/>
        <w:ind w:firstLine="560"/>
        <w:jc w:val="left"/>
        <w:rPr>
          <w:rFonts w:hint="eastAsia" w:ascii="宋体" w:hAnsi="宋体"/>
          <w:highlight w:val="none"/>
        </w:rPr>
      </w:pPr>
      <w:r>
        <w:rPr>
          <w:rFonts w:hint="eastAsia" w:ascii="宋体" w:hAnsi="宋体"/>
          <w:color w:val="auto"/>
          <w:highlight w:val="none"/>
        </w:rPr>
        <w:t>（8）甲乙双方商定的其他文件。</w:t>
      </w:r>
    </w:p>
    <w:p w14:paraId="06AB66AF">
      <w:pPr>
        <w:spacing w:line="360" w:lineRule="auto"/>
        <w:ind w:firstLine="560"/>
        <w:jc w:val="left"/>
        <w:rPr>
          <w:rFonts w:hint="eastAsia" w:ascii="宋体" w:hAnsi="宋体"/>
          <w:b/>
          <w:highlight w:val="none"/>
        </w:rPr>
      </w:pPr>
      <w:r>
        <w:rPr>
          <w:rFonts w:hint="eastAsia" w:ascii="宋体" w:hAnsi="宋体"/>
          <w:b/>
          <w:highlight w:val="none"/>
        </w:rPr>
        <w:t>第四条  权利保证</w:t>
      </w:r>
    </w:p>
    <w:p w14:paraId="6B84116B">
      <w:pPr>
        <w:spacing w:line="360" w:lineRule="auto"/>
        <w:ind w:firstLine="560"/>
        <w:jc w:val="left"/>
        <w:rPr>
          <w:rFonts w:hint="eastAsia" w:ascii="宋体" w:hAnsi="宋体"/>
          <w:highlight w:val="none"/>
        </w:rPr>
      </w:pPr>
      <w:r>
        <w:rPr>
          <w:spacing w:val="-1"/>
          <w:highlight w:val="none"/>
        </w:rPr>
        <w:t>乙方应保证向甲方供的服务不受第三方提出侵犯其专利权、版权、商标权或其他权利的起诉。一旦出现侵权，乙方应承担全部责任。</w:t>
      </w:r>
      <w:r>
        <w:rPr>
          <w:rFonts w:hint="eastAsia" w:ascii="宋体" w:hAnsi="宋体"/>
          <w:highlight w:val="none"/>
        </w:rPr>
        <w:t>。</w:t>
      </w:r>
    </w:p>
    <w:p w14:paraId="080EB995">
      <w:pPr>
        <w:spacing w:line="360" w:lineRule="auto"/>
        <w:ind w:firstLine="560"/>
        <w:jc w:val="left"/>
        <w:rPr>
          <w:rFonts w:hint="eastAsia" w:ascii="Times New Roman" w:hAnsi="Times New Roman" w:eastAsia="宋体" w:cs="Times New Roman"/>
          <w:spacing w:val="-1"/>
          <w:highlight w:val="none"/>
        </w:rPr>
      </w:pPr>
      <w:r>
        <w:rPr>
          <w:rFonts w:hint="eastAsia" w:ascii="宋体" w:hAnsi="宋体"/>
          <w:b/>
          <w:highlight w:val="none"/>
        </w:rPr>
        <w:t>第五条  质量保证</w:t>
      </w:r>
    </w:p>
    <w:p w14:paraId="7AD73B08">
      <w:pPr>
        <w:spacing w:line="360" w:lineRule="auto"/>
        <w:ind w:firstLine="560"/>
        <w:jc w:val="left"/>
        <w:rPr>
          <w:rFonts w:ascii="Times New Roman" w:hAnsi="Times New Roman" w:eastAsia="宋体" w:cs="Times New Roman"/>
          <w:spacing w:val="-1"/>
          <w:highlight w:val="none"/>
        </w:rPr>
      </w:pPr>
      <w:r>
        <w:rPr>
          <w:rFonts w:ascii="Times New Roman" w:hAnsi="Times New Roman" w:eastAsia="宋体" w:cs="Times New Roman"/>
          <w:spacing w:val="-1"/>
          <w:highlight w:val="none"/>
        </w:rPr>
        <w:t>1.乙方提供的服务质量应当符合采购文件的约定，以及乙方的承诺。</w:t>
      </w:r>
    </w:p>
    <w:p w14:paraId="44FCB9B6">
      <w:pPr>
        <w:spacing w:line="360" w:lineRule="auto"/>
        <w:ind w:firstLine="560"/>
        <w:jc w:val="left"/>
        <w:rPr>
          <w:rFonts w:hint="eastAsia" w:ascii="宋体" w:hAnsi="宋体"/>
          <w:b/>
          <w:highlight w:val="none"/>
        </w:rPr>
      </w:pPr>
      <w:r>
        <w:rPr>
          <w:rFonts w:ascii="Times New Roman" w:hAnsi="Times New Roman" w:eastAsia="宋体" w:cs="Times New Roman"/>
          <w:spacing w:val="-1"/>
          <w:highlight w:val="none"/>
        </w:rPr>
        <w:t>2.除特别说明外，质量保证期为自验收合格后  ，在此期间，乙方提供免费服务。</w:t>
      </w:r>
    </w:p>
    <w:p w14:paraId="567B2592">
      <w:pPr>
        <w:spacing w:line="360" w:lineRule="auto"/>
        <w:ind w:firstLine="560"/>
        <w:jc w:val="left"/>
        <w:rPr>
          <w:rFonts w:hint="eastAsia" w:ascii="宋体" w:hAnsi="宋体"/>
          <w:b/>
          <w:highlight w:val="none"/>
        </w:rPr>
      </w:pPr>
      <w:r>
        <w:rPr>
          <w:rFonts w:hint="eastAsia" w:ascii="宋体" w:hAnsi="宋体"/>
          <w:b/>
          <w:highlight w:val="none"/>
        </w:rPr>
        <w:t xml:space="preserve">第六条  </w:t>
      </w:r>
      <w:r>
        <w:rPr>
          <w:rFonts w:hint="eastAsia" w:ascii="宋体" w:hAnsi="宋体" w:eastAsia="宋体" w:cs="Times New Roman"/>
          <w:b/>
          <w:highlight w:val="none"/>
        </w:rPr>
        <w:t>交付和验收</w:t>
      </w:r>
    </w:p>
    <w:p w14:paraId="4B4ABA21">
      <w:pPr>
        <w:spacing w:line="360" w:lineRule="auto"/>
        <w:ind w:firstLine="560"/>
        <w:jc w:val="left"/>
        <w:rPr>
          <w:rFonts w:ascii="Times New Roman" w:hAnsi="Times New Roman" w:eastAsia="宋体" w:cs="Times New Roman"/>
          <w:spacing w:val="-1"/>
          <w:highlight w:val="none"/>
        </w:rPr>
      </w:pPr>
      <w:r>
        <w:rPr>
          <w:rFonts w:ascii="Times New Roman" w:hAnsi="Times New Roman" w:eastAsia="宋体" w:cs="Times New Roman"/>
          <w:spacing w:val="-1"/>
          <w:highlight w:val="none"/>
        </w:rPr>
        <w:t>1.乙方应当在合同签订后天内完成服务事项。</w:t>
      </w:r>
    </w:p>
    <w:p w14:paraId="028DE9C4">
      <w:pPr>
        <w:spacing w:line="360" w:lineRule="auto"/>
        <w:ind w:firstLine="560"/>
        <w:jc w:val="left"/>
        <w:rPr>
          <w:rFonts w:ascii="Times New Roman" w:hAnsi="Times New Roman" w:eastAsia="宋体" w:cs="Times New Roman"/>
          <w:spacing w:val="-1"/>
          <w:highlight w:val="none"/>
        </w:rPr>
      </w:pPr>
      <w:r>
        <w:rPr>
          <w:rFonts w:ascii="Times New Roman" w:hAnsi="Times New Roman" w:eastAsia="宋体" w:cs="Times New Roman"/>
          <w:spacing w:val="-1"/>
          <w:highlight w:val="none"/>
        </w:rPr>
        <w:t>2.验收标准：按行业通行标准和乙方响应文件的承诺（详见合同附件载明的标准，并不低于国家相关标准）。</w:t>
      </w:r>
    </w:p>
    <w:p w14:paraId="30F5EE11">
      <w:pPr>
        <w:pStyle w:val="2"/>
        <w:rPr>
          <w:rFonts w:hint="eastAsia"/>
          <w:highlight w:val="none"/>
        </w:rPr>
      </w:pPr>
    </w:p>
    <w:p w14:paraId="69D32B1E">
      <w:pPr>
        <w:spacing w:line="360" w:lineRule="auto"/>
        <w:ind w:firstLine="560"/>
        <w:jc w:val="left"/>
        <w:rPr>
          <w:rFonts w:hint="eastAsia" w:ascii="宋体" w:hAnsi="宋体"/>
          <w:b/>
          <w:highlight w:val="none"/>
          <w:lang w:eastAsia="zh-CN"/>
        </w:rPr>
      </w:pPr>
      <w:r>
        <w:rPr>
          <w:rFonts w:hint="eastAsia" w:ascii="宋体" w:hAnsi="宋体"/>
          <w:b/>
          <w:highlight w:val="none"/>
        </w:rPr>
        <w:t xml:space="preserve">第七条  </w:t>
      </w:r>
      <w:r>
        <w:rPr>
          <w:rFonts w:hint="eastAsia" w:ascii="宋体" w:hAnsi="宋体"/>
          <w:b/>
          <w:highlight w:val="none"/>
          <w:lang w:eastAsia="zh-CN"/>
        </w:rPr>
        <w:t>履约保证金</w:t>
      </w:r>
    </w:p>
    <w:p w14:paraId="6059CC4A">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1、履约保证金采用以下第（）种方式缴纳。</w:t>
      </w:r>
    </w:p>
    <w:p w14:paraId="50070253">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（1）乙方在签订本合同时其投标保证金自动转为履约保证金。</w:t>
      </w:r>
    </w:p>
    <w:p w14:paraId="3820BE18">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（2）乙方在签订本合同时，向采购人缴纳合同金额的10%作为履约保证金。</w:t>
      </w:r>
    </w:p>
    <w:p w14:paraId="478C2A31">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（3）以支票、汇票、本票或者金融机构、担保机构出具的保函等非现金形式缴纳履约保证金，金额为（  ）元。</w:t>
      </w:r>
    </w:p>
    <w:p w14:paraId="33F6701D">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2、履约保证金的有效期为该项目免费维护期满时止。</w:t>
      </w:r>
    </w:p>
    <w:p w14:paraId="3F1D8716">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3、如乙方未能履行合同规定的义务，甲方有权从履约保证金中取得补偿。</w:t>
      </w:r>
    </w:p>
    <w:p w14:paraId="6287A027">
      <w:pPr>
        <w:spacing w:line="360" w:lineRule="auto"/>
        <w:ind w:firstLine="560"/>
        <w:jc w:val="left"/>
        <w:rPr>
          <w:rFonts w:hint="eastAsia"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highlight w:val="none"/>
          <w:lang w:val="en-US" w:eastAsia="zh-CN"/>
        </w:rPr>
        <w:t>4、履约保证金扣除甲方应得的补偿后的余额在有效期满后七工作日内无息退还给乙方。</w:t>
      </w:r>
    </w:p>
    <w:p w14:paraId="25BA815F">
      <w:pPr>
        <w:spacing w:line="360" w:lineRule="auto"/>
        <w:ind w:firstLine="560"/>
        <w:jc w:val="left"/>
        <w:rPr>
          <w:rFonts w:hint="eastAsia" w:ascii="Times New Roman" w:hAnsi="Times New Roman" w:eastAsia="宋体" w:cs="Times New Roman"/>
          <w:b/>
          <w:bCs/>
          <w:spacing w:val="-1"/>
          <w:highlight w:val="none"/>
          <w:lang w:val="en-US" w:eastAsia="zh-CN"/>
        </w:rPr>
      </w:pPr>
      <w:r>
        <w:rPr>
          <w:rFonts w:hint="eastAsia" w:ascii="Times New Roman" w:hAnsi="Times New Roman" w:eastAsia="宋体" w:cs="Times New Roman"/>
          <w:b/>
          <w:bCs/>
          <w:spacing w:val="-1"/>
          <w:highlight w:val="none"/>
          <w:lang w:val="en-US" w:eastAsia="zh-CN"/>
        </w:rPr>
        <w:t>第八条  合同款支付</w:t>
      </w:r>
    </w:p>
    <w:p w14:paraId="4A83DC41">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1. 本合同项下所有款项均以人民币支付。</w:t>
      </w:r>
    </w:p>
    <w:p w14:paraId="37F5626C">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2. 本合同项下的采购资金由甲方自行支付，乙方向甲方开具发票。</w:t>
      </w:r>
    </w:p>
    <w:p w14:paraId="633BA59F">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3. 付款条件：详见招标文件。</w:t>
      </w:r>
    </w:p>
    <w:p w14:paraId="703DA97A">
      <w:pPr>
        <w:pStyle w:val="2"/>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第九条 </w:t>
      </w:r>
      <w:r>
        <w:rPr>
          <w:rFonts w:hint="eastAsia" w:ascii="宋体" w:hAnsi="宋体" w:eastAsia="宋体" w:cs="Times New Roman"/>
          <w:b/>
          <w:spacing w:val="0"/>
          <w:sz w:val="21"/>
          <w:highlight w:val="none"/>
          <w:lang w:val="en-US" w:eastAsia="zh-CN"/>
        </w:rPr>
        <w:t xml:space="preserve"> </w:t>
      </w:r>
      <w:r>
        <w:rPr>
          <w:rFonts w:hint="eastAsia" w:ascii="宋体" w:hAnsi="宋体" w:eastAsia="宋体" w:cs="Times New Roman"/>
          <w:b/>
          <w:spacing w:val="0"/>
          <w:sz w:val="21"/>
          <w:highlight w:val="none"/>
        </w:rPr>
        <w:t>违约责任</w:t>
      </w:r>
    </w:p>
    <w:p w14:paraId="2AB28C8E">
      <w:pPr>
        <w:pStyle w:val="2"/>
        <w:spacing w:before="130" w:line="240" w:lineRule="auto"/>
        <w:ind w:lef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1.甲方无正当理由拒收服务、拒付服务款的，甲方向乙方偿付合同总价的5%违约金。</w:t>
      </w:r>
    </w:p>
    <w:p w14:paraId="31088CD6">
      <w:pPr>
        <w:pStyle w:val="2"/>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2.甲方未按合同规定的期限向乙方支付服务款的，每逾期1天甲方向乙方偿付欠款总额的5‰滞纳金，但累计滞纳金总额不超过欠款总额的5% 。</w:t>
      </w:r>
    </w:p>
    <w:p w14:paraId="04FB9B96">
      <w:pPr>
        <w:pStyle w:val="2"/>
        <w:spacing w:before="130" w:line="240" w:lineRule="auto"/>
        <w:ind w:lef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3.如乙方不能交付服务的，甲方有权扣留全部履约保证金；同时乙方应向甲方支付合同总价5%的违约金。</w:t>
      </w:r>
    </w:p>
    <w:p w14:paraId="30957AAA">
      <w:pPr>
        <w:pStyle w:val="2"/>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4.乙方逾期交付的，每逾期1天，乙方向甲方偿付合同总额的5‰的滞纳金。如乙方逾期交付达10天，甲方有权解除合同，解除合同的通知自到达乙方时生效。</w:t>
      </w:r>
    </w:p>
    <w:p w14:paraId="1AE999C0">
      <w:pPr>
        <w:pStyle w:val="2"/>
        <w:spacing w:before="130" w:line="240" w:lineRule="auto"/>
        <w:ind w:lef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5.乙方所交付的服务不符合合同规定的，甲方有权拒收。甲方拒收的，乙方应向甲方支付合同总款5%的违约金。</w:t>
      </w:r>
    </w:p>
    <w:p w14:paraId="46A16AE6">
      <w:pPr>
        <w:pStyle w:val="2"/>
        <w:spacing w:before="130" w:line="240" w:lineRule="auto"/>
        <w:ind w:left="0" w:right="0" w:firstLine="416" w:firstLineChars="200"/>
        <w:rPr>
          <w:rFonts w:hint="default" w:ascii="Times New Roman" w:hAnsi="Times New Roman" w:eastAsia="宋体" w:cs="Times New Roman"/>
          <w:spacing w:val="-1"/>
          <w:sz w:val="21"/>
          <w:highlight w:val="none"/>
          <w:lang w:val="en-US" w:eastAsia="zh-CN"/>
        </w:rPr>
      </w:pPr>
      <w:r>
        <w:rPr>
          <w:rFonts w:ascii="Times New Roman" w:hAnsi="Times New Roman" w:eastAsia="宋体" w:cs="Times New Roman"/>
          <w:spacing w:val="-1"/>
          <w:sz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hint="default" w:ascii="Times New Roman" w:hAnsi="Times New Roman" w:eastAsia="宋体" w:cs="Times New Roman"/>
          <w:spacing w:val="-1"/>
          <w:sz w:val="21"/>
          <w:highlight w:val="none"/>
          <w:lang w:val="en-US" w:eastAsia="zh-CN"/>
        </w:rPr>
        <w:t xml:space="preserve"> </w:t>
      </w:r>
    </w:p>
    <w:p w14:paraId="786D3DE5">
      <w:pPr>
        <w:pStyle w:val="2"/>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7.乙方未按本合同的规定和服务承诺提供伴随服务/售后服务的，应按合同总价款的5%向甲方承担违约责任。</w:t>
      </w:r>
    </w:p>
    <w:p w14:paraId="14BBE6B0">
      <w:pPr>
        <w:pStyle w:val="2"/>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p>
    <w:p w14:paraId="3E96D9AA">
      <w:pPr>
        <w:pStyle w:val="2"/>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9.乙方响应属虚假承诺，或经权威部门监测监测提供的服务不能满足投标文件要求，或是由于乙方的过错造成合同无法继续履行的，乙方履约保证金不予退还外，还应向甲方支付不少于合同总价30%赔偿金。</w:t>
      </w:r>
    </w:p>
    <w:p w14:paraId="22BE4B2C">
      <w:pPr>
        <w:pStyle w:val="2"/>
        <w:spacing w:before="130" w:line="240" w:lineRule="auto"/>
        <w:ind w:left="10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第十条 合同的变更和终止</w:t>
      </w:r>
    </w:p>
    <w:p w14:paraId="1E33D9F4">
      <w:pPr>
        <w:pStyle w:val="2"/>
        <w:spacing w:before="130" w:line="240" w:lineRule="auto"/>
        <w:ind w:left="10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1. 除《政府采购法》第50条第二款规定的情形外，本合同一经签订，甲乙双方不得擅自变更、中止或终止合同。</w:t>
      </w:r>
    </w:p>
    <w:p w14:paraId="756E3B52">
      <w:pPr>
        <w:pStyle w:val="2"/>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2. 除发生法律规定的不能预见、不能避免并不能克服的客观情况外，甲乙双方不得放弃或拒绝履行合同。乙方放弃或拒绝履行合同，保证金不予退还。</w:t>
      </w:r>
    </w:p>
    <w:p w14:paraId="4E4AAE1D">
      <w:pPr>
        <w:pStyle w:val="2"/>
        <w:spacing w:before="130" w:line="240" w:lineRule="auto"/>
        <w:ind w:left="10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第十一条 合同的转让</w:t>
      </w:r>
    </w:p>
    <w:p w14:paraId="5115909A">
      <w:pPr>
        <w:spacing w:line="360" w:lineRule="auto"/>
        <w:ind w:firstLine="0"/>
        <w:jc w:val="left"/>
        <w:rPr>
          <w:rFonts w:hint="eastAsia" w:ascii="宋体" w:hAnsi="宋体"/>
          <w:highlight w:val="none"/>
        </w:rPr>
      </w:pPr>
      <w:r>
        <w:rPr>
          <w:rFonts w:ascii="Times New Roman" w:hAnsi="Times New Roman" w:eastAsia="宋体" w:cs="Times New Roman"/>
          <w:spacing w:val="-1"/>
          <w:sz w:val="21"/>
          <w:highlight w:val="none"/>
        </w:rPr>
        <w:t>乙方不得擅自部分或全部转让其应履行的合同义务。</w:t>
      </w:r>
    </w:p>
    <w:p w14:paraId="70D28B9F">
      <w:pPr>
        <w:pStyle w:val="2"/>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第十二条 争议的解决</w:t>
      </w:r>
    </w:p>
    <w:p w14:paraId="2019825C">
      <w:pPr>
        <w:spacing w:line="360" w:lineRule="auto"/>
        <w:ind w:firstLine="560"/>
        <w:jc w:val="left"/>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1.因服务的质量问题发生争议的，应当邀请国家认可的质量检测机构对服务质量进行鉴定。符合标准的，鉴定费由甲方承担；不符合质量标准的，鉴定费由乙方承担。</w:t>
      </w:r>
    </w:p>
    <w:p w14:paraId="2CB24459">
      <w:pPr>
        <w:pStyle w:val="2"/>
        <w:spacing w:line="360" w:lineRule="auto"/>
        <w:ind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2.因履行本合同引起的或与本合同有关的争议，甲、乙双方应首先通过友好协商解决，如果协商不能解决争议，则采取以下第（）种方式</w:t>
      </w:r>
    </w:p>
    <w:p w14:paraId="11840D82">
      <w:pPr>
        <w:pStyle w:val="2"/>
        <w:spacing w:before="0" w:line="360" w:lineRule="auto"/>
        <w:ind w:lef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解决争议：</w:t>
      </w:r>
    </w:p>
    <w:p w14:paraId="4ECB0FF5">
      <w:pPr>
        <w:pStyle w:val="2"/>
        <w:spacing w:before="0" w:line="360" w:lineRule="auto"/>
        <w:ind w:lef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（1）向甲方所在地有管辖权的人民法院提起诉讼；</w:t>
      </w:r>
    </w:p>
    <w:p w14:paraId="74341A19">
      <w:pPr>
        <w:pStyle w:val="2"/>
        <w:spacing w:before="0" w:line="360" w:lineRule="auto"/>
        <w:ind w:left="0" w:righ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（2）向南京仲裁委员会按其仲裁规则申请仲裁。如没有约定，默认采取第2种方式解决争议。</w:t>
      </w:r>
    </w:p>
    <w:p w14:paraId="0C9F2182">
      <w:pPr>
        <w:pStyle w:val="2"/>
        <w:spacing w:line="360" w:lineRule="auto"/>
        <w:ind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3. 在仲裁期间，本合同应继续履行</w:t>
      </w:r>
    </w:p>
    <w:p w14:paraId="47248A99">
      <w:pPr>
        <w:pStyle w:val="2"/>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第十三条 诚实</w:t>
      </w:r>
      <w:r>
        <w:rPr>
          <w:rFonts w:hint="eastAsia" w:ascii="宋体" w:hAnsi="宋体" w:eastAsia="宋体" w:cs="Times New Roman"/>
          <w:b/>
          <w:spacing w:val="0"/>
          <w:sz w:val="21"/>
          <w:highlight w:val="none"/>
          <w:lang w:eastAsia="zh-CN"/>
        </w:rPr>
        <w:t>信</w:t>
      </w:r>
      <w:r>
        <w:rPr>
          <w:rFonts w:hint="eastAsia" w:ascii="宋体" w:hAnsi="宋体" w:eastAsia="宋体" w:cs="Times New Roman"/>
          <w:b/>
          <w:spacing w:val="0"/>
          <w:sz w:val="21"/>
          <w:highlight w:val="none"/>
        </w:rPr>
        <w:t xml:space="preserve">用 </w:t>
      </w:r>
    </w:p>
    <w:p w14:paraId="6471A47D">
      <w:pPr>
        <w:pStyle w:val="2"/>
        <w:spacing w:before="1" w:line="374" w:lineRule="auto"/>
        <w:ind w:left="100" w:right="839" w:firstLine="208" w:firstLineChars="1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乙方应诚实信用，严格按照招标（采购）文件要求和投标（响应）承诺履行合同，不向甲方进行商业贿赂或者提供不正当利益。</w:t>
      </w:r>
    </w:p>
    <w:p w14:paraId="7046DD87">
      <w:pPr>
        <w:pStyle w:val="2"/>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第十四条 合同生效及其他</w:t>
      </w:r>
    </w:p>
    <w:p w14:paraId="467CDE2D">
      <w:pPr>
        <w:pStyle w:val="2"/>
        <w:spacing w:before="1" w:line="374" w:lineRule="auto"/>
        <w:ind w:left="100" w:right="839"/>
        <w:rPr>
          <w:highlight w:val="none"/>
        </w:rPr>
      </w:pPr>
      <w:r>
        <w:rPr>
          <w:rFonts w:ascii="Times New Roman" w:hAnsi="Times New Roman" w:eastAsia="宋体" w:cs="Times New Roman"/>
          <w:spacing w:val="-1"/>
          <w:sz w:val="21"/>
          <w:highlight w:val="none"/>
        </w:rPr>
        <w:t>1. 本合同自签订之日起生效。</w:t>
      </w:r>
    </w:p>
    <w:p w14:paraId="55D3E9BF">
      <w:pPr>
        <w:pStyle w:val="2"/>
        <w:spacing w:before="1" w:line="374" w:lineRule="auto"/>
        <w:ind w:left="100" w:right="839"/>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2. 本合同一式</w:t>
      </w:r>
      <w:r>
        <w:rPr>
          <w:rFonts w:hint="eastAsia" w:ascii="Times New Roman" w:hAnsi="Times New Roman" w:eastAsia="宋体" w:cs="Times New Roman"/>
          <w:spacing w:val="-1"/>
          <w:sz w:val="21"/>
          <w:highlight w:val="none"/>
          <w:lang w:val="en-US" w:eastAsia="zh-CN"/>
        </w:rPr>
        <w:t>二</w:t>
      </w:r>
      <w:r>
        <w:rPr>
          <w:rFonts w:ascii="Times New Roman" w:hAnsi="Times New Roman" w:eastAsia="宋体" w:cs="Times New Roman"/>
          <w:spacing w:val="-1"/>
          <w:sz w:val="21"/>
          <w:highlight w:val="none"/>
        </w:rPr>
        <w:t>份，甲乙双方各执一份。</w:t>
      </w:r>
    </w:p>
    <w:p w14:paraId="12B55F4F">
      <w:pPr>
        <w:pStyle w:val="2"/>
        <w:spacing w:before="1" w:line="374" w:lineRule="auto"/>
        <w:ind w:left="100" w:right="839"/>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3. 本合同应按照中华人民共和国的现行法律进行解释。</w:t>
      </w:r>
    </w:p>
    <w:p w14:paraId="661C1582">
      <w:pPr>
        <w:pStyle w:val="2"/>
        <w:ind w:firstLine="640" w:firstLineChars="200"/>
        <w:rPr>
          <w:rFonts w:hint="default"/>
          <w:highlight w:val="none"/>
        </w:rPr>
      </w:pPr>
    </w:p>
    <w:p w14:paraId="178C3888">
      <w:pPr>
        <w:spacing w:line="360" w:lineRule="auto"/>
        <w:ind w:firstLine="560"/>
        <w:jc w:val="left"/>
        <w:rPr>
          <w:rFonts w:hint="eastAsia" w:ascii="宋体" w:hAnsi="宋体"/>
          <w:highlight w:val="none"/>
        </w:rPr>
      </w:pPr>
      <w:r>
        <w:rPr>
          <w:rFonts w:hint="eastAsia" w:ascii="宋体" w:hAnsi="宋体"/>
          <w:highlight w:val="none"/>
        </w:rPr>
        <w:t>甲方（采购人）：   （盖章）       乙方（供应商）：    （盖章）</w:t>
      </w:r>
    </w:p>
    <w:p w14:paraId="2139254F">
      <w:pPr>
        <w:spacing w:line="360" w:lineRule="auto"/>
        <w:ind w:firstLine="560"/>
        <w:jc w:val="left"/>
        <w:rPr>
          <w:rFonts w:hint="eastAsia" w:ascii="宋体" w:hAnsi="宋体"/>
          <w:highlight w:val="none"/>
        </w:rPr>
      </w:pPr>
      <w:r>
        <w:rPr>
          <w:rFonts w:hint="eastAsia" w:ascii="宋体" w:hAnsi="宋体"/>
          <w:highlight w:val="none"/>
        </w:rPr>
        <w:t xml:space="preserve">法定代表人：                     法定代表人： </w:t>
      </w:r>
    </w:p>
    <w:p w14:paraId="414D1153">
      <w:pPr>
        <w:spacing w:line="360" w:lineRule="auto"/>
        <w:ind w:firstLine="560"/>
        <w:jc w:val="left"/>
        <w:rPr>
          <w:rFonts w:hint="eastAsia" w:ascii="宋体" w:hAnsi="宋体"/>
          <w:highlight w:val="none"/>
        </w:rPr>
      </w:pPr>
      <w:r>
        <w:rPr>
          <w:rFonts w:hint="eastAsia" w:ascii="宋体" w:hAnsi="宋体"/>
          <w:highlight w:val="none"/>
        </w:rPr>
        <w:t>委托代理人：                     委托代理人：</w:t>
      </w:r>
    </w:p>
    <w:p w14:paraId="62EA123D">
      <w:pPr>
        <w:spacing w:line="360" w:lineRule="auto"/>
        <w:ind w:firstLine="560"/>
        <w:jc w:val="left"/>
        <w:rPr>
          <w:rFonts w:hint="eastAsia" w:ascii="宋体" w:hAnsi="宋体"/>
          <w:highlight w:val="none"/>
        </w:rPr>
      </w:pPr>
      <w:r>
        <w:rPr>
          <w:rFonts w:hint="eastAsia" w:ascii="宋体" w:hAnsi="宋体"/>
          <w:highlight w:val="none"/>
        </w:rPr>
        <w:t>电话：                           电话：</w:t>
      </w:r>
    </w:p>
    <w:p w14:paraId="4AE0DF7B">
      <w:pPr>
        <w:spacing w:line="360" w:lineRule="auto"/>
        <w:ind w:firstLine="560"/>
        <w:jc w:val="left"/>
        <w:rPr>
          <w:rFonts w:hint="eastAsia" w:ascii="宋体" w:hAnsi="宋体"/>
          <w:highlight w:val="none"/>
        </w:rPr>
      </w:pPr>
      <w:r>
        <w:rPr>
          <w:rFonts w:hint="eastAsia" w:ascii="宋体" w:hAnsi="宋体"/>
          <w:highlight w:val="none"/>
        </w:rPr>
        <w:t xml:space="preserve">开户银行：                       开户银行： </w:t>
      </w:r>
    </w:p>
    <w:p w14:paraId="7596103D">
      <w:pPr>
        <w:spacing w:line="360" w:lineRule="auto"/>
        <w:ind w:firstLine="560"/>
        <w:jc w:val="left"/>
        <w:rPr>
          <w:rFonts w:hint="eastAsia" w:ascii="宋体" w:hAnsi="宋体"/>
          <w:highlight w:val="none"/>
        </w:rPr>
      </w:pPr>
      <w:r>
        <w:rPr>
          <w:rFonts w:hint="eastAsia" w:ascii="宋体" w:hAnsi="宋体"/>
          <w:highlight w:val="none"/>
        </w:rPr>
        <w:t xml:space="preserve">帐号：                           帐号： </w:t>
      </w:r>
    </w:p>
    <w:p w14:paraId="38D7627A">
      <w:pPr>
        <w:spacing w:line="360" w:lineRule="auto"/>
        <w:ind w:firstLine="540"/>
        <w:jc w:val="left"/>
        <w:rPr>
          <w:rFonts w:hint="eastAsia" w:ascii="宋体" w:hAnsi="宋体"/>
          <w:highlight w:val="none"/>
        </w:rPr>
      </w:pPr>
      <w:r>
        <w:rPr>
          <w:rFonts w:hint="eastAsia" w:ascii="宋体" w:hAnsi="宋体"/>
          <w:highlight w:val="none"/>
        </w:rPr>
        <w:t xml:space="preserve">单位地址：                       单位地址： </w:t>
      </w:r>
    </w:p>
    <w:p w14:paraId="5EA86136">
      <w:pPr>
        <w:pStyle w:val="3"/>
        <w:bidi w:val="0"/>
        <w:ind w:firstLine="630" w:firstLineChars="300"/>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日期：   年     月    日         日期：   年     月    日          </w:t>
      </w:r>
    </w:p>
    <w:p w14:paraId="271F2235">
      <w:pPr>
        <w:rPr>
          <w:rFonts w:hint="eastAsia" w:ascii="宋体" w:hAnsi="宋体" w:eastAsia="宋体" w:cs="宋体"/>
          <w:color w:val="000000"/>
          <w:szCs w:val="36"/>
          <w:highlight w:val="none"/>
        </w:rPr>
      </w:pPr>
    </w:p>
    <w:p w14:paraId="0567C28B">
      <w:pPr>
        <w:rPr>
          <w:rFonts w:hint="eastAsia" w:ascii="宋体" w:hAnsi="宋体" w:eastAsia="宋体" w:cs="宋体"/>
          <w:color w:val="000000"/>
          <w:szCs w:val="36"/>
          <w:highlight w:val="none"/>
        </w:rPr>
      </w:pPr>
    </w:p>
    <w:p w14:paraId="35E2A5D3">
      <w:pPr>
        <w:rPr>
          <w:rFonts w:hint="eastAsia" w:ascii="宋体" w:hAnsi="宋体" w:eastAsia="宋体" w:cs="宋体"/>
          <w:color w:val="000000"/>
          <w:szCs w:val="36"/>
          <w:highlight w:val="none"/>
        </w:rPr>
      </w:pPr>
    </w:p>
    <w:p w14:paraId="3469BF85">
      <w:pPr>
        <w:rPr>
          <w:rFonts w:hint="eastAsia" w:ascii="宋体" w:hAnsi="宋体" w:eastAsia="宋体" w:cs="宋体"/>
          <w:color w:val="000000"/>
          <w:szCs w:val="36"/>
          <w:highlight w:val="none"/>
        </w:rPr>
      </w:pPr>
    </w:p>
    <w:p w14:paraId="38E4F46E">
      <w:pPr>
        <w:rPr>
          <w:rFonts w:hint="eastAsia" w:ascii="宋体" w:hAnsi="宋体" w:eastAsia="宋体" w:cs="宋体"/>
          <w:color w:val="000000"/>
          <w:szCs w:val="36"/>
          <w:highlight w:val="none"/>
        </w:rPr>
      </w:pPr>
    </w:p>
    <w:p w14:paraId="446FB539">
      <w:pPr>
        <w:rPr>
          <w:rFonts w:hint="eastAsia" w:ascii="宋体" w:hAnsi="宋体" w:eastAsia="宋体" w:cs="宋体"/>
          <w:color w:val="000000"/>
          <w:szCs w:val="36"/>
          <w:highlight w:val="none"/>
        </w:rPr>
      </w:pPr>
    </w:p>
    <w:p w14:paraId="57E6EDC3">
      <w:pPr>
        <w:rPr>
          <w:rFonts w:hint="eastAsia" w:ascii="宋体" w:hAnsi="宋体" w:eastAsia="宋体" w:cs="宋体"/>
          <w:color w:val="000000"/>
          <w:szCs w:val="36"/>
          <w:highlight w:val="none"/>
        </w:rPr>
      </w:pPr>
    </w:p>
    <w:p w14:paraId="72669DBD">
      <w:pPr>
        <w:rPr>
          <w:rFonts w:hint="eastAsia" w:ascii="宋体" w:hAnsi="宋体" w:eastAsia="宋体" w:cs="宋体"/>
          <w:color w:val="000000"/>
          <w:szCs w:val="36"/>
          <w:highlight w:val="none"/>
        </w:rPr>
      </w:pPr>
    </w:p>
    <w:p w14:paraId="0F53EB00">
      <w:pPr>
        <w:rPr>
          <w:rFonts w:hint="eastAsia" w:ascii="宋体" w:hAnsi="宋体" w:eastAsia="宋体" w:cs="宋体"/>
          <w:color w:val="000000"/>
          <w:szCs w:val="36"/>
          <w:highlight w:val="none"/>
        </w:rPr>
      </w:pPr>
    </w:p>
    <w:p w14:paraId="29A5CB3F">
      <w:pPr>
        <w:rPr>
          <w:rFonts w:hint="eastAsia" w:ascii="宋体" w:hAnsi="宋体" w:eastAsia="宋体" w:cs="宋体"/>
          <w:color w:val="000000"/>
          <w:szCs w:val="36"/>
          <w:highlight w:val="none"/>
        </w:rPr>
      </w:pPr>
    </w:p>
    <w:p w14:paraId="03986FD3">
      <w:pPr>
        <w:rPr>
          <w:rFonts w:hint="eastAsia" w:ascii="宋体" w:hAnsi="宋体" w:eastAsia="宋体" w:cs="宋体"/>
          <w:color w:val="000000"/>
          <w:szCs w:val="36"/>
          <w:highlight w:val="none"/>
        </w:rPr>
      </w:pPr>
    </w:p>
    <w:p w14:paraId="1E1134A9">
      <w:pPr>
        <w:rPr>
          <w:rFonts w:hint="eastAsia" w:ascii="宋体" w:hAnsi="宋体" w:eastAsia="宋体" w:cs="宋体"/>
          <w:color w:val="000000"/>
          <w:szCs w:val="36"/>
          <w:highlight w:val="none"/>
        </w:rPr>
      </w:pPr>
    </w:p>
    <w:p w14:paraId="03785BD5">
      <w:pPr>
        <w:rPr>
          <w:rFonts w:hint="eastAsia" w:ascii="宋体" w:hAnsi="宋体" w:eastAsia="宋体" w:cs="宋体"/>
          <w:color w:val="000000"/>
          <w:szCs w:val="36"/>
          <w:highlight w:val="none"/>
        </w:rPr>
      </w:pPr>
    </w:p>
    <w:p w14:paraId="0F23E533">
      <w:pPr>
        <w:rPr>
          <w:rFonts w:hint="eastAsia" w:ascii="宋体" w:hAnsi="宋体" w:eastAsia="宋体" w:cs="宋体"/>
          <w:color w:val="000000"/>
          <w:szCs w:val="36"/>
          <w:highlight w:val="none"/>
        </w:rPr>
      </w:pPr>
    </w:p>
    <w:p w14:paraId="29EBD7A6">
      <w:pPr>
        <w:rPr>
          <w:rFonts w:hint="eastAsia" w:ascii="宋体" w:hAnsi="宋体" w:eastAsia="宋体" w:cs="宋体"/>
          <w:color w:val="000000"/>
          <w:szCs w:val="36"/>
          <w:highlight w:val="none"/>
        </w:rPr>
      </w:pPr>
    </w:p>
    <w:p w14:paraId="6B642247">
      <w:pPr>
        <w:rPr>
          <w:rFonts w:hint="eastAsia" w:ascii="宋体" w:hAnsi="宋体" w:eastAsia="宋体" w:cs="宋体"/>
          <w:color w:val="000000"/>
          <w:szCs w:val="36"/>
          <w:highlight w:val="none"/>
        </w:rPr>
      </w:pPr>
    </w:p>
    <w:p w14:paraId="462C8F03">
      <w:pPr>
        <w:rPr>
          <w:rFonts w:hint="eastAsia" w:ascii="宋体" w:hAnsi="宋体" w:eastAsia="宋体" w:cs="宋体"/>
          <w:color w:val="000000"/>
          <w:szCs w:val="36"/>
          <w:highlight w:val="none"/>
        </w:rPr>
      </w:pPr>
    </w:p>
    <w:p w14:paraId="1721F0EC">
      <w:pPr>
        <w:rPr>
          <w:rFonts w:hint="eastAsia" w:ascii="宋体" w:hAnsi="宋体" w:eastAsia="宋体" w:cs="宋体"/>
          <w:color w:val="000000"/>
          <w:szCs w:val="36"/>
          <w:highlight w:val="none"/>
        </w:rPr>
      </w:pPr>
    </w:p>
    <w:p w14:paraId="351649B5">
      <w:pPr>
        <w:rPr>
          <w:rFonts w:hint="eastAsia" w:ascii="宋体" w:hAnsi="宋体" w:eastAsia="宋体" w:cs="宋体"/>
          <w:color w:val="000000"/>
          <w:szCs w:val="36"/>
          <w:highlight w:val="none"/>
        </w:rPr>
      </w:pPr>
    </w:p>
    <w:p w14:paraId="4E24DA78">
      <w:pPr>
        <w:rPr>
          <w:rFonts w:hint="eastAsia" w:ascii="宋体" w:hAnsi="宋体" w:eastAsia="宋体" w:cs="宋体"/>
          <w:color w:val="000000"/>
          <w:szCs w:val="36"/>
          <w:highlight w:val="none"/>
        </w:rPr>
      </w:pPr>
    </w:p>
    <w:p w14:paraId="2EC88E67">
      <w:pPr>
        <w:rPr>
          <w:rFonts w:hint="eastAsia" w:ascii="宋体" w:hAnsi="宋体" w:eastAsia="宋体" w:cs="宋体"/>
          <w:color w:val="000000"/>
          <w:szCs w:val="36"/>
          <w:highlight w:val="none"/>
        </w:rPr>
      </w:pPr>
    </w:p>
    <w:p w14:paraId="6F723C8D">
      <w:pPr>
        <w:rPr>
          <w:rFonts w:hint="eastAsia" w:ascii="宋体" w:hAnsi="宋体" w:eastAsia="宋体" w:cs="宋体"/>
          <w:color w:val="000000"/>
          <w:szCs w:val="36"/>
          <w:highlight w:val="none"/>
        </w:rPr>
      </w:pPr>
    </w:p>
    <w:p w14:paraId="2C3ECD54">
      <w:pPr>
        <w:rPr>
          <w:rFonts w:hint="eastAsia" w:ascii="宋体" w:hAnsi="宋体" w:eastAsia="宋体" w:cs="宋体"/>
          <w:color w:val="000000"/>
          <w:szCs w:val="36"/>
          <w:highlight w:val="none"/>
        </w:rPr>
      </w:pPr>
    </w:p>
    <w:p w14:paraId="751A8AD9">
      <w:pPr>
        <w:rPr>
          <w:rFonts w:hint="eastAsia" w:ascii="宋体" w:hAnsi="宋体" w:eastAsia="宋体" w:cs="宋体"/>
          <w:color w:val="000000"/>
          <w:szCs w:val="36"/>
          <w:highlight w:val="none"/>
        </w:rPr>
      </w:pPr>
    </w:p>
    <w:p w14:paraId="005D8110">
      <w:pPr>
        <w:rPr>
          <w:rFonts w:hint="eastAsia" w:ascii="宋体" w:hAnsi="宋体" w:eastAsia="宋体" w:cs="宋体"/>
          <w:color w:val="000000"/>
          <w:szCs w:val="36"/>
          <w:highlight w:val="none"/>
        </w:rPr>
      </w:pPr>
    </w:p>
    <w:p w14:paraId="34FA74FD">
      <w:pPr>
        <w:rPr>
          <w:rFonts w:hint="eastAsia" w:ascii="宋体" w:hAnsi="宋体" w:eastAsia="宋体" w:cs="宋体"/>
          <w:color w:val="000000"/>
          <w:szCs w:val="36"/>
          <w:highlight w:val="none"/>
        </w:rPr>
      </w:pPr>
    </w:p>
    <w:p w14:paraId="50B88214">
      <w:pPr>
        <w:rPr>
          <w:rFonts w:hint="eastAsia" w:ascii="宋体" w:hAnsi="宋体" w:eastAsia="宋体" w:cs="宋体"/>
          <w:color w:val="000000"/>
          <w:szCs w:val="36"/>
          <w:highlight w:val="none"/>
        </w:rPr>
      </w:pPr>
    </w:p>
    <w:p w14:paraId="43C92C71">
      <w:pPr>
        <w:rPr>
          <w:rFonts w:hint="eastAsia" w:ascii="宋体" w:hAnsi="宋体" w:eastAsia="宋体" w:cs="宋体"/>
          <w:color w:val="000000"/>
          <w:szCs w:val="36"/>
          <w:highlight w:val="none"/>
        </w:rPr>
      </w:pPr>
    </w:p>
    <w:p w14:paraId="432F6C5C">
      <w:pPr>
        <w:rPr>
          <w:rFonts w:hint="eastAsia" w:ascii="宋体" w:hAnsi="宋体" w:eastAsia="宋体" w:cs="宋体"/>
          <w:color w:val="000000"/>
          <w:szCs w:val="36"/>
          <w:highlight w:val="none"/>
        </w:rPr>
      </w:pPr>
    </w:p>
    <w:p w14:paraId="2F2E439A">
      <w:pPr>
        <w:rPr>
          <w:rFonts w:hint="eastAsia" w:ascii="宋体" w:hAnsi="宋体" w:eastAsia="宋体" w:cs="宋体"/>
          <w:color w:val="000000"/>
          <w:szCs w:val="36"/>
          <w:highlight w:val="none"/>
        </w:rPr>
      </w:pPr>
    </w:p>
    <w:p w14:paraId="55FF6DC7">
      <w:pPr>
        <w:rPr>
          <w:rFonts w:hint="eastAsia" w:ascii="宋体" w:hAnsi="宋体" w:eastAsia="宋体" w:cs="宋体"/>
          <w:color w:val="000000"/>
          <w:szCs w:val="36"/>
          <w:highlight w:val="none"/>
        </w:rPr>
      </w:pPr>
    </w:p>
    <w:p w14:paraId="07D14B4F">
      <w:pPr>
        <w:rPr>
          <w:rFonts w:hint="eastAsia" w:ascii="宋体" w:hAnsi="宋体" w:eastAsia="宋体" w:cs="宋体"/>
          <w:color w:val="000000"/>
          <w:szCs w:val="36"/>
          <w:highlight w:val="none"/>
        </w:rPr>
      </w:pPr>
    </w:p>
    <w:p w14:paraId="19C48187">
      <w:pPr>
        <w:rPr>
          <w:rFonts w:hint="eastAsia" w:ascii="宋体" w:hAnsi="宋体" w:eastAsia="宋体" w:cs="宋体"/>
          <w:color w:val="000000"/>
          <w:szCs w:val="36"/>
          <w:highlight w:val="none"/>
        </w:rPr>
      </w:pPr>
    </w:p>
    <w:p w14:paraId="06D2C5E6">
      <w:pPr>
        <w:pStyle w:val="282"/>
        <w:numPr>
          <w:ilvl w:val="0"/>
          <w:numId w:val="3"/>
        </w:numPr>
        <w:shd w:val="clear" w:color="auto" w:fill="auto"/>
        <w:spacing w:line="240" w:lineRule="auto"/>
        <w:jc w:val="center"/>
        <w:rPr>
          <w:rFonts w:hint="eastAsia"/>
          <w:color w:val="000000"/>
          <w:highlight w:val="none"/>
        </w:rPr>
      </w:pPr>
      <w:bookmarkStart w:id="26" w:name="_Toc109304974"/>
      <w:r>
        <w:rPr>
          <w:rFonts w:hint="eastAsia" w:ascii="宋体" w:hAnsi="宋体" w:cs="宋体"/>
          <w:color w:val="000000"/>
          <w:highlight w:val="none"/>
        </w:rPr>
        <w:t>项目需求</w:t>
      </w:r>
      <w:bookmarkEnd w:id="26"/>
    </w:p>
    <w:p w14:paraId="68DE24F2">
      <w:pPr>
        <w:autoSpaceDE w:val="0"/>
        <w:autoSpaceDN w:val="0"/>
        <w:adjustRightInd w:val="0"/>
        <w:spacing w:line="360" w:lineRule="auto"/>
        <w:rPr>
          <w:rFonts w:hint="eastAsia" w:ascii="仿宋" w:hAnsi="仿宋" w:eastAsia="仿宋" w:cs="仿宋"/>
          <w:sz w:val="28"/>
          <w:szCs w:val="28"/>
          <w:highlight w:val="none"/>
          <w:lang w:val="en-US" w:eastAsia="zh-CN"/>
        </w:rPr>
      </w:pPr>
      <w:bookmarkStart w:id="27" w:name="_Toc109304975"/>
      <w:r>
        <w:rPr>
          <w:rFonts w:hint="eastAsia" w:ascii="仿宋" w:hAnsi="仿宋" w:eastAsia="仿宋" w:cs="仿宋"/>
          <w:b/>
          <w:sz w:val="28"/>
          <w:szCs w:val="28"/>
          <w:highlight w:val="none"/>
          <w:lang w:val="zh-CN"/>
        </w:rPr>
        <w:t xml:space="preserve">一、项目背景和内容： </w:t>
      </w:r>
    </w:p>
    <w:p w14:paraId="7188EA71">
      <w:pPr>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由于软件谷管委会周边区域人员密集、车流量大，长期存在交通拥堵、非机动车乱停乱放、共享单车堆积等问题；宁丹路、大周路等存在软件企业社会车辆早晚高峰通畅率低问题，学校周边道路上下学期间出现交通环境拥堵问题，清明祭扫期间还存在周期性、节点性道路交通堵塞问题。为提升街道辖区道路环境品质与居民出行交通通畅率，现须对辖区内的道路进行交通整治。</w:t>
      </w:r>
    </w:p>
    <w:p w14:paraId="653A05B4">
      <w:pPr>
        <w:autoSpaceDE w:val="0"/>
        <w:autoSpaceDN w:val="0"/>
        <w:adjustRightInd w:val="0"/>
        <w:spacing w:line="360" w:lineRule="auto"/>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rPr>
        <w:t>二、</w:t>
      </w:r>
      <w:r>
        <w:rPr>
          <w:rFonts w:hint="eastAsia" w:ascii="仿宋" w:hAnsi="仿宋" w:eastAsia="仿宋" w:cs="仿宋"/>
          <w:b/>
          <w:sz w:val="28"/>
          <w:szCs w:val="28"/>
          <w:highlight w:val="none"/>
          <w:lang w:val="en-US" w:eastAsia="zh-CN"/>
        </w:rPr>
        <w:t>整治范围</w:t>
      </w:r>
      <w:r>
        <w:rPr>
          <w:rFonts w:hint="eastAsia" w:ascii="仿宋" w:hAnsi="仿宋" w:eastAsia="仿宋" w:cs="仿宋"/>
          <w:b/>
          <w:sz w:val="28"/>
          <w:szCs w:val="28"/>
          <w:highlight w:val="none"/>
          <w:lang w:val="zh-CN"/>
        </w:rPr>
        <w:t>：</w:t>
      </w:r>
    </w:p>
    <w:tbl>
      <w:tblPr>
        <w:tblStyle w:val="30"/>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432"/>
        <w:gridCol w:w="5067"/>
        <w:gridCol w:w="1827"/>
      </w:tblGrid>
      <w:tr w14:paraId="4E440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 w:type="dxa"/>
            <w:noWrap w:val="0"/>
            <w:vAlign w:val="center"/>
          </w:tcPr>
          <w:p w14:paraId="5E5E0D35">
            <w:pPr>
              <w:spacing w:after="0" w:line="240" w:lineRule="auto"/>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序号</w:t>
            </w:r>
          </w:p>
        </w:tc>
        <w:tc>
          <w:tcPr>
            <w:tcW w:w="1432" w:type="dxa"/>
            <w:noWrap w:val="0"/>
            <w:vAlign w:val="center"/>
          </w:tcPr>
          <w:p w14:paraId="1DFEAA94">
            <w:pPr>
              <w:spacing w:after="0" w:line="240" w:lineRule="auto"/>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道路名称</w:t>
            </w:r>
          </w:p>
        </w:tc>
        <w:tc>
          <w:tcPr>
            <w:tcW w:w="5067" w:type="dxa"/>
            <w:noWrap w:val="0"/>
            <w:vAlign w:val="center"/>
          </w:tcPr>
          <w:p w14:paraId="03C6498C">
            <w:pPr>
              <w:spacing w:after="0" w:line="240" w:lineRule="auto"/>
              <w:ind w:firstLine="562" w:firstLineChars="20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起止点</w:t>
            </w:r>
          </w:p>
        </w:tc>
        <w:tc>
          <w:tcPr>
            <w:tcW w:w="1827" w:type="dxa"/>
            <w:noWrap w:val="0"/>
            <w:vAlign w:val="center"/>
          </w:tcPr>
          <w:p w14:paraId="5319B188">
            <w:pPr>
              <w:spacing w:after="0" w:line="240" w:lineRule="auto"/>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备注</w:t>
            </w:r>
          </w:p>
        </w:tc>
      </w:tr>
      <w:tr w14:paraId="102E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78016FF2">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p>
        </w:tc>
        <w:tc>
          <w:tcPr>
            <w:tcW w:w="1432" w:type="dxa"/>
            <w:noWrap w:val="0"/>
            <w:vAlign w:val="center"/>
          </w:tcPr>
          <w:p w14:paraId="25D5AE91">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西春路</w:t>
            </w:r>
          </w:p>
        </w:tc>
        <w:tc>
          <w:tcPr>
            <w:tcW w:w="5067" w:type="dxa"/>
            <w:noWrap w:val="0"/>
            <w:vAlign w:val="center"/>
          </w:tcPr>
          <w:p w14:paraId="569A1E21">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北起软件大道，南至数字大道，全长约1.3公里</w:t>
            </w:r>
          </w:p>
        </w:tc>
        <w:tc>
          <w:tcPr>
            <w:tcW w:w="1827" w:type="dxa"/>
            <w:noWrap w:val="0"/>
            <w:vAlign w:val="center"/>
          </w:tcPr>
          <w:p w14:paraId="75628C88">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1D24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1435EDB2">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p>
        </w:tc>
        <w:tc>
          <w:tcPr>
            <w:tcW w:w="1432" w:type="dxa"/>
            <w:noWrap w:val="0"/>
            <w:vAlign w:val="center"/>
          </w:tcPr>
          <w:p w14:paraId="05EE1628">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宁双路</w:t>
            </w:r>
          </w:p>
        </w:tc>
        <w:tc>
          <w:tcPr>
            <w:tcW w:w="5067" w:type="dxa"/>
            <w:noWrap w:val="0"/>
            <w:vAlign w:val="center"/>
          </w:tcPr>
          <w:p w14:paraId="1C316580">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西起西春路，东至众智路，全长约2公里</w:t>
            </w:r>
          </w:p>
        </w:tc>
        <w:tc>
          <w:tcPr>
            <w:tcW w:w="1827" w:type="dxa"/>
            <w:noWrap w:val="0"/>
            <w:vAlign w:val="center"/>
          </w:tcPr>
          <w:p w14:paraId="4251357A">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00A4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55F87B33">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p>
        </w:tc>
        <w:tc>
          <w:tcPr>
            <w:tcW w:w="1432" w:type="dxa"/>
            <w:noWrap w:val="0"/>
            <w:vAlign w:val="center"/>
          </w:tcPr>
          <w:p w14:paraId="7128A2AE">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云密路</w:t>
            </w:r>
          </w:p>
        </w:tc>
        <w:tc>
          <w:tcPr>
            <w:tcW w:w="5067" w:type="dxa"/>
            <w:noWrap w:val="0"/>
            <w:vAlign w:val="center"/>
          </w:tcPr>
          <w:p w14:paraId="72108881">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北起软件大道，南至数字大道，全长约1.3公里</w:t>
            </w:r>
          </w:p>
        </w:tc>
        <w:tc>
          <w:tcPr>
            <w:tcW w:w="1827" w:type="dxa"/>
            <w:noWrap w:val="0"/>
            <w:vAlign w:val="center"/>
          </w:tcPr>
          <w:p w14:paraId="0A9F6B2B">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0947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747293E6">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w:t>
            </w:r>
          </w:p>
        </w:tc>
        <w:tc>
          <w:tcPr>
            <w:tcW w:w="1432" w:type="dxa"/>
            <w:noWrap w:val="0"/>
            <w:vAlign w:val="center"/>
          </w:tcPr>
          <w:p w14:paraId="2FF0FE99">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汇智路</w:t>
            </w:r>
          </w:p>
        </w:tc>
        <w:tc>
          <w:tcPr>
            <w:tcW w:w="5067" w:type="dxa"/>
            <w:noWrap w:val="0"/>
            <w:vAlign w:val="center"/>
          </w:tcPr>
          <w:p w14:paraId="6BDB49BC">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西起西春路，东至益智路,全长约2公里</w:t>
            </w:r>
          </w:p>
        </w:tc>
        <w:tc>
          <w:tcPr>
            <w:tcW w:w="1827" w:type="dxa"/>
            <w:noWrap w:val="0"/>
            <w:vAlign w:val="center"/>
          </w:tcPr>
          <w:p w14:paraId="5868C52C">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60A46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5A5DA424">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w:t>
            </w:r>
          </w:p>
        </w:tc>
        <w:tc>
          <w:tcPr>
            <w:tcW w:w="1432" w:type="dxa"/>
            <w:noWrap w:val="0"/>
            <w:vAlign w:val="center"/>
          </w:tcPr>
          <w:p w14:paraId="0F388A7E">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山庄路</w:t>
            </w:r>
          </w:p>
        </w:tc>
        <w:tc>
          <w:tcPr>
            <w:tcW w:w="5067" w:type="dxa"/>
            <w:noWrap w:val="0"/>
            <w:vAlign w:val="center"/>
          </w:tcPr>
          <w:p w14:paraId="0285FDB7">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北起宁双路，南至数字大道，全长约0.6公里</w:t>
            </w:r>
          </w:p>
        </w:tc>
        <w:tc>
          <w:tcPr>
            <w:tcW w:w="1827" w:type="dxa"/>
            <w:noWrap w:val="0"/>
            <w:vAlign w:val="center"/>
          </w:tcPr>
          <w:p w14:paraId="04C08093">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5DA06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3B6DD4DD">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1432" w:type="dxa"/>
            <w:noWrap w:val="0"/>
            <w:vAlign w:val="center"/>
          </w:tcPr>
          <w:p w14:paraId="21C7DE96">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华为路</w:t>
            </w:r>
          </w:p>
        </w:tc>
        <w:tc>
          <w:tcPr>
            <w:tcW w:w="5067" w:type="dxa"/>
            <w:noWrap w:val="0"/>
            <w:vAlign w:val="center"/>
          </w:tcPr>
          <w:p w14:paraId="46C35D77">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北起紫荆花路，南至绕城北辅道，全长约2.1公里</w:t>
            </w:r>
          </w:p>
        </w:tc>
        <w:tc>
          <w:tcPr>
            <w:tcW w:w="1827" w:type="dxa"/>
            <w:noWrap w:val="0"/>
            <w:vAlign w:val="center"/>
          </w:tcPr>
          <w:p w14:paraId="714B5B97">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0F06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620DEC90">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7</w:t>
            </w:r>
          </w:p>
        </w:tc>
        <w:tc>
          <w:tcPr>
            <w:tcW w:w="1432" w:type="dxa"/>
            <w:noWrap w:val="0"/>
            <w:vAlign w:val="center"/>
          </w:tcPr>
          <w:p w14:paraId="511E3246">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凤信路</w:t>
            </w:r>
          </w:p>
        </w:tc>
        <w:tc>
          <w:tcPr>
            <w:tcW w:w="5067" w:type="dxa"/>
            <w:noWrap w:val="0"/>
            <w:vAlign w:val="center"/>
          </w:tcPr>
          <w:p w14:paraId="566550A0">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西起西春路，东至花神大道，全长约2.5公里</w:t>
            </w:r>
          </w:p>
        </w:tc>
        <w:tc>
          <w:tcPr>
            <w:tcW w:w="1827" w:type="dxa"/>
            <w:noWrap w:val="0"/>
            <w:vAlign w:val="center"/>
          </w:tcPr>
          <w:p w14:paraId="083CA423">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6025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1BA83B63">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w:t>
            </w:r>
          </w:p>
        </w:tc>
        <w:tc>
          <w:tcPr>
            <w:tcW w:w="1432" w:type="dxa"/>
            <w:noWrap w:val="0"/>
            <w:vAlign w:val="center"/>
          </w:tcPr>
          <w:p w14:paraId="04F8EA66">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步步高路</w:t>
            </w:r>
          </w:p>
        </w:tc>
        <w:tc>
          <w:tcPr>
            <w:tcW w:w="5067" w:type="dxa"/>
            <w:noWrap w:val="0"/>
            <w:vAlign w:val="center"/>
          </w:tcPr>
          <w:p w14:paraId="40A2C7F2">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西起安德门大街，东至华为路，全长约0.2公里</w:t>
            </w:r>
          </w:p>
        </w:tc>
        <w:tc>
          <w:tcPr>
            <w:tcW w:w="1827" w:type="dxa"/>
            <w:noWrap w:val="0"/>
            <w:vAlign w:val="center"/>
          </w:tcPr>
          <w:p w14:paraId="75AA2B42">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28A5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50" w:type="dxa"/>
            <w:noWrap w:val="0"/>
            <w:vAlign w:val="center"/>
          </w:tcPr>
          <w:p w14:paraId="2A716925">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9</w:t>
            </w:r>
          </w:p>
        </w:tc>
        <w:tc>
          <w:tcPr>
            <w:tcW w:w="1432" w:type="dxa"/>
            <w:noWrap w:val="0"/>
            <w:vAlign w:val="center"/>
          </w:tcPr>
          <w:p w14:paraId="57E16539">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规二路</w:t>
            </w:r>
          </w:p>
        </w:tc>
        <w:tc>
          <w:tcPr>
            <w:tcW w:w="5067" w:type="dxa"/>
            <w:noWrap w:val="0"/>
            <w:vAlign w:val="center"/>
          </w:tcPr>
          <w:p w14:paraId="2CAC6CAC">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西起规划西春路，东至安德门大街，全长约0.7公里</w:t>
            </w:r>
          </w:p>
        </w:tc>
        <w:tc>
          <w:tcPr>
            <w:tcW w:w="1827" w:type="dxa"/>
            <w:noWrap w:val="0"/>
            <w:vAlign w:val="center"/>
          </w:tcPr>
          <w:p w14:paraId="7D0750BF">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6979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0" w:type="dxa"/>
            <w:noWrap w:val="0"/>
            <w:vAlign w:val="center"/>
          </w:tcPr>
          <w:p w14:paraId="34BDD225">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10</w:t>
            </w:r>
          </w:p>
        </w:tc>
        <w:tc>
          <w:tcPr>
            <w:tcW w:w="1432" w:type="dxa"/>
            <w:noWrap w:val="0"/>
            <w:vAlign w:val="center"/>
          </w:tcPr>
          <w:p w14:paraId="30B97C35">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阅宁路</w:t>
            </w:r>
          </w:p>
        </w:tc>
        <w:tc>
          <w:tcPr>
            <w:tcW w:w="5067" w:type="dxa"/>
            <w:noWrap w:val="0"/>
            <w:vAlign w:val="center"/>
          </w:tcPr>
          <w:p w14:paraId="7C1CE65F">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北起规二路，南至安德门大街，全长约0.7公里</w:t>
            </w:r>
          </w:p>
        </w:tc>
        <w:tc>
          <w:tcPr>
            <w:tcW w:w="1827" w:type="dxa"/>
            <w:noWrap w:val="0"/>
            <w:vAlign w:val="center"/>
          </w:tcPr>
          <w:p w14:paraId="02D452AA">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4AFC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 w:type="dxa"/>
            <w:noWrap w:val="0"/>
            <w:vAlign w:val="center"/>
          </w:tcPr>
          <w:p w14:paraId="5D0AFEA7">
            <w:pPr>
              <w:spacing w:after="0" w:line="24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11</w:t>
            </w:r>
          </w:p>
        </w:tc>
        <w:tc>
          <w:tcPr>
            <w:tcW w:w="1432" w:type="dxa"/>
            <w:noWrap w:val="0"/>
            <w:vAlign w:val="center"/>
          </w:tcPr>
          <w:p w14:paraId="26300636">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菩提路</w:t>
            </w:r>
          </w:p>
        </w:tc>
        <w:tc>
          <w:tcPr>
            <w:tcW w:w="5067" w:type="dxa"/>
            <w:noWrap w:val="0"/>
            <w:vAlign w:val="center"/>
          </w:tcPr>
          <w:p w14:paraId="7D77F8CE">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西起阅宁路，东至安德门大街，全长约0.25公里</w:t>
            </w:r>
          </w:p>
        </w:tc>
        <w:tc>
          <w:tcPr>
            <w:tcW w:w="1827" w:type="dxa"/>
            <w:noWrap w:val="0"/>
            <w:vAlign w:val="center"/>
          </w:tcPr>
          <w:p w14:paraId="2E525DC5">
            <w:pPr>
              <w:spacing w:after="0" w:line="240" w:lineRule="auto"/>
              <w:ind w:firstLine="560" w:firstLineChars="200"/>
              <w:jc w:val="center"/>
              <w:rPr>
                <w:rFonts w:hint="eastAsia" w:ascii="仿宋" w:hAnsi="仿宋" w:eastAsia="仿宋" w:cs="仿宋"/>
                <w:sz w:val="28"/>
                <w:szCs w:val="28"/>
                <w:highlight w:val="none"/>
                <w:lang w:val="en-US" w:eastAsia="zh-CN"/>
              </w:rPr>
            </w:pPr>
          </w:p>
        </w:tc>
      </w:tr>
      <w:tr w14:paraId="6F4A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50" w:type="dxa"/>
            <w:noWrap w:val="0"/>
            <w:vAlign w:val="center"/>
          </w:tcPr>
          <w:p w14:paraId="0D9F5C77">
            <w:pPr>
              <w:spacing w:after="0" w:line="24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12</w:t>
            </w:r>
          </w:p>
        </w:tc>
        <w:tc>
          <w:tcPr>
            <w:tcW w:w="1432" w:type="dxa"/>
            <w:noWrap w:val="0"/>
            <w:vAlign w:val="center"/>
          </w:tcPr>
          <w:p w14:paraId="1BEE1FEE">
            <w:pPr>
              <w:spacing w:after="0" w:line="240" w:lineRule="auto"/>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宁丹路</w:t>
            </w:r>
          </w:p>
        </w:tc>
        <w:tc>
          <w:tcPr>
            <w:tcW w:w="5067" w:type="dxa"/>
            <w:noWrap w:val="0"/>
            <w:vAlign w:val="center"/>
          </w:tcPr>
          <w:p w14:paraId="4056D721">
            <w:pPr>
              <w:spacing w:after="0" w:line="240" w:lineRule="auto"/>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宁丹路（雨花台区）：北起龙西路，南至江宁界牌处，全长6.044公里</w:t>
            </w:r>
          </w:p>
        </w:tc>
        <w:tc>
          <w:tcPr>
            <w:tcW w:w="1827" w:type="dxa"/>
            <w:noWrap w:val="0"/>
            <w:vAlign w:val="center"/>
          </w:tcPr>
          <w:p w14:paraId="41F3F47E">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重点区域布置</w:t>
            </w:r>
          </w:p>
        </w:tc>
      </w:tr>
      <w:tr w14:paraId="3FAE4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50" w:type="dxa"/>
            <w:noWrap w:val="0"/>
            <w:vAlign w:val="center"/>
          </w:tcPr>
          <w:p w14:paraId="2FA17B59">
            <w:pPr>
              <w:spacing w:after="0" w:line="24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13</w:t>
            </w:r>
          </w:p>
        </w:tc>
        <w:tc>
          <w:tcPr>
            <w:tcW w:w="1432" w:type="dxa"/>
            <w:noWrap w:val="0"/>
            <w:vAlign w:val="center"/>
          </w:tcPr>
          <w:p w14:paraId="7F822F9A">
            <w:pPr>
              <w:spacing w:after="0" w:line="240" w:lineRule="auto"/>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大周路</w:t>
            </w:r>
          </w:p>
        </w:tc>
        <w:tc>
          <w:tcPr>
            <w:tcW w:w="5067" w:type="dxa"/>
            <w:noWrap w:val="0"/>
            <w:vAlign w:val="center"/>
          </w:tcPr>
          <w:p w14:paraId="2A54CC06">
            <w:pPr>
              <w:spacing w:after="0" w:line="240" w:lineRule="auto"/>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大周路：三岔路口（宁丹路），至江宁界牌处，全长3.7公里</w:t>
            </w:r>
          </w:p>
        </w:tc>
        <w:tc>
          <w:tcPr>
            <w:tcW w:w="1827" w:type="dxa"/>
            <w:noWrap w:val="0"/>
            <w:vAlign w:val="center"/>
          </w:tcPr>
          <w:p w14:paraId="0C45263F">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重点区域布置</w:t>
            </w:r>
          </w:p>
        </w:tc>
      </w:tr>
      <w:tr w14:paraId="26D7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50" w:type="dxa"/>
            <w:noWrap w:val="0"/>
            <w:vAlign w:val="center"/>
          </w:tcPr>
          <w:p w14:paraId="476EEAEC">
            <w:pPr>
              <w:spacing w:after="0" w:line="24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14</w:t>
            </w:r>
          </w:p>
        </w:tc>
        <w:tc>
          <w:tcPr>
            <w:tcW w:w="1432" w:type="dxa"/>
            <w:noWrap w:val="0"/>
            <w:vAlign w:val="center"/>
          </w:tcPr>
          <w:p w14:paraId="61FC5C42">
            <w:pPr>
              <w:spacing w:after="0" w:line="240" w:lineRule="auto"/>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学校周边道路</w:t>
            </w:r>
          </w:p>
        </w:tc>
        <w:tc>
          <w:tcPr>
            <w:tcW w:w="5067" w:type="dxa"/>
            <w:noWrap w:val="0"/>
            <w:vAlign w:val="center"/>
          </w:tcPr>
          <w:p w14:paraId="43864BB4">
            <w:pPr>
              <w:spacing w:after="0" w:line="240" w:lineRule="auto"/>
              <w:ind w:firstLine="560" w:firstLineChars="200"/>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辖区内学校周边道路</w:t>
            </w:r>
          </w:p>
        </w:tc>
        <w:tc>
          <w:tcPr>
            <w:tcW w:w="1827" w:type="dxa"/>
            <w:noWrap w:val="0"/>
            <w:vAlign w:val="center"/>
          </w:tcPr>
          <w:p w14:paraId="510496CC">
            <w:pPr>
              <w:spacing w:after="0" w:line="24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重点区域布置</w:t>
            </w:r>
          </w:p>
        </w:tc>
      </w:tr>
    </w:tbl>
    <w:p w14:paraId="14B51A06">
      <w:pPr>
        <w:numPr>
          <w:ilvl w:val="0"/>
          <w:numId w:val="0"/>
        </w:numPr>
        <w:rPr>
          <w:rFonts w:hint="eastAsia"/>
          <w:highlight w:val="none"/>
          <w:lang w:val="en-US" w:eastAsia="zh-CN"/>
        </w:rPr>
      </w:pPr>
    </w:p>
    <w:p w14:paraId="7DF406FF">
      <w:pPr>
        <w:numPr>
          <w:ilvl w:val="0"/>
          <w:numId w:val="0"/>
        </w:numPr>
        <w:autoSpaceDE w:val="0"/>
        <w:autoSpaceDN w:val="0"/>
        <w:adjustRightInd w:val="0"/>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lang w:val="zh-CN"/>
        </w:rPr>
        <w:t>、商务条款：</w:t>
      </w:r>
    </w:p>
    <w:p w14:paraId="06A40F68">
      <w:pPr>
        <w:autoSpaceDE w:val="0"/>
        <w:autoSpaceDN w:val="0"/>
        <w:adjustRightInd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1、服务地点：铁心桥街道辖区内</w:t>
      </w:r>
    </w:p>
    <w:p w14:paraId="241CF108">
      <w:pPr>
        <w:autoSpaceDE w:val="0"/>
        <w:autoSpaceDN w:val="0"/>
        <w:adjustRightInd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2、服务周期：一年</w:t>
      </w:r>
    </w:p>
    <w:p w14:paraId="4A5B9BB4">
      <w:pPr>
        <w:spacing w:line="360" w:lineRule="auto"/>
        <w:rPr>
          <w:rFonts w:hint="default" w:ascii="仿宋" w:hAnsi="仿宋" w:eastAsia="仿宋" w:cs="仿宋"/>
          <w:sz w:val="24"/>
          <w:szCs w:val="24"/>
          <w:highlight w:val="none"/>
          <w:lang w:val="en-US"/>
        </w:rPr>
      </w:pPr>
      <w:r>
        <w:rPr>
          <w:rFonts w:hint="eastAsia" w:ascii="仿宋" w:hAnsi="仿宋" w:eastAsia="仿宋" w:cs="仿宋"/>
          <w:b w:val="0"/>
          <w:bCs w:val="0"/>
          <w:color w:val="auto"/>
          <w:sz w:val="28"/>
          <w:szCs w:val="28"/>
          <w:highlight w:val="none"/>
          <w:lang w:val="en-US" w:eastAsia="zh-CN"/>
        </w:rPr>
        <w:t>3、付款方式：</w:t>
      </w:r>
      <w:r>
        <w:rPr>
          <w:rFonts w:hint="eastAsia" w:ascii="仿宋" w:hAnsi="仿宋" w:eastAsia="仿宋" w:cs="仿宋"/>
          <w:color w:val="auto"/>
          <w:sz w:val="28"/>
          <w:szCs w:val="28"/>
          <w:highlight w:val="none"/>
          <w:lang w:val="en-US" w:eastAsia="zh-CN"/>
        </w:rPr>
        <w:t>合同签订后，付至合同价款的50%，项目完成后，余款一次性无息付清。</w:t>
      </w:r>
    </w:p>
    <w:p w14:paraId="26F41C3D">
      <w:pPr>
        <w:autoSpaceDE w:val="0"/>
        <w:autoSpaceDN w:val="0"/>
        <w:adjustRightInd w:val="0"/>
        <w:spacing w:line="360" w:lineRule="auto"/>
        <w:rPr>
          <w:rFonts w:hint="eastAsia" w:ascii="宋体" w:hAnsi="宋体" w:cs="宋体"/>
          <w:color w:val="000000"/>
          <w:highlight w:val="none"/>
        </w:rPr>
      </w:pPr>
    </w:p>
    <w:p w14:paraId="07B0202B">
      <w:pPr>
        <w:pStyle w:val="282"/>
        <w:shd w:val="clear" w:color="auto" w:fill="auto"/>
        <w:spacing w:line="360" w:lineRule="auto"/>
        <w:jc w:val="center"/>
        <w:rPr>
          <w:rFonts w:hint="eastAsia" w:ascii="宋体" w:hAnsi="宋体" w:cs="宋体"/>
          <w:color w:val="000000"/>
          <w:highlight w:val="none"/>
        </w:rPr>
      </w:pPr>
    </w:p>
    <w:p w14:paraId="376EFC9F">
      <w:pPr>
        <w:rPr>
          <w:rFonts w:hint="eastAsia" w:ascii="宋体" w:hAnsi="宋体" w:cs="宋体"/>
          <w:color w:val="000000"/>
          <w:highlight w:val="none"/>
        </w:rPr>
      </w:pPr>
    </w:p>
    <w:p w14:paraId="553814AB">
      <w:pPr>
        <w:rPr>
          <w:rFonts w:hint="eastAsia" w:ascii="宋体" w:hAnsi="宋体" w:cs="宋体"/>
          <w:color w:val="000000"/>
          <w:highlight w:val="none"/>
        </w:rPr>
      </w:pPr>
    </w:p>
    <w:p w14:paraId="6E69EB48">
      <w:pPr>
        <w:rPr>
          <w:rFonts w:hint="eastAsia" w:ascii="宋体" w:hAnsi="宋体" w:cs="宋体"/>
          <w:color w:val="000000"/>
          <w:highlight w:val="none"/>
        </w:rPr>
      </w:pPr>
    </w:p>
    <w:p w14:paraId="4C6C2780">
      <w:pPr>
        <w:rPr>
          <w:rFonts w:hint="eastAsia" w:ascii="宋体" w:hAnsi="宋体" w:cs="宋体"/>
          <w:color w:val="000000"/>
          <w:highlight w:val="none"/>
        </w:rPr>
      </w:pPr>
    </w:p>
    <w:p w14:paraId="245A929B">
      <w:pPr>
        <w:rPr>
          <w:rFonts w:hint="eastAsia" w:ascii="宋体" w:hAnsi="宋体" w:cs="宋体"/>
          <w:color w:val="000000"/>
          <w:highlight w:val="none"/>
        </w:rPr>
      </w:pPr>
    </w:p>
    <w:p w14:paraId="3821858A">
      <w:pPr>
        <w:rPr>
          <w:rFonts w:hint="eastAsia" w:ascii="宋体" w:hAnsi="宋体" w:cs="宋体"/>
          <w:color w:val="000000"/>
          <w:highlight w:val="none"/>
        </w:rPr>
      </w:pPr>
    </w:p>
    <w:p w14:paraId="7219FDA8">
      <w:pPr>
        <w:rPr>
          <w:rFonts w:hint="eastAsia" w:ascii="宋体" w:hAnsi="宋体" w:cs="宋体"/>
          <w:color w:val="000000"/>
          <w:highlight w:val="none"/>
        </w:rPr>
      </w:pPr>
    </w:p>
    <w:p w14:paraId="07D64E8A">
      <w:pPr>
        <w:rPr>
          <w:rFonts w:hint="eastAsia" w:ascii="宋体" w:hAnsi="宋体" w:cs="宋体"/>
          <w:color w:val="000000"/>
          <w:highlight w:val="none"/>
        </w:rPr>
      </w:pPr>
    </w:p>
    <w:p w14:paraId="57F7AB17">
      <w:pPr>
        <w:rPr>
          <w:rFonts w:hint="eastAsia" w:ascii="宋体" w:hAnsi="宋体" w:cs="宋体"/>
          <w:color w:val="000000"/>
          <w:highlight w:val="none"/>
        </w:rPr>
      </w:pPr>
    </w:p>
    <w:p w14:paraId="5EC59AC5">
      <w:pPr>
        <w:rPr>
          <w:rFonts w:hint="eastAsia" w:ascii="宋体" w:hAnsi="宋体" w:cs="宋体"/>
          <w:color w:val="000000"/>
          <w:highlight w:val="none"/>
        </w:rPr>
      </w:pPr>
    </w:p>
    <w:p w14:paraId="22EB4568">
      <w:pPr>
        <w:rPr>
          <w:rFonts w:hint="eastAsia" w:ascii="宋体" w:hAnsi="宋体" w:cs="宋体"/>
          <w:color w:val="000000"/>
          <w:highlight w:val="none"/>
        </w:rPr>
      </w:pPr>
    </w:p>
    <w:p w14:paraId="40E439DC">
      <w:pPr>
        <w:rPr>
          <w:rFonts w:hint="eastAsia" w:ascii="宋体" w:hAnsi="宋体" w:cs="宋体"/>
          <w:color w:val="000000"/>
          <w:highlight w:val="none"/>
        </w:rPr>
      </w:pPr>
    </w:p>
    <w:p w14:paraId="2BF5956C">
      <w:pPr>
        <w:rPr>
          <w:rFonts w:hint="eastAsia" w:ascii="宋体" w:hAnsi="宋体" w:cs="宋体"/>
          <w:color w:val="000000"/>
          <w:highlight w:val="none"/>
        </w:rPr>
      </w:pPr>
    </w:p>
    <w:p w14:paraId="431B431E">
      <w:pPr>
        <w:rPr>
          <w:rFonts w:hint="eastAsia" w:ascii="宋体" w:hAnsi="宋体" w:cs="宋体"/>
          <w:color w:val="000000"/>
          <w:highlight w:val="none"/>
        </w:rPr>
      </w:pPr>
    </w:p>
    <w:p w14:paraId="29565F5D">
      <w:pPr>
        <w:rPr>
          <w:rFonts w:hint="eastAsia" w:ascii="宋体" w:hAnsi="宋体" w:cs="宋体"/>
          <w:color w:val="000000"/>
          <w:highlight w:val="none"/>
        </w:rPr>
      </w:pPr>
    </w:p>
    <w:p w14:paraId="7AEB0075">
      <w:pPr>
        <w:rPr>
          <w:rFonts w:hint="eastAsia" w:ascii="宋体" w:hAnsi="宋体" w:cs="宋体"/>
          <w:color w:val="000000"/>
          <w:highlight w:val="none"/>
        </w:rPr>
      </w:pPr>
    </w:p>
    <w:p w14:paraId="73CD9CD8">
      <w:pPr>
        <w:pStyle w:val="282"/>
        <w:shd w:val="clear" w:color="auto" w:fill="auto"/>
        <w:spacing w:line="240" w:lineRule="auto"/>
        <w:jc w:val="center"/>
        <w:rPr>
          <w:rFonts w:ascii="宋体" w:hAnsi="宋体" w:cs="宋体"/>
          <w:color w:val="000000"/>
          <w:highlight w:val="none"/>
        </w:rPr>
      </w:pPr>
      <w:r>
        <w:rPr>
          <w:rFonts w:hint="eastAsia" w:ascii="宋体" w:hAnsi="宋体" w:cs="宋体"/>
          <w:color w:val="000000"/>
          <w:highlight w:val="none"/>
        </w:rPr>
        <w:t>第五章 评审方法及评审标准</w:t>
      </w:r>
      <w:bookmarkEnd w:id="0"/>
      <w:bookmarkEnd w:id="27"/>
    </w:p>
    <w:p w14:paraId="0D909ACF">
      <w:pPr>
        <w:pStyle w:val="317"/>
        <w:shd w:val="clear" w:color="auto" w:fill="auto"/>
        <w:spacing w:line="240" w:lineRule="auto"/>
        <w:ind w:firstLine="422"/>
        <w:outlineLvl w:val="1"/>
        <w:rPr>
          <w:rFonts w:ascii="宋体" w:hAnsi="宋体" w:cs="宋体"/>
          <w:b/>
          <w:color w:val="000000"/>
          <w:sz w:val="28"/>
          <w:szCs w:val="28"/>
          <w:highlight w:val="none"/>
        </w:rPr>
      </w:pPr>
      <w:r>
        <w:rPr>
          <w:rFonts w:hint="eastAsia" w:ascii="宋体" w:hAnsi="宋体" w:cs="宋体"/>
          <w:b/>
          <w:color w:val="000000"/>
          <w:sz w:val="28"/>
          <w:szCs w:val="28"/>
          <w:highlight w:val="none"/>
        </w:rPr>
        <w:t>一、评审标准</w:t>
      </w:r>
    </w:p>
    <w:tbl>
      <w:tblPr>
        <w:tblStyle w:val="29"/>
        <w:tblW w:w="10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1"/>
        <w:gridCol w:w="1200"/>
        <w:gridCol w:w="620"/>
        <w:gridCol w:w="7603"/>
      </w:tblGrid>
      <w:tr w14:paraId="6DE47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671ACD56">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序号</w:t>
            </w:r>
          </w:p>
        </w:tc>
        <w:tc>
          <w:tcPr>
            <w:tcW w:w="1200" w:type="dxa"/>
            <w:noWrap w:val="0"/>
            <w:tcMar>
              <w:top w:w="0" w:type="dxa"/>
              <w:left w:w="0" w:type="dxa"/>
              <w:bottom w:w="0" w:type="dxa"/>
              <w:right w:w="0" w:type="dxa"/>
            </w:tcMar>
            <w:vAlign w:val="center"/>
          </w:tcPr>
          <w:p w14:paraId="03D6A19A">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分项</w:t>
            </w:r>
          </w:p>
        </w:tc>
        <w:tc>
          <w:tcPr>
            <w:tcW w:w="620" w:type="dxa"/>
            <w:noWrap w:val="0"/>
            <w:tcMar>
              <w:top w:w="0" w:type="dxa"/>
              <w:left w:w="0" w:type="dxa"/>
              <w:bottom w:w="0" w:type="dxa"/>
              <w:right w:w="0" w:type="dxa"/>
            </w:tcMar>
            <w:vAlign w:val="center"/>
          </w:tcPr>
          <w:p w14:paraId="589D9734">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分值</w:t>
            </w:r>
          </w:p>
        </w:tc>
        <w:tc>
          <w:tcPr>
            <w:tcW w:w="7603" w:type="dxa"/>
            <w:noWrap w:val="0"/>
            <w:vAlign w:val="center"/>
          </w:tcPr>
          <w:p w14:paraId="635876BA">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评审标准</w:t>
            </w:r>
          </w:p>
        </w:tc>
      </w:tr>
      <w:tr w14:paraId="6BB2C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52188597">
            <w:pPr>
              <w:shd w:val="clear" w:color="auto" w:fill="auto"/>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1200" w:type="dxa"/>
            <w:noWrap w:val="0"/>
            <w:tcMar>
              <w:top w:w="0" w:type="dxa"/>
              <w:left w:w="0" w:type="dxa"/>
              <w:bottom w:w="0" w:type="dxa"/>
              <w:right w:w="0" w:type="dxa"/>
            </w:tcMar>
            <w:vAlign w:val="center"/>
          </w:tcPr>
          <w:p w14:paraId="56191776">
            <w:pPr>
              <w:shd w:val="clear" w:color="auto" w:fill="auto"/>
              <w:spacing w:line="360" w:lineRule="auto"/>
              <w:jc w:val="center"/>
              <w:rPr>
                <w:rFonts w:hint="eastAsia" w:ascii="宋体" w:hAnsi="宋体" w:cs="宋体"/>
                <w:color w:val="000000"/>
                <w:sz w:val="21"/>
                <w:szCs w:val="21"/>
                <w:highlight w:val="none"/>
              </w:rPr>
            </w:pPr>
            <w:r>
              <w:rPr>
                <w:rFonts w:hint="eastAsia" w:ascii="宋体" w:hAnsi="宋体" w:cs="宋体"/>
                <w:bCs/>
                <w:color w:val="000000"/>
                <w:sz w:val="21"/>
                <w:szCs w:val="21"/>
                <w:highlight w:val="none"/>
              </w:rPr>
              <w:t>价格部分</w:t>
            </w:r>
            <w:r>
              <w:rPr>
                <w:rFonts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10</w:t>
            </w:r>
            <w:r>
              <w:rPr>
                <w:rFonts w:ascii="宋体" w:hAnsi="宋体" w:eastAsia="宋体" w:cs="宋体"/>
                <w:color w:val="000000"/>
                <w:sz w:val="21"/>
                <w:szCs w:val="21"/>
                <w:highlight w:val="none"/>
              </w:rPr>
              <w:t>分）</w:t>
            </w:r>
          </w:p>
        </w:tc>
        <w:tc>
          <w:tcPr>
            <w:tcW w:w="620" w:type="dxa"/>
            <w:noWrap w:val="0"/>
            <w:tcMar>
              <w:top w:w="0" w:type="dxa"/>
              <w:left w:w="0" w:type="dxa"/>
              <w:bottom w:w="0" w:type="dxa"/>
              <w:right w:w="0" w:type="dxa"/>
            </w:tcMar>
            <w:vAlign w:val="center"/>
          </w:tcPr>
          <w:p w14:paraId="65699DC5">
            <w:pPr>
              <w:shd w:val="clear" w:color="auto" w:fill="auto"/>
              <w:spacing w:line="360" w:lineRule="auto"/>
              <w:jc w:val="center"/>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0分</w:t>
            </w:r>
          </w:p>
        </w:tc>
        <w:tc>
          <w:tcPr>
            <w:tcW w:w="7603" w:type="dxa"/>
            <w:noWrap w:val="0"/>
            <w:vAlign w:val="center"/>
          </w:tcPr>
          <w:p w14:paraId="0CBF93A9">
            <w:pPr>
              <w:shd w:val="clear" w:color="auto" w:fill="auto"/>
              <w:spacing w:line="360" w:lineRule="auto"/>
              <w:jc w:val="lef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采用低价优先法计算，即满足招标文件要求且投标价格最低的投标报价为评标基准价，其价格分为满分。其他投标人的价格分按照下列公式计算：投标报价得分=（评标基准价/投标报价）*10，精确到小数点后2位数。</w:t>
            </w:r>
          </w:p>
        </w:tc>
      </w:tr>
      <w:tr w14:paraId="3EFC5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06788D11">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2</w:t>
            </w:r>
          </w:p>
        </w:tc>
        <w:tc>
          <w:tcPr>
            <w:tcW w:w="1200" w:type="dxa"/>
            <w:noWrap w:val="0"/>
            <w:tcMar>
              <w:top w:w="0" w:type="dxa"/>
              <w:left w:w="0" w:type="dxa"/>
              <w:bottom w:w="0" w:type="dxa"/>
              <w:right w:w="0" w:type="dxa"/>
            </w:tcMar>
            <w:vAlign w:val="center"/>
          </w:tcPr>
          <w:p w14:paraId="65E1B003">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企业业绩（</w:t>
            </w:r>
            <w:r>
              <w:rPr>
                <w:rFonts w:hint="eastAsia" w:ascii="宋体" w:hAnsi="宋体" w:cs="宋体"/>
                <w:color w:val="000000"/>
                <w:sz w:val="21"/>
                <w:szCs w:val="21"/>
                <w:highlight w:val="none"/>
                <w:lang w:val="en-US" w:eastAsia="zh-CN"/>
              </w:rPr>
              <w:t>20</w:t>
            </w:r>
            <w:r>
              <w:rPr>
                <w:rFonts w:ascii="宋体" w:hAnsi="宋体" w:eastAsia="宋体" w:cs="宋体"/>
                <w:color w:val="000000"/>
                <w:sz w:val="21"/>
                <w:szCs w:val="21"/>
                <w:highlight w:val="none"/>
              </w:rPr>
              <w:t>分）</w:t>
            </w:r>
          </w:p>
        </w:tc>
        <w:tc>
          <w:tcPr>
            <w:tcW w:w="620" w:type="dxa"/>
            <w:noWrap w:val="0"/>
            <w:tcMar>
              <w:top w:w="0" w:type="dxa"/>
              <w:left w:w="0" w:type="dxa"/>
              <w:bottom w:w="0" w:type="dxa"/>
              <w:right w:w="0" w:type="dxa"/>
            </w:tcMar>
            <w:vAlign w:val="center"/>
          </w:tcPr>
          <w:p w14:paraId="0782E976">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20</w:t>
            </w:r>
            <w:r>
              <w:rPr>
                <w:rFonts w:hint="eastAsia" w:ascii="宋体" w:hAnsi="宋体" w:eastAsia="宋体" w:cs="宋体"/>
                <w:color w:val="000000"/>
                <w:sz w:val="21"/>
                <w:szCs w:val="21"/>
                <w:highlight w:val="none"/>
                <w:lang w:val="en-US" w:eastAsia="zh-CN"/>
              </w:rPr>
              <w:t>分</w:t>
            </w:r>
          </w:p>
        </w:tc>
        <w:tc>
          <w:tcPr>
            <w:tcW w:w="7603" w:type="dxa"/>
            <w:noWrap w:val="0"/>
            <w:vAlign w:val="center"/>
          </w:tcPr>
          <w:p w14:paraId="383D7B5D">
            <w:pPr>
              <w:shd w:val="clear" w:color="auto" w:fill="auto"/>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供应商须提供2021年01月01日以来的类似项目业绩，每提供一份案例得5分，满分</w:t>
            </w:r>
            <w:r>
              <w:rPr>
                <w:rFonts w:hint="eastAsia" w:ascii="宋体" w:hAnsi="宋体" w:cs="宋体"/>
                <w:color w:val="000000"/>
                <w:sz w:val="21"/>
                <w:szCs w:val="21"/>
                <w:highlight w:val="none"/>
                <w:lang w:val="en-US" w:eastAsia="zh-CN"/>
              </w:rPr>
              <w:t>20</w:t>
            </w:r>
            <w:r>
              <w:rPr>
                <w:rFonts w:hint="eastAsia" w:ascii="宋体" w:hAnsi="宋体" w:eastAsia="宋体" w:cs="宋体"/>
                <w:color w:val="000000"/>
                <w:sz w:val="21"/>
                <w:szCs w:val="21"/>
                <w:highlight w:val="none"/>
                <w:lang w:val="en-US" w:eastAsia="zh-CN"/>
              </w:rPr>
              <w:t>分。</w:t>
            </w:r>
          </w:p>
          <w:p w14:paraId="19C16A0A">
            <w:pPr>
              <w:shd w:val="clear" w:color="auto" w:fill="auto"/>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（注：磋商响应文件中需提供加盖公章的合同复印件，合同应能反映相关类似业绩信息，不提供不得分。）</w:t>
            </w:r>
          </w:p>
        </w:tc>
      </w:tr>
      <w:tr w14:paraId="5B313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restart"/>
            <w:noWrap w:val="0"/>
            <w:tcMar>
              <w:top w:w="0" w:type="dxa"/>
              <w:left w:w="0" w:type="dxa"/>
              <w:bottom w:w="0" w:type="dxa"/>
              <w:right w:w="0" w:type="dxa"/>
            </w:tcMar>
            <w:vAlign w:val="center"/>
          </w:tcPr>
          <w:p w14:paraId="752CC773">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4</w:t>
            </w:r>
          </w:p>
        </w:tc>
        <w:tc>
          <w:tcPr>
            <w:tcW w:w="1200" w:type="dxa"/>
            <w:vMerge w:val="restart"/>
            <w:noWrap w:val="0"/>
            <w:tcMar>
              <w:top w:w="0" w:type="dxa"/>
              <w:left w:w="0" w:type="dxa"/>
              <w:bottom w:w="0" w:type="dxa"/>
              <w:right w:w="0" w:type="dxa"/>
            </w:tcMar>
            <w:vAlign w:val="center"/>
          </w:tcPr>
          <w:p w14:paraId="6A782C32">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服务方案（</w:t>
            </w:r>
            <w:r>
              <w:rPr>
                <w:rFonts w:hint="eastAsia" w:ascii="宋体" w:hAnsi="宋体" w:cs="宋体"/>
                <w:color w:val="000000"/>
                <w:sz w:val="21"/>
                <w:szCs w:val="21"/>
                <w:highlight w:val="none"/>
                <w:lang w:val="en-US" w:eastAsia="zh-CN"/>
              </w:rPr>
              <w:t>70</w:t>
            </w:r>
            <w:r>
              <w:rPr>
                <w:rFonts w:ascii="宋体" w:hAnsi="宋体" w:eastAsia="宋体" w:cs="宋体"/>
                <w:color w:val="000000"/>
                <w:sz w:val="21"/>
                <w:szCs w:val="21"/>
                <w:highlight w:val="none"/>
              </w:rPr>
              <w:t>分）</w:t>
            </w:r>
          </w:p>
        </w:tc>
        <w:tc>
          <w:tcPr>
            <w:tcW w:w="620" w:type="dxa"/>
            <w:noWrap w:val="0"/>
            <w:tcMar>
              <w:top w:w="0" w:type="dxa"/>
              <w:left w:w="0" w:type="dxa"/>
              <w:bottom w:w="0" w:type="dxa"/>
              <w:right w:w="0" w:type="dxa"/>
            </w:tcMar>
            <w:vAlign w:val="center"/>
          </w:tcPr>
          <w:p w14:paraId="4EB8CED0">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15</w:t>
            </w:r>
            <w:r>
              <w:rPr>
                <w:rFonts w:hint="eastAsia" w:ascii="宋体" w:hAnsi="宋体" w:eastAsia="宋体" w:cs="宋体"/>
                <w:color w:val="000000"/>
                <w:sz w:val="21"/>
                <w:szCs w:val="21"/>
                <w:highlight w:val="none"/>
                <w:lang w:val="en-US" w:eastAsia="zh-CN"/>
              </w:rPr>
              <w:t>分</w:t>
            </w:r>
          </w:p>
        </w:tc>
        <w:tc>
          <w:tcPr>
            <w:tcW w:w="7603" w:type="dxa"/>
            <w:noWrap w:val="0"/>
            <w:vAlign w:val="center"/>
          </w:tcPr>
          <w:p w14:paraId="3AD77930">
            <w:pPr>
              <w:shd w:val="clear" w:color="auto" w:fill="auto"/>
              <w:spacing w:line="360" w:lineRule="auto"/>
              <w:jc w:val="lef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评委根据供应商提供的针对本项目总的体实施方案进行综合评审：</w:t>
            </w:r>
          </w:p>
          <w:p w14:paraId="70E4CE36">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(1)、</w:t>
            </w:r>
            <w:r>
              <w:rPr>
                <w:rFonts w:hint="eastAsia" w:ascii="宋体" w:hAnsi="宋体" w:eastAsia="宋体" w:cs="宋体"/>
                <w:b w:val="0"/>
                <w:bCs w:val="0"/>
                <w:color w:val="000000"/>
                <w:sz w:val="21"/>
                <w:szCs w:val="21"/>
                <w:highlight w:val="none"/>
                <w:lang w:val="en-US" w:eastAsia="zh-CN"/>
              </w:rPr>
              <w:t>对项目总体有深刻认识，表述清晰、完整、严谨、措施先进、具体，能否全面合理进行：科学、合理强的得15分；</w:t>
            </w:r>
          </w:p>
          <w:p w14:paraId="10850AAA">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rPr>
              <w:t>对项目总体有深刻认识，表述清晰、完整、严谨、措施先进、具体，能否全面合理进行：科学、合理较强的得12分；</w:t>
            </w:r>
          </w:p>
          <w:p w14:paraId="354106B1">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rPr>
              <w:t>对项目总体有深刻认识，表述清晰、完整、严谨、措施先进、具体，能否全面合理进行：科学、合理一般的得9分；</w:t>
            </w:r>
          </w:p>
          <w:p w14:paraId="4EE2C170">
            <w:pPr>
              <w:shd w:val="clear" w:color="auto" w:fill="auto"/>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不提供不得分。</w:t>
            </w:r>
          </w:p>
        </w:tc>
      </w:tr>
      <w:tr w14:paraId="211AA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3155AE53">
            <w:pPr>
              <w:shd w:val="clear" w:color="auto" w:fill="auto"/>
              <w:spacing w:line="360" w:lineRule="auto"/>
              <w:jc w:val="center"/>
              <w:rPr>
                <w:rFonts w:ascii="宋体" w:hAnsi="宋体" w:eastAsia="宋体" w:cs="宋体"/>
                <w:color w:val="000000"/>
                <w:sz w:val="21"/>
                <w:szCs w:val="21"/>
                <w:highlight w:val="none"/>
                <w:lang w:val="en-US" w:eastAsia="zh-CN"/>
              </w:rPr>
            </w:pPr>
          </w:p>
        </w:tc>
        <w:tc>
          <w:tcPr>
            <w:tcW w:w="1200" w:type="dxa"/>
            <w:vMerge w:val="continue"/>
            <w:noWrap w:val="0"/>
            <w:tcMar>
              <w:top w:w="0" w:type="dxa"/>
              <w:left w:w="0" w:type="dxa"/>
              <w:bottom w:w="0" w:type="dxa"/>
              <w:right w:w="0" w:type="dxa"/>
            </w:tcMar>
            <w:vAlign w:val="center"/>
          </w:tcPr>
          <w:p w14:paraId="44096D00">
            <w:pPr>
              <w:shd w:val="clear" w:color="auto" w:fill="auto"/>
              <w:spacing w:line="360" w:lineRule="auto"/>
              <w:jc w:val="center"/>
              <w:rPr>
                <w:rFonts w:ascii="宋体" w:hAnsi="宋体" w:eastAsia="宋体" w:cs="宋体"/>
                <w:color w:val="000000"/>
                <w:sz w:val="21"/>
                <w:szCs w:val="21"/>
                <w:highlight w:val="none"/>
              </w:rPr>
            </w:pPr>
          </w:p>
        </w:tc>
        <w:tc>
          <w:tcPr>
            <w:tcW w:w="620" w:type="dxa"/>
            <w:noWrap w:val="0"/>
            <w:tcMar>
              <w:top w:w="0" w:type="dxa"/>
              <w:left w:w="0" w:type="dxa"/>
              <w:bottom w:w="0" w:type="dxa"/>
              <w:right w:w="0" w:type="dxa"/>
            </w:tcMar>
            <w:vAlign w:val="center"/>
          </w:tcPr>
          <w:p w14:paraId="6920448F">
            <w:pPr>
              <w:shd w:val="clear" w:color="auto" w:fill="auto"/>
              <w:spacing w:line="360" w:lineRule="auto"/>
              <w:jc w:val="center"/>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15分</w:t>
            </w:r>
          </w:p>
        </w:tc>
        <w:tc>
          <w:tcPr>
            <w:tcW w:w="7603" w:type="dxa"/>
            <w:noWrap w:val="0"/>
            <w:vAlign w:val="center"/>
          </w:tcPr>
          <w:p w14:paraId="53B6B66D">
            <w:pPr>
              <w:shd w:val="clear" w:color="auto" w:fill="auto"/>
              <w:spacing w:line="360" w:lineRule="auto"/>
              <w:jc w:val="lef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评委根据供应商提供的交通疏导整治、交通巡查方案进行综合评审：</w:t>
            </w:r>
          </w:p>
          <w:p w14:paraId="1524ED41">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(1)、</w:t>
            </w:r>
            <w:r>
              <w:rPr>
                <w:rFonts w:hint="eastAsia" w:ascii="宋体" w:hAnsi="宋体" w:eastAsia="宋体" w:cs="宋体"/>
                <w:b w:val="0"/>
                <w:bCs w:val="0"/>
                <w:color w:val="000000"/>
                <w:sz w:val="21"/>
                <w:szCs w:val="21"/>
                <w:highlight w:val="none"/>
                <w:lang w:val="en-US" w:eastAsia="zh-CN"/>
              </w:rPr>
              <w:t>方案内容详细全面，可行性、针对性强，有不同于其他人的新颖思路的得15分；</w:t>
            </w:r>
          </w:p>
          <w:p w14:paraId="7C50D26B">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rPr>
              <w:t>方案内容详细全面，可行性、针对性较强，符合项目的实际情况的得12分；</w:t>
            </w:r>
          </w:p>
          <w:p w14:paraId="1CCD66EC">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rPr>
              <w:t>方案内容的全面性、可行性较合理，基本符合项目的实际情况的得9分；</w:t>
            </w:r>
          </w:p>
          <w:p w14:paraId="6A0FA491">
            <w:pPr>
              <w:shd w:val="clear" w:color="auto" w:fill="auto"/>
              <w:spacing w:line="360" w:lineRule="auto"/>
              <w:jc w:val="lef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不提供不得分。</w:t>
            </w:r>
          </w:p>
        </w:tc>
      </w:tr>
      <w:tr w14:paraId="163E4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4B2ADDD6">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6B1E2818">
            <w:pPr>
              <w:shd w:val="clear" w:color="auto" w:fill="auto"/>
              <w:spacing w:line="360" w:lineRule="auto"/>
              <w:jc w:val="left"/>
              <w:rPr>
                <w:rFonts w:hint="eastAsia" w:ascii="宋体" w:hAnsi="宋体" w:eastAsia="宋体" w:cs="宋体"/>
                <w:color w:val="000000"/>
                <w:sz w:val="21"/>
                <w:szCs w:val="21"/>
                <w:highlight w:val="none"/>
              </w:rPr>
            </w:pPr>
          </w:p>
        </w:tc>
        <w:tc>
          <w:tcPr>
            <w:tcW w:w="620" w:type="dxa"/>
            <w:noWrap w:val="0"/>
            <w:tcMar>
              <w:top w:w="0" w:type="dxa"/>
              <w:left w:w="0" w:type="dxa"/>
              <w:bottom w:w="0" w:type="dxa"/>
              <w:right w:w="0" w:type="dxa"/>
            </w:tcMar>
            <w:vAlign w:val="center"/>
          </w:tcPr>
          <w:p w14:paraId="0FE1C767">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10分</w:t>
            </w:r>
          </w:p>
        </w:tc>
        <w:tc>
          <w:tcPr>
            <w:tcW w:w="7603" w:type="dxa"/>
            <w:noWrap w:val="0"/>
            <w:vAlign w:val="center"/>
          </w:tcPr>
          <w:p w14:paraId="5830E8A5">
            <w:pPr>
              <w:shd w:val="clear" w:color="auto" w:fill="auto"/>
              <w:spacing w:line="360" w:lineRule="auto"/>
              <w:jc w:val="left"/>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评委根据供应商提供的针对本项目的服务质量保障体系和措施进行综合评审：</w:t>
            </w:r>
          </w:p>
          <w:p w14:paraId="46DDF6A8">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(1)、</w:t>
            </w:r>
            <w:r>
              <w:rPr>
                <w:rFonts w:hint="eastAsia" w:ascii="宋体" w:hAnsi="宋体" w:eastAsia="宋体" w:cs="宋体"/>
                <w:b w:val="0"/>
                <w:bCs w:val="0"/>
                <w:color w:val="000000"/>
                <w:sz w:val="21"/>
                <w:szCs w:val="21"/>
                <w:highlight w:val="none"/>
                <w:lang w:val="en-US" w:eastAsia="zh-CN"/>
              </w:rPr>
              <w:t>方案内容详细全面，可行性、针对性强，有不同于其他人的新颖思路的得10分；</w:t>
            </w:r>
          </w:p>
          <w:p w14:paraId="55871895">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rPr>
              <w:t>方案内容详细全面，可行性、针对性较强，符合项目的实际情况的得7分；</w:t>
            </w:r>
          </w:p>
          <w:p w14:paraId="0DF8639F">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rPr>
              <w:t>方案内容的全面性、可行性较合理，基本符合项目的实际情况的得4分；</w:t>
            </w:r>
          </w:p>
          <w:p w14:paraId="77D3FE28">
            <w:pPr>
              <w:shd w:val="clear" w:color="auto" w:fill="auto"/>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不提供不得分。</w:t>
            </w:r>
          </w:p>
        </w:tc>
      </w:tr>
      <w:tr w14:paraId="54885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5CFF9BAD">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5C38C112">
            <w:pPr>
              <w:shd w:val="clear" w:color="auto" w:fill="auto"/>
              <w:spacing w:line="360" w:lineRule="auto"/>
              <w:jc w:val="left"/>
              <w:rPr>
                <w:rFonts w:hint="eastAsia" w:ascii="宋体" w:hAnsi="宋体" w:eastAsia="宋体" w:cs="宋体"/>
                <w:color w:val="000000"/>
                <w:sz w:val="21"/>
                <w:szCs w:val="21"/>
                <w:highlight w:val="none"/>
              </w:rPr>
            </w:pPr>
          </w:p>
        </w:tc>
        <w:tc>
          <w:tcPr>
            <w:tcW w:w="620" w:type="dxa"/>
            <w:noWrap w:val="0"/>
            <w:tcMar>
              <w:top w:w="0" w:type="dxa"/>
              <w:left w:w="0" w:type="dxa"/>
              <w:bottom w:w="0" w:type="dxa"/>
              <w:right w:w="0" w:type="dxa"/>
            </w:tcMar>
            <w:vAlign w:val="center"/>
          </w:tcPr>
          <w:p w14:paraId="1EAACAC0">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7603" w:type="dxa"/>
            <w:noWrap w:val="0"/>
            <w:vAlign w:val="center"/>
          </w:tcPr>
          <w:p w14:paraId="09BF2A25">
            <w:pPr>
              <w:spacing w:line="360" w:lineRule="auto"/>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评委根据供应商提供的配套流程和规章制度进行</w:t>
            </w:r>
            <w:r>
              <w:rPr>
                <w:rFonts w:hint="eastAsia" w:ascii="宋体" w:hAnsi="宋体" w:eastAsia="宋体" w:cs="宋体"/>
                <w:b/>
                <w:bCs/>
                <w:color w:val="000000"/>
                <w:sz w:val="21"/>
                <w:szCs w:val="21"/>
                <w:highlight w:val="none"/>
                <w:lang w:val="en-US" w:eastAsia="zh-CN"/>
              </w:rPr>
              <w:t>综合评审：</w:t>
            </w:r>
          </w:p>
          <w:p w14:paraId="45AE6F8F">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(1)、配套流程和规章制度健全、规范、合理的得10分；</w:t>
            </w:r>
          </w:p>
          <w:p w14:paraId="0E8A0A7A">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(2)、配套流程和规章制度比较健全、规范的得7分；</w:t>
            </w:r>
          </w:p>
          <w:p w14:paraId="158F6D9A">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(3)、配套流程和规章制度不健全、基本规范的得4分；</w:t>
            </w:r>
          </w:p>
          <w:p w14:paraId="6E736BB6">
            <w:pPr>
              <w:widowControl/>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不提供不得分。</w:t>
            </w:r>
          </w:p>
        </w:tc>
      </w:tr>
      <w:tr w14:paraId="46FD5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40213A0C">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72608804">
            <w:pPr>
              <w:shd w:val="clear" w:color="auto" w:fill="auto"/>
              <w:spacing w:line="360" w:lineRule="auto"/>
              <w:jc w:val="left"/>
              <w:rPr>
                <w:rFonts w:hint="eastAsia" w:ascii="宋体" w:hAnsi="宋体" w:eastAsia="宋体" w:cs="宋体"/>
                <w:color w:val="000000"/>
                <w:sz w:val="21"/>
                <w:szCs w:val="21"/>
                <w:highlight w:val="none"/>
              </w:rPr>
            </w:pPr>
          </w:p>
        </w:tc>
        <w:tc>
          <w:tcPr>
            <w:tcW w:w="620" w:type="dxa"/>
            <w:noWrap w:val="0"/>
            <w:tcMar>
              <w:top w:w="0" w:type="dxa"/>
              <w:left w:w="0" w:type="dxa"/>
              <w:bottom w:w="0" w:type="dxa"/>
              <w:right w:w="0" w:type="dxa"/>
            </w:tcMar>
            <w:vAlign w:val="center"/>
          </w:tcPr>
          <w:p w14:paraId="34203279">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7603" w:type="dxa"/>
            <w:noWrap w:val="0"/>
            <w:vAlign w:val="center"/>
          </w:tcPr>
          <w:p w14:paraId="4E3D54BC">
            <w:pP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根据供应商提供的针对重要和关键区域服务方案，操作性与人性化服务等进行</w:t>
            </w:r>
            <w:r>
              <w:rPr>
                <w:rFonts w:hint="eastAsia" w:ascii="宋体" w:hAnsi="宋体" w:eastAsia="宋体" w:cs="宋体"/>
                <w:b/>
                <w:bCs/>
                <w:color w:val="000000"/>
                <w:sz w:val="21"/>
                <w:szCs w:val="21"/>
                <w:highlight w:val="none"/>
                <w:lang w:val="en-US" w:eastAsia="zh-CN"/>
              </w:rPr>
              <w:t>综合评审：</w:t>
            </w:r>
          </w:p>
          <w:p w14:paraId="0A00628C">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(1)、方案针对性强、操作便捷的得10分；</w:t>
            </w:r>
          </w:p>
          <w:p w14:paraId="5F9B19FF">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(2)、方案针对性较强、操作较便捷的得7分；</w:t>
            </w:r>
          </w:p>
          <w:p w14:paraId="45FC7CD5">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(3)、方案简单、欠缺针对性的得4分；</w:t>
            </w:r>
          </w:p>
          <w:p w14:paraId="2F9E7854">
            <w:pPr>
              <w:widowControl/>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不提供不得分。</w:t>
            </w:r>
          </w:p>
        </w:tc>
      </w:tr>
      <w:tr w14:paraId="62FD2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34490A90">
            <w:pPr>
              <w:shd w:val="clear" w:color="auto" w:fill="auto"/>
              <w:spacing w:line="360" w:lineRule="auto"/>
              <w:jc w:val="left"/>
              <w:rPr>
                <w:rFonts w:hint="eastAsia" w:ascii="宋体" w:hAnsi="宋体" w:eastAsia="宋体" w:cs="宋体"/>
                <w:color w:val="000000"/>
                <w:sz w:val="21"/>
                <w:szCs w:val="21"/>
                <w:highlight w:val="none"/>
              </w:rPr>
            </w:pPr>
          </w:p>
        </w:tc>
        <w:tc>
          <w:tcPr>
            <w:tcW w:w="1200" w:type="dxa"/>
            <w:noWrap w:val="0"/>
            <w:tcMar>
              <w:top w:w="0" w:type="dxa"/>
              <w:left w:w="0" w:type="dxa"/>
              <w:bottom w:w="0" w:type="dxa"/>
              <w:right w:w="0" w:type="dxa"/>
            </w:tcMar>
            <w:vAlign w:val="center"/>
          </w:tcPr>
          <w:p w14:paraId="0BABCF52">
            <w:pPr>
              <w:shd w:val="clear" w:color="auto" w:fill="auto"/>
              <w:spacing w:line="360" w:lineRule="auto"/>
              <w:jc w:val="left"/>
              <w:rPr>
                <w:rFonts w:hint="eastAsia" w:ascii="宋体" w:hAnsi="宋体" w:eastAsia="宋体" w:cs="宋体"/>
                <w:color w:val="000000"/>
                <w:sz w:val="21"/>
                <w:szCs w:val="21"/>
                <w:highlight w:val="none"/>
              </w:rPr>
            </w:pPr>
          </w:p>
        </w:tc>
        <w:tc>
          <w:tcPr>
            <w:tcW w:w="620" w:type="dxa"/>
            <w:noWrap w:val="0"/>
            <w:tcMar>
              <w:top w:w="0" w:type="dxa"/>
              <w:left w:w="0" w:type="dxa"/>
              <w:bottom w:w="0" w:type="dxa"/>
              <w:right w:w="0" w:type="dxa"/>
            </w:tcMar>
            <w:vAlign w:val="center"/>
          </w:tcPr>
          <w:p w14:paraId="77E33952">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10分</w:t>
            </w:r>
          </w:p>
        </w:tc>
        <w:tc>
          <w:tcPr>
            <w:tcW w:w="7603" w:type="dxa"/>
            <w:noWrap w:val="0"/>
            <w:vAlign w:val="center"/>
          </w:tcPr>
          <w:p w14:paraId="6B0C24C9">
            <w:pPr>
              <w:spacing w:line="360" w:lineRule="auto"/>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评委根据供应商提供的应急管理与突发事件处置预案等进行</w:t>
            </w:r>
            <w:r>
              <w:rPr>
                <w:rFonts w:hint="eastAsia" w:ascii="宋体" w:hAnsi="宋体" w:eastAsia="宋体" w:cs="宋体"/>
                <w:b/>
                <w:bCs/>
                <w:color w:val="000000"/>
                <w:sz w:val="21"/>
                <w:szCs w:val="21"/>
                <w:highlight w:val="none"/>
                <w:lang w:val="en-US" w:eastAsia="zh-CN"/>
              </w:rPr>
              <w:t>综合评审：</w:t>
            </w:r>
          </w:p>
          <w:p w14:paraId="1A3D709F">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(1)、应急预案细致全面、针对性强，处理措施有效、科学可行的得10分；</w:t>
            </w:r>
          </w:p>
          <w:p w14:paraId="641FDFDF">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(2)、应急预案合理性尚可的得7分；</w:t>
            </w:r>
          </w:p>
          <w:p w14:paraId="14D34E8C">
            <w:pP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(3)、应急预案笼统概括的得4分；</w:t>
            </w:r>
          </w:p>
          <w:p w14:paraId="5528CA71">
            <w:pPr>
              <w:widowControl/>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不提供不得分。</w:t>
            </w:r>
          </w:p>
        </w:tc>
      </w:tr>
      <w:tr w14:paraId="6117F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18A5D672">
            <w:pPr>
              <w:shd w:val="clear" w:color="auto" w:fill="auto"/>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1200" w:type="dxa"/>
            <w:noWrap w:val="0"/>
            <w:tcMar>
              <w:top w:w="0" w:type="dxa"/>
              <w:left w:w="0" w:type="dxa"/>
              <w:bottom w:w="0" w:type="dxa"/>
              <w:right w:w="0" w:type="dxa"/>
            </w:tcMar>
            <w:vAlign w:val="center"/>
          </w:tcPr>
          <w:p w14:paraId="13A32CF9">
            <w:pPr>
              <w:shd w:val="clear" w:color="auto" w:fill="auto"/>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合计</w:t>
            </w:r>
          </w:p>
        </w:tc>
        <w:tc>
          <w:tcPr>
            <w:tcW w:w="620" w:type="dxa"/>
            <w:noWrap w:val="0"/>
            <w:tcMar>
              <w:top w:w="0" w:type="dxa"/>
              <w:left w:w="0" w:type="dxa"/>
              <w:bottom w:w="0" w:type="dxa"/>
              <w:right w:w="0" w:type="dxa"/>
            </w:tcMar>
            <w:vAlign w:val="center"/>
          </w:tcPr>
          <w:p w14:paraId="64050483">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100分</w:t>
            </w:r>
          </w:p>
        </w:tc>
        <w:tc>
          <w:tcPr>
            <w:tcW w:w="7603" w:type="dxa"/>
            <w:noWrap w:val="0"/>
            <w:vAlign w:val="center"/>
          </w:tcPr>
          <w:p w14:paraId="5DA26C64">
            <w:pPr>
              <w:shd w:val="clear" w:color="auto" w:fill="auto"/>
              <w:spacing w:line="360" w:lineRule="auto"/>
              <w:jc w:val="left"/>
              <w:rPr>
                <w:rFonts w:ascii="宋体" w:hAnsi="宋体" w:eastAsia="宋体" w:cs="宋体"/>
                <w:color w:val="000000"/>
                <w:sz w:val="21"/>
                <w:szCs w:val="21"/>
                <w:highlight w:val="none"/>
              </w:rPr>
            </w:pPr>
          </w:p>
        </w:tc>
      </w:tr>
    </w:tbl>
    <w:p w14:paraId="64180A66">
      <w:pPr>
        <w:shd w:val="clear" w:color="auto" w:fill="auto"/>
        <w:spacing w:line="360" w:lineRule="auto"/>
        <w:jc w:val="left"/>
        <w:rPr>
          <w:rFonts w:hint="eastAsia" w:ascii="宋体" w:hAnsi="宋体" w:eastAsia="宋体" w:cs="宋体"/>
          <w:color w:val="000000"/>
          <w:sz w:val="21"/>
          <w:szCs w:val="21"/>
          <w:highlight w:val="none"/>
        </w:rPr>
      </w:pPr>
    </w:p>
    <w:p w14:paraId="72063563">
      <w:pPr>
        <w:shd w:val="clear" w:color="auto" w:fill="auto"/>
        <w:spacing w:line="440" w:lineRule="exact"/>
        <w:rPr>
          <w:rFonts w:ascii="宋体" w:hAnsi="宋体"/>
          <w:b/>
          <w:bCs/>
          <w:color w:val="000000"/>
          <w:sz w:val="22"/>
          <w:szCs w:val="21"/>
          <w:highlight w:val="none"/>
        </w:rPr>
      </w:pPr>
      <w:r>
        <w:rPr>
          <w:rFonts w:hint="eastAsia" w:hAnsi="宋体"/>
          <w:b/>
          <w:color w:val="000000"/>
          <w:sz w:val="22"/>
          <w:szCs w:val="28"/>
          <w:highlight w:val="none"/>
        </w:rPr>
        <w:t>说明：</w:t>
      </w:r>
    </w:p>
    <w:p w14:paraId="22A508F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7CE4E6F">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p>
    <w:p w14:paraId="6C52B5F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p>
    <w:p w14:paraId="395E115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p>
    <w:p w14:paraId="4998362C">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3.监狱和戒毒企业的价格扣除。</w:t>
      </w:r>
    </w:p>
    <w:p w14:paraId="23852782">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3.1. 本项目对监狱和戒毒企业（简称监狱企业），给予10%的价格扣除，用扣除后的价格参与评审。</w:t>
      </w:r>
    </w:p>
    <w:p w14:paraId="63DD8D7C">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3.2. 监狱企业需提供由省级以上监狱管理局、戒毒管理局（含新疆生产建设兵团）出具的属于监狱企业的证明文件。</w:t>
      </w:r>
    </w:p>
    <w:p w14:paraId="646CB1C7">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3.3. 监狱企业标准请参照《关于政府采购支持监狱企业发展有关问题的通知》（财库[2014]68号）。</w:t>
      </w:r>
    </w:p>
    <w:p w14:paraId="1936D3F8">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4.残疾人福利性单位的价格扣除。</w:t>
      </w:r>
    </w:p>
    <w:p w14:paraId="1607560B">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4.1 本项目对残疾人福利性单位，给予10%的价格扣除，用扣除后的价格参与评审。</w:t>
      </w:r>
    </w:p>
    <w:p w14:paraId="697D2023">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4.2 残疾人福利单位需按照采购文件的要求提供《残疾人福利性单位声明函》。</w:t>
      </w:r>
    </w:p>
    <w:p w14:paraId="22A1BEAF">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4.3 残疾人福利单位标准请参照《关于促进残疾人就业政府采购政策的通知》（财库〔2017〕141号）。</w:t>
      </w:r>
    </w:p>
    <w:p w14:paraId="1828B7C3">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5.监狱企业、残疾人福利单位属于小型、微型企业的，不重复享受政策。</w:t>
      </w:r>
    </w:p>
    <w:p w14:paraId="709F449B">
      <w:pPr>
        <w:widowControl/>
        <w:shd w:val="clear" w:color="auto" w:fill="auto"/>
        <w:spacing w:line="360" w:lineRule="auto"/>
        <w:ind w:firstLine="442"/>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6.</w:t>
      </w:r>
      <w:r>
        <w:rPr>
          <w:rFonts w:hint="eastAsia" w:ascii="宋体" w:hAnsi="宋体" w:cs="宋体"/>
          <w:b/>
          <w:bCs/>
          <w:color w:val="000000"/>
          <w:sz w:val="22"/>
          <w:szCs w:val="21"/>
          <w:highlight w:val="none"/>
          <w:lang w:val="zh-CN"/>
        </w:rPr>
        <w:t>上述评分办法均以投标文件、评委的判断为准。</w:t>
      </w:r>
    </w:p>
    <w:p w14:paraId="5B372C68">
      <w:pPr>
        <w:widowControl/>
        <w:shd w:val="clear" w:color="auto" w:fill="auto"/>
        <w:spacing w:line="360" w:lineRule="auto"/>
        <w:ind w:firstLine="442"/>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7.</w:t>
      </w:r>
      <w:r>
        <w:rPr>
          <w:rFonts w:hint="eastAsia" w:ascii="宋体" w:hAnsi="宋体" w:cs="宋体"/>
          <w:b/>
          <w:bCs/>
          <w:color w:val="000000"/>
          <w:sz w:val="22"/>
          <w:szCs w:val="21"/>
          <w:highlight w:val="none"/>
          <w:lang w:val="zh-CN"/>
        </w:rPr>
        <w:t>评标委员会不保证有效报价最低的供应商成交。</w:t>
      </w:r>
    </w:p>
    <w:p w14:paraId="1B4ADB3C">
      <w:pPr>
        <w:widowControl/>
        <w:shd w:val="clear" w:color="auto" w:fill="auto"/>
        <w:spacing w:line="360" w:lineRule="auto"/>
        <w:ind w:firstLine="442"/>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8.</w:t>
      </w:r>
      <w:r>
        <w:rPr>
          <w:rFonts w:hint="eastAsia" w:ascii="宋体" w:hAnsi="宋体" w:cs="宋体"/>
          <w:b/>
          <w:bCs/>
          <w:color w:val="000000"/>
          <w:sz w:val="22"/>
          <w:szCs w:val="21"/>
          <w:highlight w:val="none"/>
          <w:lang w:val="zh-CN"/>
        </w:rPr>
        <w:t>若供应商提供虚假资料，一经查实作无效投标处理。</w:t>
      </w:r>
    </w:p>
    <w:p w14:paraId="5429E4C0">
      <w:pPr>
        <w:widowControl/>
        <w:shd w:val="clear" w:color="auto" w:fill="auto"/>
        <w:spacing w:line="360" w:lineRule="auto"/>
        <w:ind w:firstLine="442"/>
        <w:rPr>
          <w:rFonts w:hint="eastAsia" w:ascii="宋体" w:hAnsi="宋体" w:cs="宋体"/>
          <w:b/>
          <w:bCs/>
          <w:color w:val="000000"/>
          <w:sz w:val="22"/>
          <w:szCs w:val="21"/>
          <w:highlight w:val="none"/>
          <w:lang w:val="zh-CN"/>
        </w:rPr>
      </w:pPr>
    </w:p>
    <w:p w14:paraId="335720DA">
      <w:pPr>
        <w:pStyle w:val="90"/>
        <w:shd w:val="clear" w:color="auto" w:fill="auto"/>
        <w:rPr>
          <w:rFonts w:hint="eastAsia" w:ascii="宋体" w:hAnsi="宋体" w:cs="宋体"/>
          <w:b/>
          <w:bCs/>
          <w:color w:val="000000"/>
          <w:sz w:val="22"/>
          <w:szCs w:val="21"/>
          <w:highlight w:val="none"/>
          <w:lang w:val="zh-CN"/>
        </w:rPr>
      </w:pPr>
    </w:p>
    <w:p w14:paraId="53A71B94">
      <w:pPr>
        <w:pStyle w:val="90"/>
        <w:shd w:val="clear" w:color="auto" w:fill="auto"/>
        <w:rPr>
          <w:rFonts w:hint="eastAsia" w:ascii="宋体" w:hAnsi="宋体" w:cs="宋体"/>
          <w:b/>
          <w:bCs/>
          <w:color w:val="000000"/>
          <w:sz w:val="22"/>
          <w:szCs w:val="21"/>
          <w:highlight w:val="none"/>
          <w:lang w:val="zh-CN"/>
        </w:rPr>
      </w:pPr>
    </w:p>
    <w:p w14:paraId="7E2F0904">
      <w:pPr>
        <w:pStyle w:val="90"/>
        <w:shd w:val="clear" w:color="auto" w:fill="auto"/>
        <w:rPr>
          <w:rFonts w:hint="eastAsia" w:ascii="宋体" w:hAnsi="宋体" w:cs="宋体"/>
          <w:b/>
          <w:bCs/>
          <w:color w:val="000000"/>
          <w:sz w:val="22"/>
          <w:szCs w:val="21"/>
          <w:highlight w:val="none"/>
          <w:lang w:val="zh-CN"/>
        </w:rPr>
      </w:pPr>
    </w:p>
    <w:p w14:paraId="21CDB6B7">
      <w:pPr>
        <w:pStyle w:val="90"/>
        <w:shd w:val="clear" w:color="auto" w:fill="auto"/>
        <w:rPr>
          <w:rFonts w:hint="eastAsia" w:ascii="宋体" w:hAnsi="宋体" w:cs="宋体"/>
          <w:b/>
          <w:bCs/>
          <w:color w:val="000000"/>
          <w:sz w:val="22"/>
          <w:szCs w:val="21"/>
          <w:highlight w:val="none"/>
          <w:lang w:val="zh-CN"/>
        </w:rPr>
      </w:pPr>
    </w:p>
    <w:p w14:paraId="4B45DE0A">
      <w:pPr>
        <w:pStyle w:val="90"/>
        <w:shd w:val="clear" w:color="auto" w:fill="auto"/>
        <w:rPr>
          <w:rFonts w:hint="eastAsia" w:ascii="宋体" w:hAnsi="宋体" w:cs="宋体"/>
          <w:b/>
          <w:bCs/>
          <w:color w:val="000000"/>
          <w:sz w:val="22"/>
          <w:szCs w:val="21"/>
          <w:highlight w:val="none"/>
          <w:lang w:val="zh-CN"/>
        </w:rPr>
      </w:pPr>
    </w:p>
    <w:p w14:paraId="510A7764">
      <w:pPr>
        <w:pStyle w:val="90"/>
        <w:shd w:val="clear" w:color="auto" w:fill="auto"/>
        <w:rPr>
          <w:rFonts w:hint="eastAsia" w:ascii="宋体" w:hAnsi="宋体" w:cs="宋体"/>
          <w:b/>
          <w:bCs/>
          <w:color w:val="000000"/>
          <w:sz w:val="22"/>
          <w:szCs w:val="21"/>
          <w:highlight w:val="none"/>
          <w:lang w:val="zh-CN"/>
        </w:rPr>
      </w:pPr>
    </w:p>
    <w:p w14:paraId="65948FA0">
      <w:pPr>
        <w:pStyle w:val="90"/>
        <w:shd w:val="clear" w:color="auto" w:fill="auto"/>
        <w:rPr>
          <w:rFonts w:hint="eastAsia" w:ascii="宋体" w:hAnsi="宋体" w:cs="宋体"/>
          <w:b/>
          <w:bCs/>
          <w:color w:val="000000"/>
          <w:sz w:val="22"/>
          <w:szCs w:val="21"/>
          <w:highlight w:val="none"/>
          <w:lang w:val="zh-CN"/>
        </w:rPr>
      </w:pPr>
    </w:p>
    <w:p w14:paraId="78683A94">
      <w:pPr>
        <w:pStyle w:val="90"/>
        <w:shd w:val="clear" w:color="auto" w:fill="auto"/>
        <w:rPr>
          <w:rFonts w:hint="eastAsia" w:ascii="宋体" w:hAnsi="宋体" w:cs="宋体"/>
          <w:b/>
          <w:bCs/>
          <w:color w:val="000000"/>
          <w:sz w:val="22"/>
          <w:szCs w:val="21"/>
          <w:highlight w:val="none"/>
          <w:lang w:val="zh-CN"/>
        </w:rPr>
      </w:pPr>
    </w:p>
    <w:p w14:paraId="307D8E1B">
      <w:pPr>
        <w:pStyle w:val="90"/>
        <w:shd w:val="clear" w:color="auto" w:fill="auto"/>
        <w:rPr>
          <w:rFonts w:hint="eastAsia" w:ascii="宋体" w:hAnsi="宋体" w:cs="宋体"/>
          <w:b/>
          <w:bCs/>
          <w:color w:val="000000"/>
          <w:sz w:val="22"/>
          <w:szCs w:val="21"/>
          <w:highlight w:val="none"/>
          <w:lang w:val="zh-CN"/>
        </w:rPr>
      </w:pPr>
    </w:p>
    <w:p w14:paraId="4DF3B4E8">
      <w:pPr>
        <w:pStyle w:val="90"/>
        <w:shd w:val="clear" w:color="auto" w:fill="auto"/>
        <w:rPr>
          <w:rFonts w:hint="eastAsia" w:ascii="宋体" w:hAnsi="宋体" w:cs="宋体"/>
          <w:b/>
          <w:bCs/>
          <w:color w:val="000000"/>
          <w:sz w:val="22"/>
          <w:szCs w:val="21"/>
          <w:highlight w:val="none"/>
          <w:lang w:val="zh-CN"/>
        </w:rPr>
      </w:pPr>
    </w:p>
    <w:p w14:paraId="52B74F64">
      <w:pPr>
        <w:pStyle w:val="90"/>
        <w:shd w:val="clear" w:color="auto" w:fill="auto"/>
        <w:rPr>
          <w:rFonts w:hint="eastAsia" w:ascii="宋体" w:hAnsi="宋体" w:cs="宋体"/>
          <w:b/>
          <w:bCs/>
          <w:color w:val="000000"/>
          <w:sz w:val="22"/>
          <w:szCs w:val="21"/>
          <w:highlight w:val="none"/>
          <w:lang w:val="zh-CN"/>
        </w:rPr>
      </w:pPr>
    </w:p>
    <w:p w14:paraId="36B012CA">
      <w:pPr>
        <w:pStyle w:val="90"/>
        <w:shd w:val="clear" w:color="auto" w:fill="auto"/>
        <w:rPr>
          <w:rFonts w:hint="eastAsia" w:ascii="宋体" w:hAnsi="宋体" w:cs="宋体"/>
          <w:b/>
          <w:bCs/>
          <w:color w:val="000000"/>
          <w:sz w:val="22"/>
          <w:szCs w:val="21"/>
          <w:highlight w:val="none"/>
          <w:lang w:val="zh-CN"/>
        </w:rPr>
      </w:pPr>
    </w:p>
    <w:p w14:paraId="4DCAA762">
      <w:pPr>
        <w:pStyle w:val="282"/>
        <w:shd w:val="clear" w:color="auto" w:fill="auto"/>
        <w:spacing w:line="360" w:lineRule="auto"/>
        <w:jc w:val="center"/>
        <w:rPr>
          <w:rFonts w:ascii="宋体" w:hAnsi="宋体" w:cs="宋体"/>
          <w:color w:val="000000"/>
          <w:sz w:val="52"/>
          <w:highlight w:val="none"/>
        </w:rPr>
      </w:pPr>
      <w:bookmarkStart w:id="28" w:name="_Toc109304976"/>
      <w:r>
        <w:rPr>
          <w:rFonts w:hint="eastAsia" w:ascii="宋体" w:hAnsi="宋体" w:cs="宋体"/>
          <w:color w:val="000000"/>
          <w:highlight w:val="none"/>
        </w:rPr>
        <w:t>第六章 竞争性磋商响应文件格式</w:t>
      </w:r>
      <w:bookmarkEnd w:id="1"/>
      <w:bookmarkEnd w:id="28"/>
    </w:p>
    <w:p w14:paraId="300C0E8A">
      <w:pPr>
        <w:shd w:val="clear" w:color="auto" w:fill="auto"/>
        <w:spacing w:line="360" w:lineRule="auto"/>
        <w:jc w:val="center"/>
        <w:rPr>
          <w:rFonts w:ascii="宋体" w:hAnsi="宋体" w:cs="宋体"/>
          <w:b/>
          <w:color w:val="000000"/>
          <w:sz w:val="22"/>
          <w:highlight w:val="none"/>
        </w:rPr>
      </w:pPr>
    </w:p>
    <w:p w14:paraId="38DBF494">
      <w:pPr>
        <w:shd w:val="clear" w:color="auto" w:fill="auto"/>
        <w:spacing w:line="360" w:lineRule="auto"/>
        <w:jc w:val="center"/>
        <w:outlineLvl w:val="0"/>
        <w:rPr>
          <w:rFonts w:ascii="宋体" w:hAnsi="宋体" w:cs="宋体"/>
          <w:b/>
          <w:bCs/>
          <w:color w:val="000000"/>
          <w:sz w:val="72"/>
          <w:szCs w:val="72"/>
          <w:highlight w:val="none"/>
        </w:rPr>
      </w:pPr>
      <w:r>
        <w:rPr>
          <w:rFonts w:hint="eastAsia" w:ascii="宋体" w:hAnsi="宋体" w:cs="宋体"/>
          <w:b/>
          <w:bCs/>
          <w:color w:val="000000"/>
          <w:sz w:val="72"/>
          <w:szCs w:val="72"/>
          <w:highlight w:val="none"/>
        </w:rPr>
        <w:t>竞争性磋商响应文件</w:t>
      </w:r>
    </w:p>
    <w:p w14:paraId="04C63B8B">
      <w:pPr>
        <w:shd w:val="clear" w:color="auto" w:fill="auto"/>
        <w:spacing w:line="360" w:lineRule="auto"/>
        <w:jc w:val="center"/>
        <w:rPr>
          <w:rFonts w:ascii="宋体" w:hAnsi="宋体" w:cs="宋体"/>
          <w:b/>
          <w:color w:val="000000"/>
          <w:sz w:val="72"/>
          <w:szCs w:val="21"/>
          <w:highlight w:val="none"/>
        </w:rPr>
      </w:pPr>
    </w:p>
    <w:p w14:paraId="1942C703">
      <w:pPr>
        <w:shd w:val="clear" w:color="auto" w:fill="auto"/>
        <w:spacing w:line="360" w:lineRule="auto"/>
        <w:jc w:val="center"/>
        <w:rPr>
          <w:rFonts w:ascii="宋体" w:hAnsi="宋体" w:cs="宋体"/>
          <w:b/>
          <w:color w:val="000000"/>
          <w:sz w:val="36"/>
          <w:szCs w:val="21"/>
          <w:highlight w:val="none"/>
        </w:rPr>
      </w:pPr>
    </w:p>
    <w:p w14:paraId="328265BF">
      <w:pPr>
        <w:shd w:val="clear" w:color="auto" w:fill="auto"/>
        <w:spacing w:line="360" w:lineRule="auto"/>
        <w:jc w:val="center"/>
        <w:rPr>
          <w:rFonts w:ascii="宋体" w:hAnsi="宋体" w:cs="宋体"/>
          <w:b/>
          <w:color w:val="000000"/>
          <w:sz w:val="36"/>
          <w:szCs w:val="21"/>
          <w:highlight w:val="none"/>
        </w:rPr>
      </w:pPr>
    </w:p>
    <w:p w14:paraId="6A032AEB">
      <w:pPr>
        <w:shd w:val="clear" w:color="auto" w:fill="auto"/>
        <w:spacing w:line="360" w:lineRule="auto"/>
        <w:jc w:val="center"/>
        <w:rPr>
          <w:rFonts w:ascii="宋体" w:hAnsi="宋体" w:cs="宋体"/>
          <w:b/>
          <w:color w:val="000000"/>
          <w:sz w:val="36"/>
          <w:szCs w:val="21"/>
          <w:highlight w:val="none"/>
        </w:rPr>
      </w:pPr>
    </w:p>
    <w:p w14:paraId="588A9CE8">
      <w:pPr>
        <w:shd w:val="clear" w:color="auto" w:fill="auto"/>
        <w:spacing w:line="360" w:lineRule="auto"/>
        <w:jc w:val="center"/>
        <w:rPr>
          <w:rFonts w:ascii="宋体" w:hAnsi="宋体" w:cs="宋体"/>
          <w:b/>
          <w:color w:val="000000"/>
          <w:sz w:val="36"/>
          <w:szCs w:val="21"/>
          <w:highlight w:val="none"/>
        </w:rPr>
      </w:pPr>
    </w:p>
    <w:p w14:paraId="18A4DFE5">
      <w:pPr>
        <w:shd w:val="clear" w:color="auto" w:fill="auto"/>
        <w:spacing w:line="360" w:lineRule="auto"/>
        <w:jc w:val="center"/>
        <w:rPr>
          <w:rFonts w:ascii="宋体" w:hAnsi="宋体" w:cs="宋体"/>
          <w:b/>
          <w:color w:val="000000"/>
          <w:sz w:val="36"/>
          <w:szCs w:val="21"/>
          <w:highlight w:val="none"/>
        </w:rPr>
      </w:pPr>
    </w:p>
    <w:p w14:paraId="707C8DE1">
      <w:pPr>
        <w:shd w:val="clear" w:color="auto" w:fill="auto"/>
        <w:spacing w:line="360" w:lineRule="auto"/>
        <w:jc w:val="center"/>
        <w:rPr>
          <w:rFonts w:ascii="宋体" w:hAnsi="宋体" w:cs="宋体"/>
          <w:b/>
          <w:color w:val="000000"/>
          <w:sz w:val="36"/>
          <w:highlight w:val="none"/>
        </w:rPr>
      </w:pPr>
    </w:p>
    <w:p w14:paraId="02E7564B">
      <w:pPr>
        <w:shd w:val="clear" w:color="auto" w:fill="auto"/>
        <w:spacing w:line="360" w:lineRule="auto"/>
        <w:ind w:firstLine="1084"/>
        <w:outlineLvl w:val="0"/>
        <w:rPr>
          <w:rFonts w:ascii="宋体" w:hAnsi="宋体" w:cs="宋体"/>
          <w:b/>
          <w:color w:val="000000"/>
          <w:sz w:val="36"/>
          <w:highlight w:val="none"/>
        </w:rPr>
      </w:pPr>
      <w:r>
        <w:rPr>
          <w:rFonts w:hint="eastAsia" w:ascii="宋体" w:hAnsi="宋体" w:cs="宋体"/>
          <w:b/>
          <w:color w:val="000000"/>
          <w:sz w:val="36"/>
          <w:highlight w:val="none"/>
        </w:rPr>
        <w:t>项 目 名 称：</w:t>
      </w:r>
      <w:r>
        <w:rPr>
          <w:rFonts w:hint="eastAsia" w:ascii="宋体" w:hAnsi="宋体" w:cs="宋体"/>
          <w:b/>
          <w:color w:val="000000"/>
          <w:sz w:val="36"/>
          <w:highlight w:val="none"/>
          <w:u w:val="single"/>
        </w:rPr>
        <w:t xml:space="preserve">                   </w:t>
      </w:r>
    </w:p>
    <w:p w14:paraId="2CC19700">
      <w:pPr>
        <w:shd w:val="clear" w:color="auto" w:fill="auto"/>
        <w:spacing w:line="360" w:lineRule="auto"/>
        <w:ind w:firstLine="1084"/>
        <w:outlineLvl w:val="0"/>
        <w:rPr>
          <w:rFonts w:ascii="宋体" w:hAnsi="宋体" w:cs="宋体"/>
          <w:b/>
          <w:color w:val="000000"/>
          <w:sz w:val="36"/>
          <w:highlight w:val="none"/>
          <w:u w:val="single"/>
        </w:rPr>
      </w:pPr>
      <w:r>
        <w:rPr>
          <w:rFonts w:hint="eastAsia" w:ascii="宋体" w:hAnsi="宋体" w:cs="宋体"/>
          <w:b/>
          <w:color w:val="000000"/>
          <w:sz w:val="36"/>
          <w:highlight w:val="none"/>
        </w:rPr>
        <w:t>项 目 编 号：</w:t>
      </w:r>
      <w:r>
        <w:rPr>
          <w:rFonts w:hint="eastAsia" w:ascii="宋体" w:hAnsi="宋体" w:cs="宋体"/>
          <w:b/>
          <w:color w:val="000000"/>
          <w:sz w:val="36"/>
          <w:highlight w:val="none"/>
          <w:u w:val="single"/>
        </w:rPr>
        <w:t xml:space="preserve">                   </w:t>
      </w:r>
    </w:p>
    <w:p w14:paraId="6C186E6A">
      <w:pPr>
        <w:shd w:val="clear" w:color="auto" w:fill="auto"/>
        <w:spacing w:line="360" w:lineRule="auto"/>
        <w:outlineLvl w:val="0"/>
        <w:rPr>
          <w:rFonts w:ascii="宋体" w:hAnsi="宋体" w:cs="宋体"/>
          <w:b/>
          <w:color w:val="000000"/>
          <w:sz w:val="36"/>
          <w:highlight w:val="none"/>
          <w:u w:val="single"/>
        </w:rPr>
      </w:pPr>
      <w:r>
        <w:rPr>
          <w:rFonts w:hint="eastAsia" w:ascii="宋体" w:hAnsi="宋体" w:cs="宋体"/>
          <w:b/>
          <w:color w:val="000000"/>
          <w:sz w:val="36"/>
          <w:highlight w:val="none"/>
        </w:rPr>
        <w:t xml:space="preserve">      磋商供应商名称 ：</w:t>
      </w:r>
      <w:r>
        <w:rPr>
          <w:rFonts w:hint="eastAsia" w:ascii="宋体" w:hAnsi="宋体" w:cs="宋体"/>
          <w:b/>
          <w:color w:val="000000"/>
          <w:sz w:val="36"/>
          <w:highlight w:val="none"/>
          <w:u w:val="single"/>
        </w:rPr>
        <w:t xml:space="preserve">               </w:t>
      </w:r>
    </w:p>
    <w:p w14:paraId="618D3876">
      <w:pPr>
        <w:shd w:val="clear" w:color="auto" w:fill="auto"/>
        <w:spacing w:line="360" w:lineRule="auto"/>
        <w:outlineLvl w:val="0"/>
        <w:rPr>
          <w:rFonts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p>
    <w:p w14:paraId="34AF368A">
      <w:pPr>
        <w:shd w:val="clear" w:color="auto" w:fill="auto"/>
        <w:spacing w:line="360" w:lineRule="auto"/>
        <w:ind w:firstLine="1084"/>
        <w:outlineLvl w:val="0"/>
        <w:rPr>
          <w:rFonts w:ascii="宋体" w:hAnsi="宋体" w:cs="宋体"/>
          <w:b/>
          <w:color w:val="000000"/>
          <w:sz w:val="36"/>
          <w:highlight w:val="none"/>
        </w:rPr>
      </w:pPr>
      <w:r>
        <w:rPr>
          <w:rFonts w:hint="eastAsia" w:ascii="宋体" w:hAnsi="宋体" w:cs="宋体"/>
          <w:b/>
          <w:color w:val="000000"/>
          <w:sz w:val="36"/>
          <w:highlight w:val="none"/>
        </w:rPr>
        <w:t>供  应  商：</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t>（电子签章）</w:t>
      </w:r>
    </w:p>
    <w:p w14:paraId="20390E41">
      <w:pPr>
        <w:shd w:val="clear" w:color="auto" w:fill="auto"/>
        <w:spacing w:line="360" w:lineRule="auto"/>
        <w:jc w:val="center"/>
        <w:outlineLvl w:val="0"/>
        <w:rPr>
          <w:rFonts w:ascii="宋体" w:hAnsi="宋体" w:cs="宋体"/>
          <w:b/>
          <w:bCs/>
          <w:color w:val="000000"/>
          <w:sz w:val="32"/>
          <w:szCs w:val="32"/>
          <w:highlight w:val="none"/>
        </w:rPr>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磋商主要文件目录</w:t>
      </w:r>
    </w:p>
    <w:p w14:paraId="381542CE">
      <w:pPr>
        <w:shd w:val="clear" w:color="auto" w:fill="auto"/>
        <w:spacing w:line="360" w:lineRule="auto"/>
        <w:jc w:val="center"/>
        <w:rPr>
          <w:rFonts w:ascii="宋体" w:hAnsi="宋体" w:cs="宋体"/>
          <w:b/>
          <w:bCs/>
          <w:color w:val="000000"/>
          <w:sz w:val="32"/>
          <w:szCs w:val="32"/>
          <w:highlight w:val="none"/>
        </w:rPr>
      </w:pPr>
    </w:p>
    <w:p w14:paraId="44BCFFFB">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一、资格审查响应对照表</w:t>
      </w:r>
    </w:p>
    <w:p w14:paraId="2A56524D">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二、符合性审查响应对照表</w:t>
      </w:r>
    </w:p>
    <w:p w14:paraId="078F9A98">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三、磋商响应报价表</w:t>
      </w:r>
    </w:p>
    <w:p w14:paraId="25972421">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四、技术参数响应及偏离表</w:t>
      </w:r>
    </w:p>
    <w:p w14:paraId="5F30C14B">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五、商务条款响应及偏离表</w:t>
      </w:r>
    </w:p>
    <w:p w14:paraId="6F1B989B">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六、拟参与本项目人员一览表</w:t>
      </w:r>
    </w:p>
    <w:p w14:paraId="0A778C0F">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七、供应商类似业绩情况表</w:t>
      </w:r>
    </w:p>
    <w:p w14:paraId="36C4EE1F">
      <w:pPr>
        <w:shd w:val="clear" w:color="auto" w:fill="auto"/>
        <w:spacing w:line="360" w:lineRule="auto"/>
        <w:jc w:val="both"/>
        <w:outlineLvl w:val="0"/>
        <w:rPr>
          <w:rFonts w:ascii="宋体" w:hAnsi="宋体" w:cs="宋体"/>
          <w:b/>
          <w:color w:val="000000"/>
          <w:sz w:val="32"/>
          <w:szCs w:val="32"/>
          <w:highlight w:val="none"/>
        </w:rPr>
      </w:pPr>
      <w:r>
        <w:rPr>
          <w:rFonts w:hint="eastAsia" w:ascii="宋体" w:hAnsi="宋体" w:cs="宋体"/>
          <w:color w:val="000000"/>
          <w:sz w:val="24"/>
          <w:highlight w:val="none"/>
        </w:rPr>
        <w:t>八、其他（供应商自行添加）</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一、资格审查响应对照表</w:t>
      </w:r>
    </w:p>
    <w:tbl>
      <w:tblPr>
        <w:tblStyle w:val="29"/>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5580"/>
        <w:gridCol w:w="1824"/>
      </w:tblGrid>
      <w:tr w14:paraId="13F3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706" w:type="dxa"/>
            <w:noWrap w:val="0"/>
            <w:vAlign w:val="center"/>
          </w:tcPr>
          <w:p w14:paraId="254DA9FF">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序号</w:t>
            </w:r>
          </w:p>
        </w:tc>
        <w:tc>
          <w:tcPr>
            <w:tcW w:w="5580" w:type="dxa"/>
            <w:noWrap w:val="0"/>
            <w:vAlign w:val="center"/>
          </w:tcPr>
          <w:p w14:paraId="5550CC4E">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资格审查响应内容</w:t>
            </w:r>
          </w:p>
        </w:tc>
        <w:tc>
          <w:tcPr>
            <w:tcW w:w="1824" w:type="dxa"/>
            <w:noWrap w:val="0"/>
            <w:vAlign w:val="center"/>
          </w:tcPr>
          <w:p w14:paraId="6B7DDCD1">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是否响应</w:t>
            </w:r>
          </w:p>
          <w:p w14:paraId="73B263A9">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（填是或者否）</w:t>
            </w:r>
          </w:p>
        </w:tc>
      </w:tr>
      <w:tr w14:paraId="237CC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110" w:type="dxa"/>
            <w:gridSpan w:val="3"/>
            <w:noWrap w:val="0"/>
            <w:vAlign w:val="center"/>
          </w:tcPr>
          <w:p w14:paraId="2AFA2795">
            <w:pPr>
              <w:shd w:val="clear" w:color="auto" w:fill="auto"/>
              <w:spacing w:line="360" w:lineRule="auto"/>
              <w:rPr>
                <w:rFonts w:ascii="宋体" w:hAnsi="宋体" w:cs="宋体"/>
                <w:b/>
                <w:color w:val="000000"/>
                <w:szCs w:val="21"/>
                <w:highlight w:val="none"/>
              </w:rPr>
            </w:pPr>
            <w:r>
              <w:rPr>
                <w:rFonts w:hint="eastAsia" w:ascii="宋体" w:hAnsi="宋体" w:cs="宋体"/>
                <w:b/>
                <w:color w:val="000000"/>
                <w:szCs w:val="21"/>
                <w:highlight w:val="none"/>
              </w:rPr>
              <w:t>资格条件</w:t>
            </w:r>
          </w:p>
        </w:tc>
      </w:tr>
      <w:tr w14:paraId="0480B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706" w:type="dxa"/>
            <w:noWrap w:val="0"/>
            <w:vAlign w:val="center"/>
          </w:tcPr>
          <w:p w14:paraId="584D2797">
            <w:pPr>
              <w:shd w:val="clear" w:color="auto" w:fill="auto"/>
              <w:spacing w:line="360" w:lineRule="auto"/>
              <w:jc w:val="center"/>
              <w:rPr>
                <w:rFonts w:ascii="宋体" w:hAnsi="宋体" w:cs="宋体"/>
                <w:b/>
                <w:color w:val="000000"/>
                <w:szCs w:val="21"/>
                <w:highlight w:val="none"/>
              </w:rPr>
            </w:pPr>
            <w:r>
              <w:rPr>
                <w:rFonts w:hint="eastAsia" w:ascii="宋体" w:hAnsi="宋体" w:cs="宋体"/>
                <w:color w:val="000000"/>
                <w:szCs w:val="21"/>
                <w:highlight w:val="none"/>
              </w:rPr>
              <w:t>1</w:t>
            </w:r>
          </w:p>
        </w:tc>
        <w:tc>
          <w:tcPr>
            <w:tcW w:w="5580" w:type="dxa"/>
            <w:noWrap w:val="0"/>
            <w:vAlign w:val="center"/>
          </w:tcPr>
          <w:p w14:paraId="6D955A7F">
            <w:pPr>
              <w:shd w:val="clear" w:color="auto" w:fill="auto"/>
              <w:spacing w:line="360" w:lineRule="auto"/>
              <w:rPr>
                <w:rFonts w:ascii="宋体" w:hAnsi="宋体" w:cs="宋体"/>
                <w:iCs/>
                <w:color w:val="000000"/>
                <w:szCs w:val="21"/>
                <w:highlight w:val="none"/>
              </w:rPr>
            </w:pPr>
          </w:p>
        </w:tc>
        <w:tc>
          <w:tcPr>
            <w:tcW w:w="1824" w:type="dxa"/>
            <w:noWrap w:val="0"/>
            <w:vAlign w:val="center"/>
          </w:tcPr>
          <w:p w14:paraId="7CA69D35">
            <w:pPr>
              <w:shd w:val="clear" w:color="auto" w:fill="auto"/>
              <w:spacing w:line="360" w:lineRule="auto"/>
              <w:rPr>
                <w:rFonts w:ascii="宋体" w:hAnsi="宋体" w:cs="宋体"/>
                <w:b/>
                <w:color w:val="000000"/>
                <w:szCs w:val="21"/>
                <w:highlight w:val="none"/>
              </w:rPr>
            </w:pPr>
          </w:p>
        </w:tc>
      </w:tr>
      <w:tr w14:paraId="2B537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noWrap w:val="0"/>
            <w:vAlign w:val="center"/>
          </w:tcPr>
          <w:p w14:paraId="2AECCEE7">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5580" w:type="dxa"/>
            <w:noWrap w:val="0"/>
            <w:vAlign w:val="center"/>
          </w:tcPr>
          <w:p w14:paraId="7F89B6FA">
            <w:pPr>
              <w:shd w:val="clear" w:color="auto" w:fill="auto"/>
              <w:spacing w:line="360" w:lineRule="auto"/>
              <w:rPr>
                <w:rFonts w:ascii="宋体" w:hAnsi="宋体" w:cs="宋体"/>
                <w:iCs/>
                <w:color w:val="000000"/>
                <w:szCs w:val="21"/>
                <w:highlight w:val="none"/>
              </w:rPr>
            </w:pPr>
          </w:p>
        </w:tc>
        <w:tc>
          <w:tcPr>
            <w:tcW w:w="1824" w:type="dxa"/>
            <w:noWrap w:val="0"/>
            <w:vAlign w:val="center"/>
          </w:tcPr>
          <w:p w14:paraId="52E9D26C">
            <w:pPr>
              <w:shd w:val="clear" w:color="auto" w:fill="auto"/>
              <w:spacing w:line="360" w:lineRule="auto"/>
              <w:rPr>
                <w:rFonts w:ascii="宋体" w:hAnsi="宋体" w:cs="宋体"/>
                <w:color w:val="000000"/>
                <w:szCs w:val="21"/>
                <w:highlight w:val="none"/>
              </w:rPr>
            </w:pPr>
          </w:p>
        </w:tc>
      </w:tr>
      <w:tr w14:paraId="3F012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noWrap w:val="0"/>
            <w:vAlign w:val="center"/>
          </w:tcPr>
          <w:p w14:paraId="1B75EFBE">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5580" w:type="dxa"/>
            <w:noWrap w:val="0"/>
            <w:vAlign w:val="center"/>
          </w:tcPr>
          <w:p w14:paraId="1C497C0F">
            <w:pPr>
              <w:shd w:val="clear" w:color="auto" w:fill="auto"/>
              <w:spacing w:line="360" w:lineRule="auto"/>
              <w:rPr>
                <w:rFonts w:ascii="宋体" w:hAnsi="宋体" w:cs="宋体"/>
                <w:iCs/>
                <w:color w:val="000000"/>
                <w:szCs w:val="21"/>
                <w:highlight w:val="none"/>
              </w:rPr>
            </w:pPr>
          </w:p>
        </w:tc>
        <w:tc>
          <w:tcPr>
            <w:tcW w:w="1824" w:type="dxa"/>
            <w:noWrap w:val="0"/>
            <w:vAlign w:val="center"/>
          </w:tcPr>
          <w:p w14:paraId="01D2269F">
            <w:pPr>
              <w:shd w:val="clear" w:color="auto" w:fill="auto"/>
              <w:spacing w:line="360" w:lineRule="auto"/>
              <w:rPr>
                <w:rFonts w:ascii="宋体" w:hAnsi="宋体" w:cs="宋体"/>
                <w:color w:val="000000"/>
                <w:szCs w:val="21"/>
                <w:highlight w:val="none"/>
              </w:rPr>
            </w:pPr>
          </w:p>
        </w:tc>
      </w:tr>
      <w:tr w14:paraId="74A28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06" w:type="dxa"/>
            <w:noWrap w:val="0"/>
            <w:vAlign w:val="center"/>
          </w:tcPr>
          <w:p w14:paraId="73C80013">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5580" w:type="dxa"/>
            <w:noWrap w:val="0"/>
            <w:vAlign w:val="center"/>
          </w:tcPr>
          <w:p w14:paraId="337DDCAF">
            <w:pPr>
              <w:shd w:val="clear" w:color="auto" w:fill="auto"/>
              <w:spacing w:line="360" w:lineRule="auto"/>
              <w:rPr>
                <w:rFonts w:ascii="宋体" w:hAnsi="宋体" w:cs="宋体"/>
                <w:iCs/>
                <w:color w:val="000000"/>
                <w:szCs w:val="21"/>
                <w:highlight w:val="none"/>
              </w:rPr>
            </w:pPr>
          </w:p>
        </w:tc>
        <w:tc>
          <w:tcPr>
            <w:tcW w:w="1824" w:type="dxa"/>
            <w:noWrap w:val="0"/>
            <w:vAlign w:val="center"/>
          </w:tcPr>
          <w:p w14:paraId="5AC2C530">
            <w:pPr>
              <w:shd w:val="clear" w:color="auto" w:fill="auto"/>
              <w:spacing w:line="360" w:lineRule="auto"/>
              <w:rPr>
                <w:rFonts w:ascii="宋体" w:hAnsi="宋体" w:cs="宋体"/>
                <w:color w:val="000000"/>
                <w:szCs w:val="21"/>
                <w:highlight w:val="none"/>
              </w:rPr>
            </w:pPr>
          </w:p>
        </w:tc>
      </w:tr>
      <w:tr w14:paraId="4222A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noWrap w:val="0"/>
            <w:vAlign w:val="center"/>
          </w:tcPr>
          <w:p w14:paraId="5EDFEF32">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5580" w:type="dxa"/>
            <w:noWrap w:val="0"/>
            <w:vAlign w:val="center"/>
          </w:tcPr>
          <w:p w14:paraId="1C549E4A">
            <w:pPr>
              <w:shd w:val="clear" w:color="auto" w:fill="auto"/>
              <w:spacing w:line="360" w:lineRule="auto"/>
              <w:rPr>
                <w:rFonts w:ascii="宋体" w:hAnsi="宋体" w:cs="宋体"/>
                <w:iCs/>
                <w:color w:val="000000"/>
                <w:szCs w:val="21"/>
                <w:highlight w:val="none"/>
              </w:rPr>
            </w:pPr>
          </w:p>
        </w:tc>
        <w:tc>
          <w:tcPr>
            <w:tcW w:w="1824" w:type="dxa"/>
            <w:noWrap w:val="0"/>
            <w:vAlign w:val="center"/>
          </w:tcPr>
          <w:p w14:paraId="4AE56C02">
            <w:pPr>
              <w:shd w:val="clear" w:color="auto" w:fill="auto"/>
              <w:spacing w:line="360" w:lineRule="auto"/>
              <w:rPr>
                <w:rFonts w:ascii="宋体" w:hAnsi="宋体" w:cs="宋体"/>
                <w:color w:val="000000"/>
                <w:szCs w:val="21"/>
                <w:highlight w:val="none"/>
              </w:rPr>
            </w:pPr>
          </w:p>
        </w:tc>
      </w:tr>
      <w:tr w14:paraId="468E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noWrap w:val="0"/>
            <w:vAlign w:val="center"/>
          </w:tcPr>
          <w:p w14:paraId="1EF730DE">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5580" w:type="dxa"/>
            <w:noWrap w:val="0"/>
            <w:vAlign w:val="center"/>
          </w:tcPr>
          <w:p w14:paraId="08A26BA7">
            <w:pPr>
              <w:shd w:val="clear" w:color="auto" w:fill="auto"/>
              <w:spacing w:line="360" w:lineRule="auto"/>
              <w:rPr>
                <w:rFonts w:ascii="宋体" w:hAnsi="宋体" w:cs="宋体"/>
                <w:iCs/>
                <w:color w:val="000000"/>
                <w:szCs w:val="21"/>
                <w:highlight w:val="none"/>
              </w:rPr>
            </w:pPr>
            <w:r>
              <w:rPr>
                <w:rFonts w:hint="eastAsia" w:ascii="宋体" w:hAnsi="宋体" w:cs="宋体"/>
                <w:iCs/>
                <w:color w:val="000000"/>
                <w:szCs w:val="21"/>
                <w:highlight w:val="none"/>
              </w:rPr>
              <w:t>..........</w:t>
            </w:r>
          </w:p>
        </w:tc>
        <w:tc>
          <w:tcPr>
            <w:tcW w:w="1824" w:type="dxa"/>
            <w:noWrap w:val="0"/>
            <w:vAlign w:val="center"/>
          </w:tcPr>
          <w:p w14:paraId="4F09BE18">
            <w:pPr>
              <w:shd w:val="clear" w:color="auto" w:fill="auto"/>
              <w:spacing w:line="360" w:lineRule="auto"/>
              <w:rPr>
                <w:rFonts w:ascii="宋体" w:hAnsi="宋体" w:cs="宋体"/>
                <w:color w:val="000000"/>
                <w:szCs w:val="21"/>
                <w:highlight w:val="none"/>
              </w:rPr>
            </w:pPr>
          </w:p>
        </w:tc>
      </w:tr>
    </w:tbl>
    <w:p w14:paraId="29750B54">
      <w:pPr>
        <w:shd w:val="clear" w:color="auto" w:fill="auto"/>
        <w:spacing w:before="156" w:after="156" w:line="360" w:lineRule="auto"/>
        <w:jc w:val="center"/>
        <w:rPr>
          <w:rFonts w:ascii="宋体" w:hAnsi="宋体" w:cs="宋体"/>
          <w:b/>
          <w:bCs/>
          <w:color w:val="000000"/>
          <w:highlight w:val="none"/>
        </w:rPr>
      </w:pPr>
    </w:p>
    <w:p w14:paraId="6A7A5955">
      <w:pPr>
        <w:shd w:val="clear" w:color="auto" w:fill="auto"/>
        <w:spacing w:before="156" w:after="156" w:line="360" w:lineRule="auto"/>
        <w:jc w:val="center"/>
        <w:outlineLvl w:val="1"/>
        <w:rPr>
          <w:rFonts w:hint="eastAsia" w:ascii="宋体" w:hAnsi="宋体" w:cs="宋体"/>
          <w:b/>
          <w:bCs/>
          <w:color w:val="000000"/>
          <w:highlight w:val="none"/>
        </w:rPr>
      </w:pPr>
      <w:r>
        <w:rPr>
          <w:rFonts w:hint="eastAsia" w:ascii="宋体" w:hAnsi="宋体" w:cs="宋体"/>
          <w:b/>
          <w:bCs/>
          <w:color w:val="000000"/>
          <w:highlight w:val="none"/>
        </w:rPr>
        <w:br w:type="page" w:clear="all"/>
      </w:r>
    </w:p>
    <w:p w14:paraId="7A6D4B32">
      <w:pPr>
        <w:shd w:val="clear" w:color="auto" w:fill="auto"/>
        <w:spacing w:before="156" w:after="156" w:line="360" w:lineRule="auto"/>
        <w:jc w:val="center"/>
        <w:outlineLvl w:val="1"/>
        <w:rPr>
          <w:rFonts w:hint="eastAsia" w:ascii="宋体" w:hAnsi="宋体" w:cs="宋体"/>
          <w:b/>
          <w:bCs/>
          <w:color w:val="000000"/>
          <w:highlight w:val="none"/>
        </w:rPr>
      </w:pPr>
      <w:r>
        <w:rPr>
          <w:rFonts w:hint="eastAsia" w:ascii="宋体" w:hAnsi="宋体" w:cs="宋体"/>
          <w:b/>
          <w:bCs/>
          <w:color w:val="000000"/>
          <w:highlight w:val="none"/>
        </w:rPr>
        <w:t>具有独立承担民事责任的能力（提供法人或者其他组织的营业执照等证明文件；供应商为自然人的，提供其身份证）</w:t>
      </w:r>
    </w:p>
    <w:p w14:paraId="6F170989">
      <w:pPr>
        <w:shd w:val="clear" w:color="auto" w:fill="auto"/>
        <w:spacing w:before="156" w:after="156" w:line="360" w:lineRule="auto"/>
        <w:jc w:val="center"/>
        <w:outlineLvl w:val="1"/>
        <w:rPr>
          <w:rFonts w:hint="eastAsia" w:ascii="宋体" w:hAnsi="宋体" w:cs="宋体"/>
          <w:b/>
          <w:bCs/>
          <w:color w:val="000000"/>
          <w:highlight w:val="none"/>
        </w:rPr>
      </w:pPr>
    </w:p>
    <w:p w14:paraId="25606920">
      <w:pPr>
        <w:shd w:val="clear" w:color="auto" w:fill="auto"/>
        <w:spacing w:before="156" w:after="156" w:line="360" w:lineRule="auto"/>
        <w:jc w:val="center"/>
        <w:outlineLvl w:val="1"/>
        <w:rPr>
          <w:rFonts w:hint="eastAsia" w:ascii="宋体" w:hAnsi="宋体" w:cs="宋体"/>
          <w:b/>
          <w:bCs/>
          <w:color w:val="000000"/>
          <w:highlight w:val="none"/>
        </w:rPr>
      </w:pPr>
    </w:p>
    <w:p w14:paraId="6A62032A">
      <w:pPr>
        <w:shd w:val="clear" w:color="auto" w:fill="auto"/>
        <w:spacing w:before="156" w:after="156" w:line="360" w:lineRule="auto"/>
        <w:jc w:val="center"/>
        <w:outlineLvl w:val="1"/>
        <w:rPr>
          <w:rFonts w:hint="eastAsia" w:ascii="宋体" w:hAnsi="宋体" w:cs="宋体"/>
          <w:b/>
          <w:bCs/>
          <w:color w:val="000000"/>
          <w:highlight w:val="none"/>
        </w:rPr>
      </w:pPr>
    </w:p>
    <w:p w14:paraId="44EDFF5C">
      <w:pPr>
        <w:shd w:val="clear" w:color="auto" w:fill="auto"/>
        <w:spacing w:before="156" w:after="156" w:line="360" w:lineRule="auto"/>
        <w:jc w:val="center"/>
        <w:outlineLvl w:val="1"/>
        <w:rPr>
          <w:rFonts w:hint="eastAsia" w:ascii="宋体" w:hAnsi="宋体" w:cs="宋体"/>
          <w:b/>
          <w:bCs/>
          <w:color w:val="000000"/>
          <w:highlight w:val="none"/>
        </w:rPr>
      </w:pPr>
    </w:p>
    <w:p w14:paraId="35B65018">
      <w:pPr>
        <w:shd w:val="clear" w:color="auto" w:fill="auto"/>
        <w:spacing w:before="156" w:after="156" w:line="360" w:lineRule="auto"/>
        <w:jc w:val="center"/>
        <w:outlineLvl w:val="1"/>
        <w:rPr>
          <w:rFonts w:hint="eastAsia" w:ascii="宋体" w:hAnsi="宋体" w:cs="宋体"/>
          <w:b/>
          <w:bCs/>
          <w:color w:val="000000"/>
          <w:highlight w:val="none"/>
        </w:rPr>
      </w:pPr>
    </w:p>
    <w:p w14:paraId="66933349">
      <w:pPr>
        <w:shd w:val="clear" w:color="auto" w:fill="auto"/>
        <w:spacing w:before="156" w:after="156" w:line="360" w:lineRule="auto"/>
        <w:jc w:val="center"/>
        <w:outlineLvl w:val="1"/>
        <w:rPr>
          <w:rFonts w:hint="eastAsia" w:ascii="宋体" w:hAnsi="宋体" w:cs="宋体"/>
          <w:b/>
          <w:bCs/>
          <w:color w:val="000000"/>
          <w:highlight w:val="none"/>
        </w:rPr>
      </w:pPr>
    </w:p>
    <w:p w14:paraId="42E5C162">
      <w:pPr>
        <w:shd w:val="clear" w:color="auto" w:fill="auto"/>
        <w:spacing w:before="156" w:after="156" w:line="360" w:lineRule="auto"/>
        <w:jc w:val="center"/>
        <w:outlineLvl w:val="1"/>
        <w:rPr>
          <w:rFonts w:hint="eastAsia" w:ascii="宋体" w:hAnsi="宋体" w:cs="宋体"/>
          <w:b/>
          <w:bCs/>
          <w:color w:val="000000"/>
          <w:highlight w:val="none"/>
        </w:rPr>
      </w:pPr>
    </w:p>
    <w:p w14:paraId="0E7F9A3D">
      <w:pPr>
        <w:shd w:val="clear" w:color="auto" w:fill="auto"/>
        <w:spacing w:before="156" w:after="156" w:line="360" w:lineRule="auto"/>
        <w:jc w:val="center"/>
        <w:outlineLvl w:val="1"/>
        <w:rPr>
          <w:rFonts w:hint="eastAsia" w:ascii="宋体" w:hAnsi="宋体" w:cs="宋体"/>
          <w:b/>
          <w:bCs/>
          <w:color w:val="000000"/>
          <w:highlight w:val="none"/>
        </w:rPr>
      </w:pPr>
    </w:p>
    <w:p w14:paraId="706520EB">
      <w:pPr>
        <w:shd w:val="clear" w:color="auto" w:fill="auto"/>
        <w:spacing w:before="156" w:after="156" w:line="360" w:lineRule="auto"/>
        <w:jc w:val="center"/>
        <w:outlineLvl w:val="1"/>
        <w:rPr>
          <w:rFonts w:hint="eastAsia" w:ascii="宋体" w:hAnsi="宋体" w:cs="宋体"/>
          <w:b/>
          <w:bCs/>
          <w:color w:val="000000"/>
          <w:highlight w:val="none"/>
        </w:rPr>
      </w:pPr>
    </w:p>
    <w:p w14:paraId="11514FE3">
      <w:pPr>
        <w:shd w:val="clear" w:color="auto" w:fill="auto"/>
        <w:spacing w:before="156" w:after="156" w:line="360" w:lineRule="auto"/>
        <w:jc w:val="center"/>
        <w:outlineLvl w:val="1"/>
        <w:rPr>
          <w:rFonts w:hint="eastAsia" w:ascii="宋体" w:hAnsi="宋体" w:cs="宋体"/>
          <w:b/>
          <w:bCs/>
          <w:color w:val="000000"/>
          <w:highlight w:val="none"/>
        </w:rPr>
      </w:pPr>
    </w:p>
    <w:p w14:paraId="18406E22">
      <w:pPr>
        <w:shd w:val="clear" w:color="auto" w:fill="auto"/>
        <w:spacing w:before="156" w:after="156" w:line="360" w:lineRule="auto"/>
        <w:jc w:val="center"/>
        <w:outlineLvl w:val="1"/>
        <w:rPr>
          <w:rFonts w:hint="eastAsia" w:ascii="宋体" w:hAnsi="宋体" w:cs="宋体"/>
          <w:b/>
          <w:bCs/>
          <w:color w:val="000000"/>
          <w:highlight w:val="none"/>
        </w:rPr>
      </w:pPr>
    </w:p>
    <w:p w14:paraId="4DA80731">
      <w:pPr>
        <w:shd w:val="clear" w:color="auto" w:fill="auto"/>
        <w:spacing w:before="156" w:after="156" w:line="360" w:lineRule="auto"/>
        <w:jc w:val="center"/>
        <w:outlineLvl w:val="1"/>
        <w:rPr>
          <w:rFonts w:hint="eastAsia" w:ascii="宋体" w:hAnsi="宋体" w:cs="宋体"/>
          <w:b/>
          <w:bCs/>
          <w:color w:val="000000"/>
          <w:highlight w:val="none"/>
        </w:rPr>
      </w:pPr>
    </w:p>
    <w:p w14:paraId="4C4B54B9">
      <w:pPr>
        <w:shd w:val="clear" w:color="auto" w:fill="auto"/>
        <w:spacing w:before="156" w:after="156" w:line="360" w:lineRule="auto"/>
        <w:jc w:val="center"/>
        <w:outlineLvl w:val="1"/>
        <w:rPr>
          <w:rFonts w:hint="eastAsia" w:ascii="宋体" w:hAnsi="宋体" w:cs="宋体"/>
          <w:b/>
          <w:bCs/>
          <w:color w:val="000000"/>
          <w:highlight w:val="none"/>
        </w:rPr>
      </w:pPr>
    </w:p>
    <w:p w14:paraId="5BB99DFC">
      <w:pPr>
        <w:shd w:val="clear" w:color="auto" w:fill="auto"/>
        <w:spacing w:before="156" w:after="156" w:line="360" w:lineRule="auto"/>
        <w:jc w:val="center"/>
        <w:outlineLvl w:val="1"/>
        <w:rPr>
          <w:rFonts w:hint="eastAsia" w:ascii="宋体" w:hAnsi="宋体" w:cs="宋体"/>
          <w:b/>
          <w:bCs/>
          <w:color w:val="000000"/>
          <w:highlight w:val="none"/>
        </w:rPr>
      </w:pPr>
    </w:p>
    <w:p w14:paraId="2380782F">
      <w:pPr>
        <w:shd w:val="clear" w:color="auto" w:fill="auto"/>
        <w:spacing w:before="156" w:after="156" w:line="360" w:lineRule="auto"/>
        <w:jc w:val="center"/>
        <w:outlineLvl w:val="1"/>
        <w:rPr>
          <w:rFonts w:hint="eastAsia" w:ascii="宋体" w:hAnsi="宋体" w:cs="宋体"/>
          <w:b/>
          <w:bCs/>
          <w:color w:val="000000"/>
          <w:highlight w:val="none"/>
        </w:rPr>
      </w:pPr>
    </w:p>
    <w:p w14:paraId="2D4BCA1E">
      <w:pPr>
        <w:shd w:val="clear" w:color="auto" w:fill="auto"/>
        <w:spacing w:before="156" w:after="156" w:line="360" w:lineRule="auto"/>
        <w:jc w:val="center"/>
        <w:outlineLvl w:val="1"/>
        <w:rPr>
          <w:rFonts w:hint="eastAsia" w:ascii="宋体" w:hAnsi="宋体" w:cs="宋体"/>
          <w:b/>
          <w:bCs/>
          <w:color w:val="000000"/>
          <w:highlight w:val="none"/>
        </w:rPr>
      </w:pPr>
    </w:p>
    <w:p w14:paraId="6942BF9E">
      <w:pPr>
        <w:shd w:val="clear" w:color="auto" w:fill="auto"/>
        <w:spacing w:before="156" w:after="156" w:line="360" w:lineRule="auto"/>
        <w:jc w:val="center"/>
        <w:outlineLvl w:val="1"/>
        <w:rPr>
          <w:rFonts w:hint="eastAsia" w:ascii="宋体" w:hAnsi="宋体" w:cs="宋体"/>
          <w:b/>
          <w:bCs/>
          <w:color w:val="000000"/>
          <w:highlight w:val="none"/>
        </w:rPr>
      </w:pPr>
    </w:p>
    <w:p w14:paraId="3C02CDEF">
      <w:pPr>
        <w:shd w:val="clear" w:color="auto" w:fill="auto"/>
        <w:spacing w:before="156" w:after="156" w:line="360" w:lineRule="auto"/>
        <w:jc w:val="center"/>
        <w:outlineLvl w:val="1"/>
        <w:rPr>
          <w:rFonts w:hint="eastAsia" w:ascii="宋体" w:hAnsi="宋体" w:cs="宋体"/>
          <w:b/>
          <w:bCs/>
          <w:color w:val="000000"/>
          <w:highlight w:val="none"/>
        </w:rPr>
      </w:pPr>
    </w:p>
    <w:p w14:paraId="401EF0AC">
      <w:pPr>
        <w:shd w:val="clear" w:color="auto" w:fill="auto"/>
        <w:spacing w:before="156" w:after="156" w:line="360" w:lineRule="auto"/>
        <w:jc w:val="center"/>
        <w:outlineLvl w:val="1"/>
        <w:rPr>
          <w:rFonts w:hint="eastAsia" w:ascii="宋体" w:hAnsi="宋体" w:cs="宋体"/>
          <w:b/>
          <w:bCs/>
          <w:color w:val="000000"/>
          <w:highlight w:val="none"/>
        </w:rPr>
      </w:pPr>
    </w:p>
    <w:p w14:paraId="23B0DAA5">
      <w:pPr>
        <w:pStyle w:val="2"/>
        <w:rPr>
          <w:rFonts w:hint="eastAsia" w:ascii="宋体" w:hAnsi="宋体" w:cs="宋体"/>
          <w:b/>
          <w:bCs/>
          <w:color w:val="000000"/>
          <w:highlight w:val="none"/>
        </w:rPr>
      </w:pPr>
    </w:p>
    <w:p w14:paraId="5BD01D6C">
      <w:pPr>
        <w:pStyle w:val="2"/>
        <w:rPr>
          <w:rFonts w:hint="eastAsia" w:ascii="宋体" w:hAnsi="宋体" w:cs="宋体"/>
          <w:b/>
          <w:bCs/>
          <w:color w:val="000000"/>
          <w:highlight w:val="none"/>
        </w:rPr>
      </w:pPr>
    </w:p>
    <w:p w14:paraId="5F59BCBE">
      <w:pPr>
        <w:pStyle w:val="2"/>
        <w:rPr>
          <w:rFonts w:hint="eastAsia" w:ascii="宋体" w:hAnsi="宋体" w:cs="宋体"/>
          <w:b/>
          <w:bCs/>
          <w:color w:val="000000"/>
          <w:highlight w:val="none"/>
        </w:rPr>
      </w:pPr>
    </w:p>
    <w:p w14:paraId="7313CAF9">
      <w:pPr>
        <w:pStyle w:val="2"/>
        <w:rPr>
          <w:rFonts w:hint="eastAsia" w:ascii="宋体" w:hAnsi="宋体" w:cs="宋体"/>
          <w:b/>
          <w:bCs/>
          <w:color w:val="000000"/>
          <w:highlight w:val="none"/>
        </w:rPr>
      </w:pPr>
    </w:p>
    <w:p w14:paraId="6DEF0D61">
      <w:pPr>
        <w:shd w:val="clear" w:color="auto" w:fill="auto"/>
        <w:spacing w:before="156" w:after="156" w:line="360" w:lineRule="auto"/>
        <w:jc w:val="center"/>
        <w:outlineLvl w:val="1"/>
        <w:rPr>
          <w:rFonts w:hint="eastAsia" w:ascii="宋体" w:hAnsi="宋体" w:cs="宋体"/>
          <w:b/>
          <w:bCs/>
          <w:color w:val="000000"/>
          <w:highlight w:val="none"/>
        </w:rPr>
      </w:pPr>
    </w:p>
    <w:p w14:paraId="1656D53F">
      <w:pPr>
        <w:widowControl/>
        <w:shd w:val="clear" w:color="auto" w:fill="auto"/>
        <w:spacing w:line="360" w:lineRule="auto"/>
        <w:ind w:firstLine="482"/>
        <w:jc w:val="left"/>
        <w:rPr>
          <w:rFonts w:hint="eastAsia" w:ascii="宋体" w:hAnsi="宋体" w:cs="宋体"/>
          <w:color w:val="000000"/>
          <w:sz w:val="22"/>
          <w:szCs w:val="21"/>
          <w:highlight w:val="none"/>
          <w:lang w:bidi="ar"/>
        </w:rPr>
      </w:pPr>
      <w:r>
        <w:rPr>
          <w:rFonts w:hint="eastAsia" w:ascii="宋体" w:hAnsi="宋体" w:cs="宋体"/>
          <w:b/>
          <w:bCs/>
          <w:color w:val="000000"/>
          <w:highlight w:val="none"/>
        </w:rPr>
        <w:t>具有良好的商业信誉和健全的财务会计制度（</w:t>
      </w:r>
      <w:r>
        <w:rPr>
          <w:rFonts w:hint="eastAsia" w:ascii="宋体" w:hAnsi="宋体" w:cs="宋体"/>
          <w:color w:val="000000"/>
          <w:sz w:val="22"/>
          <w:szCs w:val="21"/>
          <w:highlight w:val="none"/>
          <w:lang w:bidi="ar"/>
        </w:rPr>
        <w:t>提供 202</w:t>
      </w:r>
      <w:r>
        <w:rPr>
          <w:rFonts w:hint="eastAsia" w:ascii="宋体" w:hAnsi="宋体" w:cs="宋体"/>
          <w:color w:val="000000"/>
          <w:sz w:val="22"/>
          <w:szCs w:val="21"/>
          <w:highlight w:val="none"/>
          <w:lang w:val="en-US" w:eastAsia="zh-CN" w:bidi="ar"/>
        </w:rPr>
        <w:t>4</w:t>
      </w:r>
      <w:r>
        <w:rPr>
          <w:rFonts w:hint="eastAsia" w:ascii="宋体" w:hAnsi="宋体" w:cs="宋体"/>
          <w:color w:val="000000"/>
          <w:sz w:val="22"/>
          <w:szCs w:val="21"/>
          <w:highlight w:val="none"/>
          <w:lang w:bidi="ar"/>
        </w:rPr>
        <w:t>年度</w:t>
      </w:r>
      <w:r>
        <w:rPr>
          <w:rFonts w:hint="eastAsia" w:ascii="宋体" w:hAnsi="宋体" w:cs="宋体"/>
          <w:color w:val="000000"/>
          <w:sz w:val="22"/>
          <w:szCs w:val="21"/>
          <w:highlight w:val="none"/>
          <w:lang w:val="en-US" w:eastAsia="zh-CN" w:bidi="ar"/>
        </w:rPr>
        <w:t>或2025年度</w:t>
      </w:r>
      <w:r>
        <w:rPr>
          <w:rFonts w:hint="eastAsia" w:ascii="宋体" w:hAnsi="宋体" w:cs="宋体"/>
          <w:color w:val="000000"/>
          <w:sz w:val="22"/>
          <w:szCs w:val="21"/>
          <w:highlight w:val="none"/>
          <w:lang w:bidi="ar"/>
        </w:rPr>
        <w:t>财务报告，至少包含资产负债表、利润表，或投标截止时间前六个月内银行出具的资信证明；成立不满一年的无须提供）；</w:t>
      </w:r>
    </w:p>
    <w:p w14:paraId="6296E950">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7C46E59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CC7E5F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C7259B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785C60D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375BEB0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0EAD042">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53187F06">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FE7825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0C1FA4D">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EC2095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4E75D104">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789C9E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9B7EC62">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0B99808E">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F8E4F7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42EA75FF">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8C8EDEF">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9B9E861">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3E532FA">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67E16B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A13541B">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D5D639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D8D3DA0">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542C016E">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1E5B65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AE2B81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36122530">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477C1E9B">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3205412">
      <w:pPr>
        <w:shd w:val="clear" w:color="auto" w:fill="auto"/>
        <w:spacing w:before="156" w:after="156"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具备履行合同所必需的设备和专业技术能力的书面声明</w:t>
      </w:r>
    </w:p>
    <w:p w14:paraId="04AFD986">
      <w:pPr>
        <w:shd w:val="clear" w:color="auto" w:fill="auto"/>
        <w:spacing w:line="360" w:lineRule="auto"/>
        <w:ind w:firstLine="492"/>
        <w:rPr>
          <w:rFonts w:ascii="宋体" w:hAnsi="宋体" w:cs="宋体"/>
          <w:bCs/>
          <w:color w:val="000000"/>
          <w:szCs w:val="21"/>
          <w:highlight w:val="none"/>
        </w:rPr>
      </w:pPr>
      <w:r>
        <w:rPr>
          <w:rFonts w:hint="eastAsia" w:ascii="宋体" w:hAnsi="宋体" w:cs="宋体"/>
          <w:bCs/>
          <w:color w:val="000000"/>
          <w:szCs w:val="21"/>
          <w:highlight w:val="none"/>
        </w:rPr>
        <w:t>我单位郑重声明：我单位具备履行本项采购合同所必需的设备和专业技术能力，为履行本项采购合同我公司具备如下主要设备和主要专业技术能力：</w:t>
      </w:r>
    </w:p>
    <w:p w14:paraId="3F21DC19">
      <w:pPr>
        <w:shd w:val="clear" w:color="auto" w:fill="auto"/>
        <w:spacing w:line="360" w:lineRule="auto"/>
        <w:ind w:firstLine="492"/>
        <w:rPr>
          <w:rFonts w:ascii="宋体" w:hAnsi="宋体" w:cs="宋体"/>
          <w:bCs/>
          <w:color w:val="000000"/>
          <w:szCs w:val="21"/>
          <w:highlight w:val="none"/>
        </w:rPr>
      </w:pPr>
      <w:r>
        <w:rPr>
          <w:rFonts w:hint="eastAsia" w:ascii="宋体" w:hAnsi="宋体" w:cs="宋体"/>
          <w:bCs/>
          <w:color w:val="000000"/>
          <w:szCs w:val="21"/>
          <w:highlight w:val="none"/>
        </w:rPr>
        <w:t>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w:t>
      </w:r>
    </w:p>
    <w:p w14:paraId="5778ADBB">
      <w:pPr>
        <w:shd w:val="clear" w:color="auto" w:fill="auto"/>
        <w:spacing w:line="360" w:lineRule="auto"/>
        <w:ind w:firstLine="492"/>
        <w:rPr>
          <w:rFonts w:ascii="宋体" w:hAnsi="宋体" w:cs="宋体"/>
          <w:bCs/>
          <w:color w:val="000000"/>
          <w:szCs w:val="21"/>
          <w:highlight w:val="none"/>
        </w:rPr>
      </w:pPr>
      <w:r>
        <w:rPr>
          <w:rFonts w:hint="eastAsia" w:ascii="宋体" w:hAnsi="宋体" w:cs="宋体"/>
          <w:bCs/>
          <w:color w:val="000000"/>
          <w:szCs w:val="21"/>
          <w:highlight w:val="none"/>
        </w:rPr>
        <w:t>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w:t>
      </w:r>
    </w:p>
    <w:p w14:paraId="5596C2C2">
      <w:pPr>
        <w:shd w:val="clear" w:color="auto" w:fill="auto"/>
        <w:spacing w:line="360" w:lineRule="auto"/>
        <w:rPr>
          <w:rFonts w:hint="eastAsia" w:ascii="宋体" w:hAnsi="宋体" w:cs="宋体"/>
          <w:color w:val="000000"/>
          <w:highlight w:val="none"/>
        </w:rPr>
      </w:pPr>
      <w:r>
        <w:rPr>
          <w:rFonts w:hint="eastAsia" w:ascii="宋体" w:hAnsi="宋体" w:cs="宋体"/>
          <w:bCs/>
          <w:color w:val="000000"/>
          <w:highlight w:val="none"/>
        </w:rPr>
        <w:t xml:space="preserve">                              </w:t>
      </w:r>
    </w:p>
    <w:p w14:paraId="54AC6F0A">
      <w:pPr>
        <w:shd w:val="clear" w:color="auto" w:fill="auto"/>
        <w:spacing w:line="360" w:lineRule="auto"/>
        <w:jc w:val="right"/>
        <w:rPr>
          <w:rFonts w:ascii="宋体" w:hAnsi="宋体" w:cs="宋体"/>
          <w:color w:val="000000"/>
          <w:highlight w:val="none"/>
        </w:rPr>
      </w:pPr>
      <w:r>
        <w:rPr>
          <w:rFonts w:hint="eastAsia" w:ascii="宋体" w:hAnsi="宋体" w:cs="宋体"/>
          <w:bCs/>
          <w:color w:val="000000"/>
          <w:highlight w:val="none"/>
        </w:rPr>
        <w:t xml:space="preserve">  供应商名称（公章）：</w:t>
      </w:r>
    </w:p>
    <w:p w14:paraId="77DB0FD2">
      <w:pPr>
        <w:shd w:val="clear" w:color="auto" w:fill="auto"/>
        <w:spacing w:line="360" w:lineRule="auto"/>
        <w:rPr>
          <w:color w:val="000000"/>
          <w:highlight w:val="none"/>
        </w:rPr>
      </w:pPr>
      <w:r>
        <w:rPr>
          <w:rFonts w:hint="eastAsia" w:ascii="宋体" w:hAnsi="宋体" w:cs="宋体"/>
          <w:bCs/>
          <w:color w:val="000000"/>
          <w:highlight w:val="none"/>
        </w:rPr>
        <w:t xml:space="preserve">                                                    日期：______年    月    日</w:t>
      </w:r>
    </w:p>
    <w:p w14:paraId="02FE03BC">
      <w:pPr>
        <w:shd w:val="clear" w:color="auto" w:fill="auto"/>
        <w:spacing w:line="329" w:lineRule="auto"/>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有依法缴纳税收和社会保障资金的良好记录</w:t>
      </w:r>
      <w:r>
        <w:rPr>
          <w:rFonts w:hint="eastAsia" w:ascii="宋体" w:hAnsi="宋体" w:eastAsia="宋体" w:cs="宋体"/>
          <w:b/>
          <w:bCs/>
          <w:color w:val="000000"/>
          <w:szCs w:val="21"/>
          <w:highlight w:val="none"/>
        </w:rPr>
        <w:t>（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p>
    <w:p w14:paraId="1540FA0B">
      <w:pPr>
        <w:shd w:val="clear" w:color="auto" w:fill="auto"/>
        <w:spacing w:line="329" w:lineRule="auto"/>
        <w:rPr>
          <w:rFonts w:hint="eastAsia" w:ascii="宋体" w:hAnsi="宋体" w:cs="宋体"/>
          <w:b/>
          <w:bCs/>
          <w:color w:val="000000"/>
          <w:highlight w:val="none"/>
        </w:rPr>
      </w:pPr>
    </w:p>
    <w:p w14:paraId="3131D25C">
      <w:pPr>
        <w:shd w:val="clear" w:color="auto" w:fill="auto"/>
        <w:spacing w:line="329" w:lineRule="auto"/>
        <w:rPr>
          <w:rFonts w:hint="eastAsia" w:ascii="宋体" w:hAnsi="宋体" w:cs="宋体"/>
          <w:b/>
          <w:bCs/>
          <w:color w:val="000000"/>
          <w:highlight w:val="none"/>
        </w:rPr>
      </w:pPr>
    </w:p>
    <w:p w14:paraId="383F9E0D">
      <w:pPr>
        <w:shd w:val="clear" w:color="auto" w:fill="auto"/>
        <w:spacing w:line="329" w:lineRule="auto"/>
        <w:rPr>
          <w:rFonts w:hint="eastAsia" w:ascii="宋体" w:hAnsi="宋体" w:cs="宋体"/>
          <w:b/>
          <w:bCs/>
          <w:color w:val="000000"/>
          <w:highlight w:val="none"/>
        </w:rPr>
      </w:pPr>
    </w:p>
    <w:p w14:paraId="24E52E3C">
      <w:pPr>
        <w:shd w:val="clear" w:color="auto" w:fill="auto"/>
        <w:spacing w:line="329" w:lineRule="auto"/>
        <w:rPr>
          <w:rFonts w:hint="eastAsia" w:ascii="宋体" w:hAnsi="宋体" w:cs="宋体"/>
          <w:b/>
          <w:bCs/>
          <w:color w:val="000000"/>
          <w:highlight w:val="none"/>
        </w:rPr>
      </w:pPr>
    </w:p>
    <w:p w14:paraId="748C7487">
      <w:pPr>
        <w:shd w:val="clear" w:color="auto" w:fill="auto"/>
        <w:spacing w:line="329" w:lineRule="auto"/>
        <w:rPr>
          <w:rFonts w:hint="eastAsia" w:ascii="宋体" w:hAnsi="宋体" w:cs="宋体"/>
          <w:b/>
          <w:bCs/>
          <w:color w:val="000000"/>
          <w:highlight w:val="none"/>
        </w:rPr>
      </w:pPr>
    </w:p>
    <w:p w14:paraId="58144393">
      <w:pPr>
        <w:shd w:val="clear" w:color="auto" w:fill="auto"/>
        <w:spacing w:line="329" w:lineRule="auto"/>
        <w:rPr>
          <w:rFonts w:hint="eastAsia" w:ascii="宋体" w:hAnsi="宋体" w:cs="宋体"/>
          <w:b/>
          <w:bCs/>
          <w:color w:val="000000"/>
          <w:highlight w:val="none"/>
        </w:rPr>
      </w:pPr>
    </w:p>
    <w:p w14:paraId="3B5DBBDF">
      <w:pPr>
        <w:shd w:val="clear" w:color="auto" w:fill="auto"/>
        <w:spacing w:line="329" w:lineRule="auto"/>
        <w:rPr>
          <w:rFonts w:hint="eastAsia" w:ascii="宋体" w:hAnsi="宋体" w:cs="宋体"/>
          <w:b/>
          <w:bCs/>
          <w:color w:val="000000"/>
          <w:highlight w:val="none"/>
        </w:rPr>
      </w:pPr>
    </w:p>
    <w:p w14:paraId="18A6346A">
      <w:pPr>
        <w:shd w:val="clear" w:color="auto" w:fill="auto"/>
        <w:spacing w:line="329" w:lineRule="auto"/>
        <w:rPr>
          <w:rFonts w:hint="eastAsia" w:ascii="宋体" w:hAnsi="宋体" w:cs="宋体"/>
          <w:b/>
          <w:bCs/>
          <w:color w:val="000000"/>
          <w:highlight w:val="none"/>
        </w:rPr>
      </w:pPr>
    </w:p>
    <w:p w14:paraId="5350FAA1">
      <w:pPr>
        <w:shd w:val="clear" w:color="auto" w:fill="auto"/>
        <w:spacing w:line="329" w:lineRule="auto"/>
        <w:rPr>
          <w:rFonts w:hint="eastAsia" w:ascii="宋体" w:hAnsi="宋体" w:cs="宋体"/>
          <w:b/>
          <w:bCs/>
          <w:color w:val="000000"/>
          <w:highlight w:val="none"/>
        </w:rPr>
      </w:pPr>
    </w:p>
    <w:p w14:paraId="72EA180D">
      <w:pPr>
        <w:shd w:val="clear" w:color="auto" w:fill="auto"/>
        <w:spacing w:line="329" w:lineRule="auto"/>
        <w:rPr>
          <w:rFonts w:hint="eastAsia" w:ascii="宋体" w:hAnsi="宋体" w:cs="宋体"/>
          <w:b/>
          <w:bCs/>
          <w:color w:val="000000"/>
          <w:highlight w:val="none"/>
        </w:rPr>
      </w:pPr>
    </w:p>
    <w:p w14:paraId="7321534E">
      <w:pPr>
        <w:shd w:val="clear" w:color="auto" w:fill="auto"/>
        <w:spacing w:line="329" w:lineRule="auto"/>
        <w:rPr>
          <w:rFonts w:hint="eastAsia" w:ascii="宋体" w:hAnsi="宋体" w:cs="宋体"/>
          <w:b/>
          <w:bCs/>
          <w:color w:val="000000"/>
          <w:highlight w:val="none"/>
        </w:rPr>
      </w:pPr>
    </w:p>
    <w:p w14:paraId="5F70E699">
      <w:pPr>
        <w:shd w:val="clear" w:color="auto" w:fill="auto"/>
        <w:spacing w:line="329" w:lineRule="auto"/>
        <w:rPr>
          <w:rFonts w:hint="eastAsia" w:ascii="宋体" w:hAnsi="宋体" w:cs="宋体"/>
          <w:b/>
          <w:bCs/>
          <w:color w:val="000000"/>
          <w:highlight w:val="none"/>
        </w:rPr>
      </w:pPr>
    </w:p>
    <w:p w14:paraId="3CAEAB39">
      <w:pPr>
        <w:shd w:val="clear" w:color="auto" w:fill="auto"/>
        <w:spacing w:line="329" w:lineRule="auto"/>
        <w:rPr>
          <w:rFonts w:hint="eastAsia" w:ascii="宋体" w:hAnsi="宋体" w:cs="宋体"/>
          <w:b/>
          <w:bCs/>
          <w:color w:val="000000"/>
          <w:highlight w:val="none"/>
        </w:rPr>
      </w:pPr>
    </w:p>
    <w:p w14:paraId="111CF42B">
      <w:pPr>
        <w:shd w:val="clear" w:color="auto" w:fill="auto"/>
        <w:spacing w:line="329" w:lineRule="auto"/>
        <w:rPr>
          <w:rFonts w:hint="eastAsia" w:ascii="宋体" w:hAnsi="宋体" w:cs="宋体"/>
          <w:b/>
          <w:bCs/>
          <w:color w:val="000000"/>
          <w:highlight w:val="none"/>
        </w:rPr>
      </w:pPr>
    </w:p>
    <w:p w14:paraId="480FD39D">
      <w:pPr>
        <w:shd w:val="clear" w:color="auto" w:fill="auto"/>
        <w:spacing w:line="329" w:lineRule="auto"/>
        <w:rPr>
          <w:rFonts w:hint="eastAsia" w:ascii="宋体" w:hAnsi="宋体" w:cs="宋体"/>
          <w:b/>
          <w:bCs/>
          <w:color w:val="000000"/>
          <w:highlight w:val="none"/>
        </w:rPr>
      </w:pPr>
    </w:p>
    <w:p w14:paraId="42AB0D79">
      <w:pPr>
        <w:shd w:val="clear" w:color="auto" w:fill="auto"/>
        <w:spacing w:line="329" w:lineRule="auto"/>
        <w:rPr>
          <w:rFonts w:hint="eastAsia" w:ascii="宋体" w:hAnsi="宋体" w:cs="宋体"/>
          <w:b/>
          <w:bCs/>
          <w:color w:val="000000"/>
          <w:highlight w:val="none"/>
        </w:rPr>
      </w:pPr>
    </w:p>
    <w:p w14:paraId="4E29900D">
      <w:pPr>
        <w:shd w:val="clear" w:color="auto" w:fill="auto"/>
        <w:spacing w:line="329" w:lineRule="auto"/>
        <w:rPr>
          <w:rFonts w:hint="eastAsia" w:ascii="宋体" w:hAnsi="宋体" w:cs="宋体"/>
          <w:b/>
          <w:bCs/>
          <w:color w:val="000000"/>
          <w:highlight w:val="none"/>
        </w:rPr>
      </w:pPr>
    </w:p>
    <w:p w14:paraId="48A5E362">
      <w:pPr>
        <w:shd w:val="clear" w:color="auto" w:fill="auto"/>
        <w:spacing w:line="329" w:lineRule="auto"/>
        <w:rPr>
          <w:rFonts w:hint="eastAsia" w:ascii="宋体" w:hAnsi="宋体" w:cs="宋体"/>
          <w:b/>
          <w:bCs/>
          <w:color w:val="000000"/>
          <w:highlight w:val="none"/>
        </w:rPr>
      </w:pPr>
    </w:p>
    <w:p w14:paraId="00ECEC1A">
      <w:pPr>
        <w:shd w:val="clear" w:color="auto" w:fill="auto"/>
        <w:spacing w:line="329" w:lineRule="auto"/>
        <w:rPr>
          <w:rFonts w:hint="eastAsia" w:ascii="宋体" w:hAnsi="宋体" w:cs="宋体"/>
          <w:b/>
          <w:bCs/>
          <w:color w:val="000000"/>
          <w:highlight w:val="none"/>
        </w:rPr>
      </w:pPr>
    </w:p>
    <w:p w14:paraId="50566F4D">
      <w:pPr>
        <w:shd w:val="clear" w:color="auto" w:fill="auto"/>
        <w:spacing w:line="329" w:lineRule="auto"/>
        <w:rPr>
          <w:rFonts w:hint="eastAsia" w:ascii="宋体" w:hAnsi="宋体" w:cs="宋体"/>
          <w:b/>
          <w:bCs/>
          <w:color w:val="000000"/>
          <w:highlight w:val="none"/>
        </w:rPr>
      </w:pPr>
    </w:p>
    <w:p w14:paraId="559CD0BC">
      <w:pPr>
        <w:shd w:val="clear" w:color="auto" w:fill="auto"/>
        <w:spacing w:line="329" w:lineRule="auto"/>
        <w:rPr>
          <w:rFonts w:hint="eastAsia" w:ascii="宋体" w:hAnsi="宋体" w:cs="宋体"/>
          <w:b/>
          <w:bCs/>
          <w:color w:val="000000"/>
          <w:highlight w:val="none"/>
        </w:rPr>
      </w:pPr>
    </w:p>
    <w:p w14:paraId="2F33FBB1">
      <w:pPr>
        <w:shd w:val="clear" w:color="auto" w:fill="auto"/>
        <w:spacing w:line="329" w:lineRule="auto"/>
        <w:rPr>
          <w:rFonts w:hint="eastAsia" w:ascii="宋体" w:hAnsi="宋体" w:cs="宋体"/>
          <w:b/>
          <w:bCs/>
          <w:color w:val="000000"/>
          <w:highlight w:val="none"/>
        </w:rPr>
      </w:pPr>
    </w:p>
    <w:p w14:paraId="08810703">
      <w:pPr>
        <w:shd w:val="clear" w:color="auto" w:fill="auto"/>
        <w:spacing w:line="329" w:lineRule="auto"/>
        <w:rPr>
          <w:rFonts w:hint="eastAsia" w:ascii="宋体" w:hAnsi="宋体" w:cs="宋体"/>
          <w:b/>
          <w:bCs/>
          <w:color w:val="000000"/>
          <w:highlight w:val="none"/>
        </w:rPr>
      </w:pPr>
    </w:p>
    <w:p w14:paraId="382D6F62">
      <w:pPr>
        <w:shd w:val="clear" w:color="auto" w:fill="auto"/>
        <w:spacing w:line="329" w:lineRule="auto"/>
        <w:rPr>
          <w:rFonts w:hint="eastAsia" w:ascii="宋体" w:hAnsi="宋体" w:cs="宋体"/>
          <w:b/>
          <w:bCs/>
          <w:color w:val="000000"/>
          <w:highlight w:val="none"/>
        </w:rPr>
      </w:pPr>
    </w:p>
    <w:p w14:paraId="5EA3B9B0">
      <w:pPr>
        <w:shd w:val="clear" w:color="auto" w:fill="auto"/>
        <w:spacing w:line="329" w:lineRule="auto"/>
        <w:rPr>
          <w:rFonts w:hint="eastAsia" w:ascii="宋体" w:hAnsi="宋体" w:cs="宋体"/>
          <w:b/>
          <w:bCs/>
          <w:color w:val="000000"/>
          <w:highlight w:val="none"/>
        </w:rPr>
      </w:pPr>
    </w:p>
    <w:p w14:paraId="35853239">
      <w:pPr>
        <w:shd w:val="clear" w:color="auto" w:fill="auto"/>
        <w:spacing w:line="329" w:lineRule="auto"/>
        <w:rPr>
          <w:rFonts w:hint="eastAsia" w:ascii="宋体" w:hAnsi="宋体" w:cs="宋体"/>
          <w:b/>
          <w:bCs/>
          <w:color w:val="000000"/>
          <w:highlight w:val="none"/>
        </w:rPr>
      </w:pPr>
    </w:p>
    <w:p w14:paraId="13121C54">
      <w:pPr>
        <w:shd w:val="clear" w:color="auto" w:fill="auto"/>
        <w:spacing w:line="329" w:lineRule="auto"/>
        <w:rPr>
          <w:rFonts w:hint="eastAsia" w:ascii="宋体" w:hAnsi="宋体" w:cs="宋体"/>
          <w:b/>
          <w:bCs/>
          <w:color w:val="000000"/>
          <w:highlight w:val="none"/>
        </w:rPr>
      </w:pPr>
    </w:p>
    <w:p w14:paraId="27F33D74">
      <w:pPr>
        <w:shd w:val="clear" w:color="auto" w:fill="auto"/>
        <w:spacing w:line="329" w:lineRule="auto"/>
        <w:rPr>
          <w:rFonts w:hint="eastAsia" w:ascii="宋体" w:hAnsi="宋体" w:cs="宋体"/>
          <w:b/>
          <w:bCs/>
          <w:color w:val="000000"/>
          <w:highlight w:val="none"/>
        </w:rPr>
      </w:pPr>
    </w:p>
    <w:p w14:paraId="533781BD">
      <w:pPr>
        <w:shd w:val="clear" w:color="auto" w:fill="auto"/>
        <w:spacing w:line="329" w:lineRule="auto"/>
        <w:rPr>
          <w:rFonts w:hint="eastAsia" w:ascii="宋体" w:hAnsi="宋体" w:cs="宋体"/>
          <w:b/>
          <w:bCs/>
          <w:color w:val="000000"/>
          <w:highlight w:val="none"/>
        </w:rPr>
      </w:pPr>
    </w:p>
    <w:p w14:paraId="598E5BA2">
      <w:pPr>
        <w:shd w:val="clear" w:color="auto" w:fill="auto"/>
        <w:spacing w:line="329" w:lineRule="auto"/>
        <w:rPr>
          <w:rFonts w:hint="eastAsia" w:ascii="宋体" w:hAnsi="宋体" w:cs="宋体"/>
          <w:b/>
          <w:bCs/>
          <w:color w:val="000000"/>
          <w:highlight w:val="none"/>
        </w:rPr>
      </w:pPr>
    </w:p>
    <w:p w14:paraId="1721B4CA">
      <w:pPr>
        <w:shd w:val="clear" w:color="auto" w:fill="auto"/>
        <w:spacing w:line="329" w:lineRule="auto"/>
        <w:rPr>
          <w:rFonts w:hint="eastAsia" w:ascii="宋体" w:hAnsi="宋体" w:cs="宋体"/>
          <w:b/>
          <w:bCs/>
          <w:color w:val="000000"/>
          <w:highlight w:val="none"/>
        </w:rPr>
      </w:pPr>
    </w:p>
    <w:p w14:paraId="63A7C6B1">
      <w:pPr>
        <w:shd w:val="clear" w:color="auto" w:fill="auto"/>
        <w:spacing w:line="329" w:lineRule="auto"/>
        <w:rPr>
          <w:rFonts w:hint="eastAsia" w:ascii="宋体" w:hAnsi="宋体" w:cs="宋体"/>
          <w:b/>
          <w:bCs/>
          <w:color w:val="000000"/>
          <w:highlight w:val="none"/>
        </w:rPr>
      </w:pPr>
    </w:p>
    <w:p w14:paraId="0A7AC66E">
      <w:pPr>
        <w:shd w:val="clear" w:color="auto" w:fill="auto"/>
        <w:spacing w:line="329" w:lineRule="auto"/>
        <w:rPr>
          <w:rFonts w:hint="eastAsia" w:ascii="宋体" w:hAnsi="宋体" w:cs="宋体"/>
          <w:b/>
          <w:bCs/>
          <w:color w:val="000000"/>
          <w:highlight w:val="none"/>
        </w:rPr>
      </w:pPr>
    </w:p>
    <w:p w14:paraId="5B6E273B">
      <w:pPr>
        <w:shd w:val="clear" w:color="auto" w:fill="auto"/>
        <w:spacing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参加本次政府采购活动前 3 年内在经营活动中没有重大违法记录的书面声明</w:t>
      </w:r>
    </w:p>
    <w:p w14:paraId="58223FB7">
      <w:pPr>
        <w:shd w:val="clear" w:color="auto" w:fill="auto"/>
        <w:spacing w:line="360" w:lineRule="auto"/>
        <w:rPr>
          <w:rFonts w:ascii="宋体" w:hAnsi="宋体" w:cs="宋体"/>
          <w:color w:val="000000"/>
          <w:highlight w:val="none"/>
        </w:rPr>
      </w:pPr>
    </w:p>
    <w:p w14:paraId="0C933831">
      <w:pPr>
        <w:shd w:val="clear" w:color="auto" w:fill="auto"/>
        <w:spacing w:after="312"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声  明</w:t>
      </w:r>
    </w:p>
    <w:p w14:paraId="69DFEA4A">
      <w:pPr>
        <w:shd w:val="clear" w:color="auto" w:fill="auto"/>
        <w:spacing w:line="360" w:lineRule="auto"/>
        <w:rPr>
          <w:rFonts w:ascii="宋体" w:hAnsi="宋体" w:cs="宋体"/>
          <w:bCs/>
          <w:color w:val="000000"/>
          <w:highlight w:val="none"/>
        </w:rPr>
      </w:pPr>
      <w:r>
        <w:rPr>
          <w:rFonts w:hint="eastAsia" w:ascii="宋体" w:hAnsi="宋体" w:cs="宋体"/>
          <w:b/>
          <w:bCs/>
          <w:color w:val="000000"/>
          <w:highlight w:val="none"/>
        </w:rPr>
        <w:t xml:space="preserve">    </w:t>
      </w:r>
      <w:r>
        <w:rPr>
          <w:rFonts w:hint="eastAsia" w:ascii="宋体" w:hAnsi="宋体" w:cs="宋体"/>
          <w:bCs/>
          <w:color w:val="000000"/>
          <w:highlight w:val="none"/>
        </w:rPr>
        <w:t>我公司郑重声明：参加本次政府采购活动前 3 年内，我公司在经营活动中没有因违法经营受到刑事处罚或者责令停产停业、吊销许可证或者执照、较大数额罚款等行政处罚。</w:t>
      </w:r>
    </w:p>
    <w:p w14:paraId="0ED27178">
      <w:pPr>
        <w:shd w:val="clear" w:color="auto" w:fill="auto"/>
        <w:spacing w:line="360" w:lineRule="auto"/>
        <w:rPr>
          <w:rFonts w:hint="eastAsia" w:ascii="宋体" w:hAnsi="宋体" w:cs="宋体"/>
          <w:color w:val="000000"/>
          <w:highlight w:val="none"/>
        </w:rPr>
      </w:pPr>
      <w:r>
        <w:rPr>
          <w:rFonts w:hint="eastAsia" w:ascii="宋体" w:hAnsi="宋体" w:cs="宋体"/>
          <w:bCs/>
          <w:color w:val="000000"/>
          <w:highlight w:val="none"/>
        </w:rPr>
        <w:t xml:space="preserve">                               </w:t>
      </w:r>
    </w:p>
    <w:p w14:paraId="46763AC1">
      <w:pPr>
        <w:shd w:val="clear" w:color="auto" w:fill="auto"/>
        <w:spacing w:line="360" w:lineRule="auto"/>
        <w:jc w:val="right"/>
        <w:rPr>
          <w:rFonts w:ascii="宋体" w:hAnsi="宋体" w:cs="宋体"/>
          <w:color w:val="000000"/>
          <w:highlight w:val="none"/>
        </w:rPr>
      </w:pPr>
      <w:r>
        <w:rPr>
          <w:rFonts w:hint="eastAsia" w:ascii="宋体" w:hAnsi="宋体" w:cs="宋体"/>
          <w:bCs/>
          <w:color w:val="000000"/>
          <w:highlight w:val="none"/>
        </w:rPr>
        <w:t>供应商名称（公章）：</w:t>
      </w:r>
    </w:p>
    <w:p w14:paraId="166A7426">
      <w:pPr>
        <w:shd w:val="clear" w:color="auto" w:fill="auto"/>
        <w:spacing w:line="360" w:lineRule="auto"/>
        <w:rPr>
          <w:rFonts w:ascii="宋体" w:hAnsi="宋体" w:cs="宋体"/>
          <w:bCs/>
          <w:color w:val="000000"/>
          <w:highlight w:val="none"/>
        </w:rPr>
      </w:pPr>
      <w:r>
        <w:rPr>
          <w:rFonts w:hint="eastAsia" w:ascii="宋体" w:hAnsi="宋体" w:cs="宋体"/>
          <w:bCs/>
          <w:color w:val="000000"/>
          <w:highlight w:val="none"/>
        </w:rPr>
        <w:t xml:space="preserve">                               </w:t>
      </w:r>
    </w:p>
    <w:p w14:paraId="44A14CB6">
      <w:pPr>
        <w:shd w:val="clear" w:color="auto" w:fill="auto"/>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    月    日</w:t>
      </w:r>
    </w:p>
    <w:p w14:paraId="29FD2DDE">
      <w:pPr>
        <w:shd w:val="clear" w:color="auto" w:fill="auto"/>
        <w:spacing w:line="360" w:lineRule="auto"/>
        <w:jc w:val="center"/>
        <w:rPr>
          <w:rFonts w:ascii="宋体" w:hAnsi="宋体" w:cs="宋体"/>
          <w:b/>
          <w:bCs/>
          <w:color w:val="000000"/>
          <w:highlight w:val="none"/>
        </w:rPr>
        <w:sectPr>
          <w:headerReference r:id="rId3" w:type="default"/>
          <w:footerReference r:id="rId4" w:type="default"/>
          <w:pgSz w:w="11906" w:h="16838"/>
          <w:pgMar w:top="1440" w:right="1800" w:bottom="1440" w:left="1800" w:header="851" w:footer="992" w:gutter="0"/>
          <w:cols w:space="1701" w:num="1"/>
          <w:docGrid w:linePitch="360" w:charSpace="0"/>
        </w:sectPr>
      </w:pPr>
    </w:p>
    <w:p w14:paraId="0EB955A2">
      <w:pPr>
        <w:widowControl/>
        <w:shd w:val="clear" w:color="auto" w:fill="auto"/>
        <w:jc w:val="center"/>
        <w:rPr>
          <w:rFonts w:hint="eastAsia" w:ascii="黑体" w:hAnsi="宋体" w:eastAsia="黑体"/>
          <w:b/>
          <w:bCs/>
          <w:color w:val="000000"/>
          <w:sz w:val="32"/>
          <w:szCs w:val="44"/>
          <w:highlight w:val="none"/>
          <w:lang w:val="zh-CN" w:bidi="ar"/>
        </w:rPr>
      </w:pPr>
      <w:r>
        <w:rPr>
          <w:rFonts w:hint="eastAsia" w:ascii="黑体" w:hAnsi="宋体" w:eastAsia="黑体"/>
          <w:b/>
          <w:bCs/>
          <w:color w:val="000000"/>
          <w:sz w:val="32"/>
          <w:szCs w:val="44"/>
          <w:highlight w:val="none"/>
          <w:lang w:val="zh-CN" w:bidi="ar"/>
        </w:rPr>
        <w:t>南京市政府采购供应商信用记录表暨信用承诺书</w:t>
      </w:r>
    </w:p>
    <w:p w14:paraId="269FAB1A">
      <w:pPr>
        <w:pBdr>
          <w:top w:val="none" w:color="000000" w:sz="0" w:space="0"/>
          <w:left w:val="none" w:color="000000" w:sz="0" w:space="0"/>
          <w:bottom w:val="none" w:color="000000" w:sz="0" w:space="0"/>
          <w:right w:val="none" w:color="000000" w:sz="0" w:space="0"/>
        </w:pBdr>
        <w:shd w:val="clear" w:color="auto" w:fill="auto"/>
        <w:spacing w:line="85" w:lineRule="atLeast"/>
        <w:ind w:firstLine="420"/>
        <w:rPr>
          <w:color w:val="000000"/>
          <w:highlight w:val="none"/>
        </w:rPr>
      </w:pPr>
      <w:r>
        <w:rPr>
          <w:rFonts w:ascii="宋体" w:hAnsi="宋体" w:cs="宋体"/>
          <w:color w:val="000000"/>
          <w:sz w:val="22"/>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21D24BAD">
      <w:pPr>
        <w:shd w:val="clear" w:color="auto" w:fill="auto"/>
        <w:spacing w:line="360" w:lineRule="auto"/>
        <w:jc w:val="center"/>
        <w:outlineLvl w:val="1"/>
        <w:rPr>
          <w:rFonts w:ascii="宋体" w:hAnsi="宋体" w:cs="宋体"/>
          <w:b/>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磋商响应函</w:t>
      </w:r>
    </w:p>
    <w:p w14:paraId="7FD6BE85">
      <w:pPr>
        <w:pStyle w:val="328"/>
        <w:shd w:val="clear" w:color="auto" w:fill="auto"/>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致：江苏弘业国际技术工程有限公司</w:t>
      </w:r>
    </w:p>
    <w:p w14:paraId="42E64E05">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号磋商文件，正式授权下述签字人_________ (姓名和职务)代表我方______________（供应商的名称），全权处理本次项目磋商采购的有关事宜。</w:t>
      </w:r>
    </w:p>
    <w:p w14:paraId="54B3DC22">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据此函，__________（签字人）兹宣布同意如下：</w:t>
      </w:r>
    </w:p>
    <w:p w14:paraId="56A04DCB">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1.按磋商文件规定的各项要求，向买方提供所需服务。</w:t>
      </w:r>
    </w:p>
    <w:p w14:paraId="438925F7">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2.我们已详细审核全部磋商文件及其有效补充文件，我们知道必须放弃提出含糊不清或误解问题的权利。</w:t>
      </w:r>
    </w:p>
    <w:p w14:paraId="37B4AE3B">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3.我们同意从规定的响应文件接收截止时间起遵循本响应文件，并在规定的磋商有效期期满之前均具有约束力。</w:t>
      </w:r>
    </w:p>
    <w:p w14:paraId="2FECD103">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4.同意向贵方提供贵方可能另外要求的与磋商采购有关的任何证据或资料，并保证我方已提供和将要提供的文件是真实的、准确的。</w:t>
      </w:r>
    </w:p>
    <w:p w14:paraId="3974D26E">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5.一旦我方成交，我方将根据磋商文件的规定，严格履行合同的责任和义务，并保证在磋商文件规定的时间完成项目，交付买方验收、使用。</w:t>
      </w:r>
    </w:p>
    <w:p w14:paraId="2505CFFE">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6.遵守磋商文件中要求的收费项目和标准。</w:t>
      </w:r>
    </w:p>
    <w:p w14:paraId="17EBBEAA">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7.与本磋商采购有关的正式通讯地址为：</w:t>
      </w:r>
    </w:p>
    <w:p w14:paraId="4F43F65C">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地 址：                         邮 编：</w:t>
      </w:r>
    </w:p>
    <w:p w14:paraId="70E0FB77">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电 话：                         传 真：</w:t>
      </w:r>
    </w:p>
    <w:p w14:paraId="7B9DADF7">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p>
    <w:p w14:paraId="4399BEE5">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法定代表人姓名（签字或盖章）：         联系电话：</w:t>
      </w:r>
    </w:p>
    <w:p w14:paraId="6D180D41">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p>
    <w:p w14:paraId="19DC9AC1">
      <w:pPr>
        <w:pStyle w:val="328"/>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日 期：________年____月____日</w:t>
      </w:r>
    </w:p>
    <w:p w14:paraId="452CFF23">
      <w:pPr>
        <w:pStyle w:val="41"/>
        <w:pBdr>
          <w:top w:val="none" w:color="000000" w:sz="0" w:space="0"/>
          <w:left w:val="none" w:color="000000" w:sz="0" w:space="0"/>
          <w:bottom w:val="none" w:color="000000" w:sz="0" w:space="0"/>
          <w:right w:val="none" w:color="000000" w:sz="0" w:space="0"/>
        </w:pBdr>
        <w:shd w:val="clear" w:color="auto" w:fill="auto"/>
        <w:spacing w:before="0" w:after="0" w:line="85" w:lineRule="atLeast"/>
        <w:ind w:firstLine="643"/>
        <w:jc w:val="center"/>
        <w:rPr>
          <w:rFonts w:hint="eastAsia" w:ascii="仿宋" w:hAnsi="仿宋" w:eastAsia="仿宋" w:cs="仿宋"/>
          <w:color w:val="000000"/>
          <w:sz w:val="28"/>
          <w:szCs w:val="28"/>
          <w:highlight w:val="none"/>
        </w:rP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2"/>
          <w:highlight w:val="none"/>
        </w:rPr>
        <w:t>法定代表人身份证明书</w:t>
      </w:r>
    </w:p>
    <w:p w14:paraId="2E59C51C">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215A19DA">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兹证明</w:t>
      </w:r>
      <w:r>
        <w:rPr>
          <w:rFonts w:hint="eastAsia" w:ascii="仿宋" w:hAnsi="仿宋" w:eastAsia="仿宋" w:cs="仿宋"/>
          <w:b/>
          <w:color w:val="000000"/>
          <w:sz w:val="22"/>
          <w:szCs w:val="21"/>
          <w:highlight w:val="none"/>
          <w:u w:val="single"/>
        </w:rPr>
        <w:t>×××（）姓名</w:t>
      </w:r>
      <w:r>
        <w:rPr>
          <w:rFonts w:hint="eastAsia" w:ascii="仿宋" w:hAnsi="仿宋" w:eastAsia="仿宋" w:cs="仿宋"/>
          <w:color w:val="000000"/>
          <w:sz w:val="24"/>
          <w:szCs w:val="21"/>
          <w:highlight w:val="none"/>
        </w:rPr>
        <w:t>同志，性别</w:t>
      </w:r>
      <w:r>
        <w:rPr>
          <w:rFonts w:hint="eastAsia" w:ascii="仿宋" w:hAnsi="仿宋" w:eastAsia="仿宋" w:cs="仿宋"/>
          <w:b/>
          <w:color w:val="000000"/>
          <w:sz w:val="22"/>
          <w:szCs w:val="21"/>
          <w:highlight w:val="none"/>
          <w:u w:val="single"/>
        </w:rPr>
        <w:t>×××</w:t>
      </w:r>
      <w:r>
        <w:rPr>
          <w:rFonts w:hint="eastAsia" w:ascii="仿宋" w:hAnsi="仿宋" w:eastAsia="仿宋" w:cs="仿宋"/>
          <w:color w:val="000000"/>
          <w:sz w:val="24"/>
          <w:szCs w:val="21"/>
          <w:highlight w:val="none"/>
        </w:rPr>
        <w:t>，居民身份证号</w:t>
      </w:r>
      <w:r>
        <w:rPr>
          <w:rFonts w:hint="eastAsia" w:ascii="仿宋" w:hAnsi="仿宋" w:eastAsia="仿宋" w:cs="仿宋"/>
          <w:b/>
          <w:color w:val="000000"/>
          <w:sz w:val="22"/>
          <w:szCs w:val="21"/>
          <w:highlight w:val="none"/>
          <w:u w:val="single"/>
        </w:rPr>
        <w:t>×××</w:t>
      </w:r>
      <w:r>
        <w:rPr>
          <w:rFonts w:hint="eastAsia" w:ascii="仿宋" w:hAnsi="仿宋" w:eastAsia="仿宋" w:cs="仿宋"/>
          <w:color w:val="000000"/>
          <w:sz w:val="24"/>
          <w:szCs w:val="21"/>
          <w:highlight w:val="none"/>
        </w:rPr>
        <w:t>，在我单位任</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职务，系我单位主要负责人即法定代表人。</w:t>
      </w:r>
    </w:p>
    <w:p w14:paraId="50BB7C5F">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4CED39AF">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单位地址：</w:t>
      </w:r>
    </w:p>
    <w:p w14:paraId="727F46F3">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02ADB44E">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电话：</w:t>
      </w:r>
    </w:p>
    <w:p w14:paraId="129008AB">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5291ACE2">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xml:space="preserve">单位全称： </w:t>
      </w:r>
    </w:p>
    <w:p w14:paraId="5E735851">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7B97D68F">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xml:space="preserve">公章： </w:t>
      </w:r>
    </w:p>
    <w:p w14:paraId="79552C87">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4140386C">
      <w:pPr>
        <w:pBdr>
          <w:top w:val="none" w:color="000000" w:sz="0" w:space="0"/>
          <w:left w:val="none" w:color="000000" w:sz="0" w:space="0"/>
          <w:bottom w:val="none" w:color="000000" w:sz="0" w:space="0"/>
          <w:right w:val="none" w:color="000000" w:sz="0" w:space="0"/>
        </w:pBdr>
        <w:shd w:val="clear" w:color="auto" w:fill="auto"/>
        <w:spacing w:line="85" w:lineRule="atLeast"/>
        <w:ind w:firstLine="560"/>
        <w:jc w:val="right"/>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年月日</w:t>
      </w:r>
    </w:p>
    <w:p w14:paraId="69690A60">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20"/>
          <w:szCs w:val="21"/>
          <w:highlight w:val="none"/>
        </w:rPr>
      </w:pPr>
      <w:r>
        <w:rPr>
          <w:rFonts w:hint="eastAsia" w:ascii="仿宋" w:hAnsi="仿宋" w:eastAsia="仿宋" w:cs="仿宋"/>
          <w:b/>
          <w:color w:val="000000"/>
          <w:sz w:val="28"/>
          <w:szCs w:val="21"/>
          <w:highlight w:val="none"/>
        </w:rPr>
        <w:t> </w:t>
      </w:r>
    </w:p>
    <w:p w14:paraId="5AEE95A1">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20"/>
          <w:szCs w:val="21"/>
          <w:highlight w:val="none"/>
        </w:rPr>
      </w:pPr>
      <w:r>
        <w:rPr>
          <w:rFonts w:hint="eastAsia" w:ascii="仿宋" w:hAnsi="仿宋" w:eastAsia="仿宋" w:cs="仿宋"/>
          <w:b/>
          <w:color w:val="000000"/>
          <w:sz w:val="28"/>
          <w:szCs w:val="21"/>
          <w:highlight w:val="none"/>
        </w:rPr>
        <w:t> </w:t>
      </w:r>
    </w:p>
    <w:p w14:paraId="2A2FAB0C">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18"/>
          <w:szCs w:val="20"/>
          <w:highlight w:val="none"/>
        </w:rPr>
      </w:pPr>
      <w:r>
        <w:rPr>
          <w:rFonts w:hint="eastAsia" w:ascii="仿宋" w:hAnsi="仿宋" w:eastAsia="仿宋" w:cs="仿宋"/>
          <w:b/>
          <w:color w:val="000000"/>
          <w:sz w:val="24"/>
          <w:szCs w:val="20"/>
          <w:highlight w:val="none"/>
        </w:rPr>
        <w:t>附：法定代表人居民身份证复印件</w:t>
      </w:r>
    </w:p>
    <w:p w14:paraId="348543AC">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18"/>
          <w:szCs w:val="20"/>
          <w:highlight w:val="none"/>
        </w:rPr>
      </w:pPr>
      <w:r>
        <w:rPr>
          <w:rFonts w:hint="eastAsia" w:ascii="仿宋" w:hAnsi="仿宋" w:eastAsia="仿宋" w:cs="仿宋"/>
          <w:color w:val="000000"/>
          <w:sz w:val="22"/>
          <w:szCs w:val="20"/>
          <w:highlight w:val="none"/>
          <w:u w:val="single"/>
        </w:rPr>
        <w:t>注：1.“法定代表人”直接参加投标响应活动的仅需填写本身份证明</w:t>
      </w:r>
      <w:r>
        <w:rPr>
          <w:rFonts w:hint="eastAsia" w:ascii="仿宋" w:hAnsi="仿宋" w:eastAsia="仿宋" w:cs="仿宋"/>
          <w:color w:val="000000"/>
          <w:sz w:val="22"/>
          <w:szCs w:val="20"/>
          <w:highlight w:val="none"/>
        </w:rPr>
        <w:t>。</w:t>
      </w:r>
    </w:p>
    <w:p w14:paraId="59AF1884">
      <w:pPr>
        <w:pBdr>
          <w:top w:val="none" w:color="000000" w:sz="0" w:space="0"/>
          <w:left w:val="none" w:color="000000" w:sz="0" w:space="0"/>
          <w:bottom w:val="none" w:color="000000" w:sz="0" w:space="0"/>
          <w:right w:val="none" w:color="000000" w:sz="0" w:space="0"/>
        </w:pBdr>
        <w:shd w:val="clear" w:color="auto" w:fill="auto"/>
        <w:spacing w:line="85" w:lineRule="atLeast"/>
        <w:ind w:firstLine="562"/>
        <w:rPr>
          <w:rFonts w:hint="eastAsia" w:ascii="仿宋" w:hAnsi="仿宋" w:eastAsia="仿宋" w:cs="仿宋"/>
          <w:color w:val="000000"/>
          <w:sz w:val="18"/>
          <w:szCs w:val="20"/>
          <w:highlight w:val="none"/>
        </w:rPr>
      </w:pPr>
      <w:r>
        <w:rPr>
          <w:rFonts w:hint="eastAsia" w:ascii="仿宋" w:hAnsi="仿宋" w:eastAsia="仿宋" w:cs="仿宋"/>
          <w:b/>
          <w:color w:val="000000"/>
          <w:sz w:val="22"/>
          <w:szCs w:val="20"/>
          <w:highlight w:val="none"/>
          <w:u w:val="single"/>
        </w:rPr>
        <w:t>2.供应商属于非法人组织的，按照法律、行政法规规定能够对外代表其从事民事活动的主要负责人，视同法定代表人。</w:t>
      </w:r>
    </w:p>
    <w:p w14:paraId="48FD5E25">
      <w:pPr>
        <w:pBdr>
          <w:top w:val="none" w:color="000000" w:sz="0" w:space="0"/>
          <w:left w:val="none" w:color="000000" w:sz="0" w:space="0"/>
          <w:bottom w:val="none" w:color="000000" w:sz="0" w:space="0"/>
          <w:right w:val="none" w:color="000000" w:sz="0" w:space="0"/>
        </w:pBdr>
        <w:shd w:val="clear" w:color="auto" w:fill="auto"/>
        <w:spacing w:line="85" w:lineRule="atLeast"/>
        <w:rPr>
          <w:rFonts w:hint="eastAsia" w:ascii="仿宋" w:hAnsi="仿宋" w:eastAsia="仿宋" w:cs="仿宋"/>
          <w:color w:val="000000"/>
          <w:sz w:val="20"/>
          <w:szCs w:val="21"/>
          <w:highlight w:val="none"/>
        </w:rPr>
      </w:pPr>
      <w:r>
        <w:rPr>
          <w:rFonts w:hint="eastAsia" w:ascii="仿宋" w:hAnsi="仿宋" w:eastAsia="仿宋" w:cs="仿宋"/>
          <w:color w:val="000000"/>
          <w:sz w:val="20"/>
          <w:szCs w:val="21"/>
          <w:highlight w:val="none"/>
        </w:rPr>
        <w:br w:type="page" w:clear="all"/>
      </w:r>
    </w:p>
    <w:p w14:paraId="241A1778">
      <w:pPr>
        <w:pStyle w:val="41"/>
        <w:pBdr>
          <w:top w:val="none" w:color="000000" w:sz="0" w:space="0"/>
          <w:left w:val="none" w:color="000000" w:sz="0" w:space="0"/>
          <w:bottom w:val="none" w:color="000000" w:sz="0" w:space="0"/>
          <w:right w:val="none" w:color="000000" w:sz="0" w:space="0"/>
        </w:pBdr>
        <w:shd w:val="clear" w:color="auto" w:fill="auto"/>
        <w:spacing w:before="0" w:after="0" w:line="85" w:lineRule="atLeast"/>
        <w:ind w:firstLine="643"/>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法定代表人授权委托书</w:t>
      </w:r>
    </w:p>
    <w:p w14:paraId="596916CD">
      <w:pPr>
        <w:pBdr>
          <w:top w:val="none" w:color="000000" w:sz="0" w:space="0"/>
          <w:left w:val="none" w:color="000000" w:sz="0" w:space="0"/>
          <w:bottom w:val="none" w:color="000000" w:sz="0" w:space="0"/>
          <w:right w:val="none" w:color="000000" w:sz="0" w:space="0"/>
        </w:pBdr>
        <w:shd w:val="clear" w:color="auto" w:fill="auto"/>
        <w:spacing w:line="85" w:lineRule="atLeast"/>
        <w:ind w:right="420"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本授权书声明：</w:t>
      </w:r>
      <w:r>
        <w:rPr>
          <w:rFonts w:hint="eastAsia" w:ascii="仿宋" w:hAnsi="仿宋" w:eastAsia="仿宋" w:cs="仿宋"/>
          <w:b/>
          <w:color w:val="000000"/>
          <w:sz w:val="22"/>
          <w:szCs w:val="21"/>
          <w:highlight w:val="none"/>
          <w:u w:val="single"/>
        </w:rPr>
        <w:t>×××（供应商名称）</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法定代表人</w:t>
      </w:r>
      <w:r>
        <w:rPr>
          <w:rFonts w:hint="eastAsia" w:ascii="仿宋" w:hAnsi="仿宋" w:eastAsia="仿宋" w:cs="仿宋"/>
          <w:b/>
          <w:color w:val="000000"/>
          <w:sz w:val="22"/>
          <w:szCs w:val="21"/>
          <w:highlight w:val="none"/>
          <w:u w:val="single"/>
        </w:rPr>
        <w:t xml:space="preserve">×××（姓名） </w:t>
      </w:r>
      <w:r>
        <w:rPr>
          <w:rFonts w:hint="eastAsia" w:ascii="仿宋" w:hAnsi="仿宋" w:eastAsia="仿宋" w:cs="仿宋"/>
          <w:color w:val="000000"/>
          <w:sz w:val="24"/>
          <w:szCs w:val="21"/>
          <w:highlight w:val="none"/>
        </w:rPr>
        <w:t>授权</w:t>
      </w:r>
      <w:r>
        <w:rPr>
          <w:rFonts w:hint="eastAsia" w:ascii="仿宋" w:hAnsi="仿宋" w:eastAsia="仿宋" w:cs="仿宋"/>
          <w:b/>
          <w:color w:val="000000"/>
          <w:sz w:val="22"/>
          <w:szCs w:val="21"/>
          <w:highlight w:val="none"/>
          <w:u w:val="single"/>
        </w:rPr>
        <w:t>×××（委托代理人的姓名、身份证号）</w:t>
      </w:r>
      <w:r>
        <w:rPr>
          <w:rFonts w:hint="eastAsia" w:ascii="仿宋" w:hAnsi="仿宋" w:eastAsia="仿宋" w:cs="仿宋"/>
          <w:color w:val="000000"/>
          <w:sz w:val="24"/>
          <w:szCs w:val="21"/>
          <w:highlight w:val="none"/>
        </w:rPr>
        <w:t>为我方就</w:t>
      </w:r>
      <w:r>
        <w:rPr>
          <w:rFonts w:hint="eastAsia" w:ascii="仿宋" w:hAnsi="仿宋" w:eastAsia="仿宋" w:cs="仿宋"/>
          <w:b/>
          <w:color w:val="000000"/>
          <w:sz w:val="22"/>
          <w:szCs w:val="21"/>
          <w:highlight w:val="none"/>
          <w:u w:val="single"/>
        </w:rPr>
        <w:t>××××（代理机构）代理的××××（项目编号）</w:t>
      </w:r>
      <w:r>
        <w:rPr>
          <w:rFonts w:hint="eastAsia" w:ascii="仿宋" w:hAnsi="仿宋" w:eastAsia="仿宋" w:cs="仿宋"/>
          <w:color w:val="000000"/>
          <w:sz w:val="24"/>
          <w:szCs w:val="21"/>
          <w:highlight w:val="none"/>
        </w:rPr>
        <w:t>项目的投标活动的合法代理人，以本公司名义全权处理一切与该项目投标有关的事务（含合同签订）。</w:t>
      </w:r>
    </w:p>
    <w:p w14:paraId="4730EF58">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本授权书于</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年</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月</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日签字生效，特此声明。</w:t>
      </w:r>
    </w:p>
    <w:p w14:paraId="02E745E8">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委托代理人身份证号码：</w:t>
      </w:r>
      <w:r>
        <w:rPr>
          <w:rFonts w:hint="eastAsia" w:ascii="仿宋" w:hAnsi="仿宋" w:eastAsia="仿宋" w:cs="仿宋"/>
          <w:color w:val="000000"/>
          <w:sz w:val="24"/>
          <w:szCs w:val="21"/>
          <w:highlight w:val="none"/>
          <w:u w:val="single"/>
        </w:rPr>
        <w:t>                        </w:t>
      </w:r>
    </w:p>
    <w:p w14:paraId="5B61988B">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委托代理人联系电话：（手机）</w:t>
      </w:r>
      <w:r>
        <w:rPr>
          <w:rFonts w:hint="eastAsia" w:ascii="仿宋" w:hAnsi="仿宋" w:eastAsia="仿宋" w:cs="仿宋"/>
          <w:color w:val="000000"/>
          <w:sz w:val="24"/>
          <w:szCs w:val="21"/>
          <w:highlight w:val="none"/>
          <w:u w:val="single"/>
        </w:rPr>
        <w:t>                        </w:t>
      </w:r>
    </w:p>
    <w:p w14:paraId="69EA0791">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6EC95300">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法定代表人签字或盖章：</w:t>
      </w:r>
    </w:p>
    <w:p w14:paraId="22B191B1">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6CB17E1C">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供应商名称（公章）：</w:t>
      </w:r>
    </w:p>
    <w:p w14:paraId="6E507908">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日期：</w:t>
      </w:r>
    </w:p>
    <w:p w14:paraId="2F3DAC97">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43637B80">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20"/>
          <w:szCs w:val="21"/>
          <w:highlight w:val="none"/>
        </w:rPr>
      </w:pPr>
      <w:r>
        <w:rPr>
          <w:rFonts w:hint="eastAsia" w:ascii="仿宋" w:hAnsi="仿宋" w:eastAsia="仿宋" w:cs="仿宋"/>
          <w:b/>
          <w:color w:val="000000"/>
          <w:sz w:val="28"/>
          <w:szCs w:val="21"/>
          <w:highlight w:val="none"/>
        </w:rPr>
        <w:t>附：委托代理人居民身份证复印件</w:t>
      </w:r>
    </w:p>
    <w:p w14:paraId="43454311">
      <w:pPr>
        <w:pStyle w:val="40"/>
        <w:pBdr>
          <w:top w:val="none" w:color="000000" w:sz="0" w:space="0"/>
          <w:left w:val="none" w:color="000000" w:sz="0" w:space="0"/>
          <w:bottom w:val="none" w:color="000000" w:sz="0" w:space="0"/>
          <w:right w:val="none" w:color="000000" w:sz="0" w:space="0"/>
        </w:pBdr>
        <w:shd w:val="clear" w:color="auto" w:fill="auto"/>
        <w:spacing w:before="260" w:after="260" w:line="85" w:lineRule="atLeast"/>
        <w:ind w:firstLine="562"/>
        <w:rPr>
          <w:rFonts w:hint="eastAsia" w:ascii="仿宋" w:hAnsi="仿宋" w:eastAsia="仿宋" w:cs="仿宋"/>
          <w:color w:val="000000"/>
          <w:sz w:val="28"/>
          <w:szCs w:val="20"/>
          <w:highlight w:val="none"/>
        </w:rPr>
      </w:pPr>
      <w:r>
        <w:rPr>
          <w:rFonts w:hint="eastAsia" w:ascii="仿宋" w:hAnsi="仿宋" w:eastAsia="仿宋" w:cs="仿宋"/>
          <w:b/>
          <w:color w:val="000000"/>
          <w:sz w:val="22"/>
          <w:szCs w:val="20"/>
          <w:highlight w:val="none"/>
          <w:u w:val="single"/>
        </w:rPr>
        <w:t>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000000"/>
          <w:sz w:val="22"/>
          <w:szCs w:val="20"/>
          <w:highlight w:val="none"/>
        </w:rPr>
        <w:t>。</w:t>
      </w:r>
    </w:p>
    <w:p w14:paraId="033F68B4">
      <w:pPr>
        <w:shd w:val="clear" w:color="auto" w:fill="auto"/>
        <w:spacing w:line="360" w:lineRule="auto"/>
        <w:ind w:firstLine="420"/>
        <w:rPr>
          <w:rFonts w:hint="eastAsia" w:ascii="仿宋" w:hAnsi="仿宋" w:eastAsia="仿宋" w:cs="仿宋"/>
          <w:bCs/>
          <w:color w:val="000000"/>
          <w:sz w:val="20"/>
          <w:szCs w:val="21"/>
          <w:highlight w:val="none"/>
        </w:rPr>
        <w:sectPr>
          <w:pgSz w:w="11906" w:h="16838"/>
          <w:pgMar w:top="1440" w:right="1800" w:bottom="1440" w:left="1800" w:header="851" w:footer="992" w:gutter="0"/>
          <w:cols w:space="1701" w:num="1"/>
          <w:docGrid w:linePitch="360" w:charSpace="0"/>
        </w:sectPr>
      </w:pPr>
    </w:p>
    <w:p w14:paraId="1B011E9D">
      <w:pPr>
        <w:numPr>
          <w:ilvl w:val="0"/>
          <w:numId w:val="4"/>
        </w:numPr>
        <w:shd w:val="clear" w:color="auto" w:fill="auto"/>
        <w:spacing w:line="360" w:lineRule="auto"/>
        <w:jc w:val="center"/>
        <w:outlineLvl w:val="0"/>
        <w:rPr>
          <w:rFonts w:ascii="宋体" w:hAnsi="宋体" w:cs="宋体"/>
          <w:b/>
          <w:color w:val="000000"/>
          <w:sz w:val="32"/>
          <w:szCs w:val="32"/>
          <w:highlight w:val="none"/>
        </w:rPr>
      </w:pPr>
      <w:r>
        <w:rPr>
          <w:rFonts w:hint="eastAsia" w:ascii="宋体" w:hAnsi="宋体" w:cs="宋体"/>
          <w:b/>
          <w:color w:val="000000"/>
          <w:sz w:val="32"/>
          <w:szCs w:val="32"/>
          <w:highlight w:val="none"/>
        </w:rPr>
        <w:t>符合性审查响应对照表</w:t>
      </w:r>
    </w:p>
    <w:tbl>
      <w:tblPr>
        <w:tblStyle w:val="29"/>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4644"/>
        <w:gridCol w:w="1943"/>
        <w:gridCol w:w="1306"/>
      </w:tblGrid>
      <w:tr w14:paraId="27918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26" w:type="dxa"/>
            <w:noWrap w:val="0"/>
            <w:vAlign w:val="center"/>
          </w:tcPr>
          <w:p w14:paraId="0BDBCF8C">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序号</w:t>
            </w:r>
          </w:p>
        </w:tc>
        <w:tc>
          <w:tcPr>
            <w:tcW w:w="4644" w:type="dxa"/>
            <w:noWrap w:val="0"/>
            <w:vAlign w:val="center"/>
          </w:tcPr>
          <w:p w14:paraId="16CE919D">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符合性审查响应内容</w:t>
            </w:r>
          </w:p>
        </w:tc>
        <w:tc>
          <w:tcPr>
            <w:tcW w:w="1943" w:type="dxa"/>
            <w:noWrap w:val="0"/>
            <w:vAlign w:val="center"/>
          </w:tcPr>
          <w:p w14:paraId="6B42ABDE">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是否响应</w:t>
            </w:r>
          </w:p>
          <w:p w14:paraId="30769DD5">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（填是或者否）</w:t>
            </w:r>
          </w:p>
        </w:tc>
        <w:tc>
          <w:tcPr>
            <w:tcW w:w="1306" w:type="dxa"/>
            <w:noWrap w:val="0"/>
            <w:vAlign w:val="center"/>
          </w:tcPr>
          <w:p w14:paraId="35ECA9B8">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响应情况</w:t>
            </w:r>
          </w:p>
        </w:tc>
      </w:tr>
      <w:tr w14:paraId="1AA3B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3EE4A21A">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1</w:t>
            </w:r>
          </w:p>
        </w:tc>
        <w:tc>
          <w:tcPr>
            <w:tcW w:w="4644" w:type="dxa"/>
            <w:noWrap w:val="0"/>
            <w:vAlign w:val="center"/>
          </w:tcPr>
          <w:p w14:paraId="39A1C228">
            <w:pPr>
              <w:shd w:val="clear" w:color="auto" w:fill="auto"/>
              <w:spacing w:line="360" w:lineRule="auto"/>
              <w:rPr>
                <w:rFonts w:hint="default" w:ascii="宋体" w:hAnsi="宋体" w:eastAsia="宋体" w:cs="宋体"/>
                <w:iCs/>
                <w:color w:val="000000"/>
                <w:szCs w:val="21"/>
                <w:highlight w:val="none"/>
                <w:lang w:val="en-US" w:eastAsia="zh-CN"/>
              </w:rPr>
            </w:pPr>
            <w:r>
              <w:rPr>
                <w:rFonts w:hint="eastAsia" w:ascii="宋体" w:hAnsi="宋体" w:cs="宋体"/>
                <w:iCs/>
                <w:color w:val="000000"/>
                <w:szCs w:val="21"/>
                <w:highlight w:val="none"/>
              </w:rPr>
              <w:t>实质性</w:t>
            </w:r>
            <w:r>
              <w:rPr>
                <w:rFonts w:hint="eastAsia" w:ascii="宋体" w:hAnsi="宋体" w:cs="宋体"/>
                <w:iCs/>
                <w:color w:val="000000"/>
                <w:szCs w:val="21"/>
                <w:highlight w:val="none"/>
                <w:lang w:val="en-US" w:eastAsia="zh-CN"/>
              </w:rPr>
              <w:t>条款的响应性</w:t>
            </w:r>
          </w:p>
        </w:tc>
        <w:tc>
          <w:tcPr>
            <w:tcW w:w="1943" w:type="dxa"/>
            <w:noWrap w:val="0"/>
            <w:vAlign w:val="center"/>
          </w:tcPr>
          <w:p w14:paraId="417D52DB">
            <w:pPr>
              <w:shd w:val="clear" w:color="auto" w:fill="auto"/>
              <w:spacing w:line="360" w:lineRule="auto"/>
              <w:rPr>
                <w:rFonts w:ascii="宋体" w:hAnsi="宋体" w:cs="宋体"/>
                <w:b/>
                <w:color w:val="000000"/>
                <w:szCs w:val="21"/>
                <w:highlight w:val="none"/>
              </w:rPr>
            </w:pPr>
          </w:p>
        </w:tc>
        <w:tc>
          <w:tcPr>
            <w:tcW w:w="1306" w:type="dxa"/>
            <w:noWrap w:val="0"/>
            <w:vAlign w:val="center"/>
          </w:tcPr>
          <w:p w14:paraId="329EC43D">
            <w:pPr>
              <w:shd w:val="clear" w:color="auto" w:fill="auto"/>
              <w:spacing w:line="360" w:lineRule="auto"/>
              <w:rPr>
                <w:rFonts w:ascii="宋体" w:hAnsi="宋体" w:cs="宋体"/>
                <w:b/>
                <w:color w:val="000000"/>
                <w:szCs w:val="21"/>
                <w:highlight w:val="none"/>
              </w:rPr>
            </w:pPr>
          </w:p>
        </w:tc>
      </w:tr>
      <w:tr w14:paraId="4D32B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2E3767DC">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4644" w:type="dxa"/>
            <w:noWrap w:val="0"/>
            <w:vAlign w:val="center"/>
          </w:tcPr>
          <w:p w14:paraId="497B207D">
            <w:pPr>
              <w:shd w:val="clear" w:color="auto" w:fill="auto"/>
              <w:spacing w:line="360" w:lineRule="auto"/>
              <w:rPr>
                <w:rFonts w:ascii="宋体" w:hAnsi="宋体" w:cs="宋体"/>
                <w:iCs/>
                <w:color w:val="000000"/>
                <w:szCs w:val="21"/>
                <w:highlight w:val="none"/>
              </w:rPr>
            </w:pPr>
          </w:p>
        </w:tc>
        <w:tc>
          <w:tcPr>
            <w:tcW w:w="1943" w:type="dxa"/>
            <w:noWrap w:val="0"/>
            <w:vAlign w:val="center"/>
          </w:tcPr>
          <w:p w14:paraId="4E947960">
            <w:pPr>
              <w:shd w:val="clear" w:color="auto" w:fill="auto"/>
              <w:spacing w:line="360" w:lineRule="auto"/>
              <w:rPr>
                <w:rFonts w:ascii="宋体" w:hAnsi="宋体" w:cs="宋体"/>
                <w:color w:val="000000"/>
                <w:szCs w:val="21"/>
                <w:highlight w:val="none"/>
              </w:rPr>
            </w:pPr>
          </w:p>
        </w:tc>
        <w:tc>
          <w:tcPr>
            <w:tcW w:w="1306" w:type="dxa"/>
            <w:noWrap w:val="0"/>
            <w:vAlign w:val="center"/>
          </w:tcPr>
          <w:p w14:paraId="11E68E60">
            <w:pPr>
              <w:shd w:val="clear" w:color="auto" w:fill="auto"/>
              <w:spacing w:line="360" w:lineRule="auto"/>
              <w:rPr>
                <w:rFonts w:ascii="宋体" w:hAnsi="宋体" w:cs="宋体"/>
                <w:color w:val="000000"/>
                <w:szCs w:val="21"/>
                <w:highlight w:val="none"/>
              </w:rPr>
            </w:pPr>
          </w:p>
        </w:tc>
      </w:tr>
      <w:tr w14:paraId="71395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702FBDA7">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4644" w:type="dxa"/>
            <w:noWrap w:val="0"/>
            <w:vAlign w:val="center"/>
          </w:tcPr>
          <w:p w14:paraId="0AD8492A">
            <w:pPr>
              <w:shd w:val="clear" w:color="auto" w:fill="auto"/>
              <w:spacing w:line="360" w:lineRule="auto"/>
              <w:rPr>
                <w:rFonts w:ascii="宋体" w:hAnsi="宋体" w:cs="宋体"/>
                <w:iCs/>
                <w:color w:val="000000"/>
                <w:szCs w:val="21"/>
                <w:highlight w:val="none"/>
              </w:rPr>
            </w:pPr>
          </w:p>
        </w:tc>
        <w:tc>
          <w:tcPr>
            <w:tcW w:w="1943" w:type="dxa"/>
            <w:noWrap w:val="0"/>
            <w:vAlign w:val="center"/>
          </w:tcPr>
          <w:p w14:paraId="417CC950">
            <w:pPr>
              <w:shd w:val="clear" w:color="auto" w:fill="auto"/>
              <w:spacing w:line="360" w:lineRule="auto"/>
              <w:rPr>
                <w:rFonts w:ascii="宋体" w:hAnsi="宋体" w:cs="宋体"/>
                <w:color w:val="000000"/>
                <w:szCs w:val="21"/>
                <w:highlight w:val="none"/>
              </w:rPr>
            </w:pPr>
          </w:p>
        </w:tc>
        <w:tc>
          <w:tcPr>
            <w:tcW w:w="1306" w:type="dxa"/>
            <w:noWrap w:val="0"/>
            <w:vAlign w:val="center"/>
          </w:tcPr>
          <w:p w14:paraId="74B93083">
            <w:pPr>
              <w:shd w:val="clear" w:color="auto" w:fill="auto"/>
              <w:spacing w:line="360" w:lineRule="auto"/>
              <w:rPr>
                <w:rFonts w:ascii="宋体" w:hAnsi="宋体" w:cs="宋体"/>
                <w:color w:val="000000"/>
                <w:szCs w:val="21"/>
                <w:highlight w:val="none"/>
              </w:rPr>
            </w:pPr>
          </w:p>
        </w:tc>
      </w:tr>
      <w:tr w14:paraId="018FC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26" w:type="dxa"/>
            <w:noWrap w:val="0"/>
            <w:vAlign w:val="center"/>
          </w:tcPr>
          <w:p w14:paraId="7C09ED6D">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4644" w:type="dxa"/>
            <w:noWrap w:val="0"/>
            <w:vAlign w:val="center"/>
          </w:tcPr>
          <w:p w14:paraId="138C1711">
            <w:pPr>
              <w:shd w:val="clear" w:color="auto" w:fill="auto"/>
              <w:spacing w:line="360" w:lineRule="auto"/>
              <w:rPr>
                <w:rFonts w:ascii="宋体" w:hAnsi="宋体" w:cs="宋体"/>
                <w:iCs/>
                <w:color w:val="000000"/>
                <w:szCs w:val="21"/>
                <w:highlight w:val="none"/>
              </w:rPr>
            </w:pPr>
          </w:p>
        </w:tc>
        <w:tc>
          <w:tcPr>
            <w:tcW w:w="1943" w:type="dxa"/>
            <w:noWrap w:val="0"/>
            <w:vAlign w:val="center"/>
          </w:tcPr>
          <w:p w14:paraId="22637000">
            <w:pPr>
              <w:shd w:val="clear" w:color="auto" w:fill="auto"/>
              <w:spacing w:line="360" w:lineRule="auto"/>
              <w:rPr>
                <w:rFonts w:ascii="宋体" w:hAnsi="宋体" w:cs="宋体"/>
                <w:color w:val="000000"/>
                <w:szCs w:val="21"/>
                <w:highlight w:val="none"/>
              </w:rPr>
            </w:pPr>
          </w:p>
        </w:tc>
        <w:tc>
          <w:tcPr>
            <w:tcW w:w="1306" w:type="dxa"/>
            <w:noWrap w:val="0"/>
            <w:vAlign w:val="center"/>
          </w:tcPr>
          <w:p w14:paraId="69467AE8">
            <w:pPr>
              <w:shd w:val="clear" w:color="auto" w:fill="auto"/>
              <w:spacing w:line="360" w:lineRule="auto"/>
              <w:rPr>
                <w:rFonts w:ascii="宋体" w:hAnsi="宋体" w:cs="宋体"/>
                <w:color w:val="000000"/>
                <w:szCs w:val="21"/>
                <w:highlight w:val="none"/>
              </w:rPr>
            </w:pPr>
          </w:p>
        </w:tc>
      </w:tr>
      <w:tr w14:paraId="001CB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26" w:type="dxa"/>
            <w:noWrap w:val="0"/>
            <w:vAlign w:val="center"/>
          </w:tcPr>
          <w:p w14:paraId="30C1AE6F">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4644" w:type="dxa"/>
            <w:noWrap w:val="0"/>
            <w:vAlign w:val="center"/>
          </w:tcPr>
          <w:p w14:paraId="01052DE3">
            <w:pPr>
              <w:shd w:val="clear" w:color="auto" w:fill="auto"/>
              <w:spacing w:line="360" w:lineRule="auto"/>
              <w:rPr>
                <w:rFonts w:ascii="宋体" w:hAnsi="宋体" w:cs="宋体"/>
                <w:iCs/>
                <w:color w:val="000000"/>
                <w:szCs w:val="21"/>
                <w:highlight w:val="none"/>
              </w:rPr>
            </w:pPr>
            <w:r>
              <w:rPr>
                <w:rFonts w:hint="eastAsia" w:ascii="宋体" w:hAnsi="宋体" w:cs="宋体"/>
                <w:iCs/>
                <w:color w:val="000000"/>
                <w:szCs w:val="21"/>
                <w:highlight w:val="none"/>
              </w:rPr>
              <w:t>……</w:t>
            </w:r>
          </w:p>
        </w:tc>
        <w:tc>
          <w:tcPr>
            <w:tcW w:w="1943" w:type="dxa"/>
            <w:noWrap w:val="0"/>
            <w:vAlign w:val="center"/>
          </w:tcPr>
          <w:p w14:paraId="0BFAC729">
            <w:pPr>
              <w:shd w:val="clear" w:color="auto" w:fill="auto"/>
              <w:spacing w:line="360" w:lineRule="auto"/>
              <w:rPr>
                <w:rFonts w:ascii="宋体" w:hAnsi="宋体" w:cs="宋体"/>
                <w:color w:val="000000"/>
                <w:szCs w:val="21"/>
                <w:highlight w:val="none"/>
              </w:rPr>
            </w:pPr>
          </w:p>
        </w:tc>
        <w:tc>
          <w:tcPr>
            <w:tcW w:w="1306" w:type="dxa"/>
            <w:noWrap w:val="0"/>
            <w:vAlign w:val="center"/>
          </w:tcPr>
          <w:p w14:paraId="22292F21">
            <w:pPr>
              <w:shd w:val="clear" w:color="auto" w:fill="auto"/>
              <w:spacing w:line="360" w:lineRule="auto"/>
              <w:rPr>
                <w:rFonts w:ascii="宋体" w:hAnsi="宋体" w:cs="宋体"/>
                <w:color w:val="000000"/>
                <w:szCs w:val="21"/>
                <w:highlight w:val="none"/>
              </w:rPr>
            </w:pPr>
          </w:p>
        </w:tc>
      </w:tr>
    </w:tbl>
    <w:p w14:paraId="7B90856C">
      <w:pPr>
        <w:shd w:val="clear" w:color="auto" w:fill="auto"/>
        <w:spacing w:line="360" w:lineRule="auto"/>
        <w:contextualSpacing/>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p>
    <w:p w14:paraId="7D754372">
      <w:pPr>
        <w:shd w:val="clear" w:color="auto" w:fill="auto"/>
        <w:spacing w:before="312" w:after="312"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中小企业声明函</w:t>
      </w:r>
    </w:p>
    <w:p w14:paraId="3F279B02">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本公司（联合体）郑重声明，根据《政府采购促进中小企业发展管理办法》（财库﹝2020﹞46 号）的规定，本公司（联合体）参加</w:t>
      </w:r>
      <w:r>
        <w:rPr>
          <w:rFonts w:hint="eastAsia" w:ascii="宋体" w:hAnsi="宋体" w:cs="宋体"/>
          <w:color w:val="000000"/>
          <w:highlight w:val="none"/>
          <w:u w:val="single"/>
        </w:rPr>
        <w:t>（单位名称）</w:t>
      </w:r>
      <w:r>
        <w:rPr>
          <w:rFonts w:hint="eastAsia" w:ascii="宋体" w:hAnsi="宋体" w:cs="宋体"/>
          <w:color w:val="000000"/>
          <w:highlight w:val="none"/>
        </w:rPr>
        <w:t>的</w:t>
      </w:r>
      <w:r>
        <w:rPr>
          <w:rFonts w:hint="eastAsia" w:ascii="宋体" w:hAnsi="宋体" w:cs="宋体"/>
          <w:color w:val="000000"/>
          <w:highlight w:val="none"/>
          <w:u w:val="single"/>
        </w:rPr>
        <w:t>（项目名称）</w:t>
      </w:r>
      <w:r>
        <w:rPr>
          <w:rFonts w:hint="eastAsia" w:ascii="宋体" w:hAnsi="宋体" w:cs="宋体"/>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7CF8799">
      <w:pPr>
        <w:pBdr>
          <w:top w:val="none" w:color="000000" w:sz="0" w:space="0"/>
          <w:left w:val="none" w:color="000000" w:sz="0" w:space="0"/>
          <w:bottom w:val="none" w:color="000000" w:sz="0" w:space="0"/>
          <w:right w:val="none" w:color="000000" w:sz="0" w:space="0"/>
        </w:pBdr>
        <w:shd w:val="clear" w:color="auto" w:fill="auto"/>
        <w:spacing w:line="360" w:lineRule="auto"/>
        <w:ind w:firstLine="420"/>
        <w:rPr>
          <w:color w:val="000000"/>
          <w:highlight w:val="non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，属于</w:t>
      </w:r>
      <w:r>
        <w:rPr>
          <w:rFonts w:hint="eastAsia" w:ascii="宋体" w:hAnsi="宋体" w:cs="宋体"/>
          <w:color w:val="000000"/>
          <w:highlight w:val="none"/>
          <w:u w:val="single"/>
          <w:lang w:val="en-US" w:eastAsia="zh-CN"/>
        </w:rPr>
        <w:t>租赁和商务服务业</w:t>
      </w:r>
      <w:r>
        <w:rPr>
          <w:rFonts w:hint="eastAsia" w:ascii="宋体" w:hAnsi="宋体" w:cs="宋体"/>
          <w:color w:val="000000"/>
          <w:highlight w:val="none"/>
        </w:rPr>
        <w:t>；承建（承接）企业为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，属于</w:t>
      </w:r>
      <w:r>
        <w:rPr>
          <w:rFonts w:hint="eastAsia" w:ascii="宋体" w:hAnsi="宋体" w:cs="宋体"/>
          <w:color w:val="000000"/>
          <w:highlight w:val="none"/>
          <w:u w:val="single"/>
        </w:rPr>
        <w:t>（中型企业、小型企业、微型企业）；</w:t>
      </w:r>
    </w:p>
    <w:p w14:paraId="1A9D912B">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w:t>
      </w:r>
    </w:p>
    <w:p w14:paraId="23CEF729">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以上企业，不属于大企业的分支机构，不存在控股股东为大企业的情形，也不存在与大企业的负责人为同一人的情形。</w:t>
      </w:r>
    </w:p>
    <w:p w14:paraId="1AFAC1F7">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本企业对上述声明内容的真实性负责。如有虚假，将依法承担相应责任。</w:t>
      </w:r>
    </w:p>
    <w:p w14:paraId="4842C22F">
      <w:pPr>
        <w:shd w:val="clear" w:color="auto" w:fill="auto"/>
        <w:spacing w:line="360" w:lineRule="auto"/>
        <w:rPr>
          <w:rFonts w:ascii="宋体" w:hAnsi="宋体" w:cs="宋体"/>
          <w:color w:val="000000"/>
          <w:highlight w:val="none"/>
        </w:rPr>
      </w:pPr>
      <w:r>
        <w:rPr>
          <w:rFonts w:hint="eastAsia" w:ascii="宋体" w:hAnsi="宋体" w:cs="宋体"/>
          <w:b/>
          <w:bCs/>
          <w:color w:val="000000"/>
          <w:highlight w:val="none"/>
        </w:rPr>
        <w:t>注</w:t>
      </w:r>
      <w:r>
        <w:rPr>
          <w:rFonts w:hint="eastAsia" w:ascii="宋体" w:hAnsi="宋体" w:cs="宋体"/>
          <w:color w:val="000000"/>
          <w:highlight w:val="none"/>
        </w:rPr>
        <w:t>：1、从业人员（不仅指在职职工）、营业收入、资产总额填报上一年度数据，无上一年度数据的新成立企业可不填报。</w:t>
      </w:r>
    </w:p>
    <w:p w14:paraId="24D394B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2、供应商如不提供此声明函，价格将不做相应扣除。</w:t>
      </w:r>
    </w:p>
    <w:p w14:paraId="6A21C3D6">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p>
    <w:p w14:paraId="485C20E6">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37AD3D98">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5、中小企业不得属于大企业的分支机构，不得存在控股股东为大企业的情形，不得存在与大企业的负责人为同一人的情形。</w:t>
      </w:r>
    </w:p>
    <w:p w14:paraId="0739D2A2">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38373C21">
      <w:pPr>
        <w:shd w:val="clear" w:color="auto" w:fill="auto"/>
        <w:spacing w:line="360" w:lineRule="auto"/>
        <w:ind w:firstLine="4620"/>
        <w:jc w:val="left"/>
        <w:rPr>
          <w:rFonts w:ascii="宋体" w:hAnsi="宋体" w:cs="宋体"/>
          <w:color w:val="000000"/>
          <w:highlight w:val="none"/>
        </w:rPr>
      </w:pPr>
      <w:r>
        <w:rPr>
          <w:rFonts w:hint="eastAsia" w:ascii="宋体" w:hAnsi="宋体" w:cs="宋体"/>
          <w:color w:val="000000"/>
          <w:highlight w:val="none"/>
        </w:rPr>
        <w:t>企业名称（盖章）：</w:t>
      </w:r>
    </w:p>
    <w:p w14:paraId="5D5C6977">
      <w:pPr>
        <w:shd w:val="clear" w:color="auto" w:fill="auto"/>
        <w:spacing w:line="360" w:lineRule="auto"/>
        <w:ind w:firstLine="4620"/>
        <w:jc w:val="left"/>
        <w:rPr>
          <w:rFonts w:ascii="宋体" w:hAnsi="宋体" w:cs="宋体"/>
          <w:color w:val="000000"/>
          <w:highlight w:val="none"/>
        </w:rPr>
      </w:pPr>
      <w:r>
        <w:rPr>
          <w:rFonts w:hint="eastAsia" w:ascii="宋体" w:hAnsi="宋体" w:cs="宋体"/>
          <w:color w:val="000000"/>
          <w:highlight w:val="none"/>
        </w:rPr>
        <w:t>日 期：</w:t>
      </w:r>
    </w:p>
    <w:p w14:paraId="306D1955">
      <w:pPr>
        <w:pStyle w:val="284"/>
        <w:widowControl/>
        <w:shd w:val="clear" w:color="auto" w:fill="auto"/>
        <w:spacing w:before="300" w:after="300" w:line="360" w:lineRule="auto"/>
        <w:jc w:val="both"/>
        <w:rPr>
          <w:rFonts w:hint="eastAsia" w:ascii="宋体" w:hAnsi="宋体" w:cs="宋体"/>
          <w:bCs w:val="0"/>
          <w:color w:val="000000"/>
          <w:sz w:val="21"/>
          <w:szCs w:val="21"/>
          <w:highlight w:val="none"/>
        </w:rPr>
      </w:pPr>
      <w:bookmarkStart w:id="29" w:name="_Toc109304977"/>
    </w:p>
    <w:p w14:paraId="63B92012">
      <w:pPr>
        <w:pStyle w:val="285"/>
        <w:rPr>
          <w:rFonts w:hint="eastAsia"/>
          <w:highlight w:val="none"/>
        </w:rPr>
      </w:pPr>
    </w:p>
    <w:p w14:paraId="5F8B77D5">
      <w:pPr>
        <w:pStyle w:val="284"/>
        <w:widowControl/>
        <w:shd w:val="clear" w:color="auto" w:fill="auto"/>
        <w:spacing w:before="300" w:after="300" w:line="360" w:lineRule="auto"/>
        <w:jc w:val="center"/>
        <w:rPr>
          <w:rFonts w:ascii="宋体" w:hAnsi="宋体" w:cs="宋体"/>
          <w:color w:val="000000"/>
          <w:sz w:val="21"/>
          <w:szCs w:val="21"/>
          <w:highlight w:val="none"/>
        </w:rPr>
      </w:pPr>
      <w:r>
        <w:rPr>
          <w:rFonts w:hint="eastAsia" w:ascii="宋体" w:hAnsi="宋体" w:cs="宋体"/>
          <w:bCs w:val="0"/>
          <w:color w:val="000000"/>
          <w:sz w:val="21"/>
          <w:szCs w:val="21"/>
          <w:highlight w:val="none"/>
        </w:rPr>
        <w:t>中小微企业划型标准</w:t>
      </w:r>
      <w:bookmarkEnd w:id="29"/>
      <w:r>
        <w:rPr>
          <w:rFonts w:hint="eastAsia" w:ascii="宋体" w:hAnsi="宋体" w:cs="宋体"/>
          <w:bCs w:val="0"/>
          <w:color w:val="000000"/>
          <w:sz w:val="21"/>
          <w:szCs w:val="21"/>
          <w:highlight w:val="none"/>
        </w:rPr>
        <w:t> </w:t>
      </w:r>
    </w:p>
    <w:p w14:paraId="57300B6A">
      <w:pPr>
        <w:pStyle w:val="312"/>
        <w:widowControl/>
        <w:shd w:val="clear" w:color="auto" w:fill="auto"/>
        <w:spacing w:before="300" w:after="452" w:line="360" w:lineRule="auto"/>
        <w:ind w:firstLine="420"/>
        <w:rPr>
          <w:rFonts w:ascii="宋体" w:hAnsi="宋体" w:cs="宋体"/>
          <w:color w:val="000000"/>
          <w:sz w:val="21"/>
          <w:szCs w:val="21"/>
          <w:highlight w:val="none"/>
        </w:rPr>
      </w:pPr>
      <w:r>
        <w:rPr>
          <w:rStyle w:val="315"/>
          <w:rFonts w:hint="eastAsia" w:ascii="宋体" w:hAnsi="宋体" w:cs="宋体"/>
          <w:color w:val="000000"/>
          <w:sz w:val="21"/>
          <w:szCs w:val="21"/>
          <w:highlight w:val="none"/>
        </w:rPr>
        <w:t>中小微企业划型标准如下：</w:t>
      </w:r>
    </w:p>
    <w:tbl>
      <w:tblPr>
        <w:tblStyle w:val="2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381"/>
        <w:gridCol w:w="1662"/>
        <w:gridCol w:w="482"/>
        <w:gridCol w:w="1996"/>
        <w:gridCol w:w="1634"/>
        <w:gridCol w:w="1433"/>
      </w:tblGrid>
      <w:tr w14:paraId="7157E50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noWrap w:val="0"/>
            <w:tcMar>
              <w:top w:w="0" w:type="dxa"/>
              <w:left w:w="105" w:type="dxa"/>
              <w:bottom w:w="0" w:type="dxa"/>
              <w:right w:w="105" w:type="dxa"/>
            </w:tcMar>
            <w:vAlign w:val="center"/>
          </w:tcPr>
          <w:p w14:paraId="1DE0456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行业名称</w:t>
            </w:r>
          </w:p>
        </w:tc>
        <w:tc>
          <w:tcPr>
            <w:tcW w:w="1618" w:type="dxa"/>
            <w:noWrap w:val="0"/>
            <w:tcMar>
              <w:top w:w="0" w:type="dxa"/>
              <w:left w:w="105" w:type="dxa"/>
              <w:bottom w:w="0" w:type="dxa"/>
              <w:right w:w="105" w:type="dxa"/>
            </w:tcMar>
            <w:vAlign w:val="center"/>
          </w:tcPr>
          <w:p w14:paraId="425BBE4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指标名称</w:t>
            </w:r>
          </w:p>
        </w:tc>
        <w:tc>
          <w:tcPr>
            <w:tcW w:w="448" w:type="dxa"/>
            <w:noWrap w:val="0"/>
            <w:tcMar>
              <w:top w:w="0" w:type="dxa"/>
              <w:left w:w="105" w:type="dxa"/>
              <w:bottom w:w="0" w:type="dxa"/>
              <w:right w:w="105" w:type="dxa"/>
            </w:tcMar>
            <w:vAlign w:val="center"/>
          </w:tcPr>
          <w:p w14:paraId="33FF2E3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计量单位</w:t>
            </w:r>
          </w:p>
        </w:tc>
        <w:tc>
          <w:tcPr>
            <w:tcW w:w="1949" w:type="dxa"/>
            <w:noWrap w:val="0"/>
            <w:tcMar>
              <w:top w:w="0" w:type="dxa"/>
              <w:left w:w="105" w:type="dxa"/>
              <w:bottom w:w="0" w:type="dxa"/>
              <w:right w:w="105" w:type="dxa"/>
            </w:tcMar>
            <w:vAlign w:val="center"/>
          </w:tcPr>
          <w:p w14:paraId="1920885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中型</w:t>
            </w:r>
          </w:p>
        </w:tc>
        <w:tc>
          <w:tcPr>
            <w:tcW w:w="1590" w:type="dxa"/>
            <w:noWrap w:val="0"/>
            <w:tcMar>
              <w:top w:w="0" w:type="dxa"/>
              <w:left w:w="105" w:type="dxa"/>
              <w:bottom w:w="0" w:type="dxa"/>
              <w:right w:w="105" w:type="dxa"/>
            </w:tcMar>
            <w:vAlign w:val="center"/>
          </w:tcPr>
          <w:p w14:paraId="120265D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小型</w:t>
            </w:r>
          </w:p>
        </w:tc>
        <w:tc>
          <w:tcPr>
            <w:tcW w:w="1376" w:type="dxa"/>
            <w:noWrap w:val="0"/>
            <w:tcMar>
              <w:top w:w="0" w:type="dxa"/>
              <w:left w:w="105" w:type="dxa"/>
              <w:bottom w:w="0" w:type="dxa"/>
              <w:right w:w="105" w:type="dxa"/>
            </w:tcMar>
            <w:vAlign w:val="center"/>
          </w:tcPr>
          <w:p w14:paraId="54D4E239">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微型</w:t>
            </w:r>
          </w:p>
        </w:tc>
      </w:tr>
      <w:tr w14:paraId="1677426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noWrap w:val="0"/>
            <w:tcMar>
              <w:top w:w="0" w:type="dxa"/>
              <w:left w:w="105" w:type="dxa"/>
              <w:bottom w:w="0" w:type="dxa"/>
              <w:right w:w="105" w:type="dxa"/>
            </w:tcMar>
            <w:vAlign w:val="center"/>
          </w:tcPr>
          <w:p w14:paraId="525DE45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农、林、牧、渔</w:t>
            </w:r>
          </w:p>
        </w:tc>
        <w:tc>
          <w:tcPr>
            <w:tcW w:w="1618" w:type="dxa"/>
            <w:noWrap w:val="0"/>
            <w:tcMar>
              <w:top w:w="0" w:type="dxa"/>
              <w:left w:w="105" w:type="dxa"/>
              <w:bottom w:w="0" w:type="dxa"/>
              <w:right w:w="105" w:type="dxa"/>
            </w:tcMar>
            <w:vAlign w:val="center"/>
          </w:tcPr>
          <w:p w14:paraId="1B09333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2726357C">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379FC1A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500≤Y＜20000</w:t>
            </w:r>
          </w:p>
        </w:tc>
        <w:tc>
          <w:tcPr>
            <w:tcW w:w="1590" w:type="dxa"/>
            <w:noWrap w:val="0"/>
            <w:tcMar>
              <w:top w:w="0" w:type="dxa"/>
              <w:left w:w="105" w:type="dxa"/>
              <w:bottom w:w="0" w:type="dxa"/>
              <w:right w:w="105" w:type="dxa"/>
            </w:tcMar>
            <w:vAlign w:val="center"/>
          </w:tcPr>
          <w:p w14:paraId="5FB7BC3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50≤Y＜500</w:t>
            </w:r>
          </w:p>
        </w:tc>
        <w:tc>
          <w:tcPr>
            <w:tcW w:w="1376" w:type="dxa"/>
            <w:noWrap w:val="0"/>
            <w:tcMar>
              <w:top w:w="0" w:type="dxa"/>
              <w:left w:w="105" w:type="dxa"/>
              <w:bottom w:w="0" w:type="dxa"/>
              <w:right w:w="105" w:type="dxa"/>
            </w:tcMar>
            <w:vAlign w:val="center"/>
          </w:tcPr>
          <w:p w14:paraId="2E44649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Y＜50</w:t>
            </w:r>
          </w:p>
        </w:tc>
      </w:tr>
      <w:tr w14:paraId="485F8A2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C27F78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工业</w:t>
            </w:r>
          </w:p>
        </w:tc>
        <w:tc>
          <w:tcPr>
            <w:tcW w:w="1618" w:type="dxa"/>
            <w:noWrap w:val="0"/>
            <w:tcMar>
              <w:top w:w="0" w:type="dxa"/>
              <w:left w:w="105" w:type="dxa"/>
              <w:bottom w:w="0" w:type="dxa"/>
              <w:right w:w="105" w:type="dxa"/>
            </w:tcMar>
            <w:vAlign w:val="center"/>
          </w:tcPr>
          <w:p w14:paraId="29C3B03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159EEC89">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2DF52F9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358A2499">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20≤X＜300</w:t>
            </w:r>
          </w:p>
        </w:tc>
        <w:tc>
          <w:tcPr>
            <w:tcW w:w="1376" w:type="dxa"/>
            <w:noWrap w:val="0"/>
            <w:tcMar>
              <w:top w:w="0" w:type="dxa"/>
              <w:left w:w="105" w:type="dxa"/>
              <w:bottom w:w="0" w:type="dxa"/>
              <w:right w:w="105" w:type="dxa"/>
            </w:tcMar>
            <w:vAlign w:val="center"/>
          </w:tcPr>
          <w:p w14:paraId="6E309C7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X＜20</w:t>
            </w:r>
          </w:p>
        </w:tc>
      </w:tr>
      <w:tr w14:paraId="69FE1EF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47E2AE72">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7873E3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09A57F1B">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3D4B888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2000≤Y＜40000</w:t>
            </w:r>
          </w:p>
        </w:tc>
        <w:tc>
          <w:tcPr>
            <w:tcW w:w="1590" w:type="dxa"/>
            <w:noWrap w:val="0"/>
            <w:tcMar>
              <w:top w:w="0" w:type="dxa"/>
              <w:left w:w="105" w:type="dxa"/>
              <w:bottom w:w="0" w:type="dxa"/>
              <w:right w:w="105" w:type="dxa"/>
            </w:tcMar>
            <w:vAlign w:val="center"/>
          </w:tcPr>
          <w:p w14:paraId="72122EF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300≤Y＜2000</w:t>
            </w:r>
          </w:p>
        </w:tc>
        <w:tc>
          <w:tcPr>
            <w:tcW w:w="1376" w:type="dxa"/>
            <w:noWrap w:val="0"/>
            <w:tcMar>
              <w:top w:w="0" w:type="dxa"/>
              <w:left w:w="105" w:type="dxa"/>
              <w:bottom w:w="0" w:type="dxa"/>
              <w:right w:w="105" w:type="dxa"/>
            </w:tcMar>
            <w:vAlign w:val="center"/>
          </w:tcPr>
          <w:p w14:paraId="736FC75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Y＜300</w:t>
            </w:r>
          </w:p>
        </w:tc>
      </w:tr>
      <w:tr w14:paraId="67E815C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0A22C43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建筑业</w:t>
            </w:r>
          </w:p>
        </w:tc>
        <w:tc>
          <w:tcPr>
            <w:tcW w:w="1618" w:type="dxa"/>
            <w:noWrap w:val="0"/>
            <w:tcMar>
              <w:top w:w="0" w:type="dxa"/>
              <w:left w:w="105" w:type="dxa"/>
              <w:bottom w:w="0" w:type="dxa"/>
              <w:right w:w="105" w:type="dxa"/>
            </w:tcMar>
            <w:vAlign w:val="center"/>
          </w:tcPr>
          <w:p w14:paraId="084E1A6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2261A346">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0F83A2E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6000≤Y＜80000</w:t>
            </w:r>
          </w:p>
        </w:tc>
        <w:tc>
          <w:tcPr>
            <w:tcW w:w="1590" w:type="dxa"/>
            <w:noWrap w:val="0"/>
            <w:tcMar>
              <w:top w:w="0" w:type="dxa"/>
              <w:left w:w="105" w:type="dxa"/>
              <w:bottom w:w="0" w:type="dxa"/>
              <w:right w:w="105" w:type="dxa"/>
            </w:tcMar>
            <w:vAlign w:val="center"/>
          </w:tcPr>
          <w:p w14:paraId="2EA60AF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300≤Y＜6000</w:t>
            </w:r>
          </w:p>
        </w:tc>
        <w:tc>
          <w:tcPr>
            <w:tcW w:w="1376" w:type="dxa"/>
            <w:noWrap w:val="0"/>
            <w:tcMar>
              <w:top w:w="0" w:type="dxa"/>
              <w:left w:w="105" w:type="dxa"/>
              <w:bottom w:w="0" w:type="dxa"/>
              <w:right w:w="105" w:type="dxa"/>
            </w:tcMar>
            <w:vAlign w:val="center"/>
          </w:tcPr>
          <w:p w14:paraId="1CE31AD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Y＜300</w:t>
            </w:r>
          </w:p>
        </w:tc>
      </w:tr>
      <w:tr w14:paraId="13AC35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5181376">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DB8243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资产总额（Z）</w:t>
            </w:r>
          </w:p>
        </w:tc>
        <w:tc>
          <w:tcPr>
            <w:tcW w:w="448" w:type="dxa"/>
            <w:noWrap w:val="0"/>
            <w:tcMar>
              <w:top w:w="0" w:type="dxa"/>
              <w:left w:w="105" w:type="dxa"/>
              <w:bottom w:w="0" w:type="dxa"/>
              <w:right w:w="105" w:type="dxa"/>
            </w:tcMar>
            <w:vAlign w:val="center"/>
          </w:tcPr>
          <w:p w14:paraId="734B4EF0">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4E98D55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5000≤Z＜80000</w:t>
            </w:r>
          </w:p>
        </w:tc>
        <w:tc>
          <w:tcPr>
            <w:tcW w:w="1590" w:type="dxa"/>
            <w:noWrap w:val="0"/>
            <w:tcMar>
              <w:top w:w="0" w:type="dxa"/>
              <w:left w:w="105" w:type="dxa"/>
              <w:bottom w:w="0" w:type="dxa"/>
              <w:right w:w="105" w:type="dxa"/>
            </w:tcMar>
            <w:vAlign w:val="center"/>
          </w:tcPr>
          <w:p w14:paraId="7493B77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300≤Z＜5000</w:t>
            </w:r>
          </w:p>
        </w:tc>
        <w:tc>
          <w:tcPr>
            <w:tcW w:w="1376" w:type="dxa"/>
            <w:noWrap w:val="0"/>
            <w:tcMar>
              <w:top w:w="0" w:type="dxa"/>
              <w:left w:w="105" w:type="dxa"/>
              <w:bottom w:w="0" w:type="dxa"/>
              <w:right w:w="105" w:type="dxa"/>
            </w:tcMar>
            <w:vAlign w:val="center"/>
          </w:tcPr>
          <w:p w14:paraId="7255997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Z＜300</w:t>
            </w:r>
          </w:p>
        </w:tc>
      </w:tr>
      <w:tr w14:paraId="152C766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112ADB5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批发业</w:t>
            </w:r>
          </w:p>
        </w:tc>
        <w:tc>
          <w:tcPr>
            <w:tcW w:w="1618" w:type="dxa"/>
            <w:noWrap w:val="0"/>
            <w:tcMar>
              <w:top w:w="0" w:type="dxa"/>
              <w:left w:w="105" w:type="dxa"/>
              <w:bottom w:w="0" w:type="dxa"/>
              <w:right w:w="105" w:type="dxa"/>
            </w:tcMar>
            <w:vAlign w:val="center"/>
          </w:tcPr>
          <w:p w14:paraId="10537B9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5A4E535F">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71E673C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20≤X＜200</w:t>
            </w:r>
          </w:p>
        </w:tc>
        <w:tc>
          <w:tcPr>
            <w:tcW w:w="1590" w:type="dxa"/>
            <w:noWrap w:val="0"/>
            <w:tcMar>
              <w:top w:w="0" w:type="dxa"/>
              <w:left w:w="105" w:type="dxa"/>
              <w:bottom w:w="0" w:type="dxa"/>
              <w:right w:w="105" w:type="dxa"/>
            </w:tcMar>
            <w:vAlign w:val="center"/>
          </w:tcPr>
          <w:p w14:paraId="69F21899">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5≤X＜20</w:t>
            </w:r>
          </w:p>
        </w:tc>
        <w:tc>
          <w:tcPr>
            <w:tcW w:w="1376" w:type="dxa"/>
            <w:noWrap w:val="0"/>
            <w:tcMar>
              <w:top w:w="0" w:type="dxa"/>
              <w:left w:w="105" w:type="dxa"/>
              <w:bottom w:w="0" w:type="dxa"/>
              <w:right w:w="105" w:type="dxa"/>
            </w:tcMar>
            <w:vAlign w:val="center"/>
          </w:tcPr>
          <w:p w14:paraId="7134606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X＜5</w:t>
            </w:r>
          </w:p>
        </w:tc>
      </w:tr>
      <w:tr w14:paraId="63BB258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972E789">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16CEFF2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1D50F4C1">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49AD946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5000≤Y＜40000</w:t>
            </w:r>
          </w:p>
        </w:tc>
        <w:tc>
          <w:tcPr>
            <w:tcW w:w="1590" w:type="dxa"/>
            <w:noWrap w:val="0"/>
            <w:tcMar>
              <w:top w:w="0" w:type="dxa"/>
              <w:left w:w="105" w:type="dxa"/>
              <w:bottom w:w="0" w:type="dxa"/>
              <w:right w:w="105" w:type="dxa"/>
            </w:tcMar>
            <w:vAlign w:val="center"/>
          </w:tcPr>
          <w:p w14:paraId="78A6647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1000≤Y＜5000</w:t>
            </w:r>
          </w:p>
        </w:tc>
        <w:tc>
          <w:tcPr>
            <w:tcW w:w="1376" w:type="dxa"/>
            <w:noWrap w:val="0"/>
            <w:tcMar>
              <w:top w:w="0" w:type="dxa"/>
              <w:left w:w="105" w:type="dxa"/>
              <w:bottom w:w="0" w:type="dxa"/>
              <w:right w:w="105" w:type="dxa"/>
            </w:tcMar>
            <w:vAlign w:val="center"/>
          </w:tcPr>
          <w:p w14:paraId="4914AB4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Y＜1000</w:t>
            </w:r>
          </w:p>
        </w:tc>
      </w:tr>
      <w:tr w14:paraId="2E8DAE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6BEE67D9">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零售业</w:t>
            </w:r>
          </w:p>
        </w:tc>
        <w:tc>
          <w:tcPr>
            <w:tcW w:w="1618" w:type="dxa"/>
            <w:noWrap w:val="0"/>
            <w:tcMar>
              <w:top w:w="0" w:type="dxa"/>
              <w:left w:w="105" w:type="dxa"/>
              <w:bottom w:w="0" w:type="dxa"/>
              <w:right w:w="105" w:type="dxa"/>
            </w:tcMar>
            <w:vAlign w:val="center"/>
          </w:tcPr>
          <w:p w14:paraId="79DC262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7252AC4E">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45BC709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50≤X＜300</w:t>
            </w:r>
          </w:p>
        </w:tc>
        <w:tc>
          <w:tcPr>
            <w:tcW w:w="1590" w:type="dxa"/>
            <w:noWrap w:val="0"/>
            <w:tcMar>
              <w:top w:w="0" w:type="dxa"/>
              <w:left w:w="105" w:type="dxa"/>
              <w:bottom w:w="0" w:type="dxa"/>
              <w:right w:w="105" w:type="dxa"/>
            </w:tcMar>
            <w:vAlign w:val="center"/>
          </w:tcPr>
          <w:p w14:paraId="186307D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10≤X＜50</w:t>
            </w:r>
          </w:p>
        </w:tc>
        <w:tc>
          <w:tcPr>
            <w:tcW w:w="1376" w:type="dxa"/>
            <w:noWrap w:val="0"/>
            <w:tcMar>
              <w:top w:w="0" w:type="dxa"/>
              <w:left w:w="105" w:type="dxa"/>
              <w:bottom w:w="0" w:type="dxa"/>
              <w:right w:w="105" w:type="dxa"/>
            </w:tcMar>
            <w:vAlign w:val="center"/>
          </w:tcPr>
          <w:p w14:paraId="1825DF7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r w14:paraId="467DCD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71552D57">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44C979D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7E4D5D6B">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5A630C0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500≤Y＜20000</w:t>
            </w:r>
          </w:p>
        </w:tc>
        <w:tc>
          <w:tcPr>
            <w:tcW w:w="1590" w:type="dxa"/>
            <w:noWrap w:val="0"/>
            <w:tcMar>
              <w:top w:w="0" w:type="dxa"/>
              <w:left w:w="105" w:type="dxa"/>
              <w:bottom w:w="0" w:type="dxa"/>
              <w:right w:w="105" w:type="dxa"/>
            </w:tcMar>
            <w:vAlign w:val="center"/>
          </w:tcPr>
          <w:p w14:paraId="38DFC22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100≤Y＜500</w:t>
            </w:r>
          </w:p>
        </w:tc>
        <w:tc>
          <w:tcPr>
            <w:tcW w:w="1376" w:type="dxa"/>
            <w:noWrap w:val="0"/>
            <w:tcMar>
              <w:top w:w="0" w:type="dxa"/>
              <w:left w:w="105" w:type="dxa"/>
              <w:bottom w:w="0" w:type="dxa"/>
              <w:right w:w="105" w:type="dxa"/>
            </w:tcMar>
            <w:vAlign w:val="center"/>
          </w:tcPr>
          <w:p w14:paraId="7ABA854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56F72C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000193D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交通运输业</w:t>
            </w:r>
          </w:p>
        </w:tc>
        <w:tc>
          <w:tcPr>
            <w:tcW w:w="1618" w:type="dxa"/>
            <w:noWrap w:val="0"/>
            <w:tcMar>
              <w:top w:w="0" w:type="dxa"/>
              <w:left w:w="105" w:type="dxa"/>
              <w:bottom w:w="0" w:type="dxa"/>
              <w:right w:w="105" w:type="dxa"/>
            </w:tcMar>
            <w:vAlign w:val="center"/>
          </w:tcPr>
          <w:p w14:paraId="4CABB61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170336BC">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7101E75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541D8C2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20≤X＜300</w:t>
            </w:r>
          </w:p>
        </w:tc>
        <w:tc>
          <w:tcPr>
            <w:tcW w:w="1376" w:type="dxa"/>
            <w:noWrap w:val="0"/>
            <w:tcMar>
              <w:top w:w="0" w:type="dxa"/>
              <w:left w:w="105" w:type="dxa"/>
              <w:bottom w:w="0" w:type="dxa"/>
              <w:right w:w="105" w:type="dxa"/>
            </w:tcMar>
            <w:vAlign w:val="center"/>
          </w:tcPr>
          <w:p w14:paraId="6BC5366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X＜20</w:t>
            </w:r>
          </w:p>
        </w:tc>
      </w:tr>
      <w:tr w14:paraId="721609D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2419962D">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767D80E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6FEC8997">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2C21CD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3000≤Y＜30000</w:t>
            </w:r>
          </w:p>
        </w:tc>
        <w:tc>
          <w:tcPr>
            <w:tcW w:w="1590" w:type="dxa"/>
            <w:noWrap w:val="0"/>
            <w:tcMar>
              <w:top w:w="0" w:type="dxa"/>
              <w:left w:w="105" w:type="dxa"/>
              <w:bottom w:w="0" w:type="dxa"/>
              <w:right w:w="105" w:type="dxa"/>
            </w:tcMar>
            <w:vAlign w:val="center"/>
          </w:tcPr>
          <w:p w14:paraId="643AFF1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200≤Y＜3000</w:t>
            </w:r>
          </w:p>
        </w:tc>
        <w:tc>
          <w:tcPr>
            <w:tcW w:w="1376" w:type="dxa"/>
            <w:noWrap w:val="0"/>
            <w:tcMar>
              <w:top w:w="0" w:type="dxa"/>
              <w:left w:w="105" w:type="dxa"/>
              <w:bottom w:w="0" w:type="dxa"/>
              <w:right w:w="105" w:type="dxa"/>
            </w:tcMar>
            <w:vAlign w:val="center"/>
          </w:tcPr>
          <w:p w14:paraId="66673CD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Y＜200</w:t>
            </w:r>
          </w:p>
        </w:tc>
      </w:tr>
      <w:tr w14:paraId="149E8BF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A457D4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仓储业</w:t>
            </w:r>
          </w:p>
        </w:tc>
        <w:tc>
          <w:tcPr>
            <w:tcW w:w="1618" w:type="dxa"/>
            <w:noWrap w:val="0"/>
            <w:tcMar>
              <w:top w:w="0" w:type="dxa"/>
              <w:left w:w="105" w:type="dxa"/>
              <w:bottom w:w="0" w:type="dxa"/>
              <w:right w:w="105" w:type="dxa"/>
            </w:tcMar>
            <w:vAlign w:val="center"/>
          </w:tcPr>
          <w:p w14:paraId="60419BD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783442BD">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1B91A84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100≤X＜200</w:t>
            </w:r>
          </w:p>
        </w:tc>
        <w:tc>
          <w:tcPr>
            <w:tcW w:w="1590" w:type="dxa"/>
            <w:noWrap w:val="0"/>
            <w:tcMar>
              <w:top w:w="0" w:type="dxa"/>
              <w:left w:w="105" w:type="dxa"/>
              <w:bottom w:w="0" w:type="dxa"/>
              <w:right w:w="105" w:type="dxa"/>
            </w:tcMar>
            <w:vAlign w:val="center"/>
          </w:tcPr>
          <w:p w14:paraId="6B6E510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20≤X＜100</w:t>
            </w:r>
          </w:p>
        </w:tc>
        <w:tc>
          <w:tcPr>
            <w:tcW w:w="1376" w:type="dxa"/>
            <w:noWrap w:val="0"/>
            <w:tcMar>
              <w:top w:w="0" w:type="dxa"/>
              <w:left w:w="105" w:type="dxa"/>
              <w:bottom w:w="0" w:type="dxa"/>
              <w:right w:w="105" w:type="dxa"/>
            </w:tcMar>
            <w:vAlign w:val="center"/>
          </w:tcPr>
          <w:p w14:paraId="54751D9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X＜20</w:t>
            </w:r>
          </w:p>
        </w:tc>
      </w:tr>
      <w:tr w14:paraId="2113C53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520306E">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52EA4D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01FFA417">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1364ED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1000≤Y＜30000</w:t>
            </w:r>
          </w:p>
        </w:tc>
        <w:tc>
          <w:tcPr>
            <w:tcW w:w="1590" w:type="dxa"/>
            <w:noWrap w:val="0"/>
            <w:tcMar>
              <w:top w:w="0" w:type="dxa"/>
              <w:left w:w="105" w:type="dxa"/>
              <w:bottom w:w="0" w:type="dxa"/>
              <w:right w:w="105" w:type="dxa"/>
            </w:tcMar>
            <w:vAlign w:val="center"/>
          </w:tcPr>
          <w:p w14:paraId="7AB04469">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100≤Y＜1000</w:t>
            </w:r>
          </w:p>
        </w:tc>
        <w:tc>
          <w:tcPr>
            <w:tcW w:w="1376" w:type="dxa"/>
            <w:noWrap w:val="0"/>
            <w:tcMar>
              <w:top w:w="0" w:type="dxa"/>
              <w:left w:w="105" w:type="dxa"/>
              <w:bottom w:w="0" w:type="dxa"/>
              <w:right w:w="105" w:type="dxa"/>
            </w:tcMar>
            <w:vAlign w:val="center"/>
          </w:tcPr>
          <w:p w14:paraId="679F014F">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183503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3DF797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邮政业</w:t>
            </w:r>
          </w:p>
        </w:tc>
        <w:tc>
          <w:tcPr>
            <w:tcW w:w="1618" w:type="dxa"/>
            <w:noWrap w:val="0"/>
            <w:tcMar>
              <w:top w:w="0" w:type="dxa"/>
              <w:left w:w="105" w:type="dxa"/>
              <w:bottom w:w="0" w:type="dxa"/>
              <w:right w:w="105" w:type="dxa"/>
            </w:tcMar>
            <w:vAlign w:val="center"/>
          </w:tcPr>
          <w:p w14:paraId="05A6D419">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77B74B40">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26F63A2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051FF89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20≤X＜300</w:t>
            </w:r>
          </w:p>
        </w:tc>
        <w:tc>
          <w:tcPr>
            <w:tcW w:w="1376" w:type="dxa"/>
            <w:noWrap w:val="0"/>
            <w:tcMar>
              <w:top w:w="0" w:type="dxa"/>
              <w:left w:w="105" w:type="dxa"/>
              <w:bottom w:w="0" w:type="dxa"/>
              <w:right w:w="105" w:type="dxa"/>
            </w:tcMar>
            <w:vAlign w:val="center"/>
          </w:tcPr>
          <w:p w14:paraId="5C9BFC6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X＜20</w:t>
            </w:r>
          </w:p>
        </w:tc>
      </w:tr>
      <w:tr w14:paraId="18B157F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10B3010">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60E71E6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4AE318E8">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33FD76A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2000≤Y＜30000</w:t>
            </w:r>
          </w:p>
        </w:tc>
        <w:tc>
          <w:tcPr>
            <w:tcW w:w="1590" w:type="dxa"/>
            <w:noWrap w:val="0"/>
            <w:tcMar>
              <w:top w:w="0" w:type="dxa"/>
              <w:left w:w="105" w:type="dxa"/>
              <w:bottom w:w="0" w:type="dxa"/>
              <w:right w:w="105" w:type="dxa"/>
            </w:tcMar>
            <w:vAlign w:val="center"/>
          </w:tcPr>
          <w:p w14:paraId="1FAC900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100≤Y＜2000</w:t>
            </w:r>
          </w:p>
        </w:tc>
        <w:tc>
          <w:tcPr>
            <w:tcW w:w="1376" w:type="dxa"/>
            <w:noWrap w:val="0"/>
            <w:tcMar>
              <w:top w:w="0" w:type="dxa"/>
              <w:left w:w="105" w:type="dxa"/>
              <w:bottom w:w="0" w:type="dxa"/>
              <w:right w:w="105" w:type="dxa"/>
            </w:tcMar>
            <w:vAlign w:val="center"/>
          </w:tcPr>
          <w:p w14:paraId="02DE64F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7DC8F5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5F6F0E9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住宿业</w:t>
            </w:r>
          </w:p>
        </w:tc>
        <w:tc>
          <w:tcPr>
            <w:tcW w:w="1618" w:type="dxa"/>
            <w:noWrap w:val="0"/>
            <w:tcMar>
              <w:top w:w="0" w:type="dxa"/>
              <w:left w:w="105" w:type="dxa"/>
              <w:bottom w:w="0" w:type="dxa"/>
              <w:right w:w="105" w:type="dxa"/>
            </w:tcMar>
            <w:vAlign w:val="center"/>
          </w:tcPr>
          <w:p w14:paraId="02E5676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0DAEEFB5">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776DB36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5DCB0AB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4076CB3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r w14:paraId="45ECC51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768FFE24">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BAF7AE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129C4C5D">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1E924BD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2000≤Y＜10000</w:t>
            </w:r>
          </w:p>
        </w:tc>
        <w:tc>
          <w:tcPr>
            <w:tcW w:w="1590" w:type="dxa"/>
            <w:noWrap w:val="0"/>
            <w:tcMar>
              <w:top w:w="0" w:type="dxa"/>
              <w:left w:w="105" w:type="dxa"/>
              <w:bottom w:w="0" w:type="dxa"/>
              <w:right w:w="105" w:type="dxa"/>
            </w:tcMar>
            <w:vAlign w:val="center"/>
          </w:tcPr>
          <w:p w14:paraId="36CE1A4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100≤Y＜2000</w:t>
            </w:r>
          </w:p>
        </w:tc>
        <w:tc>
          <w:tcPr>
            <w:tcW w:w="1376" w:type="dxa"/>
            <w:noWrap w:val="0"/>
            <w:tcMar>
              <w:top w:w="0" w:type="dxa"/>
              <w:left w:w="105" w:type="dxa"/>
              <w:bottom w:w="0" w:type="dxa"/>
              <w:right w:w="105" w:type="dxa"/>
            </w:tcMar>
            <w:vAlign w:val="center"/>
          </w:tcPr>
          <w:p w14:paraId="0BD8289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0EC8569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3424873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餐饮业</w:t>
            </w:r>
          </w:p>
        </w:tc>
        <w:tc>
          <w:tcPr>
            <w:tcW w:w="1618" w:type="dxa"/>
            <w:noWrap w:val="0"/>
            <w:tcMar>
              <w:top w:w="0" w:type="dxa"/>
              <w:left w:w="105" w:type="dxa"/>
              <w:bottom w:w="0" w:type="dxa"/>
              <w:right w:w="105" w:type="dxa"/>
            </w:tcMar>
            <w:vAlign w:val="center"/>
          </w:tcPr>
          <w:p w14:paraId="110AC62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20D9283">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328B31A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4A836E4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6AEFEE0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r w14:paraId="2904043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6703635">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F87506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07DA5424">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6ACD213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2000≤Y＜10000</w:t>
            </w:r>
          </w:p>
        </w:tc>
        <w:tc>
          <w:tcPr>
            <w:tcW w:w="1590" w:type="dxa"/>
            <w:noWrap w:val="0"/>
            <w:tcMar>
              <w:top w:w="0" w:type="dxa"/>
              <w:left w:w="105" w:type="dxa"/>
              <w:bottom w:w="0" w:type="dxa"/>
              <w:right w:w="105" w:type="dxa"/>
            </w:tcMar>
            <w:vAlign w:val="center"/>
          </w:tcPr>
          <w:p w14:paraId="65A9344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100≤Y＜2000</w:t>
            </w:r>
          </w:p>
        </w:tc>
        <w:tc>
          <w:tcPr>
            <w:tcW w:w="1376" w:type="dxa"/>
            <w:noWrap w:val="0"/>
            <w:tcMar>
              <w:top w:w="0" w:type="dxa"/>
              <w:left w:w="105" w:type="dxa"/>
              <w:bottom w:w="0" w:type="dxa"/>
              <w:right w:w="105" w:type="dxa"/>
            </w:tcMar>
            <w:vAlign w:val="center"/>
          </w:tcPr>
          <w:p w14:paraId="1191F27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5C8B7A8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2D75F4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信息传输业</w:t>
            </w:r>
          </w:p>
        </w:tc>
        <w:tc>
          <w:tcPr>
            <w:tcW w:w="1618" w:type="dxa"/>
            <w:noWrap w:val="0"/>
            <w:tcMar>
              <w:top w:w="0" w:type="dxa"/>
              <w:left w:w="105" w:type="dxa"/>
              <w:bottom w:w="0" w:type="dxa"/>
              <w:right w:w="105" w:type="dxa"/>
            </w:tcMar>
            <w:vAlign w:val="center"/>
          </w:tcPr>
          <w:p w14:paraId="7CB65C3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0D922AB5">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62B037E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100≤X＜2000</w:t>
            </w:r>
          </w:p>
        </w:tc>
        <w:tc>
          <w:tcPr>
            <w:tcW w:w="1590" w:type="dxa"/>
            <w:noWrap w:val="0"/>
            <w:tcMar>
              <w:top w:w="0" w:type="dxa"/>
              <w:left w:w="105" w:type="dxa"/>
              <w:bottom w:w="0" w:type="dxa"/>
              <w:right w:w="105" w:type="dxa"/>
            </w:tcMar>
            <w:vAlign w:val="center"/>
          </w:tcPr>
          <w:p w14:paraId="1137B45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65DAF38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r w14:paraId="57D0DE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BC37DE1">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515EB45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195596C8">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199336E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1000≤Y＜100000</w:t>
            </w:r>
          </w:p>
        </w:tc>
        <w:tc>
          <w:tcPr>
            <w:tcW w:w="1590" w:type="dxa"/>
            <w:noWrap w:val="0"/>
            <w:tcMar>
              <w:top w:w="0" w:type="dxa"/>
              <w:left w:w="105" w:type="dxa"/>
              <w:bottom w:w="0" w:type="dxa"/>
              <w:right w:w="105" w:type="dxa"/>
            </w:tcMar>
            <w:vAlign w:val="center"/>
          </w:tcPr>
          <w:p w14:paraId="742C2A7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100≤Y＜1000</w:t>
            </w:r>
          </w:p>
        </w:tc>
        <w:tc>
          <w:tcPr>
            <w:tcW w:w="1376" w:type="dxa"/>
            <w:noWrap w:val="0"/>
            <w:tcMar>
              <w:top w:w="0" w:type="dxa"/>
              <w:left w:w="105" w:type="dxa"/>
              <w:bottom w:w="0" w:type="dxa"/>
              <w:right w:w="105" w:type="dxa"/>
            </w:tcMar>
            <w:vAlign w:val="center"/>
          </w:tcPr>
          <w:p w14:paraId="72019BB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718866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44FFF5D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软件和信息技术服务业</w:t>
            </w:r>
          </w:p>
        </w:tc>
        <w:tc>
          <w:tcPr>
            <w:tcW w:w="1618" w:type="dxa"/>
            <w:noWrap w:val="0"/>
            <w:tcMar>
              <w:top w:w="0" w:type="dxa"/>
              <w:left w:w="105" w:type="dxa"/>
              <w:bottom w:w="0" w:type="dxa"/>
              <w:right w:w="105" w:type="dxa"/>
            </w:tcMar>
            <w:vAlign w:val="center"/>
          </w:tcPr>
          <w:p w14:paraId="6F06985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01E736E">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346FBB9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50224AF7">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3478CB4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r w14:paraId="1299712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82443D5">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B81676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33E74D65">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060500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1000≤Y＜10000</w:t>
            </w:r>
          </w:p>
        </w:tc>
        <w:tc>
          <w:tcPr>
            <w:tcW w:w="1590" w:type="dxa"/>
            <w:noWrap w:val="0"/>
            <w:tcMar>
              <w:top w:w="0" w:type="dxa"/>
              <w:left w:w="105" w:type="dxa"/>
              <w:bottom w:w="0" w:type="dxa"/>
              <w:right w:w="105" w:type="dxa"/>
            </w:tcMar>
            <w:vAlign w:val="center"/>
          </w:tcPr>
          <w:p w14:paraId="2D7E0101">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50≤Y＜1000</w:t>
            </w:r>
          </w:p>
        </w:tc>
        <w:tc>
          <w:tcPr>
            <w:tcW w:w="1376" w:type="dxa"/>
            <w:noWrap w:val="0"/>
            <w:tcMar>
              <w:top w:w="0" w:type="dxa"/>
              <w:left w:w="105" w:type="dxa"/>
              <w:bottom w:w="0" w:type="dxa"/>
              <w:right w:w="105" w:type="dxa"/>
            </w:tcMar>
            <w:vAlign w:val="center"/>
          </w:tcPr>
          <w:p w14:paraId="589A02A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Y＜50</w:t>
            </w:r>
          </w:p>
        </w:tc>
      </w:tr>
      <w:tr w14:paraId="3C8ED87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3CFD2A63">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房地产开发经营</w:t>
            </w:r>
          </w:p>
        </w:tc>
        <w:tc>
          <w:tcPr>
            <w:tcW w:w="1618" w:type="dxa"/>
            <w:noWrap w:val="0"/>
            <w:tcMar>
              <w:top w:w="0" w:type="dxa"/>
              <w:left w:w="105" w:type="dxa"/>
              <w:bottom w:w="0" w:type="dxa"/>
              <w:right w:w="105" w:type="dxa"/>
            </w:tcMar>
            <w:vAlign w:val="center"/>
          </w:tcPr>
          <w:p w14:paraId="6E47C7D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55EDF08E">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0A3C99A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1000≤Y＜200000</w:t>
            </w:r>
          </w:p>
        </w:tc>
        <w:tc>
          <w:tcPr>
            <w:tcW w:w="1590" w:type="dxa"/>
            <w:noWrap w:val="0"/>
            <w:tcMar>
              <w:top w:w="0" w:type="dxa"/>
              <w:left w:w="105" w:type="dxa"/>
              <w:bottom w:w="0" w:type="dxa"/>
              <w:right w:w="105" w:type="dxa"/>
            </w:tcMar>
            <w:vAlign w:val="center"/>
          </w:tcPr>
          <w:p w14:paraId="02D7038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100≤X＜1000</w:t>
            </w:r>
          </w:p>
        </w:tc>
        <w:tc>
          <w:tcPr>
            <w:tcW w:w="1376" w:type="dxa"/>
            <w:noWrap w:val="0"/>
            <w:tcMar>
              <w:top w:w="0" w:type="dxa"/>
              <w:left w:w="105" w:type="dxa"/>
              <w:bottom w:w="0" w:type="dxa"/>
              <w:right w:w="105" w:type="dxa"/>
            </w:tcMar>
            <w:vAlign w:val="center"/>
          </w:tcPr>
          <w:p w14:paraId="0567F1B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X＜100</w:t>
            </w:r>
          </w:p>
        </w:tc>
      </w:tr>
      <w:tr w14:paraId="62919D4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0586BAA5">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2B605E0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资产总额（Z）</w:t>
            </w:r>
          </w:p>
        </w:tc>
        <w:tc>
          <w:tcPr>
            <w:tcW w:w="448" w:type="dxa"/>
            <w:noWrap w:val="0"/>
            <w:tcMar>
              <w:top w:w="0" w:type="dxa"/>
              <w:left w:w="105" w:type="dxa"/>
              <w:bottom w:w="0" w:type="dxa"/>
              <w:right w:w="105" w:type="dxa"/>
            </w:tcMar>
            <w:vAlign w:val="center"/>
          </w:tcPr>
          <w:p w14:paraId="4043D1C5">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77D34F2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5000≤Z＜10000</w:t>
            </w:r>
          </w:p>
        </w:tc>
        <w:tc>
          <w:tcPr>
            <w:tcW w:w="1590" w:type="dxa"/>
            <w:noWrap w:val="0"/>
            <w:tcMar>
              <w:top w:w="0" w:type="dxa"/>
              <w:left w:w="105" w:type="dxa"/>
              <w:bottom w:w="0" w:type="dxa"/>
              <w:right w:w="105" w:type="dxa"/>
            </w:tcMar>
            <w:vAlign w:val="center"/>
          </w:tcPr>
          <w:p w14:paraId="2B5A172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2000≤Y＜5000</w:t>
            </w:r>
          </w:p>
        </w:tc>
        <w:tc>
          <w:tcPr>
            <w:tcW w:w="1376" w:type="dxa"/>
            <w:noWrap w:val="0"/>
            <w:tcMar>
              <w:top w:w="0" w:type="dxa"/>
              <w:left w:w="105" w:type="dxa"/>
              <w:bottom w:w="0" w:type="dxa"/>
              <w:right w:w="105" w:type="dxa"/>
            </w:tcMar>
            <w:vAlign w:val="center"/>
          </w:tcPr>
          <w:p w14:paraId="4DB95ED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Y＜2000</w:t>
            </w:r>
          </w:p>
        </w:tc>
      </w:tr>
      <w:tr w14:paraId="6BCEE82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672F4FD">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物业管理</w:t>
            </w:r>
          </w:p>
        </w:tc>
        <w:tc>
          <w:tcPr>
            <w:tcW w:w="1618" w:type="dxa"/>
            <w:noWrap w:val="0"/>
            <w:tcMar>
              <w:top w:w="0" w:type="dxa"/>
              <w:left w:w="105" w:type="dxa"/>
              <w:bottom w:w="0" w:type="dxa"/>
              <w:right w:w="105" w:type="dxa"/>
            </w:tcMar>
            <w:vAlign w:val="center"/>
          </w:tcPr>
          <w:p w14:paraId="3CC1E8FB">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0932739">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65537E8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295D5FD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100≤X＜300</w:t>
            </w:r>
          </w:p>
        </w:tc>
        <w:tc>
          <w:tcPr>
            <w:tcW w:w="1376" w:type="dxa"/>
            <w:noWrap w:val="0"/>
            <w:tcMar>
              <w:top w:w="0" w:type="dxa"/>
              <w:left w:w="105" w:type="dxa"/>
              <w:bottom w:w="0" w:type="dxa"/>
              <w:right w:w="105" w:type="dxa"/>
            </w:tcMar>
            <w:vAlign w:val="center"/>
          </w:tcPr>
          <w:p w14:paraId="5A5626F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X＜100</w:t>
            </w:r>
          </w:p>
        </w:tc>
      </w:tr>
      <w:tr w14:paraId="418B34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F1E058F">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162E638C">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4C7AB89F">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0E4FBD8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1000≤Y＜5000</w:t>
            </w:r>
          </w:p>
        </w:tc>
        <w:tc>
          <w:tcPr>
            <w:tcW w:w="1590" w:type="dxa"/>
            <w:noWrap w:val="0"/>
            <w:tcMar>
              <w:top w:w="0" w:type="dxa"/>
              <w:left w:w="105" w:type="dxa"/>
              <w:bottom w:w="0" w:type="dxa"/>
              <w:right w:w="105" w:type="dxa"/>
            </w:tcMar>
            <w:vAlign w:val="center"/>
          </w:tcPr>
          <w:p w14:paraId="3F68E59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500≤Y＜1000</w:t>
            </w:r>
          </w:p>
        </w:tc>
        <w:tc>
          <w:tcPr>
            <w:tcW w:w="1376" w:type="dxa"/>
            <w:noWrap w:val="0"/>
            <w:tcMar>
              <w:top w:w="0" w:type="dxa"/>
              <w:left w:w="105" w:type="dxa"/>
              <w:bottom w:w="0" w:type="dxa"/>
              <w:right w:w="105" w:type="dxa"/>
            </w:tcMar>
            <w:vAlign w:val="center"/>
          </w:tcPr>
          <w:p w14:paraId="0F1A88D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Y＜500</w:t>
            </w:r>
          </w:p>
        </w:tc>
      </w:tr>
      <w:tr w14:paraId="7942902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918082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租赁和商务服务业</w:t>
            </w:r>
          </w:p>
        </w:tc>
        <w:tc>
          <w:tcPr>
            <w:tcW w:w="1618" w:type="dxa"/>
            <w:noWrap w:val="0"/>
            <w:tcMar>
              <w:top w:w="0" w:type="dxa"/>
              <w:left w:w="105" w:type="dxa"/>
              <w:bottom w:w="0" w:type="dxa"/>
              <w:right w:w="105" w:type="dxa"/>
            </w:tcMar>
            <w:vAlign w:val="center"/>
          </w:tcPr>
          <w:p w14:paraId="16C34E0F">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171840FF">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61E081A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626656D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5421D58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r w14:paraId="469558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41E9BFC">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562C869A">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资产总额（Z）</w:t>
            </w:r>
          </w:p>
        </w:tc>
        <w:tc>
          <w:tcPr>
            <w:tcW w:w="448" w:type="dxa"/>
            <w:noWrap w:val="0"/>
            <w:tcMar>
              <w:top w:w="0" w:type="dxa"/>
              <w:left w:w="105" w:type="dxa"/>
              <w:bottom w:w="0" w:type="dxa"/>
              <w:right w:w="105" w:type="dxa"/>
            </w:tcMar>
            <w:vAlign w:val="center"/>
          </w:tcPr>
          <w:p w14:paraId="4C11C0C2">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9870BA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8000≤Z＜120000</w:t>
            </w:r>
          </w:p>
        </w:tc>
        <w:tc>
          <w:tcPr>
            <w:tcW w:w="1590" w:type="dxa"/>
            <w:noWrap w:val="0"/>
            <w:tcMar>
              <w:top w:w="0" w:type="dxa"/>
              <w:left w:w="105" w:type="dxa"/>
              <w:bottom w:w="0" w:type="dxa"/>
              <w:right w:w="105" w:type="dxa"/>
            </w:tcMar>
            <w:vAlign w:val="center"/>
          </w:tcPr>
          <w:p w14:paraId="6464F774">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100≤Z＜8000</w:t>
            </w:r>
          </w:p>
        </w:tc>
        <w:tc>
          <w:tcPr>
            <w:tcW w:w="1376" w:type="dxa"/>
            <w:noWrap w:val="0"/>
            <w:tcMar>
              <w:top w:w="0" w:type="dxa"/>
              <w:left w:w="105" w:type="dxa"/>
              <w:bottom w:w="0" w:type="dxa"/>
              <w:right w:w="105" w:type="dxa"/>
            </w:tcMar>
            <w:vAlign w:val="center"/>
          </w:tcPr>
          <w:p w14:paraId="14181268">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Y＜100</w:t>
            </w:r>
          </w:p>
        </w:tc>
      </w:tr>
      <w:tr w14:paraId="1E1418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noWrap w:val="0"/>
            <w:tcMar>
              <w:top w:w="0" w:type="dxa"/>
              <w:left w:w="105" w:type="dxa"/>
              <w:bottom w:w="0" w:type="dxa"/>
              <w:right w:w="105" w:type="dxa"/>
            </w:tcMar>
            <w:vAlign w:val="center"/>
          </w:tcPr>
          <w:p w14:paraId="3CA02372">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其他未列明行业</w:t>
            </w:r>
          </w:p>
        </w:tc>
        <w:tc>
          <w:tcPr>
            <w:tcW w:w="1618" w:type="dxa"/>
            <w:noWrap w:val="0"/>
            <w:tcMar>
              <w:top w:w="0" w:type="dxa"/>
              <w:left w:w="105" w:type="dxa"/>
              <w:bottom w:w="0" w:type="dxa"/>
              <w:right w:w="105" w:type="dxa"/>
            </w:tcMar>
            <w:vAlign w:val="center"/>
          </w:tcPr>
          <w:p w14:paraId="0BF6A6E6">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66AC1DB">
            <w:pPr>
              <w:pStyle w:val="312"/>
              <w:widowControl/>
              <w:shd w:val="clear" w:color="auto" w:fill="auto"/>
              <w:spacing w:line="360" w:lineRule="auto"/>
              <w:rPr>
                <w:rFonts w:ascii="宋体" w:hAnsi="宋体" w:cs="宋体"/>
                <w:color w:val="000000"/>
                <w:sz w:val="21"/>
                <w:szCs w:val="21"/>
                <w:highlight w:val="none"/>
              </w:rPr>
            </w:pPr>
            <w:r>
              <w:rPr>
                <w:rStyle w:val="315"/>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29B33930">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35D6FC9E">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7D4A8B55">
            <w:pPr>
              <w:pStyle w:val="312"/>
              <w:widowControl/>
              <w:shd w:val="clear" w:color="auto" w:fill="auto"/>
              <w:spacing w:line="360" w:lineRule="auto"/>
              <w:jc w:val="center"/>
              <w:rPr>
                <w:rFonts w:ascii="宋体" w:hAnsi="宋体" w:cs="宋体"/>
                <w:color w:val="000000"/>
                <w:sz w:val="21"/>
                <w:szCs w:val="21"/>
                <w:highlight w:val="none"/>
              </w:rPr>
            </w:pPr>
            <w:r>
              <w:rPr>
                <w:rStyle w:val="315"/>
                <w:rFonts w:hint="eastAsia" w:ascii="宋体" w:hAnsi="宋体" w:cs="宋体"/>
                <w:color w:val="000000"/>
                <w:sz w:val="21"/>
                <w:szCs w:val="21"/>
                <w:highlight w:val="none"/>
              </w:rPr>
              <w:t>X＜10</w:t>
            </w:r>
          </w:p>
        </w:tc>
      </w:tr>
    </w:tbl>
    <w:p w14:paraId="597AD843">
      <w:pPr>
        <w:pStyle w:val="312"/>
        <w:widowControl/>
        <w:shd w:val="clear" w:color="auto" w:fill="auto"/>
        <w:spacing w:before="300" w:after="452" w:line="360" w:lineRule="auto"/>
        <w:ind w:firstLine="420"/>
        <w:rPr>
          <w:rStyle w:val="315"/>
          <w:rFonts w:ascii="宋体" w:hAnsi="宋体" w:cs="宋体"/>
          <w:color w:val="000000"/>
          <w:sz w:val="21"/>
          <w:szCs w:val="21"/>
          <w:highlight w:val="none"/>
        </w:rPr>
      </w:pPr>
      <w:r>
        <w:rPr>
          <w:rStyle w:val="315"/>
          <w:rFonts w:hint="eastAsia" w:ascii="宋体" w:hAnsi="宋体" w:cs="宋体"/>
          <w:color w:val="000000"/>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00D6FAE">
      <w:pPr>
        <w:shd w:val="clear" w:color="auto" w:fill="auto"/>
        <w:spacing w:line="360" w:lineRule="auto"/>
        <w:jc w:val="center"/>
        <w:outlineLvl w:val="1"/>
        <w:rPr>
          <w:rFonts w:ascii="宋体" w:hAnsi="宋体" w:cs="宋体"/>
          <w:color w:val="000000"/>
          <w:highlight w:val="none"/>
        </w:rPr>
      </w:pPr>
      <w:r>
        <w:rPr>
          <w:rStyle w:val="315"/>
          <w:rFonts w:hint="eastAsia" w:ascii="宋体" w:hAnsi="宋体" w:cs="宋体"/>
          <w:color w:val="000000"/>
          <w:szCs w:val="21"/>
          <w:highlight w:val="none"/>
        </w:rPr>
        <w:br w:type="page" w:clear="all"/>
      </w:r>
      <w:r>
        <w:rPr>
          <w:rFonts w:hint="eastAsia" w:ascii="宋体" w:hAnsi="宋体" w:cs="宋体"/>
          <w:b/>
          <w:bCs/>
          <w:color w:val="000000"/>
          <w:highlight w:val="none"/>
        </w:rPr>
        <w:t>残疾人福利性单位声明函</w:t>
      </w:r>
    </w:p>
    <w:p w14:paraId="4C010644">
      <w:pPr>
        <w:shd w:val="clear" w:color="auto" w:fill="auto"/>
        <w:spacing w:line="360" w:lineRule="auto"/>
        <w:ind w:firstLine="624"/>
        <w:rPr>
          <w:rFonts w:ascii="宋体" w:hAnsi="宋体" w:cs="宋体"/>
          <w:color w:val="000000"/>
          <w:spacing w:val="6"/>
          <w:sz w:val="30"/>
          <w:szCs w:val="30"/>
          <w:highlight w:val="none"/>
        </w:rPr>
      </w:pPr>
    </w:p>
    <w:p w14:paraId="09000B28">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29CB9602">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圆整（￥：     ）。</w:t>
      </w:r>
    </w:p>
    <w:p w14:paraId="785A1AFE">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本单位对上述声明的真实性负责。如有虚假，将依法承担相应责任。</w:t>
      </w:r>
    </w:p>
    <w:p w14:paraId="74880678">
      <w:pPr>
        <w:shd w:val="clear" w:color="auto" w:fill="auto"/>
        <w:spacing w:line="360" w:lineRule="auto"/>
        <w:ind w:firstLine="420"/>
        <w:rPr>
          <w:rFonts w:ascii="宋体" w:hAnsi="宋体" w:cs="宋体"/>
          <w:color w:val="000000"/>
          <w:szCs w:val="21"/>
          <w:highlight w:val="none"/>
        </w:rPr>
      </w:pPr>
    </w:p>
    <w:p w14:paraId="78708D33">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（备注：1、供应商如不提供此声明函，价格将不做相应扣除。2、成交供应商为残疾人福利单位的，此声明函将随成交结果同时公告，接受社会监督）</w:t>
      </w:r>
    </w:p>
    <w:p w14:paraId="00F7A86F">
      <w:pPr>
        <w:shd w:val="clear" w:color="auto" w:fill="auto"/>
        <w:spacing w:line="360" w:lineRule="auto"/>
        <w:ind w:firstLine="444"/>
        <w:rPr>
          <w:rFonts w:ascii="宋体" w:hAnsi="宋体" w:cs="宋体"/>
          <w:color w:val="000000"/>
          <w:spacing w:val="6"/>
          <w:szCs w:val="21"/>
          <w:highlight w:val="none"/>
        </w:rPr>
      </w:pPr>
    </w:p>
    <w:p w14:paraId="42F7A814">
      <w:pPr>
        <w:shd w:val="clear" w:color="auto" w:fill="auto"/>
        <w:tabs>
          <w:tab w:val="left" w:pos="4860"/>
        </w:tabs>
        <w:spacing w:line="360" w:lineRule="auto"/>
        <w:ind w:right="1560" w:firstLine="444"/>
        <w:jc w:val="center"/>
        <w:outlineLvl w:val="0"/>
        <w:rPr>
          <w:rFonts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p>
    <w:p w14:paraId="2EBBEB30">
      <w:pPr>
        <w:shd w:val="clear" w:color="auto" w:fill="auto"/>
        <w:tabs>
          <w:tab w:val="left" w:pos="4860"/>
        </w:tabs>
        <w:spacing w:line="360" w:lineRule="auto"/>
        <w:ind w:right="1560" w:firstLine="420"/>
        <w:jc w:val="center"/>
        <w:outlineLvl w:val="0"/>
        <w:rPr>
          <w:rFonts w:ascii="宋体" w:hAnsi="宋体" w:cs="宋体"/>
          <w:color w:val="000000"/>
          <w:szCs w:val="21"/>
          <w:highlight w:val="none"/>
        </w:rPr>
      </w:pPr>
      <w:r>
        <w:rPr>
          <w:rFonts w:hint="eastAsia" w:ascii="宋体" w:hAnsi="宋体" w:cs="宋体"/>
          <w:color w:val="000000"/>
          <w:szCs w:val="21"/>
          <w:highlight w:val="none"/>
        </w:rPr>
        <w:t xml:space="preserve">                              日  期：</w:t>
      </w:r>
    </w:p>
    <w:p w14:paraId="3AE60546">
      <w:pPr>
        <w:shd w:val="clear" w:color="auto" w:fill="auto"/>
        <w:spacing w:line="360" w:lineRule="auto"/>
        <w:jc w:val="center"/>
        <w:outlineLvl w:val="0"/>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三</w:t>
      </w:r>
      <w:r>
        <w:rPr>
          <w:rFonts w:hint="eastAsia" w:ascii="宋体" w:hAnsi="宋体" w:cs="宋体"/>
          <w:b/>
          <w:bCs/>
          <w:color w:val="000000"/>
          <w:sz w:val="32"/>
          <w:szCs w:val="32"/>
          <w:highlight w:val="none"/>
        </w:rPr>
        <w:t>、磋商响应报价表</w:t>
      </w:r>
    </w:p>
    <w:p w14:paraId="0902A405">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w:t>
      </w:r>
    </w:p>
    <w:p w14:paraId="3E24036F">
      <w:pPr>
        <w:pStyle w:val="301"/>
        <w:shd w:val="clear" w:color="auto" w:fill="auto"/>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p>
    <w:p w14:paraId="6D05D712">
      <w:pPr>
        <w:shd w:val="clear" w:color="auto" w:fill="auto"/>
        <w:spacing w:line="360" w:lineRule="auto"/>
        <w:rPr>
          <w:rFonts w:ascii="宋体" w:hAnsi="宋体" w:cs="宋体"/>
          <w:color w:val="000000"/>
          <w:szCs w:val="21"/>
          <w:highlight w:val="none"/>
        </w:rPr>
      </w:pPr>
      <w:r>
        <w:rPr>
          <w:rFonts w:hint="eastAsia" w:ascii="宋体" w:hAnsi="宋体" w:cs="宋体"/>
          <w:color w:val="000000"/>
          <w:highlight w:val="none"/>
        </w:rPr>
        <w:t xml:space="preserve">项目编号：                                                             </w:t>
      </w:r>
    </w:p>
    <w:tbl>
      <w:tblPr>
        <w:tblStyle w:val="29"/>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810"/>
        <w:gridCol w:w="2494"/>
        <w:gridCol w:w="2791"/>
      </w:tblGrid>
      <w:tr w14:paraId="6E0C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3"/>
            <w:noWrap w:val="0"/>
            <w:vAlign w:val="center"/>
          </w:tcPr>
          <w:p w14:paraId="2E8606CF">
            <w:pPr>
              <w:widowControl/>
              <w:shd w:val="clear" w:color="auto" w:fill="auto"/>
              <w:spacing w:line="360" w:lineRule="auto"/>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项目名称：</w:t>
            </w:r>
            <w:r>
              <w:rPr>
                <w:rFonts w:ascii="宋体" w:hAnsi="宋体" w:cs="宋体"/>
                <w:color w:val="000000"/>
                <w:sz w:val="24"/>
                <w:szCs w:val="24"/>
                <w:highlight w:val="none"/>
                <w:lang w:val="zh-CN"/>
              </w:rPr>
              <w:t xml:space="preserve"> </w:t>
            </w:r>
          </w:p>
        </w:tc>
        <w:tc>
          <w:tcPr>
            <w:tcW w:w="2791" w:type="dxa"/>
            <w:noWrap w:val="0"/>
            <w:vAlign w:val="center"/>
          </w:tcPr>
          <w:p w14:paraId="096BC7FC">
            <w:pPr>
              <w:widowControl/>
              <w:shd w:val="clear" w:color="auto" w:fill="auto"/>
              <w:spacing w:line="360" w:lineRule="auto"/>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项目编号：</w:t>
            </w:r>
          </w:p>
        </w:tc>
      </w:tr>
      <w:tr w14:paraId="084C8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83EC529">
            <w:pPr>
              <w:shd w:val="clear" w:color="auto" w:fill="auto"/>
              <w:spacing w:line="360" w:lineRule="auto"/>
              <w:jc w:val="center"/>
              <w:rPr>
                <w:rFonts w:ascii="宋体"/>
                <w:color w:val="000000"/>
                <w:sz w:val="24"/>
                <w:szCs w:val="24"/>
                <w:highlight w:val="none"/>
                <w:lang w:val="zh-CN"/>
              </w:rPr>
            </w:pPr>
            <w:r>
              <w:rPr>
                <w:rFonts w:hint="eastAsia" w:ascii="宋体"/>
                <w:color w:val="000000"/>
                <w:sz w:val="24"/>
                <w:szCs w:val="24"/>
                <w:highlight w:val="none"/>
                <w:lang w:val="zh-CN"/>
              </w:rPr>
              <w:t>序号</w:t>
            </w:r>
          </w:p>
        </w:tc>
        <w:tc>
          <w:tcPr>
            <w:tcW w:w="2810" w:type="dxa"/>
            <w:noWrap w:val="0"/>
            <w:vAlign w:val="center"/>
          </w:tcPr>
          <w:p w14:paraId="604E2578">
            <w:pPr>
              <w:shd w:val="clear" w:color="auto" w:fill="auto"/>
              <w:spacing w:line="360" w:lineRule="auto"/>
              <w:jc w:val="center"/>
              <w:rPr>
                <w:rFonts w:hint="eastAsia" w:ascii="宋体"/>
                <w:color w:val="000000"/>
                <w:sz w:val="24"/>
                <w:szCs w:val="24"/>
                <w:highlight w:val="none"/>
                <w:lang w:val="zh-CN"/>
              </w:rPr>
            </w:pPr>
            <w:r>
              <w:rPr>
                <w:rFonts w:hint="eastAsia" w:ascii="宋体"/>
                <w:color w:val="000000"/>
                <w:sz w:val="24"/>
                <w:szCs w:val="24"/>
                <w:highlight w:val="none"/>
                <w:lang w:val="zh-CN"/>
              </w:rPr>
              <w:t>名称</w:t>
            </w:r>
          </w:p>
        </w:tc>
        <w:tc>
          <w:tcPr>
            <w:tcW w:w="5285" w:type="dxa"/>
            <w:gridSpan w:val="2"/>
            <w:noWrap w:val="0"/>
            <w:vAlign w:val="center"/>
          </w:tcPr>
          <w:p w14:paraId="4E1EF92E">
            <w:pPr>
              <w:shd w:val="clear" w:color="auto" w:fill="auto"/>
              <w:spacing w:line="360" w:lineRule="auto"/>
              <w:jc w:val="center"/>
              <w:rPr>
                <w:rFonts w:ascii="宋体"/>
                <w:color w:val="000000"/>
                <w:sz w:val="24"/>
                <w:szCs w:val="24"/>
                <w:highlight w:val="none"/>
                <w:lang w:val="zh-CN"/>
              </w:rPr>
            </w:pPr>
            <w:r>
              <w:rPr>
                <w:rFonts w:hint="eastAsia" w:ascii="宋体"/>
                <w:color w:val="000000"/>
                <w:sz w:val="24"/>
                <w:szCs w:val="24"/>
                <w:highlight w:val="none"/>
                <w:lang w:val="zh-CN"/>
              </w:rPr>
              <w:t>报价（元）</w:t>
            </w:r>
          </w:p>
        </w:tc>
      </w:tr>
      <w:tr w14:paraId="5E0D5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5" w:hRule="atLeast"/>
        </w:trPr>
        <w:tc>
          <w:tcPr>
            <w:tcW w:w="734" w:type="dxa"/>
            <w:noWrap w:val="0"/>
            <w:vAlign w:val="center"/>
          </w:tcPr>
          <w:p w14:paraId="782FB678">
            <w:pPr>
              <w:shd w:val="clear" w:color="auto" w:fill="auto"/>
              <w:spacing w:line="360" w:lineRule="auto"/>
              <w:jc w:val="center"/>
              <w:rPr>
                <w:rFonts w:ascii="宋体"/>
                <w:color w:val="000000"/>
                <w:spacing w:val="-2"/>
                <w:sz w:val="24"/>
                <w:szCs w:val="24"/>
                <w:highlight w:val="none"/>
              </w:rPr>
            </w:pPr>
            <w:r>
              <w:rPr>
                <w:rFonts w:hint="eastAsia" w:ascii="宋体"/>
                <w:color w:val="000000"/>
                <w:spacing w:val="-2"/>
                <w:sz w:val="24"/>
                <w:szCs w:val="24"/>
                <w:highlight w:val="none"/>
              </w:rPr>
              <w:t>1</w:t>
            </w:r>
          </w:p>
        </w:tc>
        <w:tc>
          <w:tcPr>
            <w:tcW w:w="2810" w:type="dxa"/>
            <w:noWrap w:val="0"/>
            <w:vAlign w:val="center"/>
          </w:tcPr>
          <w:p w14:paraId="4F41B111">
            <w:pPr>
              <w:widowControl/>
              <w:shd w:val="clear" w:color="auto" w:fill="auto"/>
              <w:spacing w:line="360" w:lineRule="auto"/>
              <w:jc w:val="center"/>
              <w:rPr>
                <w:rFonts w:hint="eastAsia" w:ascii="宋体"/>
                <w:color w:val="000000"/>
                <w:sz w:val="24"/>
                <w:szCs w:val="24"/>
                <w:highlight w:val="none"/>
                <w:lang w:val="zh-CN"/>
              </w:rPr>
            </w:pPr>
            <w:r>
              <w:rPr>
                <w:rFonts w:hint="eastAsia" w:ascii="宋体" w:hAnsi="宋体" w:cs="宋体"/>
                <w:color w:val="000000"/>
                <w:sz w:val="24"/>
                <w:szCs w:val="24"/>
                <w:highlight w:val="none"/>
                <w:lang w:val="zh-CN"/>
              </w:rPr>
              <w:t>铁心桥街道辖区道路交通秩序整治服务项目</w:t>
            </w:r>
          </w:p>
        </w:tc>
        <w:tc>
          <w:tcPr>
            <w:tcW w:w="5285" w:type="dxa"/>
            <w:gridSpan w:val="2"/>
            <w:noWrap w:val="0"/>
            <w:vAlign w:val="center"/>
          </w:tcPr>
          <w:p w14:paraId="06BF4AF2">
            <w:pPr>
              <w:shd w:val="clear" w:color="auto" w:fill="auto"/>
              <w:spacing w:line="360" w:lineRule="auto"/>
              <w:jc w:val="left"/>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p>
        </w:tc>
      </w:tr>
      <w:tr w14:paraId="1838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7" w:hRule="atLeast"/>
        </w:trPr>
        <w:tc>
          <w:tcPr>
            <w:tcW w:w="3544" w:type="dxa"/>
            <w:gridSpan w:val="2"/>
            <w:noWrap w:val="0"/>
            <w:vAlign w:val="center"/>
          </w:tcPr>
          <w:p w14:paraId="582C9898">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总价（人民币，大写）</w:t>
            </w:r>
          </w:p>
        </w:tc>
        <w:tc>
          <w:tcPr>
            <w:tcW w:w="5285" w:type="dxa"/>
            <w:gridSpan w:val="2"/>
            <w:noWrap w:val="0"/>
            <w:vAlign w:val="center"/>
          </w:tcPr>
          <w:p w14:paraId="03E15E9C">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p>
        </w:tc>
      </w:tr>
      <w:tr w14:paraId="787CE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7" w:hRule="atLeast"/>
        </w:trPr>
        <w:tc>
          <w:tcPr>
            <w:tcW w:w="3544" w:type="dxa"/>
            <w:gridSpan w:val="2"/>
            <w:noWrap w:val="0"/>
            <w:vAlign w:val="center"/>
          </w:tcPr>
          <w:p w14:paraId="560F826D">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供应商是否属于小微型企业</w:t>
            </w:r>
          </w:p>
        </w:tc>
        <w:tc>
          <w:tcPr>
            <w:tcW w:w="5285" w:type="dxa"/>
            <w:gridSpan w:val="2"/>
            <w:noWrap w:val="0"/>
            <w:vAlign w:val="center"/>
          </w:tcPr>
          <w:p w14:paraId="4595871D">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否</w:t>
            </w:r>
          </w:p>
        </w:tc>
      </w:tr>
      <w:tr w14:paraId="052BD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544" w:type="dxa"/>
            <w:gridSpan w:val="2"/>
            <w:noWrap w:val="0"/>
            <w:vAlign w:val="center"/>
          </w:tcPr>
          <w:p w14:paraId="38538ACA">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供应商是否属于残疾人福利性单位</w:t>
            </w:r>
          </w:p>
        </w:tc>
        <w:tc>
          <w:tcPr>
            <w:tcW w:w="5285" w:type="dxa"/>
            <w:gridSpan w:val="2"/>
            <w:noWrap w:val="0"/>
            <w:vAlign w:val="center"/>
          </w:tcPr>
          <w:p w14:paraId="59BDB981">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否</w:t>
            </w:r>
          </w:p>
        </w:tc>
      </w:tr>
      <w:tr w14:paraId="3B4A1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8" w:hRule="atLeast"/>
        </w:trPr>
        <w:tc>
          <w:tcPr>
            <w:tcW w:w="3544" w:type="dxa"/>
            <w:gridSpan w:val="2"/>
            <w:noWrap w:val="0"/>
            <w:vAlign w:val="center"/>
          </w:tcPr>
          <w:p w14:paraId="3677A43D">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供应商是否属于监狱企业</w:t>
            </w:r>
          </w:p>
        </w:tc>
        <w:tc>
          <w:tcPr>
            <w:tcW w:w="5285" w:type="dxa"/>
            <w:gridSpan w:val="2"/>
            <w:noWrap w:val="0"/>
            <w:vAlign w:val="center"/>
          </w:tcPr>
          <w:p w14:paraId="60133264">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否</w:t>
            </w:r>
          </w:p>
        </w:tc>
      </w:tr>
    </w:tbl>
    <w:p w14:paraId="2648F5E4">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w:t>
      </w:r>
    </w:p>
    <w:p w14:paraId="6852A84F">
      <w:pPr>
        <w:shd w:val="clear" w:color="auto" w:fill="auto"/>
        <w:spacing w:line="360" w:lineRule="auto"/>
        <w:jc w:val="right"/>
        <w:rPr>
          <w:rFonts w:ascii="宋体" w:hAnsi="宋体" w:cs="宋体"/>
          <w:color w:val="000000"/>
          <w:highlight w:val="none"/>
        </w:rPr>
      </w:pPr>
      <w:r>
        <w:rPr>
          <w:rFonts w:hint="eastAsia" w:ascii="宋体" w:hAnsi="宋体" w:cs="宋体"/>
          <w:color w:val="000000"/>
          <w:highlight w:val="none"/>
        </w:rPr>
        <w:t>日期：    年   月    日</w:t>
      </w:r>
    </w:p>
    <w:p w14:paraId="0FC6D0EE">
      <w:pPr>
        <w:shd w:val="clear" w:color="auto" w:fill="auto"/>
        <w:spacing w:line="360" w:lineRule="auto"/>
        <w:rPr>
          <w:rFonts w:ascii="宋体" w:hAnsi="宋体" w:cs="宋体"/>
          <w:color w:val="000000"/>
          <w:szCs w:val="21"/>
          <w:highlight w:val="none"/>
        </w:rPr>
      </w:pPr>
      <w:r>
        <w:rPr>
          <w:rFonts w:hint="eastAsia" w:ascii="宋体" w:hAnsi="宋体" w:cs="宋体"/>
          <w:color w:val="000000"/>
          <w:szCs w:val="21"/>
          <w:highlight w:val="none"/>
        </w:rPr>
        <w:t>注：行数不够，可自行添加。</w:t>
      </w:r>
    </w:p>
    <w:p w14:paraId="7C9BC0EB">
      <w:pPr>
        <w:shd w:val="clear" w:color="auto" w:fill="auto"/>
        <w:spacing w:line="360" w:lineRule="auto"/>
        <w:rPr>
          <w:rFonts w:ascii="宋体" w:hAnsi="宋体" w:cs="宋体"/>
          <w:color w:val="000000"/>
          <w:highlight w:val="none"/>
        </w:rPr>
      </w:pPr>
    </w:p>
    <w:p w14:paraId="6D1175D1">
      <w:pPr>
        <w:shd w:val="clear" w:color="auto" w:fill="auto"/>
        <w:rPr>
          <w:rFonts w:ascii="宋体" w:hAnsi="宋体" w:cs="宋体"/>
          <w:color w:val="000000"/>
          <w:highlight w:val="none"/>
        </w:rPr>
      </w:pPr>
      <w:r>
        <w:rPr>
          <w:rFonts w:hint="eastAsia" w:ascii="宋体" w:hAnsi="宋体" w:cs="宋体"/>
          <w:color w:val="000000"/>
          <w:highlight w:val="none"/>
        </w:rPr>
        <w:br w:type="page" w:clear="all"/>
      </w:r>
    </w:p>
    <w:p w14:paraId="510F3B7E">
      <w:pPr>
        <w:shd w:val="clear" w:color="auto" w:fill="auto"/>
        <w:spacing w:line="360" w:lineRule="auto"/>
        <w:jc w:val="center"/>
        <w:outlineLvl w:val="0"/>
        <w:rPr>
          <w:rFonts w:hint="eastAsia" w:ascii="宋体" w:hAnsi="宋体" w:eastAsia="宋体" w:cs="宋体"/>
          <w:b/>
          <w:bCs/>
          <w:color w:val="000000"/>
          <w:sz w:val="32"/>
          <w:szCs w:val="32"/>
          <w:highlight w:val="none"/>
        </w:rPr>
      </w:pPr>
      <w:bookmarkStart w:id="30" w:name="_Toc109304978"/>
      <w:r>
        <w:rPr>
          <w:rFonts w:hint="eastAsia" w:ascii="宋体" w:hAnsi="宋体" w:cs="宋体"/>
          <w:b/>
          <w:bCs/>
          <w:color w:val="000000"/>
          <w:sz w:val="32"/>
          <w:szCs w:val="32"/>
          <w:highlight w:val="none"/>
          <w:lang w:val="en-US" w:eastAsia="zh-CN"/>
        </w:rPr>
        <w:t>1、分项</w:t>
      </w:r>
      <w:r>
        <w:rPr>
          <w:rFonts w:hint="eastAsia" w:ascii="宋体" w:hAnsi="宋体" w:eastAsia="宋体" w:cs="宋体"/>
          <w:b/>
          <w:bCs/>
          <w:color w:val="000000"/>
          <w:sz w:val="32"/>
          <w:szCs w:val="32"/>
          <w:highlight w:val="none"/>
        </w:rPr>
        <w:t>报价表</w:t>
      </w:r>
    </w:p>
    <w:p w14:paraId="410DC455">
      <w:pPr>
        <w:pStyle w:val="301"/>
        <w:shd w:val="clear" w:color="auto" w:fill="auto"/>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p>
    <w:p w14:paraId="41575FCB">
      <w:pPr>
        <w:shd w:val="clear" w:color="auto" w:fill="auto"/>
        <w:spacing w:line="360" w:lineRule="auto"/>
        <w:rPr>
          <w:rFonts w:hint="eastAsia" w:ascii="宋体" w:hAnsi="宋体" w:cs="宋体"/>
          <w:color w:val="000000"/>
          <w:highlight w:val="none"/>
        </w:rPr>
      </w:pPr>
      <w:r>
        <w:rPr>
          <w:rFonts w:hint="eastAsia" w:ascii="宋体" w:hAnsi="宋体" w:cs="宋体"/>
          <w:color w:val="000000"/>
          <w:highlight w:val="none"/>
        </w:rPr>
        <w:t xml:space="preserve">项目编号：            </w:t>
      </w:r>
    </w:p>
    <w:tbl>
      <w:tblPr>
        <w:tblStyle w:val="30"/>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329"/>
        <w:gridCol w:w="3152"/>
        <w:gridCol w:w="1453"/>
        <w:gridCol w:w="1407"/>
        <w:gridCol w:w="1250"/>
      </w:tblGrid>
      <w:tr w14:paraId="7753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44BD1ABE">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序号</w:t>
            </w:r>
          </w:p>
        </w:tc>
        <w:tc>
          <w:tcPr>
            <w:tcW w:w="1329" w:type="dxa"/>
            <w:noWrap w:val="0"/>
            <w:vAlign w:val="top"/>
          </w:tcPr>
          <w:p w14:paraId="6BA57964">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道路名称</w:t>
            </w:r>
          </w:p>
        </w:tc>
        <w:tc>
          <w:tcPr>
            <w:tcW w:w="3152" w:type="dxa"/>
            <w:noWrap w:val="0"/>
            <w:vAlign w:val="top"/>
          </w:tcPr>
          <w:p w14:paraId="311394B8">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起止点</w:t>
            </w:r>
          </w:p>
        </w:tc>
        <w:tc>
          <w:tcPr>
            <w:tcW w:w="1453" w:type="dxa"/>
            <w:noWrap w:val="0"/>
            <w:vAlign w:val="top"/>
          </w:tcPr>
          <w:p w14:paraId="41233BF4">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投标限价（万元）</w:t>
            </w:r>
          </w:p>
        </w:tc>
        <w:tc>
          <w:tcPr>
            <w:tcW w:w="1407" w:type="dxa"/>
            <w:noWrap w:val="0"/>
            <w:vAlign w:val="top"/>
          </w:tcPr>
          <w:p w14:paraId="1872845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投标价</w:t>
            </w:r>
          </w:p>
          <w:p w14:paraId="1274BDB7">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(万元）</w:t>
            </w:r>
          </w:p>
        </w:tc>
        <w:tc>
          <w:tcPr>
            <w:tcW w:w="1250" w:type="dxa"/>
            <w:noWrap w:val="0"/>
            <w:vAlign w:val="top"/>
          </w:tcPr>
          <w:p w14:paraId="129DB79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w:t>
            </w:r>
          </w:p>
        </w:tc>
      </w:tr>
      <w:tr w14:paraId="73EBC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20B05C14">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1329" w:type="dxa"/>
            <w:noWrap w:val="0"/>
            <w:vAlign w:val="top"/>
          </w:tcPr>
          <w:p w14:paraId="0B585B2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西春路</w:t>
            </w:r>
          </w:p>
        </w:tc>
        <w:tc>
          <w:tcPr>
            <w:tcW w:w="3152" w:type="dxa"/>
            <w:noWrap w:val="0"/>
            <w:vAlign w:val="top"/>
          </w:tcPr>
          <w:p w14:paraId="5016941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北起软件大道，南至数字大道，全长约1.3公里</w:t>
            </w:r>
          </w:p>
        </w:tc>
        <w:tc>
          <w:tcPr>
            <w:tcW w:w="1453" w:type="dxa"/>
            <w:noWrap w:val="0"/>
            <w:vAlign w:val="center"/>
          </w:tcPr>
          <w:p w14:paraId="6CDC04B9">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1407" w:type="dxa"/>
            <w:noWrap w:val="0"/>
            <w:vAlign w:val="top"/>
          </w:tcPr>
          <w:p w14:paraId="3E17361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1AA86E2B">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6D55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592DC3C6">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1329" w:type="dxa"/>
            <w:noWrap w:val="0"/>
            <w:vAlign w:val="top"/>
          </w:tcPr>
          <w:p w14:paraId="4F5D0A05">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宁双路</w:t>
            </w:r>
          </w:p>
        </w:tc>
        <w:tc>
          <w:tcPr>
            <w:tcW w:w="3152" w:type="dxa"/>
            <w:noWrap w:val="0"/>
            <w:vAlign w:val="top"/>
          </w:tcPr>
          <w:p w14:paraId="7BC17D1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西起西春路，东至众智路，全长约2公里</w:t>
            </w:r>
          </w:p>
        </w:tc>
        <w:tc>
          <w:tcPr>
            <w:tcW w:w="1453" w:type="dxa"/>
            <w:noWrap w:val="0"/>
            <w:vAlign w:val="center"/>
          </w:tcPr>
          <w:p w14:paraId="0093325B">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w:t>
            </w:r>
          </w:p>
        </w:tc>
        <w:tc>
          <w:tcPr>
            <w:tcW w:w="1407" w:type="dxa"/>
            <w:noWrap w:val="0"/>
            <w:vAlign w:val="top"/>
          </w:tcPr>
          <w:p w14:paraId="3A914DF4">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785C2B41">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117E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576AAFF2">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1329" w:type="dxa"/>
            <w:noWrap w:val="0"/>
            <w:vAlign w:val="top"/>
          </w:tcPr>
          <w:p w14:paraId="07E46972">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云密路</w:t>
            </w:r>
          </w:p>
        </w:tc>
        <w:tc>
          <w:tcPr>
            <w:tcW w:w="3152" w:type="dxa"/>
            <w:noWrap w:val="0"/>
            <w:vAlign w:val="top"/>
          </w:tcPr>
          <w:p w14:paraId="62CAA196">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北起软件大道，南至数字大道，全长约1.3公里</w:t>
            </w:r>
          </w:p>
        </w:tc>
        <w:tc>
          <w:tcPr>
            <w:tcW w:w="1453" w:type="dxa"/>
            <w:noWrap w:val="0"/>
            <w:vAlign w:val="center"/>
          </w:tcPr>
          <w:p w14:paraId="592DFAB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1407" w:type="dxa"/>
            <w:noWrap w:val="0"/>
            <w:vAlign w:val="top"/>
          </w:tcPr>
          <w:p w14:paraId="568ACF98">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128E1D86">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5764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029291C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1329" w:type="dxa"/>
            <w:noWrap w:val="0"/>
            <w:vAlign w:val="top"/>
          </w:tcPr>
          <w:p w14:paraId="1FF1809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汇智路</w:t>
            </w:r>
          </w:p>
        </w:tc>
        <w:tc>
          <w:tcPr>
            <w:tcW w:w="3152" w:type="dxa"/>
            <w:noWrap w:val="0"/>
            <w:vAlign w:val="top"/>
          </w:tcPr>
          <w:p w14:paraId="401C97D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西起西春路，东至益智路,全长约2公里</w:t>
            </w:r>
          </w:p>
        </w:tc>
        <w:tc>
          <w:tcPr>
            <w:tcW w:w="1453" w:type="dxa"/>
            <w:noWrap w:val="0"/>
            <w:vAlign w:val="center"/>
          </w:tcPr>
          <w:p w14:paraId="4ED8F26A">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w:t>
            </w:r>
          </w:p>
        </w:tc>
        <w:tc>
          <w:tcPr>
            <w:tcW w:w="1407" w:type="dxa"/>
            <w:noWrap w:val="0"/>
            <w:vAlign w:val="top"/>
          </w:tcPr>
          <w:p w14:paraId="40FE8DDB">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013781DD">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6AF6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494D172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329" w:type="dxa"/>
            <w:noWrap w:val="0"/>
            <w:vAlign w:val="top"/>
          </w:tcPr>
          <w:p w14:paraId="4066813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山庄路</w:t>
            </w:r>
          </w:p>
        </w:tc>
        <w:tc>
          <w:tcPr>
            <w:tcW w:w="3152" w:type="dxa"/>
            <w:noWrap w:val="0"/>
            <w:vAlign w:val="top"/>
          </w:tcPr>
          <w:p w14:paraId="5072ECAD">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北起宁双路，南至数字大道，全长约0.6公里</w:t>
            </w:r>
          </w:p>
        </w:tc>
        <w:tc>
          <w:tcPr>
            <w:tcW w:w="1453" w:type="dxa"/>
            <w:noWrap w:val="0"/>
            <w:vAlign w:val="center"/>
          </w:tcPr>
          <w:p w14:paraId="3D21748B">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407" w:type="dxa"/>
            <w:noWrap w:val="0"/>
            <w:vAlign w:val="top"/>
          </w:tcPr>
          <w:p w14:paraId="212A7DFA">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6D9E798A">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52E1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247B850E">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1329" w:type="dxa"/>
            <w:noWrap w:val="0"/>
            <w:vAlign w:val="top"/>
          </w:tcPr>
          <w:p w14:paraId="74B961E5">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华为路</w:t>
            </w:r>
          </w:p>
        </w:tc>
        <w:tc>
          <w:tcPr>
            <w:tcW w:w="3152" w:type="dxa"/>
            <w:noWrap w:val="0"/>
            <w:vAlign w:val="top"/>
          </w:tcPr>
          <w:p w14:paraId="0956E5EA">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北起紫荆花路，南至绕城北辅道，全长约2.1公里</w:t>
            </w:r>
          </w:p>
        </w:tc>
        <w:tc>
          <w:tcPr>
            <w:tcW w:w="1453" w:type="dxa"/>
            <w:noWrap w:val="0"/>
            <w:vAlign w:val="center"/>
          </w:tcPr>
          <w:p w14:paraId="15A0BC3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w:t>
            </w:r>
          </w:p>
        </w:tc>
        <w:tc>
          <w:tcPr>
            <w:tcW w:w="1407" w:type="dxa"/>
            <w:noWrap w:val="0"/>
            <w:vAlign w:val="top"/>
          </w:tcPr>
          <w:p w14:paraId="6CD0F6F7">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2EA26101">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6341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6890AAD1">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p>
        </w:tc>
        <w:tc>
          <w:tcPr>
            <w:tcW w:w="1329" w:type="dxa"/>
            <w:noWrap w:val="0"/>
            <w:vAlign w:val="top"/>
          </w:tcPr>
          <w:p w14:paraId="34E42C9C">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凤信路</w:t>
            </w:r>
          </w:p>
        </w:tc>
        <w:tc>
          <w:tcPr>
            <w:tcW w:w="3152" w:type="dxa"/>
            <w:noWrap w:val="0"/>
            <w:vAlign w:val="top"/>
          </w:tcPr>
          <w:p w14:paraId="7ACFC06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西起西春路，东至花神大道，全长约2.5公里</w:t>
            </w:r>
          </w:p>
        </w:tc>
        <w:tc>
          <w:tcPr>
            <w:tcW w:w="1453" w:type="dxa"/>
            <w:noWrap w:val="0"/>
            <w:vAlign w:val="center"/>
          </w:tcPr>
          <w:p w14:paraId="694B266C">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30</w:t>
            </w:r>
          </w:p>
        </w:tc>
        <w:tc>
          <w:tcPr>
            <w:tcW w:w="1407" w:type="dxa"/>
            <w:noWrap w:val="0"/>
            <w:vAlign w:val="top"/>
          </w:tcPr>
          <w:p w14:paraId="578C335A">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6C29D224">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4F365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27100423">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p>
        </w:tc>
        <w:tc>
          <w:tcPr>
            <w:tcW w:w="1329" w:type="dxa"/>
            <w:noWrap w:val="0"/>
            <w:vAlign w:val="top"/>
          </w:tcPr>
          <w:p w14:paraId="2FFF66F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步步高路</w:t>
            </w:r>
          </w:p>
        </w:tc>
        <w:tc>
          <w:tcPr>
            <w:tcW w:w="3152" w:type="dxa"/>
            <w:noWrap w:val="0"/>
            <w:vAlign w:val="top"/>
          </w:tcPr>
          <w:p w14:paraId="2812C947">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西起安德门大街，东至华为路，全长约0.2公里</w:t>
            </w:r>
          </w:p>
        </w:tc>
        <w:tc>
          <w:tcPr>
            <w:tcW w:w="1453" w:type="dxa"/>
            <w:noWrap w:val="0"/>
            <w:vAlign w:val="center"/>
          </w:tcPr>
          <w:p w14:paraId="7230CE3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407" w:type="dxa"/>
            <w:noWrap w:val="0"/>
            <w:vAlign w:val="top"/>
          </w:tcPr>
          <w:p w14:paraId="68CD9208">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7FC9654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6596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4224B17E">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w:t>
            </w:r>
          </w:p>
        </w:tc>
        <w:tc>
          <w:tcPr>
            <w:tcW w:w="1329" w:type="dxa"/>
            <w:noWrap w:val="0"/>
            <w:vAlign w:val="top"/>
          </w:tcPr>
          <w:p w14:paraId="545EBFBE">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规二路</w:t>
            </w:r>
          </w:p>
        </w:tc>
        <w:tc>
          <w:tcPr>
            <w:tcW w:w="3152" w:type="dxa"/>
            <w:noWrap w:val="0"/>
            <w:vAlign w:val="top"/>
          </w:tcPr>
          <w:p w14:paraId="3911A439">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西起规划西春路，东至安德门大街，全长约0.7公里</w:t>
            </w:r>
          </w:p>
        </w:tc>
        <w:tc>
          <w:tcPr>
            <w:tcW w:w="1453" w:type="dxa"/>
            <w:noWrap w:val="0"/>
            <w:vAlign w:val="center"/>
          </w:tcPr>
          <w:p w14:paraId="3A7F3B1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407" w:type="dxa"/>
            <w:noWrap w:val="0"/>
            <w:vAlign w:val="top"/>
          </w:tcPr>
          <w:p w14:paraId="408559F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2B8FDED7">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4990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776EDC2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329" w:type="dxa"/>
            <w:noWrap w:val="0"/>
            <w:vAlign w:val="top"/>
          </w:tcPr>
          <w:p w14:paraId="136CA4B6">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阅宁路</w:t>
            </w:r>
          </w:p>
        </w:tc>
        <w:tc>
          <w:tcPr>
            <w:tcW w:w="3152" w:type="dxa"/>
            <w:noWrap w:val="0"/>
            <w:vAlign w:val="top"/>
          </w:tcPr>
          <w:p w14:paraId="4D53C0D2">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北起规二路，南至安德门大街，全长约0.7公里</w:t>
            </w:r>
          </w:p>
        </w:tc>
        <w:tc>
          <w:tcPr>
            <w:tcW w:w="1453" w:type="dxa"/>
            <w:noWrap w:val="0"/>
            <w:vAlign w:val="center"/>
          </w:tcPr>
          <w:p w14:paraId="39E93C33">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407" w:type="dxa"/>
            <w:noWrap w:val="0"/>
            <w:vAlign w:val="top"/>
          </w:tcPr>
          <w:p w14:paraId="4B4F1A4C">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4A78F826">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2991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6682B828">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1329" w:type="dxa"/>
            <w:noWrap w:val="0"/>
            <w:vAlign w:val="top"/>
          </w:tcPr>
          <w:p w14:paraId="47B0231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菩提路</w:t>
            </w:r>
          </w:p>
        </w:tc>
        <w:tc>
          <w:tcPr>
            <w:tcW w:w="3152" w:type="dxa"/>
            <w:noWrap w:val="0"/>
            <w:vAlign w:val="top"/>
          </w:tcPr>
          <w:p w14:paraId="6F4E6741">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西起阅宁路，东至安德门大街，全长约0.25公里</w:t>
            </w:r>
          </w:p>
        </w:tc>
        <w:tc>
          <w:tcPr>
            <w:tcW w:w="1453" w:type="dxa"/>
            <w:noWrap w:val="0"/>
            <w:vAlign w:val="center"/>
          </w:tcPr>
          <w:p w14:paraId="52D3AD7B">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407" w:type="dxa"/>
            <w:noWrap w:val="0"/>
            <w:vAlign w:val="top"/>
          </w:tcPr>
          <w:p w14:paraId="67AFBBD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2E62A99D">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r w14:paraId="0E30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46F4094F">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p>
        </w:tc>
        <w:tc>
          <w:tcPr>
            <w:tcW w:w="1329" w:type="dxa"/>
            <w:noWrap w:val="0"/>
            <w:vAlign w:val="top"/>
          </w:tcPr>
          <w:p w14:paraId="16C504FA">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宁丹路</w:t>
            </w:r>
          </w:p>
        </w:tc>
        <w:tc>
          <w:tcPr>
            <w:tcW w:w="3152" w:type="dxa"/>
            <w:noWrap w:val="0"/>
            <w:vAlign w:val="top"/>
          </w:tcPr>
          <w:p w14:paraId="4A336EC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宁丹路（雨花台区）：北起龙西路，南至江宁界牌处，全长6.044公里</w:t>
            </w:r>
          </w:p>
        </w:tc>
        <w:tc>
          <w:tcPr>
            <w:tcW w:w="1453" w:type="dxa"/>
            <w:noWrap w:val="0"/>
            <w:vAlign w:val="center"/>
          </w:tcPr>
          <w:p w14:paraId="3D06EDDD">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p>
        </w:tc>
        <w:tc>
          <w:tcPr>
            <w:tcW w:w="1407" w:type="dxa"/>
            <w:noWrap w:val="0"/>
            <w:vAlign w:val="top"/>
          </w:tcPr>
          <w:p w14:paraId="72B2C26E">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235AB10D">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重点区域布置</w:t>
            </w:r>
          </w:p>
        </w:tc>
      </w:tr>
      <w:tr w14:paraId="3B399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20" w:type="dxa"/>
            <w:noWrap w:val="0"/>
            <w:vAlign w:val="top"/>
          </w:tcPr>
          <w:p w14:paraId="6342207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p>
        </w:tc>
        <w:tc>
          <w:tcPr>
            <w:tcW w:w="1329" w:type="dxa"/>
            <w:noWrap w:val="0"/>
            <w:vAlign w:val="top"/>
          </w:tcPr>
          <w:p w14:paraId="2695D144">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大周路</w:t>
            </w:r>
          </w:p>
        </w:tc>
        <w:tc>
          <w:tcPr>
            <w:tcW w:w="3152" w:type="dxa"/>
            <w:noWrap w:val="0"/>
            <w:vAlign w:val="top"/>
          </w:tcPr>
          <w:p w14:paraId="03A681B8">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大周路：三岔路口（宁丹路），至江宁界牌处，全长3.7公里</w:t>
            </w:r>
          </w:p>
        </w:tc>
        <w:tc>
          <w:tcPr>
            <w:tcW w:w="1453" w:type="dxa"/>
            <w:noWrap w:val="0"/>
            <w:vAlign w:val="center"/>
          </w:tcPr>
          <w:p w14:paraId="2F7974D6">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p>
        </w:tc>
        <w:tc>
          <w:tcPr>
            <w:tcW w:w="1407" w:type="dxa"/>
            <w:noWrap w:val="0"/>
            <w:vAlign w:val="top"/>
          </w:tcPr>
          <w:p w14:paraId="58EE2C6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6A00F735">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重点区域布置</w:t>
            </w:r>
          </w:p>
        </w:tc>
      </w:tr>
      <w:tr w14:paraId="585A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082B7B83">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w:t>
            </w:r>
          </w:p>
        </w:tc>
        <w:tc>
          <w:tcPr>
            <w:tcW w:w="1329" w:type="dxa"/>
            <w:noWrap w:val="0"/>
            <w:vAlign w:val="top"/>
          </w:tcPr>
          <w:p w14:paraId="4B2D5ABD">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学校周边道路</w:t>
            </w:r>
          </w:p>
        </w:tc>
        <w:tc>
          <w:tcPr>
            <w:tcW w:w="3152" w:type="dxa"/>
            <w:noWrap w:val="0"/>
            <w:vAlign w:val="top"/>
          </w:tcPr>
          <w:p w14:paraId="5D25A9E0">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辖区内学校周边道路</w:t>
            </w:r>
          </w:p>
        </w:tc>
        <w:tc>
          <w:tcPr>
            <w:tcW w:w="1453" w:type="dxa"/>
            <w:noWrap w:val="0"/>
            <w:vAlign w:val="center"/>
          </w:tcPr>
          <w:p w14:paraId="5E9C7B30">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w:t>
            </w:r>
          </w:p>
        </w:tc>
        <w:tc>
          <w:tcPr>
            <w:tcW w:w="1407" w:type="dxa"/>
            <w:noWrap w:val="0"/>
            <w:vAlign w:val="top"/>
          </w:tcPr>
          <w:p w14:paraId="44B395F6">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28D3DCE0">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重点区域布置</w:t>
            </w:r>
          </w:p>
        </w:tc>
      </w:tr>
      <w:tr w14:paraId="51C8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14:paraId="0FD9B7B8">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4481" w:type="dxa"/>
            <w:gridSpan w:val="2"/>
            <w:noWrap w:val="0"/>
            <w:vAlign w:val="top"/>
          </w:tcPr>
          <w:p w14:paraId="6371837F">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总价</w:t>
            </w:r>
          </w:p>
        </w:tc>
        <w:tc>
          <w:tcPr>
            <w:tcW w:w="1453" w:type="dxa"/>
            <w:noWrap w:val="0"/>
            <w:vAlign w:val="top"/>
          </w:tcPr>
          <w:p w14:paraId="1FCDB749">
            <w:pPr>
              <w:widowControl/>
              <w:shd w:val="clear" w:color="auto" w:fill="auto"/>
              <w:spacing w:after="0" w:line="360" w:lineRule="auto"/>
              <w:jc w:val="center"/>
              <w:rPr>
                <w:rFonts w:hint="default" w:ascii="宋体" w:hAnsi="宋体" w:eastAsia="宋体" w:cs="宋体"/>
                <w:color w:val="000000"/>
                <w:sz w:val="24"/>
                <w:szCs w:val="24"/>
                <w:highlight w:val="none"/>
                <w:lang w:val="en-US" w:eastAsia="zh-CN"/>
              </w:rPr>
            </w:pPr>
          </w:p>
        </w:tc>
        <w:tc>
          <w:tcPr>
            <w:tcW w:w="1407" w:type="dxa"/>
            <w:noWrap w:val="0"/>
            <w:vAlign w:val="top"/>
          </w:tcPr>
          <w:p w14:paraId="33CB8512">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c>
          <w:tcPr>
            <w:tcW w:w="1250" w:type="dxa"/>
            <w:noWrap w:val="0"/>
            <w:vAlign w:val="top"/>
          </w:tcPr>
          <w:p w14:paraId="6330FD51">
            <w:pPr>
              <w:widowControl/>
              <w:shd w:val="clear" w:color="auto" w:fill="auto"/>
              <w:spacing w:after="0" w:line="360" w:lineRule="auto"/>
              <w:jc w:val="center"/>
              <w:rPr>
                <w:rFonts w:hint="eastAsia" w:ascii="宋体" w:hAnsi="宋体" w:eastAsia="宋体" w:cs="宋体"/>
                <w:color w:val="000000"/>
                <w:sz w:val="24"/>
                <w:szCs w:val="24"/>
                <w:highlight w:val="none"/>
                <w:lang w:val="en-US" w:eastAsia="zh-CN"/>
              </w:rPr>
            </w:pPr>
          </w:p>
        </w:tc>
      </w:tr>
    </w:tbl>
    <w:p w14:paraId="59475CAE">
      <w:pPr>
        <w:shd w:val="clear" w:color="auto" w:fill="auto"/>
        <w:spacing w:line="360" w:lineRule="auto"/>
        <w:rPr>
          <w:rFonts w:ascii="宋体" w:hAnsi="宋体" w:cs="宋体"/>
          <w:color w:val="000000"/>
          <w:szCs w:val="21"/>
          <w:highlight w:val="none"/>
        </w:rPr>
      </w:pPr>
      <w:r>
        <w:rPr>
          <w:rFonts w:hint="eastAsia" w:ascii="宋体" w:hAnsi="宋体" w:cs="宋体"/>
          <w:color w:val="000000"/>
          <w:highlight w:val="none"/>
        </w:rPr>
        <w:t xml:space="preserve">                                                 </w:t>
      </w:r>
    </w:p>
    <w:p w14:paraId="6254EDF3">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w:t>
      </w:r>
    </w:p>
    <w:p w14:paraId="54A333A3">
      <w:pPr>
        <w:shd w:val="clear" w:color="auto" w:fill="auto"/>
        <w:spacing w:line="360" w:lineRule="auto"/>
        <w:jc w:val="right"/>
        <w:rPr>
          <w:rFonts w:ascii="宋体" w:hAnsi="宋体" w:cs="宋体"/>
          <w:color w:val="000000"/>
          <w:highlight w:val="none"/>
        </w:rPr>
      </w:pPr>
      <w:r>
        <w:rPr>
          <w:rFonts w:hint="eastAsia" w:ascii="宋体" w:hAnsi="宋体" w:cs="宋体"/>
          <w:color w:val="000000"/>
          <w:highlight w:val="none"/>
        </w:rPr>
        <w:t>日期：    年   月    日</w:t>
      </w:r>
    </w:p>
    <w:p w14:paraId="3BC67D31">
      <w:pPr>
        <w:shd w:val="clear" w:color="auto" w:fill="auto"/>
        <w:spacing w:line="360" w:lineRule="auto"/>
        <w:rPr>
          <w:rFonts w:ascii="宋体" w:hAnsi="宋体" w:cs="宋体"/>
          <w:color w:val="000000"/>
          <w:szCs w:val="21"/>
          <w:highlight w:val="none"/>
        </w:rPr>
      </w:pPr>
      <w:r>
        <w:rPr>
          <w:rFonts w:hint="eastAsia" w:ascii="宋体" w:hAnsi="宋体" w:cs="宋体"/>
          <w:color w:val="000000"/>
          <w:szCs w:val="21"/>
          <w:highlight w:val="none"/>
        </w:rPr>
        <w:t>注：行数不够，可自行添加。</w:t>
      </w:r>
    </w:p>
    <w:p w14:paraId="38D32F9D">
      <w:pPr>
        <w:shd w:val="clear" w:color="auto" w:fill="auto"/>
        <w:rPr>
          <w:rFonts w:ascii="宋体" w:hAnsi="宋体" w:cs="宋体"/>
          <w:color w:val="000000"/>
          <w:highlight w:val="none"/>
        </w:rPr>
      </w:pPr>
    </w:p>
    <w:p w14:paraId="1E87B429">
      <w:pPr>
        <w:pStyle w:val="284"/>
        <w:shd w:val="clear" w:color="auto" w:fill="auto"/>
        <w:spacing w:line="360" w:lineRule="auto"/>
        <w:jc w:val="center"/>
        <w:outlineLvl w:val="0"/>
        <w:rPr>
          <w:rFonts w:hint="eastAsia" w:ascii="宋体" w:hAnsi="宋体" w:cs="宋体"/>
          <w:bCs w:val="0"/>
          <w:color w:val="000000"/>
          <w:highlight w:val="none"/>
          <w:lang w:val="en-US" w:eastAsia="zh-CN"/>
        </w:rPr>
      </w:pPr>
    </w:p>
    <w:p w14:paraId="2D6FDFA1">
      <w:pPr>
        <w:pStyle w:val="285"/>
        <w:rPr>
          <w:rFonts w:hint="eastAsia" w:ascii="宋体" w:hAnsi="宋体" w:cs="宋体"/>
          <w:bCs/>
          <w:color w:val="000000"/>
          <w:highlight w:val="none"/>
          <w:lang w:val="en-US" w:eastAsia="zh-CN"/>
        </w:rPr>
      </w:pPr>
    </w:p>
    <w:p w14:paraId="27CBAFBB">
      <w:pPr>
        <w:pStyle w:val="285"/>
        <w:rPr>
          <w:rFonts w:hint="eastAsia" w:ascii="宋体" w:hAnsi="宋体" w:cs="宋体"/>
          <w:bCs/>
          <w:color w:val="000000"/>
          <w:highlight w:val="none"/>
          <w:lang w:val="en-US" w:eastAsia="zh-CN"/>
        </w:rPr>
      </w:pPr>
    </w:p>
    <w:p w14:paraId="4020BB45">
      <w:pPr>
        <w:pStyle w:val="285"/>
        <w:rPr>
          <w:rFonts w:hint="eastAsia" w:ascii="宋体" w:hAnsi="宋体" w:cs="宋体"/>
          <w:bCs/>
          <w:color w:val="000000"/>
          <w:highlight w:val="none"/>
          <w:lang w:val="en-US" w:eastAsia="zh-CN"/>
        </w:rPr>
      </w:pPr>
    </w:p>
    <w:p w14:paraId="21D13EC4">
      <w:pPr>
        <w:pStyle w:val="285"/>
        <w:rPr>
          <w:rFonts w:hint="eastAsia" w:ascii="宋体" w:hAnsi="宋体" w:cs="宋体"/>
          <w:bCs/>
          <w:color w:val="000000"/>
          <w:highlight w:val="none"/>
          <w:lang w:val="en-US" w:eastAsia="zh-CN"/>
        </w:rPr>
      </w:pPr>
    </w:p>
    <w:p w14:paraId="4013D2B8">
      <w:pPr>
        <w:pStyle w:val="285"/>
        <w:rPr>
          <w:rFonts w:hint="eastAsia" w:ascii="宋体" w:hAnsi="宋体" w:cs="宋体"/>
          <w:bCs/>
          <w:color w:val="000000"/>
          <w:highlight w:val="none"/>
          <w:lang w:val="en-US" w:eastAsia="zh-CN"/>
        </w:rPr>
      </w:pPr>
    </w:p>
    <w:p w14:paraId="048E3DF4">
      <w:pPr>
        <w:pStyle w:val="285"/>
        <w:rPr>
          <w:rFonts w:hint="eastAsia" w:ascii="宋体" w:hAnsi="宋体" w:cs="宋体"/>
          <w:bCs/>
          <w:color w:val="000000"/>
          <w:highlight w:val="none"/>
          <w:lang w:val="en-US" w:eastAsia="zh-CN"/>
        </w:rPr>
      </w:pPr>
    </w:p>
    <w:p w14:paraId="566BC885">
      <w:pPr>
        <w:pStyle w:val="285"/>
        <w:rPr>
          <w:rFonts w:hint="eastAsia" w:ascii="宋体" w:hAnsi="宋体" w:cs="宋体"/>
          <w:bCs/>
          <w:color w:val="000000"/>
          <w:highlight w:val="none"/>
          <w:lang w:val="en-US" w:eastAsia="zh-CN"/>
        </w:rPr>
      </w:pPr>
    </w:p>
    <w:p w14:paraId="659E49C7">
      <w:pPr>
        <w:pStyle w:val="285"/>
        <w:rPr>
          <w:rFonts w:hint="eastAsia" w:ascii="宋体" w:hAnsi="宋体" w:cs="宋体"/>
          <w:bCs/>
          <w:color w:val="000000"/>
          <w:highlight w:val="none"/>
          <w:lang w:val="en-US" w:eastAsia="zh-CN"/>
        </w:rPr>
      </w:pPr>
    </w:p>
    <w:p w14:paraId="5F96E19A">
      <w:pPr>
        <w:pStyle w:val="285"/>
        <w:rPr>
          <w:rFonts w:hint="eastAsia" w:ascii="宋体" w:hAnsi="宋体" w:cs="宋体"/>
          <w:bCs/>
          <w:color w:val="000000"/>
          <w:highlight w:val="none"/>
          <w:lang w:val="en-US" w:eastAsia="zh-CN"/>
        </w:rPr>
      </w:pPr>
    </w:p>
    <w:p w14:paraId="4D783CF4">
      <w:pPr>
        <w:pStyle w:val="285"/>
        <w:rPr>
          <w:rFonts w:hint="eastAsia" w:ascii="宋体" w:hAnsi="宋体" w:cs="宋体"/>
          <w:bCs/>
          <w:color w:val="000000"/>
          <w:highlight w:val="none"/>
          <w:lang w:val="en-US" w:eastAsia="zh-CN"/>
        </w:rPr>
      </w:pPr>
    </w:p>
    <w:p w14:paraId="77961E00">
      <w:pPr>
        <w:pStyle w:val="285"/>
        <w:rPr>
          <w:rFonts w:hint="eastAsia" w:ascii="宋体" w:hAnsi="宋体" w:cs="宋体"/>
          <w:bCs/>
          <w:color w:val="000000"/>
          <w:highlight w:val="none"/>
          <w:lang w:val="en-US" w:eastAsia="zh-CN"/>
        </w:rPr>
      </w:pPr>
    </w:p>
    <w:p w14:paraId="5BE1A56C">
      <w:pPr>
        <w:pStyle w:val="285"/>
        <w:rPr>
          <w:rFonts w:hint="eastAsia" w:ascii="宋体" w:hAnsi="宋体" w:cs="宋体"/>
          <w:bCs/>
          <w:color w:val="000000"/>
          <w:highlight w:val="none"/>
          <w:lang w:val="en-US" w:eastAsia="zh-CN"/>
        </w:rPr>
      </w:pPr>
    </w:p>
    <w:p w14:paraId="096BF5AB">
      <w:pPr>
        <w:pStyle w:val="285"/>
        <w:rPr>
          <w:rFonts w:hint="eastAsia" w:ascii="宋体" w:hAnsi="宋体" w:cs="宋体"/>
          <w:bCs/>
          <w:color w:val="000000"/>
          <w:highlight w:val="none"/>
          <w:lang w:val="en-US" w:eastAsia="zh-CN"/>
        </w:rPr>
      </w:pPr>
    </w:p>
    <w:p w14:paraId="741845CA">
      <w:pPr>
        <w:pStyle w:val="285"/>
        <w:rPr>
          <w:rFonts w:hint="eastAsia" w:ascii="宋体" w:hAnsi="宋体" w:cs="宋体"/>
          <w:bCs/>
          <w:color w:val="000000"/>
          <w:highlight w:val="none"/>
          <w:lang w:val="en-US" w:eastAsia="zh-CN"/>
        </w:rPr>
      </w:pPr>
    </w:p>
    <w:p w14:paraId="466A6912">
      <w:pPr>
        <w:pStyle w:val="285"/>
        <w:rPr>
          <w:rFonts w:hint="eastAsia" w:ascii="宋体" w:hAnsi="宋体" w:cs="宋体"/>
          <w:bCs/>
          <w:color w:val="000000"/>
          <w:highlight w:val="none"/>
          <w:lang w:val="en-US" w:eastAsia="zh-CN"/>
        </w:rPr>
      </w:pPr>
    </w:p>
    <w:p w14:paraId="1705DA75">
      <w:pPr>
        <w:pStyle w:val="285"/>
        <w:rPr>
          <w:rFonts w:hint="eastAsia" w:ascii="宋体" w:hAnsi="宋体" w:cs="宋体"/>
          <w:bCs/>
          <w:color w:val="000000"/>
          <w:highlight w:val="none"/>
          <w:lang w:val="en-US" w:eastAsia="zh-CN"/>
        </w:rPr>
      </w:pPr>
    </w:p>
    <w:p w14:paraId="5430045F">
      <w:pPr>
        <w:pStyle w:val="285"/>
        <w:rPr>
          <w:rFonts w:hint="eastAsia" w:ascii="宋体" w:hAnsi="宋体" w:cs="宋体"/>
          <w:bCs/>
          <w:color w:val="000000"/>
          <w:highlight w:val="none"/>
          <w:lang w:val="en-US" w:eastAsia="zh-CN"/>
        </w:rPr>
      </w:pPr>
    </w:p>
    <w:p w14:paraId="180989E7">
      <w:pPr>
        <w:pStyle w:val="285"/>
        <w:rPr>
          <w:rFonts w:hint="eastAsia" w:ascii="宋体" w:hAnsi="宋体" w:cs="宋体"/>
          <w:bCs/>
          <w:color w:val="000000"/>
          <w:highlight w:val="none"/>
          <w:lang w:val="en-US" w:eastAsia="zh-CN"/>
        </w:rPr>
      </w:pPr>
    </w:p>
    <w:p w14:paraId="5B4EA0A7">
      <w:pPr>
        <w:pStyle w:val="285"/>
        <w:rPr>
          <w:rFonts w:hint="eastAsia" w:ascii="宋体" w:hAnsi="宋体" w:cs="宋体"/>
          <w:bCs/>
          <w:color w:val="000000"/>
          <w:highlight w:val="none"/>
          <w:lang w:val="en-US" w:eastAsia="zh-CN"/>
        </w:rPr>
      </w:pPr>
    </w:p>
    <w:p w14:paraId="1B07BE21">
      <w:pPr>
        <w:pStyle w:val="285"/>
        <w:rPr>
          <w:rFonts w:hint="eastAsia" w:ascii="宋体" w:hAnsi="宋体" w:cs="宋体"/>
          <w:bCs/>
          <w:color w:val="000000"/>
          <w:highlight w:val="none"/>
          <w:lang w:val="en-US" w:eastAsia="zh-CN"/>
        </w:rPr>
      </w:pPr>
    </w:p>
    <w:p w14:paraId="21C32714">
      <w:pPr>
        <w:pStyle w:val="285"/>
        <w:rPr>
          <w:rFonts w:hint="eastAsia" w:ascii="宋体" w:hAnsi="宋体" w:cs="宋体"/>
          <w:bCs/>
          <w:color w:val="000000"/>
          <w:highlight w:val="none"/>
          <w:lang w:val="en-US" w:eastAsia="zh-CN"/>
        </w:rPr>
      </w:pPr>
    </w:p>
    <w:p w14:paraId="4C3F613E">
      <w:pPr>
        <w:pStyle w:val="285"/>
        <w:rPr>
          <w:rFonts w:hint="eastAsia" w:ascii="宋体" w:hAnsi="宋体" w:cs="宋体"/>
          <w:bCs/>
          <w:color w:val="000000"/>
          <w:highlight w:val="none"/>
          <w:lang w:val="en-US" w:eastAsia="zh-CN"/>
        </w:rPr>
      </w:pPr>
    </w:p>
    <w:p w14:paraId="13B90749">
      <w:pPr>
        <w:pStyle w:val="285"/>
        <w:ind w:left="0" w:leftChars="0" w:firstLine="0" w:firstLineChars="0"/>
        <w:rPr>
          <w:rFonts w:hint="eastAsia" w:ascii="宋体" w:hAnsi="宋体" w:cs="宋体"/>
          <w:bCs/>
          <w:color w:val="000000"/>
          <w:highlight w:val="none"/>
          <w:lang w:val="en-US" w:eastAsia="zh-CN"/>
        </w:rPr>
      </w:pPr>
    </w:p>
    <w:p w14:paraId="51C6C7BD">
      <w:pPr>
        <w:pStyle w:val="284"/>
        <w:shd w:val="clear" w:color="auto" w:fill="auto"/>
        <w:spacing w:line="360" w:lineRule="auto"/>
        <w:jc w:val="center"/>
        <w:outlineLvl w:val="0"/>
        <w:rPr>
          <w:rFonts w:ascii="宋体" w:hAnsi="宋体" w:cs="宋体"/>
          <w:bCs w:val="0"/>
          <w:color w:val="000000"/>
          <w:highlight w:val="none"/>
        </w:rPr>
      </w:pPr>
      <w:r>
        <w:rPr>
          <w:rFonts w:hint="eastAsia" w:ascii="宋体" w:hAnsi="宋体" w:cs="宋体"/>
          <w:bCs w:val="0"/>
          <w:color w:val="000000"/>
          <w:highlight w:val="none"/>
          <w:lang w:val="en-US" w:eastAsia="zh-CN"/>
        </w:rPr>
        <w:t>四</w:t>
      </w:r>
      <w:r>
        <w:rPr>
          <w:rFonts w:hint="eastAsia" w:ascii="宋体" w:hAnsi="宋体" w:cs="宋体"/>
          <w:bCs w:val="0"/>
          <w:color w:val="000000"/>
          <w:highlight w:val="none"/>
        </w:rPr>
        <w:t>、技术参数响应及偏离表</w:t>
      </w:r>
      <w:bookmarkEnd w:id="30"/>
    </w:p>
    <w:tbl>
      <w:tblPr>
        <w:tblStyle w:val="2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8"/>
        <w:gridCol w:w="2325"/>
        <w:gridCol w:w="2204"/>
        <w:gridCol w:w="1945"/>
        <w:gridCol w:w="1097"/>
      </w:tblGrid>
      <w:tr w14:paraId="00E0D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jc w:val="center"/>
        </w:trPr>
        <w:tc>
          <w:tcPr>
            <w:tcW w:w="948" w:type="dxa"/>
            <w:noWrap w:val="0"/>
            <w:vAlign w:val="center"/>
          </w:tcPr>
          <w:p w14:paraId="761E59CA">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序号</w:t>
            </w:r>
          </w:p>
        </w:tc>
        <w:tc>
          <w:tcPr>
            <w:tcW w:w="2325" w:type="dxa"/>
            <w:noWrap w:val="0"/>
            <w:vAlign w:val="center"/>
          </w:tcPr>
          <w:p w14:paraId="10D9D6CF">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采购要求</w:t>
            </w:r>
          </w:p>
        </w:tc>
        <w:tc>
          <w:tcPr>
            <w:tcW w:w="2204" w:type="dxa"/>
            <w:noWrap w:val="0"/>
            <w:vAlign w:val="center"/>
          </w:tcPr>
          <w:p w14:paraId="4755B7D6">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磋商响应</w:t>
            </w:r>
          </w:p>
        </w:tc>
        <w:tc>
          <w:tcPr>
            <w:tcW w:w="1945" w:type="dxa"/>
            <w:noWrap w:val="0"/>
            <w:vAlign w:val="center"/>
          </w:tcPr>
          <w:p w14:paraId="7D50ECBC">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超出、符合或偏离</w:t>
            </w:r>
          </w:p>
        </w:tc>
        <w:tc>
          <w:tcPr>
            <w:tcW w:w="1097" w:type="dxa"/>
            <w:noWrap w:val="0"/>
            <w:vAlign w:val="center"/>
          </w:tcPr>
          <w:p w14:paraId="2256252C">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证明材料</w:t>
            </w:r>
          </w:p>
        </w:tc>
      </w:tr>
      <w:tr w14:paraId="03F83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60D340B7">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D74A049">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56196D7">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30BF87C8">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0D01C0D7">
            <w:pPr>
              <w:shd w:val="clear" w:color="auto" w:fill="auto"/>
              <w:spacing w:line="360" w:lineRule="auto"/>
              <w:jc w:val="center"/>
              <w:rPr>
                <w:rFonts w:ascii="宋体" w:hAnsi="宋体" w:cs="宋体"/>
                <w:color w:val="000000"/>
                <w:szCs w:val="21"/>
                <w:highlight w:val="none"/>
              </w:rPr>
            </w:pPr>
          </w:p>
        </w:tc>
      </w:tr>
      <w:tr w14:paraId="72BBD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607FA499">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A311DD2">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2E353CC">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72691531">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097279C8">
            <w:pPr>
              <w:shd w:val="clear" w:color="auto" w:fill="auto"/>
              <w:spacing w:line="360" w:lineRule="auto"/>
              <w:jc w:val="center"/>
              <w:rPr>
                <w:rFonts w:ascii="宋体" w:hAnsi="宋体" w:cs="宋体"/>
                <w:color w:val="000000"/>
                <w:szCs w:val="21"/>
                <w:highlight w:val="none"/>
              </w:rPr>
            </w:pPr>
          </w:p>
        </w:tc>
      </w:tr>
      <w:tr w14:paraId="2584B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4C705DD4">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3C42AC23">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120733F9">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125D87DA">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131AD25E">
            <w:pPr>
              <w:shd w:val="clear" w:color="auto" w:fill="auto"/>
              <w:spacing w:line="360" w:lineRule="auto"/>
              <w:jc w:val="center"/>
              <w:rPr>
                <w:rFonts w:ascii="宋体" w:hAnsi="宋体" w:cs="宋体"/>
                <w:color w:val="000000"/>
                <w:szCs w:val="21"/>
                <w:highlight w:val="none"/>
              </w:rPr>
            </w:pPr>
          </w:p>
        </w:tc>
      </w:tr>
      <w:tr w14:paraId="15C8A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6A80249D">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DB3B179">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4CC398A4">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0B48A46A">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06AC3D09">
            <w:pPr>
              <w:shd w:val="clear" w:color="auto" w:fill="auto"/>
              <w:spacing w:line="360" w:lineRule="auto"/>
              <w:jc w:val="center"/>
              <w:rPr>
                <w:rFonts w:ascii="宋体" w:hAnsi="宋体" w:cs="宋体"/>
                <w:color w:val="000000"/>
                <w:szCs w:val="21"/>
                <w:highlight w:val="none"/>
              </w:rPr>
            </w:pPr>
          </w:p>
        </w:tc>
      </w:tr>
      <w:tr w14:paraId="1C01E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3DA70547">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7CEE38B">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7F27A7D">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30C94E78">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1CEB0F4E">
            <w:pPr>
              <w:shd w:val="clear" w:color="auto" w:fill="auto"/>
              <w:spacing w:line="360" w:lineRule="auto"/>
              <w:jc w:val="center"/>
              <w:rPr>
                <w:rFonts w:ascii="宋体" w:hAnsi="宋体" w:cs="宋体"/>
                <w:color w:val="000000"/>
                <w:szCs w:val="21"/>
                <w:highlight w:val="none"/>
              </w:rPr>
            </w:pPr>
          </w:p>
        </w:tc>
      </w:tr>
      <w:tr w14:paraId="73C4F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7C65456E">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2DF20A18">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4827C054">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5EC648E0">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585E34D9">
            <w:pPr>
              <w:shd w:val="clear" w:color="auto" w:fill="auto"/>
              <w:spacing w:line="360" w:lineRule="auto"/>
              <w:jc w:val="center"/>
              <w:rPr>
                <w:rFonts w:ascii="宋体" w:hAnsi="宋体" w:cs="宋体"/>
                <w:color w:val="000000"/>
                <w:szCs w:val="21"/>
                <w:highlight w:val="none"/>
              </w:rPr>
            </w:pPr>
          </w:p>
        </w:tc>
      </w:tr>
      <w:tr w14:paraId="4B5FB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41C72072">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0DA3B6CE">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0F0A927">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7B871663">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64E5F0F0">
            <w:pPr>
              <w:shd w:val="clear" w:color="auto" w:fill="auto"/>
              <w:spacing w:line="360" w:lineRule="auto"/>
              <w:jc w:val="center"/>
              <w:rPr>
                <w:rFonts w:ascii="宋体" w:hAnsi="宋体" w:cs="宋体"/>
                <w:color w:val="000000"/>
                <w:szCs w:val="21"/>
                <w:highlight w:val="none"/>
              </w:rPr>
            </w:pPr>
          </w:p>
        </w:tc>
      </w:tr>
      <w:tr w14:paraId="7A406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2860C342">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00F5B4C4">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50D06812">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3B9917AA">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40E82EA3">
            <w:pPr>
              <w:shd w:val="clear" w:color="auto" w:fill="auto"/>
              <w:spacing w:line="360" w:lineRule="auto"/>
              <w:jc w:val="center"/>
              <w:rPr>
                <w:rFonts w:ascii="宋体" w:hAnsi="宋体" w:cs="宋体"/>
                <w:color w:val="000000"/>
                <w:szCs w:val="21"/>
                <w:highlight w:val="none"/>
              </w:rPr>
            </w:pPr>
          </w:p>
        </w:tc>
      </w:tr>
    </w:tbl>
    <w:p w14:paraId="0E363F69">
      <w:pPr>
        <w:shd w:val="clear" w:color="auto" w:fill="auto"/>
        <w:spacing w:line="360" w:lineRule="auto"/>
        <w:rPr>
          <w:rFonts w:ascii="宋体" w:hAnsi="宋体" w:cs="宋体"/>
          <w:color w:val="000000"/>
          <w:sz w:val="24"/>
          <w:szCs w:val="24"/>
          <w:highlight w:val="none"/>
        </w:rPr>
      </w:pPr>
    </w:p>
    <w:p w14:paraId="2FC236A5">
      <w:pPr>
        <w:shd w:val="clear" w:color="auto" w:fill="auto"/>
        <w:spacing w:line="360" w:lineRule="auto"/>
        <w:rPr>
          <w:rFonts w:ascii="宋体" w:hAnsi="宋体" w:cs="宋体"/>
          <w:color w:val="000000"/>
          <w:szCs w:val="21"/>
          <w:highlight w:val="none"/>
        </w:rPr>
      </w:pPr>
      <w:r>
        <w:rPr>
          <w:rFonts w:hint="eastAsia" w:ascii="宋体" w:hAnsi="宋体" w:cs="宋体"/>
          <w:color w:val="000000"/>
          <w:szCs w:val="21"/>
          <w:highlight w:val="none"/>
        </w:rPr>
        <w:t>注：1、按照基本技术要求详细填列。</w:t>
      </w:r>
    </w:p>
    <w:p w14:paraId="415A97BB">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2、行数不够，可自行添加。</w:t>
      </w:r>
    </w:p>
    <w:p w14:paraId="61F6829C">
      <w:pPr>
        <w:pStyle w:val="284"/>
        <w:shd w:val="clear" w:color="auto" w:fill="auto"/>
        <w:spacing w:line="360" w:lineRule="auto"/>
        <w:jc w:val="center"/>
        <w:outlineLvl w:val="0"/>
        <w:rPr>
          <w:rFonts w:ascii="宋体" w:hAnsi="宋体" w:cs="宋体"/>
          <w:bCs w:val="0"/>
          <w:color w:val="000000"/>
          <w:highlight w:val="none"/>
        </w:rPr>
      </w:pPr>
      <w:bookmarkStart w:id="31" w:name="_Hlt26955054"/>
      <w:bookmarkEnd w:id="31"/>
      <w:bookmarkStart w:id="32" w:name="_Toc109304979"/>
      <w:r>
        <w:rPr>
          <w:rFonts w:hint="eastAsia" w:ascii="宋体" w:hAnsi="宋体" w:cs="宋体"/>
          <w:bCs w:val="0"/>
          <w:color w:val="000000"/>
          <w:highlight w:val="none"/>
        </w:rPr>
        <w:br w:type="page" w:clear="all"/>
      </w:r>
      <w:r>
        <w:rPr>
          <w:rFonts w:hint="eastAsia" w:ascii="宋体" w:hAnsi="宋体" w:cs="宋体"/>
          <w:bCs w:val="0"/>
          <w:color w:val="000000"/>
          <w:highlight w:val="none"/>
          <w:lang w:val="en-US" w:eastAsia="zh-CN"/>
        </w:rPr>
        <w:t>五</w:t>
      </w:r>
      <w:r>
        <w:rPr>
          <w:rFonts w:hint="eastAsia" w:ascii="宋体" w:hAnsi="宋体" w:cs="宋体"/>
          <w:bCs w:val="0"/>
          <w:color w:val="000000"/>
          <w:highlight w:val="none"/>
        </w:rPr>
        <w:t>、商务条款响应及偏离表</w:t>
      </w:r>
      <w:bookmarkEnd w:id="32"/>
    </w:p>
    <w:tbl>
      <w:tblPr>
        <w:tblStyle w:val="29"/>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1633"/>
        <w:gridCol w:w="2496"/>
        <w:gridCol w:w="1833"/>
        <w:gridCol w:w="2557"/>
      </w:tblGrid>
      <w:tr w14:paraId="5723080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trHeight w:val="642" w:hRule="atLeast"/>
        </w:trPr>
        <w:tc>
          <w:tcPr>
            <w:tcW w:w="1633" w:type="dxa"/>
            <w:noWrap w:val="0"/>
            <w:vAlign w:val="top"/>
          </w:tcPr>
          <w:p w14:paraId="3203FB72">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项目</w:t>
            </w:r>
          </w:p>
        </w:tc>
        <w:tc>
          <w:tcPr>
            <w:tcW w:w="2496" w:type="dxa"/>
            <w:noWrap w:val="0"/>
            <w:vAlign w:val="top"/>
          </w:tcPr>
          <w:p w14:paraId="37C90681">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采购文件要求</w:t>
            </w:r>
          </w:p>
        </w:tc>
        <w:tc>
          <w:tcPr>
            <w:tcW w:w="1833" w:type="dxa"/>
            <w:noWrap w:val="0"/>
            <w:vAlign w:val="top"/>
          </w:tcPr>
          <w:p w14:paraId="6A655846">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是否响应</w:t>
            </w:r>
          </w:p>
        </w:tc>
        <w:tc>
          <w:tcPr>
            <w:tcW w:w="2557" w:type="dxa"/>
            <w:noWrap w:val="0"/>
            <w:vAlign w:val="top"/>
          </w:tcPr>
          <w:p w14:paraId="6E94DB2B">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供应商的承诺或说明</w:t>
            </w:r>
          </w:p>
        </w:tc>
      </w:tr>
      <w:tr w14:paraId="03B1B24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3" w:type="dxa"/>
            <w:noWrap w:val="0"/>
            <w:vAlign w:val="top"/>
          </w:tcPr>
          <w:p w14:paraId="0CB90393">
            <w:pPr>
              <w:shd w:val="clear" w:color="auto" w:fill="auto"/>
              <w:rPr>
                <w:color w:val="000000"/>
                <w:highlight w:val="none"/>
              </w:rPr>
            </w:pPr>
          </w:p>
        </w:tc>
        <w:tc>
          <w:tcPr>
            <w:tcW w:w="2496" w:type="dxa"/>
            <w:noWrap w:val="0"/>
            <w:vAlign w:val="top"/>
          </w:tcPr>
          <w:p w14:paraId="55726A92">
            <w:pPr>
              <w:shd w:val="clear" w:color="auto" w:fill="auto"/>
              <w:spacing w:before="156" w:line="360" w:lineRule="auto"/>
              <w:jc w:val="center"/>
              <w:rPr>
                <w:rFonts w:ascii="宋体" w:hAnsi="宋体" w:cs="宋体"/>
                <w:color w:val="000000"/>
                <w:szCs w:val="21"/>
                <w:highlight w:val="none"/>
              </w:rPr>
            </w:pPr>
          </w:p>
        </w:tc>
        <w:tc>
          <w:tcPr>
            <w:tcW w:w="1833" w:type="dxa"/>
            <w:noWrap w:val="0"/>
            <w:vAlign w:val="top"/>
          </w:tcPr>
          <w:p w14:paraId="5B6A4552">
            <w:pPr>
              <w:shd w:val="clear" w:color="auto" w:fill="auto"/>
              <w:spacing w:before="156" w:line="360" w:lineRule="auto"/>
              <w:ind w:left="43"/>
              <w:jc w:val="center"/>
              <w:rPr>
                <w:rFonts w:ascii="宋体" w:hAnsi="宋体" w:cs="宋体"/>
                <w:color w:val="000000"/>
                <w:szCs w:val="21"/>
                <w:highlight w:val="none"/>
              </w:rPr>
            </w:pPr>
          </w:p>
        </w:tc>
        <w:tc>
          <w:tcPr>
            <w:tcW w:w="2557" w:type="dxa"/>
            <w:noWrap w:val="0"/>
            <w:vAlign w:val="top"/>
          </w:tcPr>
          <w:p w14:paraId="672B4F85">
            <w:pPr>
              <w:shd w:val="clear" w:color="auto" w:fill="auto"/>
              <w:spacing w:before="156" w:line="360" w:lineRule="auto"/>
              <w:ind w:left="43"/>
              <w:jc w:val="center"/>
              <w:rPr>
                <w:rFonts w:ascii="宋体" w:hAnsi="宋体" w:cs="宋体"/>
                <w:color w:val="000000"/>
                <w:szCs w:val="21"/>
                <w:highlight w:val="none"/>
              </w:rPr>
            </w:pPr>
          </w:p>
        </w:tc>
      </w:tr>
      <w:tr w14:paraId="1953C8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trHeight w:val="440" w:hRule="atLeast"/>
        </w:trPr>
        <w:tc>
          <w:tcPr>
            <w:tcW w:w="1633" w:type="dxa"/>
            <w:noWrap w:val="0"/>
            <w:vAlign w:val="top"/>
          </w:tcPr>
          <w:p w14:paraId="3F333393">
            <w:pPr>
              <w:shd w:val="clear" w:color="auto" w:fill="auto"/>
              <w:rPr>
                <w:color w:val="000000"/>
                <w:highlight w:val="none"/>
              </w:rPr>
            </w:pPr>
          </w:p>
        </w:tc>
        <w:tc>
          <w:tcPr>
            <w:tcW w:w="2496" w:type="dxa"/>
            <w:noWrap w:val="0"/>
            <w:vAlign w:val="top"/>
          </w:tcPr>
          <w:p w14:paraId="08AB4AFB">
            <w:pPr>
              <w:shd w:val="clear" w:color="auto" w:fill="auto"/>
              <w:spacing w:before="156" w:line="360" w:lineRule="auto"/>
              <w:rPr>
                <w:rFonts w:ascii="宋体" w:hAnsi="宋体" w:cs="宋体"/>
                <w:color w:val="000000"/>
                <w:szCs w:val="21"/>
                <w:highlight w:val="none"/>
              </w:rPr>
            </w:pPr>
          </w:p>
        </w:tc>
        <w:tc>
          <w:tcPr>
            <w:tcW w:w="1833" w:type="dxa"/>
            <w:noWrap w:val="0"/>
            <w:vAlign w:val="top"/>
          </w:tcPr>
          <w:p w14:paraId="68347578">
            <w:pPr>
              <w:shd w:val="clear" w:color="auto" w:fill="auto"/>
              <w:spacing w:before="156" w:line="360" w:lineRule="auto"/>
              <w:ind w:left="43"/>
              <w:jc w:val="center"/>
              <w:rPr>
                <w:rFonts w:ascii="宋体" w:hAnsi="宋体" w:cs="宋体"/>
                <w:color w:val="000000"/>
                <w:szCs w:val="21"/>
                <w:highlight w:val="none"/>
              </w:rPr>
            </w:pPr>
          </w:p>
        </w:tc>
        <w:tc>
          <w:tcPr>
            <w:tcW w:w="2557" w:type="dxa"/>
            <w:noWrap w:val="0"/>
            <w:vAlign w:val="top"/>
          </w:tcPr>
          <w:p w14:paraId="4BB688CA">
            <w:pPr>
              <w:shd w:val="clear" w:color="auto" w:fill="auto"/>
              <w:spacing w:before="156" w:line="360" w:lineRule="auto"/>
              <w:ind w:left="43"/>
              <w:jc w:val="center"/>
              <w:rPr>
                <w:rFonts w:ascii="宋体" w:hAnsi="宋体" w:cs="宋体"/>
                <w:color w:val="000000"/>
                <w:szCs w:val="21"/>
                <w:highlight w:val="none"/>
              </w:rPr>
            </w:pPr>
          </w:p>
        </w:tc>
      </w:tr>
      <w:tr w14:paraId="549E32A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3" w:type="dxa"/>
            <w:noWrap w:val="0"/>
            <w:vAlign w:val="top"/>
          </w:tcPr>
          <w:p w14:paraId="6A7E76CA">
            <w:pPr>
              <w:shd w:val="clear" w:color="auto" w:fill="auto"/>
              <w:rPr>
                <w:color w:val="000000"/>
                <w:highlight w:val="none"/>
              </w:rPr>
            </w:pPr>
          </w:p>
        </w:tc>
        <w:tc>
          <w:tcPr>
            <w:tcW w:w="2496" w:type="dxa"/>
            <w:noWrap w:val="0"/>
            <w:vAlign w:val="top"/>
          </w:tcPr>
          <w:p w14:paraId="420F6A44">
            <w:pPr>
              <w:shd w:val="clear" w:color="auto" w:fill="auto"/>
              <w:spacing w:before="156" w:line="360" w:lineRule="auto"/>
              <w:rPr>
                <w:rFonts w:ascii="宋体" w:hAnsi="宋体" w:cs="宋体"/>
                <w:color w:val="000000"/>
                <w:szCs w:val="21"/>
                <w:highlight w:val="none"/>
              </w:rPr>
            </w:pPr>
          </w:p>
        </w:tc>
        <w:tc>
          <w:tcPr>
            <w:tcW w:w="1833" w:type="dxa"/>
            <w:noWrap w:val="0"/>
            <w:vAlign w:val="top"/>
          </w:tcPr>
          <w:p w14:paraId="6726CE5C">
            <w:pPr>
              <w:shd w:val="clear" w:color="auto" w:fill="auto"/>
              <w:spacing w:before="156" w:line="360" w:lineRule="auto"/>
              <w:ind w:left="43"/>
              <w:jc w:val="center"/>
              <w:rPr>
                <w:rFonts w:ascii="宋体" w:hAnsi="宋体" w:cs="宋体"/>
                <w:color w:val="000000"/>
                <w:szCs w:val="21"/>
                <w:highlight w:val="none"/>
              </w:rPr>
            </w:pPr>
          </w:p>
        </w:tc>
        <w:tc>
          <w:tcPr>
            <w:tcW w:w="2557" w:type="dxa"/>
            <w:noWrap w:val="0"/>
            <w:vAlign w:val="top"/>
          </w:tcPr>
          <w:p w14:paraId="33859ECD">
            <w:pPr>
              <w:shd w:val="clear" w:color="auto" w:fill="auto"/>
              <w:spacing w:before="156" w:line="360" w:lineRule="auto"/>
              <w:ind w:left="43"/>
              <w:jc w:val="center"/>
              <w:rPr>
                <w:rFonts w:ascii="宋体" w:hAnsi="宋体" w:cs="宋体"/>
                <w:color w:val="000000"/>
                <w:szCs w:val="21"/>
                <w:highlight w:val="none"/>
              </w:rPr>
            </w:pPr>
          </w:p>
        </w:tc>
      </w:tr>
      <w:tr w14:paraId="2ED5C7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3" w:type="dxa"/>
            <w:noWrap w:val="0"/>
            <w:vAlign w:val="top"/>
          </w:tcPr>
          <w:p w14:paraId="3A6B6A72">
            <w:pPr>
              <w:shd w:val="clear" w:color="auto" w:fill="auto"/>
              <w:rPr>
                <w:color w:val="000000"/>
                <w:highlight w:val="none"/>
              </w:rPr>
            </w:pPr>
          </w:p>
        </w:tc>
        <w:tc>
          <w:tcPr>
            <w:tcW w:w="2496" w:type="dxa"/>
            <w:noWrap w:val="0"/>
            <w:vAlign w:val="top"/>
          </w:tcPr>
          <w:p w14:paraId="53B54327">
            <w:pPr>
              <w:shd w:val="clear" w:color="auto" w:fill="auto"/>
              <w:spacing w:before="156" w:line="360" w:lineRule="auto"/>
              <w:rPr>
                <w:rFonts w:ascii="宋体" w:hAnsi="宋体" w:cs="宋体"/>
                <w:color w:val="000000"/>
                <w:szCs w:val="21"/>
                <w:highlight w:val="none"/>
              </w:rPr>
            </w:pPr>
          </w:p>
        </w:tc>
        <w:tc>
          <w:tcPr>
            <w:tcW w:w="1833" w:type="dxa"/>
            <w:noWrap w:val="0"/>
            <w:vAlign w:val="top"/>
          </w:tcPr>
          <w:p w14:paraId="6687F715">
            <w:pPr>
              <w:shd w:val="clear" w:color="auto" w:fill="auto"/>
              <w:spacing w:before="156" w:line="360" w:lineRule="auto"/>
              <w:jc w:val="center"/>
              <w:rPr>
                <w:rFonts w:ascii="宋体" w:hAnsi="宋体" w:cs="宋体"/>
                <w:color w:val="000000"/>
                <w:szCs w:val="21"/>
                <w:highlight w:val="none"/>
              </w:rPr>
            </w:pPr>
          </w:p>
        </w:tc>
        <w:tc>
          <w:tcPr>
            <w:tcW w:w="2557" w:type="dxa"/>
            <w:noWrap w:val="0"/>
            <w:vAlign w:val="top"/>
          </w:tcPr>
          <w:p w14:paraId="77AB6E8D">
            <w:pPr>
              <w:shd w:val="clear" w:color="auto" w:fill="auto"/>
              <w:spacing w:before="156" w:line="360" w:lineRule="auto"/>
              <w:jc w:val="center"/>
              <w:rPr>
                <w:rFonts w:ascii="宋体" w:hAnsi="宋体" w:cs="宋体"/>
                <w:color w:val="000000"/>
                <w:szCs w:val="21"/>
                <w:highlight w:val="none"/>
              </w:rPr>
            </w:pPr>
          </w:p>
        </w:tc>
      </w:tr>
      <w:tr w14:paraId="50A76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3" w:type="dxa"/>
            <w:noWrap w:val="0"/>
            <w:vAlign w:val="top"/>
          </w:tcPr>
          <w:p w14:paraId="448A4A9D">
            <w:pPr>
              <w:shd w:val="clear" w:color="auto" w:fill="auto"/>
              <w:rPr>
                <w:color w:val="000000"/>
                <w:highlight w:val="none"/>
              </w:rPr>
            </w:pPr>
          </w:p>
        </w:tc>
        <w:tc>
          <w:tcPr>
            <w:tcW w:w="2496" w:type="dxa"/>
            <w:noWrap w:val="0"/>
            <w:vAlign w:val="top"/>
          </w:tcPr>
          <w:p w14:paraId="7ACE6B94">
            <w:pPr>
              <w:shd w:val="clear" w:color="auto" w:fill="auto"/>
              <w:rPr>
                <w:color w:val="000000"/>
                <w:highlight w:val="none"/>
              </w:rPr>
            </w:pPr>
          </w:p>
        </w:tc>
        <w:tc>
          <w:tcPr>
            <w:tcW w:w="1833" w:type="dxa"/>
            <w:noWrap w:val="0"/>
            <w:vAlign w:val="top"/>
          </w:tcPr>
          <w:p w14:paraId="4C9A0314">
            <w:pPr>
              <w:shd w:val="clear" w:color="auto" w:fill="auto"/>
              <w:spacing w:before="156" w:line="360" w:lineRule="auto"/>
              <w:jc w:val="center"/>
              <w:rPr>
                <w:rFonts w:ascii="宋体" w:hAnsi="宋体" w:cs="宋体"/>
                <w:color w:val="000000"/>
                <w:szCs w:val="21"/>
                <w:highlight w:val="none"/>
              </w:rPr>
            </w:pPr>
          </w:p>
        </w:tc>
        <w:tc>
          <w:tcPr>
            <w:tcW w:w="2557" w:type="dxa"/>
            <w:noWrap w:val="0"/>
            <w:vAlign w:val="top"/>
          </w:tcPr>
          <w:p w14:paraId="603CF8EE">
            <w:pPr>
              <w:shd w:val="clear" w:color="auto" w:fill="auto"/>
              <w:spacing w:before="156" w:line="360" w:lineRule="auto"/>
              <w:jc w:val="center"/>
              <w:rPr>
                <w:rFonts w:ascii="宋体" w:hAnsi="宋体" w:cs="宋体"/>
                <w:color w:val="000000"/>
                <w:szCs w:val="21"/>
                <w:highlight w:val="none"/>
              </w:rPr>
            </w:pPr>
          </w:p>
        </w:tc>
      </w:tr>
    </w:tbl>
    <w:p w14:paraId="14606B24">
      <w:pPr>
        <w:shd w:val="clear" w:color="auto" w:fill="auto"/>
        <w:rPr>
          <w:rFonts w:hint="eastAsia" w:ascii="宋体" w:hAnsi="宋体" w:cs="宋体"/>
          <w:b/>
          <w:color w:val="000000"/>
          <w:sz w:val="32"/>
          <w:szCs w:val="32"/>
          <w:highlight w:val="none"/>
        </w:rPr>
      </w:pPr>
      <w:bookmarkStart w:id="33" w:name="_Hlt24879081"/>
      <w:bookmarkEnd w:id="33"/>
      <w:bookmarkStart w:id="34" w:name="_Hlt26782999"/>
      <w:bookmarkEnd w:id="34"/>
      <w:bookmarkStart w:id="35" w:name="_Hlt26671343"/>
      <w:bookmarkEnd w:id="35"/>
      <w:bookmarkStart w:id="36" w:name="_Hlt26609391"/>
      <w:bookmarkEnd w:id="36"/>
      <w:bookmarkStart w:id="37" w:name="_Hlt26955056"/>
      <w:bookmarkEnd w:id="37"/>
      <w:bookmarkStart w:id="38" w:name="_Hlt26580838"/>
      <w:bookmarkEnd w:id="38"/>
      <w:bookmarkStart w:id="39" w:name="_Hlt26955064"/>
      <w:bookmarkEnd w:id="39"/>
      <w:bookmarkStart w:id="40" w:name="_Hlt26671372"/>
      <w:bookmarkEnd w:id="40"/>
      <w:r>
        <w:rPr>
          <w:rFonts w:hint="eastAsia" w:ascii="宋体" w:hAnsi="宋体" w:cs="宋体"/>
          <w:b/>
          <w:color w:val="000000"/>
          <w:highlight w:val="none"/>
        </w:rPr>
        <w:br w:type="page" w:clear="all"/>
      </w:r>
    </w:p>
    <w:p w14:paraId="1DC062B9">
      <w:pPr>
        <w:widowControl/>
        <w:shd w:val="clear" w:color="auto" w:fill="auto"/>
        <w:spacing w:line="360" w:lineRule="auto"/>
        <w:jc w:val="center"/>
        <w:outlineLvl w:val="0"/>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rPr>
        <w:t>六</w:t>
      </w:r>
      <w:r>
        <w:rPr>
          <w:rFonts w:hint="eastAsia" w:ascii="宋体" w:hAnsi="宋体" w:cs="宋体"/>
          <w:b/>
          <w:color w:val="000000"/>
          <w:sz w:val="32"/>
          <w:szCs w:val="32"/>
          <w:highlight w:val="none"/>
        </w:rPr>
        <w:t>、拟参与本项目人员一览表</w:t>
      </w:r>
    </w:p>
    <w:p w14:paraId="7D83746F">
      <w:pPr>
        <w:pStyle w:val="63"/>
        <w:shd w:val="clear" w:color="auto" w:fill="auto"/>
        <w:tabs>
          <w:tab w:val="left" w:pos="5711"/>
        </w:tabs>
        <w:jc w:val="left"/>
        <w:rPr>
          <w:color w:val="000000"/>
          <w:highlight w:val="none"/>
        </w:rPr>
      </w:pPr>
    </w:p>
    <w:p w14:paraId="00A2BC53">
      <w:pPr>
        <w:pStyle w:val="63"/>
        <w:shd w:val="clear" w:color="auto" w:fill="auto"/>
        <w:tabs>
          <w:tab w:val="left" w:pos="5711"/>
        </w:tabs>
        <w:jc w:val="left"/>
        <w:outlineLvl w:val="1"/>
        <w:rPr>
          <w:color w:val="000000"/>
          <w:highlight w:val="none"/>
        </w:rPr>
      </w:pPr>
      <w:r>
        <w:rPr>
          <w:color w:val="000000"/>
          <w:highlight w:val="none"/>
        </w:rPr>
        <w:t>项目名称：</w:t>
      </w:r>
      <w:r>
        <w:rPr>
          <w:color w:val="000000"/>
          <w:highlight w:val="none"/>
        </w:rPr>
        <w:tab/>
      </w:r>
      <w:r>
        <w:rPr>
          <w:color w:val="000000"/>
          <w:highlight w:val="none"/>
        </w:rPr>
        <w:t>项目编号：</w:t>
      </w:r>
    </w:p>
    <w:p w14:paraId="621FCA25">
      <w:pPr>
        <w:shd w:val="clear" w:color="auto" w:fill="auto"/>
        <w:spacing w:before="1"/>
        <w:rPr>
          <w:rFonts w:ascii="宋体" w:hAnsi="宋体" w:cs="宋体"/>
          <w:color w:val="000000"/>
          <w:sz w:val="3"/>
          <w:szCs w:val="3"/>
          <w:highlight w:val="none"/>
        </w:rPr>
      </w:pPr>
    </w:p>
    <w:tbl>
      <w:tblPr>
        <w:tblStyle w:val="29"/>
        <w:tblW w:w="0" w:type="auto"/>
        <w:jc w:val="center"/>
        <w:tblLayout w:type="fixed"/>
        <w:tblCellMar>
          <w:top w:w="0" w:type="dxa"/>
          <w:left w:w="0" w:type="dxa"/>
          <w:bottom w:w="0" w:type="dxa"/>
          <w:right w:w="0" w:type="dxa"/>
        </w:tblCellMar>
      </w:tblPr>
      <w:tblGrid>
        <w:gridCol w:w="692"/>
        <w:gridCol w:w="738"/>
        <w:gridCol w:w="663"/>
        <w:gridCol w:w="709"/>
        <w:gridCol w:w="1134"/>
        <w:gridCol w:w="1056"/>
        <w:gridCol w:w="1020"/>
        <w:gridCol w:w="1174"/>
        <w:gridCol w:w="1588"/>
        <w:gridCol w:w="851"/>
      </w:tblGrid>
      <w:tr w14:paraId="0A06B3FA">
        <w:tblPrEx>
          <w:tblCellMar>
            <w:top w:w="0" w:type="dxa"/>
            <w:left w:w="0" w:type="dxa"/>
            <w:bottom w:w="0" w:type="dxa"/>
            <w:right w:w="0" w:type="dxa"/>
          </w:tblCellMar>
        </w:tblPrEx>
        <w:trPr>
          <w:trHeight w:val="1117"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21529025">
            <w:pPr>
              <w:pStyle w:val="326"/>
              <w:shd w:val="clear" w:color="auto" w:fill="auto"/>
              <w:spacing w:before="11"/>
              <w:jc w:val="left"/>
              <w:rPr>
                <w:color w:val="000000"/>
                <w:sz w:val="18"/>
                <w:szCs w:val="18"/>
                <w:highlight w:val="none"/>
              </w:rPr>
            </w:pPr>
          </w:p>
          <w:p w14:paraId="32B7BFDD">
            <w:pPr>
              <w:pStyle w:val="326"/>
              <w:shd w:val="clear" w:color="auto" w:fill="auto"/>
              <w:ind w:left="156" w:right="157"/>
              <w:jc w:val="left"/>
              <w:rPr>
                <w:color w:val="000000"/>
                <w:szCs w:val="21"/>
                <w:highlight w:val="none"/>
              </w:rPr>
            </w:pPr>
            <w:r>
              <w:rPr>
                <w:b/>
                <w:bCs/>
                <w:color w:val="000000"/>
                <w:szCs w:val="21"/>
                <w:highlight w:val="none"/>
              </w:rPr>
              <w:t>序号</w:t>
            </w: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216E44F6">
            <w:pPr>
              <w:pStyle w:val="326"/>
              <w:shd w:val="clear" w:color="auto" w:fill="auto"/>
              <w:spacing w:before="4"/>
              <w:jc w:val="left"/>
              <w:rPr>
                <w:color w:val="000000"/>
                <w:sz w:val="29"/>
                <w:szCs w:val="29"/>
                <w:highlight w:val="none"/>
              </w:rPr>
            </w:pPr>
          </w:p>
          <w:p w14:paraId="766F4014">
            <w:pPr>
              <w:pStyle w:val="326"/>
              <w:shd w:val="clear" w:color="auto" w:fill="auto"/>
              <w:ind w:left="234"/>
              <w:jc w:val="left"/>
              <w:rPr>
                <w:color w:val="000000"/>
                <w:szCs w:val="21"/>
                <w:highlight w:val="none"/>
              </w:rPr>
            </w:pPr>
            <w:r>
              <w:rPr>
                <w:b/>
                <w:bCs/>
                <w:color w:val="000000"/>
                <w:szCs w:val="21"/>
                <w:highlight w:val="none"/>
              </w:rPr>
              <w:t>姓名</w:t>
            </w: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2763674F">
            <w:pPr>
              <w:pStyle w:val="326"/>
              <w:shd w:val="clear" w:color="auto" w:fill="auto"/>
              <w:spacing w:before="4"/>
              <w:jc w:val="left"/>
              <w:rPr>
                <w:color w:val="000000"/>
                <w:sz w:val="29"/>
                <w:szCs w:val="29"/>
                <w:highlight w:val="none"/>
              </w:rPr>
            </w:pPr>
          </w:p>
          <w:p w14:paraId="5C79AE88">
            <w:pPr>
              <w:pStyle w:val="326"/>
              <w:shd w:val="clear" w:color="auto" w:fill="auto"/>
              <w:ind w:left="115"/>
              <w:jc w:val="left"/>
              <w:rPr>
                <w:color w:val="000000"/>
                <w:szCs w:val="21"/>
                <w:highlight w:val="none"/>
              </w:rPr>
            </w:pPr>
            <w:r>
              <w:rPr>
                <w:b/>
                <w:bCs/>
                <w:color w:val="000000"/>
                <w:szCs w:val="21"/>
                <w:highlight w:val="none"/>
              </w:rPr>
              <w:t>性别</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7D6156A">
            <w:pPr>
              <w:pStyle w:val="326"/>
              <w:shd w:val="clear" w:color="auto" w:fill="auto"/>
              <w:spacing w:before="4"/>
              <w:jc w:val="left"/>
              <w:rPr>
                <w:color w:val="000000"/>
                <w:sz w:val="29"/>
                <w:szCs w:val="29"/>
                <w:highlight w:val="none"/>
              </w:rPr>
            </w:pPr>
          </w:p>
          <w:p w14:paraId="0A45C927">
            <w:pPr>
              <w:pStyle w:val="326"/>
              <w:shd w:val="clear" w:color="auto" w:fill="auto"/>
              <w:ind w:left="138"/>
              <w:jc w:val="left"/>
              <w:rPr>
                <w:color w:val="000000"/>
                <w:szCs w:val="21"/>
                <w:highlight w:val="none"/>
              </w:rPr>
            </w:pPr>
            <w:r>
              <w:rPr>
                <w:b/>
                <w:bCs/>
                <w:color w:val="000000"/>
                <w:szCs w:val="21"/>
                <w:highlight w:val="none"/>
              </w:rPr>
              <w:t>年龄</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A70F3C1">
            <w:pPr>
              <w:pStyle w:val="326"/>
              <w:shd w:val="clear" w:color="auto" w:fill="auto"/>
              <w:spacing w:before="11"/>
              <w:jc w:val="left"/>
              <w:rPr>
                <w:color w:val="000000"/>
                <w:sz w:val="18"/>
                <w:szCs w:val="18"/>
                <w:highlight w:val="none"/>
              </w:rPr>
            </w:pPr>
          </w:p>
          <w:p w14:paraId="41B0993E">
            <w:pPr>
              <w:pStyle w:val="326"/>
              <w:shd w:val="clear" w:color="auto" w:fill="auto"/>
              <w:ind w:left="351" w:right="245" w:hanging="106"/>
              <w:jc w:val="left"/>
              <w:rPr>
                <w:color w:val="000000"/>
                <w:szCs w:val="21"/>
                <w:highlight w:val="none"/>
              </w:rPr>
            </w:pPr>
            <w:r>
              <w:rPr>
                <w:b/>
                <w:bCs/>
                <w:color w:val="000000"/>
                <w:szCs w:val="21"/>
                <w:highlight w:val="none"/>
              </w:rPr>
              <w:t>学历及专业</w:t>
            </w: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46D8D57D">
            <w:pPr>
              <w:pStyle w:val="326"/>
              <w:shd w:val="clear" w:color="auto" w:fill="auto"/>
              <w:spacing w:before="112" w:line="237" w:lineRule="auto"/>
              <w:ind w:left="208" w:right="204" w:firstLine="103"/>
              <w:jc w:val="left"/>
              <w:rPr>
                <w:color w:val="000000"/>
                <w:szCs w:val="21"/>
                <w:highlight w:val="none"/>
              </w:rPr>
            </w:pPr>
            <w:r>
              <w:rPr>
                <w:b/>
                <w:bCs/>
                <w:color w:val="000000"/>
                <w:szCs w:val="21"/>
                <w:highlight w:val="none"/>
              </w:rPr>
              <w:t>执业资格及证书号</w:t>
            </w: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A810954">
            <w:pPr>
              <w:pStyle w:val="326"/>
              <w:shd w:val="clear" w:color="auto" w:fill="auto"/>
              <w:spacing w:before="11"/>
              <w:jc w:val="left"/>
              <w:rPr>
                <w:color w:val="000000"/>
                <w:sz w:val="18"/>
                <w:szCs w:val="18"/>
                <w:highlight w:val="none"/>
              </w:rPr>
            </w:pPr>
          </w:p>
          <w:p w14:paraId="42D02B8A">
            <w:pPr>
              <w:pStyle w:val="326"/>
              <w:shd w:val="clear" w:color="auto" w:fill="auto"/>
              <w:ind w:left="295" w:right="293"/>
              <w:jc w:val="left"/>
              <w:rPr>
                <w:color w:val="000000"/>
                <w:szCs w:val="21"/>
                <w:highlight w:val="none"/>
              </w:rPr>
            </w:pPr>
            <w:r>
              <w:rPr>
                <w:b/>
                <w:bCs/>
                <w:color w:val="000000"/>
                <w:szCs w:val="21"/>
                <w:highlight w:val="none"/>
              </w:rPr>
              <w:t>技术职称</w:t>
            </w: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15392537">
            <w:pPr>
              <w:pStyle w:val="326"/>
              <w:shd w:val="clear" w:color="auto" w:fill="auto"/>
              <w:spacing w:before="112" w:line="237" w:lineRule="auto"/>
              <w:ind w:left="163" w:right="156"/>
              <w:rPr>
                <w:color w:val="000000"/>
                <w:szCs w:val="21"/>
                <w:highlight w:val="none"/>
              </w:rPr>
            </w:pPr>
            <w:r>
              <w:rPr>
                <w:b/>
                <w:bCs/>
                <w:color w:val="000000"/>
                <w:szCs w:val="21"/>
                <w:highlight w:val="none"/>
              </w:rPr>
              <w:t>相关工作年限及工作经历</w:t>
            </w: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0067F259">
            <w:pPr>
              <w:pStyle w:val="326"/>
              <w:shd w:val="clear" w:color="auto" w:fill="auto"/>
              <w:spacing w:before="11"/>
              <w:jc w:val="left"/>
              <w:rPr>
                <w:color w:val="000000"/>
                <w:sz w:val="18"/>
                <w:szCs w:val="18"/>
                <w:highlight w:val="none"/>
              </w:rPr>
            </w:pPr>
          </w:p>
          <w:p w14:paraId="11CBDB0E">
            <w:pPr>
              <w:pStyle w:val="326"/>
              <w:shd w:val="clear" w:color="auto" w:fill="auto"/>
              <w:ind w:left="369" w:right="155" w:hanging="212"/>
              <w:jc w:val="left"/>
              <w:rPr>
                <w:color w:val="000000"/>
                <w:szCs w:val="21"/>
                <w:highlight w:val="none"/>
              </w:rPr>
            </w:pPr>
            <w:r>
              <w:rPr>
                <w:b/>
                <w:bCs/>
                <w:color w:val="000000"/>
                <w:szCs w:val="21"/>
                <w:highlight w:val="none"/>
              </w:rPr>
              <w:t>拟担任本项目何种工作</w:t>
            </w: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58D9C54">
            <w:pPr>
              <w:pStyle w:val="326"/>
              <w:shd w:val="clear" w:color="auto" w:fill="auto"/>
              <w:spacing w:before="4"/>
              <w:jc w:val="left"/>
              <w:rPr>
                <w:color w:val="000000"/>
                <w:sz w:val="29"/>
                <w:szCs w:val="29"/>
                <w:highlight w:val="none"/>
              </w:rPr>
            </w:pPr>
          </w:p>
          <w:p w14:paraId="6B916D52">
            <w:pPr>
              <w:pStyle w:val="326"/>
              <w:shd w:val="clear" w:color="auto" w:fill="auto"/>
              <w:ind w:left="209"/>
              <w:jc w:val="left"/>
              <w:rPr>
                <w:color w:val="000000"/>
                <w:szCs w:val="21"/>
                <w:highlight w:val="none"/>
              </w:rPr>
            </w:pPr>
            <w:r>
              <w:rPr>
                <w:b/>
                <w:bCs/>
                <w:color w:val="000000"/>
                <w:szCs w:val="21"/>
                <w:highlight w:val="none"/>
              </w:rPr>
              <w:t>备注</w:t>
            </w:r>
          </w:p>
        </w:tc>
      </w:tr>
      <w:tr w14:paraId="221E416C">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4B6683AB">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4B29A124">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24EBAB8D">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81B1B4F">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27F2232">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4C9F3D7F">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CA6BDE6">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60B05B5">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736E5568">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6DAAC21">
            <w:pPr>
              <w:shd w:val="clear" w:color="auto" w:fill="auto"/>
              <w:rPr>
                <w:color w:val="000000"/>
                <w:highlight w:val="none"/>
              </w:rPr>
            </w:pPr>
          </w:p>
        </w:tc>
      </w:tr>
      <w:tr w14:paraId="519FDBE8">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12A68FD8">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6F6170E5">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382B53E4">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E137A64">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9FDFFC5">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2030D2E9">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74F84CD">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67ADDA7F">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59F4A70A">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3E47F407">
            <w:pPr>
              <w:shd w:val="clear" w:color="auto" w:fill="auto"/>
              <w:rPr>
                <w:color w:val="000000"/>
                <w:highlight w:val="none"/>
              </w:rPr>
            </w:pPr>
          </w:p>
        </w:tc>
      </w:tr>
      <w:tr w14:paraId="07053128">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1A3949D5">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2F7A0B04">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4F13CDAA">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5EE910F">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7E22977">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1ED302F9">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04D328E8">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471684F6">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3E0743C2">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01292D70">
            <w:pPr>
              <w:shd w:val="clear" w:color="auto" w:fill="auto"/>
              <w:rPr>
                <w:color w:val="000000"/>
                <w:highlight w:val="none"/>
              </w:rPr>
            </w:pPr>
          </w:p>
        </w:tc>
      </w:tr>
      <w:tr w14:paraId="53D22833">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57492FA5">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7603A704">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686A45D2">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1CBB199">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3DAB031">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38552A60">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7EA2AC0F">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1615BE4">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6E9BA3C1">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BA38B98">
            <w:pPr>
              <w:shd w:val="clear" w:color="auto" w:fill="auto"/>
              <w:rPr>
                <w:color w:val="000000"/>
                <w:highlight w:val="none"/>
              </w:rPr>
            </w:pPr>
          </w:p>
        </w:tc>
      </w:tr>
      <w:tr w14:paraId="1C9DA874">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770957BA">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7E81D511">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50AC9378">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CCAE2B1">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43A95D4">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509AFB0F">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8C60026">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15D12CE8">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5BF71EA8">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2FA7DE72">
            <w:pPr>
              <w:shd w:val="clear" w:color="auto" w:fill="auto"/>
              <w:rPr>
                <w:color w:val="000000"/>
                <w:highlight w:val="none"/>
              </w:rPr>
            </w:pPr>
          </w:p>
        </w:tc>
      </w:tr>
      <w:tr w14:paraId="3FCDC5DF">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478DE6D9">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4BA36E98">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69AF64A6">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D471597">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863EEB4">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69715982">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119CF9D4">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29714CD">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0D77A26A">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03F6806">
            <w:pPr>
              <w:shd w:val="clear" w:color="auto" w:fill="auto"/>
              <w:rPr>
                <w:color w:val="000000"/>
                <w:highlight w:val="none"/>
              </w:rPr>
            </w:pPr>
          </w:p>
        </w:tc>
      </w:tr>
    </w:tbl>
    <w:p w14:paraId="0DA666C6">
      <w:pPr>
        <w:shd w:val="clear" w:color="auto" w:fill="auto"/>
        <w:spacing w:before="2"/>
        <w:rPr>
          <w:rFonts w:ascii="宋体" w:hAnsi="宋体" w:cs="宋体"/>
          <w:color w:val="000000"/>
          <w:sz w:val="23"/>
          <w:szCs w:val="23"/>
          <w:highlight w:val="none"/>
        </w:rPr>
      </w:pPr>
    </w:p>
    <w:p w14:paraId="710827EB">
      <w:pPr>
        <w:pStyle w:val="63"/>
        <w:shd w:val="clear" w:color="auto" w:fill="auto"/>
        <w:tabs>
          <w:tab w:val="left" w:pos="4717"/>
        </w:tabs>
        <w:spacing w:before="34" w:line="360" w:lineRule="auto"/>
        <w:jc w:val="left"/>
        <w:outlineLvl w:val="1"/>
        <w:rPr>
          <w:rFonts w:ascii="Times New Roman" w:hAnsi="Times New Roman" w:eastAsia="Times New Roman"/>
          <w:color w:val="000000"/>
          <w:sz w:val="11"/>
          <w:szCs w:val="11"/>
          <w:highlight w:val="none"/>
        </w:rPr>
      </w:pPr>
      <w:r>
        <w:rPr>
          <w:color w:val="000000"/>
          <w:highlight w:val="none"/>
        </w:rPr>
        <w:t>供应商（盖章）:</w:t>
      </w:r>
      <w:r>
        <w:rPr>
          <w:rFonts w:ascii="Times New Roman" w:hAnsi="Times New Roman" w:eastAsia="Times New Roman"/>
          <w:color w:val="000000"/>
          <w:highlight w:val="none"/>
          <w:u w:val="single"/>
        </w:rPr>
        <w:tab/>
      </w:r>
    </w:p>
    <w:p w14:paraId="429079F0">
      <w:pPr>
        <w:pStyle w:val="63"/>
        <w:shd w:val="clear" w:color="auto" w:fill="auto"/>
        <w:tabs>
          <w:tab w:val="left" w:pos="4717"/>
        </w:tabs>
        <w:spacing w:before="34" w:line="360" w:lineRule="auto"/>
        <w:jc w:val="left"/>
        <w:outlineLvl w:val="1"/>
        <w:rPr>
          <w:rFonts w:ascii="Times New Roman" w:hAnsi="Times New Roman" w:eastAsia="Times New Roman"/>
          <w:color w:val="000000"/>
          <w:sz w:val="10"/>
          <w:szCs w:val="10"/>
          <w:highlight w:val="none"/>
        </w:rPr>
      </w:pPr>
      <w:r>
        <w:rPr>
          <w:color w:val="000000"/>
          <w:highlight w:val="none"/>
        </w:rPr>
        <w:t>授权代表（签字）：</w:t>
      </w:r>
      <w:r>
        <w:rPr>
          <w:rFonts w:ascii="Times New Roman" w:hAnsi="Times New Roman" w:eastAsia="Times New Roman"/>
          <w:color w:val="000000"/>
          <w:highlight w:val="none"/>
          <w:u w:val="single"/>
        </w:rPr>
        <w:tab/>
      </w:r>
    </w:p>
    <w:p w14:paraId="57BB22AF">
      <w:pPr>
        <w:widowControl/>
        <w:shd w:val="clear" w:color="auto" w:fill="auto"/>
        <w:spacing w:line="360" w:lineRule="auto"/>
        <w:jc w:val="left"/>
        <w:rPr>
          <w:rFonts w:ascii="宋体" w:hAnsi="宋体" w:cs="宋体"/>
          <w:color w:val="000000"/>
          <w:szCs w:val="21"/>
          <w:highlight w:val="none"/>
        </w:rPr>
      </w:pPr>
      <w:r>
        <w:rPr>
          <w:rFonts w:ascii="宋体" w:hAnsi="宋体" w:cs="宋体"/>
          <w:color w:val="000000"/>
          <w:szCs w:val="21"/>
          <w:highlight w:val="none"/>
        </w:rPr>
        <w:t>日</w:t>
      </w:r>
      <w:r>
        <w:rPr>
          <w:rFonts w:ascii="宋体" w:hAnsi="宋体" w:cs="宋体"/>
          <w:color w:val="000000"/>
          <w:szCs w:val="21"/>
          <w:highlight w:val="none"/>
        </w:rPr>
        <w:tab/>
      </w:r>
      <w:r>
        <w:rPr>
          <w:rFonts w:ascii="宋体" w:hAnsi="宋体" w:cs="宋体"/>
          <w:color w:val="000000"/>
          <w:szCs w:val="21"/>
          <w:highlight w:val="none"/>
        </w:rPr>
        <w:t>期：</w:t>
      </w:r>
      <w:r>
        <w:rPr>
          <w:rFonts w:ascii="宋体" w:hAnsi="宋体" w:cs="宋体"/>
          <w:color w:val="000000"/>
          <w:szCs w:val="21"/>
          <w:highlight w:val="none"/>
        </w:rPr>
        <w:tab/>
      </w:r>
      <w:r>
        <w:rPr>
          <w:rFonts w:ascii="宋体" w:hAnsi="宋体" w:cs="宋体"/>
          <w:color w:val="000000"/>
          <w:szCs w:val="21"/>
          <w:highlight w:val="none"/>
        </w:rPr>
        <w:t>年</w:t>
      </w:r>
      <w:r>
        <w:rPr>
          <w:rFonts w:ascii="宋体" w:hAnsi="宋体" w:cs="宋体"/>
          <w:color w:val="000000"/>
          <w:szCs w:val="21"/>
          <w:highlight w:val="none"/>
        </w:rPr>
        <w:tab/>
      </w:r>
      <w:r>
        <w:rPr>
          <w:rFonts w:ascii="宋体" w:hAnsi="宋体" w:cs="宋体"/>
          <w:color w:val="000000"/>
          <w:szCs w:val="21"/>
          <w:highlight w:val="none"/>
        </w:rPr>
        <w:t>月</w:t>
      </w:r>
      <w:r>
        <w:rPr>
          <w:rFonts w:ascii="宋体" w:hAnsi="宋体" w:cs="宋体"/>
          <w:color w:val="000000"/>
          <w:szCs w:val="21"/>
          <w:highlight w:val="none"/>
        </w:rPr>
        <w:tab/>
      </w:r>
      <w:r>
        <w:rPr>
          <w:rFonts w:ascii="宋体" w:hAnsi="宋体" w:cs="宋体"/>
          <w:color w:val="000000"/>
          <w:szCs w:val="21"/>
          <w:highlight w:val="none"/>
        </w:rPr>
        <w:t>日</w:t>
      </w:r>
    </w:p>
    <w:p w14:paraId="2897ABA3">
      <w:pPr>
        <w:pStyle w:val="63"/>
        <w:shd w:val="clear" w:color="auto" w:fill="auto"/>
        <w:tabs>
          <w:tab w:val="left" w:pos="4717"/>
        </w:tabs>
        <w:spacing w:before="34"/>
        <w:ind w:left="677"/>
        <w:jc w:val="left"/>
        <w:rPr>
          <w:color w:val="000000"/>
          <w:highlight w:val="none"/>
        </w:rPr>
      </w:pPr>
    </w:p>
    <w:p w14:paraId="0BCE64BA">
      <w:pPr>
        <w:pStyle w:val="63"/>
        <w:shd w:val="clear" w:color="auto" w:fill="auto"/>
        <w:tabs>
          <w:tab w:val="left" w:pos="4717"/>
        </w:tabs>
        <w:spacing w:before="34"/>
        <w:ind w:left="677"/>
        <w:jc w:val="left"/>
        <w:rPr>
          <w:color w:val="000000"/>
          <w:highlight w:val="none"/>
        </w:rPr>
      </w:pPr>
    </w:p>
    <w:p w14:paraId="554C8427">
      <w:pPr>
        <w:shd w:val="clear" w:color="auto" w:fill="auto"/>
        <w:outlineLvl w:val="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p>
    <w:p w14:paraId="758EFC05">
      <w:pPr>
        <w:widowControl/>
        <w:shd w:val="clear" w:color="auto" w:fill="auto"/>
        <w:spacing w:line="360" w:lineRule="auto"/>
        <w:jc w:val="center"/>
        <w:outlineLvl w:val="0"/>
        <w:rPr>
          <w:rFonts w:hint="eastAsia" w:ascii="宋体" w:hAnsi="宋体" w:cs="宋体"/>
          <w:b/>
          <w:bCs/>
          <w:color w:val="000000"/>
          <w:sz w:val="32"/>
          <w:szCs w:val="32"/>
          <w:highlight w:val="none"/>
        </w:rPr>
      </w:pPr>
      <w:bookmarkStart w:id="41" w:name="附件八、供应商类似业绩情况表"/>
      <w:bookmarkEnd w:id="41"/>
      <w:r>
        <w:rPr>
          <w:rFonts w:hint="eastAsia" w:ascii="宋体" w:hAnsi="宋体" w:cs="宋体"/>
          <w:b/>
          <w:color w:val="000000"/>
          <w:sz w:val="32"/>
          <w:szCs w:val="32"/>
          <w:highlight w:val="none"/>
          <w:lang w:val="en-US" w:eastAsia="zh-CN"/>
        </w:rPr>
        <w:t>七</w:t>
      </w:r>
      <w:r>
        <w:rPr>
          <w:rFonts w:hint="eastAsia" w:ascii="宋体" w:hAnsi="宋体" w:cs="宋体"/>
          <w:b/>
          <w:color w:val="000000"/>
          <w:sz w:val="32"/>
          <w:szCs w:val="32"/>
          <w:highlight w:val="none"/>
        </w:rPr>
        <w:t>、供应商类似业绩情况表</w:t>
      </w:r>
    </w:p>
    <w:p w14:paraId="528032EB">
      <w:pPr>
        <w:shd w:val="clear" w:color="auto" w:fill="auto"/>
        <w:spacing w:before="4"/>
        <w:rPr>
          <w:rFonts w:ascii="宋体" w:hAnsi="宋体" w:cs="宋体"/>
          <w:b/>
          <w:bCs/>
          <w:color w:val="000000"/>
          <w:sz w:val="28"/>
          <w:szCs w:val="28"/>
          <w:highlight w:val="none"/>
        </w:rPr>
      </w:pPr>
    </w:p>
    <w:p w14:paraId="33BD9255">
      <w:pPr>
        <w:shd w:val="clear" w:color="auto" w:fill="auto"/>
        <w:ind w:firstLine="3373"/>
        <w:jc w:val="left"/>
        <w:outlineLvl w:val="0"/>
        <w:rPr>
          <w:rFonts w:ascii="宋体" w:hAnsi="宋体" w:cs="宋体"/>
          <w:color w:val="000000"/>
          <w:sz w:val="28"/>
          <w:szCs w:val="28"/>
          <w:highlight w:val="none"/>
        </w:rPr>
      </w:pPr>
      <w:r>
        <w:rPr>
          <w:rFonts w:ascii="宋体" w:hAnsi="宋体" w:cs="宋体"/>
          <w:b/>
          <w:bCs/>
          <w:color w:val="000000"/>
          <w:sz w:val="28"/>
          <w:szCs w:val="28"/>
          <w:highlight w:val="none"/>
        </w:rPr>
        <w:t>供应商类似业绩情况表</w:t>
      </w:r>
    </w:p>
    <w:p w14:paraId="55A0A348">
      <w:pPr>
        <w:shd w:val="clear" w:color="auto" w:fill="auto"/>
        <w:spacing w:before="5"/>
        <w:rPr>
          <w:rFonts w:ascii="宋体" w:hAnsi="宋体" w:cs="宋体"/>
          <w:b/>
          <w:bCs/>
          <w:color w:val="000000"/>
          <w:sz w:val="8"/>
          <w:szCs w:val="8"/>
          <w:highlight w:val="none"/>
        </w:rPr>
      </w:pPr>
    </w:p>
    <w:tbl>
      <w:tblPr>
        <w:tblStyle w:val="29"/>
        <w:tblW w:w="9392" w:type="dxa"/>
        <w:jc w:val="center"/>
        <w:tblLayout w:type="fixed"/>
        <w:tblCellMar>
          <w:top w:w="0" w:type="dxa"/>
          <w:left w:w="0" w:type="dxa"/>
          <w:bottom w:w="0" w:type="dxa"/>
          <w:right w:w="0" w:type="dxa"/>
        </w:tblCellMar>
      </w:tblPr>
      <w:tblGrid>
        <w:gridCol w:w="636"/>
        <w:gridCol w:w="1836"/>
        <w:gridCol w:w="2028"/>
        <w:gridCol w:w="2004"/>
        <w:gridCol w:w="1827"/>
        <w:gridCol w:w="1061"/>
      </w:tblGrid>
      <w:tr w14:paraId="6E9E22EB">
        <w:tblPrEx>
          <w:tblCellMar>
            <w:top w:w="0" w:type="dxa"/>
            <w:left w:w="0" w:type="dxa"/>
            <w:bottom w:w="0" w:type="dxa"/>
            <w:right w:w="0" w:type="dxa"/>
          </w:tblCellMar>
        </w:tblPrEx>
        <w:trPr>
          <w:trHeight w:val="589"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36BEAF23">
            <w:pPr>
              <w:pStyle w:val="326"/>
              <w:shd w:val="clear" w:color="auto" w:fill="auto"/>
              <w:jc w:val="center"/>
              <w:rPr>
                <w:color w:val="000000"/>
                <w:szCs w:val="21"/>
                <w:highlight w:val="none"/>
              </w:rPr>
            </w:pPr>
            <w:r>
              <w:rPr>
                <w:b/>
                <w:bCs/>
                <w:color w:val="000000"/>
                <w:szCs w:val="21"/>
                <w:highlight w:val="none"/>
              </w:rPr>
              <w:t>序号</w:t>
            </w:r>
          </w:p>
        </w:tc>
        <w:tc>
          <w:tcPr>
            <w:tcW w:w="1836" w:type="dxa"/>
            <w:tcBorders>
              <w:top w:val="single" w:color="000000" w:sz="4" w:space="0"/>
              <w:left w:val="single" w:color="000000" w:sz="4" w:space="0"/>
              <w:bottom w:val="single" w:color="000000" w:sz="4" w:space="0"/>
              <w:right w:val="single" w:color="000000" w:sz="4" w:space="0"/>
            </w:tcBorders>
            <w:noWrap w:val="0"/>
            <w:vAlign w:val="center"/>
          </w:tcPr>
          <w:p w14:paraId="6332C600">
            <w:pPr>
              <w:pStyle w:val="326"/>
              <w:shd w:val="clear" w:color="auto" w:fill="auto"/>
              <w:jc w:val="center"/>
              <w:rPr>
                <w:color w:val="000000"/>
                <w:szCs w:val="21"/>
                <w:highlight w:val="none"/>
              </w:rPr>
            </w:pPr>
            <w:r>
              <w:rPr>
                <w:b/>
                <w:bCs/>
                <w:color w:val="000000"/>
                <w:szCs w:val="21"/>
                <w:highlight w:val="none"/>
              </w:rPr>
              <w:t>项目名称</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6C8749E">
            <w:pPr>
              <w:pStyle w:val="326"/>
              <w:shd w:val="clear" w:color="auto" w:fill="auto"/>
              <w:jc w:val="center"/>
              <w:rPr>
                <w:color w:val="000000"/>
                <w:szCs w:val="21"/>
                <w:highlight w:val="none"/>
              </w:rPr>
            </w:pPr>
            <w:r>
              <w:rPr>
                <w:b/>
                <w:bCs/>
                <w:color w:val="000000"/>
                <w:szCs w:val="21"/>
                <w:highlight w:val="none"/>
              </w:rPr>
              <w:t>业主单位</w:t>
            </w:r>
          </w:p>
        </w:tc>
        <w:tc>
          <w:tcPr>
            <w:tcW w:w="2004" w:type="dxa"/>
            <w:tcBorders>
              <w:top w:val="single" w:color="000000" w:sz="4" w:space="0"/>
              <w:left w:val="single" w:color="000000" w:sz="4" w:space="0"/>
              <w:bottom w:val="single" w:color="000000" w:sz="4" w:space="0"/>
              <w:right w:val="single" w:color="000000" w:sz="4" w:space="0"/>
            </w:tcBorders>
            <w:noWrap w:val="0"/>
            <w:vAlign w:val="center"/>
          </w:tcPr>
          <w:p w14:paraId="2E83521B">
            <w:pPr>
              <w:pStyle w:val="326"/>
              <w:shd w:val="clear" w:color="auto" w:fill="auto"/>
              <w:spacing w:line="272" w:lineRule="exact"/>
              <w:ind w:right="351"/>
              <w:jc w:val="center"/>
              <w:rPr>
                <w:color w:val="000000"/>
                <w:szCs w:val="21"/>
                <w:highlight w:val="none"/>
              </w:rPr>
            </w:pPr>
            <w:r>
              <w:rPr>
                <w:b/>
                <w:bCs/>
                <w:color w:val="000000"/>
                <w:szCs w:val="21"/>
                <w:highlight w:val="none"/>
              </w:rPr>
              <w:t>工作主要内容</w:t>
            </w:r>
          </w:p>
        </w:tc>
        <w:tc>
          <w:tcPr>
            <w:tcW w:w="1827" w:type="dxa"/>
            <w:tcBorders>
              <w:top w:val="single" w:color="000000" w:sz="4" w:space="0"/>
              <w:left w:val="single" w:color="000000" w:sz="4" w:space="0"/>
              <w:bottom w:val="single" w:color="000000" w:sz="4" w:space="0"/>
              <w:right w:val="single" w:color="000000" w:sz="4" w:space="0"/>
            </w:tcBorders>
            <w:noWrap w:val="0"/>
            <w:vAlign w:val="center"/>
          </w:tcPr>
          <w:p w14:paraId="399D21B3">
            <w:pPr>
              <w:pStyle w:val="326"/>
              <w:shd w:val="clear" w:color="auto" w:fill="auto"/>
              <w:jc w:val="center"/>
              <w:rPr>
                <w:color w:val="000000"/>
                <w:szCs w:val="21"/>
                <w:highlight w:val="none"/>
              </w:rPr>
            </w:pPr>
            <w:r>
              <w:rPr>
                <w:rFonts w:hint="eastAsia"/>
                <w:b/>
                <w:bCs/>
                <w:color w:val="000000"/>
                <w:szCs w:val="21"/>
                <w:highlight w:val="none"/>
              </w:rPr>
              <w:t>项目规模</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14:paraId="5DA9CE6D">
            <w:pPr>
              <w:pStyle w:val="326"/>
              <w:shd w:val="clear" w:color="auto" w:fill="auto"/>
              <w:jc w:val="center"/>
              <w:rPr>
                <w:b/>
                <w:bCs/>
                <w:color w:val="000000"/>
                <w:szCs w:val="21"/>
                <w:highlight w:val="none"/>
              </w:rPr>
            </w:pPr>
            <w:r>
              <w:rPr>
                <w:b/>
                <w:bCs/>
                <w:color w:val="000000"/>
                <w:szCs w:val="21"/>
                <w:highlight w:val="none"/>
              </w:rPr>
              <w:t>备注</w:t>
            </w:r>
          </w:p>
        </w:tc>
      </w:tr>
      <w:tr w14:paraId="12151DC3">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244DF1F9">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506C56E">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4328B255">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69C4A473">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766BBEE3">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6316EBBC">
            <w:pPr>
              <w:shd w:val="clear" w:color="auto" w:fill="auto"/>
              <w:rPr>
                <w:color w:val="000000"/>
                <w:highlight w:val="none"/>
              </w:rPr>
            </w:pPr>
          </w:p>
        </w:tc>
      </w:tr>
      <w:tr w14:paraId="60FFC900">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7039622">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AB52F50">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694BAB8A">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AEF1C81">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5747FE0E">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6A69360">
            <w:pPr>
              <w:shd w:val="clear" w:color="auto" w:fill="auto"/>
              <w:rPr>
                <w:color w:val="000000"/>
                <w:highlight w:val="none"/>
              </w:rPr>
            </w:pPr>
          </w:p>
        </w:tc>
      </w:tr>
      <w:tr w14:paraId="2B5DCB65">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D8E6571">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37D4A9DF">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7F1C0839">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6B487E5">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4B9E525">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A1DC139">
            <w:pPr>
              <w:shd w:val="clear" w:color="auto" w:fill="auto"/>
              <w:rPr>
                <w:color w:val="000000"/>
                <w:highlight w:val="none"/>
              </w:rPr>
            </w:pPr>
          </w:p>
        </w:tc>
      </w:tr>
      <w:tr w14:paraId="0110E8E1">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4D66D969">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F7727D7">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75BB227E">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0CFADC81">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52EB04B">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2807A1B0">
            <w:pPr>
              <w:shd w:val="clear" w:color="auto" w:fill="auto"/>
              <w:rPr>
                <w:color w:val="000000"/>
                <w:highlight w:val="none"/>
              </w:rPr>
            </w:pPr>
          </w:p>
        </w:tc>
      </w:tr>
      <w:tr w14:paraId="4B0872AC">
        <w:tblPrEx>
          <w:tblCellMar>
            <w:top w:w="0" w:type="dxa"/>
            <w:left w:w="0" w:type="dxa"/>
            <w:bottom w:w="0" w:type="dxa"/>
            <w:right w:w="0" w:type="dxa"/>
          </w:tblCellMar>
        </w:tblPrEx>
        <w:trPr>
          <w:trHeight w:val="412"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47F94AF">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11D4D36">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0127B667">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42379647">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0C01BD10">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08DE846">
            <w:pPr>
              <w:shd w:val="clear" w:color="auto" w:fill="auto"/>
              <w:rPr>
                <w:color w:val="000000"/>
                <w:highlight w:val="none"/>
              </w:rPr>
            </w:pPr>
          </w:p>
        </w:tc>
      </w:tr>
    </w:tbl>
    <w:p w14:paraId="63E3C629">
      <w:pPr>
        <w:shd w:val="clear" w:color="auto" w:fill="auto"/>
        <w:spacing w:before="1"/>
        <w:rPr>
          <w:rFonts w:ascii="宋体" w:hAnsi="宋体" w:cs="宋体"/>
          <w:b/>
          <w:bCs/>
          <w:color w:val="000000"/>
          <w:sz w:val="23"/>
          <w:szCs w:val="23"/>
          <w:highlight w:val="none"/>
        </w:rPr>
      </w:pPr>
    </w:p>
    <w:p w14:paraId="74163DED">
      <w:pPr>
        <w:pStyle w:val="63"/>
        <w:shd w:val="clear" w:color="auto" w:fill="auto"/>
        <w:tabs>
          <w:tab w:val="left" w:pos="4717"/>
        </w:tabs>
        <w:spacing w:before="34" w:line="360" w:lineRule="auto"/>
        <w:jc w:val="left"/>
        <w:rPr>
          <w:rFonts w:ascii="Times New Roman" w:hAnsi="Times New Roman" w:eastAsia="Times New Roman"/>
          <w:color w:val="000000"/>
          <w:sz w:val="11"/>
          <w:szCs w:val="11"/>
          <w:highlight w:val="none"/>
        </w:rPr>
      </w:pPr>
      <w:r>
        <w:rPr>
          <w:color w:val="000000"/>
          <w:highlight w:val="none"/>
        </w:rPr>
        <w:t>供应商（盖章）:</w:t>
      </w:r>
      <w:r>
        <w:rPr>
          <w:rFonts w:ascii="Times New Roman" w:hAnsi="Times New Roman" w:eastAsia="Times New Roman"/>
          <w:color w:val="000000"/>
          <w:highlight w:val="none"/>
          <w:u w:val="single"/>
        </w:rPr>
        <w:tab/>
      </w:r>
    </w:p>
    <w:p w14:paraId="431C807C">
      <w:pPr>
        <w:pStyle w:val="63"/>
        <w:shd w:val="clear" w:color="auto" w:fill="auto"/>
        <w:tabs>
          <w:tab w:val="left" w:pos="4717"/>
        </w:tabs>
        <w:spacing w:before="34" w:line="360" w:lineRule="auto"/>
        <w:jc w:val="left"/>
        <w:rPr>
          <w:rFonts w:ascii="Times New Roman" w:hAnsi="Times New Roman" w:eastAsia="Times New Roman"/>
          <w:color w:val="000000"/>
          <w:sz w:val="10"/>
          <w:szCs w:val="10"/>
          <w:highlight w:val="none"/>
        </w:rPr>
      </w:pPr>
      <w:r>
        <w:rPr>
          <w:color w:val="000000"/>
          <w:highlight w:val="none"/>
        </w:rPr>
        <w:t>授权代表（签字）：</w:t>
      </w:r>
      <w:r>
        <w:rPr>
          <w:rFonts w:ascii="Times New Roman" w:hAnsi="Times New Roman" w:eastAsia="Times New Roman"/>
          <w:color w:val="000000"/>
          <w:highlight w:val="none"/>
          <w:u w:val="single"/>
        </w:rPr>
        <w:tab/>
      </w:r>
    </w:p>
    <w:p w14:paraId="5476626A">
      <w:pPr>
        <w:widowControl/>
        <w:shd w:val="clear" w:color="auto" w:fill="auto"/>
        <w:spacing w:line="360" w:lineRule="auto"/>
        <w:jc w:val="left"/>
        <w:rPr>
          <w:rFonts w:ascii="宋体" w:hAnsi="宋体" w:cs="宋体"/>
          <w:color w:val="000000"/>
          <w:szCs w:val="21"/>
          <w:highlight w:val="none"/>
        </w:rPr>
      </w:pPr>
      <w:r>
        <w:rPr>
          <w:rFonts w:ascii="宋体" w:hAnsi="宋体" w:cs="宋体"/>
          <w:color w:val="000000"/>
          <w:szCs w:val="21"/>
          <w:highlight w:val="none"/>
        </w:rPr>
        <w:t>日</w:t>
      </w:r>
      <w:r>
        <w:rPr>
          <w:rFonts w:ascii="宋体" w:hAnsi="宋体" w:cs="宋体"/>
          <w:color w:val="000000"/>
          <w:szCs w:val="21"/>
          <w:highlight w:val="none"/>
        </w:rPr>
        <w:tab/>
      </w:r>
      <w:r>
        <w:rPr>
          <w:rFonts w:ascii="宋体" w:hAnsi="宋体" w:cs="宋体"/>
          <w:color w:val="000000"/>
          <w:szCs w:val="21"/>
          <w:highlight w:val="none"/>
        </w:rPr>
        <w:t>期：</w:t>
      </w:r>
      <w:r>
        <w:rPr>
          <w:rFonts w:ascii="宋体" w:hAnsi="宋体" w:cs="宋体"/>
          <w:color w:val="000000"/>
          <w:szCs w:val="21"/>
          <w:highlight w:val="none"/>
        </w:rPr>
        <w:tab/>
      </w:r>
      <w:r>
        <w:rPr>
          <w:rFonts w:ascii="宋体" w:hAnsi="宋体" w:cs="宋体"/>
          <w:color w:val="000000"/>
          <w:szCs w:val="21"/>
          <w:highlight w:val="none"/>
        </w:rPr>
        <w:t>年</w:t>
      </w:r>
      <w:r>
        <w:rPr>
          <w:rFonts w:ascii="宋体" w:hAnsi="宋体" w:cs="宋体"/>
          <w:color w:val="000000"/>
          <w:szCs w:val="21"/>
          <w:highlight w:val="none"/>
        </w:rPr>
        <w:tab/>
      </w:r>
      <w:r>
        <w:rPr>
          <w:rFonts w:ascii="宋体" w:hAnsi="宋体" w:cs="宋体"/>
          <w:color w:val="000000"/>
          <w:szCs w:val="21"/>
          <w:highlight w:val="none"/>
        </w:rPr>
        <w:t>月</w:t>
      </w:r>
      <w:r>
        <w:rPr>
          <w:rFonts w:ascii="宋体" w:hAnsi="宋体" w:cs="宋体"/>
          <w:color w:val="000000"/>
          <w:szCs w:val="21"/>
          <w:highlight w:val="none"/>
        </w:rPr>
        <w:tab/>
      </w:r>
      <w:r>
        <w:rPr>
          <w:rFonts w:ascii="宋体" w:hAnsi="宋体" w:cs="宋体"/>
          <w:color w:val="000000"/>
          <w:szCs w:val="21"/>
          <w:highlight w:val="none"/>
        </w:rPr>
        <w:t>日</w:t>
      </w:r>
    </w:p>
    <w:p w14:paraId="24791167">
      <w:pPr>
        <w:pStyle w:val="63"/>
        <w:rPr>
          <w:rFonts w:ascii="宋体" w:hAnsi="宋体" w:cs="宋体"/>
          <w:color w:val="000000"/>
          <w:szCs w:val="21"/>
          <w:highlight w:val="none"/>
        </w:rPr>
      </w:pPr>
    </w:p>
    <w:p w14:paraId="7CE2D80B">
      <w:pPr>
        <w:pStyle w:val="63"/>
        <w:rPr>
          <w:rFonts w:ascii="宋体" w:hAnsi="宋体" w:cs="宋体"/>
          <w:color w:val="000000"/>
          <w:szCs w:val="21"/>
          <w:highlight w:val="none"/>
        </w:rPr>
      </w:pPr>
    </w:p>
    <w:p w14:paraId="773C7832">
      <w:pPr>
        <w:pStyle w:val="63"/>
        <w:rPr>
          <w:rFonts w:ascii="宋体" w:hAnsi="宋体" w:cs="宋体"/>
          <w:color w:val="000000"/>
          <w:szCs w:val="21"/>
          <w:highlight w:val="none"/>
        </w:rPr>
      </w:pPr>
    </w:p>
    <w:p w14:paraId="5FD249B7">
      <w:pPr>
        <w:pStyle w:val="63"/>
        <w:rPr>
          <w:rFonts w:ascii="宋体" w:hAnsi="宋体" w:cs="宋体"/>
          <w:color w:val="000000"/>
          <w:szCs w:val="21"/>
          <w:highlight w:val="none"/>
        </w:rPr>
      </w:pPr>
    </w:p>
    <w:p w14:paraId="7C03B3FC">
      <w:pPr>
        <w:pStyle w:val="63"/>
        <w:rPr>
          <w:rFonts w:ascii="宋体" w:hAnsi="宋体" w:cs="宋体"/>
          <w:color w:val="000000"/>
          <w:szCs w:val="21"/>
          <w:highlight w:val="none"/>
        </w:rPr>
      </w:pPr>
    </w:p>
    <w:p w14:paraId="3176C687">
      <w:pPr>
        <w:pStyle w:val="63"/>
        <w:rPr>
          <w:rFonts w:ascii="宋体" w:hAnsi="宋体" w:cs="宋体"/>
          <w:color w:val="000000"/>
          <w:szCs w:val="21"/>
          <w:highlight w:val="none"/>
        </w:rPr>
      </w:pPr>
    </w:p>
    <w:p w14:paraId="00EEB001">
      <w:pPr>
        <w:pStyle w:val="63"/>
        <w:rPr>
          <w:rFonts w:ascii="宋体" w:hAnsi="宋体" w:cs="宋体"/>
          <w:color w:val="000000"/>
          <w:szCs w:val="21"/>
          <w:highlight w:val="none"/>
        </w:rPr>
      </w:pPr>
    </w:p>
    <w:p w14:paraId="4BA76FBA">
      <w:pPr>
        <w:pStyle w:val="63"/>
        <w:rPr>
          <w:rFonts w:ascii="宋体" w:hAnsi="宋体" w:cs="宋体"/>
          <w:color w:val="000000"/>
          <w:szCs w:val="21"/>
          <w:highlight w:val="none"/>
        </w:rPr>
      </w:pPr>
    </w:p>
    <w:p w14:paraId="372BE3A6">
      <w:pPr>
        <w:pStyle w:val="63"/>
        <w:rPr>
          <w:rFonts w:ascii="宋体" w:hAnsi="宋体" w:cs="宋体"/>
          <w:color w:val="000000"/>
          <w:szCs w:val="21"/>
          <w:highlight w:val="none"/>
        </w:rPr>
      </w:pPr>
    </w:p>
    <w:p w14:paraId="7D3B309F">
      <w:pPr>
        <w:pStyle w:val="63"/>
        <w:rPr>
          <w:rFonts w:ascii="宋体" w:hAnsi="宋体" w:cs="宋体"/>
          <w:color w:val="000000"/>
          <w:szCs w:val="21"/>
          <w:highlight w:val="none"/>
        </w:rPr>
      </w:pPr>
    </w:p>
    <w:p w14:paraId="0F018604">
      <w:pPr>
        <w:pStyle w:val="63"/>
        <w:rPr>
          <w:rFonts w:ascii="宋体" w:hAnsi="宋体" w:cs="宋体"/>
          <w:color w:val="000000"/>
          <w:szCs w:val="21"/>
          <w:highlight w:val="none"/>
        </w:rPr>
      </w:pPr>
    </w:p>
    <w:p w14:paraId="3E26AADC">
      <w:pPr>
        <w:pStyle w:val="63"/>
        <w:rPr>
          <w:rFonts w:ascii="宋体" w:hAnsi="宋体" w:cs="宋体"/>
          <w:color w:val="000000"/>
          <w:szCs w:val="21"/>
          <w:highlight w:val="none"/>
        </w:rPr>
      </w:pPr>
    </w:p>
    <w:p w14:paraId="34E74F57">
      <w:pPr>
        <w:pStyle w:val="63"/>
        <w:rPr>
          <w:rFonts w:ascii="宋体" w:hAnsi="宋体" w:cs="宋体"/>
          <w:color w:val="000000"/>
          <w:szCs w:val="21"/>
          <w:highlight w:val="none"/>
        </w:rPr>
      </w:pPr>
    </w:p>
    <w:p w14:paraId="236AE5E9">
      <w:pPr>
        <w:pStyle w:val="63"/>
        <w:rPr>
          <w:rFonts w:ascii="宋体" w:hAnsi="宋体" w:cs="宋体"/>
          <w:color w:val="000000"/>
          <w:szCs w:val="21"/>
          <w:highlight w:val="none"/>
        </w:rPr>
      </w:pPr>
    </w:p>
    <w:p w14:paraId="402A8A22">
      <w:pPr>
        <w:pStyle w:val="63"/>
        <w:rPr>
          <w:rFonts w:ascii="宋体" w:hAnsi="宋体" w:cs="宋体"/>
          <w:color w:val="000000"/>
          <w:szCs w:val="21"/>
          <w:highlight w:val="none"/>
        </w:rPr>
      </w:pPr>
    </w:p>
    <w:p w14:paraId="21AD36FC">
      <w:pPr>
        <w:pStyle w:val="63"/>
        <w:rPr>
          <w:rFonts w:ascii="宋体" w:hAnsi="宋体" w:cs="宋体"/>
          <w:color w:val="000000"/>
          <w:szCs w:val="21"/>
          <w:highlight w:val="none"/>
        </w:rPr>
      </w:pPr>
    </w:p>
    <w:p w14:paraId="6B60EB3F">
      <w:pPr>
        <w:pStyle w:val="63"/>
        <w:rPr>
          <w:rFonts w:ascii="宋体" w:hAnsi="宋体" w:cs="宋体"/>
          <w:color w:val="000000"/>
          <w:szCs w:val="21"/>
          <w:highlight w:val="none"/>
        </w:rPr>
      </w:pPr>
    </w:p>
    <w:p w14:paraId="53DDC262">
      <w:pPr>
        <w:pStyle w:val="63"/>
        <w:rPr>
          <w:rFonts w:ascii="宋体" w:hAnsi="宋体" w:cs="宋体"/>
          <w:color w:val="000000"/>
          <w:szCs w:val="21"/>
          <w:highlight w:val="none"/>
        </w:rPr>
      </w:pPr>
    </w:p>
    <w:p w14:paraId="70462B60">
      <w:pPr>
        <w:pStyle w:val="63"/>
        <w:rPr>
          <w:rFonts w:ascii="宋体" w:hAnsi="宋体" w:cs="宋体"/>
          <w:color w:val="000000"/>
          <w:szCs w:val="21"/>
          <w:highlight w:val="none"/>
        </w:rPr>
      </w:pPr>
    </w:p>
    <w:p w14:paraId="1E68E7A1">
      <w:pPr>
        <w:pStyle w:val="63"/>
        <w:rPr>
          <w:rFonts w:ascii="宋体" w:hAnsi="宋体" w:cs="宋体"/>
          <w:color w:val="000000"/>
          <w:szCs w:val="21"/>
          <w:highlight w:val="none"/>
        </w:rPr>
      </w:pPr>
    </w:p>
    <w:p w14:paraId="414F4D9D">
      <w:pPr>
        <w:shd w:val="clear" w:color="auto" w:fill="auto"/>
        <w:outlineLvl w:val="0"/>
        <w:rPr>
          <w:rFonts w:hint="eastAsia" w:ascii="宋体" w:hAnsi="宋体" w:eastAsia="宋体" w:cs="宋体"/>
          <w:b/>
          <w:bCs/>
          <w:color w:val="000000"/>
          <w:sz w:val="32"/>
          <w:szCs w:val="32"/>
          <w:highlight w:val="none"/>
        </w:rPr>
      </w:pPr>
    </w:p>
    <w:p w14:paraId="02358EE6">
      <w:pPr>
        <w:shd w:val="clear" w:color="auto" w:fill="auto"/>
        <w:jc w:val="center"/>
        <w:outlineLvl w:val="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八、其他（供应商自行添加）</w:t>
      </w:r>
    </w:p>
    <w:sectPr>
      <w:footerReference r:id="rId5"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8DAC4">
    <w:pPr>
      <w:pStyle w:val="305"/>
      <w:jc w:val="center"/>
    </w:pPr>
    <w:r>
      <w:fldChar w:fldCharType="begin"/>
    </w:r>
    <w:r>
      <w:instrText xml:space="preserve">PAGE   \* MERGEFORMAT</w:instrText>
    </w:r>
    <w:r>
      <w:fldChar w:fldCharType="separate"/>
    </w:r>
    <w:r>
      <w:rPr>
        <w:lang w:val="zh-CN"/>
      </w:rPr>
      <w:t>33</w:t>
    </w:r>
    <w:r>
      <w:fldChar w:fldCharType="end"/>
    </w:r>
  </w:p>
  <w:p w14:paraId="49A1D567">
    <w:pPr>
      <w:pStyle w:val="30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B766C">
    <w:pPr>
      <w:pStyle w:val="305"/>
      <w:jc w:val="center"/>
    </w:pPr>
    <w:r>
      <w:fldChar w:fldCharType="begin"/>
    </w:r>
    <w:r>
      <w:instrText xml:space="preserve">PAGE   \* MERGEFORMAT</w:instrText>
    </w:r>
    <w:r>
      <w:fldChar w:fldCharType="separate"/>
    </w:r>
    <w:r>
      <w:rPr>
        <w:lang w:val="zh-CN"/>
      </w:rPr>
      <w:t>52</w:t>
    </w:r>
    <w:r>
      <w:fldChar w:fldCharType="end"/>
    </w:r>
  </w:p>
  <w:p w14:paraId="49E04EE5">
    <w:pPr>
      <w:pStyle w:val="30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88CF8">
    <w:pPr>
      <w:pStyle w:val="308"/>
      <w:jc w:val="both"/>
      <w:rPr>
        <w:szCs w:val="22"/>
      </w:rPr>
    </w:pPr>
    <w:bookmarkStart w:id="42" w:name="_Hlk69393956"/>
    <w:bookmarkStart w:id="43" w:name="_Hlk69393955"/>
    <w:r>
      <w:t xml:space="preserve">               </w:t>
    </w:r>
    <w:bookmarkEnd w:id="42"/>
    <w:bookmarkEnd w:id="4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bullet"/>
      <w:pStyle w:val="32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bullet"/>
      <w:pStyle w:val="104"/>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6CA0"/>
    <w:rsid w:val="00BF0E19"/>
    <w:rsid w:val="02317AF5"/>
    <w:rsid w:val="02624152"/>
    <w:rsid w:val="073A38EF"/>
    <w:rsid w:val="082C4FE6"/>
    <w:rsid w:val="084A3B76"/>
    <w:rsid w:val="0C436DA2"/>
    <w:rsid w:val="0D0227BA"/>
    <w:rsid w:val="0D86113E"/>
    <w:rsid w:val="0F1467D4"/>
    <w:rsid w:val="0F73174D"/>
    <w:rsid w:val="0FD03043"/>
    <w:rsid w:val="10EA5A3E"/>
    <w:rsid w:val="14E909DB"/>
    <w:rsid w:val="17F378CF"/>
    <w:rsid w:val="1A497C7A"/>
    <w:rsid w:val="1A8567D8"/>
    <w:rsid w:val="1BA15D3E"/>
    <w:rsid w:val="1EB853CE"/>
    <w:rsid w:val="1F9D6372"/>
    <w:rsid w:val="21817CF9"/>
    <w:rsid w:val="21F229A5"/>
    <w:rsid w:val="223F7601"/>
    <w:rsid w:val="22EE7610"/>
    <w:rsid w:val="25143F64"/>
    <w:rsid w:val="26FD2518"/>
    <w:rsid w:val="2973086F"/>
    <w:rsid w:val="29D3130E"/>
    <w:rsid w:val="2D1051FA"/>
    <w:rsid w:val="2EDD678B"/>
    <w:rsid w:val="30855729"/>
    <w:rsid w:val="338813BB"/>
    <w:rsid w:val="33964F33"/>
    <w:rsid w:val="33CD5020"/>
    <w:rsid w:val="346D53BD"/>
    <w:rsid w:val="36C97D20"/>
    <w:rsid w:val="37600778"/>
    <w:rsid w:val="3B385475"/>
    <w:rsid w:val="3BB865B6"/>
    <w:rsid w:val="3C0E2679"/>
    <w:rsid w:val="3C7324DC"/>
    <w:rsid w:val="3D956BAE"/>
    <w:rsid w:val="3E8E35FE"/>
    <w:rsid w:val="426C3C56"/>
    <w:rsid w:val="44D426B2"/>
    <w:rsid w:val="452D3C06"/>
    <w:rsid w:val="4828256E"/>
    <w:rsid w:val="488241D3"/>
    <w:rsid w:val="4ABB577A"/>
    <w:rsid w:val="4B257098"/>
    <w:rsid w:val="4B774869"/>
    <w:rsid w:val="4C804ECE"/>
    <w:rsid w:val="4C9E5354"/>
    <w:rsid w:val="4D981DA3"/>
    <w:rsid w:val="4E105DDD"/>
    <w:rsid w:val="4E816CDB"/>
    <w:rsid w:val="4F38383D"/>
    <w:rsid w:val="4F5148FF"/>
    <w:rsid w:val="4F624D5E"/>
    <w:rsid w:val="4FAB04B3"/>
    <w:rsid w:val="53035F10"/>
    <w:rsid w:val="54890697"/>
    <w:rsid w:val="550B5550"/>
    <w:rsid w:val="55F11B90"/>
    <w:rsid w:val="56D227CA"/>
    <w:rsid w:val="58E15567"/>
    <w:rsid w:val="5A5D23AA"/>
    <w:rsid w:val="5D3E7177"/>
    <w:rsid w:val="5EA97D3F"/>
    <w:rsid w:val="5EF64B7B"/>
    <w:rsid w:val="60200102"/>
    <w:rsid w:val="60A02AAA"/>
    <w:rsid w:val="61BC3E5A"/>
    <w:rsid w:val="62C204A2"/>
    <w:rsid w:val="63116428"/>
    <w:rsid w:val="632E2B36"/>
    <w:rsid w:val="641E0DFC"/>
    <w:rsid w:val="678371C8"/>
    <w:rsid w:val="684452AE"/>
    <w:rsid w:val="68A45648"/>
    <w:rsid w:val="68A5389A"/>
    <w:rsid w:val="6E454898"/>
    <w:rsid w:val="700E441B"/>
    <w:rsid w:val="71B32B29"/>
    <w:rsid w:val="75986535"/>
    <w:rsid w:val="7AD95625"/>
    <w:rsid w:val="7BFD5343"/>
    <w:rsid w:val="7E1075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60" w:lineRule="auto"/>
    </w:pPr>
    <w:rPr>
      <w:rFonts w:ascii="仿宋_GB2312" w:eastAsia="仿宋_GB2312"/>
      <w:sz w:val="32"/>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styleId="35">
    <w:name w:val="List Paragraph"/>
    <w:basedOn w:val="1"/>
    <w:qFormat/>
    <w:uiPriority w:val="34"/>
    <w:pPr>
      <w:ind w:left="720"/>
      <w:contextualSpacing/>
    </w:pPr>
  </w:style>
  <w:style w:type="paragraph" w:styleId="36">
    <w:name w:val="No Spacing"/>
    <w:qFormat/>
    <w:uiPriority w:val="1"/>
    <w:pPr>
      <w:spacing w:before="0" w:after="0" w:line="240" w:lineRule="auto"/>
    </w:pPr>
    <w:rPr>
      <w:rFonts w:hint="default" w:ascii="Times New Roman" w:hAnsi="Times New Roman" w:eastAsia="宋体" w:cs="Times New Roman"/>
    </w:rPr>
  </w:style>
  <w:style w:type="paragraph" w:styleId="37">
    <w:name w:val="Quote"/>
    <w:basedOn w:val="1"/>
    <w:next w:val="1"/>
    <w:qFormat/>
    <w:uiPriority w:val="29"/>
    <w:pPr>
      <w:ind w:left="720" w:right="720"/>
    </w:pPr>
    <w:rPr>
      <w:i/>
    </w:rPr>
  </w:style>
  <w:style w:type="paragraph" w:styleId="3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9">
    <w:name w:val="标题 111"/>
    <w:basedOn w:val="1"/>
    <w:next w:val="1"/>
    <w:link w:val="51"/>
    <w:qFormat/>
    <w:uiPriority w:val="9"/>
    <w:pPr>
      <w:keepNext/>
      <w:keepLines/>
      <w:spacing w:before="480" w:after="200"/>
      <w:outlineLvl w:val="0"/>
    </w:pPr>
    <w:rPr>
      <w:rFonts w:ascii="Arial" w:hAnsi="Arial" w:eastAsia="Arial" w:cs="Arial"/>
      <w:sz w:val="40"/>
      <w:szCs w:val="40"/>
    </w:rPr>
  </w:style>
  <w:style w:type="paragraph" w:customStyle="1" w:styleId="40">
    <w:name w:val="标题 211"/>
    <w:basedOn w:val="1"/>
    <w:next w:val="1"/>
    <w:link w:val="52"/>
    <w:qFormat/>
    <w:uiPriority w:val="9"/>
    <w:pPr>
      <w:keepNext/>
      <w:keepLines/>
      <w:spacing w:before="360" w:after="200"/>
      <w:outlineLvl w:val="1"/>
    </w:pPr>
    <w:rPr>
      <w:rFonts w:ascii="Arial" w:hAnsi="Arial" w:eastAsia="Arial" w:cs="Arial"/>
      <w:sz w:val="34"/>
    </w:rPr>
  </w:style>
  <w:style w:type="paragraph" w:customStyle="1" w:styleId="41">
    <w:name w:val="标题 312"/>
    <w:basedOn w:val="1"/>
    <w:next w:val="42"/>
    <w:link w:val="53"/>
    <w:qFormat/>
    <w:uiPriority w:val="9"/>
    <w:pPr>
      <w:keepNext/>
      <w:keepLines/>
      <w:spacing w:before="320" w:after="200"/>
      <w:outlineLvl w:val="2"/>
    </w:pPr>
    <w:rPr>
      <w:rFonts w:ascii="Arial" w:hAnsi="Arial" w:eastAsia="Arial" w:cs="Arial"/>
      <w:sz w:val="30"/>
      <w:szCs w:val="30"/>
    </w:rPr>
  </w:style>
  <w:style w:type="paragraph" w:customStyle="1" w:styleId="42">
    <w:name w:val="正文缩进11"/>
    <w:basedOn w:val="1"/>
    <w:qFormat/>
    <w:uiPriority w:val="0"/>
    <w:pPr>
      <w:spacing w:line="360" w:lineRule="atLeast"/>
      <w:ind w:firstLine="482"/>
    </w:pPr>
    <w:rPr>
      <w:sz w:val="24"/>
      <w:szCs w:val="20"/>
    </w:rPr>
  </w:style>
  <w:style w:type="paragraph" w:customStyle="1" w:styleId="43">
    <w:name w:val="标题 411"/>
    <w:basedOn w:val="1"/>
    <w:next w:val="1"/>
    <w:link w:val="54"/>
    <w:qFormat/>
    <w:uiPriority w:val="9"/>
    <w:pPr>
      <w:keepNext/>
      <w:keepLines/>
      <w:spacing w:before="320" w:after="200"/>
      <w:outlineLvl w:val="3"/>
    </w:pPr>
    <w:rPr>
      <w:rFonts w:ascii="Arial" w:hAnsi="Arial" w:eastAsia="Arial" w:cs="Arial"/>
      <w:b/>
      <w:bCs/>
      <w:sz w:val="26"/>
      <w:szCs w:val="26"/>
    </w:rPr>
  </w:style>
  <w:style w:type="paragraph" w:customStyle="1" w:styleId="44">
    <w:name w:val="标题 51"/>
    <w:basedOn w:val="1"/>
    <w:next w:val="1"/>
    <w:link w:val="55"/>
    <w:qFormat/>
    <w:uiPriority w:val="9"/>
    <w:pPr>
      <w:keepNext/>
      <w:keepLines/>
      <w:spacing w:before="320" w:after="200"/>
      <w:outlineLvl w:val="4"/>
    </w:pPr>
    <w:rPr>
      <w:rFonts w:ascii="Arial" w:hAnsi="Arial" w:eastAsia="Arial" w:cs="Arial"/>
      <w:b/>
      <w:bCs/>
      <w:sz w:val="24"/>
      <w:szCs w:val="24"/>
    </w:rPr>
  </w:style>
  <w:style w:type="paragraph" w:customStyle="1" w:styleId="45">
    <w:name w:val="标题 61"/>
    <w:basedOn w:val="1"/>
    <w:next w:val="1"/>
    <w:link w:val="56"/>
    <w:qFormat/>
    <w:uiPriority w:val="9"/>
    <w:pPr>
      <w:keepNext/>
      <w:keepLines/>
      <w:spacing w:before="320" w:after="200"/>
      <w:outlineLvl w:val="5"/>
    </w:pPr>
    <w:rPr>
      <w:rFonts w:ascii="Arial" w:hAnsi="Arial" w:eastAsia="Arial" w:cs="Arial"/>
      <w:b/>
      <w:bCs/>
      <w:sz w:val="22"/>
    </w:rPr>
  </w:style>
  <w:style w:type="paragraph" w:customStyle="1" w:styleId="46">
    <w:name w:val="标题 71"/>
    <w:basedOn w:val="1"/>
    <w:next w:val="1"/>
    <w:link w:val="57"/>
    <w:qFormat/>
    <w:uiPriority w:val="9"/>
    <w:pPr>
      <w:keepNext/>
      <w:keepLines/>
      <w:spacing w:before="320" w:after="200"/>
      <w:outlineLvl w:val="6"/>
    </w:pPr>
    <w:rPr>
      <w:rFonts w:ascii="Arial" w:hAnsi="Arial" w:eastAsia="Arial" w:cs="Arial"/>
      <w:b/>
      <w:bCs/>
      <w:i/>
      <w:iCs/>
      <w:sz w:val="22"/>
    </w:rPr>
  </w:style>
  <w:style w:type="paragraph" w:customStyle="1" w:styleId="47">
    <w:name w:val="标题 81"/>
    <w:basedOn w:val="1"/>
    <w:next w:val="1"/>
    <w:link w:val="58"/>
    <w:qFormat/>
    <w:uiPriority w:val="9"/>
    <w:pPr>
      <w:keepNext/>
      <w:keepLines/>
      <w:spacing w:before="320" w:after="200"/>
      <w:outlineLvl w:val="7"/>
    </w:pPr>
    <w:rPr>
      <w:rFonts w:ascii="Arial" w:hAnsi="Arial" w:eastAsia="Arial" w:cs="Arial"/>
      <w:i/>
      <w:iCs/>
      <w:sz w:val="22"/>
    </w:rPr>
  </w:style>
  <w:style w:type="paragraph" w:customStyle="1" w:styleId="48">
    <w:name w:val="标题 91"/>
    <w:basedOn w:val="1"/>
    <w:next w:val="1"/>
    <w:link w:val="59"/>
    <w:qFormat/>
    <w:uiPriority w:val="9"/>
    <w:pPr>
      <w:keepNext/>
      <w:keepLines/>
      <w:spacing w:before="320" w:after="200"/>
      <w:outlineLvl w:val="8"/>
    </w:pPr>
    <w:rPr>
      <w:rFonts w:ascii="Arial" w:hAnsi="Arial" w:eastAsia="Arial" w:cs="Arial"/>
      <w:i/>
      <w:iCs/>
      <w:szCs w:val="21"/>
    </w:rPr>
  </w:style>
  <w:style w:type="character" w:customStyle="1" w:styleId="49">
    <w:name w:val="默认段落字体11"/>
    <w:link w:val="1"/>
    <w:unhideWhenUsed/>
    <w:qFormat/>
    <w:uiPriority w:val="1"/>
  </w:style>
  <w:style w:type="table" w:customStyle="1" w:styleId="50">
    <w:name w:val="普通表格11"/>
    <w:unhideWhenUsed/>
    <w:qFormat/>
    <w:uiPriority w:val="99"/>
  </w:style>
  <w:style w:type="character" w:customStyle="1" w:styleId="51">
    <w:name w:val="标题 1 字符"/>
    <w:link w:val="39"/>
    <w:qFormat/>
    <w:uiPriority w:val="9"/>
    <w:rPr>
      <w:rFonts w:ascii="Arial" w:hAnsi="Arial" w:eastAsia="Arial" w:cs="Arial"/>
      <w:sz w:val="40"/>
      <w:szCs w:val="40"/>
    </w:rPr>
  </w:style>
  <w:style w:type="character" w:customStyle="1" w:styleId="52">
    <w:name w:val="标题 2 字符"/>
    <w:link w:val="40"/>
    <w:qFormat/>
    <w:uiPriority w:val="9"/>
    <w:rPr>
      <w:rFonts w:ascii="Arial" w:hAnsi="Arial" w:eastAsia="Arial" w:cs="Arial"/>
      <w:sz w:val="34"/>
    </w:rPr>
  </w:style>
  <w:style w:type="character" w:customStyle="1" w:styleId="53">
    <w:name w:val="标题 3 字符"/>
    <w:link w:val="41"/>
    <w:qFormat/>
    <w:uiPriority w:val="9"/>
    <w:rPr>
      <w:rFonts w:ascii="Arial" w:hAnsi="Arial" w:eastAsia="Arial" w:cs="Arial"/>
      <w:sz w:val="30"/>
      <w:szCs w:val="30"/>
    </w:rPr>
  </w:style>
  <w:style w:type="character" w:customStyle="1" w:styleId="54">
    <w:name w:val="标题 4 字符"/>
    <w:link w:val="43"/>
    <w:qFormat/>
    <w:uiPriority w:val="9"/>
    <w:rPr>
      <w:rFonts w:ascii="Arial" w:hAnsi="Arial" w:eastAsia="Arial" w:cs="Arial"/>
      <w:b/>
      <w:bCs/>
      <w:sz w:val="26"/>
      <w:szCs w:val="26"/>
    </w:rPr>
  </w:style>
  <w:style w:type="character" w:customStyle="1" w:styleId="55">
    <w:name w:val="标题 5 字符"/>
    <w:link w:val="44"/>
    <w:qFormat/>
    <w:uiPriority w:val="9"/>
    <w:rPr>
      <w:rFonts w:ascii="Arial" w:hAnsi="Arial" w:eastAsia="Arial" w:cs="Arial"/>
      <w:b/>
      <w:bCs/>
      <w:sz w:val="24"/>
      <w:szCs w:val="24"/>
    </w:rPr>
  </w:style>
  <w:style w:type="character" w:customStyle="1" w:styleId="56">
    <w:name w:val="标题 6 字符"/>
    <w:link w:val="45"/>
    <w:qFormat/>
    <w:uiPriority w:val="9"/>
    <w:rPr>
      <w:rFonts w:ascii="Arial" w:hAnsi="Arial" w:eastAsia="Arial" w:cs="Arial"/>
      <w:b/>
      <w:bCs/>
      <w:sz w:val="22"/>
      <w:szCs w:val="22"/>
    </w:rPr>
  </w:style>
  <w:style w:type="character" w:customStyle="1" w:styleId="57">
    <w:name w:val="标题 7 字符"/>
    <w:link w:val="46"/>
    <w:qFormat/>
    <w:uiPriority w:val="9"/>
    <w:rPr>
      <w:rFonts w:ascii="Arial" w:hAnsi="Arial" w:eastAsia="Arial" w:cs="Arial"/>
      <w:b/>
      <w:bCs/>
      <w:i/>
      <w:iCs/>
      <w:sz w:val="22"/>
      <w:szCs w:val="22"/>
    </w:rPr>
  </w:style>
  <w:style w:type="character" w:customStyle="1" w:styleId="58">
    <w:name w:val="标题 8 字符"/>
    <w:link w:val="47"/>
    <w:qFormat/>
    <w:uiPriority w:val="9"/>
    <w:rPr>
      <w:rFonts w:ascii="Arial" w:hAnsi="Arial" w:eastAsia="Arial" w:cs="Arial"/>
      <w:i/>
      <w:iCs/>
      <w:sz w:val="22"/>
      <w:szCs w:val="22"/>
    </w:rPr>
  </w:style>
  <w:style w:type="character" w:customStyle="1" w:styleId="59">
    <w:name w:val="标题 9 字符"/>
    <w:link w:val="48"/>
    <w:qFormat/>
    <w:uiPriority w:val="9"/>
    <w:rPr>
      <w:rFonts w:ascii="Arial" w:hAnsi="Arial" w:eastAsia="Arial" w:cs="Arial"/>
      <w:i/>
      <w:iCs/>
      <w:sz w:val="21"/>
      <w:szCs w:val="21"/>
    </w:rPr>
  </w:style>
  <w:style w:type="paragraph" w:customStyle="1" w:styleId="60">
    <w:name w:val="目录 71"/>
    <w:basedOn w:val="1"/>
    <w:next w:val="1"/>
    <w:unhideWhenUsed/>
    <w:qFormat/>
    <w:uiPriority w:val="39"/>
    <w:pPr>
      <w:spacing w:after="57"/>
      <w:ind w:left="1701"/>
    </w:pPr>
  </w:style>
  <w:style w:type="paragraph" w:customStyle="1" w:styleId="61">
    <w:name w:val="题注1"/>
    <w:basedOn w:val="1"/>
    <w:next w:val="1"/>
    <w:qFormat/>
    <w:uiPriority w:val="35"/>
    <w:pPr>
      <w:spacing w:line="276" w:lineRule="auto"/>
    </w:pPr>
    <w:rPr>
      <w:b/>
      <w:bCs/>
      <w:color w:val="4F81BD"/>
      <w:sz w:val="18"/>
      <w:szCs w:val="18"/>
    </w:rPr>
  </w:style>
  <w:style w:type="paragraph" w:customStyle="1" w:styleId="62">
    <w:name w:val="批注文字11"/>
    <w:basedOn w:val="1"/>
    <w:unhideWhenUsed/>
    <w:qFormat/>
    <w:uiPriority w:val="99"/>
    <w:pPr>
      <w:jc w:val="left"/>
    </w:pPr>
  </w:style>
  <w:style w:type="paragraph" w:customStyle="1" w:styleId="63">
    <w:name w:val="正文文本12"/>
    <w:basedOn w:val="1"/>
    <w:qFormat/>
    <w:uiPriority w:val="0"/>
    <w:rPr>
      <w:rFonts w:ascii="楷体_GB2312" w:hAnsi="Arial" w:eastAsia="楷体_GB2312"/>
      <w:sz w:val="28"/>
      <w:szCs w:val="28"/>
    </w:rPr>
  </w:style>
  <w:style w:type="paragraph" w:customStyle="1" w:styleId="64">
    <w:name w:val="正文文本缩进11"/>
    <w:basedOn w:val="1"/>
    <w:next w:val="65"/>
    <w:unhideWhenUsed/>
    <w:qFormat/>
    <w:uiPriority w:val="99"/>
    <w:pPr>
      <w:spacing w:after="120"/>
      <w:ind w:left="420"/>
    </w:pPr>
  </w:style>
  <w:style w:type="paragraph" w:customStyle="1" w:styleId="65">
    <w:name w:val="寄信人地址11"/>
    <w:basedOn w:val="1"/>
    <w:unhideWhenUsed/>
    <w:qFormat/>
    <w:uiPriority w:val="99"/>
    <w:rPr>
      <w:rFonts w:ascii="Arial" w:hAnsi="Arial"/>
    </w:rPr>
  </w:style>
  <w:style w:type="paragraph" w:customStyle="1" w:styleId="66">
    <w:name w:val="索引 41"/>
    <w:basedOn w:val="1"/>
    <w:next w:val="1"/>
    <w:qFormat/>
    <w:uiPriority w:val="0"/>
    <w:pPr>
      <w:ind w:left="600"/>
    </w:pPr>
    <w:rPr>
      <w:rFonts w:ascii="Calibri" w:hAnsi="Calibri" w:eastAsia="Times New Roman"/>
      <w:sz w:val="24"/>
    </w:rPr>
  </w:style>
  <w:style w:type="paragraph" w:customStyle="1" w:styleId="67">
    <w:name w:val="目录 51"/>
    <w:basedOn w:val="1"/>
    <w:next w:val="1"/>
    <w:unhideWhenUsed/>
    <w:qFormat/>
    <w:uiPriority w:val="39"/>
    <w:pPr>
      <w:spacing w:after="57"/>
      <w:ind w:left="1134"/>
    </w:pPr>
  </w:style>
  <w:style w:type="paragraph" w:customStyle="1" w:styleId="68">
    <w:name w:val="目录 31"/>
    <w:basedOn w:val="1"/>
    <w:next w:val="1"/>
    <w:unhideWhenUsed/>
    <w:qFormat/>
    <w:uiPriority w:val="39"/>
    <w:pPr>
      <w:spacing w:after="57"/>
      <w:ind w:left="567"/>
    </w:pPr>
  </w:style>
  <w:style w:type="paragraph" w:customStyle="1" w:styleId="69">
    <w:name w:val="纯文本11"/>
    <w:basedOn w:val="1"/>
    <w:qFormat/>
    <w:uiPriority w:val="0"/>
    <w:rPr>
      <w:rFonts w:ascii="宋体" w:hAnsi="Courier New"/>
      <w:sz w:val="20"/>
      <w:szCs w:val="21"/>
    </w:rPr>
  </w:style>
  <w:style w:type="paragraph" w:customStyle="1" w:styleId="70">
    <w:name w:val="目录 81"/>
    <w:basedOn w:val="1"/>
    <w:next w:val="1"/>
    <w:unhideWhenUsed/>
    <w:qFormat/>
    <w:uiPriority w:val="39"/>
    <w:pPr>
      <w:spacing w:after="57"/>
      <w:ind w:left="1984"/>
    </w:pPr>
  </w:style>
  <w:style w:type="paragraph" w:customStyle="1" w:styleId="71">
    <w:name w:val="正文文本缩进 21"/>
    <w:basedOn w:val="1"/>
    <w:qFormat/>
    <w:uiPriority w:val="99"/>
    <w:pPr>
      <w:spacing w:line="480" w:lineRule="exact"/>
      <w:ind w:firstLine="562"/>
    </w:pPr>
    <w:rPr>
      <w:rFonts w:ascii="楷体_GB2312" w:eastAsia="楷体_GB2312"/>
      <w:b/>
      <w:bCs/>
      <w:sz w:val="28"/>
      <w:szCs w:val="24"/>
    </w:rPr>
  </w:style>
  <w:style w:type="paragraph" w:customStyle="1" w:styleId="72">
    <w:name w:val="尾注文本1"/>
    <w:basedOn w:val="1"/>
    <w:link w:val="73"/>
    <w:unhideWhenUsed/>
    <w:qFormat/>
    <w:uiPriority w:val="99"/>
    <w:rPr>
      <w:sz w:val="20"/>
    </w:rPr>
  </w:style>
  <w:style w:type="character" w:customStyle="1" w:styleId="73">
    <w:name w:val="尾注文本 字符"/>
    <w:link w:val="72"/>
    <w:qFormat/>
    <w:uiPriority w:val="99"/>
    <w:rPr>
      <w:sz w:val="20"/>
    </w:rPr>
  </w:style>
  <w:style w:type="paragraph" w:customStyle="1" w:styleId="74">
    <w:name w:val="批注框文本11"/>
    <w:basedOn w:val="1"/>
    <w:link w:val="75"/>
    <w:unhideWhenUsed/>
    <w:qFormat/>
    <w:uiPriority w:val="99"/>
    <w:rPr>
      <w:sz w:val="18"/>
      <w:szCs w:val="18"/>
    </w:rPr>
  </w:style>
  <w:style w:type="character" w:customStyle="1" w:styleId="75">
    <w:name w:val="批注框文本 字符"/>
    <w:link w:val="74"/>
    <w:semiHidden/>
    <w:qFormat/>
    <w:uiPriority w:val="99"/>
    <w:rPr>
      <w:sz w:val="18"/>
      <w:szCs w:val="18"/>
    </w:rPr>
  </w:style>
  <w:style w:type="paragraph" w:customStyle="1" w:styleId="76">
    <w:name w:val="页脚11"/>
    <w:basedOn w:val="1"/>
    <w:link w:val="77"/>
    <w:unhideWhenUsed/>
    <w:qFormat/>
    <w:uiPriority w:val="99"/>
    <w:pPr>
      <w:tabs>
        <w:tab w:val="center" w:pos="7143"/>
        <w:tab w:val="right" w:pos="14287"/>
      </w:tabs>
    </w:pPr>
  </w:style>
  <w:style w:type="character" w:customStyle="1" w:styleId="77">
    <w:name w:val="页脚 字符"/>
    <w:link w:val="76"/>
    <w:qFormat/>
    <w:uiPriority w:val="99"/>
  </w:style>
  <w:style w:type="paragraph" w:customStyle="1" w:styleId="78">
    <w:name w:val="页眉11"/>
    <w:basedOn w:val="1"/>
    <w:link w:val="79"/>
    <w:unhideWhenUsed/>
    <w:qFormat/>
    <w:uiPriority w:val="99"/>
    <w:pPr>
      <w:tabs>
        <w:tab w:val="center" w:pos="7143"/>
        <w:tab w:val="right" w:pos="14287"/>
      </w:tabs>
    </w:pPr>
  </w:style>
  <w:style w:type="character" w:customStyle="1" w:styleId="79">
    <w:name w:val="页眉 字符"/>
    <w:link w:val="78"/>
    <w:qFormat/>
    <w:uiPriority w:val="99"/>
  </w:style>
  <w:style w:type="paragraph" w:customStyle="1" w:styleId="80">
    <w:name w:val="目录 111"/>
    <w:basedOn w:val="1"/>
    <w:next w:val="1"/>
    <w:unhideWhenUsed/>
    <w:qFormat/>
    <w:uiPriority w:val="39"/>
    <w:pPr>
      <w:spacing w:after="57"/>
    </w:pPr>
  </w:style>
  <w:style w:type="paragraph" w:customStyle="1" w:styleId="81">
    <w:name w:val="目录 41"/>
    <w:basedOn w:val="1"/>
    <w:next w:val="1"/>
    <w:unhideWhenUsed/>
    <w:qFormat/>
    <w:uiPriority w:val="39"/>
    <w:pPr>
      <w:spacing w:after="57"/>
      <w:ind w:left="850"/>
    </w:pPr>
  </w:style>
  <w:style w:type="paragraph" w:customStyle="1" w:styleId="82">
    <w:name w:val="副标题1"/>
    <w:basedOn w:val="1"/>
    <w:next w:val="1"/>
    <w:link w:val="83"/>
    <w:qFormat/>
    <w:uiPriority w:val="11"/>
    <w:pPr>
      <w:spacing w:before="200" w:after="200"/>
    </w:pPr>
    <w:rPr>
      <w:sz w:val="24"/>
      <w:szCs w:val="24"/>
    </w:rPr>
  </w:style>
  <w:style w:type="character" w:customStyle="1" w:styleId="83">
    <w:name w:val="副标题 字符"/>
    <w:link w:val="82"/>
    <w:qFormat/>
    <w:uiPriority w:val="11"/>
    <w:rPr>
      <w:sz w:val="24"/>
      <w:szCs w:val="24"/>
    </w:rPr>
  </w:style>
  <w:style w:type="paragraph" w:customStyle="1" w:styleId="84">
    <w:name w:val="脚注文本1"/>
    <w:basedOn w:val="1"/>
    <w:link w:val="85"/>
    <w:unhideWhenUsed/>
    <w:qFormat/>
    <w:uiPriority w:val="0"/>
    <w:pPr>
      <w:spacing w:after="40"/>
    </w:pPr>
    <w:rPr>
      <w:sz w:val="18"/>
    </w:rPr>
  </w:style>
  <w:style w:type="character" w:customStyle="1" w:styleId="85">
    <w:name w:val="脚注文本 字符"/>
    <w:link w:val="84"/>
    <w:qFormat/>
    <w:uiPriority w:val="0"/>
    <w:rPr>
      <w:sz w:val="18"/>
    </w:rPr>
  </w:style>
  <w:style w:type="paragraph" w:customStyle="1" w:styleId="86">
    <w:name w:val="目录 61"/>
    <w:basedOn w:val="1"/>
    <w:next w:val="1"/>
    <w:unhideWhenUsed/>
    <w:qFormat/>
    <w:uiPriority w:val="39"/>
    <w:pPr>
      <w:spacing w:after="57"/>
      <w:ind w:left="1417"/>
    </w:pPr>
  </w:style>
  <w:style w:type="paragraph" w:customStyle="1" w:styleId="87">
    <w:name w:val="图表目录1"/>
    <w:basedOn w:val="1"/>
    <w:next w:val="1"/>
    <w:unhideWhenUsed/>
    <w:qFormat/>
    <w:uiPriority w:val="99"/>
  </w:style>
  <w:style w:type="paragraph" w:customStyle="1" w:styleId="88">
    <w:name w:val="目录 211"/>
    <w:basedOn w:val="1"/>
    <w:next w:val="1"/>
    <w:unhideWhenUsed/>
    <w:qFormat/>
    <w:uiPriority w:val="39"/>
    <w:pPr>
      <w:spacing w:after="57"/>
      <w:ind w:left="283"/>
    </w:pPr>
  </w:style>
  <w:style w:type="paragraph" w:customStyle="1" w:styleId="89">
    <w:name w:val="目录 91"/>
    <w:basedOn w:val="1"/>
    <w:next w:val="1"/>
    <w:unhideWhenUsed/>
    <w:qFormat/>
    <w:uiPriority w:val="39"/>
    <w:pPr>
      <w:spacing w:after="57"/>
      <w:ind w:left="2268"/>
    </w:pPr>
  </w:style>
  <w:style w:type="paragraph" w:customStyle="1" w:styleId="90">
    <w:name w:val="正文文本 211"/>
    <w:basedOn w:val="1"/>
    <w:qFormat/>
    <w:uiPriority w:val="0"/>
    <w:pPr>
      <w:spacing w:after="120" w:line="480" w:lineRule="auto"/>
    </w:pPr>
  </w:style>
  <w:style w:type="paragraph" w:customStyle="1" w:styleId="91">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92">
    <w:name w:val="普通(网站)11"/>
    <w:basedOn w:val="1"/>
    <w:qFormat/>
    <w:uiPriority w:val="0"/>
    <w:pPr>
      <w:widowControl/>
      <w:spacing w:before="100" w:beforeAutospacing="1" w:after="100" w:afterAutospacing="1"/>
      <w:jc w:val="left"/>
    </w:pPr>
    <w:rPr>
      <w:rFonts w:ascii="Verdana" w:hAnsi="Verdana" w:eastAsia="宋体" w:cs="Verdana"/>
      <w:sz w:val="24"/>
      <w:szCs w:val="24"/>
    </w:rPr>
  </w:style>
  <w:style w:type="paragraph" w:customStyle="1" w:styleId="93">
    <w:name w:val="标题1"/>
    <w:basedOn w:val="1"/>
    <w:next w:val="1"/>
    <w:link w:val="94"/>
    <w:qFormat/>
    <w:uiPriority w:val="10"/>
    <w:pPr>
      <w:spacing w:before="300" w:after="200"/>
      <w:contextualSpacing/>
    </w:pPr>
    <w:rPr>
      <w:sz w:val="48"/>
      <w:szCs w:val="48"/>
    </w:rPr>
  </w:style>
  <w:style w:type="character" w:customStyle="1" w:styleId="94">
    <w:name w:val="标题 字符"/>
    <w:link w:val="93"/>
    <w:qFormat/>
    <w:uiPriority w:val="10"/>
    <w:rPr>
      <w:sz w:val="48"/>
      <w:szCs w:val="48"/>
    </w:rPr>
  </w:style>
  <w:style w:type="paragraph" w:customStyle="1" w:styleId="95">
    <w:name w:val="正文首行缩进11"/>
    <w:basedOn w:val="63"/>
    <w:qFormat/>
    <w:uiPriority w:val="0"/>
    <w:pPr>
      <w:ind w:firstLine="420"/>
    </w:pPr>
  </w:style>
  <w:style w:type="paragraph" w:customStyle="1" w:styleId="96">
    <w:name w:val="正文首行缩进 211"/>
    <w:basedOn w:val="64"/>
    <w:next w:val="1"/>
    <w:unhideWhenUsed/>
    <w:qFormat/>
    <w:uiPriority w:val="99"/>
    <w:pPr>
      <w:ind w:firstLine="420"/>
    </w:pPr>
  </w:style>
  <w:style w:type="table" w:customStyle="1" w:styleId="97">
    <w:name w:val="网格型1"/>
    <w:qFormat/>
    <w:uiPriority w:val="59"/>
    <w:rPr>
      <w:lang w:val="en-US" w:eastAsia="zh-CN" w:bidi="ar-SA"/>
    </w:rPr>
  </w:style>
  <w:style w:type="character" w:customStyle="1" w:styleId="98">
    <w:name w:val="尾注引用1"/>
    <w:link w:val="1"/>
    <w:unhideWhenUsed/>
    <w:qFormat/>
    <w:uiPriority w:val="99"/>
    <w:rPr>
      <w:vertAlign w:val="superscript"/>
    </w:rPr>
  </w:style>
  <w:style w:type="character" w:customStyle="1" w:styleId="99">
    <w:name w:val="超链接1"/>
    <w:link w:val="1"/>
    <w:unhideWhenUsed/>
    <w:qFormat/>
    <w:uiPriority w:val="99"/>
    <w:rPr>
      <w:color w:val="0000FF"/>
      <w:u w:val="single"/>
    </w:rPr>
  </w:style>
  <w:style w:type="character" w:customStyle="1" w:styleId="100">
    <w:name w:val="脚注引用1"/>
    <w:link w:val="1"/>
    <w:unhideWhenUsed/>
    <w:qFormat/>
    <w:uiPriority w:val="0"/>
    <w:rPr>
      <w:vertAlign w:val="superscript"/>
    </w:rPr>
  </w:style>
  <w:style w:type="paragraph" w:customStyle="1" w:styleId="101">
    <w:name w:val="标题 311"/>
    <w:basedOn w:val="1"/>
    <w:next w:val="1"/>
    <w:qFormat/>
    <w:uiPriority w:val="0"/>
    <w:pPr>
      <w:keepNext/>
      <w:keepLines/>
      <w:spacing w:before="260" w:after="260" w:line="416" w:lineRule="auto"/>
      <w:outlineLvl w:val="2"/>
    </w:pPr>
    <w:rPr>
      <w:b/>
      <w:sz w:val="32"/>
      <w:szCs w:val="20"/>
    </w:rPr>
  </w:style>
  <w:style w:type="paragraph" w:customStyle="1" w:styleId="102">
    <w:name w:val="TOC Heading"/>
    <w:unhideWhenUsed/>
    <w:qFormat/>
    <w:uiPriority w:val="39"/>
    <w:rPr>
      <w:rFonts w:hint="default" w:ascii="Times New Roman" w:hAnsi="Times New Roman" w:eastAsia="宋体" w:cs="Times New Roman"/>
      <w:lang w:val="en-US" w:eastAsia="zh-CN" w:bidi="ar-SA"/>
    </w:rPr>
  </w:style>
  <w:style w:type="paragraph" w:customStyle="1" w:styleId="103">
    <w:name w:val="文本块1"/>
    <w:basedOn w:val="1"/>
    <w:unhideWhenUsed/>
    <w:qFormat/>
    <w:uiPriority w:val="99"/>
    <w:pPr>
      <w:spacing w:after="120"/>
      <w:ind w:left="1440" w:right="1440"/>
    </w:pPr>
  </w:style>
  <w:style w:type="paragraph" w:customStyle="1" w:styleId="104">
    <w:name w:val="ListBullet21"/>
    <w:basedOn w:val="1"/>
    <w:qFormat/>
    <w:uiPriority w:val="0"/>
    <w:pPr>
      <w:numPr>
        <w:ilvl w:val="0"/>
        <w:numId w:val="1"/>
      </w:numPr>
    </w:pPr>
  </w:style>
  <w:style w:type="paragraph" w:customStyle="1" w:styleId="105">
    <w:name w:val="正文（缩进）"/>
    <w:basedOn w:val="1"/>
    <w:next w:val="106"/>
    <w:qFormat/>
    <w:uiPriority w:val="0"/>
    <w:pPr>
      <w:ind w:firstLine="480"/>
    </w:pPr>
  </w:style>
  <w:style w:type="paragraph" w:customStyle="1" w:styleId="106">
    <w:name w:val="Char Char Char Char Char Char Char Char Char"/>
    <w:basedOn w:val="1"/>
    <w:next w:val="107"/>
    <w:qFormat/>
    <w:uiPriority w:val="99"/>
    <w:pPr>
      <w:ind w:left="360" w:firstLine="5784"/>
    </w:pPr>
  </w:style>
  <w:style w:type="paragraph" w:customStyle="1" w:styleId="107">
    <w:name w:val="正文文本 21"/>
    <w:basedOn w:val="1"/>
    <w:next w:val="108"/>
    <w:qFormat/>
    <w:uiPriority w:val="99"/>
    <w:pPr>
      <w:widowControl/>
      <w:ind w:left="720" w:firstLine="5680"/>
    </w:pPr>
  </w:style>
  <w:style w:type="paragraph" w:customStyle="1" w:styleId="108">
    <w:name w:val="默认段落字体 Para Char Char Char Char Char Char Char"/>
    <w:basedOn w:val="1"/>
    <w:next w:val="109"/>
    <w:qFormat/>
    <w:uiPriority w:val="99"/>
    <w:pPr>
      <w:ind w:firstLine="200"/>
    </w:pPr>
    <w:rPr>
      <w:rFonts w:cs="Arial"/>
    </w:rPr>
  </w:style>
  <w:style w:type="paragraph" w:customStyle="1" w:styleId="109">
    <w:name w:val="样式 首行缩进:  2 字符"/>
    <w:basedOn w:val="1"/>
    <w:next w:val="110"/>
    <w:qFormat/>
    <w:uiPriority w:val="99"/>
    <w:pPr>
      <w:spacing w:line="360" w:lineRule="auto"/>
      <w:ind w:left="480" w:firstLine="5856"/>
    </w:pPr>
  </w:style>
  <w:style w:type="paragraph" w:customStyle="1" w:styleId="110">
    <w:name w:val="样式 段后: 0.25 行"/>
    <w:basedOn w:val="1"/>
    <w:next w:val="111"/>
    <w:qFormat/>
    <w:uiPriority w:val="99"/>
    <w:pPr>
      <w:widowControl/>
      <w:spacing w:line="300" w:lineRule="auto"/>
      <w:ind w:left="420" w:firstLine="5796"/>
    </w:pPr>
  </w:style>
  <w:style w:type="paragraph" w:customStyle="1" w:styleId="111">
    <w:name w:val="正文 New New New New New New New New New New New New New New"/>
    <w:next w:val="89"/>
    <w:qFormat/>
    <w:uiPriority w:val="99"/>
    <w:pPr>
      <w:widowControl w:val="0"/>
      <w:ind w:firstLine="2048"/>
      <w:jc w:val="both"/>
    </w:pPr>
    <w:rPr>
      <w:rFonts w:hint="default" w:ascii="Calibri" w:hAnsi="Calibri" w:eastAsia="宋体" w:cs="Times New Roman"/>
      <w:lang w:val="en-US" w:eastAsia="zh-CN" w:bidi="ar-SA"/>
    </w:rPr>
  </w:style>
  <w:style w:type="character" w:customStyle="1" w:styleId="112">
    <w:name w:val="Heading 1 Char"/>
    <w:link w:val="1"/>
    <w:qFormat/>
    <w:uiPriority w:val="9"/>
    <w:rPr>
      <w:rFonts w:ascii="Arial" w:hAnsi="Arial" w:eastAsia="Arial" w:cs="Arial"/>
      <w:sz w:val="40"/>
      <w:szCs w:val="40"/>
    </w:rPr>
  </w:style>
  <w:style w:type="character" w:customStyle="1" w:styleId="113">
    <w:name w:val="Heading 2 Char"/>
    <w:link w:val="1"/>
    <w:qFormat/>
    <w:uiPriority w:val="9"/>
    <w:rPr>
      <w:rFonts w:ascii="Arial" w:hAnsi="Arial" w:eastAsia="Arial" w:cs="Arial"/>
      <w:sz w:val="34"/>
    </w:rPr>
  </w:style>
  <w:style w:type="character" w:customStyle="1" w:styleId="114">
    <w:name w:val="Heading 3 Char"/>
    <w:link w:val="1"/>
    <w:qFormat/>
    <w:uiPriority w:val="9"/>
    <w:rPr>
      <w:rFonts w:ascii="Arial" w:hAnsi="Arial" w:eastAsia="Arial" w:cs="Arial"/>
      <w:sz w:val="30"/>
      <w:szCs w:val="30"/>
    </w:rPr>
  </w:style>
  <w:style w:type="character" w:customStyle="1" w:styleId="115">
    <w:name w:val="Heading 4 Char"/>
    <w:link w:val="1"/>
    <w:qFormat/>
    <w:uiPriority w:val="9"/>
    <w:rPr>
      <w:rFonts w:ascii="Arial" w:hAnsi="Arial" w:eastAsia="Arial" w:cs="Arial"/>
      <w:b/>
      <w:bCs/>
      <w:sz w:val="26"/>
      <w:szCs w:val="26"/>
    </w:rPr>
  </w:style>
  <w:style w:type="character" w:customStyle="1" w:styleId="116">
    <w:name w:val="Heading 5 Char"/>
    <w:link w:val="1"/>
    <w:qFormat/>
    <w:uiPriority w:val="9"/>
    <w:rPr>
      <w:rFonts w:ascii="Arial" w:hAnsi="Arial" w:eastAsia="Arial" w:cs="Arial"/>
      <w:b/>
      <w:bCs/>
      <w:sz w:val="24"/>
      <w:szCs w:val="24"/>
    </w:rPr>
  </w:style>
  <w:style w:type="character" w:customStyle="1" w:styleId="117">
    <w:name w:val="Heading 6 Char"/>
    <w:link w:val="1"/>
    <w:qFormat/>
    <w:uiPriority w:val="9"/>
    <w:rPr>
      <w:rFonts w:ascii="Arial" w:hAnsi="Arial" w:eastAsia="Arial" w:cs="Arial"/>
      <w:b/>
      <w:bCs/>
      <w:sz w:val="22"/>
      <w:szCs w:val="22"/>
    </w:rPr>
  </w:style>
  <w:style w:type="character" w:customStyle="1" w:styleId="118">
    <w:name w:val="Heading 7 Char"/>
    <w:link w:val="1"/>
    <w:qFormat/>
    <w:uiPriority w:val="9"/>
    <w:rPr>
      <w:rFonts w:ascii="Arial" w:hAnsi="Arial" w:eastAsia="Arial" w:cs="Arial"/>
      <w:b/>
      <w:bCs/>
      <w:i/>
      <w:iCs/>
      <w:sz w:val="22"/>
      <w:szCs w:val="22"/>
    </w:rPr>
  </w:style>
  <w:style w:type="character" w:customStyle="1" w:styleId="119">
    <w:name w:val="Heading 8 Char"/>
    <w:link w:val="1"/>
    <w:qFormat/>
    <w:uiPriority w:val="9"/>
    <w:rPr>
      <w:rFonts w:ascii="Arial" w:hAnsi="Arial" w:eastAsia="Arial" w:cs="Arial"/>
      <w:i/>
      <w:iCs/>
      <w:sz w:val="22"/>
      <w:szCs w:val="22"/>
    </w:rPr>
  </w:style>
  <w:style w:type="character" w:customStyle="1" w:styleId="120">
    <w:name w:val="Heading 9 Char"/>
    <w:link w:val="1"/>
    <w:qFormat/>
    <w:uiPriority w:val="9"/>
    <w:rPr>
      <w:rFonts w:ascii="Arial" w:hAnsi="Arial" w:eastAsia="Arial" w:cs="Arial"/>
      <w:i/>
      <w:iCs/>
      <w:sz w:val="21"/>
      <w:szCs w:val="21"/>
    </w:rPr>
  </w:style>
  <w:style w:type="character" w:customStyle="1" w:styleId="121">
    <w:name w:val="Title Char"/>
    <w:link w:val="1"/>
    <w:qFormat/>
    <w:uiPriority w:val="10"/>
    <w:rPr>
      <w:sz w:val="48"/>
      <w:szCs w:val="48"/>
    </w:rPr>
  </w:style>
  <w:style w:type="character" w:customStyle="1" w:styleId="122">
    <w:name w:val="Subtitle Char"/>
    <w:link w:val="1"/>
    <w:qFormat/>
    <w:uiPriority w:val="11"/>
    <w:rPr>
      <w:sz w:val="24"/>
      <w:szCs w:val="24"/>
    </w:rPr>
  </w:style>
  <w:style w:type="character" w:customStyle="1" w:styleId="123">
    <w:name w:val="Quote Char"/>
    <w:link w:val="1"/>
    <w:qFormat/>
    <w:uiPriority w:val="29"/>
    <w:rPr>
      <w:i/>
    </w:rPr>
  </w:style>
  <w:style w:type="character" w:customStyle="1" w:styleId="124">
    <w:name w:val="Intense Quote Char"/>
    <w:link w:val="1"/>
    <w:qFormat/>
    <w:uiPriority w:val="30"/>
    <w:rPr>
      <w:i/>
    </w:rPr>
  </w:style>
  <w:style w:type="character" w:customStyle="1" w:styleId="125">
    <w:name w:val="Header Char"/>
    <w:link w:val="1"/>
    <w:qFormat/>
    <w:uiPriority w:val="99"/>
  </w:style>
  <w:style w:type="character" w:customStyle="1" w:styleId="126">
    <w:name w:val="Caption Char"/>
    <w:link w:val="1"/>
    <w:qFormat/>
    <w:uiPriority w:val="99"/>
  </w:style>
  <w:style w:type="table" w:customStyle="1" w:styleId="127">
    <w:name w:val="Plain Table 1"/>
    <w:basedOn w:val="50"/>
    <w:qFormat/>
    <w:uiPriority w:val="59"/>
  </w:style>
  <w:style w:type="table" w:customStyle="1" w:styleId="128">
    <w:name w:val="Plain Table 2"/>
    <w:basedOn w:val="50"/>
    <w:qFormat/>
    <w:uiPriority w:val="59"/>
  </w:style>
  <w:style w:type="table" w:customStyle="1" w:styleId="129">
    <w:name w:val="Plain Table 3"/>
    <w:basedOn w:val="50"/>
    <w:qFormat/>
    <w:uiPriority w:val="99"/>
  </w:style>
  <w:style w:type="table" w:customStyle="1" w:styleId="130">
    <w:name w:val="Plain Table 4"/>
    <w:basedOn w:val="50"/>
    <w:qFormat/>
    <w:uiPriority w:val="99"/>
  </w:style>
  <w:style w:type="table" w:customStyle="1" w:styleId="131">
    <w:name w:val="Plain Table 5"/>
    <w:basedOn w:val="50"/>
    <w:qFormat/>
    <w:uiPriority w:val="99"/>
  </w:style>
  <w:style w:type="table" w:customStyle="1" w:styleId="132">
    <w:name w:val="Grid Table 1 Light"/>
    <w:basedOn w:val="50"/>
    <w:qFormat/>
    <w:uiPriority w:val="99"/>
  </w:style>
  <w:style w:type="table" w:customStyle="1" w:styleId="133">
    <w:name w:val="Grid Table 2"/>
    <w:basedOn w:val="50"/>
    <w:qFormat/>
    <w:uiPriority w:val="99"/>
  </w:style>
  <w:style w:type="table" w:customStyle="1" w:styleId="134">
    <w:name w:val="Grid Table 3"/>
    <w:basedOn w:val="50"/>
    <w:qFormat/>
    <w:uiPriority w:val="99"/>
  </w:style>
  <w:style w:type="table" w:customStyle="1" w:styleId="135">
    <w:name w:val="Grid Table 4"/>
    <w:basedOn w:val="50"/>
    <w:qFormat/>
    <w:uiPriority w:val="59"/>
  </w:style>
  <w:style w:type="table" w:customStyle="1" w:styleId="136">
    <w:name w:val="Grid Table 5 Dark"/>
    <w:basedOn w:val="50"/>
    <w:qFormat/>
    <w:uiPriority w:val="99"/>
  </w:style>
  <w:style w:type="table" w:customStyle="1" w:styleId="137">
    <w:name w:val="Grid Table 6 Colorful"/>
    <w:basedOn w:val="50"/>
    <w:qFormat/>
    <w:uiPriority w:val="99"/>
  </w:style>
  <w:style w:type="table" w:customStyle="1" w:styleId="138">
    <w:name w:val="Grid Table 7 Colorful"/>
    <w:basedOn w:val="50"/>
    <w:qFormat/>
    <w:uiPriority w:val="99"/>
  </w:style>
  <w:style w:type="table" w:customStyle="1" w:styleId="139">
    <w:name w:val="List Table 1 Light"/>
    <w:basedOn w:val="50"/>
    <w:qFormat/>
    <w:uiPriority w:val="99"/>
  </w:style>
  <w:style w:type="table" w:customStyle="1" w:styleId="140">
    <w:name w:val="List Table 2"/>
    <w:basedOn w:val="50"/>
    <w:qFormat/>
    <w:uiPriority w:val="99"/>
  </w:style>
  <w:style w:type="table" w:customStyle="1" w:styleId="141">
    <w:name w:val="List Table 3"/>
    <w:basedOn w:val="50"/>
    <w:qFormat/>
    <w:uiPriority w:val="99"/>
  </w:style>
  <w:style w:type="table" w:customStyle="1" w:styleId="142">
    <w:name w:val="List Table 4"/>
    <w:basedOn w:val="50"/>
    <w:qFormat/>
    <w:uiPriority w:val="99"/>
  </w:style>
  <w:style w:type="table" w:customStyle="1" w:styleId="143">
    <w:name w:val="List Table 5 Dark"/>
    <w:basedOn w:val="50"/>
    <w:qFormat/>
    <w:uiPriority w:val="99"/>
  </w:style>
  <w:style w:type="table" w:customStyle="1" w:styleId="144">
    <w:name w:val="List Table 6 Colorful"/>
    <w:basedOn w:val="50"/>
    <w:qFormat/>
    <w:uiPriority w:val="99"/>
  </w:style>
  <w:style w:type="table" w:customStyle="1" w:styleId="145">
    <w:name w:val="List Table 7 Colorful"/>
    <w:basedOn w:val="50"/>
    <w:qFormat/>
    <w:uiPriority w:val="99"/>
  </w:style>
  <w:style w:type="character" w:customStyle="1" w:styleId="146">
    <w:name w:val="Footnote Text Char"/>
    <w:link w:val="1"/>
    <w:qFormat/>
    <w:uiPriority w:val="99"/>
    <w:rPr>
      <w:sz w:val="18"/>
    </w:rPr>
  </w:style>
  <w:style w:type="character" w:customStyle="1" w:styleId="147">
    <w:name w:val="Endnote Text Char"/>
    <w:link w:val="1"/>
    <w:qFormat/>
    <w:uiPriority w:val="99"/>
    <w:rPr>
      <w:sz w:val="20"/>
    </w:rPr>
  </w:style>
  <w:style w:type="paragraph" w:customStyle="1" w:styleId="148">
    <w:name w:val="TOC 标题1"/>
    <w:unhideWhenUsed/>
    <w:qFormat/>
    <w:uiPriority w:val="39"/>
    <w:rPr>
      <w:rFonts w:hint="default" w:ascii="Times New Roman" w:hAnsi="Times New Roman" w:eastAsia="宋体" w:cs="Times New Roman"/>
      <w:lang w:val="en-US" w:eastAsia="zh-CN" w:bidi="ar-SA"/>
    </w:rPr>
  </w:style>
  <w:style w:type="paragraph" w:customStyle="1" w:styleId="149">
    <w:name w:val="列表段落"/>
    <w:basedOn w:val="1"/>
    <w:next w:val="1"/>
    <w:qFormat/>
    <w:uiPriority w:val="34"/>
    <w:pPr>
      <w:ind w:left="720"/>
      <w:contextualSpacing/>
    </w:pPr>
  </w:style>
  <w:style w:type="paragraph" w:customStyle="1" w:styleId="150">
    <w:name w:val="无间隔"/>
    <w:qFormat/>
    <w:uiPriority w:val="1"/>
    <w:rPr>
      <w:rFonts w:hint="default" w:ascii="Times New Roman" w:hAnsi="Times New Roman" w:eastAsia="宋体" w:cs="Times New Roman"/>
      <w:lang w:val="en-US" w:eastAsia="zh-CN" w:bidi="ar-SA"/>
    </w:rPr>
  </w:style>
  <w:style w:type="paragraph" w:customStyle="1" w:styleId="151">
    <w:name w:val="引用"/>
    <w:basedOn w:val="1"/>
    <w:next w:val="1"/>
    <w:link w:val="152"/>
    <w:qFormat/>
    <w:uiPriority w:val="29"/>
    <w:pPr>
      <w:ind w:left="720" w:right="720"/>
    </w:pPr>
    <w:rPr>
      <w:i/>
    </w:rPr>
  </w:style>
  <w:style w:type="character" w:customStyle="1" w:styleId="152">
    <w:name w:val="引用 字符"/>
    <w:link w:val="151"/>
    <w:qFormat/>
    <w:uiPriority w:val="29"/>
    <w:rPr>
      <w:i/>
    </w:rPr>
  </w:style>
  <w:style w:type="paragraph" w:customStyle="1" w:styleId="153">
    <w:name w:val="明显引用"/>
    <w:basedOn w:val="1"/>
    <w:next w:val="1"/>
    <w:link w:val="1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明显引用 字符"/>
    <w:link w:val="153"/>
    <w:qFormat/>
    <w:uiPriority w:val="30"/>
    <w:rPr>
      <w:i/>
    </w:rPr>
  </w:style>
  <w:style w:type="character" w:customStyle="1" w:styleId="155">
    <w:name w:val="Footer Char"/>
    <w:link w:val="1"/>
    <w:qFormat/>
    <w:uiPriority w:val="99"/>
  </w:style>
  <w:style w:type="table" w:customStyle="1" w:styleId="156">
    <w:name w:val="Table Grid Light"/>
    <w:qFormat/>
    <w:uiPriority w:val="59"/>
    <w:rPr>
      <w:lang w:val="en-US" w:eastAsia="zh-CN" w:bidi="ar-SA"/>
    </w:rPr>
  </w:style>
  <w:style w:type="table" w:customStyle="1" w:styleId="157">
    <w:name w:val="无格式表格 11"/>
    <w:qFormat/>
    <w:uiPriority w:val="59"/>
    <w:rPr>
      <w:lang w:val="en-US" w:eastAsia="zh-CN" w:bidi="ar-SA"/>
    </w:rPr>
  </w:style>
  <w:style w:type="table" w:customStyle="1" w:styleId="158">
    <w:name w:val="无格式表格 21"/>
    <w:qFormat/>
    <w:uiPriority w:val="59"/>
    <w:rPr>
      <w:lang w:val="en-US" w:eastAsia="zh-CN" w:bidi="ar-SA"/>
    </w:rPr>
  </w:style>
  <w:style w:type="table" w:customStyle="1" w:styleId="159">
    <w:name w:val="无格式表格 31"/>
    <w:qFormat/>
    <w:uiPriority w:val="99"/>
    <w:rPr>
      <w:lang w:val="en-US" w:eastAsia="zh-CN" w:bidi="ar-SA"/>
    </w:rPr>
  </w:style>
  <w:style w:type="table" w:customStyle="1" w:styleId="160">
    <w:name w:val="无格式表格 41"/>
    <w:qFormat/>
    <w:uiPriority w:val="99"/>
    <w:rPr>
      <w:lang w:val="en-US" w:eastAsia="zh-CN" w:bidi="ar-SA"/>
    </w:rPr>
  </w:style>
  <w:style w:type="table" w:customStyle="1" w:styleId="161">
    <w:name w:val="无格式表格 51"/>
    <w:qFormat/>
    <w:uiPriority w:val="99"/>
    <w:rPr>
      <w:lang w:val="en-US" w:eastAsia="zh-CN" w:bidi="ar-SA"/>
    </w:rPr>
  </w:style>
  <w:style w:type="table" w:customStyle="1" w:styleId="162">
    <w:name w:val="网格表 1 浅色1"/>
    <w:qFormat/>
    <w:uiPriority w:val="99"/>
    <w:rPr>
      <w:lang w:val="en-US" w:eastAsia="zh-CN" w:bidi="ar-SA"/>
    </w:rPr>
  </w:style>
  <w:style w:type="table" w:customStyle="1" w:styleId="163">
    <w:name w:val="Grid Table 1 Light - Accent 1"/>
    <w:qFormat/>
    <w:uiPriority w:val="99"/>
    <w:rPr>
      <w:lang w:val="en-US" w:eastAsia="zh-CN" w:bidi="ar-SA"/>
    </w:rPr>
  </w:style>
  <w:style w:type="table" w:customStyle="1" w:styleId="164">
    <w:name w:val="Grid Table 1 Light - Accent 2"/>
    <w:qFormat/>
    <w:uiPriority w:val="99"/>
    <w:rPr>
      <w:lang w:val="en-US" w:eastAsia="zh-CN" w:bidi="ar-SA"/>
    </w:rPr>
  </w:style>
  <w:style w:type="table" w:customStyle="1" w:styleId="165">
    <w:name w:val="Grid Table 1 Light - Accent 3"/>
    <w:qFormat/>
    <w:uiPriority w:val="99"/>
    <w:rPr>
      <w:lang w:val="en-US" w:eastAsia="zh-CN" w:bidi="ar-SA"/>
    </w:rPr>
  </w:style>
  <w:style w:type="table" w:customStyle="1" w:styleId="166">
    <w:name w:val="Grid Table 1 Light - Accent 4"/>
    <w:qFormat/>
    <w:uiPriority w:val="99"/>
    <w:rPr>
      <w:lang w:val="en-US" w:eastAsia="zh-CN" w:bidi="ar-SA"/>
    </w:rPr>
  </w:style>
  <w:style w:type="table" w:customStyle="1" w:styleId="167">
    <w:name w:val="Grid Table 1 Light - Accent 5"/>
    <w:qFormat/>
    <w:uiPriority w:val="99"/>
    <w:rPr>
      <w:lang w:val="en-US" w:eastAsia="zh-CN" w:bidi="ar-SA"/>
    </w:rPr>
  </w:style>
  <w:style w:type="table" w:customStyle="1" w:styleId="168">
    <w:name w:val="Grid Table 1 Light - Accent 6"/>
    <w:qFormat/>
    <w:uiPriority w:val="99"/>
    <w:rPr>
      <w:lang w:val="en-US" w:eastAsia="zh-CN" w:bidi="ar-SA"/>
    </w:rPr>
  </w:style>
  <w:style w:type="table" w:customStyle="1" w:styleId="169">
    <w:name w:val="网格表 21"/>
    <w:qFormat/>
    <w:uiPriority w:val="99"/>
    <w:rPr>
      <w:lang w:val="en-US" w:eastAsia="zh-CN" w:bidi="ar-SA"/>
    </w:rPr>
  </w:style>
  <w:style w:type="table" w:customStyle="1" w:styleId="170">
    <w:name w:val="Grid Table 2 - Accent 1"/>
    <w:qFormat/>
    <w:uiPriority w:val="99"/>
    <w:rPr>
      <w:lang w:val="en-US" w:eastAsia="zh-CN" w:bidi="ar-SA"/>
    </w:rPr>
  </w:style>
  <w:style w:type="table" w:customStyle="1" w:styleId="171">
    <w:name w:val="Grid Table 2 - Accent 2"/>
    <w:qFormat/>
    <w:uiPriority w:val="99"/>
    <w:rPr>
      <w:lang w:val="en-US" w:eastAsia="zh-CN" w:bidi="ar-SA"/>
    </w:rPr>
  </w:style>
  <w:style w:type="table" w:customStyle="1" w:styleId="172">
    <w:name w:val="Grid Table 2 - Accent 3"/>
    <w:qFormat/>
    <w:uiPriority w:val="99"/>
    <w:rPr>
      <w:lang w:val="en-US" w:eastAsia="zh-CN" w:bidi="ar-SA"/>
    </w:rPr>
  </w:style>
  <w:style w:type="table" w:customStyle="1" w:styleId="173">
    <w:name w:val="Grid Table 2 - Accent 4"/>
    <w:qFormat/>
    <w:uiPriority w:val="99"/>
    <w:rPr>
      <w:lang w:val="en-US" w:eastAsia="zh-CN" w:bidi="ar-SA"/>
    </w:rPr>
  </w:style>
  <w:style w:type="table" w:customStyle="1" w:styleId="174">
    <w:name w:val="Grid Table 2 - Accent 5"/>
    <w:qFormat/>
    <w:uiPriority w:val="99"/>
    <w:rPr>
      <w:lang w:val="en-US" w:eastAsia="zh-CN" w:bidi="ar-SA"/>
    </w:rPr>
  </w:style>
  <w:style w:type="table" w:customStyle="1" w:styleId="175">
    <w:name w:val="Grid Table 2 - Accent 6"/>
    <w:qFormat/>
    <w:uiPriority w:val="99"/>
    <w:rPr>
      <w:lang w:val="en-US" w:eastAsia="zh-CN" w:bidi="ar-SA"/>
    </w:rPr>
  </w:style>
  <w:style w:type="table" w:customStyle="1" w:styleId="176">
    <w:name w:val="网格表 31"/>
    <w:qFormat/>
    <w:uiPriority w:val="99"/>
    <w:rPr>
      <w:lang w:val="en-US" w:eastAsia="zh-CN" w:bidi="ar-SA"/>
    </w:rPr>
  </w:style>
  <w:style w:type="table" w:customStyle="1" w:styleId="177">
    <w:name w:val="Grid Table 3 - Accent 1"/>
    <w:qFormat/>
    <w:uiPriority w:val="99"/>
    <w:rPr>
      <w:lang w:val="en-US" w:eastAsia="zh-CN" w:bidi="ar-SA"/>
    </w:rPr>
  </w:style>
  <w:style w:type="table" w:customStyle="1" w:styleId="178">
    <w:name w:val="Grid Table 3 - Accent 2"/>
    <w:qFormat/>
    <w:uiPriority w:val="99"/>
    <w:rPr>
      <w:lang w:val="en-US" w:eastAsia="zh-CN" w:bidi="ar-SA"/>
    </w:rPr>
  </w:style>
  <w:style w:type="table" w:customStyle="1" w:styleId="179">
    <w:name w:val="Grid Table 3 - Accent 3"/>
    <w:qFormat/>
    <w:uiPriority w:val="99"/>
    <w:rPr>
      <w:lang w:val="en-US" w:eastAsia="zh-CN" w:bidi="ar-SA"/>
    </w:rPr>
  </w:style>
  <w:style w:type="table" w:customStyle="1" w:styleId="180">
    <w:name w:val="Grid Table 3 - Accent 4"/>
    <w:qFormat/>
    <w:uiPriority w:val="99"/>
    <w:rPr>
      <w:lang w:val="en-US" w:eastAsia="zh-CN" w:bidi="ar-SA"/>
    </w:rPr>
  </w:style>
  <w:style w:type="table" w:customStyle="1" w:styleId="181">
    <w:name w:val="Grid Table 3 - Accent 5"/>
    <w:qFormat/>
    <w:uiPriority w:val="99"/>
    <w:rPr>
      <w:lang w:val="en-US" w:eastAsia="zh-CN" w:bidi="ar-SA"/>
    </w:rPr>
  </w:style>
  <w:style w:type="table" w:customStyle="1" w:styleId="182">
    <w:name w:val="Grid Table 3 - Accent 6"/>
    <w:qFormat/>
    <w:uiPriority w:val="99"/>
    <w:rPr>
      <w:lang w:val="en-US" w:eastAsia="zh-CN" w:bidi="ar-SA"/>
    </w:rPr>
  </w:style>
  <w:style w:type="table" w:customStyle="1" w:styleId="183">
    <w:name w:val="网格表 41"/>
    <w:qFormat/>
    <w:uiPriority w:val="59"/>
    <w:rPr>
      <w:lang w:val="en-US" w:eastAsia="zh-CN" w:bidi="ar-SA"/>
    </w:rPr>
  </w:style>
  <w:style w:type="table" w:customStyle="1" w:styleId="184">
    <w:name w:val="Grid Table 4 - Accent 1"/>
    <w:qFormat/>
    <w:uiPriority w:val="59"/>
    <w:rPr>
      <w:lang w:val="en-US" w:eastAsia="zh-CN" w:bidi="ar-SA"/>
    </w:rPr>
  </w:style>
  <w:style w:type="table" w:customStyle="1" w:styleId="185">
    <w:name w:val="Grid Table 4 - Accent 2"/>
    <w:qFormat/>
    <w:uiPriority w:val="59"/>
    <w:rPr>
      <w:lang w:val="en-US" w:eastAsia="zh-CN" w:bidi="ar-SA"/>
    </w:rPr>
  </w:style>
  <w:style w:type="table" w:customStyle="1" w:styleId="186">
    <w:name w:val="Grid Table 4 - Accent 3"/>
    <w:qFormat/>
    <w:uiPriority w:val="59"/>
    <w:rPr>
      <w:lang w:val="en-US" w:eastAsia="zh-CN" w:bidi="ar-SA"/>
    </w:rPr>
  </w:style>
  <w:style w:type="table" w:customStyle="1" w:styleId="187">
    <w:name w:val="Grid Table 4 - Accent 4"/>
    <w:qFormat/>
    <w:uiPriority w:val="59"/>
    <w:rPr>
      <w:lang w:val="en-US" w:eastAsia="zh-CN" w:bidi="ar-SA"/>
    </w:rPr>
  </w:style>
  <w:style w:type="table" w:customStyle="1" w:styleId="188">
    <w:name w:val="Grid Table 4 - Accent 5"/>
    <w:qFormat/>
    <w:uiPriority w:val="59"/>
    <w:rPr>
      <w:lang w:val="en-US" w:eastAsia="zh-CN" w:bidi="ar-SA"/>
    </w:rPr>
  </w:style>
  <w:style w:type="table" w:customStyle="1" w:styleId="189">
    <w:name w:val="Grid Table 4 - Accent 6"/>
    <w:qFormat/>
    <w:uiPriority w:val="59"/>
    <w:rPr>
      <w:lang w:val="en-US" w:eastAsia="zh-CN" w:bidi="ar-SA"/>
    </w:rPr>
  </w:style>
  <w:style w:type="table" w:customStyle="1" w:styleId="190">
    <w:name w:val="网格表 5 深色1"/>
    <w:qFormat/>
    <w:uiPriority w:val="99"/>
    <w:rPr>
      <w:lang w:val="en-US" w:eastAsia="zh-CN" w:bidi="ar-SA"/>
    </w:rPr>
  </w:style>
  <w:style w:type="table" w:customStyle="1" w:styleId="191">
    <w:name w:val="Grid Table 5 Dark- Accent 1"/>
    <w:qFormat/>
    <w:uiPriority w:val="99"/>
    <w:rPr>
      <w:lang w:val="en-US" w:eastAsia="zh-CN" w:bidi="ar-SA"/>
    </w:rPr>
  </w:style>
  <w:style w:type="table" w:customStyle="1" w:styleId="192">
    <w:name w:val="Grid Table 5 Dark - Accent 2"/>
    <w:qFormat/>
    <w:uiPriority w:val="99"/>
    <w:rPr>
      <w:lang w:val="en-US" w:eastAsia="zh-CN" w:bidi="ar-SA"/>
    </w:rPr>
  </w:style>
  <w:style w:type="table" w:customStyle="1" w:styleId="193">
    <w:name w:val="Grid Table 5 Dark - Accent 3"/>
    <w:qFormat/>
    <w:uiPriority w:val="99"/>
    <w:rPr>
      <w:lang w:val="en-US" w:eastAsia="zh-CN" w:bidi="ar-SA"/>
    </w:rPr>
  </w:style>
  <w:style w:type="table" w:customStyle="1" w:styleId="194">
    <w:name w:val="Grid Table 5 Dark- Accent 4"/>
    <w:qFormat/>
    <w:uiPriority w:val="99"/>
    <w:rPr>
      <w:lang w:val="en-US" w:eastAsia="zh-CN" w:bidi="ar-SA"/>
    </w:rPr>
  </w:style>
  <w:style w:type="table" w:customStyle="1" w:styleId="195">
    <w:name w:val="Grid Table 5 Dark - Accent 5"/>
    <w:qFormat/>
    <w:uiPriority w:val="99"/>
    <w:rPr>
      <w:lang w:val="en-US" w:eastAsia="zh-CN" w:bidi="ar-SA"/>
    </w:rPr>
  </w:style>
  <w:style w:type="table" w:customStyle="1" w:styleId="196">
    <w:name w:val="Grid Table 5 Dark - Accent 6"/>
    <w:qFormat/>
    <w:uiPriority w:val="99"/>
    <w:rPr>
      <w:lang w:val="en-US" w:eastAsia="zh-CN" w:bidi="ar-SA"/>
    </w:rPr>
  </w:style>
  <w:style w:type="table" w:customStyle="1" w:styleId="197">
    <w:name w:val="网格表 6 彩色1"/>
    <w:qFormat/>
    <w:uiPriority w:val="99"/>
    <w:rPr>
      <w:lang w:val="en-US" w:eastAsia="zh-CN" w:bidi="ar-SA"/>
    </w:rPr>
  </w:style>
  <w:style w:type="table" w:customStyle="1" w:styleId="198">
    <w:name w:val="Grid Table 6 Colorful - Accent 1"/>
    <w:qFormat/>
    <w:uiPriority w:val="99"/>
    <w:rPr>
      <w:lang w:val="en-US" w:eastAsia="zh-CN" w:bidi="ar-SA"/>
    </w:rPr>
  </w:style>
  <w:style w:type="table" w:customStyle="1" w:styleId="199">
    <w:name w:val="Grid Table 6 Colorful - Accent 2"/>
    <w:qFormat/>
    <w:uiPriority w:val="99"/>
    <w:rPr>
      <w:lang w:val="en-US" w:eastAsia="zh-CN" w:bidi="ar-SA"/>
    </w:rPr>
  </w:style>
  <w:style w:type="table" w:customStyle="1" w:styleId="200">
    <w:name w:val="Grid Table 6 Colorful - Accent 3"/>
    <w:qFormat/>
    <w:uiPriority w:val="99"/>
    <w:rPr>
      <w:lang w:val="en-US" w:eastAsia="zh-CN" w:bidi="ar-SA"/>
    </w:rPr>
  </w:style>
  <w:style w:type="table" w:customStyle="1" w:styleId="201">
    <w:name w:val="Grid Table 6 Colorful - Accent 4"/>
    <w:qFormat/>
    <w:uiPriority w:val="99"/>
    <w:rPr>
      <w:lang w:val="en-US" w:eastAsia="zh-CN" w:bidi="ar-SA"/>
    </w:rPr>
  </w:style>
  <w:style w:type="table" w:customStyle="1" w:styleId="202">
    <w:name w:val="Grid Table 6 Colorful - Accent 5"/>
    <w:qFormat/>
    <w:uiPriority w:val="99"/>
    <w:rPr>
      <w:lang w:val="en-US" w:eastAsia="zh-CN" w:bidi="ar-SA"/>
    </w:rPr>
  </w:style>
  <w:style w:type="table" w:customStyle="1" w:styleId="203">
    <w:name w:val="Grid Table 6 Colorful - Accent 6"/>
    <w:qFormat/>
    <w:uiPriority w:val="99"/>
    <w:rPr>
      <w:lang w:val="en-US" w:eastAsia="zh-CN" w:bidi="ar-SA"/>
    </w:rPr>
  </w:style>
  <w:style w:type="table" w:customStyle="1" w:styleId="204">
    <w:name w:val="网格表 7 彩色1"/>
    <w:qFormat/>
    <w:uiPriority w:val="99"/>
    <w:rPr>
      <w:lang w:val="en-US" w:eastAsia="zh-CN" w:bidi="ar-SA"/>
    </w:rPr>
  </w:style>
  <w:style w:type="table" w:customStyle="1" w:styleId="205">
    <w:name w:val="Grid Table 7 Colorful - Accent 1"/>
    <w:qFormat/>
    <w:uiPriority w:val="99"/>
    <w:rPr>
      <w:lang w:val="en-US" w:eastAsia="zh-CN" w:bidi="ar-SA"/>
    </w:rPr>
  </w:style>
  <w:style w:type="table" w:customStyle="1" w:styleId="206">
    <w:name w:val="Grid Table 7 Colorful - Accent 2"/>
    <w:qFormat/>
    <w:uiPriority w:val="99"/>
    <w:rPr>
      <w:lang w:val="en-US" w:eastAsia="zh-CN" w:bidi="ar-SA"/>
    </w:rPr>
  </w:style>
  <w:style w:type="table" w:customStyle="1" w:styleId="207">
    <w:name w:val="Grid Table 7 Colorful - Accent 3"/>
    <w:qFormat/>
    <w:uiPriority w:val="99"/>
    <w:rPr>
      <w:lang w:val="en-US" w:eastAsia="zh-CN" w:bidi="ar-SA"/>
    </w:rPr>
  </w:style>
  <w:style w:type="table" w:customStyle="1" w:styleId="208">
    <w:name w:val="Grid Table 7 Colorful - Accent 4"/>
    <w:qFormat/>
    <w:uiPriority w:val="99"/>
    <w:rPr>
      <w:lang w:val="en-US" w:eastAsia="zh-CN" w:bidi="ar-SA"/>
    </w:rPr>
  </w:style>
  <w:style w:type="table" w:customStyle="1" w:styleId="209">
    <w:name w:val="Grid Table 7 Colorful - Accent 5"/>
    <w:qFormat/>
    <w:uiPriority w:val="99"/>
    <w:rPr>
      <w:lang w:val="en-US" w:eastAsia="zh-CN" w:bidi="ar-SA"/>
    </w:rPr>
  </w:style>
  <w:style w:type="table" w:customStyle="1" w:styleId="210">
    <w:name w:val="Grid Table 7 Colorful - Accent 6"/>
    <w:qFormat/>
    <w:uiPriority w:val="99"/>
    <w:rPr>
      <w:lang w:val="en-US" w:eastAsia="zh-CN" w:bidi="ar-SA"/>
    </w:rPr>
  </w:style>
  <w:style w:type="table" w:customStyle="1" w:styleId="211">
    <w:name w:val="清单表 1 浅色1"/>
    <w:qFormat/>
    <w:uiPriority w:val="99"/>
    <w:rPr>
      <w:lang w:val="en-US" w:eastAsia="zh-CN" w:bidi="ar-SA"/>
    </w:rPr>
  </w:style>
  <w:style w:type="table" w:customStyle="1" w:styleId="212">
    <w:name w:val="List Table 1 Light - Accent 1"/>
    <w:qFormat/>
    <w:uiPriority w:val="99"/>
    <w:rPr>
      <w:lang w:val="en-US" w:eastAsia="zh-CN" w:bidi="ar-SA"/>
    </w:rPr>
  </w:style>
  <w:style w:type="table" w:customStyle="1" w:styleId="213">
    <w:name w:val="List Table 1 Light - Accent 2"/>
    <w:qFormat/>
    <w:uiPriority w:val="99"/>
    <w:rPr>
      <w:lang w:val="en-US" w:eastAsia="zh-CN" w:bidi="ar-SA"/>
    </w:rPr>
  </w:style>
  <w:style w:type="table" w:customStyle="1" w:styleId="214">
    <w:name w:val="List Table 1 Light - Accent 3"/>
    <w:qFormat/>
    <w:uiPriority w:val="99"/>
    <w:rPr>
      <w:lang w:val="en-US" w:eastAsia="zh-CN" w:bidi="ar-SA"/>
    </w:rPr>
  </w:style>
  <w:style w:type="table" w:customStyle="1" w:styleId="215">
    <w:name w:val="List Table 1 Light - Accent 4"/>
    <w:qFormat/>
    <w:uiPriority w:val="99"/>
    <w:rPr>
      <w:lang w:val="en-US" w:eastAsia="zh-CN" w:bidi="ar-SA"/>
    </w:rPr>
  </w:style>
  <w:style w:type="table" w:customStyle="1" w:styleId="216">
    <w:name w:val="List Table 1 Light - Accent 5"/>
    <w:qFormat/>
    <w:uiPriority w:val="99"/>
    <w:rPr>
      <w:lang w:val="en-US" w:eastAsia="zh-CN" w:bidi="ar-SA"/>
    </w:rPr>
  </w:style>
  <w:style w:type="table" w:customStyle="1" w:styleId="217">
    <w:name w:val="List Table 1 Light - Accent 6"/>
    <w:qFormat/>
    <w:uiPriority w:val="99"/>
    <w:rPr>
      <w:lang w:val="en-US" w:eastAsia="zh-CN" w:bidi="ar-SA"/>
    </w:rPr>
  </w:style>
  <w:style w:type="table" w:customStyle="1" w:styleId="218">
    <w:name w:val="清单表 21"/>
    <w:qFormat/>
    <w:uiPriority w:val="99"/>
    <w:rPr>
      <w:lang w:val="en-US" w:eastAsia="zh-CN" w:bidi="ar-SA"/>
    </w:rPr>
  </w:style>
  <w:style w:type="table" w:customStyle="1" w:styleId="219">
    <w:name w:val="List Table 2 - Accent 1"/>
    <w:qFormat/>
    <w:uiPriority w:val="99"/>
    <w:rPr>
      <w:lang w:val="en-US" w:eastAsia="zh-CN" w:bidi="ar-SA"/>
    </w:rPr>
  </w:style>
  <w:style w:type="table" w:customStyle="1" w:styleId="220">
    <w:name w:val="List Table 2 - Accent 2"/>
    <w:qFormat/>
    <w:uiPriority w:val="99"/>
    <w:rPr>
      <w:lang w:val="en-US" w:eastAsia="zh-CN" w:bidi="ar-SA"/>
    </w:rPr>
  </w:style>
  <w:style w:type="table" w:customStyle="1" w:styleId="221">
    <w:name w:val="List Table 2 - Accent 3"/>
    <w:qFormat/>
    <w:uiPriority w:val="99"/>
    <w:rPr>
      <w:lang w:val="en-US" w:eastAsia="zh-CN" w:bidi="ar-SA"/>
    </w:rPr>
  </w:style>
  <w:style w:type="table" w:customStyle="1" w:styleId="222">
    <w:name w:val="List Table 2 - Accent 4"/>
    <w:qFormat/>
    <w:uiPriority w:val="99"/>
    <w:rPr>
      <w:lang w:val="en-US" w:eastAsia="zh-CN" w:bidi="ar-SA"/>
    </w:rPr>
  </w:style>
  <w:style w:type="table" w:customStyle="1" w:styleId="223">
    <w:name w:val="List Table 2 - Accent 5"/>
    <w:qFormat/>
    <w:uiPriority w:val="99"/>
    <w:rPr>
      <w:lang w:val="en-US" w:eastAsia="zh-CN" w:bidi="ar-SA"/>
    </w:rPr>
  </w:style>
  <w:style w:type="table" w:customStyle="1" w:styleId="224">
    <w:name w:val="List Table 2 - Accent 6"/>
    <w:qFormat/>
    <w:uiPriority w:val="99"/>
    <w:rPr>
      <w:lang w:val="en-US" w:eastAsia="zh-CN" w:bidi="ar-SA"/>
    </w:rPr>
  </w:style>
  <w:style w:type="table" w:customStyle="1" w:styleId="225">
    <w:name w:val="清单表 31"/>
    <w:qFormat/>
    <w:uiPriority w:val="99"/>
    <w:rPr>
      <w:lang w:val="en-US" w:eastAsia="zh-CN" w:bidi="ar-SA"/>
    </w:rPr>
  </w:style>
  <w:style w:type="table" w:customStyle="1" w:styleId="226">
    <w:name w:val="List Table 3 - Accent 1"/>
    <w:qFormat/>
    <w:uiPriority w:val="99"/>
    <w:rPr>
      <w:lang w:val="en-US" w:eastAsia="zh-CN" w:bidi="ar-SA"/>
    </w:rPr>
  </w:style>
  <w:style w:type="table" w:customStyle="1" w:styleId="227">
    <w:name w:val="List Table 3 - Accent 2"/>
    <w:qFormat/>
    <w:uiPriority w:val="99"/>
    <w:rPr>
      <w:lang w:val="en-US" w:eastAsia="zh-CN" w:bidi="ar-SA"/>
    </w:rPr>
  </w:style>
  <w:style w:type="table" w:customStyle="1" w:styleId="228">
    <w:name w:val="List Table 3 - Accent 3"/>
    <w:qFormat/>
    <w:uiPriority w:val="99"/>
    <w:rPr>
      <w:lang w:val="en-US" w:eastAsia="zh-CN" w:bidi="ar-SA"/>
    </w:rPr>
  </w:style>
  <w:style w:type="table" w:customStyle="1" w:styleId="229">
    <w:name w:val="List Table 3 - Accent 4"/>
    <w:qFormat/>
    <w:uiPriority w:val="99"/>
    <w:rPr>
      <w:lang w:val="en-US" w:eastAsia="zh-CN" w:bidi="ar-SA"/>
    </w:rPr>
  </w:style>
  <w:style w:type="table" w:customStyle="1" w:styleId="230">
    <w:name w:val="List Table 3 - Accent 5"/>
    <w:qFormat/>
    <w:uiPriority w:val="99"/>
    <w:rPr>
      <w:lang w:val="en-US" w:eastAsia="zh-CN" w:bidi="ar-SA"/>
    </w:rPr>
  </w:style>
  <w:style w:type="table" w:customStyle="1" w:styleId="231">
    <w:name w:val="List Table 3 - Accent 6"/>
    <w:qFormat/>
    <w:uiPriority w:val="99"/>
    <w:rPr>
      <w:lang w:val="en-US" w:eastAsia="zh-CN" w:bidi="ar-SA"/>
    </w:rPr>
  </w:style>
  <w:style w:type="table" w:customStyle="1" w:styleId="232">
    <w:name w:val="清单表 41"/>
    <w:qFormat/>
    <w:uiPriority w:val="99"/>
    <w:rPr>
      <w:lang w:val="en-US" w:eastAsia="zh-CN" w:bidi="ar-SA"/>
    </w:rPr>
  </w:style>
  <w:style w:type="table" w:customStyle="1" w:styleId="233">
    <w:name w:val="List Table 4 - Accent 1"/>
    <w:qFormat/>
    <w:uiPriority w:val="99"/>
    <w:rPr>
      <w:lang w:val="en-US" w:eastAsia="zh-CN" w:bidi="ar-SA"/>
    </w:rPr>
  </w:style>
  <w:style w:type="table" w:customStyle="1" w:styleId="234">
    <w:name w:val="List Table 4 - Accent 2"/>
    <w:qFormat/>
    <w:uiPriority w:val="99"/>
    <w:rPr>
      <w:lang w:val="en-US" w:eastAsia="zh-CN" w:bidi="ar-SA"/>
    </w:rPr>
  </w:style>
  <w:style w:type="table" w:customStyle="1" w:styleId="235">
    <w:name w:val="List Table 4 - Accent 3"/>
    <w:qFormat/>
    <w:uiPriority w:val="99"/>
    <w:rPr>
      <w:lang w:val="en-US" w:eastAsia="zh-CN" w:bidi="ar-SA"/>
    </w:rPr>
  </w:style>
  <w:style w:type="table" w:customStyle="1" w:styleId="236">
    <w:name w:val="List Table 4 - Accent 4"/>
    <w:qFormat/>
    <w:uiPriority w:val="99"/>
    <w:rPr>
      <w:lang w:val="en-US" w:eastAsia="zh-CN" w:bidi="ar-SA"/>
    </w:rPr>
  </w:style>
  <w:style w:type="table" w:customStyle="1" w:styleId="237">
    <w:name w:val="List Table 4 - Accent 5"/>
    <w:qFormat/>
    <w:uiPriority w:val="99"/>
    <w:rPr>
      <w:lang w:val="en-US" w:eastAsia="zh-CN" w:bidi="ar-SA"/>
    </w:rPr>
  </w:style>
  <w:style w:type="table" w:customStyle="1" w:styleId="238">
    <w:name w:val="List Table 4 - Accent 6"/>
    <w:qFormat/>
    <w:uiPriority w:val="99"/>
    <w:rPr>
      <w:lang w:val="en-US" w:eastAsia="zh-CN" w:bidi="ar-SA"/>
    </w:rPr>
  </w:style>
  <w:style w:type="table" w:customStyle="1" w:styleId="239">
    <w:name w:val="清单表 5 深色1"/>
    <w:qFormat/>
    <w:uiPriority w:val="99"/>
    <w:rPr>
      <w:lang w:val="en-US" w:eastAsia="zh-CN" w:bidi="ar-SA"/>
    </w:rPr>
  </w:style>
  <w:style w:type="table" w:customStyle="1" w:styleId="240">
    <w:name w:val="List Table 5 Dark - Accent 1"/>
    <w:qFormat/>
    <w:uiPriority w:val="99"/>
    <w:rPr>
      <w:lang w:val="en-US" w:eastAsia="zh-CN" w:bidi="ar-SA"/>
    </w:rPr>
  </w:style>
  <w:style w:type="table" w:customStyle="1" w:styleId="241">
    <w:name w:val="List Table 5 Dark - Accent 2"/>
    <w:qFormat/>
    <w:uiPriority w:val="99"/>
    <w:rPr>
      <w:lang w:val="en-US" w:eastAsia="zh-CN" w:bidi="ar-SA"/>
    </w:rPr>
  </w:style>
  <w:style w:type="table" w:customStyle="1" w:styleId="242">
    <w:name w:val="List Table 5 Dark - Accent 3"/>
    <w:qFormat/>
    <w:uiPriority w:val="99"/>
    <w:rPr>
      <w:lang w:val="en-US" w:eastAsia="zh-CN" w:bidi="ar-SA"/>
    </w:rPr>
  </w:style>
  <w:style w:type="table" w:customStyle="1" w:styleId="243">
    <w:name w:val="List Table 5 Dark - Accent 4"/>
    <w:qFormat/>
    <w:uiPriority w:val="99"/>
    <w:rPr>
      <w:lang w:val="en-US" w:eastAsia="zh-CN" w:bidi="ar-SA"/>
    </w:rPr>
  </w:style>
  <w:style w:type="table" w:customStyle="1" w:styleId="244">
    <w:name w:val="List Table 5 Dark - Accent 5"/>
    <w:qFormat/>
    <w:uiPriority w:val="99"/>
    <w:rPr>
      <w:lang w:val="en-US" w:eastAsia="zh-CN" w:bidi="ar-SA"/>
    </w:rPr>
  </w:style>
  <w:style w:type="table" w:customStyle="1" w:styleId="245">
    <w:name w:val="List Table 5 Dark - Accent 6"/>
    <w:qFormat/>
    <w:uiPriority w:val="99"/>
    <w:rPr>
      <w:lang w:val="en-US" w:eastAsia="zh-CN" w:bidi="ar-SA"/>
    </w:rPr>
  </w:style>
  <w:style w:type="table" w:customStyle="1" w:styleId="246">
    <w:name w:val="清单表 6 彩色1"/>
    <w:qFormat/>
    <w:uiPriority w:val="99"/>
    <w:rPr>
      <w:lang w:val="en-US" w:eastAsia="zh-CN" w:bidi="ar-SA"/>
    </w:rPr>
  </w:style>
  <w:style w:type="table" w:customStyle="1" w:styleId="247">
    <w:name w:val="List Table 6 Colorful - Accent 1"/>
    <w:qFormat/>
    <w:uiPriority w:val="99"/>
    <w:rPr>
      <w:lang w:val="en-US" w:eastAsia="zh-CN" w:bidi="ar-SA"/>
    </w:rPr>
  </w:style>
  <w:style w:type="table" w:customStyle="1" w:styleId="248">
    <w:name w:val="List Table 6 Colorful - Accent 2"/>
    <w:qFormat/>
    <w:uiPriority w:val="99"/>
    <w:rPr>
      <w:lang w:val="en-US" w:eastAsia="zh-CN" w:bidi="ar-SA"/>
    </w:rPr>
  </w:style>
  <w:style w:type="table" w:customStyle="1" w:styleId="249">
    <w:name w:val="List Table 6 Colorful - Accent 3"/>
    <w:qFormat/>
    <w:uiPriority w:val="99"/>
    <w:rPr>
      <w:lang w:val="en-US" w:eastAsia="zh-CN" w:bidi="ar-SA"/>
    </w:rPr>
  </w:style>
  <w:style w:type="table" w:customStyle="1" w:styleId="250">
    <w:name w:val="List Table 6 Colorful - Accent 4"/>
    <w:qFormat/>
    <w:uiPriority w:val="99"/>
    <w:rPr>
      <w:lang w:val="en-US" w:eastAsia="zh-CN" w:bidi="ar-SA"/>
    </w:rPr>
  </w:style>
  <w:style w:type="table" w:customStyle="1" w:styleId="251">
    <w:name w:val="List Table 6 Colorful - Accent 5"/>
    <w:qFormat/>
    <w:uiPriority w:val="99"/>
    <w:rPr>
      <w:lang w:val="en-US" w:eastAsia="zh-CN" w:bidi="ar-SA"/>
    </w:rPr>
  </w:style>
  <w:style w:type="table" w:customStyle="1" w:styleId="252">
    <w:name w:val="List Table 6 Colorful - Accent 6"/>
    <w:qFormat/>
    <w:uiPriority w:val="99"/>
    <w:rPr>
      <w:lang w:val="en-US" w:eastAsia="zh-CN" w:bidi="ar-SA"/>
    </w:rPr>
  </w:style>
  <w:style w:type="table" w:customStyle="1" w:styleId="253">
    <w:name w:val="清单表 7 彩色1"/>
    <w:qFormat/>
    <w:uiPriority w:val="99"/>
    <w:rPr>
      <w:lang w:val="en-US" w:eastAsia="zh-CN" w:bidi="ar-SA"/>
    </w:rPr>
  </w:style>
  <w:style w:type="table" w:customStyle="1" w:styleId="254">
    <w:name w:val="List Table 7 Colorful - Accent 1"/>
    <w:qFormat/>
    <w:uiPriority w:val="99"/>
    <w:rPr>
      <w:lang w:val="en-US" w:eastAsia="zh-CN" w:bidi="ar-SA"/>
    </w:rPr>
  </w:style>
  <w:style w:type="table" w:customStyle="1" w:styleId="255">
    <w:name w:val="List Table 7 Colorful - Accent 2"/>
    <w:qFormat/>
    <w:uiPriority w:val="99"/>
    <w:rPr>
      <w:lang w:val="en-US" w:eastAsia="zh-CN" w:bidi="ar-SA"/>
    </w:rPr>
  </w:style>
  <w:style w:type="table" w:customStyle="1" w:styleId="256">
    <w:name w:val="List Table 7 Colorful - Accent 3"/>
    <w:qFormat/>
    <w:uiPriority w:val="99"/>
    <w:rPr>
      <w:lang w:val="en-US" w:eastAsia="zh-CN" w:bidi="ar-SA"/>
    </w:rPr>
  </w:style>
  <w:style w:type="table" w:customStyle="1" w:styleId="257">
    <w:name w:val="List Table 7 Colorful - Accent 4"/>
    <w:qFormat/>
    <w:uiPriority w:val="99"/>
    <w:rPr>
      <w:lang w:val="en-US" w:eastAsia="zh-CN" w:bidi="ar-SA"/>
    </w:rPr>
  </w:style>
  <w:style w:type="table" w:customStyle="1" w:styleId="258">
    <w:name w:val="List Table 7 Colorful - Accent 5"/>
    <w:qFormat/>
    <w:uiPriority w:val="99"/>
    <w:rPr>
      <w:lang w:val="en-US" w:eastAsia="zh-CN" w:bidi="ar-SA"/>
    </w:rPr>
  </w:style>
  <w:style w:type="table" w:customStyle="1" w:styleId="259">
    <w:name w:val="List Table 7 Colorful - Accent 6"/>
    <w:qFormat/>
    <w:uiPriority w:val="99"/>
    <w:rPr>
      <w:lang w:val="en-US" w:eastAsia="zh-CN" w:bidi="ar-SA"/>
    </w:rPr>
  </w:style>
  <w:style w:type="table" w:customStyle="1" w:styleId="260">
    <w:name w:val="Lined - Accent"/>
    <w:qFormat/>
    <w:uiPriority w:val="99"/>
    <w:rPr>
      <w:color w:val="404040"/>
      <w:lang w:val="en-US" w:eastAsia="zh-CN" w:bidi="ar-SA"/>
    </w:rPr>
  </w:style>
  <w:style w:type="table" w:customStyle="1" w:styleId="261">
    <w:name w:val="Lined - Accent 1"/>
    <w:qFormat/>
    <w:uiPriority w:val="99"/>
    <w:rPr>
      <w:color w:val="404040"/>
      <w:lang w:val="en-US" w:eastAsia="zh-CN" w:bidi="ar-SA"/>
    </w:rPr>
  </w:style>
  <w:style w:type="table" w:customStyle="1" w:styleId="262">
    <w:name w:val="Lined - Accent 2"/>
    <w:qFormat/>
    <w:uiPriority w:val="99"/>
    <w:rPr>
      <w:color w:val="404040"/>
      <w:lang w:val="en-US" w:eastAsia="zh-CN" w:bidi="ar-SA"/>
    </w:rPr>
  </w:style>
  <w:style w:type="table" w:customStyle="1" w:styleId="263">
    <w:name w:val="Lined - Accent 3"/>
    <w:qFormat/>
    <w:uiPriority w:val="99"/>
    <w:rPr>
      <w:color w:val="404040"/>
      <w:lang w:val="en-US" w:eastAsia="zh-CN" w:bidi="ar-SA"/>
    </w:rPr>
  </w:style>
  <w:style w:type="table" w:customStyle="1" w:styleId="264">
    <w:name w:val="Lined - Accent 4"/>
    <w:qFormat/>
    <w:uiPriority w:val="99"/>
    <w:rPr>
      <w:color w:val="404040"/>
      <w:lang w:val="en-US" w:eastAsia="zh-CN" w:bidi="ar-SA"/>
    </w:rPr>
  </w:style>
  <w:style w:type="table" w:customStyle="1" w:styleId="265">
    <w:name w:val="Lined - Accent 5"/>
    <w:qFormat/>
    <w:uiPriority w:val="99"/>
    <w:rPr>
      <w:color w:val="404040"/>
      <w:lang w:val="en-US" w:eastAsia="zh-CN" w:bidi="ar-SA"/>
    </w:rPr>
  </w:style>
  <w:style w:type="table" w:customStyle="1" w:styleId="266">
    <w:name w:val="Lined - Accent 6"/>
    <w:qFormat/>
    <w:uiPriority w:val="99"/>
    <w:rPr>
      <w:color w:val="404040"/>
      <w:lang w:val="en-US" w:eastAsia="zh-CN" w:bidi="ar-SA"/>
    </w:rPr>
  </w:style>
  <w:style w:type="table" w:customStyle="1" w:styleId="267">
    <w:name w:val="Bordered &amp; Lined - Accent"/>
    <w:qFormat/>
    <w:uiPriority w:val="99"/>
    <w:rPr>
      <w:color w:val="404040"/>
      <w:lang w:val="en-US" w:eastAsia="zh-CN" w:bidi="ar-SA"/>
    </w:rPr>
  </w:style>
  <w:style w:type="table" w:customStyle="1" w:styleId="268">
    <w:name w:val="Bordered &amp; Lined - Accent 1"/>
    <w:qFormat/>
    <w:uiPriority w:val="99"/>
    <w:rPr>
      <w:color w:val="404040"/>
      <w:lang w:val="en-US" w:eastAsia="zh-CN" w:bidi="ar-SA"/>
    </w:rPr>
  </w:style>
  <w:style w:type="table" w:customStyle="1" w:styleId="269">
    <w:name w:val="Bordered &amp; Lined - Accent 2"/>
    <w:qFormat/>
    <w:uiPriority w:val="99"/>
    <w:rPr>
      <w:color w:val="404040"/>
      <w:lang w:val="en-US" w:eastAsia="zh-CN" w:bidi="ar-SA"/>
    </w:rPr>
  </w:style>
  <w:style w:type="table" w:customStyle="1" w:styleId="270">
    <w:name w:val="Bordered &amp; Lined - Accent 3"/>
    <w:qFormat/>
    <w:uiPriority w:val="99"/>
    <w:rPr>
      <w:color w:val="404040"/>
      <w:lang w:val="en-US" w:eastAsia="zh-CN" w:bidi="ar-SA"/>
    </w:rPr>
  </w:style>
  <w:style w:type="table" w:customStyle="1" w:styleId="271">
    <w:name w:val="Bordered &amp; Lined - Accent 4"/>
    <w:qFormat/>
    <w:uiPriority w:val="99"/>
    <w:rPr>
      <w:color w:val="404040"/>
      <w:lang w:val="en-US" w:eastAsia="zh-CN" w:bidi="ar-SA"/>
    </w:rPr>
  </w:style>
  <w:style w:type="table" w:customStyle="1" w:styleId="272">
    <w:name w:val="Bordered &amp; Lined - Accent 5"/>
    <w:qFormat/>
    <w:uiPriority w:val="99"/>
    <w:rPr>
      <w:color w:val="404040"/>
      <w:lang w:val="en-US" w:eastAsia="zh-CN" w:bidi="ar-SA"/>
    </w:rPr>
  </w:style>
  <w:style w:type="table" w:customStyle="1" w:styleId="273">
    <w:name w:val="Bordered &amp; Lined - Accent 6"/>
    <w:qFormat/>
    <w:uiPriority w:val="99"/>
    <w:rPr>
      <w:color w:val="404040"/>
      <w:lang w:val="en-US" w:eastAsia="zh-CN" w:bidi="ar-SA"/>
    </w:rPr>
  </w:style>
  <w:style w:type="table" w:customStyle="1" w:styleId="274">
    <w:name w:val="Bordered"/>
    <w:qFormat/>
    <w:uiPriority w:val="99"/>
    <w:rPr>
      <w:lang w:val="en-US" w:eastAsia="zh-CN" w:bidi="ar-SA"/>
    </w:rPr>
  </w:style>
  <w:style w:type="table" w:customStyle="1" w:styleId="275">
    <w:name w:val="Bordered - Accent 1"/>
    <w:qFormat/>
    <w:uiPriority w:val="99"/>
    <w:rPr>
      <w:lang w:val="en-US" w:eastAsia="zh-CN" w:bidi="ar-SA"/>
    </w:rPr>
  </w:style>
  <w:style w:type="table" w:customStyle="1" w:styleId="276">
    <w:name w:val="Bordered - Accent 2"/>
    <w:qFormat/>
    <w:uiPriority w:val="99"/>
    <w:rPr>
      <w:lang w:val="en-US" w:eastAsia="zh-CN" w:bidi="ar-SA"/>
    </w:rPr>
  </w:style>
  <w:style w:type="table" w:customStyle="1" w:styleId="277">
    <w:name w:val="Bordered - Accent 3"/>
    <w:qFormat/>
    <w:uiPriority w:val="99"/>
    <w:rPr>
      <w:lang w:val="en-US" w:eastAsia="zh-CN" w:bidi="ar-SA"/>
    </w:rPr>
  </w:style>
  <w:style w:type="table" w:customStyle="1" w:styleId="278">
    <w:name w:val="Bordered - Accent 4"/>
    <w:qFormat/>
    <w:uiPriority w:val="99"/>
    <w:rPr>
      <w:lang w:val="en-US" w:eastAsia="zh-CN" w:bidi="ar-SA"/>
    </w:rPr>
  </w:style>
  <w:style w:type="table" w:customStyle="1" w:styleId="279">
    <w:name w:val="Bordered - Accent 5"/>
    <w:qFormat/>
    <w:uiPriority w:val="99"/>
    <w:rPr>
      <w:lang w:val="en-US" w:eastAsia="zh-CN" w:bidi="ar-SA"/>
    </w:rPr>
  </w:style>
  <w:style w:type="table" w:customStyle="1" w:styleId="280">
    <w:name w:val="Bordered - Accent 6"/>
    <w:qFormat/>
    <w:uiPriority w:val="99"/>
    <w:rPr>
      <w:lang w:val="en-US" w:eastAsia="zh-CN" w:bidi="ar-SA"/>
    </w:rPr>
  </w:style>
  <w:style w:type="paragraph" w:customStyle="1" w:styleId="281">
    <w:name w:val="TOC 标题11"/>
    <w:unhideWhenUsed/>
    <w:qFormat/>
    <w:uiPriority w:val="39"/>
    <w:rPr>
      <w:rFonts w:hint="default" w:ascii="Times New Roman" w:hAnsi="Times New Roman" w:eastAsia="宋体" w:cs="Times New Roman"/>
      <w:lang w:val="en-US" w:eastAsia="zh-CN" w:bidi="ar-SA"/>
    </w:rPr>
  </w:style>
  <w:style w:type="paragraph" w:customStyle="1" w:styleId="282">
    <w:name w:val="标题 11"/>
    <w:basedOn w:val="1"/>
    <w:next w:val="1"/>
    <w:link w:val="283"/>
    <w:qFormat/>
    <w:uiPriority w:val="0"/>
    <w:pPr>
      <w:keepNext/>
      <w:keepLines/>
      <w:spacing w:before="340" w:after="330" w:line="578" w:lineRule="auto"/>
      <w:outlineLvl w:val="0"/>
    </w:pPr>
    <w:rPr>
      <w:rFonts w:ascii="Calibri" w:hAnsi="Calibri"/>
      <w:b/>
      <w:bCs/>
      <w:sz w:val="44"/>
      <w:szCs w:val="44"/>
    </w:rPr>
  </w:style>
  <w:style w:type="character" w:customStyle="1" w:styleId="283">
    <w:name w:val="标题 1 Char"/>
    <w:link w:val="282"/>
    <w:qFormat/>
    <w:uiPriority w:val="0"/>
    <w:rPr>
      <w:rFonts w:ascii="Calibri" w:hAnsi="Calibri" w:eastAsia="宋体" w:cs="Times New Roman"/>
      <w:b/>
      <w:bCs/>
      <w:sz w:val="44"/>
      <w:szCs w:val="44"/>
    </w:rPr>
  </w:style>
  <w:style w:type="paragraph" w:customStyle="1" w:styleId="284">
    <w:name w:val="标题 21"/>
    <w:basedOn w:val="1"/>
    <w:next w:val="285"/>
    <w:link w:val="286"/>
    <w:qFormat/>
    <w:uiPriority w:val="0"/>
    <w:pPr>
      <w:keepNext/>
      <w:keepLines/>
      <w:spacing w:before="260" w:after="260" w:line="416" w:lineRule="auto"/>
      <w:outlineLvl w:val="1"/>
    </w:pPr>
    <w:rPr>
      <w:rFonts w:ascii="Cambria" w:hAnsi="Cambria"/>
      <w:b/>
      <w:bCs/>
      <w:sz w:val="32"/>
      <w:szCs w:val="32"/>
    </w:rPr>
  </w:style>
  <w:style w:type="paragraph" w:customStyle="1" w:styleId="285">
    <w:name w:val="正文缩进1"/>
    <w:basedOn w:val="1"/>
    <w:qFormat/>
    <w:uiPriority w:val="0"/>
    <w:pPr>
      <w:ind w:firstLine="420"/>
    </w:pPr>
    <w:rPr>
      <w:rFonts w:ascii="Calibri" w:hAnsi="Calibri"/>
    </w:rPr>
  </w:style>
  <w:style w:type="character" w:customStyle="1" w:styleId="286">
    <w:name w:val="标题 2 Char"/>
    <w:link w:val="284"/>
    <w:qFormat/>
    <w:uiPriority w:val="0"/>
    <w:rPr>
      <w:rFonts w:ascii="Cambria" w:hAnsi="Cambria" w:eastAsia="宋体" w:cs="Times New Roman"/>
      <w:b/>
      <w:bCs/>
      <w:sz w:val="32"/>
      <w:szCs w:val="32"/>
    </w:rPr>
  </w:style>
  <w:style w:type="paragraph" w:customStyle="1" w:styleId="287">
    <w:name w:val="标题 31"/>
    <w:basedOn w:val="1"/>
    <w:next w:val="1"/>
    <w:link w:val="288"/>
    <w:qFormat/>
    <w:uiPriority w:val="0"/>
    <w:pPr>
      <w:keepNext/>
      <w:keepLines/>
      <w:spacing w:before="260" w:after="260" w:line="416" w:lineRule="auto"/>
      <w:outlineLvl w:val="2"/>
    </w:pPr>
    <w:rPr>
      <w:rFonts w:ascii="Calibri" w:hAnsi="Calibri"/>
      <w:b/>
      <w:bCs/>
      <w:sz w:val="32"/>
      <w:szCs w:val="32"/>
    </w:rPr>
  </w:style>
  <w:style w:type="character" w:customStyle="1" w:styleId="288">
    <w:name w:val="标题 3 Char"/>
    <w:link w:val="287"/>
    <w:qFormat/>
    <w:uiPriority w:val="0"/>
    <w:rPr>
      <w:rFonts w:ascii="Calibri" w:hAnsi="Calibri" w:eastAsia="宋体" w:cs="Times New Roman"/>
      <w:b/>
      <w:bCs/>
      <w:sz w:val="32"/>
      <w:szCs w:val="32"/>
    </w:rPr>
  </w:style>
  <w:style w:type="paragraph" w:customStyle="1" w:styleId="289">
    <w:name w:val="标题 41"/>
    <w:basedOn w:val="1"/>
    <w:next w:val="285"/>
    <w:link w:val="290"/>
    <w:qFormat/>
    <w:uiPriority w:val="0"/>
    <w:pPr>
      <w:spacing w:before="280" w:after="290" w:line="377" w:lineRule="auto"/>
      <w:outlineLvl w:val="3"/>
    </w:pPr>
    <w:rPr>
      <w:rFonts w:ascii="Arial" w:hAnsi="Arial" w:eastAsia="黑体"/>
      <w:b/>
      <w:bCs/>
      <w:sz w:val="28"/>
      <w:szCs w:val="28"/>
    </w:rPr>
  </w:style>
  <w:style w:type="character" w:customStyle="1" w:styleId="290">
    <w:name w:val="标题 4 Char"/>
    <w:link w:val="289"/>
    <w:qFormat/>
    <w:uiPriority w:val="0"/>
    <w:rPr>
      <w:rFonts w:ascii="Arial" w:hAnsi="Arial" w:eastAsia="黑体" w:cs="Times New Roman"/>
      <w:b/>
      <w:bCs/>
      <w:sz w:val="28"/>
      <w:szCs w:val="28"/>
    </w:rPr>
  </w:style>
  <w:style w:type="character" w:customStyle="1" w:styleId="291">
    <w:name w:val="默认段落字体1"/>
    <w:link w:val="1"/>
    <w:qFormat/>
    <w:uiPriority w:val="0"/>
    <w:rPr>
      <w:rFonts w:ascii="Times New Roman" w:hAnsi="Times New Roman" w:eastAsia="宋体" w:cs="Times New Roman"/>
    </w:rPr>
  </w:style>
  <w:style w:type="table" w:customStyle="1" w:styleId="292">
    <w:name w:val="普通表格1"/>
    <w:qFormat/>
    <w:uiPriority w:val="0"/>
    <w:rPr>
      <w:lang w:val="en-US" w:eastAsia="zh-CN" w:bidi="ar-SA"/>
    </w:rPr>
  </w:style>
  <w:style w:type="paragraph" w:customStyle="1" w:styleId="293">
    <w:name w:val="文档结构图1"/>
    <w:basedOn w:val="1"/>
    <w:link w:val="294"/>
    <w:qFormat/>
    <w:uiPriority w:val="0"/>
    <w:rPr>
      <w:rFonts w:ascii="宋体"/>
      <w:sz w:val="18"/>
      <w:szCs w:val="18"/>
    </w:rPr>
  </w:style>
  <w:style w:type="character" w:customStyle="1" w:styleId="294">
    <w:name w:val="文档结构图 Char"/>
    <w:link w:val="293"/>
    <w:qFormat/>
    <w:uiPriority w:val="0"/>
    <w:rPr>
      <w:rFonts w:ascii="宋体" w:hAnsi="Times New Roman" w:eastAsia="宋体" w:cs="Times New Roman"/>
      <w:sz w:val="18"/>
      <w:szCs w:val="18"/>
    </w:rPr>
  </w:style>
  <w:style w:type="paragraph" w:customStyle="1" w:styleId="295">
    <w:name w:val="引文目录标题1"/>
    <w:basedOn w:val="1"/>
    <w:next w:val="1"/>
    <w:qFormat/>
    <w:uiPriority w:val="0"/>
    <w:pPr>
      <w:spacing w:before="120"/>
    </w:pPr>
    <w:rPr>
      <w:rFonts w:ascii="Cambria" w:hAnsi="Cambria"/>
      <w:sz w:val="24"/>
    </w:rPr>
  </w:style>
  <w:style w:type="paragraph" w:customStyle="1" w:styleId="296">
    <w:name w:val="批注文字1"/>
    <w:basedOn w:val="1"/>
    <w:qFormat/>
    <w:uiPriority w:val="0"/>
    <w:pPr>
      <w:jc w:val="left"/>
    </w:pPr>
  </w:style>
  <w:style w:type="paragraph" w:customStyle="1" w:styleId="297">
    <w:name w:val="正文文本11"/>
    <w:basedOn w:val="1"/>
    <w:next w:val="1"/>
    <w:qFormat/>
    <w:uiPriority w:val="0"/>
    <w:rPr>
      <w:rFonts w:ascii="楷体_GB2312" w:hAnsi="Arial" w:eastAsia="楷体_GB2312"/>
      <w:sz w:val="28"/>
      <w:szCs w:val="28"/>
    </w:rPr>
  </w:style>
  <w:style w:type="paragraph" w:customStyle="1" w:styleId="298">
    <w:name w:val="正文文本缩进1"/>
    <w:basedOn w:val="1"/>
    <w:next w:val="1"/>
    <w:qFormat/>
    <w:uiPriority w:val="0"/>
    <w:pPr>
      <w:tabs>
        <w:tab w:val="left" w:pos="0"/>
        <w:tab w:val="left" w:pos="993"/>
        <w:tab w:val="left" w:pos="1134"/>
      </w:tabs>
      <w:spacing w:line="500" w:lineRule="exact"/>
      <w:ind w:firstLine="567"/>
    </w:pPr>
    <w:rPr>
      <w:rFonts w:ascii="宋体" w:hAnsi="Calibri"/>
      <w:sz w:val="28"/>
    </w:rPr>
  </w:style>
  <w:style w:type="paragraph" w:customStyle="1" w:styleId="299">
    <w:name w:val="纯文本1"/>
    <w:basedOn w:val="1"/>
    <w:link w:val="300"/>
    <w:qFormat/>
    <w:uiPriority w:val="0"/>
    <w:rPr>
      <w:rFonts w:ascii="宋体" w:hAnsi="Courier New"/>
      <w:sz w:val="20"/>
      <w:szCs w:val="20"/>
    </w:rPr>
  </w:style>
  <w:style w:type="character" w:customStyle="1" w:styleId="300">
    <w:name w:val="纯文本 Char"/>
    <w:link w:val="299"/>
    <w:qFormat/>
    <w:uiPriority w:val="0"/>
    <w:rPr>
      <w:rFonts w:ascii="宋体" w:hAnsi="Courier New" w:eastAsia="宋体" w:cs="Times New Roman"/>
    </w:rPr>
  </w:style>
  <w:style w:type="paragraph" w:customStyle="1" w:styleId="301">
    <w:name w:val="日期1"/>
    <w:basedOn w:val="1"/>
    <w:next w:val="1"/>
    <w:link w:val="302"/>
    <w:qFormat/>
    <w:uiPriority w:val="0"/>
    <w:rPr>
      <w:sz w:val="24"/>
      <w:szCs w:val="20"/>
    </w:rPr>
  </w:style>
  <w:style w:type="character" w:customStyle="1" w:styleId="302">
    <w:name w:val="日期 Char"/>
    <w:link w:val="301"/>
    <w:qFormat/>
    <w:uiPriority w:val="0"/>
    <w:rPr>
      <w:rFonts w:ascii="Times New Roman" w:hAnsi="Times New Roman" w:eastAsia="宋体" w:cs="Times New Roman"/>
      <w:sz w:val="24"/>
    </w:rPr>
  </w:style>
  <w:style w:type="paragraph" w:customStyle="1" w:styleId="303">
    <w:name w:val="批注框文本1"/>
    <w:basedOn w:val="1"/>
    <w:link w:val="304"/>
    <w:qFormat/>
    <w:uiPriority w:val="0"/>
    <w:rPr>
      <w:sz w:val="18"/>
      <w:szCs w:val="18"/>
    </w:rPr>
  </w:style>
  <w:style w:type="character" w:customStyle="1" w:styleId="304">
    <w:name w:val="批注框文本 Char"/>
    <w:link w:val="303"/>
    <w:qFormat/>
    <w:uiPriority w:val="0"/>
    <w:rPr>
      <w:rFonts w:ascii="Times New Roman" w:hAnsi="Times New Roman" w:eastAsia="宋体" w:cs="Times New Roman"/>
      <w:sz w:val="18"/>
      <w:szCs w:val="18"/>
    </w:rPr>
  </w:style>
  <w:style w:type="paragraph" w:customStyle="1" w:styleId="305">
    <w:name w:val="页脚1"/>
    <w:basedOn w:val="1"/>
    <w:link w:val="306"/>
    <w:qFormat/>
    <w:uiPriority w:val="0"/>
    <w:pPr>
      <w:tabs>
        <w:tab w:val="center" w:pos="4153"/>
        <w:tab w:val="right" w:pos="8306"/>
      </w:tabs>
      <w:jc w:val="left"/>
    </w:pPr>
    <w:rPr>
      <w:sz w:val="18"/>
      <w:szCs w:val="18"/>
    </w:rPr>
  </w:style>
  <w:style w:type="character" w:customStyle="1" w:styleId="306">
    <w:name w:val="页脚 Char"/>
    <w:link w:val="305"/>
    <w:qFormat/>
    <w:uiPriority w:val="0"/>
    <w:rPr>
      <w:rFonts w:ascii="Times New Roman" w:hAnsi="Times New Roman" w:eastAsia="宋体" w:cs="Times New Roman"/>
      <w:sz w:val="18"/>
      <w:szCs w:val="18"/>
    </w:rPr>
  </w:style>
  <w:style w:type="paragraph" w:customStyle="1" w:styleId="307">
    <w:name w:val="寄信人地址1"/>
    <w:basedOn w:val="1"/>
    <w:qFormat/>
    <w:uiPriority w:val="0"/>
    <w:rPr>
      <w:rFonts w:ascii="Arial" w:hAnsi="Arial"/>
    </w:rPr>
  </w:style>
  <w:style w:type="paragraph" w:customStyle="1" w:styleId="308">
    <w:name w:val="页眉1"/>
    <w:basedOn w:val="1"/>
    <w:link w:val="309"/>
    <w:qFormat/>
    <w:uiPriority w:val="0"/>
    <w:pPr>
      <w:pBdr>
        <w:bottom w:val="single" w:color="000000" w:sz="6" w:space="1"/>
      </w:pBdr>
      <w:tabs>
        <w:tab w:val="center" w:pos="4153"/>
        <w:tab w:val="right" w:pos="8306"/>
      </w:tabs>
      <w:jc w:val="center"/>
    </w:pPr>
    <w:rPr>
      <w:sz w:val="18"/>
      <w:szCs w:val="18"/>
    </w:rPr>
  </w:style>
  <w:style w:type="character" w:customStyle="1" w:styleId="309">
    <w:name w:val="页眉 Char"/>
    <w:link w:val="308"/>
    <w:qFormat/>
    <w:uiPriority w:val="0"/>
    <w:rPr>
      <w:rFonts w:ascii="Times New Roman" w:hAnsi="Times New Roman" w:eastAsia="宋体" w:cs="Times New Roman"/>
      <w:sz w:val="18"/>
      <w:szCs w:val="18"/>
    </w:rPr>
  </w:style>
  <w:style w:type="paragraph" w:customStyle="1" w:styleId="310">
    <w:name w:val="目录 11"/>
    <w:basedOn w:val="1"/>
    <w:next w:val="1"/>
    <w:qFormat/>
    <w:uiPriority w:val="0"/>
    <w:rPr>
      <w:rFonts w:ascii="Calibri" w:hAnsi="Calibri"/>
    </w:rPr>
  </w:style>
  <w:style w:type="paragraph" w:customStyle="1" w:styleId="311">
    <w:name w:val="目录 21"/>
    <w:basedOn w:val="1"/>
    <w:next w:val="1"/>
    <w:qFormat/>
    <w:uiPriority w:val="0"/>
    <w:pPr>
      <w:ind w:left="420"/>
    </w:pPr>
  </w:style>
  <w:style w:type="paragraph" w:customStyle="1" w:styleId="312">
    <w:name w:val="普通(网站)1"/>
    <w:basedOn w:val="1"/>
    <w:qFormat/>
    <w:uiPriority w:val="0"/>
    <w:pPr>
      <w:jc w:val="left"/>
    </w:pPr>
    <w:rPr>
      <w:rFonts w:ascii="Calibri" w:hAnsi="Calibri"/>
      <w:sz w:val="24"/>
      <w:szCs w:val="24"/>
    </w:rPr>
  </w:style>
  <w:style w:type="paragraph" w:customStyle="1" w:styleId="313">
    <w:name w:val="正文首行缩进1"/>
    <w:basedOn w:val="297"/>
    <w:next w:val="1"/>
    <w:qFormat/>
    <w:uiPriority w:val="0"/>
    <w:pPr>
      <w:ind w:firstLine="420"/>
    </w:pPr>
  </w:style>
  <w:style w:type="paragraph" w:customStyle="1" w:styleId="314">
    <w:name w:val="正文首行缩进 21"/>
    <w:basedOn w:val="298"/>
    <w:next w:val="313"/>
    <w:qFormat/>
    <w:uiPriority w:val="0"/>
    <w:pPr>
      <w:ind w:firstLine="420"/>
    </w:pPr>
    <w:rPr>
      <w:rFonts w:ascii="Times New Roman" w:cs="宋体"/>
      <w:szCs w:val="21"/>
    </w:rPr>
  </w:style>
  <w:style w:type="character" w:customStyle="1" w:styleId="315">
    <w:name w:val="要点1"/>
    <w:link w:val="1"/>
    <w:qFormat/>
    <w:uiPriority w:val="0"/>
    <w:rPr>
      <w:rFonts w:ascii="Times New Roman" w:hAnsi="Times New Roman" w:eastAsia="宋体" w:cs="Times New Roman"/>
      <w:b/>
    </w:rPr>
  </w:style>
  <w:style w:type="paragraph" w:customStyle="1" w:styleId="316">
    <w:name w:val="列出段落1"/>
    <w:basedOn w:val="1"/>
    <w:qFormat/>
    <w:uiPriority w:val="0"/>
    <w:pPr>
      <w:ind w:firstLine="420"/>
    </w:pPr>
  </w:style>
  <w:style w:type="paragraph" w:customStyle="1" w:styleId="317">
    <w:name w:val="普通正文"/>
    <w:basedOn w:val="318"/>
    <w:qFormat/>
    <w:uiPriority w:val="0"/>
    <w:pPr>
      <w:spacing w:before="120" w:after="120" w:line="360" w:lineRule="auto"/>
      <w:ind w:firstLine="480"/>
    </w:pPr>
    <w:rPr>
      <w:rFonts w:ascii="Arial" w:hAnsi="Arial"/>
      <w:szCs w:val="24"/>
    </w:rPr>
  </w:style>
  <w:style w:type="paragraph" w:customStyle="1" w:styleId="318">
    <w:name w:val="正文1"/>
    <w:basedOn w:val="1"/>
    <w:next w:val="319"/>
    <w:qFormat/>
    <w:uiPriority w:val="0"/>
    <w:pPr>
      <w:spacing w:line="360" w:lineRule="atLeast"/>
      <w:jc w:val="left"/>
    </w:pPr>
    <w:rPr>
      <w:rFonts w:ascii="宋体" w:hAnsi="Calibri"/>
      <w:sz w:val="24"/>
      <w:szCs w:val="20"/>
    </w:rPr>
  </w:style>
  <w:style w:type="paragraph" w:customStyle="1" w:styleId="319">
    <w:name w:val="正文文本1"/>
    <w:basedOn w:val="318"/>
    <w:next w:val="320"/>
    <w:qFormat/>
    <w:uiPriority w:val="0"/>
    <w:pPr>
      <w:spacing w:after="120"/>
    </w:pPr>
    <w:rPr>
      <w:rFonts w:ascii="Times New Roman" w:hAnsi="Times New Roman"/>
      <w:lang w:eastAsia="en-US"/>
    </w:rPr>
  </w:style>
  <w:style w:type="paragraph" w:customStyle="1" w:styleId="320">
    <w:name w:val="一级条标题"/>
    <w:basedOn w:val="321"/>
    <w:next w:val="323"/>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321">
    <w:name w:val="章标题"/>
    <w:next w:val="322"/>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322">
    <w:name w:val="正文11"/>
    <w:next w:val="31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3">
    <w:name w:val="段"/>
    <w:basedOn w:val="318"/>
    <w:next w:val="322"/>
    <w:qFormat/>
    <w:uiPriority w:val="0"/>
    <w:pPr>
      <w:widowControl/>
      <w:ind w:firstLine="200"/>
    </w:pPr>
    <w:rPr>
      <w:rFonts w:hAnsi="Times New Roman"/>
      <w:sz w:val="20"/>
    </w:rPr>
  </w:style>
  <w:style w:type="paragraph" w:customStyle="1" w:styleId="324">
    <w:name w:val="UserStyle_52"/>
    <w:basedOn w:val="1"/>
    <w:qFormat/>
    <w:uiPriority w:val="0"/>
    <w:pPr>
      <w:spacing w:line="240" w:lineRule="exact"/>
    </w:pPr>
    <w:rPr>
      <w:rFonts w:ascii="宋体" w:hAnsi="宋体"/>
      <w:lang w:val="zh-TW" w:eastAsia="zh-TW" w:bidi="zh-TW"/>
    </w:rPr>
  </w:style>
  <w:style w:type="character" w:customStyle="1" w:styleId="325">
    <w:name w:val="HtmlCite1"/>
    <w:link w:val="1"/>
    <w:qFormat/>
    <w:uiPriority w:val="0"/>
    <w:rPr>
      <w:rFonts w:ascii="Times New Roman" w:hAnsi="Times New Roman" w:eastAsia="宋体" w:cs="Times New Roman"/>
    </w:rPr>
  </w:style>
  <w:style w:type="paragraph" w:customStyle="1" w:styleId="326">
    <w:name w:val="Table Paragraph"/>
    <w:basedOn w:val="1"/>
    <w:qFormat/>
    <w:uiPriority w:val="0"/>
    <w:rPr>
      <w:rFonts w:ascii="宋体" w:hAnsi="宋体" w:cs="宋体"/>
      <w:sz w:val="22"/>
      <w:lang w:val="zh-CN" w:bidi="zh-CN"/>
    </w:rPr>
  </w:style>
  <w:style w:type="paragraph" w:customStyle="1" w:styleId="327">
    <w:name w:val="ListBullet211"/>
    <w:basedOn w:val="1"/>
    <w:qFormat/>
    <w:uiPriority w:val="0"/>
    <w:pPr>
      <w:numPr>
        <w:ilvl w:val="0"/>
        <w:numId w:val="2"/>
      </w:numPr>
    </w:pPr>
  </w:style>
  <w:style w:type="paragraph" w:customStyle="1" w:styleId="328">
    <w:name w:val="Char"/>
    <w:basedOn w:val="1"/>
    <w:qFormat/>
    <w:uiPriority w:val="0"/>
    <w:pPr>
      <w:tabs>
        <w:tab w:val="left" w:pos="360"/>
      </w:tabs>
      <w:ind w:firstLine="200"/>
    </w:pPr>
    <w:rPr>
      <w:sz w:val="28"/>
      <w:szCs w:val="30"/>
    </w:rPr>
  </w:style>
  <w:style w:type="character" w:customStyle="1" w:styleId="329">
    <w:name w:val="页脚 Char1"/>
    <w:link w:val="1"/>
    <w:qFormat/>
    <w:uiPriority w:val="0"/>
    <w:rPr>
      <w:rFonts w:ascii="Times New Roman" w:hAnsi="Times New Roman" w:eastAsia="宋体" w:cs="Times New Roman"/>
      <w:sz w:val="18"/>
      <w:szCs w:val="18"/>
    </w:rPr>
  </w:style>
  <w:style w:type="character" w:customStyle="1" w:styleId="330">
    <w:name w:val="日期 Char1"/>
    <w:link w:val="1"/>
    <w:qFormat/>
    <w:uiPriority w:val="0"/>
    <w:rPr>
      <w:rFonts w:ascii="Times New Roman" w:hAnsi="Times New Roman" w:eastAsia="宋体" w:cs="Times New Roman"/>
    </w:rPr>
  </w:style>
  <w:style w:type="character" w:customStyle="1" w:styleId="331">
    <w:name w:val="纯文本 Char1"/>
    <w:link w:val="1"/>
    <w:qFormat/>
    <w:uiPriority w:val="0"/>
    <w:rPr>
      <w:rFonts w:ascii="宋体" w:hAnsi="Courier New" w:eastAsia="宋体" w:cs="Courier New"/>
      <w:szCs w:val="21"/>
    </w:rPr>
  </w:style>
  <w:style w:type="character" w:customStyle="1" w:styleId="332">
    <w:name w:val="页眉 Char1"/>
    <w:link w:val="1"/>
    <w:qFormat/>
    <w:uiPriority w:val="0"/>
    <w:rPr>
      <w:rFonts w:ascii="Times New Roman" w:hAnsi="Times New Roman" w:eastAsia="宋体" w:cs="Times New Roman"/>
      <w:sz w:val="18"/>
      <w:szCs w:val="18"/>
    </w:rPr>
  </w:style>
  <w:style w:type="paragraph" w:customStyle="1" w:styleId="333">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34">
    <w:name w:val="正文空2格  1."/>
    <w:basedOn w:val="1"/>
    <w:qFormat/>
    <w:uiPriority w:val="0"/>
    <w:pPr>
      <w:ind w:firstLine="480"/>
    </w:pPr>
    <w:rPr>
      <w:rFonts w:cs="宋体"/>
      <w:sz w:val="28"/>
      <w:szCs w:val="20"/>
    </w:rPr>
  </w:style>
  <w:style w:type="paragraph" w:customStyle="1" w:styleId="335">
    <w:name w:val="Default"/>
    <w:qFormat/>
    <w:uiPriority w:val="0"/>
    <w:pPr>
      <w:widowControl w:val="0"/>
    </w:pPr>
    <w:rPr>
      <w:rFonts w:hint="default" w:ascii="仿宋" w:hAnsi="等线" w:eastAsia="仿宋" w:cs="仿宋"/>
      <w:color w:val="000000"/>
      <w:sz w:val="24"/>
      <w:szCs w:val="24"/>
      <w:lang w:val="en-US" w:eastAsia="zh-CN" w:bidi="ar-SA"/>
    </w:rPr>
  </w:style>
  <w:style w:type="paragraph" w:customStyle="1" w:styleId="336">
    <w:name w:val="1级标题"/>
    <w:qFormat/>
    <w:uiPriority w:val="0"/>
    <w:pPr>
      <w:widowControl w:val="0"/>
      <w:spacing w:line="660" w:lineRule="exact"/>
      <w:ind w:firstLine="200"/>
      <w:outlineLvl w:val="0"/>
    </w:pPr>
    <w:rPr>
      <w:rFonts w:hint="default" w:ascii="Times New Roman" w:hAnsi="Times New Roman" w:eastAsia="方正黑体_GBK" w:cs="Times New Roman"/>
      <w:b/>
      <w:sz w:val="32"/>
      <w:szCs w:val="24"/>
      <w:lang w:val="en-US" w:eastAsia="zh-CN" w:bidi="ar-SA"/>
    </w:rPr>
  </w:style>
  <w:style w:type="character" w:customStyle="1" w:styleId="337">
    <w:name w:val="标题 1 Char Char Char"/>
    <w:link w:val="1"/>
    <w:qFormat/>
    <w:uiPriority w:val="0"/>
    <w:rPr>
      <w:rFonts w:eastAsia="宋体"/>
      <w:b/>
      <w:bCs/>
      <w:sz w:val="44"/>
      <w:szCs w:val="44"/>
      <w:lang w:val="en-US" w:eastAsia="zh-CN" w:bidi="ar-SA"/>
    </w:rPr>
  </w:style>
  <w:style w:type="paragraph" w:customStyle="1" w:styleId="338">
    <w:name w:val="Normal_18"/>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39">
    <w:name w:val="Normal_19"/>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40">
    <w:name w:val="正文_0_0"/>
    <w:basedOn w:val="341"/>
    <w:qFormat/>
    <w:uiPriority w:val="0"/>
    <w:rPr>
      <w:szCs w:val="21"/>
    </w:rPr>
  </w:style>
  <w:style w:type="paragraph" w:customStyle="1" w:styleId="341">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2">
    <w:name w:val="Normal_20"/>
    <w:link w:val="343"/>
    <w:qFormat/>
    <w:uiPriority w:val="0"/>
    <w:pPr>
      <w:spacing w:before="120" w:after="240"/>
      <w:jc w:val="both"/>
    </w:pPr>
    <w:rPr>
      <w:rFonts w:hint="default" w:ascii="Times New Roman" w:hAnsi="Times New Roman" w:eastAsia="Calibri" w:cs="Times New Roman"/>
      <w:sz w:val="22"/>
      <w:szCs w:val="22"/>
      <w:lang w:val="en-US" w:eastAsia="en-US" w:bidi="ar-SA"/>
    </w:rPr>
  </w:style>
  <w:style w:type="character" w:customStyle="1" w:styleId="343">
    <w:name w:val="Normal_20 Char"/>
    <w:link w:val="342"/>
    <w:qFormat/>
    <w:uiPriority w:val="0"/>
    <w:rPr>
      <w:rFonts w:ascii="Times New Roman" w:hAnsi="Times New Roman" w:eastAsia="Calibri" w:cs="Times New Roman"/>
      <w:sz w:val="22"/>
      <w:szCs w:val="22"/>
      <w:lang w:val="en-US" w:eastAsia="en-US" w:bidi="ar-SA"/>
    </w:rPr>
  </w:style>
  <w:style w:type="paragraph" w:customStyle="1" w:styleId="344">
    <w:name w:val="Body text|1"/>
    <w:basedOn w:val="1"/>
    <w:qFormat/>
    <w:uiPriority w:val="0"/>
    <w:pPr>
      <w:spacing w:after="220"/>
    </w:pPr>
    <w:rPr>
      <w:rFonts w:ascii="宋体" w:hAnsi="宋体" w:cs="宋体"/>
      <w:sz w:val="22"/>
      <w:lang w:val="zh-TW" w:eastAsia="zh-TW" w:bidi="zh-TW"/>
    </w:rPr>
  </w:style>
  <w:style w:type="character" w:customStyle="1" w:styleId="345">
    <w:name w:val="font21"/>
    <w:link w:val="1"/>
    <w:qFormat/>
    <w:uiPriority w:val="0"/>
    <w:rPr>
      <w:rFonts w:hint="eastAsia" w:ascii="宋体" w:hAnsi="宋体" w:eastAsia="宋体" w:cs="宋体"/>
      <w:color w:val="000000"/>
      <w:sz w:val="20"/>
      <w:szCs w:val="20"/>
      <w:u w:val="none"/>
    </w:rPr>
  </w:style>
  <w:style w:type="character" w:customStyle="1" w:styleId="346">
    <w:name w:val="font31"/>
    <w:link w:val="1"/>
    <w:qFormat/>
    <w:uiPriority w:val="0"/>
    <w:rPr>
      <w:rFonts w:ascii="Times New Roman" w:hAnsi="Times New Roman" w:cs="Times New Roman"/>
      <w:color w:val="000000"/>
      <w:sz w:val="20"/>
      <w:szCs w:val="20"/>
      <w:u w:val="none"/>
    </w:rPr>
  </w:style>
  <w:style w:type="paragraph" w:customStyle="1" w:styleId="347">
    <w:name w:val="Style1"/>
    <w:basedOn w:val="1"/>
    <w:qFormat/>
    <w:uiPriority w:val="0"/>
    <w:pPr>
      <w:widowControl/>
      <w:tabs>
        <w:tab w:val="left" w:pos="-720"/>
      </w:tabs>
      <w:spacing w:after="120"/>
    </w:pPr>
    <w:rPr>
      <w:rFonts w:ascii="Calibri" w:hAnsi="Calibri"/>
      <w:spacing w:val="-3"/>
      <w:sz w:val="24"/>
      <w:szCs w:val="20"/>
      <w:lang w:val="en-AU" w:eastAsia="en-US"/>
    </w:rPr>
  </w:style>
  <w:style w:type="paragraph" w:customStyle="1" w:styleId="348">
    <w:name w:val="Normal_0_0"/>
    <w:qFormat/>
    <w:uiPriority w:val="0"/>
    <w:pPr>
      <w:widowControl w:val="0"/>
      <w:jc w:val="both"/>
    </w:pPr>
    <w:rPr>
      <w:rFonts w:hint="default" w:ascii="Calibri" w:hAnsi="宋体" w:eastAsia="宋体" w:cs="Times New Roman"/>
      <w:lang w:val="en-US" w:eastAsia="zh-CN" w:bidi="ar-SA"/>
    </w:rPr>
  </w:style>
  <w:style w:type="paragraph" w:customStyle="1" w:styleId="349">
    <w:name w:val="正文_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50">
    <w:name w:val="样式 标题 2 + Times New Roman 四号 非加粗 段前: 5 磅 段后: 0 磅 行距: 固定值 20..."/>
    <w:basedOn w:val="40"/>
    <w:qFormat/>
    <w:uiPriority w:val="0"/>
    <w:pPr>
      <w:spacing w:before="100" w:after="0" w:line="400" w:lineRule="exact"/>
    </w:pPr>
    <w:rPr>
      <w:rFonts w:ascii="Times New Roman" w:hAnsi="Times New Roman" w:eastAsia="黑体" w:cs="Times New Roman"/>
      <w:sz w:val="28"/>
      <w:szCs w:val="20"/>
    </w:rPr>
  </w:style>
  <w:style w:type="paragraph" w:customStyle="1" w:styleId="351">
    <w:name w:val="首行缩进"/>
    <w:basedOn w:val="1"/>
    <w:qFormat/>
    <w:uiPriority w:val="99"/>
    <w:pPr>
      <w:ind w:firstLine="480"/>
    </w:pPr>
    <w:rPr>
      <w:rFonts w:ascii="Times New Roman" w:hAnsi="Times New Roman" w:eastAsia="宋体" w:cs="Times New Roman"/>
      <w:sz w:val="21"/>
      <w:lang w:val="zh-CN"/>
    </w:rPr>
  </w:style>
  <w:style w:type="paragraph" w:customStyle="1" w:styleId="352">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53">
    <w:name w:val="15"/>
    <w:basedOn w:val="49"/>
    <w:link w:val="1"/>
    <w:qFormat/>
    <w:uiPriority w:val="0"/>
    <w:rPr>
      <w:rFonts w:ascii="Times New Roman" w:hAnsi="Times New Roman" w:cs="Times New Roman"/>
    </w:rPr>
  </w:style>
  <w:style w:type="character" w:customStyle="1" w:styleId="354">
    <w:name w:val="NormalCharacter1"/>
    <w:link w:val="1"/>
    <w:semiHidden/>
    <w:qFormat/>
    <w:uiPriority w:val="0"/>
  </w:style>
  <w:style w:type="character" w:customStyle="1" w:styleId="355">
    <w:name w:val="font01"/>
    <w:basedOn w:val="31"/>
    <w:qFormat/>
    <w:uiPriority w:val="0"/>
    <w:rPr>
      <w:rFonts w:hint="eastAsia" w:ascii="宋体" w:hAnsi="宋体" w:eastAsia="宋体" w:cs="宋体"/>
      <w:color w:val="000000"/>
      <w:sz w:val="22"/>
      <w:szCs w:val="22"/>
      <w:u w:val="none"/>
    </w:rPr>
  </w:style>
  <w:style w:type="paragraph" w:customStyle="1" w:styleId="356">
    <w:name w:val="标题二、"/>
    <w:basedOn w:val="1"/>
    <w:qFormat/>
    <w:uiPriority w:val="99"/>
    <w:pPr>
      <w:spacing w:line="360" w:lineRule="auto"/>
      <w:ind w:firstLine="200" w:firstLineChars="200"/>
      <w:outlineLvl w:val="2"/>
    </w:pPr>
    <w:rPr>
      <w:rFonts w:ascii="宋体" w:hAnsi="宋体"/>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50</Pages>
  <Words>16246</Words>
  <Characters>17432</Characters>
  <TotalTime>2</TotalTime>
  <ScaleCrop>false</ScaleCrop>
  <LinksUpToDate>false</LinksUpToDate>
  <CharactersWithSpaces>18159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2024-06-07T09:23:00Z</dcterms:created>
  <dc:creator>方头大</dc:creator>
  <cp:lastModifiedBy>诸葛思远</cp:lastModifiedBy>
  <dcterms:modified xsi:type="dcterms:W3CDTF">2026-02-03T03:19:12Z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2052-12.1.0.24657</vt:lpwstr>
  </property>
  <property fmtid="{D5CDD505-2E9C-101B-9397-08002B2CF9AE}" pid="4" name="ICV">
    <vt:lpwstr>0DBDF7C1D9864F898D4823539A2A17F9_13</vt:lpwstr>
  </property>
</Properties>
</file>