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s>
        <w:kinsoku/>
        <w:wordWrap/>
        <w:overflowPunct/>
        <w:topLinePunct w:val="0"/>
        <w:autoSpaceDE w:val="0"/>
        <w:autoSpaceDN w:val="0"/>
        <w:bidi w:val="0"/>
        <w:adjustRightInd w:val="0"/>
        <w:snapToGrid/>
        <w:spacing w:line="560" w:lineRule="exact"/>
        <w:jc w:val="center"/>
        <w:textAlignment w:val="auto"/>
        <w:outlineLvl w:val="0"/>
        <w:rPr>
          <w:rFonts w:hint="eastAsia" w:ascii="华文中宋" w:hAnsi="华文中宋" w:eastAsia="华文中宋" w:cs="Times New Roman"/>
          <w:b/>
          <w:bCs/>
          <w:kern w:val="44"/>
          <w:sz w:val="44"/>
          <w:szCs w:val="44"/>
        </w:rPr>
      </w:pPr>
      <w:bookmarkStart w:id="0" w:name="_Toc35393832"/>
      <w:bookmarkStart w:id="1" w:name="_Toc28359042"/>
      <w:r>
        <w:rPr>
          <w:rFonts w:hint="eastAsia" w:ascii="华文中宋" w:hAnsi="华文中宋" w:eastAsia="华文中宋" w:cs="Times New Roman"/>
          <w:b/>
          <w:bCs/>
          <w:kern w:val="44"/>
          <w:sz w:val="44"/>
          <w:szCs w:val="44"/>
        </w:rPr>
        <w:t>南京市安全生产宣传教育中心安全生产</w:t>
      </w:r>
    </w:p>
    <w:p>
      <w:pPr>
        <w:keepNext/>
        <w:keepLines/>
        <w:pageBreakBefore w:val="0"/>
        <w:widowControl w:val="0"/>
        <w:tabs>
          <w:tab w:val="left" w:pos="0"/>
        </w:tabs>
        <w:kinsoku/>
        <w:wordWrap/>
        <w:overflowPunct/>
        <w:topLinePunct w:val="0"/>
        <w:autoSpaceDE w:val="0"/>
        <w:autoSpaceDN w:val="0"/>
        <w:bidi w:val="0"/>
        <w:adjustRightInd w:val="0"/>
        <w:snapToGrid/>
        <w:spacing w:line="560" w:lineRule="exact"/>
        <w:jc w:val="center"/>
        <w:textAlignment w:val="auto"/>
        <w:outlineLvl w:val="0"/>
        <w:rPr>
          <w:rFonts w:hint="eastAsia" w:ascii="华文中宋" w:hAnsi="华文中宋" w:eastAsia="华文中宋" w:cs="Times New Roman"/>
          <w:b/>
          <w:bCs/>
          <w:kern w:val="44"/>
          <w:sz w:val="44"/>
          <w:szCs w:val="44"/>
        </w:rPr>
      </w:pPr>
      <w:r>
        <w:rPr>
          <w:rFonts w:hint="eastAsia" w:ascii="华文中宋" w:hAnsi="华文中宋" w:eastAsia="华文中宋" w:cs="Times New Roman"/>
          <w:b/>
          <w:bCs/>
          <w:kern w:val="44"/>
          <w:sz w:val="44"/>
          <w:szCs w:val="44"/>
        </w:rPr>
        <w:t>考核发证业务用房续租项目</w:t>
      </w:r>
    </w:p>
    <w:p>
      <w:pPr>
        <w:keepNext/>
        <w:keepLines/>
        <w:pageBreakBefore w:val="0"/>
        <w:widowControl w:val="0"/>
        <w:tabs>
          <w:tab w:val="left" w:pos="0"/>
        </w:tabs>
        <w:kinsoku/>
        <w:wordWrap/>
        <w:overflowPunct/>
        <w:topLinePunct w:val="0"/>
        <w:autoSpaceDE w:val="0"/>
        <w:autoSpaceDN w:val="0"/>
        <w:bidi w:val="0"/>
        <w:adjustRightInd w:val="0"/>
        <w:snapToGrid/>
        <w:spacing w:line="560" w:lineRule="exact"/>
        <w:jc w:val="center"/>
        <w:textAlignment w:val="auto"/>
        <w:outlineLvl w:val="0"/>
        <w:rPr>
          <w:rFonts w:hint="eastAsia" w:ascii="华文中宋" w:hAnsi="华文中宋" w:eastAsia="华文中宋" w:cs="Times New Roman"/>
          <w:b/>
          <w:bCs/>
          <w:kern w:val="44"/>
          <w:sz w:val="44"/>
          <w:szCs w:val="44"/>
        </w:rPr>
      </w:pPr>
      <w:r>
        <w:rPr>
          <w:rFonts w:hint="eastAsia" w:ascii="华文中宋" w:hAnsi="华文中宋" w:eastAsia="华文中宋" w:cs="Times New Roman"/>
          <w:b/>
          <w:bCs/>
          <w:kern w:val="44"/>
          <w:sz w:val="44"/>
          <w:szCs w:val="44"/>
        </w:rPr>
        <w:t>单一来源采购公示</w:t>
      </w:r>
      <w:bookmarkEnd w:id="0"/>
      <w:bookmarkEnd w:id="1"/>
    </w:p>
    <w:p>
      <w:pPr>
        <w:rPr>
          <w:rFonts w:hint="eastAsia" w:ascii="黑体" w:hAnsi="黑体" w:eastAsia="黑体" w:cs="Times New Roman"/>
          <w:sz w:val="28"/>
          <w:szCs w:val="28"/>
        </w:rPr>
      </w:pPr>
      <w:r>
        <w:rPr>
          <w:rFonts w:hint="eastAsia" w:ascii="黑体" w:hAnsi="黑体" w:eastAsia="黑体" w:cs="Times New Roman"/>
          <w:sz w:val="28"/>
          <w:szCs w:val="28"/>
        </w:rPr>
        <w:t>一、项目信息</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1.采购人：南京市安全生产宣传教育中心</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2.项目名称：安全生产考核发证业务用房续租项目</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3.拟</w:t>
      </w:r>
      <w:r>
        <w:rPr>
          <w:rFonts w:ascii="仿宋" w:hAnsi="仿宋" w:eastAsia="仿宋" w:cs="Times New Roman"/>
          <w:sz w:val="28"/>
          <w:szCs w:val="28"/>
        </w:rPr>
        <w:t>采购的</w:t>
      </w:r>
      <w:r>
        <w:rPr>
          <w:rFonts w:hint="eastAsia" w:ascii="仿宋" w:hAnsi="仿宋" w:eastAsia="仿宋" w:cs="Times New Roman"/>
          <w:sz w:val="28"/>
          <w:szCs w:val="28"/>
        </w:rPr>
        <w:t>服务</w:t>
      </w:r>
      <w:r>
        <w:rPr>
          <w:rFonts w:ascii="仿宋" w:hAnsi="仿宋" w:eastAsia="仿宋" w:cs="Times New Roman"/>
          <w:sz w:val="28"/>
          <w:szCs w:val="28"/>
        </w:rPr>
        <w:t>的说明</w:t>
      </w:r>
      <w:r>
        <w:rPr>
          <w:rFonts w:hint="eastAsia" w:ascii="仿宋" w:hAnsi="仿宋" w:eastAsia="仿宋" w:cs="Times New Roman"/>
          <w:sz w:val="28"/>
          <w:szCs w:val="28"/>
        </w:rPr>
        <w:t>：</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南京市安全生产宣传教育中心为持续开展全市安全生产考核发证工作，拟租赁业务用房，要求位于南京市栖霞区迈皋桥地铁站附近片区，交通便捷，方便搭乘地铁1号线；面积不低于1900平方米，可设置业务办公区、审核制证服务窗口、理论考场和7类特种作业人员实操考场等功能场所。</w:t>
      </w:r>
    </w:p>
    <w:p>
      <w:pPr>
        <w:ind w:firstLine="560" w:firstLineChars="200"/>
        <w:rPr>
          <w:rFonts w:hint="eastAsia" w:ascii="仿宋" w:hAnsi="仿宋" w:eastAsia="仿宋" w:cs="Times New Roman"/>
          <w:sz w:val="28"/>
          <w:szCs w:val="28"/>
          <w:u w:val="single"/>
        </w:rPr>
      </w:pPr>
      <w:r>
        <w:rPr>
          <w:rFonts w:hint="eastAsia" w:ascii="仿宋" w:hAnsi="仿宋" w:eastAsia="仿宋" w:cs="Times New Roman"/>
          <w:sz w:val="28"/>
          <w:szCs w:val="28"/>
        </w:rPr>
        <w:t>4.拟</w:t>
      </w:r>
      <w:r>
        <w:rPr>
          <w:rFonts w:ascii="仿宋" w:hAnsi="仿宋" w:eastAsia="仿宋" w:cs="Times New Roman"/>
          <w:sz w:val="28"/>
          <w:szCs w:val="28"/>
        </w:rPr>
        <w:t>采购的</w:t>
      </w:r>
      <w:r>
        <w:rPr>
          <w:rFonts w:hint="eastAsia" w:ascii="仿宋" w:hAnsi="仿宋" w:eastAsia="仿宋" w:cs="Times New Roman"/>
          <w:sz w:val="28"/>
          <w:szCs w:val="28"/>
        </w:rPr>
        <w:t>服务</w:t>
      </w:r>
      <w:r>
        <w:rPr>
          <w:rFonts w:ascii="仿宋" w:hAnsi="仿宋" w:eastAsia="仿宋" w:cs="Times New Roman"/>
          <w:sz w:val="28"/>
          <w:szCs w:val="28"/>
        </w:rPr>
        <w:t>的预算金额</w:t>
      </w:r>
      <w:r>
        <w:rPr>
          <w:rFonts w:hint="eastAsia" w:ascii="仿宋" w:hAnsi="仿宋" w:eastAsia="仿宋" w:cs="Times New Roman"/>
          <w:sz w:val="28"/>
          <w:szCs w:val="28"/>
        </w:rPr>
        <w:t>：人民币132万元整/年，2年合计264万元整。</w:t>
      </w:r>
    </w:p>
    <w:p>
      <w:pPr>
        <w:ind w:firstLine="560" w:firstLineChars="200"/>
        <w:rPr>
          <w:rFonts w:hint="eastAsia" w:ascii="仿宋" w:hAnsi="仿宋" w:eastAsia="仿宋" w:cs="Times New Roman"/>
          <w:sz w:val="28"/>
          <w:szCs w:val="28"/>
          <w:u w:val="single"/>
        </w:rPr>
      </w:pPr>
      <w:r>
        <w:rPr>
          <w:rFonts w:hint="eastAsia" w:ascii="仿宋" w:hAnsi="仿宋" w:eastAsia="仿宋" w:cs="Times New Roman"/>
          <w:sz w:val="28"/>
          <w:szCs w:val="28"/>
        </w:rPr>
        <w:t>5.采用单一来源采购方式的原因及说明：</w:t>
      </w:r>
    </w:p>
    <w:p>
      <w:pPr>
        <w:ind w:firstLine="560" w:firstLineChars="200"/>
        <w:rPr>
          <w:rFonts w:hint="eastAsia" w:ascii="仿宋" w:hAnsi="仿宋" w:eastAsia="仿宋" w:cs="Times New Roman"/>
          <w:bCs/>
          <w:sz w:val="28"/>
          <w:szCs w:val="28"/>
        </w:rPr>
      </w:pPr>
      <w:r>
        <w:rPr>
          <w:rFonts w:hint="eastAsia" w:ascii="仿宋" w:hAnsi="仿宋" w:eastAsia="仿宋" w:cs="Times New Roman"/>
          <w:bCs/>
          <w:sz w:val="28"/>
          <w:szCs w:val="28"/>
        </w:rPr>
        <w:t>南京市安全生产宣传教育中心主要承担特种作业人员（特种设备作业人员除外）、生产经营单位主要经营管理者、安全管理人员的安全资格教育培训考核和证书发放管理等具体事务性工作。</w:t>
      </w:r>
    </w:p>
    <w:p>
      <w:pPr>
        <w:ind w:firstLine="560" w:firstLineChars="200"/>
        <w:rPr>
          <w:rFonts w:hint="eastAsia" w:ascii="仿宋" w:hAnsi="仿宋" w:eastAsia="仿宋" w:cs="Times New Roman"/>
          <w:bCs/>
          <w:sz w:val="28"/>
          <w:szCs w:val="28"/>
        </w:rPr>
      </w:pPr>
      <w:r>
        <w:rPr>
          <w:rFonts w:hint="eastAsia" w:ascii="仿宋" w:hAnsi="仿宋" w:eastAsia="仿宋" w:cs="Times New Roman"/>
          <w:bCs/>
          <w:sz w:val="28"/>
          <w:szCs w:val="28"/>
        </w:rPr>
        <w:t>江苏省送变电有限公司提供位于南京市栖霞区和燕路278号的场地用于租赁，面积能够满足采购人需求，符合采购人用房标准。能保障采购人正常业务工作开展所需的用水、用电，所有房间布设网络线路和视频监控等弱电；理论考场具备网络、监控、新风系统等设施；实操考场具备摆放3米以上高度实操考试设备的空间，其中：高处作业、高压电工作业用房须具备4.3米以上空间，熔化焊接与热切割作业用房须具备特种气体动火作业条件，实操考试用房均能满足并提供380V供电线路。</w:t>
      </w:r>
    </w:p>
    <w:p>
      <w:pPr>
        <w:ind w:firstLine="560" w:firstLineChars="200"/>
        <w:rPr>
          <w:rFonts w:hint="eastAsia" w:ascii="仿宋" w:hAnsi="仿宋" w:eastAsia="仿宋" w:cs="Times New Roman"/>
          <w:bCs/>
          <w:sz w:val="28"/>
          <w:szCs w:val="28"/>
        </w:rPr>
      </w:pPr>
      <w:r>
        <w:rPr>
          <w:rFonts w:hint="eastAsia" w:ascii="仿宋" w:hAnsi="仿宋" w:eastAsia="仿宋" w:cs="Times New Roman"/>
          <w:bCs/>
          <w:sz w:val="28"/>
          <w:szCs w:val="28"/>
        </w:rPr>
        <w:t>在紧邻迈皋桥地铁站周边暂未查找到能够短期内替代采购人现有业务用房、可直接搬迁使用的可用场地，也暂未查找到符合安全生产考核发证业务用房对面积、交通、楼层、电压、单位功能分割、相对独立不影响周边居民生活小区等要求的可租房源。</w:t>
      </w:r>
    </w:p>
    <w:p>
      <w:pPr>
        <w:ind w:firstLine="560" w:firstLineChars="200"/>
        <w:rPr>
          <w:rFonts w:hint="eastAsia" w:ascii="仿宋" w:hAnsi="仿宋" w:eastAsia="仿宋" w:cs="Times New Roman"/>
          <w:bCs/>
          <w:sz w:val="28"/>
          <w:szCs w:val="28"/>
        </w:rPr>
      </w:pPr>
      <w:r>
        <w:rPr>
          <w:rFonts w:hint="eastAsia" w:ascii="仿宋" w:hAnsi="仿宋" w:eastAsia="仿宋" w:cs="Times New Roman"/>
          <w:bCs/>
          <w:sz w:val="28"/>
          <w:szCs w:val="28"/>
        </w:rPr>
        <w:t>采购人于2019年搬迁至此，已在场内安置各类培训考核设备，重新选址搬迁容易造成现有工作停顿中断和资金浪费。现租期已满，结合实际办公需要和前期设施设备的资金投入，继续租赁该处作为业务用房是最为经济可行的方案。</w:t>
      </w:r>
    </w:p>
    <w:p>
      <w:pPr>
        <w:ind w:firstLine="562" w:firstLineChars="200"/>
        <w:rPr>
          <w:rFonts w:hint="eastAsia" w:ascii="仿宋" w:hAnsi="仿宋" w:eastAsia="仿宋" w:cs="Times New Roman"/>
          <w:bCs/>
          <w:sz w:val="28"/>
          <w:szCs w:val="28"/>
        </w:rPr>
      </w:pPr>
      <w:r>
        <w:rPr>
          <w:rFonts w:hint="eastAsia" w:ascii="仿宋" w:hAnsi="仿宋" w:eastAsia="仿宋" w:cs="Times New Roman"/>
          <w:b/>
          <w:sz w:val="28"/>
          <w:szCs w:val="28"/>
        </w:rPr>
        <w:t>综上所述，鉴于房源的唯一性，论证专家认为，安全生产考核发证业务用房续租项目具有特殊性，符合《中华人民共和国政府采购法》第三十一条规定的情形，具有唯一性，适用单一来源采购方式，本项目的唯一供应商为江苏省送变电有限公司。</w:t>
      </w:r>
    </w:p>
    <w:p>
      <w:pPr>
        <w:rPr>
          <w:rFonts w:hint="eastAsia" w:ascii="黑体" w:hAnsi="黑体" w:eastAsia="黑体" w:cs="Times New Roman"/>
          <w:sz w:val="28"/>
          <w:szCs w:val="28"/>
        </w:rPr>
      </w:pPr>
      <w:r>
        <w:rPr>
          <w:rFonts w:hint="eastAsia" w:ascii="黑体" w:hAnsi="黑体" w:eastAsia="黑体" w:cs="Times New Roman"/>
          <w:sz w:val="28"/>
          <w:szCs w:val="28"/>
        </w:rPr>
        <w:t>二、拟定供应商信息</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名称：</w:t>
      </w:r>
      <w:r>
        <w:rPr>
          <w:rFonts w:hint="eastAsia" w:ascii="仿宋" w:hAnsi="仿宋" w:eastAsia="仿宋" w:cs="Times New Roman"/>
          <w:bCs/>
          <w:sz w:val="28"/>
          <w:szCs w:val="28"/>
        </w:rPr>
        <w:t>江苏省送变电有限公司</w:t>
      </w:r>
    </w:p>
    <w:p>
      <w:pPr>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地址：南京市</w:t>
      </w:r>
      <w:r>
        <w:rPr>
          <w:rFonts w:hint="eastAsia" w:ascii="仿宋" w:hAnsi="仿宋" w:eastAsia="仿宋" w:cs="Times New Roman"/>
          <w:sz w:val="28"/>
          <w:szCs w:val="28"/>
          <w:lang w:val="en-US" w:eastAsia="zh-CN"/>
        </w:rPr>
        <w:t>电建路6号</w:t>
      </w:r>
      <w:bookmarkStart w:id="2" w:name="_GoBack"/>
      <w:bookmarkEnd w:id="2"/>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统一社会信用代码：91320000134753956K</w:t>
      </w:r>
    </w:p>
    <w:p>
      <w:pPr>
        <w:rPr>
          <w:rFonts w:hint="eastAsia" w:ascii="黑体" w:hAnsi="黑体" w:eastAsia="黑体" w:cs="Times New Roman"/>
          <w:sz w:val="28"/>
          <w:szCs w:val="28"/>
        </w:rPr>
      </w:pPr>
      <w:r>
        <w:rPr>
          <w:rFonts w:hint="eastAsia" w:ascii="黑体" w:hAnsi="黑体" w:eastAsia="黑体" w:cs="Times New Roman"/>
          <w:sz w:val="28"/>
          <w:szCs w:val="28"/>
        </w:rPr>
        <w:t>三、公示期限</w:t>
      </w:r>
    </w:p>
    <w:p>
      <w:pPr>
        <w:ind w:left="-12" w:leftChars="-5" w:firstLine="560" w:firstLineChars="200"/>
        <w:rPr>
          <w:rFonts w:hint="eastAsia" w:ascii="仿宋" w:hAnsi="仿宋" w:eastAsia="仿宋" w:cs="Times New Roman"/>
          <w:sz w:val="28"/>
          <w:szCs w:val="28"/>
        </w:rPr>
      </w:pPr>
      <w:r>
        <w:rPr>
          <w:rFonts w:hint="eastAsia" w:ascii="仿宋" w:hAnsi="仿宋" w:eastAsia="仿宋" w:cs="Times New Roman"/>
          <w:sz w:val="28"/>
          <w:szCs w:val="28"/>
        </w:rPr>
        <w:t>2</w:t>
      </w:r>
      <w:r>
        <w:rPr>
          <w:rFonts w:ascii="仿宋" w:hAnsi="仿宋" w:eastAsia="仿宋" w:cs="Times New Roman"/>
          <w:sz w:val="28"/>
          <w:szCs w:val="28"/>
        </w:rPr>
        <w:t>02</w:t>
      </w:r>
      <w:r>
        <w:rPr>
          <w:rFonts w:hint="eastAsia" w:ascii="仿宋" w:hAnsi="仿宋" w:eastAsia="仿宋" w:cs="Times New Roman"/>
          <w:sz w:val="28"/>
          <w:szCs w:val="28"/>
        </w:rPr>
        <w:t>6年05月12日至2</w:t>
      </w:r>
      <w:r>
        <w:rPr>
          <w:rFonts w:ascii="仿宋" w:hAnsi="仿宋" w:eastAsia="仿宋" w:cs="Times New Roman"/>
          <w:sz w:val="28"/>
          <w:szCs w:val="28"/>
        </w:rPr>
        <w:t>02</w:t>
      </w:r>
      <w:r>
        <w:rPr>
          <w:rFonts w:hint="eastAsia" w:ascii="仿宋" w:hAnsi="仿宋" w:eastAsia="仿宋" w:cs="Times New Roman"/>
          <w:sz w:val="28"/>
          <w:szCs w:val="28"/>
        </w:rPr>
        <w:t>6年05月19日</w:t>
      </w:r>
      <w:r>
        <w:rPr>
          <w:rFonts w:hint="eastAsia" w:ascii="仿宋" w:hAnsi="仿宋" w:eastAsia="仿宋" w:cs="Times New Roman"/>
          <w:iCs/>
          <w:sz w:val="28"/>
          <w:szCs w:val="28"/>
        </w:rPr>
        <w:t>。（公示期限不得少于5个工作日）</w:t>
      </w:r>
    </w:p>
    <w:p>
      <w:pPr>
        <w:rPr>
          <w:rFonts w:hint="eastAsia" w:ascii="黑体" w:hAnsi="黑体" w:eastAsia="黑体" w:cs="Times New Roman"/>
          <w:sz w:val="28"/>
          <w:szCs w:val="28"/>
        </w:rPr>
      </w:pPr>
      <w:r>
        <w:rPr>
          <w:rFonts w:hint="eastAsia" w:ascii="黑体" w:hAnsi="黑体" w:eastAsia="黑体" w:cs="Times New Roman"/>
          <w:sz w:val="28"/>
          <w:szCs w:val="28"/>
        </w:rPr>
        <w:t>四、</w:t>
      </w:r>
      <w:r>
        <w:rPr>
          <w:rFonts w:ascii="黑体" w:hAnsi="黑体" w:eastAsia="黑体" w:cs="Times New Roman"/>
          <w:sz w:val="28"/>
          <w:szCs w:val="28"/>
        </w:rPr>
        <w:t>其他</w:t>
      </w:r>
      <w:r>
        <w:rPr>
          <w:rFonts w:hint="eastAsia" w:ascii="黑体" w:hAnsi="黑体" w:eastAsia="黑体" w:cs="Times New Roman"/>
          <w:sz w:val="28"/>
          <w:szCs w:val="28"/>
        </w:rPr>
        <w:t>补充事宜：无</w:t>
      </w:r>
    </w:p>
    <w:p>
      <w:pPr>
        <w:rPr>
          <w:rFonts w:hint="eastAsia" w:ascii="黑体" w:hAnsi="黑体" w:eastAsia="黑体" w:cs="Times New Roman"/>
          <w:sz w:val="28"/>
          <w:szCs w:val="28"/>
        </w:rPr>
      </w:pPr>
      <w:r>
        <w:rPr>
          <w:rFonts w:hint="eastAsia" w:ascii="黑体" w:hAnsi="黑体" w:eastAsia="黑体" w:cs="Times New Roman"/>
          <w:sz w:val="28"/>
          <w:szCs w:val="28"/>
        </w:rPr>
        <w:t>五、联系方式</w:t>
      </w:r>
    </w:p>
    <w:p>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1.采购人</w:t>
      </w:r>
    </w:p>
    <w:p>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采 购 人：南京市安全生产宣传教育中心</w:t>
      </w:r>
    </w:p>
    <w:p>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联系地址：南京市栖霞区和燕路278号</w:t>
      </w:r>
    </w:p>
    <w:p>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联系人：王老师</w:t>
      </w:r>
    </w:p>
    <w:p>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联系电话：</w:t>
      </w:r>
      <w:r>
        <w:rPr>
          <w:rFonts w:ascii="仿宋" w:hAnsi="仿宋" w:eastAsia="仿宋" w:cs="Times New Roman"/>
          <w:sz w:val="28"/>
          <w:szCs w:val="28"/>
        </w:rPr>
        <w:t>025-52347287</w:t>
      </w:r>
    </w:p>
    <w:p>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2.财政部门</w:t>
      </w:r>
    </w:p>
    <w:p>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联 系 人：南京市财政局 高澜玲</w:t>
      </w:r>
    </w:p>
    <w:p>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联系地址：南京市玄武区长江路66号</w:t>
      </w:r>
    </w:p>
    <w:p>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联系电话：</w:t>
      </w:r>
      <w:r>
        <w:rPr>
          <w:rFonts w:ascii="仿宋" w:hAnsi="仿宋" w:eastAsia="仿宋" w:cs="Times New Roman"/>
          <w:sz w:val="28"/>
          <w:szCs w:val="28"/>
        </w:rPr>
        <w:t>025-51808867</w:t>
      </w:r>
    </w:p>
    <w:p>
      <w:pPr>
        <w:ind w:firstLine="565" w:firstLineChars="202"/>
        <w:rPr>
          <w:rFonts w:hint="eastAsia" w:ascii="仿宋" w:hAnsi="仿宋" w:eastAsia="仿宋" w:cs="Times New Roman"/>
          <w:sz w:val="28"/>
          <w:szCs w:val="28"/>
        </w:rPr>
      </w:pPr>
    </w:p>
    <w:p>
      <w:pPr>
        <w:rPr>
          <w:rFonts w:hint="eastAsia" w:ascii="黑体" w:hAnsi="黑体" w:eastAsia="黑体" w:cs="Times New Roman"/>
          <w:sz w:val="28"/>
          <w:szCs w:val="28"/>
        </w:rPr>
      </w:pPr>
      <w:r>
        <w:rPr>
          <w:rFonts w:hint="eastAsia" w:ascii="黑体" w:hAnsi="黑体" w:eastAsia="黑体" w:cs="Times New Roman"/>
          <w:sz w:val="28"/>
          <w:szCs w:val="28"/>
        </w:rPr>
        <w:t>六</w:t>
      </w:r>
      <w:r>
        <w:rPr>
          <w:rFonts w:ascii="黑体" w:hAnsi="黑体" w:eastAsia="黑体" w:cs="Times New Roman"/>
          <w:sz w:val="28"/>
          <w:szCs w:val="28"/>
        </w:rPr>
        <w:t>、</w:t>
      </w:r>
      <w:r>
        <w:rPr>
          <w:rFonts w:hint="eastAsia" w:ascii="黑体" w:hAnsi="黑体" w:eastAsia="黑体" w:cs="Times New Roman"/>
          <w:sz w:val="28"/>
          <w:szCs w:val="28"/>
        </w:rPr>
        <w:t>附件</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专家论证意见</w:t>
      </w:r>
    </w:p>
    <w:p>
      <w:pPr>
        <w:widowControl/>
        <w:rPr>
          <w:bCs/>
          <w:sz w:val="28"/>
          <w:szCs w:val="28"/>
        </w:rPr>
      </w:pPr>
      <w:r>
        <w:rPr>
          <w:rFonts w:hint="eastAsia"/>
          <w:b/>
          <w:sz w:val="28"/>
          <w:szCs w:val="28"/>
        </w:rPr>
        <w:t xml:space="preserve"> </w:t>
      </w:r>
      <w:r>
        <w:rPr>
          <w:b/>
          <w:sz w:val="28"/>
          <w:szCs w:val="28"/>
        </w:rPr>
        <w:t xml:space="preserve">                           </w:t>
      </w:r>
      <w:r>
        <w:rPr>
          <w:bCs/>
          <w:sz w:val="28"/>
          <w:szCs w:val="28"/>
        </w:rPr>
        <w:t xml:space="preserve"> </w:t>
      </w:r>
    </w:p>
    <w:p>
      <w:pPr>
        <w:widowControl/>
        <w:ind w:firstLine="5880" w:firstLineChars="2100"/>
        <w:rPr>
          <w:bCs/>
          <w:sz w:val="28"/>
          <w:szCs w:val="28"/>
        </w:rPr>
      </w:pPr>
      <w:r>
        <w:rPr>
          <w:rFonts w:hint="eastAsia"/>
          <w:bCs/>
          <w:sz w:val="28"/>
          <w:szCs w:val="28"/>
        </w:rPr>
        <w:t>2026年05月1</w:t>
      </w:r>
      <w:r>
        <w:rPr>
          <w:rFonts w:hint="eastAsia"/>
          <w:bCs/>
          <w:sz w:val="28"/>
          <w:szCs w:val="28"/>
          <w:lang w:val="en-US" w:eastAsia="zh-CN"/>
        </w:rPr>
        <w:t>3</w:t>
      </w:r>
      <w:r>
        <w:rPr>
          <w:rFonts w:hint="eastAsia"/>
          <w:bCs/>
          <w:sz w:val="28"/>
          <w:szCs w:val="28"/>
        </w:rPr>
        <w:t>日</w:t>
      </w:r>
    </w:p>
    <w:p>
      <w:pPr>
        <w:widowControl/>
        <w:ind w:firstLine="5880" w:firstLineChars="2100"/>
        <w:jc w:val="left"/>
        <w:rPr>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3ZjFmNjVjNDE0MjNlMzE0ZWE1ZTY0YWI2ZGI4M2IifQ=="/>
  </w:docVars>
  <w:rsids>
    <w:rsidRoot w:val="00371C27"/>
    <w:rsid w:val="000312CE"/>
    <w:rsid w:val="00090E5A"/>
    <w:rsid w:val="0011048F"/>
    <w:rsid w:val="00231E22"/>
    <w:rsid w:val="002916A2"/>
    <w:rsid w:val="003541F4"/>
    <w:rsid w:val="00356AF6"/>
    <w:rsid w:val="00371C27"/>
    <w:rsid w:val="003A09F3"/>
    <w:rsid w:val="003C065B"/>
    <w:rsid w:val="003E0D55"/>
    <w:rsid w:val="004246D9"/>
    <w:rsid w:val="00434BBA"/>
    <w:rsid w:val="00496BA2"/>
    <w:rsid w:val="004C7552"/>
    <w:rsid w:val="004D549C"/>
    <w:rsid w:val="005004EC"/>
    <w:rsid w:val="005A10AF"/>
    <w:rsid w:val="005A25DD"/>
    <w:rsid w:val="005B7195"/>
    <w:rsid w:val="00715013"/>
    <w:rsid w:val="0073339C"/>
    <w:rsid w:val="00742A1A"/>
    <w:rsid w:val="0075792D"/>
    <w:rsid w:val="007721AA"/>
    <w:rsid w:val="00780779"/>
    <w:rsid w:val="007F3F0C"/>
    <w:rsid w:val="008A76EF"/>
    <w:rsid w:val="008C3888"/>
    <w:rsid w:val="008E50D6"/>
    <w:rsid w:val="008F686E"/>
    <w:rsid w:val="00900AD8"/>
    <w:rsid w:val="00943581"/>
    <w:rsid w:val="00956405"/>
    <w:rsid w:val="009D0520"/>
    <w:rsid w:val="00A2306D"/>
    <w:rsid w:val="00A40736"/>
    <w:rsid w:val="00AB1CB7"/>
    <w:rsid w:val="00AF6692"/>
    <w:rsid w:val="00B20D58"/>
    <w:rsid w:val="00B40D00"/>
    <w:rsid w:val="00C30182"/>
    <w:rsid w:val="00C40A53"/>
    <w:rsid w:val="00C666C8"/>
    <w:rsid w:val="00C91C3C"/>
    <w:rsid w:val="00CB4995"/>
    <w:rsid w:val="00CF0A15"/>
    <w:rsid w:val="00CF0ABF"/>
    <w:rsid w:val="00D851F8"/>
    <w:rsid w:val="00EA1276"/>
    <w:rsid w:val="00EE151B"/>
    <w:rsid w:val="00F00049"/>
    <w:rsid w:val="00F01793"/>
    <w:rsid w:val="00F537E9"/>
    <w:rsid w:val="00F573A3"/>
    <w:rsid w:val="00FA0AA0"/>
    <w:rsid w:val="00FA1140"/>
    <w:rsid w:val="00FE5BC1"/>
    <w:rsid w:val="0CB97065"/>
    <w:rsid w:val="18697B91"/>
    <w:rsid w:val="254554E2"/>
    <w:rsid w:val="2DAB438D"/>
    <w:rsid w:val="2EB931C8"/>
    <w:rsid w:val="325C646D"/>
    <w:rsid w:val="3DD1395F"/>
    <w:rsid w:val="40EE21E9"/>
    <w:rsid w:val="48A16A02"/>
    <w:rsid w:val="4E864DBE"/>
    <w:rsid w:val="612921AF"/>
    <w:rsid w:val="6B292D47"/>
    <w:rsid w:val="742C1313"/>
    <w:rsid w:val="7CDE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日期 字符"/>
    <w:basedOn w:val="7"/>
    <w:link w:val="3"/>
    <w:semiHidden/>
    <w:qFormat/>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185</Words>
  <Characters>1055</Characters>
  <Lines>8</Lines>
  <Paragraphs>2</Paragraphs>
  <TotalTime>16</TotalTime>
  <ScaleCrop>false</ScaleCrop>
  <LinksUpToDate>false</LinksUpToDate>
  <CharactersWithSpaces>1238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2026-05-12T03:54:00Z</dcterms:created>
  <dc:creator>1215772492@qq.com</dc:creator>
  <cp:lastModifiedBy>森林人</cp:lastModifiedBy>
  <dcterms:modified xsi:type="dcterms:W3CDTF">2026-05-13T01:27:42Z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B3680DC3EBDE48488AD72D65F487007A_13</vt:lpwstr>
  </property>
</Properties>
</file>