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80" w:lineRule="exact"/>
        <w:rPr>
          <w:rFonts w:ascii="宋体" w:hAnsi="宋体"/>
          <w:caps/>
          <w:color w:val="auto"/>
          <w:sz w:val="18"/>
          <w:szCs w:val="18"/>
          <w:highlight w:val="none"/>
        </w:rPr>
      </w:pPr>
      <w:r>
        <w:rPr>
          <w:rFonts w:ascii="宋体" w:hAnsi="宋体"/>
          <w:caps/>
          <w:color w:val="auto"/>
          <w:sz w:val="18"/>
          <w:szCs w:val="18"/>
          <w:highlight w:val="none"/>
        </w:rPr>
      </w:r>
      <w:r/>
    </w:p>
    <w:p>
      <w:pPr>
        <w:rPr>
          <w:rFonts w:hint="eastAsia" w:ascii="宋体" w:hAnsi="宋体"/>
          <w:caps/>
          <w:color w:val="auto"/>
          <w:sz w:val="44"/>
          <w:szCs w:val="44"/>
          <w:highlight w:val="none"/>
        </w:rPr>
      </w:pPr>
      <w:r>
        <w:rPr>
          <w:rFonts w:hint="eastAsia" w:ascii="宋体" w:hAnsi="宋体"/>
          <w:caps/>
          <w:color w:val="auto"/>
          <w:sz w:val="44"/>
          <w:szCs w:val="44"/>
          <w:highlight w:val="none"/>
        </w:rPr>
        <w:t xml:space="preserve"> </w:t>
      </w:r>
      <w:r/>
    </w:p>
    <w:p>
      <w:pPr>
        <w:jc w:val="center"/>
        <w:rPr>
          <w:rFonts w:hint="eastAsia" w:ascii="宋体" w:hAnsi="宋体"/>
          <w:color w:val="auto"/>
          <w:sz w:val="100"/>
          <w:szCs w:val="100"/>
          <w:highlight w:val="none"/>
        </w:rPr>
        <w:outlineLvl w:val="0"/>
      </w:pPr>
      <w:r>
        <w:rPr>
          <w:rFonts w:hint="eastAsia" w:ascii="宋体" w:hAnsi="宋体"/>
          <w:color w:val="auto"/>
          <w:sz w:val="100"/>
          <w:szCs w:val="100"/>
          <w:highlight w:val="none"/>
        </w:rPr>
        <w:t xml:space="preserve">  竞争性磋商文件</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tbl>
      <w:tblPr>
        <w:tblStyle w:val="693"/>
        <w:tblW w:w="0" w:type="auto"/>
        <w:jc w:val="center"/>
        <w:tblLayout w:type="fixed"/>
        <w:tblCellMar>
          <w:left w:w="108" w:type="dxa"/>
          <w:top w:w="0" w:type="dxa"/>
          <w:right w:w="108" w:type="dxa"/>
          <w:bottom w:w="0" w:type="dxa"/>
        </w:tblCellMar>
        <w:tblLook w:val="04A0" w:firstRow="1" w:lastRow="0" w:firstColumn="1" w:lastColumn="0" w:noHBand="0" w:noVBand="1"/>
      </w:tblPr>
      <w:tblGrid>
        <w:gridCol w:w="8808"/>
      </w:tblGrid>
      <w:tr>
        <w:trPr>
          <w:jc w:val="center"/>
          <w:trHeight w:val="2382"/>
        </w:trPr>
        <w:tc>
          <w:tcPr>
            <w:tcBorders>
              <w:top w:val="none" w:color="000000" w:sz="4" w:space="0"/>
              <w:left w:val="none" w:color="000000" w:sz="4" w:space="0"/>
              <w:bottom w:val="none" w:color="000000" w:sz="4" w:space="0"/>
              <w:right w:val="none" w:color="000000" w:sz="4" w:space="0"/>
            </w:tcBorders>
            <w:tcW w:w="8808" w:type="dxa"/>
            <w:vAlign w:val="top"/>
            <w:textDirection w:val="lrTb"/>
            <w:noWrap w:val="false"/>
          </w:tcPr>
          <w:p>
            <w:pPr>
              <w:rPr>
                <w:rFonts w:hint="eastAsia" w:ascii="宋体" w:hAnsi="宋体" w:eastAsia="宋体"/>
                <w:color w:val="auto"/>
                <w:sz w:val="44"/>
                <w:szCs w:val="44"/>
                <w:highlight w:val="none"/>
                <w:lang w:eastAsia="zh-CN"/>
              </w:rPr>
            </w:pPr>
            <w:r>
              <w:rPr>
                <w:rFonts w:hint="eastAsia" w:ascii="宋体" w:hAnsi="宋体"/>
                <w:color w:val="auto"/>
                <w:sz w:val="44"/>
                <w:szCs w:val="44"/>
                <w:highlight w:val="none"/>
              </w:rPr>
              <w:t xml:space="preserve">项目编号：</w:t>
            </w:r>
            <w:r>
              <w:rPr>
                <w:rFonts w:hint="eastAsia" w:ascii="宋体" w:hAnsi="宋体"/>
                <w:color w:val="auto"/>
                <w:sz w:val="44"/>
                <w:szCs w:val="44"/>
                <w:highlight w:val="none"/>
                <w:lang w:eastAsia="zh-CN"/>
              </w:rPr>
              <w:t xml:space="preserve">JSZC-320113-NJJK-C2026-0008</w:t>
            </w:r>
            <w:r>
              <w:rPr>
                <w:rFonts w:hint="eastAsia" w:ascii="宋体" w:hAnsi="宋体"/>
                <w:color w:val="auto"/>
                <w:sz w:val="44"/>
                <w:szCs w:val="44"/>
                <w:highlight w:val="none"/>
                <w:lang w:val="en-US" w:eastAsia="zh-CN"/>
              </w:rPr>
              <w:t xml:space="preserve"> </w:t>
            </w:r>
            <w:r/>
          </w:p>
          <w:p>
            <w:pPr>
              <w:rPr>
                <w:rFonts w:hint="eastAsia" w:ascii="宋体" w:hAnsi="宋体" w:eastAsia="宋体"/>
                <w:color w:val="auto"/>
                <w:sz w:val="44"/>
                <w:szCs w:val="44"/>
                <w:highlight w:val="none"/>
                <w:lang w:eastAsia="zh-CN"/>
              </w:rPr>
            </w:pPr>
            <w:r>
              <w:rPr>
                <w:rFonts w:hint="eastAsia" w:ascii="宋体" w:hAnsi="宋体"/>
                <w:color w:val="auto"/>
                <w:sz w:val="44"/>
                <w:szCs w:val="44"/>
                <w:highlight w:val="none"/>
              </w:rPr>
              <w:t xml:space="preserve">项目名称：</w:t>
            </w:r>
            <w:r>
              <w:rPr>
                <w:rFonts w:hint="eastAsia" w:ascii="宋体" w:hAnsi="宋体"/>
                <w:color w:val="auto"/>
                <w:sz w:val="36"/>
                <w:szCs w:val="36"/>
                <w:highlight w:val="none"/>
                <w:lang w:eastAsia="zh-CN"/>
              </w:rPr>
              <w:t xml:space="preserve">2026-2027仙林大学城(含西岗片区)以及南京经开区排水管理技术服务</w:t>
            </w:r>
            <w:r/>
          </w:p>
        </w:tc>
      </w:tr>
    </w:tbl>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jc w:val="center"/>
        <w:rPr>
          <w:rFonts w:hint="eastAsia" w:ascii="宋体" w:hAnsi="宋体"/>
          <w:color w:val="auto"/>
          <w:sz w:val="44"/>
          <w:szCs w:val="44"/>
          <w:highlight w:val="none"/>
          <w:lang w:val="zh-CN"/>
        </w:rPr>
      </w:pPr>
      <w:r>
        <w:rPr>
          <w:rFonts w:hint="eastAsia" w:ascii="宋体" w:hAnsi="宋体"/>
          <w:color w:val="auto"/>
          <w:sz w:val="44"/>
          <w:szCs w:val="44"/>
          <w:highlight w:val="none"/>
          <w:lang w:val="zh-CN"/>
        </w:rPr>
        <w:t xml:space="preserve">南京建凯建设项目管理有限公司</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jc w:val="center"/>
        <w:rPr>
          <w:rFonts w:hint="eastAsia" w:ascii="宋体" w:hAnsi="宋体"/>
          <w:color w:val="auto"/>
          <w:sz w:val="44"/>
          <w:szCs w:val="44"/>
          <w:highlight w:val="none"/>
          <w:lang w:val="zh-CN"/>
        </w:rPr>
      </w:pPr>
      <w:r>
        <w:rPr>
          <w:rFonts w:hint="eastAsia" w:ascii="宋体" w:hAnsi="宋体"/>
          <w:color w:val="auto"/>
          <w:sz w:val="44"/>
          <w:szCs w:val="44"/>
          <w:highlight w:val="none"/>
          <w:lang w:val="zh-CN"/>
        </w:rPr>
        <w:t xml:space="preserve">二零二</w:t>
      </w:r>
      <w:r>
        <w:rPr>
          <w:rFonts w:hint="eastAsia" w:ascii="宋体" w:hAnsi="宋体"/>
          <w:color w:val="auto"/>
          <w:sz w:val="44"/>
          <w:szCs w:val="44"/>
          <w:highlight w:val="none"/>
          <w:lang w:val="en-US" w:eastAsia="zh-CN"/>
        </w:rPr>
        <w:t xml:space="preserve">六</w:t>
      </w:r>
      <w:r>
        <w:rPr>
          <w:rFonts w:hint="eastAsia" w:ascii="宋体" w:hAnsi="宋体"/>
          <w:color w:val="auto"/>
          <w:sz w:val="44"/>
          <w:szCs w:val="44"/>
          <w:highlight w:val="none"/>
          <w:lang w:val="zh-CN"/>
        </w:rPr>
        <w:t xml:space="preserve">年</w:t>
      </w:r>
      <w:r>
        <w:rPr>
          <w:rFonts w:hint="eastAsia" w:ascii="宋体" w:hAnsi="宋体"/>
          <w:color w:val="auto"/>
          <w:sz w:val="44"/>
          <w:szCs w:val="44"/>
          <w:highlight w:val="none"/>
          <w:lang w:val="en-US" w:eastAsia="zh-CN"/>
        </w:rPr>
        <w:t xml:space="preserve">五</w:t>
      </w:r>
      <w:r>
        <w:rPr>
          <w:rFonts w:hint="eastAsia" w:ascii="宋体" w:hAnsi="宋体"/>
          <w:color w:val="auto"/>
          <w:sz w:val="44"/>
          <w:szCs w:val="44"/>
          <w:highlight w:val="none"/>
          <w:lang w:val="zh-CN"/>
        </w:rPr>
        <w:t xml:space="preserve">月</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6"/>
          <w:szCs w:val="36"/>
          <w:highlight w:val="none"/>
        </w:rPr>
      </w:pPr>
      <w:r>
        <w:rPr>
          <w:rFonts w:hint="eastAsia" w:ascii="宋体" w:hAnsi="宋体"/>
          <w:bCs/>
          <w:color w:val="auto"/>
          <w:sz w:val="36"/>
          <w:szCs w:val="36"/>
          <w:highlight w:val="none"/>
        </w:rPr>
        <w:br w:type="page" w:clear="all"/>
      </w:r>
      <w:r/>
    </w:p>
    <w:p>
      <w:pPr>
        <w:numPr>
          <w:ilvl w:val="0"/>
          <w:numId w:val="1"/>
        </w:numPr>
        <w:jc w:val="center"/>
        <w:rPr>
          <w:rFonts w:hint="eastAsia" w:ascii="宋体" w:hAnsi="宋体"/>
          <w:color w:val="auto"/>
          <w:sz w:val="36"/>
          <w:szCs w:val="36"/>
          <w:highlight w:val="none"/>
        </w:rPr>
      </w:pPr>
      <w:r>
        <w:rPr>
          <w:rFonts w:hint="eastAsia" w:ascii="宋体" w:hAnsi="宋体"/>
          <w:color w:val="auto"/>
          <w:sz w:val="36"/>
          <w:szCs w:val="36"/>
          <w:highlight w:val="none"/>
        </w:rPr>
        <w:t xml:space="preserve">  </w:t>
      </w:r>
      <w:r>
        <w:rPr>
          <w:rFonts w:hint="eastAsia" w:ascii="宋体" w:hAnsi="宋体"/>
          <w:bCs/>
          <w:color w:val="auto"/>
          <w:sz w:val="36"/>
          <w:szCs w:val="36"/>
          <w:highlight w:val="none"/>
        </w:rPr>
        <w:t xml:space="preserve">竞争性磋商邀请</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南京建凯建设项目管理有限公司</w:t>
      </w:r>
      <w:r>
        <w:rPr>
          <w:rFonts w:ascii="宋体" w:hAnsi="宋体" w:cs="宋体"/>
          <w:color w:val="auto"/>
          <w:highlight w:val="none"/>
          <w:lang w:val="zh-CN"/>
        </w:rPr>
        <w:t xml:space="preserve">（以下简称“招标代理机构”）受南京市栖霞区水务局（ 以下简称“采购人”）的委托，就</w:t>
      </w:r>
      <w:r>
        <w:rPr>
          <w:rFonts w:hint="eastAsia" w:ascii="宋体" w:hAnsi="宋体" w:cs="宋体"/>
          <w:color w:val="auto"/>
          <w:highlight w:val="none"/>
          <w:lang w:val="zh-CN"/>
        </w:rPr>
        <w:t xml:space="preserve">2026-2027仙林大学城(含西岗片区)以及南京经开区排水管理技术服务</w:t>
      </w:r>
      <w:r>
        <w:rPr>
          <w:rFonts w:ascii="宋体" w:hAnsi="宋体" w:cs="宋体"/>
          <w:color w:val="auto"/>
          <w:highlight w:val="none"/>
          <w:lang w:val="zh-CN"/>
        </w:rPr>
        <w:t xml:space="preserve">（项目名称）进行</w:t>
      </w:r>
      <w:r>
        <w:rPr>
          <w:rFonts w:hint="eastAsia" w:ascii="宋体" w:hAnsi="宋体" w:cs="宋体"/>
          <w:color w:val="auto"/>
          <w:highlight w:val="none"/>
          <w:lang w:val="zh-CN"/>
        </w:rPr>
        <w:t xml:space="preserve">竞争性磋商采购</w:t>
      </w:r>
      <w:r>
        <w:rPr>
          <w:rFonts w:ascii="宋体" w:hAnsi="宋体" w:cs="宋体"/>
          <w:color w:val="auto"/>
          <w:highlight w:val="none"/>
          <w:lang w:val="zh-CN"/>
        </w:rPr>
        <w:t xml:space="preserve">，</w:t>
      </w:r>
      <w:r>
        <w:rPr>
          <w:rFonts w:hint="eastAsia" w:ascii="宋体" w:hAnsi="宋体" w:cs="宋体"/>
          <w:bCs/>
          <w:color w:val="auto"/>
          <w:highlight w:val="none"/>
          <w:lang w:val="zh-CN"/>
        </w:rPr>
        <w:t xml:space="preserve">兹邀请符合</w:t>
      </w:r>
      <w:r>
        <w:rPr>
          <w:rFonts w:hint="eastAsia" w:ascii="宋体" w:hAnsi="宋体" w:cs="宋体"/>
          <w:color w:val="auto"/>
          <w:highlight w:val="none"/>
          <w:lang w:val="zh-CN"/>
        </w:rPr>
        <w:t xml:space="preserve">资格条件的供应商参加报价和磋商</w:t>
      </w:r>
      <w:r>
        <w:rPr>
          <w:rFonts w:ascii="宋体" w:hAnsi="宋体" w:cs="宋体"/>
          <w:color w:val="auto"/>
          <w:highlight w:val="none"/>
          <w:lang w:val="zh-CN"/>
        </w:rPr>
        <w:t xml:space="preserve">。</w:t>
      </w:r>
      <w:r/>
    </w:p>
    <w:p>
      <w:pPr>
        <w:spacing w:line="360" w:lineRule="auto"/>
        <w:shd w:val="clear" w:color="auto" w:fill="ffffff"/>
        <w:widowControl/>
        <w:rPr>
          <w:rFonts w:hint="eastAsia" w:ascii="宋体" w:hAnsi="宋体" w:cs="宋体"/>
          <w:b/>
          <w:color w:val="auto"/>
          <w:highlight w:val="none"/>
          <w:lang w:val="zh-CN"/>
        </w:rPr>
      </w:pPr>
      <w:r>
        <w:rPr>
          <w:rFonts w:hint="eastAsia" w:ascii="宋体" w:hAnsi="宋体" w:cs="宋体"/>
          <w:b/>
          <w:color w:val="auto"/>
          <w:highlight w:val="none"/>
          <w:lang w:val="zh-CN"/>
        </w:rPr>
        <w:t xml:space="preserve">一、项目基本情况</w:t>
      </w:r>
      <w:r/>
    </w:p>
    <w:p>
      <w:pPr>
        <w:ind w:firstLine="420"/>
        <w:spacing w:line="360" w:lineRule="auto"/>
        <w:shd w:val="clear" w:color="auto" w:fill="ffffff"/>
        <w:widowControl/>
        <w:rPr>
          <w:rFonts w:hint="eastAsia" w:ascii="宋体" w:hAnsi="宋体" w:eastAsia="宋体" w:cs="宋体"/>
          <w:color w:val="auto"/>
          <w:highlight w:val="none"/>
          <w:lang w:val="zh-CN" w:eastAsia="zh-CN"/>
        </w:rPr>
      </w:pPr>
      <w:r>
        <w:rPr>
          <w:rFonts w:ascii="宋体" w:hAnsi="宋体" w:cs="宋体"/>
          <w:color w:val="auto"/>
          <w:highlight w:val="none"/>
          <w:lang w:val="zh-CN"/>
        </w:rPr>
        <w:t xml:space="preserve">项目编号：</w:t>
      </w:r>
      <w:r>
        <w:rPr>
          <w:rFonts w:hint="eastAsia" w:ascii="宋体" w:hAnsi="宋体" w:cs="宋体"/>
          <w:color w:val="auto"/>
          <w:highlight w:val="none"/>
          <w:lang w:val="zh-CN"/>
        </w:rPr>
        <w:t xml:space="preserve">JSZC-320113-NJJK-C2026-0008</w:t>
      </w:r>
      <w:r>
        <w:rPr>
          <w:rFonts w:hint="eastAsia" w:ascii="宋体" w:hAnsi="宋体" w:cs="宋体"/>
          <w:color w:val="auto"/>
          <w:highlight w:val="none"/>
          <w:lang w:val="en-US" w:eastAsia="zh-CN"/>
        </w:rPr>
        <w:t xml:space="preserve"> </w:t>
      </w:r>
      <w:r/>
    </w:p>
    <w:p>
      <w:pPr>
        <w:ind w:firstLine="420"/>
        <w:spacing w:line="360" w:lineRule="auto"/>
        <w:shd w:val="clear" w:color="auto" w:fill="ffffff"/>
        <w:widowControl/>
        <w:rPr>
          <w:rFonts w:hint="eastAsia" w:ascii="宋体" w:hAnsi="宋体" w:cs="宋体"/>
          <w:color w:val="auto"/>
          <w:highlight w:val="none"/>
          <w:lang w:val="zh-CN"/>
        </w:rPr>
      </w:pPr>
      <w:r>
        <w:rPr>
          <w:rFonts w:ascii="宋体" w:hAnsi="宋体" w:cs="宋体"/>
          <w:color w:val="auto"/>
          <w:highlight w:val="none"/>
          <w:lang w:val="zh-CN"/>
        </w:rPr>
        <w:t xml:space="preserve">项目名称：</w:t>
      </w:r>
      <w:r>
        <w:rPr>
          <w:rFonts w:hint="eastAsia" w:ascii="宋体" w:hAnsi="宋体" w:cs="宋体"/>
          <w:color w:val="auto"/>
          <w:highlight w:val="none"/>
          <w:lang w:val="zh-CN"/>
        </w:rPr>
        <w:t xml:space="preserve">2026-2027仙林大学城(含西岗片区)以及南京经开区排水管理技术服务</w:t>
      </w:r>
      <w:r/>
    </w:p>
    <w:p>
      <w:pPr>
        <w:ind w:firstLine="420"/>
        <w:spacing w:line="360" w:lineRule="auto"/>
        <w:shd w:val="clear" w:color="auto" w:fill="ffffff"/>
        <w:widowControl/>
        <w:rPr>
          <w:rFonts w:hint="eastAsia" w:ascii="宋体" w:hAnsi="宋体" w:cs="宋体"/>
          <w:color w:val="auto"/>
          <w:highlight w:val="none"/>
          <w:lang w:val="zh-CN"/>
        </w:rPr>
      </w:pPr>
      <w:r/>
      <w:bookmarkStart w:id="0" w:name="_Hlk503269720"/>
      <w:r>
        <w:rPr>
          <w:rFonts w:hint="eastAsia" w:ascii="宋体" w:hAnsi="宋体" w:cs="宋体"/>
          <w:color w:val="auto"/>
          <w:highlight w:val="none"/>
          <w:lang w:val="zh-CN"/>
        </w:rPr>
        <w:t xml:space="preserve">采购预算金额</w:t>
      </w:r>
      <w:bookmarkEnd w:id="0"/>
      <w:r>
        <w:rPr>
          <w:rFonts w:hint="eastAsia" w:ascii="宋体" w:hAnsi="宋体" w:cs="宋体"/>
          <w:color w:val="auto"/>
          <w:highlight w:val="none"/>
          <w:lang w:val="zh-CN"/>
        </w:rPr>
        <w:t xml:space="preserve">（最高限价）：</w:t>
      </w:r>
      <w:r>
        <w:rPr>
          <w:rFonts w:hint="eastAsia" w:ascii="宋体" w:hAnsi="宋体" w:cs="宋体"/>
          <w:i w:val="0"/>
          <w:iCs w:val="0"/>
          <w:color w:val="auto"/>
          <w:sz w:val="22"/>
          <w:szCs w:val="22"/>
          <w:highlight w:val="none"/>
          <w:u w:val="none"/>
          <w:lang w:val="en-US" w:eastAsia="zh-CN" w:bidi="ar"/>
        </w:rPr>
        <w:t xml:space="preserve">162.304</w:t>
      </w:r>
      <w:r>
        <w:rPr>
          <w:rFonts w:hint="eastAsia" w:ascii="宋体" w:hAnsi="宋体" w:cs="宋体"/>
          <w:color w:val="auto"/>
          <w:highlight w:val="none"/>
          <w:lang w:val="zh-CN"/>
        </w:rPr>
        <w:t xml:space="preserve">万元（采购人投标报价总价及单价均不得高于</w:t>
      </w:r>
      <w:r>
        <w:rPr>
          <w:rFonts w:hint="eastAsia" w:ascii="宋体" w:hAnsi="宋体" w:cs="宋体"/>
          <w:color w:val="auto"/>
          <w:highlight w:val="none"/>
          <w:lang w:val="en-US" w:eastAsia="zh-CN"/>
        </w:rPr>
        <w:t xml:space="preserve">最高限价</w:t>
      </w:r>
      <w:r>
        <w:rPr>
          <w:rFonts w:hint="eastAsia" w:ascii="宋体" w:hAnsi="宋体" w:cs="宋体"/>
          <w:color w:val="auto"/>
          <w:highlight w:val="none"/>
          <w:lang w:val="zh-CN"/>
        </w:rPr>
        <w:t xml:space="preserve">提供的价格，否则将否决其投标）</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zh-CN"/>
        </w:rPr>
        <w:t xml:space="preserve">采购需求：2026-2027仙林大学城(含西岗片区)以及南京经开区排水管理技术服务</w:t>
      </w:r>
      <w:r>
        <w:rPr>
          <w:rFonts w:ascii="宋体" w:hAnsi="宋体" w:cs="宋体"/>
          <w:color w:val="auto"/>
          <w:highlight w:val="none"/>
          <w:lang w:val="zh-CN"/>
        </w:rPr>
        <w:t xml:space="preserve">，排水户排水设施排查、临排工地排水设施排查、排水户水质抽查检测、排水户排水管网</w:t>
      </w:r>
      <w:r>
        <w:rPr>
          <w:rFonts w:hint="eastAsia" w:ascii="宋体" w:hAnsi="宋体" w:cs="宋体"/>
          <w:color w:val="auto"/>
          <w:highlight w:val="none"/>
          <w:lang w:val="en-US" w:eastAsia="zh-CN"/>
        </w:rPr>
        <w:t xml:space="preserve">CCTV检测</w:t>
      </w:r>
      <w:r>
        <w:rPr>
          <w:rFonts w:ascii="宋体" w:hAnsi="宋体" w:cs="宋体"/>
          <w:color w:val="auto"/>
          <w:highlight w:val="none"/>
          <w:lang w:val="zh-CN"/>
        </w:rPr>
        <w:t xml:space="preserve">排查。</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合同履行期限：365日历天。</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本项目（是/否）接受联合体：否。</w:t>
      </w:r>
      <w:r/>
    </w:p>
    <w:p>
      <w:pPr>
        <w:jc w:val="left"/>
        <w:spacing w:line="360" w:lineRule="auto"/>
        <w:shd w:val="clear" w:color="auto" w:fill="ffffff"/>
        <w:widowControl/>
        <w:rPr>
          <w:rFonts w:ascii="宋体" w:hAnsi="宋体" w:cs="宋体"/>
          <w:b/>
          <w:color w:val="auto"/>
          <w:highlight w:val="none"/>
          <w:lang w:val="zh-CN"/>
        </w:rPr>
      </w:pPr>
      <w:r>
        <w:rPr>
          <w:rFonts w:hint="eastAsia" w:ascii="宋体" w:hAnsi="宋体" w:cs="宋体"/>
          <w:b/>
          <w:color w:val="auto"/>
          <w:highlight w:val="none"/>
          <w:lang w:val="zh-CN"/>
        </w:rPr>
        <w:t xml:space="preserve">二、投标供应商资格条件</w:t>
      </w:r>
      <w:r/>
    </w:p>
    <w:p>
      <w:pPr>
        <w:ind w:firstLine="420"/>
        <w:spacing w:line="360" w:lineRule="auto"/>
        <w:shd w:val="clear" w:color="auto" w:fill="ffffff"/>
        <w:widowControl/>
        <w:rPr>
          <w:rFonts w:ascii="宋体" w:hAnsi="宋体" w:cs="宋体"/>
          <w:color w:val="auto"/>
          <w:highlight w:val="none"/>
          <w:lang w:val="zh-CN"/>
        </w:rPr>
      </w:pPr>
      <w:r>
        <w:rPr>
          <w:rFonts w:hint="eastAsia" w:ascii="宋体" w:hAnsi="宋体" w:cs="宋体"/>
          <w:color w:val="auto"/>
          <w:highlight w:val="none"/>
          <w:lang w:val="zh-CN"/>
        </w:rPr>
        <w:t xml:space="preserve">1、满足《中华人民共和国政府采购法》第二十二条规定：</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1）具有独立承担民事责任的能力（供应商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供应商应按照有关法律、法规和规章规定，提供有效的相应具体证照）或提供《南京市政府采购供应商信用记录表暨信用承诺书》替代；</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具有良好的商业信誉和健全的财务会计制度（提供参加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供应商无须提供上述材料)或提供《南京市政府采购供应商信用记录表暨信用承诺书》替代；</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有依法缴纳税收和社会保障资金的良好记录（提供响应文件开启前（不含响应文件开启时间的当月）六个月内任意一个月的依法缴纳税收（企业代缴的个人所得税除外）和社会保障资金的相关材料（包括相关主管部门证明或银行代扣证明）；根据国家相关政策免缴或迟缴的，需提供相关证明材料；响应文件开启时间的当月成立的供应商，视同满足本项资格条件要求）或提供《南京市政府采购供应商信用记录表暨信用承诺书》替代；</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（4）具有履行合同所必需的设备和专业技术能力（供应商根据履行采购项目合同需要，提供履行合同所必需的设备和专业技术能力的声明)或提供《南京市政府采购供应商信用记录表暨信用承诺书》替代；</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（5）参加本项目政府采购活动前三年内，在经营活动中没有重大违法记录（提供参加本次政府采购活动</w:t>
      </w:r>
      <w:r>
        <w:rPr>
          <w:rFonts w:hint="eastAsia" w:ascii="宋体" w:hAnsi="宋体" w:cs="宋体"/>
          <w:color w:val="auto"/>
          <w:highlight w:val="none"/>
          <w:lang w:val="zh-CN"/>
        </w:rPr>
        <w:t xml:space="preserve">前3年内在经营活动中没有重大违法记录的书面声明）（本条所称重大违法记录，是指供应商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投标人在参加政府采购活动前3年内因违法经营被禁止在一定期限内参加政府采购活动，期限届满的，可以参加政府采购活动）或提供《南京市政府采购供应商信用记录表暨信用承诺书》替代；</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（6）法律、行政法规规定的其它条件：无。</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落实政府采购政策需要满足的资格要求：（如属于专门面向中小企业采购的项目，供应商应为中小微企业、监狱企业、残疾人福利性单位）本项目按照采用以下第（4）种方式落实政府采购促进中小企业发展的要求：</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（1）本项目整体专门面向中小企业采购服务。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（2）本项目整体专门面向小微企业采购服务。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（3）本项目通过以下第（）种方式预留部分采购份额采购中小企业服务：</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①本项目要求供应商以联合体形式参加，中小企业合同金额应当达到的比例为%。</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②本项目要求供应商进行合同分包，中小企业合同金额应当达到的比例为%。</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lang w:val="zh-CN"/>
        </w:rPr>
        <w:t xml:space="preserve">（4）本项目为非预留份额的采购项目或采购包，执行价格扣除优惠政策，具体详见第三章评标办法与标准。</w:t>
      </w:r>
      <w:r/>
    </w:p>
    <w:p>
      <w:pPr>
        <w:ind w:firstLine="420"/>
        <w:spacing w:line="360" w:lineRule="auto"/>
        <w:shd w:val="clear" w:color="auto" w:fill="ffffff"/>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3、本项目的特定资格要求：供应商具备测绘行政主管部门颁发的乙级及以上测绘资质（专业范围包含：工程测量）（提供有效的资质证书复印件加盖供应商公章）。</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三、获取磋商采购文件</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时间：自磋商文件公告发布之日起5个工作日 </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地点：江苏政府采购网（苏彩云）系统</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售价：0.00元。</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四、提交响应文件截止时间、开标时间和地点</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2026年05月26日14:30 （北京时间）</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地点：（1）提交响应文件地点：江苏省政府采购管理交易系统（“苏采云”）（以下简称“苏采云”）（网址：http://jszfcg.jsczt.cn/），（2）开标地点：“苏采云”开标大厅。</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五、公告期限</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自本公告发布之日起3个工作日。</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六、其他补充事宜</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 拒绝下述供应商参加本次采购活动：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（3）供应商被“信用中国”网站（www.creditchina.gov.cn）、“中国政府采购网”(www.ccgp.gov.cn)列入失信被执行人、重大税收违法案件当事人名单、政府采购严重违法失信行为记录名单。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（4）供应商未提供《南京市政府采购供应商信用记录表暨信用承诺书》。</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3.有关本次招标的事项若存在变动或修改，请及时关注“江苏政府采购网”（www.ccgp-jiangsu.gov.cn）更正公告。</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 政府采购信用承诺</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在政府采购资格审查环节，供应商只需提供书面《南京市政府采购供应商信用记录表暨信用承诺书》，即可替代以下证明材料: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（1）符合国家相关规定的财务状况报告；</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（2）依法缴纳税收的证明材料；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（3）依法缴纳社会保障资金的证明材料；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（4）具备履行政府采购合同所必需的设备和专业技术能力的证明材料；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（5）参加政府采购活动前三年内在经营活动中没有重大违法记录的证明材料；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供应商在中标后，应按磋商文件要求，将上述由信用承诺书替代的证明材料（一式两份）加盖公章，提交采购人或采购代理机构核验。经核验无误后，由采购人或采购代理机构发出中标通知书。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供应商涉及以下情形的，不适用信用承诺:</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（1）供应商被列入严重失信主体名单；</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（2）被相关监管部门作出行政处罚且尚在处罚有效期内；</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（3）其他法律、行政法规规定的不适用信用承诺的情形；</w:t>
      </w:r>
      <w:r/>
    </w:p>
    <w:p>
      <w:pPr>
        <w:ind w:firstLine="420"/>
        <w:jc w:val="lef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供应商对信用承诺内容的真实性、合法性、有效性负责。如作出虚假信用承诺，视同为“提供虚假材料谋取中标、成交”的违法行为。</w:t>
      </w:r>
      <w:r/>
    </w:p>
    <w:p>
      <w:pPr>
        <w:jc w:val="left"/>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七、凡对本次采购提出询问，请按以下方式联系</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采购人：</w:t>
      </w:r>
      <w:r>
        <w:rPr>
          <w:rFonts w:ascii="宋体" w:hAnsi="宋体" w:cs="宋体"/>
          <w:color w:val="auto"/>
          <w:highlight w:val="none"/>
          <w:lang w:val="zh-CN"/>
        </w:rPr>
        <w:t xml:space="preserve">南京市栖霞区水务局</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采购单位联系人：陈工       </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联系电话：025-</w:t>
      </w:r>
      <w:r>
        <w:rPr>
          <w:rFonts w:ascii="宋体" w:hAnsi="宋体"/>
          <w:color w:val="auto"/>
          <w:highlight w:val="none"/>
        </w:rPr>
        <w:t xml:space="preserve">85563817</w:t>
      </w:r>
      <w:r/>
    </w:p>
    <w:p>
      <w:pPr>
        <w:ind w:firstLine="420"/>
        <w:jc w:val="left"/>
        <w:spacing w:line="360" w:lineRule="auto"/>
        <w:rPr>
          <w:rFonts w:hint="eastAsia" w:ascii="宋体" w:hAnsi="宋体"/>
          <w:color w:val="auto"/>
          <w:highlight w:val="none"/>
        </w:rPr>
      </w:pPr>
      <w:r>
        <w:rPr>
          <w:rFonts w:hint="eastAsia" w:ascii="宋体" w:hAnsi="宋体"/>
          <w:color w:val="auto"/>
          <w:highlight w:val="none"/>
        </w:rPr>
        <w:t xml:space="preserve">招标代理机构：</w:t>
      </w:r>
      <w:r>
        <w:rPr>
          <w:rFonts w:hint="eastAsia" w:ascii="宋体" w:hAnsi="宋体"/>
          <w:color w:val="auto"/>
          <w:highlight w:val="none"/>
          <w:lang w:eastAsia="zh-CN"/>
        </w:rPr>
        <w:t xml:space="preserve">南京建凯建设项目管理有限公司</w:t>
      </w:r>
      <w:r>
        <w:rPr>
          <w:rFonts w:hint="eastAsia" w:ascii="宋体" w:hAnsi="宋体"/>
          <w:color w:val="auto"/>
          <w:highlight w:val="none"/>
        </w:rPr>
        <w:t xml:space="preserve"> </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代理机构地址：</w:t>
      </w:r>
      <w:r>
        <w:rPr>
          <w:rFonts w:hint="eastAsia" w:ascii="宋体" w:hAnsi="宋体"/>
          <w:color w:val="auto"/>
          <w:highlight w:val="none"/>
          <w:lang w:val="en-US" w:eastAsia="zh-CN"/>
        </w:rPr>
        <w:t xml:space="preserve">南京市浦口区新城总部大厦B座515室</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代理机构联系人：孙</w:t>
      </w:r>
      <w:r>
        <w:rPr>
          <w:rFonts w:hint="eastAsia" w:ascii="宋体" w:hAnsi="宋体"/>
          <w:color w:val="auto"/>
          <w:highlight w:val="none"/>
          <w:lang w:val="en-US" w:eastAsia="zh-CN"/>
        </w:rPr>
        <w:t xml:space="preserve">丽娜</w:t>
      </w:r>
      <w:r/>
    </w:p>
    <w:p>
      <w:pPr>
        <w:ind w:firstLine="420"/>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代理机构联系电话：</w:t>
      </w:r>
      <w:r>
        <w:rPr>
          <w:rFonts w:hint="eastAsia" w:ascii="宋体" w:hAnsi="宋体"/>
          <w:color w:val="auto"/>
          <w:highlight w:val="none"/>
          <w:lang w:val="en-US" w:eastAsia="zh-CN"/>
        </w:rPr>
        <w:t xml:space="preserve">02583286879</w:t>
      </w:r>
      <w:r/>
    </w:p>
    <w:p>
      <w:pPr>
        <w:ind w:left="105" w:firstLine="315"/>
        <w:jc w:val="center"/>
        <w:spacing w:line="360" w:lineRule="exact"/>
        <w:rPr>
          <w:rFonts w:hint="eastAsia" w:ascii="宋体" w:hAnsi="宋体"/>
          <w:color w:val="auto"/>
          <w:sz w:val="36"/>
          <w:szCs w:val="36"/>
          <w:highlight w:val="none"/>
        </w:rPr>
        <w:outlineLvl w:val="0"/>
      </w:pPr>
      <w:r>
        <w:rPr>
          <w:rFonts w:ascii="宋体" w:hAnsi="宋体"/>
          <w:color w:val="auto"/>
          <w:sz w:val="36"/>
          <w:szCs w:val="36"/>
          <w:highlight w:val="none"/>
        </w:rPr>
        <w:br w:type="page" w:clear="all"/>
      </w:r>
      <w:r>
        <w:rPr>
          <w:rFonts w:hint="eastAsia" w:ascii="宋体" w:hAnsi="宋体"/>
          <w:color w:val="auto"/>
          <w:sz w:val="36"/>
          <w:szCs w:val="36"/>
          <w:highlight w:val="none"/>
        </w:rPr>
        <w:t xml:space="preserve">第二章  竞争性磋商须知</w:t>
      </w:r>
      <w:r/>
    </w:p>
    <w:p>
      <w:pPr>
        <w:ind w:firstLine="420"/>
        <w:rPr>
          <w:rFonts w:hint="eastAsia" w:ascii="宋体" w:hAnsi="宋体"/>
          <w:b/>
          <w:bCs/>
          <w:color w:val="auto"/>
          <w:highlight w:val="none"/>
        </w:rPr>
      </w:pPr>
      <w:r>
        <w:rPr>
          <w:rFonts w:hint="eastAsia" w:ascii="宋体" w:hAnsi="宋体"/>
          <w:b/>
          <w:bCs/>
          <w:color w:val="auto"/>
          <w:highlight w:val="none"/>
        </w:rPr>
        <w:t xml:space="preserve"> </w:t>
      </w:r>
      <w:r/>
    </w:p>
    <w:p>
      <w:pPr>
        <w:ind w:firstLine="422"/>
        <w:spacing w:line="336" w:lineRule="auto"/>
        <w:rPr>
          <w:rFonts w:hint="eastAsia" w:ascii="宋体" w:hAnsi="宋体" w:cs="仿宋"/>
          <w:b/>
          <w:bCs/>
          <w:color w:val="auto"/>
          <w:highlight w:val="none"/>
          <w:lang w:val="zh-CN"/>
        </w:rPr>
        <w:outlineLvl w:val="1"/>
      </w:pPr>
      <w:r/>
      <w:bookmarkStart w:id="1" w:name="_Toc15648"/>
      <w:r>
        <w:rPr>
          <w:rFonts w:hint="eastAsia" w:ascii="宋体" w:hAnsi="宋体" w:cs="仿宋"/>
          <w:b/>
          <w:bCs/>
          <w:color w:val="auto"/>
          <w:highlight w:val="none"/>
        </w:rPr>
        <w:t xml:space="preserve">一、</w:t>
      </w:r>
      <w:r>
        <w:rPr>
          <w:rFonts w:hint="eastAsia" w:ascii="宋体" w:hAnsi="宋体" w:cs="仿宋"/>
          <w:b/>
          <w:bCs/>
          <w:color w:val="auto"/>
          <w:highlight w:val="none"/>
          <w:lang w:val="zh-CN"/>
        </w:rPr>
        <w:t xml:space="preserve">总 则</w:t>
      </w:r>
      <w:bookmarkEnd w:id="1"/>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1、适用法律</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《中华人民共和国政府采购法》、《中华人民共和国政府采购法实施条例》、《政府采购竞争性磋商采购方式管理暂行办法》等有关法律、规章和规定等。</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2、定义</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2.1“采购人”是指依法进行政府采购的国家机关、事业单位、团体组织。</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2.2“供应商”是指参加竞争性磋商，并符合采购文件规定资格条件的法人、其他组织或者自然人。</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2.3“货物和服务”指本采购文件中所述产品及相关服务。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2.4“用户或使用单位”是指使用服务的单位。</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3、政策功能</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3.1 中小企业、监狱企业、残疾人福利性单位相关政策</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（2）本项目非专门面向中小企业或小型、微型企业的项目，对符合规定的小微企业报价给予10% (施工为5%)的扣除，用扣除后的价格参加评审。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（3）对于接受供应商以联合体形式参加采购活动的项目，小型、微型企业联合体应当符合《政府采购促进中小企业发展管理办法》的通知（财库〔2020〕46号）、</w:t>
      </w:r>
      <w:r>
        <w:rPr>
          <w:rFonts w:hint="eastAsia" w:ascii="宋体" w:hAnsi="宋体" w:cs="仿宋"/>
          <w:color w:val="auto"/>
          <w:highlight w:val="none"/>
        </w:rPr>
        <w:t xml:space="preserve">《关于进一步加大政府采购支持中小企业力度的通知》（财库〔2022〕19号）</w:t>
      </w:r>
      <w:r>
        <w:rPr>
          <w:rFonts w:hint="eastAsia" w:ascii="宋体" w:hAnsi="宋体" w:cs="仿宋"/>
          <w:color w:val="auto"/>
          <w:highlight w:val="none"/>
          <w:lang w:val="zh-CN"/>
        </w:rPr>
        <w:t xml:space="preserve">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cs="仿宋"/>
          <w:color w:val="auto"/>
          <w:highlight w:val="none"/>
        </w:rPr>
        <w:t xml:space="preserve">(施工为5%)</w:t>
      </w:r>
      <w:r>
        <w:rPr>
          <w:rFonts w:hint="eastAsia" w:ascii="宋体" w:hAnsi="宋体" w:cs="仿宋"/>
          <w:color w:val="auto"/>
          <w:highlight w:val="none"/>
          <w:lang w:val="zh-CN"/>
        </w:rPr>
        <w:t xml:space="preserve">扣除。组成联合体的大中型企业和其他自然人、法人或者其他组织，与小型、微型企业之间不得存在投资关系。（</w:t>
      </w:r>
      <w:r>
        <w:rPr>
          <w:rFonts w:hint="eastAsia" w:ascii="宋体" w:hAnsi="宋体" w:cs="仿宋"/>
          <w:color w:val="auto"/>
          <w:highlight w:val="none"/>
        </w:rPr>
        <w:t xml:space="preserve">本项目不接受联合体投标</w:t>
      </w:r>
      <w:r>
        <w:rPr>
          <w:rFonts w:hint="eastAsia" w:ascii="宋体" w:hAnsi="宋体" w:cs="仿宋"/>
          <w:color w:val="auto"/>
          <w:highlight w:val="none"/>
          <w:lang w:val="zh-CN"/>
        </w:rPr>
        <w:t xml:space="preserve">）</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（7）中小企业依据《政府采购促进中小企业发展管理办法》的通知（财库〔2020〕46号）</w:t>
      </w:r>
      <w:r>
        <w:rPr>
          <w:rFonts w:hint="eastAsia" w:ascii="宋体" w:hAnsi="宋体" w:cs="仿宋"/>
          <w:color w:val="auto"/>
          <w:highlight w:val="none"/>
        </w:rPr>
        <w:t xml:space="preserve">、《关于进一步加大政府采购支持中小企业力度的通知》（财库〔2022〕19号）</w:t>
      </w:r>
      <w:r>
        <w:rPr>
          <w:rFonts w:hint="eastAsia" w:ascii="宋体" w:hAnsi="宋体" w:cs="仿宋"/>
          <w:color w:val="auto"/>
          <w:highlight w:val="none"/>
          <w:lang w:val="zh-CN"/>
        </w:rPr>
        <w:t xml:space="preserve">规定的政策获取政府采购合同后，小微企业不得将合同分包给大中型企业，中型企业不得将合同分包给大型企业。</w:t>
      </w:r>
      <w:r/>
    </w:p>
    <w:p>
      <w:pPr>
        <w:ind w:firstLine="422"/>
        <w:spacing w:line="336" w:lineRule="auto"/>
        <w:shd w:val="clear" w:color="auto" w:fill="ffffff"/>
        <w:widowControl/>
        <w:rPr>
          <w:rFonts w:hint="eastAsia" w:ascii="宋体" w:hAnsi="宋体" w:cs="仿宋"/>
          <w:b/>
          <w:color w:val="auto"/>
          <w:highlight w:val="none"/>
        </w:rPr>
      </w:pPr>
      <w:r>
        <w:rPr>
          <w:rFonts w:hint="eastAsia" w:ascii="宋体" w:hAnsi="宋体" w:cs="仿宋"/>
          <w:b/>
          <w:color w:val="auto"/>
          <w:highlight w:val="none"/>
        </w:rPr>
        <w:t xml:space="preserve">3.2节能产品、环境标志产品政策</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（1）政府采购节能产品、环境标志产品实施品目清单管理。</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（2）拟采购产品属于节能产品、环境标志产品品目清单规定必须强制采购的，实行强制采购。</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（3）拟采购产品属于节能产品、环境标志产品品目清单磋商文件第三章。</w:t>
      </w:r>
      <w:r/>
    </w:p>
    <w:p>
      <w:pPr>
        <w:ind w:firstLine="420"/>
        <w:spacing w:line="336" w:lineRule="auto"/>
        <w:shd w:val="clear" w:color="auto" w:fill="ffffff"/>
        <w:widowControl/>
        <w:rPr>
          <w:rFonts w:hint="eastAsia" w:ascii="宋体" w:hAnsi="宋体" w:cs="仿宋"/>
          <w:color w:val="auto"/>
          <w:highlight w:val="none"/>
        </w:rPr>
      </w:pPr>
      <w:r>
        <w:rPr>
          <w:rFonts w:hint="eastAsia" w:ascii="宋体" w:hAnsi="宋体" w:cs="仿宋"/>
          <w:color w:val="auto"/>
          <w:highlight w:val="none"/>
        </w:rPr>
        <w:t xml:space="preserve">（4）参加政府采购活动的节能产品、环境标志产品供应商应当提供国家确定的认证机构出具的、处于有效期之内的节能产品、环境标志产品认证证书。</w:t>
      </w:r>
      <w:r/>
    </w:p>
    <w:p>
      <w:pPr>
        <w:ind w:firstLine="422"/>
        <w:spacing w:line="336" w:lineRule="auto"/>
        <w:shd w:val="clear" w:color="auto" w:fill="ffffff"/>
        <w:widowControl/>
        <w:rPr>
          <w:rFonts w:hint="eastAsia" w:ascii="宋体" w:hAnsi="宋体" w:cs="仿宋"/>
          <w:b/>
          <w:color w:val="auto"/>
          <w:highlight w:val="none"/>
        </w:rPr>
      </w:pPr>
      <w:r>
        <w:rPr>
          <w:rFonts w:hint="eastAsia" w:ascii="宋体" w:hAnsi="宋体" w:cs="仿宋"/>
          <w:b/>
          <w:color w:val="auto"/>
          <w:highlight w:val="none"/>
        </w:rPr>
        <w:t xml:space="preserve">3.3进口产品政策</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（1）除在磋商文件另有规定外，不允许进口产品参加。进口产品认定依照《财政部关于政府</w:t>
      </w:r>
      <w:r>
        <w:rPr>
          <w:rFonts w:hint="eastAsia" w:ascii="宋体" w:hAnsi="宋体" w:cs="仿宋"/>
          <w:color w:val="auto"/>
          <w:highlight w:val="none"/>
          <w:lang w:val="zh-CN"/>
        </w:rPr>
        <w:t xml:space="preserve">采购进口产品管理有关问题的通知》（财办库〔2008〕248号）的规定。</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（2）允许进口产品参加的，满足需求的国内产品可以参加。</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（3）允许进口产品参加的，优先采购向我国企业转让技术、与我国企业签订消化吸收再创新方案的供应商的进口产品。</w:t>
      </w:r>
      <w:r/>
    </w:p>
    <w:p>
      <w:pPr>
        <w:ind w:firstLine="422"/>
        <w:spacing w:line="336" w:lineRule="auto"/>
        <w:rPr>
          <w:rFonts w:hint="eastAsia" w:ascii="宋体" w:hAnsi="宋体" w:cs="仿宋"/>
          <w:b/>
          <w:color w:val="auto"/>
          <w:highlight w:val="none"/>
          <w:lang w:val="zh-CN"/>
        </w:rPr>
        <w:outlineLvl w:val="1"/>
      </w:pPr>
      <w:r/>
      <w:bookmarkStart w:id="2" w:name="_Toc3061"/>
      <w:r>
        <w:rPr>
          <w:rFonts w:hint="eastAsia" w:ascii="宋体" w:hAnsi="宋体" w:cs="仿宋"/>
          <w:b/>
          <w:color w:val="auto"/>
          <w:highlight w:val="none"/>
          <w:lang w:val="zh-CN"/>
        </w:rPr>
        <w:t xml:space="preserve">二、磋商响应文件编制</w:t>
      </w:r>
      <w:bookmarkEnd w:id="2"/>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4、磋商响应文件的语言、计量单位、货币和编制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4.2 供应商所使用的计量单位应为国家法定计量单位。</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4.3 供应商应用人民币报价。报价产品如果是进口产品的，应提供人民币与外币之间的汇率；报价单位为“元”。</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4.4 磋商响应文件应字迹清楚、内容齐全、不得涂改。如有修改，修改处须有供应商公章或投标专用章和法定代表人或其授权磋商代表签字。</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4.5 如标书制作工具中格式和内容与“江苏省政府采购网”发布的磋商文件不一致，以“</w:t>
      </w:r>
      <w:r>
        <w:rPr>
          <w:rFonts w:hint="eastAsia" w:ascii="宋体" w:hAnsi="宋体" w:cs="仿宋"/>
          <w:color w:val="auto"/>
          <w:highlight w:val="none"/>
        </w:rPr>
        <w:t xml:space="preserve">江苏省政府采购网</w:t>
      </w:r>
      <w:r>
        <w:rPr>
          <w:rFonts w:hint="eastAsia" w:ascii="宋体" w:hAnsi="宋体" w:cs="仿宋"/>
          <w:color w:val="auto"/>
          <w:highlight w:val="none"/>
          <w:lang w:val="zh-CN"/>
        </w:rPr>
        <w:t xml:space="preserve">”发布的磋商文件为准。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4.6 供应商应在磋商响应文件中写清相应的项目编号、项目名称、供应商全称、地址、电话、传真等。</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5、磋商响应文件的组成</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5.1 供应商应当根据竞争性磋商文件要求编制磋商响应文件，并根据自己的商务能力、技术水平对竞争性磋商文件提出的要求和条件逐条标明是否响应。</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5.2 磋商响应文件由商务部分、技术部分、价格部分，以及其他部分组成。</w:t>
      </w:r>
      <w:r/>
    </w:p>
    <w:p>
      <w:pPr>
        <w:ind w:firstLine="420"/>
        <w:spacing w:line="336" w:lineRule="auto"/>
        <w:rPr>
          <w:rFonts w:hint="eastAsia" w:ascii="宋体" w:hAnsi="宋体" w:cs="仿宋"/>
          <w:color w:val="auto"/>
          <w:highlight w:val="none"/>
        </w:rPr>
      </w:pPr>
      <w:r>
        <w:rPr>
          <w:rFonts w:hint="eastAsia" w:ascii="宋体" w:hAnsi="宋体" w:cs="仿宋"/>
          <w:color w:val="auto"/>
          <w:highlight w:val="none"/>
        </w:rPr>
        <w:t xml:space="preserve">5.3 本次采购的最小单位是包。采购项目的技术要求中未分包的，供应商对要求提供的服务不得部分投标；采购项目的技术要求中已经分包的，可以以包为单位投标。</w:t>
      </w:r>
      <w:r/>
    </w:p>
    <w:p>
      <w:pPr>
        <w:ind w:firstLine="420"/>
        <w:spacing w:line="336" w:lineRule="auto"/>
        <w:rPr>
          <w:rFonts w:hint="eastAsia" w:ascii="宋体" w:hAnsi="宋体" w:cs="仿宋"/>
          <w:color w:val="auto"/>
          <w:highlight w:val="none"/>
          <w:lang w:val="zh-CN"/>
        </w:rPr>
      </w:pPr>
      <w:r>
        <w:rPr>
          <w:rFonts w:hint="eastAsia" w:ascii="宋体" w:hAnsi="宋体" w:cs="仿宋"/>
          <w:bCs/>
          <w:color w:val="auto"/>
          <w:highlight w:val="none"/>
          <w:lang w:val="zh-CN"/>
        </w:rPr>
        <w:t xml:space="preserve">5.4 </w:t>
      </w:r>
      <w:r>
        <w:rPr>
          <w:rFonts w:hint="eastAsia" w:ascii="宋体" w:hAnsi="宋体" w:cs="仿宋"/>
          <w:b/>
          <w:bCs/>
          <w:color w:val="auto"/>
          <w:highlight w:val="none"/>
          <w:lang w:val="zh-CN"/>
        </w:rPr>
        <w:t xml:space="preserve">磋商响应文件的商务部分。</w:t>
      </w:r>
      <w:r>
        <w:rPr>
          <w:rFonts w:hint="eastAsia" w:ascii="宋体" w:hAnsi="宋体" w:cs="仿宋"/>
          <w:color w:val="auto"/>
          <w:highlight w:val="none"/>
          <w:lang w:val="zh-CN"/>
        </w:rPr>
        <w:t xml:space="preserve">商务部分是证明供应商有资格参加磋商和成交后有能力履行合同的文件，</w:t>
      </w:r>
      <w:r>
        <w:rPr>
          <w:rFonts w:hint="eastAsia" w:ascii="宋体" w:hAnsi="宋体" w:cs="仿宋"/>
          <w:color w:val="auto"/>
          <w:highlight w:val="none"/>
        </w:rPr>
        <w:t xml:space="preserve">这些文件应能满足竞争性磋商采购的要求</w:t>
      </w:r>
      <w:r>
        <w:rPr>
          <w:rFonts w:hint="eastAsia" w:ascii="宋体" w:hAnsi="宋体" w:cs="仿宋"/>
          <w:color w:val="auto"/>
          <w:highlight w:val="none"/>
          <w:lang w:val="zh-CN"/>
        </w:rPr>
        <w:t xml:space="preserve">，包括但不限于下列文件，其中加</w:t>
      </w:r>
      <w:r>
        <w:rPr>
          <w:rFonts w:hint="eastAsia" w:ascii="宋体" w:hAnsi="宋体" w:cs="仿宋"/>
          <w:color w:val="auto"/>
          <w:highlight w:val="none"/>
        </w:rPr>
        <w:t xml:space="preserve">“★”</w:t>
      </w:r>
      <w:r>
        <w:rPr>
          <w:rFonts w:hint="eastAsia" w:ascii="宋体" w:hAnsi="宋体" w:cs="仿宋"/>
          <w:color w:val="auto"/>
          <w:highlight w:val="none"/>
          <w:lang w:val="zh-CN"/>
        </w:rPr>
        <w:t xml:space="preserve">项目不得有缺失或无效。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（1）★竞争性磋商申请及声明；</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（2）★法定代表人授权委托书及委托代理人的身份证扫描件；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（3）★第一章磋商邀请中《中华人民共和国政府采购法》规定的资格条件证明文件；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（4）★第一章磋商邀请中采购人根据采购项目的特殊要求规定的特定条件证明文件；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5</w:t>
      </w:r>
      <w:r>
        <w:rPr>
          <w:rFonts w:hint="eastAsia" w:ascii="宋体" w:hAnsi="宋体" w:cs="仿宋"/>
          <w:color w:val="auto"/>
          <w:highlight w:val="none"/>
          <w:lang w:val="zh-CN"/>
        </w:rPr>
        <w:t xml:space="preserve">）★分项报价表；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6</w:t>
      </w:r>
      <w:r>
        <w:rPr>
          <w:rFonts w:hint="eastAsia" w:ascii="宋体" w:hAnsi="宋体" w:cs="仿宋"/>
          <w:color w:val="auto"/>
          <w:highlight w:val="none"/>
          <w:lang w:val="zh-CN"/>
        </w:rPr>
        <w:t xml:space="preserve">）★《商务条款偏离表》；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7</w:t>
      </w:r>
      <w:r>
        <w:rPr>
          <w:rFonts w:hint="eastAsia" w:ascii="宋体" w:hAnsi="宋体" w:cs="仿宋"/>
          <w:color w:val="auto"/>
          <w:highlight w:val="none"/>
          <w:lang w:val="zh-CN"/>
        </w:rPr>
        <w:t xml:space="preserve">）★《南京市政府采购供应商信用记录表暨信用承诺书》。</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w:t>
      </w:r>
      <w:r>
        <w:rPr>
          <w:rFonts w:hint="eastAsia" w:ascii="宋体" w:hAnsi="宋体" w:cs="仿宋"/>
          <w:color w:val="auto"/>
          <w:highlight w:val="none"/>
        </w:rPr>
        <w:t xml:space="preserve">8</w:t>
      </w:r>
      <w:r>
        <w:rPr>
          <w:rFonts w:hint="eastAsia" w:ascii="宋体" w:hAnsi="宋体" w:cs="仿宋"/>
          <w:color w:val="auto"/>
          <w:highlight w:val="none"/>
          <w:lang w:val="zh-CN"/>
        </w:rPr>
        <w:t xml:space="preserve">）供应商认为需要提供的其他资格证明文件和商务资料。</w:t>
      </w:r>
      <w:r/>
    </w:p>
    <w:p>
      <w:pPr>
        <w:ind w:firstLine="420"/>
        <w:spacing w:line="336" w:lineRule="auto"/>
        <w:rPr>
          <w:rFonts w:hint="eastAsia" w:ascii="宋体" w:hAnsi="宋体" w:cs="仿宋"/>
          <w:color w:val="auto"/>
          <w:highlight w:val="none"/>
          <w:lang w:val="zh-CN"/>
        </w:rPr>
      </w:pPr>
      <w:r>
        <w:rPr>
          <w:rFonts w:hint="eastAsia" w:ascii="宋体" w:hAnsi="宋体" w:cs="仿宋"/>
          <w:bCs/>
          <w:color w:val="auto"/>
          <w:highlight w:val="none"/>
          <w:lang w:val="zh-CN"/>
        </w:rPr>
        <w:t xml:space="preserve">5.5 </w:t>
      </w:r>
      <w:r>
        <w:rPr>
          <w:rFonts w:hint="eastAsia" w:ascii="宋体" w:hAnsi="宋体" w:cs="仿宋"/>
          <w:b/>
          <w:bCs/>
          <w:color w:val="auto"/>
          <w:highlight w:val="none"/>
          <w:lang w:val="zh-CN"/>
        </w:rPr>
        <w:t xml:space="preserve">磋商响应文件的技术部分。</w:t>
      </w:r>
      <w:r>
        <w:rPr>
          <w:rFonts w:hint="eastAsia" w:ascii="宋体" w:hAnsi="宋体" w:cs="仿宋"/>
          <w:color w:val="auto"/>
          <w:highlight w:val="none"/>
          <w:lang w:val="zh-CN"/>
        </w:rPr>
        <w:t xml:space="preserve">技术部分是证明</w:t>
      </w:r>
      <w:r>
        <w:rPr>
          <w:rFonts w:hint="eastAsia" w:ascii="宋体" w:hAnsi="宋体" w:cs="仿宋"/>
          <w:color w:val="auto"/>
          <w:highlight w:val="none"/>
        </w:rPr>
        <w:t xml:space="preserve">供应商提供的服务是合格的、并符合竞</w:t>
      </w:r>
      <w:r>
        <w:rPr>
          <w:rFonts w:hint="eastAsia" w:ascii="宋体" w:hAnsi="宋体" w:cs="仿宋"/>
          <w:color w:val="auto"/>
          <w:highlight w:val="none"/>
          <w:lang w:val="zh-CN"/>
        </w:rPr>
        <w:t xml:space="preserve">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（1）★《技术条款偏离表》； </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（2）供应商业绩一览表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（3）项目实施方案；</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（4）供应商认为需要提供的其他技术资料。</w:t>
      </w:r>
      <w:r/>
    </w:p>
    <w:p>
      <w:pPr>
        <w:ind w:firstLine="420"/>
        <w:spacing w:line="336" w:lineRule="auto"/>
        <w:rPr>
          <w:rFonts w:hint="eastAsia" w:ascii="宋体" w:hAnsi="宋体" w:cs="仿宋"/>
          <w:b/>
          <w:color w:val="auto"/>
          <w:highlight w:val="none"/>
          <w:lang w:val="zh-CN"/>
        </w:rPr>
      </w:pPr>
      <w:r>
        <w:rPr>
          <w:rFonts w:hint="eastAsia" w:ascii="宋体" w:hAnsi="宋体" w:cs="仿宋"/>
          <w:color w:val="auto"/>
          <w:highlight w:val="none"/>
          <w:lang w:val="zh-CN"/>
        </w:rPr>
        <w:t xml:space="preserve">5.6 </w:t>
      </w:r>
      <w:r>
        <w:rPr>
          <w:rFonts w:hint="eastAsia" w:ascii="宋体" w:hAnsi="宋体" w:cs="仿宋"/>
          <w:b/>
          <w:color w:val="auto"/>
          <w:highlight w:val="none"/>
          <w:lang w:val="zh-CN"/>
        </w:rPr>
        <w:t xml:space="preserve">磋商响应文件的价格部分</w:t>
      </w:r>
      <w:r/>
    </w:p>
    <w:p>
      <w:pPr>
        <w:numPr>
          <w:ilvl w:val="0"/>
          <w:numId w:val="2"/>
        </w:numPr>
        <w:ind w:left="0" w:firstLine="420"/>
        <w:jc w:val="left"/>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价格部分是对服务价格构成的说明，竞争性磋商文件如没有特别说明的话，对每一项服务仅接受一个价格。</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（3）供应商应以表格形式详细说明服务的价格构成，以及价格构成各项因素的单价和总价。供应商系中小企业（</w:t>
      </w:r>
      <w:r>
        <w:rPr>
          <w:rFonts w:hint="eastAsia" w:ascii="宋体" w:hAnsi="宋体" w:cs="仿宋"/>
          <w:color w:val="auto"/>
          <w:highlight w:val="none"/>
        </w:rPr>
        <w:t xml:space="preserve">含</w:t>
      </w:r>
      <w:r>
        <w:rPr>
          <w:rFonts w:hint="eastAsia" w:ascii="宋体" w:hAnsi="宋体" w:cs="仿宋"/>
          <w:color w:val="auto"/>
          <w:highlight w:val="none"/>
          <w:lang w:val="zh-CN"/>
        </w:rPr>
        <w:t xml:space="preserve">小型、微型企业），并由本企业提供服务的，须在《报价表》、《分项报价表》中注明。</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（4）供应商应充分考虑到市场价格变动，以及项目实施过程中的不可预见因素，一旦成交，总价格不变。如果有漏项，视同让利。</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（5）响应文件所报的投标价格不得超过磋商文件规定的最高限价（</w:t>
      </w:r>
      <w:r>
        <w:rPr>
          <w:rFonts w:hint="eastAsia" w:ascii="宋体" w:hAnsi="宋体" w:cs="仿宋"/>
          <w:color w:val="auto"/>
          <w:highlight w:val="none"/>
          <w:lang w:val="en-US" w:eastAsia="zh-CN"/>
        </w:rPr>
        <w:t xml:space="preserve">包含单价和总价）</w:t>
      </w:r>
      <w:r>
        <w:rPr>
          <w:rFonts w:hint="eastAsia" w:ascii="宋体" w:hAnsi="宋体" w:cs="仿宋"/>
          <w:color w:val="auto"/>
          <w:highlight w:val="none"/>
          <w:lang w:val="zh-CN"/>
        </w:rPr>
        <w:t xml:space="preserve">，超过磋商文件规定的最高限价（</w:t>
      </w:r>
      <w:r>
        <w:rPr>
          <w:rFonts w:hint="eastAsia" w:ascii="宋体" w:hAnsi="宋体" w:cs="仿宋"/>
          <w:color w:val="auto"/>
          <w:highlight w:val="none"/>
          <w:lang w:val="en-US" w:eastAsia="zh-CN"/>
        </w:rPr>
        <w:t xml:space="preserve">包含单价和总价）</w:t>
      </w:r>
      <w:r>
        <w:rPr>
          <w:rFonts w:hint="eastAsia" w:ascii="宋体" w:hAnsi="宋体" w:cs="仿宋"/>
          <w:color w:val="auto"/>
          <w:highlight w:val="none"/>
          <w:lang w:val="zh-CN"/>
        </w:rPr>
        <w:t xml:space="preserve">的响应文件，按无效投标处理。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（6）经磋商后，如果成交价低于供应商在磋商响应文件报价的话，除特别注明外，分项报价同比例调整。</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5.7 磋商响应文件的其他部分。其他部分由供应商根据编制磋商响应文件需要提供的其他相关文件组成。</w:t>
      </w:r>
      <w:r/>
    </w:p>
    <w:p>
      <w:pPr>
        <w:ind w:firstLine="422"/>
        <w:spacing w:line="336" w:lineRule="auto"/>
        <w:rPr>
          <w:rFonts w:hint="eastAsia" w:ascii="宋体" w:hAnsi="宋体" w:cs="仿宋"/>
          <w:b/>
          <w:bCs/>
          <w:color w:val="auto"/>
          <w:highlight w:val="none"/>
        </w:rPr>
      </w:pPr>
      <w:r>
        <w:rPr>
          <w:rFonts w:hint="eastAsia" w:ascii="宋体" w:hAnsi="宋体" w:cs="仿宋"/>
          <w:b/>
          <w:bCs/>
          <w:color w:val="auto"/>
          <w:highlight w:val="none"/>
          <w:lang w:val="zh-CN"/>
        </w:rPr>
        <w:t xml:space="preserve">6、磋商</w:t>
      </w:r>
      <w:r>
        <w:rPr>
          <w:rFonts w:hint="eastAsia" w:ascii="宋体" w:hAnsi="宋体" w:cs="仿宋"/>
          <w:b/>
          <w:bCs/>
          <w:color w:val="auto"/>
          <w:highlight w:val="none"/>
        </w:rPr>
        <w:t xml:space="preserve">费用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6.1供应商应承担所有与准备和参加磋商有关的费用，无论采购结果如何，采购代理机构和采购人在任何情况下均无义务和责任承担这些费用。</w:t>
      </w:r>
      <w:r/>
    </w:p>
    <w:p>
      <w:pPr>
        <w:ind w:firstLine="420"/>
        <w:spacing w:line="360" w:lineRule="auto"/>
        <w:rPr>
          <w:rFonts w:hint="eastAsia" w:ascii="宋体" w:hAnsi="宋体" w:cs="仿宋"/>
          <w:color w:val="auto"/>
          <w:highlight w:val="none"/>
          <w:lang w:val="zh-CN"/>
        </w:rPr>
      </w:pPr>
      <w:r>
        <w:rPr>
          <w:rFonts w:hint="eastAsia" w:ascii="宋体" w:hAnsi="宋体" w:cs="仿宋"/>
          <w:b/>
          <w:bCs/>
          <w:color w:val="auto"/>
          <w:highlight w:val="none"/>
          <w:lang w:val="zh-CN"/>
        </w:rPr>
        <w:t xml:space="preserve">6.2本次采购代理服务费及评审费：</w:t>
      </w:r>
      <w:r>
        <w:rPr>
          <w:rStyle w:val="983"/>
          <w:rFonts w:ascii="宋体" w:hAnsi="宋体" w:eastAsia="宋体" w:cs="宋体"/>
          <w:b/>
          <w:bCs/>
          <w:color w:val="auto"/>
          <w:highlight w:val="none"/>
          <w:lang w:eastAsia="zh-CN"/>
        </w:rPr>
        <w:t xml:space="preserve">本项目代理服务费由成交人在领取中标通知书前一次性支付给招标代理机构。其中代理费按照国家计委印发的《招标代理服务收费管理暂行办法》（计价格[2002]1980号）取费标准的</w:t>
      </w:r>
      <w:r>
        <w:rPr>
          <w:rStyle w:val="983"/>
          <w:rFonts w:hint="eastAsia" w:ascii="宋体" w:hAnsi="宋体" w:cs="宋体"/>
          <w:b/>
          <w:bCs/>
          <w:color w:val="auto"/>
          <w:highlight w:val="none"/>
          <w:lang w:val="en-US" w:eastAsia="zh-CN"/>
        </w:rPr>
        <w:t xml:space="preserve">80</w:t>
      </w:r>
      <w:r>
        <w:rPr>
          <w:rStyle w:val="983"/>
          <w:rFonts w:hint="eastAsia" w:ascii="宋体" w:hAnsi="宋体" w:eastAsia="宋体" w:cs="宋体"/>
          <w:b/>
          <w:bCs/>
          <w:color w:val="auto"/>
          <w:highlight w:val="none"/>
          <w:lang w:eastAsia="zh-CN"/>
        </w:rPr>
        <w:t xml:space="preserve">%</w:t>
      </w:r>
      <w:r>
        <w:rPr>
          <w:rStyle w:val="983"/>
          <w:rFonts w:ascii="宋体" w:hAnsi="宋体" w:eastAsia="宋体" w:cs="宋体"/>
          <w:b/>
          <w:bCs/>
          <w:color w:val="auto"/>
          <w:highlight w:val="none"/>
          <w:lang w:eastAsia="zh-CN"/>
        </w:rPr>
        <w:t xml:space="preserve">计取</w:t>
      </w:r>
      <w:r>
        <w:rPr>
          <w:rStyle w:val="983"/>
          <w:rFonts w:hint="eastAsia" w:ascii="宋体" w:hAnsi="宋体" w:eastAsia="宋体" w:cs="宋体"/>
          <w:b/>
          <w:bCs/>
          <w:color w:val="auto"/>
          <w:highlight w:val="none"/>
          <w:lang w:eastAsia="zh-CN"/>
        </w:rPr>
        <w:t xml:space="preserve">，</w:t>
      </w:r>
      <w:r>
        <w:rPr>
          <w:rStyle w:val="983"/>
          <w:rFonts w:ascii="宋体" w:hAnsi="宋体" w:eastAsia="宋体" w:cs="宋体"/>
          <w:b/>
          <w:bCs/>
          <w:color w:val="auto"/>
          <w:highlight w:val="none"/>
          <w:lang w:eastAsia="zh-CN"/>
        </w:rPr>
        <w:t xml:space="preserve">以中标价为基数；</w:t>
      </w:r>
      <w:r>
        <w:rPr>
          <w:rFonts w:hint="eastAsia" w:ascii="宋体" w:hAnsi="宋体" w:cs="仿宋"/>
          <w:color w:val="auto"/>
          <w:highlight w:val="none"/>
          <w:lang w:val="zh-CN"/>
        </w:rPr>
        <w:t xml:space="preserve">（评委费按实际发生由采购人支付），请供应商在投标报价时自行考虑上述费用。</w:t>
      </w:r>
      <w:r/>
    </w:p>
    <w:p>
      <w:pPr>
        <w:ind w:firstLine="422"/>
        <w:spacing w:line="336" w:lineRule="auto"/>
        <w:rPr>
          <w:rFonts w:hint="eastAsia" w:ascii="宋体" w:hAnsi="宋体" w:cs="仿宋"/>
          <w:b/>
          <w:bCs/>
          <w:color w:val="auto"/>
          <w:highlight w:val="none"/>
          <w:lang w:val="zh-CN"/>
        </w:rPr>
        <w:outlineLvl w:val="1"/>
      </w:pPr>
      <w:r/>
      <w:bookmarkStart w:id="3" w:name="_Toc22322"/>
      <w:r>
        <w:rPr>
          <w:rFonts w:hint="eastAsia" w:ascii="宋体" w:hAnsi="宋体" w:cs="仿宋"/>
          <w:b/>
          <w:bCs/>
          <w:color w:val="auto"/>
          <w:highlight w:val="none"/>
          <w:lang w:val="zh-CN"/>
        </w:rPr>
        <w:t xml:space="preserve">三、磋商响应文件的递交</w:t>
      </w:r>
      <w:bookmarkEnd w:id="3"/>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7、磋商响应文件的签署、密封和递交</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7</w:t>
      </w:r>
      <w:r>
        <w:rPr>
          <w:rFonts w:hint="eastAsia" w:ascii="宋体" w:hAnsi="宋体" w:cs="仿宋"/>
          <w:color w:val="auto"/>
          <w:highlight w:val="none"/>
          <w:lang w:val="zh-CN"/>
        </w:rPr>
        <w:t xml:space="preserve">.1 供应商应当按照《操作手册》规定，在提交响应文件截止时间前制作并上传电子响应文件。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7.2 供应商应充分考虑网络环境、网络带宽等因素可能对投标产生的影响，如因供应商自身原因造成的电子响应文件上传不成功的，按照本</w:t>
      </w:r>
      <w:r>
        <w:rPr>
          <w:rFonts w:hint="eastAsia" w:ascii="宋体" w:hAnsi="宋体" w:cs="仿宋"/>
          <w:color w:val="auto"/>
          <w:highlight w:val="none"/>
        </w:rPr>
        <w:t xml:space="preserve">磋商</w:t>
      </w:r>
      <w:r>
        <w:rPr>
          <w:rFonts w:hint="eastAsia" w:ascii="宋体" w:hAnsi="宋体" w:cs="仿宋"/>
          <w:color w:val="auto"/>
          <w:highlight w:val="none"/>
          <w:lang w:val="zh-CN"/>
        </w:rPr>
        <w:t xml:space="preserve">文件第二章第</w:t>
      </w:r>
      <w:r>
        <w:rPr>
          <w:rFonts w:hint="eastAsia" w:ascii="宋体" w:hAnsi="宋体" w:cs="仿宋"/>
          <w:color w:val="auto"/>
          <w:highlight w:val="none"/>
        </w:rPr>
        <w:t xml:space="preserve">14.3</w:t>
      </w:r>
      <w:r>
        <w:rPr>
          <w:rFonts w:hint="eastAsia" w:ascii="宋体" w:hAnsi="宋体" w:cs="仿宋"/>
          <w:color w:val="auto"/>
          <w:highlight w:val="none"/>
          <w:lang w:val="zh-CN"/>
        </w:rPr>
        <w:t xml:space="preserve">条规定做无效投标处理。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8、响应文件的解密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8.1 供应商应当按照《操作手册》规定，在“苏采云”系统规定的时间内对响应文件进行解密。</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8.2供应商应充分考虑网络环境、网络带宽等因素可能对投标产生的影响，如因供应商自身原因造成的电子响应文件解密不成功的，做无效投标处理。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9、响应文件的修改和撤回</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 响应文件的撤回</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9.1.1 供应商可在投标截止时间前撤回其电子响应文件，具体操作方法见《操作手册》。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9.1.2 供应商撤回电子响应文件，则认为其不再参与本项目投标活动。</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9.2 响应文件的修改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9.2.1 供应商可在投标截止时间前对其电子响应文件进行修改，具体操作方法见《操作手册》。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9.2.2 投标截止时间之后，供应商不得对其电子响应文件作任何修改。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9.3 在投标截止时间至磋商文件中规定的投标有效期满之间的这段时间内，供应商不得撤回其投标。</w:t>
      </w:r>
      <w:r/>
    </w:p>
    <w:p>
      <w:pPr>
        <w:ind w:firstLine="422"/>
        <w:spacing w:line="336" w:lineRule="auto"/>
        <w:tabs>
          <w:tab w:val="left" w:pos="5355" w:leader="none"/>
        </w:tabs>
        <w:rPr>
          <w:rFonts w:hint="eastAsia" w:ascii="宋体" w:hAnsi="宋体" w:cs="仿宋"/>
          <w:b/>
          <w:bCs/>
          <w:color w:val="auto"/>
          <w:highlight w:val="none"/>
          <w:lang w:val="zh-CN"/>
        </w:rPr>
      </w:pPr>
      <w:r>
        <w:rPr>
          <w:rFonts w:hint="eastAsia" w:ascii="宋体" w:hAnsi="宋体" w:cs="仿宋"/>
          <w:b/>
          <w:bCs/>
          <w:color w:val="auto"/>
          <w:highlight w:val="none"/>
        </w:rPr>
        <w:t xml:space="preserve">10</w:t>
      </w:r>
      <w:r>
        <w:rPr>
          <w:rFonts w:hint="eastAsia" w:ascii="宋体" w:hAnsi="宋体" w:cs="仿宋"/>
          <w:b/>
          <w:bCs/>
          <w:color w:val="auto"/>
          <w:highlight w:val="none"/>
          <w:lang w:val="zh-CN"/>
        </w:rPr>
        <w:t xml:space="preserve">、诚实信用</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10</w:t>
      </w:r>
      <w:r>
        <w:rPr>
          <w:rFonts w:hint="eastAsia" w:ascii="宋体" w:hAnsi="宋体" w:cs="仿宋"/>
          <w:color w:val="auto"/>
          <w:highlight w:val="none"/>
          <w:lang w:val="zh-CN"/>
        </w:rPr>
        <w:t xml:space="preserve">.1 供应商之间不得相互串通报价，不得妨碍其他供应商的公平竞争，不得损害采购人或者其他供应商的合法权益。</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rPr>
        <w:t xml:space="preserve">10</w:t>
      </w:r>
      <w:r>
        <w:rPr>
          <w:rFonts w:hint="eastAsia" w:ascii="宋体" w:hAnsi="宋体" w:cs="仿宋"/>
          <w:color w:val="auto"/>
          <w:highlight w:val="none"/>
          <w:lang w:val="zh-CN"/>
        </w:rPr>
        <w:t xml:space="preserve">.2 供应商不得以向采购代理机构工作人员、磋商小组成员行贿或者采取其他不正当手段谋取成交。</w:t>
      </w:r>
      <w:r/>
    </w:p>
    <w:p>
      <w:pPr>
        <w:ind w:firstLine="422"/>
        <w:spacing w:line="336" w:lineRule="auto"/>
        <w:rPr>
          <w:rFonts w:hint="eastAsia" w:ascii="宋体" w:hAnsi="宋体" w:cs="仿宋"/>
          <w:color w:val="auto"/>
          <w:highlight w:val="none"/>
          <w:lang w:val="zh-CN"/>
        </w:rPr>
        <w:outlineLvl w:val="1"/>
      </w:pPr>
      <w:r/>
      <w:bookmarkStart w:id="4" w:name="_Toc24632"/>
      <w:r>
        <w:rPr>
          <w:rFonts w:hint="eastAsia" w:ascii="宋体" w:hAnsi="宋体" w:cs="仿宋"/>
          <w:b/>
          <w:bCs/>
          <w:color w:val="auto"/>
          <w:highlight w:val="none"/>
          <w:lang w:val="zh-CN"/>
        </w:rPr>
        <w:t xml:space="preserve">四、磋商</w:t>
      </w:r>
      <w:bookmarkEnd w:id="4"/>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rPr>
        <w:t xml:space="preserve">11</w:t>
      </w:r>
      <w:r>
        <w:rPr>
          <w:rFonts w:hint="eastAsia" w:ascii="宋体" w:hAnsi="宋体" w:cs="仿宋"/>
          <w:b/>
          <w:bCs/>
          <w:color w:val="auto"/>
          <w:highlight w:val="none"/>
          <w:lang w:val="zh-CN"/>
        </w:rPr>
        <w:t xml:space="preserve">、磋商组织</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.1 代理机构将组织磋商小组对响应文件进行评审。</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.2 磋商小组由采购人代表和有关技术、经济等方面的专家组成，且人员构成符合政府采购有关规定。</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1</w:t>
      </w:r>
      <w:r>
        <w:rPr>
          <w:rFonts w:hint="eastAsia" w:ascii="宋体" w:hAnsi="宋体" w:cs="仿宋"/>
          <w:color w:val="auto"/>
          <w:highlight w:val="none"/>
          <w:lang w:val="zh-CN"/>
        </w:rPr>
        <w:t xml:space="preserve">.3 磋商小组独立工作，负责评审所有响应文件并推荐成交候选人，或根据采购人授权直接确定成交供应商。</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w:t>
      </w:r>
      <w:r>
        <w:rPr>
          <w:rFonts w:hint="eastAsia" w:ascii="宋体" w:hAnsi="宋体" w:cs="仿宋"/>
          <w:b/>
          <w:bCs/>
          <w:color w:val="auto"/>
          <w:highlight w:val="none"/>
        </w:rPr>
        <w:t xml:space="preserve">2</w:t>
      </w:r>
      <w:r>
        <w:rPr>
          <w:rFonts w:hint="eastAsia" w:ascii="宋体" w:hAnsi="宋体" w:cs="仿宋"/>
          <w:b/>
          <w:bCs/>
          <w:color w:val="auto"/>
          <w:highlight w:val="none"/>
          <w:lang w:val="zh-CN"/>
        </w:rPr>
        <w:t xml:space="preserve">、评审过程的保密与公正</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.2 供应商不得以任何方式影响磋商评审，否则其响应文件将被作为无效响应文件。</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2</w:t>
      </w:r>
      <w:r>
        <w:rPr>
          <w:rFonts w:hint="eastAsia" w:ascii="宋体" w:hAnsi="宋体" w:cs="仿宋"/>
          <w:color w:val="auto"/>
          <w:highlight w:val="none"/>
          <w:lang w:val="zh-CN"/>
        </w:rPr>
        <w:t xml:space="preserve">.3 代理机构和磋商小组不向未成交的供应商解释未成交原因，也不公布评审过程中的相关细节。</w:t>
      </w:r>
      <w:r/>
    </w:p>
    <w:p>
      <w:pPr>
        <w:ind w:firstLine="422"/>
        <w:spacing w:line="336" w:lineRule="auto"/>
        <w:rPr>
          <w:rFonts w:hint="eastAsia" w:ascii="宋体" w:hAnsi="宋体" w:cs="仿宋"/>
          <w:b/>
          <w:bCs/>
          <w:color w:val="auto"/>
          <w:highlight w:val="none"/>
          <w:lang w:val="zh-CN"/>
        </w:rPr>
      </w:pPr>
      <w:r>
        <w:rPr>
          <w:rFonts w:hint="eastAsia" w:ascii="宋体" w:hAnsi="宋体" w:cs="仿宋"/>
          <w:b/>
          <w:bCs/>
          <w:color w:val="auto"/>
          <w:highlight w:val="none"/>
          <w:lang w:val="zh-CN"/>
        </w:rPr>
        <w:t xml:space="preserve">1</w:t>
      </w:r>
      <w:r>
        <w:rPr>
          <w:rFonts w:hint="eastAsia" w:ascii="宋体" w:hAnsi="宋体" w:cs="仿宋"/>
          <w:b/>
          <w:bCs/>
          <w:color w:val="auto"/>
          <w:highlight w:val="none"/>
        </w:rPr>
        <w:t xml:space="preserve">3</w:t>
      </w:r>
      <w:r>
        <w:rPr>
          <w:rFonts w:hint="eastAsia" w:ascii="宋体" w:hAnsi="宋体" w:cs="仿宋"/>
          <w:b/>
          <w:bCs/>
          <w:color w:val="auto"/>
          <w:highlight w:val="none"/>
          <w:lang w:val="zh-CN"/>
        </w:rPr>
        <w:t xml:space="preserve">、评审过程中的澄清</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供应商的澄清、说明或者补正不得超出响应文件的范围或者改变响应文件的实质性内容。</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磋商小组并非对每个供应商都作澄清要求。</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36" w:lineRule="auto"/>
        <w:rPr>
          <w:rFonts w:hint="eastAsia" w:ascii="宋体" w:hAnsi="宋体" w:cs="仿宋"/>
          <w:color w:val="auto"/>
          <w:highlight w:val="none"/>
          <w:lang w:val="zh-CN"/>
        </w:rPr>
      </w:pPr>
      <w:r>
        <w:rPr>
          <w:rFonts w:hint="eastAsia" w:ascii="宋体" w:hAnsi="宋体" w:cs="仿宋"/>
          <w:color w:val="auto"/>
          <w:highlight w:val="none"/>
          <w:lang w:val="zh-CN"/>
        </w:rPr>
        <w:t xml:space="preserve">1</w:t>
      </w:r>
      <w:r>
        <w:rPr>
          <w:rFonts w:hint="eastAsia" w:ascii="宋体" w:hAnsi="宋体" w:cs="仿宋"/>
          <w:color w:val="auto"/>
          <w:highlight w:val="none"/>
        </w:rPr>
        <w:t xml:space="preserve">3</w:t>
      </w:r>
      <w:r>
        <w:rPr>
          <w:rFonts w:hint="eastAsia" w:ascii="宋体" w:hAnsi="宋体" w:cs="仿宋"/>
          <w:color w:val="auto"/>
          <w:highlight w:val="none"/>
          <w:lang w:val="zh-CN"/>
        </w:rPr>
        <w:t xml:space="preserve">.3 接到磋商小组澄清、说明和补正要求的供应商如未按规定做出澄清、说明和补正，其风险由供应商自行承担。</w:t>
      </w:r>
      <w:r/>
    </w:p>
    <w:p>
      <w:pPr>
        <w:pStyle w:val="914"/>
        <w:ind w:firstLine="414"/>
        <w:spacing w:line="336" w:lineRule="auto"/>
        <w:rPr>
          <w:rFonts w:hint="eastAsia" w:ascii="宋体" w:hAnsi="宋体" w:cs="仿宋"/>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五、</w:t>
      </w:r>
      <w:r>
        <w:rPr>
          <w:rFonts w:hint="eastAsia" w:ascii="宋体" w:hAnsi="宋体" w:cs="仿宋"/>
          <w:b/>
          <w:bCs/>
          <w:color w:val="auto"/>
          <w:spacing w:val="-2"/>
          <w:szCs w:val="21"/>
          <w:highlight w:val="none"/>
          <w:lang w:eastAsia="zh-CN"/>
        </w:rPr>
        <w:t xml:space="preserve">响应文件的审查</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 响应文件审查分为资格审查和符合性审查。</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.1.1 资格审查。依据法律法规和磋商文件的规定，磋商小组对响应文件中的资格证明文件进行审查，以确定供应商是否具备参加磋商的资格。</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磋商小组进行资格审查时，将在“信用中国”网站（www.creditchina.gov.cn）查询供应商的信用记录，以确定供应商是否具备磋商资格,查询结果留存并归档。</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接受联合体的项目，联合体成员存在不良信用记录的，视同联合体存在不良信用记录。</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.1.2 符合性审查。依据磋商文件的规定，由磋商小组从有效性、完整性和对磋商文件的响应程度等方面对响应文件进行审查，以确定是否对磋商文件的实质性要求作出响应。</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.1.3 未通过资格审查或符合性审查的供应商，磋商小组将通过苏采云系统告知具体原因，评审结束后将不再接受有关询问。</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4</w:t>
      </w:r>
      <w:r>
        <w:rPr>
          <w:rFonts w:hint="eastAsia" w:ascii="宋体" w:hAnsi="宋体" w:cs="仿宋"/>
          <w:b/>
          <w:bCs/>
          <w:color w:val="auto"/>
          <w:spacing w:val="-2"/>
          <w:szCs w:val="21"/>
          <w:highlight w:val="none"/>
          <w:lang w:eastAsia="zh-CN"/>
        </w:rPr>
        <w:t xml:space="preserve">.3 未实质性响应磋商文件的情形</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 供应商在苏采云系统规定的时间内未成功解密电子响应文件。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.3.2 供应商未按照磋商文件要求上传电子响应文件。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.3.3 同一供应商提交两个（含两个）以上不同的响应文件或者最后报价。</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.3.4 供应商不具备磋商文件中规定资格要求（包括未提供《南京市政府采购供应商信用记录表暨信用承诺书》）。</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.3.5 供应商的最后报价超过了采购预算或最高限价。</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.3.6 不符合磋商文件中规定的实质性要求和条件（本磋商文件中斜体且有下划线部分或者打“★”内容，为实质性要求和条件，且包括改变清单设备配置、清单数量、单位及清单报价漏项、缺失等）。</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.3.8 响应文件含有采购人不能接受的附加条件。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.3.10报价低于完成本项目发生的所有含税费用、支付给员工的工资（不得低于供应商所在地最低工资标准）和国家强制缴纳的各种社会保障资金、公积金，以及供应商认为需要的其他费用等。</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.3.11采购产品被财政部、国家发改委、生态环境部等列入“节能产品品目清单”强制采购范围，而供应商提供的产品不在强制采购范围内。</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.3.12 响应文件未按照磋商文件要求加盖电子公章。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.3.13 法律法规及本磋商文件规定的其他无效响应的情形。</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4</w:t>
      </w:r>
      <w:r>
        <w:rPr>
          <w:rFonts w:hint="eastAsia" w:ascii="宋体" w:hAnsi="宋体" w:cs="仿宋"/>
          <w:b/>
          <w:bCs/>
          <w:color w:val="auto"/>
          <w:spacing w:val="-2"/>
          <w:szCs w:val="21"/>
          <w:highlight w:val="none"/>
          <w:lang w:eastAsia="zh-CN"/>
        </w:rPr>
        <w:t xml:space="preserve">.4 未实质性响应磋商文件的响应文件按无效响应处理。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.5 如果响应文件实质上没有响应磋商文件的要求，磋商小组将予以拒绝，供应商不得通过修改或撤销不合要求的偏离或保留而使其成为实质性响应的文件。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4</w:t>
      </w:r>
      <w:r>
        <w:rPr>
          <w:rFonts w:hint="eastAsia" w:ascii="宋体" w:hAnsi="宋体" w:cs="仿宋"/>
          <w:color w:val="auto"/>
          <w:spacing w:val="-2"/>
          <w:szCs w:val="21"/>
          <w:highlight w:val="none"/>
          <w:lang w:eastAsia="zh-CN"/>
        </w:rPr>
        <w:t xml:space="preserve">.6 供应商在项目评审全过程中应保持通讯畅通，及时登录苏采云系统查阅、答复相关信息，并安排专人与交易中心及磋商小组联系。</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5</w:t>
      </w:r>
      <w:r>
        <w:rPr>
          <w:rFonts w:hint="eastAsia" w:ascii="宋体" w:hAnsi="宋体" w:cs="仿宋"/>
          <w:b/>
          <w:bCs/>
          <w:color w:val="auto"/>
          <w:spacing w:val="-2"/>
          <w:szCs w:val="21"/>
          <w:highlight w:val="none"/>
          <w:lang w:eastAsia="zh-CN"/>
        </w:rPr>
        <w:t xml:space="preserve">、磋商程序及评审方法和评审标准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 磋商程序</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磋商文件不能详细列明采购标的的技术、</w:t>
      </w:r>
      <w:r>
        <w:rPr>
          <w:rFonts w:hint="eastAsia" w:ascii="宋体" w:hAnsi="宋体" w:cs="仿宋"/>
          <w:color w:val="auto"/>
          <w:spacing w:val="-2"/>
          <w:szCs w:val="21"/>
          <w:highlight w:val="none"/>
          <w:lang w:val="en-US" w:eastAsia="zh-CN"/>
        </w:rPr>
        <w:t xml:space="preserve">采购</w:t>
      </w:r>
      <w:r>
        <w:rPr>
          <w:rFonts w:hint="eastAsia" w:ascii="宋体" w:hAnsi="宋体" w:cs="仿宋"/>
          <w:color w:val="auto"/>
          <w:spacing w:val="-2"/>
          <w:szCs w:val="21"/>
          <w:highlight w:val="none"/>
          <w:lang w:eastAsia="zh-CN"/>
        </w:rPr>
        <w:t xml:space="preserve">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 评审方法和评审标准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.2.1 评审方法。经磋商确定最终采购需求和提交最后报价的供应商后，由磋商小组采用综合评分法对提交最后报价的供应商的响应文件和最后报价进行综合评分。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.2.2 评审标准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见本磋商文件第三章。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5</w:t>
      </w:r>
      <w:r>
        <w:rPr>
          <w:rFonts w:hint="eastAsia" w:ascii="宋体" w:hAnsi="宋体" w:cs="仿宋"/>
          <w:color w:val="auto"/>
          <w:spacing w:val="-2"/>
          <w:szCs w:val="21"/>
          <w:highlight w:val="none"/>
          <w:lang w:eastAsia="zh-CN"/>
        </w:rPr>
        <w:t xml:space="preserve">.3出现下列情形之一的，磋商终止：</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（1）因情况变化，不再符合规定的竞争性磋商采购方式适用情形的；</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（2）所有供应商的响应文件被磋商小组认定为无效的；</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（3）在苏采云系统规定时间内成功解密电子响应文件的供应商不足3家；</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（4）出现影响采购公正的违法、违规行为的；</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（5）所有供应商的最终报价超过采购预算的；</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（6）因重大变故，采购任务取消的；</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（7）采购人需求发生重大变化暂时不能确定或供应商提供的服务不能满足需求等。</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六</w:t>
      </w:r>
      <w:r>
        <w:rPr>
          <w:rFonts w:hint="eastAsia" w:ascii="宋体" w:hAnsi="宋体" w:cs="仿宋"/>
          <w:b/>
          <w:bCs/>
          <w:color w:val="auto"/>
          <w:spacing w:val="-2"/>
          <w:szCs w:val="21"/>
          <w:highlight w:val="none"/>
          <w:lang w:eastAsia="zh-CN"/>
        </w:rPr>
        <w:t xml:space="preserve">、成交</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1</w:t>
      </w:r>
      <w:r>
        <w:rPr>
          <w:rFonts w:hint="eastAsia" w:ascii="宋体" w:hAnsi="宋体" w:cs="仿宋"/>
          <w:b/>
          <w:bCs/>
          <w:color w:val="auto"/>
          <w:spacing w:val="-2"/>
          <w:szCs w:val="21"/>
          <w:highlight w:val="none"/>
          <w:lang w:val="en-US" w:eastAsia="zh-CN"/>
        </w:rPr>
        <w:t xml:space="preserve">6</w:t>
      </w:r>
      <w:r>
        <w:rPr>
          <w:rFonts w:hint="eastAsia" w:ascii="宋体" w:hAnsi="宋体" w:cs="仿宋"/>
          <w:b/>
          <w:bCs/>
          <w:color w:val="auto"/>
          <w:spacing w:val="-2"/>
          <w:szCs w:val="21"/>
          <w:highlight w:val="none"/>
          <w:lang w:eastAsia="zh-CN"/>
        </w:rPr>
        <w:t xml:space="preserve">、确定成交单位</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.1 成交候选供应商的确定原则和数量见磋商文件第三章。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.2 按以下第（1）种方式确定成交供应商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（1）磋商小组直接确定排名第一的成交候选供应商为成交供应商；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（2）采购人在磋商小组推荐的成交候选供应商中按顺序确定成交供应商。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.3 代理机构将在“南京市公共采购信息网”“江苏政府采购网”发布成交结果公告，公告期限为1个工作日。</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 若有充分证据证明成交供应商有下列情况之一的，一经查实将被取消成交资格：</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.4.1 提供虚假材料谋取成交。</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.4.2 与评审专家、采购人、其他供应商或者代理机构工作人员恶意串通。</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.4.3 向评审专家、采购人或代理机构工作人员行贿或者提供其他不正当利益。</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.4.4 不满足本磋商文件规定的实质性要求，但在评审过程中未被磋商小组发现。</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.4.5 成交后无正当理由拒不与采购人签订政府采购合同或者未按照磋商文件确定的事项签订政府采购合同。</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w:t>
      </w:r>
      <w:r>
        <w:rPr>
          <w:rFonts w:hint="eastAsia" w:ascii="宋体" w:hAnsi="宋体" w:cs="仿宋"/>
          <w:color w:val="auto"/>
          <w:spacing w:val="-2"/>
          <w:szCs w:val="21"/>
          <w:highlight w:val="none"/>
          <w:lang w:val="en-US" w:eastAsia="zh-CN"/>
        </w:rPr>
        <w:t xml:space="preserve">6</w:t>
      </w:r>
      <w:r>
        <w:rPr>
          <w:rFonts w:hint="eastAsia" w:ascii="宋体" w:hAnsi="宋体" w:cs="仿宋"/>
          <w:color w:val="auto"/>
          <w:spacing w:val="-2"/>
          <w:szCs w:val="21"/>
          <w:highlight w:val="none"/>
          <w:lang w:eastAsia="zh-CN"/>
        </w:rPr>
        <w:t xml:space="preserve">.4.6 将合同标的转包。</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17</w:t>
      </w:r>
      <w:r>
        <w:rPr>
          <w:rFonts w:hint="eastAsia" w:ascii="宋体" w:hAnsi="宋体" w:cs="仿宋"/>
          <w:b/>
          <w:bCs/>
          <w:color w:val="auto"/>
          <w:spacing w:val="-2"/>
          <w:szCs w:val="21"/>
          <w:highlight w:val="none"/>
          <w:lang w:eastAsia="zh-CN"/>
        </w:rPr>
        <w:t xml:space="preserve">、成交通知书</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17</w:t>
      </w:r>
      <w:r>
        <w:rPr>
          <w:rFonts w:hint="eastAsia" w:ascii="宋体" w:hAnsi="宋体" w:cs="仿宋"/>
          <w:color w:val="auto"/>
          <w:spacing w:val="-2"/>
          <w:szCs w:val="21"/>
          <w:highlight w:val="none"/>
          <w:lang w:eastAsia="zh-CN"/>
        </w:rPr>
        <w:t xml:space="preserve">.1 成交结果确定后，代理机构将向成交供应商发出《成交通知书》。成交供应商可在成交结果公告届满之日起三十日内，登录苏采云系统下载。    </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17</w:t>
      </w:r>
      <w:r>
        <w:rPr>
          <w:rFonts w:hint="eastAsia" w:ascii="宋体" w:hAnsi="宋体" w:cs="仿宋"/>
          <w:color w:val="auto"/>
          <w:spacing w:val="-2"/>
          <w:szCs w:val="21"/>
          <w:highlight w:val="none"/>
          <w:lang w:eastAsia="zh-CN"/>
        </w:rPr>
        <w:t xml:space="preserve">.2 《成交通知书》将是合同的一个组成部分，对采购人和成交供应商均具有法律效力。《成交通知书》发出后，采购人改变成交结果的，或者成交供应商放弃成交项目的，应当依法承担法律责任。</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七</w:t>
      </w:r>
      <w:r>
        <w:rPr>
          <w:rFonts w:hint="eastAsia" w:ascii="宋体" w:hAnsi="宋体" w:cs="仿宋"/>
          <w:b/>
          <w:bCs/>
          <w:color w:val="auto"/>
          <w:spacing w:val="-2"/>
          <w:szCs w:val="21"/>
          <w:highlight w:val="none"/>
          <w:lang w:eastAsia="zh-CN"/>
        </w:rPr>
        <w:t xml:space="preserve">、授予合同</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18</w:t>
      </w:r>
      <w:r>
        <w:rPr>
          <w:rFonts w:hint="eastAsia" w:ascii="宋体" w:hAnsi="宋体" w:cs="仿宋"/>
          <w:b/>
          <w:bCs/>
          <w:color w:val="auto"/>
          <w:spacing w:val="-2"/>
          <w:szCs w:val="21"/>
          <w:highlight w:val="none"/>
          <w:lang w:eastAsia="zh-CN"/>
        </w:rPr>
        <w:t xml:space="preserve">、签订合同</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.1成交供应商应当自成交通知书发出之日起三十日内，与采购人签订政府采购合同，所签订的合同不得对磋商文件和响应文件作实质性修改。</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.2采购人不得向成交供应商提出任何不合理的要求作为签订合同的条件，不得与成交供应商私下订立背离合同实质性内容的协议。</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.3除不可抗力等因素外，成交通知书发出后，采购人改变成交结果，或者成交供应商拒绝签订政府采购合同的，应当承担相应的法律责任。</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18</w:t>
      </w:r>
      <w:r>
        <w:rPr>
          <w:rFonts w:hint="eastAsia" w:ascii="宋体" w:hAnsi="宋体" w:cs="仿宋"/>
          <w:color w:val="auto"/>
          <w:spacing w:val="-2"/>
          <w:szCs w:val="21"/>
          <w:highlight w:val="none"/>
          <w:lang w:eastAsia="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八</w:t>
      </w:r>
      <w:r>
        <w:rPr>
          <w:rFonts w:hint="eastAsia" w:ascii="宋体" w:hAnsi="宋体" w:cs="仿宋"/>
          <w:b/>
          <w:bCs/>
          <w:color w:val="auto"/>
          <w:spacing w:val="-2"/>
          <w:szCs w:val="21"/>
          <w:highlight w:val="none"/>
          <w:lang w:eastAsia="zh-CN"/>
        </w:rPr>
        <w:t xml:space="preserve">、询问、质疑、投诉和诚实信用</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19</w:t>
      </w:r>
      <w:r>
        <w:rPr>
          <w:rFonts w:hint="eastAsia" w:ascii="宋体" w:hAnsi="宋体" w:cs="仿宋"/>
          <w:b/>
          <w:bCs/>
          <w:color w:val="auto"/>
          <w:spacing w:val="-2"/>
          <w:szCs w:val="21"/>
          <w:highlight w:val="none"/>
          <w:lang w:eastAsia="zh-CN"/>
        </w:rPr>
        <w:t xml:space="preserve">、询问</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val="en-US" w:eastAsia="zh-CN"/>
        </w:rPr>
        <w:t xml:space="preserve">19</w:t>
      </w:r>
      <w:r>
        <w:rPr>
          <w:rFonts w:hint="eastAsia" w:ascii="宋体" w:hAnsi="宋体" w:cs="仿宋"/>
          <w:color w:val="auto"/>
          <w:spacing w:val="-2"/>
          <w:szCs w:val="21"/>
          <w:highlight w:val="none"/>
          <w:lang w:eastAsia="zh-CN"/>
        </w:rPr>
        <w:t xml:space="preserve">.1供应商对采购活动事项有疑问的，可以向采购代理提出询问，采购代理将在两个工作日内作出答复，但答复的内容不涉及商业秘密。</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val="en-US" w:eastAsia="zh-CN"/>
        </w:rPr>
        <w:t xml:space="preserve">20</w:t>
      </w:r>
      <w:r>
        <w:rPr>
          <w:rFonts w:hint="eastAsia" w:ascii="宋体" w:hAnsi="宋体" w:cs="仿宋"/>
          <w:b/>
          <w:bCs/>
          <w:color w:val="auto"/>
          <w:spacing w:val="-2"/>
          <w:szCs w:val="21"/>
          <w:highlight w:val="none"/>
          <w:lang w:eastAsia="zh-CN"/>
        </w:rPr>
        <w:t xml:space="preserve">、质疑</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.1供应商认为采购文件、采购过程和成交结果使自己的合法权益受到损害的，可以在知道或者应当知道其权益受到损害之日起七个工作日内，将质疑文件原件送达</w:t>
      </w:r>
      <w:r>
        <w:rPr>
          <w:rFonts w:hint="eastAsia" w:ascii="宋体" w:hAnsi="宋体" w:cs="仿宋"/>
          <w:color w:val="auto"/>
          <w:spacing w:val="-2"/>
          <w:szCs w:val="21"/>
          <w:highlight w:val="none"/>
          <w:lang w:val="en-US" w:eastAsia="zh-CN"/>
        </w:rPr>
        <w:t xml:space="preserve">采购代理机构处</w:t>
      </w:r>
      <w:r>
        <w:rPr>
          <w:rFonts w:hint="eastAsia" w:ascii="宋体" w:hAnsi="宋体" w:cs="仿宋"/>
          <w:color w:val="auto"/>
          <w:spacing w:val="-2"/>
          <w:szCs w:val="21"/>
          <w:highlight w:val="none"/>
          <w:lang w:eastAsia="zh-CN"/>
        </w:rPr>
        <w:t xml:space="preserve">。</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.2质疑文件应包括以下主要内容，并按照“谁主张、谁举证”的原则，附上相关证明材料。否则，采购代理不予受理：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（1）质疑项目名称、项目编号、包号、采购公告发布时间、磋商时间；</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（2）提起质疑的日期、具体的质疑事项及事实根据（具体条款）；</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（3）认为自己合法权益受到损害或可能受到损害的相关证据材料；</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（4）质疑供应商名称、地址、邮编、联系人、联系电话（包括座机、手机、传真号码等）；</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（5）质疑文件应当署名，质疑人为自然人的，应当由本人签字并附有效身份证明；质疑人为法人或其他组织的，应当由法定代表人签字并加盖单位公章；</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（6）供应商委托代理质疑的，应当提交授权委托书，并载明委托代理的具体权限和事项。</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0</w:t>
      </w:r>
      <w:r>
        <w:rPr>
          <w:rFonts w:hint="eastAsia" w:ascii="宋体" w:hAnsi="宋体" w:cs="仿宋"/>
          <w:color w:val="auto"/>
          <w:spacing w:val="-2"/>
          <w:szCs w:val="21"/>
          <w:highlight w:val="none"/>
          <w:lang w:eastAsia="zh-CN"/>
        </w:rPr>
        <w:t xml:space="preserve">.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2</w:t>
      </w:r>
      <w:r>
        <w:rPr>
          <w:rFonts w:hint="eastAsia" w:ascii="宋体" w:hAnsi="宋体" w:cs="仿宋"/>
          <w:b/>
          <w:bCs/>
          <w:color w:val="auto"/>
          <w:spacing w:val="-2"/>
          <w:szCs w:val="21"/>
          <w:highlight w:val="none"/>
          <w:lang w:val="en-US" w:eastAsia="zh-CN"/>
        </w:rPr>
        <w:t xml:space="preserve">1</w:t>
      </w:r>
      <w:r>
        <w:rPr>
          <w:rFonts w:hint="eastAsia" w:ascii="宋体" w:hAnsi="宋体" w:cs="仿宋"/>
          <w:b/>
          <w:bCs/>
          <w:color w:val="auto"/>
          <w:spacing w:val="-2"/>
          <w:szCs w:val="21"/>
          <w:highlight w:val="none"/>
          <w:lang w:eastAsia="zh-CN"/>
        </w:rPr>
        <w:t xml:space="preserve">、投诉</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1</w:t>
      </w:r>
      <w:r>
        <w:rPr>
          <w:rFonts w:hint="eastAsia" w:ascii="宋体" w:hAnsi="宋体" w:cs="仿宋"/>
          <w:color w:val="auto"/>
          <w:spacing w:val="-2"/>
          <w:szCs w:val="21"/>
          <w:highlight w:val="none"/>
          <w:lang w:eastAsia="zh-CN"/>
        </w:rPr>
        <w:t xml:space="preserve">.1质疑供应商对采购代理的答复不满意，或采购代理未在规定的时间内作出答复的，可以在答复期满后十五个工作日内向采购项目同级财政部门投诉。</w:t>
      </w:r>
      <w:r/>
    </w:p>
    <w:p>
      <w:pPr>
        <w:pStyle w:val="914"/>
        <w:ind w:firstLine="414"/>
        <w:spacing w:line="336" w:lineRule="auto"/>
        <w:rPr>
          <w:rFonts w:hint="eastAsia" w:ascii="宋体" w:hAnsi="宋体" w:cs="仿宋"/>
          <w:b/>
          <w:bCs/>
          <w:color w:val="auto"/>
          <w:spacing w:val="-2"/>
          <w:szCs w:val="21"/>
          <w:highlight w:val="none"/>
          <w:lang w:eastAsia="zh-CN"/>
        </w:rPr>
      </w:pPr>
      <w:r>
        <w:rPr>
          <w:rFonts w:hint="eastAsia" w:ascii="宋体" w:hAnsi="宋体" w:cs="仿宋"/>
          <w:b/>
          <w:bCs/>
          <w:color w:val="auto"/>
          <w:spacing w:val="-2"/>
          <w:szCs w:val="21"/>
          <w:highlight w:val="none"/>
          <w:lang w:eastAsia="zh-CN"/>
        </w:rPr>
        <w:t xml:space="preserve">2</w:t>
      </w:r>
      <w:r>
        <w:rPr>
          <w:rFonts w:hint="eastAsia" w:ascii="宋体" w:hAnsi="宋体" w:cs="仿宋"/>
          <w:b/>
          <w:bCs/>
          <w:color w:val="auto"/>
          <w:spacing w:val="-2"/>
          <w:szCs w:val="21"/>
          <w:highlight w:val="none"/>
          <w:lang w:val="en-US" w:eastAsia="zh-CN"/>
        </w:rPr>
        <w:t xml:space="preserve">2</w:t>
      </w:r>
      <w:r>
        <w:rPr>
          <w:rFonts w:hint="eastAsia" w:ascii="宋体" w:hAnsi="宋体" w:cs="仿宋"/>
          <w:b/>
          <w:bCs/>
          <w:color w:val="auto"/>
          <w:spacing w:val="-2"/>
          <w:szCs w:val="21"/>
          <w:highlight w:val="none"/>
          <w:lang w:eastAsia="zh-CN"/>
        </w:rPr>
        <w:t xml:space="preserve">、诚实信用</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.1供应商之间不得相互串通报价，不得妨碍其他供应商的公平竞争，不得损害采购人和其他供应商的合法权益。</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.2供应商不得以向采购代理工作人员、磋商小组成员行贿或者采取其他不正当手段谋取成交。经查实供应商有此行为的，政府采购管理部门将供应商列入不良行为记录名单，按照《政府采购法》有关规定处理。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.4供应商不得虚假承诺，否则，按照提供虚假材料谋取成交处理。</w:t>
      </w:r>
      <w:r/>
    </w:p>
    <w:p>
      <w:pPr>
        <w:pStyle w:val="914"/>
        <w:ind w:firstLine="412"/>
        <w:spacing w:line="336" w:lineRule="auto"/>
        <w:rPr>
          <w:rFonts w:hint="eastAsia" w:ascii="宋体" w:hAnsi="宋体" w:cs="仿宋"/>
          <w:color w:val="auto"/>
          <w:spacing w:val="-2"/>
          <w:szCs w:val="21"/>
          <w:highlight w:val="none"/>
          <w:lang w:eastAsia="zh-CN"/>
        </w:rPr>
      </w:pPr>
      <w:r>
        <w:rPr>
          <w:rFonts w:hint="eastAsia" w:ascii="宋体" w:hAnsi="宋体" w:cs="仿宋"/>
          <w:color w:val="auto"/>
          <w:spacing w:val="-2"/>
          <w:szCs w:val="21"/>
          <w:highlight w:val="none"/>
          <w:lang w:eastAsia="zh-CN"/>
        </w:rPr>
        <w:t xml:space="preserve">2</w:t>
      </w:r>
      <w:r>
        <w:rPr>
          <w:rFonts w:hint="eastAsia" w:ascii="宋体" w:hAnsi="宋体" w:cs="仿宋"/>
          <w:color w:val="auto"/>
          <w:spacing w:val="-2"/>
          <w:szCs w:val="21"/>
          <w:highlight w:val="none"/>
          <w:lang w:val="en-US" w:eastAsia="zh-CN"/>
        </w:rPr>
        <w:t xml:space="preserve">2</w:t>
      </w:r>
      <w:r>
        <w:rPr>
          <w:rFonts w:hint="eastAsia" w:ascii="宋体" w:hAnsi="宋体" w:cs="仿宋"/>
          <w:color w:val="auto"/>
          <w:spacing w:val="-2"/>
          <w:szCs w:val="21"/>
          <w:highlight w:val="none"/>
          <w:lang w:eastAsia="zh-CN"/>
        </w:rPr>
        <w:t xml:space="preserve">.5供应商应自觉遵守磋商、评审纪律，扰乱磋商、评审现场秩序的，属于失信行为，根据《江苏省政府采购供应商监督管理暂行办法》，失信行为将被记入供应商诚信档案。</w:t>
      </w:r>
      <w:r/>
    </w:p>
    <w:p>
      <w:pPr>
        <w:ind w:firstLine="422"/>
        <w:spacing w:line="336" w:lineRule="auto"/>
        <w:rPr>
          <w:rFonts w:hint="eastAsia" w:ascii="宋体" w:hAnsi="宋体" w:cs="仿宋"/>
          <w:b/>
          <w:bCs/>
          <w:color w:val="auto"/>
          <w:highlight w:val="none"/>
        </w:rPr>
      </w:pPr>
      <w:r>
        <w:rPr>
          <w:rFonts w:hint="eastAsia" w:ascii="宋体" w:hAnsi="宋体" w:cs="仿宋"/>
          <w:b/>
          <w:bCs/>
          <w:color w:val="auto"/>
          <w:highlight w:val="none"/>
        </w:rPr>
        <w:t xml:space="preserve">23.违约风险及处罚</w:t>
      </w:r>
      <w:r/>
    </w:p>
    <w:p>
      <w:pPr>
        <w:ind w:firstLine="420"/>
        <w:spacing w:line="360" w:lineRule="auto"/>
        <w:rPr>
          <w:rFonts w:hint="eastAsia" w:ascii="宋体" w:hAnsi="宋体"/>
          <w:color w:val="auto"/>
          <w:highlight w:val="none"/>
          <w:lang w:val="zh-CN"/>
        </w:rPr>
      </w:pPr>
      <w:r>
        <w:rPr>
          <w:rFonts w:hint="eastAsia" w:ascii="宋体" w:hAnsi="宋体" w:cs="仿宋"/>
          <w:color w:val="auto"/>
          <w:highlight w:val="none"/>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jc w:val="center"/>
        <w:rPr>
          <w:rFonts w:hint="eastAsia" w:ascii="宋体" w:hAnsi="宋体"/>
          <w:b/>
          <w:bCs/>
          <w:color w:val="auto"/>
          <w:sz w:val="36"/>
          <w:szCs w:val="36"/>
          <w:highlight w:val="none"/>
        </w:rPr>
      </w:pPr>
      <w:r/>
      <w:bookmarkStart w:id="5" w:name="_Toc142623417"/>
      <w:r/>
      <w:bookmarkEnd w:id="5"/>
      <w:r/>
      <w:bookmarkStart w:id="6" w:name="_Toc25032666"/>
      <w:r/>
      <w:bookmarkEnd w:id="6"/>
      <w:r/>
      <w:bookmarkStart w:id="7" w:name="_Toc522347554"/>
      <w:r/>
      <w:bookmarkEnd w:id="7"/>
      <w:r/>
      <w:bookmarkStart w:id="8" w:name="_Toc163629751"/>
      <w:r/>
      <w:bookmarkEnd w:id="8"/>
      <w:r/>
      <w:bookmarkStart w:id="9" w:name="_Toc521839351"/>
      <w:r/>
      <w:bookmarkEnd w:id="9"/>
      <w:r/>
      <w:bookmarkStart w:id="10" w:name="_Toc189726853"/>
      <w:r>
        <w:rPr>
          <w:rFonts w:hint="eastAsia" w:ascii="宋体" w:hAnsi="宋体"/>
          <w:b/>
          <w:bCs/>
          <w:color w:val="auto"/>
          <w:sz w:val="36"/>
          <w:szCs w:val="36"/>
          <w:highlight w:val="none"/>
        </w:rPr>
        <w:t xml:space="preserve"> </w:t>
      </w:r>
      <w:bookmarkEnd w:id="10"/>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 </w:t>
      </w:r>
      <w:r/>
    </w:p>
    <w:p>
      <w:pPr>
        <w:jc w:val="center"/>
        <w:rPr>
          <w:rFonts w:hint="eastAsia" w:ascii="宋体" w:hAnsi="宋体"/>
          <w:b/>
          <w:bCs/>
          <w:color w:val="auto"/>
          <w:sz w:val="36"/>
          <w:szCs w:val="36"/>
          <w:highlight w:val="none"/>
        </w:rPr>
      </w:pPr>
      <w:r>
        <w:rPr>
          <w:rFonts w:ascii="宋体" w:hAnsi="宋体"/>
          <w:b/>
          <w:bCs/>
          <w:color w:val="auto"/>
          <w:sz w:val="36"/>
          <w:szCs w:val="36"/>
          <w:highlight w:val="none"/>
        </w:rPr>
        <w:br w:type="page" w:clear="all"/>
      </w:r>
      <w:r>
        <w:rPr>
          <w:rFonts w:hint="eastAsia" w:ascii="宋体" w:hAnsi="宋体"/>
          <w:b/>
          <w:bCs/>
          <w:color w:val="auto"/>
          <w:sz w:val="36"/>
          <w:szCs w:val="36"/>
          <w:highlight w:val="none"/>
        </w:rPr>
        <w:t xml:space="preserve">第三章  评分办法与标准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本次招标采用</w:t>
      </w:r>
      <w:r>
        <w:rPr>
          <w:rFonts w:ascii="Arial" w:hAnsi="Arial" w:cs="Arial"/>
          <w:color w:val="auto"/>
          <w:highlight w:val="none"/>
        </w:rPr>
        <w:t xml:space="preserve">综合评分法</w:t>
      </w:r>
      <w:r>
        <w:rPr>
          <w:rFonts w:hint="eastAsia" w:ascii="Arial" w:hAnsi="Arial" w:cs="Arial"/>
          <w:color w:val="auto"/>
          <w:highlight w:val="none"/>
        </w:rPr>
        <w:t xml:space="preserve">。</w:t>
      </w:r>
      <w:r>
        <w:rPr>
          <w:rFonts w:ascii="Arial" w:hAnsi="Arial" w:cs="Arial"/>
          <w:color w:val="auto"/>
          <w:highlight w:val="none"/>
        </w:rPr>
        <w:t xml:space="preserve">综合评分法是指磋商响应文件满足竞争性磋商文件全部实质性要求且按照评审因素的量化指标评审得分最高的供应商为中标候选人的评标方法。</w:t>
      </w:r>
      <w:r>
        <w:rPr>
          <w:rFonts w:hint="eastAsia" w:ascii="Arial" w:hAnsi="Arial" w:cs="Arial"/>
          <w:color w:val="auto"/>
          <w:highlight w:val="none"/>
        </w:rPr>
        <w:t xml:space="preserve">具体评标细则如下：</w:t>
      </w:r>
      <w:r/>
    </w:p>
    <w:tbl>
      <w:tblPr>
        <w:tblStyle w:val="693"/>
        <w:tblW w:w="92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361"/>
        <w:gridCol w:w="6425"/>
        <w:gridCol w:w="759"/>
      </w:tblGrid>
      <w:tr>
        <w:trPr>
          <w:jc w:val="center"/>
          <w:trHeight w:val="252"/>
          <w:tblHeader/>
        </w:trPr>
        <w:tc>
          <w:tcPr>
            <w:tcMar>
              <w:left w:w="108" w:type="dxa"/>
              <w:top w:w="0" w:type="dxa"/>
              <w:right w:w="108" w:type="dxa"/>
              <w:bottom w:w="0" w:type="dxa"/>
            </w:tcMar>
            <w:tcW w:w="709"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序号</w:t>
            </w:r>
            <w:r/>
          </w:p>
        </w:tc>
        <w:tc>
          <w:tcPr>
            <w:tcMar>
              <w:left w:w="108" w:type="dxa"/>
              <w:top w:w="0" w:type="dxa"/>
              <w:right w:w="108" w:type="dxa"/>
              <w:bottom w:w="0" w:type="dxa"/>
            </w:tcMar>
            <w:tcW w:w="1361"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评分因素</w:t>
            </w:r>
            <w:r/>
          </w:p>
        </w:tc>
        <w:tc>
          <w:tcPr>
            <w:tcMar>
              <w:left w:w="108" w:type="dxa"/>
              <w:top w:w="0" w:type="dxa"/>
              <w:right w:w="108" w:type="dxa"/>
              <w:bottom w:w="0" w:type="dxa"/>
            </w:tcMar>
            <w:tcW w:w="6425"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评审标准</w:t>
            </w:r>
            <w:r/>
          </w:p>
        </w:tc>
        <w:tc>
          <w:tcPr>
            <w:tcMar>
              <w:left w:w="108" w:type="dxa"/>
              <w:top w:w="0" w:type="dxa"/>
              <w:right w:w="108" w:type="dxa"/>
              <w:bottom w:w="0" w:type="dxa"/>
            </w:tcMar>
            <w:tcW w:w="759" w:type="dxa"/>
            <w:vAlign w:val="top"/>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分值</w:t>
            </w:r>
            <w:r/>
          </w:p>
        </w:tc>
      </w:tr>
      <w:tr>
        <w:trPr>
          <w:jc w:val="center"/>
          <w:trHeight w:val="1264"/>
        </w:trPr>
        <w:tc>
          <w:tcPr>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1</w:t>
            </w:r>
            <w:r/>
          </w:p>
        </w:tc>
        <w:tc>
          <w:tcPr>
            <w:tcMar>
              <w:left w:w="108" w:type="dxa"/>
              <w:top w:w="0" w:type="dxa"/>
              <w:right w:w="108" w:type="dxa"/>
              <w:bottom w:w="0" w:type="dxa"/>
            </w:tcMar>
            <w:tcW w:w="1361"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价格</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ascii="宋体" w:hAnsi="宋体"/>
                <w:color w:val="auto"/>
                <w:highlight w:val="none"/>
              </w:rPr>
              <w:t xml:space="preserve">0</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采用低价优先法计算，即满足磋商文件要求且投标价格最低的投标报价为评标基准价，其价格分为满分。其他磋商申请人的价格分统一按照下列公式计算：</w:t>
            </w:r>
            <w:r/>
          </w:p>
          <w:p>
            <w:pPr>
              <w:spacing w:line="360" w:lineRule="auto"/>
              <w:widowControl/>
              <w:rPr>
                <w:rFonts w:ascii="宋体" w:hAnsi="宋体"/>
                <w:color w:val="auto"/>
                <w:highlight w:val="none"/>
              </w:rPr>
            </w:pPr>
            <w:r>
              <w:rPr>
                <w:rFonts w:hint="eastAsia" w:ascii="宋体" w:hAnsi="宋体"/>
                <w:color w:val="auto"/>
                <w:highlight w:val="none"/>
              </w:rPr>
              <w:t xml:space="preserve">投标报价得分=(评标基准价/投标报价)×</w:t>
            </w:r>
            <w:r>
              <w:rPr>
                <w:rFonts w:hint="eastAsia" w:ascii="宋体" w:hAnsi="宋体"/>
                <w:color w:val="auto"/>
                <w:highlight w:val="none"/>
                <w:lang w:val="en-US" w:eastAsia="zh-CN"/>
              </w:rPr>
              <w:t xml:space="preserve">2</w:t>
            </w:r>
            <w:r>
              <w:rPr>
                <w:rFonts w:hint="eastAsia" w:ascii="宋体" w:hAnsi="宋体"/>
                <w:color w:val="auto"/>
                <w:highlight w:val="none"/>
              </w:rPr>
              <w:t xml:space="preserve">0</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2</w:t>
            </w:r>
            <w:r>
              <w:rPr>
                <w:rFonts w:ascii="宋体" w:hAnsi="宋体"/>
                <w:color w:val="auto"/>
                <w:highlight w:val="none"/>
              </w:rPr>
              <w:t xml:space="preserve">0</w:t>
            </w:r>
            <w:r/>
          </w:p>
        </w:tc>
      </w:tr>
      <w:tr>
        <w:trPr>
          <w:cantSplit/>
          <w:jc w:val="center"/>
          <w:trHeight w:val="284"/>
        </w:trPr>
        <w:tc>
          <w:tcPr>
            <w:tcMar>
              <w:left w:w="108" w:type="dxa"/>
              <w:top w:w="0" w:type="dxa"/>
              <w:right w:w="108" w:type="dxa"/>
              <w:bottom w:w="0" w:type="dxa"/>
            </w:tcMa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2</w:t>
            </w:r>
            <w:r/>
          </w:p>
        </w:tc>
        <w:tc>
          <w:tcPr>
            <w:tcMar>
              <w:left w:w="108" w:type="dxa"/>
              <w:top w:w="0" w:type="dxa"/>
              <w:right w:w="108" w:type="dxa"/>
              <w:bottom w:w="0" w:type="dxa"/>
            </w:tcMar>
            <w:tcW w:w="1361"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方案</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50</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一、</w:t>
            </w:r>
            <w:r>
              <w:rPr>
                <w:rFonts w:hint="eastAsia" w:ascii="宋体" w:hAnsi="宋体"/>
                <w:color w:val="auto"/>
                <w:highlight w:val="none"/>
                <w:lang w:val="en-US" w:eastAsia="zh-CN"/>
              </w:rPr>
              <w:t xml:space="preserve">方案合理性分析</w:t>
            </w:r>
            <w:r>
              <w:rPr>
                <w:rFonts w:hint="eastAsia" w:ascii="宋体" w:hAnsi="宋体"/>
                <w:color w:val="auto"/>
                <w:highlight w:val="none"/>
              </w:rPr>
              <w:t xml:space="preserve">（</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评审内容：结合项目实际，从片区管网排查、排水设施运行规范、排水技术工艺及方法的规范性、完整性、先进性、针对性、透彻程度等情况进行综合评分。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1.  方案合理完整，对片区管网排查全面细致，排水设施运行规范分析到位，排水技术工艺及方法规范、完整、先进，针对性强且难点分析透彻，得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方案基本完整，对片区管网排查、排水设施运行规范有明确分析，排水技术工艺及方法基本规范、完整，难点分析较为到位，得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方案一般，片区管网排查、排水设施运行规范分析较为简略，排水技术工艺及方法基本符合要求，难点分析不够透彻，得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方案较差，片区管网排查、排水设施运行规范分析不全面，排水技术工艺及方法存在明显不足，难点分析模糊，得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无相关方案及分析，不得分。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1041"/>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二、工作进度计划评分（</w:t>
            </w:r>
            <w:r>
              <w:rPr>
                <w:rFonts w:hint="eastAsia" w:ascii="宋体" w:hAnsi="宋体"/>
                <w:color w:val="auto"/>
                <w:highlight w:val="none"/>
                <w:lang w:val="en-US" w:eastAsia="zh-CN"/>
              </w:rPr>
              <w:t xml:space="preserve">10</w:t>
            </w:r>
            <w:r>
              <w:rPr>
                <w:rFonts w:hint="eastAsia" w:ascii="宋体" w:hAnsi="宋体"/>
                <w:color w:val="auto"/>
                <w:highlight w:val="none"/>
              </w:rPr>
              <w:t xml:space="preserve">分）评审内容：根据磋商申请人提交的工作进度计划的合理性、可操作性进行综合评分，重点评审进度计划安排的科学性、与项目需求的针对性、进度保障措施的完善性。1.  进度计划安排科学、合理，紧密结合项目需求，针对性强，进度保证措施完善、可操作性强，得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进度计划安排基本科学合理，贴合项目需求，针对性较强，进度保证措施基本完善、具备可操作性，得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进度计划安排一般，基本符合项目需求，针对性一般，进度保证措施不够完善，可操作性一般，得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进度计划安排不合理，与项目需求脱节，针对性差，进度保证措施缺失，可操作性差，得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无工作进度计划，不得分。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679"/>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三、保障体系评分（</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评审内容：根据磋商申请人提交的质量保障体系、安全保障体系、保密控制体系的针对性、合理性、可操作性等进行综合评分。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1.  质量保障体系、安全保障体系、保密控制体系完善，贴合项目实际需求，针对性强、设计合理，可操作性强，得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2.  质量保障体系、安全保障体系、保密控制体系基本完善，基本贴合项目需求，针对性较强、设计基本合理，具备可操作性，得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3.  质量保障体系、安全保障体系、保密控制体系基本齐全，与项目需求有一定贴合度，设计一般，可操作性一般，得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rPr>
              <w:t xml:space="preserve">4.  质量保障体系、安全保障体系、保密控制体系不健全，与项目需求贴合度低，设计不合理，可操作性差，得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ascii="宋体" w:hAnsi="宋体"/>
                <w:color w:val="auto"/>
                <w:highlight w:val="none"/>
              </w:rPr>
            </w:pPr>
            <w:r>
              <w:rPr>
                <w:rFonts w:hint="eastAsia" w:ascii="宋体" w:hAnsi="宋体"/>
                <w:color w:val="auto"/>
                <w:highlight w:val="none"/>
              </w:rPr>
              <w:t xml:space="preserve">5.  无相关保障体系方案，不得分。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90"/>
        </w:trPr>
        <w:tc>
          <w:tcP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restart"/>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四、</w:t>
            </w:r>
            <w:r>
              <w:rPr>
                <w:rFonts w:hint="eastAsia" w:ascii="宋体" w:hAnsi="宋体"/>
                <w:color w:val="auto"/>
                <w:highlight w:val="none"/>
              </w:rPr>
              <w:t xml:space="preserve">实施的难点、重点及合理化建议（</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eastAsia="zh-CN"/>
              </w:rPr>
            </w:pPr>
            <w:r>
              <w:rPr>
                <w:rFonts w:hint="eastAsia" w:ascii="宋体" w:hAnsi="宋体"/>
                <w:color w:val="auto"/>
                <w:highlight w:val="none"/>
              </w:rPr>
              <w:t xml:space="preserve">评审内容：</w:t>
            </w:r>
            <w:r>
              <w:rPr>
                <w:rFonts w:hint="eastAsia" w:ascii="宋体" w:hAnsi="宋体"/>
                <w:color w:val="auto"/>
                <w:highlight w:val="none"/>
                <w:lang w:eastAsia="zh-CN"/>
              </w:rPr>
              <w:t xml:space="preserve">根据</w:t>
            </w:r>
            <w:r>
              <w:rPr>
                <w:rFonts w:hint="eastAsia" w:ascii="宋体" w:hAnsi="宋体"/>
                <w:color w:val="auto"/>
                <w:highlight w:val="none"/>
              </w:rPr>
              <w:t xml:space="preserve">磋商申请人</w:t>
            </w:r>
            <w:r>
              <w:rPr>
                <w:rFonts w:hint="eastAsia" w:ascii="宋体" w:hAnsi="宋体"/>
                <w:color w:val="auto"/>
                <w:highlight w:val="none"/>
                <w:lang w:eastAsia="zh-CN"/>
              </w:rPr>
              <w:t xml:space="preserve">提供的针对本项目实施的重难点</w:t>
            </w:r>
            <w:r>
              <w:rPr>
                <w:rFonts w:hint="eastAsia" w:ascii="宋体" w:hAnsi="宋体"/>
                <w:color w:val="auto"/>
                <w:highlight w:val="none"/>
              </w:rPr>
              <w:t xml:space="preserve">及合理化建议</w:t>
            </w:r>
            <w:r>
              <w:rPr>
                <w:rFonts w:hint="eastAsia" w:ascii="宋体" w:hAnsi="宋体"/>
                <w:color w:val="auto"/>
                <w:highlight w:val="none"/>
                <w:lang w:eastAsia="zh-CN"/>
              </w:rPr>
              <w:t xml:space="preserve">进行综合评价：</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重点难点</w:t>
            </w:r>
            <w:r>
              <w:rPr>
                <w:rFonts w:hint="eastAsia" w:ascii="宋体" w:hAnsi="宋体"/>
                <w:color w:val="auto"/>
                <w:highlight w:val="none"/>
                <w:lang w:eastAsia="zh-CN"/>
              </w:rPr>
              <w:t xml:space="preserve">分析</w:t>
            </w:r>
            <w:r>
              <w:rPr>
                <w:rFonts w:hint="eastAsia" w:ascii="宋体" w:hAnsi="宋体"/>
                <w:color w:val="auto"/>
                <w:highlight w:val="none"/>
              </w:rPr>
              <w:t xml:space="preserve">系统</w:t>
            </w:r>
            <w:r>
              <w:rPr>
                <w:rFonts w:hint="eastAsia" w:ascii="宋体" w:hAnsi="宋体"/>
                <w:color w:val="auto"/>
                <w:highlight w:val="none"/>
                <w:lang w:eastAsia="zh-CN"/>
              </w:rPr>
              <w:t xml:space="preserve">全面</w:t>
            </w:r>
            <w:r>
              <w:rPr>
                <w:rFonts w:hint="eastAsia" w:ascii="宋体" w:hAnsi="宋体"/>
                <w:color w:val="auto"/>
                <w:highlight w:val="none"/>
              </w:rPr>
              <w:t xml:space="preserve">，重点难点解决对策</w:t>
            </w:r>
            <w:r>
              <w:rPr>
                <w:rFonts w:hint="eastAsia" w:ascii="宋体" w:hAnsi="宋体"/>
                <w:color w:val="auto"/>
                <w:highlight w:val="none"/>
                <w:lang w:eastAsia="zh-CN"/>
              </w:rPr>
              <w:t xml:space="preserve">强</w:t>
            </w:r>
            <w:r>
              <w:rPr>
                <w:rFonts w:hint="eastAsia" w:ascii="宋体" w:hAnsi="宋体"/>
                <w:color w:val="auto"/>
                <w:highlight w:val="none"/>
              </w:rPr>
              <w:t xml:space="preserve">，重点难点分析全面，解决对策针对性强，无明显瑕疵</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合理化建议符合采购人实际需求的</w:t>
            </w:r>
            <w:r>
              <w:rPr>
                <w:rFonts w:hint="eastAsia" w:ascii="宋体" w:hAnsi="宋体"/>
                <w:color w:val="auto"/>
                <w:highlight w:val="none"/>
              </w:rPr>
              <w:t xml:space="preserve">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2、重点难点分析较全面、解决对策针对性较强、合理化建议具有一定可行性的得8分；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难点、重点及合理化建议</w:t>
            </w:r>
            <w:r>
              <w:rPr>
                <w:rFonts w:hint="eastAsia" w:ascii="宋体" w:hAnsi="宋体"/>
                <w:color w:val="auto"/>
                <w:highlight w:val="none"/>
                <w:lang w:val="en-US" w:eastAsia="zh-CN"/>
              </w:rPr>
              <w:t xml:space="preserve">内容</w:t>
            </w:r>
            <w:r>
              <w:rPr>
                <w:rFonts w:hint="eastAsia" w:ascii="宋体" w:hAnsi="宋体"/>
                <w:color w:val="auto"/>
                <w:highlight w:val="none"/>
                <w:lang w:eastAsia="zh-CN"/>
              </w:rPr>
              <w:t xml:space="preserve">一般，</w:t>
            </w:r>
            <w:r>
              <w:rPr>
                <w:rFonts w:hint="eastAsia" w:ascii="宋体" w:hAnsi="宋体"/>
                <w:color w:val="auto"/>
                <w:highlight w:val="none"/>
              </w:rPr>
              <w:t xml:space="preserve">可行性</w:t>
            </w:r>
            <w:r>
              <w:rPr>
                <w:rFonts w:hint="eastAsia" w:ascii="宋体" w:hAnsi="宋体"/>
                <w:color w:val="auto"/>
                <w:highlight w:val="none"/>
                <w:lang w:eastAsia="zh-CN"/>
              </w:rPr>
              <w:t xml:space="preserve">一般</w:t>
            </w:r>
            <w:r>
              <w:rPr>
                <w:rFonts w:hint="eastAsia" w:ascii="宋体" w:hAnsi="宋体"/>
                <w:color w:val="auto"/>
                <w:highlight w:val="none"/>
              </w:rPr>
              <w:t xml:space="preserve">的得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4、</w:t>
            </w:r>
            <w:r>
              <w:rPr>
                <w:rFonts w:hint="eastAsia" w:ascii="宋体" w:hAnsi="宋体"/>
                <w:color w:val="auto"/>
                <w:highlight w:val="none"/>
              </w:rPr>
              <w:t xml:space="preserve">难点、重点及合理化建议</w:t>
            </w:r>
            <w:r>
              <w:rPr>
                <w:rFonts w:hint="eastAsia" w:ascii="宋体" w:hAnsi="宋体"/>
                <w:color w:val="auto"/>
                <w:highlight w:val="none"/>
                <w:lang w:val="en-US" w:eastAsia="zh-CN"/>
              </w:rPr>
              <w:t xml:space="preserve">内容较差</w:t>
            </w:r>
            <w:r>
              <w:rPr>
                <w:rFonts w:hint="eastAsia" w:ascii="宋体" w:hAnsi="宋体"/>
                <w:color w:val="auto"/>
                <w:highlight w:val="none"/>
                <w:lang w:eastAsia="zh-CN"/>
              </w:rPr>
              <w:t xml:space="preserve">，</w:t>
            </w:r>
            <w:r>
              <w:rPr>
                <w:rFonts w:hint="eastAsia" w:ascii="宋体" w:hAnsi="宋体"/>
                <w:color w:val="auto"/>
                <w:highlight w:val="none"/>
              </w:rPr>
              <w:t xml:space="preserve">可行性</w:t>
            </w:r>
            <w:r>
              <w:rPr>
                <w:rFonts w:hint="eastAsia" w:ascii="宋体" w:hAnsi="宋体"/>
                <w:color w:val="auto"/>
                <w:highlight w:val="none"/>
                <w:lang w:val="en-US" w:eastAsia="zh-CN"/>
              </w:rPr>
              <w:t xml:space="preserve">较差</w:t>
            </w:r>
            <w:r>
              <w:rPr>
                <w:rFonts w:hint="eastAsia" w:ascii="宋体" w:hAnsi="宋体"/>
                <w:color w:val="auto"/>
                <w:highlight w:val="none"/>
              </w:rPr>
              <w:t xml:space="preserve">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eastAsia="zh-CN"/>
              </w:rPr>
              <w:t xml:space="preserve">不提供不得分。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90"/>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五、</w:t>
            </w:r>
            <w:r>
              <w:rPr>
                <w:rFonts w:hint="eastAsia" w:ascii="宋体" w:hAnsi="宋体"/>
                <w:color w:val="auto"/>
                <w:highlight w:val="none"/>
              </w:rPr>
              <w:t xml:space="preserve">突发事件应急处理的</w:t>
            </w:r>
            <w:r>
              <w:rPr>
                <w:rFonts w:hint="eastAsia" w:ascii="宋体" w:hAnsi="宋体"/>
                <w:color w:val="auto"/>
                <w:highlight w:val="none"/>
                <w:lang w:val="en-US" w:eastAsia="zh-CN"/>
              </w:rPr>
              <w:t xml:space="preserve">措施方案</w:t>
            </w:r>
            <w:r>
              <w:rPr>
                <w:rFonts w:hint="eastAsia" w:ascii="宋体" w:hAnsi="宋体"/>
                <w:color w:val="auto"/>
                <w:highlight w:val="none"/>
                <w:lang w:val="zh-CN"/>
              </w:rPr>
              <w:t xml:space="preserve">（</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rPr>
                <w:rFonts w:hint="eastAsia" w:ascii="宋体" w:hAnsi="宋体"/>
                <w:color w:val="auto"/>
                <w:highlight w:val="none"/>
                <w:lang w:val="zh-CN"/>
              </w:rPr>
              <w:t xml:space="preserve">）</w:t>
            </w:r>
            <w:r/>
          </w:p>
          <w:p>
            <w:pPr>
              <w:spacing w:line="360" w:lineRule="auto"/>
              <w:widowControl/>
              <w:rPr>
                <w:rFonts w:hint="eastAsia" w:ascii="宋体" w:hAnsi="宋体"/>
                <w:color w:val="auto"/>
                <w:highlight w:val="none"/>
                <w:lang w:val="zh-CN"/>
              </w:rPr>
            </w:pPr>
            <w:r>
              <w:rPr>
                <w:rFonts w:hint="eastAsia" w:ascii="宋体" w:hAnsi="宋体"/>
                <w:color w:val="auto"/>
                <w:highlight w:val="none"/>
                <w:lang w:val="en-US" w:eastAsia="zh-CN"/>
              </w:rPr>
              <w:t xml:space="preserve">评审内容：</w:t>
            </w:r>
            <w:r>
              <w:rPr>
                <w:rFonts w:hint="eastAsia" w:ascii="宋体" w:hAnsi="宋体"/>
                <w:color w:val="auto"/>
                <w:highlight w:val="none"/>
                <w:lang w:val="zh-CN"/>
              </w:rPr>
              <w:t xml:space="preserve">根据</w:t>
            </w:r>
            <w:r>
              <w:rPr>
                <w:rFonts w:hint="eastAsia" w:ascii="宋体" w:hAnsi="宋体"/>
                <w:color w:val="auto"/>
                <w:highlight w:val="none"/>
              </w:rPr>
              <w:t xml:space="preserve">磋商申请人</w:t>
            </w:r>
            <w:r>
              <w:rPr>
                <w:rFonts w:hint="eastAsia" w:ascii="宋体" w:hAnsi="宋体"/>
                <w:color w:val="auto"/>
                <w:highlight w:val="none"/>
                <w:lang w:val="zh-CN"/>
              </w:rPr>
              <w:t xml:space="preserve">提供的针对</w:t>
            </w:r>
            <w:r>
              <w:rPr>
                <w:rFonts w:hint="eastAsia" w:ascii="宋体" w:hAnsi="宋体"/>
                <w:color w:val="auto"/>
                <w:highlight w:val="none"/>
              </w:rPr>
              <w:t xml:space="preserve">突发事件应急处理的</w:t>
            </w:r>
            <w:r>
              <w:rPr>
                <w:rFonts w:hint="eastAsia" w:ascii="宋体" w:hAnsi="宋体"/>
                <w:color w:val="auto"/>
                <w:highlight w:val="none"/>
                <w:lang w:val="en-US" w:eastAsia="zh-CN"/>
              </w:rPr>
              <w:t xml:space="preserve">措施方案</w:t>
            </w:r>
            <w:r>
              <w:rPr>
                <w:rFonts w:hint="eastAsia" w:ascii="宋体" w:hAnsi="宋体"/>
                <w:color w:val="auto"/>
                <w:highlight w:val="none"/>
                <w:lang w:val="zh-CN"/>
              </w:rPr>
              <w:t xml:space="preserve">进行综合评价：</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应急方案科学合理、考虑全面、可操作性强</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应急方案</w:t>
            </w:r>
            <w:r>
              <w:rPr>
                <w:rFonts w:hint="eastAsia" w:ascii="宋体" w:hAnsi="宋体"/>
                <w:color w:val="auto"/>
                <w:highlight w:val="none"/>
                <w:lang w:eastAsia="zh-CN"/>
              </w:rPr>
              <w:t xml:space="preserve">较</w:t>
            </w:r>
            <w:r>
              <w:rPr>
                <w:rFonts w:hint="eastAsia" w:ascii="宋体" w:hAnsi="宋体"/>
                <w:color w:val="auto"/>
                <w:highlight w:val="none"/>
              </w:rPr>
              <w:t xml:space="preserve">科学合理、考虑</w:t>
            </w:r>
            <w:r>
              <w:rPr>
                <w:rFonts w:hint="eastAsia" w:ascii="宋体" w:hAnsi="宋体"/>
                <w:color w:val="auto"/>
                <w:highlight w:val="none"/>
                <w:lang w:eastAsia="zh-CN"/>
              </w:rPr>
              <w:t xml:space="preserve">较</w:t>
            </w:r>
            <w:r>
              <w:rPr>
                <w:rFonts w:hint="eastAsia" w:ascii="宋体" w:hAnsi="宋体"/>
                <w:color w:val="auto"/>
                <w:highlight w:val="none"/>
              </w:rPr>
              <w:t xml:space="preserve">全面、可操作性</w:t>
            </w:r>
            <w:r>
              <w:rPr>
                <w:rFonts w:hint="eastAsia" w:ascii="宋体" w:hAnsi="宋体"/>
                <w:color w:val="auto"/>
                <w:highlight w:val="none"/>
                <w:lang w:eastAsia="zh-CN"/>
              </w:rPr>
              <w:t xml:space="preserve">较</w:t>
            </w:r>
            <w:r>
              <w:rPr>
                <w:rFonts w:hint="eastAsia" w:ascii="宋体" w:hAnsi="宋体"/>
                <w:color w:val="auto"/>
                <w:highlight w:val="none"/>
              </w:rPr>
              <w:t xml:space="preserve">强</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应急方案</w:t>
            </w:r>
            <w:r>
              <w:rPr>
                <w:rFonts w:hint="eastAsia" w:ascii="宋体" w:hAnsi="宋体"/>
                <w:color w:val="auto"/>
                <w:highlight w:val="none"/>
                <w:lang w:eastAsia="zh-CN"/>
              </w:rPr>
              <w:t xml:space="preserve">一般</w:t>
            </w:r>
            <w:r>
              <w:rPr>
                <w:rFonts w:hint="eastAsia" w:ascii="宋体" w:hAnsi="宋体"/>
                <w:color w:val="auto"/>
                <w:highlight w:val="none"/>
              </w:rPr>
              <w:t xml:space="preserve">、</w:t>
            </w:r>
            <w:r>
              <w:rPr>
                <w:rFonts w:hint="eastAsia" w:ascii="宋体" w:hAnsi="宋体"/>
                <w:color w:val="auto"/>
                <w:highlight w:val="none"/>
                <w:lang w:val="en-US" w:eastAsia="zh-CN"/>
              </w:rPr>
              <w:t xml:space="preserve">考虑内容片面、</w:t>
            </w:r>
            <w:r>
              <w:rPr>
                <w:rFonts w:hint="eastAsia" w:ascii="宋体" w:hAnsi="宋体"/>
                <w:color w:val="auto"/>
                <w:highlight w:val="none"/>
              </w:rPr>
              <w:t xml:space="preserve">可操作性</w:t>
            </w:r>
            <w:r>
              <w:rPr>
                <w:rFonts w:hint="eastAsia" w:ascii="宋体" w:hAnsi="宋体"/>
                <w:color w:val="auto"/>
                <w:highlight w:val="none"/>
                <w:lang w:eastAsia="zh-CN"/>
              </w:rPr>
              <w:t xml:space="preserve">一般的</w:t>
            </w:r>
            <w:r>
              <w:rPr>
                <w:rFonts w:hint="eastAsia" w:ascii="宋体" w:hAnsi="宋体"/>
                <w:color w:val="auto"/>
                <w:highlight w:val="none"/>
              </w:rPr>
              <w:t xml:space="preserve">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val="en-US" w:eastAsia="zh-CN"/>
              </w:rPr>
            </w:pPr>
            <w:r>
              <w:rPr>
                <w:rFonts w:hint="eastAsia" w:ascii="宋体" w:hAnsi="宋体"/>
                <w:color w:val="auto"/>
                <w:highlight w:val="none"/>
                <w:lang w:val="en-US" w:eastAsia="zh-CN"/>
              </w:rPr>
              <w:t xml:space="preserve">4、</w:t>
            </w:r>
            <w:r>
              <w:rPr>
                <w:rFonts w:hint="eastAsia" w:ascii="宋体" w:hAnsi="宋体"/>
                <w:color w:val="auto"/>
                <w:highlight w:val="none"/>
              </w:rPr>
              <w:t xml:space="preserve">应急方案</w:t>
            </w:r>
            <w:r>
              <w:rPr>
                <w:rFonts w:hint="eastAsia" w:ascii="宋体" w:hAnsi="宋体"/>
                <w:color w:val="auto"/>
                <w:highlight w:val="none"/>
                <w:lang w:val="en-US" w:eastAsia="zh-CN"/>
              </w:rPr>
              <w:t xml:space="preserve">较差</w:t>
            </w:r>
            <w:r>
              <w:rPr>
                <w:rFonts w:hint="eastAsia" w:ascii="宋体" w:hAnsi="宋体"/>
                <w:color w:val="auto"/>
                <w:highlight w:val="none"/>
              </w:rPr>
              <w:t xml:space="preserve">、</w:t>
            </w:r>
            <w:r>
              <w:rPr>
                <w:rFonts w:hint="eastAsia" w:ascii="宋体" w:hAnsi="宋体"/>
                <w:color w:val="auto"/>
                <w:highlight w:val="none"/>
                <w:lang w:val="en-US" w:eastAsia="zh-CN"/>
              </w:rPr>
              <w:t xml:space="preserve">考虑内容及</w:t>
            </w:r>
            <w:r>
              <w:rPr>
                <w:rFonts w:hint="eastAsia" w:ascii="宋体" w:hAnsi="宋体"/>
                <w:color w:val="auto"/>
                <w:highlight w:val="none"/>
              </w:rPr>
              <w:t xml:space="preserve">可操作性</w:t>
            </w:r>
            <w:r>
              <w:rPr>
                <w:rFonts w:hint="eastAsia" w:ascii="宋体" w:hAnsi="宋体"/>
                <w:color w:val="auto"/>
                <w:highlight w:val="none"/>
                <w:lang w:val="en-US" w:eastAsia="zh-CN"/>
              </w:rPr>
              <w:t xml:space="preserve">较差</w:t>
            </w:r>
            <w:r>
              <w:rPr>
                <w:rFonts w:hint="eastAsia" w:ascii="宋体" w:hAnsi="宋体"/>
                <w:color w:val="auto"/>
                <w:highlight w:val="none"/>
                <w:lang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w:t>
            </w:r>
            <w:r/>
          </w:p>
          <w:p>
            <w:pPr>
              <w:spacing w:line="360" w:lineRule="auto"/>
              <w:widowControl/>
              <w:rPr>
                <w:rFonts w:hint="eastAsia" w:ascii="宋体" w:hAnsi="宋体"/>
                <w:color w:val="auto"/>
                <w:highlight w:val="none"/>
                <w:lang w:eastAsia="zh-CN"/>
              </w:rPr>
            </w:pPr>
            <w:r>
              <w:rPr>
                <w:rFonts w:hint="eastAsia" w:ascii="宋体" w:hAnsi="宋体"/>
                <w:color w:val="auto"/>
                <w:highlight w:val="none"/>
                <w:lang w:eastAsia="zh-CN"/>
              </w:rPr>
              <w:t xml:space="preserve">不提供不得分。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10</w:t>
            </w:r>
            <w:r/>
          </w:p>
        </w:tc>
      </w:tr>
      <w:tr>
        <w:trPr>
          <w:cantSplit/>
          <w:jc w:val="center"/>
          <w:trHeight w:val="284"/>
        </w:trPr>
        <w:tc>
          <w:tcPr>
            <w:tcW w:w="70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3</w:t>
            </w:r>
            <w:r/>
          </w:p>
        </w:tc>
        <w:tc>
          <w:tcPr>
            <w:tcW w:w="1361"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项目负责人、技术负责人及设备情况（</w:t>
            </w:r>
            <w:r>
              <w:rPr>
                <w:rFonts w:hint="eastAsia" w:ascii="宋体" w:hAnsi="宋体"/>
                <w:color w:val="auto"/>
                <w:highlight w:val="none"/>
                <w:lang w:val="en-US" w:eastAsia="zh-CN"/>
              </w:rPr>
              <w:t xml:space="preserve">22</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top"/>
            <w:textDirection w:val="lrTb"/>
            <w:noWrap w:val="false"/>
          </w:tcPr>
          <w:p>
            <w:pPr>
              <w:jc w:val="left"/>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拟投入本项目负责人具有中级及以上职称得3分，同时具有城镇排水管道检测与评估及非开挖修复证书加2分；</w:t>
            </w:r>
            <w:r>
              <w:rPr>
                <w:rFonts w:hint="eastAsia" w:ascii="宋体" w:hAnsi="宋体"/>
                <w:color w:val="auto"/>
                <w:highlight w:val="none"/>
                <w:lang w:val="en-US" w:eastAsia="zh-CN"/>
              </w:rPr>
              <w:t xml:space="preserve">同时具有市政排水管道有限空间作业安全培训证书加2分，最高得7分</w:t>
            </w:r>
            <w:r/>
          </w:p>
          <w:p>
            <w:pPr>
              <w:jc w:val="left"/>
              <w:spacing w:line="360" w:lineRule="auto"/>
              <w:rPr>
                <w:rFonts w:ascii="宋体" w:hAnsi="宋体"/>
                <w:color w:val="auto"/>
                <w:highlight w:val="none"/>
              </w:rPr>
            </w:pPr>
            <w:r>
              <w:rPr>
                <w:rFonts w:hint="eastAsia" w:ascii="宋体" w:hAnsi="宋体"/>
                <w:color w:val="auto"/>
                <w:highlight w:val="none"/>
              </w:rPr>
              <w:t xml:space="preserve">（提供证书复印件加盖供应商公章，须提供职称证书及提供社保机构出具的近半年内至少1个月供应商为其缴纳的养老保险缴费证明材料，加盖公章</w:t>
            </w:r>
            <w:r>
              <w:rPr>
                <w:rFonts w:hint="eastAsia" w:ascii="宋体" w:hAnsi="宋体"/>
                <w:color w:val="auto"/>
                <w:highlight w:val="none"/>
                <w:lang w:val="en-US" w:eastAsia="zh-CN"/>
              </w:rPr>
              <w:t xml:space="preserve">,</w:t>
            </w:r>
            <w:r>
              <w:rPr>
                <w:rFonts w:hint="eastAsia" w:ascii="宋体" w:hAnsi="宋体"/>
                <w:color w:val="auto"/>
                <w:highlight w:val="none"/>
              </w:rPr>
              <w:t xml:space="preserve">提供的证明材料须能反映相关内容，否则视为未提供）。</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r>
      <w:tr>
        <w:trPr>
          <w:cantSplit/>
          <w:jc w:val="center"/>
          <w:trHeight w:val="284"/>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rPr>
              <w:t xml:space="preserve">拟投入本技术负责人具有中级及以上职称得3分，同时具有城镇排水管道检测与评估及非开挖修复证书加2分，</w:t>
            </w:r>
            <w:r>
              <w:rPr>
                <w:rFonts w:hint="eastAsia" w:ascii="宋体" w:hAnsi="宋体"/>
                <w:color w:val="auto"/>
                <w:highlight w:val="none"/>
                <w:lang w:val="en-US" w:eastAsia="zh-CN"/>
              </w:rPr>
              <w:t xml:space="preserve">同时具有市政排水管道有限空间作业安全培训证书加2分，最高得7分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（提供证书复印件加盖供应商公章，须提供职称证书及提供社保机构出具投标截止日起算近半年内至少1个月供应商为其缴纳的养老保险缴费证明材料，加盖公章</w:t>
            </w:r>
            <w:r>
              <w:rPr>
                <w:rFonts w:hint="eastAsia" w:ascii="宋体" w:hAnsi="宋体"/>
                <w:color w:val="auto"/>
                <w:highlight w:val="none"/>
                <w:lang w:val="en-US" w:eastAsia="zh-CN"/>
              </w:rPr>
              <w:t xml:space="preserve">,</w:t>
            </w:r>
            <w:r>
              <w:rPr>
                <w:rFonts w:hint="eastAsia" w:ascii="宋体" w:hAnsi="宋体"/>
                <w:color w:val="auto"/>
                <w:highlight w:val="none"/>
              </w:rPr>
              <w:t xml:space="preserve">提供的证明材料须能反映相关内容，否则视为未提供）。</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r>
      <w:tr>
        <w:trPr>
          <w:cantSplit/>
          <w:jc w:val="center"/>
          <w:trHeight w:val="284"/>
        </w:trPr>
        <w:tc>
          <w:tcPr>
            <w:tcW w:w="70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W w:w="1361" w:type="dxa"/>
            <w:vAlign w:val="center"/>
            <w:vMerge w:val="continue"/>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lang w:val="en-US" w:eastAsia="zh-CN"/>
              </w:rPr>
              <w:t xml:space="preserve">设备情况：</w:t>
            </w:r>
            <w:r>
              <w:rPr>
                <w:rFonts w:hint="eastAsia" w:ascii="宋体" w:hAnsi="宋体"/>
                <w:color w:val="auto"/>
                <w:highlight w:val="none"/>
              </w:rPr>
              <w:t xml:space="preserve">（1）每投入一台管道检测机器人得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（2）每投入一台潜望镜得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（3）每投入一台有毒有害气体检测仪器得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分，最高得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p>
            <w:pPr>
              <w:jc w:val="left"/>
              <w:spacing w:line="360" w:lineRule="auto"/>
              <w:rPr>
                <w:rFonts w:ascii="宋体" w:hAnsi="宋体"/>
                <w:color w:val="auto"/>
                <w:highlight w:val="none"/>
              </w:rPr>
            </w:pPr>
            <w:r>
              <w:rPr>
                <w:rFonts w:hint="eastAsia" w:ascii="宋体" w:hAnsi="宋体"/>
                <w:color w:val="auto"/>
                <w:highlight w:val="none"/>
              </w:rPr>
              <w:t xml:space="preserve">（4）每投入一辆作业车辆得1分，最高得2分；</w:t>
            </w:r>
            <w:r/>
          </w:p>
          <w:p>
            <w:pPr>
              <w:jc w:val="left"/>
              <w:spacing w:line="360" w:lineRule="auto"/>
              <w:rPr>
                <w:rFonts w:ascii="宋体" w:hAnsi="宋体"/>
                <w:color w:val="auto"/>
                <w:highlight w:val="none"/>
              </w:rPr>
            </w:pPr>
            <w:r>
              <w:rPr>
                <w:rFonts w:hint="eastAsia" w:ascii="宋体" w:hAnsi="宋体"/>
                <w:color w:val="auto"/>
                <w:highlight w:val="none"/>
              </w:rPr>
              <w:t xml:space="preserve">（投入设备须提供设备仪器购买发票复印件加盖供应商公章，车辆提供行驶证复印件加盖供应商公章；） </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8</w:t>
            </w:r>
            <w:r/>
          </w:p>
        </w:tc>
      </w:tr>
      <w:tr>
        <w:trPr>
          <w:cantSplit/>
          <w:jc w:val="center"/>
          <w:trHeight w:val="1011"/>
        </w:trPr>
        <w:tc>
          <w:tcPr>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4</w:t>
            </w:r>
            <w:r/>
          </w:p>
        </w:tc>
        <w:tc>
          <w:tcPr>
            <w:tcMar>
              <w:left w:w="108" w:type="dxa"/>
              <w:top w:w="0" w:type="dxa"/>
              <w:right w:w="108" w:type="dxa"/>
              <w:bottom w:w="0" w:type="dxa"/>
            </w:tcMar>
            <w:tcW w:w="1361"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业绩</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p>
        </w:tc>
        <w:tc>
          <w:tcPr>
            <w:tcMar>
              <w:left w:w="108" w:type="dxa"/>
              <w:top w:w="0" w:type="dxa"/>
              <w:right w:w="108" w:type="dxa"/>
              <w:bottom w:w="0" w:type="dxa"/>
            </w:tcMar>
            <w:tcW w:w="6425" w:type="dxa"/>
            <w:vAlign w:val="center"/>
            <w:textDirection w:val="lrTb"/>
            <w:noWrap w:val="false"/>
          </w:tcPr>
          <w:p>
            <w:pPr>
              <w:jc w:val="left"/>
              <w:spacing w:line="360" w:lineRule="auto"/>
              <w:rPr>
                <w:rFonts w:ascii="宋体" w:hAnsi="宋体"/>
                <w:color w:val="auto"/>
                <w:highlight w:val="none"/>
              </w:rPr>
            </w:pPr>
            <w:r>
              <w:rPr>
                <w:rFonts w:hint="eastAsia" w:ascii="宋体" w:hAnsi="宋体"/>
                <w:color w:val="auto"/>
                <w:highlight w:val="none"/>
              </w:rPr>
              <w:t xml:space="preserve">202</w:t>
            </w:r>
            <w:r>
              <w:rPr>
                <w:rFonts w:hint="eastAsia" w:ascii="宋体" w:hAnsi="宋体"/>
                <w:color w:val="auto"/>
                <w:highlight w:val="none"/>
                <w:lang w:val="en-US" w:eastAsia="zh-CN"/>
              </w:rPr>
              <w:t xml:space="preserve">2</w:t>
            </w:r>
            <w:r>
              <w:rPr>
                <w:rFonts w:hint="eastAsia" w:ascii="宋体" w:hAnsi="宋体"/>
                <w:color w:val="auto"/>
                <w:highlight w:val="none"/>
              </w:rPr>
              <w:t xml:space="preserve">年</w:t>
            </w:r>
            <w:r>
              <w:rPr>
                <w:rFonts w:hint="eastAsia" w:ascii="宋体" w:hAnsi="宋体"/>
                <w:color w:val="auto"/>
                <w:highlight w:val="none"/>
                <w:lang w:val="en-US" w:eastAsia="zh-CN"/>
              </w:rPr>
              <w:t xml:space="preserve">4</w:t>
            </w:r>
            <w:r>
              <w:rPr>
                <w:rFonts w:hint="eastAsia" w:ascii="宋体" w:hAnsi="宋体"/>
                <w:color w:val="auto"/>
                <w:highlight w:val="none"/>
              </w:rPr>
              <w:t xml:space="preserve">月1日以来（以合同签订时间为准），供应商具有的类似业绩，每提供一个得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分，最多</w:t>
            </w:r>
            <w:r>
              <w:rPr>
                <w:rFonts w:hint="eastAsia" w:ascii="宋体" w:hAnsi="宋体"/>
                <w:color w:val="auto"/>
                <w:highlight w:val="none"/>
                <w:lang w:val="en-US" w:eastAsia="zh-CN"/>
              </w:rPr>
              <w:t xml:space="preserve">6</w:t>
            </w:r>
            <w:r>
              <w:rPr>
                <w:rFonts w:hint="eastAsia" w:ascii="宋体" w:hAnsi="宋体"/>
                <w:color w:val="auto"/>
                <w:highlight w:val="none"/>
              </w:rPr>
              <w:t xml:space="preserve">分。（提供合同复印件、中标通知书加盖公章，否则不得分）</w:t>
            </w:r>
            <w:r/>
          </w:p>
        </w:tc>
        <w:tc>
          <w:tcPr>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r>
      <w:tr>
        <w:trPr>
          <w:cantSplit/>
          <w:jc w:val="center"/>
          <w:trHeight w:val="10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1" w:type="dxa"/>
            <w:vAlign w:val="center"/>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研发能力</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25" w:type="dxa"/>
            <w:vAlign w:val="center"/>
            <w:textDirection w:val="lrTb"/>
            <w:noWrap w:val="false"/>
          </w:tcPr>
          <w:p>
            <w:pPr>
              <w:jc w:val="left"/>
              <w:spacing w:line="360" w:lineRule="auto"/>
              <w:rPr>
                <w:rFonts w:hint="eastAsia" w:ascii="宋体" w:hAnsi="宋体"/>
                <w:color w:val="auto"/>
                <w:highlight w:val="none"/>
              </w:rPr>
            </w:pPr>
            <w:r>
              <w:rPr>
                <w:rFonts w:hint="eastAsia" w:ascii="宋体" w:hAnsi="宋体"/>
                <w:color w:val="auto"/>
                <w:highlight w:val="none"/>
              </w:rPr>
              <w:t xml:space="preserve">供应商具有水环境相关类计算机软件著作权证书的每项得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分，满分</w:t>
            </w:r>
            <w:r>
              <w:rPr>
                <w:rFonts w:hint="eastAsia" w:ascii="宋体" w:hAnsi="宋体"/>
                <w:color w:val="auto"/>
                <w:highlight w:val="none"/>
                <w:lang w:val="en-US" w:eastAsia="zh-CN"/>
              </w:rPr>
              <w:t xml:space="preserve">2</w:t>
            </w:r>
            <w:r>
              <w:rPr>
                <w:rFonts w:hint="eastAsia" w:ascii="宋体" w:hAnsi="宋体"/>
                <w:color w:val="auto"/>
                <w:highlight w:val="none"/>
              </w:rPr>
              <w:t xml:space="preserve">分。 （提供证书复印件加盖供应商公章）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p>
        </w:tc>
      </w:tr>
    </w:tbl>
    <w:p>
      <w:pPr>
        <w:ind w:firstLine="420"/>
        <w:jc w:val="left"/>
        <w:spacing w:line="360" w:lineRule="auto"/>
        <w:widowControl/>
        <w:rPr>
          <w:rFonts w:hint="eastAsia" w:ascii="宋体" w:hAnsi="宋体" w:cs="仿宋"/>
          <w:color w:val="auto"/>
          <w:highlight w:val="none"/>
          <w:lang w:bidi="ar"/>
        </w:rPr>
      </w:pPr>
      <w:r>
        <w:rPr>
          <w:rFonts w:hint="eastAsia" w:ascii="宋体" w:hAnsi="宋体" w:cs="仿宋"/>
          <w:color w:val="auto"/>
          <w:highlight w:val="none"/>
          <w:lang w:bidi="ar"/>
        </w:rPr>
        <w:t xml:space="preserve">评标委员会认为供应商的报价明显低于其他通过审查供应商的报价，有可能影响服务质量或者不能诚信履约的，应当要求其在开标现场合理的时间内提供书面说明，必要时提交相关证明材料；供应商不能证明其报价合理性的，评标委员会应当将其作为无效标处理。提供的证明材料必须真实可靠，如发现弄虚作假者，将向政府采购管理部门汇报，将供应商列入不良行为记录名单，并依法予以处罚。 </w:t>
      </w:r>
      <w:r/>
    </w:p>
    <w:p>
      <w:pPr>
        <w:ind w:firstLine="420"/>
        <w:jc w:val="both"/>
        <w:spacing w:line="360" w:lineRule="auto"/>
        <w:rPr>
          <w:rStyle w:val="983"/>
          <w:rFonts w:ascii="宋体" w:eastAsia="宋体"/>
          <w:color w:val="auto"/>
          <w:sz w:val="21"/>
          <w:szCs w:val="21"/>
          <w:highlight w:val="none"/>
          <w:lang w:eastAsia="zh-CN"/>
        </w:rPr>
        <w:outlineLvl w:val="1"/>
      </w:pPr>
      <w:r>
        <w:rPr>
          <w:rStyle w:val="983"/>
          <w:rFonts w:hint="eastAsia" w:ascii="宋体"/>
          <w:color w:val="auto"/>
          <w:sz w:val="21"/>
          <w:szCs w:val="21"/>
          <w:highlight w:val="none"/>
          <w:lang w:val="en-US" w:eastAsia="zh-CN"/>
        </w:rPr>
        <w:t xml:space="preserve">说明：</w:t>
      </w:r>
      <w:r>
        <w:rPr>
          <w:rStyle w:val="983"/>
          <w:rFonts w:ascii="宋体" w:eastAsia="宋体"/>
          <w:color w:val="auto"/>
          <w:sz w:val="21"/>
          <w:szCs w:val="21"/>
          <w:highlight w:val="none"/>
          <w:lang w:eastAsia="zh-CN"/>
        </w:rPr>
        <w:t xml:space="preserve">（一）小微型企业价格扣除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（1）如供应商拟为本项目对提供的服务全部由符合政策要求的小型和微型企业承接的，则给予 10%的扣除价格，用 扣除后的价格参与评审。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（2）供应商需按照采购文件的要求提供相应的《中小企业声明函》。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（3）企业标准请参照《关于印发中小企业划型标准规定的通知》（工信部联企业[2011]300 号）文件规定自行填写。 </w:t>
      </w:r>
      <w:r/>
    </w:p>
    <w:p>
      <w:pPr>
        <w:ind w:firstLine="420"/>
        <w:jc w:val="both"/>
        <w:spacing w:line="360" w:lineRule="auto"/>
        <w:rPr>
          <w:rStyle w:val="983"/>
          <w:rFonts w:ascii="宋体" w:eastAsia="宋体"/>
          <w:color w:val="auto"/>
          <w:sz w:val="21"/>
          <w:szCs w:val="21"/>
          <w:highlight w:val="none"/>
          <w:lang w:eastAsia="zh-CN"/>
        </w:rPr>
        <w:outlineLvl w:val="1"/>
      </w:pPr>
      <w:r>
        <w:rPr>
          <w:rStyle w:val="983"/>
          <w:rFonts w:ascii="宋体" w:eastAsia="宋体"/>
          <w:color w:val="auto"/>
          <w:sz w:val="21"/>
          <w:szCs w:val="21"/>
          <w:highlight w:val="none"/>
          <w:lang w:eastAsia="zh-CN"/>
        </w:rPr>
        <w:t xml:space="preserve">（二）残疾人福利单位价格扣除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（1）本项目对残疾人福利性单位视同小型、微型企业，给予 10%的价格扣除，用扣除 后的价格参与评审。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（2）残疾人福利单位需按照采购文件的要求提供《残疾人福利性单位声明函》。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（3）残疾人福利单位标准请参照《关于促进残疾人就业政府采购政策的通知》（财库〔2017〕141 号）。 </w:t>
      </w:r>
      <w:r/>
    </w:p>
    <w:p>
      <w:pPr>
        <w:ind w:firstLine="420"/>
        <w:jc w:val="both"/>
        <w:spacing w:line="360" w:lineRule="auto"/>
        <w:rPr>
          <w:rStyle w:val="983"/>
          <w:rFonts w:ascii="宋体" w:eastAsia="宋体"/>
          <w:color w:val="auto"/>
          <w:sz w:val="21"/>
          <w:szCs w:val="21"/>
          <w:highlight w:val="none"/>
          <w:lang w:eastAsia="zh-CN"/>
        </w:rPr>
        <w:outlineLvl w:val="1"/>
      </w:pPr>
      <w:r>
        <w:rPr>
          <w:rStyle w:val="983"/>
          <w:rFonts w:ascii="宋体" w:eastAsia="宋体"/>
          <w:color w:val="auto"/>
          <w:sz w:val="21"/>
          <w:szCs w:val="21"/>
          <w:highlight w:val="none"/>
          <w:lang w:eastAsia="zh-CN"/>
        </w:rPr>
        <w:t xml:space="preserve">（三）监狱和戒毒企业价格扣除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（1）本项目对监狱和戒毒企业（简称监狱企业）视同小型、微型企业，给予 10%的价 格扣除，用扣除后的价格参与评审。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（2）监狱企业参加政府采购活动时，需提供由省级以上监狱管理局、戒毒管理局(含 新疆生产建设兵团)出具的属于监狱企业的证明文件。供应商如不提供上述证明文件，价格 将不做相应扣除。 </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（3）监狱企业标准请参照《关于政府采购支持监狱企业发展有关问题的通知》（财库</w:t>
      </w:r>
      <w:r>
        <w:rPr>
          <w:rStyle w:val="983"/>
          <w:rFonts w:ascii="仿宋_GB2312" w:eastAsia="仿宋_GB2312"/>
          <w:color w:val="auto"/>
          <w:sz w:val="21"/>
          <w:szCs w:val="21"/>
          <w:highlight w:val="none"/>
          <w:lang w:eastAsia="zh-CN"/>
        </w:rPr>
        <w:t xml:space="preserve">〔</w:t>
      </w:r>
      <w:r>
        <w:rPr>
          <w:rStyle w:val="983"/>
          <w:rFonts w:ascii="宋体" w:eastAsia="宋体"/>
          <w:color w:val="auto"/>
          <w:sz w:val="21"/>
          <w:szCs w:val="21"/>
          <w:highlight w:val="none"/>
          <w:lang w:eastAsia="zh-CN"/>
        </w:rPr>
        <w:t xml:space="preserve">2014</w:t>
      </w:r>
      <w:r>
        <w:rPr>
          <w:rStyle w:val="983"/>
          <w:rFonts w:ascii="仿宋_GB2312" w:eastAsia="仿宋_GB2312"/>
          <w:color w:val="auto"/>
          <w:sz w:val="21"/>
          <w:szCs w:val="21"/>
          <w:highlight w:val="none"/>
          <w:lang w:eastAsia="zh-CN"/>
        </w:rPr>
        <w:t xml:space="preserve">〕</w:t>
      </w:r>
      <w:r>
        <w:rPr>
          <w:rStyle w:val="983"/>
          <w:rFonts w:ascii="宋体" w:eastAsia="宋体"/>
          <w:color w:val="auto"/>
          <w:sz w:val="21"/>
          <w:szCs w:val="21"/>
          <w:highlight w:val="none"/>
          <w:lang w:eastAsia="zh-CN"/>
        </w:rPr>
        <w:t xml:space="preserve">68 号）。</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（四）残疾人福利单位、监狱企业属于小型、微型企业的，不重复享受政策。 </w:t>
      </w:r>
      <w:r/>
    </w:p>
    <w:p>
      <w:pPr>
        <w:ind w:firstLine="420"/>
        <w:jc w:val="both"/>
        <w:spacing w:line="360" w:lineRule="auto"/>
        <w:rPr>
          <w:rStyle w:val="983"/>
          <w:rFonts w:ascii="宋体" w:eastAsia="宋体"/>
          <w:color w:val="auto"/>
          <w:sz w:val="21"/>
          <w:szCs w:val="21"/>
          <w:highlight w:val="none"/>
          <w:lang w:eastAsia="zh-CN"/>
        </w:rPr>
        <w:outlineLvl w:val="1"/>
      </w:pPr>
      <w:r>
        <w:rPr>
          <w:rStyle w:val="983"/>
          <w:rFonts w:ascii="宋体" w:eastAsia="宋体"/>
          <w:color w:val="auto"/>
          <w:sz w:val="21"/>
          <w:szCs w:val="21"/>
          <w:highlight w:val="none"/>
          <w:lang w:eastAsia="zh-CN"/>
        </w:rPr>
        <w:t xml:space="preserve">（五）  小企业（含小型、微型企业）应当同时符合以下条件：</w:t>
      </w:r>
      <w:r/>
    </w:p>
    <w:p>
      <w:pPr>
        <w:ind w:firstLine="420"/>
        <w:jc w:val="both"/>
        <w:spacing w:line="360" w:lineRule="auto"/>
        <w:rPr>
          <w:rStyle w:val="983"/>
          <w:rFonts w:ascii="宋体" w:eastAsia="宋体"/>
          <w:color w:val="auto"/>
          <w:sz w:val="21"/>
          <w:szCs w:val="21"/>
          <w:highlight w:val="none"/>
          <w:lang w:eastAsia="zh-CN"/>
        </w:rPr>
      </w:pPr>
      <w:r>
        <w:rPr>
          <w:rStyle w:val="983"/>
          <w:rFonts w:ascii="宋体" w:eastAsia="宋体"/>
          <w:color w:val="auto"/>
          <w:sz w:val="21"/>
          <w:szCs w:val="21"/>
          <w:highlight w:val="none"/>
          <w:lang w:eastAsia="zh-CN"/>
        </w:rPr>
        <w:t xml:space="preserve">（1）供应商为小企业，且符合中小企业划分标准；</w:t>
      </w:r>
      <w:r/>
    </w:p>
    <w:p>
      <w:pPr>
        <w:ind w:firstLine="420"/>
        <w:jc w:val="both"/>
        <w:spacing w:line="360" w:lineRule="auto"/>
        <w:rPr>
          <w:rStyle w:val="983"/>
          <w:rFonts w:ascii="宋体" w:hAnsi="宋体" w:eastAsia="宋体"/>
          <w:b/>
          <w:color w:val="auto"/>
          <w:sz w:val="21"/>
          <w:szCs w:val="21"/>
          <w:highlight w:val="none"/>
          <w:lang w:eastAsia="zh-CN"/>
        </w:rPr>
      </w:pPr>
      <w:r>
        <w:rPr>
          <w:rStyle w:val="983"/>
          <w:rFonts w:ascii="宋体" w:hAnsi="宋体" w:eastAsia="宋体"/>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ind w:firstLine="420"/>
        <w:jc w:val="both"/>
        <w:spacing w:line="360" w:lineRule="auto"/>
        <w:rPr>
          <w:rStyle w:val="983"/>
          <w:rFonts w:ascii="宋体" w:hAnsi="宋体" w:eastAsia="宋体"/>
          <w:b/>
          <w:color w:val="auto"/>
          <w:sz w:val="21"/>
          <w:szCs w:val="21"/>
          <w:highlight w:val="none"/>
          <w:lang w:eastAsia="zh-CN"/>
        </w:rPr>
      </w:pPr>
      <w:r>
        <w:rPr>
          <w:rStyle w:val="983"/>
          <w:rFonts w:ascii="宋体" w:eastAsia="宋体"/>
          <w:bCs/>
          <w:color w:val="auto"/>
          <w:sz w:val="21"/>
          <w:szCs w:val="21"/>
          <w:highlight w:val="none"/>
          <w:lang w:eastAsia="zh-CN"/>
        </w:rPr>
        <w:t xml:space="preserve">（六）</w:t>
      </w:r>
      <w:r>
        <w:rPr>
          <w:rStyle w:val="983"/>
          <w:rFonts w:ascii="宋体" w:hAnsi="宋体" w:eastAsia="宋体"/>
          <w:bCs/>
          <w:color w:val="auto"/>
          <w:sz w:val="21"/>
          <w:szCs w:val="21"/>
          <w:highlight w:val="none"/>
          <w:lang w:eastAsia="zh-CN"/>
        </w:rPr>
        <w:t xml:space="preserve">所有认证、证明和业绩除上表要求外均须提供有效的证明材料复印件加盖公章</w:t>
      </w:r>
      <w:r>
        <w:rPr>
          <w:rStyle w:val="983"/>
          <w:rFonts w:ascii="宋体" w:hAnsi="宋体" w:eastAsia="宋体"/>
          <w:b/>
          <w:color w:val="auto"/>
          <w:sz w:val="21"/>
          <w:szCs w:val="21"/>
          <w:highlight w:val="none"/>
          <w:lang w:eastAsia="zh-CN"/>
        </w:rPr>
        <w:t xml:space="preserve">。</w:t>
      </w:r>
      <w:r/>
    </w:p>
    <w:p>
      <w:pPr>
        <w:ind w:firstLine="420"/>
        <w:jc w:val="both"/>
        <w:spacing w:line="360" w:lineRule="auto"/>
        <w:rPr>
          <w:rStyle w:val="983"/>
          <w:rFonts w:eastAsia="宋体"/>
          <w:color w:val="auto"/>
          <w:sz w:val="21"/>
          <w:szCs w:val="21"/>
          <w:highlight w:val="none"/>
          <w:lang w:eastAsia="zh-CN"/>
        </w:rPr>
        <w:outlineLvl w:val="1"/>
      </w:pPr>
      <w:r>
        <w:rPr>
          <w:rStyle w:val="983"/>
          <w:rFonts w:eastAsia="宋体"/>
          <w:color w:val="auto"/>
          <w:sz w:val="21"/>
          <w:szCs w:val="21"/>
          <w:highlight w:val="none"/>
          <w:lang w:eastAsia="zh-CN"/>
        </w:rPr>
        <w:t xml:space="preserve">（七）行业类别：其他未列明行业。</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eastAsia="zh-CN"/>
        </w:rPr>
        <w:t xml:space="preserve">（</w:t>
      </w:r>
      <w:r>
        <w:rPr>
          <w:rStyle w:val="983"/>
          <w:rFonts w:hint="eastAsia" w:ascii="宋体" w:hAnsi="宋体" w:eastAsia="宋体" w:cs="Times New Roman"/>
          <w:bCs/>
          <w:color w:val="auto"/>
          <w:sz w:val="21"/>
          <w:szCs w:val="21"/>
          <w:highlight w:val="none"/>
          <w:lang w:val="en-US" w:eastAsia="zh-CN"/>
        </w:rPr>
        <w:t xml:space="preserve">八）</w:t>
      </w:r>
      <w:r>
        <w:rPr>
          <w:rStyle w:val="983"/>
          <w:rFonts w:hint="eastAsia" w:ascii="宋体" w:hAnsi="宋体" w:eastAsia="宋体" w:cs="Times New Roman"/>
          <w:bCs/>
          <w:color w:val="auto"/>
          <w:sz w:val="21"/>
          <w:szCs w:val="21"/>
          <w:highlight w:val="none"/>
          <w:lang w:eastAsia="zh-CN"/>
        </w:rPr>
        <w:t xml:space="preserve">异常低价评审</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eastAsia="zh-CN"/>
        </w:rPr>
        <w:t xml:space="preserve">（</w:t>
      </w:r>
      <w:r>
        <w:rPr>
          <w:rStyle w:val="983"/>
          <w:rFonts w:hint="eastAsia" w:ascii="宋体" w:hAnsi="宋体" w:eastAsia="宋体" w:cs="Times New Roman"/>
          <w:bCs/>
          <w:color w:val="auto"/>
          <w:sz w:val="21"/>
          <w:szCs w:val="21"/>
          <w:highlight w:val="none"/>
          <w:lang w:val="en-US" w:eastAsia="zh-CN"/>
        </w:rPr>
        <w:t xml:space="preserve">1</w:t>
      </w:r>
      <w:r>
        <w:rPr>
          <w:rStyle w:val="983"/>
          <w:rFonts w:hint="eastAsia" w:ascii="宋体" w:hAnsi="宋体" w:eastAsia="宋体" w:cs="Times New Roman"/>
          <w:bCs/>
          <w:color w:val="auto"/>
          <w:sz w:val="21"/>
          <w:szCs w:val="21"/>
          <w:highlight w:val="none"/>
          <w:lang w:eastAsia="zh-CN"/>
        </w:rPr>
        <w:t xml:space="preserve">）采购评审中出现下列情形之一的，评审委员会应当启动异常低价投标（响应）审查程序：</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val="en-US" w:eastAsia="zh-CN"/>
        </w:rPr>
        <w:t xml:space="preserve">a、</w:t>
      </w:r>
      <w:r>
        <w:rPr>
          <w:rStyle w:val="983"/>
          <w:rFonts w:hint="eastAsia" w:ascii="宋体" w:hAnsi="宋体" w:eastAsia="宋体" w:cs="Times New Roman"/>
          <w:bCs/>
          <w:color w:val="auto"/>
          <w:sz w:val="21"/>
          <w:szCs w:val="21"/>
          <w:highlight w:val="none"/>
          <w:lang w:eastAsia="zh-CN"/>
        </w:rPr>
        <w:t xml:space="preserve">投标（响应）报价低于全部通过符合性审查供应商投标（响应）报价平均值</w:t>
      </w:r>
      <w:r>
        <w:rPr>
          <w:rStyle w:val="983"/>
          <w:rFonts w:hint="eastAsia" w:ascii="宋体" w:hAnsi="宋体" w:eastAsia="宋体" w:cs="Times New Roman"/>
          <w:bCs/>
          <w:color w:val="auto"/>
          <w:sz w:val="21"/>
          <w:szCs w:val="21"/>
          <w:highlight w:val="none"/>
          <w:lang w:val="en-US" w:eastAsia="zh-CN"/>
        </w:rPr>
        <w:t xml:space="preserve">50</w:t>
      </w:r>
      <w:r>
        <w:rPr>
          <w:rStyle w:val="983"/>
          <w:rFonts w:hint="eastAsia" w:ascii="宋体" w:hAnsi="宋体" w:eastAsia="宋体" w:cs="Times New Roman"/>
          <w:bCs/>
          <w:color w:val="auto"/>
          <w:sz w:val="21"/>
          <w:szCs w:val="21"/>
          <w:highlight w:val="none"/>
          <w:lang w:eastAsia="zh-CN"/>
        </w:rPr>
        <w:t xml:space="preserve">%的，即投标（响应）报价&lt;全部通过符合性审查供应商投标（响应）报价平均值×</w:t>
      </w:r>
      <w:r>
        <w:rPr>
          <w:rStyle w:val="983"/>
          <w:rFonts w:hint="eastAsia" w:ascii="宋体" w:hAnsi="宋体" w:eastAsia="宋体" w:cs="Times New Roman"/>
          <w:bCs/>
          <w:color w:val="auto"/>
          <w:sz w:val="21"/>
          <w:szCs w:val="21"/>
          <w:highlight w:val="none"/>
          <w:lang w:val="en-US" w:eastAsia="zh-CN"/>
        </w:rPr>
        <w:t xml:space="preserve">50</w:t>
      </w:r>
      <w:r>
        <w:rPr>
          <w:rStyle w:val="983"/>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val="en-US" w:eastAsia="zh-CN"/>
        </w:rPr>
        <w:t xml:space="preserve">b</w:t>
      </w:r>
      <w:r>
        <w:rPr>
          <w:rStyle w:val="983"/>
          <w:rFonts w:hint="eastAsia" w:ascii="宋体" w:hAnsi="宋体" w:eastAsia="宋体" w:cs="Times New Roman"/>
          <w:bCs/>
          <w:color w:val="auto"/>
          <w:sz w:val="21"/>
          <w:szCs w:val="21"/>
          <w:highlight w:val="none"/>
          <w:lang w:eastAsia="zh-CN"/>
        </w:rPr>
        <w:t xml:space="preserve">、投标（响应）报价低于通过符合性审查的次低报价供应商投标（响应）报价</w:t>
      </w:r>
      <w:r>
        <w:rPr>
          <w:rStyle w:val="983"/>
          <w:rFonts w:hint="eastAsia" w:ascii="宋体" w:hAnsi="宋体" w:eastAsia="宋体" w:cs="Times New Roman"/>
          <w:bCs/>
          <w:color w:val="auto"/>
          <w:sz w:val="21"/>
          <w:szCs w:val="21"/>
          <w:highlight w:val="none"/>
          <w:lang w:val="en-US" w:eastAsia="zh-CN"/>
        </w:rPr>
        <w:t xml:space="preserve">50</w:t>
      </w:r>
      <w:r>
        <w:rPr>
          <w:rStyle w:val="983"/>
          <w:rFonts w:hint="eastAsia" w:ascii="宋体" w:hAnsi="宋体" w:eastAsia="宋体" w:cs="Times New Roman"/>
          <w:bCs/>
          <w:color w:val="auto"/>
          <w:sz w:val="21"/>
          <w:szCs w:val="21"/>
          <w:highlight w:val="none"/>
          <w:lang w:eastAsia="zh-CN"/>
        </w:rPr>
        <w:t xml:space="preserve">%的，即投标（响应）报价&lt;通过符合性审查的次低报价供应商投标（响应）报价×</w:t>
      </w:r>
      <w:r>
        <w:rPr>
          <w:rStyle w:val="983"/>
          <w:rFonts w:hint="eastAsia" w:ascii="宋体" w:hAnsi="宋体" w:eastAsia="宋体" w:cs="Times New Roman"/>
          <w:bCs/>
          <w:color w:val="auto"/>
          <w:sz w:val="21"/>
          <w:szCs w:val="21"/>
          <w:highlight w:val="none"/>
          <w:lang w:val="en-US" w:eastAsia="zh-CN"/>
        </w:rPr>
        <w:t xml:space="preserve">50</w:t>
      </w:r>
      <w:r>
        <w:rPr>
          <w:rStyle w:val="983"/>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val="en-US" w:eastAsia="zh-CN"/>
        </w:rPr>
        <w:t xml:space="preserve">c、</w:t>
      </w:r>
      <w:r>
        <w:rPr>
          <w:rStyle w:val="983"/>
          <w:rFonts w:hint="eastAsia" w:ascii="宋体" w:hAnsi="宋体" w:eastAsia="宋体" w:cs="Times New Roman"/>
          <w:bCs/>
          <w:color w:val="auto"/>
          <w:sz w:val="21"/>
          <w:szCs w:val="21"/>
          <w:highlight w:val="none"/>
          <w:lang w:eastAsia="zh-CN"/>
        </w:rPr>
        <w:t xml:space="preserve">投标（响应）报价低于采购项目最高限价</w:t>
      </w:r>
      <w:r>
        <w:rPr>
          <w:rStyle w:val="983"/>
          <w:rFonts w:hint="eastAsia" w:ascii="宋体" w:hAnsi="宋体" w:eastAsia="宋体" w:cs="Times New Roman"/>
          <w:bCs/>
          <w:color w:val="auto"/>
          <w:sz w:val="21"/>
          <w:szCs w:val="21"/>
          <w:highlight w:val="none"/>
          <w:lang w:val="en-US" w:eastAsia="zh-CN"/>
        </w:rPr>
        <w:t xml:space="preserve">4</w:t>
      </w:r>
      <w:r>
        <w:rPr>
          <w:rStyle w:val="983"/>
          <w:rFonts w:hint="eastAsia" w:ascii="宋体" w:hAnsi="宋体" w:eastAsia="宋体" w:cs="Times New Roman"/>
          <w:bCs/>
          <w:color w:val="auto"/>
          <w:sz w:val="21"/>
          <w:szCs w:val="21"/>
          <w:highlight w:val="none"/>
          <w:lang w:eastAsia="zh-CN"/>
        </w:rPr>
        <w:t xml:space="preserve">5%的，即投标（响应）报价&lt;采购项目最高限价×</w:t>
      </w:r>
      <w:r>
        <w:rPr>
          <w:rStyle w:val="983"/>
          <w:rFonts w:hint="eastAsia" w:ascii="宋体" w:hAnsi="宋体" w:eastAsia="宋体" w:cs="Times New Roman"/>
          <w:bCs/>
          <w:color w:val="auto"/>
          <w:sz w:val="21"/>
          <w:szCs w:val="21"/>
          <w:highlight w:val="none"/>
          <w:lang w:val="en-US" w:eastAsia="zh-CN"/>
        </w:rPr>
        <w:t xml:space="preserve">45</w:t>
      </w:r>
      <w:r>
        <w:rPr>
          <w:rStyle w:val="983"/>
          <w:rFonts w:hint="eastAsia" w:ascii="宋体" w:hAnsi="宋体" w:eastAsia="宋体" w:cs="Times New Roman"/>
          <w:bCs/>
          <w:color w:val="auto"/>
          <w:sz w:val="21"/>
          <w:szCs w:val="21"/>
          <w:highlight w:val="none"/>
          <w:lang w:eastAsia="zh-CN"/>
        </w:rPr>
        <w:t xml:space="preserve">%；</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val="en-US" w:eastAsia="zh-CN"/>
        </w:rPr>
        <w:t xml:space="preserve">d</w:t>
      </w:r>
      <w:r>
        <w:rPr>
          <w:rStyle w:val="983"/>
          <w:rFonts w:hint="eastAsia" w:ascii="宋体" w:hAnsi="宋体" w:eastAsia="宋体" w:cs="Times New Roman"/>
          <w:bCs/>
          <w:color w:val="auto"/>
          <w:sz w:val="21"/>
          <w:szCs w:val="21"/>
          <w:highlight w:val="none"/>
          <w:lang w:eastAsia="zh-CN"/>
        </w:rPr>
        <w:t xml:space="preserve">、评审委员会基于专业判断，认为供应商报价过低，有可能影响产品质量或者不能诚信履约的其他情形。</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eastAsia="zh-CN"/>
        </w:rPr>
        <w:t xml:space="preserve">相关法律法规对供应商报价有规定的，从其规定。</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eastAsia="zh-CN"/>
        </w:rPr>
        <w:t xml:space="preserve">（</w:t>
      </w:r>
      <w:r>
        <w:rPr>
          <w:rStyle w:val="983"/>
          <w:rFonts w:hint="eastAsia" w:ascii="宋体" w:hAnsi="宋体" w:eastAsia="宋体" w:cs="Times New Roman"/>
          <w:bCs/>
          <w:color w:val="auto"/>
          <w:sz w:val="21"/>
          <w:szCs w:val="21"/>
          <w:highlight w:val="none"/>
          <w:lang w:val="en-US" w:eastAsia="zh-CN"/>
        </w:rPr>
        <w:t xml:space="preserve">2</w:t>
      </w:r>
      <w:r>
        <w:rPr>
          <w:rStyle w:val="983"/>
          <w:rFonts w:hint="eastAsia" w:ascii="宋体" w:hAnsi="宋体" w:eastAsia="宋体" w:cs="Times New Roman"/>
          <w:bCs/>
          <w:color w:val="auto"/>
          <w:sz w:val="21"/>
          <w:szCs w:val="21"/>
          <w:highlight w:val="none"/>
          <w:lang w:eastAsia="zh-CN"/>
        </w:rPr>
        <w:t xml:space="preserve">）评审委员会启动异常低价投标（响应）审查后，属于前述第</w:t>
      </w:r>
      <w:r>
        <w:rPr>
          <w:rStyle w:val="983"/>
          <w:rFonts w:hint="eastAsia" w:ascii="宋体" w:hAnsi="宋体" w:eastAsia="宋体" w:cs="Times New Roman"/>
          <w:bCs/>
          <w:color w:val="auto"/>
          <w:sz w:val="21"/>
          <w:szCs w:val="21"/>
          <w:highlight w:val="none"/>
          <w:lang w:val="en-US" w:eastAsia="zh-CN"/>
        </w:rPr>
        <w:t xml:space="preserve">a</w:t>
      </w:r>
      <w:r>
        <w:rPr>
          <w:rStyle w:val="983"/>
          <w:rFonts w:hint="eastAsia" w:ascii="宋体" w:hAnsi="宋体" w:eastAsia="宋体" w:cs="Times New Roman"/>
          <w:bCs/>
          <w:color w:val="auto"/>
          <w:sz w:val="21"/>
          <w:szCs w:val="21"/>
          <w:highlight w:val="none"/>
          <w:lang w:eastAsia="zh-CN"/>
        </w:rPr>
        <w:t xml:space="preserve">项至第</w:t>
      </w:r>
      <w:r>
        <w:rPr>
          <w:rStyle w:val="983"/>
          <w:rFonts w:hint="eastAsia" w:ascii="宋体" w:hAnsi="宋体" w:eastAsia="宋体" w:cs="Times New Roman"/>
          <w:bCs/>
          <w:color w:val="auto"/>
          <w:sz w:val="21"/>
          <w:szCs w:val="21"/>
          <w:highlight w:val="none"/>
          <w:lang w:val="en-US" w:eastAsia="zh-CN"/>
        </w:rPr>
        <w:t xml:space="preserve">d</w:t>
      </w:r>
      <w:r>
        <w:rPr>
          <w:rStyle w:val="983"/>
          <w:rFonts w:hint="eastAsia" w:ascii="宋体" w:hAnsi="宋体" w:eastAsia="宋体" w:cs="Times New Roman"/>
          <w:bCs/>
          <w:color w:val="auto"/>
          <w:sz w:val="21"/>
          <w:szCs w:val="21"/>
          <w:highlight w:val="none"/>
          <w:lang w:eastAsia="zh-CN"/>
        </w:rPr>
        <w:t xml:space="preserve">项情形的，应当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both"/>
        <w:spacing w:line="360" w:lineRule="auto"/>
        <w:rPr>
          <w:rStyle w:val="983"/>
          <w:rFonts w:hint="eastAsia" w:ascii="宋体" w:hAnsi="宋体" w:eastAsia="宋体" w:cs="Times New Roman"/>
          <w:bCs/>
          <w:color w:val="auto"/>
          <w:sz w:val="21"/>
          <w:szCs w:val="21"/>
          <w:highlight w:val="none"/>
          <w:lang w:eastAsia="zh-CN"/>
        </w:rPr>
      </w:pPr>
      <w:r>
        <w:rPr>
          <w:rStyle w:val="983"/>
          <w:rFonts w:hint="eastAsia" w:ascii="宋体" w:hAnsi="宋体" w:eastAsia="宋体" w:cs="Times New Roman"/>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rPr>
          <w:rStyle w:val="983"/>
          <w:rFonts w:ascii="宋体" w:hAnsi="宋体" w:eastAsia="宋体" w:cs="Times New Roman"/>
          <w:bCs/>
          <w:color w:val="auto"/>
          <w:sz w:val="21"/>
          <w:szCs w:val="21"/>
          <w:highlight w:val="none"/>
          <w:lang w:eastAsia="zh-CN"/>
        </w:rPr>
      </w:pPr>
      <w:r>
        <w:rPr>
          <w:rFonts w:ascii="宋体" w:hAnsi="宋体" w:eastAsia="宋体" w:cs="Times New Roman"/>
          <w:bCs/>
          <w:color w:val="auto"/>
          <w:sz w:val="21"/>
          <w:szCs w:val="21"/>
          <w:highlight w:val="none"/>
          <w:lang w:eastAsia="zh-CN"/>
        </w:rPr>
      </w:r>
      <w:r/>
    </w:p>
    <w:p>
      <w:pPr>
        <w:ind w:firstLine="420"/>
        <w:jc w:val="left"/>
        <w:spacing w:line="360" w:lineRule="auto"/>
        <w:widowControl/>
        <w:rPr>
          <w:rFonts w:hint="eastAsia" w:ascii="宋体" w:hAnsi="宋体" w:cs="仿宋"/>
          <w:color w:val="auto"/>
          <w:highlight w:val="none"/>
          <w:lang w:bidi="ar"/>
        </w:rPr>
      </w:pPr>
      <w:r>
        <w:rPr>
          <w:rFonts w:hint="eastAsia" w:ascii="宋体" w:hAnsi="宋体" w:cs="仿宋"/>
          <w:color w:val="auto"/>
          <w:highlight w:val="none"/>
          <w:lang w:bidi="ar"/>
        </w:rPr>
      </w:r>
      <w:r/>
    </w:p>
    <w:p>
      <w:pPr>
        <w:ind w:firstLine="420"/>
        <w:jc w:val="center"/>
        <w:spacing w:line="360" w:lineRule="auto"/>
        <w:widowControl/>
        <w:rPr>
          <w:rFonts w:ascii="宋体" w:hAnsi="宋体"/>
          <w:b/>
          <w:bCs/>
          <w:color w:val="auto"/>
          <w:highlight w:val="none"/>
        </w:rPr>
      </w:pPr>
      <w:r>
        <w:rPr>
          <w:rFonts w:ascii="宋体" w:hAnsi="宋体"/>
          <w:color w:val="auto"/>
          <w:highlight w:val="none"/>
        </w:rPr>
        <w:br w:type="page" w:clear="all"/>
      </w:r>
      <w:r>
        <w:rPr>
          <w:rFonts w:hint="eastAsia" w:ascii="宋体" w:hAnsi="宋体"/>
          <w:b/>
          <w:bCs/>
          <w:color w:val="auto"/>
          <w:sz w:val="36"/>
          <w:szCs w:val="36"/>
          <w:highlight w:val="none"/>
        </w:rPr>
        <w:t xml:space="preserve">第四章 </w:t>
      </w:r>
      <w:bookmarkStart w:id="11" w:name="_Hlk503186719"/>
      <w:r>
        <w:rPr>
          <w:rFonts w:hint="eastAsia" w:ascii="宋体" w:hAnsi="宋体"/>
          <w:b/>
          <w:bCs/>
          <w:color w:val="auto"/>
          <w:sz w:val="36"/>
          <w:szCs w:val="36"/>
          <w:highlight w:val="none"/>
        </w:rPr>
        <w:t xml:space="preserve">采购需求</w:t>
      </w:r>
      <w:bookmarkEnd w:id="11"/>
      <w:r/>
      <w:r/>
    </w:p>
    <w:p>
      <w:pPr>
        <w:spacing w:line="360" w:lineRule="auto"/>
        <w:tabs>
          <w:tab w:val="left" w:pos="525" w:leader="none"/>
        </w:tabs>
        <w:rPr>
          <w:rFonts w:hint="eastAsia" w:ascii="宋体" w:hAnsi="宋体" w:eastAsia="宋体" w:cs="宋体"/>
          <w:b/>
          <w:bCs/>
          <w:color w:val="auto"/>
          <w:highlight w:val="none"/>
          <w:lang w:eastAsia="zh-CN"/>
        </w:rPr>
      </w:pPr>
      <w:r/>
      <w:bookmarkStart w:id="12" w:name="_Toc365969268"/>
      <w:r/>
      <w:bookmarkStart w:id="13" w:name="_Toc240423057"/>
      <w:r>
        <w:rPr>
          <w:rFonts w:hint="eastAsia" w:ascii="宋体" w:hAnsi="宋体" w:cs="宋体"/>
          <w:b/>
          <w:bCs/>
          <w:color w:val="auto"/>
          <w:highlight w:val="none"/>
        </w:rPr>
        <w:t xml:space="preserve">一、项目名称：</w:t>
      </w:r>
      <w:r>
        <w:rPr>
          <w:rFonts w:hint="eastAsia" w:ascii="宋体" w:hAnsi="宋体" w:cs="宋体"/>
          <w:color w:val="auto"/>
          <w:highlight w:val="none"/>
          <w:lang w:eastAsia="zh-CN"/>
        </w:rPr>
        <w:t xml:space="preserve">2026-2027仙林大学城(含西岗片区)以及南京经开区排水管理技术服务</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二、项目背景：</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为落实长效管理,巩固水环境攻坚整治成果，加强污水源头管控工作，进一步强化工业、医疗、餐饮、车辆清洗、非居住商业综合体等排水户治理工作，全面规范排水户排水行为，对栖霞区辖区内已发放排水证用户及未发放排水许可进行查检和现场勘查，主要工作内容为现场勘查、巡查监管、排水户水质抽查检测，以确保排水许可证办理过程事前、事中、事后管理，具体费用按中标单价乘以经甲方确认的工作量结算。</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三、管养范围：</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lang w:val="zh-CN"/>
        </w:rPr>
        <w:t xml:space="preserve">2026-2027仙林大学城(含西岗片区)以及南京经开区排水管理技术服务</w:t>
      </w:r>
      <w:r>
        <w:rPr>
          <w:rFonts w:ascii="宋体" w:hAnsi="宋体" w:cs="宋体"/>
          <w:color w:val="auto"/>
          <w:highlight w:val="none"/>
          <w:lang w:val="zh-CN"/>
        </w:rPr>
        <w:t xml:space="preserve">，排水户排水设施排查、临排工地排水设施排查、排水户水质抽查检测、排水户排水管网排查。 </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四、时间要求：</w:t>
      </w:r>
      <w:r/>
    </w:p>
    <w:p>
      <w:pPr>
        <w:ind w:firstLine="420"/>
        <w:spacing w:line="360" w:lineRule="auto"/>
        <w:tabs>
          <w:tab w:val="left" w:pos="525" w:leader="none"/>
        </w:tabs>
        <w:rPr>
          <w:rFonts w:ascii="宋体" w:hAnsi="宋体" w:cs="宋体"/>
          <w:b/>
          <w:bCs/>
          <w:color w:val="auto"/>
          <w:highlight w:val="none"/>
        </w:rPr>
      </w:pPr>
      <w:r>
        <w:rPr>
          <w:rFonts w:hint="eastAsia" w:ascii="宋体" w:hAnsi="宋体" w:cs="宋体"/>
          <w:color w:val="auto"/>
          <w:highlight w:val="none"/>
        </w:rPr>
        <w:t xml:space="preserve">合同签订后，</w:t>
      </w:r>
      <w:r>
        <w:rPr>
          <w:rFonts w:ascii="宋体" w:hAnsi="宋体" w:cs="宋体"/>
          <w:color w:val="auto"/>
          <w:highlight w:val="none"/>
        </w:rPr>
        <w:t xml:space="preserve">365</w:t>
      </w:r>
      <w:r>
        <w:rPr>
          <w:rFonts w:hint="eastAsia" w:ascii="宋体" w:hAnsi="宋体" w:cs="宋体"/>
          <w:color w:val="auto"/>
          <w:highlight w:val="none"/>
        </w:rPr>
        <w:t xml:space="preserve">天内完成磋商人指定内容。</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五、付款方式：</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合同签订、乙方进场后支付合同金额的</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lang w:val="en-US" w:eastAsia="zh-CN"/>
        </w:rPr>
        <w:t xml:space="preserve">服务合同到期后，</w:t>
      </w:r>
      <w:r>
        <w:rPr>
          <w:rFonts w:hint="eastAsia" w:ascii="宋体" w:hAnsi="宋体" w:cs="宋体"/>
          <w:color w:val="auto"/>
          <w:highlight w:val="none"/>
        </w:rPr>
        <w:t xml:space="preserve">提交</w:t>
      </w:r>
      <w:r>
        <w:rPr>
          <w:rFonts w:hint="eastAsia" w:ascii="宋体" w:hAnsi="宋体" w:cs="宋体"/>
          <w:color w:val="auto"/>
          <w:highlight w:val="none"/>
          <w:lang w:val="en-US" w:eastAsia="zh-CN"/>
        </w:rPr>
        <w:t xml:space="preserve">完成工程内容</w:t>
      </w:r>
      <w:r>
        <w:rPr>
          <w:rFonts w:hint="eastAsia" w:ascii="宋体" w:hAnsi="宋体" w:cs="宋体"/>
          <w:color w:val="auto"/>
          <w:highlight w:val="none"/>
        </w:rPr>
        <w:t xml:space="preserve">资料后，经过甲方验收后支付至合同金额的</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仿宋_GB2312"/>
          <w:color w:val="auto"/>
          <w:highlight w:val="none"/>
        </w:rPr>
      </w:pPr>
      <w:r>
        <w:rPr>
          <w:rFonts w:hint="eastAsia" w:ascii="宋体" w:hAnsi="宋体" w:cs="宋体"/>
          <w:color w:val="auto"/>
          <w:highlight w:val="none"/>
        </w:rPr>
        <w:t xml:space="preserve">剩余款项待甲方确认实际年工程量乘以中标单价后一次性付清</w:t>
      </w:r>
      <w:r>
        <w:rPr>
          <w:rFonts w:hint="eastAsia" w:ascii="宋体" w:hAnsi="宋体" w:cs="宋体"/>
          <w:bCs/>
          <w:color w:val="auto"/>
          <w:highlight w:val="none"/>
        </w:rPr>
        <w:t xml:space="preserve">。</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六、服务要求：</w:t>
      </w:r>
      <w:r/>
    </w:p>
    <w:p>
      <w:pPr>
        <w:ind w:firstLine="420"/>
        <w:spacing w:line="360" w:lineRule="auto"/>
        <w:rPr>
          <w:rFonts w:ascii="宋体" w:hAnsi="宋体" w:cs="宋体"/>
          <w:color w:val="auto"/>
          <w:highlight w:val="none"/>
        </w:rPr>
      </w:pPr>
      <w:r>
        <w:rPr>
          <w:rFonts w:ascii="宋体" w:hAnsi="宋体" w:cs="宋体"/>
          <w:color w:val="auto"/>
          <w:highlight w:val="none"/>
        </w:rPr>
        <w:t xml:space="preserve">投标人应通过对工作量的综合分析，提出合理的仪器</w:t>
      </w:r>
      <w:bookmarkStart w:id="26" w:name="_GoBack"/>
      <w:r/>
      <w:bookmarkEnd w:id="26"/>
      <w:r>
        <w:rPr>
          <w:rFonts w:ascii="宋体" w:hAnsi="宋体" w:cs="宋体"/>
          <w:color w:val="auto"/>
          <w:highlight w:val="none"/>
        </w:rPr>
        <w:t xml:space="preserve">配备方案，并应保证数据质量及工程进度符合</w:t>
      </w:r>
      <w:r>
        <w:rPr>
          <w:rFonts w:hint="eastAsia" w:ascii="宋体" w:hAnsi="宋体" w:cs="宋体"/>
          <w:color w:val="auto"/>
          <w:highlight w:val="none"/>
        </w:rPr>
        <w:t xml:space="preserve">宁水发〔2025〕162号文《关于印发《南京市排水户分级分类管理办法(试行)》的通知》</w:t>
      </w:r>
      <w:r>
        <w:rPr>
          <w:rFonts w:ascii="宋体" w:hAnsi="宋体" w:cs="宋体"/>
          <w:color w:val="auto"/>
          <w:highlight w:val="none"/>
        </w:rPr>
        <w:t xml:space="preserve">。</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七、服务承诺：</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投标人须承诺：</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（1）中标人在项目实施过程中完全响应采购人在项目范围内的需求及要求。</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（2）中标人应在规定时间内保质保量完成任务，对成果数据提供终身质保，并终身负责。</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（3）中标人应以安全第一的原则完成任务，如出现人员伤亡、安全事故等问题，中标人承担全部责任。</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（4）中标人应对项目实施期间严格遵守相关保密规定，并在项目成果移交、验收完成后一个月内销毁全部项目数据。</w:t>
      </w:r>
      <w:r/>
    </w:p>
    <w:p>
      <w:pPr>
        <w:ind w:firstLine="420"/>
        <w:spacing w:line="360" w:lineRule="auto"/>
        <w:rPr>
          <w:rFonts w:ascii="宋体" w:hAnsi="宋体"/>
          <w:color w:val="auto"/>
          <w:highlight w:val="none"/>
          <w:lang w:val="zh-CN"/>
        </w:rPr>
      </w:pPr>
      <w:r/>
      <w:bookmarkStart w:id="14" w:name="page31"/>
      <w:r/>
      <w:bookmarkEnd w:id="14"/>
      <w:r>
        <w:rPr>
          <w:rFonts w:ascii="宋体" w:hAnsi="宋体"/>
          <w:color w:val="auto"/>
          <w:highlight w:val="none"/>
          <w:lang w:val="zh-CN"/>
        </w:rPr>
        <w:t xml:space="preserve">（5）中标人交付成果所有权归采购人所有。如若发生侵权事件，其侵权责任全部由中标人承担，与采购人无关。侵权造成的所有相关费用，均由中标人支付，保证不伤害采购人的利益。</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（6）投标人应建立专门人员的服务队伍，人员确定</w:t>
      </w:r>
      <w:r>
        <w:rPr>
          <w:rFonts w:hint="eastAsia" w:ascii="宋体" w:hAnsi="宋体"/>
          <w:color w:val="auto"/>
          <w:highlight w:val="none"/>
          <w:lang w:val="zh-CN"/>
        </w:rPr>
        <w:t xml:space="preserve">10天内</w:t>
      </w:r>
      <w:r>
        <w:rPr>
          <w:rFonts w:ascii="宋体" w:hAnsi="宋体"/>
          <w:color w:val="auto"/>
          <w:highlight w:val="none"/>
          <w:lang w:val="zh-CN"/>
        </w:rPr>
        <w:t xml:space="preserve">不得以任何理由进行人员变更与缩减。如需变更的，应提前</w:t>
      </w:r>
      <w:r>
        <w:rPr>
          <w:rFonts w:hint="eastAsia" w:ascii="宋体" w:hAnsi="宋体"/>
          <w:color w:val="auto"/>
          <w:highlight w:val="none"/>
          <w:lang w:val="zh-CN"/>
        </w:rPr>
        <w:t xml:space="preserve">3</w:t>
      </w:r>
      <w:r>
        <w:rPr>
          <w:rFonts w:ascii="宋体" w:hAnsi="宋体"/>
          <w:color w:val="auto"/>
          <w:highlight w:val="none"/>
          <w:lang w:val="zh-CN"/>
        </w:rPr>
        <w:t xml:space="preserve">天以书面形式征得采购人同意,总变更人数比例不得高于20%；本项目任务专职人员，不得兼职于其他项目。</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（7）项目实施过程中，中标人应积极配合采购人各相关项目，确保数据的统一集中管理。</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对以上服务要求投标人须以承诺书的形式作出实际承诺，若无法提供则视为不能满足采购人的服务要求。</w:t>
      </w:r>
      <w:r/>
    </w:p>
    <w:p>
      <w:pPr>
        <w:spacing w:line="360" w:lineRule="auto"/>
        <w:tabs>
          <w:tab w:val="left" w:pos="525" w:leader="none"/>
        </w:tabs>
        <w:rPr>
          <w:rFonts w:ascii="宋体" w:hAnsi="宋体" w:cs="宋体"/>
          <w:b/>
          <w:bCs/>
          <w:color w:val="auto"/>
          <w:highlight w:val="none"/>
        </w:rPr>
      </w:pPr>
      <w:r>
        <w:rPr>
          <w:rFonts w:hint="eastAsia" w:ascii="宋体" w:hAnsi="宋体" w:cs="宋体"/>
          <w:b/>
          <w:bCs/>
          <w:color w:val="auto"/>
          <w:highlight w:val="none"/>
        </w:rPr>
        <w:t xml:space="preserve">八、</w:t>
      </w:r>
      <w:r>
        <w:rPr>
          <w:rFonts w:ascii="宋体" w:hAnsi="宋体" w:cs="宋体"/>
          <w:b/>
          <w:bCs/>
          <w:color w:val="auto"/>
          <w:highlight w:val="none"/>
        </w:rPr>
        <w:t xml:space="preserve">免费成果维护期</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免费成果维护期7</w:t>
      </w:r>
      <w:r>
        <w:rPr>
          <w:rFonts w:hint="eastAsia" w:ascii="宋体" w:hAnsi="宋体"/>
          <w:color w:val="auto"/>
          <w:highlight w:val="none"/>
          <w:lang w:val="zh-CN"/>
        </w:rPr>
        <w:t xml:space="preserve">天</w:t>
      </w:r>
      <w:r>
        <w:rPr>
          <w:rFonts w:ascii="宋体" w:hAnsi="宋体"/>
          <w:color w:val="auto"/>
          <w:highlight w:val="none"/>
          <w:lang w:val="zh-CN"/>
        </w:rPr>
        <w:t xml:space="preserve">，项目验收后7</w:t>
      </w:r>
      <w:r>
        <w:rPr>
          <w:rFonts w:hint="eastAsia" w:ascii="宋体" w:hAnsi="宋体"/>
          <w:color w:val="auto"/>
          <w:highlight w:val="none"/>
          <w:lang w:val="zh-CN"/>
        </w:rPr>
        <w:t xml:space="preserve">天</w:t>
      </w:r>
      <w:r>
        <w:rPr>
          <w:rFonts w:ascii="宋体" w:hAnsi="宋体"/>
          <w:color w:val="auto"/>
          <w:highlight w:val="none"/>
          <w:lang w:val="zh-CN"/>
        </w:rPr>
        <w:t xml:space="preserve">内中标人须免费提供成果维护。</w:t>
      </w:r>
      <w:r/>
    </w:p>
    <w:p>
      <w:pPr>
        <w:ind w:firstLine="200"/>
        <w:spacing w:line="360" w:lineRule="auto"/>
        <w:rPr>
          <w:rFonts w:ascii="宋体" w:hAnsi="宋体" w:cs="宋体"/>
          <w:b/>
          <w:bCs/>
          <w:color w:val="auto"/>
          <w:highlight w:val="none"/>
        </w:rPr>
      </w:pPr>
      <w:r>
        <w:rPr>
          <w:rFonts w:hint="eastAsia" w:ascii="宋体" w:hAnsi="宋体" w:cs="宋体"/>
          <w:b/>
          <w:bCs/>
          <w:color w:val="auto"/>
          <w:highlight w:val="none"/>
        </w:rPr>
        <w:t xml:space="preserve">九、</w:t>
      </w:r>
      <w:r>
        <w:rPr>
          <w:rFonts w:ascii="宋体" w:hAnsi="宋体" w:cs="宋体"/>
          <w:b/>
          <w:bCs/>
          <w:color w:val="auto"/>
          <w:highlight w:val="none"/>
        </w:rPr>
        <w:t xml:space="preserve">现场踏勘</w:t>
      </w:r>
      <w:r/>
    </w:p>
    <w:p>
      <w:pPr>
        <w:ind w:firstLine="420"/>
        <w:spacing w:line="360" w:lineRule="auto"/>
        <w:rPr>
          <w:rFonts w:ascii="宋体" w:hAnsi="宋体"/>
          <w:color w:val="auto"/>
          <w:highlight w:val="none"/>
          <w:lang w:val="zh-CN"/>
        </w:rPr>
      </w:pPr>
      <w:r>
        <w:rPr>
          <w:rFonts w:ascii="宋体" w:hAnsi="宋体"/>
          <w:color w:val="auto"/>
          <w:highlight w:val="none"/>
          <w:lang w:val="zh-CN"/>
        </w:rPr>
        <w:t xml:space="preserve">采购人不统一组织投标人踏勘现场，投标人可自行踏勘现场，所发生费用由投标人自行承担。</w:t>
      </w:r>
      <w:r/>
    </w:p>
    <w:p>
      <w:pPr>
        <w:ind w:firstLine="200"/>
        <w:spacing w:line="360" w:lineRule="auto"/>
        <w:rPr>
          <w:rFonts w:ascii="宋体" w:hAnsi="宋体" w:cs="宋体"/>
          <w:b/>
          <w:bCs/>
          <w:color w:val="auto"/>
          <w:highlight w:val="none"/>
        </w:rPr>
      </w:pPr>
      <w:r>
        <w:rPr>
          <w:rFonts w:hint="eastAsia" w:ascii="宋体" w:hAnsi="宋体" w:cs="宋体"/>
          <w:b/>
          <w:bCs/>
          <w:color w:val="auto"/>
          <w:highlight w:val="none"/>
        </w:rPr>
        <w:t xml:space="preserve">十、</w:t>
      </w:r>
      <w:r>
        <w:rPr>
          <w:rFonts w:ascii="宋体" w:hAnsi="宋体" w:cs="宋体"/>
          <w:b/>
          <w:bCs/>
          <w:color w:val="auto"/>
          <w:highlight w:val="none"/>
        </w:rPr>
        <w:t xml:space="preserve">违约责任</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1、如因中标人自身原因，未在采购人规定时间内完成指定任务，采购人有权按照实际工作量进行合同金额的支付，并要求中标人继续完成剩余的工作量，且采购人保持对中标单位追责的权利。</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t xml:space="preserve">2、中标人应就一切有意无意泄露因执行本项目所知悉的关于</w:t>
      </w:r>
      <w:r>
        <w:rPr>
          <w:rFonts w:hint="eastAsia" w:ascii="宋体" w:hAnsi="宋体"/>
          <w:color w:val="auto"/>
          <w:highlight w:val="none"/>
          <w:lang w:val="zh-CN"/>
        </w:rPr>
        <w:t xml:space="preserve">与本项目有关</w:t>
      </w:r>
      <w:r>
        <w:rPr>
          <w:rFonts w:ascii="宋体" w:hAnsi="宋体"/>
          <w:color w:val="auto"/>
          <w:highlight w:val="none"/>
          <w:lang w:val="zh-CN"/>
        </w:rPr>
        <w:t xml:space="preserve">的行为向采购人承担损害赔偿责任。赔偿金包括一切直接、间接损失及由此而支出的费用（包括但不限于律师费、鉴定费、诉讼费、调查取证费、差旅费）</w:t>
      </w:r>
      <w:r/>
    </w:p>
    <w:p>
      <w:pPr>
        <w:ind w:firstLine="420"/>
        <w:spacing w:line="360" w:lineRule="auto"/>
        <w:tabs>
          <w:tab w:val="left" w:pos="1240" w:leader="none"/>
        </w:tabs>
        <w:rPr>
          <w:rFonts w:ascii="宋体" w:hAnsi="宋体"/>
          <w:color w:val="auto"/>
          <w:highlight w:val="none"/>
          <w:lang w:val="zh-CN"/>
        </w:rPr>
      </w:pPr>
      <w:r>
        <w:rPr>
          <w:rFonts w:ascii="宋体" w:hAnsi="宋体"/>
          <w:color w:val="auto"/>
          <w:highlight w:val="none"/>
          <w:lang w:val="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r>
      <w:r/>
    </w:p>
    <w:p>
      <w:pPr>
        <w:ind w:firstLine="420"/>
        <w:spacing w:line="360" w:lineRule="auto"/>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r>
      <w:r/>
    </w:p>
    <w:p>
      <w:pPr>
        <w:ind w:firstLine="420"/>
        <w:spacing w:line="360" w:lineRule="auto"/>
        <w:rPr>
          <w:rFonts w:hint="eastAsia" w:ascii="宋体" w:hAnsi="宋体" w:cs="宋体"/>
          <w:b/>
          <w:bCs/>
          <w:color w:val="auto"/>
          <w:sz w:val="28"/>
          <w:szCs w:val="28"/>
          <w:highlight w:val="none"/>
          <w:lang w:val="zh-CN"/>
        </w:rPr>
      </w:pPr>
      <w:r>
        <w:rPr>
          <w:rFonts w:hint="eastAsia" w:ascii="宋体" w:hAnsi="宋体"/>
          <w:b/>
          <w:bCs/>
          <w:color w:val="auto"/>
          <w:sz w:val="28"/>
          <w:szCs w:val="28"/>
          <w:highlight w:val="none"/>
          <w:lang w:val="en-US" w:eastAsia="zh-CN"/>
        </w:rPr>
        <w:t xml:space="preserve">最高限价明细表（</w:t>
      </w:r>
      <w:r>
        <w:rPr>
          <w:rFonts w:hint="eastAsia" w:ascii="宋体" w:hAnsi="宋体" w:cs="宋体"/>
          <w:b/>
          <w:bCs/>
          <w:color w:val="auto"/>
          <w:sz w:val="28"/>
          <w:szCs w:val="28"/>
          <w:highlight w:val="none"/>
          <w:lang w:val="zh-CN"/>
        </w:rPr>
        <w:t xml:space="preserve">采购人投标报价总价及单价均不得高于</w:t>
      </w:r>
      <w:r>
        <w:rPr>
          <w:rFonts w:hint="eastAsia" w:ascii="宋体" w:hAnsi="宋体" w:cs="宋体"/>
          <w:b/>
          <w:bCs/>
          <w:color w:val="auto"/>
          <w:sz w:val="28"/>
          <w:szCs w:val="28"/>
          <w:highlight w:val="none"/>
          <w:lang w:val="en-US" w:eastAsia="zh-CN"/>
        </w:rPr>
        <w:t xml:space="preserve">最高限价</w:t>
      </w:r>
      <w:r>
        <w:rPr>
          <w:rFonts w:hint="eastAsia" w:ascii="宋体" w:hAnsi="宋体" w:cs="宋体"/>
          <w:b/>
          <w:bCs/>
          <w:color w:val="auto"/>
          <w:sz w:val="28"/>
          <w:szCs w:val="28"/>
          <w:highlight w:val="none"/>
          <w:lang w:val="zh-CN"/>
        </w:rPr>
        <w:t xml:space="preserve">提供的价格，否则将否决其投标）：</w:t>
      </w:r>
      <w:r/>
    </w:p>
    <w:p>
      <w:pPr>
        <w:ind w:firstLine="420"/>
        <w:jc w:val="center"/>
        <w:spacing w:line="360" w:lineRule="auto"/>
        <w:rPr>
          <w:rFonts w:hint="eastAsia" w:ascii="宋体" w:hAnsi="宋体" w:cs="宋体"/>
          <w:b/>
          <w:bCs/>
          <w:color w:val="auto"/>
          <w:sz w:val="28"/>
          <w:szCs w:val="28"/>
          <w:highlight w:val="none"/>
          <w:lang w:val="zh-CN"/>
        </w:rPr>
      </w:pPr>
      <w:r>
        <w:rPr>
          <w:rFonts w:hint="eastAsia" w:ascii="宋体" w:hAnsi="宋体"/>
          <w:b/>
          <w:bCs/>
          <w:color w:val="auto"/>
          <w:sz w:val="32"/>
          <w:szCs w:val="32"/>
          <w:highlight w:val="none"/>
          <w:lang w:val="en-US" w:eastAsia="zh-CN"/>
        </w:rPr>
        <w:t xml:space="preserve">最高限价明细表</w:t>
      </w:r>
      <w:r/>
    </w:p>
    <w:tbl>
      <w:tblPr>
        <w:tblStyle w:val="693"/>
        <w:tblW w:w="9103" w:type="dxa"/>
        <w:tblInd w:w="4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
        <w:gridCol w:w="452"/>
        <w:gridCol w:w="2256"/>
        <w:gridCol w:w="702"/>
        <w:gridCol w:w="367"/>
        <w:gridCol w:w="414"/>
        <w:gridCol w:w="805"/>
        <w:gridCol w:w="952"/>
        <w:gridCol w:w="2761"/>
      </w:tblGrid>
      <w:t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rPr>
                <w:color w:val="auto"/>
                <w:highlight w:val="none"/>
              </w:rPr>
              <w:t xml:space="preserve"> </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vAlign w:val="center"/>
            <w:textDirection w:val="lrTb"/>
            <w:noWrap w:val="false"/>
          </w:tcPr>
          <w:p>
            <w:pPr>
              <w:ind w:firstLine="2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项目编号：</w:t>
            </w:r>
            <w:r/>
          </w:p>
        </w:tc>
      </w:tr>
      <w:tr>
        <w:trPr>
          <w:trHeight w:val="751"/>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982"/>
              <w:numPr>
                <w:ilvl w:val="0"/>
                <w:numId w:val="3"/>
              </w:num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数量</w:t>
            </w:r>
            <w:r/>
          </w:p>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*次数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jc w:val="center"/>
              <w:widowControl/>
              <w:rPr>
                <w:rFonts w:ascii="宋体" w:hAnsi="宋体" w:cs="等线"/>
                <w:b/>
                <w:bCs/>
                <w:color w:val="auto"/>
                <w:sz w:val="20"/>
                <w:szCs w:val="20"/>
                <w:highlight w:val="none"/>
              </w:rPr>
            </w:pPr>
            <w:r>
              <w:rPr>
                <w:rFonts w:hint="eastAsia" w:ascii="宋体" w:hAnsi="宋体" w:cs="等线"/>
                <w:b/>
                <w:bCs/>
                <w:color w:val="auto"/>
                <w:sz w:val="20"/>
                <w:szCs w:val="20"/>
                <w:highlight w:val="none"/>
                <w:lang w:bidi="ar"/>
              </w:rPr>
              <w:t xml:space="preserve">备注</w:t>
            </w:r>
            <w:r/>
          </w:p>
        </w:tc>
      </w:tr>
      <w:tr>
        <w:trPr>
          <w:cantSplit/>
          <w:trHeight w:val="175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临排工地排水管网及设施</w:t>
            </w:r>
            <w:r>
              <w:rPr>
                <w:rFonts w:hint="eastAsia" w:ascii="宋体" w:hAnsi="宋体" w:cs="宋体"/>
                <w:color w:val="auto"/>
                <w:sz w:val="20"/>
                <w:szCs w:val="20"/>
                <w:highlight w:val="none"/>
                <w:lang w:val="en-US" w:eastAsia="zh-CN"/>
              </w:rPr>
              <w:t xml:space="preserve">巡</w:t>
            </w:r>
            <w:r>
              <w:rPr>
                <w:rFonts w:hint="eastAsia" w:ascii="宋体" w:hAnsi="宋体" w:cs="宋体"/>
                <w:color w:val="auto"/>
                <w:sz w:val="20"/>
                <w:szCs w:val="20"/>
                <w:highlight w:val="none"/>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2900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203000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办理临时排水许可的在建工地的排水设施布置、沉淀池规格积淤情况、生活区雨污分流建设情况、化粪池规格积淤、隔油池规格积淤等进行日常技术排查，必要时携带相关排查检测仪器进行专业技术指导，每户每月1次。</w:t>
            </w:r>
            <w:r/>
          </w:p>
        </w:tc>
      </w:tr>
      <w:tr>
        <w:trPr>
          <w:cantSplit/>
          <w:trHeight w:val="1115"/>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ascii="宋体" w:hAnsi="宋体" w:cs="宋体"/>
                <w:color w:val="auto"/>
                <w:sz w:val="20"/>
                <w:szCs w:val="20"/>
                <w:highlight w:val="none"/>
              </w:rPr>
              <w:t xml:space="preserve">纳管核查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106000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对片区内建设工地排水纳管进行现场核查。重点查看现场与规划核准图是否一致，检查雨污管道有无混接现象,管道及井室是否有</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rPr>
              <w:t xml:space="preserve">3、4级缺陷。</w:t>
            </w:r>
            <w:r/>
          </w:p>
        </w:tc>
      </w:tr>
      <w:tr>
        <w:trPr>
          <w:cantSplit/>
          <w:trHeight w:val="111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rPr>
                <w:rFonts w:hint="eastAsia" w:ascii="宋体" w:hAnsi="宋体" w:cs="宋体"/>
                <w:color w:val="auto"/>
                <w:sz w:val="20"/>
                <w:szCs w:val="20"/>
                <w:highlight w:val="none"/>
                <w:lang w:val="en-US" w:eastAsia="zh-CN"/>
              </w:rPr>
              <w:t xml:space="preserve">(新办证</w:t>
            </w:r>
            <w:r>
              <w:rPr>
                <w:rFonts w:ascii="宋体" w:hAnsi="宋体" w:cs="宋体"/>
                <w:color w:val="auto"/>
                <w:sz w:val="20"/>
                <w:szCs w:val="20"/>
                <w:highlight w:val="none"/>
              </w:rPr>
              <w:t xml:space="preserve">核</w:t>
            </w:r>
            <w:r>
              <w:rPr>
                <w:rFonts w:hint="eastAsia" w:ascii="宋体" w:hAnsi="宋体" w:cs="宋体"/>
                <w:color w:val="auto"/>
                <w:sz w:val="20"/>
                <w:szCs w:val="20"/>
                <w:highlight w:val="none"/>
                <w:lang w:val="en-US" w:eastAsia="zh-CN"/>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371000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办理临时排水许可进行现场核查。重点排查排水设施布置、沉淀池规格积淤情况、生活区雨污分流建设情况、化粪池规格积淤、隔油池规格积淤，检查雨污管道有无混接现象。必要时携带相关排查检测仪器进行专业技术指导。</w:t>
            </w:r>
            <w:r/>
          </w:p>
        </w:tc>
      </w:tr>
      <w:tr>
        <w:trPr>
          <w:cantSplit/>
          <w:trHeight w:val="111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排水户</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综合体、重点排水户核查(办证排查）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530000</w:t>
            </w:r>
            <w:r/>
          </w:p>
        </w:tc>
        <w:tc>
          <w:tcPr>
            <w:tcBorders>
              <w:top w:val="single" w:color="000000" w:sz="4" w:space="0"/>
              <w:left w:val="single" w:color="000000" w:sz="4" w:space="0"/>
              <w:bottom w:val="single" w:color="000000" w:sz="4" w:space="0"/>
              <w:right w:val="single" w:color="000000" w:sz="4" w:space="0"/>
            </w:tcBorders>
            <w:tcW w:w="2761"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对片区初次办理排水许可的重点排水户进行现场排水设施、管网、雨污分流情况进行技术核查，绘制排水示意图，必要时携带相关排查检测仪器进行专业技术分析。</w:t>
            </w:r>
            <w:r/>
          </w:p>
        </w:tc>
      </w:tr>
      <w:tr>
        <w:trPr>
          <w:cantSplit/>
          <w:trHeight w:val="1462"/>
        </w:trPr>
        <w:tc>
          <w:tcPr>
            <w:tcBorders>
              <w:left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新办</w:t>
            </w:r>
            <w:r>
              <w:rPr>
                <w:rFonts w:hint="eastAsia" w:ascii="宋体" w:hAnsi="宋体" w:cs="宋体"/>
                <w:color w:val="auto"/>
                <w:sz w:val="20"/>
                <w:szCs w:val="20"/>
                <w:highlight w:val="none"/>
                <w:lang w:val="en-US" w:eastAsia="zh-CN"/>
              </w:rPr>
              <w:t xml:space="preserve">一般</w:t>
            </w:r>
            <w:r>
              <w:rPr>
                <w:rFonts w:hint="eastAsia" w:ascii="宋体" w:hAnsi="宋体" w:cs="宋体"/>
                <w:color w:val="auto"/>
                <w:sz w:val="20"/>
                <w:szCs w:val="20"/>
                <w:highlight w:val="none"/>
              </w:rPr>
              <w:t xml:space="preserve">排水户管网及设施</w:t>
            </w:r>
            <w:r>
              <w:rPr>
                <w:rFonts w:ascii="宋体" w:hAnsi="宋体" w:cs="宋体"/>
                <w:color w:val="auto"/>
                <w:sz w:val="20"/>
                <w:szCs w:val="20"/>
                <w:highlight w:val="none"/>
              </w:rPr>
              <w:t xml:space="preserve">现场核查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350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210000</w:t>
            </w:r>
            <w:r/>
          </w:p>
        </w:tc>
        <w:tc>
          <w:tcPr>
            <w:tcBorders>
              <w:top w:val="single" w:color="000000" w:sz="4" w:space="0"/>
              <w:left w:val="single" w:color="000000" w:sz="4" w:space="0"/>
              <w:right w:val="single" w:color="000000" w:sz="4" w:space="0"/>
            </w:tcBorders>
            <w:tcW w:w="2761"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对片区初次办理排水许可的排水户现场排水设施、管网、雨污分流情况进行技术排查，绘制排水示意图，必要时携带相关排查检测仪器进行专业技术分析。</w:t>
            </w:r>
            <w:r/>
          </w:p>
        </w:tc>
      </w:tr>
      <w:tr>
        <w:trPr>
          <w:cantSplit/>
          <w:trHeight w:val="510"/>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其它排水户（排水设施巡查）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210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84000</w:t>
            </w:r>
            <w:r/>
          </w:p>
        </w:tc>
        <w:tc>
          <w:tcPr>
            <w:tcBorders>
              <w:top w:val="single" w:color="000000" w:sz="4" w:space="0"/>
              <w:left w:val="single" w:color="000000" w:sz="4" w:space="0"/>
              <w:right w:val="single" w:color="000000" w:sz="4" w:space="0"/>
            </w:tcBorders>
            <w:tcW w:w="2761"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按照每年不少于历年发证排水总量（有效期内）20%的比例进行抽查</w:t>
            </w:r>
            <w:r>
              <w:rPr>
                <w:rFonts w:hint="eastAsia" w:ascii="宋体" w:hAnsi="宋体" w:cs="宋体"/>
                <w:color w:val="auto"/>
                <w:sz w:val="20"/>
                <w:szCs w:val="20"/>
                <w:highlight w:val="none"/>
              </w:rPr>
              <w:t xml:space="preserve">。</w:t>
            </w:r>
            <w:r/>
          </w:p>
        </w:tc>
      </w:tr>
      <w:tr>
        <w:trPr>
          <w:cantSplit/>
          <w:trHeight w:val="439"/>
        </w:trPr>
        <w:tc>
          <w:tcPr>
            <w:tcBorders>
              <w:left w:val="single" w:color="000000" w:sz="4" w:space="0"/>
              <w:bottom w:val="single" w:color="auto"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auto"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auto"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重点排水户（排水设施巡查）</w:t>
            </w:r>
            <w:r/>
          </w:p>
        </w:tc>
        <w:tc>
          <w:tcPr>
            <w:tcBorders>
              <w:top w:val="single" w:color="000000" w:sz="4" w:space="0"/>
              <w:left w:val="single" w:color="000000" w:sz="4" w:space="0"/>
              <w:bottom w:val="single" w:color="auto" w:sz="4" w:space="0"/>
              <w:right w:val="single" w:color="000000" w:sz="4" w:space="0"/>
            </w:tcBorders>
            <w:tcW w:w="702"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户</w:t>
            </w:r>
            <w:r>
              <w:rPr>
                <w:rFonts w:hint="eastAsia" w:ascii="宋体" w:hAnsi="宋体" w:cs="宋体"/>
                <w:color w:val="auto"/>
                <w:sz w:val="20"/>
                <w:szCs w:val="20"/>
                <w:highlight w:val="none"/>
                <w:lang w:eastAsia="zh-CN"/>
              </w:rPr>
              <w:t xml:space="preserve">次</w:t>
            </w:r>
            <w:r/>
          </w:p>
        </w:tc>
        <w:tc>
          <w:tcPr>
            <w:gridSpan w:val="2"/>
            <w:tcBorders>
              <w:top w:val="single" w:color="000000" w:sz="4" w:space="0"/>
              <w:left w:val="single" w:color="000000" w:sz="4" w:space="0"/>
              <w:bottom w:val="single" w:color="auto"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420</w:t>
            </w:r>
            <w:r/>
          </w:p>
        </w:tc>
        <w:tc>
          <w:tcPr>
            <w:tcBorders>
              <w:top w:val="single" w:color="000000" w:sz="4" w:space="0"/>
              <w:left w:val="single" w:color="000000" w:sz="4" w:space="0"/>
              <w:bottom w:val="single" w:color="auto"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42000</w:t>
            </w:r>
            <w:r/>
          </w:p>
        </w:tc>
        <w:tc>
          <w:tcPr>
            <w:tcBorders>
              <w:top w:val="single" w:color="000000" w:sz="4" w:space="0"/>
              <w:left w:val="single" w:color="000000" w:sz="4" w:space="0"/>
              <w:bottom w:val="single" w:color="auto" w:sz="4" w:space="0"/>
              <w:right w:val="single" w:color="000000" w:sz="4" w:space="0"/>
            </w:tcBorders>
            <w:tcW w:w="2761"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每年不少于2次，其中有疏干排水的建筑类排水户汛期每月不少于1次。</w:t>
            </w:r>
            <w:r/>
          </w:p>
        </w:tc>
      </w:tr>
      <w:tr>
        <w:trPr>
          <w:cantSplit/>
          <w:trHeight w:val="594"/>
        </w:trPr>
        <w:tc>
          <w:tcPr>
            <w:tcBorders>
              <w:top w:val="single" w:color="auto" w:sz="4" w:space="0"/>
              <w:left w:val="single" w:color="auto" w:sz="4" w:space="0"/>
              <w:bottom w:val="single" w:color="auto" w:sz="4" w:space="0"/>
              <w:right w:val="single" w:color="auto"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708"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应急指令性协查</w:t>
            </w:r>
            <w:r/>
          </w:p>
        </w:tc>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0</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420</w:t>
            </w:r>
            <w:r/>
          </w:p>
        </w:tc>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25200</w:t>
            </w:r>
            <w:r/>
          </w:p>
        </w:tc>
        <w:tc>
          <w:tcPr>
            <w:tcBorders>
              <w:top w:val="single" w:color="auto" w:sz="4" w:space="0"/>
              <w:left w:val="single" w:color="auto" w:sz="4" w:space="0"/>
              <w:bottom w:val="single" w:color="auto" w:sz="4" w:space="0"/>
              <w:right w:val="single" w:color="auto" w:sz="4" w:space="0"/>
            </w:tcBorders>
            <w:tcW w:w="2761" w:type="dxa"/>
            <w:vAlign w:val="top"/>
            <w:textDirection w:val="lrTb"/>
            <w:noWrap w:val="false"/>
          </w:tcPr>
          <w:p>
            <w:pPr>
              <w:widowControl/>
              <w:rPr>
                <w:rFonts w:ascii="宋体" w:hAnsi="宋体" w:cs="宋体"/>
                <w:color w:val="auto"/>
                <w:sz w:val="20"/>
                <w:szCs w:val="20"/>
                <w:highlight w:val="none"/>
              </w:rPr>
            </w:pPr>
            <w:r>
              <w:rPr>
                <w:rFonts w:ascii="宋体" w:hAnsi="宋体" w:cs="宋体"/>
                <w:color w:val="auto"/>
                <w:sz w:val="20"/>
                <w:szCs w:val="20"/>
                <w:highlight w:val="none"/>
              </w:rPr>
              <w:t xml:space="preserve">根据上级部门下发的管理要求</w:t>
            </w:r>
            <w:r>
              <w:rPr>
                <w:rFonts w:hint="eastAsia" w:ascii="宋体" w:hAnsi="宋体" w:cs="宋体"/>
                <w:color w:val="auto"/>
                <w:sz w:val="20"/>
                <w:szCs w:val="20"/>
                <w:highlight w:val="none"/>
              </w:rPr>
              <w:t xml:space="preserve">或信访工单投诉</w:t>
            </w:r>
            <w:r>
              <w:rPr>
                <w:rFonts w:ascii="宋体" w:hAnsi="宋体" w:cs="宋体"/>
                <w:color w:val="auto"/>
                <w:sz w:val="20"/>
                <w:szCs w:val="20"/>
                <w:highlight w:val="none"/>
              </w:rPr>
              <w:t xml:space="preserve">，</w:t>
            </w:r>
            <w:r>
              <w:rPr>
                <w:rFonts w:hint="eastAsia" w:ascii="宋体" w:hAnsi="宋体" w:cs="宋体"/>
                <w:color w:val="auto"/>
                <w:sz w:val="20"/>
                <w:szCs w:val="20"/>
                <w:highlight w:val="none"/>
              </w:rPr>
              <w:t xml:space="preserve">进行协查</w:t>
            </w:r>
            <w:r/>
          </w:p>
        </w:tc>
      </w:tr>
      <w:tr>
        <w:trPr>
          <w:cantSplit/>
          <w:trHeight w:val="355"/>
        </w:trPr>
        <w:tc>
          <w:tcPr>
            <w:tcBorders>
              <w:top w:val="single" w:color="auto" w:sz="4" w:space="0"/>
              <w:left w:val="single" w:color="auto" w:sz="4" w:space="0"/>
              <w:bottom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gridSpan w:val="2"/>
            <w:tcBorders>
              <w:top w:val="single" w:color="auto" w:sz="4" w:space="0"/>
              <w:left w:val="single" w:color="000000" w:sz="4" w:space="0"/>
              <w:bottom w:val="single" w:color="000000" w:sz="4" w:space="0"/>
              <w:right w:val="single" w:color="000000" w:sz="4" w:space="0"/>
            </w:tcBorders>
            <w:tcW w:w="2708"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auto"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64</w:t>
            </w:r>
            <w:r/>
          </w:p>
        </w:tc>
        <w:tc>
          <w:tcPr>
            <w:tcBorders>
              <w:top w:val="single" w:color="auto"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210</w:t>
            </w:r>
            <w:r/>
          </w:p>
        </w:tc>
        <w:tc>
          <w:tcPr>
            <w:tcBorders>
              <w:top w:val="single" w:color="auto"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13440</w:t>
            </w:r>
            <w:r/>
          </w:p>
        </w:tc>
        <w:tc>
          <w:tcPr>
            <w:tcBorders>
              <w:top w:val="single" w:color="auto" w:sz="4" w:space="0"/>
              <w:left w:val="single" w:color="000000" w:sz="4" w:space="0"/>
              <w:bottom w:val="single" w:color="000000" w:sz="4" w:space="0"/>
              <w:right w:val="single" w:color="000000" w:sz="4" w:space="0"/>
            </w:tcBorders>
            <w:tcW w:w="2761"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2026</w:t>
            </w:r>
            <w:r>
              <w:rPr>
                <w:rFonts w:hint="eastAsia" w:ascii="宋体" w:hAnsi="宋体" w:cs="宋体"/>
                <w:color w:val="auto"/>
                <w:sz w:val="20"/>
                <w:szCs w:val="20"/>
                <w:highlight w:val="none"/>
                <w:lang w:val="en-US" w:eastAsia="zh-CN"/>
              </w:rPr>
              <w:t xml:space="preserve">-2027年</w:t>
            </w:r>
            <w:r>
              <w:rPr>
                <w:rFonts w:hint="eastAsia" w:ascii="宋体" w:hAnsi="宋体" w:cs="宋体"/>
                <w:color w:val="auto"/>
                <w:sz w:val="20"/>
                <w:szCs w:val="20"/>
                <w:highlight w:val="none"/>
              </w:rPr>
              <w:t xml:space="preserve">市级随机抽查</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eastAsia" w:ascii="宋体" w:hAnsi="宋体" w:cs="等线"/>
                <w:color w:val="auto"/>
                <w:sz w:val="20"/>
                <w:szCs w:val="20"/>
                <w:highlight w:val="none"/>
                <w:lang w:val="en-US" w:eastAsia="zh-CN"/>
              </w:rPr>
              <w:t xml:space="preserve">1920</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eastAsia" w:ascii="宋体" w:hAnsi="宋体" w:cs="等线"/>
                <w:color w:val="auto"/>
                <w:sz w:val="20"/>
                <w:szCs w:val="20"/>
                <w:highlight w:val="none"/>
                <w:lang w:val="en-US" w:eastAsia="zh-CN"/>
              </w:rPr>
              <w:t xml:space="preserve">38400</w:t>
            </w:r>
            <w:r/>
          </w:p>
        </w:tc>
        <w:tc>
          <w:tcPr>
            <w:tcBorders>
              <w:top w:val="single" w:color="000000" w:sz="4" w:space="0"/>
              <w:left w:val="single" w:color="000000" w:sz="4" w:space="0"/>
              <w:bottom w:val="single" w:color="000000" w:sz="4" w:space="0"/>
              <w:right w:val="single" w:color="000000" w:sz="4" w:space="0"/>
            </w:tcBorders>
            <w:tcW w:w="2761" w:type="dxa"/>
            <w:vAlign w:val="center"/>
            <w:textDirection w:val="lrTb"/>
            <w:noWrap w:val="false"/>
          </w:tcPr>
          <w:p>
            <w:pP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对全区重点排水户进行水质检测，每年2次，每次抽查10%，共抽查20%</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hint="eastAsia" w:ascii="宋体" w:hAnsi="宋体" w:cs="等线"/>
                <w:color w:val="auto"/>
                <w:sz w:val="20"/>
                <w:szCs w:val="20"/>
                <w:highlight w:val="none"/>
                <w:lang w:bidi="ar"/>
              </w:rPr>
            </w:pPr>
            <w:r>
              <w:rPr>
                <w:rFonts w:hint="eastAsia" w:ascii="宋体" w:hAnsi="宋体" w:cs="等线"/>
                <w:color w:val="auto"/>
                <w:sz w:val="20"/>
                <w:szCs w:val="20"/>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bidi="ar"/>
              </w:rPr>
            </w:pPr>
            <w:r>
              <w:rPr>
                <w:rFonts w:hint="eastAsia" w:ascii="宋体" w:hAnsi="宋体" w:cs="等线"/>
                <w:color w:val="auto"/>
                <w:sz w:val="20"/>
                <w:szCs w:val="20"/>
                <w:highlight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001"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1623040元</w:t>
            </w:r>
            <w:r/>
          </w:p>
        </w:tc>
      </w:tr>
    </w:tbl>
    <w:p>
      <w:pPr>
        <w:ind w:firstLine="420"/>
        <w:spacing w:line="36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r>
      <w:bookmarkEnd w:id="12"/>
      <w:bookmarkEnd w:id="13"/>
      <w:r/>
    </w:p>
    <w:p>
      <w:pPr>
        <w:ind w:firstLine="602"/>
        <w:rPr>
          <w:rFonts w:hint="eastAsia" w:ascii="宋体" w:hAnsi="宋体"/>
          <w:b/>
          <w:bCs/>
          <w:color w:val="auto"/>
          <w:sz w:val="30"/>
          <w:szCs w:val="30"/>
          <w:highlight w:val="none"/>
        </w:rPr>
      </w:pPr>
      <w:r>
        <w:rPr>
          <w:rFonts w:hint="eastAsia" w:ascii="宋体" w:hAnsi="宋体"/>
          <w:b/>
          <w:bCs/>
          <w:color w:val="auto"/>
          <w:sz w:val="30"/>
          <w:szCs w:val="30"/>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cs="Arial"/>
          <w:color w:val="auto"/>
          <w:sz w:val="36"/>
          <w:szCs w:val="36"/>
          <w:highlight w:val="none"/>
        </w:rPr>
      </w:pPr>
      <w:r>
        <w:rPr>
          <w:rFonts w:hint="eastAsia" w:ascii="宋体" w:hAnsi="宋体"/>
          <w:color w:val="auto"/>
          <w:highlight w:val="none"/>
        </w:rPr>
        <w:br w:type="page" w:clear="all"/>
      </w:r>
      <w:r>
        <w:rPr>
          <w:rFonts w:hint="eastAsia" w:ascii="宋体" w:hAnsi="宋体"/>
          <w:b/>
          <w:bCs/>
          <w:color w:val="auto"/>
          <w:sz w:val="36"/>
          <w:szCs w:val="36"/>
          <w:highlight w:val="none"/>
        </w:rPr>
        <w:t xml:space="preserve">第五章 合同主要条款及格式</w:t>
      </w:r>
      <w:r/>
    </w:p>
    <w:p>
      <w:pPr>
        <w:ind w:firstLine="1080"/>
        <w:rPr>
          <w:rFonts w:eastAsia="黑体"/>
          <w:color w:val="auto"/>
          <w:sz w:val="72"/>
          <w:szCs w:val="72"/>
          <w:highlight w:val="none"/>
        </w:rPr>
      </w:pPr>
      <w:r>
        <w:rPr>
          <w:rFonts w:eastAsia="黑体"/>
          <w:color w:val="auto"/>
          <w:sz w:val="72"/>
          <w:szCs w:val="72"/>
          <w:highlight w:val="none"/>
        </w:rPr>
      </w:r>
      <w:r/>
    </w:p>
    <w:p>
      <w:pPr>
        <w:ind w:firstLine="1080"/>
        <w:rPr>
          <w:rFonts w:eastAsia="黑体"/>
          <w:color w:val="auto"/>
          <w:sz w:val="72"/>
          <w:szCs w:val="72"/>
          <w:highlight w:val="none"/>
        </w:rPr>
      </w:pPr>
      <w:r>
        <w:rPr>
          <w:rFonts w:hint="eastAsia" w:eastAsia="黑体"/>
          <w:color w:val="auto"/>
          <w:sz w:val="72"/>
          <w:szCs w:val="72"/>
          <w:highlight w:val="none"/>
        </w:rPr>
        <w:t xml:space="preserve">南京市政府采购合同</w:t>
      </w:r>
      <w:r/>
    </w:p>
    <w:p>
      <w:pPr>
        <w:ind w:firstLine="315"/>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1807"/>
        <w:rPr>
          <w:rFonts w:ascii="黑体" w:eastAsia="黑体"/>
          <w:b/>
          <w:color w:val="auto"/>
          <w:sz w:val="36"/>
          <w:highlight w:val="none"/>
        </w:rPr>
      </w:pPr>
      <w:r>
        <w:rPr>
          <w:rFonts w:ascii="黑体" w:eastAsia="黑体"/>
          <w:b/>
          <w:color w:val="auto"/>
          <w:sz w:val="36"/>
          <w:highlight w:val="none"/>
        </w:rPr>
      </w:r>
      <w:r/>
    </w:p>
    <w:p>
      <w:pPr>
        <w:ind w:firstLine="482"/>
        <w:rPr>
          <w:rFonts w:ascii="宋体" w:hAnsi="宋体"/>
          <w:color w:val="auto"/>
          <w:sz w:val="32"/>
          <w:szCs w:val="32"/>
          <w:highlight w:val="none"/>
          <w:u w:val="single"/>
        </w:rPr>
      </w:pPr>
      <w:r>
        <w:rPr>
          <w:rFonts w:hint="eastAsia" w:ascii="黑体" w:eastAsia="黑体"/>
          <w:b/>
          <w:color w:val="auto"/>
          <w:sz w:val="32"/>
          <w:szCs w:val="32"/>
          <w:highlight w:val="none"/>
        </w:rPr>
        <w:t xml:space="preserve">项目名称：</w:t>
      </w:r>
      <w:r>
        <w:rPr>
          <w:rFonts w:hint="eastAsia" w:ascii="黑体" w:eastAsia="黑体"/>
          <w:b/>
          <w:color w:val="auto"/>
          <w:sz w:val="32"/>
          <w:szCs w:val="32"/>
          <w:highlight w:val="none"/>
          <w:u w:val="single"/>
        </w:rPr>
        <w:t xml:space="preserve">   </w:t>
      </w:r>
      <w:r>
        <w:rPr>
          <w:rFonts w:hint="eastAsia" w:ascii="宋体" w:hAnsi="宋体" w:eastAsia="黑体"/>
          <w:color w:val="auto"/>
          <w:sz w:val="32"/>
          <w:szCs w:val="32"/>
          <w:highlight w:val="none"/>
          <w:u w:val="single"/>
          <w:lang w:eastAsia="zh-CN"/>
        </w:rPr>
        <w:t xml:space="preserve">2026-2027仙林大学城(含西岗片区)以及南京经开区排水管理技术服务</w:t>
      </w:r>
      <w:r>
        <w:rPr>
          <w:rFonts w:hint="eastAsia" w:ascii="宋体" w:hAnsi="宋体"/>
          <w:color w:val="auto"/>
          <w:sz w:val="32"/>
          <w:szCs w:val="32"/>
          <w:highlight w:val="none"/>
          <w:u w:val="single"/>
        </w:rPr>
        <w:t xml:space="preserve">   </w:t>
      </w:r>
      <w:r/>
    </w:p>
    <w:p>
      <w:pPr>
        <w:ind w:firstLine="482"/>
        <w:rPr>
          <w:rFonts w:ascii="宋体" w:hAnsi="宋体"/>
          <w:color w:val="auto"/>
          <w:sz w:val="32"/>
          <w:szCs w:val="32"/>
          <w:highlight w:val="none"/>
          <w:u w:val="single"/>
        </w:rPr>
      </w:pPr>
      <w:r>
        <w:rPr>
          <w:rFonts w:hint="eastAsia" w:ascii="黑体" w:eastAsia="黑体"/>
          <w:b/>
          <w:color w:val="auto"/>
          <w:sz w:val="32"/>
          <w:szCs w:val="32"/>
          <w:highlight w:val="none"/>
        </w:rPr>
        <w:t xml:space="preserve">使用单位：</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宋体" w:hAnsi="宋体"/>
          <w:color w:val="auto"/>
          <w:sz w:val="32"/>
          <w:szCs w:val="32"/>
          <w:highlight w:val="none"/>
          <w:u w:val="single"/>
        </w:rPr>
        <w:t xml:space="preserve">南京市栖霞区水务局 </w:t>
      </w:r>
      <w:r>
        <w:rPr>
          <w:rFonts w:ascii="宋体" w:hAnsi="宋体"/>
          <w:color w:val="auto"/>
          <w:sz w:val="32"/>
          <w:szCs w:val="32"/>
          <w:highlight w:val="none"/>
          <w:u w:val="single"/>
        </w:rPr>
        <w:t xml:space="preserve">         </w:t>
      </w:r>
      <w:r/>
    </w:p>
    <w:p>
      <w:pPr>
        <w:ind w:firstLine="482"/>
        <w:rPr>
          <w:rFonts w:ascii="黑体" w:eastAsia="黑体"/>
          <w:b/>
          <w:color w:val="auto"/>
          <w:sz w:val="32"/>
          <w:szCs w:val="32"/>
          <w:highlight w:val="none"/>
        </w:rPr>
      </w:pPr>
      <w:r>
        <w:rPr>
          <w:rFonts w:hint="eastAsia" w:ascii="黑体" w:eastAsia="黑体"/>
          <w:b/>
          <w:color w:val="auto"/>
          <w:sz w:val="32"/>
          <w:szCs w:val="32"/>
          <w:highlight w:val="none"/>
        </w:rPr>
        <w:t xml:space="preserve">供货单位：</w:t>
      </w:r>
      <w:r>
        <w:rPr>
          <w:rFonts w:hint="eastAsia" w:ascii="宋体" w:hAnsi="宋体" w:eastAsia="黑体"/>
          <w:color w:val="auto"/>
          <w:sz w:val="32"/>
          <w:szCs w:val="32"/>
          <w:highlight w:val="none"/>
          <w:u w:val="single"/>
        </w:rPr>
        <w:t xml:space="preserve">                                  </w:t>
      </w:r>
      <w:r>
        <w:rPr>
          <w:rFonts w:hint="eastAsia" w:ascii="宋体" w:hAnsi="宋体"/>
          <w:color w:val="auto"/>
          <w:sz w:val="32"/>
          <w:szCs w:val="32"/>
          <w:highlight w:val="none"/>
          <w:u w:val="single"/>
        </w:rPr>
        <w:t xml:space="preserve"> </w:t>
      </w:r>
      <w:r/>
    </w:p>
    <w:p>
      <w:pPr>
        <w:ind w:firstLine="482"/>
        <w:rPr>
          <w:rFonts w:ascii="黑体" w:eastAsia="黑体"/>
          <w:b/>
          <w:color w:val="auto"/>
          <w:sz w:val="32"/>
          <w:szCs w:val="32"/>
          <w:highlight w:val="none"/>
        </w:rPr>
      </w:pPr>
      <w:r>
        <w:rPr>
          <w:rFonts w:hint="eastAsia" w:ascii="黑体" w:eastAsia="黑体"/>
          <w:b/>
          <w:color w:val="auto"/>
          <w:sz w:val="32"/>
          <w:szCs w:val="32"/>
          <w:highlight w:val="none"/>
        </w:rPr>
        <w:t xml:space="preserve">签订日期：</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黑体" w:eastAsia="黑体"/>
          <w:b/>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年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月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日</w:t>
      </w:r>
      <w:r>
        <w:rPr>
          <w:rFonts w:ascii="宋体" w:hAnsi="宋体"/>
          <w:color w:val="auto"/>
          <w:sz w:val="32"/>
          <w:szCs w:val="32"/>
          <w:highlight w:val="none"/>
          <w:u w:val="single"/>
        </w:rPr>
        <w:t xml:space="preserve"> </w:t>
      </w:r>
      <w:r>
        <w:rPr>
          <w:rFonts w:ascii="黑体" w:eastAsia="黑体"/>
          <w:b/>
          <w:color w:val="auto"/>
          <w:sz w:val="32"/>
          <w:szCs w:val="32"/>
          <w:highlight w:val="none"/>
          <w:u w:val="single"/>
        </w:rPr>
        <w:t xml:space="preserve">  </w:t>
      </w:r>
      <w:r>
        <w:rPr>
          <w:rFonts w:hint="eastAsia" w:ascii="黑体" w:eastAsia="黑体"/>
          <w:b/>
          <w:color w:val="auto"/>
          <w:sz w:val="32"/>
          <w:szCs w:val="32"/>
          <w:highlight w:val="none"/>
          <w:u w:val="single"/>
        </w:rPr>
        <w:t xml:space="preserve"> </w:t>
      </w:r>
      <w:r>
        <w:rPr>
          <w:rFonts w:ascii="黑体" w:eastAsia="黑体"/>
          <w:b/>
          <w:color w:val="auto"/>
          <w:sz w:val="32"/>
          <w:szCs w:val="32"/>
          <w:highlight w:val="none"/>
          <w:u w:val="single"/>
        </w:rPr>
        <w:t xml:space="preserve">        </w:t>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rPr>
          <w:rFonts w:ascii="黑体" w:eastAsia="黑体"/>
          <w:color w:val="auto"/>
          <w:sz w:val="36"/>
          <w:highlight w:val="none"/>
        </w:rPr>
      </w:pPr>
      <w:r>
        <w:rPr>
          <w:rFonts w:ascii="黑体" w:eastAsia="黑体"/>
          <w:color w:val="auto"/>
          <w:sz w:val="36"/>
          <w:highlight w:val="none"/>
        </w:rPr>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南京市工商行政管理局</w:t>
      </w:r>
      <w:r/>
    </w:p>
    <w:p>
      <w:pPr>
        <w:jc w:val="center"/>
        <w:rPr>
          <w:rFonts w:ascii="黑体" w:eastAsia="黑体"/>
          <w:b/>
          <w:color w:val="auto"/>
          <w:sz w:val="32"/>
          <w:szCs w:val="32"/>
          <w:highlight w:val="none"/>
        </w:rPr>
      </w:pPr>
      <w:r>
        <w:rPr>
          <w:rFonts w:hint="eastAsia" w:ascii="黑体" w:eastAsia="黑体"/>
          <w:b/>
          <w:color w:val="auto"/>
          <w:sz w:val="32"/>
          <w:szCs w:val="32"/>
          <w:highlight w:val="none"/>
        </w:rPr>
        <w:t xml:space="preserve">南京市财政局监制</w:t>
      </w:r>
      <w:r/>
    </w:p>
    <w:p>
      <w:pPr>
        <w:ind w:firstLine="904"/>
        <w:rPr>
          <w:rFonts w:ascii="宋体" w:hAnsi="宋体"/>
          <w:b/>
          <w:bCs/>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6"/>
          <w:szCs w:val="36"/>
          <w:highlight w:val="none"/>
        </w:rPr>
      </w:r>
      <w:r/>
    </w:p>
    <w:p>
      <w:pPr>
        <w:spacing w:line="360" w:lineRule="auto"/>
        <w:rPr>
          <w:rFonts w:ascii="宋体"/>
          <w:color w:val="auto"/>
          <w:highlight w:val="none"/>
          <w:u w:val="single"/>
          <w:lang w:val="zh-CN"/>
        </w:rPr>
      </w:pPr>
      <w:r>
        <w:rPr>
          <w:rFonts w:hint="eastAsia" w:ascii="宋体"/>
          <w:color w:val="auto"/>
          <w:highlight w:val="none"/>
          <w:lang w:val="zh-CN"/>
        </w:rPr>
        <w:t xml:space="preserve">合同编号：</w:t>
      </w:r>
      <w:r/>
    </w:p>
    <w:p>
      <w:pPr>
        <w:spacing w:line="360" w:lineRule="auto"/>
        <w:rPr>
          <w:rFonts w:ascii="宋体" w:hAnsi="宋体" w:cs="宋体"/>
          <w:color w:val="auto"/>
          <w:highlight w:val="none"/>
        </w:rPr>
      </w:pPr>
      <w:r>
        <w:rPr>
          <w:rFonts w:hint="eastAsia" w:ascii="宋体"/>
          <w:color w:val="auto"/>
          <w:highlight w:val="none"/>
          <w:lang w:val="zh-CN"/>
        </w:rPr>
        <w:t xml:space="preserve">政府采</w:t>
      </w:r>
      <w:r>
        <w:rPr>
          <w:rFonts w:hint="eastAsia" w:ascii="宋体" w:hAnsi="宋体"/>
          <w:color w:val="auto"/>
          <w:highlight w:val="none"/>
          <w:lang w:val="zh-CN"/>
        </w:rPr>
        <w:t xml:space="preserve">购计划号：</w:t>
      </w:r>
      <w:r/>
    </w:p>
    <w:tbl>
      <w:tblPr>
        <w:tblStyle w:val="69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lang w:val="zh-CN"/>
              </w:rPr>
            </w:pPr>
            <w:r>
              <w:rPr>
                <w:rFonts w:hint="eastAsia" w:ascii="宋体"/>
                <w:color w:val="auto"/>
                <w:highlight w:val="none"/>
                <w:lang w:val="zh-CN"/>
              </w:rPr>
              <w:t xml:space="preserve">采购人（以下称甲方）南京市栖霞区水务局</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lang w:val="zh-CN"/>
              </w:rPr>
            </w:pPr>
            <w:r>
              <w:rPr>
                <w:rFonts w:hint="eastAsia" w:ascii="宋体"/>
                <w:color w:val="auto"/>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color w:val="auto"/>
                <w:highlight w:val="none"/>
              </w:rPr>
            </w:pPr>
            <w:r>
              <w:rPr>
                <w:rFonts w:hint="eastAsia" w:ascii="宋体"/>
                <w:color w:val="auto"/>
                <w:highlight w:val="none"/>
                <w:lang w:val="zh-CN"/>
              </w:rPr>
              <w:t xml:space="preserve">住所地：江苏省南京市栖霞区文苑路118号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ascii="宋体"/>
                <w:color w:val="auto"/>
                <w:highlight w:val="none"/>
              </w:rPr>
            </w:pPr>
            <w:r>
              <w:rPr>
                <w:rFonts w:hint="eastAsia" w:ascii="宋体"/>
                <w:color w:val="auto"/>
                <w:highlight w:val="none"/>
                <w:lang w:val="zh-CN"/>
              </w:rPr>
              <w:t xml:space="preserve">住所地：</w:t>
            </w:r>
            <w:r/>
          </w:p>
        </w:tc>
      </w:tr>
    </w:tbl>
    <w:p>
      <w:pPr>
        <w:ind w:firstLine="420"/>
        <w:jc w:val="left"/>
        <w:spacing w:line="360" w:lineRule="auto"/>
        <w:rPr>
          <w:color w:val="auto"/>
          <w:highlight w:val="none"/>
        </w:rPr>
      </w:pPr>
      <w:r>
        <w:rPr>
          <w:rFonts w:hint="eastAsia" w:ascii="宋体"/>
          <w:color w:val="auto"/>
          <w:highlight w:val="none"/>
          <w:lang w:val="zh-CN"/>
        </w:rPr>
        <w:t xml:space="preserve">根据《中华人民共和国政府采购法》、《中华人民共和国民法典》等法律法规的规定，甲乙双方按照</w:t>
      </w:r>
      <w:r>
        <w:rPr>
          <w:rFonts w:hint="eastAsia" w:ascii="宋体" w:hAnsi="宋体" w:cs="宋体"/>
          <w:color w:val="auto"/>
          <w:highlight w:val="none"/>
        </w:rPr>
        <w:t xml:space="preserve">政府采购网</w:t>
      </w:r>
      <w:r>
        <w:rPr>
          <w:rFonts w:hint="eastAsia" w:ascii="宋体"/>
          <w:color w:val="auto"/>
          <w:highlight w:val="none"/>
          <w:lang w:val="zh-CN"/>
        </w:rPr>
        <w:t xml:space="preserve">的磋商结果签订本合同。</w:t>
      </w:r>
      <w:r/>
    </w:p>
    <w:p>
      <w:pPr>
        <w:ind w:firstLine="422"/>
        <w:spacing w:line="360" w:lineRule="auto"/>
        <w:rPr>
          <w:rFonts w:ascii="宋体"/>
          <w:color w:val="auto"/>
          <w:highlight w:val="none"/>
          <w:lang w:val="zh-CN"/>
        </w:rPr>
      </w:pPr>
      <w:r>
        <w:rPr>
          <w:rFonts w:hint="eastAsia" w:ascii="宋体"/>
          <w:b/>
          <w:bCs/>
          <w:color w:val="auto"/>
          <w:highlight w:val="none"/>
          <w:lang w:val="zh-CN"/>
        </w:rPr>
        <w:t xml:space="preserve">第一条合同标的</w:t>
      </w:r>
      <w:r>
        <w:rPr>
          <w:rFonts w:hint="eastAsia" w:ascii="宋体"/>
          <w:color w:val="auto"/>
          <w:highlight w:val="none"/>
          <w:lang w:val="zh-CN"/>
        </w:rPr>
        <w:t xml:space="preserve">乙方根据甲方需求提供下列产品，服务内容详见乙方投标文件。</w:t>
      </w:r>
      <w:r/>
    </w:p>
    <w:p>
      <w:pPr>
        <w:ind w:firstLine="422"/>
        <w:jc w:val="left"/>
        <w:spacing w:line="360" w:lineRule="auto"/>
        <w:rPr>
          <w:rFonts w:ascii="宋体"/>
          <w:color w:val="auto"/>
          <w:highlight w:val="none"/>
          <w:lang w:val="zh-CN"/>
        </w:rPr>
      </w:pPr>
      <w:r>
        <w:rPr>
          <w:rFonts w:hint="eastAsia" w:ascii="宋体"/>
          <w:b/>
          <w:bCs/>
          <w:color w:val="auto"/>
          <w:highlight w:val="none"/>
          <w:lang w:val="zh-CN"/>
        </w:rPr>
        <w:t xml:space="preserve">第二条合同总价款</w:t>
      </w:r>
      <w:r>
        <w:rPr>
          <w:rFonts w:hint="eastAsia" w:ascii="宋体"/>
          <w:color w:val="auto"/>
          <w:highlight w:val="none"/>
          <w:lang w:val="zh-CN"/>
        </w:rPr>
        <w:t xml:space="preserve">本合同</w:t>
      </w:r>
      <w:r>
        <w:rPr>
          <w:rFonts w:hint="eastAsia" w:ascii="宋体"/>
          <w:color w:val="auto"/>
          <w:highlight w:val="none"/>
          <w:lang w:val="en-US" w:eastAsia="zh-CN"/>
        </w:rPr>
        <w:t xml:space="preserve">暂定</w:t>
      </w:r>
      <w:r>
        <w:rPr>
          <w:rFonts w:hint="eastAsia" w:ascii="宋体"/>
          <w:color w:val="auto"/>
          <w:highlight w:val="none"/>
          <w:lang w:val="zh-CN"/>
        </w:rPr>
        <w:t xml:space="preserve">总价款为人民币</w:t>
      </w:r>
      <w:r>
        <w:rPr>
          <w:rFonts w:ascii="宋体"/>
          <w:color w:val="auto"/>
          <w:highlight w:val="none"/>
          <w:u w:val="single"/>
        </w:rPr>
        <w:t xml:space="preserve">     </w:t>
      </w:r>
      <w:r>
        <w:rPr>
          <w:rFonts w:hint="eastAsia" w:ascii="宋体"/>
          <w:color w:val="auto"/>
          <w:highlight w:val="none"/>
          <w:u w:val="single"/>
        </w:rPr>
        <w:t xml:space="preserve">元 </w:t>
      </w:r>
      <w:r>
        <w:rPr>
          <w:rFonts w:hint="eastAsia" w:ascii="宋体"/>
          <w:color w:val="auto"/>
          <w:highlight w:val="none"/>
          <w:lang w:val="zh-CN"/>
        </w:rPr>
        <w:t xml:space="preserve">（大写</w:t>
      </w:r>
      <w:r>
        <w:rPr>
          <w:rFonts w:hint="eastAsia" w:ascii="宋体"/>
          <w:color w:val="auto"/>
          <w:highlight w:val="none"/>
        </w:rPr>
        <w:t xml:space="preserve">:</w:t>
      </w:r>
      <w:r>
        <w:rPr>
          <w:rFonts w:hint="eastAsia" w:ascii="宋体"/>
          <w:b/>
          <w:bCs/>
          <w:color w:val="auto"/>
          <w:highlight w:val="none"/>
          <w:u w:val="single"/>
        </w:rPr>
        <w:t xml:space="preserve"> </w:t>
      </w:r>
      <w:r>
        <w:rPr>
          <w:rFonts w:ascii="宋体"/>
          <w:b/>
          <w:bCs/>
          <w:color w:val="auto"/>
          <w:highlight w:val="none"/>
          <w:u w:val="single"/>
        </w:rPr>
        <w:t xml:space="preserve">   </w:t>
      </w:r>
      <w:r>
        <w:rPr>
          <w:rFonts w:hint="eastAsia" w:ascii="宋体"/>
          <w:b/>
          <w:bCs/>
          <w:color w:val="auto"/>
          <w:highlight w:val="none"/>
          <w:u w:val="single"/>
        </w:rPr>
        <w:t xml:space="preserve">元整</w:t>
      </w:r>
      <w:r>
        <w:rPr>
          <w:rFonts w:hint="eastAsia" w:ascii="宋体"/>
          <w:color w:val="auto"/>
          <w:highlight w:val="none"/>
          <w:lang w:val="zh-CN"/>
        </w:rPr>
        <w:t xml:space="preserve">），分项价款在“投标报价表”中有明确规定。</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本合同总价款还包含乙方应当提供的伴随服务/售后服务费用。</w:t>
      </w:r>
      <w:r/>
    </w:p>
    <w:p>
      <w:pPr>
        <w:ind w:firstLine="422"/>
        <w:spacing w:line="360" w:lineRule="auto"/>
        <w:tabs>
          <w:tab w:val="left" w:pos="7005" w:leader="none"/>
        </w:tabs>
        <w:rPr>
          <w:rFonts w:ascii="宋体"/>
          <w:color w:val="auto"/>
          <w:highlight w:val="none"/>
          <w:lang w:val="zh-CN"/>
        </w:rPr>
      </w:pPr>
      <w:r>
        <w:rPr>
          <w:rFonts w:hint="eastAsia" w:ascii="宋体"/>
          <w:b/>
          <w:bCs/>
          <w:color w:val="auto"/>
          <w:highlight w:val="none"/>
          <w:lang w:val="zh-CN"/>
        </w:rPr>
        <w:t xml:space="preserve">第三条组成本合同的有关文件</w:t>
      </w:r>
      <w:r/>
    </w:p>
    <w:p>
      <w:pPr>
        <w:ind w:firstLine="420"/>
        <w:spacing w:line="360" w:lineRule="auto"/>
        <w:tabs>
          <w:tab w:val="left" w:pos="7005" w:leader="none"/>
        </w:tabs>
        <w:rPr>
          <w:rFonts w:ascii="宋体"/>
          <w:color w:val="auto"/>
          <w:highlight w:val="none"/>
          <w:lang w:val="zh-CN"/>
        </w:rPr>
      </w:pPr>
      <w:r>
        <w:rPr>
          <w:rFonts w:ascii="宋体"/>
          <w:color w:val="auto"/>
          <w:highlight w:val="none"/>
          <w:lang w:val="zh-CN"/>
        </w:rPr>
        <w:t xml:space="preserve">磋商文件和有关附件是本合同不可分割的组成部分，与本合同具有同等法律效力。</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第四条权利保证</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乙方应保证为甲方提供产品和服务任何一部分时不受第三方提出侵犯其专利权、版权、商标权或其他权利的起诉。一旦出现侵权，乙方应承担全部责任。</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第五条质量保证</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乙方提供的服务必须全部达到采购文件各项要求，国家或行业有规定的，还要符合相应规定。</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第六条交付使用和验收</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、乙方应当在合同签订后</w:t>
      </w:r>
      <w:r>
        <w:rPr>
          <w:rFonts w:hint="eastAsia" w:ascii="宋体"/>
          <w:color w:val="auto"/>
          <w:highlight w:val="none"/>
        </w:rPr>
        <w:t xml:space="preserve">365</w:t>
      </w:r>
      <w:r>
        <w:rPr>
          <w:rFonts w:hint="eastAsia" w:ascii="宋体"/>
          <w:color w:val="auto"/>
          <w:highlight w:val="none"/>
          <w:lang w:val="zh-CN"/>
        </w:rPr>
        <w:t xml:space="preserve">天内完成采购文件规定的项目并交付甲方使用。采购文件有约定的，从其约定。</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、甲方自行组织或视情邀请相关专家或国家认可的质量检测机构参加验收，乙方提供的服务不符合采购文件和合同规定的，甲方有权拒收，并由乙方承担验收费用等。</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第七条合同款支付</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、本合同项下所有款项均以人民币支付。</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、本合同项下的采购资金由甲方自行支付，每次付款前，乙方应先向甲方开具发票，甲方在收到乙方发票后10个工作日内向乙方付款，如因乙方未按时开票导致甲方付款延期的责任由乙方自行承担。</w:t>
      </w:r>
      <w:r/>
    </w:p>
    <w:p>
      <w:pPr>
        <w:ind w:firstLine="420"/>
        <w:jc w:val="left"/>
        <w:spacing w:line="360" w:lineRule="auto"/>
        <w:rPr>
          <w:rFonts w:ascii="宋体"/>
          <w:color w:val="auto"/>
          <w:highlight w:val="none"/>
          <w:lang w:val="zh-CN"/>
        </w:rPr>
      </w:pPr>
      <w:r>
        <w:rPr>
          <w:rFonts w:ascii="宋体"/>
          <w:color w:val="auto"/>
          <w:highlight w:val="none"/>
          <w:lang w:val="zh-CN"/>
        </w:rPr>
        <w:t xml:space="preserve">3</w:t>
      </w:r>
      <w:r>
        <w:rPr>
          <w:rFonts w:hint="eastAsia" w:ascii="宋体"/>
          <w:color w:val="auto"/>
          <w:highlight w:val="none"/>
          <w:lang w:val="zh-CN"/>
        </w:rPr>
        <w:t xml:space="preserve">、付款方式：</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rPr>
        <w:t xml:space="preserve">合同签订、乙方进场后支付合同金额的</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宋体"/>
          <w:color w:val="auto"/>
          <w:highlight w:val="none"/>
        </w:rPr>
      </w:pPr>
      <w:r>
        <w:rPr>
          <w:rFonts w:hint="eastAsia" w:ascii="宋体" w:hAnsi="宋体" w:cs="宋体"/>
          <w:color w:val="auto"/>
          <w:highlight w:val="none"/>
          <w:lang w:val="en-US" w:eastAsia="zh-CN"/>
        </w:rPr>
        <w:t xml:space="preserve">服务合同到期后，</w:t>
      </w:r>
      <w:r>
        <w:rPr>
          <w:rFonts w:hint="eastAsia" w:ascii="宋体" w:hAnsi="宋体" w:cs="宋体"/>
          <w:color w:val="auto"/>
          <w:highlight w:val="none"/>
        </w:rPr>
        <w:t xml:space="preserve">提交</w:t>
      </w:r>
      <w:r>
        <w:rPr>
          <w:rFonts w:hint="eastAsia" w:ascii="宋体" w:hAnsi="宋体" w:cs="宋体"/>
          <w:color w:val="auto"/>
          <w:highlight w:val="none"/>
          <w:lang w:val="en-US" w:eastAsia="zh-CN"/>
        </w:rPr>
        <w:t xml:space="preserve">完成工程内容</w:t>
      </w:r>
      <w:r>
        <w:rPr>
          <w:rFonts w:hint="eastAsia" w:ascii="宋体" w:hAnsi="宋体" w:cs="宋体"/>
          <w:color w:val="auto"/>
          <w:highlight w:val="none"/>
        </w:rPr>
        <w:t xml:space="preserve">资料后，经过甲方验收后支付至合同金额的</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w:t>
      </w:r>
      <w:r/>
    </w:p>
    <w:p>
      <w:pPr>
        <w:ind w:firstLine="420"/>
        <w:spacing w:line="360" w:lineRule="auto"/>
        <w:tabs>
          <w:tab w:val="left" w:pos="525" w:leader="none"/>
        </w:tabs>
        <w:rPr>
          <w:rFonts w:ascii="宋体" w:hAnsi="宋体" w:cs="仿宋_GB2312"/>
          <w:color w:val="auto"/>
          <w:highlight w:val="none"/>
        </w:rPr>
      </w:pPr>
      <w:r>
        <w:rPr>
          <w:rFonts w:hint="eastAsia" w:ascii="宋体" w:hAnsi="宋体" w:cs="宋体"/>
          <w:color w:val="auto"/>
          <w:highlight w:val="none"/>
        </w:rPr>
        <w:t xml:space="preserve">剩余款项待甲方确认实际年工程量乘以中标单价后一次性付清</w:t>
      </w:r>
      <w:r>
        <w:rPr>
          <w:rFonts w:hint="eastAsia" w:ascii="宋体" w:hAnsi="宋体" w:cs="宋体"/>
          <w:bCs/>
          <w:color w:val="auto"/>
          <w:highlight w:val="none"/>
        </w:rPr>
        <w:t xml:space="preserve">。</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第八条违约责任</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、甲方无正当理由拒绝验收或拒付款的，甲方向乙方偿付合同总价的</w:t>
      </w:r>
      <w:r>
        <w:rPr>
          <w:rFonts w:hint="eastAsia" w:ascii="宋体"/>
          <w:color w:val="auto"/>
          <w:highlight w:val="none"/>
          <w:lang w:val="en-US" w:eastAsia="zh-CN"/>
        </w:rPr>
        <w:t xml:space="preserve">1</w:t>
      </w:r>
      <w:r>
        <w:rPr>
          <w:rFonts w:ascii="宋体"/>
          <w:color w:val="auto"/>
          <w:highlight w:val="none"/>
          <w:lang w:val="zh-CN"/>
        </w:rPr>
        <w:t xml:space="preserve">%</w:t>
      </w:r>
      <w:r>
        <w:rPr>
          <w:rFonts w:hint="eastAsia" w:ascii="宋体"/>
          <w:color w:val="auto"/>
          <w:highlight w:val="none"/>
          <w:lang w:val="zh-CN"/>
        </w:rPr>
        <w:t xml:space="preserve">违约金。</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、甲方未按合同规定的期限向乙方支付合同款的，每逾期</w:t>
      </w:r>
      <w:r>
        <w:rPr>
          <w:rFonts w:ascii="宋体"/>
          <w:color w:val="auto"/>
          <w:highlight w:val="none"/>
          <w:lang w:val="zh-CN"/>
        </w:rPr>
        <w:t xml:space="preserve">1</w:t>
      </w:r>
      <w:r>
        <w:rPr>
          <w:rFonts w:hint="eastAsia" w:ascii="宋体"/>
          <w:color w:val="auto"/>
          <w:highlight w:val="none"/>
          <w:lang w:val="zh-CN"/>
        </w:rPr>
        <w:t xml:space="preserve">天甲方向乙方偿付欠款总额的</w:t>
      </w:r>
      <w:r>
        <w:rPr>
          <w:rFonts w:ascii="宋体"/>
          <w:color w:val="auto"/>
          <w:highlight w:val="none"/>
          <w:lang w:val="zh-CN"/>
        </w:rPr>
        <w:t xml:space="preserve">5</w:t>
      </w:r>
      <w:r>
        <w:rPr>
          <w:rFonts w:hint="eastAsia" w:ascii="宋体"/>
          <w:color w:val="auto"/>
          <w:highlight w:val="none"/>
          <w:lang w:val="zh-CN"/>
        </w:rPr>
        <w:t xml:space="preserve">‰滞纳金，但累计滞纳金总额不超过欠款总额的</w:t>
      </w:r>
      <w:r>
        <w:rPr>
          <w:rFonts w:ascii="宋体"/>
          <w:color w:val="auto"/>
          <w:highlight w:val="none"/>
          <w:lang w:val="zh-CN"/>
        </w:rPr>
        <w:t xml:space="preserve">5% </w:t>
      </w:r>
      <w:r>
        <w:rPr>
          <w:rFonts w:hint="eastAsia" w:ascii="宋体"/>
          <w:color w:val="auto"/>
          <w:highlight w:val="none"/>
          <w:lang w:val="zh-CN"/>
        </w:rPr>
        <w:t xml:space="preserve">。</w:t>
      </w:r>
      <w:r/>
    </w:p>
    <w:p>
      <w:pPr>
        <w:ind w:firstLine="420"/>
        <w:jc w:val="left"/>
        <w:spacing w:line="360" w:lineRule="auto"/>
        <w:rPr>
          <w:rFonts w:ascii="宋体"/>
          <w:color w:val="auto"/>
          <w:highlight w:val="none"/>
          <w:lang w:val="zh-CN"/>
        </w:rPr>
      </w:pPr>
      <w:r>
        <w:rPr>
          <w:rFonts w:ascii="宋体"/>
          <w:color w:val="auto"/>
          <w:highlight w:val="none"/>
          <w:lang w:val="zh-CN"/>
        </w:rPr>
        <w:t xml:space="preserve">3</w:t>
      </w:r>
      <w:r>
        <w:rPr>
          <w:rFonts w:hint="eastAsia" w:ascii="宋体"/>
          <w:color w:val="auto"/>
          <w:highlight w:val="none"/>
          <w:lang w:val="zh-CN"/>
        </w:rPr>
        <w:t xml:space="preserve">、如乙方不能按期交付服务的，乙方应向甲方支付合同总价</w:t>
      </w:r>
      <w:r>
        <w:rPr>
          <w:rFonts w:ascii="宋体"/>
          <w:color w:val="auto"/>
          <w:highlight w:val="none"/>
          <w:lang w:val="zh-CN"/>
        </w:rPr>
        <w:t xml:space="preserve">5%</w:t>
      </w:r>
      <w:r>
        <w:rPr>
          <w:rFonts w:hint="eastAsia" w:ascii="宋体"/>
          <w:color w:val="auto"/>
          <w:highlight w:val="none"/>
          <w:lang w:val="zh-CN"/>
        </w:rPr>
        <w:t xml:space="preserve">的违约金。</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4、乙方逾期交付的，每逾期</w:t>
      </w:r>
      <w:r>
        <w:rPr>
          <w:rFonts w:ascii="宋体"/>
          <w:color w:val="auto"/>
          <w:highlight w:val="none"/>
          <w:lang w:val="zh-CN"/>
        </w:rPr>
        <w:t xml:space="preserve">1</w:t>
      </w:r>
      <w:r>
        <w:rPr>
          <w:rFonts w:hint="eastAsia" w:ascii="宋体"/>
          <w:color w:val="auto"/>
          <w:highlight w:val="none"/>
          <w:lang w:val="zh-CN"/>
        </w:rPr>
        <w:t xml:space="preserve">天，乙方向甲方偿付合同总额的</w:t>
      </w:r>
      <w:r>
        <w:rPr>
          <w:rFonts w:ascii="宋体"/>
          <w:color w:val="auto"/>
          <w:highlight w:val="none"/>
          <w:lang w:val="zh-CN"/>
        </w:rPr>
        <w:t xml:space="preserve">5</w:t>
      </w:r>
      <w:r>
        <w:rPr>
          <w:rFonts w:hint="eastAsia" w:ascii="宋体"/>
          <w:color w:val="auto"/>
          <w:highlight w:val="none"/>
          <w:lang w:val="zh-CN"/>
        </w:rPr>
        <w:t xml:space="preserve">‰的滞纳金。如乙方逾期交付达</w:t>
      </w:r>
      <w:r>
        <w:rPr>
          <w:rFonts w:ascii="宋体"/>
          <w:color w:val="auto"/>
          <w:highlight w:val="none"/>
          <w:lang w:val="zh-CN"/>
        </w:rPr>
        <w:t xml:space="preserve">10</w:t>
      </w:r>
      <w:r>
        <w:rPr>
          <w:rFonts w:hint="eastAsia" w:ascii="宋体"/>
          <w:color w:val="auto"/>
          <w:highlight w:val="none"/>
          <w:lang w:val="zh-CN"/>
        </w:rPr>
        <w:t xml:space="preserve">天，甲方有权解除合同，解除合同的通知自到达乙方时生效。乙方逾期交付的，今后参加政府采购信誉将受到影响。</w:t>
      </w:r>
      <w:r/>
    </w:p>
    <w:p>
      <w:pPr>
        <w:ind w:firstLine="420"/>
        <w:jc w:val="left"/>
        <w:spacing w:line="360" w:lineRule="auto"/>
        <w:rPr>
          <w:rFonts w:ascii="宋体"/>
          <w:color w:val="auto"/>
          <w:highlight w:val="none"/>
          <w:lang w:val="zh-CN"/>
        </w:rPr>
      </w:pPr>
      <w:r>
        <w:rPr>
          <w:rFonts w:ascii="宋体"/>
          <w:color w:val="auto"/>
          <w:highlight w:val="none"/>
          <w:lang w:val="zh-CN"/>
        </w:rPr>
        <w:t xml:space="preserve">5</w:t>
      </w:r>
      <w:r>
        <w:rPr>
          <w:rFonts w:hint="eastAsia" w:ascii="宋体"/>
          <w:color w:val="auto"/>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color w:val="auto"/>
          <w:highlight w:val="none"/>
          <w:lang w:val="zh-CN"/>
        </w:rPr>
      </w:pPr>
      <w:r>
        <w:rPr>
          <w:rFonts w:ascii="宋体"/>
          <w:color w:val="auto"/>
          <w:highlight w:val="none"/>
          <w:lang w:val="zh-CN"/>
        </w:rPr>
        <w:t xml:space="preserve">6</w:t>
      </w:r>
      <w:r>
        <w:rPr>
          <w:rFonts w:hint="eastAsia" w:ascii="宋体"/>
          <w:color w:val="auto"/>
          <w:highlight w:val="none"/>
          <w:lang w:val="zh-CN"/>
        </w:rPr>
        <w:t xml:space="preserve">、乙方虚假承诺，或经权威部门检测提供的产品和服务不能满足采购文件要求，或是由于乙方的过错造成合同无法继续履行的，乙方应向甲方支付不少于合同总价</w:t>
      </w:r>
      <w:r>
        <w:rPr>
          <w:rFonts w:ascii="宋体"/>
          <w:color w:val="auto"/>
          <w:highlight w:val="none"/>
          <w:lang w:val="zh-CN"/>
        </w:rPr>
        <w:t xml:space="preserve">30%</w:t>
      </w:r>
      <w:r>
        <w:rPr>
          <w:rFonts w:hint="eastAsia" w:ascii="宋体"/>
          <w:color w:val="auto"/>
          <w:highlight w:val="none"/>
          <w:lang w:val="zh-CN"/>
        </w:rPr>
        <w:t xml:space="preserve">赔偿金。</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7、乙方如因工作失误造成有效投诉或排水监管工作缺失（如考核扣分、断面污染等），应立即改正。甲方有权视情节轻重，给予乙方500-2000元的处罚(一事一罚)，款项在当年项目结算金额中扣除（详见附件）。</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8、乙方必须认真对本单位职工进行安全生产制度及安全技术知识教育，增强法制观念，提高职工的安全生产思想意识和自我保护的能力，督促职工自觉遵守安全生产纪律、制度和法规，现场发生的所有安全事故</w:t>
      </w:r>
      <w:r>
        <w:rPr>
          <w:rFonts w:hint="eastAsia" w:ascii="宋体"/>
          <w:color w:val="auto"/>
          <w:highlight w:val="none"/>
          <w:lang w:val="en-US" w:eastAsia="zh-CN"/>
        </w:rPr>
        <w:t xml:space="preserve">责任</w:t>
      </w:r>
      <w:r>
        <w:rPr>
          <w:rFonts w:hint="eastAsia" w:ascii="宋体"/>
          <w:color w:val="auto"/>
          <w:highlight w:val="none"/>
          <w:lang w:val="zh-CN"/>
        </w:rPr>
        <w:t xml:space="preserve">由乙方</w:t>
      </w:r>
      <w:r>
        <w:rPr>
          <w:rFonts w:hint="eastAsia" w:ascii="宋体"/>
          <w:color w:val="auto"/>
          <w:highlight w:val="none"/>
          <w:lang w:val="en-US" w:eastAsia="zh-CN"/>
        </w:rPr>
        <w:t xml:space="preserve">全部</w:t>
      </w:r>
      <w:r>
        <w:rPr>
          <w:rFonts w:hint="eastAsia" w:ascii="宋体"/>
          <w:color w:val="auto"/>
          <w:highlight w:val="none"/>
          <w:lang w:val="zh-CN"/>
        </w:rPr>
        <w:t xml:space="preserve">承担。</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9、乙方需要更换人员的，应提前14天书面通知甲方，征得甲方书面同意。</w:t>
      </w:r>
      <w:r/>
    </w:p>
    <w:p>
      <w:pPr>
        <w:ind w:firstLine="420"/>
        <w:jc w:val="left"/>
        <w:spacing w:line="360" w:lineRule="auto"/>
        <w:rPr>
          <w:rFonts w:ascii="宋体"/>
          <w:color w:val="auto"/>
          <w:highlight w:val="none"/>
          <w:lang w:val="zh-CN"/>
        </w:rPr>
      </w:pPr>
      <w:r>
        <w:rPr>
          <w:rFonts w:hint="eastAsia" w:ascii="宋体"/>
          <w:color w:val="auto"/>
          <w:highlight w:val="none"/>
          <w:lang w:val="zh-CN"/>
        </w:rPr>
        <w:t xml:space="preserve">10、乙方在巡查和工作过程中发生的一切安全事故，甲方不承担任何责任。</w:t>
      </w:r>
      <w:r/>
    </w:p>
    <w:p>
      <w:pPr>
        <w:ind w:firstLine="422"/>
        <w:jc w:val="left"/>
        <w:spacing w:line="360" w:lineRule="auto"/>
        <w:rPr>
          <w:rFonts w:ascii="宋体"/>
          <w:b/>
          <w:bCs/>
          <w:i/>
          <w:iCs/>
          <w:color w:val="auto"/>
          <w:highlight w:val="none"/>
          <w:lang w:val="zh-CN"/>
        </w:rPr>
      </w:pPr>
      <w:r>
        <w:rPr>
          <w:rFonts w:hint="eastAsia" w:ascii="宋体"/>
          <w:b/>
          <w:bCs/>
          <w:color w:val="auto"/>
          <w:highlight w:val="none"/>
          <w:lang w:val="zh-CN"/>
        </w:rPr>
        <w:t xml:space="preserve">第九条合同的变更和终止</w:t>
      </w:r>
      <w:r/>
    </w:p>
    <w:p>
      <w:pPr>
        <w:ind w:firstLine="420"/>
        <w:jc w:val="left"/>
        <w:spacing w:line="360" w:lineRule="auto"/>
        <w:rPr>
          <w:rFonts w:ascii="宋体"/>
          <w:color w:val="auto"/>
          <w:highlight w:val="none"/>
          <w:lang w:val="zh-CN"/>
        </w:rPr>
      </w:pPr>
      <w:r>
        <w:rPr>
          <w:rFonts w:ascii="宋体"/>
          <w:color w:val="auto"/>
          <w:highlight w:val="none"/>
          <w:lang w:val="zh-CN"/>
        </w:rPr>
        <w:t xml:space="preserve">1</w:t>
      </w:r>
      <w:r>
        <w:rPr>
          <w:rFonts w:hint="eastAsia" w:ascii="宋体"/>
          <w:color w:val="auto"/>
          <w:highlight w:val="none"/>
          <w:lang w:val="zh-CN"/>
        </w:rPr>
        <w:t xml:space="preserve">、除《政府采购法》第</w:t>
      </w:r>
      <w:r>
        <w:rPr>
          <w:rFonts w:ascii="宋体"/>
          <w:color w:val="auto"/>
          <w:highlight w:val="none"/>
          <w:lang w:val="zh-CN"/>
        </w:rPr>
        <w:t xml:space="preserve">50</w:t>
      </w:r>
      <w:r>
        <w:rPr>
          <w:rFonts w:hint="eastAsia" w:ascii="宋体"/>
          <w:color w:val="auto"/>
          <w:highlight w:val="none"/>
          <w:lang w:val="zh-CN"/>
        </w:rPr>
        <w:t xml:space="preserve">条第二款规定的情形外，本合同一经签订，甲乙双方不得擅自变更、中止或终止合同。</w:t>
      </w:r>
      <w:r/>
    </w:p>
    <w:p>
      <w:pPr>
        <w:ind w:firstLine="420"/>
        <w:jc w:val="left"/>
        <w:spacing w:line="360" w:lineRule="auto"/>
        <w:rPr>
          <w:rFonts w:ascii="宋体"/>
          <w:color w:val="auto"/>
          <w:highlight w:val="none"/>
          <w:lang w:val="zh-CN"/>
        </w:rPr>
      </w:pPr>
      <w:r>
        <w:rPr>
          <w:rFonts w:ascii="宋体"/>
          <w:color w:val="auto"/>
          <w:highlight w:val="none"/>
          <w:lang w:val="zh-CN"/>
        </w:rPr>
        <w:t xml:space="preserve">2</w:t>
      </w:r>
      <w:r>
        <w:rPr>
          <w:rFonts w:hint="eastAsia" w:ascii="宋体"/>
          <w:color w:val="auto"/>
          <w:highlight w:val="none"/>
          <w:lang w:val="zh-CN"/>
        </w:rPr>
        <w:t xml:space="preserve">、除发生法律规定的不能预见、不能避免并不能克服的客观情况外，甲乙双方不得放弃或拒绝履行合同。乙方放弃或拒绝履行合同，在三年内不得参加南京市栖霞区水务局组织的政府采购活动。</w:t>
      </w:r>
      <w:r/>
    </w:p>
    <w:p>
      <w:pPr>
        <w:ind w:firstLine="422"/>
        <w:jc w:val="left"/>
        <w:spacing w:line="360" w:lineRule="auto"/>
        <w:rPr>
          <w:rFonts w:ascii="宋体"/>
          <w:b/>
          <w:bCs/>
          <w:color w:val="auto"/>
          <w:highlight w:val="none"/>
          <w:lang w:val="zh-CN"/>
        </w:rPr>
      </w:pPr>
      <w:r>
        <w:rPr>
          <w:rFonts w:hint="eastAsia" w:ascii="宋体"/>
          <w:b/>
          <w:bCs/>
          <w:color w:val="auto"/>
          <w:highlight w:val="none"/>
          <w:lang w:val="zh-CN"/>
        </w:rPr>
        <w:t xml:space="preserve">第十条合同的转让</w:t>
      </w:r>
      <w:r/>
    </w:p>
    <w:p>
      <w:pPr>
        <w:ind w:firstLine="420"/>
        <w:jc w:val="left"/>
        <w:spacing w:line="360" w:lineRule="auto"/>
        <w:shd w:val="clear" w:color="auto" w:fill="ffffff"/>
        <w:widowControl/>
        <w:rPr>
          <w:rFonts w:ascii="宋体" w:hAnsi="宋体"/>
          <w:color w:val="auto"/>
          <w:highlight w:val="none"/>
          <w:lang w:val="zh-CN"/>
        </w:rPr>
      </w:pPr>
      <w:r>
        <w:rPr>
          <w:rFonts w:hint="eastAsia" w:ascii="宋体" w:hAnsi="宋体"/>
          <w:color w:val="auto"/>
          <w:highlight w:val="none"/>
          <w:lang w:val="zh-CN"/>
        </w:rPr>
        <w:t xml:space="preserve">乙方不得擅自部分或全部转让其应履行的合同义务。</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第十一条争议的解决</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1、因</w:t>
      </w:r>
      <w:r>
        <w:rPr>
          <w:rFonts w:hint="eastAsia" w:ascii="宋体"/>
          <w:color w:val="auto"/>
          <w:highlight w:val="none"/>
          <w:lang w:val="zh-CN"/>
        </w:rPr>
        <w:t xml:space="preserve">产品</w:t>
      </w:r>
      <w:r>
        <w:rPr>
          <w:rFonts w:hint="eastAsia" w:ascii="宋体" w:hAnsi="宋体" w:cs="宋体"/>
          <w:color w:val="auto"/>
          <w:highlight w:val="none"/>
          <w:lang w:val="zh-CN"/>
        </w:rPr>
        <w:t xml:space="preserve">的质量问题发生争议的，应当邀请国家认可的质量检测机构对</w:t>
      </w:r>
      <w:r>
        <w:rPr>
          <w:rFonts w:hint="eastAsia" w:ascii="宋体"/>
          <w:color w:val="auto"/>
          <w:highlight w:val="none"/>
          <w:lang w:val="zh-CN"/>
        </w:rPr>
        <w:t xml:space="preserve">产品</w:t>
      </w:r>
      <w:r>
        <w:rPr>
          <w:rFonts w:hint="eastAsia" w:ascii="宋体" w:hAnsi="宋体" w:cs="宋体"/>
          <w:color w:val="auto"/>
          <w:highlight w:val="none"/>
          <w:lang w:val="zh-CN"/>
        </w:rPr>
        <w:t xml:space="preserve">质量进行鉴定。</w:t>
      </w:r>
      <w:r>
        <w:rPr>
          <w:rFonts w:hint="eastAsia" w:ascii="宋体"/>
          <w:color w:val="auto"/>
          <w:highlight w:val="none"/>
          <w:lang w:val="zh-CN"/>
        </w:rPr>
        <w:t xml:space="preserve">产品</w:t>
      </w:r>
      <w:r>
        <w:rPr>
          <w:rFonts w:hint="eastAsia" w:ascii="宋体" w:hAnsi="宋体" w:cs="宋体"/>
          <w:color w:val="auto"/>
          <w:highlight w:val="none"/>
          <w:lang w:val="zh-CN"/>
        </w:rPr>
        <w:t xml:space="preserve">符合标准的，鉴定费由甲方承担；</w:t>
      </w:r>
      <w:r>
        <w:rPr>
          <w:rFonts w:hint="eastAsia" w:ascii="宋体"/>
          <w:color w:val="auto"/>
          <w:highlight w:val="none"/>
          <w:lang w:val="zh-CN"/>
        </w:rPr>
        <w:t xml:space="preserve">产品</w:t>
      </w:r>
      <w:r>
        <w:rPr>
          <w:rFonts w:hint="eastAsia" w:ascii="宋体" w:hAnsi="宋体" w:cs="宋体"/>
          <w:color w:val="auto"/>
          <w:highlight w:val="none"/>
          <w:lang w:val="zh-CN"/>
        </w:rPr>
        <w:t xml:space="preserve">不符合质量标准的，鉴定费由乙方承担。</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（1）向甲方所在地有管辖权的人民法院提起诉讼；</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（2）向南京仲裁委员会按其仲裁规则申请仲裁。</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3、在仲裁期间，本合同应继续履行。</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第十二条诚实信用</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cs="宋体"/>
          <w:b/>
          <w:bCs/>
          <w:color w:val="auto"/>
          <w:highlight w:val="none"/>
          <w:lang w:val="zh-CN"/>
        </w:rPr>
      </w:pPr>
      <w:r>
        <w:rPr>
          <w:rFonts w:hint="eastAsia" w:ascii="宋体" w:hAnsi="宋体" w:cs="宋体"/>
          <w:b/>
          <w:bCs/>
          <w:color w:val="auto"/>
          <w:highlight w:val="none"/>
          <w:lang w:val="zh-CN"/>
        </w:rPr>
        <w:t xml:space="preserve">第十三条合同生效及其他</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1、本合同自签订之日起生效。</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2、本合同一式陆份，甲乙双方各执贰份，贰份报送政府采购监督管理等部门备案。</w:t>
      </w:r>
      <w:r/>
    </w:p>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3、本合同应按照中华人民共和国的现行法律进行解释。</w:t>
      </w:r>
      <w:r/>
    </w:p>
    <w:p>
      <w:pPr>
        <w:ind w:firstLine="420"/>
        <w:jc w:val="left"/>
        <w:widowControl/>
        <w:rPr>
          <w:rFonts w:ascii="宋体" w:cs="宋体"/>
          <w:color w:val="auto"/>
          <w:highlight w:val="none"/>
          <w:lang w:val="zh-CN"/>
        </w:rPr>
      </w:pPr>
      <w:r>
        <w:rPr>
          <w:rFonts w:ascii="宋体" w:cs="宋体"/>
          <w:color w:val="auto"/>
          <w:highlight w:val="none"/>
          <w:lang w:val="zh-CN"/>
        </w:rPr>
      </w:r>
      <w:r/>
    </w:p>
    <w:tbl>
      <w:tblPr>
        <w:tblStyle w:val="69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代表人</w:t>
            </w:r>
            <w:r>
              <w:rPr>
                <w:rFonts w:hint="eastAsia" w:ascii="宋体" w:hAnsi="宋体" w:cs="宋体"/>
                <w:color w:val="auto"/>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cs="宋体"/>
                <w:color w:val="auto"/>
                <w:highlight w:val="none"/>
              </w:rPr>
            </w:pPr>
            <w:r>
              <w:rPr>
                <w:rFonts w:hint="eastAsia" w:ascii="宋体" w:hAnsi="宋体" w:cs="宋体"/>
                <w:color w:val="auto"/>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帐号：</w:t>
            </w:r>
            <w:r/>
          </w:p>
        </w:tc>
      </w:tr>
    </w:tbl>
    <w:p>
      <w:pPr>
        <w:spacing w:line="360" w:lineRule="auto"/>
        <w:rPr>
          <w:rFonts w:ascii="宋体" w:cs="宋体"/>
          <w:b/>
          <w:color w:val="auto"/>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cs="宋体"/>
          <w:b/>
          <w:color w:val="auto"/>
          <w:highlight w:val="none"/>
        </w:rPr>
      </w:r>
      <w:r/>
    </w:p>
    <w:p>
      <w:pPr>
        <w:spacing w:line="360" w:lineRule="auto"/>
        <w:rPr>
          <w:rFonts w:ascii="宋体" w:cs="宋体"/>
          <w:b/>
          <w:color w:val="auto"/>
          <w:highlight w:val="none"/>
        </w:rPr>
      </w:pPr>
      <w:r>
        <w:rPr>
          <w:rFonts w:ascii="宋体" w:cs="宋体"/>
          <w:b/>
          <w:color w:val="auto"/>
          <w:highlight w:val="none"/>
        </w:rPr>
        <w:t xml:space="preserve">附件</w:t>
      </w:r>
      <w:r>
        <w:rPr>
          <w:rFonts w:hint="eastAsia" w:ascii="宋体" w:cs="宋体"/>
          <w:b/>
          <w:color w:val="auto"/>
          <w:highlight w:val="none"/>
        </w:rPr>
        <w:t xml:space="preserve">：</w:t>
      </w:r>
      <w:r/>
    </w:p>
    <w:p>
      <w:pPr>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rPr>
        <w:t xml:space="preserve">相关</w:t>
      </w:r>
      <w:r>
        <w:rPr>
          <w:rFonts w:hint="eastAsia" w:ascii="宋体" w:hAnsi="宋体" w:cs="宋体"/>
          <w:b/>
          <w:color w:val="auto"/>
          <w:sz w:val="28"/>
          <w:szCs w:val="28"/>
          <w:highlight w:val="none"/>
          <w:lang w:val="en-US" w:eastAsia="zh-CN"/>
        </w:rPr>
        <w:t xml:space="preserve">绩效</w:t>
      </w:r>
      <w:r>
        <w:rPr>
          <w:rFonts w:ascii="宋体" w:hAnsi="宋体" w:cs="宋体"/>
          <w:b/>
          <w:color w:val="auto"/>
          <w:sz w:val="28"/>
          <w:szCs w:val="28"/>
          <w:highlight w:val="none"/>
          <w:lang w:val="zh-CN"/>
        </w:rPr>
        <w:t xml:space="preserve">考核</w:t>
      </w:r>
      <w:r>
        <w:rPr>
          <w:rFonts w:hint="eastAsia" w:ascii="宋体" w:hAnsi="宋体" w:cs="宋体"/>
          <w:b/>
          <w:color w:val="auto"/>
          <w:sz w:val="28"/>
          <w:szCs w:val="28"/>
          <w:highlight w:val="none"/>
        </w:rPr>
        <w:t xml:space="preserve">要求</w:t>
      </w:r>
      <w:r/>
    </w:p>
    <w:p>
      <w:pPr>
        <w:jc w:val="left"/>
        <w:spacing w:line="360" w:lineRule="auto"/>
        <w:rPr>
          <w:rFonts w:ascii="宋体"/>
          <w:b/>
          <w:color w:val="auto"/>
          <w:highlight w:val="none"/>
          <w:lang w:val="zh-CN"/>
        </w:rPr>
      </w:pPr>
      <w:r>
        <w:rPr>
          <w:rFonts w:hint="eastAsia" w:ascii="宋体"/>
          <w:b/>
          <w:color w:val="auto"/>
          <w:highlight w:val="none"/>
          <w:lang w:val="zh-CN"/>
        </w:rPr>
        <w:t xml:space="preserve">一、安全管理</w:t>
      </w:r>
      <w:r/>
    </w:p>
    <w:p>
      <w:pPr>
        <w:ind w:firstLine="420"/>
        <w:spacing w:line="360" w:lineRule="auto"/>
        <w:rPr>
          <w:color w:val="auto"/>
          <w:highlight w:val="none"/>
        </w:rPr>
      </w:pPr>
      <w:r>
        <w:rPr>
          <w:color w:val="auto"/>
          <w:highlight w:val="none"/>
        </w:rPr>
        <w:t xml:space="preserve">安全管理目标：杜绝伤亡事故；全员安全教育、三级教育率100%。</w:t>
      </w:r>
      <w:r/>
    </w:p>
    <w:p>
      <w:pPr>
        <w:ind w:firstLine="420"/>
        <w:jc w:val="left"/>
        <w:spacing w:line="360" w:lineRule="auto"/>
        <w:rPr>
          <w:color w:val="auto"/>
          <w:highlight w:val="none"/>
        </w:rPr>
      </w:pPr>
      <w:r>
        <w:rPr>
          <w:color w:val="auto"/>
          <w:highlight w:val="none"/>
        </w:rPr>
        <w:t xml:space="preserve">安全管理制度：安全检查制度、安全教育制度、</w:t>
      </w:r>
      <w:r>
        <w:rPr>
          <w:rFonts w:hint="eastAsia"/>
          <w:color w:val="auto"/>
          <w:highlight w:val="none"/>
        </w:rPr>
        <w:t xml:space="preserve">规范</w:t>
      </w:r>
      <w:r>
        <w:rPr>
          <w:color w:val="auto"/>
          <w:highlight w:val="none"/>
        </w:rPr>
        <w:t xml:space="preserve">安全技术措施。</w:t>
      </w:r>
      <w:r/>
    </w:p>
    <w:p>
      <w:pPr>
        <w:jc w:val="left"/>
        <w:spacing w:line="360" w:lineRule="auto"/>
        <w:rPr>
          <w:rFonts w:ascii="宋体"/>
          <w:b/>
          <w:color w:val="auto"/>
          <w:highlight w:val="none"/>
        </w:rPr>
      </w:pPr>
      <w:r>
        <w:rPr>
          <w:rFonts w:hint="eastAsia" w:ascii="宋体"/>
          <w:b/>
          <w:color w:val="auto"/>
          <w:highlight w:val="none"/>
        </w:rPr>
        <w:t xml:space="preserve">二、进度管理</w:t>
      </w:r>
      <w:r/>
    </w:p>
    <w:p>
      <w:pPr>
        <w:ind w:firstLine="420"/>
        <w:jc w:val="left"/>
        <w:spacing w:line="360" w:lineRule="auto"/>
        <w:rPr>
          <w:rFonts w:ascii="宋体"/>
          <w:color w:val="auto"/>
          <w:highlight w:val="none"/>
        </w:rPr>
      </w:pPr>
      <w:r>
        <w:rPr>
          <w:rFonts w:hint="eastAsia" w:ascii="宋体"/>
          <w:color w:val="auto"/>
          <w:highlight w:val="none"/>
        </w:rPr>
        <w:t xml:space="preserve">严格按照进度计划执行，保证项目按照招标文件要求时间完成执行，保证项目按照招标文件要求时间完成执行，保证项目按照招标文件要求时间完成件要求提交成果资料后通过采购人验收,在合同签订后，365日历天内完成磋商人指定内容。</w:t>
      </w:r>
      <w:r/>
    </w:p>
    <w:p>
      <w:pPr>
        <w:ind w:firstLine="420"/>
        <w:jc w:val="left"/>
        <w:spacing w:line="360" w:lineRule="auto"/>
        <w:rPr>
          <w:rFonts w:hint="eastAsia" w:ascii="宋体"/>
          <w:color w:val="auto"/>
          <w:highlight w:val="none"/>
        </w:rPr>
      </w:pPr>
      <w:r>
        <w:rPr>
          <w:rFonts w:hint="eastAsia" w:ascii="宋体"/>
          <w:color w:val="auto"/>
          <w:highlight w:val="none"/>
          <w:lang w:val="en-US" w:eastAsia="zh-CN"/>
        </w:rPr>
        <w:t xml:space="preserve">绩效</w:t>
      </w:r>
      <w:r>
        <w:rPr>
          <w:rFonts w:hint="eastAsia" w:ascii="宋体"/>
          <w:color w:val="auto"/>
          <w:highlight w:val="none"/>
          <w:lang w:val="zh-CN"/>
        </w:rPr>
        <w:t xml:space="preserve">考核</w:t>
      </w:r>
      <w:r>
        <w:rPr>
          <w:rFonts w:hint="eastAsia" w:ascii="宋体"/>
          <w:color w:val="auto"/>
          <w:highlight w:val="none"/>
        </w:rPr>
        <w:t xml:space="preserve">要求如下：</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6651"/>
        <w:gridCol w:w="2875"/>
      </w:tblGrid>
      <w:tr>
        <w:trPr>
          <w:jc w:val="center"/>
          <w:trHeight w:val="90"/>
        </w:trPr>
        <w:tc>
          <w:tcPr>
            <w:tcW w:w="959"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序号</w:t>
            </w:r>
            <w:r/>
          </w:p>
        </w:tc>
        <w:tc>
          <w:tcPr>
            <w:tcW w:w="6651"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主要工作内容</w:t>
            </w:r>
            <w:r/>
          </w:p>
        </w:tc>
        <w:tc>
          <w:tcPr>
            <w:tcW w:w="2875"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考核</w:t>
            </w:r>
            <w:r>
              <w:rPr>
                <w:color w:val="auto"/>
                <w:sz w:val="18"/>
                <w:szCs w:val="18"/>
                <w:highlight w:val="none"/>
              </w:rPr>
              <w:t xml:space="preserve">措施</w:t>
            </w:r>
            <w:r/>
          </w:p>
        </w:tc>
      </w:tr>
      <w:tr>
        <w:trPr>
          <w:jc w:val="center"/>
        </w:trPr>
        <w:tc>
          <w:tcPr>
            <w:tcW w:w="959"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1</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自接受任务后立即制定工作分工，单个片区</w:t>
            </w:r>
            <w:r>
              <w:rPr>
                <w:color w:val="auto"/>
                <w:sz w:val="18"/>
                <w:szCs w:val="18"/>
                <w:highlight w:val="none"/>
              </w:rPr>
              <w:t xml:space="preserve">1</w:t>
            </w:r>
            <w:r>
              <w:rPr>
                <w:rFonts w:hint="eastAsia"/>
                <w:color w:val="auto"/>
                <w:sz w:val="18"/>
                <w:szCs w:val="18"/>
                <w:highlight w:val="none"/>
              </w:rPr>
              <w:t xml:space="preserve">个工作日完成所有外业核查工作并填写详实的工作勘查记录，</w:t>
            </w:r>
            <w:r>
              <w:rPr>
                <w:color w:val="auto"/>
                <w:sz w:val="18"/>
                <w:szCs w:val="18"/>
                <w:highlight w:val="none"/>
              </w:rPr>
              <w:t xml:space="preserve">1</w:t>
            </w:r>
            <w:r>
              <w:rPr>
                <w:rFonts w:hint="eastAsia"/>
                <w:color w:val="auto"/>
                <w:sz w:val="18"/>
                <w:szCs w:val="18"/>
                <w:highlight w:val="none"/>
              </w:rPr>
              <w:t xml:space="preserve">个工作日内完成上报。</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2</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若中标与甲方对接获取本次片区已办理排水许可证的清单，根据地点分布情况，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个工作日内编制合理切实可行的巡查计划，计划包括工作人员、车辆安排，表格记录格式等样板报甲方审批后实施。</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3</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若中标与甲方对接获取本次片区办理临时排水许可的在建工地清单，根据地点分布情况，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个工作日内编制合理切实可行的巡查计划，包括人员、车辆安排，表格记录格式等样板报甲方审批后实施。</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Pr>
        <w:tc>
          <w:tcPr>
            <w:tcW w:w="959"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4</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若中标与甲方对接获取本次片区重点排水户清单，根据地点分布情况，</w:t>
            </w:r>
            <w:r>
              <w:rPr>
                <w:color w:val="auto"/>
                <w:sz w:val="18"/>
                <w:szCs w:val="18"/>
                <w:highlight w:val="none"/>
              </w:rPr>
              <w:t xml:space="preserve">3</w:t>
            </w:r>
            <w:r>
              <w:rPr>
                <w:rFonts w:hint="eastAsia"/>
                <w:color w:val="auto"/>
                <w:sz w:val="18"/>
                <w:szCs w:val="18"/>
                <w:highlight w:val="none"/>
              </w:rPr>
              <w:t xml:space="preserve">个工作日内编制合理切实可行的水质监测计划报甲方审批后实施，其中单个片区</w:t>
            </w:r>
            <w:r>
              <w:rPr>
                <w:color w:val="auto"/>
                <w:sz w:val="18"/>
                <w:szCs w:val="18"/>
                <w:highlight w:val="none"/>
              </w:rPr>
              <w:t xml:space="preserve">1</w:t>
            </w:r>
            <w:r>
              <w:rPr>
                <w:rFonts w:hint="eastAsia"/>
                <w:color w:val="auto"/>
                <w:sz w:val="18"/>
                <w:szCs w:val="18"/>
                <w:highlight w:val="none"/>
              </w:rPr>
              <w:t xml:space="preserve">个工作日外业采样，</w:t>
            </w:r>
            <w:r>
              <w:rPr>
                <w:color w:val="auto"/>
                <w:sz w:val="18"/>
                <w:szCs w:val="18"/>
                <w:highlight w:val="none"/>
              </w:rPr>
              <w:t xml:space="preserve">7</w:t>
            </w:r>
            <w:r>
              <w:rPr>
                <w:rFonts w:hint="eastAsia"/>
                <w:color w:val="auto"/>
                <w:sz w:val="18"/>
                <w:szCs w:val="18"/>
                <w:highlight w:val="none"/>
              </w:rPr>
              <w:t xml:space="preserve">个工作日完成检测工作，</w:t>
            </w:r>
            <w:r>
              <w:rPr>
                <w:color w:val="auto"/>
                <w:sz w:val="18"/>
                <w:szCs w:val="18"/>
                <w:highlight w:val="none"/>
              </w:rPr>
              <w:t xml:space="preserve">1</w:t>
            </w:r>
            <w:r>
              <w:rPr>
                <w:rFonts w:hint="eastAsia"/>
                <w:color w:val="auto"/>
                <w:sz w:val="18"/>
                <w:szCs w:val="18"/>
                <w:highlight w:val="none"/>
              </w:rPr>
              <w:t xml:space="preserve">个工作日完成报告编制打印签发。</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5</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巡查团队人员配置须符合合同约定，配备巡查用车辆满足要求，且用于巡查工作。</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6</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乙方通过审核的排水户办证材料因把关不严等原因，甲方查实存在明显错误。</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7</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巡查人员配备相对稳定，在更换工作人员前书面申请征得甲方同意。</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500元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8</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巡查日报、周报和月报内容具备完整性和真实性，按甲方要求做好总结、报告等文字台账资料。</w:t>
            </w:r>
            <w:r/>
          </w:p>
        </w:tc>
        <w:tc>
          <w:tcPr>
            <w:tcW w:w="2875" w:type="dxa"/>
            <w:vAlign w:val="center"/>
            <w:textDirection w:val="lrTb"/>
            <w:noWrap w:val="false"/>
          </w:tcPr>
          <w:p>
            <w:pPr>
              <w:pStyle w:val="943"/>
              <w:jc w:val="center"/>
              <w:rPr>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500元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9</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被所巡查的工程项目方投诉，且不良行为经查证属实。</w:t>
            </w:r>
            <w:r/>
          </w:p>
        </w:tc>
        <w:tc>
          <w:tcPr>
            <w:tcW w:w="2875"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教育或清退相关人员，且每次扣2000元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10</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违反廉政约定，利用职权谋取任何不当利益，经查证属实。</w:t>
            </w:r>
            <w:r/>
          </w:p>
        </w:tc>
        <w:tc>
          <w:tcPr>
            <w:tcW w:w="2875"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清退相关人员，且每次扣3000元</w:t>
            </w:r>
            <w:r/>
          </w:p>
        </w:tc>
      </w:tr>
      <w:tr>
        <w:trPr>
          <w:jc w:val="center"/>
          <w:trHeight w:val="567"/>
        </w:trPr>
        <w:tc>
          <w:tcPr>
            <w:tcW w:w="959"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11</w:t>
            </w:r>
            <w:r/>
          </w:p>
        </w:tc>
        <w:tc>
          <w:tcPr>
            <w:tcW w:w="6651"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因巡查监管不到位，被区级以上部门检查督查通报或被媒体曝光。</w:t>
            </w:r>
            <w:r/>
          </w:p>
        </w:tc>
        <w:tc>
          <w:tcPr>
            <w:tcW w:w="2875" w:type="dxa"/>
            <w:vAlign w:val="center"/>
            <w:textDirection w:val="lrTb"/>
            <w:noWrap w:val="false"/>
          </w:tcPr>
          <w:p>
            <w:pPr>
              <w:pStyle w:val="943"/>
              <w:jc w:val="center"/>
              <w:rPr>
                <w:color w:val="auto"/>
                <w:sz w:val="18"/>
                <w:szCs w:val="18"/>
                <w:highlight w:val="none"/>
              </w:rPr>
            </w:pPr>
            <w:r>
              <w:rPr>
                <w:rFonts w:hint="eastAsia"/>
                <w:color w:val="auto"/>
                <w:sz w:val="18"/>
                <w:szCs w:val="18"/>
                <w:highlight w:val="none"/>
              </w:rPr>
              <w:t xml:space="preserve">被区级部门通报的，每次扣200元；</w:t>
            </w:r>
            <w:r/>
          </w:p>
          <w:p>
            <w:pPr>
              <w:pStyle w:val="943"/>
              <w:jc w:val="center"/>
              <w:rPr>
                <w:color w:val="auto"/>
                <w:sz w:val="18"/>
                <w:szCs w:val="18"/>
                <w:highlight w:val="none"/>
              </w:rPr>
            </w:pPr>
            <w:r>
              <w:rPr>
                <w:rFonts w:hint="eastAsia"/>
                <w:color w:val="auto"/>
                <w:sz w:val="18"/>
                <w:szCs w:val="18"/>
                <w:highlight w:val="none"/>
              </w:rPr>
              <w:t xml:space="preserve">被市级以上部门通报的，每次扣500元；</w:t>
            </w:r>
            <w:r/>
          </w:p>
          <w:p>
            <w:pPr>
              <w:pStyle w:val="943"/>
              <w:jc w:val="center"/>
              <w:rPr>
                <w:color w:val="auto"/>
                <w:sz w:val="18"/>
                <w:szCs w:val="18"/>
                <w:highlight w:val="none"/>
              </w:rPr>
            </w:pPr>
            <w:r>
              <w:rPr>
                <w:rFonts w:hint="eastAsia"/>
                <w:color w:val="auto"/>
                <w:sz w:val="18"/>
                <w:szCs w:val="18"/>
                <w:highlight w:val="none"/>
              </w:rPr>
              <w:t xml:space="preserve">被媒体曝光的 ，每次扣500元；</w:t>
            </w:r>
            <w:r/>
          </w:p>
        </w:tc>
      </w:tr>
      <w:tr>
        <w:trPr>
          <w:jc w:val="center"/>
          <w:trHeight w:val="567"/>
        </w:trPr>
        <w:tc>
          <w:tcPr>
            <w:tcW w:w="959" w:type="dxa"/>
            <w:vAlign w:val="center"/>
            <w:textDirection w:val="lrTb"/>
            <w:noWrap w:val="false"/>
          </w:tcPr>
          <w:p>
            <w:pPr>
              <w:pStyle w:val="943"/>
              <w:jc w:val="center"/>
              <w:rPr>
                <w:rFonts w:hint="eastAsia"/>
                <w:color w:val="auto"/>
                <w:sz w:val="18"/>
                <w:szCs w:val="18"/>
                <w:highlight w:val="none"/>
              </w:rPr>
            </w:pPr>
            <w:r>
              <w:rPr>
                <w:rFonts w:hint="eastAsia"/>
                <w:color w:val="auto"/>
                <w:sz w:val="18"/>
                <w:szCs w:val="18"/>
                <w:highlight w:val="none"/>
              </w:rPr>
              <w:t xml:space="preserve">1</w:t>
            </w:r>
            <w:r>
              <w:rPr>
                <w:color w:val="auto"/>
                <w:sz w:val="18"/>
                <w:szCs w:val="18"/>
                <w:highlight w:val="none"/>
              </w:rPr>
              <w:t xml:space="preserve">2</w:t>
            </w:r>
            <w:r/>
          </w:p>
        </w:tc>
        <w:tc>
          <w:tcPr>
            <w:tcW w:w="6651" w:type="dxa"/>
            <w:vAlign w:val="center"/>
            <w:textDirection w:val="lrTb"/>
            <w:noWrap w:val="false"/>
          </w:tcPr>
          <w:p>
            <w:pPr>
              <w:pStyle w:val="943"/>
              <w:jc w:val="center"/>
              <w:rPr>
                <w:rFonts w:hint="eastAsia"/>
                <w:color w:val="auto"/>
                <w:sz w:val="18"/>
                <w:szCs w:val="18"/>
                <w:highlight w:val="none"/>
              </w:rPr>
            </w:pPr>
            <w:r>
              <w:rPr>
                <w:rFonts w:hint="eastAsia"/>
                <w:color w:val="auto"/>
                <w:sz w:val="18"/>
                <w:szCs w:val="18"/>
                <w:highlight w:val="none"/>
              </w:rPr>
              <w:t xml:space="preserve">未完成其它指令性任务。</w:t>
            </w:r>
            <w:r/>
          </w:p>
        </w:tc>
        <w:tc>
          <w:tcPr>
            <w:tcW w:w="2875" w:type="dxa"/>
            <w:vAlign w:val="center"/>
            <w:textDirection w:val="lrTb"/>
            <w:noWrap w:val="false"/>
          </w:tcPr>
          <w:p>
            <w:pPr>
              <w:pStyle w:val="943"/>
              <w:jc w:val="center"/>
              <w:rPr>
                <w:rFonts w:hint="eastAsia"/>
                <w:color w:val="auto"/>
                <w:sz w:val="18"/>
                <w:szCs w:val="18"/>
                <w:highlight w:val="none"/>
              </w:rPr>
            </w:pPr>
            <w:r>
              <w:rPr>
                <w:color w:val="auto"/>
                <w:sz w:val="18"/>
                <w:szCs w:val="18"/>
                <w:highlight w:val="none"/>
              </w:rPr>
              <w:t xml:space="preserve">未达标准每项扣</w:t>
            </w:r>
            <w:r>
              <w:rPr>
                <w:rFonts w:hint="eastAsia"/>
                <w:color w:val="auto"/>
                <w:sz w:val="18"/>
                <w:szCs w:val="18"/>
                <w:highlight w:val="none"/>
              </w:rPr>
              <w:t xml:space="preserve">2</w:t>
            </w:r>
            <w:r>
              <w:rPr>
                <w:color w:val="auto"/>
                <w:sz w:val="18"/>
                <w:szCs w:val="18"/>
                <w:highlight w:val="none"/>
              </w:rPr>
              <w:t xml:space="preserve">0</w:t>
            </w:r>
            <w:r>
              <w:rPr>
                <w:rFonts w:hint="eastAsia"/>
                <w:color w:val="auto"/>
                <w:sz w:val="18"/>
                <w:szCs w:val="18"/>
                <w:highlight w:val="none"/>
              </w:rPr>
              <w:t xml:space="preserve">00元</w:t>
            </w:r>
            <w:r/>
          </w:p>
        </w:tc>
      </w:tr>
    </w:tbl>
    <w:p>
      <w:pPr>
        <w:jc w:val="left"/>
        <w:spacing w:line="360" w:lineRule="auto"/>
        <w:rPr>
          <w:rFonts w:ascii="宋体"/>
          <w:b/>
          <w:color w:val="auto"/>
          <w:highlight w:val="none"/>
        </w:rPr>
      </w:pPr>
      <w:r>
        <w:rPr>
          <w:rFonts w:hint="eastAsia" w:ascii="宋体"/>
          <w:b/>
          <w:color w:val="auto"/>
          <w:highlight w:val="none"/>
        </w:rPr>
        <w:t xml:space="preserve">三、人员、主要设备管理</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服务人员不少于</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人，包括项目负责人1人，</w:t>
      </w:r>
      <w:r>
        <w:rPr>
          <w:rFonts w:hint="eastAsia" w:ascii="宋体" w:hAnsi="宋体" w:cs="宋体"/>
          <w:color w:val="auto"/>
          <w:highlight w:val="none"/>
          <w:lang w:val="en-US" w:eastAsia="zh-CN"/>
        </w:rPr>
        <w:t xml:space="preserve">技术负责人1人，</w:t>
      </w:r>
      <w:r>
        <w:rPr>
          <w:rFonts w:hint="eastAsia" w:ascii="宋体" w:hAnsi="宋体" w:cs="宋体"/>
          <w:color w:val="auto"/>
          <w:highlight w:val="none"/>
        </w:rPr>
        <w:t xml:space="preserve">项目小组成员不少于</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人。</w:t>
      </w:r>
      <w:r/>
    </w:p>
    <w:p>
      <w:pPr>
        <w:ind w:firstLine="420"/>
        <w:jc w:val="left"/>
        <w:spacing w:line="360" w:lineRule="auto"/>
        <w:rPr>
          <w:rFonts w:ascii="宋体"/>
          <w:b/>
          <w:color w:val="auto"/>
          <w:highlight w:val="none"/>
        </w:rPr>
      </w:pPr>
      <w:r>
        <w:rPr>
          <w:rFonts w:hint="eastAsia" w:ascii="宋体" w:hAnsi="宋体" w:cs="宋体"/>
          <w:color w:val="auto"/>
          <w:highlight w:val="none"/>
        </w:rPr>
        <w:t xml:space="preserve">汽车不少于2辆， CCTV潜望镜设备不少于</w:t>
      </w:r>
      <w:r>
        <w:rPr>
          <w:rFonts w:ascii="宋体" w:hAnsi="宋体" w:cs="宋体"/>
          <w:color w:val="auto"/>
          <w:highlight w:val="none"/>
        </w:rPr>
        <w:t xml:space="preserve">2</w:t>
      </w:r>
      <w:r>
        <w:rPr>
          <w:rFonts w:hint="eastAsia" w:ascii="宋体" w:hAnsi="宋体" w:cs="宋体"/>
          <w:color w:val="auto"/>
          <w:highlight w:val="none"/>
        </w:rPr>
        <w:t xml:space="preserve">台， GPS设备不少于2台。</w:t>
      </w:r>
      <w:r/>
    </w:p>
    <w:p>
      <w:pPr>
        <w:jc w:val="left"/>
        <w:spacing w:line="360" w:lineRule="auto"/>
        <w:rPr>
          <w:rFonts w:ascii="宋体"/>
          <w:b/>
          <w:color w:val="auto"/>
          <w:highlight w:val="none"/>
        </w:rPr>
      </w:pPr>
      <w:r>
        <w:rPr>
          <w:rFonts w:hint="eastAsia" w:ascii="宋体"/>
          <w:b/>
          <w:color w:val="auto"/>
          <w:highlight w:val="none"/>
        </w:rPr>
        <w:t xml:space="preserve">四、售后管理</w:t>
      </w:r>
      <w:r/>
    </w:p>
    <w:p>
      <w:pPr>
        <w:ind w:firstLine="420"/>
        <w:jc w:val="left"/>
        <w:spacing w:line="360" w:lineRule="auto"/>
        <w:rPr>
          <w:rFonts w:ascii="宋体"/>
          <w:color w:val="auto"/>
          <w:highlight w:val="none"/>
        </w:rPr>
      </w:pPr>
      <w:r>
        <w:rPr>
          <w:rFonts w:hint="eastAsia" w:ascii="宋体"/>
          <w:color w:val="auto"/>
          <w:highlight w:val="none"/>
        </w:rPr>
        <w:t xml:space="preserve">建立售后服务体系，建立相应的管理制度，主动服务客户，回访客户，调查顾客满意度，处理顾客投诉。</w:t>
      </w:r>
      <w:r/>
    </w:p>
    <w:p>
      <w:pPr>
        <w:ind w:firstLine="420"/>
        <w:spacing w:line="360" w:lineRule="auto"/>
        <w:rPr>
          <w:rFonts w:ascii="宋体" w:cs="宋体"/>
          <w:color w:val="auto"/>
          <w:highlight w:val="none"/>
        </w:rPr>
      </w:pPr>
      <w:r>
        <w:rPr>
          <w:rFonts w:ascii="宋体" w:cs="宋体"/>
          <w:color w:val="auto"/>
          <w:highlight w:val="none"/>
        </w:rPr>
      </w:r>
      <w:r/>
    </w:p>
    <w:p>
      <w:pPr>
        <w:pStyle w:val="948"/>
        <w:ind w:firstLine="420"/>
        <w:jc w:val="center"/>
        <w:spacing w:line="360" w:lineRule="auto"/>
        <w:rPr>
          <w:rFonts w:ascii="宋体" w:hAnsi="宋体" w:cs="Arial"/>
          <w:color w:val="auto"/>
          <w:sz w:val="36"/>
          <w:szCs w:val="36"/>
          <w:highlight w:val="none"/>
        </w:rPr>
      </w:pPr>
      <w:r>
        <w:rPr>
          <w:color w:val="auto"/>
          <w:highlight w:val="none"/>
        </w:rPr>
        <w:br w:type="page" w:clear="all"/>
      </w:r>
      <w:r>
        <w:rPr>
          <w:rFonts w:hint="eastAsia" w:ascii="宋体" w:hAnsi="宋体" w:cs="Arial"/>
          <w:color w:val="auto"/>
          <w:sz w:val="36"/>
          <w:szCs w:val="36"/>
          <w:highlight w:val="none"/>
        </w:rPr>
        <w:t xml:space="preserve">第六章 附  件</w:t>
      </w:r>
      <w:r/>
    </w:p>
    <w:p>
      <w:pPr>
        <w:ind w:left="105"/>
        <w:jc w:val="center"/>
        <w:spacing w:line="360" w:lineRule="auto"/>
        <w:rPr>
          <w:rFonts w:eastAsia="黑体"/>
          <w:color w:val="auto"/>
          <w:sz w:val="84"/>
          <w:szCs w:val="84"/>
          <w:highlight w:val="none"/>
        </w:rPr>
      </w:pPr>
      <w:r>
        <w:rPr>
          <w:rFonts w:eastAsia="黑体"/>
          <w:b/>
          <w:color w:val="auto"/>
          <w:sz w:val="84"/>
          <w:szCs w:val="84"/>
          <w:highlight w:val="none"/>
        </w:rPr>
        <w:t xml:space="preserve">投</w:t>
      </w:r>
      <w:r>
        <w:rPr>
          <w:rFonts w:hint="eastAsia" w:eastAsia="黑体"/>
          <w:b/>
          <w:color w:val="auto"/>
          <w:sz w:val="84"/>
          <w:szCs w:val="84"/>
          <w:highlight w:val="none"/>
        </w:rPr>
        <w:t xml:space="preserve"> </w:t>
      </w:r>
      <w:r>
        <w:rPr>
          <w:rFonts w:eastAsia="黑体"/>
          <w:b/>
          <w:color w:val="auto"/>
          <w:sz w:val="84"/>
          <w:szCs w:val="84"/>
          <w:highlight w:val="none"/>
        </w:rPr>
        <w:t xml:space="preserve">标</w:t>
      </w:r>
      <w:r>
        <w:rPr>
          <w:rFonts w:hint="eastAsia" w:eastAsia="黑体"/>
          <w:b/>
          <w:color w:val="auto"/>
          <w:sz w:val="84"/>
          <w:szCs w:val="84"/>
          <w:highlight w:val="none"/>
        </w:rPr>
        <w:t xml:space="preserve"> </w:t>
      </w:r>
      <w:r>
        <w:rPr>
          <w:rFonts w:eastAsia="黑体"/>
          <w:b/>
          <w:color w:val="auto"/>
          <w:sz w:val="84"/>
          <w:szCs w:val="84"/>
          <w:highlight w:val="none"/>
        </w:rPr>
        <w:t xml:space="preserve">文</w:t>
      </w:r>
      <w:r>
        <w:rPr>
          <w:rFonts w:hint="eastAsia" w:eastAsia="黑体"/>
          <w:b/>
          <w:color w:val="auto"/>
          <w:sz w:val="84"/>
          <w:szCs w:val="84"/>
          <w:highlight w:val="none"/>
        </w:rPr>
        <w:t xml:space="preserve"> </w:t>
      </w:r>
      <w:r>
        <w:rPr>
          <w:rFonts w:eastAsia="黑体"/>
          <w:b/>
          <w:color w:val="auto"/>
          <w:sz w:val="84"/>
          <w:szCs w:val="84"/>
          <w:highlight w:val="none"/>
        </w:rPr>
        <w:t xml:space="preserve">件</w:t>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color w:val="auto"/>
          <w:sz w:val="32"/>
          <w:szCs w:val="32"/>
          <w:highlight w:val="none"/>
        </w:rPr>
      </w:pPr>
      <w:r>
        <w:rPr>
          <w:rFonts w:eastAsia="黑体"/>
          <w:color w:val="auto"/>
          <w:sz w:val="32"/>
          <w:szCs w:val="32"/>
          <w:highlight w:val="none"/>
        </w:rPr>
      </w:r>
      <w:r/>
    </w:p>
    <w:p>
      <w:pPr>
        <w:ind w:left="105"/>
        <w:jc w:val="center"/>
        <w:spacing w:line="360" w:lineRule="auto"/>
        <w:rPr>
          <w:rFonts w:eastAsia="黑体"/>
          <w:b/>
          <w:color w:val="auto"/>
          <w:sz w:val="36"/>
          <w:highlight w:val="none"/>
        </w:rPr>
      </w:pPr>
      <w:r>
        <w:rPr>
          <w:rFonts w:hint="eastAsia" w:eastAsia="黑体"/>
          <w:b/>
          <w:color w:val="auto"/>
          <w:sz w:val="36"/>
          <w:highlight w:val="none"/>
        </w:rPr>
        <w:t xml:space="preserve"> </w:t>
      </w:r>
      <w:r>
        <w:rPr>
          <w:rFonts w:eastAsia="黑体"/>
          <w:b/>
          <w:color w:val="auto"/>
          <w:sz w:val="36"/>
          <w:highlight w:val="none"/>
        </w:rPr>
        <w:t xml:space="preserve"> </w:t>
      </w:r>
      <w:r/>
    </w:p>
    <w:p>
      <w:pPr>
        <w:ind w:firstLine="282"/>
        <w:spacing w:line="360" w:lineRule="auto"/>
        <w:rPr>
          <w:rFonts w:eastAsia="黑体"/>
          <w:b/>
          <w:color w:val="auto"/>
          <w:sz w:val="36"/>
          <w:highlight w:val="none"/>
        </w:rPr>
      </w:pPr>
      <w:r>
        <w:rPr>
          <w:b/>
          <w:color w:val="auto"/>
          <w:sz w:val="36"/>
          <w:highlight w:val="none"/>
        </w:rPr>
        <w:t xml:space="preserve">项目编号：</w:t>
      </w:r>
      <w:r>
        <w:rPr>
          <w:rFonts w:ascii="宋体" w:hAnsi="宋体"/>
          <w:b/>
          <w:color w:val="auto"/>
          <w:sz w:val="36"/>
          <w:highlight w:val="none"/>
          <w:u w:val="single"/>
        </w:rPr>
        <w:t xml:space="preserve">                                  </w:t>
      </w:r>
      <w:r/>
    </w:p>
    <w:p>
      <w:pPr>
        <w:ind w:left="3" w:firstLine="282"/>
        <w:spacing w:line="360" w:lineRule="auto"/>
        <w:rPr>
          <w:rFonts w:hint="eastAsia" w:eastAsia="宋体"/>
          <w:b/>
          <w:color w:val="auto"/>
          <w:sz w:val="36"/>
          <w:highlight w:val="none"/>
          <w:u w:val="single"/>
          <w:lang w:eastAsia="zh-CN"/>
        </w:rPr>
      </w:pPr>
      <w:r>
        <w:rPr>
          <w:b/>
          <w:color w:val="auto"/>
          <w:sz w:val="36"/>
          <w:highlight w:val="none"/>
        </w:rPr>
        <w:t xml:space="preserve">项目名称：</w:t>
      </w:r>
      <w:r>
        <w:rPr>
          <w:rFonts w:hint="eastAsia" w:ascii="宋体" w:hAnsi="宋体"/>
          <w:b/>
          <w:color w:val="auto"/>
          <w:sz w:val="36"/>
          <w:highlight w:val="none"/>
          <w:u w:val="single"/>
          <w:lang w:eastAsia="zh-CN"/>
        </w:rPr>
        <w:t xml:space="preserve">2026-2027仙林大学城(含西岗片区)以及南京经开区排水管理技术服务</w:t>
      </w:r>
      <w:r/>
    </w:p>
    <w:p>
      <w:pPr>
        <w:spacing w:line="360" w:lineRule="auto"/>
        <w:rPr>
          <w:b/>
          <w:color w:val="auto"/>
          <w:sz w:val="36"/>
          <w:highlight w:val="none"/>
        </w:rPr>
      </w:pPr>
      <w:r>
        <w:rPr>
          <w:b/>
          <w:color w:val="auto"/>
          <w:sz w:val="36"/>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left="105"/>
        <w:jc w:val="center"/>
        <w:spacing w:line="360" w:lineRule="auto"/>
        <w:rPr>
          <w:rFonts w:eastAsia="黑体"/>
          <w:color w:val="auto"/>
          <w:sz w:val="44"/>
          <w:szCs w:val="44"/>
          <w:highlight w:val="none"/>
        </w:rPr>
      </w:pPr>
      <w:r>
        <w:rPr>
          <w:rFonts w:eastAsia="黑体"/>
          <w:color w:val="auto"/>
          <w:sz w:val="44"/>
          <w:szCs w:val="44"/>
          <w:highlight w:val="none"/>
        </w:rPr>
      </w:r>
      <w:r/>
    </w:p>
    <w:p>
      <w:pPr>
        <w:ind w:firstLine="904"/>
        <w:spacing w:line="360" w:lineRule="auto"/>
        <w:rPr>
          <w:b/>
          <w:color w:val="auto"/>
          <w:sz w:val="36"/>
          <w:highlight w:val="none"/>
        </w:rPr>
      </w:pPr>
      <w:r>
        <w:rPr>
          <w:b/>
          <w:color w:val="auto"/>
          <w:sz w:val="36"/>
          <w:highlight w:val="none"/>
        </w:rPr>
        <w:t xml:space="preserve">投标人</w:t>
      </w:r>
      <w:r>
        <w:rPr>
          <w:rFonts w:hint="eastAsia"/>
          <w:b/>
          <w:color w:val="auto"/>
          <w:sz w:val="36"/>
          <w:highlight w:val="none"/>
        </w:rPr>
        <w:t xml:space="preserve">名称</w:t>
      </w:r>
      <w:r>
        <w:rPr>
          <w:b/>
          <w:color w:val="auto"/>
          <w:sz w:val="36"/>
          <w:highlight w:val="none"/>
        </w:rPr>
        <w:t xml:space="preserve">：</w:t>
      </w:r>
      <w:r>
        <w:rPr>
          <w:rFonts w:ascii="宋体" w:hAnsi="宋体"/>
          <w:b/>
          <w:color w:val="auto"/>
          <w:sz w:val="36"/>
          <w:highlight w:val="none"/>
          <w:u w:val="single"/>
        </w:rPr>
        <w:t xml:space="preserve">                      </w:t>
      </w:r>
      <w:r/>
    </w:p>
    <w:p>
      <w:pPr>
        <w:pStyle w:val="948"/>
        <w:ind w:firstLine="904"/>
        <w:spacing w:line="360" w:lineRule="auto"/>
        <w:rPr>
          <w:rFonts w:ascii="宋体" w:hAnsi="宋体"/>
          <w:b/>
          <w:color w:val="auto"/>
          <w:sz w:val="36"/>
          <w:highlight w:val="none"/>
          <w:u w:val="single"/>
        </w:rPr>
      </w:pPr>
      <w:r>
        <w:rPr>
          <w:rFonts w:hint="eastAsia"/>
          <w:b/>
          <w:color w:val="auto"/>
          <w:sz w:val="36"/>
          <w:highlight w:val="none"/>
        </w:rPr>
        <w:t xml:space="preserve">日 </w:t>
      </w:r>
      <w:r>
        <w:rPr>
          <w:b/>
          <w:color w:val="auto"/>
          <w:sz w:val="36"/>
          <w:highlight w:val="none"/>
        </w:rPr>
        <w:t xml:space="preserve">    </w:t>
      </w:r>
      <w:r>
        <w:rPr>
          <w:rFonts w:hint="eastAsia"/>
          <w:b/>
          <w:color w:val="auto"/>
          <w:sz w:val="36"/>
          <w:highlight w:val="none"/>
        </w:rPr>
        <w:t xml:space="preserve">期：</w:t>
      </w:r>
      <w:r>
        <w:rPr>
          <w:rFonts w:hint="eastAsia" w:ascii="宋体" w:hAnsi="宋体"/>
          <w:b/>
          <w:color w:val="auto"/>
          <w:sz w:val="36"/>
          <w:highlight w:val="none"/>
          <w:u w:val="single"/>
        </w:rPr>
        <w:t xml:space="preserve"> 年 月 日 </w:t>
      </w:r>
      <w:r>
        <w:rPr>
          <w:rFonts w:ascii="宋体" w:hAnsi="宋体"/>
          <w:b/>
          <w:color w:val="auto"/>
          <w:sz w:val="36"/>
          <w:highlight w:val="none"/>
          <w:u w:val="single"/>
        </w:rPr>
        <w:t xml:space="preserve"> </w:t>
      </w:r>
      <w:r>
        <w:rPr>
          <w:rFonts w:hint="eastAsia" w:ascii="宋体" w:hAnsi="宋体"/>
          <w:b/>
          <w:color w:val="auto"/>
          <w:sz w:val="36"/>
          <w:highlight w:val="none"/>
          <w:u w:val="single"/>
        </w:rPr>
        <w:t xml:space="preserve"> </w:t>
      </w:r>
      <w:r>
        <w:rPr>
          <w:rFonts w:ascii="宋体" w:hAnsi="宋体"/>
          <w:b/>
          <w:color w:val="auto"/>
          <w:sz w:val="36"/>
          <w:highlight w:val="none"/>
          <w:u w:val="single"/>
        </w:rPr>
        <w:t xml:space="preserve">            </w:t>
      </w:r>
      <w:r/>
    </w:p>
    <w:p>
      <w:pPr>
        <w:pStyle w:val="948"/>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48"/>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48"/>
        <w:ind w:firstLine="904"/>
        <w:spacing w:line="360" w:lineRule="auto"/>
        <w:rPr>
          <w:rFonts w:ascii="宋体" w:hAnsi="宋体"/>
          <w:b/>
          <w:color w:val="auto"/>
          <w:sz w:val="36"/>
          <w:highlight w:val="none"/>
          <w:u w:val="single"/>
        </w:rPr>
      </w:pPr>
      <w:r>
        <w:rPr>
          <w:rFonts w:ascii="宋体" w:hAnsi="宋体"/>
          <w:b/>
          <w:color w:val="auto"/>
          <w:sz w:val="36"/>
          <w:highlight w:val="none"/>
          <w:u w:val="single"/>
        </w:rPr>
      </w:r>
      <w:r/>
    </w:p>
    <w:p>
      <w:pPr>
        <w:pStyle w:val="948"/>
        <w:ind w:firstLine="900"/>
        <w:spacing w:line="360" w:lineRule="auto"/>
        <w:rPr>
          <w:rFonts w:hint="eastAsia" w:ascii="宋体" w:hAnsi="宋体" w:cs="Arial"/>
          <w:color w:val="auto"/>
          <w:sz w:val="36"/>
          <w:szCs w:val="36"/>
          <w:highlight w:val="none"/>
        </w:rPr>
      </w:pPr>
      <w:r>
        <w:rPr>
          <w:rFonts w:hint="eastAsia" w:ascii="宋体" w:hAnsi="宋体" w:cs="Arial"/>
          <w:color w:val="auto"/>
          <w:sz w:val="36"/>
          <w:szCs w:val="36"/>
          <w:highlight w:val="none"/>
        </w:rPr>
      </w:r>
      <w:r/>
    </w:p>
    <w:p>
      <w:pPr>
        <w:spacing w:line="360" w:lineRule="auto"/>
        <w:rPr>
          <w:rFonts w:ascii="宋体"/>
          <w:b/>
          <w:color w:val="auto"/>
          <w:highlight w:val="none"/>
          <w:lang w:val="zh-CN"/>
        </w:rPr>
      </w:pPr>
      <w:r>
        <w:rPr>
          <w:rFonts w:hint="eastAsia" w:ascii="宋体"/>
          <w:b/>
          <w:color w:val="auto"/>
          <w:highlight w:val="none"/>
          <w:lang w:val="zh-CN"/>
        </w:rPr>
        <w:t xml:space="preserve">目录一、投标申请及声明格式</w:t>
      </w:r>
      <w:r/>
    </w:p>
    <w:p>
      <w:pPr>
        <w:jc w:val="center"/>
        <w:spacing w:line="360" w:lineRule="auto"/>
        <w:rPr>
          <w:rFonts w:ascii="黑体" w:eastAsia="黑体"/>
          <w:color w:val="auto"/>
          <w:sz w:val="36"/>
          <w:szCs w:val="36"/>
          <w:highlight w:val="none"/>
          <w:lang w:val="zh-CN"/>
        </w:rPr>
        <w:outlineLvl w:val="0"/>
      </w:pPr>
      <w:r>
        <w:rPr>
          <w:rFonts w:hint="eastAsia" w:ascii="黑体" w:eastAsia="黑体"/>
          <w:color w:val="auto"/>
          <w:sz w:val="36"/>
          <w:szCs w:val="36"/>
          <w:highlight w:val="none"/>
          <w:lang w:val="zh-CN"/>
        </w:rPr>
        <w:t xml:space="preserve">磋商申请及声明</w:t>
      </w:r>
      <w:r/>
    </w:p>
    <w:p>
      <w:pPr>
        <w:spacing w:line="360" w:lineRule="auto"/>
        <w:rPr>
          <w:rFonts w:ascii="宋体"/>
          <w:color w:val="auto"/>
          <w:highlight w:val="none"/>
          <w:lang w:val="zh-CN"/>
        </w:rPr>
        <w:outlineLvl w:val="0"/>
      </w:pPr>
      <w:r>
        <w:rPr>
          <w:rFonts w:hint="eastAsia" w:ascii="宋体"/>
          <w:color w:val="auto"/>
          <w:highlight w:val="none"/>
          <w:lang w:val="zh-CN"/>
        </w:rPr>
        <w:t xml:space="preserve">致：</w:t>
      </w:r>
      <w:r>
        <w:rPr>
          <w:rFonts w:ascii="宋体" w:hAnsi="宋体"/>
          <w:color w:val="auto"/>
          <w:sz w:val="22"/>
          <w:highlight w:val="none"/>
          <w:u w:val="single"/>
        </w:rPr>
        <w:t xml:space="preserve">南京市栖霞区水务局</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根据贵方</w:t>
      </w:r>
      <w:r>
        <w:rPr>
          <w:rFonts w:ascii="宋体"/>
          <w:color w:val="auto"/>
          <w:highlight w:val="none"/>
          <w:u w:val="single"/>
        </w:rPr>
        <w:t xml:space="preserve">                                   </w:t>
      </w:r>
      <w:r>
        <w:rPr>
          <w:rFonts w:hint="eastAsia" w:ascii="宋体" w:hAnsi="宋体"/>
          <w:bCs/>
          <w:color w:val="auto"/>
          <w:highlight w:val="none"/>
        </w:rPr>
        <w:t xml:space="preserve">（</w:t>
      </w:r>
      <w:r>
        <w:rPr>
          <w:rFonts w:hint="eastAsia" w:ascii="宋体" w:hAnsi="宋体"/>
          <w:color w:val="auto"/>
          <w:highlight w:val="none"/>
        </w:rPr>
        <w:t xml:space="preserve">项目名称）</w:t>
      </w:r>
      <w:r>
        <w:rPr>
          <w:rFonts w:ascii="宋体"/>
          <w:color w:val="auto"/>
          <w:highlight w:val="none"/>
        </w:rPr>
        <w:t xml:space="preserve"> </w:t>
      </w:r>
      <w:r>
        <w:rPr>
          <w:rFonts w:ascii="宋体"/>
          <w:color w:val="auto"/>
          <w:highlight w:val="none"/>
          <w:u w:val="single"/>
        </w:rPr>
        <w:t xml:space="preserve">            </w:t>
      </w:r>
      <w:r>
        <w:rPr>
          <w:rFonts w:hint="eastAsia" w:ascii="宋体" w:hAnsi="宋体"/>
          <w:color w:val="auto"/>
          <w:highlight w:val="none"/>
        </w:rPr>
        <w:t xml:space="preserve">（项目编号）投标邀请，正式授权下述签字人</w:t>
      </w:r>
      <w:r>
        <w:rPr>
          <w:rFonts w:ascii="宋体"/>
          <w:color w:val="auto"/>
          <w:highlight w:val="none"/>
          <w:u w:val="single"/>
        </w:rPr>
        <w:t xml:space="preserve">                        </w:t>
      </w:r>
      <w:r>
        <w:rPr>
          <w:rFonts w:ascii="宋体" w:hAnsi="宋体"/>
          <w:color w:val="auto"/>
          <w:highlight w:val="none"/>
        </w:rPr>
        <w:t xml:space="preserve">(</w:t>
      </w:r>
      <w:r>
        <w:rPr>
          <w:rFonts w:hint="eastAsia" w:ascii="宋体" w:hAnsi="宋体"/>
          <w:color w:val="auto"/>
          <w:highlight w:val="none"/>
        </w:rPr>
        <w:t xml:space="preserve">姓名和职务</w:t>
      </w:r>
      <w:r>
        <w:rPr>
          <w:rFonts w:ascii="宋体" w:hAnsi="宋体"/>
          <w:color w:val="auto"/>
          <w:highlight w:val="none"/>
        </w:rPr>
        <w:t xml:space="preserve">)</w:t>
      </w:r>
      <w:r>
        <w:rPr>
          <w:rFonts w:hint="eastAsia" w:ascii="宋体" w:hAnsi="宋体"/>
          <w:color w:val="auto"/>
          <w:highlight w:val="none"/>
        </w:rPr>
        <w:t xml:space="preserve">代表投标人</w:t>
      </w:r>
      <w:r>
        <w:rPr>
          <w:rFonts w:ascii="宋体"/>
          <w:color w:val="auto"/>
          <w:highlight w:val="none"/>
          <w:u w:val="single"/>
        </w:rPr>
        <w:t xml:space="preserve">           </w:t>
      </w:r>
      <w:r>
        <w:rPr>
          <w:rFonts w:hint="eastAsia" w:ascii="宋体" w:hAnsi="宋体"/>
          <w:color w:val="auto"/>
          <w:highlight w:val="none"/>
        </w:rPr>
        <w:t xml:space="preserve">（投标人名称），提交投标文件。</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据此函，签字人兹宣布声明和承诺如下：</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1</w:t>
      </w:r>
      <w:r>
        <w:rPr>
          <w:rFonts w:hint="eastAsia" w:ascii="宋体" w:hAnsi="宋体"/>
          <w:color w:val="auto"/>
          <w:highlight w:val="none"/>
        </w:rPr>
        <w:t xml:space="preserve">、</w:t>
      </w:r>
      <w:r>
        <w:rPr>
          <w:rFonts w:hint="eastAsia" w:ascii="宋体" w:hAnsi="宋体"/>
          <w:b/>
          <w:bCs/>
          <w:color w:val="auto"/>
          <w:highlight w:val="none"/>
        </w:rPr>
        <w:t xml:space="preserve">我们的资格条件完全符合政府采购法和本次磋商要求</w:t>
      </w:r>
      <w:r>
        <w:rPr>
          <w:rFonts w:hint="eastAsia" w:ascii="宋体" w:hAnsi="宋体"/>
          <w:color w:val="auto"/>
          <w:highlight w:val="none"/>
        </w:rPr>
        <w:t xml:space="preserve">，我们同意并向贵方提供了与投标有关的所有证据和资料。</w:t>
      </w:r>
      <w:r/>
    </w:p>
    <w:p>
      <w:pPr>
        <w:ind w:left="1470" w:hanging="1050"/>
        <w:spacing w:line="360" w:lineRule="auto"/>
        <w:shd w:val="clear" w:color="auto" w:fill="ffffff"/>
        <w:widowControl/>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、按磋商要求，我们的投标报价为（小写）</w:t>
      </w:r>
      <w:r>
        <w:rPr>
          <w:rFonts w:ascii="宋体"/>
          <w:b/>
          <w:bCs/>
          <w:color w:val="auto"/>
          <w:highlight w:val="none"/>
          <w:u w:val="single"/>
        </w:rPr>
        <w:t xml:space="preserve">            </w:t>
      </w:r>
      <w:r>
        <w:rPr>
          <w:rFonts w:hint="eastAsia" w:ascii="宋体" w:hAnsi="宋体"/>
          <w:color w:val="auto"/>
          <w:highlight w:val="none"/>
        </w:rPr>
        <w:t xml:space="preserve">元人民币（大写：）；</w:t>
      </w:r>
      <w:r/>
    </w:p>
    <w:p>
      <w:pPr>
        <w:ind w:firstLine="420"/>
        <w:spacing w:line="360" w:lineRule="auto"/>
        <w:shd w:val="clear" w:color="auto" w:fill="ffffff"/>
        <w:widowControl/>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、本项目服务时间：</w:t>
      </w:r>
      <w:r>
        <w:rPr>
          <w:rFonts w:ascii="宋体" w:hAnsi="宋体"/>
          <w:color w:val="auto"/>
          <w:highlight w:val="none"/>
          <w:u w:val="single"/>
        </w:rPr>
        <w:t xml:space="preserve">365</w:t>
      </w:r>
      <w:r>
        <w:rPr>
          <w:rFonts w:hint="eastAsia" w:ascii="宋体" w:hAnsi="宋体"/>
          <w:color w:val="auto"/>
          <w:highlight w:val="none"/>
          <w:u w:val="single"/>
        </w:rPr>
        <w:t xml:space="preserve">天</w:t>
      </w:r>
      <w:r>
        <w:rPr>
          <w:rFonts w:hint="eastAsia" w:ascii="宋体" w:hAnsi="宋体"/>
          <w:color w:val="auto"/>
          <w:highlight w:val="none"/>
        </w:rPr>
        <w:t xml:space="preserve">。</w:t>
      </w:r>
      <w:r/>
    </w:p>
    <w:p>
      <w:pPr>
        <w:ind w:firstLine="840"/>
        <w:spacing w:line="360" w:lineRule="auto"/>
        <w:shd w:val="clear" w:color="auto" w:fill="ffffff"/>
        <w:widowControl/>
        <w:rPr>
          <w:rFonts w:ascii="宋体"/>
          <w:color w:val="auto"/>
          <w:highlight w:val="none"/>
          <w:u w:val="single"/>
        </w:rPr>
      </w:pPr>
      <w:r>
        <w:rPr>
          <w:rFonts w:hint="eastAsia" w:ascii="宋体" w:hAnsi="宋体"/>
          <w:color w:val="auto"/>
          <w:highlight w:val="none"/>
        </w:rPr>
        <w:t xml:space="preserve">项目负责人为：</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、我们已详细审核全部磋商文件及其有效补充文件，我们放弃对磋商文件任何误解的权利，提交投标文件后，</w:t>
      </w:r>
      <w:r>
        <w:rPr>
          <w:rFonts w:hint="eastAsia" w:ascii="宋体" w:hAnsi="宋体"/>
          <w:b/>
          <w:bCs/>
          <w:color w:val="auto"/>
          <w:highlight w:val="none"/>
        </w:rPr>
        <w:t xml:space="preserve">不对磋商文件本身提出质疑</w:t>
      </w:r>
      <w:r>
        <w:rPr>
          <w:rFonts w:hint="eastAsia" w:ascii="宋体" w:hAnsi="宋体"/>
          <w:color w:val="auto"/>
          <w:highlight w:val="none"/>
        </w:rPr>
        <w:t xml:space="preserve">。</w:t>
      </w:r>
      <w:r/>
    </w:p>
    <w:p>
      <w:pPr>
        <w:ind w:firstLine="420"/>
        <w:spacing w:line="360" w:lineRule="auto"/>
        <w:shd w:val="clear" w:color="auto" w:fill="ffffff"/>
        <w:widowControl/>
        <w:rPr>
          <w:rFonts w:ascii="宋体"/>
          <w:color w:val="auto"/>
          <w:highlight w:val="none"/>
        </w:rPr>
      </w:pPr>
      <w:r>
        <w:rPr>
          <w:rFonts w:ascii="宋体" w:hAnsi="宋体"/>
          <w:color w:val="auto"/>
          <w:highlight w:val="none"/>
        </w:rPr>
        <w:t xml:space="preserve">5</w:t>
      </w:r>
      <w:r>
        <w:rPr>
          <w:rFonts w:hint="eastAsia" w:ascii="宋体" w:hAnsi="宋体"/>
          <w:color w:val="auto"/>
          <w:highlight w:val="none"/>
        </w:rPr>
        <w:t xml:space="preserve">、我们同意从规定的开标日期起遵循本投标文件，并在规定的投标有效期期满之前均具有约束力。</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6、一旦我方中标，我方将根据磋商文件的规定严格履行合同。</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color w:val="auto"/>
          <w:highlight w:val="none"/>
        </w:rPr>
      </w:pPr>
      <w:r>
        <w:rPr>
          <w:rFonts w:hint="eastAsia" w:ascii="宋体" w:hAnsi="宋体"/>
          <w:color w:val="auto"/>
          <w:highlight w:val="none"/>
        </w:rPr>
        <w:t xml:space="preserve">8、与本投标有关的正式联系方式为：</w:t>
      </w:r>
      <w:r/>
    </w:p>
    <w:p>
      <w:pPr>
        <w:ind w:firstLine="420"/>
        <w:shd w:val="clear" w:color="auto" w:fill="ffffff"/>
        <w:widowControl/>
        <w:rPr>
          <w:rFonts w:ascii="宋体"/>
          <w:color w:val="auto"/>
          <w:highlight w:val="none"/>
        </w:rPr>
      </w:pPr>
      <w:r>
        <w:rPr>
          <w:rFonts w:hint="eastAsia" w:ascii="宋体" w:hAnsi="宋体"/>
          <w:color w:val="auto"/>
          <w:highlight w:val="none"/>
        </w:rPr>
        <w:t xml:space="preserve">地</w:t>
      </w:r>
      <w:r>
        <w:rPr>
          <w:rFonts w:ascii="宋体"/>
          <w:color w:val="auto"/>
          <w:highlight w:val="none"/>
        </w:rPr>
        <w:t xml:space="preserve">   </w:t>
      </w:r>
      <w:r>
        <w:rPr>
          <w:rFonts w:hint="eastAsia" w:ascii="宋体" w:hAnsi="宋体"/>
          <w:color w:val="auto"/>
          <w:highlight w:val="none"/>
        </w:rPr>
        <w:t xml:space="preserve">址：</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电</w:t>
      </w:r>
      <w:r>
        <w:rPr>
          <w:rFonts w:ascii="宋体"/>
          <w:color w:val="auto"/>
          <w:highlight w:val="none"/>
        </w:rPr>
        <w:t xml:space="preserve">   </w:t>
      </w:r>
      <w:r>
        <w:rPr>
          <w:rFonts w:hint="eastAsia" w:ascii="宋体" w:hAnsi="宋体"/>
          <w:color w:val="auto"/>
          <w:highlight w:val="none"/>
        </w:rPr>
        <w:t xml:space="preserve">话：</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传</w:t>
      </w:r>
      <w:r>
        <w:rPr>
          <w:rFonts w:ascii="宋体"/>
          <w:color w:val="auto"/>
          <w:highlight w:val="none"/>
        </w:rPr>
        <w:t xml:space="preserve">   </w:t>
      </w:r>
      <w:r>
        <w:rPr>
          <w:rFonts w:hint="eastAsia" w:ascii="宋体" w:hAnsi="宋体"/>
          <w:color w:val="auto"/>
          <w:highlight w:val="none"/>
        </w:rPr>
        <w:t xml:space="preserve">真：</w:t>
      </w:r>
      <w:r>
        <w:rPr>
          <w:rFonts w:ascii="宋体"/>
          <w:color w:val="auto"/>
          <w:highlight w:val="none"/>
          <w:u w:val="single"/>
        </w:rPr>
        <w:t xml:space="preserve">                      </w:t>
      </w:r>
      <w:r/>
    </w:p>
    <w:p>
      <w:pPr>
        <w:ind w:firstLine="420"/>
        <w:shd w:val="clear" w:color="auto" w:fill="ffffff"/>
        <w:widowControl/>
        <w:rPr>
          <w:rFonts w:ascii="宋体"/>
          <w:color w:val="auto"/>
          <w:highlight w:val="none"/>
        </w:rPr>
      </w:pPr>
      <w:r>
        <w:rPr>
          <w:rFonts w:hint="eastAsia" w:ascii="宋体" w:hAnsi="宋体"/>
          <w:color w:val="auto"/>
          <w:highlight w:val="none"/>
        </w:rPr>
        <w:t xml:space="preserve">开户银行：</w:t>
      </w:r>
      <w:r/>
    </w:p>
    <w:p>
      <w:pPr>
        <w:ind w:firstLine="420"/>
        <w:shd w:val="clear" w:color="auto" w:fill="ffffff"/>
        <w:widowControl/>
        <w:rPr>
          <w:rFonts w:ascii="宋体"/>
          <w:color w:val="auto"/>
          <w:highlight w:val="none"/>
        </w:rPr>
      </w:pPr>
      <w:r>
        <w:rPr>
          <w:rFonts w:hint="eastAsia" w:ascii="宋体" w:hAnsi="宋体"/>
          <w:color w:val="auto"/>
          <w:highlight w:val="none"/>
        </w:rPr>
        <w:t xml:space="preserve">银行账号：</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法定代表人：</w:t>
      </w:r>
      <w:r>
        <w:rPr>
          <w:rFonts w:ascii="宋体"/>
          <w:color w:val="auto"/>
          <w:highlight w:val="none"/>
          <w:u w:val="single"/>
        </w:rPr>
        <w:t xml:space="preserve">                 </w:t>
      </w:r>
      <w:r>
        <w:rPr>
          <w:rFonts w:hint="eastAsia" w:ascii="宋体" w:hAnsi="宋体"/>
          <w:color w:val="auto"/>
          <w:highlight w:val="none"/>
        </w:rPr>
        <w:t xml:space="preserve">（盖章）</w:t>
      </w:r>
      <w:r/>
    </w:p>
    <w:p>
      <w:pPr>
        <w:ind w:firstLine="420"/>
        <w:shd w:val="clear" w:color="auto" w:fill="ffffff"/>
        <w:widowControl/>
        <w:rPr>
          <w:rFonts w:ascii="宋体"/>
          <w:color w:val="auto"/>
          <w:highlight w:val="none"/>
        </w:rPr>
      </w:pPr>
      <w:r>
        <w:rPr>
          <w:rFonts w:hint="eastAsia" w:ascii="宋体" w:cs="宋体"/>
          <w:color w:val="auto"/>
          <w:highlight w:val="none"/>
          <w:lang w:val="zh-CN"/>
        </w:rPr>
        <w:t xml:space="preserve">授权委托人签字：</w:t>
      </w:r>
      <w:r>
        <w:rPr>
          <w:rFonts w:ascii="宋体"/>
          <w:color w:val="auto"/>
          <w:highlight w:val="none"/>
          <w:u w:val="single"/>
        </w:rPr>
        <w:t xml:space="preserve">                </w:t>
      </w:r>
      <w:r/>
    </w:p>
    <w:p>
      <w:pPr>
        <w:ind w:firstLine="420"/>
        <w:shd w:val="clear" w:color="auto" w:fill="ffffff"/>
        <w:widowControl/>
        <w:rPr>
          <w:rFonts w:ascii="宋体" w:hAnsi="宋体"/>
          <w:color w:val="auto"/>
          <w:highlight w:val="none"/>
        </w:rPr>
      </w:pPr>
      <w:r>
        <w:rPr>
          <w:rFonts w:hint="eastAsia" w:ascii="宋体" w:hAnsi="宋体"/>
          <w:color w:val="auto"/>
          <w:highlight w:val="none"/>
        </w:rPr>
        <w:t xml:space="preserve">日</w:t>
      </w:r>
      <w:r>
        <w:rPr>
          <w:rFonts w:ascii="宋体"/>
          <w:color w:val="auto"/>
          <w:highlight w:val="none"/>
        </w:rPr>
        <w:t xml:space="preserve">    </w:t>
      </w:r>
      <w:r>
        <w:rPr>
          <w:rFonts w:hint="eastAsia" w:ascii="宋体" w:hAnsi="宋体"/>
          <w:color w:val="auto"/>
          <w:highlight w:val="none"/>
        </w:rPr>
        <w:t xml:space="preserve">期：</w:t>
      </w:r>
      <w:r>
        <w:rPr>
          <w:rFonts w:ascii="宋体"/>
          <w:color w:val="auto"/>
          <w:highlight w:val="none"/>
          <w:u w:val="single"/>
        </w:rPr>
        <w:t xml:space="preserve">       </w:t>
      </w:r>
      <w:r>
        <w:rPr>
          <w:rFonts w:hint="eastAsia" w:ascii="宋体" w:hAnsi="宋体"/>
          <w:color w:val="auto"/>
          <w:highlight w:val="none"/>
        </w:rPr>
        <w:t xml:space="preserve">年</w:t>
      </w:r>
      <w:r>
        <w:rPr>
          <w:rFonts w:ascii="宋体"/>
          <w:color w:val="auto"/>
          <w:highlight w:val="none"/>
          <w:u w:val="single"/>
        </w:rPr>
        <w:t xml:space="preserve">    </w:t>
      </w:r>
      <w:r>
        <w:rPr>
          <w:rFonts w:hint="eastAsia" w:ascii="宋体" w:hAnsi="宋体"/>
          <w:color w:val="auto"/>
          <w:highlight w:val="none"/>
        </w:rPr>
        <w:t xml:space="preserve">月</w:t>
      </w:r>
      <w:r>
        <w:rPr>
          <w:rFonts w:ascii="宋体"/>
          <w:color w:val="auto"/>
          <w:highlight w:val="none"/>
          <w:u w:val="single"/>
        </w:rPr>
        <w:t xml:space="preserve">    </w:t>
      </w:r>
      <w:r>
        <w:rPr>
          <w:rFonts w:hint="eastAsia" w:ascii="宋体" w:hAnsi="宋体"/>
          <w:color w:val="auto"/>
          <w:highlight w:val="none"/>
        </w:rPr>
        <w:t xml:space="preserve">日</w:t>
      </w:r>
      <w:r/>
    </w:p>
    <w:p>
      <w:pPr>
        <w:jc w:val="left"/>
        <w:widowControl/>
        <w:rPr>
          <w:rFonts w:ascii="宋体"/>
          <w:b/>
          <w:color w:val="auto"/>
          <w:highlight w:val="none"/>
          <w:lang w:val="zh-CN"/>
        </w:rPr>
      </w:pPr>
      <w:r>
        <w:rPr>
          <w:rFonts w:ascii="宋体"/>
          <w:b/>
          <w:color w:val="auto"/>
          <w:highlight w:val="none"/>
          <w:lang w:val="zh-CN"/>
        </w:rPr>
        <w:br w:type="page" w:clear="all"/>
      </w:r>
      <w:r/>
    </w:p>
    <w:p>
      <w:pPr>
        <w:spacing w:line="360" w:lineRule="auto"/>
        <w:rPr>
          <w:rFonts w:ascii="宋体"/>
          <w:b/>
          <w:color w:val="auto"/>
          <w:highlight w:val="none"/>
          <w:lang w:val="zh-CN"/>
        </w:rPr>
      </w:pPr>
      <w:r>
        <w:rPr>
          <w:rFonts w:hint="eastAsia" w:ascii="宋体"/>
          <w:b/>
          <w:color w:val="auto"/>
          <w:highlight w:val="none"/>
          <w:lang w:val="zh-CN"/>
        </w:rPr>
        <w:t xml:space="preserve">目录二、投标申请及声明格式</w:t>
      </w:r>
      <w:r/>
    </w:p>
    <w:p>
      <w:pPr>
        <w:jc w:val="center"/>
        <w:spacing w:line="360" w:lineRule="auto"/>
        <w:rPr>
          <w:rFonts w:ascii="黑体" w:eastAsia="黑体"/>
          <w:color w:val="auto"/>
          <w:sz w:val="30"/>
          <w:szCs w:val="30"/>
          <w:highlight w:val="none"/>
          <w:lang w:val="zh-CN"/>
        </w:rPr>
      </w:pPr>
      <w:r>
        <w:rPr>
          <w:rFonts w:hint="eastAsia" w:ascii="黑体" w:eastAsia="黑体"/>
          <w:color w:val="auto"/>
          <w:sz w:val="30"/>
          <w:szCs w:val="30"/>
          <w:highlight w:val="none"/>
          <w:lang w:val="zh-CN"/>
        </w:rPr>
        <w:t xml:space="preserve">中小企业声明函</w:t>
      </w:r>
      <w:r/>
    </w:p>
    <w:p>
      <w:pPr>
        <w:pStyle w:val="926"/>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本公司郑重声明，根据《政府采购促进中小企业发展管理办法》（财库﹝2020﹞46 号）的规定，本公司参加</w:t>
      </w:r>
      <w:r>
        <w:rPr>
          <w:rFonts w:hint="eastAsia" w:ascii="宋体" w:hAnsi="宋体" w:eastAsia="宋体"/>
          <w:color w:val="auto"/>
          <w:sz w:val="21"/>
          <w:szCs w:val="21"/>
          <w:highlight w:val="none"/>
          <w:u w:val="single"/>
          <w:lang w:eastAsia="zh-CN"/>
        </w:rPr>
        <w:t xml:space="preserve">2026-2027仙林大学城(含西岗片区)以及南京经开区排水管理技术服务</w:t>
      </w:r>
      <w:r>
        <w:rPr>
          <w:rFonts w:hint="eastAsia" w:ascii="宋体" w:hAnsi="宋体" w:eastAsia="宋体"/>
          <w:color w:val="auto"/>
          <w:sz w:val="21"/>
          <w:szCs w:val="21"/>
          <w:highlight w:val="none"/>
        </w:rPr>
        <w:t xml:space="preserve">采购活动，工程的施工单位全部为符合政策要求的中小企业。相关企业的具体情况如下：</w:t>
      </w:r>
      <w:r/>
    </w:p>
    <w:p>
      <w:pPr>
        <w:pStyle w:val="926"/>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2026-2027仙林大学城(含西岗片区)以及南京经开区排水管理技术服务</w:t>
      </w:r>
      <w:r>
        <w:rPr>
          <w:rFonts w:hint="eastAsia" w:ascii="宋体" w:hAnsi="宋体" w:eastAsia="宋体"/>
          <w:color w:val="auto"/>
          <w:sz w:val="21"/>
          <w:szCs w:val="21"/>
          <w:highlight w:val="none"/>
        </w:rPr>
        <w:t xml:space="preserve">，属于</w:t>
      </w:r>
      <w:r>
        <w:rPr>
          <w:rFonts w:hint="eastAsia" w:ascii="仿宋" w:hAnsi="仿宋" w:eastAsia="仿宋" w:cs="仿宋"/>
          <w:color w:val="auto"/>
          <w:sz w:val="24"/>
          <w:szCs w:val="22"/>
          <w:highlight w:val="none"/>
          <w:u w:val="single"/>
          <w:lang w:eastAsia="zh-CN"/>
        </w:rPr>
        <w:t xml:space="preserve">其他未列明行业</w:t>
      </w:r>
      <w:r>
        <w:rPr>
          <w:rFonts w:hint="eastAsia" w:ascii="宋体" w:hAnsi="宋体" w:eastAsia="宋体"/>
          <w:color w:val="auto"/>
          <w:sz w:val="21"/>
          <w:szCs w:val="21"/>
          <w:highlight w:val="none"/>
        </w:rPr>
        <w:t xml:space="preserve">；承建企业为</w:t>
      </w:r>
      <w:r>
        <w:rPr>
          <w:rFonts w:hint="eastAsia" w:ascii="宋体" w:hAnsi="宋体" w:eastAsia="宋体"/>
          <w:color w:val="auto"/>
          <w:sz w:val="21"/>
          <w:szCs w:val="21"/>
          <w:highlight w:val="none"/>
          <w:u w:val="single"/>
        </w:rPr>
        <w:t xml:space="preserve">（企业名称）</w:t>
      </w:r>
      <w:r>
        <w:rPr>
          <w:rFonts w:hint="eastAsia" w:ascii="宋体" w:hAnsi="宋体" w:eastAsia="宋体"/>
          <w:color w:val="auto"/>
          <w:sz w:val="21"/>
          <w:szCs w:val="21"/>
          <w:highlight w:val="none"/>
        </w:rPr>
        <w:t xml:space="preserve">，从业人员人，营业收入为</w:t>
      </w:r>
      <w:r>
        <w:rPr>
          <w:rFonts w:hint="eastAsia" w:ascii="宋体" w:hAnsi="宋体" w:eastAsia="宋体"/>
          <w:color w:val="auto"/>
          <w:sz w:val="21"/>
          <w:szCs w:val="21"/>
          <w:highlight w:val="none"/>
          <w:lang w:eastAsia="zh-CN"/>
        </w:rPr>
        <w:t xml:space="preserve"> </w:t>
      </w:r>
      <w:r>
        <w:rPr>
          <w:rFonts w:hint="eastAsia" w:ascii="宋体" w:hAnsi="宋体" w:eastAsia="宋体"/>
          <w:color w:val="auto"/>
          <w:sz w:val="21"/>
          <w:szCs w:val="21"/>
          <w:highlight w:val="none"/>
          <w:u w:val="single"/>
          <w:lang w:eastAsia="zh-CN"/>
        </w:rPr>
        <w:t xml:space="preserve">   </w:t>
      </w:r>
      <w:r>
        <w:rPr>
          <w:rFonts w:hint="eastAsia" w:ascii="宋体" w:hAnsi="宋体" w:eastAsia="宋体"/>
          <w:color w:val="auto"/>
          <w:sz w:val="21"/>
          <w:szCs w:val="21"/>
          <w:highlight w:val="none"/>
        </w:rPr>
        <w:t xml:space="preserve">万元，资产总额为</w:t>
      </w:r>
      <w:r>
        <w:rPr>
          <w:rFonts w:hint="eastAsia" w:ascii="宋体" w:hAnsi="宋体" w:eastAsia="宋体"/>
          <w:color w:val="auto"/>
          <w:sz w:val="21"/>
          <w:szCs w:val="21"/>
          <w:highlight w:val="none"/>
          <w:lang w:eastAsia="zh-CN"/>
        </w:rPr>
        <w:t xml:space="preserve"> </w:t>
      </w:r>
      <w:r>
        <w:rPr>
          <w:rFonts w:hint="eastAsia" w:ascii="宋体" w:hAnsi="宋体" w:eastAsia="宋体"/>
          <w:color w:val="auto"/>
          <w:sz w:val="21"/>
          <w:szCs w:val="21"/>
          <w:highlight w:val="none"/>
          <w:u w:val="single"/>
          <w:lang w:eastAsia="zh-CN"/>
        </w:rPr>
        <w:t xml:space="preserve">    </w:t>
      </w:r>
      <w:r>
        <w:rPr>
          <w:rFonts w:hint="eastAsia" w:ascii="宋体" w:hAnsi="宋体" w:eastAsia="宋体"/>
          <w:color w:val="auto"/>
          <w:sz w:val="21"/>
          <w:szCs w:val="21"/>
          <w:highlight w:val="none"/>
        </w:rPr>
        <w:t xml:space="preserve">万元，属于</w:t>
      </w:r>
      <w:r>
        <w:rPr>
          <w:rFonts w:hint="eastAsia" w:ascii="宋体" w:hAnsi="宋体" w:eastAsia="宋体"/>
          <w:color w:val="auto"/>
          <w:sz w:val="21"/>
          <w:szCs w:val="21"/>
          <w:highlight w:val="none"/>
          <w:u w:val="single"/>
        </w:rPr>
        <w:t xml:space="preserve">（中型企业、小型企业、微型企业）；</w:t>
      </w:r>
      <w:r/>
    </w:p>
    <w:p>
      <w:pPr>
        <w:pStyle w:val="926"/>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26"/>
        <w:ind w:firstLine="422"/>
        <w:jc w:val="lef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本企业对上述声明内容的真实性负责。如有虚假，将依法承担相应责任。</w:t>
      </w:r>
      <w:r/>
    </w:p>
    <w:p>
      <w:pPr>
        <w:pStyle w:val="926"/>
        <w:ind w:firstLine="422"/>
        <w:jc w:val="left"/>
        <w:keepLines w:val="0"/>
        <w:keepNext w:val="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26"/>
        <w:ind w:firstLine="422"/>
        <w:jc w:val="left"/>
        <w:keepLines w:val="0"/>
        <w:keepNext w:val="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926"/>
        <w:ind w:right="315" w:firstLine="422"/>
        <w:jc w:val="right"/>
        <w:keepLines w:val="0"/>
        <w:keepNext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企业名称（盖章）：</w:t>
      </w:r>
      <w:r/>
    </w:p>
    <w:p>
      <w:pPr>
        <w:pStyle w:val="926"/>
        <w:ind w:right="420" w:firstLine="422"/>
        <w:jc w:val="right"/>
        <w:keepLines w:val="0"/>
        <w:keepNext w:val="0"/>
        <w:spacing w:line="360" w:lineRule="auto"/>
        <w:rPr>
          <w:rFonts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日期</w:t>
      </w:r>
      <w:r>
        <w:rPr>
          <w:rFonts w:hint="eastAsia" w:ascii="宋体" w:hAnsi="宋体" w:eastAsia="宋体"/>
          <w:color w:val="auto"/>
          <w:sz w:val="21"/>
          <w:szCs w:val="21"/>
          <w:highlight w:val="none"/>
          <w:lang w:eastAsia="zh-CN"/>
        </w:rPr>
        <w:t xml:space="preserve">：</w:t>
      </w:r>
      <w:r/>
    </w:p>
    <w:p>
      <w:pPr>
        <w:jc w:val="left"/>
        <w:spacing w:line="360" w:lineRule="auto"/>
        <w:widowControl/>
        <w:rPr>
          <w:rFonts w:ascii="宋体" w:cs="宋体"/>
          <w:b/>
          <w:color w:val="auto"/>
          <w:highlight w:val="none"/>
          <w:lang w:val="zh-CN"/>
        </w:rPr>
      </w:pPr>
      <w:r>
        <w:rPr>
          <w:rFonts w:ascii="宋体" w:cs="宋体"/>
          <w:b/>
          <w:color w:val="auto"/>
          <w:highlight w:val="none"/>
          <w:lang w:val="zh-CN"/>
        </w:rPr>
        <w:br w:type="page" w:clear="all"/>
      </w:r>
      <w:r>
        <w:rPr>
          <w:rFonts w:hint="eastAsia" w:ascii="宋体" w:cs="宋体"/>
          <w:b/>
          <w:color w:val="auto"/>
          <w:highlight w:val="none"/>
          <w:lang w:val="zh-CN"/>
        </w:rPr>
        <w:t xml:space="preserve">目录三、法定代表人授权书格式</w:t>
      </w:r>
      <w:r/>
    </w:p>
    <w:p>
      <w:pPr>
        <w:ind w:firstLine="720"/>
        <w:jc w:val="center"/>
        <w:spacing w:line="360" w:lineRule="auto"/>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法定代表人授权委托书</w:t>
      </w:r>
      <w:r/>
    </w:p>
    <w:p>
      <w:pPr>
        <w:spacing w:line="360" w:lineRule="auto"/>
        <w:rPr>
          <w:rFonts w:ascii="宋体" w:cs="宋体"/>
          <w:color w:val="auto"/>
          <w:highlight w:val="none"/>
          <w:lang w:val="zh-CN"/>
        </w:rPr>
        <w:outlineLvl w:val="0"/>
      </w:pPr>
      <w:r>
        <w:rPr>
          <w:rFonts w:ascii="宋体" w:cs="宋体"/>
          <w:color w:val="auto"/>
          <w:highlight w:val="none"/>
          <w:lang w:val="zh-CN"/>
        </w:rPr>
        <w:t xml:space="preserve">南京市栖霞区水务局</w:t>
      </w:r>
      <w:r>
        <w:rPr>
          <w:rFonts w:hint="eastAsia" w:ascii="宋体" w:cs="宋体"/>
          <w:color w:val="auto"/>
          <w:highlight w:val="none"/>
          <w:lang w:val="zh-CN"/>
        </w:rPr>
        <w:t xml:space="preserve">：</w:t>
      </w:r>
      <w:r/>
    </w:p>
    <w:p>
      <w:pPr>
        <w:ind w:firstLine="420"/>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本授权书于年月日签字生效，特此声明。</w:t>
      </w:r>
      <w:r/>
    </w:p>
    <w:p>
      <w:pPr>
        <w:ind w:firstLine="408"/>
        <w:jc w:val="left"/>
        <w:spacing w:line="360" w:lineRule="auto"/>
        <w:widowControl/>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法定代表人</w:t>
      </w:r>
      <w:r>
        <w:rPr>
          <w:rFonts w:hint="eastAsia"/>
          <w:color w:val="auto"/>
          <w:sz w:val="22"/>
          <w:szCs w:val="22"/>
          <w:highlight w:val="none"/>
        </w:rPr>
        <w:t xml:space="preserve">签字或盖章</w:t>
      </w:r>
      <w:r>
        <w:rPr>
          <w:rFonts w:hint="eastAsia" w:ascii="宋体" w:cs="宋体"/>
          <w:color w:val="auto"/>
          <w:highlight w:val="none"/>
          <w:lang w:val="zh-CN"/>
        </w:rPr>
        <w:t xml:space="preserve">：</w:t>
      </w:r>
      <w:r/>
    </w:p>
    <w:p>
      <w:pPr>
        <w:jc w:val="left"/>
        <w:spacing w:line="360" w:lineRule="auto"/>
        <w:widowControl/>
        <w:rPr>
          <w:rFonts w:ascii="宋体" w:cs="宋体"/>
          <w:color w:val="auto"/>
          <w:highlight w:val="none"/>
          <w:lang w:val="zh-CN"/>
        </w:rPr>
      </w:pPr>
      <w:r>
        <w:rPr>
          <w:rFonts w:hint="eastAsia" w:ascii="宋体" w:cs="宋体"/>
          <w:color w:val="auto"/>
          <w:highlight w:val="none"/>
          <w:lang w:val="zh-CN"/>
        </w:rPr>
        <w:t xml:space="preserve">授权委托人</w:t>
      </w:r>
      <w:r>
        <w:rPr>
          <w:rFonts w:hint="eastAsia"/>
          <w:color w:val="auto"/>
          <w:sz w:val="22"/>
          <w:szCs w:val="22"/>
          <w:highlight w:val="none"/>
        </w:rPr>
        <w:t xml:space="preserve">签字或盖章</w:t>
      </w:r>
      <w:r>
        <w:rPr>
          <w:rFonts w:hint="eastAsia" w:ascii="宋体" w:cs="宋体"/>
          <w:color w:val="auto"/>
          <w:highlight w:val="none"/>
          <w:lang w:val="zh-CN"/>
        </w:rPr>
        <w:t xml:space="preserve">：</w:t>
      </w:r>
      <w:r/>
    </w:p>
    <w:p>
      <w:pPr>
        <w:ind w:firstLine="420"/>
        <w:jc w:val="left"/>
        <w:spacing w:line="360" w:lineRule="auto"/>
        <w:widowControl/>
        <w:tabs>
          <w:tab w:val="left" w:pos="1440" w:leader="none"/>
        </w:tabs>
        <w:rPr>
          <w:rFonts w:ascii="宋体" w:cs="宋体"/>
          <w:color w:val="auto"/>
          <w:highlight w:val="none"/>
          <w:lang w:val="zh-CN"/>
        </w:rPr>
      </w:pPr>
      <w:r>
        <w:rPr>
          <w:rFonts w:hint="eastAsia" w:ascii="宋体" w:cs="宋体"/>
          <w:color w:val="auto"/>
          <w:highlight w:val="none"/>
          <w:lang w:val="zh-CN"/>
        </w:rPr>
        <w:t xml:space="preserve">日期：年月日</w:t>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ind w:firstLine="420"/>
        <w:jc w:val="left"/>
        <w:spacing w:line="360" w:lineRule="auto"/>
        <w:widowControl/>
        <w:tabs>
          <w:tab w:val="left" w:pos="1440" w:leader="none"/>
        </w:tabs>
        <w:rPr>
          <w:rFonts w:ascii="宋体" w:cs="宋体"/>
          <w:color w:val="auto"/>
          <w:highlight w:val="none"/>
          <w:lang w:val="zh-CN"/>
        </w:rPr>
      </w:pPr>
      <w:r>
        <w:rPr>
          <w:rFonts w:ascii="宋体" w:cs="宋体"/>
          <w:color w:val="auto"/>
          <w:highlight w:val="none"/>
          <w:lang w:val="zh-CN"/>
        </w:rPr>
      </w:r>
      <w:r/>
    </w:p>
    <w:p>
      <w:pPr>
        <w:pStyle w:val="683"/>
        <w:rPr>
          <w:rFonts w:ascii="宋体" w:cs="宋体"/>
          <w:b/>
          <w:color w:val="auto"/>
          <w:highlight w:val="none"/>
          <w:lang w:val="zh-CN"/>
        </w:rPr>
      </w:pPr>
      <w:r>
        <w:rPr>
          <w:rFonts w:ascii="宋体" w:cs="宋体"/>
          <w:b/>
          <w:color w:val="auto"/>
          <w:highlight w:val="none"/>
          <w:lang w:val="zh-CN"/>
        </w:rPr>
        <w:br w:type="page" w:clear="all"/>
      </w:r>
      <w:r>
        <w:rPr>
          <w:rFonts w:hint="eastAsia" w:ascii="宋体" w:cs="宋体"/>
          <w:b/>
          <w:color w:val="auto"/>
          <w:highlight w:val="none"/>
          <w:lang w:val="zh-CN"/>
        </w:rPr>
        <w:t xml:space="preserve">目录四、分项报价表格式</w:t>
      </w:r>
      <w:r/>
    </w:p>
    <w:p>
      <w:pPr>
        <w:jc w:val="center"/>
        <w:spacing w:line="240" w:lineRule="atLeast"/>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分项报价表</w:t>
      </w:r>
      <w:r/>
    </w:p>
    <w:tbl>
      <w:tblPr>
        <w:tblStyle w:val="693"/>
        <w:tblW w:w="9914" w:type="dxa"/>
        <w:tblInd w:w="4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
        <w:gridCol w:w="452"/>
        <w:gridCol w:w="2256"/>
        <w:gridCol w:w="702"/>
        <w:gridCol w:w="367"/>
        <w:gridCol w:w="414"/>
        <w:gridCol w:w="805"/>
        <w:gridCol w:w="952"/>
        <w:gridCol w:w="3572"/>
      </w:tblGrid>
      <w:tr>
        <w:trPr/>
        <w:tc>
          <w:tcPr>
            <w:gridSpan w:val="5"/>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71"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rPr>
                <w:color w:val="auto"/>
                <w:highlight w:val="none"/>
              </w:rPr>
              <w:t xml:space="preserve"> </w:t>
            </w:r>
            <w:r/>
          </w:p>
        </w:tc>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743" w:type="dxa"/>
            <w:vAlign w:val="center"/>
            <w:textDirection w:val="lrTb"/>
            <w:noWrap w:val="false"/>
          </w:tcPr>
          <w:p>
            <w:pPr>
              <w:ind w:firstLine="2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项目编号：</w:t>
            </w:r>
            <w:r/>
          </w:p>
        </w:tc>
      </w:tr>
      <w:tr>
        <w:trPr>
          <w:trHeight w:val="751"/>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982"/>
              <w:numPr>
                <w:ilvl w:val="0"/>
                <w:numId w:val="3"/>
              </w:num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数量</w:t>
            </w:r>
            <w:r/>
          </w:p>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*次数</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总价（元）</w:t>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jc w:val="center"/>
              <w:widowControl/>
              <w:rPr>
                <w:rFonts w:ascii="宋体" w:hAnsi="宋体" w:cs="等线"/>
                <w:b/>
                <w:bCs/>
                <w:color w:val="auto"/>
                <w:sz w:val="20"/>
                <w:szCs w:val="20"/>
                <w:highlight w:val="none"/>
              </w:rPr>
            </w:pPr>
            <w:r>
              <w:rPr>
                <w:rFonts w:hint="eastAsia" w:ascii="宋体" w:hAnsi="宋体" w:cs="等线"/>
                <w:b/>
                <w:bCs/>
                <w:color w:val="auto"/>
                <w:sz w:val="20"/>
                <w:szCs w:val="20"/>
                <w:highlight w:val="none"/>
                <w:lang w:bidi="ar"/>
              </w:rPr>
              <w:t xml:space="preserve">备注</w:t>
            </w:r>
            <w:r/>
          </w:p>
        </w:tc>
      </w:tr>
      <w:tr>
        <w:trPr>
          <w:cantSplit/>
          <w:trHeight w:val="175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临排工地排水管网及设施</w:t>
            </w:r>
            <w:r>
              <w:rPr>
                <w:rFonts w:hint="eastAsia" w:ascii="宋体" w:hAnsi="宋体" w:cs="宋体"/>
                <w:color w:val="auto"/>
                <w:sz w:val="20"/>
                <w:szCs w:val="20"/>
                <w:highlight w:val="none"/>
                <w:lang w:val="en-US" w:eastAsia="zh-CN"/>
              </w:rPr>
              <w:t xml:space="preserve">巡</w:t>
            </w:r>
            <w:r>
              <w:rPr>
                <w:rFonts w:hint="eastAsia" w:ascii="宋体" w:hAnsi="宋体" w:cs="宋体"/>
                <w:color w:val="auto"/>
                <w:sz w:val="20"/>
                <w:szCs w:val="20"/>
                <w:highlight w:val="none"/>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办理临时排水许可的在建工地的排水设施布置、沉淀池规格积淤情况、生活区雨污分流建设情况、化粪池规格积淤、隔油池规格积淤等进行日常技术排查，必要时携带相关排查检测仪器进行专业技术指导，每户每月1次。</w:t>
            </w:r>
            <w:r/>
          </w:p>
        </w:tc>
      </w:tr>
      <w:tr>
        <w:trPr>
          <w:cantSplit/>
          <w:trHeight w:val="1115"/>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ascii="宋体" w:hAnsi="宋体" w:cs="宋体"/>
                <w:color w:val="auto"/>
                <w:sz w:val="20"/>
                <w:szCs w:val="20"/>
                <w:highlight w:val="none"/>
              </w:rPr>
              <w:t xml:space="preserve">纳管核查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对片区内建设工地排水纳管进行现场核查。重点查看现场与规划核准图是否一致，检查雨污管道有无混接现象,管道及井室是否有</w:t>
            </w:r>
            <w:r>
              <w:rPr>
                <w:rFonts w:hint="eastAsia" w:ascii="宋体" w:hAnsi="宋体" w:cs="宋体"/>
                <w:color w:val="auto"/>
                <w:sz w:val="20"/>
                <w:szCs w:val="20"/>
                <w:highlight w:val="none"/>
                <w:lang w:val="en-US" w:eastAsia="zh-CN"/>
              </w:rPr>
              <w:t xml:space="preserve">2、</w:t>
            </w:r>
            <w:r>
              <w:rPr>
                <w:rFonts w:hint="eastAsia" w:ascii="宋体" w:hAnsi="宋体" w:cs="宋体"/>
                <w:color w:val="auto"/>
                <w:sz w:val="20"/>
                <w:szCs w:val="20"/>
                <w:highlight w:val="none"/>
              </w:rPr>
              <w:t xml:space="preserve">3、4级缺陷。</w:t>
            </w:r>
            <w:r/>
          </w:p>
        </w:tc>
      </w:tr>
      <w:tr>
        <w:trPr>
          <w:cantSplit/>
          <w:trHeight w:val="111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临排工地</w:t>
            </w:r>
            <w:r>
              <w:rPr>
                <w:rFonts w:hint="eastAsia" w:ascii="宋体" w:hAnsi="宋体" w:cs="宋体"/>
                <w:color w:val="auto"/>
                <w:sz w:val="20"/>
                <w:szCs w:val="20"/>
                <w:highlight w:val="none"/>
                <w:lang w:val="en-US" w:eastAsia="zh-CN"/>
              </w:rPr>
              <w:t xml:space="preserve">(新办证</w:t>
            </w:r>
            <w:r>
              <w:rPr>
                <w:rFonts w:ascii="宋体" w:hAnsi="宋体" w:cs="宋体"/>
                <w:color w:val="auto"/>
                <w:sz w:val="20"/>
                <w:szCs w:val="20"/>
                <w:highlight w:val="none"/>
              </w:rPr>
              <w:t xml:space="preserve">核</w:t>
            </w:r>
            <w:r>
              <w:rPr>
                <w:rFonts w:hint="eastAsia" w:ascii="宋体" w:hAnsi="宋体" w:cs="宋体"/>
                <w:color w:val="auto"/>
                <w:sz w:val="20"/>
                <w:szCs w:val="20"/>
                <w:highlight w:val="none"/>
                <w:lang w:val="en-US" w:eastAsia="zh-CN"/>
              </w:rPr>
              <w:t xml:space="preserve">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default"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cs="宋体"/>
                <w:color w:val="auto"/>
                <w:sz w:val="20"/>
                <w:szCs w:val="20"/>
                <w:highlight w:val="none"/>
                <w:lang w:val="en-US" w:eastAsia="zh-CN"/>
              </w:rPr>
            </w:pPr>
            <w:r>
              <w:rPr>
                <w:rFonts w:hint="default" w:ascii="宋体" w:hAnsi="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内建设工地办理临时排水许可进行现场核查。重点排查排水设施布置、沉淀池规格积淤情况、生活区雨污分流建设情况、化粪池规格积淤、隔油池规格积淤，检查雨污管道有无混接现象。必要时携带相关排查检测仪器进行专业技术指导。</w:t>
            </w:r>
            <w:r/>
          </w:p>
        </w:tc>
      </w:tr>
      <w:tr>
        <w:trPr>
          <w:cantSplit/>
          <w:trHeight w:val="1115"/>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000000" w:sz="4" w:space="0"/>
              <w:left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排水户</w:t>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综合体、重点排水户核查(办证排查）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对片区初次办理排水许可的重点排水户进行现场排水设施、管网、雨污分流情况进行技术核查，绘制排水示意图，必要时携带相关排查检测仪器进行专业技术分析。</w:t>
            </w:r>
            <w:r/>
          </w:p>
        </w:tc>
      </w:tr>
      <w:tr>
        <w:trPr>
          <w:cantSplit/>
          <w:trHeight w:val="1462"/>
        </w:trPr>
        <w:tc>
          <w:tcPr>
            <w:tcBorders>
              <w:left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新办</w:t>
            </w:r>
            <w:r>
              <w:rPr>
                <w:rFonts w:hint="eastAsia" w:ascii="宋体" w:hAnsi="宋体" w:cs="宋体"/>
                <w:color w:val="auto"/>
                <w:sz w:val="20"/>
                <w:szCs w:val="20"/>
                <w:highlight w:val="none"/>
                <w:lang w:val="en-US" w:eastAsia="zh-CN"/>
              </w:rPr>
              <w:t xml:space="preserve">一般</w:t>
            </w:r>
            <w:r>
              <w:rPr>
                <w:rFonts w:hint="eastAsia" w:ascii="宋体" w:hAnsi="宋体" w:cs="宋体"/>
                <w:color w:val="auto"/>
                <w:sz w:val="20"/>
                <w:szCs w:val="20"/>
                <w:highlight w:val="none"/>
              </w:rPr>
              <w:t xml:space="preserve">排水户管网及设施</w:t>
            </w:r>
            <w:r>
              <w:rPr>
                <w:rFonts w:ascii="宋体" w:hAnsi="宋体" w:cs="宋体"/>
                <w:color w:val="auto"/>
                <w:sz w:val="20"/>
                <w:szCs w:val="20"/>
                <w:highlight w:val="none"/>
              </w:rPr>
              <w:t xml:space="preserve">现场核查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right w:val="single" w:color="000000" w:sz="4" w:space="0"/>
            </w:tcBorders>
            <w:tcW w:w="3572" w:type="dxa"/>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对片区初次办理排水许可的排水户现场排水设施、管网、雨污分流情况进行技术排查，绘制排水示意图，必要时携带相关排查检测仪器进行专业技术分析。</w:t>
            </w:r>
            <w:r/>
          </w:p>
        </w:tc>
      </w:tr>
      <w:tr>
        <w:trPr>
          <w:cantSplit/>
          <w:trHeight w:val="510"/>
        </w:trPr>
        <w:tc>
          <w:tcPr>
            <w:tcBorders>
              <w:left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其它排水户（排水设施巡查）</w:t>
            </w:r>
            <w:r/>
          </w:p>
        </w:tc>
        <w:tc>
          <w:tcPr>
            <w:tcBorders>
              <w:top w:val="single" w:color="000000" w:sz="4" w:space="0"/>
              <w:left w:val="single" w:color="000000" w:sz="4" w:space="0"/>
              <w:right w:val="single" w:color="000000" w:sz="4" w:space="0"/>
            </w:tcBorders>
            <w:tcW w:w="70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户</w:t>
            </w:r>
            <w:r/>
          </w:p>
        </w:tc>
        <w:tc>
          <w:tcPr>
            <w:gridSpan w:val="2"/>
            <w:tcBorders>
              <w:top w:val="single" w:color="000000" w:sz="4" w:space="0"/>
              <w:left w:val="single" w:color="000000" w:sz="4" w:space="0"/>
              <w:right w:val="single" w:color="000000" w:sz="4" w:space="0"/>
            </w:tcBorders>
            <w:tcW w:w="78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4</w:t>
            </w:r>
            <w:r>
              <w:rPr>
                <w:rFonts w:hint="eastAsia" w:ascii="宋体" w:hAnsi="宋体" w:cs="宋体"/>
                <w:color w:val="auto"/>
                <w:sz w:val="20"/>
                <w:szCs w:val="20"/>
                <w:highlight w:val="none"/>
              </w:rPr>
              <w:t xml:space="preserve">00</w:t>
            </w:r>
            <w:r/>
          </w:p>
        </w:tc>
        <w:tc>
          <w:tcPr>
            <w:tcBorders>
              <w:top w:val="single" w:color="000000" w:sz="4" w:space="0"/>
              <w:left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right w:val="single" w:color="000000" w:sz="4" w:space="0"/>
            </w:tcBorders>
            <w:tcW w:w="3572"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按照每年不少于历年发证排水总量（有效期内）20%的比例进行抽查</w:t>
            </w:r>
            <w:r>
              <w:rPr>
                <w:rFonts w:hint="eastAsia" w:ascii="宋体" w:hAnsi="宋体" w:cs="宋体"/>
                <w:color w:val="auto"/>
                <w:sz w:val="20"/>
                <w:szCs w:val="20"/>
                <w:highlight w:val="none"/>
              </w:rPr>
              <w:t xml:space="preserve">。</w:t>
            </w:r>
            <w:r/>
          </w:p>
        </w:tc>
      </w:tr>
      <w:tr>
        <w:trPr>
          <w:cantSplit/>
          <w:trHeight w:val="439"/>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256"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重点排水户（排水设施巡查）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户</w:t>
            </w:r>
            <w:r>
              <w:rPr>
                <w:rFonts w:hint="eastAsia" w:ascii="宋体" w:hAnsi="宋体" w:cs="宋体"/>
                <w:color w:val="auto"/>
                <w:sz w:val="20"/>
                <w:szCs w:val="20"/>
                <w:highlight w:val="none"/>
                <w:lang w:eastAsia="zh-CN"/>
              </w:rPr>
              <w:t xml:space="preserve">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每年不少于2次，其中有疏干排水的建筑类排水户汛期每月不少于1次。</w:t>
            </w:r>
            <w:r/>
          </w:p>
        </w:tc>
      </w:tr>
      <w:tr>
        <w:trPr>
          <w:cantSplit/>
          <w:trHeight w:val="594"/>
        </w:trPr>
        <w:tc>
          <w:tcPr>
            <w:tcBorders>
              <w:top w:val="single" w:color="000000" w:sz="4" w:space="0"/>
              <w:left w:val="single" w:color="000000" w:sz="4" w:space="0"/>
              <w:right w:val="single" w:color="000000" w:sz="4" w:space="0"/>
            </w:tcBorders>
            <w:tcW w:w="394"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gridSpan w:val="2"/>
            <w:tcBorders>
              <w:top w:val="single" w:color="000000" w:sz="4" w:space="0"/>
              <w:left w:val="single" w:color="000000" w:sz="4" w:space="0"/>
              <w:right w:val="single" w:color="000000" w:sz="4" w:space="0"/>
            </w:tcBorders>
            <w:tcW w:w="2708" w:type="dxa"/>
            <w:vAlign w:val="center"/>
            <w:vMerge w:val="restart"/>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应急指令性协查</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lang w:val="en-US" w:eastAsia="zh-CN"/>
              </w:rPr>
              <w:t xml:space="preserve">6</w:t>
            </w:r>
            <w:r>
              <w:rPr>
                <w:rFonts w:hint="eastAsia" w:ascii="宋体" w:hAnsi="宋体" w:cs="宋体"/>
                <w:color w:val="auto"/>
                <w:sz w:val="20"/>
                <w:szCs w:val="20"/>
                <w:highlight w:val="none"/>
              </w:rPr>
              <w:t xml:space="preserve">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ascii="宋体" w:hAnsi="宋体" w:cs="宋体"/>
                <w:color w:val="auto"/>
                <w:sz w:val="20"/>
                <w:szCs w:val="20"/>
                <w:highlight w:val="none"/>
              </w:rPr>
              <w:t xml:space="preserve">根据上级部门下发的管理要求</w:t>
            </w:r>
            <w:r>
              <w:rPr>
                <w:rFonts w:hint="eastAsia" w:ascii="宋体" w:hAnsi="宋体" w:cs="宋体"/>
                <w:color w:val="auto"/>
                <w:sz w:val="20"/>
                <w:szCs w:val="20"/>
                <w:highlight w:val="none"/>
              </w:rPr>
              <w:t xml:space="preserve">或信访工单投诉</w:t>
            </w:r>
            <w:r>
              <w:rPr>
                <w:rFonts w:ascii="宋体" w:hAnsi="宋体" w:cs="宋体"/>
                <w:color w:val="auto"/>
                <w:sz w:val="20"/>
                <w:szCs w:val="20"/>
                <w:highlight w:val="none"/>
              </w:rPr>
              <w:t xml:space="preserve">，</w:t>
            </w:r>
            <w:r>
              <w:rPr>
                <w:rFonts w:hint="eastAsia" w:ascii="宋体" w:hAnsi="宋体" w:cs="宋体"/>
                <w:color w:val="auto"/>
                <w:sz w:val="20"/>
                <w:szCs w:val="20"/>
                <w:highlight w:val="none"/>
              </w:rPr>
              <w:t xml:space="preserve">进行协查</w:t>
            </w:r>
            <w:r/>
          </w:p>
        </w:tc>
      </w:tr>
      <w:tr>
        <w:trPr>
          <w:cantSplit/>
          <w:trHeight w:val="355"/>
        </w:trPr>
        <w:tc>
          <w:tcPr>
            <w:tcBorders>
              <w:left w:val="single" w:color="000000" w:sz="4" w:space="0"/>
              <w:bottom w:val="single" w:color="000000" w:sz="4" w:space="0"/>
              <w:right w:val="single" w:color="000000" w:sz="4" w:space="0"/>
            </w:tcBorders>
            <w:tcW w:w="394"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gridSpan w:val="2"/>
            <w:tcBorders>
              <w:left w:val="single" w:color="000000" w:sz="4" w:space="0"/>
              <w:bottom w:val="single" w:color="000000" w:sz="4" w:space="0"/>
              <w:right w:val="single" w:color="000000" w:sz="4" w:space="0"/>
            </w:tcBorders>
            <w:tcW w:w="2708" w:type="dxa"/>
            <w:vAlign w:val="center"/>
            <w:vMerge w:val="continue"/>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rPr>
                <w:rFonts w:ascii="宋体" w:hAnsi="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szCs w:val="20"/>
                <w:highlight w:val="none"/>
              </w:rPr>
              <w:t xml:space="preserve">64</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rPr>
                <w:rFonts w:hint="default" w:ascii="宋体" w:hAnsi="宋体" w:eastAsia="宋体" w:cs="宋体"/>
                <w:color w:val="auto"/>
                <w:sz w:val="20"/>
                <w:szCs w:val="20"/>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top"/>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2026</w:t>
            </w:r>
            <w:r>
              <w:rPr>
                <w:rFonts w:hint="eastAsia" w:ascii="宋体" w:hAnsi="宋体" w:cs="宋体"/>
                <w:color w:val="auto"/>
                <w:sz w:val="20"/>
                <w:szCs w:val="20"/>
                <w:highlight w:val="none"/>
                <w:lang w:val="en-US" w:eastAsia="zh-CN"/>
              </w:rPr>
              <w:t xml:space="preserve">-2027年</w:t>
            </w:r>
            <w:r>
              <w:rPr>
                <w:rFonts w:hint="eastAsia" w:ascii="宋体" w:hAnsi="宋体" w:cs="宋体"/>
                <w:color w:val="auto"/>
                <w:sz w:val="20"/>
                <w:szCs w:val="20"/>
                <w:highlight w:val="none"/>
              </w:rPr>
              <w:t xml:space="preserve">市级随机抽查</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ascii="宋体" w:hAnsi="宋体" w:cs="等线"/>
                <w:color w:val="auto"/>
                <w:sz w:val="20"/>
                <w:szCs w:val="20"/>
                <w:highlight w:val="none"/>
                <w:lang w:bidi="ar"/>
              </w:rPr>
            </w:pPr>
            <w:r>
              <w:rPr>
                <w:rFonts w:hint="eastAsia" w:ascii="宋体" w:hAnsi="宋体" w:cs="等线"/>
                <w:color w:val="auto"/>
                <w:sz w:val="20"/>
                <w:szCs w:val="20"/>
                <w:highlight w:val="none"/>
                <w:lang w:bidi="ar"/>
              </w:rPr>
              <w:t xml:space="preserve">水质检测</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宋体"/>
                <w:color w:val="auto"/>
                <w:sz w:val="20"/>
                <w:szCs w:val="20"/>
                <w:highlight w:val="none"/>
              </w:rPr>
              <w:t xml:space="preserve">户次</w:t>
            </w:r>
            <w:r/>
          </w:p>
        </w:tc>
        <w:tc>
          <w:tcPr>
            <w:gridSpan w:val="2"/>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jc w:val="cente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default" w:ascii="宋体" w:hAnsi="宋体" w:eastAsia="宋体" w:cs="等线"/>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rPr>
            </w:pPr>
            <w:r>
              <w:rPr>
                <w:rFonts w:hint="default" w:ascii="宋体" w:hAnsi="宋体" w:eastAsia="宋体" w:cs="等线"/>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72" w:type="dxa"/>
            <w:vAlign w:val="center"/>
            <w:textDirection w:val="lrTb"/>
            <w:noWrap w:val="false"/>
          </w:tcPr>
          <w:p>
            <w:pPr>
              <w:widowControl/>
              <w:rPr>
                <w:rFonts w:ascii="宋体" w:hAnsi="宋体" w:cs="等线"/>
                <w:color w:val="auto"/>
                <w:sz w:val="20"/>
                <w:szCs w:val="20"/>
                <w:highlight w:val="none"/>
              </w:rPr>
            </w:pPr>
            <w:r>
              <w:rPr>
                <w:rFonts w:hint="eastAsia" w:ascii="宋体" w:hAnsi="宋体" w:cs="等线"/>
                <w:color w:val="auto"/>
                <w:sz w:val="20"/>
                <w:szCs w:val="20"/>
                <w:highlight w:val="none"/>
                <w:lang w:bidi="ar"/>
              </w:rPr>
              <w:t xml:space="preserve">对全区重点排水户进行水质检测，每年2次，每次抽查10%，共抽查20%</w:t>
            </w:r>
            <w:r/>
          </w:p>
        </w:tc>
      </w:tr>
      <w:tr>
        <w:trPr>
          <w:trHeight w:val="625"/>
        </w:trPr>
        <w:tc>
          <w:tcPr>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jc w:val="center"/>
              <w:widowControl/>
              <w:rPr>
                <w:rFonts w:hint="eastAsia" w:ascii="宋体" w:hAnsi="宋体" w:cs="等线"/>
                <w:color w:val="auto"/>
                <w:sz w:val="20"/>
                <w:szCs w:val="20"/>
                <w:highlight w:val="none"/>
                <w:lang w:bidi="ar"/>
              </w:rPr>
            </w:pPr>
            <w:r>
              <w:rPr>
                <w:rFonts w:hint="eastAsia" w:ascii="宋体" w:hAnsi="宋体" w:cs="等线"/>
                <w:color w:val="auto"/>
                <w:sz w:val="20"/>
                <w:szCs w:val="20"/>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jc w:val="center"/>
              <w:widowControl/>
              <w:rPr>
                <w:rFonts w:hint="default" w:ascii="宋体" w:hAnsi="宋体" w:eastAsia="宋体" w:cs="等线"/>
                <w:color w:val="auto"/>
                <w:sz w:val="20"/>
                <w:szCs w:val="20"/>
                <w:highlight w:val="none"/>
                <w:lang w:val="en-US" w:eastAsia="zh-CN" w:bidi="ar"/>
              </w:rPr>
            </w:pPr>
            <w:r>
              <w:rPr>
                <w:rFonts w:hint="eastAsia" w:ascii="宋体" w:hAnsi="宋体" w:cs="等线"/>
                <w:color w:val="auto"/>
                <w:sz w:val="20"/>
                <w:szCs w:val="20"/>
                <w:highlight w:val="none"/>
                <w:lang w:val="en-US" w:eastAsia="zh-CN" w:bidi="ar"/>
              </w:rPr>
              <w:t xml:space="preserve">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81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default" w:ascii="宋体" w:hAnsi="宋体" w:eastAsia="宋体" w:cs="宋体"/>
                <w:i w:val="0"/>
                <w:iCs w:val="0"/>
                <w:color w:val="auto"/>
                <w:sz w:val="22"/>
                <w:szCs w:val="22"/>
                <w:highlight w:val="none"/>
                <w:u w:val="none"/>
                <w:lang w:val="en-US" w:eastAsia="zh-CN" w:bidi="ar-SA"/>
              </w:rPr>
            </w:r>
            <w:r/>
          </w:p>
        </w:tc>
      </w:tr>
    </w:tbl>
    <w:p>
      <w:pPr>
        <w:ind w:firstLine="315"/>
        <w:jc w:val="left"/>
        <w:spacing w:line="360" w:lineRule="auto"/>
        <w:widowControl/>
        <w:rPr>
          <w:rFonts w:hint="eastAsia" w:ascii="宋体" w:hAnsi="宋体"/>
          <w:color w:val="auto"/>
          <w:highlight w:val="none"/>
        </w:rPr>
      </w:pPr>
      <w:r>
        <w:rPr>
          <w:rFonts w:hint="eastAsia" w:ascii="宋体" w:hAnsi="宋体"/>
          <w:color w:val="auto"/>
          <w:highlight w:val="none"/>
          <w:lang w:val="en-US" w:eastAsia="zh-CN"/>
        </w:rPr>
        <w:t xml:space="preserve">                                                  </w:t>
      </w:r>
      <w:r/>
    </w:p>
    <w:p>
      <w:pPr>
        <w:ind w:firstLine="315"/>
        <w:jc w:val="left"/>
        <w:spacing w:line="360" w:lineRule="auto"/>
        <w:widowControl/>
        <w:rPr>
          <w:rFonts w:ascii="宋体" w:hAnsi="宋体" w:cs="宋体"/>
          <w:color w:val="auto"/>
          <w:highlight w:val="none"/>
          <w:lang w:val="zh-CN"/>
        </w:rPr>
      </w:pPr>
      <w:r>
        <w:rPr>
          <w:rFonts w:hint="eastAsia" w:ascii="宋体" w:hAnsi="宋体"/>
          <w:color w:val="auto"/>
          <w:highlight w:val="none"/>
        </w:rPr>
        <w:t xml:space="preserve">投标人名称</w:t>
      </w:r>
      <w:r>
        <w:rPr>
          <w:rFonts w:hint="eastAsia" w:ascii="宋体" w:hAnsi="宋体" w:cs="宋体"/>
          <w:color w:val="auto"/>
          <w:highlight w:val="none"/>
          <w:lang w:val="zh-CN"/>
        </w:rPr>
        <w:t xml:space="preserve">：（盖章）</w:t>
      </w:r>
      <w:r>
        <w:rPr>
          <w:rFonts w:hint="eastAsia" w:ascii="宋体" w:hAnsi="宋体" w:cs="宋体"/>
          <w:color w:val="auto"/>
          <w:highlight w:val="none"/>
          <w:lang w:val="en-US" w:eastAsia="zh-CN"/>
        </w:rPr>
        <w:t xml:space="preserve">                           </w:t>
      </w:r>
      <w:r>
        <w:rPr>
          <w:rFonts w:hint="eastAsia" w:cs="宋体"/>
          <w:color w:val="auto"/>
          <w:highlight w:val="none"/>
          <w:lang w:val="zh-CN"/>
        </w:rPr>
        <w:t xml:space="preserve">说明：1、</w:t>
      </w:r>
      <w:r>
        <w:rPr>
          <w:rFonts w:hint="eastAsia" w:ascii="宋体" w:hAnsi="宋体" w:cs="宋体"/>
          <w:color w:val="auto"/>
          <w:highlight w:val="none"/>
          <w:lang w:val="zh-CN"/>
        </w:rPr>
        <w:t xml:space="preserve">如果行数不够，请自行增加。</w:t>
      </w:r>
      <w:r/>
    </w:p>
    <w:p>
      <w:pPr>
        <w:pStyle w:val="868"/>
        <w:rPr>
          <w:rFonts w:ascii="宋体" w:hAnsi="Times New Roman" w:eastAsia="宋体" w:cs="宋体"/>
          <w:b/>
          <w:bCs w:val="0"/>
          <w:color w:val="auto"/>
          <w:sz w:val="21"/>
          <w:szCs w:val="21"/>
          <w:highlight w:val="none"/>
          <w:lang w:val="zh-CN" w:eastAsia="zh-CN"/>
        </w:rPr>
      </w:pPr>
      <w:r>
        <w:rPr>
          <w:rFonts w:hint="eastAsia" w:ascii="宋体" w:hAnsi="Times New Roman" w:eastAsia="宋体" w:cs="宋体"/>
          <w:b/>
          <w:bCs w:val="0"/>
          <w:color w:val="auto"/>
          <w:sz w:val="21"/>
          <w:szCs w:val="21"/>
          <w:highlight w:val="none"/>
          <w:lang w:val="zh-CN" w:eastAsia="zh-CN"/>
        </w:rPr>
        <w:t xml:space="preserve">目录五、技术规格偏离表格式</w:t>
      </w:r>
      <w:r>
        <w:rPr>
          <w:rFonts w:ascii="宋体" w:hAnsi="Times New Roman" w:eastAsia="宋体" w:cs="宋体"/>
          <w:b/>
          <w:bCs w:val="0"/>
          <w:color w:val="auto"/>
          <w:sz w:val="21"/>
          <w:szCs w:val="21"/>
          <w:highlight w:val="none"/>
          <w:lang w:val="zh-CN" w:eastAsia="zh-CN"/>
        </w:rPr>
        <w:t xml:space="preserve"> </w:t>
      </w:r>
      <w:r/>
    </w:p>
    <w:p>
      <w:pPr>
        <w:ind w:left="420"/>
        <w:jc w:val="center"/>
        <w:spacing w:line="360" w:lineRule="auto"/>
        <w:shd w:val="clear" w:color="auto" w:fill="ffffff"/>
        <w:widowControl/>
        <w:rPr>
          <w:rFonts w:ascii="宋体"/>
          <w:color w:val="auto"/>
          <w:highlight w:val="none"/>
        </w:rPr>
      </w:pPr>
      <w:r>
        <w:rPr>
          <w:rFonts w:hint="eastAsia" w:ascii="宋体" w:hAnsi="宋体"/>
          <w:color w:val="auto"/>
          <w:sz w:val="36"/>
          <w:szCs w:val="36"/>
          <w:highlight w:val="none"/>
        </w:rPr>
        <w:t xml:space="preserve">技术规格偏离表</w:t>
      </w:r>
      <w:r/>
    </w:p>
    <w:p>
      <w:pPr>
        <w:jc w:val="left"/>
        <w:spacing w:line="360" w:lineRule="auto"/>
        <w:shd w:val="clear" w:color="auto" w:fill="ffffff"/>
        <w:widowControl/>
        <w:rPr>
          <w:rFonts w:ascii="宋体"/>
          <w:color w:val="auto"/>
          <w:highlight w:val="none"/>
        </w:rPr>
      </w:pPr>
      <w:r>
        <w:rPr>
          <w:rFonts w:ascii="宋体"/>
          <w:color w:val="auto"/>
          <w:sz w:val="24"/>
          <w:highlight w:val="none"/>
        </w:rPr>
        <w:t xml:space="preserve">                    </w:t>
      </w:r>
      <w:r/>
    </w:p>
    <w:tbl>
      <w:tblPr>
        <w:tblStyle w:val="693"/>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项目编号：</w:t>
            </w: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是否偏离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rFonts w:ascii="宋体"/>
                <w:color w:val="auto"/>
                <w:highlight w:val="none"/>
              </w:rPr>
            </w:pPr>
            <w:r>
              <w:rPr>
                <w:rFonts w:ascii="宋体" w:cs="Arial"/>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说明：</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如果行数不够，请自行增加。</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jc w:val="left"/>
        <w:spacing w:line="360" w:lineRule="auto"/>
        <w:shd w:val="clear" w:color="auto" w:fill="ffffff"/>
        <w:widowControl/>
        <w:rPr>
          <w:rFonts w:ascii="宋体"/>
          <w:color w:val="auto"/>
          <w:highlight w:val="none"/>
        </w:rPr>
      </w:pPr>
      <w:r>
        <w:rPr>
          <w:rFonts w:ascii="宋体"/>
          <w:color w:val="auto"/>
          <w:highlight w:val="none"/>
        </w:rPr>
        <w:t xml:space="preserve"> </w:t>
      </w:r>
      <w:r/>
    </w:p>
    <w:p>
      <w:pPr>
        <w:pStyle w:val="868"/>
        <w:rPr>
          <w:rFonts w:ascii="宋体"/>
          <w:color w:val="auto"/>
          <w:szCs w:val="21"/>
          <w:highlight w:val="none"/>
        </w:rPr>
      </w:pPr>
      <w:r>
        <w:rPr>
          <w:rFonts w:ascii="宋体"/>
          <w:color w:val="auto"/>
          <w:szCs w:val="21"/>
          <w:highlight w:val="none"/>
        </w:rPr>
        <w:t xml:space="preserve"> </w:t>
      </w:r>
      <w:bookmarkStart w:id="15" w:name="_Toc2435"/>
      <w:r/>
      <w:bookmarkStart w:id="16" w:name="_Toc481604684"/>
      <w:r>
        <w:rPr>
          <w:rFonts w:ascii="宋体"/>
          <w:color w:val="auto"/>
          <w:szCs w:val="21"/>
          <w:highlight w:val="none"/>
        </w:rPr>
        <w:br w:type="page" w:clear="all"/>
      </w:r>
      <w:r>
        <w:rPr>
          <w:rFonts w:hint="eastAsia" w:ascii="宋体" w:hAnsi="Times New Roman" w:eastAsia="宋体" w:cs="宋体"/>
          <w:b/>
          <w:bCs w:val="0"/>
          <w:color w:val="auto"/>
          <w:sz w:val="21"/>
          <w:szCs w:val="21"/>
          <w:highlight w:val="none"/>
          <w:lang w:val="zh-CN" w:eastAsia="zh-CN"/>
        </w:rPr>
        <w:t xml:space="preserve">目录六、商务条款偏离表格式</w:t>
      </w:r>
      <w:bookmarkEnd w:id="15"/>
      <w:r/>
      <w:bookmarkEnd w:id="16"/>
      <w:r/>
      <w:r/>
    </w:p>
    <w:p>
      <w:pPr>
        <w:ind w:left="420"/>
        <w:jc w:val="center"/>
        <w:spacing w:line="360" w:lineRule="auto"/>
        <w:shd w:val="clear" w:color="auto" w:fill="ffffff"/>
        <w:widowControl/>
        <w:rPr>
          <w:rFonts w:ascii="宋体"/>
          <w:color w:val="auto"/>
          <w:highlight w:val="none"/>
        </w:rPr>
      </w:pPr>
      <w:r>
        <w:rPr>
          <w:rFonts w:hint="eastAsia" w:ascii="宋体" w:hAnsi="宋体"/>
          <w:color w:val="auto"/>
          <w:sz w:val="36"/>
          <w:szCs w:val="36"/>
          <w:highlight w:val="none"/>
        </w:rPr>
        <w:t xml:space="preserve">商务条款偏离表</w:t>
      </w:r>
      <w:r/>
    </w:p>
    <w:tbl>
      <w:tblPr>
        <w:tblStyle w:val="693"/>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jc w:val="left"/>
              <w:spacing w:line="360" w:lineRule="auto"/>
              <w:widowControl/>
              <w:rPr>
                <w:rFonts w:ascii="宋体"/>
                <w:color w:val="auto"/>
                <w:highlight w:val="none"/>
              </w:rPr>
            </w:pPr>
            <w:r>
              <w:rPr>
                <w:rFonts w:hint="eastAsia" w:ascii="宋体" w:hAnsi="宋体"/>
                <w:color w:val="auto"/>
                <w:highlight w:val="none"/>
              </w:rPr>
              <w:t xml:space="preserve">项目编号：</w:t>
            </w: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磋商文件要求的商务条款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hint="eastAsia" w:ascii="宋体" w:hAnsi="宋体"/>
                <w:color w:val="auto"/>
                <w:highlight w:val="none"/>
              </w:rPr>
              <w:t xml:space="preserve">是否偏离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color w:val="auto"/>
                <w:highlight w:val="none"/>
              </w:rPr>
            </w:pPr>
            <w:r>
              <w:rPr>
                <w:rFonts w:ascii="宋体"/>
                <w:color w:val="auto"/>
                <w:highlight w:val="none"/>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jc w:val="left"/>
              <w:spacing w:line="360" w:lineRule="auto"/>
              <w:widowControl/>
              <w:rPr>
                <w:rFonts w:ascii="宋体" w:cs="宋体"/>
                <w:color w:val="auto"/>
                <w:sz w:val="2"/>
                <w:highlight w:val="none"/>
              </w:rPr>
            </w:pPr>
            <w:r>
              <w:rPr>
                <w:rFonts w:ascii="宋体" w:cs="宋体"/>
                <w:color w:val="auto"/>
                <w:sz w:val="2"/>
                <w:highlight w:val="none"/>
              </w:rPr>
            </w:r>
            <w:r/>
          </w:p>
        </w:tc>
      </w:tr>
    </w:tbl>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说明：如果行数不够，请自行增加。</w:t>
      </w:r>
      <w:r/>
    </w:p>
    <w:p>
      <w:pPr>
        <w:jc w:val="left"/>
        <w:spacing w:line="360" w:lineRule="auto"/>
        <w:shd w:val="clear" w:color="auto" w:fill="ffffff"/>
        <w:widowControl/>
        <w:rPr>
          <w:rFonts w:ascii="宋体"/>
          <w:color w:val="auto"/>
          <w:highlight w:val="none"/>
        </w:rPr>
      </w:pPr>
      <w:r>
        <w:rPr>
          <w:rFonts w:hint="eastAsia" w:ascii="宋体" w:hAnsi="宋体"/>
          <w:color w:val="auto"/>
          <w:highlight w:val="none"/>
        </w:rPr>
        <w:t xml:space="preserve">投标人名称：</w:t>
      </w:r>
      <w:r>
        <w:rPr>
          <w:rFonts w:ascii="宋体"/>
          <w:color w:val="auto"/>
          <w:highlight w:val="none"/>
          <w:u w:val="single"/>
        </w:rPr>
        <w:t xml:space="preserve">                                  </w:t>
      </w:r>
      <w:r>
        <w:rPr>
          <w:rFonts w:hint="eastAsia" w:ascii="宋体" w:hAnsi="宋体"/>
          <w:color w:val="auto"/>
          <w:highlight w:val="none"/>
        </w:rPr>
        <w:t xml:space="preserve">（盖章）</w:t>
      </w:r>
      <w:r/>
    </w:p>
    <w:p>
      <w:pPr>
        <w:pStyle w:val="868"/>
        <w:rPr>
          <w:rFonts w:ascii="宋体" w:cs="宋体"/>
          <w:color w:val="auto"/>
          <w:sz w:val="24"/>
          <w:highlight w:val="none"/>
        </w:rPr>
      </w:pPr>
      <w:r>
        <w:rPr>
          <w:rFonts w:ascii="宋体" w:hAnsi="宋体" w:cs="宋体"/>
          <w:color w:val="auto"/>
          <w:sz w:val="24"/>
          <w:highlight w:val="none"/>
          <w:lang w:val="zh-CN"/>
        </w:rPr>
        <w:br w:type="page" w:clear="all"/>
      </w:r>
      <w:r>
        <w:rPr>
          <w:rFonts w:hint="eastAsia" w:ascii="宋体" w:hAnsi="Times New Roman" w:eastAsia="宋体" w:cs="宋体"/>
          <w:b/>
          <w:bCs w:val="0"/>
          <w:color w:val="auto"/>
          <w:sz w:val="21"/>
          <w:szCs w:val="21"/>
          <w:highlight w:val="none"/>
          <w:lang w:val="zh-CN" w:eastAsia="zh-CN"/>
        </w:rPr>
        <w:t xml:space="preserve">目录七、拟参与本项目人员一览表</w:t>
      </w:r>
      <w:r/>
    </w:p>
    <w:p>
      <w:pPr>
        <w:jc w:val="center"/>
        <w:rPr>
          <w:rFonts w:ascii="宋体" w:hAnsi="宋体" w:cs="黑体"/>
          <w:bCs/>
          <w:color w:val="auto"/>
          <w:sz w:val="36"/>
          <w:szCs w:val="36"/>
          <w:highlight w:val="none"/>
          <w:lang w:val="zh-CN"/>
        </w:rPr>
      </w:pPr>
      <w:r>
        <w:rPr>
          <w:rFonts w:ascii="宋体"/>
          <w:color w:val="auto"/>
          <w:highlight w:val="none"/>
        </w:rPr>
        <w:t xml:space="preserve"> </w:t>
      </w:r>
      <w:r>
        <w:rPr>
          <w:rFonts w:hint="eastAsia" w:ascii="宋体" w:hAnsi="宋体"/>
          <w:color w:val="auto"/>
          <w:sz w:val="32"/>
          <w:szCs w:val="36"/>
          <w:highlight w:val="none"/>
        </w:rPr>
        <w:t xml:space="preserve">拟</w:t>
      </w:r>
      <w:r>
        <w:rPr>
          <w:rFonts w:hint="eastAsia" w:ascii="宋体" w:hAnsi="宋体" w:cs="黑体"/>
          <w:bCs/>
          <w:color w:val="auto"/>
          <w:sz w:val="32"/>
          <w:szCs w:val="36"/>
          <w:highlight w:val="none"/>
          <w:lang w:val="zh-CN"/>
        </w:rPr>
        <w:t xml:space="preserve">参与本项目人员一览表</w:t>
      </w:r>
      <w:r/>
    </w:p>
    <w:p>
      <w:pPr>
        <w:rPr>
          <w:rFonts w:ascii="宋体" w:hAnsi="宋体"/>
          <w:color w:val="auto"/>
          <w:sz w:val="24"/>
          <w:highlight w:val="none"/>
          <w:lang w:val="zh-CN"/>
        </w:rPr>
      </w:pPr>
      <w:r>
        <w:rPr>
          <w:rFonts w:hint="eastAsia" w:ascii="宋体" w:hAnsi="宋体"/>
          <w:color w:val="auto"/>
          <w:sz w:val="24"/>
          <w:highlight w:val="none"/>
          <w:lang w:val="zh-CN"/>
        </w:rPr>
        <w:t xml:space="preserve">项目名称：项目编号：</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序号</w:t>
            </w:r>
            <w:r/>
          </w:p>
        </w:tc>
        <w:tc>
          <w:tcPr>
            <w:tcW w:w="896"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姓名</w:t>
            </w:r>
            <w:r/>
          </w:p>
        </w:tc>
        <w:tc>
          <w:tcPr>
            <w:tcW w:w="663"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性别</w:t>
            </w:r>
            <w:r/>
          </w:p>
        </w:tc>
        <w:tc>
          <w:tcPr>
            <w:tcW w:w="709"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年龄</w:t>
            </w:r>
            <w:r/>
          </w:p>
        </w:tc>
        <w:tc>
          <w:tcPr>
            <w:tcW w:w="113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学历及</w:t>
            </w:r>
            <w:r/>
          </w:p>
          <w:p>
            <w:pPr>
              <w:jc w:val="center"/>
              <w:rPr>
                <w:rFonts w:ascii="宋体" w:hAnsi="宋体"/>
                <w:b/>
                <w:color w:val="auto"/>
                <w:highlight w:val="none"/>
                <w:lang w:val="zh-CN"/>
              </w:rPr>
            </w:pPr>
            <w:r>
              <w:rPr>
                <w:rFonts w:hint="eastAsia" w:ascii="宋体" w:hAnsi="宋体"/>
                <w:b/>
                <w:color w:val="auto"/>
                <w:highlight w:val="none"/>
                <w:lang w:val="zh-CN"/>
              </w:rPr>
              <w:t xml:space="preserve">专业</w:t>
            </w:r>
            <w:r/>
          </w:p>
        </w:tc>
        <w:tc>
          <w:tcPr>
            <w:tcW w:w="1056"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执业</w:t>
            </w:r>
            <w:r/>
          </w:p>
          <w:p>
            <w:pPr>
              <w:jc w:val="center"/>
              <w:rPr>
                <w:rFonts w:ascii="宋体" w:hAnsi="宋体"/>
                <w:b/>
                <w:color w:val="auto"/>
                <w:highlight w:val="none"/>
                <w:lang w:val="zh-CN"/>
              </w:rPr>
            </w:pPr>
            <w:r>
              <w:rPr>
                <w:rFonts w:hint="eastAsia" w:ascii="宋体" w:hAnsi="宋体"/>
                <w:b/>
                <w:color w:val="auto"/>
                <w:highlight w:val="none"/>
                <w:lang w:val="zh-CN"/>
              </w:rPr>
              <w:t xml:space="preserve">资格及证书号</w:t>
            </w:r>
            <w:r/>
          </w:p>
        </w:tc>
        <w:tc>
          <w:tcPr>
            <w:tcW w:w="1020"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技术</w:t>
            </w:r>
            <w:r/>
          </w:p>
          <w:p>
            <w:pPr>
              <w:jc w:val="center"/>
              <w:rPr>
                <w:rFonts w:ascii="宋体" w:hAnsi="宋体"/>
                <w:b/>
                <w:color w:val="auto"/>
                <w:highlight w:val="none"/>
                <w:lang w:val="zh-CN"/>
              </w:rPr>
            </w:pPr>
            <w:r>
              <w:rPr>
                <w:rFonts w:hint="eastAsia" w:ascii="宋体" w:hAnsi="宋体"/>
                <w:b/>
                <w:color w:val="auto"/>
                <w:highlight w:val="none"/>
                <w:lang w:val="zh-CN"/>
              </w:rPr>
              <w:t xml:space="preserve">职称</w:t>
            </w:r>
            <w:r/>
          </w:p>
        </w:tc>
        <w:tc>
          <w:tcPr>
            <w:tcW w:w="1174"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相关工作年限及工作经历</w:t>
            </w:r>
            <w:r/>
          </w:p>
        </w:tc>
        <w:tc>
          <w:tcPr>
            <w:tcW w:w="1588"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拟担任本项目何种工作</w:t>
            </w:r>
            <w:r/>
          </w:p>
        </w:tc>
        <w:tc>
          <w:tcPr>
            <w:tcW w:w="851" w:type="dxa"/>
            <w:vAlign w:val="center"/>
            <w:textDirection w:val="lrTb"/>
            <w:noWrap w:val="false"/>
          </w:tcPr>
          <w:p>
            <w:pPr>
              <w:jc w:val="center"/>
              <w:rPr>
                <w:rFonts w:ascii="宋体" w:hAnsi="宋体"/>
                <w:b/>
                <w:color w:val="auto"/>
                <w:highlight w:val="none"/>
                <w:lang w:val="zh-CN"/>
              </w:rPr>
            </w:pPr>
            <w:r>
              <w:rPr>
                <w:rFonts w:hint="eastAsia" w:ascii="宋体" w:hAnsi="宋体"/>
                <w:b/>
                <w:color w:val="auto"/>
                <w:highlight w:val="none"/>
                <w:lang w:val="zh-CN"/>
              </w:rPr>
              <w:t xml:space="preserve">备注</w:t>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5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020"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17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88"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5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rPr>
          <w:rFonts w:ascii="宋体" w:hAnsi="宋体"/>
          <w:color w:val="auto"/>
          <w:sz w:val="24"/>
          <w:highlight w:val="none"/>
          <w:lang w:val="zh-CN"/>
        </w:rPr>
      </w:pPr>
      <w:r>
        <w:rPr>
          <w:rFonts w:ascii="宋体" w:hAnsi="宋体"/>
          <w:color w:val="auto"/>
          <w:sz w:val="24"/>
          <w:highlight w:val="none"/>
          <w:lang w:val="zh-CN"/>
        </w:rPr>
      </w:r>
      <w:r/>
    </w:p>
    <w:p>
      <w:pPr>
        <w:rPr>
          <w:rFonts w:ascii="宋体" w:hAnsi="宋体"/>
          <w:color w:val="auto"/>
          <w:sz w:val="24"/>
          <w:highlight w:val="none"/>
          <w:lang w:val="zh-CN"/>
        </w:rPr>
      </w:pPr>
      <w:r>
        <w:rPr>
          <w:rFonts w:hint="eastAsia" w:ascii="宋体" w:hAnsi="宋体"/>
          <w:color w:val="auto"/>
          <w:sz w:val="24"/>
          <w:highlight w:val="none"/>
          <w:lang w:val="zh-CN"/>
        </w:rPr>
        <w:t xml:space="preserve">供应商名称：（章）</w:t>
      </w:r>
      <w:r/>
    </w:p>
    <w:p>
      <w:pPr>
        <w:rPr>
          <w:rFonts w:ascii="宋体" w:hAnsi="宋体"/>
          <w:b/>
          <w:color w:val="auto"/>
          <w:sz w:val="24"/>
          <w:highlight w:val="none"/>
          <w:lang w:val="zh-CN"/>
        </w:rPr>
      </w:pPr>
      <w:r>
        <w:rPr>
          <w:rFonts w:hint="eastAsia" w:ascii="宋体" w:hAnsi="宋体"/>
          <w:b/>
          <w:color w:val="auto"/>
          <w:sz w:val="24"/>
          <w:highlight w:val="none"/>
          <w:lang w:val="zh-CN"/>
        </w:rPr>
        <w:t xml:space="preserve">说明：</w:t>
      </w:r>
      <w:r/>
    </w:p>
    <w:p>
      <w:pPr>
        <w:rPr>
          <w:rFonts w:ascii="宋体" w:hAnsi="宋体"/>
          <w:b/>
          <w:color w:val="auto"/>
          <w:sz w:val="24"/>
          <w:highlight w:val="none"/>
          <w:lang w:val="zh-CN"/>
        </w:rPr>
      </w:pPr>
      <w:r>
        <w:rPr>
          <w:rFonts w:hint="eastAsia" w:ascii="宋体" w:hAnsi="宋体"/>
          <w:b/>
          <w:color w:val="auto"/>
          <w:sz w:val="24"/>
          <w:highlight w:val="none"/>
          <w:lang w:val="zh-CN"/>
        </w:rPr>
        <w:t xml:space="preserve">请同时提供以上人员的身份证、相关专业、职称或执业资格等证明材料。</w:t>
      </w:r>
      <w:r/>
    </w:p>
    <w:p>
      <w:pPr>
        <w:spacing w:line="240" w:lineRule="atLeast"/>
        <w:rPr>
          <w:rFonts w:ascii="宋体" w:hAnsi="宋体" w:eastAsia="黑体" w:cs="宋体"/>
          <w:b/>
          <w:bCs/>
          <w:color w:val="auto"/>
          <w:sz w:val="24"/>
          <w:szCs w:val="32"/>
          <w:highlight w:val="none"/>
          <w:lang w:val="zh-CN"/>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目录八、投标人项目业绩情况表</w:t>
      </w:r>
      <w:r/>
    </w:p>
    <w:p>
      <w:pPr>
        <w:spacing w:line="240" w:lineRule="atLeast"/>
        <w:rPr>
          <w:b/>
          <w:color w:val="auto"/>
          <w:highlight w:val="none"/>
        </w:rPr>
      </w:pPr>
      <w:r>
        <w:rPr>
          <w:b/>
          <w:color w:val="auto"/>
          <w:highlight w:val="none"/>
        </w:rPr>
      </w:r>
      <w:r/>
    </w:p>
    <w:p>
      <w:pPr>
        <w:ind w:firstLine="422"/>
        <w:jc w:val="center"/>
        <w:spacing w:line="360" w:lineRule="auto"/>
        <w:rPr>
          <w:rFonts w:ascii="宋体" w:hAnsi="宋体"/>
          <w:b/>
          <w:color w:val="auto"/>
          <w:highlight w:val="none"/>
        </w:rPr>
      </w:pPr>
      <w:r>
        <w:rPr>
          <w:rFonts w:hint="eastAsia" w:ascii="宋体" w:hAnsi="宋体"/>
          <w:b/>
          <w:color w:val="auto"/>
          <w:highlight w:val="none"/>
        </w:rPr>
        <w:t xml:space="preserve">投标人项目业绩情况表</w:t>
      </w:r>
      <w:r/>
    </w:p>
    <w:tbl>
      <w:tblPr>
        <w:tblStyle w:val="6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1915"/>
        </w:trPr>
        <w:tc>
          <w:tcPr>
            <w:tcW w:w="773"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序号</w:t>
            </w:r>
            <w:r/>
          </w:p>
        </w:tc>
        <w:tc>
          <w:tcPr>
            <w:tcW w:w="1710"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项目名称</w:t>
            </w:r>
            <w:r/>
          </w:p>
        </w:tc>
        <w:tc>
          <w:tcPr>
            <w:tcW w:w="1365"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业主单位</w:t>
            </w:r>
            <w:r/>
          </w:p>
        </w:tc>
        <w:tc>
          <w:tcPr>
            <w:tcW w:w="1455"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业主联系方式</w:t>
            </w:r>
            <w:r/>
          </w:p>
        </w:tc>
        <w:tc>
          <w:tcPr>
            <w:tcW w:w="1300"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工作主要内容</w:t>
            </w:r>
            <w:r/>
          </w:p>
        </w:tc>
        <w:tc>
          <w:tcPr>
            <w:tcW w:w="1026" w:type="dxa"/>
            <w:vAlign w:val="center"/>
            <w:textDirection w:val="lrTb"/>
            <w:noWrap w:val="false"/>
          </w:tcPr>
          <w:p>
            <w:pPr>
              <w:jc w:val="center"/>
              <w:rPr>
                <w:rFonts w:ascii="宋体" w:hAnsi="宋体" w:cs="宋体"/>
                <w:b/>
                <w:color w:val="auto"/>
                <w:highlight w:val="none"/>
              </w:rPr>
            </w:pPr>
            <w:r>
              <w:rPr>
                <w:rFonts w:hint="eastAsia" w:ascii="宋体" w:hAnsi="宋体" w:cs="宋体"/>
                <w:b/>
                <w:color w:val="auto"/>
                <w:highlight w:val="none"/>
              </w:rPr>
              <w:t xml:space="preserve">合同</w:t>
            </w:r>
            <w:r/>
          </w:p>
          <w:p>
            <w:pPr>
              <w:jc w:val="center"/>
              <w:rPr>
                <w:rFonts w:ascii="宋体" w:hAnsi="宋体" w:cs="宋体"/>
                <w:b/>
                <w:color w:val="auto"/>
                <w:highlight w:val="none"/>
              </w:rPr>
            </w:pPr>
            <w:r>
              <w:rPr>
                <w:rFonts w:hint="eastAsia" w:ascii="宋体" w:hAnsi="宋体" w:cs="宋体"/>
                <w:b/>
                <w:color w:val="auto"/>
                <w:highlight w:val="none"/>
              </w:rPr>
              <w:t xml:space="preserve">金额</w:t>
            </w:r>
            <w:r/>
          </w:p>
        </w:tc>
        <w:tc>
          <w:tcPr>
            <w:tcW w:w="1026" w:type="dxa"/>
            <w:vAlign w:val="center"/>
            <w:textDirection w:val="lrTb"/>
            <w:noWrap w:val="false"/>
          </w:tcPr>
          <w:p>
            <w:pPr>
              <w:jc w:val="center"/>
              <w:rPr>
                <w:rFonts w:ascii="宋体" w:hAnsi="宋体" w:cs="宋体"/>
                <w:b/>
                <w:color w:val="auto"/>
                <w:highlight w:val="none"/>
                <w:lang w:val="zh-CN"/>
              </w:rPr>
            </w:pPr>
            <w:r>
              <w:rPr>
                <w:rFonts w:hint="eastAsia" w:ascii="宋体" w:hAnsi="宋体" w:cs="宋体"/>
                <w:b/>
                <w:color w:val="auto"/>
                <w:highlight w:val="none"/>
                <w:lang w:val="zh-CN"/>
              </w:rPr>
              <w:t xml:space="preserve">备注</w:t>
            </w:r>
            <w:r/>
          </w:p>
        </w:tc>
      </w:tr>
      <w:tr>
        <w:trPr>
          <w:jc w:val="center"/>
          <w:trHeight w:val="35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5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r>
        <w:trPr>
          <w:jc w:val="center"/>
          <w:trHeight w:val="362"/>
        </w:trPr>
        <w:tc>
          <w:tcPr>
            <w:tcW w:w="773"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71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6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455"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300"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c>
          <w:tcPr>
            <w:tcW w:w="1026" w:type="dxa"/>
            <w:vAlign w:val="top"/>
            <w:textDirection w:val="lrTb"/>
            <w:noWrap w:val="false"/>
          </w:tcPr>
          <w:p>
            <w:pPr>
              <w:rPr>
                <w:rFonts w:ascii="宋体" w:hAnsi="宋体" w:cs="宋体"/>
                <w:color w:val="auto"/>
                <w:highlight w:val="none"/>
                <w:lang w:val="zh-CN"/>
              </w:rPr>
            </w:pPr>
            <w:r>
              <w:rPr>
                <w:rFonts w:ascii="宋体" w:hAnsi="宋体" w:cs="宋体"/>
                <w:color w:val="auto"/>
                <w:highlight w:val="none"/>
                <w:lang w:val="zh-CN"/>
              </w:rPr>
            </w:r>
            <w:r/>
          </w:p>
        </w:tc>
      </w:tr>
    </w:tbl>
    <w:p>
      <w:pPr>
        <w:ind w:firstLine="420"/>
        <w:jc w:val="left"/>
        <w:spacing w:line="360" w:lineRule="auto"/>
        <w:widowControl/>
        <w:rPr>
          <w:rFonts w:ascii="宋体" w:hAnsi="宋体" w:cs="宋体"/>
          <w:color w:val="auto"/>
          <w:highlight w:val="none"/>
          <w:lang w:val="zh-CN"/>
        </w:rPr>
      </w:pPr>
      <w:r>
        <w:rPr>
          <w:rFonts w:hint="eastAsia" w:ascii="宋体" w:hAnsi="宋体" w:cs="宋体"/>
          <w:color w:val="auto"/>
          <w:highlight w:val="none"/>
          <w:lang w:val="zh-CN"/>
        </w:rPr>
        <w:t xml:space="preserve">投标人名称:（盖章）</w:t>
      </w:r>
      <w:r/>
    </w:p>
    <w:p>
      <w:pPr>
        <w:ind w:firstLine="420"/>
        <w:jc w:val="left"/>
        <w:widowControl/>
        <w:rPr>
          <w:rFonts w:ascii="宋体" w:hAnsi="宋体" w:cs="宋体"/>
          <w:color w:val="auto"/>
          <w:highlight w:val="none"/>
          <w:lang w:val="zh-CN"/>
        </w:rPr>
      </w:pPr>
      <w:r>
        <w:rPr>
          <w:rFonts w:hint="eastAsia" w:ascii="宋体" w:hAnsi="宋体"/>
          <w:color w:val="auto"/>
          <w:highlight w:val="none"/>
        </w:rPr>
        <w:t xml:space="preserve">法人代表或授权代表签字：日期年月日</w:t>
      </w:r>
      <w:r/>
    </w:p>
    <w:p>
      <w:pPr>
        <w:ind w:firstLine="420"/>
        <w:jc w:val="left"/>
        <w:widowControl/>
        <w:rPr>
          <w:rFonts w:ascii="宋体" w:hAnsi="宋体" w:cs="宋体"/>
          <w:color w:val="auto"/>
          <w:highlight w:val="none"/>
          <w:lang w:val="zh-CN"/>
        </w:rPr>
      </w:pPr>
      <w:r>
        <w:rPr>
          <w:rFonts w:hint="eastAsia" w:ascii="宋体" w:hAnsi="宋体" w:cs="宋体"/>
          <w:color w:val="auto"/>
          <w:highlight w:val="none"/>
          <w:lang w:val="zh-CN"/>
        </w:rPr>
        <w:t xml:space="preserve">说明：</w:t>
      </w:r>
      <w:r/>
    </w:p>
    <w:p>
      <w:pPr>
        <w:ind w:firstLine="422"/>
        <w:spacing w:line="360" w:lineRule="auto"/>
        <w:rPr>
          <w:rFonts w:ascii="宋体" w:hAnsi="宋体"/>
          <w:b/>
          <w:color w:val="auto"/>
          <w:highlight w:val="none"/>
        </w:rPr>
      </w:pPr>
      <w:r>
        <w:rPr>
          <w:rFonts w:hint="eastAsia" w:ascii="宋体" w:hAnsi="宋体"/>
          <w:b/>
          <w:color w:val="auto"/>
          <w:highlight w:val="none"/>
        </w:rPr>
        <w:t xml:space="preserve">1、如果行、列数不够，请自行增加。</w:t>
      </w:r>
      <w:r/>
    </w:p>
    <w:p>
      <w:pPr>
        <w:ind w:firstLine="422"/>
        <w:spacing w:line="360" w:lineRule="auto"/>
        <w:rPr>
          <w:rFonts w:ascii="宋体" w:hAnsi="宋体"/>
          <w:b/>
          <w:color w:val="auto"/>
          <w:highlight w:val="none"/>
        </w:rPr>
      </w:pPr>
      <w:r>
        <w:rPr>
          <w:rFonts w:hint="eastAsia" w:ascii="宋体" w:hAnsi="宋体"/>
          <w:b/>
          <w:color w:val="auto"/>
          <w:highlight w:val="none"/>
        </w:rPr>
        <w:t xml:space="preserve">2、请投标人根据本格式要求如实填写业绩情况表，并附业绩合同复印件。</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目录九、实施方案</w:t>
      </w:r>
      <w:r/>
    </w:p>
    <w:p>
      <w:pPr>
        <w:spacing w:line="240" w:lineRule="atLeast"/>
        <w:rPr>
          <w:b/>
          <w:color w:val="auto"/>
          <w:highlight w:val="none"/>
        </w:rPr>
      </w:pPr>
      <w:r>
        <w:rPr>
          <w:b/>
          <w:color w:val="auto"/>
          <w:highlight w:val="none"/>
        </w:rPr>
      </w:r>
      <w:r/>
    </w:p>
    <w:p>
      <w:pPr>
        <w:spacing w:line="228" w:lineRule="exact"/>
        <w:rPr>
          <w:rFonts w:ascii="宋体" w:hAnsi="宋体" w:cs="宋体"/>
          <w:color w:val="auto"/>
          <w:highlight w:val="none"/>
          <w:lang w:val="zh-CN"/>
        </w:rPr>
      </w:pPr>
      <w:r>
        <w:rPr>
          <w:rFonts w:ascii="宋体" w:hAnsi="宋体" w:cs="宋体"/>
          <w:color w:val="auto"/>
          <w:highlight w:val="none"/>
          <w:lang w:val="zh-CN"/>
        </w:rPr>
        <w:t xml:space="preserve">由供应商根据磋商文件内容要求及评标标准内容自行编写，详尽、完整、易于理解。</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rFonts w:ascii="宋体" w:hAnsi="宋体" w:eastAsia="黑体" w:cs="宋体"/>
          <w:b/>
          <w:bCs/>
          <w:color w:val="auto"/>
          <w:sz w:val="24"/>
          <w:szCs w:val="32"/>
          <w:highlight w:val="none"/>
          <w:lang w:val="zh-CN"/>
        </w:rPr>
        <w:br w:type="page" w:clear="all"/>
      </w:r>
      <w:r>
        <w:rPr>
          <w:rFonts w:hint="eastAsia" w:ascii="宋体" w:hAnsi="宋体" w:eastAsia="黑体" w:cs="宋体"/>
          <w:b/>
          <w:bCs/>
          <w:color w:val="auto"/>
          <w:sz w:val="24"/>
          <w:szCs w:val="32"/>
          <w:highlight w:val="none"/>
          <w:lang w:val="zh-CN"/>
        </w:rPr>
        <w:t xml:space="preserve">目录十、服务承诺</w:t>
      </w:r>
      <w:r/>
    </w:p>
    <w:p>
      <w:pPr>
        <w:spacing w:line="228" w:lineRule="exact"/>
        <w:rPr>
          <w:rFonts w:ascii="宋体" w:hAnsi="宋体" w:cs="宋体"/>
          <w:color w:val="auto"/>
          <w:highlight w:val="none"/>
          <w:lang w:val="zh-CN"/>
        </w:rPr>
      </w:pPr>
      <w:r>
        <w:rPr>
          <w:rFonts w:ascii="宋体" w:hAnsi="宋体" w:cs="宋体"/>
          <w:color w:val="auto"/>
          <w:highlight w:val="none"/>
          <w:lang w:val="zh-CN"/>
        </w:rPr>
        <w:t xml:space="preserve">由供应商根据磋商文件内容要求及评标标准内容自行编写，详尽、完整、易于理解。</w:t>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spacing w:line="240" w:lineRule="atLeast"/>
        <w:rPr>
          <w:b/>
          <w:color w:val="auto"/>
          <w:highlight w:val="none"/>
        </w:rPr>
      </w:pPr>
      <w:r>
        <w:rPr>
          <w:b/>
          <w:color w:val="auto"/>
          <w:highlight w:val="none"/>
        </w:rPr>
      </w:r>
      <w:r/>
    </w:p>
    <w:p>
      <w:pPr>
        <w:jc w:val="left"/>
        <w:spacing w:line="360" w:lineRule="auto"/>
        <w:widowControl/>
        <w:rPr>
          <w:rFonts w:hint="eastAsia" w:ascii="宋体" w:hAnsi="宋体" w:eastAsia="宋体" w:cs="仿宋"/>
          <w:color w:val="auto"/>
          <w:sz w:val="24"/>
          <w:szCs w:val="24"/>
          <w:highlight w:val="none"/>
          <w:lang w:val="en-US" w:eastAsia="zh-CN"/>
        </w:rPr>
      </w:pPr>
      <w:r>
        <w:rPr>
          <w:rFonts w:ascii="宋体" w:cs="宋体"/>
          <w:b/>
          <w:color w:val="auto"/>
          <w:highlight w:val="none"/>
          <w:lang w:val="zh-CN"/>
        </w:rPr>
        <w:br w:type="page" w:clear="all"/>
      </w:r>
      <w:r>
        <w:rPr>
          <w:rFonts w:hint="eastAsia" w:ascii="宋体" w:cs="宋体"/>
          <w:b/>
          <w:color w:val="auto"/>
          <w:highlight w:val="none"/>
          <w:lang w:val="zh-CN"/>
        </w:rPr>
        <w:t xml:space="preserve">目录十一、《南京市政府采购供应商信用记录表暨信用承诺书》</w:t>
      </w:r>
      <w:r>
        <w:rPr>
          <w:rFonts w:hint="eastAsia" w:ascii="宋体" w:cs="宋体"/>
          <w:b/>
          <w:color w:val="auto"/>
          <w:highlight w:val="none"/>
          <w:lang w:val="en-US" w:eastAsia="zh-CN"/>
        </w:rPr>
        <w:t xml:space="preserve">(</w:t>
      </w:r>
      <w:r>
        <w:rPr>
          <w:rFonts w:hint="eastAsia" w:ascii="宋体" w:cs="宋体"/>
          <w:b/>
          <w:color w:val="auto"/>
          <w:highlight w:val="none"/>
          <w:lang w:val="zh-CN"/>
        </w:rPr>
        <w:t xml:space="preserve">在线打印</w:t>
      </w:r>
      <w:r>
        <w:rPr>
          <w:rFonts w:hint="eastAsia" w:ascii="宋体" w:cs="宋体"/>
          <w:b/>
          <w:color w:val="auto"/>
          <w:highlight w:val="none"/>
          <w:lang w:val="en-US" w:eastAsia="zh-CN"/>
        </w:rPr>
        <w:t xml:space="preserve">)</w:t>
      </w:r>
      <w:r/>
    </w:p>
    <w:p>
      <w:pPr>
        <w:pStyle w:val="729"/>
        <w:ind w:firstLine="643"/>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南京市政府采购供应商信用记录表暨信用承诺书</w:t>
      </w:r>
      <w:r/>
    </w:p>
    <w:p>
      <w:pPr>
        <w:jc w:val="center"/>
        <w:spacing w:line="360" w:lineRule="auto"/>
        <w:rPr>
          <w:rFonts w:hint="eastAsia" w:ascii="仿宋" w:hAnsi="仿宋" w:eastAsia="仿宋" w:cs="仿宋"/>
          <w:color w:val="auto"/>
          <w:sz w:val="20"/>
          <w:highlight w:val="none"/>
        </w:rPr>
      </w:pPr>
      <w:r>
        <w:rPr>
          <w:rFonts w:hint="eastAsia" w:ascii="仿宋" w:hAnsi="仿宋" w:eastAsia="仿宋" w:cs="仿宋"/>
          <w:color w:val="auto"/>
          <w:szCs w:val="21"/>
          <w:highlight w:val="none"/>
        </w:rPr>
        <w:t xml:space="preserve">（仅为示范格式，直接填写无效，需至“南京政府采购供应商诚信档案管理系统”在线打印）</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r/>
    </w:p>
    <w:tbl>
      <w:tblPr>
        <w:tblStyle w:val="693"/>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w:t>
            </w:r>
            <w:r>
              <w:rPr>
                <w:rFonts w:hint="eastAsia" w:ascii="仿宋" w:hAnsi="仿宋" w:eastAsia="仿宋" w:cs="仿宋"/>
                <w:color w:val="auto"/>
                <w:sz w:val="24"/>
                <w:highlight w:val="none"/>
                <w:lang w:val="en-US" w:eastAsia="zh-CN"/>
              </w:rPr>
              <w:t xml:space="preserve">共和国</w:t>
            </w:r>
            <w:r>
              <w:rPr>
                <w:rFonts w:hint="eastAsia" w:ascii="仿宋" w:hAnsi="仿宋" w:eastAsia="仿宋" w:cs="仿宋"/>
                <w:color w:val="auto"/>
                <w:sz w:val="24"/>
                <w:highlight w:val="none"/>
              </w:rPr>
              <w:t xml:space="preserve">政府采购法》及相关法律法规，坚守公开、公平、公正和诚实信用的原则，依法诚信经营，无条件遵守本次政府采购活动的各项规定。我们郑重承诺，本公司符合《中华人民</w:t>
            </w:r>
            <w:r>
              <w:rPr>
                <w:rFonts w:hint="eastAsia" w:ascii="仿宋" w:hAnsi="仿宋" w:eastAsia="仿宋" w:cs="仿宋"/>
                <w:color w:val="auto"/>
                <w:sz w:val="24"/>
                <w:highlight w:val="none"/>
                <w:lang w:val="en-US" w:eastAsia="zh-CN"/>
              </w:rPr>
              <w:t xml:space="preserve">共和国</w:t>
            </w:r>
            <w:r>
              <w:rPr>
                <w:rFonts w:hint="eastAsia" w:ascii="仿宋" w:hAnsi="仿宋" w:eastAsia="仿宋" w:cs="仿宋"/>
                <w:color w:val="auto"/>
                <w:sz w:val="24"/>
                <w:highlight w:val="none"/>
              </w:rPr>
              <w:t xml:space="preserve">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0"/>
              <w:jc w:val="center"/>
              <w:spacing w:line="251"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供应商名称（</w:t>
            </w:r>
            <w:r>
              <w:rPr>
                <w:rFonts w:hint="eastAsia" w:ascii="仿宋" w:hAnsi="仿宋" w:eastAsia="仿宋" w:cs="仿宋"/>
                <w:color w:val="auto"/>
                <w:sz w:val="24"/>
                <w:highlight w:val="none"/>
                <w:lang w:val="en-US" w:eastAsia="zh-CN"/>
              </w:rPr>
              <w:t xml:space="preserve">公</w:t>
            </w:r>
            <w:r>
              <w:rPr>
                <w:rFonts w:hint="eastAsia" w:ascii="仿宋" w:hAnsi="仿宋" w:eastAsia="仿宋" w:cs="仿宋"/>
                <w:color w:val="auto"/>
                <w:sz w:val="24"/>
                <w:highlight w:val="none"/>
              </w:rPr>
              <w:t xml:space="preserve">章）：</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r/>
          </w:p>
          <w:p>
            <w:pPr>
              <w:ind w:left="23"/>
              <w:jc w:val="center"/>
              <w:spacing w:line="274"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r/>
          </w:p>
        </w:tc>
      </w:tr>
    </w:tbl>
    <w:p>
      <w:pP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clear="all"/>
      </w:r>
      <w:r/>
    </w:p>
    <w:p>
      <w:pPr>
        <w:ind w:firstLine="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特别说明：</w:t>
      </w:r>
      <w:r/>
    </w:p>
    <w:p>
      <w:pPr>
        <w:pStyle w:val="729"/>
        <w:ind w:firstLine="482"/>
        <w:keepLines w:val="0"/>
        <w:keepNext w:val="0"/>
        <w:pageBreakBefore w:val="0"/>
        <w:spacing w:line="360"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根据《关于在政府采购活动中推行信用承诺制的通知》（宁财购通[2021]5号）的规定，本项目磋商</w:t>
      </w:r>
      <w:r>
        <w:rPr>
          <w:rFonts w:hint="eastAsia" w:ascii="仿宋" w:hAnsi="仿宋" w:eastAsia="仿宋" w:cs="仿宋"/>
          <w:b/>
          <w:color w:val="auto"/>
          <w:sz w:val="24"/>
          <w:highlight w:val="none"/>
          <w:lang w:val="en-US" w:eastAsia="zh-CN"/>
        </w:rPr>
        <w:t xml:space="preserve">邀请中</w:t>
      </w:r>
      <w:r>
        <w:rPr>
          <w:rFonts w:hint="eastAsia" w:ascii="仿宋" w:hAnsi="仿宋" w:eastAsia="仿宋" w:cs="仿宋"/>
          <w:b/>
          <w:color w:val="auto"/>
          <w:sz w:val="24"/>
          <w:highlight w:val="none"/>
        </w:rPr>
        <w:t xml:space="preserve">“二、申请人的资格要求 </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条”及“二、申请人的资格要求 </w:t>
      </w:r>
      <w:r>
        <w:rPr>
          <w:rFonts w:hint="eastAsia" w:ascii="仿宋" w:hAnsi="仿宋" w:eastAsia="仿宋" w:cs="仿宋"/>
          <w:b/>
          <w:color w:val="auto"/>
          <w:sz w:val="24"/>
          <w:highlight w:val="none"/>
          <w:lang w:val="en-US" w:eastAsia="zh-CN"/>
        </w:rPr>
        <w:t xml:space="preserve">9.</w:t>
      </w:r>
      <w:r>
        <w:rPr>
          <w:rFonts w:hint="eastAsia" w:ascii="仿宋" w:hAnsi="仿宋" w:eastAsia="仿宋" w:cs="仿宋"/>
          <w:b/>
          <w:color w:val="auto"/>
          <w:sz w:val="24"/>
          <w:highlight w:val="none"/>
        </w:rPr>
        <w:t xml:space="preserve">条”中涉及的证明材料，供应商可以在</w:t>
      </w:r>
      <w:r>
        <w:rPr>
          <w:rFonts w:hint="eastAsia" w:ascii="仿宋" w:hAnsi="仿宋" w:eastAsia="仿宋" w:cs="仿宋"/>
          <w:b/>
          <w:color w:val="auto"/>
          <w:sz w:val="24"/>
          <w:highlight w:val="none"/>
          <w:lang w:val="en-US" w:eastAsia="zh-CN"/>
        </w:rPr>
        <w:t xml:space="preserve">电子</w:t>
      </w:r>
      <w:r>
        <w:rPr>
          <w:rFonts w:hint="eastAsia" w:ascii="仿宋" w:hAnsi="仿宋" w:eastAsia="仿宋" w:cs="仿宋"/>
          <w:b/>
          <w:color w:val="auto"/>
          <w:sz w:val="24"/>
          <w:highlight w:val="none"/>
        </w:rPr>
        <w:t xml:space="preserve">响应文件中一次性提交，也可以在</w:t>
      </w:r>
      <w:r>
        <w:rPr>
          <w:rFonts w:hint="eastAsia" w:ascii="仿宋" w:hAnsi="仿宋" w:eastAsia="仿宋" w:cs="仿宋"/>
          <w:b/>
          <w:color w:val="auto"/>
          <w:sz w:val="24"/>
          <w:highlight w:val="none"/>
          <w:lang w:val="en-US" w:eastAsia="zh-CN"/>
        </w:rPr>
        <w:t xml:space="preserve">电子</w:t>
      </w:r>
      <w:r>
        <w:rPr>
          <w:rFonts w:hint="eastAsia" w:ascii="仿宋" w:hAnsi="仿宋" w:eastAsia="仿宋" w:cs="仿宋"/>
          <w:b/>
          <w:color w:val="auto"/>
          <w:sz w:val="24"/>
          <w:highlight w:val="none"/>
        </w:rPr>
        <w:t xml:space="preserve">响应文件中提供满足相应条件的书面承诺书（南京市政府采购供应商信用记录表暨信用承诺书），不再需要提供上述涉及的证明材料。</w:t>
      </w:r>
      <w:r/>
    </w:p>
    <w:p>
      <w:pPr>
        <w:ind w:firstLine="480"/>
        <w:keepLines w:val="0"/>
        <w:keepNext w:val="0"/>
        <w:pageBreakBefore w:val="0"/>
        <w:spacing w:line="360" w:lineRule="auto"/>
        <w:widowControl w:val="off"/>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keepLines w:val="0"/>
        <w:keepNext w:val="0"/>
        <w:pageBreakBefore w:val="0"/>
        <w:spacing w:line="360" w:lineRule="auto"/>
        <w:widowControl w:val="off"/>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686"/>
        <w:rPr>
          <w:rFonts w:ascii="Calibri" w:hAnsi="Calibri" w:eastAsia="宋体"/>
          <w:b w:val="0"/>
          <w:color w:val="auto"/>
          <w:sz w:val="24"/>
          <w:szCs w:val="24"/>
          <w:highlight w:val="none"/>
        </w:rPr>
      </w:pPr>
      <w:r>
        <w:rPr>
          <w:rFonts w:ascii="Calibri" w:hAnsi="Calibri" w:eastAsia="宋体"/>
          <w:b w:val="0"/>
          <w:color w:val="auto"/>
          <w:sz w:val="24"/>
          <w:szCs w:val="24"/>
          <w:highlight w:val="none"/>
        </w:rPr>
      </w:r>
      <w:r/>
    </w:p>
    <w:p>
      <w:pPr>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870"/>
        <w:rPr>
          <w:rFonts w:hint="eastAsia" w:ascii="宋体" w:hAnsi="宋体" w:eastAsia="宋体" w:cs="仿宋"/>
          <w:color w:val="auto"/>
          <w:highlight w:val="none"/>
        </w:rPr>
      </w:pPr>
      <w:r>
        <w:rPr>
          <w:rFonts w:hint="eastAsia" w:ascii="宋体" w:hAnsi="宋体" w:eastAsia="宋体" w:cs="仿宋"/>
          <w:color w:val="auto"/>
          <w:highlight w:val="none"/>
        </w:rPr>
      </w:r>
      <w:r/>
    </w:p>
    <w:p>
      <w:pPr>
        <w:pStyle w:val="977"/>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ascii="宋体" w:hAnsi="宋体"/>
          <w:b/>
          <w:color w:val="auto"/>
          <w:sz w:val="32"/>
          <w:szCs w:val="32"/>
          <w:highlight w:val="none"/>
        </w:rPr>
        <w:outlineLvl w:val="0"/>
      </w:pPr>
      <w:r>
        <w:rPr>
          <w:rFonts w:ascii="宋体" w:hAnsi="宋体"/>
          <w:b/>
          <w:color w:val="auto"/>
          <w:sz w:val="32"/>
          <w:szCs w:val="32"/>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spacing w:line="360" w:lineRule="auto"/>
        <w:rPr>
          <w:b/>
          <w:color w:val="auto"/>
          <w:highlight w:val="none"/>
        </w:rPr>
      </w:pPr>
      <w:r>
        <w:rPr>
          <w:b/>
          <w:color w:val="auto"/>
          <w:highlight w:val="none"/>
        </w:rPr>
      </w:r>
      <w:r/>
    </w:p>
    <w:p>
      <w:pPr>
        <w:pStyle w:val="684"/>
        <w:ind w:left="0" w:firstLine="0"/>
        <w:jc w:val="left"/>
        <w:keepLines w:val="0"/>
        <w:keepNext/>
        <w:pageBreakBefore w:val="0"/>
        <w:widowControl w:val="off"/>
        <w:tabs>
          <w:tab w:val="left" w:pos="1440" w:leader="none"/>
          <w:tab w:val="left" w:pos="5670" w:leader="none"/>
        </w:tabs>
        <w:rPr>
          <w:rFonts w:hint="eastAsia" w:ascii="宋体" w:hAnsi="Times New Roman" w:eastAsia="宋体" w:cs="宋体"/>
          <w:b/>
          <w:color w:val="auto"/>
          <w:sz w:val="21"/>
          <w:szCs w:val="21"/>
          <w:highlight w:val="none"/>
          <w:lang w:val="en-US" w:eastAsia="zh-CN" w:bidi="ar-SA"/>
        </w:rPr>
        <w:outlineLvl w:val="1"/>
      </w:pPr>
      <w:r/>
      <w:bookmarkStart w:id="17" w:name="_Toc11054"/>
      <w:r/>
      <w:bookmarkStart w:id="18" w:name="_Toc22252"/>
      <w:r/>
      <w:bookmarkStart w:id="19" w:name="_Toc6810"/>
      <w:r/>
      <w:bookmarkStart w:id="20" w:name="_Toc489655335"/>
      <w:r>
        <w:rPr>
          <w:rFonts w:hint="eastAsia" w:ascii="宋体" w:hAnsi="Times New Roman" w:eastAsia="宋体" w:cs="宋体"/>
          <w:b/>
          <w:color w:val="auto"/>
          <w:sz w:val="21"/>
          <w:szCs w:val="21"/>
          <w:highlight w:val="none"/>
          <w:lang w:val="en-US" w:eastAsia="zh-CN" w:bidi="ar-SA"/>
        </w:rPr>
        <w:t xml:space="preserve">目录十二、资格文件</w:t>
      </w:r>
      <w:bookmarkEnd w:id="17"/>
      <w:r/>
      <w:bookmarkEnd w:id="18"/>
      <w:r/>
      <w:bookmarkEnd w:id="19"/>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资格证明文件</w:t>
      </w:r>
      <w:bookmarkEnd w:id="20"/>
      <w:r/>
      <w:r/>
    </w:p>
    <w:p>
      <w:pPr>
        <w:numPr>
          <w:ilvl w:val="0"/>
          <w:numId w:val="4"/>
        </w:numPr>
        <w:ind w:left="180" w:firstLine="480"/>
        <w:spacing w:line="360" w:lineRule="auto"/>
        <w:rPr>
          <w:rFonts w:hint="eastAsia" w:ascii="宋体" w:hAnsi="宋体" w:eastAsia="宋体" w:cs="宋体"/>
          <w:color w:val="auto"/>
          <w:sz w:val="24"/>
          <w:highlight w:val="none"/>
        </w:rPr>
      </w:pPr>
      <w:r/>
      <w:bookmarkStart w:id="21" w:name="_Toc19376"/>
      <w:r/>
      <w:bookmarkStart w:id="22" w:name="_Toc1390"/>
      <w:r/>
      <w:bookmarkStart w:id="23" w:name="_Toc7902"/>
      <w:r/>
      <w:bookmarkStart w:id="24" w:name="_Toc7768"/>
      <w:r>
        <w:rPr>
          <w:rFonts w:hint="eastAsia" w:ascii="宋体" w:hAnsi="宋体" w:eastAsia="宋体" w:cs="宋体"/>
          <w:color w:val="auto"/>
          <w:sz w:val="24"/>
          <w:highlight w:val="none"/>
        </w:rPr>
        <w:t xml:space="preserve">具有独立承担民事责任的能力（</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为自然人的，提供有效的自然人身份证件；其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应按照有关法律、法规和规章规定，提供有效的相应具体证照</w:t>
      </w:r>
      <w:r>
        <w:rPr>
          <w:rFonts w:hint="eastAsia" w:ascii="宋体" w:hAnsi="宋体" w:eastAsia="宋体" w:cs="宋体"/>
          <w:color w:val="auto"/>
          <w:sz w:val="24"/>
          <w:highlight w:val="none"/>
          <w:lang w:val="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具有良好的商业信誉和健全的财务会计制度（提供</w:t>
      </w:r>
      <w:r>
        <w:rPr>
          <w:rFonts w:hint="eastAsia" w:ascii="宋体" w:hAnsi="宋体" w:eastAsia="宋体" w:cs="宋体"/>
          <w:color w:val="auto"/>
          <w:sz w:val="24"/>
          <w:highlight w:val="none"/>
          <w:lang w:val="en-US" w:eastAsia="zh-CN"/>
        </w:rPr>
        <w:t xml:space="preserve">参加</w:t>
      </w:r>
      <w:r>
        <w:rPr>
          <w:rFonts w:hint="eastAsia" w:ascii="宋体" w:hAnsi="宋体" w:eastAsia="宋体" w:cs="宋体"/>
          <w:color w:val="auto"/>
          <w:sz w:val="24"/>
          <w:highlight w:val="none"/>
        </w:rPr>
        <w:t xml:space="preserve">本次政府采购响应文件开启时间前（不含投标截止时间的当月）任意一个月的财务状况报告（至少包括资产负债和利润表，或收入支出表/收入费用表）；或提供投标截止时间前六个月内银行出具的资信证明；或提供财政部门认可的政府采购专业担保机构出具的担保函；成立不满一年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无须提供上述材料</w:t>
      </w:r>
      <w:r>
        <w:rPr>
          <w:rFonts w:hint="eastAsia" w:ascii="宋体" w:hAnsi="宋体" w:eastAsia="宋体" w:cs="宋体"/>
          <w:color w:val="auto"/>
          <w:sz w:val="24"/>
          <w:highlight w:val="none"/>
          <w:lang w:val="en-US" w:eastAsia="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有依法缴纳税收和社会保障资金的良好记录（提供</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eastAsia="zh-CN"/>
        </w:rPr>
        <w:t xml:space="preserve">前（不含</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eastAsia="zh-CN"/>
        </w:rPr>
        <w:t xml:space="preserve">时间的当月）六个月内任意一个月的依法缴纳税收（企业代缴的个人所得税除外）和社会保障资金的相关材料（包括相关主管部门证明或银行代扣证明）；根据国家相关政策免缴或迟缴的，需提供相关证明材料；</w:t>
      </w:r>
      <w:r>
        <w:rPr>
          <w:rFonts w:hint="eastAsia" w:ascii="宋体" w:hAnsi="宋体" w:eastAsia="宋体" w:cs="宋体"/>
          <w:color w:val="auto"/>
          <w:sz w:val="24"/>
          <w:highlight w:val="none"/>
        </w:rPr>
        <w:t xml:space="preserve">响应文件开启</w:t>
      </w:r>
      <w:r>
        <w:rPr>
          <w:rFonts w:hint="eastAsia" w:ascii="宋体" w:hAnsi="宋体" w:eastAsia="宋体" w:cs="宋体"/>
          <w:color w:val="auto"/>
          <w:sz w:val="24"/>
          <w:highlight w:val="none"/>
          <w:lang w:val="en-US" w:eastAsia="zh-CN"/>
        </w:rPr>
        <w:t xml:space="preserve">时间</w:t>
      </w:r>
      <w:r>
        <w:rPr>
          <w:rFonts w:hint="eastAsia" w:ascii="宋体" w:hAnsi="宋体" w:eastAsia="宋体" w:cs="宋体"/>
          <w:color w:val="auto"/>
          <w:sz w:val="24"/>
          <w:highlight w:val="none"/>
          <w:lang w:eastAsia="zh-CN"/>
        </w:rPr>
        <w:t xml:space="preserve">的当月成立的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，视同满足本项资格条件要求）</w:t>
      </w:r>
      <w:r>
        <w:rPr>
          <w:rFonts w:hint="eastAsia" w:ascii="宋体" w:hAnsi="宋体" w:eastAsia="宋体" w:cs="宋体"/>
          <w:color w:val="auto"/>
          <w:sz w:val="24"/>
          <w:highlight w:val="none"/>
          <w:lang w:val="en-US" w:eastAsia="zh-CN"/>
        </w:rPr>
        <w:t xml:space="preserve">；</w:t>
      </w:r>
      <w:r/>
    </w:p>
    <w:p>
      <w:pPr>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根据履行采购项目合同需要，提供履行合同所必需的设备和专业技术能力的声明</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pStyle w:val="729"/>
        <w:numPr>
          <w:ilvl w:val="0"/>
          <w:numId w:val="4"/>
        </w:numPr>
        <w:ind w:left="1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参加本项目政府采购活动前三年内，在经营活动中没有重大违法记录（提供参加本次政府采购活动前3年内在经营活动中没有重大违法记录的书面声明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本条所称重大违法记录，是指</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因违法经营受到刑事处罚或者责令停产停业、吊销许可证或者执照、较大数额罚款等行政处罚。根据财库〔2022〕3号文件的规定，“较大数额罚款”认定为200万元以上的罚款，法律、行政法规以及国务院有关部门明确规定相关领域“较大数额罚款”标准高于200万元的，从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）未被列入失信被执行人、重大税收违法案件当事人名单、政府采购严重违法失信行为记录名单的证明材料。</w:t>
      </w:r>
      <w:r/>
    </w:p>
    <w:p>
      <w:pPr>
        <w:ind w:firstLine="484"/>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bookmarkEnd w:id="21"/>
      <w:r/>
      <w:bookmarkEnd w:id="22"/>
      <w:r/>
      <w:bookmarkEnd w:id="23"/>
      <w:r>
        <w:rPr>
          <w:rFonts w:hint="eastAsia" w:ascii="宋体" w:hAnsi="宋体" w:eastAsia="宋体" w:cs="宋体"/>
          <w:color w:val="auto"/>
          <w:sz w:val="24"/>
          <w:highlight w:val="none"/>
          <w:lang w:val="zh-CN"/>
        </w:rPr>
        <w:t xml:space="preserve">本项目的特定资格要求：供应商具备测绘行政主管部门颁发的乙级及以上测绘资质（专业范围包含：工程测量）；（提供有效的资质证书复印件加盖供应商公章）。</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根据《关于在政府采购活动中推行信用承诺制的通知》宁财购通〔2021〕5号规定，</w:t>
      </w:r>
      <w:r>
        <w:rPr>
          <w:rFonts w:hint="eastAsia" w:ascii="宋体" w:hAnsi="宋体" w:eastAsia="宋体" w:cs="宋体"/>
          <w:color w:val="auto"/>
          <w:sz w:val="24"/>
          <w:highlight w:val="none"/>
          <w:lang w:val="en-US" w:eastAsia="zh-CN"/>
        </w:rPr>
        <w:t xml:space="preserve">以上（2）-（6）条可以以在线下载的由</w:t>
      </w:r>
      <w:r>
        <w:rPr>
          <w:rFonts w:hint="eastAsia" w:ascii="宋体" w:hAnsi="宋体" w:eastAsia="宋体" w:cs="宋体"/>
          <w:color w:val="auto"/>
          <w:sz w:val="24"/>
          <w:szCs w:val="24"/>
          <w:highlight w:val="none"/>
        </w:rPr>
        <w:t xml:space="preserve">法定代表人签字并盖单位</w:t>
      </w:r>
      <w:r>
        <w:rPr>
          <w:rFonts w:hint="eastAsia" w:ascii="宋体" w:hAnsi="宋体" w:eastAsia="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highlight w:val="none"/>
        </w:rPr>
        <w:t xml:space="preserve">《南京市政府采购供应商信用记录表暨信用承诺书》</w:t>
      </w:r>
      <w:r>
        <w:rPr>
          <w:rFonts w:hint="eastAsia" w:ascii="宋体" w:hAnsi="宋体" w:eastAsia="宋体" w:cs="宋体"/>
          <w:color w:val="auto"/>
          <w:sz w:val="24"/>
          <w:highlight w:val="none"/>
          <w:lang w:val="en-US" w:eastAsia="zh-CN"/>
        </w:rPr>
        <w:t xml:space="preserve">替代。</w:t>
      </w:r>
      <w:r/>
    </w:p>
    <w:p>
      <w:pPr>
        <w:ind w:firstLine="482"/>
        <w:spacing w:line="360" w:lineRule="auto"/>
        <w:rPr>
          <w:rFonts w:hint="eastAsia" w:ascii="宋体" w:hAnsi="宋体" w:eastAsia="宋体" w:cs="宋体"/>
          <w:color w:val="auto"/>
          <w:sz w:val="24"/>
          <w:highlight w:val="none"/>
        </w:rPr>
        <w:sectPr>
          <w:footnotePr/>
          <w:endnotePr/>
          <w:type w:val="nextPage"/>
          <w:pgSz w:w="11906" w:h="16838" w:orient="portrait"/>
          <w:pgMar w:top="1417" w:right="1757" w:bottom="1417" w:left="1757" w:header="851" w:footer="964" w:gutter="0"/>
          <w:cols w:num="1" w:sep="0" w:space="720" w:equalWidth="1"/>
          <w:docGrid w:linePitch="360"/>
        </w:sectPr>
      </w:pPr>
      <w:r>
        <w:rPr>
          <w:rFonts w:hint="eastAsia" w:ascii="宋体" w:hAnsi="宋体" w:eastAsia="宋体" w:cs="宋体"/>
          <w:b/>
          <w:bCs/>
          <w:color w:val="auto"/>
          <w:sz w:val="24"/>
          <w:highlight w:val="none"/>
          <w:lang w:val="zh-CN"/>
        </w:rPr>
        <w:t xml:space="preserve">不以信用承诺书替代</w:t>
      </w:r>
      <w:r>
        <w:rPr>
          <w:rFonts w:hint="eastAsia" w:ascii="宋体" w:hAnsi="宋体" w:eastAsia="宋体" w:cs="宋体"/>
          <w:b/>
          <w:bCs/>
          <w:color w:val="auto"/>
          <w:sz w:val="24"/>
          <w:highlight w:val="none"/>
        </w:rPr>
        <w:t xml:space="preserve">的供应商资格证明文件须提供《中华人民共和国政府采购法》第二十二条规定的</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-（6）条按要求提供</w:t>
      </w:r>
      <w:r>
        <w:rPr>
          <w:rFonts w:hint="eastAsia" w:ascii="宋体" w:hAnsi="宋体" w:eastAsia="宋体" w:cs="宋体"/>
          <w:b/>
          <w:bCs/>
          <w:color w:val="auto"/>
          <w:sz w:val="24"/>
          <w:highlight w:val="none"/>
        </w:rPr>
        <w:t xml:space="preserve">证明材料</w:t>
      </w:r>
      <w:r>
        <w:rPr>
          <w:rFonts w:hint="eastAsia" w:ascii="宋体" w:hAnsi="宋体" w:eastAsia="宋体" w:cs="宋体"/>
          <w:b/>
          <w:bCs/>
          <w:color w:val="auto"/>
          <w:sz w:val="24"/>
          <w:highlight w:val="none"/>
          <w:lang w:val="en-US" w:eastAsia="zh-CN"/>
        </w:rPr>
        <w:t xml:space="preserve">扫描件加盖电子公章。</w:t>
      </w:r>
      <w:bookmarkEnd w:id="24"/>
      <w:r/>
    </w:p>
    <w:p>
      <w:pPr>
        <w:pStyle w:val="684"/>
        <w:ind w:left="0" w:firstLine="0"/>
        <w:jc w:val="left"/>
        <w:keepLines w:val="0"/>
        <w:keepNext/>
        <w:pageBreakBefore w:val="0"/>
        <w:widowControl w:val="off"/>
        <w:tabs>
          <w:tab w:val="left" w:pos="1440" w:leader="none"/>
          <w:tab w:val="left" w:pos="5670" w:leader="none"/>
        </w:tabs>
        <w:rPr>
          <w:rFonts w:hint="eastAsia" w:ascii="宋体" w:hAnsi="Times New Roman" w:eastAsia="宋体" w:cs="宋体"/>
          <w:b/>
          <w:color w:val="auto"/>
          <w:sz w:val="21"/>
          <w:szCs w:val="21"/>
          <w:highlight w:val="none"/>
          <w:lang w:val="en-US" w:eastAsia="zh-CN" w:bidi="ar-SA"/>
        </w:rPr>
        <w:outlineLvl w:val="1"/>
      </w:pPr>
      <w:r/>
      <w:bookmarkStart w:id="25" w:name="_Toc25452"/>
      <w:r>
        <w:rPr>
          <w:rFonts w:hint="eastAsia" w:ascii="宋体" w:hAnsi="Times New Roman" w:eastAsia="宋体" w:cs="宋体"/>
          <w:b/>
          <w:color w:val="auto"/>
          <w:sz w:val="21"/>
          <w:szCs w:val="21"/>
          <w:highlight w:val="none"/>
          <w:lang w:val="en-US" w:eastAsia="zh-CN" w:bidi="ar-SA"/>
        </w:rPr>
        <w:t xml:space="preserve">目录十三、</w:t>
      </w:r>
      <w:bookmarkEnd w:id="25"/>
      <w:r>
        <w:rPr>
          <w:rFonts w:hint="eastAsia" w:ascii="宋体" w:hAnsi="Times New Roman" w:eastAsia="宋体" w:cs="宋体"/>
          <w:b/>
          <w:color w:val="auto"/>
          <w:sz w:val="21"/>
          <w:szCs w:val="21"/>
          <w:highlight w:val="none"/>
          <w:lang w:val="en-US" w:eastAsia="zh-CN" w:bidi="ar-SA"/>
        </w:rPr>
        <w:t xml:space="preserve">资格性和符合性审查响应对照表</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jc w:val="center"/>
        <w:spacing w:line="46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资格性和符合性审查响应对照表</w:t>
      </w:r>
      <w:r/>
    </w:p>
    <w:p>
      <w:pPr>
        <w:pStyle w:val="72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u w:val="single"/>
          <w:lang w:eastAsia="zh-CN"/>
        </w:rPr>
      </w:pPr>
      <w:r>
        <w:rPr>
          <w:rFonts w:hint="eastAsia" w:ascii="宋体" w:hAnsi="宋体" w:eastAsia="宋体" w:cs="宋体"/>
          <w:color w:val="auto"/>
          <w:sz w:val="24"/>
          <w:highlight w:val="none"/>
          <w:lang w:eastAsia="zh-CN"/>
        </w:rPr>
        <w:t xml:space="preserve">项目名称：                                    项目编号：</w:t>
      </w:r>
      <w:r>
        <w:rPr>
          <w:rFonts w:hint="eastAsia" w:ascii="宋体" w:hAnsi="宋体" w:eastAsia="宋体" w:cs="宋体"/>
          <w:color w:val="auto"/>
          <w:sz w:val="24"/>
          <w:highlight w:val="none"/>
          <w:u w:val="single"/>
          <w:lang w:eastAsia="zh-CN"/>
        </w:rPr>
        <w:t xml:space="preserve">             </w:t>
      </w:r>
      <w:r/>
    </w:p>
    <w:tbl>
      <w:tblPr>
        <w:tblStyle w:val="693"/>
        <w:tblW w:w="8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63"/>
        <w:gridCol w:w="1842"/>
        <w:gridCol w:w="1888"/>
      </w:tblGrid>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06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资格性审查响应内容</w:t>
            </w:r>
            <w:r/>
          </w:p>
        </w:tc>
        <w:tc>
          <w:tcPr>
            <w:tcW w:w="184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是否响应</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（填是或者否）</w:t>
            </w:r>
            <w:r/>
          </w:p>
        </w:tc>
        <w:tc>
          <w:tcPr>
            <w:tcW w:w="18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响应文件中的</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页码位置</w:t>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06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符合性审查响应内容</w:t>
            </w:r>
            <w:r/>
          </w:p>
        </w:tc>
        <w:tc>
          <w:tcPr>
            <w:tcW w:w="184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是否响应</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（填是或者否）</w:t>
            </w:r>
            <w:r/>
          </w:p>
        </w:tc>
        <w:tc>
          <w:tcPr>
            <w:tcW w:w="18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响应文件中的</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页码位置</w:t>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8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06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竞争性磋商文件中的其它实质性要求</w:t>
            </w:r>
            <w:r/>
          </w:p>
        </w:tc>
        <w:tc>
          <w:tcPr>
            <w:tcW w:w="1842"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888"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bl>
    <w:p>
      <w:pPr>
        <w:spacing w:before="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698"/>
        <w:ind w:left="0"/>
        <w:spacing w:before="0" w:line="360" w:lineRule="auto"/>
        <w:tabs>
          <w:tab w:val="left" w:pos="3947"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供应商名称（盖章）：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eastAsia="zh-CN"/>
        </w:rPr>
        <w:tab/>
      </w:r>
      <w:r/>
    </w:p>
    <w:p>
      <w:pPr>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spacing w:line="360" w:lineRule="auto"/>
        <w:rPr>
          <w:rFonts w:hint="eastAsia" w:ascii="宋体" w:hAnsi="宋体" w:eastAsia="宋体" w:cs="宋体"/>
          <w:b/>
          <w:bCs/>
          <w:color w:val="auto"/>
          <w:highlight w:val="none"/>
          <w:lang w:val="zh-CN" w:eastAsia="zh-CN"/>
        </w:rPr>
      </w:pPr>
      <w:r>
        <w:rPr>
          <w:rFonts w:hint="eastAsia" w:ascii="宋体" w:hAnsi="宋体" w:eastAsia="宋体" w:cs="宋体"/>
          <w:color w:val="auto"/>
          <w:sz w:val="24"/>
          <w:highlight w:val="none"/>
          <w:lang w:val="zh-CN" w:eastAsia="zh-CN"/>
        </w:rPr>
        <w:t xml:space="preserve">说明：如果行数不够，请自行增加。</w:t>
      </w:r>
      <w:r/>
    </w:p>
    <w:p>
      <w:pPr>
        <w:spacing w:line="360" w:lineRule="auto"/>
        <w:rPr>
          <w:color w:val="auto"/>
          <w:highlight w:val="none"/>
        </w:rPr>
        <w:outlineLvl w:val="0"/>
      </w:pPr>
      <w:r>
        <w:rPr>
          <w:color w:val="auto"/>
          <w:highlight w:val="none"/>
        </w:rPr>
      </w:r>
      <w:r/>
    </w:p>
    <w:sectPr>
      <w:footerReference w:type="default" r:id="rId10"/>
      <w:footnotePr/>
      <w:endnotePr/>
      <w:type w:val="nextPage"/>
      <w:pgSz w:w="11906" w:h="16838" w:orient="portrait"/>
      <w:pgMar w:top="1134" w:right="1134" w:bottom="1134" w:left="99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Tahoma">
    <w:panose1 w:val="020B0604030504040204"/>
  </w:font>
  <w:font w:name="等线">
    <w:panose1 w:val="02010600030101010101"/>
  </w:font>
  <w:font w:name="仿宋">
    <w:panose1 w:val="02010609060101010101"/>
  </w:font>
  <w:font w:name="等线 Light">
    <w:panose1 w:val="02010600030101010101"/>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
    <w:multiLevelType w:val="hybridMultilevel"/>
    <w:lvl w:ilvl="0">
      <w:start w:val="1"/>
      <w:numFmt w:val="decimal"/>
      <w:isLgl w:val="false"/>
      <w:suff w:val="nothing"/>
      <w:lvlText w:val="（%1）"/>
      <w:lvlJc w:val="left"/>
      <w:pPr>
        <w:ind w:left="1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080" w:hanging="1080"/>
        <w:tabs>
          <w:tab w:val="left" w:pos="1080" w:leader="none"/>
        </w:tabs>
      </w:pPr>
      <w:rPr>
        <w:rFonts w:ascii="Times New Roman" w:hAnsi="Times New Roman" w:cs="Times New Roman"/>
      </w:rPr>
    </w:lvl>
    <w:lvl w:ilvl="1">
      <w:start w:val="1"/>
      <w:numFmt w:val="lowerLetter"/>
      <w:isLgl w:val="false"/>
      <w:suff w:val="tab"/>
      <w:lvlText w:val="%2)"/>
      <w:lvlJc w:val="left"/>
      <w:pPr>
        <w:ind w:left="840" w:hanging="420"/>
        <w:tabs>
          <w:tab w:val="left" w:pos="840" w:leader="none"/>
        </w:tabs>
      </w:pPr>
      <w:rPr>
        <w:rFonts w:ascii="Times New Roman" w:hAnsi="Times New Roman" w:cs="Times New Roman"/>
      </w:rPr>
    </w:lvl>
    <w:lvl w:ilvl="2">
      <w:start w:val="1"/>
      <w:numFmt w:val="lowerRoman"/>
      <w:isLgl w:val="false"/>
      <w:suff w:val="tab"/>
      <w:lvlText w:val="%3."/>
      <w:lvlJc w:val="right"/>
      <w:pPr>
        <w:ind w:left="1260" w:hanging="420"/>
        <w:tabs>
          <w:tab w:val="left" w:pos="1260" w:leader="none"/>
        </w:tabs>
      </w:pPr>
      <w:rPr>
        <w:rFonts w:ascii="Times New Roman" w:hAnsi="Times New Roman" w:cs="Times New Roman"/>
      </w:rPr>
    </w:lvl>
    <w:lvl w:ilvl="3">
      <w:start w:val="1"/>
      <w:numFmt w:val="decimal"/>
      <w:isLgl w:val="false"/>
      <w:suff w:val="tab"/>
      <w:lvlText w:val="%4."/>
      <w:lvlJc w:val="left"/>
      <w:pPr>
        <w:ind w:left="1680" w:hanging="420"/>
        <w:tabs>
          <w:tab w:val="left" w:pos="1680" w:leader="none"/>
        </w:tabs>
      </w:pPr>
      <w:rPr>
        <w:rFonts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ascii="Times New Roman" w:hAnsi="Times New Roman" w:cs="Times New Roman"/>
      </w:rPr>
    </w:lvl>
    <w:lvl w:ilvl="6">
      <w:start w:val="1"/>
      <w:numFmt w:val="decimal"/>
      <w:isLgl w:val="false"/>
      <w:suff w:val="tab"/>
      <w:lvlText w:val="%7."/>
      <w:lvlJc w:val="left"/>
      <w:pPr>
        <w:ind w:left="2940" w:hanging="420"/>
        <w:tabs>
          <w:tab w:val="left" w:pos="2940" w:leader="none"/>
        </w:tabs>
      </w:pPr>
      <w:rPr>
        <w:rFonts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ascii="Times New Roman" w:hAnsi="Times New Roman" w:cs="Times New Roman"/>
      </w:rPr>
    </w:lvl>
  </w:abstractNum>
  <w:abstractNum w:abstractNumId="3">
    <w:multiLevelType w:val="hybridMultilevel"/>
    <w:lvl w:ilvl="0">
      <w:start w:val="1"/>
      <w:numFmt w:val="decimal"/>
      <w:isLgl w:val="false"/>
      <w:suff w:val="nothing"/>
      <w:lvlText w:val="（%1）"/>
      <w:lvlJc w:val="left"/>
      <w:pPr>
        <w:ind w:left="2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98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3">
    <w:name w:val="Heading 1"/>
    <w:basedOn w:val="682"/>
    <w:next w:val="682"/>
    <w:link w:val="720"/>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1"/>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2"/>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94"/>
    <w:link w:val="723"/>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4"/>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5"/>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7"/>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8"/>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Normal Indent"/>
    <w:basedOn w:val="682"/>
    <w:uiPriority w:val="0"/>
    <w:qFormat/>
    <w:pPr>
      <w:ind w:firstLine="420"/>
      <w:spacing w:after="120"/>
    </w:pPr>
  </w:style>
  <w:style w:type="paragraph" w:styleId="695">
    <w:name w:val="toc 7"/>
    <w:basedOn w:val="682"/>
    <w:next w:val="682"/>
    <w:uiPriority w:val="39"/>
    <w:unhideWhenUsed/>
    <w:qFormat/>
    <w:pPr>
      <w:ind w:left="1701" w:right="0" w:firstLine="0"/>
      <w:spacing w:after="57"/>
    </w:pPr>
  </w:style>
  <w:style w:type="paragraph" w:styleId="696">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2"/>
    <w:uiPriority w:val="99"/>
    <w:semiHidden/>
    <w:unhideWhenUsed/>
    <w:qFormat/>
    <w:pPr>
      <w:jc w:val="left"/>
    </w:pPr>
  </w:style>
  <w:style w:type="paragraph" w:styleId="698">
    <w:name w:val="Body Text"/>
    <w:basedOn w:val="682"/>
    <w:uiPriority w:val="1"/>
    <w:qFormat/>
    <w:pPr>
      <w:ind w:left="104"/>
      <w:spacing w:before="177"/>
    </w:pPr>
    <w:rPr>
      <w:rFonts w:ascii="宋体" w:hAnsi="宋体" w:eastAsia="宋体"/>
      <w:sz w:val="21"/>
      <w:szCs w:val="21"/>
    </w:rPr>
  </w:style>
  <w:style w:type="paragraph" w:styleId="699">
    <w:name w:val="toc 5"/>
    <w:basedOn w:val="682"/>
    <w:next w:val="682"/>
    <w:uiPriority w:val="39"/>
    <w:unhideWhenUsed/>
    <w:qFormat/>
    <w:pPr>
      <w:ind w:left="1134" w:right="0" w:firstLine="0"/>
      <w:spacing w:after="57"/>
    </w:pPr>
  </w:style>
  <w:style w:type="paragraph" w:styleId="700">
    <w:name w:val="toc 3"/>
    <w:basedOn w:val="682"/>
    <w:next w:val="682"/>
    <w:uiPriority w:val="39"/>
    <w:unhideWhenUsed/>
    <w:qFormat/>
    <w:pPr>
      <w:ind w:left="567" w:right="0" w:firstLine="0"/>
      <w:spacing w:after="57"/>
    </w:pPr>
  </w:style>
  <w:style w:type="paragraph" w:styleId="701">
    <w:name w:val="toc 8"/>
    <w:basedOn w:val="682"/>
    <w:next w:val="682"/>
    <w:uiPriority w:val="39"/>
    <w:unhideWhenUsed/>
    <w:qFormat/>
    <w:pPr>
      <w:ind w:left="1984" w:right="0" w:firstLine="0"/>
      <w:spacing w:after="57"/>
    </w:pPr>
  </w:style>
  <w:style w:type="paragraph" w:styleId="702">
    <w:name w:val="endnote text"/>
    <w:basedOn w:val="682"/>
    <w:link w:val="866"/>
    <w:uiPriority w:val="99"/>
    <w:semiHidden/>
    <w:unhideWhenUsed/>
    <w:qFormat/>
    <w:pPr>
      <w:spacing w:after="0" w:line="240" w:lineRule="auto"/>
    </w:pPr>
    <w:rPr>
      <w:sz w:val="20"/>
    </w:rPr>
  </w:style>
  <w:style w:type="paragraph" w:styleId="703">
    <w:name w:val="Footer"/>
    <w:basedOn w:val="682"/>
    <w:link w:val="739"/>
    <w:uiPriority w:val="99"/>
    <w:unhideWhenUsed/>
    <w:qFormat/>
    <w:pPr>
      <w:spacing w:after="0" w:line="240" w:lineRule="auto"/>
      <w:tabs>
        <w:tab w:val="center" w:pos="7143" w:leader="none"/>
        <w:tab w:val="right" w:pos="14287" w:leader="none"/>
      </w:tabs>
    </w:pPr>
  </w:style>
  <w:style w:type="paragraph" w:styleId="704">
    <w:name w:val="Header"/>
    <w:basedOn w:val="682"/>
    <w:link w:val="737"/>
    <w:uiPriority w:val="99"/>
    <w:unhideWhenUsed/>
    <w:qFormat/>
    <w:pPr>
      <w:spacing w:after="0" w:line="240" w:lineRule="auto"/>
      <w:tabs>
        <w:tab w:val="center" w:pos="7143" w:leader="none"/>
        <w:tab w:val="right" w:pos="14287" w:leader="none"/>
      </w:tabs>
    </w:pPr>
  </w:style>
  <w:style w:type="paragraph" w:styleId="705">
    <w:name w:val="toc 1"/>
    <w:basedOn w:val="682"/>
    <w:next w:val="682"/>
    <w:uiPriority w:val="39"/>
    <w:unhideWhenUsed/>
    <w:qFormat/>
    <w:pPr>
      <w:ind w:left="0" w:right="0" w:firstLine="0"/>
      <w:spacing w:after="57"/>
    </w:pPr>
  </w:style>
  <w:style w:type="paragraph" w:styleId="706">
    <w:name w:val="toc 4"/>
    <w:basedOn w:val="682"/>
    <w:next w:val="682"/>
    <w:uiPriority w:val="39"/>
    <w:unhideWhenUsed/>
    <w:qFormat/>
    <w:pPr>
      <w:ind w:left="850" w:right="0" w:firstLine="0"/>
      <w:spacing w:after="57"/>
    </w:pPr>
  </w:style>
  <w:style w:type="paragraph" w:styleId="707">
    <w:name w:val="Subtitle"/>
    <w:basedOn w:val="682"/>
    <w:next w:val="682"/>
    <w:link w:val="732"/>
    <w:uiPriority w:val="11"/>
    <w:qFormat/>
    <w:pPr>
      <w:spacing w:before="200" w:after="200"/>
    </w:pPr>
    <w:rPr>
      <w:sz w:val="24"/>
      <w:szCs w:val="24"/>
    </w:rPr>
  </w:style>
  <w:style w:type="paragraph" w:styleId="708">
    <w:name w:val="footnote text"/>
    <w:basedOn w:val="682"/>
    <w:link w:val="865"/>
    <w:uiPriority w:val="99"/>
    <w:semiHidden/>
    <w:unhideWhenUsed/>
    <w:qFormat/>
    <w:pPr>
      <w:spacing w:after="40" w:line="240" w:lineRule="auto"/>
    </w:pPr>
    <w:rPr>
      <w:sz w:val="18"/>
    </w:rPr>
  </w:style>
  <w:style w:type="paragraph" w:styleId="709">
    <w:name w:val="toc 6"/>
    <w:basedOn w:val="682"/>
    <w:next w:val="682"/>
    <w:uiPriority w:val="39"/>
    <w:unhideWhenUsed/>
    <w:qFormat/>
    <w:pPr>
      <w:ind w:left="1417" w:right="0" w:firstLine="0"/>
      <w:spacing w:after="57"/>
    </w:pPr>
  </w:style>
  <w:style w:type="paragraph" w:styleId="710">
    <w:name w:val="table of figures"/>
    <w:basedOn w:val="682"/>
    <w:next w:val="682"/>
    <w:uiPriority w:val="99"/>
    <w:unhideWhenUsed/>
    <w:qFormat/>
    <w:pPr>
      <w:spacing w:after="0" w:afterAutospacing="0"/>
    </w:pPr>
  </w:style>
  <w:style w:type="paragraph" w:styleId="711">
    <w:name w:val="toc 2"/>
    <w:basedOn w:val="682"/>
    <w:next w:val="682"/>
    <w:uiPriority w:val="39"/>
    <w:unhideWhenUsed/>
    <w:qFormat/>
    <w:pPr>
      <w:ind w:left="283" w:right="0" w:firstLine="0"/>
      <w:spacing w:after="57"/>
    </w:pPr>
  </w:style>
  <w:style w:type="paragraph" w:styleId="712">
    <w:name w:val="toc 9"/>
    <w:basedOn w:val="682"/>
    <w:next w:val="682"/>
    <w:uiPriority w:val="39"/>
    <w:unhideWhenUsed/>
    <w:qFormat/>
    <w:pPr>
      <w:ind w:left="2268" w:right="0" w:firstLine="0"/>
      <w:spacing w:after="57"/>
    </w:pPr>
  </w:style>
  <w:style w:type="paragraph" w:styleId="713">
    <w:name w:val="Title"/>
    <w:basedOn w:val="682"/>
    <w:next w:val="682"/>
    <w:link w:val="731"/>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标题 1 Char"/>
    <w:link w:val="719"/>
    <w:uiPriority w:val="0"/>
    <w:qFormat/>
    <w:rPr>
      <w:rFonts w:ascii="Calibri" w:hAnsi="Calibri"/>
      <w:b/>
      <w:bCs/>
      <w:sz w:val="44"/>
      <w:szCs w:val="44"/>
    </w:rPr>
  </w:style>
  <w:style w:type="paragraph" w:styleId="719" w:customStyle="1">
    <w:name w:val="标题 11"/>
    <w:basedOn w:val="682"/>
    <w:next w:val="682"/>
    <w:link w:val="718"/>
    <w:uiPriority w:val="0"/>
    <w:qFormat/>
    <w:pPr>
      <w:keepLines/>
      <w:keepNext/>
      <w:spacing w:before="340" w:after="330" w:line="578" w:lineRule="auto"/>
      <w:outlineLvl w:val="0"/>
    </w:pPr>
    <w:rPr>
      <w:rFonts w:ascii="Calibri" w:hAnsi="Calibri"/>
      <w:b/>
      <w:bCs/>
      <w:sz w:val="44"/>
      <w:szCs w:val="44"/>
      <w:lang w:val="en-US" w:eastAsia="en-US"/>
    </w:rPr>
  </w:style>
  <w:style w:type="character" w:styleId="720" w:customStyle="1">
    <w:name w:val="Heading 1 Char"/>
    <w:link w:val="683"/>
    <w:uiPriority w:val="9"/>
    <w:qFormat/>
    <w:rPr>
      <w:rFonts w:ascii="Arial" w:hAnsi="Arial" w:eastAsia="Arial" w:cs="Arial"/>
      <w:sz w:val="40"/>
      <w:szCs w:val="40"/>
    </w:rPr>
  </w:style>
  <w:style w:type="character" w:styleId="721" w:customStyle="1">
    <w:name w:val="Heading 2 Char"/>
    <w:link w:val="684"/>
    <w:uiPriority w:val="9"/>
    <w:qFormat/>
    <w:rPr>
      <w:rFonts w:ascii="Arial" w:hAnsi="Arial" w:eastAsia="Arial" w:cs="Arial"/>
      <w:sz w:val="34"/>
    </w:rPr>
  </w:style>
  <w:style w:type="character" w:styleId="722" w:customStyle="1">
    <w:name w:val="Heading 3 Char"/>
    <w:link w:val="685"/>
    <w:uiPriority w:val="9"/>
    <w:qFormat/>
    <w:rPr>
      <w:rFonts w:ascii="Arial" w:hAnsi="Arial" w:eastAsia="Arial" w:cs="Arial"/>
      <w:sz w:val="30"/>
      <w:szCs w:val="30"/>
    </w:rPr>
  </w:style>
  <w:style w:type="character" w:styleId="723" w:customStyle="1">
    <w:name w:val="Heading 4 Char"/>
    <w:link w:val="686"/>
    <w:uiPriority w:val="9"/>
    <w:qFormat/>
    <w:rPr>
      <w:rFonts w:ascii="Arial" w:hAnsi="Arial" w:eastAsia="Arial" w:cs="Arial"/>
      <w:b/>
      <w:bCs/>
      <w:sz w:val="26"/>
      <w:szCs w:val="26"/>
    </w:rPr>
  </w:style>
  <w:style w:type="character" w:styleId="724" w:customStyle="1">
    <w:name w:val="Heading 5 Char"/>
    <w:link w:val="687"/>
    <w:uiPriority w:val="9"/>
    <w:qFormat/>
    <w:rPr>
      <w:rFonts w:ascii="Arial" w:hAnsi="Arial" w:eastAsia="Arial" w:cs="Arial"/>
      <w:b/>
      <w:bCs/>
      <w:sz w:val="24"/>
      <w:szCs w:val="24"/>
    </w:rPr>
  </w:style>
  <w:style w:type="character" w:styleId="725" w:customStyle="1">
    <w:name w:val="Heading 6 Char"/>
    <w:link w:val="688"/>
    <w:uiPriority w:val="9"/>
    <w:qFormat/>
    <w:rPr>
      <w:rFonts w:ascii="Arial" w:hAnsi="Arial" w:eastAsia="Arial" w:cs="Arial"/>
      <w:b/>
      <w:bCs/>
      <w:sz w:val="22"/>
      <w:szCs w:val="22"/>
    </w:rPr>
  </w:style>
  <w:style w:type="character" w:styleId="726" w:customStyle="1">
    <w:name w:val="Heading 7 Char"/>
    <w:link w:val="689"/>
    <w:uiPriority w:val="9"/>
    <w:qFormat/>
    <w:rPr>
      <w:rFonts w:ascii="Arial" w:hAnsi="Arial" w:eastAsia="Arial" w:cs="Arial"/>
      <w:b/>
      <w:bCs/>
      <w:i/>
      <w:iCs/>
      <w:sz w:val="22"/>
      <w:szCs w:val="22"/>
    </w:rPr>
  </w:style>
  <w:style w:type="character" w:styleId="727" w:customStyle="1">
    <w:name w:val="Heading 8 Char"/>
    <w:link w:val="690"/>
    <w:uiPriority w:val="9"/>
    <w:qFormat/>
    <w:rPr>
      <w:rFonts w:ascii="Arial" w:hAnsi="Arial" w:eastAsia="Arial" w:cs="Arial"/>
      <w:i/>
      <w:iCs/>
      <w:sz w:val="22"/>
      <w:szCs w:val="22"/>
    </w:rPr>
  </w:style>
  <w:style w:type="character" w:styleId="728" w:customStyle="1">
    <w:name w:val="Heading 9 Char"/>
    <w:link w:val="691"/>
    <w:uiPriority w:val="9"/>
    <w:qFormat/>
    <w:rPr>
      <w:rFonts w:ascii="Arial" w:hAnsi="Arial" w:eastAsia="Arial" w:cs="Arial"/>
      <w:i/>
      <w:iCs/>
      <w:sz w:val="21"/>
      <w:szCs w:val="21"/>
    </w:rPr>
  </w:style>
  <w:style w:type="paragraph" w:styleId="729">
    <w:name w:val="List Paragraph"/>
    <w:basedOn w:val="682"/>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3"/>
    <w:uiPriority w:val="10"/>
    <w:qFormat/>
    <w:rPr>
      <w:sz w:val="48"/>
      <w:szCs w:val="48"/>
    </w:rPr>
  </w:style>
  <w:style w:type="character" w:styleId="732" w:customStyle="1">
    <w:name w:val="Subtitle Char"/>
    <w:link w:val="707"/>
    <w:uiPriority w:val="11"/>
    <w:qFormat/>
    <w:rPr>
      <w:sz w:val="24"/>
      <w:szCs w:val="24"/>
    </w:rPr>
  </w:style>
  <w:style w:type="paragraph" w:styleId="733">
    <w:name w:val="Quote"/>
    <w:basedOn w:val="682"/>
    <w:next w:val="682"/>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2"/>
    <w:next w:val="682"/>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4"/>
    <w:uiPriority w:val="99"/>
    <w:qFormat/>
  </w:style>
  <w:style w:type="character" w:styleId="738" w:customStyle="1">
    <w:name w:val="Footer Char"/>
    <w:link w:val="703"/>
    <w:uiPriority w:val="99"/>
    <w:qFormat/>
  </w:style>
  <w:style w:type="character" w:styleId="739" w:customStyle="1">
    <w:name w:val="Caption Char"/>
    <w:link w:val="703"/>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08"/>
    <w:uiPriority w:val="99"/>
    <w:qFormat/>
    <w:rPr>
      <w:sz w:val="18"/>
    </w:rPr>
  </w:style>
  <w:style w:type="character" w:styleId="866" w:customStyle="1">
    <w:name w:val="Endnote Text Char"/>
    <w:link w:val="702"/>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21"/>
    <w:basedOn w:val="682"/>
    <w:next w:val="682"/>
    <w:link w:val="901"/>
    <w:uiPriority w:val="0"/>
    <w:qFormat/>
    <w:pPr>
      <w:keepLines/>
      <w:keepNext/>
      <w:spacing w:before="120" w:after="120" w:line="416" w:lineRule="auto"/>
      <w:outlineLvl w:val="1"/>
    </w:pPr>
    <w:rPr>
      <w:rFonts w:ascii="Arial" w:hAnsi="Arial" w:eastAsia="黑体"/>
      <w:bCs/>
      <w:sz w:val="32"/>
      <w:szCs w:val="32"/>
      <w:lang w:val="en-US" w:eastAsia="en-US"/>
    </w:rPr>
  </w:style>
  <w:style w:type="paragraph" w:styleId="869" w:customStyle="1">
    <w:name w:val="标题 31"/>
    <w:basedOn w:val="682"/>
    <w:next w:val="682"/>
    <w:link w:val="898"/>
    <w:uiPriority w:val="0"/>
    <w:qFormat/>
    <w:pPr>
      <w:keepLines/>
      <w:keepNext/>
      <w:spacing w:before="20" w:after="20" w:line="416" w:lineRule="auto"/>
      <w:outlineLvl w:val="2"/>
    </w:pPr>
    <w:rPr>
      <w:rFonts w:eastAsia="黑体"/>
      <w:bCs/>
      <w:sz w:val="24"/>
      <w:szCs w:val="32"/>
      <w:lang w:val="en-US" w:eastAsia="en-US"/>
    </w:rPr>
  </w:style>
  <w:style w:type="paragraph" w:styleId="870" w:customStyle="1">
    <w:name w:val="标题 41"/>
    <w:basedOn w:val="682"/>
    <w:next w:val="682"/>
    <w:uiPriority w:val="0"/>
    <w:qFormat/>
    <w:pPr>
      <w:keepLines/>
      <w:keepNext/>
      <w:spacing w:before="120" w:after="120"/>
      <w:outlineLvl w:val="3"/>
    </w:pPr>
    <w:rPr>
      <w:rFonts w:ascii="Arial" w:hAnsi="Arial" w:eastAsia="黑体"/>
      <w:b/>
      <w:sz w:val="28"/>
      <w:szCs w:val="20"/>
    </w:rPr>
  </w:style>
  <w:style w:type="paragraph" w:styleId="871" w:customStyle="1">
    <w:name w:val="标题 61"/>
    <w:basedOn w:val="682"/>
    <w:next w:val="682"/>
    <w:link w:val="885"/>
    <w:uiPriority w:val="0"/>
    <w:qFormat/>
    <w:pPr>
      <w:ind w:left="1152" w:hanging="1152"/>
      <w:jc w:val="left"/>
      <w:keepLines/>
      <w:keepNext/>
      <w:spacing w:before="240" w:after="64" w:line="320" w:lineRule="auto"/>
      <w:widowControl/>
      <w:tabs>
        <w:tab w:val="left" w:pos="1440" w:leader="none"/>
      </w:tabs>
      <w:outlineLvl w:val="5"/>
    </w:pPr>
    <w:rPr>
      <w:rFonts w:ascii="Arial" w:hAnsi="Arial" w:eastAsia="黑体"/>
      <w:b/>
      <w:bCs/>
      <w:sz w:val="24"/>
      <w:szCs w:val="22"/>
      <w:lang w:val="en-US" w:eastAsia="en-US"/>
    </w:rPr>
  </w:style>
  <w:style w:type="paragraph" w:styleId="872" w:customStyle="1">
    <w:name w:val="标题 71"/>
    <w:basedOn w:val="682"/>
    <w:next w:val="682"/>
    <w:link w:val="881"/>
    <w:uiPriority w:val="0"/>
    <w:qFormat/>
    <w:pPr>
      <w:ind w:left="1296" w:hanging="1296"/>
      <w:jc w:val="left"/>
      <w:keepLines/>
      <w:keepNext/>
      <w:spacing w:before="240" w:after="64" w:line="320" w:lineRule="auto"/>
      <w:widowControl/>
      <w:tabs>
        <w:tab w:val="left" w:pos="2520" w:leader="none"/>
      </w:tabs>
      <w:outlineLvl w:val="6"/>
    </w:pPr>
    <w:rPr>
      <w:rFonts w:ascii="Calibri" w:hAnsi="Calibri"/>
      <w:b/>
      <w:bCs/>
      <w:sz w:val="24"/>
      <w:szCs w:val="22"/>
      <w:lang w:val="en-US" w:eastAsia="en-US"/>
    </w:rPr>
  </w:style>
  <w:style w:type="paragraph" w:styleId="873" w:customStyle="1">
    <w:name w:val="标题 81"/>
    <w:basedOn w:val="682"/>
    <w:next w:val="682"/>
    <w:link w:val="908"/>
    <w:uiPriority w:val="0"/>
    <w:qFormat/>
    <w:pPr>
      <w:ind w:left="1440" w:hanging="1440"/>
      <w:jc w:val="left"/>
      <w:keepLines/>
      <w:keepNext/>
      <w:spacing w:before="240" w:after="64" w:line="320" w:lineRule="auto"/>
      <w:widowControl/>
      <w:tabs>
        <w:tab w:val="left" w:pos="1440" w:leader="none"/>
      </w:tabs>
      <w:outlineLvl w:val="7"/>
    </w:pPr>
    <w:rPr>
      <w:rFonts w:ascii="Arial" w:hAnsi="Arial" w:eastAsia="黑体"/>
      <w:sz w:val="24"/>
      <w:szCs w:val="22"/>
      <w:lang w:val="en-US" w:eastAsia="en-US"/>
    </w:rPr>
  </w:style>
  <w:style w:type="paragraph" w:styleId="874" w:customStyle="1">
    <w:name w:val="标题 91"/>
    <w:basedOn w:val="682"/>
    <w:next w:val="682"/>
    <w:link w:val="905"/>
    <w:uiPriority w:val="0"/>
    <w:qFormat/>
    <w:pPr>
      <w:ind w:left="1584" w:hanging="1584"/>
      <w:jc w:val="left"/>
      <w:keepLines/>
      <w:keepNext/>
      <w:spacing w:before="240" w:after="64" w:line="320" w:lineRule="auto"/>
      <w:widowControl/>
      <w:tabs>
        <w:tab w:val="left" w:pos="1584" w:leader="none"/>
      </w:tabs>
      <w:outlineLvl w:val="8"/>
    </w:pPr>
    <w:rPr>
      <w:rFonts w:ascii="Arial" w:hAnsi="Arial" w:eastAsia="黑体"/>
      <w:lang w:val="en-US" w:eastAsia="en-US"/>
    </w:rPr>
  </w:style>
  <w:style w:type="character" w:styleId="875" w:customStyle="1">
    <w:name w:val="默认段落字体1"/>
    <w:link w:val="682"/>
    <w:uiPriority w:val="0"/>
    <w:semiHidden/>
    <w:qFormat/>
  </w:style>
  <w:style w:type="table" w:styleId="876" w:customStyle="1">
    <w:name w:val="普通表格1"/>
    <w:uiPriority w:val="0"/>
    <w:semiHidden/>
    <w:qFormat/>
    <w:tblPr/>
  </w:style>
  <w:style w:type="character" w:styleId="877" w:customStyle="1">
    <w:name w:val="要点1"/>
    <w:link w:val="682"/>
    <w:uiPriority w:val="22"/>
    <w:qFormat/>
    <w:rPr>
      <w:b/>
      <w:bCs/>
    </w:rPr>
  </w:style>
  <w:style w:type="character" w:styleId="878" w:customStyle="1">
    <w:name w:val="未处理的提及"/>
    <w:link w:val="682"/>
    <w:uiPriority w:val="99"/>
    <w:unhideWhenUsed/>
    <w:qFormat/>
    <w:rPr>
      <w:color w:val="808080"/>
      <w:shd w:val="clear" w:color="auto" w:fill="e6e6e6"/>
    </w:rPr>
  </w:style>
  <w:style w:type="character" w:styleId="879" w:customStyle="1">
    <w:name w:val="1page sec3 Char"/>
    <w:link w:val="682"/>
    <w:uiPriority w:val="0"/>
    <w:qFormat/>
    <w:rPr>
      <w:rFonts w:eastAsia="宋体"/>
      <w:sz w:val="18"/>
      <w:lang w:val="en-US" w:eastAsia="zh-CN"/>
    </w:rPr>
  </w:style>
  <w:style w:type="character" w:styleId="880" w:customStyle="1">
    <w:name w:val="纯文本 Char"/>
    <w:link w:val="682"/>
    <w:uiPriority w:val="0"/>
    <w:qFormat/>
    <w:rPr>
      <w:rFonts w:ascii="宋体" w:hAnsi="Courier New" w:eastAsia="宋体"/>
      <w:sz w:val="21"/>
      <w:lang w:val="en-US" w:eastAsia="zh-CN" w:bidi="ar-SA"/>
    </w:rPr>
  </w:style>
  <w:style w:type="character" w:styleId="881" w:customStyle="1">
    <w:name w:val="标题 7 Char"/>
    <w:link w:val="872"/>
    <w:uiPriority w:val="0"/>
    <w:qFormat/>
    <w:rPr>
      <w:rFonts w:ascii="Calibri" w:hAnsi="Calibri"/>
      <w:b/>
      <w:bCs/>
      <w:sz w:val="24"/>
      <w:szCs w:val="22"/>
    </w:rPr>
  </w:style>
  <w:style w:type="character" w:styleId="882" w:customStyle="1">
    <w:name w:val="页码1"/>
    <w:link w:val="682"/>
    <w:uiPriority w:val="0"/>
    <w:qFormat/>
  </w:style>
  <w:style w:type="character" w:styleId="883" w:customStyle="1">
    <w:name w:val="标准文本 Char"/>
    <w:link w:val="884"/>
    <w:uiPriority w:val="0"/>
    <w:qFormat/>
    <w:rPr>
      <w:rFonts w:eastAsia="仿宋_GB2312" w:cs="宋体"/>
      <w:sz w:val="24"/>
    </w:rPr>
  </w:style>
  <w:style w:type="paragraph" w:styleId="884" w:customStyle="1">
    <w:name w:val="标准文本"/>
    <w:basedOn w:val="682"/>
    <w:link w:val="883"/>
    <w:uiPriority w:val="0"/>
    <w:qFormat/>
    <w:pPr>
      <w:ind w:firstLine="480"/>
      <w:spacing w:line="360" w:lineRule="auto"/>
    </w:pPr>
    <w:rPr>
      <w:rFonts w:eastAsia="仿宋_GB2312"/>
      <w:sz w:val="24"/>
      <w:szCs w:val="20"/>
      <w:lang w:val="en-US" w:eastAsia="en-US"/>
    </w:rPr>
  </w:style>
  <w:style w:type="character" w:styleId="885" w:customStyle="1">
    <w:name w:val="标题 6 Char"/>
    <w:link w:val="871"/>
    <w:uiPriority w:val="0"/>
    <w:qFormat/>
    <w:rPr>
      <w:rFonts w:ascii="Arial" w:hAnsi="Arial" w:eastAsia="黑体"/>
      <w:b/>
      <w:bCs/>
      <w:sz w:val="24"/>
      <w:szCs w:val="22"/>
    </w:rPr>
  </w:style>
  <w:style w:type="character" w:styleId="886" w:customStyle="1">
    <w:name w:val="超链接1"/>
    <w:link w:val="682"/>
    <w:uiPriority w:val="99"/>
    <w:qFormat/>
    <w:rPr>
      <w:color w:val="0000ff"/>
      <w:u w:val="single"/>
    </w:rPr>
  </w:style>
  <w:style w:type="character" w:styleId="887" w:customStyle="1">
    <w:name w:val="15"/>
    <w:link w:val="682"/>
    <w:uiPriority w:val="0"/>
    <w:qFormat/>
    <w:rPr>
      <w:rFonts w:ascii="Times New Roman" w:hAnsi="Times New Roman" w:cs="Times New Roman"/>
      <w:color w:val="0000ff"/>
      <w:u w:val="single"/>
    </w:rPr>
  </w:style>
  <w:style w:type="character" w:styleId="888" w:customStyle="1">
    <w:name w:val=" Char Char1"/>
    <w:link w:val="682"/>
    <w:uiPriority w:val="0"/>
    <w:qFormat/>
    <w:rPr>
      <w:rFonts w:ascii="宋体" w:hAnsi="Courier New" w:eastAsia="宋体"/>
      <w:sz w:val="24"/>
      <w:szCs w:val="24"/>
      <w:lang w:val="en-US" w:eastAsia="zh-CN" w:bidi="ar-SA"/>
    </w:rPr>
  </w:style>
  <w:style w:type="character" w:styleId="889" w:customStyle="1">
    <w:name w:val="Char Char19"/>
    <w:link w:val="682"/>
    <w:uiPriority w:val="0"/>
    <w:qFormat/>
    <w:rPr>
      <w:rFonts w:ascii="Arial" w:hAnsi="Arial" w:eastAsia="宋体" w:cs="Times New Roman"/>
      <w:b/>
      <w:bCs/>
      <w:szCs w:val="28"/>
    </w:rPr>
  </w:style>
  <w:style w:type="character" w:styleId="890" w:customStyle="1">
    <w:name w:val="已访问的超链接1"/>
    <w:link w:val="682"/>
    <w:uiPriority w:val="0"/>
    <w:qFormat/>
    <w:rPr>
      <w:color w:val="0000ff"/>
      <w:u w:val="single"/>
    </w:rPr>
  </w:style>
  <w:style w:type="character" w:styleId="891" w:customStyle="1">
    <w:name w:val="标题 Char"/>
    <w:link w:val="892"/>
    <w:uiPriority w:val="0"/>
    <w:qFormat/>
    <w:rPr>
      <w:rFonts w:ascii="Arial" w:hAnsi="Arial"/>
      <w:b/>
      <w:sz w:val="32"/>
    </w:rPr>
  </w:style>
  <w:style w:type="paragraph" w:styleId="892" w:customStyle="1">
    <w:name w:val="标题1"/>
    <w:basedOn w:val="682"/>
    <w:link w:val="891"/>
    <w:uiPriority w:val="0"/>
    <w:qFormat/>
    <w:pPr>
      <w:jc w:val="center"/>
      <w:spacing w:before="240" w:after="60" w:line="420" w:lineRule="atLeast"/>
      <w:outlineLvl w:val="0"/>
    </w:pPr>
    <w:rPr>
      <w:rFonts w:ascii="Arial" w:hAnsi="Arial"/>
      <w:b/>
      <w:sz w:val="32"/>
      <w:szCs w:val="20"/>
      <w:lang w:val="en-US" w:eastAsia="en-US"/>
    </w:rPr>
  </w:style>
  <w:style w:type="character" w:styleId="893" w:customStyle="1">
    <w:name w:val="批注主题 Char"/>
    <w:link w:val="894"/>
    <w:uiPriority w:val="0"/>
    <w:qFormat/>
    <w:rPr>
      <w:rFonts w:ascii="Calibri" w:hAnsi="Calibri"/>
      <w:b/>
      <w:bCs/>
      <w:sz w:val="21"/>
      <w:szCs w:val="22"/>
    </w:rPr>
  </w:style>
  <w:style w:type="paragraph" w:styleId="894" w:customStyle="1">
    <w:name w:val="批注主题1"/>
    <w:basedOn w:val="895"/>
    <w:next w:val="895"/>
    <w:link w:val="893"/>
    <w:uiPriority w:val="0"/>
    <w:qFormat/>
    <w:rPr>
      <w:rFonts w:ascii="Calibri" w:hAnsi="Calibri"/>
      <w:b/>
      <w:bCs/>
      <w:szCs w:val="22"/>
    </w:rPr>
  </w:style>
  <w:style w:type="paragraph" w:styleId="895" w:customStyle="1">
    <w:name w:val="批注文字1"/>
    <w:basedOn w:val="682"/>
    <w:link w:val="916"/>
    <w:uiPriority w:val="0"/>
    <w:qFormat/>
    <w:pPr>
      <w:jc w:val="left"/>
    </w:pPr>
    <w:rPr>
      <w:lang w:val="en-US" w:eastAsia="en-US"/>
    </w:rPr>
  </w:style>
  <w:style w:type="character" w:styleId="896" w:customStyle="1">
    <w:name w:val="日期 Char"/>
    <w:link w:val="897"/>
    <w:uiPriority w:val="0"/>
    <w:qFormat/>
    <w:rPr>
      <w:rFonts w:ascii="Calibri" w:hAnsi="Calibri"/>
      <w:sz w:val="21"/>
      <w:szCs w:val="22"/>
    </w:rPr>
  </w:style>
  <w:style w:type="paragraph" w:styleId="897" w:customStyle="1">
    <w:name w:val="日期1"/>
    <w:basedOn w:val="682"/>
    <w:next w:val="682"/>
    <w:link w:val="896"/>
    <w:uiPriority w:val="0"/>
    <w:qFormat/>
    <w:pPr>
      <w:ind w:left="100"/>
    </w:pPr>
    <w:rPr>
      <w:rFonts w:ascii="Calibri" w:hAnsi="Calibri"/>
      <w:szCs w:val="22"/>
      <w:lang w:val="en-US" w:eastAsia="en-US"/>
    </w:rPr>
  </w:style>
  <w:style w:type="character" w:styleId="898" w:customStyle="1">
    <w:name w:val="标题 3 Char"/>
    <w:link w:val="869"/>
    <w:uiPriority w:val="0"/>
    <w:qFormat/>
    <w:rPr>
      <w:rFonts w:eastAsia="黑体"/>
      <w:bCs/>
      <w:sz w:val="24"/>
      <w:szCs w:val="32"/>
    </w:rPr>
  </w:style>
  <w:style w:type="character" w:styleId="899" w:customStyle="1">
    <w:name w:val="正文文本缩进 2 Char"/>
    <w:link w:val="900"/>
    <w:uiPriority w:val="0"/>
    <w:qFormat/>
    <w:rPr>
      <w:sz w:val="24"/>
    </w:rPr>
  </w:style>
  <w:style w:type="paragraph" w:styleId="900" w:customStyle="1">
    <w:name w:val="正文文本缩进 21"/>
    <w:basedOn w:val="682"/>
    <w:link w:val="899"/>
    <w:uiPriority w:val="0"/>
    <w:unhideWhenUsed/>
    <w:qFormat/>
    <w:pPr>
      <w:ind w:firstLine="480"/>
      <w:spacing w:line="360" w:lineRule="auto"/>
    </w:pPr>
    <w:rPr>
      <w:sz w:val="24"/>
      <w:szCs w:val="20"/>
      <w:lang w:val="en-US" w:eastAsia="en-US"/>
    </w:rPr>
  </w:style>
  <w:style w:type="character" w:styleId="901" w:customStyle="1">
    <w:name w:val="标题 2 Char"/>
    <w:link w:val="868"/>
    <w:uiPriority w:val="0"/>
    <w:qFormat/>
    <w:rPr>
      <w:rFonts w:ascii="Arial" w:hAnsi="Arial" w:eastAsia="黑体"/>
      <w:bCs/>
      <w:sz w:val="32"/>
      <w:szCs w:val="32"/>
    </w:rPr>
  </w:style>
  <w:style w:type="character" w:styleId="902" w:customStyle="1">
    <w:name w:val="标题 2 字符"/>
    <w:link w:val="682"/>
    <w:uiPriority w:val="0"/>
    <w:semiHidden/>
    <w:qFormat/>
    <w:rPr>
      <w:rFonts w:ascii="等线 Light" w:hAnsi="等线 Light" w:eastAsia="等线 Light" w:cs="Times New Roman"/>
      <w:b/>
      <w:bCs/>
      <w:sz w:val="32"/>
      <w:szCs w:val="32"/>
    </w:rPr>
  </w:style>
  <w:style w:type="character" w:styleId="903" w:customStyle="1">
    <w:name w:val="正文文本 3 Char"/>
    <w:link w:val="904"/>
    <w:uiPriority w:val="0"/>
    <w:qFormat/>
    <w:rPr>
      <w:rFonts w:ascii="宋体" w:hAnsi="Calibri"/>
      <w:sz w:val="24"/>
    </w:rPr>
  </w:style>
  <w:style w:type="paragraph" w:styleId="904" w:customStyle="1">
    <w:name w:val="正文文本 31"/>
    <w:basedOn w:val="682"/>
    <w:link w:val="903"/>
    <w:uiPriority w:val="0"/>
    <w:qFormat/>
    <w:rPr>
      <w:rFonts w:ascii="宋体" w:hAnsi="Calibri"/>
      <w:sz w:val="24"/>
      <w:szCs w:val="20"/>
      <w:lang w:val="en-US" w:eastAsia="en-US"/>
    </w:rPr>
  </w:style>
  <w:style w:type="character" w:styleId="905" w:customStyle="1">
    <w:name w:val="标题 9 Char"/>
    <w:link w:val="874"/>
    <w:uiPriority w:val="0"/>
    <w:qFormat/>
    <w:rPr>
      <w:rFonts w:ascii="Arial" w:hAnsi="Arial" w:eastAsia="黑体"/>
      <w:sz w:val="21"/>
      <w:szCs w:val="21"/>
    </w:rPr>
  </w:style>
  <w:style w:type="character" w:styleId="906" w:customStyle="1">
    <w:name w:val="批注引用1"/>
    <w:link w:val="682"/>
    <w:uiPriority w:val="0"/>
    <w:qFormat/>
    <w:rPr>
      <w:sz w:val="21"/>
      <w:szCs w:val="21"/>
    </w:rPr>
  </w:style>
  <w:style w:type="character" w:styleId="907" w:customStyle="1">
    <w:name w:val="font161"/>
    <w:link w:val="682"/>
    <w:uiPriority w:val="0"/>
    <w:qFormat/>
    <w:rPr>
      <w:b/>
      <w:bCs/>
      <w:sz w:val="32"/>
      <w:szCs w:val="32"/>
    </w:rPr>
  </w:style>
  <w:style w:type="character" w:styleId="908" w:customStyle="1">
    <w:name w:val="标题 8 Char"/>
    <w:link w:val="873"/>
    <w:uiPriority w:val="0"/>
    <w:qFormat/>
    <w:rPr>
      <w:rFonts w:ascii="Arial" w:hAnsi="Arial" w:eastAsia="黑体"/>
      <w:sz w:val="24"/>
      <w:szCs w:val="22"/>
    </w:rPr>
  </w:style>
  <w:style w:type="character" w:styleId="909" w:customStyle="1">
    <w:name w:val="正文文本缩进 Char"/>
    <w:link w:val="910"/>
    <w:uiPriority w:val="0"/>
    <w:qFormat/>
    <w:rPr>
      <w:rFonts w:ascii="Calibri" w:hAnsi="Calibri"/>
      <w:sz w:val="21"/>
      <w:szCs w:val="22"/>
    </w:rPr>
  </w:style>
  <w:style w:type="paragraph" w:styleId="910" w:customStyle="1">
    <w:name w:val="正文文本缩进1"/>
    <w:basedOn w:val="682"/>
    <w:link w:val="909"/>
    <w:uiPriority w:val="0"/>
    <w:qFormat/>
    <w:pPr>
      <w:ind w:left="420"/>
      <w:spacing w:after="120"/>
    </w:pPr>
    <w:rPr>
      <w:rFonts w:ascii="Calibri" w:hAnsi="Calibri"/>
      <w:szCs w:val="22"/>
      <w:lang w:val="en-US" w:eastAsia="en-US"/>
    </w:rPr>
  </w:style>
  <w:style w:type="character" w:styleId="911" w:customStyle="1">
    <w:name w:val="纯文本 Char1"/>
    <w:link w:val="912"/>
    <w:uiPriority w:val="0"/>
    <w:qFormat/>
    <w:rPr>
      <w:rFonts w:ascii="宋体" w:hAnsi="Courier New" w:eastAsia="宋体" w:cs="宋体"/>
      <w:sz w:val="21"/>
      <w:szCs w:val="21"/>
      <w:lang w:val="en-US" w:eastAsia="zh-CN" w:bidi="ar-SA"/>
    </w:rPr>
  </w:style>
  <w:style w:type="paragraph" w:styleId="912" w:customStyle="1">
    <w:name w:val="纯文本1"/>
    <w:basedOn w:val="682"/>
    <w:link w:val="911"/>
    <w:uiPriority w:val="0"/>
    <w:qFormat/>
    <w:rPr>
      <w:rFonts w:ascii="宋体" w:hAnsi="Courier New" w:cs="宋体"/>
    </w:rPr>
  </w:style>
  <w:style w:type="character" w:styleId="913" w:customStyle="1">
    <w:name w:val="正文文本 Char"/>
    <w:link w:val="914"/>
    <w:uiPriority w:val="0"/>
    <w:qFormat/>
    <w:rPr>
      <w:sz w:val="21"/>
      <w:szCs w:val="24"/>
    </w:rPr>
  </w:style>
  <w:style w:type="paragraph" w:styleId="914" w:customStyle="1">
    <w:name w:val="正文文本1"/>
    <w:basedOn w:val="682"/>
    <w:link w:val="913"/>
    <w:uiPriority w:val="0"/>
    <w:unhideWhenUsed/>
    <w:qFormat/>
    <w:pPr>
      <w:spacing w:after="120"/>
    </w:pPr>
    <w:rPr>
      <w:szCs w:val="24"/>
      <w:lang w:val="en-US" w:eastAsia="en-US"/>
    </w:rPr>
  </w:style>
  <w:style w:type="character" w:styleId="915" w:customStyle="1">
    <w:name w:val="标题 3 字符"/>
    <w:link w:val="682"/>
    <w:uiPriority w:val="0"/>
    <w:semiHidden/>
    <w:qFormat/>
    <w:rPr>
      <w:b/>
      <w:bCs/>
      <w:sz w:val="32"/>
      <w:szCs w:val="32"/>
    </w:rPr>
  </w:style>
  <w:style w:type="character" w:styleId="916" w:customStyle="1">
    <w:name w:val="批注文字 Char"/>
    <w:link w:val="895"/>
    <w:uiPriority w:val="0"/>
    <w:qFormat/>
    <w:rPr>
      <w:sz w:val="21"/>
      <w:szCs w:val="21"/>
    </w:rPr>
  </w:style>
  <w:style w:type="character" w:styleId="917" w:customStyle="1">
    <w:name w:val="1page sec3 Char2"/>
    <w:link w:val="682"/>
    <w:uiPriority w:val="0"/>
    <w:qFormat/>
    <w:rPr>
      <w:rFonts w:eastAsia="宋体"/>
      <w:sz w:val="18"/>
      <w:szCs w:val="18"/>
      <w:lang w:val="en-US" w:eastAsia="zh-CN" w:bidi="ar-SA"/>
    </w:rPr>
  </w:style>
  <w:style w:type="character" w:styleId="918" w:customStyle="1">
    <w:name w:val="批注框文本 Char"/>
    <w:link w:val="919"/>
    <w:uiPriority w:val="0"/>
    <w:qFormat/>
    <w:rPr>
      <w:sz w:val="18"/>
      <w:szCs w:val="18"/>
    </w:rPr>
  </w:style>
  <w:style w:type="paragraph" w:styleId="919" w:customStyle="1">
    <w:name w:val="批注框文本1"/>
    <w:basedOn w:val="682"/>
    <w:link w:val="918"/>
    <w:uiPriority w:val="0"/>
    <w:qFormat/>
    <w:rPr>
      <w:sz w:val="18"/>
      <w:szCs w:val="18"/>
      <w:lang w:val="en-US" w:eastAsia="en-US"/>
    </w:rPr>
  </w:style>
  <w:style w:type="character" w:styleId="920" w:customStyle="1">
    <w:name w:val="正文文本缩进 3 Char"/>
    <w:link w:val="921"/>
    <w:uiPriority w:val="0"/>
    <w:qFormat/>
    <w:rPr>
      <w:rFonts w:ascii="Calibri" w:hAnsi="Calibri"/>
      <w:sz w:val="16"/>
      <w:szCs w:val="16"/>
    </w:rPr>
  </w:style>
  <w:style w:type="paragraph" w:styleId="921" w:customStyle="1">
    <w:name w:val="正文文本缩进 31"/>
    <w:basedOn w:val="682"/>
    <w:link w:val="920"/>
    <w:uiPriority w:val="0"/>
    <w:qFormat/>
    <w:pPr>
      <w:ind w:left="420"/>
      <w:spacing w:after="120"/>
    </w:pPr>
    <w:rPr>
      <w:rFonts w:ascii="Calibri" w:hAnsi="Calibri"/>
      <w:sz w:val="16"/>
      <w:szCs w:val="16"/>
      <w:lang w:val="en-US" w:eastAsia="en-US"/>
    </w:rPr>
  </w:style>
  <w:style w:type="paragraph" w:styleId="922"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923" w:customStyle="1">
    <w:name w:val="正文_13"/>
    <w:uiPriority w:val="0"/>
    <w:qFormat/>
    <w:pPr>
      <w:jc w:val="both"/>
      <w:widowControl w:val="off"/>
    </w:pPr>
    <w:rPr>
      <w:rFonts w:hint="default" w:ascii="Times New Roman" w:hAnsi="Times New Roman" w:eastAsia="宋体" w:cs="Times New Roman"/>
      <w:sz w:val="21"/>
      <w:lang w:val="en-US" w:eastAsia="zh-CN" w:bidi="ar-SA"/>
    </w:rPr>
  </w:style>
  <w:style w:type="paragraph" w:styleId="924" w:customStyle="1">
    <w:name w:val="Normal_13"/>
    <w:uiPriority w:val="0"/>
    <w:qFormat/>
    <w:rPr>
      <w:rFonts w:hint="default" w:ascii="黑体" w:hAnsi="黑体" w:eastAsia="黑体" w:cs="Times New Roman"/>
      <w:b/>
      <w:sz w:val="32"/>
      <w:szCs w:val="24"/>
      <w:lang w:bidi="ar-SA"/>
    </w:rPr>
  </w:style>
  <w:style w:type="paragraph" w:styleId="925" w:customStyle="1">
    <w:name w:val="Normal_2"/>
    <w:uiPriority w:val="0"/>
    <w:qFormat/>
    <w:rPr>
      <w:rFonts w:hint="default" w:ascii="黑体" w:hAnsi="黑体" w:eastAsia="黑体" w:cs="Times New Roman"/>
      <w:b/>
      <w:sz w:val="32"/>
      <w:szCs w:val="24"/>
      <w:lang w:bidi="ar-SA"/>
    </w:rPr>
  </w:style>
  <w:style w:type="paragraph" w:styleId="926" w:customStyle="1">
    <w:name w:val="样式 标题 2 + Times New Roman 四号 非加粗 段前: 5 磅 段后: 0 磅 行距: 固定值 20..."/>
    <w:basedOn w:val="868"/>
    <w:uiPriority w:val="0"/>
    <w:qFormat/>
    <w:pPr>
      <w:spacing w:before="100" w:after="0" w:line="400" w:lineRule="exact"/>
    </w:pPr>
    <w:rPr>
      <w:rFonts w:ascii="Times New Roman" w:hAnsi="Times New Roman" w:cs="宋体"/>
      <w:b/>
      <w:bCs w:val="0"/>
      <w:sz w:val="28"/>
      <w:szCs w:val="20"/>
    </w:rPr>
  </w:style>
  <w:style w:type="paragraph" w:styleId="927" w:customStyle="1">
    <w:name w:val="样式 标题 1 + 黑体 三号 非加粗 居中 段前: 6 磅 段后: 6 磅 行距: 固定值 20 磅"/>
    <w:basedOn w:val="719"/>
    <w:uiPriority w:val="0"/>
    <w:qFormat/>
    <w:pPr>
      <w:jc w:val="center"/>
      <w:spacing w:before="120" w:after="120" w:line="400" w:lineRule="exact"/>
    </w:pPr>
    <w:rPr>
      <w:rFonts w:ascii="黑体" w:hAnsi="黑体" w:eastAsia="黑体" w:cs="宋体"/>
      <w:b w:val="0"/>
      <w:bCs w:val="0"/>
      <w:sz w:val="32"/>
      <w:szCs w:val="20"/>
    </w:rPr>
  </w:style>
  <w:style w:type="paragraph" w:styleId="928" w:customStyle="1">
    <w:name w:val="目录 21"/>
    <w:basedOn w:val="682"/>
    <w:next w:val="682"/>
    <w:uiPriority w:val="39"/>
    <w:qFormat/>
    <w:pPr>
      <w:ind w:left="420"/>
    </w:pPr>
    <w:rPr>
      <w:rFonts w:ascii="Calibri" w:hAnsi="Calibri"/>
      <w:szCs w:val="22"/>
    </w:rPr>
  </w:style>
  <w:style w:type="paragraph" w:styleId="929"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30" w:customStyle="1">
    <w:name w:val="Normal_5"/>
    <w:uiPriority w:val="0"/>
    <w:qFormat/>
    <w:rPr>
      <w:rFonts w:hint="default" w:ascii="黑体" w:hAnsi="黑体" w:eastAsia="黑体" w:cs="Times New Roman"/>
      <w:b/>
      <w:sz w:val="32"/>
      <w:szCs w:val="24"/>
      <w:lang w:bidi="ar-SA"/>
    </w:rPr>
  </w:style>
  <w:style w:type="paragraph" w:styleId="931" w:customStyle="1">
    <w:name w:val="_Style 56"/>
    <w:basedOn w:val="932"/>
    <w:uiPriority w:val="0"/>
    <w:qFormat/>
    <w:pPr>
      <w:spacing w:line="436" w:lineRule="exact"/>
    </w:pPr>
    <w:rPr>
      <w:szCs w:val="20"/>
    </w:rPr>
  </w:style>
  <w:style w:type="paragraph" w:styleId="932" w:customStyle="1">
    <w:name w:val="文档结构图1"/>
    <w:basedOn w:val="682"/>
    <w:uiPriority w:val="0"/>
    <w:semiHidden/>
    <w:qFormat/>
    <w:pPr>
      <w:shd w:val="clear" w:color="auto" w:fill="000080"/>
    </w:pPr>
  </w:style>
  <w:style w:type="paragraph" w:styleId="933" w:customStyle="1">
    <w:name w:val="2"/>
    <w:next w:val="6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4"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1"/>
    <w:basedOn w:val="682"/>
    <w:next w:val="682"/>
    <w:uiPriority w:val="0"/>
    <w:qFormat/>
    <w:rPr>
      <w:rFonts w:ascii="Calibri" w:hAnsi="Calibri"/>
      <w:szCs w:val="22"/>
    </w:rPr>
  </w:style>
  <w:style w:type="paragraph" w:styleId="936" w:customStyle="1">
    <w:name w:val="样式 标题 3 + (中文) 黑体 小四 非加粗 段前: 7.8 磅 段后: 0 磅 行距: 固定值 20 磅"/>
    <w:basedOn w:val="869"/>
    <w:uiPriority w:val="0"/>
    <w:qFormat/>
    <w:pPr>
      <w:spacing w:before="0" w:after="0" w:line="400" w:lineRule="exact"/>
    </w:pPr>
    <w:rPr>
      <w:rFonts w:cs="宋体"/>
      <w:b/>
      <w:bCs w:val="0"/>
      <w:szCs w:val="20"/>
    </w:rPr>
  </w:style>
  <w:style w:type="paragraph" w:styleId="937" w:customStyle="1">
    <w:name w:val=" Char Char2"/>
    <w:basedOn w:val="932"/>
    <w:uiPriority w:val="0"/>
    <w:qFormat/>
    <w:rPr>
      <w:rFonts w:ascii="Tahoma" w:hAnsi="Tahoma"/>
      <w:sz w:val="24"/>
      <w:szCs w:val="22"/>
    </w:rPr>
  </w:style>
  <w:style w:type="paragraph" w:styleId="938"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939" w:customStyle="1">
    <w:name w:val="Normal_6"/>
    <w:uiPriority w:val="0"/>
    <w:qFormat/>
    <w:rPr>
      <w:rFonts w:hint="default" w:ascii="黑体" w:hAnsi="黑体" w:eastAsia="黑体" w:cs="Times New Roman"/>
      <w:b/>
      <w:sz w:val="32"/>
      <w:szCs w:val="24"/>
      <w:lang w:bidi="ar-SA"/>
    </w:rPr>
  </w:style>
  <w:style w:type="paragraph" w:styleId="940" w:customStyle="1">
    <w:name w:val="页脚1"/>
    <w:basedOn w:val="682"/>
    <w:uiPriority w:val="99"/>
    <w:qFormat/>
    <w:pPr>
      <w:jc w:val="left"/>
    </w:pPr>
    <w:rPr>
      <w:sz w:val="18"/>
      <w:szCs w:val="18"/>
    </w:rPr>
  </w:style>
  <w:style w:type="paragraph" w:styleId="941" w:customStyle="1">
    <w:name w:val="Normal_4"/>
    <w:uiPriority w:val="0"/>
    <w:qFormat/>
    <w:rPr>
      <w:rFonts w:hint="default" w:ascii="黑体" w:hAnsi="黑体" w:eastAsia="黑体" w:cs="Times New Roman"/>
      <w:b/>
      <w:sz w:val="32"/>
      <w:szCs w:val="24"/>
      <w:lang w:bidi="ar-SA"/>
    </w:rPr>
  </w:style>
  <w:style w:type="paragraph" w:styleId="942" w:customStyle="1">
    <w:name w:val="Normal_14"/>
    <w:uiPriority w:val="0"/>
    <w:qFormat/>
    <w:rPr>
      <w:rFonts w:hint="default" w:ascii="Times New Roman" w:hAnsi="Times New Roman" w:eastAsia="Times New Roman" w:cs="Times New Roman"/>
      <w:sz w:val="24"/>
      <w:szCs w:val="24"/>
      <w:lang w:bidi="ar-SA"/>
    </w:rPr>
  </w:style>
  <w:style w:type="paragraph" w:styleId="94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4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45" w:customStyle="1">
    <w:name w:val="Normal_3"/>
    <w:uiPriority w:val="0"/>
    <w:qFormat/>
    <w:rPr>
      <w:rFonts w:hint="default" w:ascii="黑体" w:hAnsi="黑体" w:eastAsia="黑体" w:cs="Times New Roman"/>
      <w:b/>
      <w:sz w:val="32"/>
      <w:szCs w:val="24"/>
      <w:lang w:bidi="ar-SA"/>
    </w:rPr>
  </w:style>
  <w:style w:type="paragraph" w:styleId="946" w:customStyle="1">
    <w:name w:val="正文_0"/>
    <w:uiPriority w:val="0"/>
    <w:qFormat/>
    <w:pPr>
      <w:jc w:val="both"/>
      <w:spacing w:line="400" w:lineRule="exact"/>
      <w:widowControl w:val="off"/>
    </w:pPr>
    <w:rPr>
      <w:rFonts w:hint="default" w:ascii="微软雅黑" w:hAnsi="Times New Roman" w:eastAsia="微软雅黑" w:cs="Times New Roman"/>
      <w:sz w:val="21"/>
      <w:lang w:val="en-US" w:eastAsia="zh-CN" w:bidi="ar-SA"/>
    </w:rPr>
  </w:style>
  <w:style w:type="paragraph" w:styleId="947" w:customStyle="1">
    <w:name w:val="正文缩进1"/>
    <w:basedOn w:val="682"/>
    <w:uiPriority w:val="0"/>
    <w:qFormat/>
    <w:pPr>
      <w:ind w:firstLine="420"/>
    </w:pPr>
    <w:rPr>
      <w:szCs w:val="20"/>
    </w:rPr>
  </w:style>
  <w:style w:type="paragraph" w:styleId="948"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949" w:customStyle="1">
    <w:name w:val="Normal_10"/>
    <w:uiPriority w:val="0"/>
    <w:qFormat/>
    <w:rPr>
      <w:rFonts w:hint="default" w:ascii="黑体" w:hAnsi="黑体" w:eastAsia="黑体" w:cs="Times New Roman"/>
      <w:b/>
      <w:sz w:val="32"/>
      <w:szCs w:val="24"/>
      <w:lang w:bidi="ar-SA"/>
    </w:rPr>
  </w:style>
  <w:style w:type="paragraph" w:styleId="950" w:customStyle="1">
    <w:name w:val="目录 31"/>
    <w:basedOn w:val="682"/>
    <w:next w:val="682"/>
    <w:uiPriority w:val="39"/>
    <w:qFormat/>
    <w:pPr>
      <w:ind w:left="840"/>
    </w:pPr>
    <w:rPr>
      <w:rFonts w:ascii="Calibri" w:hAnsi="Calibri"/>
      <w:szCs w:val="22"/>
    </w:rPr>
  </w:style>
  <w:style w:type="paragraph" w:styleId="951" w:customStyle="1">
    <w:name w:val="_Style 3"/>
    <w:basedOn w:val="682"/>
    <w:uiPriority w:val="0"/>
    <w:qFormat/>
    <w:pPr>
      <w:ind w:firstLine="420"/>
      <w:jc w:val="center"/>
      <w:spacing w:before="156"/>
    </w:pPr>
    <w:rPr>
      <w:rFonts w:ascii="Calibri" w:hAnsi="Calibri"/>
      <w:sz w:val="36"/>
      <w:szCs w:val="22"/>
    </w:rPr>
  </w:style>
  <w:style w:type="paragraph" w:styleId="95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5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Normal_0"/>
    <w:uiPriority w:val="0"/>
    <w:qFormat/>
    <w:rPr>
      <w:rFonts w:hint="default" w:ascii="黑体" w:hAnsi="黑体" w:eastAsia="黑体" w:cs="Times New Roman"/>
      <w:b/>
      <w:sz w:val="32"/>
      <w:szCs w:val="24"/>
      <w:lang w:bidi="ar-SA"/>
    </w:rPr>
  </w:style>
  <w:style w:type="paragraph" w:styleId="958" w:customStyle="1">
    <w:name w:val=" Char Char2 Char Char"/>
    <w:basedOn w:val="932"/>
    <w:uiPriority w:val="0"/>
    <w:qFormat/>
    <w:rPr>
      <w:rFonts w:ascii="Tahoma" w:hAnsi="Tahoma"/>
      <w:sz w:val="24"/>
      <w:szCs w:val="22"/>
    </w:rPr>
  </w:style>
  <w:style w:type="paragraph" w:styleId="959" w:customStyle="1">
    <w:name w:val="Normal_1"/>
    <w:uiPriority w:val="0"/>
    <w:qFormat/>
    <w:rPr>
      <w:rFonts w:hint="default" w:ascii="黑体" w:hAnsi="黑体" w:eastAsia="黑体" w:cs="Times New Roman"/>
      <w:b/>
      <w:sz w:val="32"/>
      <w:szCs w:val="24"/>
      <w:lang w:bidi="ar-SA"/>
    </w:rPr>
  </w:style>
  <w:style w:type="paragraph" w:styleId="960" w:customStyle="1">
    <w:name w:val="页眉1"/>
    <w:basedOn w:val="682"/>
    <w:uiPriority w:val="0"/>
    <w:qFormat/>
    <w:pPr>
      <w:jc w:val="center"/>
      <w:pBdr>
        <w:bottom w:val="single" w:color="000000" w:sz="6" w:space="1"/>
      </w:pBdr>
    </w:pPr>
    <w:rPr>
      <w:sz w:val="18"/>
      <w:szCs w:val="18"/>
    </w:rPr>
  </w:style>
  <w:style w:type="paragraph" w:styleId="961" w:customStyle="1">
    <w:name w:val="Normal1"/>
    <w:uiPriority w:val="0"/>
    <w:qFormat/>
    <w:pPr>
      <w:jc w:val="both"/>
      <w:widowControl w:val="off"/>
    </w:pPr>
    <w:rPr>
      <w:rFonts w:hint="default" w:ascii="Times New Roman" w:hAnsi="Times New Roman" w:eastAsia="宋体" w:cs="Times New Roman"/>
      <w:szCs w:val="24"/>
      <w:lang w:val="en-US" w:eastAsia="zh-CN" w:bidi="ar-SA"/>
    </w:rPr>
  </w:style>
  <w:style w:type="paragraph" w:styleId="96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目录 11"/>
    <w:basedOn w:val="682"/>
    <w:next w:val="682"/>
    <w:uiPriority w:val="39"/>
    <w:qFormat/>
    <w:rPr>
      <w:rFonts w:ascii="Calibri" w:hAnsi="Calibri"/>
      <w:szCs w:val="22"/>
    </w:rPr>
  </w:style>
  <w:style w:type="paragraph" w:styleId="964" w:customStyle="1">
    <w:name w:val="Normal_11"/>
    <w:uiPriority w:val="0"/>
    <w:qFormat/>
    <w:rPr>
      <w:rFonts w:hint="default" w:ascii="黑体" w:hAnsi="黑体" w:eastAsia="黑体" w:cs="Times New Roman"/>
      <w:b/>
      <w:sz w:val="32"/>
      <w:szCs w:val="24"/>
      <w:lang w:bidi="ar-SA"/>
    </w:rPr>
  </w:style>
  <w:style w:type="paragraph" w:styleId="965" w:customStyle="1">
    <w:name w:val="Normal_12"/>
    <w:uiPriority w:val="0"/>
    <w:qFormat/>
    <w:rPr>
      <w:rFonts w:hint="default" w:ascii="黑体" w:hAnsi="黑体" w:eastAsia="黑体" w:cs="Times New Roman"/>
      <w:b/>
      <w:sz w:val="32"/>
      <w:szCs w:val="24"/>
      <w:lang w:bidi="ar-SA"/>
    </w:rPr>
  </w:style>
  <w:style w:type="paragraph" w:styleId="966" w:customStyle="1">
    <w:name w:val="表格"/>
    <w:basedOn w:val="682"/>
    <w:uiPriority w:val="0"/>
    <w:qFormat/>
    <w:pPr>
      <w:jc w:val="center"/>
    </w:pPr>
    <w:rPr>
      <w:rFonts w:ascii="华文细黑" w:hAnsi="华文细黑"/>
      <w:szCs w:val="20"/>
    </w:rPr>
  </w:style>
  <w:style w:type="paragraph" w:styleId="967"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默认段落字体 Para Char Char Char Char Char Char Char Char Char1 Char Char Char Char Char Char Char"/>
    <w:basedOn w:val="932"/>
    <w:uiPriority w:val="0"/>
    <w:qFormat/>
    <w:rPr>
      <w:rFonts w:ascii="Tahoma" w:hAnsi="Tahoma"/>
      <w:sz w:val="24"/>
      <w:szCs w:val="22"/>
    </w:rPr>
  </w:style>
  <w:style w:type="paragraph" w:styleId="969" w:customStyle="1">
    <w:name w:val="Normal_8"/>
    <w:uiPriority w:val="0"/>
    <w:qFormat/>
    <w:rPr>
      <w:rFonts w:hint="default" w:ascii="黑体" w:hAnsi="黑体" w:eastAsia="黑体" w:cs="Times New Roman"/>
      <w:b/>
      <w:sz w:val="32"/>
      <w:szCs w:val="24"/>
      <w:lang w:bidi="ar-SA"/>
    </w:rPr>
  </w:style>
  <w:style w:type="paragraph" w:styleId="970" w:customStyle="1">
    <w:name w:val="Normal_7"/>
    <w:uiPriority w:val="0"/>
    <w:qFormat/>
    <w:rPr>
      <w:rFonts w:hint="default" w:ascii="黑体" w:hAnsi="黑体" w:eastAsia="黑体" w:cs="Times New Roman"/>
      <w:b/>
      <w:sz w:val="32"/>
      <w:szCs w:val="24"/>
      <w:lang w:bidi="ar-SA"/>
    </w:rPr>
  </w:style>
  <w:style w:type="paragraph" w:styleId="971" w:customStyle="1">
    <w:name w:val="Normal_9"/>
    <w:uiPriority w:val="0"/>
    <w:qFormat/>
    <w:rPr>
      <w:rFonts w:hint="default" w:ascii="黑体" w:hAnsi="黑体" w:eastAsia="黑体" w:cs="Times New Roman"/>
      <w:b/>
      <w:sz w:val="32"/>
      <w:szCs w:val="24"/>
      <w:lang w:bidi="ar-SA"/>
    </w:rPr>
  </w:style>
  <w:style w:type="paragraph" w:styleId="972" w:customStyle="1">
    <w:name w:val="6'"/>
    <w:basedOn w:val="682"/>
    <w:uiPriority w:val="0"/>
    <w:qFormat/>
    <w:pPr>
      <w:jc w:val="center"/>
      <w:spacing w:line="320" w:lineRule="exact"/>
    </w:pPr>
    <w:rPr>
      <w:rFonts w:ascii="Calibri" w:hAnsi="Calibri"/>
      <w:spacing w:val="20"/>
      <w:szCs w:val="20"/>
    </w:rPr>
  </w:style>
  <w:style w:type="paragraph" w:styleId="97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_正文段落"/>
    <w:basedOn w:val="682"/>
    <w:uiPriority w:val="0"/>
    <w:qFormat/>
    <w:pPr>
      <w:ind w:firstLine="480"/>
      <w:spacing w:line="360" w:lineRule="auto"/>
    </w:pPr>
    <w:rPr>
      <w:rFonts w:ascii="仿宋_GB2312" w:hAnsi="仿宋" w:eastAsia="仿宋_GB2312"/>
      <w:bCs/>
      <w:sz w:val="24"/>
    </w:rPr>
  </w:style>
  <w:style w:type="paragraph" w:styleId="975" w:customStyle="1">
    <w:name w:val="表格文字"/>
    <w:basedOn w:val="682"/>
    <w:uiPriority w:val="0"/>
    <w:qFormat/>
    <w:pPr>
      <w:jc w:val="left"/>
      <w:spacing w:line="420" w:lineRule="atLeast"/>
    </w:pPr>
    <w:rPr>
      <w:rFonts w:ascii="Calibri" w:hAnsi="Calibri"/>
      <w:szCs w:val="20"/>
    </w:rPr>
  </w:style>
  <w:style w:type="table" w:styleId="976" w:customStyle="1">
    <w:name w:val="网格型1"/>
    <w:basedOn w:val="876"/>
    <w:uiPriority w:val="99"/>
    <w:unhideWhenUsed/>
    <w:qFormat/>
    <w:tblPr/>
  </w:style>
  <w:style w:type="paragraph" w:styleId="977" w:customStyle="1">
    <w:name w:val="正文首行缩进 21"/>
    <w:basedOn w:val="910"/>
    <w:link w:val="978"/>
    <w:uiPriority w:val="0"/>
    <w:qFormat/>
    <w:pPr>
      <w:ind w:firstLine="420"/>
    </w:pPr>
    <w:rPr>
      <w:rFonts w:ascii="Times New Roman" w:hAnsi="Times New Roman"/>
      <w:szCs w:val="21"/>
      <w:lang w:val="en-US" w:eastAsia="zh-CN"/>
    </w:rPr>
  </w:style>
  <w:style w:type="character" w:styleId="978" w:customStyle="1">
    <w:name w:val="正文首行缩进 2 Char"/>
    <w:basedOn w:val="909"/>
    <w:link w:val="977"/>
    <w:uiPriority w:val="0"/>
    <w:qFormat/>
    <w:rPr>
      <w:szCs w:val="21"/>
    </w:rPr>
  </w:style>
  <w:style w:type="character" w:styleId="979" w:customStyle="1">
    <w:name w:val="font11"/>
    <w:basedOn w:val="875"/>
    <w:link w:val="682"/>
    <w:uiPriority w:val="0"/>
    <w:qFormat/>
    <w:rPr>
      <w:rFonts w:hint="eastAsia" w:ascii="等线" w:hAnsi="等线" w:eastAsia="等线" w:cs="等线"/>
      <w:color w:val="000000"/>
      <w:sz w:val="22"/>
      <w:szCs w:val="22"/>
      <w:u w:val="none"/>
    </w:rPr>
  </w:style>
  <w:style w:type="character" w:styleId="980" w:customStyle="1">
    <w:name w:val="font61"/>
    <w:basedOn w:val="875"/>
    <w:link w:val="682"/>
    <w:uiPriority w:val="0"/>
    <w:qFormat/>
    <w:rPr>
      <w:rFonts w:hint="eastAsia" w:ascii="宋体" w:hAnsi="宋体" w:eastAsia="宋体" w:cs="宋体"/>
      <w:color w:val="000000"/>
      <w:sz w:val="18"/>
      <w:szCs w:val="18"/>
      <w:u w:val="none"/>
    </w:rPr>
  </w:style>
  <w:style w:type="character" w:styleId="981" w:customStyle="1">
    <w:name w:val="font51"/>
    <w:basedOn w:val="875"/>
    <w:link w:val="682"/>
    <w:uiPriority w:val="0"/>
    <w:qFormat/>
    <w:rPr>
      <w:rFonts w:hint="eastAsia" w:ascii="等线" w:hAnsi="等线" w:eastAsia="等线" w:cs="等线"/>
      <w:color w:val="000000"/>
      <w:sz w:val="18"/>
      <w:szCs w:val="18"/>
      <w:u w:val="none"/>
    </w:rPr>
  </w:style>
  <w:style w:type="paragraph" w:styleId="982" w:customStyle="1">
    <w:name w:val="列出段落"/>
    <w:basedOn w:val="682"/>
    <w:uiPriority w:val="99"/>
    <w:unhideWhenUsed/>
    <w:qFormat/>
    <w:pPr>
      <w:ind w:firstLine="420"/>
      <w:jc w:val="left"/>
      <w:spacing w:after="160" w:line="278" w:lineRule="auto"/>
    </w:pPr>
    <w:rPr>
      <w:rFonts w:ascii="Calibri" w:hAnsi="Calibri" w:eastAsia="宋体" w:cs="Times New Roman"/>
      <w:sz w:val="22"/>
      <w:szCs w:val="24"/>
    </w:rPr>
  </w:style>
  <w:style w:type="character" w:styleId="983" w:customStyle="1">
    <w:name w:val="NormalCharacter1"/>
    <w:link w:val="682"/>
    <w:uiPriority w:val="0"/>
    <w:qFormat/>
  </w:style>
  <w:style w:type="numbering" w:styleId="10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六合区政府采购中心关于六合经济开发区2016年度至2017年度园林绿化养护公开招标采购公告</dc:title>
  <dc:creator>DELL</dc:creator>
  <cp:lastModifiedBy>姜爱荣</cp:lastModifiedBy>
  <cp:revision>37</cp:revision>
  <dcterms:created xsi:type="dcterms:W3CDTF">2023-12-13T00:39:00Z</dcterms:created>
  <dcterms:modified xsi:type="dcterms:W3CDTF">2026-05-13T07:45:01Z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eyJoZGlkIjoiNjJmNWI1ZDVhMzgyMTIwOTVkYzlmMmY4NWQ2OGJkMjkiLCJ1c2VySWQiOiI2MzkyMjc2MjkifQ==</vt:lpwstr>
  </property>
  <property fmtid="{D5CDD505-2E9C-101B-9397-08002B2CF9AE}" pid="3" name="KSOProductBuildVer">
    <vt:lpwstr>2052-12.1.0.25865</vt:lpwstr>
  </property>
  <property fmtid="{D5CDD505-2E9C-101B-9397-08002B2CF9AE}" pid="4" name="ICV">
    <vt:lpwstr>FE3B2C2202BD4AB38617259C1D3A3E86_13</vt:lpwstr>
  </property>
</Properties>
</file>