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75A039">
      <w:pPr>
        <w:pBdr>
          <w:top w:val="none" w:color="000000" w:sz="0" w:space="0"/>
          <w:left w:val="none" w:color="000000" w:sz="0" w:space="0"/>
          <w:bottom w:val="none" w:color="000000" w:sz="0" w:space="0"/>
          <w:right w:val="none" w:color="000000" w:sz="0" w:space="0"/>
        </w:pBdr>
        <w:spacing w:before="120" w:after="120" w:line="85" w:lineRule="atLeast"/>
        <w:ind w:left="0" w:right="0" w:firstLine="0"/>
      </w:pPr>
      <w:r>
        <w:rPr>
          <w:rFonts w:ascii="Arial" w:hAnsi="Arial" w:eastAsia="Arial" w:cs="Arial"/>
          <w:b/>
          <w:color w:val="000000"/>
          <w:sz w:val="84"/>
        </w:rPr>
        <w:t> </w:t>
      </w:r>
    </w:p>
    <w:p w14:paraId="5DDB033C">
      <w:pPr>
        <w:pBdr>
          <w:top w:val="none" w:color="000000" w:sz="0" w:space="0"/>
          <w:left w:val="none" w:color="000000" w:sz="0" w:space="0"/>
          <w:bottom w:val="none" w:color="000000" w:sz="0" w:space="0"/>
          <w:right w:val="none" w:color="000000" w:sz="0" w:space="0"/>
        </w:pBdr>
        <w:spacing w:before="120" w:after="120" w:line="360" w:lineRule="atLeast"/>
        <w:ind w:left="0" w:right="0" w:firstLine="0"/>
        <w:jc w:val="center"/>
      </w:pPr>
      <w:r>
        <w:rPr>
          <w:rFonts w:ascii="黑体" w:hAnsi="黑体" w:eastAsia="黑体" w:cs="黑体"/>
          <w:b/>
          <w:color w:val="000000"/>
          <w:sz w:val="84"/>
        </w:rPr>
        <w:t>竞争性磋商文件</w:t>
      </w:r>
    </w:p>
    <w:p w14:paraId="6567B934">
      <w:pPr>
        <w:pBdr>
          <w:top w:val="none" w:color="000000" w:sz="0" w:space="0"/>
          <w:left w:val="none" w:color="000000" w:sz="0" w:space="0"/>
          <w:bottom w:val="none" w:color="000000" w:sz="0" w:space="0"/>
          <w:right w:val="none" w:color="000000" w:sz="0" w:space="0"/>
        </w:pBdr>
        <w:spacing w:before="0" w:after="0"/>
        <w:ind w:left="3164" w:right="0" w:hanging="1606"/>
        <w:jc w:val="both"/>
        <w:rPr>
          <w:rFonts w:hint="eastAsia" w:eastAsia="宋体"/>
          <w:lang w:eastAsia="zh-CN"/>
        </w:rPr>
      </w:pPr>
      <w:r>
        <w:rPr>
          <w:rFonts w:ascii="宋体" w:hAnsi="宋体" w:eastAsia="宋体" w:cs="宋体"/>
          <w:b/>
          <w:color w:val="000000"/>
          <w:sz w:val="32"/>
        </w:rPr>
        <w:t>项目名称：</w:t>
      </w:r>
      <w:r>
        <w:rPr>
          <w:rFonts w:hint="eastAsia" w:ascii="宋体" w:hAnsi="宋体" w:eastAsia="宋体" w:cs="宋体"/>
          <w:b/>
          <w:color w:val="000000"/>
          <w:sz w:val="32"/>
          <w:lang w:eastAsia="zh-CN"/>
        </w:rPr>
        <w:t>冶山中心小学食堂与校园消险等维修项目</w:t>
      </w:r>
    </w:p>
    <w:p w14:paraId="04B01439">
      <w:pPr>
        <w:pBdr>
          <w:top w:val="none" w:color="000000" w:sz="0" w:space="0"/>
          <w:left w:val="none" w:color="000000" w:sz="0" w:space="0"/>
          <w:bottom w:val="none" w:color="000000" w:sz="0" w:space="0"/>
          <w:right w:val="none" w:color="000000" w:sz="0" w:space="0"/>
        </w:pBdr>
        <w:spacing w:before="0" w:after="0" w:line="360" w:lineRule="atLeast"/>
        <w:ind w:left="0" w:right="0" w:firstLine="480"/>
      </w:pPr>
      <w:r>
        <w:rPr>
          <w:rFonts w:ascii="宋体" w:hAnsi="宋体" w:eastAsia="宋体" w:cs="宋体"/>
          <w:color w:val="000000"/>
          <w:sz w:val="24"/>
        </w:rPr>
        <w:t> </w:t>
      </w:r>
    </w:p>
    <w:p w14:paraId="6EC12BB2">
      <w:pPr>
        <w:pBdr>
          <w:top w:val="none" w:color="000000" w:sz="0" w:space="0"/>
          <w:left w:val="none" w:color="000000" w:sz="0" w:space="0"/>
          <w:bottom w:val="none" w:color="000000" w:sz="0" w:space="0"/>
          <w:right w:val="none" w:color="000000" w:sz="0" w:space="0"/>
        </w:pBdr>
        <w:spacing w:before="120" w:after="120" w:line="85" w:lineRule="atLeast"/>
        <w:ind w:left="0" w:right="0" w:firstLine="1606"/>
      </w:pPr>
      <w:r>
        <w:rPr>
          <w:rFonts w:ascii="宋体" w:hAnsi="宋体" w:eastAsia="宋体" w:cs="宋体"/>
          <w:b/>
          <w:color w:val="000000"/>
          <w:sz w:val="32"/>
        </w:rPr>
        <w:t>项目编号：</w:t>
      </w:r>
      <w:r>
        <w:rPr>
          <w:rFonts w:hint="eastAsia" w:ascii="Arial" w:hAnsi="Arial" w:eastAsia="宋体" w:cs="Arial"/>
          <w:b/>
          <w:color w:val="000000"/>
          <w:sz w:val="32"/>
          <w:lang w:eastAsia="zh-CN"/>
        </w:rPr>
        <w:t>JSZC-320116-NJMS-C2026-0001</w:t>
      </w:r>
      <w:r>
        <w:rPr>
          <w:rFonts w:ascii="Arial" w:hAnsi="Arial" w:eastAsia="Arial" w:cs="Arial"/>
          <w:b/>
          <w:color w:val="000000"/>
          <w:sz w:val="32"/>
        </w:rPr>
        <w:t xml:space="preserve"> </w:t>
      </w:r>
    </w:p>
    <w:p w14:paraId="2F3ACD24">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宋体" w:hAnsi="宋体" w:eastAsia="宋体" w:cs="宋体"/>
          <w:color w:val="000000"/>
          <w:sz w:val="24"/>
        </w:rPr>
        <w:t> </w:t>
      </w:r>
    </w:p>
    <w:p w14:paraId="17A3B044">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宋体" w:hAnsi="宋体" w:eastAsia="宋体" w:cs="宋体"/>
          <w:color w:val="000000"/>
          <w:sz w:val="24"/>
        </w:rPr>
        <w:t> </w:t>
      </w:r>
    </w:p>
    <w:p w14:paraId="323C88A3">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宋体" w:hAnsi="宋体" w:eastAsia="宋体" w:cs="宋体"/>
          <w:color w:val="000000"/>
          <w:sz w:val="24"/>
        </w:rPr>
        <w:t> </w:t>
      </w:r>
    </w:p>
    <w:p w14:paraId="6EE3FDCF">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宋体" w:hAnsi="宋体" w:eastAsia="宋体" w:cs="宋体"/>
          <w:color w:val="000000"/>
          <w:sz w:val="24"/>
        </w:rPr>
        <w:t> </w:t>
      </w:r>
    </w:p>
    <w:p w14:paraId="2830007C">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宋体" w:hAnsi="宋体" w:eastAsia="宋体" w:cs="宋体"/>
          <w:color w:val="000000"/>
          <w:sz w:val="24"/>
        </w:rPr>
        <w:t> </w:t>
      </w:r>
    </w:p>
    <w:p w14:paraId="02ED30CB">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宋体" w:hAnsi="宋体" w:eastAsia="宋体" w:cs="宋体"/>
          <w:color w:val="000000"/>
          <w:sz w:val="24"/>
        </w:rPr>
        <w:t> </w:t>
      </w:r>
    </w:p>
    <w:p w14:paraId="70CA12BF">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宋体" w:hAnsi="宋体" w:eastAsia="宋体" w:cs="宋体"/>
          <w:color w:val="000000"/>
          <w:sz w:val="24"/>
        </w:rPr>
        <w:t> </w:t>
      </w:r>
    </w:p>
    <w:p w14:paraId="0B5DE926">
      <w:pPr>
        <w:pBdr>
          <w:top w:val="none" w:color="000000" w:sz="0" w:space="0"/>
          <w:left w:val="none" w:color="000000" w:sz="0" w:space="0"/>
          <w:bottom w:val="none" w:color="000000" w:sz="0" w:space="0"/>
          <w:right w:val="none" w:color="000000" w:sz="0" w:space="0"/>
        </w:pBdr>
        <w:spacing w:before="120" w:after="120" w:line="360" w:lineRule="atLeast"/>
        <w:ind w:left="0" w:right="0" w:firstLine="0"/>
        <w:jc w:val="center"/>
      </w:pPr>
      <w:r>
        <w:rPr>
          <w:rFonts w:ascii="Arial" w:hAnsi="Arial" w:eastAsia="Arial" w:cs="Arial"/>
          <w:b/>
          <w:color w:val="000000"/>
          <w:sz w:val="32"/>
        </w:rPr>
        <w:t> </w:t>
      </w:r>
    </w:p>
    <w:p w14:paraId="79CD27C1">
      <w:pPr>
        <w:pBdr>
          <w:top w:val="none" w:color="000000" w:sz="0" w:space="0"/>
          <w:left w:val="none" w:color="000000" w:sz="0" w:space="0"/>
          <w:bottom w:val="none" w:color="000000" w:sz="0" w:space="0"/>
          <w:right w:val="none" w:color="000000" w:sz="0" w:space="0"/>
        </w:pBdr>
        <w:spacing w:before="120" w:after="120" w:line="360" w:lineRule="atLeast"/>
        <w:ind w:left="0" w:right="0" w:firstLine="0"/>
        <w:jc w:val="center"/>
        <w:rPr>
          <w:rFonts w:hint="eastAsia" w:eastAsia="宋体"/>
          <w:lang w:eastAsia="zh-CN"/>
        </w:rPr>
      </w:pPr>
      <w:r>
        <w:rPr>
          <w:rFonts w:ascii="宋体" w:hAnsi="宋体" w:eastAsia="宋体" w:cs="宋体"/>
          <w:b/>
          <w:color w:val="000000"/>
          <w:sz w:val="32"/>
        </w:rPr>
        <w:t>采购代理机构：</w:t>
      </w:r>
      <w:r>
        <w:rPr>
          <w:rFonts w:hint="eastAsia" w:ascii="宋体" w:hAnsi="宋体" w:eastAsia="宋体" w:cs="宋体"/>
          <w:b/>
          <w:color w:val="000000"/>
          <w:sz w:val="32"/>
          <w:lang w:eastAsia="zh-CN"/>
        </w:rPr>
        <w:t>南京茂生建设工程有限公司</w:t>
      </w:r>
    </w:p>
    <w:p w14:paraId="08FD8AAC">
      <w:pPr>
        <w:pBdr>
          <w:top w:val="none" w:color="000000" w:sz="0" w:space="0"/>
          <w:left w:val="none" w:color="000000" w:sz="0" w:space="0"/>
          <w:bottom w:val="none" w:color="000000" w:sz="0" w:space="0"/>
          <w:right w:val="none" w:color="000000" w:sz="0" w:space="0"/>
        </w:pBdr>
        <w:spacing w:before="120" w:after="120" w:line="360" w:lineRule="atLeast"/>
        <w:ind w:left="0" w:right="0" w:firstLine="0"/>
        <w:jc w:val="center"/>
        <w:rPr>
          <w:rFonts w:hint="eastAsia" w:eastAsia="宋体"/>
          <w:lang w:eastAsia="zh-CN"/>
        </w:rPr>
      </w:pPr>
      <w:r>
        <w:rPr>
          <w:rFonts w:ascii="宋体" w:hAnsi="宋体" w:eastAsia="宋体" w:cs="宋体"/>
          <w:b/>
          <w:color w:val="000000"/>
          <w:sz w:val="32"/>
        </w:rPr>
        <w:t>采购人：</w:t>
      </w:r>
      <w:r>
        <w:rPr>
          <w:rFonts w:hint="eastAsia" w:ascii="宋体" w:hAnsi="宋体" w:eastAsia="宋体" w:cs="宋体"/>
          <w:b/>
          <w:color w:val="000000"/>
          <w:sz w:val="32"/>
          <w:lang w:eastAsia="zh-CN"/>
        </w:rPr>
        <w:t>南京市六合区冶山中心小学</w:t>
      </w:r>
    </w:p>
    <w:p w14:paraId="3EE85B1E">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Times New Roman" w:hAnsi="Times New Roman" w:eastAsia="Times New Roman" w:cs="Times New Roman"/>
          <w:b/>
          <w:color w:val="000000"/>
          <w:sz w:val="32"/>
        </w:rPr>
        <w:t>202</w:t>
      </w:r>
      <w:r>
        <w:rPr>
          <w:rFonts w:hint="eastAsia" w:ascii="Times New Roman" w:hAnsi="Times New Roman" w:eastAsia="宋体" w:cs="Times New Roman"/>
          <w:b/>
          <w:color w:val="000000"/>
          <w:sz w:val="32"/>
          <w:lang w:val="en-US" w:eastAsia="zh-CN"/>
        </w:rPr>
        <w:t>6</w:t>
      </w:r>
      <w:r>
        <w:rPr>
          <w:rFonts w:ascii="宋体" w:hAnsi="宋体" w:eastAsia="宋体" w:cs="宋体"/>
          <w:b/>
          <w:color w:val="000000"/>
          <w:sz w:val="32"/>
        </w:rPr>
        <w:t>年</w:t>
      </w:r>
      <w:r>
        <w:rPr>
          <w:rFonts w:hint="eastAsia" w:ascii="宋体" w:hAnsi="宋体" w:eastAsia="宋体" w:cs="宋体"/>
          <w:b/>
          <w:color w:val="000000"/>
          <w:sz w:val="32"/>
          <w:lang w:val="en-US" w:eastAsia="zh-CN"/>
        </w:rPr>
        <w:t>06</w:t>
      </w:r>
      <w:r>
        <w:rPr>
          <w:rFonts w:ascii="宋体" w:hAnsi="宋体" w:eastAsia="宋体" w:cs="宋体"/>
          <w:b/>
          <w:color w:val="000000"/>
          <w:sz w:val="32"/>
        </w:rPr>
        <w:t>月</w:t>
      </w:r>
    </w:p>
    <w:p w14:paraId="2AA3FF69">
      <w:pPr>
        <w:pBdr>
          <w:top w:val="none" w:color="000000" w:sz="0" w:space="0"/>
          <w:left w:val="none" w:color="000000" w:sz="0" w:space="0"/>
          <w:bottom w:val="none" w:color="000000" w:sz="0" w:space="0"/>
          <w:right w:val="none" w:color="000000" w:sz="0" w:space="0"/>
        </w:pBdr>
        <w:spacing w:before="120" w:after="120" w:line="85" w:lineRule="atLeast"/>
        <w:ind w:left="0" w:right="0" w:firstLine="0"/>
      </w:pPr>
      <w:r>
        <w:rPr>
          <w:rFonts w:ascii="Arial" w:hAnsi="Arial" w:eastAsia="Arial" w:cs="Arial"/>
          <w:color w:val="000000"/>
          <w:sz w:val="24"/>
        </w:rPr>
        <w:t xml:space="preserve">                   </w:t>
      </w:r>
    </w:p>
    <w:p w14:paraId="587AD97B">
      <w:pPr>
        <w:pBdr>
          <w:top w:val="none" w:color="000000" w:sz="0" w:space="0"/>
          <w:left w:val="none" w:color="000000" w:sz="0" w:space="0"/>
          <w:bottom w:val="none" w:color="000000" w:sz="0" w:space="0"/>
          <w:right w:val="none" w:color="000000" w:sz="0" w:space="0"/>
        </w:pBdr>
        <w:spacing w:before="120" w:after="120" w:line="85" w:lineRule="atLeast"/>
        <w:ind w:left="0" w:right="0" w:firstLine="0"/>
        <w:jc w:val="center"/>
      </w:pPr>
      <w:r>
        <w:rPr>
          <w:rFonts w:ascii="Arial" w:hAnsi="Arial" w:eastAsia="Arial" w:cs="Arial"/>
          <w:color w:val="000000"/>
          <w:sz w:val="24"/>
        </w:rPr>
        <w:t> </w:t>
      </w:r>
    </w:p>
    <w:p w14:paraId="396F841C">
      <w:pPr>
        <w:pBdr>
          <w:top w:val="none" w:color="000000" w:sz="0" w:space="0"/>
          <w:left w:val="none" w:color="000000" w:sz="0" w:space="0"/>
          <w:bottom w:val="none" w:color="000000" w:sz="0" w:space="0"/>
          <w:right w:val="none" w:color="000000" w:sz="0" w:space="0"/>
        </w:pBdr>
        <w:spacing w:before="0" w:after="0" w:line="479" w:lineRule="atLeast"/>
        <w:ind w:left="0" w:right="0" w:firstLine="0"/>
        <w:jc w:val="both"/>
      </w:pPr>
      <w:r>
        <w:rPr>
          <w:rFonts w:ascii="宋体" w:hAnsi="宋体" w:eastAsia="宋体" w:cs="宋体"/>
          <w:b/>
          <w:color w:val="000000"/>
          <w:sz w:val="24"/>
        </w:rPr>
        <w:t> </w:t>
      </w:r>
    </w:p>
    <w:p w14:paraId="0345BDB1">
      <w:pPr>
        <w:pBdr>
          <w:top w:val="none" w:color="000000" w:sz="0" w:space="0"/>
          <w:left w:val="none" w:color="000000" w:sz="0" w:space="0"/>
          <w:bottom w:val="none" w:color="000000" w:sz="0" w:space="0"/>
          <w:right w:val="none" w:color="000000" w:sz="0" w:space="0"/>
        </w:pBdr>
        <w:spacing w:before="0" w:after="0" w:line="113" w:lineRule="atLeast"/>
        <w:ind w:left="0" w:right="0" w:firstLine="0"/>
      </w:pPr>
      <w:r>
        <w:rPr/>
        <w:br w:type="page" w:clear="all"/>
      </w:r>
    </w:p>
    <w:p w14:paraId="0B5D0998">
      <w:pPr>
        <w:pBdr>
          <w:top w:val="none" w:color="000000" w:sz="0" w:space="0"/>
          <w:left w:val="none" w:color="000000" w:sz="0" w:space="0"/>
          <w:bottom w:val="none" w:color="000000" w:sz="0" w:space="0"/>
          <w:right w:val="none" w:color="000000" w:sz="0" w:space="0"/>
        </w:pBdr>
        <w:spacing w:before="0" w:after="0" w:line="113" w:lineRule="atLeast"/>
        <w:ind w:left="0" w:right="0" w:firstLine="0"/>
      </w:pPr>
      <w:r>
        <w:rPr>
          <w:rFonts w:ascii="Times New Roman" w:hAnsi="Times New Roman" w:eastAsia="Times New Roman" w:cs="Times New Roman"/>
          <w:color w:val="000000"/>
          <w:sz w:val="21"/>
        </w:rPr>
        <w:t xml:space="preserve"> </w:t>
      </w:r>
    </w:p>
    <w:p w14:paraId="04FBF733">
      <w:pPr>
        <w:pBdr>
          <w:top w:val="none" w:color="000000" w:sz="0" w:space="0"/>
          <w:left w:val="none" w:color="000000" w:sz="0" w:space="0"/>
          <w:bottom w:val="none" w:color="000000" w:sz="0" w:space="0"/>
          <w:right w:val="none" w:color="000000" w:sz="0" w:space="0"/>
        </w:pBdr>
        <w:spacing w:before="0" w:after="0" w:line="113" w:lineRule="atLeast"/>
        <w:ind w:left="0" w:right="0" w:firstLine="0"/>
        <w:jc w:val="center"/>
      </w:pPr>
      <w:r>
        <w:rPr>
          <w:rFonts w:ascii="黑体" w:hAnsi="黑体" w:eastAsia="黑体" w:cs="黑体"/>
          <w:b/>
          <w:color w:val="000000"/>
          <w:sz w:val="40"/>
        </w:rPr>
        <w:t>总  目  录</w:t>
      </w:r>
    </w:p>
    <w:p w14:paraId="30D6FE7A">
      <w:pPr>
        <w:pBdr>
          <w:top w:val="none" w:color="000000" w:sz="0" w:space="0"/>
          <w:left w:val="none" w:color="000000" w:sz="0" w:space="0"/>
          <w:bottom w:val="none" w:color="000000" w:sz="0" w:space="0"/>
          <w:right w:val="none" w:color="000000" w:sz="0" w:space="0"/>
        </w:pBdr>
        <w:spacing w:before="0" w:after="0" w:line="113" w:lineRule="atLeast"/>
        <w:ind w:left="0" w:right="0" w:firstLine="0"/>
        <w:jc w:val="both"/>
      </w:pPr>
      <w:r>
        <w:rPr>
          <w:rFonts w:ascii="仿宋" w:hAnsi="仿宋" w:eastAsia="仿宋" w:cs="仿宋"/>
          <w:b/>
          <w:color w:val="000000"/>
          <w:sz w:val="24"/>
        </w:rPr>
        <w:t> </w:t>
      </w:r>
    </w:p>
    <w:p w14:paraId="6E4AAB0E">
      <w:pPr>
        <w:pBdr>
          <w:top w:val="none" w:color="000000" w:sz="0" w:space="0"/>
          <w:left w:val="none" w:color="000000" w:sz="0" w:space="0"/>
          <w:bottom w:val="none" w:color="000000" w:sz="0" w:space="0"/>
          <w:right w:val="none" w:color="000000" w:sz="0" w:space="0"/>
        </w:pBdr>
        <w:tabs>
          <w:tab w:val="left" w:pos="1440"/>
        </w:tabs>
        <w:spacing w:before="0" w:after="0" w:line="85" w:lineRule="atLeast"/>
        <w:ind w:left="0" w:right="0" w:firstLine="0"/>
      </w:pPr>
      <w:r>
        <w:rPr>
          <w:rFonts w:ascii="黑体" w:hAnsi="黑体" w:eastAsia="黑体" w:cs="黑体"/>
          <w:color w:val="000000"/>
          <w:sz w:val="32"/>
        </w:rPr>
        <w:t>竞争性磋商公告</w:t>
      </w:r>
    </w:p>
    <w:p w14:paraId="36D223D1">
      <w:pPr>
        <w:pBdr>
          <w:top w:val="none" w:color="000000" w:sz="0" w:space="0"/>
          <w:left w:val="none" w:color="000000" w:sz="0" w:space="0"/>
          <w:bottom w:val="none" w:color="000000" w:sz="0" w:space="0"/>
          <w:right w:val="none" w:color="000000" w:sz="0" w:space="0"/>
        </w:pBdr>
        <w:tabs>
          <w:tab w:val="left" w:pos="1440"/>
        </w:tabs>
        <w:spacing w:before="0" w:after="0" w:line="85" w:lineRule="atLeast"/>
        <w:ind w:left="0" w:right="0" w:firstLine="0"/>
      </w:pPr>
      <w:r>
        <w:rPr>
          <w:rFonts w:ascii="黑体" w:hAnsi="黑体" w:eastAsia="黑体" w:cs="黑体"/>
          <w:color w:val="000000"/>
          <w:sz w:val="32"/>
        </w:rPr>
        <w:t>供应商须知</w:t>
      </w:r>
    </w:p>
    <w:p w14:paraId="2EDDB2F5">
      <w:pPr>
        <w:pBdr>
          <w:top w:val="none" w:color="000000" w:sz="0" w:space="0"/>
          <w:left w:val="none" w:color="000000" w:sz="0" w:space="0"/>
          <w:bottom w:val="none" w:color="000000" w:sz="0" w:space="0"/>
          <w:right w:val="none" w:color="000000" w:sz="0" w:space="0"/>
        </w:pBdr>
        <w:tabs>
          <w:tab w:val="left" w:pos="1440"/>
        </w:tabs>
        <w:spacing w:before="0" w:after="0" w:line="85" w:lineRule="atLeast"/>
        <w:ind w:left="0" w:right="0" w:firstLine="0"/>
      </w:pPr>
      <w:r>
        <w:rPr>
          <w:rFonts w:ascii="黑体" w:hAnsi="黑体" w:eastAsia="黑体" w:cs="黑体"/>
          <w:color w:val="000000"/>
          <w:sz w:val="32"/>
        </w:rPr>
        <w:t>合同文本</w:t>
      </w:r>
    </w:p>
    <w:p w14:paraId="08251680">
      <w:pPr>
        <w:pBdr>
          <w:top w:val="none" w:color="000000" w:sz="0" w:space="0"/>
          <w:left w:val="none" w:color="000000" w:sz="0" w:space="0"/>
          <w:bottom w:val="none" w:color="000000" w:sz="0" w:space="0"/>
          <w:right w:val="none" w:color="000000" w:sz="0" w:space="0"/>
        </w:pBdr>
        <w:tabs>
          <w:tab w:val="left" w:pos="1440"/>
        </w:tabs>
        <w:spacing w:before="0" w:after="0" w:line="85" w:lineRule="atLeast"/>
        <w:ind w:left="0" w:right="0" w:firstLine="0"/>
      </w:pPr>
      <w:r>
        <w:rPr>
          <w:rFonts w:ascii="黑体" w:hAnsi="黑体" w:eastAsia="黑体" w:cs="黑体"/>
          <w:color w:val="000000"/>
          <w:sz w:val="32"/>
        </w:rPr>
        <w:t>采购需求</w:t>
      </w:r>
    </w:p>
    <w:p w14:paraId="1B46E396">
      <w:pPr>
        <w:pBdr>
          <w:top w:val="none" w:color="000000" w:sz="0" w:space="0"/>
          <w:left w:val="none" w:color="000000" w:sz="0" w:space="0"/>
          <w:bottom w:val="none" w:color="000000" w:sz="0" w:space="0"/>
          <w:right w:val="none" w:color="000000" w:sz="0" w:space="0"/>
        </w:pBdr>
        <w:tabs>
          <w:tab w:val="left" w:pos="1440"/>
        </w:tabs>
        <w:spacing w:before="0" w:after="0" w:line="85" w:lineRule="atLeast"/>
        <w:ind w:left="0" w:right="0" w:firstLine="0"/>
      </w:pPr>
      <w:r>
        <w:rPr>
          <w:rFonts w:ascii="黑体" w:hAnsi="黑体" w:eastAsia="黑体" w:cs="黑体"/>
          <w:color w:val="000000"/>
          <w:sz w:val="32"/>
        </w:rPr>
        <w:t>评审方法与评审标准</w:t>
      </w:r>
    </w:p>
    <w:p w14:paraId="4C064903">
      <w:pPr>
        <w:pBdr>
          <w:top w:val="none" w:color="000000" w:sz="0" w:space="0"/>
          <w:left w:val="none" w:color="000000" w:sz="0" w:space="0"/>
          <w:bottom w:val="none" w:color="000000" w:sz="0" w:space="0"/>
          <w:right w:val="none" w:color="000000" w:sz="0" w:space="0"/>
        </w:pBdr>
        <w:tabs>
          <w:tab w:val="left" w:pos="1440"/>
        </w:tabs>
        <w:spacing w:before="0" w:after="0" w:line="85" w:lineRule="atLeast"/>
        <w:ind w:left="0" w:right="0" w:firstLine="0"/>
      </w:pPr>
      <w:r>
        <w:rPr>
          <w:rFonts w:ascii="黑体" w:hAnsi="黑体" w:eastAsia="黑体" w:cs="黑体"/>
          <w:color w:val="000000"/>
          <w:sz w:val="32"/>
        </w:rPr>
        <w:t>响应文件格式</w:t>
      </w:r>
    </w:p>
    <w:p w14:paraId="71FE4543">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7DE54BD2">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46083F5F">
      <w:pPr>
        <w:pBdr>
          <w:top w:val="none" w:color="000000" w:sz="0" w:space="0"/>
          <w:left w:val="none" w:color="000000" w:sz="0" w:space="0"/>
          <w:bottom w:val="none" w:color="000000" w:sz="0" w:space="0"/>
          <w:right w:val="none" w:color="000000" w:sz="0" w:space="0"/>
        </w:pBdr>
        <w:spacing w:before="0" w:after="0"/>
        <w:ind w:left="0" w:right="840" w:firstLine="0"/>
        <w:jc w:val="both"/>
        <w:rPr>
          <w:rFonts w:ascii="Arial" w:hAnsi="Arial" w:eastAsia="Arial" w:cs="Arial"/>
          <w:color w:val="000000"/>
          <w:sz w:val="36"/>
          <w:szCs w:val="36"/>
          <w:highlight w:val="none"/>
        </w:rPr>
      </w:pPr>
      <w:r>
        <w:rPr>
          <w:rFonts w:ascii="Arial" w:hAnsi="Arial" w:eastAsia="Arial" w:cs="Arial"/>
          <w:color w:val="000000"/>
          <w:sz w:val="36"/>
        </w:rPr>
        <w:t> </w:t>
      </w:r>
    </w:p>
    <w:p w14:paraId="4D1CB7A4">
      <w:pPr>
        <w:pBdr>
          <w:top w:val="none" w:color="000000" w:sz="0" w:space="0"/>
          <w:left w:val="none" w:color="000000" w:sz="0" w:space="0"/>
          <w:bottom w:val="none" w:color="000000" w:sz="0" w:space="0"/>
          <w:right w:val="none" w:color="000000" w:sz="0" w:space="0"/>
        </w:pBdr>
        <w:spacing w:before="0" w:after="0"/>
        <w:ind w:left="0" w:right="840" w:firstLine="0"/>
        <w:jc w:val="both"/>
      </w:pPr>
    </w:p>
    <w:p w14:paraId="76CFA817">
      <w:pPr>
        <w:pBdr>
          <w:top w:val="none" w:color="000000" w:sz="0" w:space="0"/>
          <w:left w:val="none" w:color="000000" w:sz="0" w:space="0"/>
          <w:bottom w:val="none" w:color="000000" w:sz="0" w:space="0"/>
          <w:right w:val="none" w:color="000000" w:sz="0" w:space="0"/>
        </w:pBdr>
        <w:spacing w:before="0" w:after="0"/>
        <w:ind w:left="0" w:right="840" w:firstLine="0"/>
        <w:jc w:val="both"/>
      </w:pPr>
    </w:p>
    <w:p w14:paraId="1AD0E5C5">
      <w:pPr>
        <w:pBdr>
          <w:top w:val="none" w:color="000000" w:sz="0" w:space="0"/>
          <w:left w:val="none" w:color="000000" w:sz="0" w:space="0"/>
          <w:bottom w:val="none" w:color="000000" w:sz="0" w:space="0"/>
          <w:right w:val="none" w:color="000000" w:sz="0" w:space="0"/>
        </w:pBdr>
        <w:spacing w:before="0" w:after="0"/>
        <w:ind w:left="0" w:right="840" w:firstLine="0"/>
        <w:jc w:val="both"/>
      </w:pPr>
    </w:p>
    <w:p w14:paraId="74A14740">
      <w:pPr>
        <w:pBdr>
          <w:top w:val="none" w:color="000000" w:sz="0" w:space="0"/>
          <w:left w:val="none" w:color="000000" w:sz="0" w:space="0"/>
          <w:bottom w:val="none" w:color="000000" w:sz="0" w:space="0"/>
          <w:right w:val="none" w:color="000000" w:sz="0" w:space="0"/>
        </w:pBdr>
        <w:spacing w:before="0" w:after="0"/>
        <w:ind w:left="0" w:right="840" w:firstLine="0"/>
        <w:jc w:val="both"/>
      </w:pPr>
    </w:p>
    <w:p w14:paraId="757F22B0">
      <w:pPr>
        <w:pBdr>
          <w:top w:val="none" w:color="000000" w:sz="0" w:space="0"/>
          <w:left w:val="none" w:color="000000" w:sz="0" w:space="0"/>
          <w:bottom w:val="none" w:color="000000" w:sz="0" w:space="0"/>
          <w:right w:val="none" w:color="000000" w:sz="0" w:space="0"/>
        </w:pBdr>
        <w:spacing w:before="0" w:after="0"/>
        <w:ind w:left="0" w:right="840" w:firstLine="0"/>
        <w:jc w:val="both"/>
      </w:pPr>
    </w:p>
    <w:p w14:paraId="73C0E636">
      <w:pPr>
        <w:pBdr>
          <w:top w:val="none" w:color="000000" w:sz="0" w:space="0"/>
          <w:left w:val="none" w:color="000000" w:sz="0" w:space="0"/>
          <w:bottom w:val="none" w:color="000000" w:sz="0" w:space="0"/>
          <w:right w:val="none" w:color="000000" w:sz="0" w:space="0"/>
        </w:pBdr>
        <w:spacing w:before="0" w:after="0"/>
        <w:ind w:left="0" w:right="840" w:firstLine="0"/>
        <w:jc w:val="both"/>
      </w:pPr>
    </w:p>
    <w:p w14:paraId="2A0361D1">
      <w:pPr>
        <w:pBdr>
          <w:top w:val="none" w:color="000000" w:sz="0" w:space="0"/>
          <w:left w:val="none" w:color="000000" w:sz="0" w:space="0"/>
          <w:bottom w:val="none" w:color="000000" w:sz="0" w:space="0"/>
          <w:right w:val="none" w:color="000000" w:sz="0" w:space="0"/>
        </w:pBdr>
        <w:spacing w:before="0" w:after="0"/>
        <w:ind w:left="0" w:right="840" w:firstLine="0"/>
        <w:jc w:val="both"/>
      </w:pPr>
    </w:p>
    <w:p w14:paraId="3F5AAD21">
      <w:pPr>
        <w:pBdr>
          <w:top w:val="none" w:color="000000" w:sz="0" w:space="0"/>
          <w:left w:val="none" w:color="000000" w:sz="0" w:space="0"/>
          <w:bottom w:val="none" w:color="000000" w:sz="0" w:space="0"/>
          <w:right w:val="none" w:color="000000" w:sz="0" w:space="0"/>
        </w:pBdr>
        <w:spacing w:before="0" w:after="0"/>
        <w:ind w:left="0" w:right="840" w:firstLine="0"/>
        <w:jc w:val="both"/>
      </w:pPr>
    </w:p>
    <w:p w14:paraId="61E4A406">
      <w:pPr>
        <w:pBdr>
          <w:top w:val="none" w:color="000000" w:sz="0" w:space="0"/>
          <w:left w:val="none" w:color="000000" w:sz="0" w:space="0"/>
          <w:bottom w:val="none" w:color="000000" w:sz="0" w:space="0"/>
          <w:right w:val="none" w:color="000000" w:sz="0" w:space="0"/>
        </w:pBdr>
        <w:spacing w:before="0" w:after="0"/>
        <w:ind w:left="0" w:right="840" w:firstLine="0"/>
        <w:jc w:val="both"/>
      </w:pPr>
    </w:p>
    <w:p w14:paraId="5602D18B">
      <w:pPr>
        <w:pBdr>
          <w:top w:val="none" w:color="000000" w:sz="0" w:space="0"/>
          <w:left w:val="none" w:color="000000" w:sz="0" w:space="0"/>
          <w:bottom w:val="none" w:color="000000" w:sz="0" w:space="0"/>
          <w:right w:val="none" w:color="000000" w:sz="0" w:space="0"/>
        </w:pBdr>
        <w:spacing w:before="0" w:after="0"/>
        <w:ind w:left="0" w:right="840" w:firstLine="0"/>
        <w:jc w:val="both"/>
      </w:pPr>
    </w:p>
    <w:p w14:paraId="0B18ED78">
      <w:pPr>
        <w:pBdr>
          <w:top w:val="none" w:color="000000" w:sz="0" w:space="0"/>
          <w:left w:val="none" w:color="000000" w:sz="0" w:space="0"/>
          <w:bottom w:val="none" w:color="000000" w:sz="0" w:space="0"/>
          <w:right w:val="none" w:color="000000" w:sz="0" w:space="0"/>
        </w:pBdr>
        <w:spacing w:before="0" w:after="0"/>
        <w:ind w:left="0" w:right="840" w:firstLine="0"/>
        <w:jc w:val="both"/>
      </w:pPr>
    </w:p>
    <w:p w14:paraId="3BB3B965">
      <w:pPr>
        <w:pBdr>
          <w:top w:val="none" w:color="000000" w:sz="0" w:space="0"/>
          <w:left w:val="none" w:color="000000" w:sz="0" w:space="0"/>
          <w:bottom w:val="none" w:color="000000" w:sz="0" w:space="0"/>
          <w:right w:val="none" w:color="000000" w:sz="0" w:space="0"/>
        </w:pBdr>
        <w:spacing w:before="0" w:after="0"/>
        <w:ind w:left="0" w:right="840" w:firstLine="0"/>
        <w:jc w:val="both"/>
      </w:pPr>
    </w:p>
    <w:p w14:paraId="59223107">
      <w:pPr>
        <w:pBdr>
          <w:top w:val="none" w:color="000000" w:sz="0" w:space="0"/>
          <w:left w:val="none" w:color="000000" w:sz="0" w:space="0"/>
          <w:bottom w:val="none" w:color="000000" w:sz="0" w:space="0"/>
          <w:right w:val="none" w:color="000000" w:sz="0" w:space="0"/>
        </w:pBdr>
        <w:spacing w:before="0" w:after="0"/>
        <w:ind w:left="0" w:right="840" w:firstLine="0"/>
        <w:jc w:val="both"/>
      </w:pPr>
    </w:p>
    <w:p w14:paraId="2DDD52E3">
      <w:pPr>
        <w:pBdr>
          <w:top w:val="none" w:color="000000" w:sz="0" w:space="0"/>
          <w:left w:val="none" w:color="000000" w:sz="0" w:space="0"/>
          <w:bottom w:val="none" w:color="000000" w:sz="0" w:space="0"/>
          <w:right w:val="none" w:color="000000" w:sz="0" w:space="0"/>
        </w:pBdr>
        <w:spacing w:before="0" w:after="0"/>
        <w:ind w:left="0" w:right="840" w:firstLine="0"/>
        <w:jc w:val="both"/>
      </w:pPr>
    </w:p>
    <w:p w14:paraId="556FACB3">
      <w:pPr>
        <w:pBdr>
          <w:top w:val="none" w:color="000000" w:sz="0" w:space="0"/>
          <w:left w:val="none" w:color="000000" w:sz="0" w:space="0"/>
          <w:bottom w:val="none" w:color="000000" w:sz="0" w:space="0"/>
          <w:right w:val="none" w:color="000000" w:sz="0" w:space="0"/>
        </w:pBdr>
        <w:spacing w:before="0" w:after="0"/>
        <w:ind w:left="0" w:right="840" w:firstLine="0"/>
        <w:jc w:val="both"/>
      </w:pPr>
    </w:p>
    <w:p w14:paraId="5D4782AF">
      <w:pPr>
        <w:pBdr>
          <w:top w:val="none" w:color="000000" w:sz="0" w:space="0"/>
          <w:left w:val="none" w:color="000000" w:sz="0" w:space="0"/>
          <w:bottom w:val="none" w:color="000000" w:sz="0" w:space="0"/>
          <w:right w:val="none" w:color="000000" w:sz="0" w:space="0"/>
        </w:pBdr>
        <w:spacing w:before="0" w:after="0"/>
        <w:ind w:left="0" w:right="840" w:firstLine="0"/>
        <w:jc w:val="both"/>
      </w:pPr>
    </w:p>
    <w:p w14:paraId="543B6612">
      <w:pPr>
        <w:pBdr>
          <w:top w:val="none" w:color="000000" w:sz="0" w:space="0"/>
          <w:left w:val="none" w:color="000000" w:sz="0" w:space="0"/>
          <w:bottom w:val="none" w:color="000000" w:sz="0" w:space="0"/>
          <w:right w:val="none" w:color="000000" w:sz="0" w:space="0"/>
        </w:pBdr>
        <w:spacing w:before="0" w:after="0"/>
        <w:ind w:left="0" w:right="840" w:firstLine="0"/>
        <w:jc w:val="both"/>
      </w:pPr>
    </w:p>
    <w:p w14:paraId="03CC097A">
      <w:pPr>
        <w:pBdr>
          <w:top w:val="none" w:color="000000" w:sz="0" w:space="0"/>
          <w:left w:val="none" w:color="000000" w:sz="0" w:space="0"/>
          <w:bottom w:val="none" w:color="000000" w:sz="0" w:space="0"/>
          <w:right w:val="none" w:color="000000" w:sz="0" w:space="0"/>
        </w:pBdr>
        <w:spacing w:before="0" w:after="0"/>
        <w:ind w:left="0" w:right="840" w:firstLine="0"/>
        <w:jc w:val="both"/>
      </w:pPr>
    </w:p>
    <w:p w14:paraId="4CEC2028">
      <w:pPr>
        <w:pBdr>
          <w:top w:val="none" w:color="000000" w:sz="0" w:space="0"/>
          <w:left w:val="none" w:color="000000" w:sz="0" w:space="0"/>
          <w:bottom w:val="none" w:color="000000" w:sz="0" w:space="0"/>
          <w:right w:val="none" w:color="000000" w:sz="0" w:space="0"/>
        </w:pBdr>
        <w:spacing w:before="0" w:after="0"/>
        <w:ind w:left="0" w:right="840" w:firstLine="0"/>
        <w:jc w:val="both"/>
      </w:pPr>
    </w:p>
    <w:p w14:paraId="78AF8FB9">
      <w:pPr>
        <w:pBdr>
          <w:top w:val="none" w:color="000000" w:sz="0" w:space="0"/>
          <w:left w:val="none" w:color="000000" w:sz="0" w:space="0"/>
          <w:bottom w:val="none" w:color="000000" w:sz="0" w:space="0"/>
          <w:right w:val="none" w:color="000000" w:sz="0" w:space="0"/>
        </w:pBdr>
        <w:spacing w:before="0" w:after="0"/>
        <w:ind w:left="0" w:right="840" w:firstLine="0"/>
        <w:jc w:val="both"/>
      </w:pPr>
    </w:p>
    <w:p w14:paraId="1E8D3019">
      <w:pPr>
        <w:pBdr>
          <w:top w:val="none" w:color="000000" w:sz="0" w:space="0"/>
          <w:left w:val="none" w:color="000000" w:sz="0" w:space="0"/>
          <w:bottom w:val="none" w:color="000000" w:sz="0" w:space="0"/>
          <w:right w:val="none" w:color="000000" w:sz="0" w:space="0"/>
        </w:pBdr>
        <w:spacing w:before="0" w:after="0"/>
        <w:ind w:left="0" w:right="840" w:firstLine="0"/>
        <w:jc w:val="both"/>
      </w:pPr>
    </w:p>
    <w:p w14:paraId="71DF0EAD">
      <w:pPr>
        <w:pBdr>
          <w:top w:val="none" w:color="000000" w:sz="0" w:space="0"/>
          <w:left w:val="none" w:color="000000" w:sz="0" w:space="0"/>
          <w:bottom w:val="none" w:color="000000" w:sz="0" w:space="0"/>
          <w:right w:val="none" w:color="000000" w:sz="0" w:space="0"/>
        </w:pBdr>
        <w:spacing w:before="0" w:after="0"/>
        <w:ind w:left="0" w:right="840" w:firstLine="0"/>
        <w:jc w:val="both"/>
      </w:pPr>
    </w:p>
    <w:p w14:paraId="007F7F88">
      <w:pPr>
        <w:pBdr>
          <w:top w:val="none" w:color="000000" w:sz="0" w:space="0"/>
          <w:left w:val="none" w:color="000000" w:sz="0" w:space="0"/>
          <w:bottom w:val="none" w:color="000000" w:sz="0" w:space="0"/>
          <w:right w:val="none" w:color="000000" w:sz="0" w:space="0"/>
        </w:pBdr>
        <w:spacing w:before="0" w:after="0"/>
        <w:ind w:left="0" w:right="840" w:firstLine="0"/>
        <w:jc w:val="both"/>
      </w:pPr>
    </w:p>
    <w:p w14:paraId="771C65D8">
      <w:pPr>
        <w:pBdr>
          <w:top w:val="none" w:color="000000" w:sz="0" w:space="0"/>
          <w:left w:val="none" w:color="000000" w:sz="0" w:space="0"/>
          <w:bottom w:val="none" w:color="000000" w:sz="0" w:space="0"/>
          <w:right w:val="none" w:color="000000" w:sz="0" w:space="0"/>
        </w:pBdr>
        <w:spacing w:before="0" w:after="0"/>
        <w:ind w:left="0" w:right="840" w:firstLine="0"/>
        <w:jc w:val="both"/>
      </w:pPr>
    </w:p>
    <w:p w14:paraId="0F19F5DF">
      <w:pPr>
        <w:pBdr>
          <w:top w:val="none" w:color="000000" w:sz="0" w:space="0"/>
          <w:left w:val="none" w:color="000000" w:sz="0" w:space="0"/>
          <w:bottom w:val="none" w:color="000000" w:sz="0" w:space="0"/>
          <w:right w:val="none" w:color="000000" w:sz="0" w:space="0"/>
        </w:pBdr>
        <w:spacing w:before="0" w:after="0"/>
        <w:ind w:left="0" w:right="840" w:firstLine="0"/>
        <w:jc w:val="both"/>
      </w:pPr>
    </w:p>
    <w:p w14:paraId="665850A3">
      <w:pPr>
        <w:pBdr>
          <w:top w:val="none" w:color="000000" w:sz="0" w:space="0"/>
          <w:left w:val="none" w:color="000000" w:sz="0" w:space="0"/>
          <w:bottom w:val="none" w:color="000000" w:sz="0" w:space="0"/>
          <w:right w:val="none" w:color="000000" w:sz="0" w:space="0"/>
        </w:pBdr>
        <w:spacing w:before="0" w:after="0"/>
        <w:ind w:left="0" w:right="840" w:firstLine="0"/>
        <w:jc w:val="both"/>
      </w:pPr>
    </w:p>
    <w:p w14:paraId="7C170C48">
      <w:pPr>
        <w:pBdr>
          <w:top w:val="none" w:color="000000" w:sz="0" w:space="0"/>
          <w:left w:val="none" w:color="000000" w:sz="0" w:space="0"/>
          <w:bottom w:val="none" w:color="000000" w:sz="0" w:space="0"/>
          <w:right w:val="none" w:color="000000" w:sz="0" w:space="0"/>
        </w:pBdr>
        <w:spacing w:before="0" w:after="0"/>
        <w:ind w:left="0" w:right="840" w:firstLine="0"/>
        <w:jc w:val="both"/>
      </w:pPr>
    </w:p>
    <w:p w14:paraId="37395A0F">
      <w:pPr>
        <w:pBdr>
          <w:top w:val="none" w:color="000000" w:sz="0" w:space="0"/>
          <w:left w:val="none" w:color="000000" w:sz="0" w:space="0"/>
          <w:bottom w:val="none" w:color="000000" w:sz="0" w:space="0"/>
          <w:right w:val="none" w:color="000000" w:sz="0" w:space="0"/>
        </w:pBdr>
        <w:spacing w:before="0" w:after="0"/>
        <w:ind w:left="0" w:right="840" w:firstLine="0"/>
        <w:jc w:val="both"/>
      </w:pPr>
    </w:p>
    <w:p w14:paraId="508637BA">
      <w:pPr>
        <w:pBdr>
          <w:top w:val="none" w:color="000000" w:sz="0" w:space="0"/>
          <w:left w:val="none" w:color="000000" w:sz="0" w:space="0"/>
          <w:bottom w:val="none" w:color="000000" w:sz="0" w:space="0"/>
          <w:right w:val="none" w:color="000000" w:sz="0" w:space="0"/>
        </w:pBdr>
        <w:spacing w:before="0" w:after="0"/>
        <w:ind w:left="0" w:right="840" w:firstLine="0"/>
        <w:jc w:val="both"/>
      </w:pPr>
    </w:p>
    <w:p w14:paraId="380A4065">
      <w:pPr>
        <w:pBdr>
          <w:top w:val="none" w:color="000000" w:sz="0" w:space="0"/>
          <w:left w:val="none" w:color="000000" w:sz="0" w:space="0"/>
          <w:bottom w:val="none" w:color="000000" w:sz="0" w:space="0"/>
          <w:right w:val="none" w:color="000000" w:sz="0" w:space="0"/>
        </w:pBdr>
        <w:spacing w:before="0" w:after="0"/>
        <w:ind w:left="0" w:right="840" w:firstLine="0"/>
        <w:jc w:val="both"/>
      </w:pPr>
    </w:p>
    <w:p w14:paraId="568A53C3">
      <w:pPr>
        <w:pBdr>
          <w:top w:val="none" w:color="000000" w:sz="0" w:space="0"/>
          <w:left w:val="none" w:color="000000" w:sz="0" w:space="0"/>
          <w:bottom w:val="none" w:color="000000" w:sz="0" w:space="0"/>
          <w:right w:val="none" w:color="000000" w:sz="0" w:space="0"/>
        </w:pBdr>
        <w:spacing w:before="0" w:after="0"/>
        <w:ind w:left="0" w:right="840" w:firstLine="0"/>
        <w:jc w:val="both"/>
      </w:pPr>
    </w:p>
    <w:p w14:paraId="15A630A1">
      <w:pPr>
        <w:pBdr>
          <w:top w:val="none" w:color="000000" w:sz="0" w:space="0"/>
          <w:left w:val="none" w:color="000000" w:sz="0" w:space="0"/>
          <w:bottom w:val="none" w:color="000000" w:sz="0" w:space="0"/>
          <w:right w:val="none" w:color="000000" w:sz="0" w:space="0"/>
        </w:pBdr>
        <w:spacing w:before="0" w:after="0"/>
        <w:ind w:left="0" w:right="840" w:firstLine="0"/>
        <w:jc w:val="both"/>
      </w:pPr>
    </w:p>
    <w:p w14:paraId="168CAE86">
      <w:pPr>
        <w:pBdr>
          <w:top w:val="none" w:color="000000" w:sz="0" w:space="0"/>
          <w:left w:val="none" w:color="000000" w:sz="0" w:space="0"/>
          <w:bottom w:val="none" w:color="000000" w:sz="0" w:space="0"/>
          <w:right w:val="none" w:color="000000" w:sz="0" w:space="0"/>
        </w:pBdr>
        <w:spacing w:before="0" w:after="0"/>
        <w:ind w:left="0" w:right="840" w:firstLine="0"/>
        <w:jc w:val="both"/>
      </w:pPr>
    </w:p>
    <w:p w14:paraId="603FE71A">
      <w:pPr>
        <w:pBdr>
          <w:top w:val="none" w:color="000000" w:sz="0" w:space="0"/>
          <w:left w:val="none" w:color="000000" w:sz="0" w:space="0"/>
          <w:bottom w:val="none" w:color="000000" w:sz="0" w:space="0"/>
          <w:right w:val="none" w:color="000000" w:sz="0" w:space="0"/>
        </w:pBdr>
        <w:spacing w:before="0" w:after="0"/>
        <w:ind w:left="0" w:right="840" w:firstLine="0"/>
        <w:jc w:val="both"/>
      </w:pPr>
    </w:p>
    <w:p w14:paraId="1B83189A">
      <w:pPr>
        <w:pBdr>
          <w:top w:val="none" w:color="000000" w:sz="0" w:space="0"/>
          <w:left w:val="none" w:color="000000" w:sz="0" w:space="0"/>
          <w:bottom w:val="none" w:color="000000" w:sz="0" w:space="0"/>
          <w:right w:val="none" w:color="000000" w:sz="0" w:space="0"/>
        </w:pBdr>
        <w:spacing w:before="0" w:after="0"/>
        <w:ind w:left="0" w:right="840" w:firstLine="0"/>
        <w:jc w:val="both"/>
      </w:pPr>
    </w:p>
    <w:p w14:paraId="04BCC7B9">
      <w:pPr>
        <w:pBdr>
          <w:top w:val="none" w:color="000000" w:sz="0" w:space="0"/>
          <w:left w:val="none" w:color="000000" w:sz="0" w:space="0"/>
          <w:bottom w:val="none" w:color="000000" w:sz="0" w:space="0"/>
          <w:right w:val="none" w:color="000000" w:sz="0" w:space="0"/>
        </w:pBdr>
        <w:spacing w:before="0" w:after="0"/>
        <w:ind w:left="0" w:right="840" w:firstLine="0"/>
        <w:jc w:val="both"/>
      </w:pPr>
    </w:p>
    <w:p w14:paraId="330CA201">
      <w:pPr>
        <w:pBdr>
          <w:top w:val="none" w:color="000000" w:sz="0" w:space="0"/>
          <w:left w:val="none" w:color="000000" w:sz="0" w:space="0"/>
          <w:bottom w:val="none" w:color="000000" w:sz="0" w:space="0"/>
          <w:right w:val="none" w:color="000000" w:sz="0" w:space="0"/>
        </w:pBdr>
        <w:spacing w:before="0" w:after="0"/>
        <w:ind w:left="0" w:right="840" w:firstLine="0"/>
        <w:jc w:val="both"/>
      </w:pPr>
    </w:p>
    <w:p w14:paraId="4966A12C">
      <w:pPr>
        <w:pBdr>
          <w:top w:val="none" w:color="000000" w:sz="0" w:space="0"/>
          <w:left w:val="none" w:color="000000" w:sz="0" w:space="0"/>
          <w:bottom w:val="none" w:color="000000" w:sz="0" w:space="0"/>
          <w:right w:val="none" w:color="000000" w:sz="0" w:space="0"/>
        </w:pBdr>
        <w:spacing w:before="0" w:after="0"/>
        <w:ind w:left="0" w:right="840" w:firstLine="0"/>
        <w:jc w:val="both"/>
      </w:pPr>
    </w:p>
    <w:p w14:paraId="234FE43F">
      <w:pPr>
        <w:pBdr>
          <w:top w:val="none" w:color="000000" w:sz="0" w:space="0"/>
          <w:left w:val="none" w:color="000000" w:sz="0" w:space="0"/>
          <w:bottom w:val="none" w:color="000000" w:sz="0" w:space="0"/>
          <w:right w:val="none" w:color="000000" w:sz="0" w:space="0"/>
        </w:pBdr>
        <w:spacing w:before="0" w:after="0"/>
        <w:ind w:left="0" w:right="840" w:firstLine="0"/>
        <w:jc w:val="both"/>
      </w:pPr>
    </w:p>
    <w:p w14:paraId="0A75B98E">
      <w:pPr>
        <w:pBdr>
          <w:top w:val="none" w:color="000000" w:sz="0" w:space="0"/>
          <w:left w:val="none" w:color="000000" w:sz="0" w:space="0"/>
          <w:bottom w:val="none" w:color="000000" w:sz="0" w:space="0"/>
          <w:right w:val="none" w:color="000000" w:sz="0" w:space="0"/>
        </w:pBdr>
        <w:spacing w:before="0" w:after="0"/>
        <w:ind w:left="0" w:right="840" w:firstLine="0"/>
        <w:jc w:val="both"/>
      </w:pPr>
    </w:p>
    <w:p w14:paraId="29021BF0">
      <w:pPr>
        <w:pBdr>
          <w:top w:val="none" w:color="000000" w:sz="0" w:space="0"/>
          <w:left w:val="none" w:color="000000" w:sz="0" w:space="0"/>
          <w:bottom w:val="none" w:color="000000" w:sz="0" w:space="0"/>
          <w:right w:val="none" w:color="000000" w:sz="0" w:space="0"/>
        </w:pBdr>
        <w:spacing w:before="0" w:after="0"/>
        <w:ind w:left="0" w:right="840" w:firstLine="0"/>
        <w:jc w:val="both"/>
      </w:pPr>
    </w:p>
    <w:p w14:paraId="383F4B21">
      <w:pPr>
        <w:pBdr>
          <w:top w:val="none" w:color="000000" w:sz="0" w:space="0"/>
          <w:left w:val="none" w:color="000000" w:sz="0" w:space="0"/>
          <w:bottom w:val="none" w:color="000000" w:sz="0" w:space="0"/>
          <w:right w:val="none" w:color="000000" w:sz="0" w:space="0"/>
        </w:pBdr>
        <w:spacing w:before="0" w:after="0"/>
        <w:ind w:left="0" w:right="840" w:firstLine="0"/>
        <w:jc w:val="both"/>
      </w:pPr>
    </w:p>
    <w:p w14:paraId="19D4E31D">
      <w:pPr>
        <w:pBdr>
          <w:top w:val="none" w:color="000000" w:sz="0" w:space="0"/>
          <w:left w:val="none" w:color="000000" w:sz="0" w:space="0"/>
          <w:bottom w:val="none" w:color="000000" w:sz="0" w:space="0"/>
          <w:right w:val="none" w:color="000000" w:sz="0" w:space="0"/>
        </w:pBdr>
        <w:spacing w:before="0" w:after="0"/>
        <w:ind w:left="0" w:right="840" w:firstLine="0"/>
        <w:jc w:val="both"/>
      </w:pPr>
    </w:p>
    <w:p w14:paraId="01ECEFF1">
      <w:pPr>
        <w:pBdr>
          <w:top w:val="none" w:color="000000" w:sz="0" w:space="0"/>
          <w:left w:val="none" w:color="000000" w:sz="0" w:space="0"/>
          <w:bottom w:val="none" w:color="000000" w:sz="0" w:space="0"/>
          <w:right w:val="none" w:color="000000" w:sz="0" w:space="0"/>
        </w:pBdr>
        <w:spacing w:before="0" w:after="0"/>
        <w:ind w:left="0" w:right="840" w:firstLine="0"/>
        <w:jc w:val="center"/>
      </w:pPr>
      <w:r>
        <w:rPr>
          <w:rFonts w:ascii="Arial" w:hAnsi="Arial" w:eastAsia="Arial" w:cs="Arial"/>
          <w:color w:val="000000"/>
          <w:sz w:val="36"/>
        </w:rPr>
        <w:t>第一章  竞争性磋商公告</w:t>
      </w:r>
    </w:p>
    <w:p w14:paraId="087E0045">
      <w:pPr>
        <w:pBdr>
          <w:top w:val="none" w:color="000000" w:sz="0" w:space="0"/>
          <w:left w:val="none" w:color="000000" w:sz="0" w:space="0"/>
          <w:bottom w:val="none" w:color="000000" w:sz="0" w:space="0"/>
          <w:right w:val="none" w:color="000000" w:sz="0" w:space="0"/>
        </w:pBdr>
        <w:spacing w:before="0" w:after="0" w:line="62" w:lineRule="atLeast"/>
        <w:ind w:right="0"/>
        <w:jc w:val="both"/>
        <w:rPr>
          <w:b/>
          <w:bCs/>
        </w:rPr>
      </w:pPr>
      <w:r>
        <w:rPr>
          <w:rFonts w:ascii="宋体" w:hAnsi="宋体" w:eastAsia="宋体" w:cs="宋体"/>
          <w:b/>
          <w:bCs/>
          <w:color w:val="000000"/>
          <w:sz w:val="24"/>
        </w:rPr>
        <w:t>项目概况</w:t>
      </w:r>
    </w:p>
    <w:p w14:paraId="4F8619D3">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pPr>
      <w:r>
        <w:rPr>
          <w:rFonts w:hint="eastAsia" w:ascii="宋体" w:hAnsi="宋体" w:eastAsia="宋体" w:cs="宋体"/>
          <w:color w:val="000000"/>
          <w:sz w:val="24"/>
          <w:lang w:eastAsia="zh-CN"/>
        </w:rPr>
        <w:t>冶山中心小学食堂与校园消险等维修项目</w:t>
      </w:r>
      <w:r>
        <w:rPr>
          <w:rFonts w:ascii="宋体" w:hAnsi="宋体" w:eastAsia="宋体" w:cs="宋体"/>
          <w:color w:val="000000"/>
          <w:sz w:val="24"/>
        </w:rPr>
        <w:t xml:space="preserve"> </w:t>
      </w:r>
      <w:r>
        <w:rPr>
          <w:rFonts w:hint="eastAsia" w:ascii="宋体" w:hAnsi="宋体" w:eastAsia="宋体" w:cs="宋体"/>
          <w:color w:val="000000"/>
          <w:sz w:val="24"/>
          <w:lang w:eastAsia="zh-CN"/>
        </w:rPr>
        <w:t>JSZC-320116-NJMS-C2026-0001</w:t>
      </w:r>
      <w:r>
        <w:rPr>
          <w:rFonts w:ascii="宋体" w:hAnsi="宋体" w:eastAsia="宋体" w:cs="宋体"/>
          <w:color w:val="000000"/>
          <w:sz w:val="24"/>
        </w:rPr>
        <w:t>采购项目的潜在供应商应在江苏政府采购网、南京公共采购信息网 获取采购文件，并于202</w:t>
      </w:r>
      <w:r>
        <w:rPr>
          <w:rFonts w:hint="eastAsia" w:ascii="宋体" w:hAnsi="宋体" w:eastAsia="宋体" w:cs="宋体"/>
          <w:color w:val="000000"/>
          <w:sz w:val="24"/>
          <w:lang w:val="en-US" w:eastAsia="zh-CN"/>
        </w:rPr>
        <w:t>6</w:t>
      </w:r>
      <w:r>
        <w:rPr>
          <w:rFonts w:ascii="宋体" w:hAnsi="宋体" w:eastAsia="宋体" w:cs="宋体"/>
          <w:color w:val="000000"/>
          <w:sz w:val="24"/>
        </w:rPr>
        <w:t>-</w:t>
      </w:r>
      <w:r>
        <w:rPr>
          <w:rFonts w:hint="eastAsia" w:ascii="宋体" w:hAnsi="宋体" w:eastAsia="宋体" w:cs="宋体"/>
          <w:color w:val="000000"/>
          <w:sz w:val="24"/>
          <w:lang w:val="en-US" w:eastAsia="zh-CN"/>
        </w:rPr>
        <w:t>06</w:t>
      </w:r>
      <w:r>
        <w:rPr>
          <w:rFonts w:ascii="宋体" w:hAnsi="宋体" w:eastAsia="宋体" w:cs="宋体"/>
          <w:color w:val="000000"/>
          <w:sz w:val="24"/>
        </w:rPr>
        <w:t>-</w:t>
      </w:r>
      <w:r>
        <w:rPr>
          <w:rFonts w:hint="eastAsia" w:ascii="宋体" w:hAnsi="宋体" w:eastAsia="宋体" w:cs="宋体"/>
          <w:color w:val="000000"/>
          <w:sz w:val="24"/>
          <w:lang w:val="en-US" w:eastAsia="zh-CN"/>
        </w:rPr>
        <w:t>26日上午</w:t>
      </w:r>
      <w:r>
        <w:rPr>
          <w:rFonts w:ascii="宋体" w:hAnsi="宋体" w:eastAsia="宋体" w:cs="宋体"/>
          <w:color w:val="000000"/>
          <w:sz w:val="24"/>
        </w:rPr>
        <w:t>09:</w:t>
      </w:r>
      <w:r>
        <w:rPr>
          <w:rFonts w:hint="eastAsia" w:ascii="宋体" w:hAnsi="宋体" w:eastAsia="宋体" w:cs="宋体"/>
          <w:color w:val="000000"/>
          <w:sz w:val="24"/>
          <w:lang w:val="en-US" w:eastAsia="zh-CN"/>
        </w:rPr>
        <w:t>0</w:t>
      </w:r>
      <w:r>
        <w:rPr>
          <w:rFonts w:ascii="宋体" w:hAnsi="宋体" w:eastAsia="宋体" w:cs="宋体"/>
          <w:color w:val="000000"/>
          <w:sz w:val="24"/>
        </w:rPr>
        <w:t>0（北京时间）前提交响应文件。</w:t>
      </w:r>
    </w:p>
    <w:p w14:paraId="0E0E0AA1">
      <w:pPr>
        <w:pStyle w:val="7"/>
        <w:pBdr>
          <w:top w:val="none" w:color="000000" w:sz="0" w:space="0"/>
          <w:left w:val="none" w:color="000000" w:sz="0" w:space="0"/>
          <w:bottom w:val="none" w:color="000000" w:sz="0" w:space="0"/>
          <w:right w:val="none" w:color="000000" w:sz="0" w:space="0"/>
        </w:pBdr>
        <w:spacing w:before="145" w:after="145" w:line="62" w:lineRule="atLeast"/>
        <w:ind w:left="0" w:right="0" w:firstLine="465"/>
        <w:jc w:val="both"/>
      </w:pPr>
      <w:r>
        <w:rPr>
          <w:rFonts w:ascii="黑体" w:hAnsi="黑体" w:eastAsia="黑体" w:cs="黑体"/>
          <w:color w:val="000000"/>
          <w:sz w:val="30"/>
        </w:rPr>
        <w:t>一、项目基本情况</w:t>
      </w:r>
    </w:p>
    <w:p w14:paraId="5650ACDC">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pPr>
      <w:r>
        <w:rPr>
          <w:rFonts w:ascii="宋体" w:hAnsi="宋体" w:eastAsia="宋体" w:cs="宋体"/>
          <w:color w:val="000000"/>
          <w:sz w:val="24"/>
        </w:rPr>
        <w:t>1.项目编号：</w:t>
      </w:r>
      <w:r>
        <w:rPr>
          <w:rFonts w:hint="eastAsia" w:ascii="宋体" w:hAnsi="宋体" w:eastAsia="宋体" w:cs="宋体"/>
          <w:color w:val="000000"/>
          <w:sz w:val="24"/>
          <w:lang w:eastAsia="zh-CN"/>
        </w:rPr>
        <w:t>JSZC-320116-NJMS-C2026-0001</w:t>
      </w:r>
      <w:r>
        <w:rPr>
          <w:rFonts w:ascii="宋体" w:hAnsi="宋体" w:eastAsia="宋体" w:cs="宋体"/>
          <w:color w:val="000000"/>
          <w:sz w:val="24"/>
        </w:rPr>
        <w:t xml:space="preserve"> </w:t>
      </w:r>
    </w:p>
    <w:p w14:paraId="57E78001">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rFonts w:hint="eastAsia" w:eastAsia="宋体"/>
          <w:lang w:eastAsia="zh-CN"/>
        </w:rPr>
      </w:pPr>
      <w:r>
        <w:rPr>
          <w:rFonts w:ascii="宋体" w:hAnsi="宋体" w:eastAsia="宋体" w:cs="宋体"/>
          <w:color w:val="000000"/>
          <w:sz w:val="24"/>
        </w:rPr>
        <w:t>2.项目名称：</w:t>
      </w:r>
      <w:r>
        <w:rPr>
          <w:rFonts w:hint="eastAsia" w:ascii="宋体" w:hAnsi="宋体" w:eastAsia="宋体" w:cs="宋体"/>
          <w:color w:val="000000"/>
          <w:sz w:val="24"/>
          <w:lang w:eastAsia="zh-CN"/>
        </w:rPr>
        <w:t>冶山中心小学食堂与校园消险等维修项目</w:t>
      </w:r>
    </w:p>
    <w:p w14:paraId="27C9D728">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pPr>
      <w:r>
        <w:rPr>
          <w:rFonts w:ascii="宋体" w:hAnsi="宋体" w:eastAsia="宋体" w:cs="宋体"/>
          <w:color w:val="000000"/>
          <w:sz w:val="24"/>
        </w:rPr>
        <w:t>3.采购方式：竞争性磋商</w:t>
      </w:r>
    </w:p>
    <w:p w14:paraId="4F71B8CE">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pPr>
      <w:r>
        <w:rPr>
          <w:rFonts w:ascii="宋体" w:hAnsi="宋体" w:eastAsia="宋体" w:cs="宋体"/>
          <w:color w:val="000000"/>
          <w:sz w:val="24"/>
        </w:rPr>
        <w:t>4.预算金额：1</w:t>
      </w:r>
      <w:r>
        <w:rPr>
          <w:rFonts w:hint="eastAsia" w:ascii="宋体" w:hAnsi="宋体" w:eastAsia="宋体" w:cs="宋体"/>
          <w:color w:val="000000"/>
          <w:sz w:val="24"/>
          <w:lang w:val="en-US" w:eastAsia="zh-CN"/>
        </w:rPr>
        <w:t>5</w:t>
      </w:r>
      <w:r>
        <w:rPr>
          <w:rFonts w:ascii="宋体" w:hAnsi="宋体" w:eastAsia="宋体" w:cs="宋体"/>
          <w:color w:val="000000"/>
          <w:sz w:val="24"/>
        </w:rPr>
        <w:t>0万元</w:t>
      </w:r>
    </w:p>
    <w:p w14:paraId="7ABDEA21">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rFonts w:hint="eastAsia" w:ascii="宋体" w:hAnsi="宋体" w:eastAsia="宋体" w:cs="宋体"/>
          <w:color w:val="000000"/>
          <w:sz w:val="24"/>
          <w:lang w:eastAsia="zh-CN"/>
        </w:rPr>
      </w:pPr>
      <w:r>
        <w:rPr>
          <w:rFonts w:ascii="宋体" w:hAnsi="宋体" w:eastAsia="宋体" w:cs="宋体"/>
          <w:color w:val="000000"/>
          <w:sz w:val="24"/>
        </w:rPr>
        <w:t>5.最高限价</w:t>
      </w:r>
      <w:r>
        <w:rPr>
          <w:rFonts w:hint="eastAsia" w:ascii="宋体" w:hAnsi="宋体" w:eastAsia="宋体" w:cs="宋体"/>
          <w:color w:val="000000"/>
          <w:sz w:val="24"/>
          <w:lang w:eastAsia="zh-CN"/>
        </w:rPr>
        <w:t>：144.985133</w:t>
      </w:r>
      <w:r>
        <w:rPr>
          <w:rFonts w:ascii="宋体" w:hAnsi="宋体" w:eastAsia="宋体" w:cs="宋体"/>
          <w:color w:val="000000"/>
          <w:sz w:val="24"/>
        </w:rPr>
        <w:t>万</w:t>
      </w:r>
      <w:r>
        <w:rPr>
          <w:rFonts w:hint="eastAsia" w:ascii="宋体" w:hAnsi="宋体" w:eastAsia="宋体" w:cs="宋体"/>
          <w:color w:val="000000"/>
          <w:sz w:val="24"/>
          <w:lang w:eastAsia="zh-CN"/>
        </w:rPr>
        <w:t>元</w:t>
      </w:r>
    </w:p>
    <w:p w14:paraId="4BCCFC6B">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pPr>
      <w:r>
        <w:rPr>
          <w:rFonts w:ascii="宋体" w:hAnsi="宋体" w:eastAsia="宋体" w:cs="宋体"/>
          <w:color w:val="000000"/>
          <w:sz w:val="24"/>
        </w:rPr>
        <w:t>6.采购需求：</w:t>
      </w:r>
      <w:r>
        <w:rPr>
          <w:rFonts w:hint="eastAsia" w:ascii="宋体" w:hAnsi="宋体" w:eastAsia="宋体" w:cs="宋体"/>
          <w:color w:val="000000"/>
          <w:sz w:val="24"/>
          <w:lang w:eastAsia="zh-CN"/>
        </w:rPr>
        <w:t>冶山中心小学食堂与校园消险等维修项目</w:t>
      </w:r>
      <w:r>
        <w:rPr>
          <w:rFonts w:ascii="宋体" w:hAnsi="宋体" w:eastAsia="宋体" w:cs="宋体"/>
          <w:color w:val="000000"/>
          <w:sz w:val="24"/>
        </w:rPr>
        <w:t xml:space="preserve">（详细内容见本磋商文件第四章） </w:t>
      </w:r>
    </w:p>
    <w:p w14:paraId="5AF57955">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pPr>
      <w:r>
        <w:rPr>
          <w:rFonts w:ascii="宋体" w:hAnsi="宋体" w:eastAsia="宋体" w:cs="宋体"/>
          <w:color w:val="000000"/>
          <w:sz w:val="24"/>
        </w:rPr>
        <w:t>7. 合同履行期限：</w:t>
      </w:r>
      <w:r>
        <w:rPr>
          <w:rFonts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45</w:t>
      </w:r>
      <w:r>
        <w:rPr>
          <w:rFonts w:ascii="宋体" w:hAnsi="宋体" w:eastAsia="宋体" w:cs="宋体"/>
          <w:color w:val="000000"/>
          <w:sz w:val="24"/>
          <w:highlight w:val="none"/>
        </w:rPr>
        <w:t>日历天</w:t>
      </w:r>
    </w:p>
    <w:p w14:paraId="6A7C8331">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pPr>
      <w:r>
        <w:rPr>
          <w:rFonts w:ascii="宋体" w:hAnsi="宋体" w:eastAsia="宋体" w:cs="宋体"/>
          <w:color w:val="000000"/>
          <w:sz w:val="24"/>
        </w:rPr>
        <w:t>8.本项目不接受联合体参加磋商。</w:t>
      </w:r>
    </w:p>
    <w:p w14:paraId="102FDD74">
      <w:pPr>
        <w:pStyle w:val="7"/>
        <w:pBdr>
          <w:top w:val="none" w:color="000000" w:sz="0" w:space="0"/>
          <w:left w:val="none" w:color="000000" w:sz="0" w:space="0"/>
          <w:bottom w:val="none" w:color="000000" w:sz="0" w:space="0"/>
          <w:right w:val="none" w:color="000000" w:sz="0" w:space="0"/>
        </w:pBdr>
        <w:spacing w:before="145" w:after="145" w:line="62" w:lineRule="atLeast"/>
        <w:ind w:left="0" w:right="0" w:firstLine="465"/>
        <w:jc w:val="both"/>
      </w:pPr>
      <w:r>
        <w:rPr>
          <w:rFonts w:ascii="黑体" w:hAnsi="黑体" w:eastAsia="黑体" w:cs="黑体"/>
          <w:color w:val="000000"/>
          <w:sz w:val="30"/>
        </w:rPr>
        <w:t>二、申请人的资格要求</w:t>
      </w:r>
    </w:p>
    <w:p w14:paraId="4006EE1F">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rFonts w:ascii="宋体" w:hAnsi="宋体" w:eastAsia="宋体" w:cs="宋体"/>
          <w:b/>
          <w:color w:val="000000"/>
          <w:sz w:val="24"/>
        </w:rPr>
      </w:pPr>
      <w:r>
        <w:rPr>
          <w:rFonts w:ascii="宋体" w:hAnsi="宋体" w:eastAsia="宋体" w:cs="宋体"/>
          <w:b/>
          <w:color w:val="000000"/>
          <w:sz w:val="24"/>
        </w:rPr>
        <w:t>2.1满足《中华人民共和国政府采购法》第二十二条规定：</w:t>
      </w:r>
    </w:p>
    <w:p w14:paraId="5213C893">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rFonts w:ascii="宋体" w:hAnsi="宋体" w:eastAsia="宋体" w:cs="宋体"/>
          <w:color w:val="000000"/>
          <w:sz w:val="24"/>
        </w:rPr>
      </w:pPr>
      <w:r>
        <w:rPr>
          <w:rFonts w:hint="eastAsia" w:ascii="宋体" w:hAnsi="宋体" w:eastAsia="宋体" w:cs="宋体"/>
          <w:color w:val="000000"/>
          <w:sz w:val="24"/>
          <w:lang w:val="en-US" w:eastAsia="zh-CN"/>
        </w:rPr>
        <w:t>（1）具有独立承担民事责任的能力（提供法人或者其他组织的营业执照等证明材料，自然人的身份证明）；</w:t>
      </w:r>
    </w:p>
    <w:p w14:paraId="5C8C9330">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（2）具有良好的商业信誉和健全的财务会计制度（提供参加本次采购活动</w:t>
      </w:r>
      <w:bookmarkStart w:id="0" w:name="_GoBack"/>
      <w:r>
        <w:rPr>
          <w:rFonts w:hint="eastAsia" w:ascii="宋体" w:hAnsi="宋体" w:eastAsia="宋体" w:cs="宋体"/>
          <w:color w:val="000000"/>
          <w:sz w:val="24"/>
          <w:lang w:val="en-US" w:eastAsia="zh-CN"/>
        </w:rPr>
        <w:t>前12个月</w:t>
      </w:r>
      <w:r>
        <w:rPr>
          <w:rFonts w:hint="eastAsia" w:ascii="宋体" w:hAnsi="宋体" w:eastAsia="宋体" w:cs="宋体"/>
          <w:color w:val="000000"/>
          <w:sz w:val="24"/>
          <w:lang w:val="en-US" w:eastAsia="zh-CN"/>
        </w:rPr>
        <w:t>（至少一个月）的会计报表，复印件加盖公章）；</w:t>
      </w:r>
    </w:p>
    <w:bookmarkEnd w:id="0"/>
    <w:p w14:paraId="79E9AC36">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rFonts w:hint="default" w:ascii="宋体" w:hAnsi="宋体" w:eastAsia="宋体" w:cs="宋体"/>
          <w:color w:val="000000"/>
          <w:sz w:val="24"/>
        </w:rPr>
      </w:pPr>
      <w:r>
        <w:rPr>
          <w:rFonts w:hint="eastAsia" w:ascii="宋体" w:hAnsi="宋体" w:eastAsia="宋体" w:cs="宋体"/>
          <w:color w:val="000000"/>
          <w:sz w:val="24"/>
          <w:lang w:val="en-US" w:eastAsia="zh-CN"/>
        </w:rPr>
        <w:t>（3）具有履行合同所必需的设备和专业技术能力（根据项目需求提供履行合同所必需的设备和专业技术能力的证明材料，复印件加盖公章）；</w:t>
      </w:r>
    </w:p>
    <w:p w14:paraId="1A2C0703">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rFonts w:hint="default" w:ascii="宋体" w:hAnsi="宋体" w:eastAsia="宋体" w:cs="宋体"/>
          <w:color w:val="000000"/>
          <w:sz w:val="24"/>
        </w:rPr>
      </w:pPr>
      <w:r>
        <w:rPr>
          <w:rFonts w:hint="eastAsia" w:ascii="宋体" w:hAnsi="宋体" w:eastAsia="宋体" w:cs="宋体"/>
          <w:color w:val="000000"/>
          <w:sz w:val="24"/>
          <w:lang w:val="en-US" w:eastAsia="zh-CN"/>
        </w:rPr>
        <w:t>（4）有依法缴纳税收和社会保障资金的良好记录（提供参加本次采购活动前半年内（至少一个月）依法缴纳税收和社会保障资金的相关材料，复印件加盖公章）；</w:t>
      </w:r>
    </w:p>
    <w:p w14:paraId="1E5BDD4A">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rFonts w:hint="default" w:ascii="宋体" w:hAnsi="宋体" w:eastAsia="宋体" w:cs="宋体"/>
          <w:color w:val="000000"/>
          <w:sz w:val="24"/>
        </w:rPr>
      </w:pPr>
      <w:r>
        <w:rPr>
          <w:rFonts w:hint="eastAsia" w:ascii="宋体" w:hAnsi="宋体" w:eastAsia="宋体" w:cs="宋体"/>
          <w:color w:val="000000"/>
          <w:sz w:val="24"/>
          <w:lang w:val="en-US" w:eastAsia="zh-CN"/>
        </w:rPr>
        <w:t>（5）参加采购活动前三年内，在经营活动中没有重大违法记录（提供参加本次采购活动前3年内在经营活动中没有重大违法记录的书面声明）</w:t>
      </w:r>
    </w:p>
    <w:p w14:paraId="4FA3CDE9">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（6）</w:t>
      </w:r>
      <w:r>
        <w:rPr>
          <w:rFonts w:ascii="宋体" w:hAnsi="宋体" w:eastAsia="宋体" w:cs="宋体"/>
          <w:color w:val="000000"/>
          <w:sz w:val="24"/>
        </w:rPr>
        <w:t>法律、行政法规规定的其他条件</w:t>
      </w:r>
      <w:r>
        <w:rPr>
          <w:rFonts w:hint="eastAsia" w:ascii="宋体" w:hAnsi="宋体" w:eastAsia="宋体" w:cs="宋体"/>
          <w:color w:val="000000"/>
          <w:sz w:val="24"/>
          <w:lang w:eastAsia="zh-CN"/>
        </w:rPr>
        <w:t>。</w:t>
      </w:r>
      <w:r>
        <w:rPr>
          <w:rFonts w:hint="eastAsia" w:ascii="宋体" w:hAnsi="宋体" w:eastAsia="宋体" w:cs="宋体"/>
          <w:i w:val="0"/>
          <w:iCs w:val="0"/>
          <w:caps w:val="0"/>
          <w:color w:val="000000"/>
          <w:spacing w:val="0"/>
          <w:sz w:val="21"/>
          <w:szCs w:val="21"/>
          <w:shd w:val="clear" w:fill="FFFFFF"/>
        </w:rPr>
        <w:t>（无）</w:t>
      </w:r>
    </w:p>
    <w:p w14:paraId="6D123DC6">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rFonts w:ascii="宋体" w:hAnsi="宋体" w:eastAsia="宋体" w:cs="宋体"/>
          <w:color w:val="000000"/>
          <w:sz w:val="24"/>
        </w:rPr>
      </w:pPr>
      <w:r>
        <w:rPr>
          <w:rFonts w:hint="eastAsia" w:ascii="宋体" w:hAnsi="宋体" w:eastAsia="宋体" w:cs="宋体"/>
          <w:color w:val="000000"/>
          <w:sz w:val="24"/>
          <w:lang w:val="en-US" w:eastAsia="zh-CN"/>
        </w:rPr>
        <w:t>（7）</w:t>
      </w:r>
      <w:r>
        <w:rPr>
          <w:rFonts w:ascii="宋体" w:hAnsi="宋体" w:eastAsia="宋体" w:cs="宋体"/>
          <w:color w:val="000000"/>
          <w:sz w:val="24"/>
        </w:rPr>
        <w:t>提供《南京市政府采购供应商信用记录表暨信用承诺书》。</w:t>
      </w:r>
    </w:p>
    <w:p w14:paraId="6DDC801B">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pPr>
      <w:r>
        <w:rPr>
          <w:rFonts w:ascii="宋体" w:hAnsi="宋体" w:eastAsia="宋体" w:cs="宋体"/>
          <w:b/>
          <w:color w:val="000000"/>
          <w:sz w:val="24"/>
        </w:rPr>
        <w:t>2.2.落实政府采购政策需满足的资格要求：</w:t>
      </w:r>
    </w:p>
    <w:p w14:paraId="59E9EC39">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pPr>
      <w:r>
        <w:rPr>
          <w:rFonts w:ascii="宋体" w:hAnsi="宋体" w:eastAsia="宋体" w:cs="宋体"/>
          <w:color w:val="000000"/>
          <w:sz w:val="24"/>
        </w:rPr>
        <w:t>本项目非专门面向中小企业采购，执行价格扣除优惠政策，具体详见第五章。</w:t>
      </w:r>
    </w:p>
    <w:p w14:paraId="2ACFFAD5">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pPr>
      <w:r>
        <w:rPr>
          <w:rFonts w:ascii="宋体" w:hAnsi="宋体" w:eastAsia="宋体" w:cs="宋体"/>
          <w:b/>
          <w:color w:val="000000"/>
          <w:sz w:val="24"/>
        </w:rPr>
        <w:t>2.3本项目的特定资格要求：</w:t>
      </w:r>
    </w:p>
    <w:p w14:paraId="50B6E9A8">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pPr>
      <w:r>
        <w:rPr>
          <w:rFonts w:ascii="宋体" w:hAnsi="宋体" w:eastAsia="宋体" w:cs="宋体"/>
          <w:color w:val="000000"/>
          <w:sz w:val="24"/>
        </w:rPr>
        <w:t>（1） 投标供应商具有</w:t>
      </w:r>
      <w:r>
        <w:rPr>
          <w:rFonts w:ascii="宋体" w:hAnsi="宋体" w:eastAsia="宋体" w:cs="宋体"/>
          <w:color w:val="auto"/>
          <w:sz w:val="24"/>
        </w:rPr>
        <w:t>施工总承包建筑工程三级(含)</w:t>
      </w:r>
      <w:r>
        <w:rPr>
          <w:rFonts w:ascii="宋体" w:hAnsi="宋体" w:eastAsia="宋体" w:cs="宋体"/>
          <w:color w:val="000000"/>
          <w:sz w:val="24"/>
        </w:rPr>
        <w:t>以上资质，并取得有效的安全生产许可证。</w:t>
      </w:r>
    </w:p>
    <w:p w14:paraId="2B050E02">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pPr>
      <w:r>
        <w:rPr>
          <w:rFonts w:ascii="宋体" w:hAnsi="宋体" w:eastAsia="宋体" w:cs="宋体"/>
          <w:color w:val="000000"/>
          <w:sz w:val="24"/>
        </w:rPr>
        <w:t>（2）投标供应商拟派项目负责人具有注册建造师证建筑工程二级(含)以上并且具有有效的安全生产考核合格证（B类）。</w:t>
      </w:r>
    </w:p>
    <w:p w14:paraId="05E6C5E0">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color w:val="0000FF"/>
        </w:rPr>
      </w:pPr>
      <w:r>
        <w:rPr>
          <w:rFonts w:ascii="宋体" w:hAnsi="宋体" w:eastAsia="宋体" w:cs="宋体"/>
          <w:color w:val="000000"/>
          <w:sz w:val="24"/>
        </w:rPr>
        <w:t>（3） 供应商提供202</w:t>
      </w:r>
      <w:r>
        <w:rPr>
          <w:rFonts w:hint="eastAsia" w:ascii="宋体" w:hAnsi="宋体" w:eastAsia="宋体" w:cs="宋体"/>
          <w:color w:val="000000"/>
          <w:sz w:val="24"/>
          <w:lang w:val="en-US" w:eastAsia="zh-CN"/>
        </w:rPr>
        <w:t>6</w:t>
      </w:r>
      <w:r>
        <w:rPr>
          <w:rFonts w:ascii="宋体" w:hAnsi="宋体" w:eastAsia="宋体" w:cs="宋体"/>
          <w:color w:val="000000"/>
          <w:sz w:val="24"/>
        </w:rPr>
        <w:t>年5月以来任意一个月为拟派项目负责人缴纳的的养老保险缴费证明（须明确缴费月份、个人姓名、缴费单位，且加盖社保中心章或社保中心参保缴费证明电子专用章并具有验证二维码）。</w:t>
      </w:r>
    </w:p>
    <w:p w14:paraId="0DD8B6EF">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pPr>
      <w:r>
        <w:rPr>
          <w:rFonts w:ascii="宋体" w:hAnsi="宋体" w:eastAsia="宋体" w:cs="宋体"/>
          <w:color w:val="000000"/>
          <w:sz w:val="24"/>
        </w:rPr>
        <w:t>（</w:t>
      </w:r>
      <w:r>
        <w:rPr>
          <w:rFonts w:hint="eastAsia" w:ascii="宋体" w:hAnsi="宋体" w:eastAsia="宋体" w:cs="宋体"/>
          <w:color w:val="000000"/>
          <w:sz w:val="24"/>
          <w:lang w:val="en-US" w:eastAsia="zh-CN"/>
        </w:rPr>
        <w:t>4</w:t>
      </w:r>
      <w:r>
        <w:rPr>
          <w:rFonts w:ascii="宋体" w:hAnsi="宋体" w:eastAsia="宋体" w:cs="宋体"/>
          <w:color w:val="000000"/>
          <w:sz w:val="24"/>
        </w:rPr>
        <w:t>）投标的项目负责人无在建工程，如有在建工程必须符合苏建规字〔2017〕1号文规定。（提供承诺书）</w:t>
      </w:r>
    </w:p>
    <w:p w14:paraId="4487E67D">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pPr>
      <w:r>
        <w:rPr>
          <w:rFonts w:ascii="宋体" w:hAnsi="宋体" w:eastAsia="宋体" w:cs="宋体"/>
          <w:color w:val="000000"/>
          <w:sz w:val="24"/>
        </w:rPr>
        <w:t>（</w:t>
      </w:r>
      <w:r>
        <w:rPr>
          <w:rFonts w:hint="eastAsia" w:ascii="宋体" w:hAnsi="宋体" w:eastAsia="宋体" w:cs="宋体"/>
          <w:color w:val="000000"/>
          <w:sz w:val="24"/>
          <w:lang w:val="en-US" w:eastAsia="zh-CN"/>
        </w:rPr>
        <w:t>5</w:t>
      </w:r>
      <w:r>
        <w:rPr>
          <w:rFonts w:ascii="宋体" w:hAnsi="宋体" w:eastAsia="宋体" w:cs="宋体"/>
          <w:color w:val="000000"/>
          <w:sz w:val="24"/>
        </w:rPr>
        <w:t>） 供应商不得处于被责令停业、财产被接管、冻结和破产状态，以及投标资格被取消或者被暂停且在暂停期内。（提供承诺书）</w:t>
      </w:r>
    </w:p>
    <w:p w14:paraId="20980463">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pPr>
      <w:r>
        <w:rPr>
          <w:rFonts w:ascii="宋体" w:hAnsi="宋体" w:eastAsia="宋体" w:cs="宋体"/>
          <w:color w:val="000000"/>
          <w:sz w:val="24"/>
        </w:rPr>
        <w:t>（</w:t>
      </w:r>
      <w:r>
        <w:rPr>
          <w:rFonts w:hint="eastAsia" w:ascii="宋体" w:hAnsi="宋体" w:eastAsia="宋体" w:cs="宋体"/>
          <w:color w:val="000000"/>
          <w:sz w:val="24"/>
          <w:lang w:val="en-US" w:eastAsia="zh-CN"/>
        </w:rPr>
        <w:t>6</w:t>
      </w:r>
      <w:r>
        <w:rPr>
          <w:rFonts w:ascii="宋体" w:hAnsi="宋体" w:eastAsia="宋体" w:cs="宋体"/>
          <w:color w:val="000000"/>
          <w:sz w:val="24"/>
        </w:rPr>
        <w:t>）供应商不得因拖欠工人工资或者因发生质量安全事故等问题被有关部门限制在招标项目所在地承接工程的。（提供承诺书）</w:t>
      </w:r>
    </w:p>
    <w:p w14:paraId="55BB02DC">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pPr>
      <w:r>
        <w:rPr>
          <w:rFonts w:ascii="宋体" w:hAnsi="宋体" w:eastAsia="宋体" w:cs="宋体"/>
          <w:color w:val="000000"/>
          <w:sz w:val="24"/>
        </w:rPr>
        <w:t>（</w:t>
      </w:r>
      <w:r>
        <w:rPr>
          <w:rFonts w:hint="eastAsia" w:ascii="宋体" w:hAnsi="宋体" w:eastAsia="宋体" w:cs="宋体"/>
          <w:color w:val="000000"/>
          <w:sz w:val="24"/>
          <w:lang w:val="en-US" w:eastAsia="zh-CN"/>
        </w:rPr>
        <w:t>7</w:t>
      </w:r>
      <w:r>
        <w:rPr>
          <w:rFonts w:ascii="宋体" w:hAnsi="宋体" w:eastAsia="宋体" w:cs="宋体"/>
          <w:color w:val="000000"/>
          <w:sz w:val="24"/>
        </w:rPr>
        <w:t>）依据《关于开展南京市建筑业企业资质动态核查的通知》（宁建建监字〔2020〕388 号）文件，资格审查时，若投标人在投标截止时间前投标人资格要求资质的核查结果为不达标，仍在整改期的，将作为资格审查不通过处理。企业动态资质核查结果以江苏省建筑市场监管与诚信信息一体化平台发布的信息为准。</w:t>
      </w:r>
    </w:p>
    <w:p w14:paraId="0B8DE5FC">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pPr>
      <w:r>
        <w:rPr>
          <w:rFonts w:ascii="宋体" w:hAnsi="宋体" w:eastAsia="宋体" w:cs="宋体"/>
          <w:b/>
          <w:color w:val="000000"/>
          <w:sz w:val="24"/>
        </w:rPr>
        <w:t>2.4拒绝下述供应商参加本次采购活动：</w:t>
      </w:r>
    </w:p>
    <w:p w14:paraId="3516C6A1">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pPr>
      <w:r>
        <w:rPr>
          <w:rFonts w:ascii="宋体" w:hAnsi="宋体" w:eastAsia="宋体" w:cs="宋体"/>
          <w:color w:val="000000"/>
          <w:sz w:val="24"/>
        </w:rPr>
        <w:t>（1）单位负责人为同一人或者存在直接控股、管理关系的不同供应商，不得参加同一合同项下的政府采购活动。</w:t>
      </w:r>
    </w:p>
    <w:p w14:paraId="221C0468">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pPr>
      <w:r>
        <w:rPr>
          <w:rFonts w:ascii="宋体" w:hAnsi="宋体" w:eastAsia="宋体" w:cs="宋体"/>
          <w:color w:val="000000"/>
          <w:sz w:val="24"/>
        </w:rPr>
        <w:t>（2）为采购项目提供整体设计、规范编制或者项目管理、监理、检测等服务的供应商，不得参加本项目的采购活动。</w:t>
      </w:r>
    </w:p>
    <w:p w14:paraId="0E5C4DEF">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pPr>
      <w:r>
        <w:rPr>
          <w:rFonts w:ascii="宋体" w:hAnsi="宋体" w:eastAsia="宋体" w:cs="宋体"/>
          <w:color w:val="000000"/>
          <w:sz w:val="24"/>
        </w:rPr>
        <w:t>（3）供应商被“信用中国”网站（www.creditchina.gov.cn）、“中国政府采购网”(www.ccgp.gov.cn)列入失信被执行人、重大税收违法案件当事人名单、政府采购严重违法失信行为记录名单。</w:t>
      </w:r>
    </w:p>
    <w:p w14:paraId="4EAF83D9">
      <w:pPr>
        <w:pStyle w:val="7"/>
        <w:pBdr>
          <w:top w:val="none" w:color="000000" w:sz="0" w:space="0"/>
          <w:left w:val="none" w:color="000000" w:sz="0" w:space="0"/>
          <w:bottom w:val="none" w:color="000000" w:sz="0" w:space="0"/>
          <w:right w:val="none" w:color="000000" w:sz="0" w:space="0"/>
        </w:pBdr>
        <w:spacing w:before="145" w:after="145" w:line="62" w:lineRule="atLeast"/>
        <w:ind w:left="0" w:right="0" w:firstLine="465"/>
        <w:jc w:val="both"/>
      </w:pPr>
      <w:r>
        <w:rPr>
          <w:rFonts w:ascii="黑体" w:hAnsi="黑体" w:eastAsia="黑体" w:cs="黑体"/>
          <w:color w:val="000000"/>
          <w:sz w:val="30"/>
        </w:rPr>
        <w:t>三、获取采购文件</w:t>
      </w:r>
    </w:p>
    <w:p w14:paraId="281602C5">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pPr>
      <w:r>
        <w:rPr>
          <w:rFonts w:ascii="宋体" w:hAnsi="宋体" w:eastAsia="宋体" w:cs="宋体"/>
          <w:color w:val="000000"/>
          <w:sz w:val="24"/>
        </w:rPr>
        <w:t>1.时间：自磋商文件公告发布之日起5个工作日。</w:t>
      </w:r>
    </w:p>
    <w:p w14:paraId="4CC5F802">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pPr>
      <w:r>
        <w:rPr>
          <w:rFonts w:ascii="宋体" w:hAnsi="宋体" w:eastAsia="宋体" w:cs="宋体"/>
          <w:color w:val="000000"/>
          <w:sz w:val="24"/>
        </w:rPr>
        <w:t>2.地点：江苏政府采购网、南京公共采购信息网 </w:t>
      </w:r>
    </w:p>
    <w:p w14:paraId="1B3CE114">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pPr>
      <w:r>
        <w:rPr>
          <w:rFonts w:ascii="宋体" w:hAnsi="宋体" w:eastAsia="宋体" w:cs="宋体"/>
          <w:color w:val="000000"/>
          <w:sz w:val="24"/>
        </w:rPr>
        <w:t>3.方式：网上下载 </w:t>
      </w:r>
    </w:p>
    <w:p w14:paraId="2B9CB401">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pPr>
      <w:r>
        <w:rPr>
          <w:rFonts w:ascii="宋体" w:hAnsi="宋体" w:eastAsia="宋体" w:cs="宋体"/>
          <w:color w:val="000000"/>
          <w:sz w:val="24"/>
        </w:rPr>
        <w:t>4.售价：0.00元</w:t>
      </w:r>
    </w:p>
    <w:p w14:paraId="07BD3BAE">
      <w:pPr>
        <w:pStyle w:val="7"/>
        <w:pBdr>
          <w:top w:val="none" w:color="000000" w:sz="0" w:space="0"/>
          <w:left w:val="none" w:color="000000" w:sz="0" w:space="0"/>
          <w:bottom w:val="none" w:color="000000" w:sz="0" w:space="0"/>
          <w:right w:val="none" w:color="000000" w:sz="0" w:space="0"/>
        </w:pBdr>
        <w:spacing w:before="145" w:after="145" w:line="62" w:lineRule="atLeast"/>
        <w:ind w:left="0" w:right="0" w:firstLine="465"/>
        <w:jc w:val="both"/>
      </w:pPr>
      <w:r>
        <w:rPr>
          <w:rFonts w:ascii="黑体" w:hAnsi="黑体" w:eastAsia="黑体" w:cs="黑体"/>
          <w:color w:val="000000"/>
          <w:sz w:val="30"/>
        </w:rPr>
        <w:t>四、响应文件提交</w:t>
      </w:r>
    </w:p>
    <w:p w14:paraId="1797289F">
      <w:pPr>
        <w:pStyle w:val="7"/>
        <w:pBdr>
          <w:top w:val="none" w:color="000000" w:sz="0" w:space="0"/>
          <w:left w:val="none" w:color="000000" w:sz="0" w:space="0"/>
          <w:bottom w:val="none" w:color="000000" w:sz="0" w:space="0"/>
          <w:right w:val="none" w:color="000000" w:sz="0" w:space="0"/>
        </w:pBdr>
        <w:spacing w:before="145" w:after="145" w:line="62" w:lineRule="atLeast"/>
        <w:ind w:left="0" w:right="0" w:firstLine="372"/>
        <w:jc w:val="both"/>
      </w:pPr>
      <w:r>
        <w:rPr>
          <w:rFonts w:ascii="宋体" w:hAnsi="宋体" w:eastAsia="宋体" w:cs="宋体"/>
          <w:color w:val="000000"/>
          <w:sz w:val="24"/>
        </w:rPr>
        <w:t> 1.截止时间：202</w:t>
      </w:r>
      <w:r>
        <w:rPr>
          <w:rFonts w:hint="eastAsia" w:ascii="宋体" w:hAnsi="宋体" w:eastAsia="宋体" w:cs="宋体"/>
          <w:color w:val="000000"/>
          <w:sz w:val="24"/>
          <w:lang w:val="en-US" w:eastAsia="zh-CN"/>
        </w:rPr>
        <w:t>6</w:t>
      </w:r>
      <w:r>
        <w:rPr>
          <w:rFonts w:ascii="宋体" w:hAnsi="宋体" w:eastAsia="宋体" w:cs="宋体"/>
          <w:color w:val="000000"/>
          <w:sz w:val="24"/>
        </w:rPr>
        <w:t>-</w:t>
      </w:r>
      <w:r>
        <w:rPr>
          <w:rFonts w:hint="eastAsia" w:ascii="宋体" w:hAnsi="宋体" w:eastAsia="宋体" w:cs="宋体"/>
          <w:color w:val="000000"/>
          <w:sz w:val="24"/>
          <w:lang w:val="en-US" w:eastAsia="zh-CN"/>
        </w:rPr>
        <w:t>06</w:t>
      </w:r>
      <w:r>
        <w:rPr>
          <w:rFonts w:ascii="宋体" w:hAnsi="宋体" w:eastAsia="宋体" w:cs="宋体"/>
          <w:color w:val="000000"/>
          <w:sz w:val="24"/>
        </w:rPr>
        <w:t>-</w:t>
      </w:r>
      <w:r>
        <w:rPr>
          <w:rFonts w:hint="eastAsia" w:ascii="宋体" w:hAnsi="宋体" w:eastAsia="宋体" w:cs="宋体"/>
          <w:color w:val="000000"/>
          <w:sz w:val="24"/>
          <w:lang w:val="en-US" w:eastAsia="zh-CN"/>
        </w:rPr>
        <w:t>26</w:t>
      </w:r>
      <w:r>
        <w:rPr>
          <w:rFonts w:ascii="宋体" w:hAnsi="宋体" w:eastAsia="宋体" w:cs="宋体"/>
          <w:color w:val="000000"/>
          <w:sz w:val="24"/>
        </w:rPr>
        <w:t xml:space="preserve"> </w:t>
      </w:r>
      <w:r>
        <w:rPr>
          <w:rFonts w:hint="eastAsia" w:ascii="宋体" w:hAnsi="宋体" w:eastAsia="宋体" w:cs="宋体"/>
          <w:color w:val="000000"/>
          <w:sz w:val="24"/>
          <w:lang w:val="en-US" w:eastAsia="zh-CN"/>
        </w:rPr>
        <w:t>上午</w:t>
      </w:r>
      <w:r>
        <w:rPr>
          <w:rFonts w:ascii="宋体" w:hAnsi="宋体" w:eastAsia="宋体" w:cs="宋体"/>
          <w:color w:val="000000"/>
          <w:sz w:val="24"/>
        </w:rPr>
        <w:t>09:</w:t>
      </w:r>
      <w:r>
        <w:rPr>
          <w:rFonts w:hint="eastAsia" w:ascii="宋体" w:hAnsi="宋体" w:eastAsia="宋体" w:cs="宋体"/>
          <w:color w:val="000000"/>
          <w:sz w:val="24"/>
          <w:lang w:val="en-US" w:eastAsia="zh-CN"/>
        </w:rPr>
        <w:t>0</w:t>
      </w:r>
      <w:r>
        <w:rPr>
          <w:rFonts w:ascii="宋体" w:hAnsi="宋体" w:eastAsia="宋体" w:cs="宋体"/>
          <w:color w:val="000000"/>
          <w:sz w:val="24"/>
        </w:rPr>
        <w:t>0（北京时间）</w:t>
      </w:r>
    </w:p>
    <w:p w14:paraId="300E2D70">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xml:space="preserve">   </w:t>
      </w:r>
      <w:r>
        <w:rPr>
          <w:rFonts w:ascii="宋体" w:hAnsi="宋体" w:eastAsia="宋体" w:cs="宋体"/>
          <w:color w:val="000000"/>
          <w:sz w:val="24"/>
        </w:rPr>
        <w:t> 2. 地点：江苏省政府采购管理交易系统（苏采云） </w:t>
      </w:r>
    </w:p>
    <w:p w14:paraId="212B43FB">
      <w:pPr>
        <w:pBdr>
          <w:top w:val="none" w:color="000000" w:sz="0" w:space="0"/>
          <w:left w:val="none" w:color="000000" w:sz="0" w:space="0"/>
          <w:bottom w:val="none" w:color="000000" w:sz="0" w:space="0"/>
          <w:right w:val="none" w:color="000000" w:sz="0" w:space="0"/>
        </w:pBdr>
        <w:spacing w:before="0" w:after="0" w:line="360" w:lineRule="atLeast"/>
        <w:ind w:left="0" w:right="0" w:firstLine="480"/>
      </w:pPr>
      <w:r>
        <w:rPr>
          <w:rFonts w:ascii="黑体" w:hAnsi="黑体" w:eastAsia="黑体" w:cs="黑体"/>
          <w:color w:val="000000"/>
          <w:sz w:val="30"/>
        </w:rPr>
        <w:t>五、开启</w:t>
      </w:r>
    </w:p>
    <w:p w14:paraId="6A448A90">
      <w:pPr>
        <w:pBdr>
          <w:top w:val="none" w:color="000000" w:sz="0" w:space="0"/>
          <w:left w:val="none" w:color="000000" w:sz="0" w:space="0"/>
          <w:bottom w:val="none" w:color="000000" w:sz="0" w:space="0"/>
          <w:right w:val="none" w:color="000000" w:sz="0" w:space="0"/>
        </w:pBdr>
        <w:spacing w:before="0" w:after="0" w:line="360" w:lineRule="atLeast"/>
        <w:ind w:left="0" w:right="0" w:firstLine="480"/>
      </w:pPr>
      <w:r>
        <w:rPr>
          <w:rFonts w:ascii="宋体" w:hAnsi="宋体" w:eastAsia="宋体" w:cs="宋体"/>
          <w:color w:val="000000"/>
          <w:sz w:val="24"/>
        </w:rPr>
        <w:t>1.时间：202</w:t>
      </w:r>
      <w:r>
        <w:rPr>
          <w:rFonts w:hint="eastAsia" w:ascii="宋体" w:hAnsi="宋体" w:eastAsia="宋体" w:cs="宋体"/>
          <w:color w:val="000000"/>
          <w:sz w:val="24"/>
          <w:lang w:val="en-US" w:eastAsia="zh-CN"/>
        </w:rPr>
        <w:t>6</w:t>
      </w:r>
      <w:r>
        <w:rPr>
          <w:rFonts w:ascii="宋体" w:hAnsi="宋体" w:eastAsia="宋体" w:cs="宋体"/>
          <w:color w:val="000000"/>
          <w:sz w:val="24"/>
        </w:rPr>
        <w:t>-</w:t>
      </w:r>
      <w:r>
        <w:rPr>
          <w:rFonts w:hint="eastAsia" w:ascii="宋体" w:hAnsi="宋体" w:eastAsia="宋体" w:cs="宋体"/>
          <w:color w:val="000000"/>
          <w:sz w:val="24"/>
          <w:lang w:val="en-US" w:eastAsia="zh-CN"/>
        </w:rPr>
        <w:t>06</w:t>
      </w:r>
      <w:r>
        <w:rPr>
          <w:rFonts w:ascii="宋体" w:hAnsi="宋体" w:eastAsia="宋体" w:cs="宋体"/>
          <w:color w:val="000000"/>
          <w:sz w:val="24"/>
        </w:rPr>
        <w:t>-</w:t>
      </w:r>
      <w:r>
        <w:rPr>
          <w:rFonts w:hint="eastAsia" w:ascii="宋体" w:hAnsi="宋体" w:eastAsia="宋体" w:cs="宋体"/>
          <w:color w:val="000000"/>
          <w:sz w:val="24"/>
          <w:lang w:val="en-US" w:eastAsia="zh-CN"/>
        </w:rPr>
        <w:t>26 上午</w:t>
      </w:r>
      <w:r>
        <w:rPr>
          <w:rFonts w:ascii="宋体" w:hAnsi="宋体" w:eastAsia="宋体" w:cs="宋体"/>
          <w:color w:val="000000"/>
          <w:sz w:val="24"/>
        </w:rPr>
        <w:t xml:space="preserve"> 09:</w:t>
      </w:r>
      <w:r>
        <w:rPr>
          <w:rFonts w:hint="eastAsia" w:ascii="宋体" w:hAnsi="宋体" w:eastAsia="宋体" w:cs="宋体"/>
          <w:color w:val="000000"/>
          <w:sz w:val="24"/>
          <w:lang w:val="en-US" w:eastAsia="zh-CN"/>
        </w:rPr>
        <w:t>0</w:t>
      </w:r>
      <w:r>
        <w:rPr>
          <w:rFonts w:ascii="宋体" w:hAnsi="宋体" w:eastAsia="宋体" w:cs="宋体"/>
          <w:color w:val="000000"/>
          <w:sz w:val="24"/>
        </w:rPr>
        <w:t>0（北京时间）</w:t>
      </w:r>
    </w:p>
    <w:p w14:paraId="37D60E6F">
      <w:pPr>
        <w:pBdr>
          <w:top w:val="none" w:color="000000" w:sz="0" w:space="0"/>
          <w:left w:val="none" w:color="000000" w:sz="0" w:space="0"/>
          <w:bottom w:val="none" w:color="000000" w:sz="0" w:space="0"/>
          <w:right w:val="none" w:color="000000" w:sz="0" w:space="0"/>
        </w:pBdr>
        <w:spacing w:before="0" w:after="0" w:line="360" w:lineRule="atLeast"/>
        <w:ind w:left="0" w:right="0" w:firstLine="480"/>
      </w:pPr>
      <w:r>
        <w:rPr>
          <w:rFonts w:ascii="宋体" w:hAnsi="宋体" w:eastAsia="宋体" w:cs="宋体"/>
          <w:color w:val="000000"/>
          <w:sz w:val="24"/>
        </w:rPr>
        <w:t>2.地点：“苏采云”政府采购交易系统网上开标大厅</w:t>
      </w:r>
    </w:p>
    <w:p w14:paraId="1C53EE25">
      <w:pPr>
        <w:pBdr>
          <w:top w:val="none" w:color="000000" w:sz="0" w:space="0"/>
          <w:left w:val="none" w:color="000000" w:sz="0" w:space="0"/>
          <w:bottom w:val="none" w:color="000000" w:sz="0" w:space="0"/>
          <w:right w:val="none" w:color="000000" w:sz="0" w:space="0"/>
        </w:pBdr>
        <w:spacing w:before="0" w:after="0" w:line="360" w:lineRule="atLeast"/>
        <w:ind w:left="0" w:right="0" w:firstLine="480"/>
      </w:pPr>
      <w:r>
        <w:rPr>
          <w:rFonts w:ascii="宋体" w:hAnsi="宋体" w:eastAsia="宋体" w:cs="宋体"/>
          <w:color w:val="000000"/>
          <w:sz w:val="24"/>
        </w:rPr>
        <w:t> </w:t>
      </w:r>
    </w:p>
    <w:p w14:paraId="6FA61202">
      <w:pPr>
        <w:pStyle w:val="7"/>
        <w:pBdr>
          <w:top w:val="none" w:color="000000" w:sz="0" w:space="0"/>
          <w:left w:val="none" w:color="000000" w:sz="0" w:space="0"/>
          <w:bottom w:val="none" w:color="000000" w:sz="0" w:space="0"/>
          <w:right w:val="none" w:color="000000" w:sz="0" w:space="0"/>
        </w:pBdr>
        <w:spacing w:before="145" w:after="145" w:line="62" w:lineRule="atLeast"/>
        <w:ind w:left="0" w:right="0" w:firstLine="465"/>
        <w:jc w:val="both"/>
      </w:pPr>
      <w:r>
        <w:rPr>
          <w:rFonts w:ascii="黑体" w:hAnsi="黑体" w:eastAsia="黑体" w:cs="黑体"/>
          <w:color w:val="000000"/>
          <w:sz w:val="30"/>
        </w:rPr>
        <w:t>六、公告期限</w:t>
      </w:r>
    </w:p>
    <w:p w14:paraId="243A23AB">
      <w:pPr>
        <w:pStyle w:val="7"/>
        <w:pBdr>
          <w:top w:val="none" w:color="000000" w:sz="0" w:space="0"/>
          <w:left w:val="none" w:color="000000" w:sz="0" w:space="0"/>
          <w:bottom w:val="none" w:color="000000" w:sz="0" w:space="0"/>
          <w:right w:val="none" w:color="000000" w:sz="0" w:space="0"/>
        </w:pBdr>
        <w:spacing w:before="145" w:after="145" w:line="62" w:lineRule="atLeast"/>
        <w:ind w:left="0" w:right="0" w:firstLine="465"/>
        <w:jc w:val="both"/>
      </w:pPr>
      <w:r>
        <w:rPr>
          <w:rFonts w:ascii="宋体" w:hAnsi="宋体" w:eastAsia="宋体" w:cs="宋体"/>
          <w:color w:val="000000"/>
          <w:sz w:val="24"/>
        </w:rPr>
        <w:t>自本公告发布之日起</w:t>
      </w:r>
      <w:r>
        <w:rPr>
          <w:rFonts w:hint="eastAsia" w:ascii="宋体" w:hAnsi="宋体" w:eastAsia="宋体" w:cs="宋体"/>
          <w:color w:val="000000"/>
          <w:sz w:val="24"/>
          <w:lang w:val="en-US" w:eastAsia="zh-CN"/>
        </w:rPr>
        <w:t>5</w:t>
      </w:r>
      <w:r>
        <w:rPr>
          <w:rFonts w:ascii="宋体" w:hAnsi="宋体" w:eastAsia="宋体" w:cs="宋体"/>
          <w:color w:val="000000"/>
          <w:sz w:val="24"/>
        </w:rPr>
        <w:t>个工作日。</w:t>
      </w:r>
    </w:p>
    <w:p w14:paraId="1944EFFB">
      <w:pPr>
        <w:pStyle w:val="7"/>
        <w:pBdr>
          <w:top w:val="none" w:color="000000" w:sz="0" w:space="0"/>
          <w:left w:val="none" w:color="000000" w:sz="0" w:space="0"/>
          <w:bottom w:val="none" w:color="000000" w:sz="0" w:space="0"/>
          <w:right w:val="none" w:color="000000" w:sz="0" w:space="0"/>
        </w:pBdr>
        <w:spacing w:before="145" w:after="145" w:line="62" w:lineRule="atLeast"/>
        <w:ind w:left="0" w:right="0" w:firstLine="465"/>
        <w:jc w:val="both"/>
      </w:pPr>
      <w:r>
        <w:rPr>
          <w:rFonts w:ascii="黑体" w:hAnsi="黑体" w:eastAsia="黑体" w:cs="黑体"/>
          <w:color w:val="000000"/>
          <w:sz w:val="30"/>
        </w:rPr>
        <w:t>七、其他补充事宜</w:t>
      </w:r>
    </w:p>
    <w:p w14:paraId="55BE14A7">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pPr>
      <w:r>
        <w:rPr>
          <w:rFonts w:ascii="宋体" w:hAnsi="宋体" w:eastAsia="宋体" w:cs="宋体"/>
          <w:color w:val="000000"/>
          <w:sz w:val="24"/>
        </w:rPr>
        <w:t>1.本次磋商不收取磋商保证金。</w:t>
      </w:r>
    </w:p>
    <w:p w14:paraId="2CFF8DF2">
      <w:pPr>
        <w:pBdr>
          <w:top w:val="none" w:color="000000" w:sz="0" w:space="0"/>
          <w:left w:val="none" w:color="000000" w:sz="0" w:space="0"/>
          <w:bottom w:val="none" w:color="000000" w:sz="0" w:space="0"/>
          <w:right w:val="none" w:color="000000" w:sz="0" w:space="0"/>
        </w:pBdr>
        <w:tabs>
          <w:tab w:val="left" w:pos="900"/>
        </w:tabs>
        <w:spacing w:before="0" w:after="0" w:line="62" w:lineRule="atLeast"/>
        <w:ind w:left="0" w:right="0" w:firstLine="480"/>
        <w:jc w:val="both"/>
      </w:pPr>
      <w:r>
        <w:rPr>
          <w:rFonts w:ascii="宋体" w:hAnsi="宋体" w:eastAsia="宋体" w:cs="宋体"/>
          <w:color w:val="000000"/>
          <w:sz w:val="24"/>
        </w:rPr>
        <w:t>2.本项目不组织集中勘察及答疑，供应商如对采购需求有疑问，请咨询采购单位联系人。</w:t>
      </w:r>
    </w:p>
    <w:p w14:paraId="708BD77A">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pPr>
      <w:r>
        <w:rPr>
          <w:rFonts w:ascii="宋体" w:hAnsi="宋体" w:eastAsia="宋体" w:cs="宋体"/>
          <w:color w:val="000000"/>
          <w:sz w:val="24"/>
        </w:rPr>
        <w:t>3.</w:t>
      </w:r>
      <w:r>
        <w:rPr>
          <w:rFonts w:ascii="宋体" w:hAnsi="宋体" w:eastAsia="宋体" w:cs="宋体"/>
          <w:color w:val="000000"/>
          <w:sz w:val="21"/>
        </w:rPr>
        <w:t xml:space="preserve"> </w:t>
      </w:r>
      <w:r>
        <w:rPr>
          <w:rFonts w:ascii="宋体" w:hAnsi="宋体" w:eastAsia="宋体" w:cs="宋体"/>
          <w:color w:val="000000"/>
          <w:sz w:val="24"/>
        </w:rPr>
        <w:t>供应商诚信档案注册登记，按以下程序进行：</w:t>
      </w:r>
    </w:p>
    <w:p w14:paraId="35AB0D1E">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pPr>
      <w:r>
        <w:rPr>
          <w:rFonts w:ascii="宋体" w:hAnsi="宋体" w:eastAsia="宋体" w:cs="宋体"/>
          <w:color w:val="000000"/>
          <w:sz w:val="24"/>
        </w:rPr>
        <w:t>供应商应尽早做好承诺工作，点击“南京公共采购信息网”首页（https://njgc.jfh.com/） “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p>
    <w:p w14:paraId="14853440">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pPr>
      <w:r>
        <w:rPr>
          <w:rFonts w:ascii="宋体" w:hAnsi="宋体" w:eastAsia="宋体" w:cs="宋体"/>
          <w:color w:val="000000"/>
          <w:sz w:val="24"/>
        </w:rPr>
        <w:t>（1）进入“信用南京”或“南京公共采购信息网”网站，点击“南京政府采购供应商诚信档案”图标，或直接输入访问地址，在用户登录界面点击“新用户注册”；</w:t>
      </w:r>
    </w:p>
    <w:p w14:paraId="4C8DD3DB">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pPr>
      <w:r>
        <w:rPr>
          <w:rFonts w:ascii="宋体" w:hAnsi="宋体" w:eastAsia="宋体" w:cs="宋体"/>
          <w:color w:val="000000"/>
          <w:sz w:val="24"/>
        </w:rPr>
        <w:t>（2）在“新用户注册”界面，供应商自行设置用户名、登录密码，如实填写《南京市政府采购供应商诚信档案注册登记表》，并进行信用承诺确认后，提交注册申请； </w:t>
      </w:r>
    </w:p>
    <w:p w14:paraId="0A87771C">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pPr>
      <w:r>
        <w:rPr>
          <w:rFonts w:ascii="宋体" w:hAnsi="宋体" w:eastAsia="宋体" w:cs="宋体"/>
          <w:color w:val="000000"/>
          <w:sz w:val="24"/>
        </w:rPr>
        <w:t>（3）系统审核后，供应商即可登录系统进行相关功能操作。</w:t>
      </w:r>
    </w:p>
    <w:p w14:paraId="640DC1DE">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pPr>
      <w:r>
        <w:rPr>
          <w:rFonts w:ascii="宋体" w:hAnsi="宋体" w:eastAsia="宋体" w:cs="宋体"/>
          <w:color w:val="000000"/>
          <w:sz w:val="24"/>
        </w:rPr>
        <w:t>南京市政府采购供应商诚信档案管理系统客服电话：025-52718366；供应商可就用户注册与打印“南京市政府采购供应商信用记录表暨信用承诺书”等事宜进行咨询。</w:t>
      </w:r>
    </w:p>
    <w:p w14:paraId="27EE1B2A">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pPr>
      <w:r>
        <w:rPr>
          <w:rFonts w:ascii="宋体" w:hAnsi="宋体" w:eastAsia="宋体" w:cs="宋体"/>
          <w:color w:val="000000"/>
          <w:sz w:val="24"/>
        </w:rPr>
        <w:t>4.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w:t>
      </w:r>
    </w:p>
    <w:p w14:paraId="63114CA3">
      <w:pPr>
        <w:pBdr>
          <w:top w:val="none" w:color="000000" w:sz="0" w:space="0"/>
          <w:left w:val="none" w:color="000000" w:sz="0" w:space="0"/>
          <w:bottom w:val="none" w:color="000000" w:sz="0" w:space="0"/>
          <w:right w:val="none" w:color="000000" w:sz="0" w:space="0"/>
        </w:pBdr>
        <w:spacing w:before="0" w:after="0" w:line="62" w:lineRule="atLeast"/>
        <w:ind w:left="0" w:right="0" w:firstLine="480"/>
        <w:rPr>
          <w:color w:val="auto"/>
        </w:rPr>
      </w:pPr>
      <w:r>
        <w:rPr>
          <w:rFonts w:ascii="宋体" w:hAnsi="宋体" w:eastAsia="宋体" w:cs="宋体"/>
          <w:color w:val="000000"/>
          <w:sz w:val="24"/>
        </w:rPr>
        <w:t>《</w:t>
      </w:r>
      <w:r>
        <w:rPr>
          <w:rFonts w:ascii="宋体" w:hAnsi="宋体" w:eastAsia="宋体" w:cs="宋体"/>
          <w:color w:val="auto"/>
          <w:sz w:val="24"/>
        </w:rPr>
        <w:t>操作手册》</w:t>
      </w:r>
      <w:r>
        <w:rPr>
          <w:color w:val="auto"/>
        </w:rPr>
        <w:fldChar w:fldCharType="begin"/>
      </w:r>
      <w:r>
        <w:rPr>
          <w:color w:val="auto"/>
        </w:rPr>
        <w:instrText xml:space="preserve"> HYPERLINK "http://www.ccgp-jiangsu.gov.cn/jiangsu/zlxz/ee/ee3a4bc5a3454aa2b0d9312230633ce9.html" \o "http://www.ccgp-jiangsu.gov.cn/jiangsu/zlxz/ee/ee3a4bc5a3454aa2b0d9312230633ce9.html" </w:instrText>
      </w:r>
      <w:r>
        <w:rPr>
          <w:color w:val="auto"/>
        </w:rPr>
        <w:fldChar w:fldCharType="separate"/>
      </w:r>
      <w:r>
        <w:rPr>
          <w:rStyle w:val="35"/>
          <w:rFonts w:ascii="宋体" w:hAnsi="宋体" w:eastAsia="宋体" w:cs="宋体"/>
          <w:color w:val="auto"/>
          <w:sz w:val="24"/>
          <w:u w:val="single"/>
        </w:rPr>
        <w:t>下载地址</w:t>
      </w:r>
      <w:r>
        <w:rPr>
          <w:rStyle w:val="35"/>
          <w:rFonts w:ascii="宋体" w:hAnsi="宋体" w:eastAsia="宋体" w:cs="宋体"/>
          <w:color w:val="auto"/>
          <w:sz w:val="24"/>
          <w:u w:val="single"/>
        </w:rPr>
        <w:fldChar w:fldCharType="end"/>
      </w:r>
      <w:r>
        <w:rPr>
          <w:rFonts w:ascii="宋体" w:hAnsi="宋体" w:eastAsia="宋体" w:cs="宋体"/>
          <w:color w:val="auto"/>
          <w:sz w:val="21"/>
        </w:rPr>
        <w:t>：</w:t>
      </w:r>
      <w:r>
        <w:rPr>
          <w:color w:val="auto"/>
        </w:rPr>
        <w:fldChar w:fldCharType="begin"/>
      </w:r>
      <w:r>
        <w:rPr>
          <w:color w:val="auto"/>
        </w:rPr>
        <w:instrText xml:space="preserve"> HYPERLINK "http://www.ccgp-jiangsu.gov.cn/jiangsu/zlxz/ee/ee3a4bc5a3454aa2b0d9312230633ce9.html" \o "http://www.ccgp-jiangsu.gov.cn/jiangsu/zlxz/ee/ee3a4bc5a3454aa2b0d9312230633ce9.html" </w:instrText>
      </w:r>
      <w:r>
        <w:rPr>
          <w:color w:val="auto"/>
        </w:rPr>
        <w:fldChar w:fldCharType="separate"/>
      </w:r>
      <w:r>
        <w:rPr>
          <w:rStyle w:val="35"/>
          <w:rFonts w:ascii="宋体" w:hAnsi="宋体" w:eastAsia="宋体" w:cs="宋体"/>
          <w:color w:val="auto"/>
          <w:sz w:val="24"/>
          <w:u w:val="single"/>
        </w:rPr>
        <w:t>http://www.ccgp-jiangsu.gov.cn/jiangsu/zlxz/ee/ee3a4bc5a3454aa2b0d9312230633ce9.html</w:t>
      </w:r>
      <w:r>
        <w:rPr>
          <w:rStyle w:val="35"/>
          <w:rFonts w:ascii="宋体" w:hAnsi="宋体" w:eastAsia="宋体" w:cs="宋体"/>
          <w:color w:val="auto"/>
          <w:sz w:val="24"/>
          <w:u w:val="single"/>
        </w:rPr>
        <w:fldChar w:fldCharType="end"/>
      </w:r>
      <w:r>
        <w:rPr>
          <w:rFonts w:ascii="宋体" w:hAnsi="宋体" w:eastAsia="宋体" w:cs="宋体"/>
          <w:color w:val="auto"/>
          <w:sz w:val="24"/>
        </w:rPr>
        <w:t>。</w:t>
      </w:r>
    </w:p>
    <w:p w14:paraId="05C43EBC">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pPr>
      <w:r>
        <w:rPr>
          <w:rFonts w:ascii="宋体" w:hAnsi="宋体" w:eastAsia="宋体" w:cs="宋体"/>
          <w:color w:val="auto"/>
          <w:sz w:val="24"/>
        </w:rPr>
        <w:t>5.有关本次采购的事项若存在变动或修改，请及时关注原公告平台发布</w:t>
      </w:r>
      <w:r>
        <w:rPr>
          <w:rFonts w:ascii="宋体" w:hAnsi="宋体" w:eastAsia="宋体" w:cs="宋体"/>
          <w:color w:val="000000"/>
          <w:sz w:val="24"/>
        </w:rPr>
        <w:t>的信息更正公告。</w:t>
      </w:r>
    </w:p>
    <w:p w14:paraId="7D91F22D">
      <w:pPr>
        <w:pStyle w:val="7"/>
        <w:pBdr>
          <w:top w:val="none" w:color="000000" w:sz="0" w:space="0"/>
          <w:left w:val="none" w:color="000000" w:sz="0" w:space="0"/>
          <w:bottom w:val="none" w:color="000000" w:sz="0" w:space="0"/>
          <w:right w:val="none" w:color="000000" w:sz="0" w:space="0"/>
        </w:pBdr>
        <w:spacing w:before="145" w:after="145" w:line="62" w:lineRule="atLeast"/>
        <w:ind w:left="0" w:right="0" w:firstLine="465"/>
        <w:jc w:val="both"/>
      </w:pPr>
      <w:r>
        <w:rPr>
          <w:rFonts w:ascii="黑体" w:hAnsi="黑体" w:eastAsia="黑体" w:cs="黑体"/>
          <w:color w:val="000000"/>
          <w:sz w:val="30"/>
        </w:rPr>
        <w:t>八、对本次采购提出询问，请按以下方式联系</w:t>
      </w:r>
    </w:p>
    <w:p w14:paraId="19A5C4A5">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pPr>
      <w:r>
        <w:rPr>
          <w:rFonts w:ascii="宋体" w:hAnsi="宋体" w:eastAsia="宋体" w:cs="宋体"/>
          <w:color w:val="000000"/>
          <w:sz w:val="24"/>
        </w:rPr>
        <w:t>1.采购人信息</w:t>
      </w:r>
    </w:p>
    <w:p w14:paraId="02FA56BF">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rFonts w:hint="eastAsia" w:eastAsia="宋体"/>
          <w:lang w:eastAsia="zh-CN"/>
        </w:rPr>
      </w:pPr>
      <w:r>
        <w:rPr>
          <w:rFonts w:ascii="Arial" w:hAnsi="Arial" w:eastAsia="Arial" w:cs="Arial"/>
          <w:color w:val="000000"/>
          <w:sz w:val="24"/>
          <w:highlight w:val="white"/>
        </w:rPr>
        <w:t>单位名称：</w:t>
      </w:r>
      <w:r>
        <w:rPr>
          <w:rFonts w:hint="eastAsia" w:ascii="宋体" w:hAnsi="宋体" w:eastAsia="宋体" w:cs="宋体"/>
          <w:color w:val="000000"/>
          <w:sz w:val="24"/>
          <w:highlight w:val="white"/>
          <w:lang w:eastAsia="zh-CN"/>
        </w:rPr>
        <w:t>南京市六合区冶山中心小学</w:t>
      </w:r>
    </w:p>
    <w:p w14:paraId="52368000">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pPr>
      <w:r>
        <w:rPr>
          <w:rFonts w:ascii="宋体" w:hAnsi="宋体" w:eastAsia="宋体" w:cs="宋体"/>
          <w:color w:val="000000"/>
          <w:sz w:val="24"/>
        </w:rPr>
        <w:t>单位地址：</w:t>
      </w:r>
      <w:r>
        <w:rPr>
          <w:rFonts w:hint="eastAsia" w:ascii="宋体" w:hAnsi="宋体" w:eastAsia="宋体" w:cs="宋体"/>
          <w:color w:val="000000"/>
          <w:sz w:val="24"/>
          <w:highlight w:val="white"/>
        </w:rPr>
        <w:t>南京市六合区冶山街道四合墩社区</w:t>
      </w:r>
      <w:r>
        <w:rPr>
          <w:rFonts w:ascii="宋体" w:hAnsi="宋体" w:eastAsia="宋体" w:cs="宋体"/>
          <w:color w:val="000000"/>
          <w:sz w:val="24"/>
        </w:rPr>
        <w:t xml:space="preserve"> </w:t>
      </w:r>
    </w:p>
    <w:p w14:paraId="7359A339">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rFonts w:hint="default" w:eastAsia="宋体"/>
          <w:lang w:val="en-US" w:eastAsia="zh-CN"/>
        </w:rPr>
      </w:pPr>
      <w:r>
        <w:rPr>
          <w:rFonts w:ascii="宋体" w:hAnsi="宋体" w:eastAsia="宋体" w:cs="宋体"/>
          <w:color w:val="000000"/>
          <w:sz w:val="24"/>
        </w:rPr>
        <w:t>联系人：</w:t>
      </w:r>
      <w:r>
        <w:rPr>
          <w:rFonts w:hint="eastAsia" w:ascii="宋体" w:hAnsi="宋体" w:eastAsia="宋体" w:cs="宋体"/>
          <w:color w:val="000000"/>
          <w:sz w:val="24"/>
          <w:lang w:val="en-US" w:eastAsia="zh-CN"/>
        </w:rPr>
        <w:t>丁校</w:t>
      </w:r>
    </w:p>
    <w:p w14:paraId="4F56516B">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pPr>
      <w:r>
        <w:rPr>
          <w:rFonts w:ascii="宋体" w:hAnsi="宋体" w:eastAsia="宋体" w:cs="宋体"/>
          <w:color w:val="000000"/>
          <w:sz w:val="24"/>
        </w:rPr>
        <w:t>联系电话：</w:t>
      </w:r>
      <w:r>
        <w:rPr>
          <w:rFonts w:hint="eastAsia" w:ascii="宋体" w:hAnsi="宋体" w:eastAsia="宋体" w:cs="宋体"/>
          <w:color w:val="000000"/>
          <w:sz w:val="24"/>
          <w:lang w:val="en-US" w:eastAsia="zh-CN"/>
        </w:rPr>
        <w:t>15996328840</w:t>
      </w:r>
      <w:r>
        <w:rPr>
          <w:rFonts w:ascii="宋体" w:hAnsi="宋体" w:eastAsia="宋体" w:cs="宋体"/>
          <w:color w:val="000000"/>
          <w:sz w:val="24"/>
        </w:rPr>
        <w:t xml:space="preserve"> </w:t>
      </w:r>
    </w:p>
    <w:p w14:paraId="02F33D55">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pPr>
      <w:r>
        <w:rPr>
          <w:rFonts w:ascii="宋体" w:hAnsi="宋体" w:eastAsia="宋体" w:cs="宋体"/>
          <w:color w:val="000000"/>
          <w:sz w:val="24"/>
        </w:rPr>
        <w:t>2.采购代理机构信息</w:t>
      </w:r>
    </w:p>
    <w:p w14:paraId="0DD25DB1">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rFonts w:hint="eastAsia" w:eastAsia="宋体"/>
          <w:lang w:eastAsia="zh-CN"/>
        </w:rPr>
      </w:pPr>
      <w:r>
        <w:rPr>
          <w:rFonts w:ascii="宋体" w:hAnsi="宋体" w:eastAsia="宋体" w:cs="宋体"/>
          <w:color w:val="000000"/>
          <w:sz w:val="24"/>
        </w:rPr>
        <w:t>单位名称：</w:t>
      </w:r>
      <w:r>
        <w:rPr>
          <w:rFonts w:hint="eastAsia" w:ascii="宋体" w:hAnsi="宋体" w:eastAsia="宋体" w:cs="宋体"/>
          <w:color w:val="000000"/>
          <w:sz w:val="24"/>
          <w:lang w:eastAsia="zh-CN"/>
        </w:rPr>
        <w:t>南京茂生建设工程有限公司</w:t>
      </w:r>
    </w:p>
    <w:p w14:paraId="519FB0F6">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pPr>
      <w:r>
        <w:rPr>
          <w:rFonts w:ascii="宋体" w:hAnsi="宋体" w:eastAsia="宋体" w:cs="宋体"/>
          <w:color w:val="000000"/>
          <w:sz w:val="24"/>
        </w:rPr>
        <w:t>单位地址：南京市六合区</w:t>
      </w:r>
      <w:r>
        <w:rPr>
          <w:rFonts w:hint="eastAsia" w:ascii="宋体" w:hAnsi="宋体" w:eastAsia="宋体" w:cs="宋体"/>
          <w:color w:val="000000"/>
          <w:sz w:val="24"/>
          <w:lang w:val="en-US" w:eastAsia="zh-CN"/>
        </w:rPr>
        <w:t>方新路12号</w:t>
      </w:r>
      <w:r>
        <w:rPr>
          <w:rFonts w:ascii="宋体" w:hAnsi="宋体" w:eastAsia="宋体" w:cs="宋体"/>
          <w:color w:val="000000"/>
          <w:sz w:val="24"/>
        </w:rPr>
        <w:t xml:space="preserve"> </w:t>
      </w:r>
    </w:p>
    <w:p w14:paraId="581E68F9">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联系人：</w:t>
      </w:r>
      <w:r>
        <w:rPr>
          <w:rFonts w:hint="eastAsia" w:ascii="宋体" w:hAnsi="宋体" w:eastAsia="宋体" w:cs="宋体"/>
          <w:color w:val="000000"/>
          <w:sz w:val="24"/>
          <w:lang w:val="en-US" w:eastAsia="zh-CN"/>
        </w:rPr>
        <w:t>金</w:t>
      </w:r>
      <w:r>
        <w:rPr>
          <w:rFonts w:ascii="宋体" w:hAnsi="宋体" w:eastAsia="宋体" w:cs="宋体"/>
          <w:color w:val="000000"/>
          <w:sz w:val="24"/>
        </w:rPr>
        <w:t xml:space="preserve">工 </w:t>
      </w:r>
    </w:p>
    <w:p w14:paraId="30FF1279">
      <w:pPr>
        <w:pBdr>
          <w:top w:val="none" w:color="000000" w:sz="0" w:space="0"/>
          <w:left w:val="none" w:color="000000" w:sz="0" w:space="0"/>
          <w:bottom w:val="none" w:color="000000" w:sz="0" w:space="0"/>
          <w:right w:val="none" w:color="000000" w:sz="0" w:space="0"/>
        </w:pBdr>
        <w:spacing w:before="0" w:after="0"/>
        <w:ind w:left="0" w:right="0" w:firstLine="480"/>
        <w:jc w:val="both"/>
        <w:rPr>
          <w:rFonts w:hint="default"/>
          <w:lang w:val="en-US"/>
        </w:rPr>
      </w:pPr>
      <w:r>
        <w:rPr>
          <w:rFonts w:ascii="宋体" w:hAnsi="宋体" w:eastAsia="宋体" w:cs="宋体"/>
          <w:color w:val="000000"/>
          <w:sz w:val="24"/>
        </w:rPr>
        <w:t>联系电话：</w:t>
      </w:r>
      <w:r>
        <w:rPr>
          <w:rFonts w:hint="eastAsia" w:ascii="宋体" w:hAnsi="宋体" w:eastAsia="宋体" w:cs="宋体"/>
          <w:color w:val="000000"/>
          <w:sz w:val="24"/>
          <w:lang w:val="en-US" w:eastAsia="zh-CN"/>
        </w:rPr>
        <w:t>18915949060</w:t>
      </w:r>
    </w:p>
    <w:p w14:paraId="48F6234B">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3.项目联系方</w:t>
      </w:r>
    </w:p>
    <w:p w14:paraId="09C5885C">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项目联系人：</w:t>
      </w:r>
      <w:r>
        <w:rPr>
          <w:rFonts w:hint="eastAsia" w:ascii="宋体" w:hAnsi="宋体" w:eastAsia="宋体" w:cs="宋体"/>
          <w:color w:val="000000"/>
          <w:sz w:val="24"/>
          <w:lang w:val="en-US" w:eastAsia="zh-CN"/>
        </w:rPr>
        <w:t>金</w:t>
      </w:r>
      <w:r>
        <w:rPr>
          <w:rFonts w:ascii="宋体" w:hAnsi="宋体" w:eastAsia="宋体" w:cs="宋体"/>
          <w:color w:val="000000"/>
          <w:sz w:val="24"/>
        </w:rPr>
        <w:t xml:space="preserve">工 </w:t>
      </w:r>
    </w:p>
    <w:p w14:paraId="352D8475">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电话：</w:t>
      </w:r>
      <w:r>
        <w:rPr>
          <w:rFonts w:hint="eastAsia" w:ascii="宋体" w:hAnsi="宋体" w:eastAsia="宋体" w:cs="宋体"/>
          <w:color w:val="000000"/>
          <w:sz w:val="24"/>
          <w:lang w:val="en-US" w:eastAsia="zh-CN"/>
        </w:rPr>
        <w:t>18915949060</w:t>
      </w:r>
      <w:r>
        <w:rPr>
          <w:rFonts w:ascii="宋体" w:hAnsi="宋体" w:eastAsia="宋体" w:cs="宋体"/>
          <w:color w:val="000000"/>
          <w:sz w:val="24"/>
        </w:rPr>
        <w:t xml:space="preserve"> </w:t>
      </w:r>
    </w:p>
    <w:p w14:paraId="0F4D5249">
      <w:pPr>
        <w:pBdr>
          <w:top w:val="none" w:color="000000" w:sz="0" w:space="0"/>
          <w:left w:val="none" w:color="000000" w:sz="0" w:space="0"/>
          <w:bottom w:val="none" w:color="000000" w:sz="0" w:space="0"/>
          <w:right w:val="none" w:color="000000" w:sz="0" w:space="0"/>
        </w:pBdr>
        <w:spacing w:before="0" w:after="0"/>
        <w:ind w:left="0" w:right="840" w:firstLine="0"/>
        <w:jc w:val="center"/>
      </w:pPr>
      <w:r>
        <w:rPr>
          <w:rFonts w:ascii="Arial" w:hAnsi="Arial" w:eastAsia="Arial" w:cs="Arial"/>
          <w:color w:val="000000"/>
          <w:sz w:val="36"/>
        </w:rPr>
        <w:t> </w:t>
      </w:r>
    </w:p>
    <w:p w14:paraId="42D3B8EC">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2E85ADC0">
      <w:pPr>
        <w:pBdr>
          <w:top w:val="none" w:color="000000" w:sz="0" w:space="0"/>
          <w:left w:val="none" w:color="000000" w:sz="0" w:space="0"/>
          <w:bottom w:val="none" w:color="000000" w:sz="0" w:space="0"/>
          <w:right w:val="none" w:color="000000" w:sz="0" w:space="0"/>
        </w:pBdr>
        <w:spacing w:before="0" w:after="0"/>
        <w:ind w:left="0" w:right="840" w:firstLine="0"/>
        <w:jc w:val="center"/>
      </w:pPr>
      <w:r>
        <w:rPr>
          <w:rFonts w:ascii="Arial" w:hAnsi="Arial" w:eastAsia="Arial" w:cs="Arial"/>
          <w:color w:val="000000"/>
          <w:sz w:val="36"/>
        </w:rPr>
        <w:t> </w:t>
      </w:r>
    </w:p>
    <w:p w14:paraId="60EE4653">
      <w:pPr>
        <w:pBdr>
          <w:top w:val="none" w:color="000000" w:sz="0" w:space="0"/>
          <w:left w:val="none" w:color="000000" w:sz="0" w:space="0"/>
          <w:bottom w:val="none" w:color="000000" w:sz="0" w:space="0"/>
          <w:right w:val="none" w:color="000000" w:sz="0" w:space="0"/>
        </w:pBdr>
        <w:spacing w:before="0" w:after="0"/>
        <w:ind w:left="0" w:right="840" w:firstLine="0"/>
        <w:jc w:val="center"/>
      </w:pPr>
      <w:r>
        <w:rPr>
          <w:rFonts w:ascii="Arial" w:hAnsi="Arial" w:eastAsia="Arial" w:cs="Arial"/>
          <w:color w:val="000000"/>
          <w:sz w:val="36"/>
        </w:rPr>
        <w:t> </w:t>
      </w:r>
    </w:p>
    <w:p w14:paraId="790E3F7D">
      <w:pPr>
        <w:pBdr>
          <w:top w:val="none" w:color="000000" w:sz="0" w:space="0"/>
          <w:left w:val="none" w:color="000000" w:sz="0" w:space="0"/>
          <w:bottom w:val="none" w:color="000000" w:sz="0" w:space="0"/>
          <w:right w:val="none" w:color="000000" w:sz="0" w:space="0"/>
        </w:pBdr>
        <w:spacing w:before="0" w:after="0"/>
        <w:ind w:left="0" w:right="840" w:firstLine="0"/>
        <w:jc w:val="center"/>
      </w:pPr>
      <w:r>
        <w:rPr>
          <w:rFonts w:ascii="Arial" w:hAnsi="Arial" w:eastAsia="Arial" w:cs="Arial"/>
          <w:color w:val="000000"/>
          <w:sz w:val="36"/>
        </w:rPr>
        <w:t> </w:t>
      </w:r>
    </w:p>
    <w:p w14:paraId="19101732">
      <w:pPr>
        <w:pBdr>
          <w:top w:val="none" w:color="000000" w:sz="0" w:space="0"/>
          <w:left w:val="none" w:color="000000" w:sz="0" w:space="0"/>
          <w:bottom w:val="none" w:color="000000" w:sz="0" w:space="0"/>
          <w:right w:val="none" w:color="000000" w:sz="0" w:space="0"/>
        </w:pBdr>
        <w:spacing w:before="0" w:after="0"/>
        <w:ind w:left="0" w:right="840" w:firstLine="0"/>
        <w:jc w:val="center"/>
      </w:pPr>
      <w:r>
        <w:rPr>
          <w:rFonts w:ascii="Arial" w:hAnsi="Arial" w:eastAsia="Arial" w:cs="Arial"/>
          <w:color w:val="000000"/>
          <w:sz w:val="36"/>
        </w:rPr>
        <w:t> </w:t>
      </w:r>
    </w:p>
    <w:p w14:paraId="724EEEEE">
      <w:pPr>
        <w:pBdr>
          <w:top w:val="none" w:color="000000" w:sz="0" w:space="0"/>
          <w:left w:val="none" w:color="000000" w:sz="0" w:space="0"/>
          <w:bottom w:val="none" w:color="000000" w:sz="0" w:space="0"/>
          <w:right w:val="none" w:color="000000" w:sz="0" w:space="0"/>
        </w:pBdr>
        <w:spacing w:before="0" w:after="0"/>
        <w:ind w:left="0" w:right="840" w:firstLine="0"/>
        <w:jc w:val="center"/>
      </w:pPr>
      <w:r>
        <w:rPr>
          <w:rFonts w:ascii="Arial" w:hAnsi="Arial" w:eastAsia="Arial" w:cs="Arial"/>
          <w:color w:val="000000"/>
          <w:sz w:val="36"/>
        </w:rPr>
        <w:t> </w:t>
      </w:r>
    </w:p>
    <w:p w14:paraId="1D77C1C5">
      <w:pPr>
        <w:pBdr>
          <w:top w:val="none" w:color="000000" w:sz="0" w:space="0"/>
          <w:left w:val="none" w:color="000000" w:sz="0" w:space="0"/>
          <w:bottom w:val="none" w:color="000000" w:sz="0" w:space="0"/>
          <w:right w:val="none" w:color="000000" w:sz="0" w:space="0"/>
        </w:pBdr>
        <w:spacing w:before="0" w:after="0"/>
        <w:ind w:left="0" w:right="840" w:firstLine="0"/>
        <w:jc w:val="center"/>
      </w:pPr>
      <w:r>
        <w:rPr>
          <w:rFonts w:ascii="Arial" w:hAnsi="Arial" w:eastAsia="Arial" w:cs="Arial"/>
          <w:color w:val="000000"/>
          <w:sz w:val="36"/>
        </w:rPr>
        <w:t> </w:t>
      </w:r>
    </w:p>
    <w:p w14:paraId="3E0ACD55">
      <w:pPr>
        <w:pBdr>
          <w:top w:val="none" w:color="000000" w:sz="0" w:space="0"/>
          <w:left w:val="none" w:color="000000" w:sz="0" w:space="0"/>
          <w:bottom w:val="none" w:color="000000" w:sz="0" w:space="0"/>
          <w:right w:val="none" w:color="000000" w:sz="0" w:space="0"/>
        </w:pBdr>
        <w:spacing w:before="0" w:after="0"/>
        <w:ind w:left="0" w:right="840" w:firstLine="0"/>
        <w:jc w:val="center"/>
      </w:pPr>
      <w:r>
        <w:rPr>
          <w:rFonts w:ascii="Arial" w:hAnsi="Arial" w:eastAsia="Arial" w:cs="Arial"/>
          <w:color w:val="000000"/>
          <w:sz w:val="36"/>
        </w:rPr>
        <w:t> </w:t>
      </w:r>
    </w:p>
    <w:p w14:paraId="400F1F16">
      <w:pPr>
        <w:pBdr>
          <w:top w:val="none" w:color="000000" w:sz="0" w:space="0"/>
          <w:left w:val="none" w:color="000000" w:sz="0" w:space="0"/>
          <w:bottom w:val="none" w:color="000000" w:sz="0" w:space="0"/>
          <w:right w:val="none" w:color="000000" w:sz="0" w:space="0"/>
        </w:pBdr>
        <w:spacing w:before="0" w:after="0"/>
        <w:ind w:left="0" w:right="840" w:firstLine="0"/>
        <w:jc w:val="center"/>
      </w:pPr>
      <w:r>
        <w:rPr>
          <w:rFonts w:ascii="Arial" w:hAnsi="Arial" w:eastAsia="Arial" w:cs="Arial"/>
          <w:color w:val="000000"/>
          <w:sz w:val="36"/>
        </w:rPr>
        <w:t> </w:t>
      </w:r>
    </w:p>
    <w:p w14:paraId="579DB451">
      <w:pPr>
        <w:pBdr>
          <w:top w:val="none" w:color="000000" w:sz="0" w:space="0"/>
          <w:left w:val="none" w:color="000000" w:sz="0" w:space="0"/>
          <w:bottom w:val="none" w:color="000000" w:sz="0" w:space="0"/>
          <w:right w:val="none" w:color="000000" w:sz="0" w:space="0"/>
        </w:pBdr>
        <w:spacing w:before="0" w:after="0"/>
        <w:ind w:left="0" w:right="840" w:firstLine="0"/>
        <w:jc w:val="center"/>
      </w:pPr>
      <w:r>
        <w:rPr>
          <w:rFonts w:ascii="Arial" w:hAnsi="Arial" w:eastAsia="Arial" w:cs="Arial"/>
          <w:color w:val="000000"/>
          <w:sz w:val="36"/>
        </w:rPr>
        <w:t> </w:t>
      </w:r>
    </w:p>
    <w:p w14:paraId="262AC5DB">
      <w:pPr>
        <w:pBdr>
          <w:top w:val="none" w:color="000000" w:sz="0" w:space="0"/>
          <w:left w:val="none" w:color="000000" w:sz="0" w:space="0"/>
          <w:bottom w:val="none" w:color="000000" w:sz="0" w:space="0"/>
          <w:right w:val="none" w:color="000000" w:sz="0" w:space="0"/>
        </w:pBdr>
        <w:spacing w:before="0" w:after="0"/>
        <w:ind w:left="0" w:right="840" w:firstLine="0"/>
        <w:jc w:val="center"/>
      </w:pPr>
      <w:r>
        <w:rPr>
          <w:rFonts w:ascii="Arial" w:hAnsi="Arial" w:eastAsia="Arial" w:cs="Arial"/>
          <w:color w:val="000000"/>
          <w:sz w:val="36"/>
        </w:rPr>
        <w:t> </w:t>
      </w:r>
    </w:p>
    <w:p w14:paraId="78C9180D">
      <w:pPr>
        <w:pBdr>
          <w:top w:val="none" w:color="000000" w:sz="0" w:space="0"/>
          <w:left w:val="none" w:color="000000" w:sz="0" w:space="0"/>
          <w:bottom w:val="none" w:color="000000" w:sz="0" w:space="0"/>
          <w:right w:val="none" w:color="000000" w:sz="0" w:space="0"/>
        </w:pBdr>
        <w:spacing w:before="0" w:after="0"/>
        <w:ind w:left="0" w:right="840" w:firstLine="0"/>
        <w:jc w:val="center"/>
      </w:pPr>
      <w:r>
        <w:rPr>
          <w:rFonts w:ascii="Arial" w:hAnsi="Arial" w:eastAsia="Arial" w:cs="Arial"/>
          <w:color w:val="000000"/>
          <w:sz w:val="36"/>
        </w:rPr>
        <w:t> </w:t>
      </w:r>
    </w:p>
    <w:p w14:paraId="71AE1565">
      <w:pPr>
        <w:pBdr>
          <w:top w:val="none" w:color="000000" w:sz="0" w:space="0"/>
          <w:left w:val="none" w:color="000000" w:sz="0" w:space="0"/>
          <w:bottom w:val="none" w:color="000000" w:sz="0" w:space="0"/>
          <w:right w:val="none" w:color="000000" w:sz="0" w:space="0"/>
        </w:pBdr>
        <w:spacing w:before="0" w:after="0"/>
        <w:ind w:left="0" w:right="840" w:firstLine="0"/>
        <w:jc w:val="center"/>
      </w:pPr>
      <w:r>
        <w:rPr>
          <w:rFonts w:ascii="Arial" w:hAnsi="Arial" w:eastAsia="Arial" w:cs="Arial"/>
          <w:color w:val="000000"/>
          <w:sz w:val="36"/>
        </w:rPr>
        <w:t> </w:t>
      </w:r>
    </w:p>
    <w:p w14:paraId="0087A862">
      <w:pPr>
        <w:pBdr>
          <w:top w:val="none" w:color="000000" w:sz="0" w:space="0"/>
          <w:left w:val="none" w:color="000000" w:sz="0" w:space="0"/>
          <w:bottom w:val="none" w:color="000000" w:sz="0" w:space="0"/>
          <w:right w:val="none" w:color="000000" w:sz="0" w:space="0"/>
        </w:pBdr>
        <w:spacing w:before="0" w:after="0"/>
        <w:ind w:left="0" w:right="840" w:firstLine="0"/>
        <w:jc w:val="center"/>
      </w:pPr>
      <w:r>
        <w:rPr>
          <w:rFonts w:ascii="Arial" w:hAnsi="Arial" w:eastAsia="Arial" w:cs="Arial"/>
          <w:color w:val="000000"/>
          <w:sz w:val="36"/>
        </w:rPr>
        <w:t> </w:t>
      </w:r>
    </w:p>
    <w:p w14:paraId="471D574A">
      <w:pPr>
        <w:pBdr>
          <w:top w:val="none" w:color="000000" w:sz="0" w:space="0"/>
          <w:left w:val="none" w:color="000000" w:sz="0" w:space="0"/>
          <w:bottom w:val="none" w:color="000000" w:sz="0" w:space="0"/>
          <w:right w:val="none" w:color="000000" w:sz="0" w:space="0"/>
        </w:pBdr>
        <w:spacing w:before="0" w:after="0"/>
        <w:ind w:left="0" w:right="840" w:firstLine="0"/>
        <w:jc w:val="center"/>
      </w:pPr>
      <w:r>
        <w:rPr>
          <w:rFonts w:ascii="Arial" w:hAnsi="Arial" w:eastAsia="Arial" w:cs="Arial"/>
          <w:color w:val="000000"/>
          <w:sz w:val="36"/>
        </w:rPr>
        <w:t> </w:t>
      </w:r>
    </w:p>
    <w:p w14:paraId="7369A53F">
      <w:pPr>
        <w:pBdr>
          <w:top w:val="none" w:color="000000" w:sz="0" w:space="0"/>
          <w:left w:val="none" w:color="000000" w:sz="0" w:space="0"/>
          <w:bottom w:val="none" w:color="000000" w:sz="0" w:space="0"/>
          <w:right w:val="none" w:color="000000" w:sz="0" w:space="0"/>
        </w:pBdr>
        <w:spacing w:before="0" w:after="0"/>
        <w:ind w:left="0" w:right="840" w:firstLine="0"/>
        <w:jc w:val="center"/>
      </w:pPr>
      <w:r>
        <w:rPr>
          <w:rFonts w:ascii="Arial" w:hAnsi="Arial" w:eastAsia="Arial" w:cs="Arial"/>
          <w:color w:val="000000"/>
          <w:sz w:val="36"/>
        </w:rPr>
        <w:t> </w:t>
      </w:r>
    </w:p>
    <w:p w14:paraId="3A983E17">
      <w:pPr>
        <w:pBdr>
          <w:top w:val="none" w:color="000000" w:sz="0" w:space="0"/>
          <w:left w:val="none" w:color="000000" w:sz="0" w:space="0"/>
          <w:bottom w:val="none" w:color="000000" w:sz="0" w:space="0"/>
          <w:right w:val="none" w:color="000000" w:sz="0" w:space="0"/>
        </w:pBdr>
        <w:spacing w:before="0" w:after="0"/>
        <w:ind w:left="0" w:right="840" w:firstLine="0"/>
        <w:jc w:val="center"/>
      </w:pPr>
      <w:r>
        <w:rPr>
          <w:rFonts w:ascii="Arial" w:hAnsi="Arial" w:eastAsia="Arial" w:cs="Arial"/>
          <w:color w:val="000000"/>
          <w:sz w:val="36"/>
        </w:rPr>
        <w:t> </w:t>
      </w:r>
    </w:p>
    <w:p w14:paraId="221C5EEB">
      <w:pPr>
        <w:pBdr>
          <w:top w:val="none" w:color="000000" w:sz="0" w:space="0"/>
          <w:left w:val="none" w:color="000000" w:sz="0" w:space="0"/>
          <w:bottom w:val="none" w:color="000000" w:sz="0" w:space="0"/>
          <w:right w:val="none" w:color="000000" w:sz="0" w:space="0"/>
        </w:pBdr>
        <w:spacing w:before="0" w:after="0"/>
        <w:ind w:left="0" w:right="840" w:firstLine="0"/>
        <w:jc w:val="center"/>
      </w:pPr>
      <w:r>
        <w:rPr>
          <w:rFonts w:ascii="Arial" w:hAnsi="Arial" w:eastAsia="Arial" w:cs="Arial"/>
          <w:color w:val="000000"/>
          <w:sz w:val="36"/>
        </w:rPr>
        <w:t> </w:t>
      </w:r>
    </w:p>
    <w:p w14:paraId="4ECDA000">
      <w:pPr>
        <w:pBdr>
          <w:top w:val="none" w:color="000000" w:sz="0" w:space="0"/>
          <w:left w:val="none" w:color="000000" w:sz="0" w:space="0"/>
          <w:bottom w:val="none" w:color="000000" w:sz="0" w:space="0"/>
          <w:right w:val="none" w:color="000000" w:sz="0" w:space="0"/>
        </w:pBdr>
        <w:spacing w:before="0" w:after="0"/>
        <w:ind w:left="0" w:right="840" w:firstLine="0"/>
        <w:jc w:val="center"/>
      </w:pPr>
      <w:r>
        <w:rPr>
          <w:rFonts w:ascii="Arial" w:hAnsi="Arial" w:eastAsia="Arial" w:cs="Arial"/>
          <w:color w:val="000000"/>
          <w:sz w:val="36"/>
        </w:rPr>
        <w:t> </w:t>
      </w:r>
    </w:p>
    <w:p w14:paraId="1519ED18">
      <w:pPr>
        <w:pBdr>
          <w:top w:val="none" w:color="000000" w:sz="0" w:space="0"/>
          <w:left w:val="none" w:color="000000" w:sz="0" w:space="0"/>
          <w:bottom w:val="none" w:color="000000" w:sz="0" w:space="0"/>
          <w:right w:val="none" w:color="000000" w:sz="0" w:space="0"/>
        </w:pBdr>
        <w:spacing w:before="0" w:after="0"/>
        <w:ind w:left="0" w:right="840" w:firstLine="0"/>
        <w:jc w:val="center"/>
      </w:pPr>
      <w:r>
        <w:rPr>
          <w:rFonts w:ascii="Arial" w:hAnsi="Arial" w:eastAsia="Arial" w:cs="Arial"/>
          <w:color w:val="000000"/>
          <w:sz w:val="36"/>
        </w:rPr>
        <w:t>第二章  供应商须知</w:t>
      </w:r>
    </w:p>
    <w:p w14:paraId="1047F065">
      <w:pPr>
        <w:pStyle w:val="7"/>
        <w:pBdr>
          <w:top w:val="none" w:color="000000" w:sz="0" w:space="0"/>
          <w:left w:val="none" w:color="000000" w:sz="0" w:space="0"/>
          <w:bottom w:val="none" w:color="000000" w:sz="0" w:space="0"/>
          <w:right w:val="none" w:color="000000" w:sz="0" w:space="0"/>
        </w:pBdr>
        <w:spacing w:before="145" w:after="145"/>
        <w:ind w:left="0" w:right="0" w:firstLine="465"/>
        <w:jc w:val="both"/>
      </w:pPr>
      <w:r>
        <w:rPr>
          <w:rFonts w:ascii="黑体" w:hAnsi="黑体" w:eastAsia="黑体" w:cs="黑体"/>
          <w:color w:val="000000"/>
          <w:sz w:val="30"/>
        </w:rPr>
        <w:t>一、总则</w:t>
      </w:r>
    </w:p>
    <w:p w14:paraId="69F12309">
      <w:pPr>
        <w:pStyle w:val="8"/>
        <w:pBdr>
          <w:top w:val="none" w:color="000000" w:sz="0" w:space="0"/>
          <w:left w:val="none" w:color="000000" w:sz="0" w:space="0"/>
          <w:bottom w:val="none" w:color="000000" w:sz="0" w:space="0"/>
          <w:right w:val="none" w:color="000000" w:sz="0" w:space="0"/>
        </w:pBdr>
        <w:spacing w:before="0" w:after="0"/>
        <w:ind w:left="0" w:right="0" w:firstLine="420"/>
        <w:jc w:val="both"/>
      </w:pPr>
      <w:r>
        <w:rPr>
          <w:rFonts w:ascii="楷体" w:hAnsi="楷体" w:eastAsia="楷体" w:cs="楷体"/>
          <w:b/>
          <w:color w:val="000000"/>
          <w:sz w:val="28"/>
        </w:rPr>
        <w:t>1.采购方式</w:t>
      </w:r>
    </w:p>
    <w:p w14:paraId="0391DFA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1.1本次政府采购活动采取竞争性磋商(以下简称“磋商”)方式，本文件仅适用于采购公告中所述项目。</w:t>
      </w:r>
    </w:p>
    <w:p w14:paraId="2F638A55">
      <w:pPr>
        <w:pStyle w:val="8"/>
        <w:pBdr>
          <w:top w:val="none" w:color="000000" w:sz="0" w:space="0"/>
          <w:left w:val="none" w:color="000000" w:sz="0" w:space="0"/>
          <w:bottom w:val="none" w:color="000000" w:sz="0" w:space="0"/>
          <w:right w:val="none" w:color="000000" w:sz="0" w:space="0"/>
        </w:pBdr>
        <w:spacing w:before="0" w:after="0"/>
        <w:ind w:left="0" w:right="0" w:firstLine="420"/>
        <w:jc w:val="both"/>
      </w:pPr>
      <w:r>
        <w:rPr>
          <w:rFonts w:ascii="楷体" w:hAnsi="楷体" w:eastAsia="楷体" w:cs="楷体"/>
          <w:b/>
          <w:color w:val="000000"/>
          <w:sz w:val="28"/>
        </w:rPr>
        <w:t>2.合格的供应商</w:t>
      </w:r>
    </w:p>
    <w:p w14:paraId="2E2F3FC6">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2.1满足采购公告对供应商资格要求的规定。</w:t>
      </w:r>
    </w:p>
    <w:p w14:paraId="21FE8C6F">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2.2满足磋商文件规定的实质性要求和条件。</w:t>
      </w:r>
    </w:p>
    <w:p w14:paraId="6DC99441">
      <w:pPr>
        <w:pStyle w:val="8"/>
        <w:pBdr>
          <w:top w:val="none" w:color="000000" w:sz="0" w:space="0"/>
          <w:left w:val="none" w:color="000000" w:sz="0" w:space="0"/>
          <w:bottom w:val="none" w:color="000000" w:sz="0" w:space="0"/>
          <w:right w:val="none" w:color="000000" w:sz="0" w:space="0"/>
        </w:pBdr>
        <w:spacing w:before="0" w:after="0"/>
        <w:ind w:left="0" w:right="0" w:firstLine="420"/>
        <w:jc w:val="both"/>
      </w:pPr>
      <w:r>
        <w:rPr>
          <w:rFonts w:ascii="楷体" w:hAnsi="楷体" w:eastAsia="楷体" w:cs="楷体"/>
          <w:b/>
          <w:color w:val="000000"/>
          <w:sz w:val="28"/>
        </w:rPr>
        <w:t>3.适用法律</w:t>
      </w:r>
    </w:p>
    <w:p w14:paraId="3B7BC406">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3.1本次采购及由此产生的合同受中华人民共和国有关的法律法规制约和保护。</w:t>
      </w:r>
    </w:p>
    <w:p w14:paraId="35A15908">
      <w:pPr>
        <w:pStyle w:val="8"/>
        <w:pBdr>
          <w:top w:val="none" w:color="000000" w:sz="0" w:space="0"/>
          <w:left w:val="none" w:color="000000" w:sz="0" w:space="0"/>
          <w:bottom w:val="none" w:color="000000" w:sz="0" w:space="0"/>
          <w:right w:val="none" w:color="000000" w:sz="0" w:space="0"/>
        </w:pBdr>
        <w:spacing w:before="0" w:after="0"/>
        <w:ind w:left="0" w:right="0" w:firstLine="420"/>
        <w:jc w:val="both"/>
      </w:pPr>
      <w:r>
        <w:rPr>
          <w:rFonts w:ascii="楷体" w:hAnsi="楷体" w:eastAsia="楷体" w:cs="楷体"/>
          <w:b/>
          <w:color w:val="000000"/>
          <w:sz w:val="28"/>
        </w:rPr>
        <w:t>4.磋商费用</w:t>
      </w:r>
    </w:p>
    <w:p w14:paraId="08B41AA3">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4.1供应商应自行承担所有与参加采购有关的费用，无论采购过程中的做法和结果如何，代理机构在任何情况下均无义务和责任承担这些费用。</w:t>
      </w:r>
    </w:p>
    <w:p w14:paraId="25902D50">
      <w:pPr>
        <w:pStyle w:val="8"/>
        <w:pBdr>
          <w:top w:val="none" w:color="000000" w:sz="0" w:space="0"/>
          <w:left w:val="none" w:color="000000" w:sz="0" w:space="0"/>
          <w:bottom w:val="none" w:color="000000" w:sz="0" w:space="0"/>
          <w:right w:val="none" w:color="000000" w:sz="0" w:space="0"/>
        </w:pBdr>
        <w:spacing w:before="0" w:after="0"/>
        <w:ind w:left="0" w:right="0" w:firstLine="420"/>
        <w:jc w:val="both"/>
      </w:pPr>
      <w:r>
        <w:rPr>
          <w:rFonts w:ascii="楷体" w:hAnsi="楷体" w:eastAsia="楷体" w:cs="楷体"/>
          <w:b/>
          <w:color w:val="000000"/>
          <w:sz w:val="28"/>
        </w:rPr>
        <w:t>5.磋商文件的约束力</w:t>
      </w:r>
    </w:p>
    <w:p w14:paraId="01A32AE8">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5.1供应商一旦参加本项目采购活动，即被认为接受了本文件的规定和约束。本次代理费由成交供应商支付。采购代理费按计价格(2002)1980号文*7</w:t>
      </w:r>
      <w:r>
        <w:rPr>
          <w:rFonts w:hint="eastAsia" w:ascii="宋体" w:hAnsi="宋体" w:eastAsia="宋体" w:cs="宋体"/>
          <w:color w:val="000000"/>
          <w:sz w:val="24"/>
          <w:lang w:val="en-US" w:eastAsia="zh-CN"/>
        </w:rPr>
        <w:t>8</w:t>
      </w:r>
      <w:r>
        <w:rPr>
          <w:rFonts w:ascii="宋体" w:hAnsi="宋体" w:eastAsia="宋体" w:cs="宋体"/>
          <w:color w:val="000000"/>
          <w:sz w:val="24"/>
        </w:rPr>
        <w:t>%计算收取，工程量清单及招标控制价编制费按照《关于规范工程造价咨询服务收费标准及有关事项的通知》(苏价服[2014]383号)*7</w:t>
      </w:r>
      <w:r>
        <w:rPr>
          <w:rFonts w:hint="eastAsia" w:ascii="宋体" w:hAnsi="宋体" w:eastAsia="宋体" w:cs="宋体"/>
          <w:color w:val="000000"/>
          <w:sz w:val="24"/>
          <w:lang w:val="en-US" w:eastAsia="zh-CN"/>
        </w:rPr>
        <w:t>8</w:t>
      </w:r>
      <w:r>
        <w:rPr>
          <w:rFonts w:ascii="宋体" w:hAnsi="宋体" w:eastAsia="宋体" w:cs="宋体"/>
          <w:color w:val="000000"/>
          <w:sz w:val="24"/>
        </w:rPr>
        <w:t>%计算收取，代理费、工程量清单及招标控制价编制费用以招标控制价为基础，此费用已含在投标报价中，结算时不予另计。请供应商充分考虑在磋商报价中。</w:t>
      </w:r>
    </w:p>
    <w:p w14:paraId="7F023FB4">
      <w:pPr>
        <w:pStyle w:val="7"/>
        <w:pBdr>
          <w:top w:val="none" w:color="000000" w:sz="0" w:space="0"/>
          <w:left w:val="none" w:color="000000" w:sz="0" w:space="0"/>
          <w:bottom w:val="none" w:color="000000" w:sz="0" w:space="0"/>
          <w:right w:val="none" w:color="000000" w:sz="0" w:space="0"/>
        </w:pBdr>
        <w:spacing w:before="145" w:after="145"/>
        <w:ind w:left="0" w:right="0" w:firstLine="465"/>
        <w:jc w:val="both"/>
      </w:pPr>
      <w:r>
        <w:rPr>
          <w:rFonts w:ascii="黑体" w:hAnsi="黑体" w:eastAsia="黑体" w:cs="黑体"/>
          <w:color w:val="000000"/>
          <w:sz w:val="30"/>
        </w:rPr>
        <w:t>二、磋商文件</w:t>
      </w:r>
    </w:p>
    <w:p w14:paraId="60F9A022">
      <w:pPr>
        <w:pStyle w:val="8"/>
        <w:pBdr>
          <w:top w:val="none" w:color="000000" w:sz="0" w:space="0"/>
          <w:left w:val="none" w:color="000000" w:sz="0" w:space="0"/>
          <w:bottom w:val="none" w:color="000000" w:sz="0" w:space="0"/>
          <w:right w:val="none" w:color="000000" w:sz="0" w:space="0"/>
        </w:pBdr>
        <w:spacing w:before="0" w:after="0"/>
        <w:ind w:left="0" w:right="0" w:firstLine="420"/>
        <w:jc w:val="both"/>
      </w:pPr>
      <w:r>
        <w:rPr>
          <w:rFonts w:ascii="楷体" w:hAnsi="楷体" w:eastAsia="楷体" w:cs="楷体"/>
          <w:b/>
          <w:color w:val="000000"/>
          <w:sz w:val="28"/>
        </w:rPr>
        <w:t>6.磋商文件构成</w:t>
      </w:r>
    </w:p>
    <w:p w14:paraId="3B420FC2">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6.1磋商文件由以下部分组成：</w:t>
      </w:r>
    </w:p>
    <w:p w14:paraId="29533582">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（1）竞争性磋商公告</w:t>
      </w:r>
    </w:p>
    <w:p w14:paraId="40FA2704">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（2）供应商须知</w:t>
      </w:r>
    </w:p>
    <w:p w14:paraId="3B7B964A">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（3）合同文本</w:t>
      </w:r>
    </w:p>
    <w:p w14:paraId="523354D2">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（4）采购需求</w:t>
      </w:r>
    </w:p>
    <w:p w14:paraId="655BE09E">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（5）评审方法与评审标准</w:t>
      </w:r>
    </w:p>
    <w:p w14:paraId="652AC69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（6）响应文件格式</w:t>
      </w:r>
    </w:p>
    <w:p w14:paraId="4511B29C">
      <w:pPr>
        <w:pBdr>
          <w:top w:val="none" w:color="000000" w:sz="0" w:space="0"/>
          <w:left w:val="none" w:color="000000" w:sz="0" w:space="0"/>
          <w:bottom w:val="none" w:color="000000" w:sz="0" w:space="0"/>
          <w:right w:val="none" w:color="000000" w:sz="0" w:space="0"/>
        </w:pBdr>
        <w:spacing w:before="0" w:after="0"/>
        <w:ind w:left="0" w:right="0" w:firstLine="420"/>
        <w:jc w:val="both"/>
        <w:rPr>
          <w:rFonts w:ascii="宋体" w:hAnsi="宋体" w:eastAsia="宋体" w:cs="宋体"/>
          <w:color w:val="000000"/>
          <w:sz w:val="24"/>
        </w:rPr>
      </w:pPr>
      <w:r>
        <w:rPr>
          <w:rFonts w:ascii="宋体" w:hAnsi="宋体" w:eastAsia="宋体" w:cs="宋体"/>
          <w:color w:val="000000"/>
          <w:sz w:val="24"/>
        </w:rPr>
        <w:t>供应商应仔细检查磋商文件是否齐全，如有缺漏请立即与代理机构联系。</w:t>
      </w:r>
    </w:p>
    <w:p w14:paraId="15A86979">
      <w:pPr>
        <w:pBdr>
          <w:top w:val="none" w:color="000000" w:sz="0" w:space="0"/>
          <w:left w:val="none" w:color="000000" w:sz="0" w:space="0"/>
          <w:bottom w:val="none" w:color="000000" w:sz="0" w:space="0"/>
          <w:right w:val="none" w:color="000000" w:sz="0" w:space="0"/>
        </w:pBdr>
        <w:spacing w:before="0" w:after="0"/>
        <w:ind w:left="0" w:right="0" w:firstLine="420"/>
        <w:jc w:val="both"/>
        <w:rPr>
          <w:rFonts w:ascii="宋体" w:hAnsi="宋体" w:eastAsia="宋体" w:cs="宋体"/>
          <w:color w:val="000000"/>
          <w:sz w:val="24"/>
        </w:rPr>
      </w:pPr>
      <w:r>
        <w:rPr>
          <w:rFonts w:ascii="宋体" w:hAnsi="宋体" w:eastAsia="宋体" w:cs="宋体"/>
          <w:color w:val="000000"/>
          <w:sz w:val="24"/>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0A355C6B">
      <w:pPr>
        <w:pStyle w:val="8"/>
        <w:pBdr>
          <w:top w:val="none" w:color="000000" w:sz="0" w:space="0"/>
          <w:left w:val="none" w:color="000000" w:sz="0" w:space="0"/>
          <w:bottom w:val="none" w:color="000000" w:sz="0" w:space="0"/>
          <w:right w:val="none" w:color="000000" w:sz="0" w:space="0"/>
        </w:pBdr>
        <w:spacing w:before="0" w:after="0"/>
        <w:ind w:left="0" w:right="0" w:firstLine="420"/>
        <w:jc w:val="both"/>
      </w:pPr>
      <w:r>
        <w:rPr>
          <w:rFonts w:ascii="楷体" w:hAnsi="楷体" w:eastAsia="楷体" w:cs="楷体"/>
          <w:b/>
          <w:color w:val="000000"/>
          <w:sz w:val="28"/>
        </w:rPr>
        <w:t>7.磋商文件的澄清</w:t>
      </w:r>
    </w:p>
    <w:p w14:paraId="7BD0865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7.1任何要求对磋商文件进行澄清的供应商，应在磋商截止期五日前按采购公告中的通讯地址，以书面形式通知代理机构。</w:t>
      </w:r>
    </w:p>
    <w:p w14:paraId="09474E5C">
      <w:pPr>
        <w:pStyle w:val="8"/>
        <w:pBdr>
          <w:top w:val="none" w:color="000000" w:sz="0" w:space="0"/>
          <w:left w:val="none" w:color="000000" w:sz="0" w:space="0"/>
          <w:bottom w:val="none" w:color="000000" w:sz="0" w:space="0"/>
          <w:right w:val="none" w:color="000000" w:sz="0" w:space="0"/>
        </w:pBdr>
        <w:spacing w:before="0" w:after="0"/>
        <w:ind w:left="0" w:right="0" w:firstLine="420"/>
        <w:jc w:val="both"/>
      </w:pPr>
      <w:r>
        <w:rPr>
          <w:rFonts w:ascii="楷体" w:hAnsi="楷体" w:eastAsia="楷体" w:cs="楷体"/>
          <w:b/>
          <w:color w:val="000000"/>
          <w:sz w:val="28"/>
        </w:rPr>
        <w:t>8.磋商文件的修改</w:t>
      </w:r>
    </w:p>
    <w:p w14:paraId="609BF1ED">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8.1 在响应文件提交截止时间前，代理机构可以对磋商文件进行修改。磋商文件的修改将在原公告媒体发布更正公告，更正内容将作为磋商文件的组成部分，并对供应商具有约束力。</w:t>
      </w:r>
    </w:p>
    <w:p w14:paraId="7643EB72">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8.2 供应商应在提交响应文件截止时间前，关注原公告媒体有关本项目的更正公告，根据更正公告内容自行决定是否需要重新制作和提交响应文件，并承担由此产生的相应责任。</w:t>
      </w:r>
    </w:p>
    <w:p w14:paraId="46C99978">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8.3 代理机构有权按照法定的要求推迟提交响应文件截止时间，并在原公告媒体发布更正公告。</w:t>
      </w:r>
    </w:p>
    <w:p w14:paraId="275FA552">
      <w:pPr>
        <w:pStyle w:val="7"/>
        <w:pBdr>
          <w:top w:val="none" w:color="000000" w:sz="0" w:space="0"/>
          <w:left w:val="none" w:color="000000" w:sz="0" w:space="0"/>
          <w:bottom w:val="none" w:color="000000" w:sz="0" w:space="0"/>
          <w:right w:val="none" w:color="000000" w:sz="0" w:space="0"/>
        </w:pBdr>
        <w:spacing w:before="145" w:after="145"/>
        <w:ind w:left="0" w:right="0" w:firstLine="465"/>
        <w:jc w:val="both"/>
      </w:pPr>
      <w:r>
        <w:rPr>
          <w:rFonts w:ascii="黑体" w:hAnsi="黑体" w:eastAsia="黑体" w:cs="黑体"/>
          <w:color w:val="000000"/>
          <w:sz w:val="30"/>
        </w:rPr>
        <w:t>三、响应文件的编制</w:t>
      </w:r>
    </w:p>
    <w:p w14:paraId="53C7E4C5">
      <w:pPr>
        <w:pStyle w:val="8"/>
        <w:pBdr>
          <w:top w:val="none" w:color="000000" w:sz="0" w:space="0"/>
          <w:left w:val="none" w:color="000000" w:sz="0" w:space="0"/>
          <w:bottom w:val="none" w:color="000000" w:sz="0" w:space="0"/>
          <w:right w:val="none" w:color="000000" w:sz="0" w:space="0"/>
        </w:pBdr>
        <w:spacing w:before="0" w:after="0"/>
        <w:ind w:left="0" w:right="0" w:firstLine="420"/>
        <w:jc w:val="both"/>
      </w:pPr>
      <w:r>
        <w:rPr>
          <w:rFonts w:ascii="楷体" w:hAnsi="楷体" w:eastAsia="楷体" w:cs="楷体"/>
          <w:b/>
          <w:color w:val="000000"/>
          <w:sz w:val="28"/>
        </w:rPr>
        <w:t>9.响应文件的语言及度量衡单位</w:t>
      </w:r>
    </w:p>
    <w:p w14:paraId="69B84CBA">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9.1供应商提交的响应文件以及供应商与代理机构就有关磋商的所有来往通知、函件和文件均应使用简体中文。</w:t>
      </w:r>
    </w:p>
    <w:p w14:paraId="4C8F837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9.2除技术性能另有规定外，响应文件所使用的度量衡单位，均须采用国家法定计量单位。</w:t>
      </w:r>
    </w:p>
    <w:p w14:paraId="2D11848A">
      <w:pPr>
        <w:pStyle w:val="8"/>
        <w:pBdr>
          <w:top w:val="none" w:color="000000" w:sz="0" w:space="0"/>
          <w:left w:val="none" w:color="000000" w:sz="0" w:space="0"/>
          <w:bottom w:val="none" w:color="000000" w:sz="0" w:space="0"/>
          <w:right w:val="none" w:color="000000" w:sz="0" w:space="0"/>
        </w:pBdr>
        <w:spacing w:before="0" w:after="0"/>
        <w:ind w:left="0" w:right="0" w:firstLine="420"/>
        <w:jc w:val="both"/>
      </w:pPr>
      <w:r>
        <w:rPr>
          <w:rFonts w:ascii="楷体" w:hAnsi="楷体" w:eastAsia="楷体" w:cs="楷体"/>
          <w:b/>
          <w:color w:val="000000"/>
          <w:sz w:val="28"/>
        </w:rPr>
        <w:t>10.响应文件构成</w:t>
      </w:r>
    </w:p>
    <w:p w14:paraId="1923B571">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10.1供应商编写的响应文件应包括但不限于下列文件，其中加★项目不得有缺失或无效，否则竞争性磋商小组有权否决供应商的投标：</w:t>
      </w:r>
    </w:p>
    <w:p w14:paraId="5FDCB11D">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（1）★磋商响应函；</w:t>
      </w:r>
    </w:p>
    <w:p w14:paraId="7F6D9BF2">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（2）★法定代表人身份证明、授权书；</w:t>
      </w:r>
    </w:p>
    <w:p w14:paraId="4610A8E1">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（3）★ 第一章 “二、申请人的资格要求”证明文件</w:t>
      </w:r>
    </w:p>
    <w:p w14:paraId="3ADE7CAE">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（4）★报价一览表、分项报价表；</w:t>
      </w:r>
    </w:p>
    <w:p w14:paraId="02FEFE9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（5）★采购文件所需承诺书</w:t>
      </w:r>
    </w:p>
    <w:p w14:paraId="2BD686A1">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（6）《技术要求响应及偏离表》</w:t>
      </w:r>
    </w:p>
    <w:p w14:paraId="1CCF66CA">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（7）《商务要求响应及偏离表》；</w:t>
      </w:r>
    </w:p>
    <w:p w14:paraId="2768840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（8）其他证明文件</w:t>
      </w:r>
    </w:p>
    <w:p w14:paraId="2FC57960">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10.2如标书制作工具中格式和内容与“江苏政府采购网”发布的磋商文件不一致，以“江苏政府采购网”发布的磋商文件为准。</w:t>
      </w:r>
    </w:p>
    <w:p w14:paraId="42E9055E">
      <w:pPr>
        <w:pStyle w:val="8"/>
        <w:pBdr>
          <w:top w:val="none" w:color="000000" w:sz="0" w:space="0"/>
          <w:left w:val="none" w:color="000000" w:sz="0" w:space="0"/>
          <w:bottom w:val="none" w:color="000000" w:sz="0" w:space="0"/>
          <w:right w:val="none" w:color="000000" w:sz="0" w:space="0"/>
        </w:pBdr>
        <w:spacing w:before="0" w:after="0"/>
        <w:ind w:left="0" w:right="0" w:firstLine="420"/>
        <w:jc w:val="both"/>
      </w:pPr>
      <w:r>
        <w:rPr>
          <w:rFonts w:ascii="楷体" w:hAnsi="楷体" w:eastAsia="楷体" w:cs="楷体"/>
          <w:b/>
          <w:color w:val="000000"/>
          <w:sz w:val="28"/>
        </w:rPr>
        <w:t>11.证明磋商响应标的符合磋商文件规定的文件</w:t>
      </w:r>
    </w:p>
    <w:p w14:paraId="6FBF93A1">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11.1供应商应按照法律、法规、规章和规范性文件以及磋商文件要求提交证明文件，证明其响应标的符合磋商文件规定。</w:t>
      </w:r>
    </w:p>
    <w:p w14:paraId="491491FA">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11.2磋商文件对证明文件无明确形式要求的，证明文件可以以文字资料、图纸和数据等形式提交。</w:t>
      </w:r>
    </w:p>
    <w:p w14:paraId="4C93FE02">
      <w:pPr>
        <w:pStyle w:val="8"/>
        <w:pBdr>
          <w:top w:val="none" w:color="000000" w:sz="0" w:space="0"/>
          <w:left w:val="none" w:color="000000" w:sz="0" w:space="0"/>
          <w:bottom w:val="none" w:color="000000" w:sz="0" w:space="0"/>
          <w:right w:val="none" w:color="000000" w:sz="0" w:space="0"/>
        </w:pBdr>
        <w:spacing w:before="0" w:after="0"/>
        <w:ind w:left="0" w:right="0" w:firstLine="420"/>
        <w:jc w:val="both"/>
      </w:pPr>
      <w:r>
        <w:rPr>
          <w:rFonts w:ascii="楷体" w:hAnsi="楷体" w:eastAsia="楷体" w:cs="楷体"/>
          <w:b/>
          <w:color w:val="000000"/>
          <w:sz w:val="28"/>
        </w:rPr>
        <w:t>12.分项报价表</w:t>
      </w:r>
    </w:p>
    <w:p w14:paraId="34F852B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12.1供应商应按照磋商文件规定格式填报分项报价表。</w:t>
      </w:r>
    </w:p>
    <w:p w14:paraId="4E9013AB">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12.2响应文件中的单价和总价无特殊规定的采用人民币报价，以元为单位标注。磋商文件另有规定的按规定执行。</w:t>
      </w:r>
    </w:p>
    <w:p w14:paraId="524DF4BF">
      <w:pPr>
        <w:pStyle w:val="8"/>
        <w:pBdr>
          <w:top w:val="none" w:color="000000" w:sz="0" w:space="0"/>
          <w:left w:val="none" w:color="000000" w:sz="0" w:space="0"/>
          <w:bottom w:val="none" w:color="000000" w:sz="0" w:space="0"/>
          <w:right w:val="none" w:color="000000" w:sz="0" w:space="0"/>
        </w:pBdr>
        <w:spacing w:before="0" w:after="0"/>
        <w:ind w:left="0" w:right="0" w:firstLine="420"/>
        <w:jc w:val="both"/>
      </w:pPr>
      <w:r>
        <w:rPr>
          <w:rFonts w:ascii="楷体" w:hAnsi="楷体" w:eastAsia="楷体" w:cs="楷体"/>
          <w:b/>
          <w:color w:val="000000"/>
          <w:sz w:val="28"/>
        </w:rPr>
        <w:t>13.响应及偏离表</w:t>
      </w:r>
    </w:p>
    <w:p w14:paraId="529E55DE">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13.1 供应商需对磋商文件中的技术要求与商务要求逐项作出响应或偏离说明。</w:t>
      </w:r>
    </w:p>
    <w:p w14:paraId="7E1C4B73">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13.2 供应商可在响应文件中提供认为需要的其他技术文件或说明。</w:t>
      </w:r>
    </w:p>
    <w:p w14:paraId="136D2349">
      <w:pPr>
        <w:pStyle w:val="8"/>
        <w:pBdr>
          <w:top w:val="none" w:color="000000" w:sz="0" w:space="0"/>
          <w:left w:val="none" w:color="000000" w:sz="0" w:space="0"/>
          <w:bottom w:val="none" w:color="000000" w:sz="0" w:space="0"/>
          <w:right w:val="none" w:color="000000" w:sz="0" w:space="0"/>
        </w:pBdr>
        <w:spacing w:before="0" w:after="0"/>
        <w:ind w:left="0" w:right="0" w:firstLine="420"/>
        <w:jc w:val="both"/>
      </w:pPr>
      <w:r>
        <w:rPr>
          <w:rFonts w:ascii="楷体" w:hAnsi="楷体" w:eastAsia="楷体" w:cs="楷体"/>
          <w:b/>
          <w:color w:val="000000"/>
          <w:sz w:val="28"/>
        </w:rPr>
        <w:t>14.磋商响应函</w:t>
      </w:r>
    </w:p>
    <w:p w14:paraId="42FB857F">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14.1 供应商应按照磋商文件规定格式完整、正确填报磋商响应函。</w:t>
      </w:r>
    </w:p>
    <w:p w14:paraId="450D9B02">
      <w:pPr>
        <w:pStyle w:val="8"/>
        <w:pBdr>
          <w:top w:val="none" w:color="000000" w:sz="0" w:space="0"/>
          <w:left w:val="none" w:color="000000" w:sz="0" w:space="0"/>
          <w:bottom w:val="none" w:color="000000" w:sz="0" w:space="0"/>
          <w:right w:val="none" w:color="000000" w:sz="0" w:space="0"/>
        </w:pBdr>
        <w:spacing w:before="0" w:after="0"/>
        <w:ind w:left="0" w:right="0" w:firstLine="420"/>
        <w:jc w:val="both"/>
      </w:pPr>
      <w:r>
        <w:rPr>
          <w:rFonts w:ascii="楷体" w:hAnsi="楷体" w:eastAsia="楷体" w:cs="楷体"/>
          <w:b/>
          <w:color w:val="000000"/>
          <w:sz w:val="28"/>
        </w:rPr>
        <w:t>15.磋商有效期</w:t>
      </w:r>
    </w:p>
    <w:p w14:paraId="213C1582">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15.1磋商有效期为采购公告规定的提交响应文件截止之日起六十天。磋商有效期比规定短的将被视为非实质性响应磋商文件而被拒绝。</w:t>
      </w:r>
    </w:p>
    <w:p w14:paraId="014B05ED">
      <w:pPr>
        <w:pStyle w:val="8"/>
        <w:pBdr>
          <w:top w:val="none" w:color="000000" w:sz="0" w:space="0"/>
          <w:left w:val="none" w:color="000000" w:sz="0" w:space="0"/>
          <w:bottom w:val="none" w:color="000000" w:sz="0" w:space="0"/>
          <w:right w:val="none" w:color="000000" w:sz="0" w:space="0"/>
        </w:pBdr>
        <w:spacing w:before="0" w:after="0"/>
        <w:ind w:left="0" w:right="0" w:firstLine="420"/>
        <w:jc w:val="both"/>
      </w:pPr>
      <w:r>
        <w:rPr>
          <w:rFonts w:ascii="楷体" w:hAnsi="楷体" w:eastAsia="楷体" w:cs="楷体"/>
          <w:b/>
          <w:color w:val="000000"/>
          <w:sz w:val="28"/>
        </w:rPr>
        <w:t>16.磋商有效期的延长</w:t>
      </w:r>
    </w:p>
    <w:p w14:paraId="529F968C">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16.1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同时受磋商有效期约束的所有权利与义务均延长至新的有效期满。</w:t>
      </w:r>
    </w:p>
    <w:p w14:paraId="67713141">
      <w:pPr>
        <w:pStyle w:val="7"/>
        <w:pBdr>
          <w:top w:val="none" w:color="000000" w:sz="0" w:space="0"/>
          <w:left w:val="none" w:color="000000" w:sz="0" w:space="0"/>
          <w:bottom w:val="none" w:color="000000" w:sz="0" w:space="0"/>
          <w:right w:val="none" w:color="000000" w:sz="0" w:space="0"/>
        </w:pBdr>
        <w:spacing w:before="145" w:after="145"/>
        <w:ind w:left="0" w:right="0" w:firstLine="465"/>
        <w:jc w:val="both"/>
      </w:pPr>
      <w:r>
        <w:rPr>
          <w:rFonts w:ascii="黑体" w:hAnsi="黑体" w:eastAsia="黑体" w:cs="黑体"/>
          <w:color w:val="000000"/>
          <w:sz w:val="30"/>
        </w:rPr>
        <w:t>四、响应文件的递交</w:t>
      </w:r>
    </w:p>
    <w:p w14:paraId="529F5225">
      <w:pPr>
        <w:pStyle w:val="8"/>
        <w:pBdr>
          <w:top w:val="none" w:color="000000" w:sz="0" w:space="0"/>
          <w:left w:val="none" w:color="000000" w:sz="0" w:space="0"/>
          <w:bottom w:val="none" w:color="000000" w:sz="0" w:space="0"/>
          <w:right w:val="none" w:color="000000" w:sz="0" w:space="0"/>
        </w:pBdr>
        <w:spacing w:before="0" w:after="0"/>
        <w:ind w:left="0" w:right="0" w:firstLine="420"/>
        <w:jc w:val="both"/>
      </w:pPr>
      <w:r>
        <w:rPr>
          <w:rFonts w:ascii="楷体" w:hAnsi="楷体" w:eastAsia="楷体" w:cs="楷体"/>
          <w:b/>
          <w:color w:val="000000"/>
          <w:sz w:val="28"/>
        </w:rPr>
        <w:t>17.响应文件的递交</w:t>
      </w:r>
    </w:p>
    <w:p w14:paraId="1FB075D8">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17.1供应商应当按照《操作手册》规定，在采购公告规定的提交响应文件截止时间前制作并上传电子响应文件。</w:t>
      </w:r>
    </w:p>
    <w:p w14:paraId="574E07FF">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17.2供应商应充分考虑网络环境、网络带宽等因素可能产生的影响，如因供应商自身原因造成的电子响应文件上传不成功的，按照本磋商文件第二章第24.3条规定做无效响应处理。</w:t>
      </w:r>
    </w:p>
    <w:p w14:paraId="2B962A52">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17.3代理机构可以按照规定，通过修改磋商文件酌情延长提交响应文件截止日期，在此情况下，供应商的所有权利和义务均以延长后新的截止日期为准。</w:t>
      </w:r>
    </w:p>
    <w:p w14:paraId="7ABE6D15">
      <w:pPr>
        <w:pStyle w:val="8"/>
        <w:pBdr>
          <w:top w:val="none" w:color="000000" w:sz="0" w:space="0"/>
          <w:left w:val="none" w:color="000000" w:sz="0" w:space="0"/>
          <w:bottom w:val="none" w:color="000000" w:sz="0" w:space="0"/>
          <w:right w:val="none" w:color="000000" w:sz="0" w:space="0"/>
        </w:pBdr>
        <w:spacing w:before="0" w:after="0"/>
        <w:ind w:left="0" w:right="0" w:firstLine="420"/>
        <w:jc w:val="both"/>
      </w:pPr>
      <w:r>
        <w:rPr>
          <w:rFonts w:ascii="楷体" w:hAnsi="楷体" w:eastAsia="楷体" w:cs="楷体"/>
          <w:b/>
          <w:color w:val="000000"/>
          <w:sz w:val="28"/>
        </w:rPr>
        <w:t>18.响应文件的拒收</w:t>
      </w:r>
    </w:p>
    <w:p w14:paraId="207F5669">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18.1提交响应文件截止时间后上传的任何响应文件将被拒绝。</w:t>
      </w:r>
    </w:p>
    <w:p w14:paraId="550FA508">
      <w:pPr>
        <w:pStyle w:val="8"/>
        <w:pBdr>
          <w:top w:val="none" w:color="000000" w:sz="0" w:space="0"/>
          <w:left w:val="none" w:color="000000" w:sz="0" w:space="0"/>
          <w:bottom w:val="none" w:color="000000" w:sz="0" w:space="0"/>
          <w:right w:val="none" w:color="000000" w:sz="0" w:space="0"/>
        </w:pBdr>
        <w:spacing w:before="0" w:after="0"/>
        <w:ind w:left="0" w:right="0" w:firstLine="420"/>
        <w:jc w:val="both"/>
      </w:pPr>
      <w:r>
        <w:rPr>
          <w:rFonts w:ascii="楷体" w:hAnsi="楷体" w:eastAsia="楷体" w:cs="楷体"/>
          <w:b/>
          <w:color w:val="000000"/>
          <w:sz w:val="28"/>
        </w:rPr>
        <w:t>19.响应文件的撤回和修改</w:t>
      </w:r>
    </w:p>
    <w:p w14:paraId="6D18F03B">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19.1响应文件的撤回</w:t>
      </w:r>
    </w:p>
    <w:p w14:paraId="06A14CB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19.1.1供应商可在提交响应文件截止时间前，撤回其电子响应文件，具体操作方法见《操作手册》。</w:t>
      </w:r>
    </w:p>
    <w:p w14:paraId="11CB826B">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19.1.2供应商撤回电子响应文件，则认为其不再参与本项目磋商活动。</w:t>
      </w:r>
    </w:p>
    <w:p w14:paraId="263341B6">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19.2响应文件的修改</w:t>
      </w:r>
    </w:p>
    <w:p w14:paraId="1A04C1D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19.2.1供应商可在提交响应文件截止时间前，对其电子响应文件进行修改，具体操作方法见《操作手册》。</w:t>
      </w:r>
    </w:p>
    <w:p w14:paraId="2B96EBF1">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19.2.2提交响应文件截止时间之后，供应商不得对其电子响应文件作任何修改。</w:t>
      </w:r>
    </w:p>
    <w:p w14:paraId="3556ED89">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19.3在提交响应文件截止时间至磋商文件中规定的磋商有效期满之间的这段时间内，供应商不得撤回其响应文件。</w:t>
      </w:r>
    </w:p>
    <w:p w14:paraId="4CC8A788">
      <w:pPr>
        <w:pStyle w:val="7"/>
        <w:pBdr>
          <w:top w:val="none" w:color="000000" w:sz="0" w:space="0"/>
          <w:left w:val="none" w:color="000000" w:sz="0" w:space="0"/>
          <w:bottom w:val="none" w:color="000000" w:sz="0" w:space="0"/>
          <w:right w:val="none" w:color="000000" w:sz="0" w:space="0"/>
        </w:pBdr>
        <w:spacing w:before="145" w:after="145"/>
        <w:ind w:left="0" w:right="0" w:firstLine="465"/>
        <w:jc w:val="both"/>
      </w:pPr>
      <w:r>
        <w:rPr>
          <w:rFonts w:ascii="黑体" w:hAnsi="黑体" w:eastAsia="黑体" w:cs="黑体"/>
          <w:color w:val="000000"/>
          <w:sz w:val="30"/>
        </w:rPr>
        <w:t>五、响应文件的解密与评审</w:t>
      </w:r>
    </w:p>
    <w:p w14:paraId="27FE592C">
      <w:pPr>
        <w:pStyle w:val="8"/>
        <w:pBdr>
          <w:top w:val="none" w:color="000000" w:sz="0" w:space="0"/>
          <w:left w:val="none" w:color="000000" w:sz="0" w:space="0"/>
          <w:bottom w:val="none" w:color="000000" w:sz="0" w:space="0"/>
          <w:right w:val="none" w:color="000000" w:sz="0" w:space="0"/>
        </w:pBdr>
        <w:spacing w:before="0" w:after="0"/>
        <w:ind w:left="0" w:right="0" w:firstLine="420"/>
        <w:jc w:val="both"/>
      </w:pPr>
      <w:r>
        <w:rPr>
          <w:rFonts w:ascii="楷体" w:hAnsi="楷体" w:eastAsia="楷体" w:cs="楷体"/>
          <w:b/>
          <w:color w:val="000000"/>
          <w:sz w:val="28"/>
        </w:rPr>
        <w:t>20.响应文件解密</w:t>
      </w:r>
    </w:p>
    <w:p w14:paraId="1BE6D6F0">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20.1供应商应当按照《操作手册》规定，在苏采云系统规定的时间内对响应文件进行解密。</w:t>
      </w:r>
    </w:p>
    <w:p w14:paraId="143ACBBC">
      <w:pPr>
        <w:pStyle w:val="8"/>
        <w:pBdr>
          <w:top w:val="none" w:color="000000" w:sz="0" w:space="0"/>
          <w:left w:val="none" w:color="000000" w:sz="0" w:space="0"/>
          <w:bottom w:val="none" w:color="000000" w:sz="0" w:space="0"/>
          <w:right w:val="none" w:color="000000" w:sz="0" w:space="0"/>
        </w:pBdr>
        <w:spacing w:before="0" w:after="0"/>
        <w:ind w:left="0" w:right="0" w:firstLine="420"/>
        <w:jc w:val="both"/>
      </w:pPr>
      <w:r>
        <w:rPr>
          <w:rFonts w:ascii="楷体" w:hAnsi="楷体" w:eastAsia="楷体" w:cs="楷体"/>
          <w:b/>
          <w:color w:val="000000"/>
          <w:sz w:val="28"/>
        </w:rPr>
        <w:t>21.磋商</w:t>
      </w:r>
    </w:p>
    <w:p w14:paraId="00885849">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21.1 依法组建的磋商小组对响应文件进行评审。</w:t>
      </w:r>
    </w:p>
    <w:p w14:paraId="755E75A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21.2 磋商小组由采购人代表和有关技术、经济或法律等方面的专家组成，且人员构成符合政府采购有关规定。</w:t>
      </w:r>
    </w:p>
    <w:p w14:paraId="05A89C1E">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21.3 磋商小组独立工作，负责评审所有响应文件并推荐成交候选人，或根据采购人授权直接确定成交供应商。</w:t>
      </w:r>
    </w:p>
    <w:p w14:paraId="601D3140">
      <w:pPr>
        <w:pStyle w:val="8"/>
        <w:pBdr>
          <w:top w:val="none" w:color="000000" w:sz="0" w:space="0"/>
          <w:left w:val="none" w:color="000000" w:sz="0" w:space="0"/>
          <w:bottom w:val="none" w:color="000000" w:sz="0" w:space="0"/>
          <w:right w:val="none" w:color="000000" w:sz="0" w:space="0"/>
        </w:pBdr>
        <w:spacing w:before="0" w:after="0"/>
        <w:ind w:left="0" w:right="0" w:firstLine="420"/>
        <w:jc w:val="both"/>
      </w:pPr>
      <w:r>
        <w:rPr>
          <w:rFonts w:ascii="楷体" w:hAnsi="楷体" w:eastAsia="楷体" w:cs="楷体"/>
          <w:b/>
          <w:color w:val="000000"/>
          <w:sz w:val="28"/>
        </w:rPr>
        <w:t>22.评审过程的保密与公正</w:t>
      </w:r>
    </w:p>
    <w:p w14:paraId="012901F2">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22.1磋商小组、采购人和代理机构工作人员、相关监督人员等与评审工作有关的人员，对评审情况以及在评审过程中获悉的国家秘密、商业秘密负有保密责任。</w:t>
      </w:r>
    </w:p>
    <w:p w14:paraId="35214BCF">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22.2供应商不得以任何方式影响评审过程，否则其响应文件将被作为无效响应文件。</w:t>
      </w:r>
    </w:p>
    <w:p w14:paraId="50A9D908">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22.3代理机构和磋商小组不向未成交的供应商解释未成交原因，也不公布评审过程中的相关细节。</w:t>
      </w:r>
    </w:p>
    <w:p w14:paraId="1F524A80">
      <w:pPr>
        <w:pStyle w:val="8"/>
        <w:pBdr>
          <w:top w:val="none" w:color="000000" w:sz="0" w:space="0"/>
          <w:left w:val="none" w:color="000000" w:sz="0" w:space="0"/>
          <w:bottom w:val="none" w:color="000000" w:sz="0" w:space="0"/>
          <w:right w:val="none" w:color="000000" w:sz="0" w:space="0"/>
        </w:pBdr>
        <w:spacing w:before="0" w:after="0"/>
        <w:ind w:left="0" w:right="0" w:firstLine="420"/>
        <w:jc w:val="both"/>
      </w:pPr>
      <w:r>
        <w:rPr>
          <w:rFonts w:ascii="楷体" w:hAnsi="楷体" w:eastAsia="楷体" w:cs="楷体"/>
          <w:b/>
          <w:color w:val="000000"/>
          <w:sz w:val="28"/>
        </w:rPr>
        <w:t>23.评审过程中的澄清</w:t>
      </w:r>
    </w:p>
    <w:p w14:paraId="7775A87F">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23.1项目评审期间，磋商小组有权要求供应商对响应文件中含义不明确、同类问题表述不一致或者有明显文字和计算错误的内容等作出必要的澄清、说明或者补正。</w:t>
      </w:r>
    </w:p>
    <w:p w14:paraId="25485BD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供应商的澄清、说明或者补正不得超出响应文件的范围或者改变响应文件的实质性内容。</w:t>
      </w:r>
    </w:p>
    <w:p w14:paraId="04424090">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磋商小组并非对每个供应商都做澄清要求。</w:t>
      </w:r>
    </w:p>
    <w:p w14:paraId="593D4A64">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23.2需要供应商进行澄清、说明和补正的，磋商小组将通过苏采云系统向供应商发出《澄清要求函》，接到《澄清要求函》的供应商应当按照要求在苏采云系统中提交《澄清响应函》并加盖电子公章。澄清、说明和补正的内容作为响应文件的补充部分，具体操作方式见《操作手册》。</w:t>
      </w:r>
    </w:p>
    <w:p w14:paraId="70579AFB">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23.3接到磋商小组澄清、说明和补正要求的供应商如未按规定做出澄清、说明和补正，其风险由供应商自行承担。</w:t>
      </w:r>
    </w:p>
    <w:p w14:paraId="7499F1EA">
      <w:pPr>
        <w:pStyle w:val="8"/>
        <w:pBdr>
          <w:top w:val="none" w:color="000000" w:sz="0" w:space="0"/>
          <w:left w:val="none" w:color="000000" w:sz="0" w:space="0"/>
          <w:bottom w:val="none" w:color="000000" w:sz="0" w:space="0"/>
          <w:right w:val="none" w:color="000000" w:sz="0" w:space="0"/>
        </w:pBdr>
        <w:spacing w:before="0" w:after="0"/>
        <w:ind w:left="0" w:right="0" w:firstLine="420"/>
        <w:jc w:val="both"/>
      </w:pPr>
      <w:r>
        <w:rPr>
          <w:rFonts w:ascii="楷体" w:hAnsi="楷体" w:eastAsia="楷体" w:cs="楷体"/>
          <w:b/>
          <w:color w:val="000000"/>
          <w:sz w:val="28"/>
        </w:rPr>
        <w:t>24.响应文件的审查</w:t>
      </w:r>
    </w:p>
    <w:p w14:paraId="3A0615FA">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24.1响应文件审查分为资格审查和符合性审查。</w:t>
      </w:r>
    </w:p>
    <w:p w14:paraId="00766518">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24.1.1资格审查。依据法律法规和磋商文件的规定，磋商小组对响应文件中的资格证明文件进行审查，以确定供应商是否具备参加磋商的资格。</w:t>
      </w:r>
    </w:p>
    <w:p w14:paraId="5C690C83">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磋商小组进行资格审查时，将在“信用中国”网站（www.creditchina.gov.cn）查询供应商的信用记录，以确定供应商是否具备磋商资格,查询结果留存并归档。</w:t>
      </w:r>
    </w:p>
    <w:p w14:paraId="3D1E7826">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接受联合体的项目，联合体成员存在不良信用记录的，视同联合体存在不良信用记录。</w:t>
      </w:r>
    </w:p>
    <w:p w14:paraId="69994BB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24.1.2符合性审查。依据磋商文件的规定，由磋商小组从有效性、完整性和对磋商文件的响应程度等方面对响应文件进行审查，以确定是否对磋商文件的实质性要求作出响应。</w:t>
      </w:r>
    </w:p>
    <w:p w14:paraId="53AE76D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24.1.3未通过资格审查或符合性审查的供应商，磋商小组将通过苏采云系统告知具体原因，评审结束后将不再接受有关询问。</w:t>
      </w:r>
    </w:p>
    <w:p w14:paraId="3076194E">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24.2在详细评审之前，磋商小组将首先审查每份响应文件是否实质性响应了磋商文件的要求。实质性响应的响应文件应该是与磋商文件要求的条款、条件和规格相符，没有重大偏离或保留的文件。</w:t>
      </w:r>
    </w:p>
    <w:p w14:paraId="080E996A">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p>
    <w:p w14:paraId="414D6360">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24.3未实质性响应磋商文件的情形</w:t>
      </w:r>
    </w:p>
    <w:p w14:paraId="42A1ED76">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24.3.1供应商在苏采云系统规定的时间内未成功解密电子响应文件。</w:t>
      </w:r>
    </w:p>
    <w:p w14:paraId="57304E6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24.3.2供应商未按照磋商文件要求上传电子响应文件。</w:t>
      </w:r>
    </w:p>
    <w:p w14:paraId="14BBC17C">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24.3.3同一供应商提交两个（含两个）以上不同的响应文件或者最后报价。</w:t>
      </w:r>
    </w:p>
    <w:p w14:paraId="20A70C21">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24.3.4供应商不具备磋商文件中规定的资格要求。</w:t>
      </w:r>
    </w:p>
    <w:p w14:paraId="3EB6BCA9">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24.3.5供应商的投标报价超过了最高投标限价。</w:t>
      </w:r>
    </w:p>
    <w:p w14:paraId="618301EB">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24.3.6不符合磋商文件中规定的实质性要求和条件（</w:t>
      </w:r>
      <w:r>
        <w:rPr>
          <w:rFonts w:ascii="宋体" w:hAnsi="宋体" w:eastAsia="宋体" w:cs="宋体"/>
          <w:b/>
          <w:color w:val="000000"/>
          <w:sz w:val="24"/>
        </w:rPr>
        <w:t>本文件中打“★”内容，为实质性要求和条件</w:t>
      </w:r>
      <w:r>
        <w:rPr>
          <w:rFonts w:ascii="宋体" w:hAnsi="宋体" w:eastAsia="宋体" w:cs="宋体"/>
          <w:color w:val="000000"/>
          <w:sz w:val="24"/>
        </w:rPr>
        <w:t>）。</w:t>
      </w:r>
    </w:p>
    <w:p w14:paraId="3EF774C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24.3.7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6B110D98">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24.3.8响应文件含有采购人不能接受的附加条件。</w:t>
      </w:r>
    </w:p>
    <w:p w14:paraId="73A009A3">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24.3.9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p>
    <w:p w14:paraId="0A40BA4F">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24.3.10采购产品被财政部、国家发改委、生态环境部等列入“节能产品品目清单”强制采购范围，而供应商提供的产品不在强制采购范围内。</w:t>
      </w:r>
    </w:p>
    <w:p w14:paraId="559E7F5E">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24.3.11响应文件未按照磋商文件要求加盖电子公章。</w:t>
      </w:r>
    </w:p>
    <w:p w14:paraId="17B6248D">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24.3.12法律法规及本磋商文件规定的其他无效响应的情形。</w:t>
      </w:r>
    </w:p>
    <w:p w14:paraId="3424598A">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24.4未实质性响应磋商文件的响应文件按无效响应处理。</w:t>
      </w:r>
    </w:p>
    <w:p w14:paraId="7DD12BAE">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24.5如果响应文件实质上没有响应磋商文件的要求，磋商小组将予以拒绝，供应商不得通过修改或撤销不合要求的偏离或保留而使其成为实质性响应的文件。</w:t>
      </w:r>
    </w:p>
    <w:p w14:paraId="06D24883">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24.6供应商在项目评审全过程中应保持通讯畅通，及时登录苏采云系统查阅、答复相关信息，并安排专人与代理机构及磋商小组联系。</w:t>
      </w:r>
    </w:p>
    <w:p w14:paraId="7C8DB11C">
      <w:pPr>
        <w:pStyle w:val="8"/>
        <w:pBdr>
          <w:top w:val="none" w:color="000000" w:sz="0" w:space="0"/>
          <w:left w:val="none" w:color="000000" w:sz="0" w:space="0"/>
          <w:bottom w:val="none" w:color="000000" w:sz="0" w:space="0"/>
          <w:right w:val="none" w:color="000000" w:sz="0" w:space="0"/>
        </w:pBdr>
        <w:spacing w:before="0" w:after="0"/>
        <w:ind w:left="0" w:right="0" w:firstLine="420"/>
        <w:jc w:val="both"/>
      </w:pPr>
      <w:r>
        <w:rPr>
          <w:rFonts w:ascii="楷体" w:hAnsi="楷体" w:eastAsia="楷体" w:cs="楷体"/>
          <w:b/>
          <w:color w:val="000000"/>
          <w:sz w:val="28"/>
        </w:rPr>
        <w:t>25.磋商程序及评审方法与评审标准</w:t>
      </w:r>
    </w:p>
    <w:p w14:paraId="76827A06">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25.1磋商程序</w:t>
      </w:r>
    </w:p>
    <w:p w14:paraId="38301470">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25.1.1磋商小组将与通过资格审查和符合性审查的供应商分别进行磋商。磋商小组通过苏采云系统向供应商发出《磋商函》，供应商应当按照要求在苏采云系统提交《磋商响应函》并加盖电子公章。</w:t>
      </w:r>
    </w:p>
    <w:p w14:paraId="47315E18">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p>
    <w:p w14:paraId="33AD9EE2">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25.1.2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p>
    <w:p w14:paraId="34DD149D">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p>
    <w:p w14:paraId="2AA8CD42">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p>
    <w:p w14:paraId="1247DDB4">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25.1.3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p>
    <w:p w14:paraId="21D9383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25.2评审方法与评审标准</w:t>
      </w:r>
    </w:p>
    <w:p w14:paraId="3A940EED">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pPr>
      <w:r>
        <w:rPr>
          <w:rFonts w:ascii="宋体" w:hAnsi="宋体" w:eastAsia="宋体" w:cs="宋体"/>
          <w:color w:val="000000"/>
          <w:sz w:val="24"/>
        </w:rPr>
        <w:t>25.2.1 评审方法。采用综合评分法，对满足磋商文件全部实质性要求的响应文件按评审因素的量化指标评审总分对供应商进行排序。评审得分相同的，按照最后报价由低到高顺序排列。评审得分且最后报价相同的，由磋商小组抽签决定。在响应文件满足磋商文件全部实质性要求的供应商中，按照评审得分由高到低选取3名中标候选人，采购人在磋商小组推荐的成交候选供应商中按顺序确定成交供应商。</w:t>
      </w:r>
    </w:p>
    <w:p w14:paraId="1ED2E0A2">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25.2.2评审标准。见磋商文件第五章。</w:t>
      </w:r>
    </w:p>
    <w:p w14:paraId="5CADE89D">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25.3采购活动终止</w:t>
      </w:r>
    </w:p>
    <w:p w14:paraId="1C5DBF4C">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4"/>
        </w:rPr>
        <w:t>出现下列情形之一的，本次采购活动终止：</w:t>
      </w:r>
    </w:p>
    <w:p w14:paraId="29372CED">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25.3.1因情况变化，不再符合竞争性磋商采购方式适用情形。</w:t>
      </w:r>
    </w:p>
    <w:p w14:paraId="40DF52E0">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25.3.2出现影响采购公正的违法、违规行为。</w:t>
      </w:r>
    </w:p>
    <w:p w14:paraId="090AEE71">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25.3.3在苏采云系统规定时间内成功解密电子响应文件的供应商不足三家。</w:t>
      </w:r>
    </w:p>
    <w:p w14:paraId="3D37B7B4">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25.3.4除本磋商文件第二章第25.1.2条第三款规定的情形外，磋商过程中符合要求的供应商或者提交最后报价且未超过采购预算或最高限价的供应商不足三家。</w:t>
      </w:r>
    </w:p>
    <w:p w14:paraId="26AFD7BA">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25.3.5 法律法规规定的其他应当终止情形。</w:t>
      </w:r>
    </w:p>
    <w:p w14:paraId="02BC3F0D">
      <w:pPr>
        <w:pStyle w:val="7"/>
        <w:pBdr>
          <w:top w:val="none" w:color="000000" w:sz="0" w:space="0"/>
          <w:left w:val="none" w:color="000000" w:sz="0" w:space="0"/>
          <w:bottom w:val="none" w:color="000000" w:sz="0" w:space="0"/>
          <w:right w:val="none" w:color="000000" w:sz="0" w:space="0"/>
        </w:pBdr>
        <w:spacing w:before="145" w:after="145"/>
        <w:ind w:left="0" w:right="0" w:firstLine="465"/>
        <w:jc w:val="both"/>
      </w:pPr>
      <w:r>
        <w:rPr>
          <w:rFonts w:ascii="黑体" w:hAnsi="黑体" w:eastAsia="黑体" w:cs="黑体"/>
          <w:color w:val="000000"/>
          <w:sz w:val="30"/>
        </w:rPr>
        <w:t>六、成交</w:t>
      </w:r>
    </w:p>
    <w:p w14:paraId="5892C1EE">
      <w:pPr>
        <w:pStyle w:val="8"/>
        <w:pBdr>
          <w:top w:val="none" w:color="000000" w:sz="0" w:space="0"/>
          <w:left w:val="none" w:color="000000" w:sz="0" w:space="0"/>
          <w:bottom w:val="none" w:color="000000" w:sz="0" w:space="0"/>
          <w:right w:val="none" w:color="000000" w:sz="0" w:space="0"/>
        </w:pBdr>
        <w:spacing w:before="0" w:after="0"/>
        <w:ind w:left="0" w:right="0" w:firstLine="420"/>
        <w:jc w:val="both"/>
      </w:pPr>
      <w:r>
        <w:rPr>
          <w:rFonts w:ascii="楷体" w:hAnsi="楷体" w:eastAsia="楷体" w:cs="楷体"/>
          <w:b/>
          <w:color w:val="000000"/>
          <w:sz w:val="28"/>
        </w:rPr>
        <w:t>26.确定成交单位</w:t>
      </w:r>
    </w:p>
    <w:p w14:paraId="39B64DC3">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26.1成交候选供应商的确定原则和数量见磋商文件第五章。</w:t>
      </w:r>
    </w:p>
    <w:p w14:paraId="6C53494D">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26.2按以下第（2）种方式确定成交供应商</w:t>
      </w:r>
    </w:p>
    <w:p w14:paraId="694D4C31">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（1）磋商小组直接确定排名第一的成交候选供应商为成交供应商；</w:t>
      </w:r>
    </w:p>
    <w:p w14:paraId="6FDEAFE3">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（2）采购人在磋商小组推荐的成交候选供应商中按顺序确定成交供应商。</w:t>
      </w:r>
    </w:p>
    <w:p w14:paraId="0715C5C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按第二种方式确定成交供应商的，代理机构自评审结束之日起两个工作日内将评审报告送交采购人，采购人自收到评审报告之日起五个工作日内，在评审报告推荐的成交候选供应商中按顺序确定成交供应商。</w:t>
      </w:r>
    </w:p>
    <w:p w14:paraId="23C41E68">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26.3代理机构将在“江苏政府采购网”发布成交结果公告，公告期限为1个工作日。</w:t>
      </w:r>
    </w:p>
    <w:p w14:paraId="0121B3AD">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26.4</w:t>
      </w:r>
      <w:r>
        <w:rPr>
          <w:rFonts w:ascii="宋体" w:hAnsi="宋体" w:eastAsia="宋体" w:cs="宋体"/>
          <w:b/>
          <w:color w:val="000000"/>
          <w:sz w:val="24"/>
        </w:rPr>
        <w:t>若有充分证据证明成交供应商有下列情况之一的，一经查实将被取消成交资格：</w:t>
      </w:r>
    </w:p>
    <w:p w14:paraId="5D42F1BF">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26.4.1提供虚假材料谋取成交。</w:t>
      </w:r>
    </w:p>
    <w:p w14:paraId="6A9030DB">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26.4.2向评审专家、采购人或代理机构工作人员行贿或者提供其他不正当利益。</w:t>
      </w:r>
    </w:p>
    <w:p w14:paraId="0B13ED2B">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26.4.3与其他供应商、评审专家、采购人或代理机构工作人员恶意串通。</w:t>
      </w:r>
    </w:p>
    <w:p w14:paraId="75A1B799">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26.4.4不满足本磋商文件规定的实质性要求，但在评审过程中未被磋商小组发现。</w:t>
      </w:r>
    </w:p>
    <w:p w14:paraId="5DFAD82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26.4.5采取不正当手段诋毁、排挤其他供应商。</w:t>
      </w:r>
    </w:p>
    <w:p w14:paraId="36ABD46C">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u w:val="none"/>
        </w:rPr>
        <w:t xml:space="preserve">26.5 </w:t>
      </w:r>
      <w:r>
        <w:rPr>
          <w:rFonts w:ascii="宋体" w:hAnsi="宋体" w:eastAsia="宋体" w:cs="宋体"/>
          <w:color w:val="000000"/>
          <w:sz w:val="24"/>
        </w:rPr>
        <w:t>供应商在成交后，应按如下要求提供证明材料：</w:t>
      </w:r>
    </w:p>
    <w:p w14:paraId="58F65466">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（1）符合国家相关规定的财务状况报告；</w:t>
      </w:r>
    </w:p>
    <w:p w14:paraId="1C549E13">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（2）依法缴纳税收的证明材料；</w:t>
      </w:r>
    </w:p>
    <w:p w14:paraId="4EAA03E6">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（3）依法缴纳社会保障资金的证明材料；</w:t>
      </w:r>
    </w:p>
    <w:p w14:paraId="3D794679">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（4）具备履行政府采购合同所必需的设备和专业技术能力的证明材料；</w:t>
      </w:r>
    </w:p>
    <w:p w14:paraId="048138BD">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（5）参加政府采购活动前三年内在经营活动中没有重大违法记录的证明材料；</w:t>
      </w:r>
    </w:p>
    <w:p w14:paraId="76CA926C">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供应商将上述由信用承诺书替代的证明材料提交采购人或采购代理机构核验。经核验无误后，由采购人或采购代理机构发出成交通知书。</w:t>
      </w:r>
    </w:p>
    <w:p w14:paraId="04D4DF64">
      <w:pPr>
        <w:pStyle w:val="8"/>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 </w:t>
      </w:r>
    </w:p>
    <w:p w14:paraId="6F6E8715">
      <w:pPr>
        <w:pStyle w:val="8"/>
        <w:pBdr>
          <w:top w:val="none" w:color="000000" w:sz="0" w:space="0"/>
          <w:left w:val="none" w:color="000000" w:sz="0" w:space="0"/>
          <w:bottom w:val="none" w:color="000000" w:sz="0" w:space="0"/>
          <w:right w:val="none" w:color="000000" w:sz="0" w:space="0"/>
        </w:pBdr>
        <w:spacing w:before="0" w:after="0"/>
        <w:ind w:left="0" w:right="0" w:firstLine="420"/>
        <w:jc w:val="both"/>
      </w:pPr>
      <w:r>
        <w:rPr>
          <w:rFonts w:ascii="楷体" w:hAnsi="楷体" w:eastAsia="楷体" w:cs="楷体"/>
          <w:b/>
          <w:color w:val="000000"/>
          <w:sz w:val="28"/>
        </w:rPr>
        <w:t>27.成交通知书</w:t>
      </w:r>
    </w:p>
    <w:p w14:paraId="430B5CA8">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 xml:space="preserve">27.1 成交结果确定后，代理机构将向成交供应商发出《成交通知书》。成交供应商可在成交结果公告届满之日起三十日内，登录苏采云系统下载。    </w:t>
      </w:r>
    </w:p>
    <w:p w14:paraId="0E3CF75D">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因系统存储空间有限，成交结果公告届满之日起三十日后，苏采云系统不再保证提供下载《成交通知书》服务，因未及时下载而造成的不利后果由成交供应商自行承担。</w:t>
      </w:r>
    </w:p>
    <w:p w14:paraId="66099743">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27.2 《成交通知书》是合同的一个组成部分，对采购人和成交供应商均具有法律效力。《成交通知书》发出后，采购人改变成交结果的，或者成交供应商放弃成交项目的，应当依法承担法律责任。</w:t>
      </w:r>
    </w:p>
    <w:p w14:paraId="4F691A84">
      <w:pPr>
        <w:pStyle w:val="7"/>
        <w:pBdr>
          <w:top w:val="none" w:color="000000" w:sz="0" w:space="0"/>
          <w:left w:val="none" w:color="000000" w:sz="0" w:space="0"/>
          <w:bottom w:val="none" w:color="000000" w:sz="0" w:space="0"/>
          <w:right w:val="none" w:color="000000" w:sz="0" w:space="0"/>
        </w:pBdr>
        <w:spacing w:before="145" w:after="145"/>
        <w:ind w:left="0" w:right="0" w:firstLine="465"/>
        <w:jc w:val="both"/>
      </w:pPr>
      <w:r>
        <w:rPr>
          <w:rFonts w:ascii="黑体" w:hAnsi="黑体" w:eastAsia="黑体" w:cs="黑体"/>
          <w:color w:val="000000"/>
          <w:sz w:val="30"/>
        </w:rPr>
        <w:t>七、授予合同</w:t>
      </w:r>
    </w:p>
    <w:p w14:paraId="131B4D5F">
      <w:pPr>
        <w:pStyle w:val="8"/>
        <w:pBdr>
          <w:top w:val="none" w:color="000000" w:sz="0" w:space="0"/>
          <w:left w:val="none" w:color="000000" w:sz="0" w:space="0"/>
          <w:bottom w:val="none" w:color="000000" w:sz="0" w:space="0"/>
          <w:right w:val="none" w:color="000000" w:sz="0" w:space="0"/>
        </w:pBdr>
        <w:spacing w:before="0" w:after="0"/>
        <w:ind w:left="0" w:right="0" w:firstLine="420"/>
        <w:jc w:val="both"/>
      </w:pPr>
      <w:r>
        <w:rPr>
          <w:rFonts w:ascii="楷体" w:hAnsi="楷体" w:eastAsia="楷体" w:cs="楷体"/>
          <w:b/>
          <w:color w:val="000000"/>
          <w:sz w:val="28"/>
        </w:rPr>
        <w:t>28.签订合同</w:t>
      </w:r>
    </w:p>
    <w:p w14:paraId="1098A8CC">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28.l 成交供应商应当在《成交通知书》发出之日起三十日内，按照磋商文件确定的事项与采购人签订政府采购合同。采购人于合同签订后2个工作日内通过苏采云系统进行公示。</w:t>
      </w:r>
    </w:p>
    <w:p w14:paraId="080ADB30">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28.2 磋商文件、成交供应商的响应文件及磋商过程中有关澄清、承诺文件均作为合同附件。</w:t>
      </w:r>
    </w:p>
    <w:p w14:paraId="7AC9C2BA">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28.3 签订合同后，成交供应商不得将合同标的进行转包。未经采购人同意，成交供应商也不得采用分包形式履行合同,否则采购人有权终止合同。转包或分包造成采购人损失的，成交供应商应承担相应赔偿责任。</w:t>
      </w:r>
    </w:p>
    <w:p w14:paraId="2220A28F">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28.4 成交供应商因自身原因拒绝与采购人签订合同的，不得参加采购人重新组织的采购活动</w:t>
      </w:r>
      <w:r>
        <w:rPr>
          <w:rFonts w:ascii="宋体" w:hAnsi="宋体" w:eastAsia="宋体" w:cs="宋体"/>
          <w:color w:val="000000"/>
          <w:sz w:val="21"/>
        </w:rPr>
        <w:t>，</w:t>
      </w:r>
      <w:r>
        <w:rPr>
          <w:rFonts w:ascii="宋体" w:hAnsi="宋体" w:eastAsia="宋体" w:cs="宋体"/>
          <w:color w:val="000000"/>
          <w:sz w:val="24"/>
        </w:rPr>
        <w:t>且将可能被拒绝参加该采购人一年内的其他政府采购活动。</w:t>
      </w:r>
    </w:p>
    <w:p w14:paraId="4F3CBD1B">
      <w:pPr>
        <w:pStyle w:val="8"/>
        <w:pBdr>
          <w:top w:val="none" w:color="000000" w:sz="0" w:space="0"/>
          <w:left w:val="none" w:color="000000" w:sz="0" w:space="0"/>
          <w:bottom w:val="none" w:color="000000" w:sz="0" w:space="0"/>
          <w:right w:val="none" w:color="000000" w:sz="0" w:space="0"/>
        </w:pBdr>
        <w:spacing w:before="0" w:after="0"/>
        <w:ind w:left="0" w:right="0" w:firstLine="420"/>
        <w:jc w:val="both"/>
      </w:pPr>
      <w:r>
        <w:rPr>
          <w:rFonts w:ascii="楷体" w:hAnsi="楷体" w:eastAsia="楷体" w:cs="楷体"/>
          <w:b/>
          <w:color w:val="000000"/>
          <w:sz w:val="28"/>
        </w:rPr>
        <w:t>29.标的物的追加</w:t>
      </w:r>
    </w:p>
    <w:p w14:paraId="6381220A">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29.1 政府采购合同履行中，采购人需追加与合同标的相同的服务（包含与服务相关的货物），在不改变合同其他条款的前提下，可以与成交供应商协商签订补充合同，但所有补充合同的金额不超过原合同金额10%。</w:t>
      </w:r>
    </w:p>
    <w:p w14:paraId="549A7099">
      <w:pPr>
        <w:pStyle w:val="8"/>
        <w:pBdr>
          <w:top w:val="none" w:color="000000" w:sz="0" w:space="0"/>
          <w:left w:val="none" w:color="000000" w:sz="0" w:space="0"/>
          <w:bottom w:val="none" w:color="000000" w:sz="0" w:space="0"/>
          <w:right w:val="none" w:color="000000" w:sz="0" w:space="0"/>
        </w:pBdr>
        <w:spacing w:before="0" w:after="0"/>
        <w:ind w:left="0" w:right="0" w:firstLine="420"/>
        <w:jc w:val="both"/>
      </w:pPr>
      <w:r>
        <w:rPr>
          <w:rFonts w:ascii="楷体" w:hAnsi="楷体" w:eastAsia="楷体" w:cs="楷体"/>
          <w:b/>
          <w:color w:val="000000"/>
          <w:sz w:val="28"/>
        </w:rPr>
        <w:t>30.政府采购履约资金扶持政策</w:t>
      </w:r>
    </w:p>
    <w:p w14:paraId="2A8AEA4B">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30.1 成交供应商通过南京市公共资源交易平台网站“小企业融资平台”，选择相应的金融机构办理融资贷款。</w:t>
      </w:r>
    </w:p>
    <w:p w14:paraId="567F786E">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30.2 依据《关于在全省政府采购领域推行电子履约保函（保险）的通知》（苏财购〔2023〕150号），需要缴纳履约保证金的，成交供应商可通过江苏政府采购网“政府采购电子履约保函（保险）综合服务平台”线上办理履约保函（保险）。</w:t>
      </w:r>
    </w:p>
    <w:p w14:paraId="695E4C75">
      <w:pPr>
        <w:pStyle w:val="7"/>
        <w:pBdr>
          <w:top w:val="none" w:color="000000" w:sz="0" w:space="0"/>
          <w:left w:val="none" w:color="000000" w:sz="0" w:space="0"/>
          <w:bottom w:val="none" w:color="000000" w:sz="0" w:space="0"/>
          <w:right w:val="none" w:color="000000" w:sz="0" w:space="0"/>
        </w:pBdr>
        <w:spacing w:before="145" w:after="145"/>
        <w:ind w:left="0" w:right="0" w:firstLine="465"/>
        <w:jc w:val="both"/>
      </w:pPr>
      <w:r>
        <w:rPr>
          <w:rFonts w:ascii="黑体" w:hAnsi="黑体" w:eastAsia="黑体" w:cs="黑体"/>
          <w:color w:val="000000"/>
          <w:sz w:val="30"/>
        </w:rPr>
        <w:t>八、质疑</w:t>
      </w:r>
    </w:p>
    <w:p w14:paraId="6BDC865B">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31.提出质疑的供应商应当是参与所质疑项目采购活动的供应商，潜在供应商依法获取其可质疑的采购文件的，可以对采购文件提出质疑。</w:t>
      </w:r>
    </w:p>
    <w:p w14:paraId="1DCE215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32.供应商认为采购文件、采购过程和采购结果使自己的权益受到损害的，可以在知道或应知其权益受到损害之日起七个工作日内，按照第34条、第35条之规定以书面形式向采购人或代理机构提出质疑。</w:t>
      </w:r>
      <w:r>
        <w:rPr>
          <w:rFonts w:ascii="宋体" w:hAnsi="宋体" w:eastAsia="宋体" w:cs="宋体"/>
          <w:b/>
          <w:color w:val="000000"/>
          <w:sz w:val="24"/>
        </w:rPr>
        <w:t>上述应知其权益受到损害之日是指：</w:t>
      </w:r>
    </w:p>
    <w:p w14:paraId="402052BF">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32.1 对采购文件提出质疑的，为收到采购文件之日或者采购文件公告期限届满之日。</w:t>
      </w:r>
    </w:p>
    <w:p w14:paraId="2584AF9D">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32.2 对采购过程提出质疑的，为各采购程序环节结束之日。</w:t>
      </w:r>
    </w:p>
    <w:p w14:paraId="0CA2EA8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32.3 对成交结果提出质疑的，为成交结果公告期限届满之日。</w:t>
      </w:r>
    </w:p>
    <w:p w14:paraId="33CACDF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33.供应商应当在法定质疑期内一次性提出针对同一采购程序环节的质疑。供应商如在法定期限内对同一采购程序环节提出多次质疑的，代理机构或采购人将只对供应商第一次质疑作出答复。</w:t>
      </w:r>
    </w:p>
    <w:p w14:paraId="52E389A0">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34.供应商提出质疑应提交《质疑函》原件，且尽可能通过邮寄方式送达，代理机构和采购人不接受无运单的快件。《质疑函》应按照本磋商文件中《质疑函范本》的格式和内容填写。</w:t>
      </w:r>
    </w:p>
    <w:p w14:paraId="000C40A8">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供应商如组成联合体参加采购活动，《质疑函范本》中要求加盖公章之处，联合体各方均须按要求加盖公章。</w:t>
      </w:r>
    </w:p>
    <w:p w14:paraId="78E0B89D">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35.</w:t>
      </w:r>
      <w:r>
        <w:rPr>
          <w:rFonts w:ascii="宋体" w:hAnsi="宋体" w:eastAsia="宋体" w:cs="宋体"/>
          <w:b/>
          <w:color w:val="000000"/>
          <w:sz w:val="24"/>
        </w:rPr>
        <w:t>供应商（含潜在供应商）对采购方式、采购需求、供应商资格条件及审查结果、评审方法与评审标准、合同文本的询问、质疑向代理机构提出，由代理机构负责答复。</w:t>
      </w:r>
      <w:r>
        <w:rPr>
          <w:rFonts w:ascii="宋体" w:hAnsi="宋体" w:eastAsia="宋体" w:cs="宋体"/>
          <w:color w:val="000000"/>
          <w:sz w:val="24"/>
        </w:rPr>
        <w:t xml:space="preserve">供应商对除上述事项以外其他事项的询问、质疑向采购人提出，由采购人负责答复。  </w:t>
      </w:r>
    </w:p>
    <w:p w14:paraId="08E505DD">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4"/>
        </w:rPr>
        <w:t>采购人《质疑函》接收人及联系方式见采购文件第一章。</w:t>
      </w:r>
    </w:p>
    <w:p w14:paraId="34500988">
      <w:pPr>
        <w:pBdr>
          <w:top w:val="none" w:color="000000" w:sz="0" w:space="0"/>
          <w:left w:val="none" w:color="000000" w:sz="0" w:space="0"/>
          <w:bottom w:val="none" w:color="000000" w:sz="0" w:space="0"/>
          <w:right w:val="none" w:color="000000" w:sz="0" w:space="0"/>
        </w:pBdr>
        <w:spacing w:before="0" w:after="0"/>
        <w:ind w:left="0" w:right="0" w:firstLine="482"/>
        <w:jc w:val="both"/>
      </w:pPr>
      <w:r>
        <w:rPr>
          <w:rFonts w:ascii="宋体" w:hAnsi="宋体" w:eastAsia="宋体" w:cs="宋体"/>
          <w:b/>
          <w:color w:val="000000"/>
          <w:sz w:val="24"/>
        </w:rPr>
        <w:t> </w:t>
      </w:r>
    </w:p>
    <w:p w14:paraId="6BDA3A60">
      <w:pPr>
        <w:pBdr>
          <w:top w:val="none" w:color="000000" w:sz="0" w:space="0"/>
          <w:left w:val="none" w:color="000000" w:sz="0" w:space="0"/>
          <w:bottom w:val="none" w:color="000000" w:sz="0" w:space="0"/>
          <w:right w:val="none" w:color="000000" w:sz="0" w:space="0"/>
        </w:pBdr>
        <w:spacing w:before="0" w:after="0"/>
        <w:ind w:left="0" w:right="0" w:firstLine="482"/>
        <w:jc w:val="both"/>
      </w:pPr>
      <w:r>
        <w:rPr>
          <w:rFonts w:ascii="宋体" w:hAnsi="宋体" w:eastAsia="宋体" w:cs="宋体"/>
          <w:b/>
          <w:color w:val="000000"/>
          <w:sz w:val="24"/>
        </w:rPr>
        <w:t>由代理机构负责答复的质疑。</w:t>
      </w:r>
    </w:p>
    <w:p w14:paraId="7DC9DB49">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36.以下情形的质疑不予受理：</w:t>
      </w:r>
    </w:p>
    <w:p w14:paraId="0312501F">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36.1 内容不符合《政府采购质疑和投诉办法》第十二条规定的质疑。</w:t>
      </w:r>
    </w:p>
    <w:p w14:paraId="22021421">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36.2 超出政府采购法定期限的质疑。</w:t>
      </w:r>
    </w:p>
    <w:p w14:paraId="48FF0B54">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36.3 以传真、电子邮件等方式递交的非原件形式的质疑。</w:t>
      </w:r>
    </w:p>
    <w:p w14:paraId="5E006160">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36.4 未参加采购活动或在采购活动中自身权益未受到损害的供应商所提出的质疑。</w:t>
      </w:r>
    </w:p>
    <w:p w14:paraId="1D057B84">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36.5 供应商组成联合体参加采购活动，联合体中任何一方或多方未按要求签字或盖章、加盖公章的质疑。</w:t>
      </w:r>
    </w:p>
    <w:p w14:paraId="66FC903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36.6 法律法规规定的其他不予受理情形。</w:t>
      </w:r>
    </w:p>
    <w:p w14:paraId="7035E278">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37.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p>
    <w:p w14:paraId="773FCE5E">
      <w:pPr>
        <w:pStyle w:val="7"/>
        <w:pBdr>
          <w:top w:val="none" w:color="000000" w:sz="0" w:space="0"/>
          <w:left w:val="none" w:color="000000" w:sz="0" w:space="0"/>
          <w:bottom w:val="none" w:color="000000" w:sz="0" w:space="0"/>
          <w:right w:val="none" w:color="000000" w:sz="0" w:space="0"/>
        </w:pBdr>
        <w:spacing w:before="145" w:after="145"/>
        <w:ind w:left="0" w:right="0" w:firstLine="465"/>
        <w:jc w:val="both"/>
      </w:pPr>
      <w:r>
        <w:rPr>
          <w:rFonts w:ascii="黑体" w:hAnsi="黑体" w:eastAsia="黑体" w:cs="黑体"/>
          <w:color w:val="000000"/>
          <w:sz w:val="30"/>
        </w:rPr>
        <w:t>九、政策功能落实</w:t>
      </w:r>
    </w:p>
    <w:p w14:paraId="71959549">
      <w:pPr>
        <w:pStyle w:val="8"/>
        <w:pBdr>
          <w:top w:val="none" w:color="000000" w:sz="0" w:space="0"/>
          <w:left w:val="none" w:color="000000" w:sz="0" w:space="0"/>
          <w:bottom w:val="none" w:color="000000" w:sz="0" w:space="0"/>
          <w:right w:val="none" w:color="000000" w:sz="0" w:space="0"/>
        </w:pBdr>
        <w:spacing w:before="0" w:after="0"/>
        <w:ind w:left="0" w:right="0" w:firstLine="420"/>
        <w:jc w:val="both"/>
      </w:pPr>
      <w:r>
        <w:rPr>
          <w:rFonts w:ascii="楷体" w:hAnsi="楷体" w:eastAsia="楷体" w:cs="楷体"/>
          <w:b/>
          <w:color w:val="000000"/>
          <w:sz w:val="28"/>
        </w:rPr>
        <w:t>38.促进中小企业发展</w:t>
      </w:r>
    </w:p>
    <w:p w14:paraId="7C710C9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38.1本项目服务由中小企业承接的，参与磋商的供应商享受中小企业扶持政策：</w:t>
      </w:r>
    </w:p>
    <w:p w14:paraId="4CAC7C0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38.2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3EB26EA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38.3中小企业参加政府采购活动，应当出具《中小企业声明函》，否则不享受相关中小企业支持政策。</w:t>
      </w:r>
    </w:p>
    <w:p w14:paraId="6C507A64">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38.4以联合体形式参加政府采购活动，联合体各方均为中小企业的，联合体视同中小企业。其中，联合体各方均为小微企业的，联合体视同小微企业。</w:t>
      </w:r>
    </w:p>
    <w:p w14:paraId="495B16BA">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p>
    <w:p w14:paraId="72F2A85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38.6 残疾人福利性单位视同小型、微型企业。按照《关于促进残疾人就业政府采购政策的通知》（财库〔2017〕141号）规定，残疾人福利单位需提供《残疾人福利性单位声明函》。</w:t>
      </w:r>
    </w:p>
    <w:p w14:paraId="595227A8">
      <w:pPr>
        <w:pBdr>
          <w:top w:val="none" w:color="000000" w:sz="0" w:space="0"/>
          <w:left w:val="none" w:color="000000" w:sz="0" w:space="0"/>
          <w:bottom w:val="none" w:color="000000" w:sz="0" w:space="0"/>
          <w:right w:val="none" w:color="000000" w:sz="0" w:space="0"/>
        </w:pBdr>
        <w:spacing w:before="0" w:after="0"/>
        <w:ind w:left="0" w:right="840" w:firstLine="0"/>
        <w:jc w:val="center"/>
      </w:pPr>
      <w:r>
        <w:rPr>
          <w:rFonts w:ascii="Arial" w:hAnsi="Arial" w:eastAsia="Arial" w:cs="Arial"/>
          <w:color w:val="000000"/>
          <w:sz w:val="36"/>
        </w:rPr>
        <w:t> </w:t>
      </w:r>
    </w:p>
    <w:p w14:paraId="6868C357">
      <w:pPr>
        <w:pBdr>
          <w:top w:val="none" w:color="000000" w:sz="0" w:space="0"/>
          <w:left w:val="none" w:color="000000" w:sz="0" w:space="0"/>
          <w:bottom w:val="none" w:color="000000" w:sz="0" w:space="0"/>
          <w:right w:val="none" w:color="000000" w:sz="0" w:space="0"/>
        </w:pBdr>
        <w:spacing w:before="0" w:after="0"/>
        <w:ind w:left="0" w:right="840" w:firstLine="0"/>
        <w:jc w:val="center"/>
      </w:pPr>
      <w:r>
        <w:rPr>
          <w:rFonts w:ascii="Arial" w:hAnsi="Arial" w:eastAsia="Arial" w:cs="Arial"/>
          <w:color w:val="000000"/>
          <w:sz w:val="36"/>
        </w:rPr>
        <w:t> </w:t>
      </w:r>
    </w:p>
    <w:p w14:paraId="2DDD6A5F">
      <w:pPr>
        <w:pBdr>
          <w:top w:val="none" w:color="000000" w:sz="0" w:space="0"/>
          <w:left w:val="none" w:color="000000" w:sz="0" w:space="0"/>
          <w:bottom w:val="none" w:color="000000" w:sz="0" w:space="0"/>
          <w:right w:val="none" w:color="000000" w:sz="0" w:space="0"/>
        </w:pBdr>
        <w:spacing w:before="0" w:after="0"/>
        <w:ind w:left="0" w:right="840" w:firstLine="0"/>
        <w:jc w:val="center"/>
      </w:pPr>
      <w:r>
        <w:rPr>
          <w:rFonts w:ascii="Arial" w:hAnsi="Arial" w:eastAsia="Arial" w:cs="Arial"/>
          <w:color w:val="000000"/>
          <w:sz w:val="36"/>
        </w:rPr>
        <w:t> </w:t>
      </w:r>
    </w:p>
    <w:p w14:paraId="24DD56FA">
      <w:pPr>
        <w:pBdr>
          <w:top w:val="none" w:color="000000" w:sz="0" w:space="0"/>
          <w:left w:val="none" w:color="000000" w:sz="0" w:space="0"/>
          <w:bottom w:val="none" w:color="000000" w:sz="0" w:space="0"/>
          <w:right w:val="none" w:color="000000" w:sz="0" w:space="0"/>
        </w:pBdr>
        <w:spacing w:before="0" w:after="0"/>
        <w:ind w:left="0" w:right="840" w:firstLine="0"/>
        <w:jc w:val="center"/>
      </w:pPr>
      <w:r>
        <w:rPr>
          <w:rFonts w:ascii="Arial" w:hAnsi="Arial" w:eastAsia="Arial" w:cs="Arial"/>
          <w:color w:val="000000"/>
          <w:sz w:val="36"/>
        </w:rPr>
        <w:t> </w:t>
      </w:r>
    </w:p>
    <w:p w14:paraId="1683C0DA">
      <w:pPr>
        <w:pBdr>
          <w:top w:val="none" w:color="000000" w:sz="0" w:space="0"/>
          <w:left w:val="none" w:color="000000" w:sz="0" w:space="0"/>
          <w:bottom w:val="none" w:color="000000" w:sz="0" w:space="0"/>
          <w:right w:val="none" w:color="000000" w:sz="0" w:space="0"/>
        </w:pBdr>
        <w:spacing w:before="0" w:after="0"/>
        <w:ind w:left="0" w:right="840" w:firstLine="0"/>
        <w:jc w:val="center"/>
      </w:pPr>
      <w:r>
        <w:rPr>
          <w:rFonts w:ascii="Arial" w:hAnsi="Arial" w:eastAsia="Arial" w:cs="Arial"/>
          <w:color w:val="000000"/>
          <w:sz w:val="36"/>
        </w:rPr>
        <w:t> </w:t>
      </w:r>
    </w:p>
    <w:p w14:paraId="3A68C996">
      <w:pPr>
        <w:pBdr>
          <w:top w:val="none" w:color="000000" w:sz="0" w:space="0"/>
          <w:left w:val="none" w:color="000000" w:sz="0" w:space="0"/>
          <w:bottom w:val="none" w:color="000000" w:sz="0" w:space="0"/>
          <w:right w:val="none" w:color="000000" w:sz="0" w:space="0"/>
        </w:pBdr>
        <w:spacing w:before="0" w:after="0"/>
        <w:ind w:left="0" w:right="840" w:firstLine="0"/>
        <w:jc w:val="center"/>
      </w:pPr>
      <w:r>
        <w:rPr>
          <w:rFonts w:ascii="Arial" w:hAnsi="Arial" w:eastAsia="Arial" w:cs="Arial"/>
          <w:color w:val="000000"/>
          <w:sz w:val="36"/>
        </w:rPr>
        <w:t> </w:t>
      </w:r>
    </w:p>
    <w:p w14:paraId="41EE1A85">
      <w:pPr>
        <w:pBdr>
          <w:top w:val="none" w:color="000000" w:sz="0" w:space="0"/>
          <w:left w:val="none" w:color="000000" w:sz="0" w:space="0"/>
          <w:bottom w:val="none" w:color="000000" w:sz="0" w:space="0"/>
          <w:right w:val="none" w:color="000000" w:sz="0" w:space="0"/>
        </w:pBdr>
        <w:spacing w:before="0" w:after="0"/>
        <w:ind w:left="0" w:right="840" w:firstLine="0"/>
        <w:jc w:val="center"/>
      </w:pPr>
      <w:r>
        <w:rPr>
          <w:rFonts w:ascii="Arial" w:hAnsi="Arial" w:eastAsia="Arial" w:cs="Arial"/>
          <w:color w:val="000000"/>
          <w:sz w:val="36"/>
        </w:rPr>
        <w:t> </w:t>
      </w:r>
    </w:p>
    <w:p w14:paraId="23ABA02D">
      <w:pPr>
        <w:pBdr>
          <w:top w:val="none" w:color="000000" w:sz="0" w:space="0"/>
          <w:left w:val="none" w:color="000000" w:sz="0" w:space="0"/>
          <w:bottom w:val="none" w:color="000000" w:sz="0" w:space="0"/>
          <w:right w:val="none" w:color="000000" w:sz="0" w:space="0"/>
        </w:pBdr>
        <w:spacing w:before="0" w:after="0"/>
        <w:ind w:left="0" w:right="840" w:firstLine="0"/>
        <w:jc w:val="center"/>
      </w:pPr>
      <w:r>
        <w:rPr>
          <w:rFonts w:ascii="Arial" w:hAnsi="Arial" w:eastAsia="Arial" w:cs="Arial"/>
          <w:color w:val="000000"/>
          <w:sz w:val="36"/>
        </w:rPr>
        <w:t> </w:t>
      </w:r>
    </w:p>
    <w:p w14:paraId="5B8D0EA1">
      <w:pPr>
        <w:pBdr>
          <w:top w:val="none" w:color="000000" w:sz="0" w:space="0"/>
          <w:left w:val="none" w:color="000000" w:sz="0" w:space="0"/>
          <w:bottom w:val="none" w:color="000000" w:sz="0" w:space="0"/>
          <w:right w:val="none" w:color="000000" w:sz="0" w:space="0"/>
        </w:pBdr>
        <w:spacing w:before="0" w:after="0"/>
        <w:ind w:left="0" w:right="840" w:firstLine="0"/>
        <w:jc w:val="center"/>
      </w:pPr>
      <w:r>
        <w:rPr>
          <w:rFonts w:ascii="Arial" w:hAnsi="Arial" w:eastAsia="Arial" w:cs="Arial"/>
          <w:color w:val="000000"/>
          <w:sz w:val="36"/>
        </w:rPr>
        <w:t> </w:t>
      </w:r>
    </w:p>
    <w:p w14:paraId="38D03DE6">
      <w:pPr>
        <w:pBdr>
          <w:top w:val="none" w:color="000000" w:sz="0" w:space="0"/>
          <w:left w:val="none" w:color="000000" w:sz="0" w:space="0"/>
          <w:bottom w:val="none" w:color="000000" w:sz="0" w:space="0"/>
          <w:right w:val="none" w:color="000000" w:sz="0" w:space="0"/>
        </w:pBdr>
        <w:spacing w:before="0" w:after="0"/>
        <w:ind w:left="0" w:right="840" w:firstLine="0"/>
        <w:jc w:val="center"/>
      </w:pPr>
      <w:r>
        <w:rPr>
          <w:rFonts w:ascii="Arial" w:hAnsi="Arial" w:eastAsia="Arial" w:cs="Arial"/>
          <w:color w:val="000000"/>
          <w:sz w:val="36"/>
        </w:rPr>
        <w:t> </w:t>
      </w:r>
    </w:p>
    <w:p w14:paraId="2A310B0F">
      <w:pPr>
        <w:pBdr>
          <w:top w:val="none" w:color="000000" w:sz="0" w:space="0"/>
          <w:left w:val="none" w:color="000000" w:sz="0" w:space="0"/>
          <w:bottom w:val="none" w:color="000000" w:sz="0" w:space="0"/>
          <w:right w:val="none" w:color="000000" w:sz="0" w:space="0"/>
        </w:pBdr>
        <w:spacing w:before="0" w:after="0"/>
        <w:ind w:left="0" w:right="840" w:firstLine="0"/>
        <w:jc w:val="center"/>
      </w:pPr>
      <w:r>
        <w:rPr>
          <w:rFonts w:ascii="Arial" w:hAnsi="Arial" w:eastAsia="Arial" w:cs="Arial"/>
          <w:color w:val="000000"/>
          <w:sz w:val="36"/>
        </w:rPr>
        <w:t> </w:t>
      </w:r>
    </w:p>
    <w:p w14:paraId="3B32AD9A">
      <w:pPr>
        <w:pBdr>
          <w:top w:val="none" w:color="000000" w:sz="0" w:space="0"/>
          <w:left w:val="none" w:color="000000" w:sz="0" w:space="0"/>
          <w:bottom w:val="none" w:color="000000" w:sz="0" w:space="0"/>
          <w:right w:val="none" w:color="000000" w:sz="0" w:space="0"/>
        </w:pBdr>
        <w:spacing w:before="0" w:after="0"/>
        <w:ind w:left="0" w:right="840" w:firstLine="0"/>
        <w:jc w:val="center"/>
      </w:pPr>
      <w:r>
        <w:rPr>
          <w:rFonts w:ascii="Arial" w:hAnsi="Arial" w:eastAsia="Arial" w:cs="Arial"/>
          <w:color w:val="000000"/>
          <w:sz w:val="36"/>
        </w:rPr>
        <w:t> </w:t>
      </w:r>
    </w:p>
    <w:p w14:paraId="0CBF43B5">
      <w:pPr>
        <w:pBdr>
          <w:top w:val="none" w:color="000000" w:sz="0" w:space="0"/>
          <w:left w:val="none" w:color="000000" w:sz="0" w:space="0"/>
          <w:bottom w:val="none" w:color="000000" w:sz="0" w:space="0"/>
          <w:right w:val="none" w:color="000000" w:sz="0" w:space="0"/>
        </w:pBdr>
        <w:spacing w:before="0" w:after="0"/>
        <w:ind w:left="0" w:right="840" w:firstLine="0"/>
        <w:jc w:val="center"/>
      </w:pPr>
      <w:r>
        <w:rPr>
          <w:rFonts w:ascii="Arial" w:hAnsi="Arial" w:eastAsia="Arial" w:cs="Arial"/>
          <w:color w:val="000000"/>
          <w:sz w:val="36"/>
        </w:rPr>
        <w:t> </w:t>
      </w:r>
    </w:p>
    <w:p w14:paraId="1CCDB48B">
      <w:pPr>
        <w:pBdr>
          <w:top w:val="none" w:color="000000" w:sz="0" w:space="0"/>
          <w:left w:val="none" w:color="000000" w:sz="0" w:space="0"/>
          <w:bottom w:val="none" w:color="000000" w:sz="0" w:space="0"/>
          <w:right w:val="none" w:color="000000" w:sz="0" w:space="0"/>
        </w:pBdr>
        <w:spacing w:before="0" w:after="0"/>
        <w:ind w:left="0" w:right="840" w:firstLine="0"/>
        <w:jc w:val="center"/>
      </w:pPr>
      <w:r>
        <w:rPr>
          <w:rFonts w:ascii="Arial" w:hAnsi="Arial" w:eastAsia="Arial" w:cs="Arial"/>
          <w:color w:val="000000"/>
          <w:sz w:val="36"/>
        </w:rPr>
        <w:t>第三章  合同文本</w:t>
      </w:r>
    </w:p>
    <w:p w14:paraId="379F9D6F">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72"/>
        </w:rPr>
        <w:t>建设工程施工合同</w:t>
      </w:r>
    </w:p>
    <w:p w14:paraId="1C33FA51">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52"/>
        </w:rPr>
        <w:t>（示范文本）</w:t>
      </w:r>
    </w:p>
    <w:p w14:paraId="4A2BE2EA">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52"/>
        </w:rPr>
        <w:t> </w:t>
      </w:r>
    </w:p>
    <w:p w14:paraId="7E059415">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72"/>
        </w:rPr>
        <w:t> </w:t>
      </w:r>
    </w:p>
    <w:p w14:paraId="2E60428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52"/>
        </w:rPr>
        <w:t> </w:t>
      </w:r>
    </w:p>
    <w:p w14:paraId="7246A3C3">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8"/>
        </w:rPr>
        <w:t> </w:t>
      </w:r>
    </w:p>
    <w:p w14:paraId="1FD88ACB">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8"/>
        </w:rPr>
        <w:t> </w:t>
      </w:r>
    </w:p>
    <w:p w14:paraId="5F650A9D">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8"/>
        </w:rPr>
        <w:t> </w:t>
      </w:r>
    </w:p>
    <w:p w14:paraId="67505BE0">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8"/>
        </w:rPr>
        <w:t> </w:t>
      </w:r>
    </w:p>
    <w:p w14:paraId="5BA5B38A">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8"/>
        </w:rPr>
        <w:t>  </w:t>
      </w:r>
    </w:p>
    <w:p w14:paraId="165630B0">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8"/>
        </w:rPr>
        <w:t> </w:t>
      </w:r>
    </w:p>
    <w:p w14:paraId="628551BA">
      <w:pPr>
        <w:pBdr>
          <w:top w:val="none" w:color="000000" w:sz="0" w:space="0"/>
          <w:left w:val="none" w:color="000000" w:sz="0" w:space="0"/>
          <w:bottom w:val="none" w:color="000000" w:sz="0" w:space="0"/>
          <w:right w:val="none" w:color="000000" w:sz="0" w:space="0"/>
        </w:pBdr>
        <w:spacing w:before="0" w:after="0"/>
        <w:ind w:left="0" w:right="0" w:firstLine="2125"/>
        <w:jc w:val="both"/>
      </w:pPr>
      <w:r>
        <w:rPr>
          <w:rFonts w:ascii="宋体" w:hAnsi="宋体" w:eastAsia="宋体" w:cs="宋体"/>
          <w:b/>
          <w:color w:val="000000"/>
          <w:spacing w:val="46"/>
          <w:sz w:val="32"/>
        </w:rPr>
        <w:t>住房和城乡建设</w:t>
      </w:r>
      <w:r>
        <w:rPr>
          <w:rFonts w:ascii="宋体" w:hAnsi="宋体" w:eastAsia="宋体" w:cs="宋体"/>
          <w:b/>
          <w:color w:val="000000"/>
          <w:spacing w:val="4"/>
          <w:sz w:val="32"/>
        </w:rPr>
        <w:t>部</w:t>
      </w:r>
    </w:p>
    <w:p w14:paraId="47704703">
      <w:pPr>
        <w:pBdr>
          <w:top w:val="none" w:color="000000" w:sz="0" w:space="0"/>
          <w:left w:val="none" w:color="000000" w:sz="0" w:space="0"/>
          <w:bottom w:val="none" w:color="000000" w:sz="0" w:space="0"/>
          <w:right w:val="none" w:color="000000" w:sz="0" w:space="0"/>
        </w:pBdr>
        <w:spacing w:before="0" w:after="0"/>
        <w:ind w:left="0" w:right="0" w:firstLine="1928" w:firstLineChars="600"/>
        <w:jc w:val="both"/>
      </w:pPr>
      <w:r>
        <w:rPr>
          <w:rFonts w:ascii="宋体" w:hAnsi="宋体" w:eastAsia="宋体" w:cs="宋体"/>
          <w:b/>
          <w:color w:val="000000"/>
          <w:sz w:val="32"/>
        </w:rPr>
        <w:t>国家工商行政管理总局</w:t>
      </w:r>
    </w:p>
    <w:p w14:paraId="7A208BF8">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1"/>
        </w:rPr>
        <w:t> </w:t>
      </w:r>
    </w:p>
    <w:p w14:paraId="5545FBAA">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1"/>
        </w:rPr>
        <w:t> </w:t>
      </w:r>
    </w:p>
    <w:p w14:paraId="63126C78">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1"/>
        </w:rPr>
        <w:t> </w:t>
      </w:r>
    </w:p>
    <w:p w14:paraId="52963223">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1"/>
        </w:rPr>
        <w:t> </w:t>
      </w:r>
    </w:p>
    <w:p w14:paraId="5205B2A3">
      <w:pPr>
        <w:pBdr>
          <w:top w:val="none" w:color="000000" w:sz="0" w:space="0"/>
          <w:left w:val="none" w:color="000000" w:sz="0" w:space="0"/>
          <w:bottom w:val="none" w:color="000000" w:sz="0" w:space="0"/>
          <w:right w:val="none" w:color="000000" w:sz="0" w:space="0"/>
        </w:pBdr>
        <w:spacing w:before="0" w:after="0" w:line="360" w:lineRule="atLeast"/>
        <w:ind w:left="0" w:right="0" w:firstLine="480"/>
        <w:rPr>
          <w:rFonts w:ascii="宋体" w:hAnsi="宋体" w:eastAsia="宋体" w:cs="宋体"/>
          <w:color w:val="000000"/>
          <w:sz w:val="24"/>
        </w:rPr>
      </w:pPr>
      <w:r>
        <w:rPr>
          <w:rFonts w:ascii="宋体" w:hAnsi="宋体" w:eastAsia="宋体" w:cs="宋体"/>
          <w:color w:val="000000"/>
          <w:sz w:val="24"/>
        </w:rPr>
        <w:t> </w:t>
      </w:r>
    </w:p>
    <w:p w14:paraId="7A93B3BC">
      <w:pPr>
        <w:pBdr>
          <w:top w:val="none" w:color="000000" w:sz="0" w:space="0"/>
          <w:left w:val="none" w:color="000000" w:sz="0" w:space="0"/>
          <w:bottom w:val="none" w:color="000000" w:sz="0" w:space="0"/>
          <w:right w:val="none" w:color="000000" w:sz="0" w:space="0"/>
        </w:pBdr>
        <w:spacing w:before="0" w:after="0" w:line="360" w:lineRule="atLeast"/>
        <w:ind w:left="0" w:right="0" w:firstLine="480"/>
        <w:rPr>
          <w:rFonts w:ascii="宋体" w:hAnsi="宋体" w:eastAsia="宋体" w:cs="宋体"/>
          <w:color w:val="000000"/>
          <w:sz w:val="24"/>
        </w:rPr>
      </w:pPr>
    </w:p>
    <w:p w14:paraId="132387EE">
      <w:pPr>
        <w:pBdr>
          <w:top w:val="none" w:color="000000" w:sz="0" w:space="0"/>
          <w:left w:val="none" w:color="000000" w:sz="0" w:space="0"/>
          <w:bottom w:val="none" w:color="000000" w:sz="0" w:space="0"/>
          <w:right w:val="none" w:color="000000" w:sz="0" w:space="0"/>
        </w:pBdr>
        <w:spacing w:before="0" w:after="0" w:line="360" w:lineRule="atLeast"/>
        <w:ind w:left="0" w:right="0" w:firstLine="480"/>
        <w:rPr>
          <w:rFonts w:ascii="宋体" w:hAnsi="宋体" w:eastAsia="宋体" w:cs="宋体"/>
          <w:color w:val="000000"/>
          <w:sz w:val="24"/>
        </w:rPr>
      </w:pPr>
    </w:p>
    <w:p w14:paraId="6634364F">
      <w:pPr>
        <w:pBdr>
          <w:top w:val="none" w:color="000000" w:sz="0" w:space="0"/>
          <w:left w:val="none" w:color="000000" w:sz="0" w:space="0"/>
          <w:bottom w:val="none" w:color="000000" w:sz="0" w:space="0"/>
          <w:right w:val="none" w:color="000000" w:sz="0" w:space="0"/>
        </w:pBdr>
        <w:spacing w:before="0" w:after="0" w:line="360" w:lineRule="atLeast"/>
        <w:ind w:left="0" w:right="0" w:firstLine="480"/>
        <w:rPr>
          <w:rFonts w:ascii="宋体" w:hAnsi="宋体" w:eastAsia="宋体" w:cs="宋体"/>
          <w:color w:val="000000"/>
          <w:sz w:val="24"/>
        </w:rPr>
      </w:pPr>
    </w:p>
    <w:p w14:paraId="3E837F53">
      <w:pPr>
        <w:pBdr>
          <w:top w:val="none" w:color="000000" w:sz="0" w:space="0"/>
          <w:left w:val="none" w:color="000000" w:sz="0" w:space="0"/>
          <w:bottom w:val="none" w:color="000000" w:sz="0" w:space="0"/>
          <w:right w:val="none" w:color="000000" w:sz="0" w:space="0"/>
        </w:pBdr>
        <w:spacing w:before="0" w:after="0" w:line="360" w:lineRule="atLeast"/>
        <w:ind w:left="0" w:right="0" w:firstLine="480"/>
        <w:rPr>
          <w:rFonts w:ascii="宋体" w:hAnsi="宋体" w:eastAsia="宋体" w:cs="宋体"/>
          <w:color w:val="000000"/>
          <w:sz w:val="24"/>
        </w:rPr>
      </w:pPr>
    </w:p>
    <w:p w14:paraId="40CCBA00">
      <w:pPr>
        <w:pBdr>
          <w:top w:val="none" w:color="000000" w:sz="0" w:space="0"/>
          <w:left w:val="none" w:color="000000" w:sz="0" w:space="0"/>
          <w:bottom w:val="none" w:color="000000" w:sz="0" w:space="0"/>
          <w:right w:val="none" w:color="000000" w:sz="0" w:space="0"/>
        </w:pBdr>
        <w:spacing w:before="0" w:after="0" w:line="360" w:lineRule="atLeast"/>
        <w:ind w:left="0" w:right="0" w:firstLine="480"/>
      </w:pPr>
      <w:r>
        <w:rPr>
          <w:rFonts w:ascii="宋体" w:hAnsi="宋体" w:eastAsia="宋体" w:cs="宋体"/>
          <w:color w:val="000000"/>
          <w:sz w:val="24"/>
        </w:rPr>
        <w:t> </w:t>
      </w:r>
    </w:p>
    <w:p w14:paraId="4A0112FD">
      <w:pPr>
        <w:pStyle w:val="7"/>
        <w:pBdr>
          <w:top w:val="none" w:color="000000" w:sz="0" w:space="0"/>
          <w:left w:val="none" w:color="000000" w:sz="0" w:space="0"/>
          <w:bottom w:val="none" w:color="000000" w:sz="0" w:space="0"/>
          <w:right w:val="none" w:color="000000" w:sz="0" w:space="0"/>
        </w:pBdr>
        <w:spacing w:before="320" w:after="200" w:line="553" w:lineRule="atLeast"/>
        <w:ind w:left="0" w:right="0" w:firstLine="0"/>
        <w:jc w:val="center"/>
      </w:pPr>
      <w:r>
        <w:rPr>
          <w:rFonts w:ascii="Arial" w:hAnsi="Arial" w:eastAsia="Arial" w:cs="Arial"/>
          <w:b/>
          <w:color w:val="000000"/>
          <w:sz w:val="30"/>
        </w:rPr>
        <w:t>第一部分 合同协议书</w:t>
      </w:r>
    </w:p>
    <w:p w14:paraId="47B61133">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发包人（全称）：</w:t>
      </w:r>
      <w:r>
        <w:rPr>
          <w:rFonts w:hint="eastAsia" w:ascii="宋体" w:hAnsi="宋体" w:eastAsia="宋体" w:cs="宋体"/>
          <w:b/>
          <w:color w:val="000000"/>
          <w:sz w:val="21"/>
          <w:u w:val="single"/>
          <w:lang w:eastAsia="zh-CN"/>
        </w:rPr>
        <w:t>南京市六合区冶山中心小学</w:t>
      </w:r>
      <w:r>
        <w:rPr>
          <w:rFonts w:ascii="宋体" w:hAnsi="宋体" w:eastAsia="宋体" w:cs="宋体"/>
          <w:b/>
          <w:color w:val="000000"/>
          <w:sz w:val="21"/>
          <w:u w:val="single"/>
        </w:rPr>
        <w:t> </w:t>
      </w:r>
    </w:p>
    <w:p w14:paraId="66C65D9E">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承包人（全称）：</w:t>
      </w:r>
      <w:r>
        <w:rPr>
          <w:rFonts w:ascii="宋体" w:hAnsi="宋体" w:eastAsia="宋体" w:cs="宋体"/>
          <w:b/>
          <w:color w:val="000000"/>
          <w:sz w:val="21"/>
          <w:u w:val="single"/>
        </w:rPr>
        <w:t>                         </w:t>
      </w:r>
    </w:p>
    <w:p w14:paraId="5A242B81">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根据《中华人民共和国民法典》、《中华人民共和国建筑法》及有关法律规定，遵循平等、自愿、公平和诚实信用的原则，双方就</w:t>
      </w:r>
      <w:r>
        <w:rPr>
          <w:rFonts w:hint="eastAsia" w:ascii="宋体" w:hAnsi="宋体" w:eastAsia="宋体" w:cs="宋体"/>
          <w:color w:val="000000"/>
          <w:sz w:val="24"/>
          <w:u w:val="single"/>
          <w:lang w:eastAsia="zh-CN"/>
        </w:rPr>
        <w:t>冶山中心小学食堂与校园消险等维修项目</w:t>
      </w:r>
      <w:r>
        <w:rPr>
          <w:rFonts w:ascii="宋体" w:hAnsi="宋体" w:eastAsia="宋体" w:cs="宋体"/>
          <w:color w:val="000000"/>
          <w:sz w:val="24"/>
        </w:rPr>
        <w:t>施工及有关事项，按下列条款签定合同：</w:t>
      </w:r>
    </w:p>
    <w:p w14:paraId="435EB756">
      <w:pPr>
        <w:pBdr>
          <w:top w:val="none" w:color="000000" w:sz="0" w:space="0"/>
          <w:left w:val="none" w:color="000000" w:sz="0" w:space="0"/>
          <w:bottom w:val="none" w:color="000000" w:sz="0" w:space="0"/>
          <w:right w:val="none" w:color="000000" w:sz="0" w:space="0"/>
        </w:pBdr>
        <w:spacing w:before="0" w:after="0"/>
        <w:ind w:left="0" w:right="0" w:firstLine="472"/>
        <w:jc w:val="both"/>
      </w:pPr>
      <w:r>
        <w:rPr>
          <w:rFonts w:ascii="宋体" w:hAnsi="宋体" w:eastAsia="宋体" w:cs="宋体"/>
          <w:b/>
          <w:color w:val="000000"/>
          <w:sz w:val="24"/>
        </w:rPr>
        <w:t>一、工程概况</w:t>
      </w:r>
    </w:p>
    <w:p w14:paraId="3DC427FB">
      <w:pPr>
        <w:pBdr>
          <w:top w:val="none" w:color="000000" w:sz="0" w:space="0"/>
          <w:left w:val="none" w:color="000000" w:sz="0" w:space="0"/>
          <w:bottom w:val="none" w:color="000000" w:sz="0" w:space="0"/>
          <w:right w:val="none" w:color="000000" w:sz="0" w:space="0"/>
        </w:pBdr>
        <w:spacing w:before="0" w:after="0"/>
        <w:ind w:left="0" w:right="0" w:firstLine="470"/>
        <w:jc w:val="both"/>
        <w:rPr>
          <w:rFonts w:hint="eastAsia" w:eastAsia="宋体"/>
          <w:lang w:eastAsia="zh-CN"/>
        </w:rPr>
      </w:pPr>
      <w:r>
        <w:rPr>
          <w:rFonts w:ascii="宋体" w:hAnsi="宋体" w:eastAsia="宋体" w:cs="宋体"/>
          <w:color w:val="000000"/>
          <w:sz w:val="24"/>
        </w:rPr>
        <w:t>1.工程名称：</w:t>
      </w:r>
      <w:r>
        <w:rPr>
          <w:rFonts w:hint="eastAsia" w:ascii="宋体" w:hAnsi="宋体" w:eastAsia="宋体" w:cs="宋体"/>
          <w:color w:val="000000"/>
          <w:sz w:val="24"/>
          <w:u w:val="single"/>
          <w:lang w:eastAsia="zh-CN"/>
        </w:rPr>
        <w:t>冶山中心小学食堂与校园消险等维修项目</w:t>
      </w:r>
    </w:p>
    <w:p w14:paraId="208D9530">
      <w:pPr>
        <w:pBdr>
          <w:top w:val="none" w:color="000000" w:sz="0" w:space="0"/>
          <w:left w:val="none" w:color="000000" w:sz="0" w:space="0"/>
          <w:bottom w:val="none" w:color="000000" w:sz="0" w:space="0"/>
          <w:right w:val="none" w:color="000000" w:sz="0" w:space="0"/>
        </w:pBdr>
        <w:spacing w:before="0" w:after="0"/>
        <w:ind w:left="0" w:right="0" w:firstLine="470"/>
        <w:jc w:val="both"/>
      </w:pPr>
      <w:r>
        <w:rPr>
          <w:rFonts w:ascii="宋体" w:hAnsi="宋体" w:eastAsia="宋体" w:cs="宋体"/>
          <w:color w:val="000000"/>
          <w:sz w:val="24"/>
        </w:rPr>
        <w:t>2.工程地点：</w:t>
      </w:r>
      <w:r>
        <w:rPr>
          <w:rFonts w:ascii="宋体" w:hAnsi="宋体" w:eastAsia="宋体" w:cs="宋体"/>
          <w:color w:val="000000"/>
          <w:sz w:val="24"/>
          <w:u w:val="single"/>
        </w:rPr>
        <w:t>             </w:t>
      </w:r>
      <w:r>
        <w:rPr>
          <w:rFonts w:ascii="宋体" w:hAnsi="宋体" w:eastAsia="宋体" w:cs="宋体"/>
          <w:b/>
          <w:color w:val="000000"/>
          <w:sz w:val="21"/>
          <w:u w:val="single"/>
        </w:rPr>
        <w:t> </w:t>
      </w:r>
    </w:p>
    <w:p w14:paraId="7948C351">
      <w:pPr>
        <w:pBdr>
          <w:top w:val="none" w:color="000000" w:sz="0" w:space="0"/>
          <w:left w:val="none" w:color="000000" w:sz="0" w:space="0"/>
          <w:bottom w:val="none" w:color="000000" w:sz="0" w:space="0"/>
          <w:right w:val="none" w:color="000000" w:sz="0" w:space="0"/>
        </w:pBdr>
        <w:spacing w:before="0" w:after="0"/>
        <w:ind w:left="0" w:right="0" w:firstLine="470"/>
        <w:jc w:val="both"/>
      </w:pPr>
      <w:r>
        <w:rPr>
          <w:rFonts w:ascii="宋体" w:hAnsi="宋体" w:eastAsia="宋体" w:cs="宋体"/>
          <w:color w:val="000000"/>
          <w:sz w:val="24"/>
        </w:rPr>
        <w:t>3.</w:t>
      </w:r>
      <w:r>
        <w:rPr>
          <w:rFonts w:ascii="宋体" w:hAnsi="宋体" w:eastAsia="宋体" w:cs="宋体"/>
          <w:color w:val="000000"/>
          <w:sz w:val="21"/>
        </w:rPr>
        <w:t> </w:t>
      </w:r>
      <w:r>
        <w:rPr>
          <w:rFonts w:ascii="宋体" w:hAnsi="宋体" w:eastAsia="宋体" w:cs="宋体"/>
          <w:color w:val="000000"/>
          <w:sz w:val="24"/>
        </w:rPr>
        <w:t>工程立项批准文号：</w:t>
      </w:r>
      <w:r>
        <w:rPr>
          <w:rFonts w:ascii="宋体" w:hAnsi="宋体" w:eastAsia="宋体" w:cs="宋体"/>
          <w:color w:val="000000"/>
          <w:sz w:val="24"/>
          <w:u w:val="single"/>
        </w:rPr>
        <w:t>      </w:t>
      </w:r>
    </w:p>
    <w:p w14:paraId="34FF73C1">
      <w:pPr>
        <w:pBdr>
          <w:top w:val="none" w:color="000000" w:sz="0" w:space="0"/>
          <w:left w:val="none" w:color="000000" w:sz="0" w:space="0"/>
          <w:bottom w:val="none" w:color="000000" w:sz="0" w:space="0"/>
          <w:right w:val="none" w:color="000000" w:sz="0" w:space="0"/>
        </w:pBdr>
        <w:spacing w:before="0" w:after="0"/>
        <w:ind w:left="0" w:right="0" w:firstLine="470"/>
        <w:jc w:val="both"/>
      </w:pPr>
      <w:r>
        <w:rPr>
          <w:rFonts w:ascii="宋体" w:hAnsi="宋体" w:eastAsia="宋体" w:cs="宋体"/>
          <w:color w:val="000000"/>
          <w:sz w:val="24"/>
        </w:rPr>
        <w:t>4.资金来源：</w:t>
      </w:r>
      <w:r>
        <w:rPr>
          <w:rFonts w:ascii="宋体" w:hAnsi="宋体" w:eastAsia="宋体" w:cs="宋体"/>
          <w:color w:val="000000"/>
          <w:sz w:val="24"/>
          <w:u w:val="single"/>
        </w:rPr>
        <w:t>        </w:t>
      </w:r>
    </w:p>
    <w:p w14:paraId="7BEA22C2">
      <w:pPr>
        <w:pBdr>
          <w:top w:val="none" w:color="000000" w:sz="0" w:space="0"/>
          <w:left w:val="none" w:color="000000" w:sz="0" w:space="0"/>
          <w:bottom w:val="none" w:color="000000" w:sz="0" w:space="0"/>
          <w:right w:val="none" w:color="000000" w:sz="0" w:space="0"/>
        </w:pBdr>
        <w:spacing w:before="0" w:after="0"/>
        <w:ind w:left="0" w:right="0" w:firstLine="470"/>
        <w:jc w:val="both"/>
      </w:pPr>
      <w:r>
        <w:rPr>
          <w:rFonts w:ascii="宋体" w:hAnsi="宋体" w:eastAsia="宋体" w:cs="宋体"/>
          <w:color w:val="000000"/>
          <w:sz w:val="24"/>
        </w:rPr>
        <w:t>5.工程内容：</w:t>
      </w:r>
      <w:r>
        <w:rPr>
          <w:rFonts w:hint="eastAsia" w:ascii="宋体" w:hAnsi="宋体" w:eastAsia="宋体" w:cs="宋体"/>
          <w:color w:val="000000"/>
          <w:sz w:val="24"/>
          <w:u w:val="single"/>
          <w:lang w:eastAsia="zh-CN"/>
        </w:rPr>
        <w:t>冶山中心小学食堂与校园消险等维修项目</w:t>
      </w:r>
      <w:r>
        <w:rPr>
          <w:rFonts w:ascii="宋体" w:hAnsi="宋体" w:eastAsia="宋体" w:cs="宋体"/>
          <w:color w:val="000000"/>
          <w:sz w:val="24"/>
          <w:u w:val="single"/>
        </w:rPr>
        <w:t>。（具体以工程量清单为准）。</w:t>
      </w:r>
      <w:r>
        <w:rPr>
          <w:rFonts w:ascii="宋体" w:hAnsi="宋体" w:eastAsia="宋体" w:cs="宋体"/>
          <w:color w:val="000000"/>
          <w:sz w:val="24"/>
        </w:rPr>
        <w:t> </w:t>
      </w:r>
      <w:r>
        <w:rPr>
          <w:rFonts w:ascii="宋体" w:hAnsi="宋体" w:eastAsia="宋体" w:cs="宋体"/>
          <w:b/>
          <w:color w:val="000000"/>
          <w:sz w:val="21"/>
        </w:rPr>
        <w:t>                           </w:t>
      </w:r>
    </w:p>
    <w:p w14:paraId="3B585351">
      <w:pPr>
        <w:pBdr>
          <w:top w:val="none" w:color="000000" w:sz="0" w:space="0"/>
          <w:left w:val="none" w:color="000000" w:sz="0" w:space="0"/>
          <w:bottom w:val="none" w:color="000000" w:sz="0" w:space="0"/>
          <w:right w:val="none" w:color="000000" w:sz="0" w:space="0"/>
        </w:pBdr>
        <w:spacing w:before="0" w:after="0"/>
        <w:ind w:left="0" w:right="0" w:firstLine="470"/>
        <w:jc w:val="both"/>
      </w:pPr>
      <w:r>
        <w:rPr>
          <w:rFonts w:ascii="宋体" w:hAnsi="宋体" w:eastAsia="宋体" w:cs="宋体"/>
          <w:color w:val="000000"/>
          <w:sz w:val="24"/>
        </w:rPr>
        <w:t>群体工程应附《承包人承揽工程项目一览表》（附件1）。</w:t>
      </w:r>
    </w:p>
    <w:p w14:paraId="5D86F59F">
      <w:pPr>
        <w:pBdr>
          <w:top w:val="none" w:color="000000" w:sz="0" w:space="0"/>
          <w:left w:val="none" w:color="000000" w:sz="0" w:space="0"/>
          <w:bottom w:val="none" w:color="000000" w:sz="0" w:space="0"/>
          <w:right w:val="none" w:color="000000" w:sz="0" w:space="0"/>
        </w:pBdr>
        <w:spacing w:before="0" w:after="0"/>
        <w:ind w:left="0" w:right="0" w:firstLine="470"/>
        <w:jc w:val="both"/>
      </w:pPr>
      <w:r>
        <w:rPr>
          <w:rFonts w:ascii="宋体" w:hAnsi="宋体" w:eastAsia="宋体" w:cs="宋体"/>
          <w:color w:val="000000"/>
          <w:sz w:val="24"/>
        </w:rPr>
        <w:t>6.工程承包范围：</w:t>
      </w:r>
      <w:r>
        <w:rPr>
          <w:rFonts w:ascii="宋体" w:hAnsi="宋体" w:eastAsia="宋体" w:cs="宋体"/>
          <w:color w:val="000000"/>
          <w:sz w:val="24"/>
          <w:u w:val="single"/>
        </w:rPr>
        <w:t>工程量清单范围内所有施工内容。</w:t>
      </w:r>
    </w:p>
    <w:p w14:paraId="41257396">
      <w:pPr>
        <w:pBdr>
          <w:top w:val="none" w:color="000000" w:sz="0" w:space="0"/>
          <w:left w:val="none" w:color="000000" w:sz="0" w:space="0"/>
          <w:bottom w:val="none" w:color="000000" w:sz="0" w:space="0"/>
          <w:right w:val="none" w:color="000000" w:sz="0" w:space="0"/>
        </w:pBdr>
        <w:spacing w:before="0" w:after="0"/>
        <w:ind w:left="0" w:right="0" w:firstLine="472"/>
        <w:jc w:val="both"/>
      </w:pPr>
      <w:r>
        <w:rPr>
          <w:rFonts w:ascii="宋体" w:hAnsi="宋体" w:eastAsia="宋体" w:cs="宋体"/>
          <w:b/>
          <w:color w:val="000000"/>
          <w:sz w:val="24"/>
        </w:rPr>
        <w:t>二、合同工期</w:t>
      </w:r>
    </w:p>
    <w:p w14:paraId="368139C9">
      <w:pPr>
        <w:pBdr>
          <w:top w:val="none" w:color="000000" w:sz="0" w:space="0"/>
          <w:left w:val="none" w:color="000000" w:sz="0" w:space="0"/>
          <w:bottom w:val="none" w:color="000000" w:sz="0" w:space="0"/>
          <w:right w:val="none" w:color="000000" w:sz="0" w:space="0"/>
        </w:pBdr>
        <w:spacing w:before="0" w:after="0"/>
        <w:ind w:left="0" w:right="0" w:firstLine="459"/>
        <w:jc w:val="both"/>
      </w:pPr>
      <w:r>
        <w:rPr>
          <w:rFonts w:ascii="宋体" w:hAnsi="宋体" w:eastAsia="宋体" w:cs="宋体"/>
          <w:color w:val="000000"/>
          <w:sz w:val="24"/>
        </w:rPr>
        <w:t>计划开工日期：</w:t>
      </w:r>
      <w:r>
        <w:rPr>
          <w:rFonts w:ascii="宋体" w:hAnsi="宋体" w:eastAsia="宋体" w:cs="宋体"/>
          <w:color w:val="000000"/>
          <w:sz w:val="24"/>
          <w:u w:val="single"/>
        </w:rPr>
        <w:t>以发包人书面开工令中的日期为准</w:t>
      </w:r>
      <w:r>
        <w:rPr>
          <w:rFonts w:ascii="宋体" w:hAnsi="宋体" w:eastAsia="宋体" w:cs="宋体"/>
          <w:color w:val="000000"/>
          <w:sz w:val="24"/>
        </w:rPr>
        <w:t>。</w:t>
      </w:r>
    </w:p>
    <w:p w14:paraId="00524A5D">
      <w:pPr>
        <w:pBdr>
          <w:top w:val="none" w:color="000000" w:sz="0" w:space="0"/>
          <w:left w:val="none" w:color="000000" w:sz="0" w:space="0"/>
          <w:bottom w:val="none" w:color="000000" w:sz="0" w:space="0"/>
          <w:right w:val="none" w:color="000000" w:sz="0" w:space="0"/>
        </w:pBdr>
        <w:spacing w:before="0" w:after="0"/>
        <w:ind w:left="0" w:right="0" w:firstLine="459"/>
        <w:jc w:val="both"/>
      </w:pPr>
      <w:r>
        <w:rPr>
          <w:rFonts w:ascii="宋体" w:hAnsi="宋体" w:eastAsia="宋体" w:cs="宋体"/>
          <w:color w:val="000000"/>
          <w:sz w:val="24"/>
        </w:rPr>
        <w:t>计划竣工日期：</w:t>
      </w:r>
      <w:r>
        <w:rPr>
          <w:rFonts w:ascii="宋体" w:hAnsi="宋体" w:eastAsia="宋体" w:cs="宋体"/>
          <w:color w:val="000000"/>
          <w:sz w:val="24"/>
          <w:u w:val="single"/>
        </w:rPr>
        <w:t>以发包人书面开工之日加上合同工期</w:t>
      </w:r>
      <w:r>
        <w:rPr>
          <w:rFonts w:ascii="宋体" w:hAnsi="宋体" w:eastAsia="宋体" w:cs="宋体"/>
          <w:color w:val="000000"/>
          <w:sz w:val="24"/>
        </w:rPr>
        <w:t>。</w:t>
      </w:r>
    </w:p>
    <w:p w14:paraId="07768F52">
      <w:pPr>
        <w:pBdr>
          <w:top w:val="none" w:color="000000" w:sz="0" w:space="0"/>
          <w:left w:val="none" w:color="000000" w:sz="0" w:space="0"/>
          <w:bottom w:val="none" w:color="000000" w:sz="0" w:space="0"/>
          <w:right w:val="none" w:color="000000" w:sz="0" w:space="0"/>
        </w:pBdr>
        <w:spacing w:before="0" w:after="0"/>
        <w:ind w:left="0" w:right="0" w:firstLine="459"/>
        <w:jc w:val="both"/>
      </w:pPr>
      <w:r>
        <w:rPr>
          <w:rFonts w:ascii="宋体" w:hAnsi="宋体" w:eastAsia="宋体" w:cs="宋体"/>
          <w:color w:val="000000"/>
          <w:sz w:val="24"/>
        </w:rPr>
        <w:t>工期总日历天数：</w:t>
      </w:r>
      <w:r>
        <w:rPr>
          <w:rFonts w:ascii="宋体" w:hAnsi="宋体" w:eastAsia="宋体" w:cs="宋体"/>
          <w:color w:val="000000"/>
          <w:sz w:val="24"/>
          <w:u w:val="single"/>
        </w:rPr>
        <w:t>     </w:t>
      </w:r>
      <w:r>
        <w:rPr>
          <w:rFonts w:ascii="宋体" w:hAnsi="宋体" w:eastAsia="宋体" w:cs="宋体"/>
          <w:color w:val="000000"/>
          <w:sz w:val="24"/>
        </w:rPr>
        <w:t>日历天。工期总日历天数与根据前述计划开竣工日期计算的工期天数不一致的，以工期总日历天数为准。</w:t>
      </w:r>
    </w:p>
    <w:p w14:paraId="0721B999">
      <w:pPr>
        <w:pBdr>
          <w:top w:val="none" w:color="000000" w:sz="0" w:space="0"/>
          <w:left w:val="none" w:color="000000" w:sz="0" w:space="0"/>
          <w:bottom w:val="none" w:color="000000" w:sz="0" w:space="0"/>
          <w:right w:val="none" w:color="000000" w:sz="0" w:space="0"/>
        </w:pBdr>
        <w:spacing w:before="0" w:after="0"/>
        <w:ind w:left="0" w:right="0" w:firstLine="472"/>
        <w:jc w:val="both"/>
      </w:pPr>
      <w:r>
        <w:rPr>
          <w:rFonts w:ascii="宋体" w:hAnsi="宋体" w:eastAsia="宋体" w:cs="宋体"/>
          <w:b/>
          <w:color w:val="000000"/>
          <w:sz w:val="24"/>
        </w:rPr>
        <w:t>三、质量标准</w:t>
      </w:r>
    </w:p>
    <w:p w14:paraId="36989D95">
      <w:pPr>
        <w:pBdr>
          <w:top w:val="none" w:color="000000" w:sz="0" w:space="0"/>
          <w:left w:val="none" w:color="000000" w:sz="0" w:space="0"/>
          <w:bottom w:val="none" w:color="000000" w:sz="0" w:space="0"/>
          <w:right w:val="none" w:color="000000" w:sz="0" w:space="0"/>
        </w:pBdr>
        <w:spacing w:before="0" w:after="0"/>
        <w:ind w:left="0" w:right="0" w:firstLine="459"/>
        <w:jc w:val="both"/>
      </w:pPr>
      <w:r>
        <w:rPr>
          <w:rFonts w:ascii="宋体" w:hAnsi="宋体" w:eastAsia="宋体" w:cs="宋体"/>
          <w:color w:val="000000"/>
          <w:sz w:val="24"/>
        </w:rPr>
        <w:t>工程质量符合</w:t>
      </w:r>
      <w:r>
        <w:rPr>
          <w:rFonts w:ascii="宋体" w:hAnsi="宋体" w:eastAsia="宋体" w:cs="宋体"/>
          <w:color w:val="000000"/>
          <w:sz w:val="24"/>
          <w:u w:val="single"/>
        </w:rPr>
        <w:t>  国家质量验收合格</w:t>
      </w:r>
      <w:r>
        <w:rPr>
          <w:rFonts w:ascii="宋体" w:hAnsi="宋体" w:eastAsia="宋体" w:cs="宋体"/>
          <w:color w:val="000000"/>
          <w:sz w:val="24"/>
        </w:rPr>
        <w:t>标准。</w:t>
      </w:r>
    </w:p>
    <w:p w14:paraId="049076F9">
      <w:pPr>
        <w:pBdr>
          <w:top w:val="none" w:color="000000" w:sz="0" w:space="0"/>
          <w:left w:val="none" w:color="000000" w:sz="0" w:space="0"/>
          <w:bottom w:val="none" w:color="000000" w:sz="0" w:space="0"/>
          <w:right w:val="none" w:color="000000" w:sz="0" w:space="0"/>
        </w:pBdr>
        <w:spacing w:before="0" w:after="0"/>
        <w:ind w:left="0" w:right="0" w:firstLine="472"/>
        <w:jc w:val="both"/>
      </w:pPr>
      <w:r>
        <w:rPr>
          <w:rFonts w:ascii="宋体" w:hAnsi="宋体" w:eastAsia="宋体" w:cs="宋体"/>
          <w:b/>
          <w:color w:val="000000"/>
          <w:sz w:val="24"/>
        </w:rPr>
        <w:t>四、签约合同价与合同价格形式</w:t>
      </w:r>
      <w:r>
        <w:rPr>
          <w:rFonts w:ascii="宋体" w:hAnsi="宋体" w:eastAsia="宋体" w:cs="宋体"/>
          <w:b/>
          <w:color w:val="000000"/>
          <w:sz w:val="24"/>
        </w:rPr>
        <w:tab/>
      </w:r>
    </w:p>
    <w:p w14:paraId="658579FF">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1.签约合同总价（暂定价）：</w:t>
      </w:r>
    </w:p>
    <w:p w14:paraId="70D298B9">
      <w:pPr>
        <w:pBdr>
          <w:top w:val="none" w:color="000000" w:sz="0" w:space="0"/>
          <w:left w:val="none" w:color="000000" w:sz="0" w:space="0"/>
          <w:bottom w:val="none" w:color="000000" w:sz="0" w:space="0"/>
          <w:right w:val="none" w:color="000000" w:sz="0" w:space="0"/>
        </w:pBdr>
        <w:spacing w:before="0" w:after="0"/>
        <w:ind w:left="0" w:right="0" w:firstLine="480"/>
      </w:pPr>
      <w:r>
        <w:rPr>
          <w:rFonts w:ascii="宋体" w:hAnsi="宋体" w:eastAsia="宋体" w:cs="宋体"/>
          <w:color w:val="000000"/>
          <w:sz w:val="24"/>
        </w:rPr>
        <w:t>人民币（大写）</w:t>
      </w:r>
      <w:r>
        <w:rPr>
          <w:rFonts w:ascii="宋体" w:hAnsi="宋体" w:eastAsia="宋体" w:cs="宋体"/>
          <w:color w:val="000000"/>
          <w:sz w:val="24"/>
          <w:u w:val="single"/>
        </w:rPr>
        <w:t>           </w:t>
      </w:r>
      <w:r>
        <w:rPr>
          <w:rFonts w:ascii="宋体" w:hAnsi="宋体" w:eastAsia="宋体" w:cs="宋体"/>
          <w:color w:val="000000"/>
          <w:sz w:val="24"/>
        </w:rPr>
        <w:t>（¥</w:t>
      </w:r>
      <w:r>
        <w:rPr>
          <w:rFonts w:ascii="宋体" w:hAnsi="宋体" w:eastAsia="宋体" w:cs="宋体"/>
          <w:color w:val="000000"/>
          <w:sz w:val="24"/>
          <w:u w:val="single"/>
        </w:rPr>
        <w:t>             元</w:t>
      </w:r>
      <w:r>
        <w:rPr>
          <w:rFonts w:ascii="宋体" w:hAnsi="宋体" w:eastAsia="宋体" w:cs="宋体"/>
          <w:color w:val="000000"/>
          <w:sz w:val="24"/>
        </w:rPr>
        <w:t>）；</w:t>
      </w:r>
    </w:p>
    <w:p w14:paraId="6E80356A">
      <w:pPr>
        <w:pBdr>
          <w:top w:val="none" w:color="000000" w:sz="0" w:space="0"/>
          <w:left w:val="none" w:color="000000" w:sz="0" w:space="0"/>
          <w:bottom w:val="none" w:color="000000" w:sz="0" w:space="0"/>
          <w:right w:val="none" w:color="000000" w:sz="0" w:space="0"/>
        </w:pBdr>
        <w:spacing w:before="0" w:after="0"/>
        <w:ind w:left="0" w:right="0" w:firstLine="480"/>
      </w:pPr>
      <w:r>
        <w:rPr>
          <w:rFonts w:ascii="宋体" w:hAnsi="宋体" w:eastAsia="宋体" w:cs="宋体"/>
          <w:color w:val="000000"/>
          <w:sz w:val="24"/>
        </w:rPr>
        <w:t>其中：</w:t>
      </w:r>
    </w:p>
    <w:p w14:paraId="39EDE67E">
      <w:pPr>
        <w:pBdr>
          <w:top w:val="none" w:color="000000" w:sz="0" w:space="0"/>
          <w:left w:val="none" w:color="000000" w:sz="0" w:space="0"/>
          <w:bottom w:val="none" w:color="000000" w:sz="0" w:space="0"/>
          <w:right w:val="none" w:color="000000" w:sz="0" w:space="0"/>
        </w:pBdr>
        <w:spacing w:before="0" w:after="0"/>
        <w:ind w:left="0" w:right="0" w:firstLine="480"/>
      </w:pPr>
      <w:r>
        <w:rPr>
          <w:rFonts w:ascii="宋体" w:hAnsi="宋体" w:eastAsia="宋体" w:cs="宋体"/>
          <w:color w:val="000000"/>
          <w:sz w:val="24"/>
        </w:rPr>
        <w:t>（1）安全文明施工费：</w:t>
      </w:r>
    </w:p>
    <w:p w14:paraId="36D3C9D5">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color w:val="000000"/>
          <w:sz w:val="24"/>
        </w:rPr>
        <w:t>人民币（大写）</w:t>
      </w:r>
      <w:r>
        <w:rPr>
          <w:rFonts w:ascii="宋体" w:hAnsi="宋体" w:eastAsia="宋体" w:cs="宋体"/>
          <w:color w:val="000000"/>
          <w:sz w:val="24"/>
          <w:u w:val="single"/>
        </w:rPr>
        <w:t>             </w:t>
      </w:r>
      <w:r>
        <w:rPr>
          <w:rFonts w:ascii="宋体" w:hAnsi="宋体" w:eastAsia="宋体" w:cs="宋体"/>
          <w:color w:val="000000"/>
          <w:sz w:val="24"/>
        </w:rPr>
        <w:t> （¥</w:t>
      </w:r>
      <w:r>
        <w:rPr>
          <w:rFonts w:ascii="宋体" w:hAnsi="宋体" w:eastAsia="宋体" w:cs="宋体"/>
          <w:color w:val="000000"/>
          <w:sz w:val="24"/>
          <w:u w:val="single"/>
        </w:rPr>
        <w:t>             </w:t>
      </w:r>
      <w:r>
        <w:rPr>
          <w:rFonts w:ascii="宋体" w:hAnsi="宋体" w:eastAsia="宋体" w:cs="宋体"/>
          <w:color w:val="000000"/>
          <w:sz w:val="24"/>
        </w:rPr>
        <w:t>元）；</w:t>
      </w:r>
    </w:p>
    <w:p w14:paraId="0E4FDE09">
      <w:pPr>
        <w:pBdr>
          <w:top w:val="none" w:color="000000" w:sz="0" w:space="0"/>
          <w:left w:val="none" w:color="000000" w:sz="0" w:space="0"/>
          <w:bottom w:val="none" w:color="000000" w:sz="0" w:space="0"/>
          <w:right w:val="none" w:color="000000" w:sz="0" w:space="0"/>
        </w:pBdr>
        <w:spacing w:before="0" w:after="0"/>
        <w:ind w:left="0" w:right="0" w:firstLine="480"/>
      </w:pPr>
      <w:r>
        <w:rPr>
          <w:rFonts w:ascii="宋体" w:hAnsi="宋体" w:eastAsia="宋体" w:cs="宋体"/>
          <w:color w:val="000000"/>
          <w:sz w:val="24"/>
        </w:rPr>
        <w:t>（2）材料和工程设备暂估价金额：</w:t>
      </w:r>
    </w:p>
    <w:p w14:paraId="023E62A0">
      <w:pPr>
        <w:pBdr>
          <w:top w:val="none" w:color="000000" w:sz="0" w:space="0"/>
          <w:left w:val="none" w:color="000000" w:sz="0" w:space="0"/>
          <w:bottom w:val="none" w:color="000000" w:sz="0" w:space="0"/>
          <w:right w:val="none" w:color="000000" w:sz="0" w:space="0"/>
        </w:pBdr>
        <w:spacing w:before="0" w:after="0"/>
        <w:ind w:left="0" w:right="0" w:firstLine="1080"/>
      </w:pPr>
      <w:r>
        <w:rPr>
          <w:rFonts w:ascii="宋体" w:hAnsi="宋体" w:eastAsia="宋体" w:cs="宋体"/>
          <w:color w:val="000000"/>
          <w:sz w:val="24"/>
        </w:rPr>
        <w:t>人民币（大写）</w:t>
      </w:r>
      <w:r>
        <w:rPr>
          <w:rFonts w:ascii="宋体" w:hAnsi="宋体" w:eastAsia="宋体" w:cs="宋体"/>
          <w:color w:val="000000"/>
          <w:sz w:val="24"/>
          <w:u w:val="single"/>
        </w:rPr>
        <w:t>            </w:t>
      </w:r>
      <w:r>
        <w:rPr>
          <w:rFonts w:ascii="宋体" w:hAnsi="宋体" w:eastAsia="宋体" w:cs="宋体"/>
          <w:color w:val="000000"/>
          <w:sz w:val="24"/>
        </w:rPr>
        <w:t> （¥</w:t>
      </w:r>
      <w:r>
        <w:rPr>
          <w:rFonts w:ascii="宋体" w:hAnsi="宋体" w:eastAsia="宋体" w:cs="宋体"/>
          <w:color w:val="000000"/>
          <w:sz w:val="24"/>
          <w:u w:val="single"/>
        </w:rPr>
        <w:t>          </w:t>
      </w:r>
      <w:r>
        <w:rPr>
          <w:rFonts w:ascii="宋体" w:hAnsi="宋体" w:eastAsia="宋体" w:cs="宋体"/>
          <w:color w:val="000000"/>
          <w:sz w:val="24"/>
        </w:rPr>
        <w:t>元）；</w:t>
      </w:r>
    </w:p>
    <w:p w14:paraId="4EE285B5">
      <w:pPr>
        <w:pBdr>
          <w:top w:val="none" w:color="000000" w:sz="0" w:space="0"/>
          <w:left w:val="none" w:color="000000" w:sz="0" w:space="0"/>
          <w:bottom w:val="none" w:color="000000" w:sz="0" w:space="0"/>
          <w:right w:val="none" w:color="000000" w:sz="0" w:space="0"/>
        </w:pBdr>
        <w:spacing w:before="0" w:after="0"/>
        <w:ind w:left="0" w:right="0" w:firstLine="480"/>
      </w:pPr>
      <w:r>
        <w:rPr>
          <w:rFonts w:ascii="宋体" w:hAnsi="宋体" w:eastAsia="宋体" w:cs="宋体"/>
          <w:color w:val="000000"/>
          <w:sz w:val="24"/>
        </w:rPr>
        <w:t>（3）专业工程暂估价金额：</w:t>
      </w:r>
    </w:p>
    <w:p w14:paraId="5932A925">
      <w:pPr>
        <w:pBdr>
          <w:top w:val="none" w:color="000000" w:sz="0" w:space="0"/>
          <w:left w:val="none" w:color="000000" w:sz="0" w:space="0"/>
          <w:bottom w:val="none" w:color="000000" w:sz="0" w:space="0"/>
          <w:right w:val="none" w:color="000000" w:sz="0" w:space="0"/>
        </w:pBdr>
        <w:spacing w:before="0" w:after="0"/>
        <w:ind w:left="0" w:right="0" w:firstLine="1080"/>
      </w:pPr>
      <w:r>
        <w:rPr>
          <w:rFonts w:ascii="宋体" w:hAnsi="宋体" w:eastAsia="宋体" w:cs="宋体"/>
          <w:color w:val="000000"/>
          <w:sz w:val="24"/>
        </w:rPr>
        <w:t>人民币（大写）</w:t>
      </w:r>
      <w:r>
        <w:rPr>
          <w:rFonts w:ascii="宋体" w:hAnsi="宋体" w:eastAsia="宋体" w:cs="宋体"/>
          <w:color w:val="000000"/>
          <w:sz w:val="24"/>
          <w:u w:val="single"/>
        </w:rPr>
        <w:t>             </w:t>
      </w:r>
      <w:r>
        <w:rPr>
          <w:rFonts w:ascii="宋体" w:hAnsi="宋体" w:eastAsia="宋体" w:cs="宋体"/>
          <w:color w:val="000000"/>
          <w:sz w:val="24"/>
        </w:rPr>
        <w:t> （¥</w:t>
      </w:r>
      <w:r>
        <w:rPr>
          <w:rFonts w:ascii="宋体" w:hAnsi="宋体" w:eastAsia="宋体" w:cs="宋体"/>
          <w:color w:val="000000"/>
          <w:sz w:val="24"/>
          <w:u w:val="single"/>
        </w:rPr>
        <w:t>         </w:t>
      </w:r>
      <w:r>
        <w:rPr>
          <w:rFonts w:ascii="宋体" w:hAnsi="宋体" w:eastAsia="宋体" w:cs="宋体"/>
          <w:color w:val="000000"/>
          <w:sz w:val="24"/>
        </w:rPr>
        <w:t>元）；</w:t>
      </w:r>
    </w:p>
    <w:p w14:paraId="097CA4E6">
      <w:pPr>
        <w:pBdr>
          <w:top w:val="none" w:color="000000" w:sz="0" w:space="0"/>
          <w:left w:val="none" w:color="000000" w:sz="0" w:space="0"/>
          <w:bottom w:val="none" w:color="000000" w:sz="0" w:space="0"/>
          <w:right w:val="none" w:color="000000" w:sz="0" w:space="0"/>
        </w:pBdr>
        <w:spacing w:before="0" w:after="0"/>
        <w:ind w:left="0" w:right="0" w:firstLine="480"/>
      </w:pPr>
      <w:r>
        <w:rPr>
          <w:rFonts w:ascii="宋体" w:hAnsi="宋体" w:eastAsia="宋体" w:cs="宋体"/>
          <w:color w:val="000000"/>
          <w:sz w:val="24"/>
        </w:rPr>
        <w:t>（4）暂列金额：</w:t>
      </w:r>
    </w:p>
    <w:p w14:paraId="2047A286">
      <w:pPr>
        <w:pBdr>
          <w:top w:val="none" w:color="000000" w:sz="0" w:space="0"/>
          <w:left w:val="none" w:color="000000" w:sz="0" w:space="0"/>
          <w:bottom w:val="none" w:color="000000" w:sz="0" w:space="0"/>
          <w:right w:val="none" w:color="000000" w:sz="0" w:space="0"/>
        </w:pBdr>
        <w:spacing w:before="0" w:after="0"/>
        <w:ind w:left="0" w:right="0" w:firstLine="1080"/>
      </w:pPr>
      <w:r>
        <w:rPr>
          <w:rFonts w:ascii="宋体" w:hAnsi="宋体" w:eastAsia="宋体" w:cs="宋体"/>
          <w:color w:val="000000"/>
          <w:sz w:val="24"/>
        </w:rPr>
        <w:t>人民币（大写）</w:t>
      </w:r>
      <w:r>
        <w:rPr>
          <w:rFonts w:ascii="宋体" w:hAnsi="宋体" w:eastAsia="宋体" w:cs="宋体"/>
          <w:color w:val="000000"/>
          <w:sz w:val="24"/>
          <w:u w:val="single"/>
        </w:rPr>
        <w:t>             </w:t>
      </w:r>
      <w:r>
        <w:rPr>
          <w:rFonts w:ascii="宋体" w:hAnsi="宋体" w:eastAsia="宋体" w:cs="宋体"/>
          <w:color w:val="000000"/>
          <w:sz w:val="24"/>
        </w:rPr>
        <w:t> （¥</w:t>
      </w:r>
      <w:r>
        <w:rPr>
          <w:rFonts w:ascii="宋体" w:hAnsi="宋体" w:eastAsia="宋体" w:cs="宋体"/>
          <w:color w:val="000000"/>
          <w:sz w:val="24"/>
          <w:u w:val="single"/>
        </w:rPr>
        <w:t>         </w:t>
      </w:r>
      <w:r>
        <w:rPr>
          <w:rFonts w:ascii="宋体" w:hAnsi="宋体" w:eastAsia="宋体" w:cs="宋体"/>
          <w:color w:val="000000"/>
          <w:sz w:val="24"/>
        </w:rPr>
        <w:t>元）。</w:t>
      </w:r>
    </w:p>
    <w:p w14:paraId="54CE6325">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2.合同价格形式：</w:t>
      </w:r>
      <w:r>
        <w:rPr>
          <w:rFonts w:ascii="宋体" w:hAnsi="宋体" w:eastAsia="宋体" w:cs="宋体"/>
          <w:color w:val="000000"/>
          <w:sz w:val="24"/>
          <w:u w:val="single"/>
        </w:rPr>
        <w:t>               </w:t>
      </w:r>
      <w:r>
        <w:rPr>
          <w:rFonts w:ascii="宋体" w:hAnsi="宋体" w:eastAsia="宋体" w:cs="宋体"/>
          <w:b/>
          <w:color w:val="000000"/>
          <w:sz w:val="24"/>
        </w:rPr>
        <w:t> </w:t>
      </w:r>
      <w:r>
        <w:rPr>
          <w:rFonts w:ascii="宋体" w:hAnsi="宋体" w:eastAsia="宋体" w:cs="宋体"/>
          <w:color w:val="000000"/>
          <w:sz w:val="24"/>
        </w:rPr>
        <w:t>。</w:t>
      </w:r>
    </w:p>
    <w:p w14:paraId="18DF36A5">
      <w:pPr>
        <w:pBdr>
          <w:top w:val="none" w:color="000000" w:sz="0" w:space="0"/>
          <w:left w:val="none" w:color="000000" w:sz="0" w:space="0"/>
          <w:bottom w:val="none" w:color="000000" w:sz="0" w:space="0"/>
          <w:right w:val="none" w:color="000000" w:sz="0" w:space="0"/>
        </w:pBdr>
        <w:spacing w:before="0" w:after="0"/>
        <w:ind w:left="0" w:right="0" w:firstLine="472"/>
        <w:jc w:val="both"/>
      </w:pPr>
      <w:r>
        <w:rPr>
          <w:rFonts w:ascii="宋体" w:hAnsi="宋体" w:eastAsia="宋体" w:cs="宋体"/>
          <w:b/>
          <w:color w:val="000000"/>
          <w:sz w:val="24"/>
        </w:rPr>
        <w:t>五、项目经理</w:t>
      </w:r>
    </w:p>
    <w:p w14:paraId="6F0A67E7">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承包人项目经理：</w:t>
      </w:r>
      <w:r>
        <w:rPr>
          <w:rFonts w:ascii="宋体" w:hAnsi="宋体" w:eastAsia="宋体" w:cs="宋体"/>
          <w:color w:val="000000"/>
          <w:sz w:val="24"/>
          <w:u w:val="single"/>
        </w:rPr>
        <w:t>          </w:t>
      </w:r>
      <w:r>
        <w:rPr>
          <w:rFonts w:ascii="宋体" w:hAnsi="宋体" w:eastAsia="宋体" w:cs="宋体"/>
          <w:color w:val="000000"/>
          <w:sz w:val="24"/>
        </w:rPr>
        <w:t>。</w:t>
      </w:r>
    </w:p>
    <w:p w14:paraId="3380C72A">
      <w:pPr>
        <w:pBdr>
          <w:top w:val="none" w:color="000000" w:sz="0" w:space="0"/>
          <w:left w:val="none" w:color="000000" w:sz="0" w:space="0"/>
          <w:bottom w:val="none" w:color="000000" w:sz="0" w:space="0"/>
          <w:right w:val="none" w:color="000000" w:sz="0" w:space="0"/>
        </w:pBdr>
        <w:spacing w:before="0" w:after="0"/>
        <w:ind w:left="0" w:right="0" w:firstLine="472"/>
        <w:jc w:val="both"/>
      </w:pPr>
      <w:r>
        <w:rPr>
          <w:rFonts w:ascii="宋体" w:hAnsi="宋体" w:eastAsia="宋体" w:cs="宋体"/>
          <w:b/>
          <w:color w:val="000000"/>
          <w:sz w:val="24"/>
        </w:rPr>
        <w:t>六、合同文件构成</w:t>
      </w:r>
    </w:p>
    <w:p w14:paraId="0C5C2101">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本协议书与下列文件一起构成合同文件：</w:t>
      </w:r>
    </w:p>
    <w:p w14:paraId="6158610E">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（1）中标通知书（如果有）；</w:t>
      </w:r>
    </w:p>
    <w:p w14:paraId="2E05C469">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 xml:space="preserve">（2）投标函及其附录（如果有）； </w:t>
      </w:r>
    </w:p>
    <w:p w14:paraId="0934C27F">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（3）专用合同条款及其附件；</w:t>
      </w:r>
    </w:p>
    <w:p w14:paraId="7CE25ABE">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（4）通用合同条款；</w:t>
      </w:r>
    </w:p>
    <w:p w14:paraId="11251374">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（5）技术标准和要求；</w:t>
      </w:r>
    </w:p>
    <w:p w14:paraId="258D2C7A">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（6）图纸；</w:t>
      </w:r>
    </w:p>
    <w:p w14:paraId="139C36E5">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（7）已标价工程量清单或预算书；</w:t>
      </w:r>
    </w:p>
    <w:p w14:paraId="4136EBA8">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（8）其他合同文件。</w:t>
      </w:r>
    </w:p>
    <w:p w14:paraId="08009665">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在合同订立及履行过程中形成的与合同有关的文件均构成合同文件组成部分。</w:t>
      </w:r>
    </w:p>
    <w:p w14:paraId="56E5F10E">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上述各项合同文件包括合同当事人就该项合同文件所作出的补充和修改，属于同一类内容的文件，应以最新签署的为准。专用合同条款及其附件须经合同当事人签字或盖章。</w:t>
      </w:r>
    </w:p>
    <w:p w14:paraId="4847179D">
      <w:pPr>
        <w:pBdr>
          <w:top w:val="none" w:color="000000" w:sz="0" w:space="0"/>
          <w:left w:val="none" w:color="000000" w:sz="0" w:space="0"/>
          <w:bottom w:val="none" w:color="000000" w:sz="0" w:space="0"/>
          <w:right w:val="none" w:color="000000" w:sz="0" w:space="0"/>
        </w:pBdr>
        <w:spacing w:before="0" w:after="0"/>
        <w:ind w:left="0" w:right="0" w:firstLine="472"/>
        <w:jc w:val="both"/>
      </w:pPr>
      <w:r>
        <w:rPr>
          <w:rFonts w:ascii="宋体" w:hAnsi="宋体" w:eastAsia="宋体" w:cs="宋体"/>
          <w:b/>
          <w:color w:val="000000"/>
          <w:sz w:val="24"/>
        </w:rPr>
        <w:t>七、承诺</w:t>
      </w:r>
    </w:p>
    <w:p w14:paraId="1FBC10AB">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1.发包人承诺按照法律规定履行项目审批手续、筹集工程建设资金并按照合同约定的期限和方式支付合同价款。</w:t>
      </w:r>
    </w:p>
    <w:p w14:paraId="1D985D1A">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2.承包人承诺按照法律规定及合同约定组织完成工程施工，确保工程质量和安全，不进行转包及违法分包，并在缺陷责任期及保修期内承担相应的工程维修责任。</w:t>
      </w:r>
    </w:p>
    <w:p w14:paraId="582F540E">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3.发包人和承包人通过竞争性磋商采购形式签订合同的，双方理解并承诺不再就同一工程另行签订与合同实质性内容相背离的协议。</w:t>
      </w:r>
    </w:p>
    <w:p w14:paraId="214F7A6B">
      <w:pPr>
        <w:pBdr>
          <w:top w:val="none" w:color="000000" w:sz="0" w:space="0"/>
          <w:left w:val="none" w:color="000000" w:sz="0" w:space="0"/>
          <w:bottom w:val="none" w:color="000000" w:sz="0" w:space="0"/>
          <w:right w:val="none" w:color="000000" w:sz="0" w:space="0"/>
        </w:pBdr>
        <w:spacing w:before="0" w:after="0"/>
        <w:ind w:left="0" w:right="0" w:firstLine="472"/>
        <w:jc w:val="both"/>
      </w:pPr>
      <w:r>
        <w:rPr>
          <w:rFonts w:ascii="宋体" w:hAnsi="宋体" w:eastAsia="宋体" w:cs="宋体"/>
          <w:b/>
          <w:color w:val="000000"/>
          <w:sz w:val="24"/>
        </w:rPr>
        <w:t>八、词语含义</w:t>
      </w:r>
    </w:p>
    <w:p w14:paraId="609853E5">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本协议书中词语含义与第二部分通用合同条款中赋予的含义相同。</w:t>
      </w:r>
    </w:p>
    <w:p w14:paraId="709C515F">
      <w:pPr>
        <w:pBdr>
          <w:top w:val="none" w:color="000000" w:sz="0" w:space="0"/>
          <w:left w:val="none" w:color="000000" w:sz="0" w:space="0"/>
          <w:bottom w:val="none" w:color="000000" w:sz="0" w:space="0"/>
          <w:right w:val="none" w:color="000000" w:sz="0" w:space="0"/>
        </w:pBdr>
        <w:spacing w:before="0" w:after="0"/>
        <w:ind w:left="0" w:right="0" w:firstLine="472"/>
        <w:jc w:val="both"/>
      </w:pPr>
      <w:r>
        <w:rPr>
          <w:rFonts w:ascii="宋体" w:hAnsi="宋体" w:eastAsia="宋体" w:cs="宋体"/>
          <w:b/>
          <w:color w:val="000000"/>
          <w:sz w:val="24"/>
        </w:rPr>
        <w:t>九、签订时间</w:t>
      </w:r>
    </w:p>
    <w:p w14:paraId="3986C23F">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本合同于</w:t>
      </w:r>
      <w:r>
        <w:rPr>
          <w:rFonts w:ascii="宋体" w:hAnsi="宋体" w:eastAsia="宋体" w:cs="宋体"/>
          <w:color w:val="000000"/>
          <w:sz w:val="24"/>
          <w:u w:val="single"/>
        </w:rPr>
        <w:t>     </w:t>
      </w:r>
      <w:r>
        <w:rPr>
          <w:rFonts w:ascii="宋体" w:hAnsi="宋体" w:eastAsia="宋体" w:cs="宋体"/>
          <w:color w:val="000000"/>
          <w:sz w:val="24"/>
        </w:rPr>
        <w:t>年</w:t>
      </w:r>
      <w:r>
        <w:rPr>
          <w:rFonts w:ascii="宋体" w:hAnsi="宋体" w:eastAsia="宋体" w:cs="宋体"/>
          <w:color w:val="000000"/>
          <w:sz w:val="24"/>
          <w:u w:val="single"/>
        </w:rPr>
        <w:t>   </w:t>
      </w:r>
      <w:r>
        <w:rPr>
          <w:rFonts w:ascii="宋体" w:hAnsi="宋体" w:eastAsia="宋体" w:cs="宋体"/>
          <w:color w:val="000000"/>
          <w:sz w:val="24"/>
        </w:rPr>
        <w:t>月</w:t>
      </w:r>
      <w:r>
        <w:rPr>
          <w:rFonts w:ascii="宋体" w:hAnsi="宋体" w:eastAsia="宋体" w:cs="宋体"/>
          <w:color w:val="000000"/>
          <w:sz w:val="24"/>
          <w:u w:val="single"/>
        </w:rPr>
        <w:t>    </w:t>
      </w:r>
      <w:r>
        <w:rPr>
          <w:rFonts w:ascii="宋体" w:hAnsi="宋体" w:eastAsia="宋体" w:cs="宋体"/>
          <w:color w:val="000000"/>
          <w:sz w:val="24"/>
        </w:rPr>
        <w:t>日签订。</w:t>
      </w:r>
    </w:p>
    <w:p w14:paraId="2FF8D072">
      <w:pPr>
        <w:pBdr>
          <w:top w:val="none" w:color="000000" w:sz="0" w:space="0"/>
          <w:left w:val="none" w:color="000000" w:sz="0" w:space="0"/>
          <w:bottom w:val="none" w:color="000000" w:sz="0" w:space="0"/>
          <w:right w:val="none" w:color="000000" w:sz="0" w:space="0"/>
        </w:pBdr>
        <w:spacing w:before="0" w:after="0"/>
        <w:ind w:left="0" w:right="0" w:firstLine="472"/>
        <w:jc w:val="both"/>
      </w:pPr>
      <w:r>
        <w:rPr>
          <w:rFonts w:ascii="宋体" w:hAnsi="宋体" w:eastAsia="宋体" w:cs="宋体"/>
          <w:b/>
          <w:color w:val="000000"/>
          <w:sz w:val="24"/>
        </w:rPr>
        <w:t>十、签订地点</w:t>
      </w:r>
    </w:p>
    <w:p w14:paraId="2CE1FD11">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本合同在</w:t>
      </w:r>
      <w:r>
        <w:rPr>
          <w:rFonts w:ascii="宋体" w:hAnsi="宋体" w:eastAsia="宋体" w:cs="宋体"/>
          <w:color w:val="000000"/>
          <w:sz w:val="24"/>
          <w:u w:val="single"/>
        </w:rPr>
        <w:t>   发包人处</w:t>
      </w:r>
      <w:r>
        <w:rPr>
          <w:rFonts w:ascii="宋体" w:hAnsi="宋体" w:eastAsia="宋体" w:cs="宋体"/>
          <w:color w:val="000000"/>
          <w:sz w:val="24"/>
        </w:rPr>
        <w:t>签订。</w:t>
      </w:r>
    </w:p>
    <w:p w14:paraId="18AF078A">
      <w:pPr>
        <w:pBdr>
          <w:top w:val="none" w:color="000000" w:sz="0" w:space="0"/>
          <w:left w:val="none" w:color="000000" w:sz="0" w:space="0"/>
          <w:bottom w:val="none" w:color="000000" w:sz="0" w:space="0"/>
          <w:right w:val="none" w:color="000000" w:sz="0" w:space="0"/>
        </w:pBdr>
        <w:spacing w:before="0" w:after="0"/>
        <w:ind w:left="0" w:right="0" w:firstLine="472"/>
        <w:jc w:val="both"/>
      </w:pPr>
      <w:r>
        <w:rPr>
          <w:rFonts w:ascii="宋体" w:hAnsi="宋体" w:eastAsia="宋体" w:cs="宋体"/>
          <w:b/>
          <w:color w:val="000000"/>
          <w:sz w:val="24"/>
        </w:rPr>
        <w:t>十一、补充协议</w:t>
      </w:r>
    </w:p>
    <w:p w14:paraId="5AC3A8EB">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合同未尽事宜，合同当事人另行签订补充协议，补充协议是合同的组成部分。</w:t>
      </w:r>
    </w:p>
    <w:p w14:paraId="29505877">
      <w:pPr>
        <w:pBdr>
          <w:top w:val="none" w:color="000000" w:sz="0" w:space="0"/>
          <w:left w:val="none" w:color="000000" w:sz="0" w:space="0"/>
          <w:bottom w:val="none" w:color="000000" w:sz="0" w:space="0"/>
          <w:right w:val="none" w:color="000000" w:sz="0" w:space="0"/>
        </w:pBdr>
        <w:spacing w:before="0" w:after="0"/>
        <w:ind w:left="0" w:right="0" w:firstLine="472"/>
        <w:jc w:val="both"/>
      </w:pPr>
      <w:r>
        <w:rPr>
          <w:rFonts w:ascii="宋体" w:hAnsi="宋体" w:eastAsia="宋体" w:cs="宋体"/>
          <w:b/>
          <w:color w:val="000000"/>
          <w:sz w:val="24"/>
        </w:rPr>
        <w:t>十二、合同生效</w:t>
      </w:r>
    </w:p>
    <w:p w14:paraId="1364DA6F">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本合同自</w:t>
      </w:r>
      <w:r>
        <w:rPr>
          <w:rFonts w:ascii="宋体" w:hAnsi="宋体" w:eastAsia="宋体" w:cs="宋体"/>
          <w:color w:val="000000"/>
          <w:sz w:val="24"/>
          <w:u w:val="single"/>
        </w:rPr>
        <w:t>   双方盖章并签字后</w:t>
      </w:r>
      <w:r>
        <w:rPr>
          <w:rFonts w:ascii="宋体" w:hAnsi="宋体" w:eastAsia="宋体" w:cs="宋体"/>
          <w:color w:val="000000"/>
          <w:sz w:val="24"/>
        </w:rPr>
        <w:t>生效。</w:t>
      </w:r>
    </w:p>
    <w:p w14:paraId="17A69334">
      <w:pPr>
        <w:pBdr>
          <w:top w:val="none" w:color="000000" w:sz="0" w:space="0"/>
          <w:left w:val="none" w:color="000000" w:sz="0" w:space="0"/>
          <w:bottom w:val="none" w:color="000000" w:sz="0" w:space="0"/>
          <w:right w:val="none" w:color="000000" w:sz="0" w:space="0"/>
        </w:pBdr>
        <w:spacing w:before="0" w:after="0"/>
        <w:ind w:left="0" w:right="0" w:firstLine="482"/>
        <w:jc w:val="both"/>
      </w:pPr>
      <w:r>
        <w:rPr>
          <w:rFonts w:ascii="宋体" w:hAnsi="宋体" w:eastAsia="宋体" w:cs="宋体"/>
          <w:b/>
          <w:color w:val="000000"/>
          <w:sz w:val="24"/>
        </w:rPr>
        <w:t>十三、合同份数</w:t>
      </w:r>
    </w:p>
    <w:p w14:paraId="059220D5">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本合同一式</w:t>
      </w:r>
      <w:r>
        <w:rPr>
          <w:rFonts w:ascii="宋体" w:hAnsi="宋体" w:eastAsia="宋体" w:cs="宋体"/>
          <w:color w:val="000000"/>
          <w:sz w:val="24"/>
          <w:u w:val="single"/>
        </w:rPr>
        <w:t xml:space="preserve"> 陆 </w:t>
      </w:r>
      <w:r>
        <w:rPr>
          <w:rFonts w:ascii="宋体" w:hAnsi="宋体" w:eastAsia="宋体" w:cs="宋体"/>
          <w:color w:val="000000"/>
          <w:sz w:val="24"/>
        </w:rPr>
        <w:t>份，均具有同等法律效力，发包人执</w:t>
      </w:r>
      <w:r>
        <w:rPr>
          <w:rFonts w:ascii="宋体" w:hAnsi="宋体" w:eastAsia="宋体" w:cs="宋体"/>
          <w:color w:val="000000"/>
          <w:sz w:val="24"/>
          <w:u w:val="single"/>
        </w:rPr>
        <w:t xml:space="preserve"> 叁 </w:t>
      </w:r>
      <w:r>
        <w:rPr>
          <w:rFonts w:ascii="宋体" w:hAnsi="宋体" w:eastAsia="宋体" w:cs="宋体"/>
          <w:color w:val="000000"/>
          <w:sz w:val="24"/>
        </w:rPr>
        <w:t>份，承包人执</w:t>
      </w:r>
      <w:r>
        <w:rPr>
          <w:rFonts w:ascii="宋体" w:hAnsi="宋体" w:eastAsia="宋体" w:cs="宋体"/>
          <w:color w:val="000000"/>
          <w:sz w:val="24"/>
          <w:u w:val="single"/>
        </w:rPr>
        <w:t xml:space="preserve"> 叁 </w:t>
      </w:r>
      <w:r>
        <w:rPr>
          <w:rFonts w:ascii="宋体" w:hAnsi="宋体" w:eastAsia="宋体" w:cs="宋体"/>
          <w:color w:val="000000"/>
          <w:sz w:val="24"/>
        </w:rPr>
        <w:t>份。</w:t>
      </w:r>
    </w:p>
    <w:p w14:paraId="00884303">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14:paraId="2B15455C">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14:paraId="4E3ECC71">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发包人：(公章)                      承包人：  (公章)</w:t>
      </w:r>
    </w:p>
    <w:p w14:paraId="5F9C55BD">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法定代表人或其委托代理人：     法定代表人或其委托代理人：（签字）                            （签字）</w:t>
      </w:r>
    </w:p>
    <w:p w14:paraId="5DFF3489">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组织机构代码：                    组织机构代码：</w:t>
      </w:r>
    </w:p>
    <w:p w14:paraId="6B4F0A4C">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地址：                            地址：</w:t>
      </w:r>
    </w:p>
    <w:p w14:paraId="6B584E7E">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邮政编码：                       邮政编码：</w:t>
      </w:r>
    </w:p>
    <w:p w14:paraId="5D6A9454">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法定代表人：                     法定代表人：</w:t>
      </w:r>
    </w:p>
    <w:p w14:paraId="58A44780">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委托代理人：                     委托代理人：</w:t>
      </w:r>
    </w:p>
    <w:p w14:paraId="5189E437">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电话：  电话：</w:t>
      </w:r>
    </w:p>
    <w:p w14:paraId="79349920">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传真：  传真：</w:t>
      </w:r>
    </w:p>
    <w:p w14:paraId="4C3C3D4B">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电子信箱：                        电子信箱：</w:t>
      </w:r>
    </w:p>
    <w:p w14:paraId="74A13B8B">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开户银行：                       开户银行：</w:t>
      </w:r>
    </w:p>
    <w:p w14:paraId="49BB88A2">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账号：                            账号：</w:t>
      </w:r>
    </w:p>
    <w:p w14:paraId="7524AD56">
      <w:pPr>
        <w:pStyle w:val="7"/>
        <w:pBdr>
          <w:top w:val="none" w:color="000000" w:sz="0" w:space="0"/>
          <w:left w:val="none" w:color="000000" w:sz="0" w:space="0"/>
          <w:bottom w:val="none" w:color="000000" w:sz="0" w:space="0"/>
          <w:right w:val="none" w:color="000000" w:sz="0" w:space="0"/>
        </w:pBdr>
        <w:spacing w:before="320" w:after="200" w:line="553" w:lineRule="atLeast"/>
        <w:ind w:left="0" w:right="0" w:firstLine="0"/>
        <w:jc w:val="both"/>
      </w:pPr>
      <w:r>
        <w:rPr>
          <w:rFonts w:ascii="Times New Roman" w:hAnsi="Times New Roman" w:eastAsia="Times New Roman" w:cs="Times New Roman"/>
          <w:b/>
          <w:color w:val="000000"/>
          <w:sz w:val="32"/>
        </w:rPr>
        <w:t> </w:t>
      </w:r>
    </w:p>
    <w:p w14:paraId="22D13781">
      <w:pPr>
        <w:pStyle w:val="7"/>
        <w:pBdr>
          <w:top w:val="none" w:color="000000" w:sz="0" w:space="0"/>
          <w:left w:val="none" w:color="000000" w:sz="0" w:space="0"/>
          <w:bottom w:val="none" w:color="000000" w:sz="0" w:space="0"/>
          <w:right w:val="none" w:color="000000" w:sz="0" w:space="0"/>
        </w:pBdr>
        <w:spacing w:before="320" w:after="200" w:line="553" w:lineRule="atLeast"/>
        <w:ind w:left="0" w:right="0" w:firstLine="0"/>
        <w:jc w:val="center"/>
      </w:pPr>
      <w:r>
        <w:rPr>
          <w:rFonts w:ascii="Arial" w:hAnsi="Arial" w:eastAsia="Arial" w:cs="Arial"/>
          <w:b/>
          <w:color w:val="000000"/>
          <w:sz w:val="30"/>
        </w:rPr>
        <w:t>第二部分 通用合同条款</w:t>
      </w:r>
    </w:p>
    <w:p w14:paraId="25D09D73">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此部分采用《建设工程施工合同》范本（GF-2017-0201）中《第二部分 通用条款》</w:t>
      </w:r>
    </w:p>
    <w:p w14:paraId="51502D90">
      <w:pPr>
        <w:pStyle w:val="7"/>
        <w:pBdr>
          <w:top w:val="none" w:color="000000" w:sz="0" w:space="0"/>
          <w:left w:val="none" w:color="000000" w:sz="0" w:space="0"/>
          <w:bottom w:val="none" w:color="000000" w:sz="0" w:space="0"/>
          <w:right w:val="none" w:color="000000" w:sz="0" w:space="0"/>
        </w:pBdr>
        <w:spacing w:before="320" w:after="200" w:line="553" w:lineRule="atLeast"/>
        <w:ind w:left="0" w:right="0" w:firstLine="0"/>
        <w:jc w:val="center"/>
      </w:pPr>
      <w:r>
        <w:rPr>
          <w:rFonts w:ascii="Arial" w:hAnsi="Arial" w:eastAsia="Arial" w:cs="Arial"/>
          <w:b/>
          <w:color w:val="000000"/>
          <w:sz w:val="30"/>
        </w:rPr>
        <w:t>第三部分 专用合同条款</w:t>
      </w:r>
    </w:p>
    <w:p w14:paraId="4818F1FC">
      <w:pPr>
        <w:pStyle w:val="8"/>
        <w:pBdr>
          <w:top w:val="none" w:color="000000" w:sz="0" w:space="0"/>
          <w:left w:val="none" w:color="000000" w:sz="0" w:space="0"/>
          <w:bottom w:val="none" w:color="000000" w:sz="0" w:space="0"/>
          <w:right w:val="none" w:color="000000" w:sz="0" w:space="0"/>
        </w:pBdr>
        <w:spacing w:before="0" w:after="0" w:line="436" w:lineRule="atLeast"/>
        <w:ind w:left="0" w:right="0" w:firstLine="480"/>
        <w:jc w:val="both"/>
      </w:pPr>
      <w:r>
        <w:rPr>
          <w:rFonts w:ascii="宋体" w:hAnsi="宋体" w:eastAsia="宋体" w:cs="宋体"/>
          <w:b/>
          <w:color w:val="000000"/>
          <w:sz w:val="24"/>
        </w:rPr>
        <w:t>1. 一般约定</w:t>
      </w:r>
    </w:p>
    <w:p w14:paraId="5E4E72B0">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1.1 词语定义</w:t>
      </w:r>
    </w:p>
    <w:p w14:paraId="1DC010D0">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1.1.1合同</w:t>
      </w:r>
    </w:p>
    <w:p w14:paraId="743E2A05">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1.1.1.1其他合同文件包括：</w:t>
      </w:r>
      <w:r>
        <w:rPr>
          <w:rFonts w:ascii="宋体" w:hAnsi="宋体" w:eastAsia="宋体" w:cs="宋体"/>
          <w:color w:val="000000"/>
          <w:sz w:val="24"/>
          <w:u w:val="single"/>
        </w:rPr>
        <w:t> （1）招标文件（包括修改澄清通知）及答疑、投标书及附件；（2）标准、规范及有关技术文件、技术要求；(3)双方有关工程合同的洽商、变更、补充协议（包括承诺书）、会议纪要等书面记录和文件。</w:t>
      </w:r>
    </w:p>
    <w:p w14:paraId="78C1924B">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1.1.2 合同当事人及其他相关方</w:t>
      </w:r>
    </w:p>
    <w:p w14:paraId="5CED6855">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1.1.3 工程和设备</w:t>
      </w:r>
    </w:p>
    <w:p w14:paraId="43B4B255">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1.1.3.1 作为施工现场组成部分的其他场所包括：</w:t>
      </w:r>
      <w:r>
        <w:rPr>
          <w:rFonts w:ascii="宋体" w:hAnsi="宋体" w:eastAsia="宋体" w:cs="宋体"/>
          <w:color w:val="000000"/>
          <w:sz w:val="24"/>
          <w:u w:val="single"/>
        </w:rPr>
        <w:t>   /    </w:t>
      </w:r>
      <w:r>
        <w:rPr>
          <w:rFonts w:ascii="宋体" w:hAnsi="宋体" w:eastAsia="宋体" w:cs="宋体"/>
          <w:color w:val="000000"/>
          <w:sz w:val="24"/>
        </w:rPr>
        <w:t>。</w:t>
      </w:r>
    </w:p>
    <w:p w14:paraId="6A64999F">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1.1.3.2 永久占地包括：</w:t>
      </w:r>
      <w:r>
        <w:rPr>
          <w:rFonts w:ascii="宋体" w:hAnsi="宋体" w:eastAsia="宋体" w:cs="宋体"/>
          <w:color w:val="000000"/>
          <w:sz w:val="24"/>
          <w:u w:val="single"/>
        </w:rPr>
        <w:t> 规划红线范围内的土地</w:t>
      </w:r>
      <w:r>
        <w:rPr>
          <w:rFonts w:ascii="宋体" w:hAnsi="宋体" w:eastAsia="宋体" w:cs="宋体"/>
          <w:color w:val="000000"/>
          <w:sz w:val="24"/>
        </w:rPr>
        <w:t>。</w:t>
      </w:r>
    </w:p>
    <w:p w14:paraId="1D185347">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1.1.3.3 临时占地包括：</w:t>
      </w:r>
      <w:r>
        <w:rPr>
          <w:rFonts w:ascii="宋体" w:hAnsi="宋体" w:eastAsia="宋体" w:cs="宋体"/>
          <w:color w:val="000000"/>
          <w:sz w:val="24"/>
          <w:u w:val="single"/>
        </w:rPr>
        <w:t>  /   </w:t>
      </w:r>
      <w:r>
        <w:rPr>
          <w:rFonts w:ascii="宋体" w:hAnsi="宋体" w:eastAsia="宋体" w:cs="宋体"/>
          <w:color w:val="000000"/>
          <w:sz w:val="24"/>
        </w:rPr>
        <w:t>。</w:t>
      </w:r>
    </w:p>
    <w:p w14:paraId="15EAD1F4">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1.1.4 合同价格和费用</w:t>
      </w:r>
    </w:p>
    <w:p w14:paraId="323E6BAF">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1.1.4.1 签约合同价：本项目合同总价</w:t>
      </w:r>
    </w:p>
    <w:p w14:paraId="1E65D9C6">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1.3法律 </w:t>
      </w:r>
    </w:p>
    <w:p w14:paraId="706A2D00">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适用于合同的其他规范性文件：</w:t>
      </w:r>
      <w:r>
        <w:rPr>
          <w:rFonts w:ascii="宋体" w:hAnsi="宋体" w:eastAsia="宋体" w:cs="宋体"/>
          <w:color w:val="000000"/>
          <w:sz w:val="24"/>
          <w:u w:val="single"/>
        </w:rPr>
        <w:t>江苏省、南京市、六合区的有关工程建设类的规范性文件</w:t>
      </w:r>
      <w:r>
        <w:rPr>
          <w:rFonts w:ascii="宋体" w:hAnsi="宋体" w:eastAsia="宋体" w:cs="宋体"/>
          <w:color w:val="000000"/>
          <w:sz w:val="24"/>
        </w:rPr>
        <w:t>。</w:t>
      </w:r>
    </w:p>
    <w:p w14:paraId="151F70F4">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1.4 标准和规范</w:t>
      </w:r>
    </w:p>
    <w:p w14:paraId="140E9105">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1.4.1适用于工程的标准规范包括：</w:t>
      </w:r>
      <w:r>
        <w:rPr>
          <w:rFonts w:ascii="宋体" w:hAnsi="宋体" w:eastAsia="宋体" w:cs="宋体"/>
          <w:color w:val="000000"/>
          <w:sz w:val="24"/>
          <w:u w:val="single"/>
        </w:rPr>
        <w:t>现行国家、行业、专业和地方有关标准、规范、规定和条例所阐明的强制性标准。当对同一考核指标国家、行业、专业和地方颁布的有关标准、规范、规定和条例产生不一致时，以较为严格者为准</w:t>
      </w:r>
      <w:r>
        <w:rPr>
          <w:rFonts w:ascii="宋体" w:hAnsi="宋体" w:eastAsia="宋体" w:cs="宋体"/>
          <w:color w:val="000000"/>
          <w:sz w:val="24"/>
        </w:rPr>
        <w:t>。</w:t>
      </w:r>
    </w:p>
    <w:p w14:paraId="0C61FECD">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1.4.2 发包人提供国外标准、规范的名称：</w:t>
      </w:r>
      <w:r>
        <w:rPr>
          <w:rFonts w:ascii="宋体" w:hAnsi="宋体" w:eastAsia="宋体" w:cs="宋体"/>
          <w:color w:val="000000"/>
          <w:sz w:val="24"/>
          <w:u w:val="single"/>
        </w:rPr>
        <w:t> /  </w:t>
      </w:r>
      <w:r>
        <w:rPr>
          <w:rFonts w:ascii="宋体" w:hAnsi="宋体" w:eastAsia="宋体" w:cs="宋体"/>
          <w:color w:val="000000"/>
          <w:sz w:val="24"/>
        </w:rPr>
        <w:t>；</w:t>
      </w:r>
    </w:p>
    <w:p w14:paraId="22D8DC9C">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发包人提供国外标准、规范的份数：</w:t>
      </w:r>
      <w:r>
        <w:rPr>
          <w:rFonts w:ascii="宋体" w:hAnsi="宋体" w:eastAsia="宋体" w:cs="宋体"/>
          <w:color w:val="000000"/>
          <w:sz w:val="24"/>
          <w:u w:val="single"/>
        </w:rPr>
        <w:t>  /       </w:t>
      </w:r>
      <w:r>
        <w:rPr>
          <w:rFonts w:ascii="宋体" w:hAnsi="宋体" w:eastAsia="宋体" w:cs="宋体"/>
          <w:color w:val="000000"/>
          <w:sz w:val="24"/>
        </w:rPr>
        <w:t>；</w:t>
      </w:r>
    </w:p>
    <w:p w14:paraId="1094D921">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发包人提供国外标准、规范的名称：</w:t>
      </w:r>
      <w:r>
        <w:rPr>
          <w:rFonts w:ascii="宋体" w:hAnsi="宋体" w:eastAsia="宋体" w:cs="宋体"/>
          <w:color w:val="000000"/>
          <w:sz w:val="24"/>
          <w:u w:val="single"/>
        </w:rPr>
        <w:t>   /      </w:t>
      </w:r>
      <w:r>
        <w:rPr>
          <w:rFonts w:ascii="宋体" w:hAnsi="宋体" w:eastAsia="宋体" w:cs="宋体"/>
          <w:color w:val="000000"/>
          <w:sz w:val="24"/>
        </w:rPr>
        <w:t>。</w:t>
      </w:r>
    </w:p>
    <w:p w14:paraId="164A3743">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1.4.3发包人对工程的技术标准和功能要求的特殊要求：</w:t>
      </w:r>
      <w:r>
        <w:rPr>
          <w:rFonts w:ascii="宋体" w:hAnsi="宋体" w:eastAsia="宋体" w:cs="宋体"/>
          <w:color w:val="000000"/>
          <w:sz w:val="24"/>
          <w:u w:val="single"/>
        </w:rPr>
        <w:t> / </w:t>
      </w:r>
      <w:r>
        <w:rPr>
          <w:rFonts w:ascii="宋体" w:hAnsi="宋体" w:eastAsia="宋体" w:cs="宋体"/>
          <w:color w:val="000000"/>
          <w:sz w:val="24"/>
        </w:rPr>
        <w:t>。</w:t>
      </w:r>
    </w:p>
    <w:p w14:paraId="4B5ABA62">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1.5 合同文件的优先顺序</w:t>
      </w:r>
    </w:p>
    <w:p w14:paraId="29598D2E">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合同文件组成及优先顺序为：</w:t>
      </w:r>
      <w:r>
        <w:rPr>
          <w:rFonts w:ascii="宋体" w:hAnsi="宋体" w:eastAsia="宋体" w:cs="宋体"/>
          <w:color w:val="000000"/>
          <w:sz w:val="24"/>
          <w:u w:val="single"/>
        </w:rPr>
        <w:t>（1）合同协议书；（2）明确双方权利、义务的纪要、补充协议；（3）中标通知书；（4）投标函及其附录；（5）专用合同条款及其附件；（6）通用合同条款；（7）标准、规范及有关技术文件、技术要求； （8）施工图纸；（9） 招标文件及招标文件修改澄清（含答疑）；（10）投标文件（不含投标函及投标函附录）；（11）已标价工程量清单；（12）双方有关工程的洽商、变更等相关文件</w:t>
      </w:r>
      <w:r>
        <w:rPr>
          <w:rFonts w:ascii="宋体" w:hAnsi="宋体" w:eastAsia="宋体" w:cs="宋体"/>
          <w:color w:val="000000"/>
          <w:sz w:val="24"/>
        </w:rPr>
        <w:t>。</w:t>
      </w:r>
    </w:p>
    <w:p w14:paraId="2BDB3BC5">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上述各项合同文件包括合同当事人就该项合同文件所作出的补充和修改，属于同一类内容的文件，应以最新签署的为准</w:t>
      </w:r>
      <w:r>
        <w:rPr>
          <w:rFonts w:ascii="宋体" w:hAnsi="宋体" w:eastAsia="宋体" w:cs="宋体"/>
          <w:color w:val="000000"/>
          <w:sz w:val="24"/>
        </w:rPr>
        <w:t>。</w:t>
      </w:r>
    </w:p>
    <w:p w14:paraId="26C7DBC6">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1.6 图纸和承包人文件</w:t>
      </w:r>
      <w:r>
        <w:rPr>
          <w:rFonts w:ascii="宋体" w:hAnsi="宋体" w:eastAsia="宋体" w:cs="宋体"/>
          <w:color w:val="000000"/>
          <w:sz w:val="24"/>
        </w:rPr>
        <w:tab/>
      </w:r>
    </w:p>
    <w:p w14:paraId="3D2A9E92">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1.6.1 图纸的提供</w:t>
      </w:r>
    </w:p>
    <w:p w14:paraId="747807A1">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发包人向承包人提供图纸的期限：</w:t>
      </w:r>
      <w:r>
        <w:rPr>
          <w:rFonts w:ascii="宋体" w:hAnsi="宋体" w:eastAsia="宋体" w:cs="宋体"/>
          <w:color w:val="000000"/>
          <w:sz w:val="24"/>
          <w:u w:val="single"/>
        </w:rPr>
        <w:t>开工前一周</w:t>
      </w:r>
      <w:r>
        <w:rPr>
          <w:rFonts w:ascii="宋体" w:hAnsi="宋体" w:eastAsia="宋体" w:cs="宋体"/>
          <w:color w:val="000000"/>
          <w:sz w:val="24"/>
        </w:rPr>
        <w:t>；</w:t>
      </w:r>
    </w:p>
    <w:p w14:paraId="0996EA03">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发包人向承包人提供图纸的数量：</w:t>
      </w:r>
      <w:r>
        <w:rPr>
          <w:rFonts w:ascii="宋体" w:hAnsi="宋体" w:eastAsia="宋体" w:cs="宋体"/>
          <w:color w:val="000000"/>
          <w:sz w:val="24"/>
          <w:u w:val="single"/>
        </w:rPr>
        <w:t>开工前提供6套施工图纸，承包人如需增加图纸份数，发包人可代为复制，复制费用由承包人承担</w:t>
      </w:r>
      <w:r>
        <w:rPr>
          <w:rFonts w:ascii="宋体" w:hAnsi="宋体" w:eastAsia="宋体" w:cs="宋体"/>
          <w:color w:val="000000"/>
          <w:sz w:val="24"/>
        </w:rPr>
        <w:t>；</w:t>
      </w:r>
    </w:p>
    <w:p w14:paraId="377E3E9B">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其他有关资料（如地质勘察报告、地下管线和地下工程、邻近建筑物、构筑物等有关基础资料）</w:t>
      </w:r>
      <w:r>
        <w:rPr>
          <w:rFonts w:ascii="宋体" w:hAnsi="宋体" w:eastAsia="宋体" w:cs="宋体"/>
          <w:color w:val="000000"/>
          <w:sz w:val="24"/>
        </w:rPr>
        <w:t>。</w:t>
      </w:r>
    </w:p>
    <w:p w14:paraId="632DBDD8">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发包人对图纸的保密要求：</w:t>
      </w:r>
      <w:r>
        <w:rPr>
          <w:rFonts w:ascii="宋体" w:hAnsi="宋体" w:eastAsia="宋体" w:cs="宋体"/>
          <w:color w:val="000000"/>
          <w:sz w:val="24"/>
          <w:u w:val="single"/>
        </w:rPr>
        <w:t>保密，不可向第三人提供本项目图纸</w:t>
      </w:r>
      <w:r>
        <w:rPr>
          <w:rFonts w:ascii="宋体" w:hAnsi="宋体" w:eastAsia="宋体" w:cs="宋体"/>
          <w:color w:val="000000"/>
          <w:sz w:val="24"/>
        </w:rPr>
        <w:t>。 </w:t>
      </w:r>
    </w:p>
    <w:p w14:paraId="3EA457E3">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发包人向承包人提供图纸的内容：</w:t>
      </w:r>
      <w:r>
        <w:rPr>
          <w:rFonts w:ascii="宋体" w:hAnsi="宋体" w:eastAsia="宋体" w:cs="宋体"/>
          <w:color w:val="000000"/>
          <w:sz w:val="24"/>
          <w:u w:val="single"/>
        </w:rPr>
        <w:t>所涉及施工范围内的施工图。在整个施工过程中承包人需根据各专业图纸的增加和变更，及时做好图纸的汇总和更新</w:t>
      </w:r>
      <w:r>
        <w:rPr>
          <w:rFonts w:ascii="宋体" w:hAnsi="宋体" w:eastAsia="宋体" w:cs="宋体"/>
          <w:color w:val="000000"/>
          <w:sz w:val="24"/>
        </w:rPr>
        <w:t>。 </w:t>
      </w:r>
    </w:p>
    <w:p w14:paraId="598C1D01">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1.6.2 承包人文件</w:t>
      </w:r>
    </w:p>
    <w:p w14:paraId="41AE755A">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需要由承包人提供的文件，包括：</w:t>
      </w:r>
      <w:r>
        <w:rPr>
          <w:rFonts w:ascii="宋体" w:hAnsi="宋体" w:eastAsia="宋体" w:cs="宋体"/>
          <w:color w:val="000000"/>
          <w:sz w:val="24"/>
          <w:u w:val="single"/>
        </w:rPr>
        <w:t>必须按发包人的要求完成开工前的申请报告以及所要求的各类报表，向发包人报送施工组织设计、总进度计划与材料计划；向发包人提交工程进度计划及相应计划进度、甲供材料和设备供应计划、乙供材料、设备的合格证明、检验试验报告，各类统计表和应急预案；报送当月完成工程量报表（含工程变更及签证预算）、承包人采购材料清单进度计划、以及下月进度计划；发包人要求提供的其他报表或材料</w:t>
      </w:r>
      <w:r>
        <w:rPr>
          <w:rFonts w:ascii="宋体" w:hAnsi="宋体" w:eastAsia="宋体" w:cs="宋体"/>
          <w:color w:val="000000"/>
          <w:sz w:val="24"/>
        </w:rPr>
        <w:t>；</w:t>
      </w:r>
    </w:p>
    <w:p w14:paraId="66AD7821">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承包人提供的文件的期限为：</w:t>
      </w:r>
      <w:r>
        <w:rPr>
          <w:rFonts w:ascii="宋体" w:hAnsi="宋体" w:eastAsia="宋体" w:cs="宋体"/>
          <w:color w:val="000000"/>
          <w:sz w:val="24"/>
          <w:u w:val="single"/>
        </w:rPr>
        <w:t>（1）向发包人报送施工组织设计、总进度计划与材料计划和向发包人提交工程进度计划及相应计划进度、统计表和应急预案为开工前7日内；（2）报送当月完成工程量报表（含工程变更及签证预算）、承包人购材料清单进度计划，以及下月进度计划为每月25日；（3）涉及工程价款调整的申请、报告应在收到发包人通知或引起工程价款调整的事件发生之日起14天内向发包人提出；（4）发包人要求提供的其他报表根据发包人的具体要求</w:t>
      </w:r>
      <w:r>
        <w:rPr>
          <w:rFonts w:ascii="宋体" w:hAnsi="宋体" w:eastAsia="宋体" w:cs="宋体"/>
          <w:color w:val="000000"/>
          <w:sz w:val="24"/>
        </w:rPr>
        <w:t>。</w:t>
      </w:r>
    </w:p>
    <w:p w14:paraId="6B6391A2">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承包人提供的文件的数量为：</w:t>
      </w:r>
      <w:r>
        <w:rPr>
          <w:rFonts w:ascii="宋体" w:hAnsi="宋体" w:eastAsia="宋体" w:cs="宋体"/>
          <w:color w:val="000000"/>
          <w:sz w:val="24"/>
          <w:u w:val="single"/>
        </w:rPr>
        <w:t>上述文件书面资料不少于一式三份，如提供的份数无法满足需求，承包人需无偿另行提供，承包人需一并提供上述资料的电子版文件</w:t>
      </w:r>
      <w:r>
        <w:rPr>
          <w:rFonts w:ascii="宋体" w:hAnsi="宋体" w:eastAsia="宋体" w:cs="宋体"/>
          <w:color w:val="000000"/>
          <w:sz w:val="24"/>
        </w:rPr>
        <w:t>；</w:t>
      </w:r>
    </w:p>
    <w:p w14:paraId="1B910927">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承包人提供的文件的形式为：</w:t>
      </w:r>
      <w:r>
        <w:rPr>
          <w:rFonts w:ascii="宋体" w:hAnsi="宋体" w:eastAsia="宋体" w:cs="宋体"/>
          <w:color w:val="000000"/>
          <w:sz w:val="24"/>
          <w:u w:val="single"/>
        </w:rPr>
        <w:t>书面形式</w:t>
      </w:r>
      <w:r>
        <w:rPr>
          <w:rFonts w:ascii="宋体" w:hAnsi="宋体" w:eastAsia="宋体" w:cs="宋体"/>
          <w:color w:val="000000"/>
          <w:sz w:val="24"/>
        </w:rPr>
        <w:t>；</w:t>
      </w:r>
    </w:p>
    <w:p w14:paraId="4EEB6DE4">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发包人审批承包人文件的期限：</w:t>
      </w:r>
      <w:r>
        <w:rPr>
          <w:rFonts w:ascii="宋体" w:hAnsi="宋体" w:eastAsia="宋体" w:cs="宋体"/>
          <w:color w:val="000000"/>
          <w:sz w:val="24"/>
          <w:u w:val="single"/>
        </w:rPr>
        <w:t xml:space="preserve">14天 </w:t>
      </w:r>
      <w:r>
        <w:rPr>
          <w:rFonts w:ascii="宋体" w:hAnsi="宋体" w:eastAsia="宋体" w:cs="宋体"/>
          <w:color w:val="000000"/>
          <w:sz w:val="24"/>
        </w:rPr>
        <w:t>。</w:t>
      </w:r>
    </w:p>
    <w:p w14:paraId="49966483">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1.6.3 现场图纸准备</w:t>
      </w:r>
    </w:p>
    <w:p w14:paraId="4975A56A">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关于现场图纸准备的约定：</w:t>
      </w:r>
      <w:r>
        <w:rPr>
          <w:rFonts w:ascii="宋体" w:hAnsi="宋体" w:eastAsia="宋体" w:cs="宋体"/>
          <w:color w:val="000000"/>
          <w:sz w:val="24"/>
          <w:u w:val="single"/>
        </w:rPr>
        <w:t>承包人应在施工现场另外保存一套完整的图纸和承包人文件，供发包人、及有关人员进行工程检查时使用；另外保存四套完整图纸用于做竣工备案资料</w:t>
      </w:r>
      <w:r>
        <w:rPr>
          <w:rFonts w:ascii="宋体" w:hAnsi="宋体" w:eastAsia="宋体" w:cs="宋体"/>
          <w:color w:val="000000"/>
          <w:sz w:val="24"/>
        </w:rPr>
        <w:t>。</w:t>
      </w:r>
    </w:p>
    <w:p w14:paraId="6E860F3F">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1.7 联络</w:t>
      </w:r>
    </w:p>
    <w:p w14:paraId="6609FD7A">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1.7.1发包人和承包人应当在</w:t>
      </w:r>
      <w:r>
        <w:rPr>
          <w:rFonts w:ascii="宋体" w:hAnsi="宋体" w:eastAsia="宋体" w:cs="宋体"/>
          <w:color w:val="000000"/>
          <w:sz w:val="24"/>
          <w:u w:val="single"/>
        </w:rPr>
        <w:t xml:space="preserve"> 7 </w:t>
      </w:r>
      <w:r>
        <w:rPr>
          <w:rFonts w:ascii="宋体" w:hAnsi="宋体" w:eastAsia="宋体" w:cs="宋体"/>
          <w:color w:val="000000"/>
          <w:sz w:val="24"/>
        </w:rPr>
        <w:t>天内将与合同有关的通知、批准、证明、证书、指示、指令、要求、请求、同意、意见、确定和决定等书面函件送达对方当事人。</w:t>
      </w:r>
    </w:p>
    <w:p w14:paraId="46C7E8A5">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1.7.2 发包人接收文件的地点：</w:t>
      </w:r>
      <w:r>
        <w:rPr>
          <w:rFonts w:ascii="宋体" w:hAnsi="宋体" w:eastAsia="宋体" w:cs="宋体"/>
          <w:color w:val="000000"/>
          <w:sz w:val="24"/>
          <w:u w:val="single"/>
        </w:rPr>
        <w:t xml:space="preserve"> 项目现场发包人项目部或发包人办公室 </w:t>
      </w:r>
      <w:r>
        <w:rPr>
          <w:rFonts w:ascii="宋体" w:hAnsi="宋体" w:eastAsia="宋体" w:cs="宋体"/>
          <w:color w:val="000000"/>
          <w:sz w:val="24"/>
        </w:rPr>
        <w:t>；</w:t>
      </w:r>
    </w:p>
    <w:p w14:paraId="45A2795E">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发包人指定的接收人为：</w:t>
      </w:r>
      <w:r>
        <w:rPr>
          <w:rFonts w:ascii="宋体" w:hAnsi="宋体" w:eastAsia="宋体" w:cs="宋体"/>
          <w:color w:val="000000"/>
          <w:sz w:val="24"/>
          <w:u w:val="single"/>
        </w:rPr>
        <w:t>                         </w:t>
      </w:r>
      <w:r>
        <w:rPr>
          <w:rFonts w:ascii="宋体" w:hAnsi="宋体" w:eastAsia="宋体" w:cs="宋体"/>
          <w:color w:val="000000"/>
          <w:sz w:val="24"/>
        </w:rPr>
        <w:t>。</w:t>
      </w:r>
    </w:p>
    <w:p w14:paraId="1416BC52">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承包人接收文件的地点：</w:t>
      </w:r>
      <w:r>
        <w:rPr>
          <w:rFonts w:ascii="宋体" w:hAnsi="宋体" w:eastAsia="宋体" w:cs="宋体"/>
          <w:color w:val="000000"/>
          <w:sz w:val="24"/>
          <w:u w:val="single"/>
        </w:rPr>
        <w:t xml:space="preserve"> 项目现场承包人项目部或承包人办公室 </w:t>
      </w:r>
      <w:r>
        <w:rPr>
          <w:rFonts w:ascii="宋体" w:hAnsi="宋体" w:eastAsia="宋体" w:cs="宋体"/>
          <w:color w:val="000000"/>
          <w:sz w:val="24"/>
        </w:rPr>
        <w:t>；</w:t>
      </w:r>
    </w:p>
    <w:p w14:paraId="1BF70BA5">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承包人指定的接收人为：</w:t>
      </w:r>
      <w:r>
        <w:rPr>
          <w:rFonts w:ascii="宋体" w:hAnsi="宋体" w:eastAsia="宋体" w:cs="宋体"/>
          <w:color w:val="000000"/>
          <w:sz w:val="24"/>
          <w:u w:val="single"/>
        </w:rPr>
        <w:t>                         </w:t>
      </w:r>
      <w:r>
        <w:rPr>
          <w:rFonts w:ascii="宋体" w:hAnsi="宋体" w:eastAsia="宋体" w:cs="宋体"/>
          <w:color w:val="000000"/>
          <w:sz w:val="24"/>
        </w:rPr>
        <w:t>。</w:t>
      </w:r>
    </w:p>
    <w:p w14:paraId="2DEE9323">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接收文件的地点：</w:t>
      </w:r>
      <w:r>
        <w:rPr>
          <w:rFonts w:ascii="宋体" w:hAnsi="宋体" w:eastAsia="宋体" w:cs="宋体"/>
          <w:color w:val="000000"/>
          <w:sz w:val="24"/>
          <w:u w:val="single"/>
        </w:rPr>
        <w:t xml:space="preserve"> 项目现场或办公室 </w:t>
      </w:r>
      <w:r>
        <w:rPr>
          <w:rFonts w:ascii="宋体" w:hAnsi="宋体" w:eastAsia="宋体" w:cs="宋体"/>
          <w:color w:val="000000"/>
          <w:sz w:val="24"/>
        </w:rPr>
        <w:t>；</w:t>
      </w:r>
    </w:p>
    <w:p w14:paraId="29D73285">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指定的接收人为：</w:t>
      </w:r>
      <w:r>
        <w:rPr>
          <w:rFonts w:ascii="宋体" w:hAnsi="宋体" w:eastAsia="宋体" w:cs="宋体"/>
          <w:color w:val="000000"/>
          <w:sz w:val="24"/>
          <w:u w:val="single"/>
        </w:rPr>
        <w:t>                         </w:t>
      </w:r>
      <w:r>
        <w:rPr>
          <w:rFonts w:ascii="宋体" w:hAnsi="宋体" w:eastAsia="宋体" w:cs="宋体"/>
          <w:color w:val="000000"/>
          <w:sz w:val="24"/>
        </w:rPr>
        <w:t>。</w:t>
      </w:r>
    </w:p>
    <w:p w14:paraId="1FE9A00C">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1.8 交通运输</w:t>
      </w:r>
    </w:p>
    <w:p w14:paraId="4D8EF015">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1.8.1 出入现场的权利</w:t>
      </w:r>
    </w:p>
    <w:p w14:paraId="71EBF149">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关于出入现场的权利的约定：</w:t>
      </w:r>
      <w:r>
        <w:rPr>
          <w:rFonts w:ascii="宋体" w:hAnsi="宋体" w:eastAsia="宋体" w:cs="宋体"/>
          <w:color w:val="000000"/>
          <w:sz w:val="24"/>
          <w:u w:val="single"/>
        </w:rPr>
        <w:t>承包人必须遵守政府有关主管部门对进入施工场地交通的管理规定，按规定办理有关手续，承担有关费用，该费用已含在签约合同价中</w:t>
      </w:r>
      <w:r>
        <w:rPr>
          <w:rFonts w:ascii="宋体" w:hAnsi="宋体" w:eastAsia="宋体" w:cs="宋体"/>
          <w:color w:val="000000"/>
          <w:sz w:val="24"/>
        </w:rPr>
        <w:t>。</w:t>
      </w:r>
    </w:p>
    <w:p w14:paraId="2A7C48CB">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1.8.2场内交通</w:t>
      </w:r>
    </w:p>
    <w:p w14:paraId="29F35C50">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关于场外交通和场内交通的边界的约定：</w:t>
      </w:r>
      <w:r>
        <w:rPr>
          <w:rFonts w:ascii="宋体" w:hAnsi="宋体" w:eastAsia="宋体" w:cs="宋体"/>
          <w:color w:val="000000"/>
          <w:sz w:val="24"/>
          <w:u w:val="single"/>
        </w:rPr>
        <w:t>规划红线内为场内交通，规划红线外为场外交通</w:t>
      </w:r>
      <w:r>
        <w:rPr>
          <w:rFonts w:ascii="宋体" w:hAnsi="宋体" w:eastAsia="宋体" w:cs="宋体"/>
          <w:color w:val="000000"/>
          <w:sz w:val="24"/>
        </w:rPr>
        <w:t>。</w:t>
      </w:r>
    </w:p>
    <w:p w14:paraId="61368280">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关于发包人向承包人免费提供满足工程施工需要的场内道路和交通设施的约定：</w:t>
      </w:r>
      <w:r>
        <w:rPr>
          <w:rFonts w:ascii="宋体" w:hAnsi="宋体" w:eastAsia="宋体" w:cs="宋体"/>
          <w:color w:val="000000"/>
          <w:sz w:val="24"/>
          <w:u w:val="single"/>
        </w:rPr>
        <w:t>投标前承包人应已勘察施工现场，施工过程中可能发生的此部分费用已包含在签约合同价中，发包人不再另行提供</w:t>
      </w:r>
      <w:r>
        <w:rPr>
          <w:rFonts w:ascii="宋体" w:hAnsi="宋体" w:eastAsia="宋体" w:cs="宋体"/>
          <w:color w:val="000000"/>
          <w:sz w:val="24"/>
        </w:rPr>
        <w:t>。  </w:t>
      </w:r>
    </w:p>
    <w:p w14:paraId="78DDDB78">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1.8.3超大件和超重件的运输</w:t>
      </w:r>
    </w:p>
    <w:p w14:paraId="087914BA">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运输超大件或超重件所需的道路和桥梁临时加固改造费用和其他有关费用由</w:t>
      </w:r>
      <w:r>
        <w:rPr>
          <w:rFonts w:ascii="宋体" w:hAnsi="宋体" w:eastAsia="宋体" w:cs="宋体"/>
          <w:color w:val="000000"/>
          <w:sz w:val="24"/>
          <w:u w:val="single"/>
        </w:rPr>
        <w:t xml:space="preserve"> 承包人 </w:t>
      </w:r>
      <w:r>
        <w:rPr>
          <w:rFonts w:ascii="宋体" w:hAnsi="宋体" w:eastAsia="宋体" w:cs="宋体"/>
          <w:color w:val="000000"/>
          <w:sz w:val="24"/>
        </w:rPr>
        <w:t>承担。</w:t>
      </w:r>
    </w:p>
    <w:p w14:paraId="625F8343">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1.9 知识产权</w:t>
      </w:r>
    </w:p>
    <w:p w14:paraId="07312640">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1.9.1关于发包人提供给承包人的图纸、发包人为实施工程自行编制或委托编制的技术规范以及反映发包人关于合同要求或其他类似性质的文件的著作权的归属：</w:t>
      </w:r>
      <w:r>
        <w:rPr>
          <w:rFonts w:ascii="宋体" w:hAnsi="宋体" w:eastAsia="宋体" w:cs="宋体"/>
          <w:color w:val="000000"/>
          <w:sz w:val="24"/>
          <w:u w:val="single"/>
        </w:rPr>
        <w:t>归发包人所有</w:t>
      </w:r>
      <w:r>
        <w:rPr>
          <w:rFonts w:ascii="宋体" w:hAnsi="宋体" w:eastAsia="宋体" w:cs="宋体"/>
          <w:color w:val="000000"/>
          <w:sz w:val="24"/>
        </w:rPr>
        <w:t>。</w:t>
      </w:r>
    </w:p>
    <w:p w14:paraId="368BBFFE">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关于发包人提供的上述文件的使用限制的要求：</w:t>
      </w:r>
      <w:r>
        <w:rPr>
          <w:rFonts w:ascii="宋体" w:hAnsi="宋体" w:eastAsia="宋体" w:cs="宋体"/>
          <w:color w:val="000000"/>
          <w:sz w:val="24"/>
          <w:u w:val="single"/>
        </w:rPr>
        <w:t>承包人可以为实现合同目的而复制、使用此类文件，但不能用于与合同无关的其他事项。未经发包人书面同意，承包人不得为了合同以外的目的而复制、使用上述文件或将之提供给任何第三方</w:t>
      </w:r>
      <w:r>
        <w:rPr>
          <w:rFonts w:ascii="宋体" w:hAnsi="宋体" w:eastAsia="宋体" w:cs="宋体"/>
          <w:color w:val="000000"/>
          <w:sz w:val="24"/>
        </w:rPr>
        <w:t>。</w:t>
      </w:r>
    </w:p>
    <w:p w14:paraId="665E59AE">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1.9.2 关于承包人为实施工程所编制文件的著作权的归属：</w:t>
      </w:r>
      <w:r>
        <w:rPr>
          <w:rFonts w:ascii="宋体" w:hAnsi="宋体" w:eastAsia="宋体" w:cs="宋体"/>
          <w:color w:val="000000"/>
          <w:sz w:val="24"/>
          <w:u w:val="single"/>
        </w:rPr>
        <w:t>除署名权以外的著作权归发包人所有</w:t>
      </w:r>
      <w:r>
        <w:rPr>
          <w:rFonts w:ascii="宋体" w:hAnsi="宋体" w:eastAsia="宋体" w:cs="宋体"/>
          <w:color w:val="000000"/>
          <w:sz w:val="24"/>
        </w:rPr>
        <w:t>。</w:t>
      </w:r>
    </w:p>
    <w:p w14:paraId="5BDF59A7">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关于承包人提供的上述文件的使用限制的要求：</w:t>
      </w:r>
      <w:r>
        <w:rPr>
          <w:rFonts w:ascii="宋体" w:hAnsi="宋体" w:eastAsia="宋体" w:cs="宋体"/>
          <w:color w:val="000000"/>
          <w:sz w:val="24"/>
          <w:u w:val="single"/>
        </w:rPr>
        <w:t>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ascii="宋体" w:hAnsi="宋体" w:eastAsia="宋体" w:cs="宋体"/>
          <w:color w:val="000000"/>
          <w:sz w:val="24"/>
        </w:rPr>
        <w:t>。</w:t>
      </w:r>
    </w:p>
    <w:p w14:paraId="267AE229">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1.9.3 承包人在施工过程中所采用的专利、专有技术、技术秘密的使用费的承担方式：</w:t>
      </w:r>
      <w:r>
        <w:rPr>
          <w:rFonts w:ascii="宋体" w:hAnsi="宋体" w:eastAsia="宋体" w:cs="宋体"/>
          <w:color w:val="000000"/>
          <w:sz w:val="24"/>
          <w:u w:val="single"/>
        </w:rPr>
        <w:t>已包含在合同价中，结算不予调整</w:t>
      </w:r>
      <w:r>
        <w:rPr>
          <w:rFonts w:ascii="宋体" w:hAnsi="宋体" w:eastAsia="宋体" w:cs="宋体"/>
          <w:color w:val="000000"/>
          <w:sz w:val="24"/>
        </w:rPr>
        <w:t>。</w:t>
      </w:r>
    </w:p>
    <w:p w14:paraId="2B7E507A">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1.10工程量清单错误的修正</w:t>
      </w:r>
    </w:p>
    <w:p w14:paraId="151B78C3">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出现工程量清单错误时，是否调整合同价格：</w:t>
      </w:r>
      <w:r>
        <w:rPr>
          <w:rFonts w:ascii="宋体" w:hAnsi="宋体" w:eastAsia="宋体" w:cs="宋体"/>
          <w:color w:val="000000"/>
          <w:sz w:val="24"/>
          <w:u w:val="single"/>
        </w:rPr>
        <w:t xml:space="preserve"> 调整 </w:t>
      </w:r>
      <w:r>
        <w:rPr>
          <w:rFonts w:ascii="宋体" w:hAnsi="宋体" w:eastAsia="宋体" w:cs="宋体"/>
          <w:color w:val="000000"/>
          <w:sz w:val="24"/>
        </w:rPr>
        <w:t>。</w:t>
      </w:r>
    </w:p>
    <w:p w14:paraId="32CB7BF9">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允许调整合同价格的工程量偏差范围：</w:t>
      </w:r>
    </w:p>
    <w:p w14:paraId="6B90B961">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（1）工程量清单存在缺项、漏项的</w:t>
      </w:r>
      <w:r>
        <w:rPr>
          <w:rFonts w:ascii="宋体" w:hAnsi="宋体" w:eastAsia="宋体" w:cs="宋体"/>
          <w:color w:val="000000"/>
          <w:sz w:val="24"/>
        </w:rPr>
        <w:t>；</w:t>
      </w:r>
    </w:p>
    <w:p w14:paraId="426E46E6">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（2）未按照国家现行计价规范强制性规定计量的</w:t>
      </w:r>
      <w:r>
        <w:rPr>
          <w:rFonts w:ascii="宋体" w:hAnsi="宋体" w:eastAsia="宋体" w:cs="宋体"/>
          <w:color w:val="000000"/>
          <w:sz w:val="24"/>
        </w:rPr>
        <w:t>；</w:t>
      </w:r>
    </w:p>
    <w:p w14:paraId="735A0181">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（3）当工程量清单项目工程量的偏差超过15%时，其综合单价以及对应的措施费（如有）可进行调整，由承包人对增加的工程量或减少后剩余的工程量提出新的综合单价和措施项目费，经发包人确定后调整</w:t>
      </w:r>
      <w:r>
        <w:rPr>
          <w:rFonts w:ascii="宋体" w:hAnsi="宋体" w:eastAsia="宋体" w:cs="宋体"/>
          <w:color w:val="000000"/>
          <w:sz w:val="24"/>
        </w:rPr>
        <w:t>。</w:t>
      </w:r>
    </w:p>
    <w:p w14:paraId="39A2BDF9">
      <w:pPr>
        <w:pBdr>
          <w:top w:val="none" w:color="000000" w:sz="0" w:space="0"/>
          <w:left w:val="none" w:color="000000" w:sz="0" w:space="0"/>
          <w:bottom w:val="none" w:color="000000" w:sz="0" w:space="0"/>
          <w:right w:val="none" w:color="000000" w:sz="0" w:space="0"/>
        </w:pBdr>
        <w:spacing w:before="0" w:after="0"/>
        <w:ind w:left="0" w:right="0" w:firstLine="482"/>
        <w:jc w:val="both"/>
      </w:pPr>
      <w:r>
        <w:rPr>
          <w:rFonts w:ascii="宋体" w:hAnsi="宋体" w:eastAsia="宋体" w:cs="宋体"/>
          <w:b/>
          <w:color w:val="000000"/>
          <w:sz w:val="24"/>
        </w:rPr>
        <w:t>2. 发包人</w:t>
      </w:r>
    </w:p>
    <w:p w14:paraId="657684E6">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2.1 发包人代表</w:t>
      </w:r>
    </w:p>
    <w:p w14:paraId="3A3AEF5E">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发包人代表：</w:t>
      </w:r>
      <w:r>
        <w:rPr>
          <w:rFonts w:ascii="宋体" w:hAnsi="宋体" w:eastAsia="宋体" w:cs="宋体"/>
          <w:color w:val="000000"/>
          <w:sz w:val="24"/>
          <w:u w:val="single"/>
        </w:rPr>
        <w:t>                       </w:t>
      </w:r>
    </w:p>
    <w:p w14:paraId="6814A4A3">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姓     名：</w:t>
      </w:r>
      <w:r>
        <w:rPr>
          <w:rFonts w:ascii="宋体" w:hAnsi="宋体" w:eastAsia="宋体" w:cs="宋体"/>
          <w:color w:val="000000"/>
          <w:sz w:val="24"/>
          <w:u w:val="single"/>
        </w:rPr>
        <w:t>                       </w:t>
      </w:r>
    </w:p>
    <w:p w14:paraId="2BF3EE46">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身份证号： </w:t>
      </w:r>
      <w:r>
        <w:rPr>
          <w:rFonts w:ascii="宋体" w:hAnsi="宋体" w:eastAsia="宋体" w:cs="宋体"/>
          <w:color w:val="000000"/>
          <w:sz w:val="24"/>
          <w:u w:val="single"/>
        </w:rPr>
        <w:t>                       </w:t>
      </w:r>
    </w:p>
    <w:p w14:paraId="4FF0B996">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职  务： </w:t>
      </w:r>
      <w:r>
        <w:rPr>
          <w:rFonts w:ascii="宋体" w:hAnsi="宋体" w:eastAsia="宋体" w:cs="宋体"/>
          <w:color w:val="000000"/>
          <w:sz w:val="24"/>
          <w:u w:val="single"/>
        </w:rPr>
        <w:t>                        </w:t>
      </w:r>
    </w:p>
    <w:p w14:paraId="00397FDD">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联系电话： </w:t>
      </w:r>
      <w:r>
        <w:rPr>
          <w:rFonts w:ascii="宋体" w:hAnsi="宋体" w:eastAsia="宋体" w:cs="宋体"/>
          <w:color w:val="000000"/>
          <w:sz w:val="24"/>
          <w:u w:val="single"/>
        </w:rPr>
        <w:t>                       </w:t>
      </w:r>
    </w:p>
    <w:p w14:paraId="0C62E286">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电子信箱： </w:t>
      </w:r>
      <w:r>
        <w:rPr>
          <w:rFonts w:ascii="宋体" w:hAnsi="宋体" w:eastAsia="宋体" w:cs="宋体"/>
          <w:color w:val="000000"/>
          <w:sz w:val="24"/>
          <w:u w:val="single"/>
        </w:rPr>
        <w:t>                       </w:t>
      </w:r>
    </w:p>
    <w:p w14:paraId="487E5DE2">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通信地址：</w:t>
      </w:r>
      <w:r>
        <w:rPr>
          <w:rFonts w:ascii="宋体" w:hAnsi="宋体" w:eastAsia="宋体" w:cs="宋体"/>
          <w:color w:val="000000"/>
          <w:sz w:val="24"/>
          <w:u w:val="single"/>
        </w:rPr>
        <w:t>                        </w:t>
      </w:r>
    </w:p>
    <w:p w14:paraId="076609A0">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发包人对发包人代表的授权范围如下：</w:t>
      </w:r>
      <w:r>
        <w:rPr>
          <w:rFonts w:ascii="宋体" w:hAnsi="宋体" w:eastAsia="宋体" w:cs="宋体"/>
          <w:color w:val="000000"/>
          <w:sz w:val="24"/>
          <w:u w:val="single"/>
        </w:rPr>
        <w:t>（1）确认承包人提出的顺延工期的签证；（2）对发生的不可抗力造成工程无法施工的处置；（3）设计变更及施工条件变更等有关签证的确认；（4）主持工程验收；（5）处理和协调外部施工条件；（6）代表发包人行使本合同约定的其它权利和义务</w:t>
      </w:r>
      <w:r>
        <w:rPr>
          <w:rFonts w:ascii="宋体" w:hAnsi="宋体" w:eastAsia="宋体" w:cs="宋体"/>
          <w:color w:val="000000"/>
          <w:sz w:val="24"/>
        </w:rPr>
        <w:t>。</w:t>
      </w:r>
    </w:p>
    <w:p w14:paraId="04420C3A">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2.2施工现场、施工条件和基础资料的提供</w:t>
      </w:r>
    </w:p>
    <w:p w14:paraId="421E74BB">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2.2.1 提供施工现场</w:t>
      </w:r>
    </w:p>
    <w:p w14:paraId="686ED68C">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关于发包人移交施工现场的期限要求：</w:t>
      </w:r>
      <w:r>
        <w:rPr>
          <w:rFonts w:ascii="宋体" w:hAnsi="宋体" w:eastAsia="宋体" w:cs="宋体"/>
          <w:color w:val="000000"/>
          <w:sz w:val="24"/>
          <w:u w:val="single"/>
        </w:rPr>
        <w:t>开工日期7天前。场地移交可以全部或分段移交，以基本满足本工程合同总工期，各节点施工工期为前提；所移交的场地能基本满足施工要求</w:t>
      </w:r>
      <w:r>
        <w:rPr>
          <w:rFonts w:ascii="宋体" w:hAnsi="宋体" w:eastAsia="宋体" w:cs="宋体"/>
          <w:color w:val="000000"/>
          <w:sz w:val="24"/>
        </w:rPr>
        <w:t>。</w:t>
      </w:r>
    </w:p>
    <w:p w14:paraId="671E92B8">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2.2.2 提供施工条件</w:t>
      </w:r>
    </w:p>
    <w:p w14:paraId="5AE8EEFF">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关于发包人应负责提供施工所需要的条件，包括：</w:t>
      </w:r>
    </w:p>
    <w:p w14:paraId="49A82D6E">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（1）发包人负责提供电源接口 （或已按图纸明确），承包人负责接入施工现场，并自行设置分电源箱，单独装表计量。从发包人提供的电源至施工用电设备的线路敷设及电气设备安装均由承包人负责实施，其安装费、线路购置费等所需费用，无论承包人是否在投标报价中单独列支列示，发包人均认为此项费用已包含在签约合同价中，不再另行支付。结算时，发包人将按照施工同期供电部门的价格和中标人的实际用电量扣回电费（含线路损耗）。当总电表计量值与各分表的累计值不一致时，以总表数值为准，各分表使用人应当按分表计量值的比例分担该差额部分。同时施工中发包人不考虑正常施工条件下，因用电原因（如需自发电或电容量不够）而给乙方的任何额外补偿。电力传输线和配电设施必须符合国家及南京市关于电力安装、使用及维修的有关规定，承包人对电力传输线和配电设施的设计、安装、维修和管理负责，并确保其安全可靠</w:t>
      </w:r>
      <w:r>
        <w:rPr>
          <w:rFonts w:ascii="宋体" w:hAnsi="宋体" w:eastAsia="宋体" w:cs="宋体"/>
          <w:color w:val="000000"/>
          <w:sz w:val="24"/>
        </w:rPr>
        <w:t>。</w:t>
      </w:r>
    </w:p>
    <w:p w14:paraId="0E2E50EE">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（2）发包人负责提供总水源接口 （已按图纸明确），承包人负责接入施工现场，并由本工程承包人单独装表计量。从水源接口至施工各用水点的管路安装、布置由承包人负责实施，其安装费、管材购置费，无论承包人是否在投标报价中单独列支，发包人均认为此项费用已包含在签约合同价中，不再另行支付。结算时，发包人将按照施工同期供水部门的价格和承包人的实际用水数量扣回用水费用（含线路损耗）。当总水表计量值与各分水表的累计值不一致时，以总表数值为准，各分表使用人应当按分表计量值的比例分担该差额部分。供水管路及用水设施必须符合国家及南京市关于自来水安装、使用及维修的有关规定，承包人对所有供水设施的设计、安装、维修和管理负责，并确保其安全可靠</w:t>
      </w:r>
      <w:r>
        <w:rPr>
          <w:rFonts w:ascii="宋体" w:hAnsi="宋体" w:eastAsia="宋体" w:cs="宋体"/>
          <w:color w:val="000000"/>
          <w:sz w:val="24"/>
        </w:rPr>
        <w:t>。</w:t>
      </w:r>
    </w:p>
    <w:p w14:paraId="47B63BD6">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（3）施工场地与公共道路以承包人投标前踏勘的场地条件为准，发包人对此将不增加任何投入。承包人已充分考虑该因素，相关费用包含在签约合同价中，不得以此为理由延误进场施工</w:t>
      </w:r>
      <w:r>
        <w:rPr>
          <w:rFonts w:ascii="宋体" w:hAnsi="宋体" w:eastAsia="宋体" w:cs="宋体"/>
          <w:color w:val="000000"/>
          <w:sz w:val="24"/>
        </w:rPr>
        <w:t>。</w:t>
      </w:r>
    </w:p>
    <w:p w14:paraId="5AD70233">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4）协调处理施工场地周围地下管线和邻近建筑物、构筑物（含文物保护建筑）、古树名木的保护工作，由发包人委托并会同承包人及有关部门共同做好保护工作，承包人在施工过程中应确保施工范围内及周边文物和树木的安全，同时应及时向发包人报告并提出解决方案以供决策，保护费用由发包人承担，但因承包人责任或因处理不及时而造成损失的，其损失费用由承包人承担。如发包人发现承包人在施工过程中相关保护工作不到位或形成隐患，发包人有权要求承包人进行整改，直至符合要求；如承包人拒不整改或整改后仍未达到要求，发包人将委托有经验的承包商对上述文物及树木进行保护，由此产生的一切额外费用由承包人承担，并按有关规定向承包人索赔；造成重大破坏的，将上报相关主管部门进行处罚。因承包人责任或因处理不及时原因造成的工期延误等相关违约责任由承包人承担 </w:t>
      </w:r>
      <w:r>
        <w:rPr>
          <w:rFonts w:ascii="宋体" w:hAnsi="宋体" w:eastAsia="宋体" w:cs="宋体"/>
          <w:color w:val="000000"/>
          <w:sz w:val="24"/>
        </w:rPr>
        <w:t>。</w:t>
      </w:r>
    </w:p>
    <w:p w14:paraId="713E6A4C">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2.3 资金来源证明及支付担保</w:t>
      </w:r>
    </w:p>
    <w:p w14:paraId="5C622522">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发包人提供资金来源证明的期限要求：</w:t>
      </w:r>
      <w:r>
        <w:rPr>
          <w:rFonts w:ascii="宋体" w:hAnsi="宋体" w:eastAsia="宋体" w:cs="宋体"/>
          <w:color w:val="000000"/>
          <w:sz w:val="24"/>
          <w:u w:val="single"/>
        </w:rPr>
        <w:t>/    </w:t>
      </w:r>
      <w:r>
        <w:rPr>
          <w:rFonts w:ascii="宋体" w:hAnsi="宋体" w:eastAsia="宋体" w:cs="宋体"/>
          <w:color w:val="000000"/>
          <w:sz w:val="24"/>
        </w:rPr>
        <w:t>。</w:t>
      </w:r>
    </w:p>
    <w:p w14:paraId="39A099AD">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发包人是否提供支付担保：</w:t>
      </w:r>
      <w:r>
        <w:rPr>
          <w:rFonts w:ascii="宋体" w:hAnsi="宋体" w:eastAsia="宋体" w:cs="宋体"/>
          <w:color w:val="000000"/>
          <w:sz w:val="24"/>
          <w:u w:val="single"/>
        </w:rPr>
        <w:t>  /   </w:t>
      </w:r>
      <w:r>
        <w:rPr>
          <w:rFonts w:ascii="宋体" w:hAnsi="宋体" w:eastAsia="宋体" w:cs="宋体"/>
          <w:color w:val="000000"/>
          <w:sz w:val="24"/>
        </w:rPr>
        <w:t>。</w:t>
      </w:r>
    </w:p>
    <w:p w14:paraId="65B445C4">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发包人提供支付担保的形式：</w:t>
      </w:r>
      <w:r>
        <w:rPr>
          <w:rFonts w:ascii="宋体" w:hAnsi="宋体" w:eastAsia="宋体" w:cs="宋体"/>
          <w:color w:val="000000"/>
          <w:sz w:val="24"/>
          <w:u w:val="single"/>
        </w:rPr>
        <w:t>  /  </w:t>
      </w:r>
      <w:r>
        <w:rPr>
          <w:rFonts w:ascii="宋体" w:hAnsi="宋体" w:eastAsia="宋体" w:cs="宋体"/>
          <w:color w:val="000000"/>
          <w:sz w:val="24"/>
        </w:rPr>
        <w:t>。</w:t>
      </w:r>
    </w:p>
    <w:p w14:paraId="4A1AEF73">
      <w:pPr>
        <w:pStyle w:val="8"/>
        <w:pBdr>
          <w:top w:val="none" w:color="000000" w:sz="0" w:space="0"/>
          <w:left w:val="none" w:color="000000" w:sz="0" w:space="0"/>
          <w:bottom w:val="none" w:color="000000" w:sz="0" w:space="0"/>
          <w:right w:val="none" w:color="000000" w:sz="0" w:space="0"/>
        </w:pBdr>
        <w:spacing w:before="0" w:after="0" w:line="436" w:lineRule="atLeast"/>
        <w:ind w:left="0" w:right="0" w:firstLine="480"/>
        <w:jc w:val="both"/>
      </w:pPr>
      <w:r>
        <w:rPr>
          <w:rFonts w:ascii="宋体" w:hAnsi="宋体" w:eastAsia="宋体" w:cs="宋体"/>
          <w:b/>
          <w:color w:val="000000"/>
          <w:sz w:val="24"/>
        </w:rPr>
        <w:t>3. 承包人</w:t>
      </w:r>
    </w:p>
    <w:p w14:paraId="1417D2E0">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3.1 承包人的一般义务</w:t>
      </w:r>
    </w:p>
    <w:p w14:paraId="352C6FB3">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（5）承包人提交的竣工资料的内容：</w:t>
      </w:r>
      <w:r>
        <w:rPr>
          <w:rFonts w:ascii="宋体" w:hAnsi="宋体" w:eastAsia="宋体" w:cs="宋体"/>
          <w:color w:val="000000"/>
          <w:sz w:val="24"/>
          <w:u w:val="single"/>
        </w:rPr>
        <w:t>工程竣工报告、施工技术档案和施工管理资料、产品质量证明文件、施工质量试验资料、施工质量检测资料、施工记录、工程安全和功能检验资料核查及主要功能抽查记录、竣工图等，具体按国家有关规定和要求提供</w:t>
      </w:r>
      <w:r>
        <w:rPr>
          <w:rFonts w:ascii="宋体" w:hAnsi="宋体" w:eastAsia="宋体" w:cs="宋体"/>
          <w:color w:val="000000"/>
          <w:sz w:val="24"/>
        </w:rPr>
        <w:t>。 </w:t>
      </w:r>
    </w:p>
    <w:p w14:paraId="024CBEAD">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承包人提供竣工图的约定：Auto CAD计算软件绘制的反映各类变更和工程实际状况的竣工图4份，光盘2份</w:t>
      </w:r>
      <w:r>
        <w:rPr>
          <w:rFonts w:ascii="宋体" w:hAnsi="宋体" w:eastAsia="宋体" w:cs="宋体"/>
          <w:color w:val="000000"/>
          <w:sz w:val="24"/>
        </w:rPr>
        <w:t>。</w:t>
      </w:r>
    </w:p>
    <w:p w14:paraId="34F1F9DE">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承包人需要提交的竣工资料套数：</w:t>
      </w:r>
      <w:r>
        <w:rPr>
          <w:rFonts w:ascii="宋体" w:hAnsi="宋体" w:eastAsia="宋体" w:cs="宋体"/>
          <w:color w:val="000000"/>
          <w:sz w:val="24"/>
          <w:u w:val="single"/>
        </w:rPr>
        <w:t> 4套（含原件壹套）</w:t>
      </w:r>
      <w:r>
        <w:rPr>
          <w:rFonts w:ascii="宋体" w:hAnsi="宋体" w:eastAsia="宋体" w:cs="宋体"/>
          <w:color w:val="000000"/>
          <w:sz w:val="24"/>
        </w:rPr>
        <w:t>。</w:t>
      </w:r>
    </w:p>
    <w:p w14:paraId="26CAF709">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承包人提交的竣工资料的费用承担：</w:t>
      </w:r>
      <w:r>
        <w:rPr>
          <w:rFonts w:ascii="宋体" w:hAnsi="宋体" w:eastAsia="宋体" w:cs="宋体"/>
          <w:color w:val="000000"/>
          <w:sz w:val="24"/>
          <w:u w:val="single"/>
        </w:rPr>
        <w:t> 由承包人自行承担，包含在签约合同价内，结算时不予调整</w:t>
      </w:r>
      <w:r>
        <w:rPr>
          <w:rFonts w:ascii="宋体" w:hAnsi="宋体" w:eastAsia="宋体" w:cs="宋体"/>
          <w:color w:val="000000"/>
          <w:sz w:val="24"/>
        </w:rPr>
        <w:t>。</w:t>
      </w:r>
    </w:p>
    <w:p w14:paraId="6EFB07D9">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承包人提交的竣工资料移交时间：</w:t>
      </w:r>
      <w:r>
        <w:rPr>
          <w:rFonts w:ascii="宋体" w:hAnsi="宋体" w:eastAsia="宋体" w:cs="宋体"/>
          <w:color w:val="000000"/>
          <w:sz w:val="24"/>
          <w:u w:val="single"/>
        </w:rPr>
        <w:t>与竣工验收申请报告同时提交。工程竣工验收合格后，承包人应在28天内向发包人递交竣工结算报告和完整的结算资料</w:t>
      </w:r>
      <w:r>
        <w:rPr>
          <w:rFonts w:ascii="宋体" w:hAnsi="宋体" w:eastAsia="宋体" w:cs="宋体"/>
          <w:color w:val="000000"/>
          <w:sz w:val="24"/>
        </w:rPr>
        <w:t>。</w:t>
      </w:r>
    </w:p>
    <w:p w14:paraId="3B551345">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承包人提交的竣工资料形式要求：</w:t>
      </w:r>
      <w:r>
        <w:rPr>
          <w:rFonts w:ascii="宋体" w:hAnsi="宋体" w:eastAsia="宋体" w:cs="宋体"/>
          <w:color w:val="000000"/>
          <w:sz w:val="24"/>
          <w:u w:val="single"/>
        </w:rPr>
        <w:t>以书面形式提交并提供电子版</w:t>
      </w:r>
      <w:r>
        <w:rPr>
          <w:rFonts w:ascii="宋体" w:hAnsi="宋体" w:eastAsia="宋体" w:cs="宋体"/>
          <w:color w:val="000000"/>
          <w:sz w:val="24"/>
        </w:rPr>
        <w:t>。</w:t>
      </w:r>
    </w:p>
    <w:p w14:paraId="1B8CDDC3">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承包人提交的竣工资料形式要求：</w:t>
      </w:r>
      <w:r>
        <w:rPr>
          <w:rFonts w:ascii="宋体" w:hAnsi="宋体" w:eastAsia="宋体" w:cs="宋体"/>
          <w:color w:val="000000"/>
          <w:sz w:val="24"/>
          <w:u w:val="single"/>
        </w:rPr>
        <w:t>纸质件（按照要求盖章、签字）和电子件</w:t>
      </w:r>
      <w:r>
        <w:rPr>
          <w:rFonts w:ascii="宋体" w:hAnsi="宋体" w:eastAsia="宋体" w:cs="宋体"/>
          <w:color w:val="000000"/>
          <w:sz w:val="24"/>
        </w:rPr>
        <w:t>。</w:t>
      </w:r>
    </w:p>
    <w:p w14:paraId="518B8946">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（6）承包人应履行的其他义务：</w:t>
      </w:r>
      <w:r>
        <w:rPr>
          <w:rFonts w:ascii="宋体" w:hAnsi="宋体" w:eastAsia="宋体" w:cs="宋体"/>
          <w:color w:val="000000"/>
          <w:sz w:val="24"/>
          <w:u w:val="single"/>
        </w:rPr>
        <w:t>1）承包人应建立健全的雇员工资发放和劳动保障制度，并根据宁政规字〔2014〕3号关于《南京市建筑业施工企业民工工资保障金管理办法》的规定，在合同签订前提供由建设行政主管部门出具的民工工资保障金缴纳证明，作为本合同附件。如因雇员的工资发放和劳动保障制度不健全而引发纠纷，发包人有权中止履行合同并要求承包人退场，并有权在承包人工程款中扣除相应款项，采取相应措施解决纠纷</w:t>
      </w:r>
      <w:r>
        <w:rPr>
          <w:rFonts w:ascii="宋体" w:hAnsi="宋体" w:eastAsia="宋体" w:cs="宋体"/>
          <w:color w:val="000000"/>
          <w:sz w:val="24"/>
        </w:rPr>
        <w:t>。 </w:t>
      </w:r>
    </w:p>
    <w:p w14:paraId="7E4F8A2E">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2）需由承包人完成的设计文件提交时间：协商办理</w:t>
      </w:r>
      <w:r>
        <w:rPr>
          <w:rFonts w:ascii="宋体" w:hAnsi="宋体" w:eastAsia="宋体" w:cs="宋体"/>
          <w:color w:val="000000"/>
          <w:sz w:val="24"/>
        </w:rPr>
        <w:t>。</w:t>
      </w:r>
    </w:p>
    <w:p w14:paraId="2AA06A57">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3）关于工程施工过程中决议、指令的执行：</w:t>
      </w:r>
    </w:p>
    <w:p w14:paraId="6893C284">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①发包人/发出的会议纪要中的决议部分，承包人应将其视为指令执行，如对决议内容有异议，应在收到会议纪要24小时内向发包人/提出书面意见</w:t>
      </w:r>
      <w:r>
        <w:rPr>
          <w:rFonts w:ascii="宋体" w:hAnsi="宋体" w:eastAsia="宋体" w:cs="宋体"/>
          <w:color w:val="000000"/>
          <w:sz w:val="24"/>
        </w:rPr>
        <w:t>。</w:t>
      </w:r>
    </w:p>
    <w:p w14:paraId="0117CC1C">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②承包人应按发包人的指令，完成发包人要求的对工程内容的任何增加和删减。除非该设计变更属结构性重大变动，同时也符合价款调整的相关条款之规定，否则所有设计变更均不得作为延长工期的理由</w:t>
      </w:r>
      <w:r>
        <w:rPr>
          <w:rFonts w:ascii="宋体" w:hAnsi="宋体" w:eastAsia="宋体" w:cs="宋体"/>
          <w:color w:val="000000"/>
          <w:sz w:val="24"/>
        </w:rPr>
        <w:t>。</w:t>
      </w:r>
    </w:p>
    <w:p w14:paraId="5F3D1B32">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4）承包人应积极主动核对图纸中的标高、轴线等技术数据，核查施工图纸，充分理解设计意图。积极配合发包人组织的施工图纸交底及会审工作，指出图纸上任何不符合相关规范以及明显不合理之处。否则,承包人承担全部工期和经济损失责任。发包人（包括）不正确的指令，承包人发现后有书面告知义务，否则造成工程质量、安全、进度损失，也不能免除承包人的责任</w:t>
      </w:r>
      <w:r>
        <w:rPr>
          <w:rFonts w:ascii="宋体" w:hAnsi="宋体" w:eastAsia="宋体" w:cs="宋体"/>
          <w:color w:val="000000"/>
          <w:sz w:val="24"/>
        </w:rPr>
        <w:t>。</w:t>
      </w:r>
    </w:p>
    <w:p w14:paraId="03332483">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5）承包人应按发包人要求完成工程造价控制目标，并如实进行结算申报，不得高估冒算。若承包人申报的结算经最终审计，核减额超过申报额一定限额，发包人有权认定承包人未如实进行结算申报，承办人按以下方式承担违约金：违约金＝核减额×（10%~15%）+审计费，该违约金直接在审定价中扣除</w:t>
      </w:r>
      <w:r>
        <w:rPr>
          <w:rFonts w:ascii="宋体" w:hAnsi="宋体" w:eastAsia="宋体" w:cs="宋体"/>
          <w:color w:val="000000"/>
          <w:sz w:val="24"/>
        </w:rPr>
        <w:t>。</w:t>
      </w:r>
    </w:p>
    <w:p w14:paraId="6FE63330">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A、当核减额超过申报额10%，不到15%（不含15%）时，违约金＝核减额×10%+发包人支付的所有审计费</w:t>
      </w:r>
      <w:r>
        <w:rPr>
          <w:rFonts w:ascii="宋体" w:hAnsi="宋体" w:eastAsia="宋体" w:cs="宋体"/>
          <w:color w:val="000000"/>
          <w:sz w:val="24"/>
        </w:rPr>
        <w:t>。</w:t>
      </w:r>
    </w:p>
    <w:p w14:paraId="7C2E71FC">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B、当核减额超过申报额15%及以上时，违约金＝核减额×15%+发包人支付的所有审计费</w:t>
      </w:r>
      <w:r>
        <w:rPr>
          <w:rFonts w:ascii="宋体" w:hAnsi="宋体" w:eastAsia="宋体" w:cs="宋体"/>
          <w:color w:val="000000"/>
          <w:sz w:val="24"/>
        </w:rPr>
        <w:t>。</w:t>
      </w:r>
    </w:p>
    <w:p w14:paraId="5531C597">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6）关于检测、检验、试验：</w:t>
      </w:r>
    </w:p>
    <w:p w14:paraId="5A54A4A4">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①所有材料、设备（含甲供）按规范及政府职能部门要求进行常规、非常规检测的费用、所有必须的工程检测、检验、试验费用、质监站等政府职能部门的强检、抽检费用、以及承包人配合或实施检测、检验、试验的成本，均由承包人承担，发包人指定检测单位，此项费用已综合在签约合同价中。如检测、检验、试验结果为不合格，则承包人须进行整改，直至结果合格。整改所发生的一切直接费用、间接费用及再次复检的费用均由承包人承担</w:t>
      </w:r>
      <w:r>
        <w:rPr>
          <w:rFonts w:ascii="宋体" w:hAnsi="宋体" w:eastAsia="宋体" w:cs="宋体"/>
          <w:color w:val="000000"/>
          <w:sz w:val="24"/>
        </w:rPr>
        <w:t>。</w:t>
      </w:r>
    </w:p>
    <w:p w14:paraId="75BA3722">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②甲供材的进场质量须由承包人进行把关，如遇因质量不合格材料的使用而引起的返工所造成的费用损失及工期延误由承包人负责</w:t>
      </w:r>
      <w:r>
        <w:rPr>
          <w:rFonts w:ascii="宋体" w:hAnsi="宋体" w:eastAsia="宋体" w:cs="宋体"/>
          <w:color w:val="000000"/>
          <w:sz w:val="24"/>
        </w:rPr>
        <w:t>。</w:t>
      </w:r>
    </w:p>
    <w:p w14:paraId="73B7B706">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③工程各分部分项一次检测不合格，承包人除承担返工费用外，还需承担后续检测费用以及因延期交付给发包人造成的直接和间接损失的相关费用</w:t>
      </w:r>
      <w:r>
        <w:rPr>
          <w:rFonts w:ascii="宋体" w:hAnsi="宋体" w:eastAsia="宋体" w:cs="宋体"/>
          <w:color w:val="000000"/>
          <w:sz w:val="24"/>
        </w:rPr>
        <w:t>。</w:t>
      </w:r>
    </w:p>
    <w:p w14:paraId="02A9EE00">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 </w:t>
      </w:r>
      <w:r>
        <w:rPr>
          <w:rFonts w:ascii="宋体" w:hAnsi="宋体" w:eastAsia="宋体" w:cs="宋体"/>
          <w:color w:val="000000"/>
          <w:sz w:val="24"/>
          <w:u w:val="single"/>
        </w:rPr>
        <w:t>7）关于周边环境关系的协调：</w:t>
      </w:r>
    </w:p>
    <w:p w14:paraId="2E0E9AB6">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①承包人必须积极配合发包人的相关宣传报道、形象展示行为。承包人若以任何名义作任何关于该项目的宣传报道，须事先经发包人同意。</w:t>
      </w:r>
    </w:p>
    <w:p w14:paraId="4E1E9257">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②承包人在施工及维修期间应注意从各方面维护自身及工程现场形象，如果有被媒体曝光或者被其它第三方投诉至行政主管部门（包括媒体），承包人应及时采取积极措施消除影响。承包人有被媒体曝光或被投诉的，发包人将视为承包人违约，媒体曝光或投诉一次，违约金不低于20000元人民币，若媒体曝光或投诉给发包人造成损害的，每次违约金不低于40000元人民币</w:t>
      </w:r>
      <w:r>
        <w:rPr>
          <w:rFonts w:ascii="宋体" w:hAnsi="宋体" w:eastAsia="宋体" w:cs="宋体"/>
          <w:color w:val="000000"/>
          <w:sz w:val="24"/>
        </w:rPr>
        <w:t>。</w:t>
      </w:r>
    </w:p>
    <w:p w14:paraId="4FCAEE49">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8）发包人单独发包或发包人与承包人共同发包的专业工程，承包人对专业工程承包人的管理、协调内容包括承包人必须负责管理整个施工现场、安全文明施工、质量控制、工程进度控制、界面管理、提供轴线和标高和竣工验收以及资料汇编管理等。承包人对专业工程承包人的配合服务内容包括为专业工程承包人提供施工中的配合与服务、施工和生活用水电接口、现有的脚手架和垂直运输机械的使用、施工现场道路和场地的使用等</w:t>
      </w:r>
      <w:r>
        <w:rPr>
          <w:rFonts w:ascii="宋体" w:hAnsi="宋体" w:eastAsia="宋体" w:cs="宋体"/>
          <w:color w:val="000000"/>
          <w:sz w:val="24"/>
        </w:rPr>
        <w:t>。</w:t>
      </w:r>
    </w:p>
    <w:p w14:paraId="250175D8">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3.2 项目经理</w:t>
      </w:r>
    </w:p>
    <w:p w14:paraId="53FE8759">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3.2.1 项目经理：</w:t>
      </w:r>
    </w:p>
    <w:p w14:paraId="5C85684E">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姓名：</w:t>
      </w:r>
      <w:r>
        <w:rPr>
          <w:rFonts w:ascii="宋体" w:hAnsi="宋体" w:eastAsia="宋体" w:cs="宋体"/>
          <w:color w:val="000000"/>
          <w:sz w:val="24"/>
          <w:u w:val="single"/>
        </w:rPr>
        <w:t>                     </w:t>
      </w:r>
    </w:p>
    <w:p w14:paraId="7CEB1141">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身份证：</w:t>
      </w:r>
      <w:r>
        <w:rPr>
          <w:rFonts w:ascii="宋体" w:hAnsi="宋体" w:eastAsia="宋体" w:cs="宋体"/>
          <w:color w:val="000000"/>
          <w:sz w:val="24"/>
          <w:u w:val="single"/>
        </w:rPr>
        <w:t>                    </w:t>
      </w:r>
    </w:p>
    <w:p w14:paraId="3FF899B5">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建造师执业资格等级： </w:t>
      </w:r>
      <w:r>
        <w:rPr>
          <w:rFonts w:ascii="宋体" w:hAnsi="宋体" w:eastAsia="宋体" w:cs="宋体"/>
          <w:color w:val="000000"/>
          <w:sz w:val="24"/>
          <w:u w:val="single"/>
        </w:rPr>
        <w:t>              </w:t>
      </w:r>
    </w:p>
    <w:p w14:paraId="30CEF798">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建造师注册证书号： </w:t>
      </w:r>
      <w:r>
        <w:rPr>
          <w:rFonts w:ascii="宋体" w:hAnsi="宋体" w:eastAsia="宋体" w:cs="宋体"/>
          <w:color w:val="000000"/>
          <w:sz w:val="24"/>
          <w:u w:val="single"/>
        </w:rPr>
        <w:t>              </w:t>
      </w:r>
    </w:p>
    <w:p w14:paraId="0C03EE4F">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建造师执业印章号：</w:t>
      </w:r>
      <w:r>
        <w:rPr>
          <w:rFonts w:ascii="宋体" w:hAnsi="宋体" w:eastAsia="宋体" w:cs="宋体"/>
          <w:color w:val="000000"/>
          <w:sz w:val="24"/>
          <w:u w:val="single"/>
        </w:rPr>
        <w:t>               </w:t>
      </w:r>
    </w:p>
    <w:p w14:paraId="051BDBA8">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安全生产考核合格证书号： </w:t>
      </w:r>
      <w:r>
        <w:rPr>
          <w:rFonts w:ascii="宋体" w:hAnsi="宋体" w:eastAsia="宋体" w:cs="宋体"/>
          <w:color w:val="000000"/>
          <w:sz w:val="24"/>
          <w:u w:val="single"/>
        </w:rPr>
        <w:t>           </w:t>
      </w:r>
    </w:p>
    <w:p w14:paraId="4BC5AD9C">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联系电话：</w:t>
      </w:r>
      <w:r>
        <w:rPr>
          <w:rFonts w:ascii="宋体" w:hAnsi="宋体" w:eastAsia="宋体" w:cs="宋体"/>
          <w:color w:val="000000"/>
          <w:sz w:val="24"/>
          <w:u w:val="single"/>
        </w:rPr>
        <w:t xml:space="preserve">                                 </w:t>
      </w:r>
    </w:p>
    <w:p w14:paraId="24152300">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邮箱： </w:t>
      </w:r>
      <w:r>
        <w:rPr>
          <w:rFonts w:ascii="宋体" w:hAnsi="宋体" w:eastAsia="宋体" w:cs="宋体"/>
          <w:color w:val="000000"/>
          <w:sz w:val="24"/>
          <w:u w:val="single"/>
        </w:rPr>
        <w:t>                      </w:t>
      </w:r>
    </w:p>
    <w:p w14:paraId="6A93AFDF">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地址： </w:t>
      </w:r>
      <w:r>
        <w:rPr>
          <w:rFonts w:ascii="宋体" w:hAnsi="宋体" w:eastAsia="宋体" w:cs="宋体"/>
          <w:color w:val="000000"/>
          <w:sz w:val="24"/>
          <w:u w:val="single"/>
        </w:rPr>
        <w:t>                       </w:t>
      </w:r>
    </w:p>
    <w:p w14:paraId="3133A332">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承包人对项目经理的授权范围如下：</w:t>
      </w:r>
      <w:r>
        <w:rPr>
          <w:rFonts w:ascii="宋体" w:hAnsi="宋体" w:eastAsia="宋体" w:cs="宋体"/>
          <w:color w:val="000000"/>
          <w:sz w:val="24"/>
          <w:u w:val="single"/>
        </w:rPr>
        <w:t>代表承包人履行合同。按合同约定组织工程实施；在合同约定范围内主持承包人有关施工、技术、工程进度、现场管理、安全生产、质量检验、竣工交付、结算等方面工作 </w:t>
      </w:r>
      <w:r>
        <w:rPr>
          <w:rFonts w:ascii="宋体" w:hAnsi="宋体" w:eastAsia="宋体" w:cs="宋体"/>
          <w:color w:val="000000"/>
          <w:sz w:val="24"/>
        </w:rPr>
        <w:t>。</w:t>
      </w:r>
    </w:p>
    <w:p w14:paraId="244B4552">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关于项目经理每月在施工现场的时间要求：</w:t>
      </w:r>
      <w:r>
        <w:rPr>
          <w:rFonts w:ascii="宋体" w:hAnsi="宋体" w:eastAsia="宋体" w:cs="宋体"/>
          <w:color w:val="000000"/>
          <w:sz w:val="24"/>
          <w:u w:val="single"/>
        </w:rPr>
        <w:t>每天不少于8小时，每周不少于5天</w:t>
      </w:r>
    </w:p>
    <w:p w14:paraId="0DE60096">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承包人未提交劳动合同，以及没有为项目经理缴纳社会保险证明的违约责任：</w:t>
      </w:r>
      <w:r>
        <w:rPr>
          <w:rFonts w:ascii="宋体" w:hAnsi="宋体" w:eastAsia="宋体" w:cs="宋体"/>
          <w:color w:val="000000"/>
          <w:sz w:val="24"/>
          <w:u w:val="single"/>
        </w:rPr>
        <w:t> 一经发现，处违约金500元，并要求在一周内签订劳动合同和缴纳社会保险，如未履行，每延迟一天，处违约金1000元 。</w:t>
      </w:r>
    </w:p>
    <w:p w14:paraId="28777477">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项目经理未经批准，擅自离开施工现场的违约责任：</w:t>
      </w:r>
      <w:r>
        <w:rPr>
          <w:rFonts w:ascii="宋体" w:hAnsi="宋体" w:eastAsia="宋体" w:cs="宋体"/>
          <w:color w:val="000000"/>
          <w:sz w:val="24"/>
          <w:u w:val="single"/>
        </w:rPr>
        <w:t xml:space="preserve">发包人每发现1次处违约金1000元/天，可从工程款中扣抵，并保留解除合同的权利。 </w:t>
      </w:r>
    </w:p>
    <w:p w14:paraId="6AD5C6B8">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3.2.2 承包人擅自更换项目经理的违约责任：</w:t>
      </w:r>
      <w:r>
        <w:rPr>
          <w:rFonts w:ascii="宋体" w:hAnsi="宋体" w:eastAsia="宋体" w:cs="宋体"/>
          <w:color w:val="000000"/>
          <w:sz w:val="24"/>
          <w:u w:val="single"/>
        </w:rPr>
        <w:t> 处违约金1万元并保留解除合同的权利；项目经理因刑事犯罪、伤病丧失工作能力等确属不能履行职责需要变更的，须经发包人批准更换，其接替人员的注册执业资格、能力不得低于被替换人员，经发包人确认变更的，每变更1次处违约金5000元，从工程款中直接扣抵。</w:t>
      </w:r>
    </w:p>
    <w:p w14:paraId="0D16F639">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3.2.3 承包人无正当理由拒绝更换项目经理的违约责任：</w:t>
      </w:r>
      <w:r>
        <w:rPr>
          <w:rFonts w:ascii="宋体" w:hAnsi="宋体" w:eastAsia="宋体" w:cs="宋体"/>
          <w:color w:val="000000"/>
          <w:sz w:val="24"/>
          <w:u w:val="single"/>
        </w:rPr>
        <w:t>每次处违约金1万元，从工程款中直接扣抵，并保留解除合同的权利。</w:t>
      </w:r>
    </w:p>
    <w:p w14:paraId="0CA63BA1">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3.3 承包人人员</w:t>
      </w:r>
    </w:p>
    <w:p w14:paraId="454FFBD7">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3.3.1 承包人提交项目管理机构及施工现场管理人员安排报告的期限：</w:t>
      </w:r>
      <w:r>
        <w:rPr>
          <w:rFonts w:ascii="宋体" w:hAnsi="宋体" w:eastAsia="宋体" w:cs="宋体"/>
          <w:color w:val="000000"/>
          <w:sz w:val="24"/>
          <w:u w:val="single"/>
        </w:rPr>
        <w:t>接到开工通知后7天内。</w:t>
      </w:r>
    </w:p>
    <w:p w14:paraId="15BBC4D6">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3.3.2 承包人无正当理由拒绝撤换主要施工管理人员的违约责任：</w:t>
      </w:r>
      <w:r>
        <w:rPr>
          <w:rFonts w:ascii="宋体" w:hAnsi="宋体" w:eastAsia="宋体" w:cs="宋体"/>
          <w:color w:val="000000"/>
          <w:sz w:val="24"/>
          <w:u w:val="single"/>
        </w:rPr>
        <w:t>每次每人每拖延一天处违约金1000元，从工程款中直接扣抵</w:t>
      </w:r>
      <w:r>
        <w:rPr>
          <w:rFonts w:ascii="宋体" w:hAnsi="宋体" w:eastAsia="宋体" w:cs="宋体"/>
          <w:color w:val="000000"/>
          <w:sz w:val="24"/>
        </w:rPr>
        <w:t>。</w:t>
      </w:r>
    </w:p>
    <w:p w14:paraId="5B42E1F9">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3.3.3 承包人主要施工管理人员离开施工现场的批准要求：</w:t>
      </w:r>
      <w:r>
        <w:rPr>
          <w:rFonts w:ascii="宋体" w:hAnsi="宋体" w:eastAsia="宋体" w:cs="宋体"/>
          <w:color w:val="000000"/>
          <w:sz w:val="24"/>
          <w:u w:val="single"/>
        </w:rPr>
        <w:t>承包人的主要施工管理人员离开施工现场每月累计不超过5天的，应报同意；离开施工现场每月累计超过5天的，应通知，并征得发包人书面同意。主要施工管理人员离开施工现场前应指定一名有经验的人员临时代行其职责，该人员应具备履行相应职责的资格和能力，且应征得或发包人的同意。</w:t>
      </w:r>
    </w:p>
    <w:p w14:paraId="0CFC5E7D">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3.3.4承包人擅自更换主要施工管理人员的违约责任：</w:t>
      </w:r>
      <w:r>
        <w:rPr>
          <w:rFonts w:ascii="宋体" w:hAnsi="宋体" w:eastAsia="宋体" w:cs="宋体"/>
          <w:color w:val="000000"/>
          <w:sz w:val="24"/>
          <w:u w:val="single"/>
        </w:rPr>
        <w:t>每次每人每天处违约金1000元，从工程款中直接扣抵，并追究由此给发包人带来的一切损失。同时发包人保留解除合同的权利</w:t>
      </w:r>
      <w:r>
        <w:rPr>
          <w:rFonts w:ascii="宋体" w:hAnsi="宋体" w:eastAsia="宋体" w:cs="宋体"/>
          <w:color w:val="000000"/>
          <w:sz w:val="24"/>
        </w:rPr>
        <w:t>。</w:t>
      </w:r>
    </w:p>
    <w:p w14:paraId="7653BB8D">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承包人主要施工管理人员擅自离开施工现场的违约责任：</w:t>
      </w:r>
      <w:r>
        <w:rPr>
          <w:rFonts w:ascii="宋体" w:hAnsi="宋体" w:eastAsia="宋体" w:cs="宋体"/>
          <w:color w:val="000000"/>
          <w:sz w:val="24"/>
          <w:u w:val="single"/>
        </w:rPr>
        <w:t>每次每人每天处违约金1000元，从工程款中直接扣抵，并追究由此给发包人带来的一切损失。同时发包人保留解除合同的权利</w:t>
      </w:r>
      <w:r>
        <w:rPr>
          <w:rFonts w:ascii="宋体" w:hAnsi="宋体" w:eastAsia="宋体" w:cs="宋体"/>
          <w:color w:val="000000"/>
          <w:sz w:val="24"/>
        </w:rPr>
        <w:t>。</w:t>
      </w:r>
    </w:p>
    <w:p w14:paraId="7C1A94FB">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3.5 分包</w:t>
      </w:r>
    </w:p>
    <w:p w14:paraId="650F65B5">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3.5.1 分包的一般约定</w:t>
      </w:r>
    </w:p>
    <w:p w14:paraId="5EB5664A">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禁止分包的工程包括：</w:t>
      </w:r>
      <w:r>
        <w:rPr>
          <w:rFonts w:ascii="宋体" w:hAnsi="宋体" w:eastAsia="宋体" w:cs="宋体"/>
          <w:color w:val="000000"/>
          <w:sz w:val="24"/>
          <w:u w:val="single"/>
        </w:rPr>
        <w:t>主体结构、关键性工作</w:t>
      </w:r>
      <w:r>
        <w:rPr>
          <w:rFonts w:ascii="宋体" w:hAnsi="宋体" w:eastAsia="宋体" w:cs="宋体"/>
          <w:color w:val="000000"/>
          <w:sz w:val="24"/>
        </w:rPr>
        <w:t>。</w:t>
      </w:r>
    </w:p>
    <w:p w14:paraId="4D47E113">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主体结构、关键性工作的范围：</w:t>
      </w:r>
      <w:r>
        <w:rPr>
          <w:rFonts w:ascii="宋体" w:hAnsi="宋体" w:eastAsia="宋体" w:cs="宋体"/>
          <w:color w:val="000000"/>
          <w:sz w:val="24"/>
          <w:u w:val="single"/>
        </w:rPr>
        <w:t>/       </w:t>
      </w:r>
      <w:r>
        <w:rPr>
          <w:rFonts w:ascii="宋体" w:hAnsi="宋体" w:eastAsia="宋体" w:cs="宋体"/>
          <w:color w:val="000000"/>
          <w:sz w:val="24"/>
        </w:rPr>
        <w:t>。</w:t>
      </w:r>
    </w:p>
    <w:p w14:paraId="2AA940A6">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3.5.2分包的确定</w:t>
      </w:r>
    </w:p>
    <w:p w14:paraId="6FEBBDFE">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允许分包的专业工程包括：</w:t>
      </w:r>
      <w:r>
        <w:rPr>
          <w:rFonts w:ascii="宋体" w:hAnsi="宋体" w:eastAsia="宋体" w:cs="宋体"/>
          <w:color w:val="000000"/>
          <w:sz w:val="24"/>
          <w:u w:val="single"/>
        </w:rPr>
        <w:t>非主体结构、关键性工作且未经发包人同意，承包人不得擅自分包</w:t>
      </w:r>
      <w:r>
        <w:rPr>
          <w:rFonts w:ascii="宋体" w:hAnsi="宋体" w:eastAsia="宋体" w:cs="宋体"/>
          <w:color w:val="000000"/>
          <w:sz w:val="24"/>
        </w:rPr>
        <w:t>。</w:t>
      </w:r>
    </w:p>
    <w:p w14:paraId="6DAE94B4">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其他关于分包的约定：</w:t>
      </w:r>
      <w:r>
        <w:rPr>
          <w:rFonts w:ascii="宋体" w:hAnsi="宋体" w:eastAsia="宋体" w:cs="宋体"/>
          <w:color w:val="000000"/>
          <w:sz w:val="24"/>
          <w:u w:val="single"/>
        </w:rPr>
        <w:t>（1）分包人具有相应的资质和能力，工程分包不减轻或免除承包人的责任和义务，承包人和分包人就分包工程向发包人承担连带责任</w:t>
      </w:r>
      <w:r>
        <w:rPr>
          <w:rFonts w:ascii="宋体" w:hAnsi="宋体" w:eastAsia="宋体" w:cs="宋体"/>
          <w:color w:val="000000"/>
          <w:sz w:val="24"/>
        </w:rPr>
        <w:t>。</w:t>
      </w:r>
    </w:p>
    <w:p w14:paraId="11CB0CCC">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（2）分包合同签订前，承包人须将拟定的分包人以及分包合同报经和发包人审核同意；承包人应在分包合同签订后 7 天内向发包人和提交分包合同副本</w:t>
      </w:r>
      <w:r>
        <w:rPr>
          <w:rFonts w:ascii="宋体" w:hAnsi="宋体" w:eastAsia="宋体" w:cs="宋体"/>
          <w:color w:val="000000"/>
          <w:sz w:val="24"/>
        </w:rPr>
        <w:t>。</w:t>
      </w:r>
    </w:p>
    <w:p w14:paraId="702D0226">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（3）承包人不得将其承包的全部工程转包给第三人，或将其承包的全部工程肢解后以分包的名义转包给第三人</w:t>
      </w:r>
      <w:r>
        <w:rPr>
          <w:rFonts w:ascii="宋体" w:hAnsi="宋体" w:eastAsia="宋体" w:cs="宋体"/>
          <w:color w:val="000000"/>
          <w:sz w:val="24"/>
        </w:rPr>
        <w:t>。</w:t>
      </w:r>
    </w:p>
    <w:p w14:paraId="71E296B6">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3.5.3 分包合同价款</w:t>
      </w:r>
    </w:p>
    <w:p w14:paraId="154F340F">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关于分包合同价款支付的约定：</w:t>
      </w:r>
      <w:r>
        <w:rPr>
          <w:rFonts w:ascii="宋体" w:hAnsi="宋体" w:eastAsia="宋体" w:cs="宋体"/>
          <w:color w:val="000000"/>
          <w:sz w:val="24"/>
          <w:u w:val="single"/>
        </w:rPr>
        <w:t>由承包人与分包人结算，发包人有监督权。未经承包人同意，发包人不得直接向分包人支付分包工程价款</w:t>
      </w:r>
      <w:r>
        <w:rPr>
          <w:rFonts w:ascii="宋体" w:hAnsi="宋体" w:eastAsia="宋体" w:cs="宋体"/>
          <w:color w:val="000000"/>
          <w:sz w:val="24"/>
        </w:rPr>
        <w:t>。</w:t>
      </w:r>
    </w:p>
    <w:p w14:paraId="6509EF4A">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3.6 工程照管与成品、半成品保护</w:t>
      </w:r>
    </w:p>
    <w:p w14:paraId="7D360C6B">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承包人负责照管工程及工程相关的材料、工程设备的起始时间：</w:t>
      </w:r>
      <w:r>
        <w:rPr>
          <w:rFonts w:ascii="宋体" w:hAnsi="宋体" w:eastAsia="宋体" w:cs="宋体"/>
          <w:color w:val="000000"/>
          <w:sz w:val="24"/>
          <w:u w:val="single"/>
        </w:rPr>
        <w:t>（1）自发包人向承包人移交施工现场之日起，承包人应负责照管工程及工程相关的材料、工程设备，直到颁发工程接收证明之日止</w:t>
      </w:r>
      <w:r>
        <w:rPr>
          <w:rFonts w:ascii="宋体" w:hAnsi="宋体" w:eastAsia="宋体" w:cs="宋体"/>
          <w:color w:val="000000"/>
          <w:sz w:val="24"/>
        </w:rPr>
        <w:t>。</w:t>
      </w:r>
    </w:p>
    <w:p w14:paraId="0588A3C0">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（2）在承包人负责照管期间，因承包人原因造成工程、材料、工程设备损坏的，由承包人负责修复或更换，并承担由此增加费用和（或）延误工期的责任</w:t>
      </w:r>
      <w:r>
        <w:rPr>
          <w:rFonts w:ascii="宋体" w:hAnsi="宋体" w:eastAsia="宋体" w:cs="宋体"/>
          <w:color w:val="000000"/>
          <w:sz w:val="24"/>
        </w:rPr>
        <w:t>。</w:t>
      </w:r>
    </w:p>
    <w:p w14:paraId="55EDFE9F">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（3）对合同内分期完成的成品和半成品，在工程接收证书颁发前，由承包人承担保护责任。因承包人原因造成成品或半成品损坏的，由承包人负责修复或更换，并承担由此增加的费用和（或）延误的工期</w:t>
      </w:r>
      <w:r>
        <w:rPr>
          <w:rFonts w:ascii="宋体" w:hAnsi="宋体" w:eastAsia="宋体" w:cs="宋体"/>
          <w:color w:val="000000"/>
          <w:sz w:val="24"/>
        </w:rPr>
        <w:t>。</w:t>
      </w:r>
    </w:p>
    <w:p w14:paraId="383322DE">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（4）在工程交付后，发包人要求承包人继续保护，费用另行商定</w:t>
      </w:r>
      <w:r>
        <w:rPr>
          <w:rFonts w:ascii="宋体" w:hAnsi="宋体" w:eastAsia="宋体" w:cs="宋体"/>
          <w:color w:val="000000"/>
          <w:sz w:val="24"/>
        </w:rPr>
        <w:t>。</w:t>
      </w:r>
    </w:p>
    <w:p w14:paraId="3FD3729B">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3.7 履约担保</w:t>
      </w:r>
    </w:p>
    <w:p w14:paraId="0067F346">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承包人是否提供履约担保：</w:t>
      </w:r>
      <w:r>
        <w:rPr>
          <w:rFonts w:ascii="宋体" w:hAnsi="宋体" w:eastAsia="宋体" w:cs="宋体"/>
          <w:color w:val="000000"/>
          <w:sz w:val="24"/>
          <w:u w:val="single"/>
        </w:rPr>
        <w:t>不釆用 </w:t>
      </w:r>
      <w:r>
        <w:rPr>
          <w:rFonts w:ascii="宋体" w:hAnsi="宋体" w:eastAsia="宋体" w:cs="宋体"/>
          <w:color w:val="000000"/>
          <w:sz w:val="24"/>
        </w:rPr>
        <w:t>。</w:t>
      </w:r>
    </w:p>
    <w:p w14:paraId="6BD79E17">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承包人提供履约担保的形式、金额及期限的：</w:t>
      </w:r>
      <w:r>
        <w:rPr>
          <w:rFonts w:ascii="宋体" w:hAnsi="宋体" w:eastAsia="宋体" w:cs="宋体"/>
          <w:color w:val="000000"/>
          <w:sz w:val="24"/>
          <w:u w:val="single"/>
        </w:rPr>
        <w:t>/ 。</w:t>
      </w:r>
    </w:p>
    <w:p w14:paraId="57A2D28F">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4. 商定或确定</w:t>
      </w:r>
    </w:p>
    <w:p w14:paraId="2628B547">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在发包人和承包人不能通过协商达成一致意见时，发包人授权对以下事项进行确定：</w:t>
      </w:r>
      <w:r>
        <w:rPr>
          <w:rFonts w:ascii="宋体" w:hAnsi="宋体" w:eastAsia="宋体" w:cs="宋体"/>
          <w:color w:val="000000"/>
          <w:sz w:val="24"/>
          <w:u w:val="single"/>
        </w:rPr>
        <w:t> 工程质量、安全文明施工、分部分项施工工艺或施工方案、材料设备等的检查、检验、验收</w:t>
      </w:r>
      <w:r>
        <w:rPr>
          <w:rFonts w:ascii="宋体" w:hAnsi="宋体" w:eastAsia="宋体" w:cs="宋体"/>
          <w:color w:val="000000"/>
          <w:sz w:val="24"/>
        </w:rPr>
        <w:t>。</w:t>
      </w:r>
    </w:p>
    <w:p w14:paraId="718D7C31">
      <w:pPr>
        <w:pStyle w:val="8"/>
        <w:pBdr>
          <w:top w:val="none" w:color="000000" w:sz="0" w:space="0"/>
          <w:left w:val="none" w:color="000000" w:sz="0" w:space="0"/>
          <w:bottom w:val="none" w:color="000000" w:sz="0" w:space="0"/>
          <w:right w:val="none" w:color="000000" w:sz="0" w:space="0"/>
        </w:pBdr>
        <w:spacing w:before="0" w:after="0" w:line="436" w:lineRule="atLeast"/>
        <w:ind w:left="0" w:right="0" w:firstLine="480"/>
        <w:jc w:val="both"/>
      </w:pPr>
      <w:r>
        <w:rPr>
          <w:rFonts w:ascii="宋体" w:hAnsi="宋体" w:eastAsia="宋体" w:cs="宋体"/>
          <w:b/>
          <w:color w:val="000000"/>
          <w:sz w:val="24"/>
        </w:rPr>
        <w:t>5. 工程质量</w:t>
      </w:r>
    </w:p>
    <w:p w14:paraId="7B861AA2">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5.1 质量要求</w:t>
      </w:r>
    </w:p>
    <w:p w14:paraId="78CA06FC">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5.1.1 特殊质量标准和要求：</w:t>
      </w:r>
      <w:r>
        <w:rPr>
          <w:rFonts w:ascii="宋体" w:hAnsi="宋体" w:eastAsia="宋体" w:cs="宋体"/>
          <w:color w:val="000000"/>
          <w:sz w:val="24"/>
          <w:u w:val="single"/>
        </w:rPr>
        <w:t>符合《建筑工程施工质量验收统一标准》。</w:t>
      </w:r>
    </w:p>
    <w:p w14:paraId="2D8CA783">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关于工程奖项的约定：</w:t>
      </w:r>
      <w:r>
        <w:rPr>
          <w:rFonts w:ascii="宋体" w:hAnsi="宋体" w:eastAsia="宋体" w:cs="宋体"/>
          <w:color w:val="000000"/>
          <w:sz w:val="24"/>
          <w:u w:val="single"/>
        </w:rPr>
        <w:t>   /        </w:t>
      </w:r>
      <w:r>
        <w:rPr>
          <w:rFonts w:ascii="宋体" w:hAnsi="宋体" w:eastAsia="宋体" w:cs="宋体"/>
          <w:color w:val="000000"/>
          <w:sz w:val="24"/>
        </w:rPr>
        <w:t>。</w:t>
      </w:r>
    </w:p>
    <w:p w14:paraId="18F69985">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5.2 隐蔽工程检查</w:t>
      </w:r>
    </w:p>
    <w:p w14:paraId="37DDF936">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5.2.1承包人提前通知隐蔽工程检查的期限的约定：</w:t>
      </w:r>
      <w:r>
        <w:rPr>
          <w:rFonts w:ascii="宋体" w:hAnsi="宋体" w:eastAsia="宋体" w:cs="宋体"/>
          <w:color w:val="000000"/>
          <w:sz w:val="24"/>
          <w:u w:val="single"/>
        </w:rPr>
        <w:t>承包人至少须提前24小时通知</w:t>
      </w:r>
      <w:r>
        <w:rPr>
          <w:rFonts w:ascii="宋体" w:hAnsi="宋体" w:eastAsia="宋体" w:cs="宋体"/>
          <w:color w:val="000000"/>
          <w:sz w:val="24"/>
        </w:rPr>
        <w:t>。</w:t>
      </w:r>
    </w:p>
    <w:p w14:paraId="34CDB889">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不能按时进行检查时，应提前</w:t>
      </w:r>
      <w:r>
        <w:rPr>
          <w:rFonts w:ascii="宋体" w:hAnsi="宋体" w:eastAsia="宋体" w:cs="宋体"/>
          <w:color w:val="000000"/>
          <w:sz w:val="24"/>
          <w:u w:val="single"/>
        </w:rPr>
        <w:t xml:space="preserve"> 12 </w:t>
      </w:r>
      <w:r>
        <w:rPr>
          <w:rFonts w:ascii="宋体" w:hAnsi="宋体" w:eastAsia="宋体" w:cs="宋体"/>
          <w:color w:val="000000"/>
          <w:sz w:val="24"/>
        </w:rPr>
        <w:t>小时提交书面延期要求。</w:t>
      </w:r>
    </w:p>
    <w:p w14:paraId="1590D1D9">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关于延期最长不得超过：</w:t>
      </w:r>
      <w:r>
        <w:rPr>
          <w:rFonts w:ascii="宋体" w:hAnsi="宋体" w:eastAsia="宋体" w:cs="宋体"/>
          <w:color w:val="000000"/>
          <w:sz w:val="24"/>
          <w:u w:val="single"/>
        </w:rPr>
        <w:t>  24  </w:t>
      </w:r>
      <w:r>
        <w:rPr>
          <w:rFonts w:ascii="宋体" w:hAnsi="宋体" w:eastAsia="宋体" w:cs="宋体"/>
          <w:color w:val="000000"/>
          <w:sz w:val="24"/>
        </w:rPr>
        <w:t>小时。</w:t>
      </w:r>
    </w:p>
    <w:p w14:paraId="7BF2B993">
      <w:pPr>
        <w:pStyle w:val="8"/>
        <w:pBdr>
          <w:top w:val="none" w:color="000000" w:sz="0" w:space="0"/>
          <w:left w:val="none" w:color="000000" w:sz="0" w:space="0"/>
          <w:bottom w:val="none" w:color="000000" w:sz="0" w:space="0"/>
          <w:right w:val="none" w:color="000000" w:sz="0" w:space="0"/>
        </w:pBdr>
        <w:spacing w:before="0" w:after="0" w:line="436" w:lineRule="atLeast"/>
        <w:ind w:left="0" w:right="0" w:firstLine="480"/>
        <w:jc w:val="both"/>
      </w:pPr>
      <w:r>
        <w:rPr>
          <w:rFonts w:ascii="宋体" w:hAnsi="宋体" w:eastAsia="宋体" w:cs="宋体"/>
          <w:b/>
          <w:color w:val="000000"/>
          <w:sz w:val="24"/>
        </w:rPr>
        <w:t>6. 安全文明施工与环境保护</w:t>
      </w:r>
    </w:p>
    <w:p w14:paraId="63846914">
      <w:pPr>
        <w:pStyle w:val="8"/>
        <w:pBdr>
          <w:top w:val="none" w:color="000000" w:sz="0" w:space="0"/>
          <w:left w:val="none" w:color="000000" w:sz="0" w:space="0"/>
          <w:bottom w:val="none" w:color="000000" w:sz="0" w:space="0"/>
          <w:right w:val="none" w:color="000000" w:sz="0" w:space="0"/>
        </w:pBdr>
        <w:spacing w:before="0" w:after="0" w:line="436" w:lineRule="atLeast"/>
        <w:ind w:left="0" w:right="0" w:firstLine="480"/>
        <w:jc w:val="both"/>
      </w:pPr>
      <w:r>
        <w:rPr>
          <w:rFonts w:ascii="宋体" w:hAnsi="宋体" w:eastAsia="宋体" w:cs="宋体"/>
          <w:b/>
          <w:color w:val="000000"/>
          <w:sz w:val="24"/>
        </w:rPr>
        <w:t>6.1安全文明施工</w:t>
      </w:r>
    </w:p>
    <w:p w14:paraId="6A9032A5">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6.1.1 项目安全生产的达标目标及相应事项的约定：</w:t>
      </w:r>
      <w:r>
        <w:rPr>
          <w:rFonts w:ascii="宋体" w:hAnsi="宋体" w:eastAsia="宋体" w:cs="宋体"/>
          <w:color w:val="000000"/>
          <w:sz w:val="24"/>
          <w:u w:val="single"/>
        </w:rPr>
        <w:t xml:space="preserve">（1）承包人应遵守国家、地方现行工程建设安全生产有关管理规定，严格按安全标准实行文明施工管理，并随时接受行政监督机构及其安全检查人员依法实施的监督检查。承包人必须服从发包人现场安全考核管理办法。总承包单位对施工现场的安全施工负总责，专业工程承包单位应当服从总承包单位的安全施工管理 </w:t>
      </w:r>
      <w:r>
        <w:rPr>
          <w:rFonts w:ascii="宋体" w:hAnsi="宋体" w:eastAsia="宋体" w:cs="宋体"/>
          <w:color w:val="000000"/>
          <w:sz w:val="24"/>
        </w:rPr>
        <w:t>。</w:t>
      </w:r>
    </w:p>
    <w:p w14:paraId="53BB3743">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（2）承包人负责施工现场的第三方人身安全。发包人和承包人需携带标示或胸牌或由发包人和承包人带领下方能出入现场，否则一律不得随意出入</w:t>
      </w:r>
      <w:r>
        <w:rPr>
          <w:rFonts w:ascii="宋体" w:hAnsi="宋体" w:eastAsia="宋体" w:cs="宋体"/>
          <w:color w:val="000000"/>
          <w:sz w:val="24"/>
        </w:rPr>
        <w:t>。</w:t>
      </w:r>
    </w:p>
    <w:p w14:paraId="43D2736C">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3）除执行通用条款的相关规定外，承包人应按规范施工并严格按照施工组织设计组织施工，在安全管理方面除正常进行安全学习、安全教育外，同时应高度重视工程施工时的安全工作，安全措施要落实到位，应急措施必须跟上，对于不重视安全工作，措施不到位，发生安全事故的，承包人须承担全部责任，并承担所有赔偿费用</w:t>
      </w:r>
      <w:r>
        <w:rPr>
          <w:rFonts w:ascii="宋体" w:hAnsi="宋体" w:eastAsia="宋体" w:cs="宋体"/>
          <w:color w:val="000000"/>
          <w:sz w:val="24"/>
        </w:rPr>
        <w:t>。 </w:t>
      </w:r>
    </w:p>
    <w:p w14:paraId="0C22DE15">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4）发包人不得要求承包人违反安全管理的规定进行施工。因发包人原因导致的安全事故，由发包人承担相应责任及费用。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7天通知发包人。因承包人原因造成人员伤亡或机具损坏而导致停工，承包人承担1000元/天的违约金，且工期不予顺延，同时发包人还保留进一步索赔的权利</w:t>
      </w:r>
      <w:r>
        <w:rPr>
          <w:rFonts w:ascii="宋体" w:hAnsi="宋体" w:eastAsia="宋体" w:cs="宋体"/>
          <w:color w:val="000000"/>
          <w:sz w:val="24"/>
        </w:rPr>
        <w:t>。</w:t>
      </w:r>
    </w:p>
    <w:p w14:paraId="37A2728F">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6.1.2 关于治安保卫的特别约定：</w:t>
      </w:r>
      <w:r>
        <w:rPr>
          <w:rFonts w:ascii="宋体" w:hAnsi="宋体" w:eastAsia="宋体" w:cs="宋体"/>
          <w:color w:val="000000"/>
          <w:sz w:val="24"/>
          <w:u w:val="single"/>
        </w:rPr>
        <w:t>承包人应保证在整个合同履行期间中不发生治安或刑事案件，妥善保护好施工现场人员人身及财产安全</w:t>
      </w:r>
      <w:r>
        <w:rPr>
          <w:rFonts w:ascii="宋体" w:hAnsi="宋体" w:eastAsia="宋体" w:cs="宋体"/>
          <w:color w:val="000000"/>
          <w:sz w:val="24"/>
        </w:rPr>
        <w:t>。</w:t>
      </w:r>
    </w:p>
    <w:p w14:paraId="33825CF3">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 xml:space="preserve">（1）承包人应做好包括生活区在内的施工场地的治安保卫工作，承包人的安全保卫工作，应满足现场施工管理的需要，达到政府有关规定的要求及承包人承诺，负责施工人员的治安教育和施工安全教育工作，建立健全行之有效的防火管理制度，对火灾易发区域应采取特殊的消防安全措施，确保职工食堂卫生安全和饮水设施的安全可靠，按照现行规范执行确保施工现场的临时用电安全。必须杜绝一切事故，承包人负责承担因措施不力、管理不善而发生的事故责任 </w:t>
      </w:r>
      <w:r>
        <w:rPr>
          <w:rFonts w:ascii="宋体" w:hAnsi="宋体" w:eastAsia="宋体" w:cs="宋体"/>
          <w:color w:val="000000"/>
          <w:sz w:val="24"/>
        </w:rPr>
        <w:t>。</w:t>
      </w:r>
    </w:p>
    <w:p w14:paraId="191A89B0">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2）承担施工安全保卫工作及非夜间施工照明的责任和要求，承包人必须承担施工安全保卫的责任，禁止无关的外单位施工车辆、人员出入工地，施工现场的照明由承包人负责解决，费用已含在签约合同价中。现场发生偷盗等造成的损失，责任由承包人承担</w:t>
      </w:r>
      <w:r>
        <w:rPr>
          <w:rFonts w:ascii="宋体" w:hAnsi="宋体" w:eastAsia="宋体" w:cs="宋体"/>
          <w:color w:val="000000"/>
          <w:sz w:val="24"/>
        </w:rPr>
        <w:t>。</w:t>
      </w:r>
    </w:p>
    <w:p w14:paraId="65018F7B">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（3）承包人应负责处理有关施工扰民与民扰问题。因场地管理不善引发的一切纠纷由承包人自行解决，发包人不承担任何责任</w:t>
      </w:r>
      <w:r>
        <w:rPr>
          <w:rFonts w:ascii="宋体" w:hAnsi="宋体" w:eastAsia="宋体" w:cs="宋体"/>
          <w:color w:val="000000"/>
          <w:sz w:val="24"/>
        </w:rPr>
        <w:t>。</w:t>
      </w:r>
    </w:p>
    <w:p w14:paraId="4ACB7731">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关于编制施工场地治安管理计划的约定：</w:t>
      </w:r>
      <w:r>
        <w:rPr>
          <w:rFonts w:ascii="宋体" w:hAnsi="宋体" w:eastAsia="宋体" w:cs="宋体"/>
          <w:color w:val="000000"/>
          <w:sz w:val="24"/>
          <w:u w:val="single"/>
        </w:rPr>
        <w:t>关于编制施工场地治安管理计划的约定：在工程开工后7天内编制并向发包人提交施工场地治安管理计划和应对突发治安事件的紧急预案</w:t>
      </w:r>
      <w:r>
        <w:rPr>
          <w:rFonts w:ascii="宋体" w:hAnsi="宋体" w:eastAsia="宋体" w:cs="宋体"/>
          <w:color w:val="000000"/>
          <w:sz w:val="24"/>
        </w:rPr>
        <w:t>。</w:t>
      </w:r>
    </w:p>
    <w:p w14:paraId="7A9CBA8E">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6.1.3 文明施工</w:t>
      </w:r>
    </w:p>
    <w:p w14:paraId="0F720D0A">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合同当事人对文明施工的要求：</w:t>
      </w:r>
      <w:r>
        <w:rPr>
          <w:rFonts w:ascii="宋体" w:hAnsi="宋体" w:eastAsia="宋体" w:cs="宋体"/>
          <w:color w:val="000000"/>
          <w:sz w:val="24"/>
          <w:u w:val="single"/>
        </w:rPr>
        <w:t>承包人必须按照南京市人民政府第296号令关于《南京市工程施工现场管理规定》和南京市政府第287号令关于《南京市扬尘污染防治管理办法》的规定以及江宁政办发（2007）157号文规定及现行其他规定的标准实行文明施工管理。</w:t>
      </w:r>
    </w:p>
    <w:p w14:paraId="3DA7A1C4">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（1）整个施工期间杜绝一切人身伤亡和重大质量安全事故，如发生上述事故，则发包人可视为承包人违约</w:t>
      </w:r>
      <w:r>
        <w:rPr>
          <w:rFonts w:ascii="宋体" w:hAnsi="宋体" w:eastAsia="宋体" w:cs="宋体"/>
          <w:color w:val="000000"/>
          <w:sz w:val="24"/>
        </w:rPr>
        <w:t>。</w:t>
      </w:r>
    </w:p>
    <w:p w14:paraId="4E7AC75D">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（2）应与周边居民和相邻标段的各承包人处理好各方面关系，自觉做到文明施工，在施工过程中如遇不符合操作规程和相关规定的，承包人必须无条件服从发包人的统一协调</w:t>
      </w:r>
      <w:r>
        <w:rPr>
          <w:rFonts w:ascii="宋体" w:hAnsi="宋体" w:eastAsia="宋体" w:cs="宋体"/>
          <w:color w:val="000000"/>
          <w:sz w:val="24"/>
        </w:rPr>
        <w:t>。</w:t>
      </w:r>
    </w:p>
    <w:p w14:paraId="70AD07E6">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（3）施工过程中涉及到交通、市容、城建城管、消防、</w:t>
      </w:r>
      <w:r>
        <w:rPr>
          <w:rFonts w:ascii="宋体" w:hAnsi="宋体" w:eastAsia="宋体" w:cs="宋体"/>
          <w:color w:val="000000"/>
          <w:spacing w:val="20"/>
          <w:sz w:val="24"/>
          <w:u w:val="single"/>
        </w:rPr>
        <w:t>治安、人口管理等需办理相关手续的由承包人负责</w:t>
      </w:r>
      <w:r>
        <w:rPr>
          <w:rFonts w:ascii="宋体" w:hAnsi="宋体" w:eastAsia="宋体" w:cs="宋体"/>
          <w:color w:val="000000"/>
          <w:sz w:val="24"/>
          <w:u w:val="single"/>
        </w:rPr>
        <w:t>按规定办理有关手续、承担有关费用，该费用已含在签约合同价中。</w:t>
      </w:r>
      <w:r>
        <w:rPr>
          <w:rFonts w:ascii="宋体" w:hAnsi="宋体" w:eastAsia="宋体" w:cs="宋体"/>
          <w:color w:val="000000"/>
          <w:spacing w:val="20"/>
          <w:sz w:val="24"/>
          <w:u w:val="single"/>
        </w:rPr>
        <w:t>需发包人配合的，发包人提供必要的配合</w:t>
      </w:r>
      <w:r>
        <w:rPr>
          <w:rFonts w:ascii="宋体" w:hAnsi="宋体" w:eastAsia="宋体" w:cs="宋体"/>
          <w:color w:val="000000"/>
          <w:spacing w:val="20"/>
          <w:sz w:val="24"/>
        </w:rPr>
        <w:t>。</w:t>
      </w:r>
    </w:p>
    <w:p w14:paraId="78810067">
      <w:pPr>
        <w:pBdr>
          <w:top w:val="none" w:color="000000" w:sz="0" w:space="0"/>
          <w:left w:val="none" w:color="000000" w:sz="0" w:space="0"/>
          <w:bottom w:val="none" w:color="000000" w:sz="0" w:space="0"/>
          <w:right w:val="none" w:color="000000" w:sz="0" w:space="0"/>
        </w:pBdr>
        <w:spacing w:before="0" w:after="0"/>
        <w:ind w:left="0" w:right="0" w:firstLine="560"/>
        <w:jc w:val="both"/>
      </w:pPr>
      <w:r>
        <w:rPr>
          <w:rFonts w:ascii="宋体" w:hAnsi="宋体" w:eastAsia="宋体" w:cs="宋体"/>
          <w:color w:val="000000"/>
          <w:spacing w:val="20"/>
          <w:sz w:val="24"/>
          <w:u w:val="single"/>
        </w:rPr>
        <w:t>（4）</w:t>
      </w:r>
      <w:r>
        <w:rPr>
          <w:rFonts w:ascii="宋体" w:hAnsi="宋体" w:eastAsia="宋体" w:cs="宋体"/>
          <w:color w:val="000000"/>
          <w:sz w:val="24"/>
          <w:u w:val="single"/>
        </w:rPr>
        <w:t>工程排污费：签约合同价中已按0.1%计入，结算时，按环保部门实际收取的规费调整，如无，在结算时扣除</w:t>
      </w:r>
      <w:r>
        <w:rPr>
          <w:rFonts w:ascii="宋体" w:hAnsi="宋体" w:eastAsia="宋体" w:cs="宋体"/>
          <w:color w:val="000000"/>
          <w:sz w:val="24"/>
        </w:rPr>
        <w:t>。</w:t>
      </w:r>
    </w:p>
    <w:p w14:paraId="31F1D0D6">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 xml:space="preserve">（5）施工现场清洁文明的要求： </w:t>
      </w:r>
    </w:p>
    <w:p w14:paraId="10A83836">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A、承包人所有人员进入工地后必须遵守市容等有关主管部门及发包人管理规定，做到文明施工、规范施工。承包人违反规定造成的损失和罚款由承包人负责</w:t>
      </w:r>
      <w:r>
        <w:rPr>
          <w:rFonts w:ascii="宋体" w:hAnsi="宋体" w:eastAsia="宋体" w:cs="宋体"/>
          <w:color w:val="000000"/>
          <w:sz w:val="24"/>
        </w:rPr>
        <w:t>。</w:t>
      </w:r>
    </w:p>
    <w:p w14:paraId="1078D814">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B、承包人的所有雇员和代表都应穿戴整齐，行为文明。要佩带由承包人提供的工作证，工作证上应标明姓名、职务、身份及编号，在现场期间应一直佩带在胸前。承包人的所有机械及设备都应醒目地标注承包人的名称</w:t>
      </w:r>
      <w:r>
        <w:rPr>
          <w:rFonts w:ascii="宋体" w:hAnsi="宋体" w:eastAsia="宋体" w:cs="宋体"/>
          <w:color w:val="000000"/>
          <w:sz w:val="24"/>
        </w:rPr>
        <w:t>。</w:t>
      </w:r>
    </w:p>
    <w:p w14:paraId="2B064578">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C、</w:t>
      </w:r>
      <w:r>
        <w:rPr>
          <w:rFonts w:ascii="宋体" w:hAnsi="宋体" w:eastAsia="宋体" w:cs="宋体"/>
          <w:color w:val="000000"/>
          <w:spacing w:val="20"/>
          <w:sz w:val="24"/>
          <w:u w:val="single"/>
        </w:rPr>
        <w:t>生活区与施工区分开。</w:t>
      </w:r>
      <w:r>
        <w:rPr>
          <w:rFonts w:ascii="宋体" w:hAnsi="宋体" w:eastAsia="宋体" w:cs="宋体"/>
          <w:color w:val="000000"/>
          <w:sz w:val="24"/>
          <w:u w:val="single"/>
        </w:rPr>
        <w:t>承包人必须保持场地整洁卫生，制定生活和环境卫生管理制度，保证职工宿舍卫生和食堂的饮食卫生。临时搭建须经业主批准，且应整齐美观。</w:t>
      </w:r>
      <w:r>
        <w:rPr>
          <w:rFonts w:ascii="宋体" w:hAnsi="宋体" w:eastAsia="宋体" w:cs="宋体"/>
          <w:color w:val="000000"/>
          <w:spacing w:val="20"/>
          <w:sz w:val="24"/>
          <w:u w:val="single"/>
        </w:rPr>
        <w:t>临时设施使用彩钢板搭设、现场办公设施使用彩钢夹芯板搭设（发包人提供的现有用房除外）；道路及场地满足标化现场硬化要求；围挡必须满足市容部门要求</w:t>
      </w:r>
      <w:r>
        <w:rPr>
          <w:rFonts w:ascii="宋体" w:hAnsi="宋体" w:eastAsia="宋体" w:cs="宋体"/>
          <w:color w:val="000000"/>
          <w:spacing w:val="20"/>
          <w:sz w:val="24"/>
        </w:rPr>
        <w:t>。</w:t>
      </w:r>
    </w:p>
    <w:p w14:paraId="0E4B00AE">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D、承包人须设置水冲式厕所，并做好厕所保洁工作。</w:t>
      </w:r>
      <w:r>
        <w:rPr>
          <w:rFonts w:ascii="宋体" w:hAnsi="宋体" w:eastAsia="宋体" w:cs="宋体"/>
          <w:color w:val="000000"/>
          <w:spacing w:val="20"/>
          <w:sz w:val="24"/>
          <w:u w:val="single"/>
        </w:rPr>
        <w:t>场地雨水和施工地下水排入发包人指定的排水沟或排水井内。</w:t>
      </w:r>
      <w:r>
        <w:rPr>
          <w:rFonts w:ascii="宋体" w:hAnsi="宋体" w:eastAsia="宋体" w:cs="宋体"/>
          <w:color w:val="000000"/>
          <w:sz w:val="24"/>
          <w:u w:val="single"/>
        </w:rPr>
        <w:t>所有的废水、污水排放应按批准的方法处理后排入排污系统，不得污染环境，由此而引起的后果由承包人自行解决。</w:t>
      </w:r>
    </w:p>
    <w:p w14:paraId="7B42BC77">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E、施工期间产生的生活垃圾等，承包人必须跟清管所签订协议，依据清管所的要求和规定清运垃圾，费用由承包人承担，结算时不作调整。</w:t>
      </w:r>
    </w:p>
    <w:p w14:paraId="398E3991">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F、现场的临时设施等，由承包人负责建设，在退场前7个工作日前自行拆除遗留的临时设施等并清理外运，在原地进行素土回填。费用由承包人承担，结算时不作调整。</w:t>
      </w:r>
    </w:p>
    <w:p w14:paraId="521A3046">
      <w:pPr>
        <w:pBdr>
          <w:top w:val="none" w:color="000000" w:sz="0" w:space="0"/>
          <w:left w:val="none" w:color="000000" w:sz="0" w:space="0"/>
          <w:bottom w:val="none" w:color="000000" w:sz="0" w:space="0"/>
          <w:right w:val="none" w:color="000000" w:sz="0" w:space="0"/>
        </w:pBdr>
        <w:spacing w:before="0" w:after="0"/>
        <w:ind w:left="0" w:right="0" w:firstLine="560"/>
        <w:jc w:val="both"/>
      </w:pPr>
      <w:r>
        <w:rPr>
          <w:rFonts w:ascii="宋体" w:hAnsi="宋体" w:eastAsia="宋体" w:cs="宋体"/>
          <w:color w:val="000000"/>
          <w:spacing w:val="20"/>
          <w:sz w:val="24"/>
          <w:u w:val="single"/>
        </w:rPr>
        <w:t>（6）</w:t>
      </w:r>
      <w:r>
        <w:rPr>
          <w:rFonts w:ascii="宋体" w:hAnsi="宋体" w:eastAsia="宋体" w:cs="宋体"/>
          <w:color w:val="000000"/>
          <w:sz w:val="24"/>
          <w:u w:val="single"/>
        </w:rPr>
        <w:t>承包人必须服从发包人现场安全考核管理办法。总承包单位对施工现场的文明施工负总责，专业工程承包单位应当服从总承包单位的文明施工管理</w:t>
      </w:r>
      <w:r>
        <w:rPr>
          <w:rFonts w:ascii="宋体" w:hAnsi="宋体" w:eastAsia="宋体" w:cs="宋体"/>
          <w:color w:val="000000"/>
          <w:sz w:val="24"/>
        </w:rPr>
        <w:t>。</w:t>
      </w:r>
    </w:p>
    <w:p w14:paraId="3C31A7E3">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6.1.4 关于安全文明施工费支付比例和支付期限的约定：</w:t>
      </w:r>
      <w:r>
        <w:rPr>
          <w:rFonts w:ascii="宋体" w:hAnsi="宋体" w:eastAsia="宋体" w:cs="宋体"/>
          <w:color w:val="000000"/>
          <w:sz w:val="24"/>
          <w:u w:val="single"/>
        </w:rPr>
        <w:t xml:space="preserve"> / </w:t>
      </w:r>
    </w:p>
    <w:p w14:paraId="69DD227C">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7. 工期和进度</w:t>
      </w:r>
    </w:p>
    <w:p w14:paraId="7F0257A1">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7.1 施工组织设计</w:t>
      </w:r>
    </w:p>
    <w:p w14:paraId="20828315">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7.1.1 合同当事人约定的施工组织设计应包括的其他内容：</w:t>
      </w:r>
      <w:r>
        <w:rPr>
          <w:rFonts w:ascii="宋体" w:hAnsi="宋体" w:eastAsia="宋体" w:cs="宋体"/>
          <w:color w:val="000000"/>
          <w:sz w:val="24"/>
          <w:u w:val="single"/>
        </w:rPr>
        <w:t>按通用条款执行</w:t>
      </w:r>
      <w:r>
        <w:rPr>
          <w:rFonts w:ascii="宋体" w:hAnsi="宋体" w:eastAsia="宋体" w:cs="宋体"/>
          <w:color w:val="000000"/>
          <w:sz w:val="24"/>
        </w:rPr>
        <w:t>。</w:t>
      </w:r>
    </w:p>
    <w:p w14:paraId="04D01854">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7.1.2 施工组织设计的提交和修改</w:t>
      </w:r>
    </w:p>
    <w:p w14:paraId="12B89D9A">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承包人提交详细施工组织设计的期限的约定：</w:t>
      </w:r>
      <w:r>
        <w:rPr>
          <w:rFonts w:ascii="宋体" w:hAnsi="宋体" w:eastAsia="宋体" w:cs="宋体"/>
          <w:color w:val="000000"/>
          <w:sz w:val="24"/>
          <w:u w:val="single"/>
        </w:rPr>
        <w:t>承包人应开工前七天提交详细的施工组织设计及文明施工标化现场方案报和发包人</w:t>
      </w:r>
      <w:r>
        <w:rPr>
          <w:rFonts w:ascii="宋体" w:hAnsi="宋体" w:eastAsia="宋体" w:cs="宋体"/>
          <w:color w:val="000000"/>
          <w:sz w:val="24"/>
        </w:rPr>
        <w:t>。</w:t>
      </w:r>
    </w:p>
    <w:p w14:paraId="0094B5A4">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发包人和在收到详细的施工组织设计后确认或提出修改意见的期限：</w:t>
      </w:r>
      <w:r>
        <w:rPr>
          <w:rFonts w:ascii="宋体" w:hAnsi="宋体" w:eastAsia="宋体" w:cs="宋体"/>
          <w:color w:val="000000"/>
          <w:sz w:val="24"/>
          <w:u w:val="single"/>
        </w:rPr>
        <w:t>7天</w:t>
      </w:r>
      <w:r>
        <w:rPr>
          <w:rFonts w:ascii="宋体" w:hAnsi="宋体" w:eastAsia="宋体" w:cs="宋体"/>
          <w:color w:val="000000"/>
          <w:sz w:val="24"/>
        </w:rPr>
        <w:t>。</w:t>
      </w:r>
    </w:p>
    <w:p w14:paraId="659C160D">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7.2 施工进度计划</w:t>
      </w:r>
    </w:p>
    <w:p w14:paraId="3A55E9D2">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7.2.1 施工进度计划的修订</w:t>
      </w:r>
    </w:p>
    <w:p w14:paraId="4CFCFCA5">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发包人和在收到修订的施工进度计划后确认或提出修改意见的期限：</w:t>
      </w:r>
      <w:r>
        <w:rPr>
          <w:rFonts w:ascii="宋体" w:hAnsi="宋体" w:eastAsia="宋体" w:cs="宋体"/>
          <w:color w:val="000000"/>
          <w:sz w:val="24"/>
          <w:u w:val="single"/>
        </w:rPr>
        <w:t>7天</w:t>
      </w:r>
      <w:r>
        <w:rPr>
          <w:rFonts w:ascii="宋体" w:hAnsi="宋体" w:eastAsia="宋体" w:cs="宋体"/>
          <w:color w:val="000000"/>
          <w:sz w:val="24"/>
        </w:rPr>
        <w:t>。</w:t>
      </w:r>
    </w:p>
    <w:p w14:paraId="662F2708">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7.3 开工</w:t>
      </w:r>
    </w:p>
    <w:p w14:paraId="475168AA">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7.3.1 开工准备</w:t>
      </w:r>
    </w:p>
    <w:p w14:paraId="4E0BAA1A">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关于承包人提交工程开工报审表的期限：</w:t>
      </w:r>
      <w:r>
        <w:rPr>
          <w:rFonts w:ascii="宋体" w:hAnsi="宋体" w:eastAsia="宋体" w:cs="宋体"/>
          <w:color w:val="000000"/>
          <w:sz w:val="24"/>
          <w:u w:val="single"/>
        </w:rPr>
        <w:t xml:space="preserve">计划开工前10日内 </w:t>
      </w:r>
      <w:r>
        <w:rPr>
          <w:rFonts w:ascii="宋体" w:hAnsi="宋体" w:eastAsia="宋体" w:cs="宋体"/>
          <w:color w:val="000000"/>
          <w:sz w:val="24"/>
        </w:rPr>
        <w:t>。</w:t>
      </w:r>
    </w:p>
    <w:p w14:paraId="7E6E29FA">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关于发包人应完成的其他开工准备工作及期限：</w:t>
      </w:r>
      <w:r>
        <w:rPr>
          <w:rFonts w:ascii="宋体" w:hAnsi="宋体" w:eastAsia="宋体" w:cs="宋体"/>
          <w:color w:val="000000"/>
          <w:sz w:val="24"/>
          <w:u w:val="single"/>
        </w:rPr>
        <w:t>双方协商办理</w:t>
      </w:r>
      <w:r>
        <w:rPr>
          <w:rFonts w:ascii="宋体" w:hAnsi="宋体" w:eastAsia="宋体" w:cs="宋体"/>
          <w:color w:val="000000"/>
          <w:sz w:val="24"/>
        </w:rPr>
        <w:t>。</w:t>
      </w:r>
    </w:p>
    <w:p w14:paraId="79E8109B">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关于承包人应完成的其他开工准备工作及期限：</w:t>
      </w:r>
      <w:r>
        <w:rPr>
          <w:rFonts w:ascii="宋体" w:hAnsi="宋体" w:eastAsia="宋体" w:cs="宋体"/>
          <w:color w:val="000000"/>
          <w:sz w:val="24"/>
          <w:u w:val="single"/>
        </w:rPr>
        <w:t>双方协商办理</w:t>
      </w:r>
      <w:r>
        <w:rPr>
          <w:rFonts w:ascii="宋体" w:hAnsi="宋体" w:eastAsia="宋体" w:cs="宋体"/>
          <w:color w:val="000000"/>
          <w:sz w:val="24"/>
        </w:rPr>
        <w:t>。</w:t>
      </w:r>
    </w:p>
    <w:p w14:paraId="0D381968">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7.3.2开工通知</w:t>
      </w:r>
    </w:p>
    <w:p w14:paraId="0D5A5A74">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因发包人原因造成未能在计划开工日期之日起</w:t>
      </w:r>
      <w:r>
        <w:rPr>
          <w:rFonts w:ascii="宋体" w:hAnsi="宋体" w:eastAsia="宋体" w:cs="宋体"/>
          <w:color w:val="000000"/>
          <w:sz w:val="24"/>
          <w:u w:val="single"/>
        </w:rPr>
        <w:t xml:space="preserve"> 90 </w:t>
      </w:r>
      <w:r>
        <w:rPr>
          <w:rFonts w:ascii="宋体" w:hAnsi="宋体" w:eastAsia="宋体" w:cs="宋体"/>
          <w:color w:val="000000"/>
          <w:sz w:val="24"/>
        </w:rPr>
        <w:t>天内发出开工通知的，承包人有权提出价格调整要求，或者解除合同。</w:t>
      </w:r>
    </w:p>
    <w:p w14:paraId="63C30FD7">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7.4 测量放线</w:t>
      </w:r>
    </w:p>
    <w:p w14:paraId="105AEC00">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7.4.1发包人通过向承包人提供测量基准点、基准线和水准点及其书面资料的期限：</w:t>
      </w:r>
      <w:r>
        <w:rPr>
          <w:rFonts w:ascii="宋体" w:hAnsi="宋体" w:eastAsia="宋体" w:cs="宋体"/>
          <w:color w:val="000000"/>
          <w:sz w:val="24"/>
          <w:u w:val="single"/>
        </w:rPr>
        <w:t>开工日期前7天。发包人以书面形式向承包人提供水准点与坐标控制点，由发包人、承包人双方人员对水准点与坐标控制点数据进行现场交验。交验完毕，即由承包人负责保护，此后由于破坏或失准带来的重新测量、放点费用及由此造成的其他损失均有承包人承担</w:t>
      </w:r>
      <w:r>
        <w:rPr>
          <w:rFonts w:ascii="宋体" w:hAnsi="宋体" w:eastAsia="宋体" w:cs="宋体"/>
          <w:color w:val="000000"/>
          <w:sz w:val="24"/>
        </w:rPr>
        <w:t>。</w:t>
      </w:r>
    </w:p>
    <w:p w14:paraId="3F747B5C">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7.5 工期延误</w:t>
      </w:r>
    </w:p>
    <w:p w14:paraId="3FC7436F">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7.5.1 因发包人原因导致工期延误</w:t>
      </w:r>
    </w:p>
    <w:p w14:paraId="61FC9693">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（7）因发包人原因导致工期延误的其他情形：</w:t>
      </w:r>
      <w:r>
        <w:rPr>
          <w:rFonts w:ascii="宋体" w:hAnsi="宋体" w:eastAsia="宋体" w:cs="宋体"/>
          <w:color w:val="000000"/>
          <w:sz w:val="24"/>
          <w:u w:val="single"/>
        </w:rPr>
        <w:t>非承包人原因造成的政府部门指令的停工、暂停施工作业</w:t>
      </w:r>
      <w:r>
        <w:rPr>
          <w:rFonts w:ascii="宋体" w:hAnsi="宋体" w:eastAsia="宋体" w:cs="宋体"/>
          <w:color w:val="000000"/>
          <w:sz w:val="24"/>
        </w:rPr>
        <w:t>。</w:t>
      </w:r>
    </w:p>
    <w:p w14:paraId="44722551">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7.5.2 因承包人原因导致工期延误</w:t>
      </w:r>
    </w:p>
    <w:p w14:paraId="03C44EF6">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因承包人原因造成工期延误，逾期竣工违约金的计算方法为：</w:t>
      </w:r>
      <w:r>
        <w:rPr>
          <w:rFonts w:ascii="宋体" w:hAnsi="宋体" w:eastAsia="宋体" w:cs="宋体"/>
          <w:color w:val="000000"/>
          <w:sz w:val="24"/>
          <w:u w:val="single"/>
        </w:rPr>
        <w:t>违约金为合同价格的万分之三/天向发包人支付逾期竣工违约金</w:t>
      </w:r>
      <w:r>
        <w:rPr>
          <w:rFonts w:ascii="宋体" w:hAnsi="宋体" w:eastAsia="宋体" w:cs="宋体"/>
          <w:color w:val="000000"/>
          <w:sz w:val="24"/>
        </w:rPr>
        <w:t>。</w:t>
      </w:r>
    </w:p>
    <w:p w14:paraId="4EF1B26B">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因承包人原因造成工期延误，逾期竣工违约金的上限：</w:t>
      </w:r>
      <w:r>
        <w:rPr>
          <w:rFonts w:ascii="宋体" w:hAnsi="宋体" w:eastAsia="宋体" w:cs="宋体"/>
          <w:color w:val="000000"/>
          <w:sz w:val="24"/>
          <w:u w:val="single"/>
        </w:rPr>
        <w:t>总额不超过合同价格的2%</w:t>
      </w:r>
      <w:r>
        <w:rPr>
          <w:rFonts w:ascii="宋体" w:hAnsi="宋体" w:eastAsia="宋体" w:cs="宋体"/>
          <w:color w:val="000000"/>
          <w:sz w:val="24"/>
        </w:rPr>
        <w:t>。</w:t>
      </w:r>
    </w:p>
    <w:p w14:paraId="3B3D3778">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7.6 不利物质条件</w:t>
      </w:r>
    </w:p>
    <w:p w14:paraId="3BD4AAE2">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不利物质条件的其他情形和有关约定：</w:t>
      </w:r>
      <w:r>
        <w:rPr>
          <w:rFonts w:ascii="宋体" w:hAnsi="宋体" w:eastAsia="宋体" w:cs="宋体"/>
          <w:color w:val="000000"/>
          <w:sz w:val="24"/>
          <w:u w:val="single"/>
        </w:rPr>
        <w:t>  /   </w:t>
      </w:r>
      <w:r>
        <w:rPr>
          <w:rFonts w:ascii="宋体" w:hAnsi="宋体" w:eastAsia="宋体" w:cs="宋体"/>
          <w:color w:val="000000"/>
          <w:sz w:val="24"/>
        </w:rPr>
        <w:t>。</w:t>
      </w:r>
    </w:p>
    <w:p w14:paraId="14C381BC">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7.7异常恶劣的气候条件</w:t>
      </w:r>
    </w:p>
    <w:p w14:paraId="4F65E0F2">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发包人和承包人同意以下情形视为异常恶劣的气候条件：</w:t>
      </w:r>
    </w:p>
    <w:p w14:paraId="216E0074">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 xml:space="preserve">（1）6级以上持续24小时的大风 </w:t>
      </w:r>
      <w:r>
        <w:rPr>
          <w:rFonts w:ascii="宋体" w:hAnsi="宋体" w:eastAsia="宋体" w:cs="宋体"/>
          <w:color w:val="000000"/>
          <w:sz w:val="24"/>
        </w:rPr>
        <w:t>；</w:t>
      </w:r>
    </w:p>
    <w:p w14:paraId="5E3708EF">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 xml:space="preserve">（2）持续降雨24小时且降雨量200 mm以上；持续降雪24小时且降雪量30mm以上 </w:t>
      </w:r>
      <w:r>
        <w:rPr>
          <w:rFonts w:ascii="宋体" w:hAnsi="宋体" w:eastAsia="宋体" w:cs="宋体"/>
          <w:color w:val="000000"/>
          <w:sz w:val="24"/>
        </w:rPr>
        <w:t>；</w:t>
      </w:r>
    </w:p>
    <w:p w14:paraId="4746A978">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 xml:space="preserve">（3）40℃及以上持续24小时的高温 </w:t>
      </w:r>
      <w:r>
        <w:rPr>
          <w:rFonts w:ascii="宋体" w:hAnsi="宋体" w:eastAsia="宋体" w:cs="宋体"/>
          <w:color w:val="000000"/>
          <w:sz w:val="24"/>
        </w:rPr>
        <w:t>；</w:t>
      </w:r>
    </w:p>
    <w:p w14:paraId="1514C364">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 xml:space="preserve">（4）日降雨量大于50mm的雨日超过1天 </w:t>
      </w:r>
      <w:r>
        <w:rPr>
          <w:rFonts w:ascii="宋体" w:hAnsi="宋体" w:eastAsia="宋体" w:cs="宋体"/>
          <w:color w:val="000000"/>
          <w:sz w:val="24"/>
        </w:rPr>
        <w:t>；</w:t>
      </w:r>
    </w:p>
    <w:p w14:paraId="07E0F431">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 xml:space="preserve">（5）日气温超过38℃ 的高温大于3天或低于-20 ℃ 的严寒大于3天 </w:t>
      </w:r>
      <w:r>
        <w:rPr>
          <w:rFonts w:ascii="宋体" w:hAnsi="宋体" w:eastAsia="宋体" w:cs="宋体"/>
          <w:color w:val="000000"/>
          <w:sz w:val="24"/>
        </w:rPr>
        <w:t>；</w:t>
      </w:r>
    </w:p>
    <w:p w14:paraId="15787E3D">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 xml:space="preserve">（6）造成工程损坏的冰雹和大雪灾害：日降雪量10mm及以上 </w:t>
      </w:r>
      <w:r>
        <w:rPr>
          <w:rFonts w:ascii="宋体" w:hAnsi="宋体" w:eastAsia="宋体" w:cs="宋体"/>
          <w:color w:val="000000"/>
          <w:sz w:val="24"/>
        </w:rPr>
        <w:t>。</w:t>
      </w:r>
    </w:p>
    <w:p w14:paraId="40BE189F">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7.8 提前竣工的奖励</w:t>
      </w:r>
    </w:p>
    <w:p w14:paraId="4E828AC9">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7.8.1提前竣工的奖励：</w:t>
      </w:r>
      <w:r>
        <w:rPr>
          <w:rFonts w:ascii="宋体" w:hAnsi="宋体" w:eastAsia="宋体" w:cs="宋体"/>
          <w:color w:val="000000"/>
          <w:sz w:val="24"/>
          <w:u w:val="single"/>
        </w:rPr>
        <w:t>  /    </w:t>
      </w:r>
      <w:r>
        <w:rPr>
          <w:rFonts w:ascii="宋体" w:hAnsi="宋体" w:eastAsia="宋体" w:cs="宋体"/>
          <w:color w:val="000000"/>
          <w:sz w:val="24"/>
        </w:rPr>
        <w:t>。</w:t>
      </w:r>
    </w:p>
    <w:p w14:paraId="1A6C1F87">
      <w:pPr>
        <w:pStyle w:val="8"/>
        <w:pBdr>
          <w:top w:val="none" w:color="000000" w:sz="0" w:space="0"/>
          <w:left w:val="none" w:color="000000" w:sz="0" w:space="0"/>
          <w:bottom w:val="none" w:color="000000" w:sz="0" w:space="0"/>
          <w:right w:val="none" w:color="000000" w:sz="0" w:space="0"/>
        </w:pBdr>
        <w:spacing w:before="0" w:after="0" w:line="436" w:lineRule="atLeast"/>
        <w:ind w:left="0" w:right="0" w:firstLine="480"/>
        <w:jc w:val="both"/>
      </w:pPr>
      <w:r>
        <w:rPr>
          <w:rFonts w:ascii="宋体" w:hAnsi="宋体" w:eastAsia="宋体" w:cs="宋体"/>
          <w:b/>
          <w:color w:val="000000"/>
          <w:sz w:val="24"/>
        </w:rPr>
        <w:t>8. 材料与设备</w:t>
      </w:r>
    </w:p>
    <w:p w14:paraId="4182547D">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8.1材料与工程设备的保管与使用</w:t>
      </w:r>
    </w:p>
    <w:p w14:paraId="4530515E">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8.1.1发包人供应的材料设备的保管费用的承担：</w:t>
      </w:r>
      <w:r>
        <w:rPr>
          <w:rFonts w:ascii="宋体" w:hAnsi="宋体" w:eastAsia="宋体" w:cs="宋体"/>
          <w:color w:val="000000"/>
          <w:sz w:val="24"/>
          <w:u w:val="single"/>
        </w:rPr>
        <w:t xml:space="preserve">发包人供应的材料和工程设备，承包人清点后由承包人妥善保管，保管费用由发包人承担，保管费用为发包人供应的材料和工程设备价的1% </w:t>
      </w:r>
      <w:r>
        <w:rPr>
          <w:rFonts w:ascii="宋体" w:hAnsi="宋体" w:eastAsia="宋体" w:cs="宋体"/>
          <w:color w:val="000000"/>
          <w:sz w:val="24"/>
        </w:rPr>
        <w:t>。</w:t>
      </w:r>
    </w:p>
    <w:p w14:paraId="7E690B61">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因承包人原因发生丢失毁损的，由承包人负责赔偿；发包人未通知承包人清点的，承包人不负责材料和工程设备的保管，由此导致丢失毁损的由发包人负责</w:t>
      </w:r>
      <w:r>
        <w:rPr>
          <w:rFonts w:ascii="宋体" w:hAnsi="宋体" w:eastAsia="宋体" w:cs="宋体"/>
          <w:color w:val="000000"/>
          <w:sz w:val="24"/>
        </w:rPr>
        <w:t>。</w:t>
      </w:r>
    </w:p>
    <w:p w14:paraId="4D31C79F">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8.2 样品</w:t>
      </w:r>
    </w:p>
    <w:p w14:paraId="449F238E">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8.2.1样品的报送与封存</w:t>
      </w:r>
    </w:p>
    <w:p w14:paraId="56730E08">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需要承包人报送样品的材料或工程设备，样品的种类、名称、规格、数量要求：</w:t>
      </w:r>
      <w:r>
        <w:rPr>
          <w:rFonts w:ascii="宋体" w:hAnsi="宋体" w:eastAsia="宋体" w:cs="宋体"/>
          <w:color w:val="000000"/>
          <w:sz w:val="24"/>
          <w:u w:val="single"/>
        </w:rPr>
        <w:t> 按发包人需求确定</w:t>
      </w:r>
      <w:r>
        <w:rPr>
          <w:rFonts w:ascii="宋体" w:hAnsi="宋体" w:eastAsia="宋体" w:cs="宋体"/>
          <w:color w:val="000000"/>
          <w:sz w:val="24"/>
        </w:rPr>
        <w:t>。</w:t>
      </w:r>
    </w:p>
    <w:p w14:paraId="7A7C9524">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1）双方约定由承包人采购的材料必须是优质产品，必须符合有关规范、设计图纸、招标文件规定的质量要求，并提供产品的样品，报发包人、设计单位确认。发包人、设计单位将在承包人提供样品后七个工作日内予以确认。承包人应提供产品出厂证明、合格证书，并按规定在使用前进行材料检测或复试，不合格的不得使用，所有费用由承包人承担，代用材料时，须经发包人认可。发包人可随时抽查。工程量清单中未确定品牌、规格及档次的材料必须经发包人认可后方可进场施工</w:t>
      </w:r>
      <w:r>
        <w:rPr>
          <w:rFonts w:ascii="宋体" w:hAnsi="宋体" w:eastAsia="宋体" w:cs="宋体"/>
          <w:color w:val="000000"/>
          <w:sz w:val="24"/>
        </w:rPr>
        <w:t>。</w:t>
      </w:r>
    </w:p>
    <w:p w14:paraId="338CAD3E">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2）对大宗乙供材料，发包人应作为材料供应合同的鉴证方，来控制乙供材的质量、付款及进度。根据工程需要，为保证材料供应、工程顺利进展，发包人保留直接从工程款中扣除部分材料货款，直接支付给相关材料供货方的权力</w:t>
      </w:r>
      <w:r>
        <w:rPr>
          <w:rFonts w:ascii="宋体" w:hAnsi="宋体" w:eastAsia="宋体" w:cs="宋体"/>
          <w:color w:val="000000"/>
          <w:sz w:val="24"/>
        </w:rPr>
        <w:t>。</w:t>
      </w:r>
    </w:p>
    <w:p w14:paraId="4142BA50">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3）对于由承包人采购的材料（包括成品、半成品和配件等），承包人应根据材料规格、平面尺寸等自行测算其加工损耗，材料的加工辅助材料费用、加工人工机械费用、采保费、包装费、运输费、上下力费等均包含在签约合同价中</w:t>
      </w:r>
      <w:r>
        <w:rPr>
          <w:rFonts w:ascii="宋体" w:hAnsi="宋体" w:eastAsia="宋体" w:cs="宋体"/>
          <w:color w:val="000000"/>
          <w:sz w:val="24"/>
        </w:rPr>
        <w:t>。</w:t>
      </w:r>
    </w:p>
    <w:p w14:paraId="0EBB3FA6">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（4）材料设备按标准、规范和设计文件要求的检验报告、质量合格证书及使用、维修说明书等其他相关技术文件应要求供应商与货物同时交付，并作为交工文件的一部分妥善保存，以备竣工时移交发包人</w:t>
      </w:r>
      <w:r>
        <w:rPr>
          <w:rFonts w:ascii="宋体" w:hAnsi="宋体" w:eastAsia="宋体" w:cs="宋体"/>
          <w:color w:val="000000"/>
          <w:sz w:val="24"/>
        </w:rPr>
        <w:t>。</w:t>
      </w:r>
    </w:p>
    <w:p w14:paraId="47E7BDCA">
      <w:pPr>
        <w:pBdr>
          <w:top w:val="none" w:color="000000" w:sz="0" w:space="0"/>
          <w:left w:val="none" w:color="000000" w:sz="0" w:space="0"/>
          <w:bottom w:val="none" w:color="000000" w:sz="0" w:space="0"/>
          <w:right w:val="none" w:color="000000" w:sz="0" w:space="0"/>
        </w:pBdr>
        <w:tabs>
          <w:tab w:val="left" w:pos="360"/>
          <w:tab w:val="left" w:pos="540"/>
        </w:tabs>
        <w:spacing w:before="0" w:after="0"/>
        <w:ind w:left="0" w:right="0" w:firstLine="480"/>
        <w:jc w:val="both"/>
      </w:pPr>
      <w:r>
        <w:rPr>
          <w:rFonts w:ascii="宋体" w:hAnsi="宋体" w:eastAsia="宋体" w:cs="宋体"/>
          <w:color w:val="000000"/>
          <w:sz w:val="24"/>
          <w:u w:val="single"/>
        </w:rPr>
        <w:t>（5）发包人对材料有品牌要求的，承包人须在发包人推荐品牌中选择一个或相当于此品牌同档次材料投入施工。否则发包人有权要求承包人在所推荐的三个品牌中选择一种进行采购。当发包人因乙供材的价格或质量或推荐品牌材料的档次发生争议时，发包人保留将乙供材改为甲供的权利。该部分材料按招标控制价中的相应价格从承包人的合同价款中扣除，发包人不承担因此造成的承包人损失。</w:t>
      </w:r>
    </w:p>
    <w:p w14:paraId="23CDD289">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（6）</w:t>
      </w:r>
      <w:r>
        <w:rPr>
          <w:rFonts w:ascii="宋体" w:hAnsi="宋体" w:eastAsia="宋体" w:cs="宋体"/>
          <w:color w:val="000000"/>
          <w:spacing w:val="10"/>
          <w:sz w:val="24"/>
          <w:u w:val="single"/>
        </w:rPr>
        <w:t>发包人供应材料、设备进场，承包人应积极协助。材料、设备投入施工安装前，承包人应复查相关检验检测手续。如因不合格材料、设备投入现场施工安装，造成费用损失、工期延误的，承包人应承担相应返工及工期损失</w:t>
      </w:r>
      <w:r>
        <w:rPr>
          <w:rFonts w:ascii="宋体" w:hAnsi="宋体" w:eastAsia="宋体" w:cs="宋体"/>
          <w:color w:val="000000"/>
          <w:spacing w:val="10"/>
          <w:sz w:val="24"/>
        </w:rPr>
        <w:t>。</w:t>
      </w:r>
    </w:p>
    <w:p w14:paraId="3B5EFA42">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8.3 施工设备和临时设施</w:t>
      </w:r>
    </w:p>
    <w:p w14:paraId="4293DDB7">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8.3.1 承包人提供的施工设备和临时设施</w:t>
      </w:r>
    </w:p>
    <w:p w14:paraId="5CEACACF">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关于修建临时设施费用承担的约定：</w:t>
      </w:r>
      <w:r>
        <w:rPr>
          <w:rFonts w:ascii="宋体" w:hAnsi="宋体" w:eastAsia="宋体" w:cs="宋体"/>
          <w:color w:val="000000"/>
          <w:sz w:val="24"/>
          <w:u w:val="single"/>
        </w:rPr>
        <w:t>承包人自行承担，包含在签约合同价内，结算时不予调整</w:t>
      </w:r>
      <w:r>
        <w:rPr>
          <w:rFonts w:ascii="宋体" w:hAnsi="宋体" w:eastAsia="宋体" w:cs="宋体"/>
          <w:color w:val="000000"/>
          <w:sz w:val="24"/>
        </w:rPr>
        <w:t>。</w:t>
      </w:r>
    </w:p>
    <w:p w14:paraId="4B9D4410">
      <w:pPr>
        <w:pBdr>
          <w:top w:val="none" w:color="000000" w:sz="0" w:space="0"/>
          <w:left w:val="none" w:color="000000" w:sz="0" w:space="0"/>
          <w:bottom w:val="none" w:color="000000" w:sz="0" w:space="0"/>
          <w:right w:val="none" w:color="000000" w:sz="0" w:space="0"/>
        </w:pBdr>
        <w:spacing w:before="0" w:after="0"/>
        <w:ind w:left="0" w:right="0" w:firstLine="482"/>
        <w:jc w:val="both"/>
      </w:pPr>
      <w:r>
        <w:rPr>
          <w:rFonts w:ascii="宋体" w:hAnsi="宋体" w:eastAsia="宋体" w:cs="宋体"/>
          <w:b/>
          <w:color w:val="000000"/>
          <w:sz w:val="24"/>
        </w:rPr>
        <w:t>9. 试验与检验</w:t>
      </w:r>
    </w:p>
    <w:p w14:paraId="0D76354A">
      <w:pPr>
        <w:pBdr>
          <w:top w:val="none" w:color="000000" w:sz="0" w:space="0"/>
          <w:left w:val="none" w:color="000000" w:sz="0" w:space="0"/>
          <w:bottom w:val="none" w:color="000000" w:sz="0" w:space="0"/>
          <w:right w:val="none" w:color="000000" w:sz="0" w:space="0"/>
        </w:pBdr>
        <w:spacing w:before="0" w:after="0"/>
        <w:ind w:left="0" w:right="0" w:firstLine="482"/>
        <w:jc w:val="both"/>
      </w:pPr>
      <w:r>
        <w:rPr>
          <w:rFonts w:ascii="宋体" w:hAnsi="宋体" w:eastAsia="宋体" w:cs="宋体"/>
          <w:b/>
          <w:color w:val="000000"/>
          <w:sz w:val="24"/>
        </w:rPr>
        <w:t>9.1试验设备与试验人员</w:t>
      </w:r>
    </w:p>
    <w:p w14:paraId="73F9F5AC">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9.1.1 试验设备</w:t>
      </w:r>
    </w:p>
    <w:p w14:paraId="253C3A0A">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施工现场需要配置的试验场所：</w:t>
      </w:r>
      <w:r>
        <w:rPr>
          <w:rFonts w:ascii="宋体" w:hAnsi="宋体" w:eastAsia="宋体" w:cs="宋体"/>
          <w:color w:val="000000"/>
          <w:sz w:val="24"/>
          <w:u w:val="single"/>
        </w:rPr>
        <w:t>   /       </w:t>
      </w:r>
      <w:r>
        <w:rPr>
          <w:rFonts w:ascii="宋体" w:hAnsi="宋体" w:eastAsia="宋体" w:cs="宋体"/>
          <w:color w:val="000000"/>
          <w:sz w:val="24"/>
        </w:rPr>
        <w:t xml:space="preserve">。 </w:t>
      </w:r>
    </w:p>
    <w:p w14:paraId="5B1AD8C1">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施工现场需要配备的试验设备：</w:t>
      </w:r>
      <w:r>
        <w:rPr>
          <w:rFonts w:ascii="宋体" w:hAnsi="宋体" w:eastAsia="宋体" w:cs="宋体"/>
          <w:color w:val="000000"/>
          <w:sz w:val="24"/>
          <w:u w:val="single"/>
        </w:rPr>
        <w:t>  /        </w:t>
      </w:r>
      <w:r>
        <w:rPr>
          <w:rFonts w:ascii="宋体" w:hAnsi="宋体" w:eastAsia="宋体" w:cs="宋体"/>
          <w:color w:val="000000"/>
          <w:sz w:val="24"/>
        </w:rPr>
        <w:t>。</w:t>
      </w:r>
    </w:p>
    <w:p w14:paraId="6F1312DC">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施工现场需要具备的其他试验条件：</w:t>
      </w:r>
      <w:r>
        <w:rPr>
          <w:rFonts w:ascii="宋体" w:hAnsi="宋体" w:eastAsia="宋体" w:cs="宋体"/>
          <w:color w:val="000000"/>
          <w:sz w:val="24"/>
          <w:u w:val="single"/>
        </w:rPr>
        <w:t>  /    </w:t>
      </w:r>
      <w:r>
        <w:rPr>
          <w:rFonts w:ascii="宋体" w:hAnsi="宋体" w:eastAsia="宋体" w:cs="宋体"/>
          <w:color w:val="000000"/>
          <w:sz w:val="24"/>
        </w:rPr>
        <w:t>。</w:t>
      </w:r>
    </w:p>
    <w:p w14:paraId="0B283C28">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 xml:space="preserve">9.2 现场工艺试验 </w:t>
      </w:r>
    </w:p>
    <w:p w14:paraId="0F7B381C">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现场工艺试验的有关约定：</w:t>
      </w:r>
      <w:r>
        <w:rPr>
          <w:rFonts w:ascii="宋体" w:hAnsi="宋体" w:eastAsia="宋体" w:cs="宋体"/>
          <w:color w:val="000000"/>
          <w:sz w:val="24"/>
          <w:u w:val="single"/>
        </w:rPr>
        <w:t>   /  </w:t>
      </w:r>
      <w:r>
        <w:rPr>
          <w:rFonts w:ascii="宋体" w:hAnsi="宋体" w:eastAsia="宋体" w:cs="宋体"/>
          <w:color w:val="000000"/>
          <w:sz w:val="24"/>
        </w:rPr>
        <w:t>。</w:t>
      </w:r>
    </w:p>
    <w:p w14:paraId="5538E84F">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10. 变更</w:t>
      </w:r>
    </w:p>
    <w:p w14:paraId="4F9321D0">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10.1变更的范围</w:t>
      </w:r>
    </w:p>
    <w:p w14:paraId="7056F72C">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关于变更的范围的约定：</w:t>
      </w:r>
      <w:r>
        <w:rPr>
          <w:rFonts w:ascii="宋体" w:hAnsi="宋体" w:eastAsia="宋体" w:cs="宋体"/>
          <w:color w:val="000000"/>
          <w:sz w:val="24"/>
          <w:u w:val="single"/>
        </w:rPr>
        <w:t>（1）增加或减少合同中任何工作，或追加额外的工作；（2）取消合同中任何工作，但转由他人实施的工作除外；（3）改变合同中任何工作的质量标准或其他特性；（4）改变工程的基线、标高、位置和尺寸；（5）改变工程的时间安排或实施顺序</w:t>
      </w:r>
      <w:r>
        <w:rPr>
          <w:rFonts w:ascii="宋体" w:hAnsi="宋体" w:eastAsia="宋体" w:cs="宋体"/>
          <w:color w:val="000000"/>
          <w:sz w:val="24"/>
        </w:rPr>
        <w:t>。 </w:t>
      </w:r>
    </w:p>
    <w:p w14:paraId="5AA65D37">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10.2 变更估价</w:t>
      </w:r>
    </w:p>
    <w:p w14:paraId="000C965B">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10.2.1 变更估价原则</w:t>
      </w:r>
    </w:p>
    <w:p w14:paraId="0AB8C245">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 xml:space="preserve">关于变更估价的约定： </w:t>
      </w:r>
    </w:p>
    <w:p w14:paraId="5EA3B986">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（1）已标价工程量清单中有相同项目的，按照相同项目单价认定；当变更导致工程量清单项目工程量的变化幅度超过15%时，可进行综合单价调整</w:t>
      </w:r>
      <w:r>
        <w:rPr>
          <w:rFonts w:ascii="宋体" w:hAnsi="宋体" w:eastAsia="宋体" w:cs="宋体"/>
          <w:color w:val="000000"/>
          <w:sz w:val="24"/>
        </w:rPr>
        <w:t>；</w:t>
      </w:r>
    </w:p>
    <w:p w14:paraId="293A4327">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（2）已标价工程量清单中无相同项目，但有类似项目的，参照类似项目的单价认定</w:t>
      </w:r>
      <w:r>
        <w:rPr>
          <w:rFonts w:ascii="宋体" w:hAnsi="宋体" w:eastAsia="宋体" w:cs="宋体"/>
          <w:color w:val="000000"/>
          <w:sz w:val="24"/>
        </w:rPr>
        <w:t>；</w:t>
      </w:r>
    </w:p>
    <w:p w14:paraId="6FE95C4F">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3）已标价工程量清单中无相同项目也无类似项目的，根据变更工程资料，以计量规则、计价办法、工程造价管理机构发布的工程造价信息指导价（或者通过市场调查等取得有合法依据的市场价格）作为结算依据</w:t>
      </w:r>
      <w:r>
        <w:rPr>
          <w:rFonts w:ascii="宋体" w:hAnsi="宋体" w:eastAsia="宋体" w:cs="宋体"/>
          <w:color w:val="000000"/>
          <w:sz w:val="24"/>
        </w:rPr>
        <w:t>；</w:t>
      </w:r>
    </w:p>
    <w:p w14:paraId="1DBF00A2">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（5）变更估价应按税法规定的一般计税方法计算增值税。</w:t>
      </w:r>
    </w:p>
    <w:p w14:paraId="335FB7BC">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具体价格调整的方法按本合同12.1.1条风险范围以外合同价格执行。</w:t>
      </w:r>
    </w:p>
    <w:p w14:paraId="091992CC">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10.3承包人的合理化建议</w:t>
      </w:r>
    </w:p>
    <w:p w14:paraId="13FCA2A5">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审查承包人合理化建议的期限：</w:t>
      </w:r>
      <w:r>
        <w:rPr>
          <w:rFonts w:ascii="宋体" w:hAnsi="宋体" w:eastAsia="宋体" w:cs="宋体"/>
          <w:color w:val="000000"/>
          <w:sz w:val="24"/>
          <w:u w:val="single"/>
        </w:rPr>
        <w:t>  7日内</w:t>
      </w:r>
      <w:r>
        <w:rPr>
          <w:rFonts w:ascii="宋体" w:hAnsi="宋体" w:eastAsia="宋体" w:cs="宋体"/>
          <w:color w:val="000000"/>
          <w:sz w:val="24"/>
        </w:rPr>
        <w:t>。</w:t>
      </w:r>
    </w:p>
    <w:p w14:paraId="394D8F6C">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发包人审批承包人合理化建议的期限：</w:t>
      </w:r>
      <w:r>
        <w:rPr>
          <w:rFonts w:ascii="宋体" w:hAnsi="宋体" w:eastAsia="宋体" w:cs="宋体"/>
          <w:color w:val="000000"/>
          <w:sz w:val="24"/>
          <w:u w:val="single"/>
        </w:rPr>
        <w:t>  7日内</w:t>
      </w:r>
      <w:r>
        <w:rPr>
          <w:rFonts w:ascii="宋体" w:hAnsi="宋体" w:eastAsia="宋体" w:cs="宋体"/>
          <w:color w:val="000000"/>
          <w:sz w:val="24"/>
        </w:rPr>
        <w:t>。</w:t>
      </w:r>
    </w:p>
    <w:p w14:paraId="6A195762">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承包人提出的合理化建议降低了合同价格或者提高了工程经济效益的奖励的方法和金额为：</w:t>
      </w:r>
      <w:r>
        <w:rPr>
          <w:rFonts w:ascii="宋体" w:hAnsi="宋体" w:eastAsia="宋体" w:cs="宋体"/>
          <w:color w:val="000000"/>
          <w:sz w:val="24"/>
          <w:u w:val="single"/>
        </w:rPr>
        <w:t xml:space="preserve"> 另行协商 </w:t>
      </w:r>
      <w:r>
        <w:rPr>
          <w:rFonts w:ascii="宋体" w:hAnsi="宋体" w:eastAsia="宋体" w:cs="宋体"/>
          <w:color w:val="000000"/>
          <w:sz w:val="24"/>
        </w:rPr>
        <w:t>。</w:t>
      </w:r>
    </w:p>
    <w:p w14:paraId="0B840403">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10.4 暂估价</w:t>
      </w:r>
    </w:p>
    <w:p w14:paraId="26108ACC">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暂估价材料和工程设备的明细详见附件11：</w:t>
      </w:r>
      <w:r>
        <w:rPr>
          <w:rFonts w:ascii="宋体" w:hAnsi="宋体" w:eastAsia="宋体" w:cs="宋体"/>
          <w:color w:val="000000"/>
          <w:sz w:val="24"/>
          <w:u w:val="single"/>
        </w:rPr>
        <w:t>《暂估价一览表》</w:t>
      </w:r>
      <w:r>
        <w:rPr>
          <w:rFonts w:ascii="宋体" w:hAnsi="宋体" w:eastAsia="宋体" w:cs="宋体"/>
          <w:color w:val="000000"/>
          <w:sz w:val="24"/>
        </w:rPr>
        <w:t>。</w:t>
      </w:r>
    </w:p>
    <w:p w14:paraId="7A6B7563">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10.4.1 依法必须招标的暂估价项目</w:t>
      </w:r>
    </w:p>
    <w:p w14:paraId="1CDDC56B">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对于依法必须招标的暂估价项目的确认和批准采取</w:t>
      </w:r>
      <w:r>
        <w:rPr>
          <w:rFonts w:ascii="宋体" w:hAnsi="宋体" w:eastAsia="宋体" w:cs="宋体"/>
          <w:color w:val="000000"/>
          <w:sz w:val="24"/>
          <w:u w:val="single"/>
        </w:rPr>
        <w:t>发包人招标</w:t>
      </w:r>
      <w:r>
        <w:rPr>
          <w:rFonts w:ascii="宋体" w:hAnsi="宋体" w:eastAsia="宋体" w:cs="宋体"/>
          <w:color w:val="000000"/>
          <w:sz w:val="24"/>
        </w:rPr>
        <w:t>方式确定。</w:t>
      </w:r>
    </w:p>
    <w:p w14:paraId="3D662313">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对于依法必须招标的暂估价项目，由发包人招标确定暂估价供应商或专业工程承包人。确定中标人后，由发包人、承包人与中标人共同签订暂估价合同</w:t>
      </w:r>
      <w:r>
        <w:rPr>
          <w:rFonts w:ascii="宋体" w:hAnsi="宋体" w:eastAsia="宋体" w:cs="宋体"/>
          <w:color w:val="000000"/>
          <w:sz w:val="24"/>
        </w:rPr>
        <w:t>。</w:t>
      </w:r>
    </w:p>
    <w:p w14:paraId="5AC5E3EF">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10.4.2 不属于依法必须招标的暂估价项目</w:t>
      </w:r>
    </w:p>
    <w:p w14:paraId="612335FD">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对于不属于依法必须招标的暂估价项目的确认和批准采取第</w:t>
      </w:r>
      <w:r>
        <w:rPr>
          <w:rFonts w:ascii="宋体" w:hAnsi="宋体" w:eastAsia="宋体" w:cs="宋体"/>
          <w:color w:val="000000"/>
          <w:sz w:val="24"/>
          <w:u w:val="single"/>
        </w:rPr>
        <w:t xml:space="preserve"> 3 </w:t>
      </w:r>
      <w:r>
        <w:rPr>
          <w:rFonts w:ascii="宋体" w:hAnsi="宋体" w:eastAsia="宋体" w:cs="宋体"/>
          <w:color w:val="000000"/>
          <w:sz w:val="24"/>
        </w:rPr>
        <w:t>种方式确定。</w:t>
      </w:r>
    </w:p>
    <w:p w14:paraId="353CBD62">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第3种方式：承包人直接实施的暂估价项目</w:t>
      </w:r>
    </w:p>
    <w:p w14:paraId="3A1440CA">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承包人直接实施的暂估价项目的约定：承包人具备实施暂估价项目的资格和条件的，经发包人认可后，可由承包人自行实施暂估价项目。承包人应按照本合同相应条款的规定提出实施价格随直接实施书面申请报发包人审批，经发包人批准后以此为依据取代专业工程暂估价，调整合同价款。</w:t>
      </w:r>
    </w:p>
    <w:p w14:paraId="78080E61">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承包人应根据施工进度计划，在直接实施前28天向提出直接实施书面申请。应当在收到申请后14天内审查并报送发包人，发包人应当在收到申请后14天内给予批准或提出修改意见，发包人逾期未予批准或提出修改意见的，视为该书面申请已获得同意</w:t>
      </w:r>
      <w:r>
        <w:rPr>
          <w:rFonts w:ascii="宋体" w:hAnsi="宋体" w:eastAsia="宋体" w:cs="宋体"/>
          <w:color w:val="000000"/>
          <w:sz w:val="24"/>
        </w:rPr>
        <w:t>。</w:t>
      </w:r>
    </w:p>
    <w:p w14:paraId="589108DC">
      <w:pPr>
        <w:pStyle w:val="8"/>
        <w:pBdr>
          <w:top w:val="none" w:color="000000" w:sz="0" w:space="0"/>
          <w:left w:val="none" w:color="000000" w:sz="0" w:space="0"/>
          <w:bottom w:val="none" w:color="000000" w:sz="0" w:space="0"/>
          <w:right w:val="none" w:color="000000" w:sz="0" w:space="0"/>
        </w:pBdr>
        <w:spacing w:before="0" w:after="0" w:line="436" w:lineRule="atLeast"/>
        <w:ind w:left="0" w:right="0" w:firstLine="480"/>
        <w:jc w:val="both"/>
      </w:pPr>
      <w:r>
        <w:rPr>
          <w:rFonts w:ascii="宋体" w:hAnsi="宋体" w:eastAsia="宋体" w:cs="宋体"/>
          <w:b/>
          <w:color w:val="000000"/>
          <w:sz w:val="24"/>
        </w:rPr>
        <w:t>10.5 暂列金额</w:t>
      </w:r>
    </w:p>
    <w:p w14:paraId="68AB7ACC">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合同当事人关于暂列金额使用的约定：</w:t>
      </w:r>
      <w:r>
        <w:rPr>
          <w:rFonts w:ascii="宋体" w:hAnsi="宋体" w:eastAsia="宋体" w:cs="宋体"/>
          <w:color w:val="000000"/>
          <w:sz w:val="24"/>
          <w:u w:val="single"/>
        </w:rPr>
        <w:t>暂列金额由发包人掌握使用，发包人按照本合同的规定支付后，暂列金额余额归发包人所有</w:t>
      </w:r>
      <w:r>
        <w:rPr>
          <w:rFonts w:ascii="宋体" w:hAnsi="宋体" w:eastAsia="宋体" w:cs="宋体"/>
          <w:color w:val="000000"/>
          <w:sz w:val="24"/>
        </w:rPr>
        <w:t>。</w:t>
      </w:r>
    </w:p>
    <w:p w14:paraId="54E3BB97">
      <w:pPr>
        <w:pStyle w:val="8"/>
        <w:pBdr>
          <w:top w:val="none" w:color="000000" w:sz="0" w:space="0"/>
          <w:left w:val="none" w:color="000000" w:sz="0" w:space="0"/>
          <w:bottom w:val="none" w:color="000000" w:sz="0" w:space="0"/>
          <w:right w:val="none" w:color="000000" w:sz="0" w:space="0"/>
        </w:pBdr>
        <w:spacing w:before="0" w:after="0" w:line="436" w:lineRule="atLeast"/>
        <w:ind w:left="0" w:right="0" w:firstLine="480"/>
        <w:jc w:val="both"/>
      </w:pPr>
      <w:r>
        <w:rPr>
          <w:rFonts w:ascii="宋体" w:hAnsi="宋体" w:eastAsia="宋体" w:cs="宋体"/>
          <w:b/>
          <w:color w:val="000000"/>
          <w:sz w:val="24"/>
        </w:rPr>
        <w:t>11. 价格调整</w:t>
      </w:r>
    </w:p>
    <w:p w14:paraId="7E66E5A9">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11.1 市场价格波动引起的调整</w:t>
      </w:r>
    </w:p>
    <w:p w14:paraId="142B722C">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市场价格波动是否调整合同价格的约定：</w:t>
      </w:r>
      <w:r>
        <w:rPr>
          <w:rFonts w:ascii="宋体" w:hAnsi="宋体" w:eastAsia="宋体" w:cs="宋体"/>
          <w:color w:val="000000"/>
          <w:sz w:val="24"/>
          <w:u w:val="single"/>
        </w:rPr>
        <w:t>   调整</w:t>
      </w:r>
      <w:r>
        <w:rPr>
          <w:rFonts w:ascii="宋体" w:hAnsi="宋体" w:eastAsia="宋体" w:cs="宋体"/>
          <w:color w:val="000000"/>
          <w:sz w:val="24"/>
        </w:rPr>
        <w:t>。</w:t>
      </w:r>
    </w:p>
    <w:p w14:paraId="15B22361">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因市场价格波动调整合同价格，采用以下第</w:t>
      </w:r>
      <w:r>
        <w:rPr>
          <w:rFonts w:ascii="宋体" w:hAnsi="宋体" w:eastAsia="宋体" w:cs="宋体"/>
          <w:color w:val="000000"/>
          <w:sz w:val="24"/>
          <w:u w:val="single"/>
        </w:rPr>
        <w:t>  2  </w:t>
      </w:r>
      <w:r>
        <w:rPr>
          <w:rFonts w:ascii="宋体" w:hAnsi="宋体" w:eastAsia="宋体" w:cs="宋体"/>
          <w:color w:val="000000"/>
          <w:sz w:val="24"/>
        </w:rPr>
        <w:t>种方式对合同价格进行调整：</w:t>
      </w:r>
    </w:p>
    <w:p w14:paraId="06724946">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第1种方式：采用价格指数进行价格调整。</w:t>
      </w:r>
    </w:p>
    <w:p w14:paraId="0BE3ED3E">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关于各可调因子、定值和变值权重，以及基本价格指数及其来源的约定：</w:t>
      </w:r>
      <w:r>
        <w:rPr>
          <w:rFonts w:ascii="宋体" w:hAnsi="宋体" w:eastAsia="宋体" w:cs="宋体"/>
          <w:color w:val="000000"/>
          <w:sz w:val="24"/>
          <w:u w:val="single"/>
        </w:rPr>
        <w:t xml:space="preserve">   / </w:t>
      </w:r>
      <w:r>
        <w:rPr>
          <w:rFonts w:ascii="宋体" w:hAnsi="宋体" w:eastAsia="宋体" w:cs="宋体"/>
          <w:color w:val="000000"/>
          <w:sz w:val="24"/>
        </w:rPr>
        <w:t>；</w:t>
      </w:r>
    </w:p>
    <w:p w14:paraId="4D5ECA3E">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第2种方式：</w:t>
      </w:r>
      <w:r>
        <w:rPr>
          <w:rFonts w:ascii="宋体" w:hAnsi="宋体" w:eastAsia="宋体" w:cs="宋体"/>
          <w:color w:val="000000"/>
          <w:sz w:val="24"/>
          <w:u w:val="single"/>
        </w:rPr>
        <w:t>采用造价信息进行价格调整。具体按本合同12.1.1条执行。</w:t>
      </w:r>
    </w:p>
    <w:p w14:paraId="7B7DB111">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1）至本工程合同基准期（投标截止日前28天），其后国家的法律、法规、规章和政策发生变化时，应按省级或行业建设主管部门或其授权的工程造价管理机构发布的规定调整合同价款。人工单价发生变化且符合省级或行业建设主管部门发布的人工费调整规定，合同当事人应按省级或行业建设主管部门或其授权的工程造价管理机构发布的人工费等文件调整合同价格，但承包人对人工费或人工单价的投标报价高于发布价格的除外。</w:t>
      </w:r>
    </w:p>
    <w:p w14:paraId="4DA6D3BB">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2）主要材料市场价格波动超过《关于加强建筑材料价格风险控制的指导意见》苏建价[2008]67号文规定的范围，合同价格采用造价信息进行价格调整。需要进行价格调整的材料，其单价和采购数量应由发包人审批，发包人确认需调整的材料单价及数量，作为调整合同价格的依据。</w:t>
      </w:r>
    </w:p>
    <w:p w14:paraId="154062EA">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关于基准价格的约定：</w:t>
      </w:r>
      <w:r>
        <w:rPr>
          <w:rFonts w:ascii="宋体" w:hAnsi="宋体" w:eastAsia="宋体" w:cs="宋体"/>
          <w:color w:val="000000"/>
          <w:sz w:val="24"/>
          <w:u w:val="single"/>
        </w:rPr>
        <w:t>材料、设备按合同基准期（投标截止日28天前）的南京市建设工程造价管理处与南京市工程造价管理协会共同发布的《南京工程造价管理》中的指导价（缺指导价的材料以发包人确认的市场信息价）执行；人工价格按合同基准期（投标截止日28天前）的江苏省、南京市的相关文件规定执行</w:t>
      </w:r>
      <w:r>
        <w:rPr>
          <w:rFonts w:ascii="宋体" w:hAnsi="宋体" w:eastAsia="宋体" w:cs="宋体"/>
          <w:color w:val="000000"/>
          <w:sz w:val="24"/>
        </w:rPr>
        <w:t>。</w:t>
      </w:r>
    </w:p>
    <w:p w14:paraId="3700F4D0">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第3种方式：其他价格调整方式：</w:t>
      </w:r>
      <w:r>
        <w:rPr>
          <w:rFonts w:ascii="宋体" w:hAnsi="宋体" w:eastAsia="宋体" w:cs="宋体"/>
          <w:color w:val="000000"/>
          <w:sz w:val="24"/>
          <w:u w:val="single"/>
        </w:rPr>
        <w:t>           /              </w:t>
      </w:r>
      <w:r>
        <w:rPr>
          <w:rFonts w:ascii="宋体" w:hAnsi="宋体" w:eastAsia="宋体" w:cs="宋体"/>
          <w:color w:val="000000"/>
          <w:sz w:val="24"/>
        </w:rPr>
        <w:t>。</w:t>
      </w:r>
    </w:p>
    <w:p w14:paraId="49B535A0">
      <w:pPr>
        <w:pStyle w:val="8"/>
        <w:pBdr>
          <w:top w:val="none" w:color="000000" w:sz="0" w:space="0"/>
          <w:left w:val="none" w:color="000000" w:sz="0" w:space="0"/>
          <w:bottom w:val="none" w:color="000000" w:sz="0" w:space="0"/>
          <w:right w:val="none" w:color="000000" w:sz="0" w:space="0"/>
        </w:pBdr>
        <w:spacing w:before="0" w:after="0" w:line="436" w:lineRule="atLeast"/>
        <w:ind w:left="0" w:right="0" w:firstLine="480"/>
        <w:jc w:val="both"/>
      </w:pPr>
      <w:r>
        <w:rPr>
          <w:rFonts w:ascii="宋体" w:hAnsi="宋体" w:eastAsia="宋体" w:cs="宋体"/>
          <w:b/>
          <w:color w:val="000000"/>
          <w:sz w:val="24"/>
        </w:rPr>
        <w:t>12. 合同价格、计量与支付</w:t>
      </w:r>
    </w:p>
    <w:p w14:paraId="01C2C6FD">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12.1 合同价格形式</w:t>
      </w:r>
    </w:p>
    <w:p w14:paraId="346A44F8">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1、单价合同。</w:t>
      </w:r>
    </w:p>
    <w:p w14:paraId="677F5DBF">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综合单价包含的风险范围：</w:t>
      </w:r>
    </w:p>
    <w:p w14:paraId="4EC01FA5">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 1）材料价格风险执行《关于加强建筑材料价格风险控制的指导意见》苏建价[2008]67 号文规定；</w:t>
      </w:r>
    </w:p>
    <w:p w14:paraId="5DAF0351">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2）施工过程中因工艺要求需进行的场内排水、降水以及气候等因素给施工带来的不利影响的风险，投标前即有现场条件的不利因素风险和承包人根据自身技术水平、管理、经营状况能够自主控制的风险；</w:t>
      </w:r>
    </w:p>
    <w:p w14:paraId="751C3578">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3）承包人取得的增值税扣税凭证不符合法律、行政法规或者国家税务局有关规定，其进项税额不能从销项税额中抵扣的风险。</w:t>
      </w:r>
    </w:p>
    <w:p w14:paraId="51188E19">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4）本项目招标文件及本合同条款中明示的风险、责任和义务。</w:t>
      </w:r>
    </w:p>
    <w:p w14:paraId="15C95452">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风险费用的计算方法：</w:t>
      </w:r>
      <w:r>
        <w:rPr>
          <w:rFonts w:ascii="宋体" w:hAnsi="宋体" w:eastAsia="宋体" w:cs="宋体"/>
          <w:color w:val="000000"/>
          <w:sz w:val="24"/>
          <w:u w:val="single"/>
        </w:rPr>
        <w:t>以上风险费用已含在合同总价内，不再另行计取</w:t>
      </w:r>
      <w:r>
        <w:rPr>
          <w:rFonts w:ascii="宋体" w:hAnsi="宋体" w:eastAsia="宋体" w:cs="宋体"/>
          <w:color w:val="000000"/>
          <w:sz w:val="24"/>
        </w:rPr>
        <w:t>。 </w:t>
      </w:r>
    </w:p>
    <w:p w14:paraId="7004F227">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风险范围以外合同价格的调整方法：</w:t>
      </w:r>
    </w:p>
    <w:p w14:paraId="2821AFE0">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（1）政策性调整和市场价格波动引起的调整：</w:t>
      </w:r>
    </w:p>
    <w:p w14:paraId="18A7FAB4">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①至本工程投标截止日前28天，其后国家的法律、法规、规章和政策发生变化时，应按省级或行业建设主管部门或其授权的工程造价管理机构发布的规定调整合同价格。但承包人对人工费或人工单价的投标报价高于发布价格的除外。</w:t>
      </w:r>
    </w:p>
    <w:p w14:paraId="44E6DB79">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②在合同履行期间，若发生建筑材料价格涨价或下降情况，承包人必须及时向发包人提交报告并备案。当工程施工期间非主要建筑材料价格上涨或下降的，其差价均由承包人承担或收益；若主要建筑材料市场价格波动较大，材料价格涨跌超出苏建价〔2008〕67号文件规定的范围时，调整办法为：</w:t>
      </w:r>
    </w:p>
    <w:p w14:paraId="6582E213">
      <w:pPr>
        <w:pBdr>
          <w:top w:val="none" w:color="000000" w:sz="0" w:space="0"/>
          <w:left w:val="none" w:color="000000" w:sz="0" w:space="0"/>
          <w:bottom w:val="none" w:color="000000" w:sz="0" w:space="0"/>
          <w:right w:val="none" w:color="000000" w:sz="0" w:space="0"/>
        </w:pBdr>
        <w:tabs>
          <w:tab w:val="left" w:pos="993"/>
          <w:tab w:val="left" w:pos="1134"/>
        </w:tabs>
        <w:spacing w:before="0" w:after="0"/>
        <w:ind w:left="0" w:right="0" w:firstLine="480"/>
        <w:jc w:val="both"/>
      </w:pPr>
      <w:r>
        <w:rPr>
          <w:rFonts w:ascii="宋体" w:hAnsi="宋体" w:eastAsia="宋体" w:cs="宋体"/>
          <w:color w:val="000000"/>
          <w:sz w:val="24"/>
          <w:u w:val="single"/>
        </w:rPr>
        <w:t>A、当工程施工期间第一类主要建筑材料价格上涨或下降幅度在10%以内的，其差价由承包人承担或受益，超过10%的部分由发包人承担或受益；当工程施工期间第二类主要建筑材料价格上涨或下降幅度在5%以内的，其差价由承包人承担或受益，超过5%的部分由发包人承担或受益。</w:t>
      </w:r>
    </w:p>
    <w:p w14:paraId="77700C0D">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B、一、二类材料取定按照苏建价〔2008〕67号文件规定。</w:t>
      </w:r>
    </w:p>
    <w:p w14:paraId="0F3EC7B3">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C、主要材料价差的取定：</w:t>
      </w:r>
    </w:p>
    <w:p w14:paraId="48CEE8A9">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a.承包人投标报价中材料单价低于基准单价的：施工期间材料单价涨幅以基准单价为基础超过合同约定的风险幅度值，或材料单价跌幅以投标报价为基础超过合同约定的风险幅度值时，其超过部分按实调整。</w:t>
      </w:r>
    </w:p>
    <w:p w14:paraId="123BF3CA">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b.承包人投标报价中材料单价高于基准单价的：施工期间材料单价跌幅以基准单价为基础超过合同约定的风险幅度值，或材料单价涨幅以投标报价为基础超过合同约定的风险幅度值时，其超过部分按实调整。</w:t>
      </w:r>
    </w:p>
    <w:p w14:paraId="154417D4">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c.承包人投标报价中材料单价等于基准单价的：施工期间材料单价涨、跌幅以基准单价为基础超合同约定的风险幅度值时，其超过部分按实调整。</w:t>
      </w:r>
    </w:p>
    <w:p w14:paraId="53DEA6D9">
      <w:pPr>
        <w:pBdr>
          <w:top w:val="none" w:color="000000" w:sz="0" w:space="0"/>
          <w:left w:val="none" w:color="000000" w:sz="0" w:space="0"/>
          <w:bottom w:val="none" w:color="000000" w:sz="0" w:space="0"/>
          <w:right w:val="none" w:color="000000" w:sz="0" w:space="0"/>
        </w:pBdr>
        <w:tabs>
          <w:tab w:val="left" w:pos="993"/>
          <w:tab w:val="left" w:pos="1134"/>
        </w:tabs>
        <w:spacing w:before="0" w:after="0"/>
        <w:ind w:left="0" w:right="0" w:firstLine="480"/>
        <w:jc w:val="both"/>
      </w:pPr>
      <w:r>
        <w:rPr>
          <w:rFonts w:ascii="宋体" w:hAnsi="宋体" w:eastAsia="宋体" w:cs="宋体"/>
          <w:color w:val="000000"/>
          <w:sz w:val="24"/>
          <w:u w:val="single"/>
        </w:rPr>
        <w:t>施工期间材料单价=∑（每月实际使用量×当月材料指导价）/价格调整周期内同类材料总用量。</w:t>
      </w:r>
    </w:p>
    <w:p w14:paraId="43661BED">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d.材料价格的调整在竣工结算时一次性调整。</w:t>
      </w:r>
    </w:p>
    <w:p w14:paraId="37106378">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D、工程造价管理机构发布的指导价缺价的，应由承包人根据变更工程资料通过市场调查等取得有合法依据的市场价格提出变更单价，并报发包人确认后调整。发包人组织市场调研的，承包人必须配合发包人组织的市场调研，如承包人收到发包人的调研结果后3日内未回复意见，视同认可发包人的调研结果。</w:t>
      </w:r>
    </w:p>
    <w:p w14:paraId="52889906">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需要进行价格调整的材料，承包人在采购材料前将采购单价和采购数量必须报经发包人审批，发包人确认需调整的材料单价及数量，作为调整合同价格的依据。发包人在收到承包人报送的资料后3个工作日不予答复的视为已经认可，作为调整合同价款的依据。如果承包人未报经发包人核对即自行采购材料，再报发包入确认调整合同价款的，如发包人不同意，则不作调整。</w:t>
      </w:r>
    </w:p>
    <w:p w14:paraId="613E752E">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（2）因分部分项工程量清单漏项、非承包人原因的工程变更、或者施工中出现施工图纸（含设计变更）与工程量清单项目特征描述不符的，造成增加新的工程量清单项目，其对应的综合单价按下列方法确定： </w:t>
      </w:r>
    </w:p>
    <w:p w14:paraId="4DA0947B">
      <w:pPr>
        <w:pBdr>
          <w:top w:val="none" w:color="000000" w:sz="0" w:space="0"/>
          <w:left w:val="none" w:color="000000" w:sz="0" w:space="0"/>
          <w:bottom w:val="none" w:color="000000" w:sz="0" w:space="0"/>
          <w:right w:val="none" w:color="000000" w:sz="0" w:space="0"/>
        </w:pBdr>
        <w:tabs>
          <w:tab w:val="left" w:pos="993"/>
          <w:tab w:val="left" w:pos="1134"/>
        </w:tabs>
        <w:spacing w:before="0" w:after="0"/>
        <w:ind w:left="0" w:right="0" w:firstLine="480"/>
        <w:jc w:val="both"/>
      </w:pPr>
      <w:r>
        <w:rPr>
          <w:rFonts w:ascii="宋体" w:hAnsi="宋体" w:eastAsia="宋体" w:cs="宋体"/>
          <w:color w:val="000000"/>
          <w:sz w:val="24"/>
          <w:u w:val="single"/>
        </w:rPr>
        <w:t>A、新增工程量清单项目的项目特征与招标文件工程量清单中项目相同的，按投标报价的综合单价计算。当工程变更使工程量清单项目工程量变化或工程量清单项目偏差幅度超过15%时，综合单价可进行调整。当工程量增加15%以上时，增加部分的工程量的综合单价予以调低；当工程量减少15%以上时，减少后剩余部分的工程量的综合单价予以调高。</w:t>
      </w:r>
    </w:p>
    <w:p w14:paraId="5B3E6AB1">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B、新增工程量清单项目的项目特征与招标文件工程量清单中项目类似的，综合单价按类似项目在《建设工程工程量清单计价规范》（GB50500-2013）、《江苏省建筑与装饰工程计价定额》（2014年）、《江苏省安装工程计价定额》（2014年）、《江苏省市政工程计价定额》（2014年）、《江苏省仿古建筑与园林工程计价表》（2007年）、江苏省建设工程费用定额》（2014 年）以及省住建厅《省住房城乡建设厅关于建筑业实施营改增后江苏省建设工程计价依据调整的通知》（苏建价〔2016〕154号）文件中的人工、材料、机械台班耗用量，类似项目投标报价时的人工、机械台班单价、管理费、利润等费用标准及材料价格（无投标价的材料按施工时期的材料指导价或经发包人确认的市场价）计算，作为结算单价。其相应综合单价及材料市场价由承包人提出，经发包人和及跟踪审计人审核后确定。</w:t>
      </w:r>
    </w:p>
    <w:p w14:paraId="0B20C8A2">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上述的“与招标文件工程量清单中项目类似的”新增项目，指与分部分项工程量清单项目编码一至九位完全相同的新增的分部分项工程。</w:t>
      </w:r>
    </w:p>
    <w:p w14:paraId="4C1DB11E">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C、投标报价中没有综合单价的新增工程量清单项目，新增综合单价按《建设工程工程量清单计价规范》（GB50500-2013）、《江苏省建筑与装饰工程计价定额》（2014年）、《江苏省安装工程计价定额》（2014年）、《江苏省市政工程计价定额》（2014年）、《江苏省仿古建筑与园林工程计价表》（2007年）、江苏省建设工程费用定额》（2014 年）以及省住建厅《省住房城乡建设厅关于建筑业实施营改增后江苏省建设工程计价依据调整的通知》（苏建价〔2016〕154号）文件中的人工、材料、机械台班耗用量，合同基准日期的人工、机械台班单价、材料价格（材料指导价或经发包人确认的市场价），套用定额或计价表相应的管理费和利润的取费标准，由承包人按承包人报价浮动率L＝（1－中标价／招标控制价）×100%（当L＜5%时取L＝5%）提出变更工程项目的单价。</w:t>
      </w:r>
    </w:p>
    <w:p w14:paraId="7C1DA54B">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D、投标报价中没有综合单价的新增工程量清单项目， 新增综合单价在《建设工程工程量清单计价规范》（GB50500-2013）、《江苏省建筑与装饰工程计价定额》（2014年）、《江苏省安装工程计价定额》（2014年）、《江苏省市政工程计价定额》（2014年）、《江苏省仿古建筑与园林工程计价表》（2007年）、江苏省建设工程费用定额》（2014 年）以及省住建厅《省住房城乡建设厅关于建筑业实施营改增后江苏省建设工程计价依据调整的通知》（苏建价〔2016〕154号）文件中人工、材料、机械台班耗用量缺项的，由承包人根据变更工程资料、计量规则、计价办法对其人工、材料、机械台班耗用量自行测算，按合同基准日期的人工、机械台班单价、材料价格（材料指导价或经发包人确认的市场价）计算，套用定额或计价表相应的管理费和利润的取费标准，由承包人按承包人报价浮动率L＝（1－中标价／招标控制价）×100%（当L＜5%时取L＝5%）提出变更工程项目的单价。</w:t>
      </w:r>
    </w:p>
    <w:p w14:paraId="2CB52CE8">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E、新增综合单价及材料市场价由承包人提出，经发包人和及跟踪审计人审核确定。</w:t>
      </w:r>
    </w:p>
    <w:p w14:paraId="5EF0B78B">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3）在施工过程中无论承包人所采用的施工措施是否与投标时一致，发包人不接受以方案不能实施等原因，提出变更调整措施费用的要求，发包人均认为其施工措施费在投标报价中已综合考虑，结算时该费用不再调整。因分部分项工程量清单漏项或非承包人原因的工程变更，引起措施项目发生变化，造成施工组织设计或施工方案变更，承包人须事先将拟实施的方案提交给发包人确认后，措施项目费应按下列原则调整：</w:t>
      </w:r>
    </w:p>
    <w:p w14:paraId="526C9C7D">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①单价措施项目变更原则同分部分项工程；</w:t>
      </w:r>
    </w:p>
    <w:p w14:paraId="2699584A">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②总价措施项目中以费率报价的,费率不变；总价项目中以费用报价的,按投标报价浮动率L折算成费率调整；</w:t>
      </w:r>
    </w:p>
    <w:p w14:paraId="517281EC">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③原措施费中没有的措施项目,由承包人按投标时囗径提出适当的措施费变更要求,经发包人确认后调整。</w:t>
      </w:r>
    </w:p>
    <w:p w14:paraId="6C69FE0F">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（4）招标时工程量清单未施工的项目，竣工价款结算时应予以扣除（包括措施费）。</w:t>
      </w:r>
    </w:p>
    <w:p w14:paraId="214F5A43">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（5）不可抗力事件导致的费用，发、承包人按以下原则分别承担并调整合同价格：</w:t>
      </w:r>
    </w:p>
    <w:p w14:paraId="558A2682">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A、工程本身的损害、因工程损害导致第三方人员伤亡和财产损失以及运至施工场地用于施工的材料和待安装的设备的损害，由发包人承担； </w:t>
      </w:r>
    </w:p>
    <w:p w14:paraId="6EB19047">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B、发包人、承包人人员伤亡由其所在单位负责，并承担相应费用； </w:t>
      </w:r>
    </w:p>
    <w:p w14:paraId="3D2B0EB2">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C、承包人的施工机械设备损坏及停工损失，由承包人承担； </w:t>
      </w:r>
    </w:p>
    <w:p w14:paraId="61EF9146">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D、停工期间，承包人应发包人要求留在施工场地的必要的管理人员及保卫人员的费用，由发包人承担； </w:t>
      </w:r>
    </w:p>
    <w:p w14:paraId="2DF0EA84">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E、工程所需清理、修复费用，由发包人承担。 </w:t>
      </w:r>
    </w:p>
    <w:p w14:paraId="4388B1FD">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（6）风险范围以外合同价格的调整应按税法规定的一般计税方法计算增值税。</w:t>
      </w:r>
    </w:p>
    <w:p w14:paraId="1DBB4E29">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合同价格调整报告应由受益方在工程施工14天前向合同的另一方提出，经对方确认后调整合同价格。受益方未在工程施工14天前提出合同价格调整报告的，视为不涉及合同价格的调整；收到合同价格调整报告的一方应在14天内确认或提出协商意见，否则，视为合同价格调整报告已经确认。</w:t>
      </w:r>
    </w:p>
    <w:p w14:paraId="26EC6E0A">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发生风险范围以外合同价款调整因素，承包人应及时申报合同价格调整报告并申请计量，于工程竣工结算时调整合同价格。</w:t>
      </w:r>
    </w:p>
    <w:p w14:paraId="58889764">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2、总价合同。</w:t>
      </w:r>
    </w:p>
    <w:p w14:paraId="51562E9F">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总价包含的风险范围：</w:t>
      </w:r>
      <w:r>
        <w:rPr>
          <w:rFonts w:ascii="宋体" w:hAnsi="宋体" w:eastAsia="宋体" w:cs="宋体"/>
          <w:color w:val="000000"/>
          <w:sz w:val="24"/>
          <w:u w:val="single"/>
        </w:rPr>
        <w:t>               /                 </w:t>
      </w:r>
      <w:r>
        <w:rPr>
          <w:rFonts w:ascii="宋体" w:hAnsi="宋体" w:eastAsia="宋体" w:cs="宋体"/>
          <w:color w:val="000000"/>
          <w:sz w:val="24"/>
        </w:rPr>
        <w:t>。</w:t>
      </w:r>
    </w:p>
    <w:p w14:paraId="0A0FE49B">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风险费用的计算方法：</w:t>
      </w:r>
      <w:r>
        <w:rPr>
          <w:rFonts w:ascii="宋体" w:hAnsi="宋体" w:eastAsia="宋体" w:cs="宋体"/>
          <w:color w:val="000000"/>
          <w:sz w:val="24"/>
          <w:u w:val="single"/>
        </w:rPr>
        <w:t>               /                 </w:t>
      </w:r>
      <w:r>
        <w:rPr>
          <w:rFonts w:ascii="宋体" w:hAnsi="宋体" w:eastAsia="宋体" w:cs="宋体"/>
          <w:color w:val="000000"/>
          <w:sz w:val="24"/>
        </w:rPr>
        <w:t>。</w:t>
      </w:r>
    </w:p>
    <w:p w14:paraId="50FC78D5">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风险范围以外合同价格的调整方法：</w:t>
      </w:r>
      <w:r>
        <w:rPr>
          <w:rFonts w:ascii="宋体" w:hAnsi="宋体" w:eastAsia="宋体" w:cs="宋体"/>
          <w:color w:val="000000"/>
          <w:sz w:val="24"/>
          <w:u w:val="single"/>
        </w:rPr>
        <w:t>   /                 </w:t>
      </w:r>
      <w:r>
        <w:rPr>
          <w:rFonts w:ascii="宋体" w:hAnsi="宋体" w:eastAsia="宋体" w:cs="宋体"/>
          <w:color w:val="000000"/>
          <w:sz w:val="24"/>
        </w:rPr>
        <w:t>。</w:t>
      </w:r>
    </w:p>
    <w:p w14:paraId="27E8F674">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3、其他价格方式：</w:t>
      </w:r>
      <w:r>
        <w:rPr>
          <w:rFonts w:ascii="宋体" w:hAnsi="宋体" w:eastAsia="宋体" w:cs="宋体"/>
          <w:color w:val="000000"/>
          <w:sz w:val="24"/>
          <w:u w:val="single"/>
        </w:rPr>
        <w:t>               /                    </w:t>
      </w:r>
      <w:r>
        <w:rPr>
          <w:rFonts w:ascii="宋体" w:hAnsi="宋体" w:eastAsia="宋体" w:cs="宋体"/>
          <w:color w:val="000000"/>
          <w:sz w:val="24"/>
        </w:rPr>
        <w:t>。</w:t>
      </w:r>
    </w:p>
    <w:p w14:paraId="148F30B7">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12.2 工程预付款</w:t>
      </w:r>
    </w:p>
    <w:p w14:paraId="538FCA57">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12.2.1 工程预付款的支付</w:t>
      </w:r>
    </w:p>
    <w:p w14:paraId="746C0299">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预付款支付比例或金额：</w:t>
      </w:r>
      <w:r>
        <w:rPr>
          <w:rFonts w:ascii="宋体" w:hAnsi="宋体" w:eastAsia="宋体" w:cs="宋体"/>
          <w:color w:val="000000"/>
          <w:sz w:val="24"/>
          <w:u w:val="single"/>
        </w:rPr>
        <w:t> /</w:t>
      </w:r>
    </w:p>
    <w:p w14:paraId="585595BB">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工程预付款支付期限：</w:t>
      </w:r>
      <w:r>
        <w:rPr>
          <w:rFonts w:ascii="宋体" w:hAnsi="宋体" w:eastAsia="宋体" w:cs="宋体"/>
          <w:color w:val="000000"/>
          <w:sz w:val="24"/>
          <w:u w:val="single"/>
        </w:rPr>
        <w:t>  /  </w:t>
      </w:r>
    </w:p>
    <w:p w14:paraId="3274135E">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工程预付款扣回的方式：</w:t>
      </w:r>
      <w:r>
        <w:rPr>
          <w:rFonts w:ascii="宋体" w:hAnsi="宋体" w:eastAsia="宋体" w:cs="宋体"/>
          <w:color w:val="000000"/>
          <w:sz w:val="24"/>
          <w:u w:val="single"/>
        </w:rPr>
        <w:t> /</w:t>
      </w:r>
    </w:p>
    <w:p w14:paraId="08159089">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12.2.2 预付款担保</w:t>
      </w:r>
    </w:p>
    <w:p w14:paraId="3565C2B5">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承包人提交预付款担保的期限：</w:t>
      </w:r>
      <w:r>
        <w:rPr>
          <w:rFonts w:ascii="宋体" w:hAnsi="宋体" w:eastAsia="宋体" w:cs="宋体"/>
          <w:color w:val="000000"/>
          <w:sz w:val="24"/>
          <w:u w:val="single"/>
        </w:rPr>
        <w:t xml:space="preserve"> / </w:t>
      </w:r>
      <w:r>
        <w:rPr>
          <w:rFonts w:ascii="宋体" w:hAnsi="宋体" w:eastAsia="宋体" w:cs="宋体"/>
          <w:color w:val="000000"/>
          <w:sz w:val="24"/>
        </w:rPr>
        <w:t>。</w:t>
      </w:r>
    </w:p>
    <w:p w14:paraId="70045D67">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预付款担保的形式为：</w:t>
      </w:r>
      <w:r>
        <w:rPr>
          <w:rFonts w:ascii="宋体" w:hAnsi="宋体" w:eastAsia="宋体" w:cs="宋体"/>
          <w:color w:val="000000"/>
          <w:sz w:val="24"/>
          <w:u w:val="single"/>
        </w:rPr>
        <w:t> /</w:t>
      </w:r>
    </w:p>
    <w:p w14:paraId="67352CEB">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12.3 计量</w:t>
      </w:r>
    </w:p>
    <w:p w14:paraId="20265481">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12.3.1 计量原则</w:t>
      </w:r>
    </w:p>
    <w:p w14:paraId="001E03D0">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工程量计算规则：</w:t>
      </w:r>
      <w:r>
        <w:rPr>
          <w:rFonts w:ascii="宋体" w:hAnsi="宋体" w:eastAsia="宋体" w:cs="宋体"/>
          <w:color w:val="000000"/>
          <w:sz w:val="24"/>
          <w:u w:val="single"/>
        </w:rPr>
        <w:t>按苏建价（2014）448号《省住房城乡建设厅关于〈建设工程工程量清单计价规范〉（GB50500-2013）及其 9本工程量计算规范的贯彻意见》执行。</w:t>
      </w:r>
    </w:p>
    <w:p w14:paraId="1B6845D7">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12.3.2 计量周期</w:t>
      </w:r>
    </w:p>
    <w:p w14:paraId="0CD1820A">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关于计量周期的约定：</w:t>
      </w:r>
      <w:r>
        <w:rPr>
          <w:rFonts w:ascii="宋体" w:hAnsi="宋体" w:eastAsia="宋体" w:cs="宋体"/>
          <w:color w:val="000000"/>
          <w:sz w:val="24"/>
          <w:u w:val="single"/>
        </w:rPr>
        <w:t> 工程量的计量按月进行。隐蔽工程工程量的计量与现场签收必须随隐蔽工程验收在覆盖、掩盖前进行。承包人应于每月25日向发包人报送上月20日至当月19日已完成的工程量报告、报表和有关资料。</w:t>
      </w:r>
    </w:p>
    <w:p w14:paraId="76E2C94E">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对于发包人要求承包人完成合同以外的零星项目，承包人应在接受发包人书面要求的7天内就用工数量和单价、机械台班数量和单价、使用材料和金额等向发包人提出书面签证，发包人签证后施工。</w:t>
      </w:r>
    </w:p>
    <w:p w14:paraId="5188DCE3">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12.3.3 单价合同的计量</w:t>
      </w:r>
    </w:p>
    <w:p w14:paraId="17E4249F">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关于单价合同计量的约定：</w:t>
      </w:r>
      <w:r>
        <w:rPr>
          <w:rFonts w:ascii="宋体" w:hAnsi="宋体" w:eastAsia="宋体" w:cs="宋体"/>
          <w:color w:val="000000"/>
          <w:sz w:val="24"/>
          <w:u w:val="single"/>
        </w:rPr>
        <w:t>  按通用条款执行</w:t>
      </w:r>
      <w:r>
        <w:rPr>
          <w:rFonts w:ascii="宋体" w:hAnsi="宋体" w:eastAsia="宋体" w:cs="宋体"/>
          <w:color w:val="000000"/>
          <w:sz w:val="24"/>
        </w:rPr>
        <w:t>。</w:t>
      </w:r>
    </w:p>
    <w:p w14:paraId="16B30D1C">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12.3.4 总价合同的计量</w:t>
      </w:r>
    </w:p>
    <w:p w14:paraId="57474E71">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关于总价合同计量的约定：</w:t>
      </w:r>
      <w:r>
        <w:rPr>
          <w:rFonts w:ascii="宋体" w:hAnsi="宋体" w:eastAsia="宋体" w:cs="宋体"/>
          <w:color w:val="000000"/>
          <w:sz w:val="24"/>
          <w:u w:val="single"/>
        </w:rPr>
        <w:t>    /     </w:t>
      </w:r>
      <w:r>
        <w:rPr>
          <w:rFonts w:ascii="宋体" w:hAnsi="宋体" w:eastAsia="宋体" w:cs="宋体"/>
          <w:color w:val="000000"/>
          <w:sz w:val="24"/>
        </w:rPr>
        <w:t>。</w:t>
      </w:r>
    </w:p>
    <w:p w14:paraId="765C94B3">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12.3.5总价合同采用支付分解表计量支付的，是否适用第12.3.4 项〔总价合同的计量〕约定进行计量：</w:t>
      </w:r>
      <w:r>
        <w:rPr>
          <w:rFonts w:ascii="宋体" w:hAnsi="宋体" w:eastAsia="宋体" w:cs="宋体"/>
          <w:color w:val="000000"/>
          <w:sz w:val="24"/>
          <w:u w:val="single"/>
        </w:rPr>
        <w:t>    /      </w:t>
      </w:r>
      <w:r>
        <w:rPr>
          <w:rFonts w:ascii="宋体" w:hAnsi="宋体" w:eastAsia="宋体" w:cs="宋体"/>
          <w:color w:val="000000"/>
          <w:sz w:val="24"/>
        </w:rPr>
        <w:t>。</w:t>
      </w:r>
    </w:p>
    <w:p w14:paraId="32705B98">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12.3.6 其他价格形式合同的计量</w:t>
      </w:r>
    </w:p>
    <w:p w14:paraId="0302F86F">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其他价格形式的计量方式和程序：</w:t>
      </w:r>
      <w:r>
        <w:rPr>
          <w:rFonts w:ascii="宋体" w:hAnsi="宋体" w:eastAsia="宋体" w:cs="宋体"/>
          <w:color w:val="000000"/>
          <w:sz w:val="24"/>
          <w:u w:val="single"/>
        </w:rPr>
        <w:t>       /        </w:t>
      </w:r>
      <w:r>
        <w:rPr>
          <w:rFonts w:ascii="宋体" w:hAnsi="宋体" w:eastAsia="宋体" w:cs="宋体"/>
          <w:color w:val="000000"/>
          <w:sz w:val="24"/>
        </w:rPr>
        <w:t>。</w:t>
      </w:r>
    </w:p>
    <w:p w14:paraId="14FF8DFC">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12.4 合同支付方式</w:t>
      </w:r>
    </w:p>
    <w:p w14:paraId="40E016B7">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12.4.1 乙供设备（不含材料）货款支付方式：/</w:t>
      </w:r>
    </w:p>
    <w:p w14:paraId="688292B7">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12.4.2工程款支付方式：</w:t>
      </w:r>
    </w:p>
    <w:p w14:paraId="34C9BAEA">
      <w:pPr>
        <w:pBdr>
          <w:top w:val="none" w:color="000000" w:sz="0" w:space="0"/>
          <w:left w:val="none" w:color="000000" w:sz="0" w:space="0"/>
          <w:bottom w:val="none" w:color="000000" w:sz="0" w:space="0"/>
          <w:right w:val="none" w:color="000000" w:sz="0" w:space="0"/>
        </w:pBdr>
        <w:spacing w:before="0" w:after="0"/>
        <w:ind w:left="0" w:right="0" w:firstLine="480"/>
        <w:jc w:val="both"/>
        <w:rPr>
          <w:color w:val="auto"/>
          <w:highlight w:val="none"/>
        </w:rPr>
      </w:pPr>
      <w:r>
        <w:rPr>
          <w:rFonts w:ascii="宋体" w:hAnsi="宋体" w:eastAsia="宋体" w:cs="宋体"/>
          <w:color w:val="auto"/>
          <w:sz w:val="24"/>
          <w:highlight w:val="none"/>
        </w:rPr>
        <w:t>（1）工程竣工验收合格后，支付至合同总价的70%；</w:t>
      </w:r>
    </w:p>
    <w:p w14:paraId="38A9EF4E">
      <w:pPr>
        <w:pBdr>
          <w:top w:val="none" w:color="000000" w:sz="0" w:space="0"/>
          <w:left w:val="none" w:color="000000" w:sz="0" w:space="0"/>
          <w:bottom w:val="none" w:color="000000" w:sz="0" w:space="0"/>
          <w:right w:val="none" w:color="000000" w:sz="0" w:space="0"/>
        </w:pBdr>
        <w:spacing w:before="0" w:after="0"/>
        <w:ind w:left="0" w:right="0" w:firstLine="480"/>
        <w:jc w:val="both"/>
        <w:rPr>
          <w:color w:val="auto"/>
          <w:highlight w:val="none"/>
        </w:rPr>
      </w:pPr>
      <w:r>
        <w:rPr>
          <w:rFonts w:ascii="宋体" w:hAnsi="宋体" w:eastAsia="宋体" w:cs="宋体"/>
          <w:color w:val="auto"/>
          <w:sz w:val="24"/>
          <w:highlight w:val="none"/>
        </w:rPr>
        <w:t>（2）工程结算经审核结束，支付至结算审定价的97%；</w:t>
      </w:r>
    </w:p>
    <w:p w14:paraId="1607264B">
      <w:pPr>
        <w:pBdr>
          <w:top w:val="none" w:color="000000" w:sz="0" w:space="0"/>
          <w:left w:val="none" w:color="000000" w:sz="0" w:space="0"/>
          <w:bottom w:val="none" w:color="000000" w:sz="0" w:space="0"/>
          <w:right w:val="none" w:color="000000" w:sz="0" w:space="0"/>
        </w:pBdr>
        <w:spacing w:before="0" w:after="0"/>
        <w:ind w:left="0" w:right="0" w:firstLine="480"/>
        <w:jc w:val="both"/>
        <w:rPr>
          <w:color w:val="auto"/>
          <w:highlight w:val="none"/>
        </w:rPr>
      </w:pPr>
      <w:r>
        <w:rPr>
          <w:rFonts w:ascii="宋体" w:hAnsi="宋体" w:eastAsia="宋体" w:cs="宋体"/>
          <w:color w:val="auto"/>
          <w:sz w:val="24"/>
          <w:highlight w:val="none"/>
        </w:rPr>
        <w:t>（3）其余结算审定价的3%作为工程质量保修金,质保期两年，质量保修金在缺陷责任期满后无息支付。</w:t>
      </w:r>
    </w:p>
    <w:p w14:paraId="11D377A3">
      <w:pPr>
        <w:pBdr>
          <w:top w:val="none" w:color="000000" w:sz="0" w:space="0"/>
          <w:left w:val="none" w:color="000000" w:sz="0" w:space="0"/>
          <w:bottom w:val="none" w:color="000000" w:sz="0" w:space="0"/>
          <w:right w:val="none" w:color="000000" w:sz="0" w:space="0"/>
        </w:pBdr>
        <w:spacing w:before="0" w:after="0"/>
        <w:ind w:left="0" w:right="0" w:firstLine="480"/>
        <w:jc w:val="both"/>
        <w:rPr>
          <w:color w:val="auto"/>
          <w:highlight w:val="none"/>
        </w:rPr>
      </w:pPr>
      <w:r>
        <w:rPr>
          <w:rFonts w:ascii="宋体" w:hAnsi="宋体" w:eastAsia="宋体" w:cs="宋体"/>
          <w:color w:val="auto"/>
          <w:sz w:val="24"/>
          <w:highlight w:val="none"/>
        </w:rPr>
        <w:t>（4）审定价与合同价款不一致的，以审定结算价为准，付款方式不变。</w:t>
      </w:r>
    </w:p>
    <w:p w14:paraId="10015BDD">
      <w:pPr>
        <w:pBdr>
          <w:top w:val="none" w:color="000000" w:sz="0" w:space="0"/>
          <w:left w:val="none" w:color="000000" w:sz="0" w:space="0"/>
          <w:bottom w:val="none" w:color="000000" w:sz="0" w:space="0"/>
          <w:right w:val="none" w:color="000000" w:sz="0" w:space="0"/>
        </w:pBdr>
        <w:spacing w:before="0" w:after="0"/>
        <w:ind w:left="0" w:right="0" w:firstLine="482"/>
        <w:jc w:val="both"/>
        <w:rPr>
          <w:highlight w:val="none"/>
        </w:rPr>
      </w:pPr>
      <w:r>
        <w:rPr>
          <w:rFonts w:ascii="宋体" w:hAnsi="宋体" w:eastAsia="宋体" w:cs="宋体"/>
          <w:b/>
          <w:color w:val="000000"/>
          <w:sz w:val="24"/>
          <w:highlight w:val="none"/>
        </w:rPr>
        <w:t>以上付款款项均为无息支付。</w:t>
      </w:r>
    </w:p>
    <w:p w14:paraId="0203E855">
      <w:pPr>
        <w:pBdr>
          <w:top w:val="none" w:color="000000" w:sz="0" w:space="0"/>
          <w:left w:val="none" w:color="000000" w:sz="0" w:space="0"/>
          <w:bottom w:val="none" w:color="000000" w:sz="0" w:space="0"/>
          <w:right w:val="none" w:color="000000" w:sz="0" w:space="0"/>
        </w:pBdr>
        <w:spacing w:before="0" w:after="0"/>
        <w:ind w:left="0" w:right="0" w:firstLine="482"/>
        <w:jc w:val="both"/>
        <w:rPr>
          <w:highlight w:val="none"/>
        </w:rPr>
      </w:pPr>
      <w:r>
        <w:rPr>
          <w:rFonts w:ascii="宋体" w:hAnsi="宋体" w:eastAsia="宋体" w:cs="宋体"/>
          <w:b/>
          <w:color w:val="000000"/>
          <w:sz w:val="24"/>
          <w:highlight w:val="none"/>
        </w:rPr>
        <w:t>承包人提供的送审金额不能超合同价的10%，依据工程结算审计报告，如工程审计核减率在5%（不含5%）以内，审计费用由发包人全部承担；如审计核减率超过5%，所有审计费用由承包人承担。发包人可在工程款中直接扣减承包人应承担的审计费用。</w:t>
      </w:r>
    </w:p>
    <w:p w14:paraId="4E85BA9D">
      <w:pPr>
        <w:pBdr>
          <w:top w:val="none" w:color="000000" w:sz="0" w:space="0"/>
          <w:left w:val="none" w:color="000000" w:sz="0" w:space="0"/>
          <w:bottom w:val="none" w:color="000000" w:sz="0" w:space="0"/>
          <w:right w:val="none" w:color="000000" w:sz="0" w:space="0"/>
        </w:pBdr>
        <w:spacing w:before="0" w:after="0"/>
        <w:ind w:left="0" w:right="0" w:firstLine="480"/>
        <w:jc w:val="both"/>
        <w:rPr>
          <w:highlight w:val="none"/>
        </w:rPr>
      </w:pPr>
      <w:r>
        <w:rPr>
          <w:rFonts w:ascii="宋体" w:hAnsi="宋体" w:eastAsia="宋体" w:cs="宋体"/>
          <w:color w:val="000000"/>
          <w:sz w:val="24"/>
          <w:highlight w:val="none"/>
        </w:rPr>
        <w:t>12.4.3 进度付款申请单的编制</w:t>
      </w:r>
    </w:p>
    <w:p w14:paraId="79E2A80D">
      <w:pPr>
        <w:pBdr>
          <w:top w:val="none" w:color="000000" w:sz="0" w:space="0"/>
          <w:left w:val="none" w:color="000000" w:sz="0" w:space="0"/>
          <w:bottom w:val="none" w:color="000000" w:sz="0" w:space="0"/>
          <w:right w:val="none" w:color="000000" w:sz="0" w:space="0"/>
        </w:pBdr>
        <w:spacing w:before="0" w:after="0"/>
        <w:ind w:left="0" w:right="0" w:firstLine="480"/>
        <w:jc w:val="both"/>
        <w:rPr>
          <w:highlight w:val="none"/>
        </w:rPr>
      </w:pPr>
      <w:r>
        <w:rPr>
          <w:rFonts w:ascii="宋体" w:hAnsi="宋体" w:eastAsia="宋体" w:cs="宋体"/>
          <w:color w:val="000000"/>
          <w:sz w:val="24"/>
          <w:highlight w:val="none"/>
        </w:rPr>
        <w:t>关于进度付款申请单的编制的约定：</w:t>
      </w:r>
    </w:p>
    <w:p w14:paraId="4581DE11">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（1）截至本次付款周期已完成工作量对应的签约合同价金额；</w:t>
      </w:r>
    </w:p>
    <w:p w14:paraId="14A438A4">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（2）预付款约定应支付的预付款和扣减的返还预付款；</w:t>
      </w:r>
    </w:p>
    <w:p w14:paraId="6245FE24">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（3）索赔应增加和扣减的索赔金额；</w:t>
      </w:r>
    </w:p>
    <w:p w14:paraId="617B8E82">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（4）对已签发的进度款支付证书中出现错误的修正，应在本次进度付款中支付或扣除的金额；</w:t>
      </w:r>
    </w:p>
    <w:p w14:paraId="0C0895A1">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（5）根据合同约定应增加和扣减的其他金额。</w:t>
      </w:r>
    </w:p>
    <w:p w14:paraId="1B0CE077">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12.4.4 进度付款申请单的提交</w:t>
      </w:r>
    </w:p>
    <w:p w14:paraId="0234915F">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（1）单价合同进度付款申请单提交的约定：</w:t>
      </w:r>
      <w:r>
        <w:rPr>
          <w:rFonts w:ascii="宋体" w:hAnsi="宋体" w:eastAsia="宋体" w:cs="宋体"/>
          <w:color w:val="000000"/>
          <w:sz w:val="24"/>
          <w:u w:val="single"/>
        </w:rPr>
        <w:t>按通用条款执行</w:t>
      </w:r>
      <w:r>
        <w:rPr>
          <w:rFonts w:ascii="宋体" w:hAnsi="宋体" w:eastAsia="宋体" w:cs="宋体"/>
          <w:color w:val="000000"/>
          <w:sz w:val="24"/>
        </w:rPr>
        <w:t>。</w:t>
      </w:r>
    </w:p>
    <w:p w14:paraId="688C96BB">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（2）总价合同进度付款申请单提交的约定：</w:t>
      </w:r>
      <w:r>
        <w:rPr>
          <w:rFonts w:ascii="宋体" w:hAnsi="宋体" w:eastAsia="宋体" w:cs="宋体"/>
          <w:color w:val="000000"/>
          <w:sz w:val="24"/>
          <w:u w:val="single"/>
        </w:rPr>
        <w:t>  不采用</w:t>
      </w:r>
      <w:r>
        <w:rPr>
          <w:rFonts w:ascii="宋体" w:hAnsi="宋体" w:eastAsia="宋体" w:cs="宋体"/>
          <w:color w:val="000000"/>
          <w:sz w:val="24"/>
        </w:rPr>
        <w:t>。</w:t>
      </w:r>
    </w:p>
    <w:p w14:paraId="28B74D9B">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（3）其他价格形式合同进度付款申请单提交的约定：</w:t>
      </w:r>
      <w:r>
        <w:rPr>
          <w:rFonts w:ascii="宋体" w:hAnsi="宋体" w:eastAsia="宋体" w:cs="宋体"/>
          <w:color w:val="000000"/>
          <w:sz w:val="24"/>
          <w:u w:val="single"/>
        </w:rPr>
        <w:t>  不采用</w:t>
      </w:r>
      <w:r>
        <w:rPr>
          <w:rFonts w:ascii="宋体" w:hAnsi="宋体" w:eastAsia="宋体" w:cs="宋体"/>
          <w:color w:val="000000"/>
          <w:sz w:val="24"/>
        </w:rPr>
        <w:t>。</w:t>
      </w:r>
    </w:p>
    <w:p w14:paraId="1125EDA9">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12.4.5 进度款审核和支付</w:t>
      </w:r>
    </w:p>
    <w:p w14:paraId="46306DBE">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（1）审查并报送发包人的期限：</w:t>
      </w:r>
      <w:r>
        <w:rPr>
          <w:rFonts w:ascii="宋体" w:hAnsi="宋体" w:eastAsia="宋体" w:cs="宋体"/>
          <w:color w:val="000000"/>
          <w:sz w:val="24"/>
          <w:u w:val="single"/>
        </w:rPr>
        <w:t xml:space="preserve"> 按通用条款执行 </w:t>
      </w:r>
      <w:r>
        <w:rPr>
          <w:rFonts w:ascii="宋体" w:hAnsi="宋体" w:eastAsia="宋体" w:cs="宋体"/>
          <w:color w:val="000000"/>
          <w:sz w:val="24"/>
        </w:rPr>
        <w:t>。</w:t>
      </w:r>
    </w:p>
    <w:p w14:paraId="3CF50F0E">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发包人完成审批并签发进度款支付证书的期限：</w:t>
      </w:r>
      <w:r>
        <w:rPr>
          <w:rFonts w:ascii="宋体" w:hAnsi="宋体" w:eastAsia="宋体" w:cs="宋体"/>
          <w:color w:val="000000"/>
          <w:sz w:val="24"/>
          <w:u w:val="single"/>
        </w:rPr>
        <w:t xml:space="preserve"> 按发包人单位财务支付规定 </w:t>
      </w:r>
      <w:r>
        <w:rPr>
          <w:rFonts w:ascii="宋体" w:hAnsi="宋体" w:eastAsia="宋体" w:cs="宋体"/>
          <w:color w:val="000000"/>
          <w:sz w:val="24"/>
        </w:rPr>
        <w:t>。</w:t>
      </w:r>
    </w:p>
    <w:p w14:paraId="5E4CBBA6">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（2）发包人支付进度款的期限：</w:t>
      </w:r>
      <w:r>
        <w:rPr>
          <w:rFonts w:ascii="宋体" w:hAnsi="宋体" w:eastAsia="宋体" w:cs="宋体"/>
          <w:color w:val="000000"/>
          <w:sz w:val="24"/>
          <w:u w:val="single"/>
        </w:rPr>
        <w:t xml:space="preserve"> 按发包人单位财务支付规定 </w:t>
      </w:r>
      <w:r>
        <w:rPr>
          <w:rFonts w:ascii="宋体" w:hAnsi="宋体" w:eastAsia="宋体" w:cs="宋体"/>
          <w:color w:val="000000"/>
          <w:sz w:val="24"/>
        </w:rPr>
        <w:t>。</w:t>
      </w:r>
    </w:p>
    <w:p w14:paraId="06776C07">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发包人逾期支付进度款的违约金的计算方式：</w:t>
      </w:r>
      <w:r>
        <w:rPr>
          <w:rFonts w:ascii="宋体" w:hAnsi="宋体" w:eastAsia="宋体" w:cs="宋体"/>
          <w:color w:val="000000"/>
          <w:sz w:val="24"/>
          <w:u w:val="single"/>
        </w:rPr>
        <w:t> 按照中国人民银行同期同类贷款基准利率计算。</w:t>
      </w:r>
    </w:p>
    <w:p w14:paraId="55030D47">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12.4.6 支付分解表的编制</w:t>
      </w:r>
    </w:p>
    <w:p w14:paraId="14177714">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2、总价合同支付分解表的编制与审批：</w:t>
      </w:r>
      <w:r>
        <w:rPr>
          <w:rFonts w:ascii="宋体" w:hAnsi="宋体" w:eastAsia="宋体" w:cs="宋体"/>
          <w:color w:val="000000"/>
          <w:sz w:val="24"/>
          <w:u w:val="single"/>
        </w:rPr>
        <w:t>  不采用</w:t>
      </w:r>
      <w:r>
        <w:rPr>
          <w:rFonts w:ascii="宋体" w:hAnsi="宋体" w:eastAsia="宋体" w:cs="宋体"/>
          <w:color w:val="000000"/>
          <w:sz w:val="24"/>
        </w:rPr>
        <w:t>。</w:t>
      </w:r>
    </w:p>
    <w:p w14:paraId="459E4A60">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单价合同的总价项目支付分解表的编制与审批：</w:t>
      </w:r>
      <w:r>
        <w:rPr>
          <w:rFonts w:ascii="宋体" w:hAnsi="宋体" w:eastAsia="宋体" w:cs="宋体"/>
          <w:color w:val="000000"/>
          <w:sz w:val="24"/>
          <w:u w:val="single"/>
        </w:rPr>
        <w:t> 由承包人根据施工进度计划和总价项目的总价构成、费用性质、计划发生时间和相应工程量等因素按月进行分解，形成支付分解表，并汇总列入工程款各周期付款申请单。</w:t>
      </w:r>
    </w:p>
    <w:p w14:paraId="27C3F7B2">
      <w:pPr>
        <w:pStyle w:val="8"/>
        <w:pBdr>
          <w:top w:val="none" w:color="000000" w:sz="0" w:space="0"/>
          <w:left w:val="none" w:color="000000" w:sz="0" w:space="0"/>
          <w:bottom w:val="none" w:color="000000" w:sz="0" w:space="0"/>
          <w:right w:val="none" w:color="000000" w:sz="0" w:space="0"/>
        </w:pBdr>
        <w:spacing w:before="0" w:after="0" w:line="436" w:lineRule="atLeast"/>
        <w:ind w:left="0" w:right="0" w:firstLine="480"/>
        <w:jc w:val="both"/>
      </w:pPr>
      <w:r>
        <w:rPr>
          <w:rFonts w:ascii="宋体" w:hAnsi="宋体" w:eastAsia="宋体" w:cs="宋体"/>
          <w:b/>
          <w:color w:val="000000"/>
          <w:sz w:val="24"/>
        </w:rPr>
        <w:t>13. 验收和工程试车</w:t>
      </w:r>
    </w:p>
    <w:p w14:paraId="2627233E">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13.1 分部分项工程验收</w:t>
      </w:r>
    </w:p>
    <w:p w14:paraId="7E128839">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13.1.1不能按时进行验收时，应提前</w:t>
      </w:r>
      <w:r>
        <w:rPr>
          <w:rFonts w:ascii="宋体" w:hAnsi="宋体" w:eastAsia="宋体" w:cs="宋体"/>
          <w:color w:val="000000"/>
          <w:sz w:val="24"/>
          <w:u w:val="single"/>
        </w:rPr>
        <w:t xml:space="preserve">  24 </w:t>
      </w:r>
      <w:r>
        <w:rPr>
          <w:rFonts w:ascii="宋体" w:hAnsi="宋体" w:eastAsia="宋体" w:cs="宋体"/>
          <w:color w:val="000000"/>
          <w:sz w:val="24"/>
        </w:rPr>
        <w:t>小时提交书面延期要求。</w:t>
      </w:r>
    </w:p>
    <w:p w14:paraId="2E52FD40">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关于延期最长不得超过：</w:t>
      </w:r>
      <w:r>
        <w:rPr>
          <w:rFonts w:ascii="宋体" w:hAnsi="宋体" w:eastAsia="宋体" w:cs="宋体"/>
          <w:color w:val="000000"/>
          <w:sz w:val="24"/>
          <w:u w:val="single"/>
        </w:rPr>
        <w:t>  48</w:t>
      </w:r>
      <w:r>
        <w:rPr>
          <w:rFonts w:ascii="宋体" w:hAnsi="宋体" w:eastAsia="宋体" w:cs="宋体"/>
          <w:color w:val="000000"/>
          <w:sz w:val="24"/>
        </w:rPr>
        <w:t>小时。</w:t>
      </w:r>
    </w:p>
    <w:p w14:paraId="6BCF672A">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13.2 竣工验收</w:t>
      </w:r>
    </w:p>
    <w:p w14:paraId="6F3A3E3B">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13.2.1竣工验收程序</w:t>
      </w:r>
    </w:p>
    <w:p w14:paraId="749CD9DD">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关于竣工验收程序的约定：</w:t>
      </w:r>
      <w:r>
        <w:rPr>
          <w:rFonts w:ascii="宋体" w:hAnsi="宋体" w:eastAsia="宋体" w:cs="宋体"/>
          <w:color w:val="000000"/>
          <w:sz w:val="24"/>
          <w:u w:val="single"/>
        </w:rPr>
        <w:t xml:space="preserve">  按通用条款执行 </w:t>
      </w:r>
      <w:r>
        <w:rPr>
          <w:rFonts w:ascii="宋体" w:hAnsi="宋体" w:eastAsia="宋体" w:cs="宋体"/>
          <w:color w:val="000000"/>
          <w:sz w:val="24"/>
        </w:rPr>
        <w:t>。</w:t>
      </w:r>
    </w:p>
    <w:p w14:paraId="33EDF729">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发包人不按照本项约定组织竣工验收、颁发工程接收证书的违约金的计算方法：</w:t>
      </w:r>
      <w:r>
        <w:rPr>
          <w:rFonts w:ascii="宋体" w:hAnsi="宋体" w:eastAsia="宋体" w:cs="宋体"/>
          <w:color w:val="000000"/>
          <w:sz w:val="24"/>
          <w:u w:val="single"/>
        </w:rPr>
        <w:t>  发包人按承包人因此产生的实际费用适当分担</w:t>
      </w:r>
      <w:r>
        <w:rPr>
          <w:rFonts w:ascii="宋体" w:hAnsi="宋体" w:eastAsia="宋体" w:cs="宋体"/>
          <w:color w:val="000000"/>
          <w:sz w:val="24"/>
        </w:rPr>
        <w:t>。</w:t>
      </w:r>
    </w:p>
    <w:p w14:paraId="26820BB1">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13.2.2移交、接收全部与部分工程</w:t>
      </w:r>
    </w:p>
    <w:p w14:paraId="75B7AB37">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承包人向发包人移交工程的期限：</w:t>
      </w:r>
      <w:r>
        <w:rPr>
          <w:rFonts w:ascii="宋体" w:hAnsi="宋体" w:eastAsia="宋体" w:cs="宋体"/>
          <w:color w:val="000000"/>
          <w:sz w:val="24"/>
          <w:u w:val="single"/>
        </w:rPr>
        <w:t> 承包人应在竣工验收合格之日起20天内具备移交条件，并随时办理移交；</w:t>
      </w:r>
    </w:p>
    <w:p w14:paraId="2704D541">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发包人未按本合同约定接收全部或部分工程的，违约金的计算方法为：</w:t>
      </w:r>
      <w:r>
        <w:rPr>
          <w:rFonts w:ascii="宋体" w:hAnsi="宋体" w:eastAsia="宋体" w:cs="宋体"/>
          <w:color w:val="000000"/>
          <w:sz w:val="24"/>
          <w:u w:val="single"/>
        </w:rPr>
        <w:t>发包人按承包人因此产生的实际费用适当分担</w:t>
      </w:r>
      <w:r>
        <w:rPr>
          <w:rFonts w:ascii="宋体" w:hAnsi="宋体" w:eastAsia="宋体" w:cs="宋体"/>
          <w:color w:val="000000"/>
          <w:sz w:val="24"/>
        </w:rPr>
        <w:t>。</w:t>
      </w:r>
    </w:p>
    <w:p w14:paraId="1C53B744">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承包人未按时移交工程的，违约金的计算方法为：</w:t>
      </w:r>
      <w:r>
        <w:rPr>
          <w:rFonts w:ascii="宋体" w:hAnsi="宋体" w:eastAsia="宋体" w:cs="宋体"/>
          <w:color w:val="000000"/>
          <w:sz w:val="24"/>
          <w:u w:val="single"/>
        </w:rPr>
        <w:t> 发包人保留强行清退场的权利，造成的费用和损失由承包人承担。否则，发包人将按承包人占用的建筑面积范围收取100元/平方米·天的占用费。</w:t>
      </w:r>
    </w:p>
    <w:p w14:paraId="2F34B50B">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13.3 工程试车</w:t>
      </w:r>
    </w:p>
    <w:p w14:paraId="23659E40">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13.3.1 试车程序</w:t>
      </w:r>
    </w:p>
    <w:p w14:paraId="52016ECB">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工程试车内容：</w:t>
      </w:r>
      <w:r>
        <w:rPr>
          <w:rFonts w:ascii="宋体" w:hAnsi="宋体" w:eastAsia="宋体" w:cs="宋体"/>
          <w:color w:val="000000"/>
          <w:sz w:val="24"/>
          <w:u w:val="single"/>
        </w:rPr>
        <w:t>  不采用</w:t>
      </w:r>
      <w:r>
        <w:rPr>
          <w:rFonts w:ascii="宋体" w:hAnsi="宋体" w:eastAsia="宋体" w:cs="宋体"/>
          <w:color w:val="000000"/>
          <w:sz w:val="24"/>
        </w:rPr>
        <w:t>。</w:t>
      </w:r>
    </w:p>
    <w:p w14:paraId="50CCB636">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（1）单机无负荷试车费用由</w:t>
      </w:r>
      <w:r>
        <w:rPr>
          <w:rFonts w:ascii="宋体" w:hAnsi="宋体" w:eastAsia="宋体" w:cs="宋体"/>
          <w:color w:val="000000"/>
          <w:sz w:val="24"/>
          <w:u w:val="single"/>
        </w:rPr>
        <w:t>        无</w:t>
      </w:r>
      <w:r>
        <w:rPr>
          <w:rFonts w:ascii="宋体" w:hAnsi="宋体" w:eastAsia="宋体" w:cs="宋体"/>
          <w:color w:val="000000"/>
          <w:sz w:val="24"/>
        </w:rPr>
        <w:t>承担；</w:t>
      </w:r>
    </w:p>
    <w:p w14:paraId="1740EBFE">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（2）无负荷联动试车费用由</w:t>
      </w:r>
      <w:r>
        <w:rPr>
          <w:rFonts w:ascii="宋体" w:hAnsi="宋体" w:eastAsia="宋体" w:cs="宋体"/>
          <w:color w:val="000000"/>
          <w:sz w:val="24"/>
          <w:u w:val="single"/>
        </w:rPr>
        <w:t>        无</w:t>
      </w:r>
      <w:r>
        <w:rPr>
          <w:rFonts w:ascii="宋体" w:hAnsi="宋体" w:eastAsia="宋体" w:cs="宋体"/>
          <w:color w:val="000000"/>
          <w:sz w:val="24"/>
        </w:rPr>
        <w:t>承担。</w:t>
      </w:r>
    </w:p>
    <w:p w14:paraId="453C196C">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13.3.2 投料试车</w:t>
      </w:r>
    </w:p>
    <w:p w14:paraId="345419C4">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关于投料试车相关事项的约定：</w:t>
      </w:r>
      <w:r>
        <w:rPr>
          <w:rFonts w:ascii="宋体" w:hAnsi="宋体" w:eastAsia="宋体" w:cs="宋体"/>
          <w:color w:val="000000"/>
          <w:sz w:val="24"/>
          <w:u w:val="single"/>
        </w:rPr>
        <w:t>  不采用</w:t>
      </w:r>
      <w:r>
        <w:rPr>
          <w:rFonts w:ascii="宋体" w:hAnsi="宋体" w:eastAsia="宋体" w:cs="宋体"/>
          <w:color w:val="000000"/>
          <w:sz w:val="24"/>
        </w:rPr>
        <w:t>。</w:t>
      </w:r>
    </w:p>
    <w:p w14:paraId="556F3A05">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13.4 竣工退场</w:t>
      </w:r>
    </w:p>
    <w:p w14:paraId="285AE1B9">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13.4.1 竣工退场</w:t>
      </w:r>
    </w:p>
    <w:p w14:paraId="7EFE9D78">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 xml:space="preserve">承包人完成竣工退场的期限： </w:t>
      </w:r>
      <w:r>
        <w:rPr>
          <w:rFonts w:ascii="宋体" w:hAnsi="宋体" w:eastAsia="宋体" w:cs="宋体"/>
          <w:color w:val="000000"/>
          <w:sz w:val="24"/>
          <w:u w:val="single"/>
        </w:rPr>
        <w:t>自验收合格之日起7天内撤出全部临建、施工人员、施工机械和剩余材料，并将施工现场及临时占地范围内的所有场地清理干净。</w:t>
      </w:r>
    </w:p>
    <w:p w14:paraId="3BAA5E62">
      <w:pPr>
        <w:pStyle w:val="8"/>
        <w:pBdr>
          <w:top w:val="none" w:color="000000" w:sz="0" w:space="0"/>
          <w:left w:val="none" w:color="000000" w:sz="0" w:space="0"/>
          <w:bottom w:val="none" w:color="000000" w:sz="0" w:space="0"/>
          <w:right w:val="none" w:color="000000" w:sz="0" w:space="0"/>
        </w:pBdr>
        <w:spacing w:before="0" w:after="0" w:line="436" w:lineRule="atLeast"/>
        <w:ind w:left="0" w:right="0" w:firstLine="480"/>
        <w:jc w:val="both"/>
      </w:pPr>
      <w:r>
        <w:rPr>
          <w:rFonts w:ascii="宋体" w:hAnsi="宋体" w:eastAsia="宋体" w:cs="宋体"/>
          <w:b/>
          <w:color w:val="000000"/>
          <w:sz w:val="24"/>
        </w:rPr>
        <w:t>14. 竣工结算</w:t>
      </w:r>
    </w:p>
    <w:p w14:paraId="2DDE44ED">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14.1 竣工付款申请</w:t>
      </w:r>
    </w:p>
    <w:p w14:paraId="38858144">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承包人提交竣工付款申请单的期限：</w:t>
      </w:r>
      <w:r>
        <w:rPr>
          <w:rFonts w:ascii="宋体" w:hAnsi="宋体" w:eastAsia="宋体" w:cs="宋体"/>
          <w:color w:val="000000"/>
          <w:sz w:val="24"/>
          <w:u w:val="single"/>
        </w:rPr>
        <w:t>承包人应在工程竣工验收合格后28天内向发包人和提交竣工结算申请单，并提交完整的结算资料。</w:t>
      </w:r>
    </w:p>
    <w:p w14:paraId="138C6F11">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竣工付款申请单应包括的内容：</w:t>
      </w:r>
      <w:r>
        <w:rPr>
          <w:rFonts w:ascii="宋体" w:hAnsi="宋体" w:eastAsia="宋体" w:cs="宋体"/>
          <w:color w:val="000000"/>
          <w:sz w:val="24"/>
          <w:u w:val="single"/>
        </w:rPr>
        <w:t>竣工结算总价、已支付的工程价款、应扣回的质量保证金、应支付的竣工付款金额等。如有其它需要，另行协商。</w:t>
      </w:r>
    </w:p>
    <w:p w14:paraId="4E244D49">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竣工结算资料包括但不限于：（1）施工合同、补充协议及承包人相关承诺（如有）；（2）中标通知书；（3）招标文件、招标答疑、投标文件；（4）竣工图纸、图纸会审记录、工程签证、技术核定单、设计变更等；（5）开工、竣工报告；（6）工程影像资料；（7）施工水电费用等；（8）各种有关工程质量、安全、工期等奖罚及相关资料；（9）竣工结算资料（含结算书、工程量计算书、钢筋翻样单）。</w:t>
      </w:r>
    </w:p>
    <w:p w14:paraId="52A9697A">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14.2 竣工结算审核</w:t>
      </w:r>
    </w:p>
    <w:p w14:paraId="13EA7DC0">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合同工程完工后，承包人应在竣工验收合格之日起28天内向发包人提交竣工结算资料。发包人应在收到承包人提交的竣工结算资料后的28天（大中型工程56天）内复核（或委托审计）。发包人经复核，认为承包入应进一步补充资料和修改结算，应在上述时限内向承包人提出复核意见，承包人在收到复核意见后28天内应按照发包人提出的合理要求补充资料，修改竣工结算，并再次提交给发包人审核。</w:t>
      </w:r>
    </w:p>
    <w:p w14:paraId="1D2E0F74">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发包人应在收到承包人再次提交的竣工结算文件后的28天内予以审核，将审核结果通知承包人，并遵守下列规定：</w:t>
      </w:r>
    </w:p>
    <w:p w14:paraId="42E5A380">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1）发包人、承包人对审核结果无异议的，应在7天内在竣工结算文件上签字确认，竣工结算办理完毕；</w:t>
      </w:r>
    </w:p>
    <w:p w14:paraId="5F1B1CE8">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2）发包人或承包人对审核结果有异议的，无异议部分可按照前款规定办理不完全竣工结算，有异议部分由发承包双方协商解决；协商不成的，按照合同约定的争议解决方式处理。</w:t>
      </w:r>
    </w:p>
    <w:p w14:paraId="6CBECA9C">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3）如承包人对审核结果不能提出具体、详细的不同意见，却拒不在竣工结算文件上签名确认的，发包人要求办理竣工验收备案的，承包人不得拒绝提供竣工验收资料，否则，由此造成的损失，承包人承担相应责任。</w:t>
      </w:r>
    </w:p>
    <w:p w14:paraId="32F1CAA0">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发包人审批竣工付款申请单的期限：</w:t>
      </w:r>
      <w:r>
        <w:rPr>
          <w:rFonts w:ascii="宋体" w:hAnsi="宋体" w:eastAsia="宋体" w:cs="宋体"/>
          <w:color w:val="000000"/>
          <w:sz w:val="24"/>
          <w:u w:val="single"/>
        </w:rPr>
        <w:t>发包人、承包人对竣工结算审核审计结果无异议的，发包人应在双方签认后14天内，向承包人出具竣工付款证书。</w:t>
      </w:r>
    </w:p>
    <w:p w14:paraId="4874A80D">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发包人完成竣工付款的期限：</w:t>
      </w:r>
      <w:r>
        <w:rPr>
          <w:rFonts w:ascii="宋体" w:hAnsi="宋体" w:eastAsia="宋体" w:cs="宋体"/>
          <w:color w:val="000000"/>
          <w:sz w:val="24"/>
          <w:u w:val="single"/>
        </w:rPr>
        <w:t xml:space="preserve"> 按发包人单位财务支付规定 </w:t>
      </w:r>
      <w:r>
        <w:rPr>
          <w:rFonts w:ascii="宋体" w:hAnsi="宋体" w:eastAsia="宋体" w:cs="宋体"/>
          <w:color w:val="000000"/>
          <w:sz w:val="24"/>
        </w:rPr>
        <w:t>。</w:t>
      </w:r>
    </w:p>
    <w:p w14:paraId="6F8709DD">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关于竣工付款证书异议部分复核的方式和程序：</w:t>
      </w:r>
      <w:r>
        <w:rPr>
          <w:rFonts w:ascii="宋体" w:hAnsi="宋体" w:eastAsia="宋体" w:cs="宋体"/>
          <w:color w:val="000000"/>
          <w:sz w:val="24"/>
          <w:u w:val="single"/>
        </w:rPr>
        <w:t>对于有异议部分应在收到发包人签认的竣工付款证书后7天内提出异议，并共同委托给第三方或建设工程造价管理部门鉴证，或按照第20条（争议解决）约定处理。</w:t>
      </w:r>
    </w:p>
    <w:p w14:paraId="3F0F02B7">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14.3 最终结清</w:t>
      </w:r>
    </w:p>
    <w:p w14:paraId="6C8D5A32">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14.3.1 最终结清申请单</w:t>
      </w:r>
    </w:p>
    <w:p w14:paraId="4D8EB811">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承包人提交最终结清申请单的份数：</w:t>
      </w:r>
      <w:r>
        <w:rPr>
          <w:rFonts w:ascii="宋体" w:hAnsi="宋体" w:eastAsia="宋体" w:cs="宋体"/>
          <w:color w:val="000000"/>
          <w:sz w:val="24"/>
          <w:u w:val="single"/>
        </w:rPr>
        <w:t> 按发包人要求</w:t>
      </w:r>
      <w:r>
        <w:rPr>
          <w:rFonts w:ascii="宋体" w:hAnsi="宋体" w:eastAsia="宋体" w:cs="宋体"/>
          <w:color w:val="000000"/>
          <w:sz w:val="24"/>
        </w:rPr>
        <w:t>。</w:t>
      </w:r>
    </w:p>
    <w:p w14:paraId="76C875C5">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承包人提交最终结算申请单的期限：</w:t>
      </w:r>
      <w:r>
        <w:rPr>
          <w:rFonts w:ascii="宋体" w:hAnsi="宋体" w:eastAsia="宋体" w:cs="宋体"/>
          <w:color w:val="000000"/>
          <w:sz w:val="24"/>
          <w:u w:val="single"/>
        </w:rPr>
        <w:t> 按发包人要求</w:t>
      </w:r>
      <w:r>
        <w:rPr>
          <w:rFonts w:ascii="宋体" w:hAnsi="宋体" w:eastAsia="宋体" w:cs="宋体"/>
          <w:color w:val="000000"/>
          <w:sz w:val="24"/>
        </w:rPr>
        <w:t xml:space="preserve">。 </w:t>
      </w:r>
    </w:p>
    <w:p w14:paraId="0D8A36DF">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14.3.2 最终结清证书和支付</w:t>
      </w:r>
    </w:p>
    <w:p w14:paraId="1BAB8C70">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（1）发包人完成最终结清申请单的审批并颁发最终结清证书的期限：</w:t>
      </w:r>
      <w:r>
        <w:rPr>
          <w:rFonts w:ascii="宋体" w:hAnsi="宋体" w:eastAsia="宋体" w:cs="宋体"/>
          <w:color w:val="000000"/>
          <w:sz w:val="24"/>
          <w:u w:val="single"/>
        </w:rPr>
        <w:t> 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rPr>
          <w:rFonts w:ascii="宋体" w:hAnsi="宋体" w:eastAsia="宋体" w:cs="宋体"/>
          <w:color w:val="000000"/>
          <w:sz w:val="24"/>
        </w:rPr>
        <w:t>。</w:t>
      </w:r>
    </w:p>
    <w:p w14:paraId="12D7C851">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（2）发包人完成支付的期限：</w:t>
      </w:r>
      <w:r>
        <w:rPr>
          <w:rFonts w:ascii="宋体" w:hAnsi="宋体" w:eastAsia="宋体" w:cs="宋体"/>
          <w:color w:val="000000"/>
          <w:sz w:val="24"/>
          <w:u w:val="single"/>
        </w:rPr>
        <w:t xml:space="preserve"> 按发包人单位财务支付规定 </w:t>
      </w:r>
      <w:r>
        <w:rPr>
          <w:rFonts w:ascii="宋体" w:hAnsi="宋体" w:eastAsia="宋体" w:cs="宋体"/>
          <w:color w:val="000000"/>
          <w:sz w:val="24"/>
        </w:rPr>
        <w:t>。</w:t>
      </w:r>
    </w:p>
    <w:p w14:paraId="60BA48B1">
      <w:pPr>
        <w:pStyle w:val="8"/>
        <w:pBdr>
          <w:top w:val="none" w:color="000000" w:sz="0" w:space="0"/>
          <w:left w:val="none" w:color="000000" w:sz="0" w:space="0"/>
          <w:bottom w:val="none" w:color="000000" w:sz="0" w:space="0"/>
          <w:right w:val="none" w:color="000000" w:sz="0" w:space="0"/>
        </w:pBdr>
        <w:spacing w:before="0" w:after="0" w:line="436" w:lineRule="atLeast"/>
        <w:ind w:left="0" w:right="0" w:firstLine="480"/>
        <w:jc w:val="both"/>
      </w:pPr>
      <w:r>
        <w:rPr>
          <w:rFonts w:ascii="宋体" w:hAnsi="宋体" w:eastAsia="宋体" w:cs="宋体"/>
          <w:b/>
          <w:color w:val="000000"/>
          <w:sz w:val="24"/>
        </w:rPr>
        <w:t>15. 缺陷责任期与保修</w:t>
      </w:r>
    </w:p>
    <w:p w14:paraId="1A7F91E8">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15.1缺陷责任期</w:t>
      </w:r>
    </w:p>
    <w:p w14:paraId="242A5FF8">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缺陷责任期的具体期限：</w:t>
      </w:r>
      <w:r>
        <w:rPr>
          <w:rFonts w:ascii="宋体" w:hAnsi="宋体" w:eastAsia="宋体" w:cs="宋体"/>
          <w:color w:val="000000"/>
          <w:sz w:val="24"/>
          <w:u w:val="single"/>
        </w:rPr>
        <w:t xml:space="preserve"> 自竣工验收之日起2年 </w:t>
      </w:r>
      <w:r>
        <w:rPr>
          <w:rFonts w:ascii="宋体" w:hAnsi="宋体" w:eastAsia="宋体" w:cs="宋体"/>
          <w:color w:val="000000"/>
          <w:sz w:val="24"/>
        </w:rPr>
        <w:t>。</w:t>
      </w:r>
    </w:p>
    <w:p w14:paraId="7C87A9FE">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15.2 质量保证金</w:t>
      </w:r>
    </w:p>
    <w:p w14:paraId="0EA21A30">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关于是否扣留质量保证金的约定：</w:t>
      </w:r>
      <w:r>
        <w:rPr>
          <w:rFonts w:ascii="宋体" w:hAnsi="宋体" w:eastAsia="宋体" w:cs="宋体"/>
          <w:color w:val="000000"/>
          <w:sz w:val="24"/>
          <w:u w:val="single"/>
        </w:rPr>
        <w:t xml:space="preserve"> 扣留质量保证金 </w:t>
      </w:r>
      <w:r>
        <w:rPr>
          <w:rFonts w:ascii="宋体" w:hAnsi="宋体" w:eastAsia="宋体" w:cs="宋体"/>
          <w:color w:val="000000"/>
          <w:sz w:val="24"/>
        </w:rPr>
        <w:t>。</w:t>
      </w:r>
    </w:p>
    <w:p w14:paraId="5A876964">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15.2.1 承包人提供质量保证金的方式</w:t>
      </w:r>
    </w:p>
    <w:p w14:paraId="3E744E70">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质量保证金采用以下第</w:t>
      </w:r>
      <w:r>
        <w:rPr>
          <w:rFonts w:ascii="宋体" w:hAnsi="宋体" w:eastAsia="宋体" w:cs="宋体"/>
          <w:color w:val="000000"/>
          <w:sz w:val="24"/>
          <w:u w:val="single"/>
        </w:rPr>
        <w:t> 2</w:t>
      </w:r>
      <w:r>
        <w:rPr>
          <w:rFonts w:ascii="宋体" w:hAnsi="宋体" w:eastAsia="宋体" w:cs="宋体"/>
          <w:color w:val="000000"/>
          <w:sz w:val="24"/>
        </w:rPr>
        <w:t>种方式：</w:t>
      </w:r>
    </w:p>
    <w:p w14:paraId="3511C32D">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（1）质量保证金保函，保证金额为：</w:t>
      </w:r>
      <w:r>
        <w:rPr>
          <w:rFonts w:ascii="宋体" w:hAnsi="宋体" w:eastAsia="宋体" w:cs="宋体"/>
          <w:color w:val="000000"/>
          <w:sz w:val="24"/>
          <w:u w:val="single"/>
        </w:rPr>
        <w:t>       /         </w:t>
      </w:r>
      <w:r>
        <w:rPr>
          <w:rFonts w:ascii="宋体" w:hAnsi="宋体" w:eastAsia="宋体" w:cs="宋体"/>
          <w:color w:val="000000"/>
          <w:sz w:val="24"/>
        </w:rPr>
        <w:t xml:space="preserve">； </w:t>
      </w:r>
    </w:p>
    <w:p w14:paraId="491EB0AE">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（2）</w:t>
      </w:r>
      <w:r>
        <w:rPr>
          <w:rFonts w:ascii="宋体" w:hAnsi="宋体" w:eastAsia="宋体" w:cs="宋体"/>
          <w:color w:val="000000"/>
          <w:sz w:val="24"/>
          <w:u w:val="single"/>
        </w:rPr>
        <w:t xml:space="preserve"> 3 </w:t>
      </w:r>
      <w:r>
        <w:rPr>
          <w:rFonts w:ascii="宋体" w:hAnsi="宋体" w:eastAsia="宋体" w:cs="宋体"/>
          <w:color w:val="000000"/>
          <w:sz w:val="24"/>
        </w:rPr>
        <w:t>%的工程款；</w:t>
      </w:r>
    </w:p>
    <w:p w14:paraId="5C1A7291">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（3）其他方式：</w:t>
      </w:r>
      <w:r>
        <w:rPr>
          <w:rFonts w:ascii="宋体" w:hAnsi="宋体" w:eastAsia="宋体" w:cs="宋体"/>
          <w:color w:val="000000"/>
          <w:sz w:val="24"/>
          <w:u w:val="single"/>
        </w:rPr>
        <w:t>                /                     </w:t>
      </w:r>
      <w:r>
        <w:rPr>
          <w:rFonts w:ascii="宋体" w:hAnsi="宋体" w:eastAsia="宋体" w:cs="宋体"/>
          <w:color w:val="000000"/>
          <w:sz w:val="24"/>
        </w:rPr>
        <w:t>。</w:t>
      </w:r>
    </w:p>
    <w:p w14:paraId="623826D9">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 xml:space="preserve">15.2.2 质量保证金的扣留 </w:t>
      </w:r>
    </w:p>
    <w:p w14:paraId="0BD88E99">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质量保证金的扣留采取以下第</w:t>
      </w:r>
      <w:r>
        <w:rPr>
          <w:rFonts w:ascii="宋体" w:hAnsi="宋体" w:eastAsia="宋体" w:cs="宋体"/>
          <w:color w:val="000000"/>
          <w:sz w:val="24"/>
          <w:u w:val="single"/>
        </w:rPr>
        <w:t>  2  </w:t>
      </w:r>
      <w:r>
        <w:rPr>
          <w:rFonts w:ascii="宋体" w:hAnsi="宋体" w:eastAsia="宋体" w:cs="宋体"/>
          <w:color w:val="000000"/>
          <w:sz w:val="24"/>
        </w:rPr>
        <w:t>种方式：</w:t>
      </w:r>
    </w:p>
    <w:p w14:paraId="0C293FA5">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（1）在支付工程进度款时逐次扣留，在此情形下，质量保证金的计算基数不包括预付款的支付、扣回以及价格调整的金额；</w:t>
      </w:r>
    </w:p>
    <w:p w14:paraId="67758A51">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（2）工程竣工结算时一次性扣留质量保证金；</w:t>
      </w:r>
    </w:p>
    <w:p w14:paraId="3FC7858D">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（3）其他扣留方式：</w:t>
      </w:r>
      <w:r>
        <w:rPr>
          <w:rFonts w:ascii="宋体" w:hAnsi="宋体" w:eastAsia="宋体" w:cs="宋体"/>
          <w:color w:val="000000"/>
          <w:sz w:val="24"/>
          <w:u w:val="single"/>
        </w:rPr>
        <w:t>                    </w:t>
      </w:r>
      <w:r>
        <w:rPr>
          <w:rFonts w:ascii="宋体" w:hAnsi="宋体" w:eastAsia="宋体" w:cs="宋体"/>
          <w:color w:val="000000"/>
          <w:sz w:val="24"/>
        </w:rPr>
        <w:t>。</w:t>
      </w:r>
    </w:p>
    <w:p w14:paraId="1B8E34CE">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关于质量保证金的补充约定：</w:t>
      </w:r>
      <w:r>
        <w:rPr>
          <w:rFonts w:ascii="宋体" w:hAnsi="宋体" w:eastAsia="宋体" w:cs="宋体"/>
          <w:color w:val="000000"/>
          <w:sz w:val="24"/>
          <w:u w:val="single"/>
        </w:rPr>
        <w:t>       /               </w:t>
      </w:r>
      <w:r>
        <w:rPr>
          <w:rFonts w:ascii="宋体" w:hAnsi="宋体" w:eastAsia="宋体" w:cs="宋体"/>
          <w:color w:val="000000"/>
          <w:sz w:val="24"/>
        </w:rPr>
        <w:t>。</w:t>
      </w:r>
    </w:p>
    <w:p w14:paraId="3DBEDE68">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15.3保修</w:t>
      </w:r>
    </w:p>
    <w:p w14:paraId="790B75D2">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15.3.1 保修责任</w:t>
      </w:r>
    </w:p>
    <w:p w14:paraId="18E8FAC7">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工程保修期为：</w:t>
      </w:r>
      <w:r>
        <w:rPr>
          <w:rFonts w:ascii="宋体" w:hAnsi="宋体" w:eastAsia="宋体" w:cs="宋体"/>
          <w:color w:val="000000"/>
          <w:sz w:val="24"/>
          <w:u w:val="single"/>
        </w:rPr>
        <w:t>详见“附件：工程质量保修书”</w:t>
      </w:r>
      <w:r>
        <w:rPr>
          <w:rFonts w:ascii="宋体" w:hAnsi="宋体" w:eastAsia="宋体" w:cs="宋体"/>
          <w:color w:val="000000"/>
          <w:sz w:val="24"/>
        </w:rPr>
        <w:t>。</w:t>
      </w:r>
    </w:p>
    <w:p w14:paraId="115AD693">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15.3.2修复通知</w:t>
      </w:r>
    </w:p>
    <w:p w14:paraId="2588B6A9">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承包人收到保修通知并到达工程现场的合理时间：</w:t>
      </w:r>
      <w:r>
        <w:rPr>
          <w:rFonts w:ascii="宋体" w:hAnsi="宋体" w:eastAsia="宋体" w:cs="宋体"/>
          <w:color w:val="000000"/>
          <w:sz w:val="24"/>
          <w:u w:val="single"/>
        </w:rPr>
        <w:t>接到发包人通知后24小时内</w:t>
      </w:r>
      <w:r>
        <w:rPr>
          <w:rFonts w:ascii="宋体" w:hAnsi="宋体" w:eastAsia="宋体" w:cs="宋体"/>
          <w:color w:val="000000"/>
          <w:sz w:val="24"/>
        </w:rPr>
        <w:t>。</w:t>
      </w:r>
    </w:p>
    <w:p w14:paraId="5F79929E">
      <w:pPr>
        <w:pStyle w:val="8"/>
        <w:pBdr>
          <w:top w:val="none" w:color="000000" w:sz="0" w:space="0"/>
          <w:left w:val="none" w:color="000000" w:sz="0" w:space="0"/>
          <w:bottom w:val="none" w:color="000000" w:sz="0" w:space="0"/>
          <w:right w:val="none" w:color="000000" w:sz="0" w:space="0"/>
        </w:pBdr>
        <w:spacing w:before="0" w:after="0" w:line="436" w:lineRule="atLeast"/>
        <w:ind w:left="0" w:right="0" w:firstLine="480"/>
        <w:jc w:val="both"/>
      </w:pPr>
      <w:r>
        <w:rPr>
          <w:rFonts w:ascii="宋体" w:hAnsi="宋体" w:eastAsia="宋体" w:cs="宋体"/>
          <w:b/>
          <w:color w:val="000000"/>
          <w:sz w:val="24"/>
        </w:rPr>
        <w:t>16.违约</w:t>
      </w:r>
    </w:p>
    <w:p w14:paraId="1B637D68">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16.1发包人违约</w:t>
      </w:r>
    </w:p>
    <w:p w14:paraId="0204CA8C">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16.1.1发包人违约的情形</w:t>
      </w:r>
    </w:p>
    <w:p w14:paraId="44048FFC">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发包人违约的其他情形：</w:t>
      </w:r>
      <w:r>
        <w:rPr>
          <w:rFonts w:ascii="宋体" w:hAnsi="宋体" w:eastAsia="宋体" w:cs="宋体"/>
          <w:color w:val="000000"/>
          <w:sz w:val="24"/>
          <w:u w:val="single"/>
        </w:rPr>
        <w:t> 无 </w:t>
      </w:r>
      <w:r>
        <w:rPr>
          <w:rFonts w:ascii="宋体" w:hAnsi="宋体" w:eastAsia="宋体" w:cs="宋体"/>
          <w:color w:val="000000"/>
          <w:sz w:val="24"/>
        </w:rPr>
        <w:t>。</w:t>
      </w:r>
    </w:p>
    <w:p w14:paraId="22DE1DFB">
      <w:pPr>
        <w:pBdr>
          <w:top w:val="none" w:color="000000" w:sz="0" w:space="0"/>
          <w:left w:val="none" w:color="000000" w:sz="0" w:space="0"/>
          <w:bottom w:val="none" w:color="000000" w:sz="0" w:space="0"/>
          <w:right w:val="none" w:color="000000" w:sz="0" w:space="0"/>
        </w:pBdr>
        <w:spacing w:before="0" w:after="0"/>
        <w:ind w:left="0" w:right="0" w:firstLine="139"/>
        <w:jc w:val="both"/>
      </w:pPr>
      <w:r>
        <w:rPr>
          <w:rFonts w:ascii="宋体" w:hAnsi="宋体" w:eastAsia="宋体" w:cs="宋体"/>
          <w:color w:val="000000"/>
          <w:sz w:val="24"/>
        </w:rPr>
        <w:t>16.1.2 发包人违约的责任</w:t>
      </w:r>
    </w:p>
    <w:p w14:paraId="4C6C774C">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发包人违约责任的承担方式和计算方法：</w:t>
      </w:r>
    </w:p>
    <w:p w14:paraId="6F490962">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（1）因发包人原因未能在计划开工日期前7天内下达开工通知的违约责任：</w:t>
      </w:r>
      <w:r>
        <w:rPr>
          <w:rFonts w:ascii="宋体" w:hAnsi="宋体" w:eastAsia="宋体" w:cs="宋体"/>
          <w:color w:val="000000"/>
          <w:sz w:val="24"/>
          <w:u w:val="single"/>
        </w:rPr>
        <w:t>相应工期顺延。</w:t>
      </w:r>
    </w:p>
    <w:p w14:paraId="6D0A9393">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（2）因发包人原因未能按合同约定支付合同价款的违约责任：</w:t>
      </w:r>
      <w:r>
        <w:rPr>
          <w:rFonts w:ascii="宋体" w:hAnsi="宋体" w:eastAsia="宋体" w:cs="宋体"/>
          <w:color w:val="000000"/>
          <w:sz w:val="24"/>
          <w:u w:val="single"/>
        </w:rPr>
        <w:t>发包人按照中国人民银行发布的同期同类贷款基准利率向承包人支付违约金。承包人将继续按施工组织设计计划施工且不因此原因提出延长工期的要求。</w:t>
      </w:r>
    </w:p>
    <w:p w14:paraId="03457193">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（3）发包人违反第10.1款〔变更的范围〕第（2）项约定，自行实施被取消的工作或转由他人实施的违约责任：</w:t>
      </w:r>
      <w:r>
        <w:rPr>
          <w:rFonts w:ascii="宋体" w:hAnsi="宋体" w:eastAsia="宋体" w:cs="宋体"/>
          <w:color w:val="000000"/>
          <w:sz w:val="24"/>
          <w:u w:val="single"/>
        </w:rPr>
        <w:t>按自行实施被取消的工作或转由他人实施的工程造价的2%支付违约金（承发包双方协商一致除外）。</w:t>
      </w:r>
    </w:p>
    <w:p w14:paraId="228B00E6">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（4）发包人提供的材料、工程设备的规格、数量或质量不符合合同约定，或因发包人原因导致交货日期延误或交货地点变更等情况的违约责任：</w:t>
      </w:r>
      <w:r>
        <w:rPr>
          <w:rFonts w:ascii="宋体" w:hAnsi="宋体" w:eastAsia="宋体" w:cs="宋体"/>
          <w:color w:val="000000"/>
          <w:sz w:val="24"/>
          <w:u w:val="single"/>
        </w:rPr>
        <w:t>如造成工期延误的，工期相应顺延。</w:t>
      </w:r>
    </w:p>
    <w:p w14:paraId="1EE84B41">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（5）因发包人违反合同约定造成暂停施工的违约责任：</w:t>
      </w:r>
      <w:r>
        <w:rPr>
          <w:rFonts w:ascii="宋体" w:hAnsi="宋体" w:eastAsia="宋体" w:cs="宋体"/>
          <w:color w:val="000000"/>
          <w:sz w:val="24"/>
          <w:u w:val="single"/>
        </w:rPr>
        <w:t>如造成工期延误的，工期相应顺延。</w:t>
      </w:r>
    </w:p>
    <w:p w14:paraId="1BCD4266">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（6）发包人无正当理由没有在约定期限内发出复工指示，导致承包人无法复工的违约责任：</w:t>
      </w:r>
      <w:r>
        <w:rPr>
          <w:rFonts w:ascii="宋体" w:hAnsi="宋体" w:eastAsia="宋体" w:cs="宋体"/>
          <w:color w:val="000000"/>
          <w:sz w:val="24"/>
          <w:u w:val="single"/>
        </w:rPr>
        <w:t>如造成工期延误的，工期相应顺延。</w:t>
      </w:r>
    </w:p>
    <w:p w14:paraId="3A54A2B6">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（7）其他：</w:t>
      </w:r>
      <w:r>
        <w:rPr>
          <w:rFonts w:ascii="宋体" w:hAnsi="宋体" w:eastAsia="宋体" w:cs="宋体"/>
          <w:color w:val="000000"/>
          <w:sz w:val="24"/>
          <w:u w:val="single"/>
        </w:rPr>
        <w:t>   无。</w:t>
      </w:r>
    </w:p>
    <w:p w14:paraId="1E919E8E">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16.1.3 因发包人违约解除合同</w:t>
      </w:r>
    </w:p>
    <w:p w14:paraId="454CAE04">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承包人按16.1.1项〔除第（2）条的情形〕约定暂停施工满</w:t>
      </w:r>
      <w:r>
        <w:rPr>
          <w:rFonts w:ascii="宋体" w:hAnsi="宋体" w:eastAsia="宋体" w:cs="宋体"/>
          <w:color w:val="000000"/>
          <w:sz w:val="24"/>
          <w:u w:val="single"/>
        </w:rPr>
        <w:t xml:space="preserve"> 28 </w:t>
      </w:r>
      <w:r>
        <w:rPr>
          <w:rFonts w:ascii="宋体" w:hAnsi="宋体" w:eastAsia="宋体" w:cs="宋体"/>
          <w:color w:val="000000"/>
          <w:sz w:val="24"/>
        </w:rPr>
        <w:t>天后发包人仍不纠正其违约行为并致使合同目的不能实现的，承包人有权解除合同。</w:t>
      </w:r>
    </w:p>
    <w:p w14:paraId="5BB4B14F">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16.2 承包人违约</w:t>
      </w:r>
    </w:p>
    <w:p w14:paraId="054374F2">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16.2.1 承包人违约的情形</w:t>
      </w:r>
    </w:p>
    <w:p w14:paraId="7D0EE45C">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承包人违约的其他情形：</w:t>
      </w:r>
      <w:r>
        <w:rPr>
          <w:rFonts w:ascii="宋体" w:hAnsi="宋体" w:eastAsia="宋体" w:cs="宋体"/>
          <w:color w:val="000000"/>
          <w:sz w:val="24"/>
          <w:u w:val="single"/>
        </w:rPr>
        <w:t>因承包人原因未依据本合同履行义务，完成本工程范围的工作，发包人有权按以下约定向承包人收取违约金。 </w:t>
      </w:r>
    </w:p>
    <w:p w14:paraId="193FE6DC">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A、因承包人违约给发包人造成损失的，承包人应赔偿发包人的直接和间接经济损失。</w:t>
      </w:r>
    </w:p>
    <w:p w14:paraId="744ECDC6">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B、如承包人未能完成施工进度计划工作量的80%，发包人有权将其中部分工程委托他人进行施工或停止支付工程款，由此产生的费用加收10%的管理费后从承包人的合同款内扣除。 </w:t>
      </w:r>
    </w:p>
    <w:p w14:paraId="006142E8">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C、因承包人原因导致技术文件（包括竣工图纸、签证等）未能按约定时间提交，每迟一天，发包人在支付给承包人的工程款内扣除1000元的违约金。违约金的扣除并不解除承包人继续交付上述技术文件的义务。 </w:t>
      </w:r>
    </w:p>
    <w:p w14:paraId="2F2780C9">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D、若承包人擅自停工或单方面终止合同的履行或违约，造成合同无法履行，在本合同解除后，承包人必须在5天内无条件退场，承包人每延迟一天退场，须承担5000元违约金；承包人必须承担由此而给发包人造成所有损失的赔偿责任。同时，承包人应妥善做好已完工程和工程设备、甲供材料的保护和移交工作并配合发包人做好己完工程量和现场设备、材料的统计和登记工作；</w:t>
      </w:r>
    </w:p>
    <w:p w14:paraId="6F88ED4A">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E、承包人不按规定支付工人工资和材料供应商的材料款，每发生一次投诉，一经查实，处以20000元/次的违约金。承包人如未按合同约定进行材料的采购，被发包人查获，每发现一起，处以20000元/次的违约金。</w:t>
      </w:r>
    </w:p>
    <w:p w14:paraId="1BB34423">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16.2.2承包人违约的责任</w:t>
      </w:r>
    </w:p>
    <w:p w14:paraId="60FE1C13">
      <w:pPr>
        <w:pBdr>
          <w:top w:val="none" w:color="000000" w:sz="0" w:space="0"/>
          <w:left w:val="none" w:color="000000" w:sz="0" w:space="0"/>
          <w:bottom w:val="none" w:color="000000" w:sz="0" w:space="0"/>
          <w:right w:val="none" w:color="000000" w:sz="0" w:space="0"/>
        </w:pBdr>
        <w:tabs>
          <w:tab w:val="left" w:pos="905"/>
          <w:tab w:val="left" w:pos="1800"/>
        </w:tabs>
        <w:spacing w:before="0" w:after="0"/>
        <w:ind w:left="0" w:right="0" w:firstLine="480"/>
        <w:jc w:val="both"/>
      </w:pPr>
      <w:r>
        <w:rPr>
          <w:rFonts w:ascii="宋体" w:hAnsi="宋体" w:eastAsia="宋体" w:cs="宋体"/>
          <w:color w:val="000000"/>
          <w:sz w:val="24"/>
        </w:rPr>
        <w:t>承包人违约责任的承担方式和计算方法：</w:t>
      </w:r>
      <w:r>
        <w:rPr>
          <w:rFonts w:ascii="宋体" w:hAnsi="宋体" w:eastAsia="宋体" w:cs="宋体"/>
          <w:color w:val="000000"/>
          <w:sz w:val="24"/>
          <w:u w:val="single"/>
        </w:rPr>
        <w:t>因承包人违约给发包人造成损失的，承包人应赔偿发包人的直接和间接经济损失，发包人有权在承包人工程结算款中扣除由此而给发包人造成的经济损失。工程质量应符合国家验收规范，若质量未达到要求，承包人按合同总造价2%给予发包人赔偿，且承包人应进行整改直至达到约定质量等级；如因承包人原因，导致竣工工期滞后于合同工期，承包人应按合同价格的万分之三/天向发包人支付逾期竣工违约金。</w:t>
      </w:r>
    </w:p>
    <w:p w14:paraId="5C7352B4">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16.2.3 因承包人违约解除合同</w:t>
      </w:r>
    </w:p>
    <w:p w14:paraId="6A6F9504">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关于承包人违约解除合同的特别约定：</w:t>
      </w:r>
      <w:r>
        <w:rPr>
          <w:rFonts w:ascii="宋体" w:hAnsi="宋体" w:eastAsia="宋体" w:cs="宋体"/>
          <w:color w:val="000000"/>
          <w:sz w:val="24"/>
          <w:u w:val="single"/>
        </w:rPr>
        <w:t xml:space="preserve">按通用条款执行 </w:t>
      </w:r>
      <w:r>
        <w:rPr>
          <w:rFonts w:ascii="宋体" w:hAnsi="宋体" w:eastAsia="宋体" w:cs="宋体"/>
          <w:color w:val="000000"/>
          <w:sz w:val="24"/>
        </w:rPr>
        <w:t>。</w:t>
      </w:r>
    </w:p>
    <w:p w14:paraId="62D7CD17">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发包人继续使用承包人在施工现场的材料、设备、临时工程、承包人文件和由承包人或以其名义编制的其他文件的费用承担方式：</w:t>
      </w:r>
      <w:r>
        <w:rPr>
          <w:rFonts w:ascii="宋体" w:hAnsi="宋体" w:eastAsia="宋体" w:cs="宋体"/>
          <w:color w:val="000000"/>
          <w:sz w:val="24"/>
          <w:u w:val="single"/>
        </w:rPr>
        <w:t xml:space="preserve"> 发包人将按承包人已完成工程量和承包人在施工现场的材料、设备、临时工程价格的70%给予结算 。承包人文件和由承包人或以其名义编制的其他文件的费用由承包人自行承担。 </w:t>
      </w:r>
    </w:p>
    <w:p w14:paraId="451C5FE1">
      <w:pPr>
        <w:pStyle w:val="8"/>
        <w:pBdr>
          <w:top w:val="none" w:color="000000" w:sz="0" w:space="0"/>
          <w:left w:val="none" w:color="000000" w:sz="0" w:space="0"/>
          <w:bottom w:val="none" w:color="000000" w:sz="0" w:space="0"/>
          <w:right w:val="none" w:color="000000" w:sz="0" w:space="0"/>
        </w:pBdr>
        <w:spacing w:before="0" w:after="0" w:line="436" w:lineRule="atLeast"/>
        <w:ind w:left="0" w:right="0" w:firstLine="480"/>
        <w:jc w:val="both"/>
      </w:pPr>
      <w:r>
        <w:rPr>
          <w:rFonts w:ascii="宋体" w:hAnsi="宋体" w:eastAsia="宋体" w:cs="宋体"/>
          <w:b/>
          <w:color w:val="000000"/>
          <w:sz w:val="24"/>
        </w:rPr>
        <w:t>17. 不可抗力 </w:t>
      </w:r>
    </w:p>
    <w:p w14:paraId="39BF401D">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17.1 不可抗力的确认</w:t>
      </w:r>
    </w:p>
    <w:p w14:paraId="07331B12">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除通用合同条款约定的不可抗力事件之外，视为不可抗力的其他情形：</w:t>
      </w:r>
    </w:p>
    <w:p w14:paraId="7181FE73">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1、不可抗力包括因战争、动乱、空中飞行物体坠落或其他非发包人承包人责任造成的爆炸、火灾，以及以下方面的自然灾害：</w:t>
      </w:r>
    </w:p>
    <w:p w14:paraId="5BC4D6AF">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A、烈度为6级以上的地震；</w:t>
      </w:r>
    </w:p>
    <w:p w14:paraId="11490121">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B、6级以上持续24小时的大风；</w:t>
      </w:r>
    </w:p>
    <w:p w14:paraId="32EC37C6">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C、持续降雨24小时且降雨量200 mm以上；下雪为30mm以上；</w:t>
      </w:r>
    </w:p>
    <w:p w14:paraId="5878D7EF">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D、40℃及以上持续24小时的高温；</w:t>
      </w:r>
    </w:p>
    <w:p w14:paraId="7487EE58">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u w:val="single"/>
        </w:rPr>
        <w:t xml:space="preserve">不可抗力事件发生后，承包人应立即通知发包人，在力所能及的条件下迅速采取措施，尽力减少损失，发包人应协助承包人采取措施。不可抗力事件结束后48小时内承包人向发包人通报受害情况和损失情况，及预计清理和修复的费用。 不可抗力事件持续发生，承包人应每隔7天向发包人报告一次受害情况。不可抗力事件结束后14天内，承包人向发包人提交清理和修复费用的正式报告及有关资料。 </w:t>
      </w:r>
    </w:p>
    <w:p w14:paraId="04C2EF88">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3、因不可抗力事件导致的费用由双方按以下方法分别承担：</w:t>
      </w:r>
    </w:p>
    <w:p w14:paraId="4359430D">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A、工程本身的损害（承包人施工质量未达标准除外）、因工程损害导致第三方人员伤亡和财产损失以及运至施工场地用于施工的材料和待安装的设备的损害，由发包人承担； </w:t>
      </w:r>
    </w:p>
    <w:p w14:paraId="4376B211">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B、发包人、承包人人员伤亡由其所在单位负责，并承担相应费用； </w:t>
      </w:r>
    </w:p>
    <w:p w14:paraId="3AE76943">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C、承包人的施工机械设备损坏及停工损失，由承包人承担； </w:t>
      </w:r>
    </w:p>
    <w:p w14:paraId="38E03ADA">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D、停工期间，承包人应发包人要求留在施工场地的必要的管理人员及保卫人员的费用，由发包人承担； </w:t>
      </w:r>
    </w:p>
    <w:p w14:paraId="707926B6">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E、工程所需清理、修复费用，由发包人承担。 </w:t>
      </w:r>
    </w:p>
    <w:p w14:paraId="4DC7E548">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single"/>
        </w:rPr>
        <w:t>F、因合同一方迟延履行合同后发生不可抗力的，不能免除迟延履行方的相应责任。</w:t>
      </w:r>
    </w:p>
    <w:p w14:paraId="10DA017F">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17.2 因不可抗力解除合同</w:t>
      </w:r>
    </w:p>
    <w:p w14:paraId="0EA1D860">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合同解除后，发包人应在商定或确定发包人应支付款项后</w:t>
      </w:r>
      <w:r>
        <w:rPr>
          <w:rFonts w:ascii="宋体" w:hAnsi="宋体" w:eastAsia="宋体" w:cs="宋体"/>
          <w:color w:val="000000"/>
          <w:sz w:val="24"/>
          <w:u w:val="single"/>
        </w:rPr>
        <w:t xml:space="preserve"> 90 </w:t>
      </w:r>
      <w:r>
        <w:rPr>
          <w:rFonts w:ascii="宋体" w:hAnsi="宋体" w:eastAsia="宋体" w:cs="宋体"/>
          <w:color w:val="000000"/>
          <w:sz w:val="24"/>
        </w:rPr>
        <w:t>天内完成款项的支付。</w:t>
      </w:r>
    </w:p>
    <w:p w14:paraId="165F29C0">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18. 保险</w:t>
      </w:r>
    </w:p>
    <w:p w14:paraId="2370E8D4">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18.1 工程保险</w:t>
      </w:r>
    </w:p>
    <w:p w14:paraId="68CACC63">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关于工程保险的特别约定：</w:t>
      </w:r>
      <w:r>
        <w:rPr>
          <w:rFonts w:ascii="宋体" w:hAnsi="宋体" w:eastAsia="宋体" w:cs="宋体"/>
          <w:color w:val="000000"/>
          <w:sz w:val="24"/>
          <w:u w:val="single"/>
        </w:rPr>
        <w:t>建设工程社会保障费按照六合区有关社会保障费的相关规定要求执行。发包人预交社会保障费至六合区建工局，开工后发包人将在首付工程款中扣回该费用。</w:t>
      </w:r>
    </w:p>
    <w:p w14:paraId="319EE14A">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18.2 其他保险</w:t>
      </w:r>
    </w:p>
    <w:p w14:paraId="5EE99CB2">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关于其他保险的约定：</w:t>
      </w:r>
      <w:r>
        <w:rPr>
          <w:rFonts w:ascii="宋体" w:hAnsi="宋体" w:eastAsia="宋体" w:cs="宋体"/>
          <w:color w:val="000000"/>
          <w:sz w:val="24"/>
          <w:u w:val="single"/>
        </w:rPr>
        <w:t>  按通用条款执行  </w:t>
      </w:r>
      <w:r>
        <w:rPr>
          <w:rFonts w:ascii="宋体" w:hAnsi="宋体" w:eastAsia="宋体" w:cs="宋体"/>
          <w:color w:val="000000"/>
          <w:sz w:val="24"/>
        </w:rPr>
        <w:t>。</w:t>
      </w:r>
    </w:p>
    <w:p w14:paraId="006339F6">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承包人是否应为其施工设备等办理财产保险：</w:t>
      </w:r>
      <w:r>
        <w:rPr>
          <w:rFonts w:ascii="宋体" w:hAnsi="宋体" w:eastAsia="宋体" w:cs="宋体"/>
          <w:color w:val="000000"/>
          <w:sz w:val="24"/>
          <w:u w:val="single"/>
        </w:rPr>
        <w:t xml:space="preserve"> 是 </w:t>
      </w:r>
      <w:r>
        <w:rPr>
          <w:rFonts w:ascii="宋体" w:hAnsi="宋体" w:eastAsia="宋体" w:cs="宋体"/>
          <w:color w:val="000000"/>
          <w:sz w:val="24"/>
        </w:rPr>
        <w:t>。</w:t>
      </w:r>
    </w:p>
    <w:p w14:paraId="28912C3C">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18.3 通知义务</w:t>
      </w:r>
    </w:p>
    <w:p w14:paraId="65FAC325">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关于变更保险合同时的通知义务的约定：</w:t>
      </w:r>
      <w:r>
        <w:rPr>
          <w:rFonts w:ascii="宋体" w:hAnsi="宋体" w:eastAsia="宋体" w:cs="宋体"/>
          <w:color w:val="000000"/>
          <w:sz w:val="24"/>
          <w:u w:val="single"/>
        </w:rPr>
        <w:t>  按通用条款执行</w:t>
      </w:r>
      <w:r>
        <w:rPr>
          <w:rFonts w:ascii="宋体" w:hAnsi="宋体" w:eastAsia="宋体" w:cs="宋体"/>
          <w:color w:val="000000"/>
          <w:sz w:val="24"/>
        </w:rPr>
        <w:t>。</w:t>
      </w:r>
    </w:p>
    <w:p w14:paraId="07D659C5">
      <w:pPr>
        <w:pStyle w:val="8"/>
        <w:pBdr>
          <w:top w:val="none" w:color="000000" w:sz="0" w:space="0"/>
          <w:left w:val="none" w:color="000000" w:sz="0" w:space="0"/>
          <w:bottom w:val="none" w:color="000000" w:sz="0" w:space="0"/>
          <w:right w:val="none" w:color="000000" w:sz="0" w:space="0"/>
        </w:pBdr>
        <w:spacing w:before="0" w:after="0" w:line="436" w:lineRule="atLeast"/>
        <w:ind w:left="0" w:right="0" w:firstLine="480"/>
        <w:jc w:val="both"/>
      </w:pPr>
      <w:r>
        <w:rPr>
          <w:rFonts w:ascii="宋体" w:hAnsi="宋体" w:eastAsia="宋体" w:cs="宋体"/>
          <w:b/>
          <w:color w:val="000000"/>
          <w:sz w:val="24"/>
        </w:rPr>
        <w:t>19. 争议解决</w:t>
      </w:r>
    </w:p>
    <w:p w14:paraId="47AA7081">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19.1 争议评审</w:t>
      </w:r>
    </w:p>
    <w:p w14:paraId="6A815322">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合同当事人是否同意将工程争议提交争议评审小组决定：</w:t>
      </w:r>
      <w:r>
        <w:rPr>
          <w:rFonts w:ascii="宋体" w:hAnsi="宋体" w:eastAsia="宋体" w:cs="宋体"/>
          <w:color w:val="000000"/>
          <w:sz w:val="24"/>
          <w:u w:val="single"/>
        </w:rPr>
        <w:t xml:space="preserve"> 不采用 </w:t>
      </w:r>
      <w:r>
        <w:rPr>
          <w:rFonts w:ascii="宋体" w:hAnsi="宋体" w:eastAsia="宋体" w:cs="宋体"/>
          <w:color w:val="000000"/>
          <w:sz w:val="24"/>
        </w:rPr>
        <w:t>。</w:t>
      </w:r>
    </w:p>
    <w:p w14:paraId="6CF0DDFD">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19.1.1 争议评审小组的确定</w:t>
      </w:r>
    </w:p>
    <w:p w14:paraId="1F7335BC">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争议评审小组成员的确定：</w:t>
      </w:r>
      <w:r>
        <w:rPr>
          <w:rFonts w:ascii="宋体" w:hAnsi="宋体" w:eastAsia="宋体" w:cs="宋体"/>
          <w:color w:val="000000"/>
          <w:sz w:val="24"/>
          <w:u w:val="single"/>
        </w:rPr>
        <w:t>    无</w:t>
      </w:r>
      <w:r>
        <w:rPr>
          <w:rFonts w:ascii="宋体" w:hAnsi="宋体" w:eastAsia="宋体" w:cs="宋体"/>
          <w:color w:val="000000"/>
          <w:sz w:val="24"/>
        </w:rPr>
        <w:t>。</w:t>
      </w:r>
    </w:p>
    <w:p w14:paraId="1D168F00">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选定争议评审员的期限：</w:t>
      </w:r>
      <w:r>
        <w:rPr>
          <w:rFonts w:ascii="宋体" w:hAnsi="宋体" w:eastAsia="宋体" w:cs="宋体"/>
          <w:color w:val="000000"/>
          <w:sz w:val="24"/>
          <w:u w:val="single"/>
        </w:rPr>
        <w:t>    无</w:t>
      </w:r>
      <w:r>
        <w:rPr>
          <w:rFonts w:ascii="宋体" w:hAnsi="宋体" w:eastAsia="宋体" w:cs="宋体"/>
          <w:color w:val="000000"/>
          <w:sz w:val="24"/>
        </w:rPr>
        <w:t>。</w:t>
      </w:r>
    </w:p>
    <w:p w14:paraId="20812087">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争议评审小组成员的报酬承担方式：</w:t>
      </w:r>
      <w:r>
        <w:rPr>
          <w:rFonts w:ascii="宋体" w:hAnsi="宋体" w:eastAsia="宋体" w:cs="宋体"/>
          <w:color w:val="000000"/>
          <w:sz w:val="24"/>
          <w:u w:val="single"/>
        </w:rPr>
        <w:t>  无</w:t>
      </w:r>
      <w:r>
        <w:rPr>
          <w:rFonts w:ascii="宋体" w:hAnsi="宋体" w:eastAsia="宋体" w:cs="宋体"/>
          <w:color w:val="000000"/>
          <w:sz w:val="24"/>
        </w:rPr>
        <w:t>。</w:t>
      </w:r>
    </w:p>
    <w:p w14:paraId="3F5EE58A">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其他事项的约定：</w:t>
      </w:r>
      <w:r>
        <w:rPr>
          <w:rFonts w:ascii="宋体" w:hAnsi="宋体" w:eastAsia="宋体" w:cs="宋体"/>
          <w:color w:val="000000"/>
          <w:sz w:val="24"/>
          <w:u w:val="single"/>
        </w:rPr>
        <w:t>    无</w:t>
      </w:r>
      <w:r>
        <w:rPr>
          <w:rFonts w:ascii="宋体" w:hAnsi="宋体" w:eastAsia="宋体" w:cs="宋体"/>
          <w:color w:val="000000"/>
          <w:sz w:val="24"/>
        </w:rPr>
        <w:t>。</w:t>
      </w:r>
    </w:p>
    <w:p w14:paraId="508EDF42">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19.1.2 争议评审小组的决定</w:t>
      </w:r>
    </w:p>
    <w:p w14:paraId="184B5A1F">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合同当事人关于本项的约定：</w:t>
      </w:r>
      <w:r>
        <w:rPr>
          <w:rFonts w:ascii="宋体" w:hAnsi="宋体" w:eastAsia="宋体" w:cs="宋体"/>
          <w:color w:val="000000"/>
          <w:sz w:val="24"/>
          <w:u w:val="single"/>
        </w:rPr>
        <w:t>   无</w:t>
      </w:r>
      <w:r>
        <w:rPr>
          <w:rFonts w:ascii="宋体" w:hAnsi="宋体" w:eastAsia="宋体" w:cs="宋体"/>
          <w:color w:val="000000"/>
          <w:sz w:val="24"/>
        </w:rPr>
        <w:t>。</w:t>
      </w:r>
    </w:p>
    <w:p w14:paraId="34027B9A">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19.2仲裁或诉讼</w:t>
      </w:r>
    </w:p>
    <w:p w14:paraId="3A78AECF">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因合同及合同有关事项发生的争议，按下列第</w:t>
      </w:r>
      <w:r>
        <w:rPr>
          <w:rFonts w:ascii="宋体" w:hAnsi="宋体" w:eastAsia="宋体" w:cs="宋体"/>
          <w:color w:val="000000"/>
          <w:sz w:val="24"/>
          <w:u w:val="single"/>
        </w:rPr>
        <w:t xml:space="preserve">  2 </w:t>
      </w:r>
      <w:r>
        <w:rPr>
          <w:rFonts w:ascii="宋体" w:hAnsi="宋体" w:eastAsia="宋体" w:cs="宋体"/>
          <w:color w:val="000000"/>
          <w:sz w:val="24"/>
        </w:rPr>
        <w:t>种方式解决：</w:t>
      </w:r>
    </w:p>
    <w:p w14:paraId="3D4445AD">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向</w:t>
      </w:r>
      <w:r>
        <w:rPr>
          <w:rFonts w:ascii="宋体" w:hAnsi="宋体" w:eastAsia="宋体" w:cs="宋体"/>
          <w:color w:val="000000"/>
          <w:sz w:val="24"/>
          <w:u w:val="single"/>
        </w:rPr>
        <w:t>     /     </w:t>
      </w:r>
      <w:r>
        <w:rPr>
          <w:rFonts w:ascii="宋体" w:hAnsi="宋体" w:eastAsia="宋体" w:cs="宋体"/>
          <w:color w:val="000000"/>
          <w:sz w:val="24"/>
        </w:rPr>
        <w:t>仲裁委员会申请仲裁；</w:t>
      </w:r>
    </w:p>
    <w:p w14:paraId="3E54A672">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向</w:t>
      </w:r>
      <w:r>
        <w:rPr>
          <w:rFonts w:ascii="宋体" w:hAnsi="宋体" w:eastAsia="宋体" w:cs="宋体"/>
          <w:color w:val="000000"/>
          <w:sz w:val="24"/>
          <w:u w:val="single"/>
        </w:rPr>
        <w:t xml:space="preserve">  工程所在地 </w:t>
      </w:r>
      <w:r>
        <w:rPr>
          <w:rFonts w:ascii="宋体" w:hAnsi="宋体" w:eastAsia="宋体" w:cs="宋体"/>
          <w:color w:val="000000"/>
          <w:sz w:val="24"/>
        </w:rPr>
        <w:t>人民法院起诉。</w:t>
      </w:r>
    </w:p>
    <w:p w14:paraId="553E75F0">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20D9A39E">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5FAE4343">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5ECF9A17">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23C69AAF">
      <w:pPr>
        <w:pBdr>
          <w:top w:val="none" w:color="000000" w:sz="0" w:space="0"/>
          <w:left w:val="none" w:color="000000" w:sz="0" w:space="0"/>
          <w:bottom w:val="none" w:color="000000" w:sz="0" w:space="0"/>
          <w:right w:val="none" w:color="000000" w:sz="0" w:space="0"/>
        </w:pBdr>
        <w:spacing w:before="0" w:after="0"/>
        <w:ind w:left="0" w:right="0" w:firstLine="0"/>
      </w:pPr>
      <w:r>
        <w:rPr>
          <w:rFonts w:ascii="Times New Roman" w:hAnsi="Times New Roman" w:eastAsia="Times New Roman" w:cs="Times New Roman"/>
          <w:color w:val="000000"/>
          <w:sz w:val="21"/>
        </w:rPr>
        <w:t xml:space="preserve"> </w:t>
      </w:r>
    </w:p>
    <w:p w14:paraId="6366519B">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0D4BE73E">
      <w:pPr>
        <w:pBdr>
          <w:top w:val="none" w:color="000000" w:sz="0" w:space="0"/>
          <w:left w:val="none" w:color="000000" w:sz="0" w:space="0"/>
          <w:bottom w:val="none" w:color="000000" w:sz="0" w:space="0"/>
          <w:right w:val="none" w:color="000000" w:sz="0" w:space="0"/>
        </w:pBdr>
        <w:spacing w:before="156" w:after="156" w:line="438" w:lineRule="atLeast"/>
        <w:ind w:left="0" w:right="0" w:firstLine="0"/>
        <w:jc w:val="center"/>
      </w:pPr>
      <w:r>
        <w:rPr>
          <w:rFonts w:ascii="宋体" w:hAnsi="宋体" w:eastAsia="宋体" w:cs="宋体"/>
          <w:color w:val="000000"/>
          <w:sz w:val="30"/>
        </w:rPr>
        <w:t>工程质量保修书</w:t>
      </w:r>
    </w:p>
    <w:p w14:paraId="7CA169D8">
      <w:pPr>
        <w:pBdr>
          <w:top w:val="none" w:color="000000" w:sz="0" w:space="0"/>
          <w:left w:val="none" w:color="000000" w:sz="0" w:space="0"/>
          <w:bottom w:val="none" w:color="000000" w:sz="0" w:space="0"/>
          <w:right w:val="none" w:color="000000" w:sz="0" w:space="0"/>
        </w:pBdr>
        <w:spacing w:before="0" w:after="0" w:line="438" w:lineRule="atLeast"/>
        <w:ind w:left="0" w:right="0" w:firstLine="480"/>
        <w:jc w:val="both"/>
      </w:pPr>
      <w:r>
        <w:rPr>
          <w:rFonts w:ascii="宋体" w:hAnsi="宋体" w:eastAsia="宋体" w:cs="宋体"/>
          <w:color w:val="000000"/>
          <w:sz w:val="24"/>
        </w:rPr>
        <w:t>发包人（全称）：</w:t>
      </w:r>
      <w:r>
        <w:rPr>
          <w:rFonts w:hint="eastAsia" w:ascii="宋体" w:hAnsi="宋体" w:eastAsia="宋体" w:cs="宋体"/>
          <w:color w:val="000000"/>
          <w:sz w:val="24"/>
          <w:u w:val="single"/>
          <w:lang w:eastAsia="zh-CN"/>
        </w:rPr>
        <w:t>南京市六合区冶山中心小学</w:t>
      </w:r>
      <w:r>
        <w:rPr>
          <w:rFonts w:ascii="宋体" w:hAnsi="宋体" w:eastAsia="宋体" w:cs="宋体"/>
          <w:color w:val="000000"/>
          <w:sz w:val="24"/>
          <w:u w:val="single"/>
        </w:rPr>
        <w:t> </w:t>
      </w:r>
    </w:p>
    <w:p w14:paraId="48FDD042">
      <w:pPr>
        <w:pBdr>
          <w:top w:val="none" w:color="000000" w:sz="0" w:space="0"/>
          <w:left w:val="none" w:color="000000" w:sz="0" w:space="0"/>
          <w:bottom w:val="none" w:color="000000" w:sz="0" w:space="0"/>
          <w:right w:val="none" w:color="000000" w:sz="0" w:space="0"/>
        </w:pBdr>
        <w:spacing w:before="0" w:after="0" w:line="438" w:lineRule="atLeast"/>
        <w:ind w:left="0" w:right="0" w:firstLine="0"/>
        <w:jc w:val="both"/>
      </w:pPr>
      <w:r>
        <w:rPr>
          <w:rFonts w:ascii="宋体" w:hAnsi="宋体" w:eastAsia="宋体" w:cs="宋体"/>
          <w:color w:val="000000"/>
          <w:sz w:val="24"/>
        </w:rPr>
        <w:t>　　承包人（全称）：</w:t>
      </w:r>
      <w:r>
        <w:rPr>
          <w:rFonts w:ascii="宋体" w:hAnsi="宋体" w:eastAsia="宋体" w:cs="宋体"/>
          <w:color w:val="000000"/>
          <w:sz w:val="24"/>
          <w:u w:val="single"/>
        </w:rPr>
        <w:t>  </w:t>
      </w:r>
      <w:r>
        <w:rPr>
          <w:rFonts w:ascii="宋体" w:hAnsi="宋体" w:eastAsia="宋体" w:cs="宋体"/>
          <w:b/>
          <w:color w:val="000000"/>
          <w:sz w:val="22"/>
          <w:u w:val="single"/>
        </w:rPr>
        <w:t>                           </w:t>
      </w:r>
      <w:r>
        <w:rPr>
          <w:rFonts w:ascii="宋体" w:hAnsi="宋体" w:eastAsia="宋体" w:cs="宋体"/>
          <w:color w:val="000000"/>
          <w:sz w:val="24"/>
          <w:u w:val="single"/>
        </w:rPr>
        <w:t>  </w:t>
      </w:r>
    </w:p>
    <w:p w14:paraId="09316B10">
      <w:pPr>
        <w:pBdr>
          <w:top w:val="none" w:color="000000" w:sz="0" w:space="0"/>
          <w:left w:val="none" w:color="000000" w:sz="0" w:space="0"/>
          <w:bottom w:val="none" w:color="000000" w:sz="0" w:space="0"/>
          <w:right w:val="none" w:color="000000" w:sz="0" w:space="0"/>
        </w:pBdr>
        <w:spacing w:before="0" w:after="0" w:line="438" w:lineRule="atLeast"/>
        <w:ind w:left="0" w:right="0" w:firstLine="0"/>
        <w:jc w:val="both"/>
      </w:pPr>
      <w:r>
        <w:rPr>
          <w:rFonts w:ascii="宋体" w:hAnsi="宋体" w:eastAsia="宋体" w:cs="宋体"/>
          <w:color w:val="000000"/>
          <w:sz w:val="24"/>
        </w:rPr>
        <w:t> </w:t>
      </w:r>
    </w:p>
    <w:p w14:paraId="76A71E8C">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发包人和承包人根据《中华人民共和国建筑法》和《建设工程质量管理条例》，经协商一致就</w:t>
      </w:r>
      <w:r>
        <w:rPr>
          <w:rFonts w:hint="eastAsia" w:ascii="宋体" w:hAnsi="宋体" w:eastAsia="宋体" w:cs="宋体"/>
          <w:color w:val="000000"/>
          <w:sz w:val="24"/>
          <w:u w:val="single"/>
          <w:lang w:eastAsia="zh-CN"/>
        </w:rPr>
        <w:t>冶山中心小学食堂与校园消险等维修项目</w:t>
      </w:r>
      <w:r>
        <w:rPr>
          <w:rFonts w:ascii="宋体" w:hAnsi="宋体" w:eastAsia="宋体" w:cs="宋体"/>
          <w:color w:val="000000"/>
          <w:sz w:val="24"/>
        </w:rPr>
        <w:t>（工程全称）签订工程质量保修书。</w:t>
      </w:r>
    </w:p>
    <w:p w14:paraId="29578389">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一、工程质量保修范围和内容</w:t>
      </w:r>
    </w:p>
    <w:p w14:paraId="29EAE92D">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承包人在质量保修期内，按照有关法律规定和合同约定，承担工程质量保修责任。</w:t>
      </w:r>
    </w:p>
    <w:p w14:paraId="6B513EBC">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eastAsia="宋体" w:cs="宋体"/>
          <w:color w:val="000000"/>
          <w:sz w:val="24"/>
          <w:u w:val="single"/>
        </w:rPr>
        <w:t>                                </w:t>
      </w:r>
      <w:r>
        <w:rPr>
          <w:rFonts w:ascii="宋体" w:hAnsi="宋体" w:eastAsia="宋体" w:cs="宋体"/>
          <w:color w:val="000000"/>
          <w:sz w:val="24"/>
        </w:rPr>
        <w:t>。</w:t>
      </w:r>
    </w:p>
    <w:p w14:paraId="627B12C2">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二、质量保修期</w:t>
      </w:r>
    </w:p>
    <w:p w14:paraId="6E840F3C">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根据《建设工程质量管理条例》及有关规定，工程的质量保修期如下：</w:t>
      </w:r>
    </w:p>
    <w:p w14:paraId="065166E5">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1．地基基础工程和主体结构工程为设计文件规定的工程合理使用年限；</w:t>
      </w:r>
    </w:p>
    <w:p w14:paraId="7E69844A">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2．屋面防水工程、有防水要求的卫生间、房间和外墙面的防渗为</w:t>
      </w:r>
      <w:r>
        <w:rPr>
          <w:rFonts w:ascii="宋体" w:hAnsi="宋体" w:eastAsia="宋体" w:cs="宋体"/>
          <w:color w:val="000000"/>
          <w:sz w:val="24"/>
          <w:u w:val="single"/>
        </w:rPr>
        <w:t xml:space="preserve"> 5 </w:t>
      </w:r>
      <w:r>
        <w:rPr>
          <w:rFonts w:ascii="宋体" w:hAnsi="宋体" w:eastAsia="宋体" w:cs="宋体"/>
          <w:color w:val="000000"/>
          <w:sz w:val="24"/>
        </w:rPr>
        <w:t>年；</w:t>
      </w:r>
    </w:p>
    <w:p w14:paraId="693DE47D">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3．装修工程为</w:t>
      </w:r>
      <w:r>
        <w:rPr>
          <w:rFonts w:ascii="宋体" w:hAnsi="宋体" w:eastAsia="宋体" w:cs="宋体"/>
          <w:color w:val="000000"/>
          <w:sz w:val="24"/>
          <w:u w:val="single"/>
        </w:rPr>
        <w:t xml:space="preserve"> 2 </w:t>
      </w:r>
      <w:r>
        <w:rPr>
          <w:rFonts w:ascii="宋体" w:hAnsi="宋体" w:eastAsia="宋体" w:cs="宋体"/>
          <w:color w:val="000000"/>
          <w:sz w:val="24"/>
        </w:rPr>
        <w:t>年；</w:t>
      </w:r>
    </w:p>
    <w:p w14:paraId="3075269F">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4．电气管线、给排水管道、设备安装工程为</w:t>
      </w:r>
      <w:r>
        <w:rPr>
          <w:rFonts w:ascii="宋体" w:hAnsi="宋体" w:eastAsia="宋体" w:cs="宋体"/>
          <w:color w:val="000000"/>
          <w:sz w:val="24"/>
          <w:u w:val="single"/>
        </w:rPr>
        <w:t xml:space="preserve"> 2 </w:t>
      </w:r>
      <w:r>
        <w:rPr>
          <w:rFonts w:ascii="宋体" w:hAnsi="宋体" w:eastAsia="宋体" w:cs="宋体"/>
          <w:color w:val="000000"/>
          <w:sz w:val="24"/>
        </w:rPr>
        <w:t>年；</w:t>
      </w:r>
    </w:p>
    <w:p w14:paraId="196C4814">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5．供热与供冷系统为</w:t>
      </w:r>
      <w:r>
        <w:rPr>
          <w:rFonts w:ascii="宋体" w:hAnsi="宋体" w:eastAsia="宋体" w:cs="宋体"/>
          <w:color w:val="000000"/>
          <w:sz w:val="24"/>
          <w:u w:val="single"/>
        </w:rPr>
        <w:t>  2  </w:t>
      </w:r>
      <w:r>
        <w:rPr>
          <w:rFonts w:ascii="宋体" w:hAnsi="宋体" w:eastAsia="宋体" w:cs="宋体"/>
          <w:color w:val="000000"/>
          <w:sz w:val="24"/>
        </w:rPr>
        <w:t>个采暖期、供冷期；</w:t>
      </w:r>
    </w:p>
    <w:p w14:paraId="6DD86137">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6．住宅小区内的给排水设施、道路等配套工程为</w:t>
      </w:r>
      <w:r>
        <w:rPr>
          <w:rFonts w:ascii="宋体" w:hAnsi="宋体" w:eastAsia="宋体" w:cs="宋体"/>
          <w:color w:val="000000"/>
          <w:sz w:val="24"/>
          <w:u w:val="single"/>
        </w:rPr>
        <w:t>  2  </w:t>
      </w:r>
      <w:r>
        <w:rPr>
          <w:rFonts w:ascii="宋体" w:hAnsi="宋体" w:eastAsia="宋体" w:cs="宋体"/>
          <w:color w:val="000000"/>
          <w:sz w:val="24"/>
        </w:rPr>
        <w:t>年；</w:t>
      </w:r>
    </w:p>
    <w:p w14:paraId="4CD306F3">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7．其他项目保修期限约定如下：</w:t>
      </w:r>
      <w:r>
        <w:rPr>
          <w:rFonts w:ascii="宋体" w:hAnsi="宋体" w:eastAsia="宋体" w:cs="宋体"/>
          <w:color w:val="000000"/>
          <w:sz w:val="24"/>
          <w:u w:val="single"/>
        </w:rPr>
        <w:t>      /           </w:t>
      </w:r>
      <w:r>
        <w:rPr>
          <w:rFonts w:ascii="宋体" w:hAnsi="宋体" w:eastAsia="宋体" w:cs="宋体"/>
          <w:color w:val="000000"/>
          <w:sz w:val="24"/>
        </w:rPr>
        <w:t>。</w:t>
      </w:r>
    </w:p>
    <w:p w14:paraId="35EC2545">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质量保修期自工程竣工验收合格之日起计算。</w:t>
      </w:r>
    </w:p>
    <w:p w14:paraId="7954BB20">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三、缺陷责任期</w:t>
      </w:r>
    </w:p>
    <w:p w14:paraId="5020FAD4">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工程缺陷责任期为</w:t>
      </w:r>
      <w:r>
        <w:rPr>
          <w:rFonts w:ascii="宋体" w:hAnsi="宋体" w:eastAsia="宋体" w:cs="宋体"/>
          <w:color w:val="000000"/>
          <w:sz w:val="24"/>
          <w:u w:val="single"/>
        </w:rPr>
        <w:t>  24  </w:t>
      </w:r>
      <w:r>
        <w:rPr>
          <w:rFonts w:ascii="宋体" w:hAnsi="宋体" w:eastAsia="宋体" w:cs="宋体"/>
          <w:color w:val="000000"/>
          <w:sz w:val="24"/>
        </w:rPr>
        <w:t>个月，缺陷责任期自工程竣工验收合格之日起计算。单位工程先于全部工程进行验收，单位工程缺陷责任期自单位工程验收合格之日起算。</w:t>
      </w:r>
    </w:p>
    <w:p w14:paraId="457758A6">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缺陷责任期终止后，发包人应无息退还剩余的质量保证金。</w:t>
      </w:r>
    </w:p>
    <w:p w14:paraId="41D229D6">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四、质量保修责任</w:t>
      </w:r>
    </w:p>
    <w:p w14:paraId="4CB09613">
      <w:pPr>
        <w:pBdr>
          <w:top w:val="none" w:color="000000" w:sz="0" w:space="0"/>
          <w:left w:val="none" w:color="000000" w:sz="0" w:space="0"/>
          <w:bottom w:val="none" w:color="000000" w:sz="0" w:space="0"/>
          <w:right w:val="none" w:color="000000" w:sz="0" w:space="0"/>
        </w:pBdr>
        <w:spacing w:before="0" w:after="0"/>
        <w:ind w:left="0" w:right="0" w:firstLine="491"/>
        <w:jc w:val="both"/>
      </w:pPr>
      <w:r>
        <w:rPr>
          <w:rFonts w:ascii="宋体" w:hAnsi="宋体" w:eastAsia="宋体" w:cs="宋体"/>
          <w:color w:val="000000"/>
          <w:sz w:val="24"/>
        </w:rPr>
        <w:t>1．属于保修范围、内容的项目，承包人应当在接到保修通知之日起7天内派人保修。承包人不在约定期限内派人保修的，发包人可以委托他人修理。</w:t>
      </w:r>
    </w:p>
    <w:p w14:paraId="7A9D97E9">
      <w:pPr>
        <w:pBdr>
          <w:top w:val="none" w:color="000000" w:sz="0" w:space="0"/>
          <w:left w:val="none" w:color="000000" w:sz="0" w:space="0"/>
          <w:bottom w:val="none" w:color="000000" w:sz="0" w:space="0"/>
          <w:right w:val="none" w:color="000000" w:sz="0" w:space="0"/>
        </w:pBdr>
        <w:spacing w:before="0" w:after="0"/>
        <w:ind w:left="0" w:right="0" w:firstLine="491"/>
        <w:jc w:val="both"/>
      </w:pPr>
      <w:r>
        <w:rPr>
          <w:rFonts w:ascii="宋体" w:hAnsi="宋体" w:eastAsia="宋体" w:cs="宋体"/>
          <w:color w:val="000000"/>
          <w:sz w:val="24"/>
        </w:rPr>
        <w:t>2．发生紧急事故需抢修的，承包人在接到事故通知后，应当立即到达事故现场抢修。</w:t>
      </w:r>
    </w:p>
    <w:p w14:paraId="52B15159">
      <w:pPr>
        <w:pBdr>
          <w:top w:val="none" w:color="000000" w:sz="0" w:space="0"/>
          <w:left w:val="none" w:color="000000" w:sz="0" w:space="0"/>
          <w:bottom w:val="none" w:color="000000" w:sz="0" w:space="0"/>
          <w:right w:val="none" w:color="000000" w:sz="0" w:space="0"/>
        </w:pBdr>
        <w:spacing w:before="0" w:after="0"/>
        <w:ind w:left="0" w:right="0" w:firstLine="491"/>
        <w:jc w:val="both"/>
      </w:pPr>
      <w:r>
        <w:rPr>
          <w:rFonts w:ascii="宋体" w:hAnsi="宋体" w:eastAsia="宋体" w:cs="宋体"/>
          <w:color w:val="000000"/>
          <w:sz w:val="24"/>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0F8530D8">
      <w:pPr>
        <w:pBdr>
          <w:top w:val="none" w:color="000000" w:sz="0" w:space="0"/>
          <w:left w:val="none" w:color="000000" w:sz="0" w:space="0"/>
          <w:bottom w:val="none" w:color="000000" w:sz="0" w:space="0"/>
          <w:right w:val="none" w:color="000000" w:sz="0" w:space="0"/>
        </w:pBdr>
        <w:spacing w:before="0" w:after="0"/>
        <w:ind w:left="0" w:right="0" w:firstLine="120"/>
        <w:jc w:val="both"/>
      </w:pPr>
      <w:r>
        <w:rPr>
          <w:rFonts w:ascii="宋体" w:hAnsi="宋体" w:eastAsia="宋体" w:cs="宋体"/>
          <w:color w:val="000000"/>
          <w:sz w:val="24"/>
        </w:rPr>
        <w:t>4．质量保修完成后，由发包人组织验收。</w:t>
      </w:r>
    </w:p>
    <w:p w14:paraId="6BF21AC0">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五、保修费用</w:t>
      </w:r>
    </w:p>
    <w:p w14:paraId="407CEF8E">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保修费用由造成质量缺陷的责任方承担。</w:t>
      </w:r>
    </w:p>
    <w:p w14:paraId="4CE42217">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六、双方约定的其他工程质量保修事项：</w:t>
      </w:r>
      <w:r>
        <w:rPr>
          <w:rFonts w:ascii="宋体" w:hAnsi="宋体" w:eastAsia="宋体" w:cs="宋体"/>
          <w:color w:val="000000"/>
          <w:sz w:val="24"/>
          <w:u w:val="single"/>
        </w:rPr>
        <w:t>  另行协商</w:t>
      </w:r>
      <w:r>
        <w:rPr>
          <w:rFonts w:ascii="宋体" w:hAnsi="宋体" w:eastAsia="宋体" w:cs="宋体"/>
          <w:color w:val="000000"/>
          <w:sz w:val="24"/>
        </w:rPr>
        <w:t>。</w:t>
      </w:r>
    </w:p>
    <w:p w14:paraId="3BD7C1A0">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工程质量保修书由发包人、承包人在工程竣工验收前共同签署，作为施工合同附件，其有效期限至保修期满。</w:t>
      </w:r>
    </w:p>
    <w:p w14:paraId="32F9B4DC">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 </w:t>
      </w:r>
    </w:p>
    <w:p w14:paraId="1685F3D8">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发包人（公章）：</w:t>
      </w:r>
      <w:r>
        <w:rPr>
          <w:rFonts w:ascii="宋体" w:hAnsi="宋体" w:eastAsia="宋体" w:cs="宋体"/>
          <w:color w:val="000000"/>
          <w:sz w:val="24"/>
          <w:u w:val="single"/>
        </w:rPr>
        <w:t>       </w:t>
      </w:r>
    </w:p>
    <w:p w14:paraId="3382D5BD">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承包人（公章）：</w:t>
      </w:r>
      <w:r>
        <w:rPr>
          <w:rFonts w:ascii="宋体" w:hAnsi="宋体" w:eastAsia="宋体" w:cs="宋体"/>
          <w:color w:val="000000"/>
          <w:sz w:val="24"/>
          <w:u w:val="single"/>
        </w:rPr>
        <w:t>       </w:t>
      </w:r>
    </w:p>
    <w:p w14:paraId="77371E36">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 </w:t>
      </w:r>
    </w:p>
    <w:p w14:paraId="23EB78ED">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法定代表人（签字）：</w:t>
      </w:r>
      <w:r>
        <w:rPr>
          <w:rFonts w:ascii="宋体" w:hAnsi="宋体" w:eastAsia="宋体" w:cs="宋体"/>
          <w:color w:val="000000"/>
          <w:sz w:val="24"/>
          <w:u w:val="single"/>
        </w:rPr>
        <w:t>     </w:t>
      </w:r>
      <w:r>
        <w:rPr>
          <w:rFonts w:ascii="宋体" w:hAnsi="宋体" w:eastAsia="宋体" w:cs="宋体"/>
          <w:color w:val="000000"/>
          <w:sz w:val="24"/>
        </w:rPr>
        <w:t>    </w:t>
      </w:r>
    </w:p>
    <w:p w14:paraId="1F9FBDC0">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法定代表人（签字）：</w:t>
      </w:r>
      <w:r>
        <w:rPr>
          <w:rFonts w:ascii="宋体" w:hAnsi="宋体" w:eastAsia="宋体" w:cs="宋体"/>
          <w:color w:val="000000"/>
          <w:sz w:val="24"/>
          <w:u w:val="single"/>
        </w:rPr>
        <w:t>     </w:t>
      </w:r>
    </w:p>
    <w:p w14:paraId="2D73F4D7">
      <w:pPr>
        <w:pBdr>
          <w:top w:val="none" w:color="000000" w:sz="0" w:space="0"/>
          <w:left w:val="none" w:color="000000" w:sz="0" w:space="0"/>
          <w:bottom w:val="none" w:color="000000" w:sz="0" w:space="0"/>
          <w:right w:val="none" w:color="000000" w:sz="0" w:space="0"/>
        </w:pBdr>
        <w:tabs>
          <w:tab w:val="left" w:pos="993"/>
          <w:tab w:val="left" w:pos="1134"/>
        </w:tabs>
        <w:spacing w:before="0" w:after="0" w:line="479" w:lineRule="atLeast"/>
        <w:ind w:left="0" w:right="0" w:firstLine="0"/>
        <w:jc w:val="center"/>
      </w:pPr>
      <w:r>
        <w:rPr>
          <w:rFonts w:ascii="宋体" w:hAnsi="宋体" w:eastAsia="宋体" w:cs="宋体"/>
          <w:b/>
          <w:color w:val="000000"/>
          <w:sz w:val="30"/>
        </w:rPr>
        <w:t> </w:t>
      </w:r>
    </w:p>
    <w:p w14:paraId="1CABDD89">
      <w:pPr>
        <w:pBdr>
          <w:top w:val="none" w:color="000000" w:sz="0" w:space="0"/>
          <w:left w:val="none" w:color="000000" w:sz="0" w:space="0"/>
          <w:bottom w:val="none" w:color="000000" w:sz="0" w:space="0"/>
          <w:right w:val="none" w:color="000000" w:sz="0" w:space="0"/>
        </w:pBdr>
        <w:tabs>
          <w:tab w:val="left" w:pos="993"/>
          <w:tab w:val="left" w:pos="1134"/>
        </w:tabs>
        <w:spacing w:before="0" w:after="0" w:line="479" w:lineRule="atLeast"/>
        <w:ind w:left="0" w:right="0" w:firstLine="0"/>
        <w:jc w:val="center"/>
      </w:pPr>
      <w:r>
        <w:rPr>
          <w:rFonts w:ascii="宋体" w:hAnsi="宋体" w:eastAsia="宋体" w:cs="宋体"/>
          <w:b/>
          <w:color w:val="000000"/>
          <w:sz w:val="30"/>
        </w:rPr>
        <w:t> </w:t>
      </w:r>
    </w:p>
    <w:p w14:paraId="3B9381EE">
      <w:pPr>
        <w:pBdr>
          <w:top w:val="none" w:color="000000" w:sz="0" w:space="0"/>
          <w:left w:val="none" w:color="000000" w:sz="0" w:space="0"/>
          <w:bottom w:val="none" w:color="000000" w:sz="0" w:space="0"/>
          <w:right w:val="none" w:color="000000" w:sz="0" w:space="0"/>
        </w:pBdr>
        <w:tabs>
          <w:tab w:val="left" w:pos="993"/>
          <w:tab w:val="left" w:pos="1134"/>
        </w:tabs>
        <w:spacing w:before="0" w:after="0" w:line="479" w:lineRule="atLeast"/>
        <w:ind w:left="0" w:right="0" w:firstLine="0"/>
        <w:jc w:val="center"/>
      </w:pPr>
      <w:r>
        <w:rPr>
          <w:rFonts w:ascii="宋体" w:hAnsi="宋体" w:eastAsia="宋体" w:cs="宋体"/>
          <w:b/>
          <w:color w:val="000000"/>
          <w:sz w:val="30"/>
        </w:rPr>
        <w:t> </w:t>
      </w:r>
    </w:p>
    <w:p w14:paraId="7FE0D83F">
      <w:pPr>
        <w:pBdr>
          <w:top w:val="none" w:color="000000" w:sz="0" w:space="0"/>
          <w:left w:val="none" w:color="000000" w:sz="0" w:space="0"/>
          <w:bottom w:val="none" w:color="000000" w:sz="0" w:space="0"/>
          <w:right w:val="none" w:color="000000" w:sz="0" w:space="0"/>
        </w:pBdr>
        <w:tabs>
          <w:tab w:val="left" w:pos="993"/>
          <w:tab w:val="left" w:pos="1134"/>
        </w:tabs>
        <w:spacing w:before="0" w:after="0" w:line="479" w:lineRule="atLeast"/>
        <w:ind w:left="0" w:right="0" w:firstLine="0"/>
        <w:jc w:val="center"/>
      </w:pPr>
      <w:r>
        <w:rPr>
          <w:rFonts w:ascii="宋体" w:hAnsi="宋体" w:eastAsia="宋体" w:cs="宋体"/>
          <w:b/>
          <w:color w:val="000000"/>
          <w:sz w:val="30"/>
        </w:rPr>
        <w:t> </w:t>
      </w:r>
    </w:p>
    <w:p w14:paraId="54144620">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1165E570">
      <w:pPr>
        <w:pBdr>
          <w:top w:val="none" w:color="000000" w:sz="0" w:space="0"/>
          <w:left w:val="none" w:color="000000" w:sz="0" w:space="0"/>
          <w:bottom w:val="none" w:color="000000" w:sz="0" w:space="0"/>
          <w:right w:val="none" w:color="000000" w:sz="0" w:space="0"/>
        </w:pBdr>
        <w:spacing w:before="0" w:after="0"/>
        <w:ind w:left="0" w:right="0" w:firstLine="0"/>
      </w:pPr>
      <w:r>
        <w:rPr>
          <w:rFonts w:ascii="Times New Roman" w:hAnsi="Times New Roman" w:eastAsia="Times New Roman" w:cs="Times New Roman"/>
          <w:color w:val="000000"/>
          <w:sz w:val="21"/>
        </w:rPr>
        <w:t xml:space="preserve"> </w:t>
      </w:r>
    </w:p>
    <w:p w14:paraId="7B469E8E">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2"/>
        </w:rPr>
        <w:t> </w:t>
      </w:r>
    </w:p>
    <w:p w14:paraId="7485EF38">
      <w:pPr>
        <w:keepLines/>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2"/>
        </w:rPr>
        <w:t>合同附件格式</w:t>
      </w:r>
    </w:p>
    <w:p w14:paraId="4B7442B6">
      <w:pPr>
        <w:keepLines/>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附件1： 廉政合同</w:t>
      </w:r>
    </w:p>
    <w:p w14:paraId="1962A064">
      <w:pPr>
        <w:keepLines/>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24"/>
        </w:rPr>
        <w:t>廉  政  合  同</w:t>
      </w:r>
    </w:p>
    <w:p w14:paraId="66F4146E">
      <w:pPr>
        <w:keepLines/>
        <w:pBdr>
          <w:top w:val="none" w:color="000000" w:sz="0" w:space="0"/>
          <w:left w:val="none" w:color="000000" w:sz="0" w:space="0"/>
          <w:bottom w:val="none" w:color="000000" w:sz="0" w:space="0"/>
          <w:right w:val="none" w:color="000000" w:sz="0" w:space="0"/>
        </w:pBdr>
        <w:spacing w:before="0" w:after="0"/>
        <w:ind w:left="0" w:right="0" w:firstLine="420"/>
      </w:pPr>
      <w:r>
        <w:rPr>
          <w:rFonts w:ascii="宋体" w:hAnsi="宋体" w:eastAsia="宋体" w:cs="宋体"/>
          <w:color w:val="000000"/>
          <w:sz w:val="24"/>
        </w:rPr>
        <w:t> </w:t>
      </w:r>
    </w:p>
    <w:p w14:paraId="610F367D">
      <w:pPr>
        <w:keepLines/>
        <w:pBdr>
          <w:top w:val="none" w:color="000000" w:sz="0" w:space="0"/>
          <w:left w:val="none" w:color="000000" w:sz="0" w:space="0"/>
          <w:bottom w:val="none" w:color="000000" w:sz="0" w:space="0"/>
          <w:right w:val="none" w:color="000000" w:sz="0" w:space="0"/>
        </w:pBdr>
        <w:spacing w:before="0" w:after="0"/>
        <w:ind w:left="0" w:right="0" w:firstLine="480"/>
        <w:rPr>
          <w:rFonts w:hint="eastAsia" w:eastAsia="宋体"/>
          <w:lang w:eastAsia="zh-CN"/>
        </w:rPr>
      </w:pPr>
      <w:r>
        <w:rPr>
          <w:rFonts w:ascii="宋体" w:hAnsi="宋体" w:eastAsia="宋体" w:cs="宋体"/>
          <w:color w:val="000000"/>
          <w:sz w:val="24"/>
        </w:rPr>
        <w:t xml:space="preserve">甲方： </w:t>
      </w:r>
      <w:r>
        <w:rPr>
          <w:rFonts w:hint="eastAsia" w:ascii="宋体" w:hAnsi="宋体" w:eastAsia="宋体" w:cs="宋体"/>
          <w:color w:val="000000"/>
          <w:sz w:val="24"/>
          <w:lang w:eastAsia="zh-CN"/>
        </w:rPr>
        <w:t>南京市六合区冶山中心小学</w:t>
      </w:r>
    </w:p>
    <w:p w14:paraId="0C959B95">
      <w:pPr>
        <w:keepLines/>
        <w:pBdr>
          <w:top w:val="none" w:color="000000" w:sz="0" w:space="0"/>
          <w:left w:val="none" w:color="000000" w:sz="0" w:space="0"/>
          <w:bottom w:val="none" w:color="000000" w:sz="0" w:space="0"/>
          <w:right w:val="none" w:color="000000" w:sz="0" w:space="0"/>
        </w:pBdr>
        <w:spacing w:before="0" w:after="0"/>
        <w:ind w:left="0" w:right="0" w:firstLine="480"/>
      </w:pPr>
      <w:r>
        <w:rPr>
          <w:rFonts w:ascii="宋体" w:hAnsi="宋体" w:eastAsia="宋体" w:cs="宋体"/>
          <w:color w:val="000000"/>
          <w:sz w:val="24"/>
        </w:rPr>
        <w:t xml:space="preserve">乙方：  </w:t>
      </w:r>
    </w:p>
    <w:p w14:paraId="6375B585">
      <w:pPr>
        <w:keepLines/>
        <w:pBdr>
          <w:top w:val="none" w:color="000000" w:sz="0" w:space="0"/>
          <w:left w:val="none" w:color="000000" w:sz="0" w:space="0"/>
          <w:bottom w:val="none" w:color="000000" w:sz="0" w:space="0"/>
          <w:right w:val="none" w:color="000000" w:sz="0" w:space="0"/>
        </w:pBdr>
        <w:spacing w:before="0" w:after="0"/>
        <w:ind w:left="0" w:right="0" w:firstLine="480"/>
      </w:pPr>
      <w:r>
        <w:rPr>
          <w:rFonts w:ascii="宋体" w:hAnsi="宋体" w:eastAsia="宋体" w:cs="宋体"/>
          <w:color w:val="000000"/>
          <w:sz w:val="24"/>
        </w:rPr>
        <w:t>为了在工程项目建设中保持廉洁自律的工作作风，防止各种不正当行为的发生，根据廉政建设的各项规定，结合工程项目的特点，特定立本合同如下：</w:t>
      </w:r>
    </w:p>
    <w:p w14:paraId="5AB56887">
      <w:pPr>
        <w:keepLines/>
        <w:pBdr>
          <w:top w:val="none" w:color="000000" w:sz="0" w:space="0"/>
          <w:left w:val="none" w:color="000000" w:sz="0" w:space="0"/>
          <w:bottom w:val="none" w:color="000000" w:sz="0" w:space="0"/>
          <w:right w:val="none" w:color="000000" w:sz="0" w:space="0"/>
        </w:pBdr>
        <w:spacing w:before="0" w:after="0"/>
        <w:ind w:left="0" w:right="0" w:firstLine="480"/>
      </w:pPr>
      <w:r>
        <w:rPr>
          <w:rFonts w:ascii="宋体" w:hAnsi="宋体" w:eastAsia="宋体" w:cs="宋体"/>
          <w:color w:val="000000"/>
          <w:sz w:val="24"/>
        </w:rPr>
        <w:t>一、甲乙双方应当自觉遵守国家和所在地区关于工程承发包工作规则和廉政建设的各项规定。</w:t>
      </w:r>
    </w:p>
    <w:p w14:paraId="551D0DFB">
      <w:pPr>
        <w:keepLines/>
        <w:pBdr>
          <w:top w:val="none" w:color="000000" w:sz="0" w:space="0"/>
          <w:left w:val="none" w:color="000000" w:sz="0" w:space="0"/>
          <w:bottom w:val="none" w:color="000000" w:sz="0" w:space="0"/>
          <w:right w:val="none" w:color="000000" w:sz="0" w:space="0"/>
        </w:pBdr>
        <w:spacing w:before="0" w:after="0"/>
        <w:ind w:left="0" w:right="0" w:firstLine="480"/>
      </w:pPr>
      <w:r>
        <w:rPr>
          <w:rFonts w:ascii="宋体" w:hAnsi="宋体" w:eastAsia="宋体" w:cs="宋体"/>
          <w:color w:val="000000"/>
          <w:sz w:val="24"/>
        </w:rPr>
        <w:t>二、甲方及其工作人员不得以任何形式向乙方索要和收受回扣等好处费。</w:t>
      </w:r>
    </w:p>
    <w:p w14:paraId="34DC2BC6">
      <w:pPr>
        <w:keepLines/>
        <w:pBdr>
          <w:top w:val="none" w:color="000000" w:sz="0" w:space="0"/>
          <w:left w:val="none" w:color="000000" w:sz="0" w:space="0"/>
          <w:bottom w:val="none" w:color="000000" w:sz="0" w:space="0"/>
          <w:right w:val="none" w:color="000000" w:sz="0" w:space="0"/>
        </w:pBdr>
        <w:spacing w:before="0" w:after="0"/>
        <w:ind w:left="0" w:right="0" w:firstLine="480"/>
      </w:pPr>
      <w:r>
        <w:rPr>
          <w:rFonts w:ascii="宋体" w:hAnsi="宋体" w:eastAsia="宋体" w:cs="宋体"/>
          <w:color w:val="000000"/>
          <w:sz w:val="24"/>
        </w:rPr>
        <w:t>三、甲方工作人员应当保持与乙方的正常业务交往，不得接受乙方的礼金、有价证券和贵重物品，不得在乙方报销任何应由个人支付的费用。</w:t>
      </w:r>
    </w:p>
    <w:p w14:paraId="60039000">
      <w:pPr>
        <w:keepLines/>
        <w:pBdr>
          <w:top w:val="none" w:color="000000" w:sz="0" w:space="0"/>
          <w:left w:val="none" w:color="000000" w:sz="0" w:space="0"/>
          <w:bottom w:val="none" w:color="000000" w:sz="0" w:space="0"/>
          <w:right w:val="none" w:color="000000" w:sz="0" w:space="0"/>
        </w:pBdr>
        <w:spacing w:before="0" w:after="0"/>
        <w:ind w:left="0" w:right="0" w:firstLine="480"/>
      </w:pPr>
      <w:r>
        <w:rPr>
          <w:rFonts w:ascii="宋体" w:hAnsi="宋体" w:eastAsia="宋体" w:cs="宋体"/>
          <w:color w:val="000000"/>
          <w:sz w:val="24"/>
        </w:rPr>
        <w:t>四、甲方工作人员不得参加可能对公正执行公务有影响的宴请和娱乐活动。</w:t>
      </w:r>
    </w:p>
    <w:p w14:paraId="54FAF713">
      <w:pPr>
        <w:keepLines/>
        <w:pBdr>
          <w:top w:val="none" w:color="000000" w:sz="0" w:space="0"/>
          <w:left w:val="none" w:color="000000" w:sz="0" w:space="0"/>
          <w:bottom w:val="none" w:color="000000" w:sz="0" w:space="0"/>
          <w:right w:val="none" w:color="000000" w:sz="0" w:space="0"/>
        </w:pBdr>
        <w:spacing w:before="0" w:after="0"/>
        <w:ind w:left="0" w:right="0" w:firstLine="480"/>
      </w:pPr>
      <w:r>
        <w:rPr>
          <w:rFonts w:ascii="宋体" w:hAnsi="宋体" w:eastAsia="宋体" w:cs="宋体"/>
          <w:color w:val="000000"/>
          <w:sz w:val="24"/>
        </w:rPr>
        <w:t>五、甲方工作人员不得要求或者接受乙方为其住房装修、婚丧嫁娶、家属和子女的工作安排以及出国提供方便。</w:t>
      </w:r>
    </w:p>
    <w:p w14:paraId="1D04E32A">
      <w:pPr>
        <w:keepLines/>
        <w:pBdr>
          <w:top w:val="none" w:color="000000" w:sz="0" w:space="0"/>
          <w:left w:val="none" w:color="000000" w:sz="0" w:space="0"/>
          <w:bottom w:val="none" w:color="000000" w:sz="0" w:space="0"/>
          <w:right w:val="none" w:color="000000" w:sz="0" w:space="0"/>
        </w:pBdr>
        <w:spacing w:before="0" w:after="0"/>
        <w:ind w:left="0" w:right="0" w:firstLine="480"/>
      </w:pPr>
      <w:r>
        <w:rPr>
          <w:rFonts w:ascii="宋体" w:hAnsi="宋体" w:eastAsia="宋体" w:cs="宋体"/>
          <w:color w:val="000000"/>
          <w:sz w:val="24"/>
        </w:rPr>
        <w:t>六、甲方工作人员不得向乙方介绍家属或者亲友从事与甲方工程有关的材料设备供应、工程分包等经济活动。</w:t>
      </w:r>
    </w:p>
    <w:p w14:paraId="52CF2BAE">
      <w:pPr>
        <w:keepLines/>
        <w:pBdr>
          <w:top w:val="none" w:color="000000" w:sz="0" w:space="0"/>
          <w:left w:val="none" w:color="000000" w:sz="0" w:space="0"/>
          <w:bottom w:val="none" w:color="000000" w:sz="0" w:space="0"/>
          <w:right w:val="none" w:color="000000" w:sz="0" w:space="0"/>
        </w:pBdr>
        <w:spacing w:before="0" w:after="0"/>
        <w:ind w:left="0" w:right="0" w:firstLine="480"/>
      </w:pPr>
      <w:r>
        <w:rPr>
          <w:rFonts w:ascii="宋体" w:hAnsi="宋体" w:eastAsia="宋体" w:cs="宋体"/>
          <w:color w:val="000000"/>
          <w:sz w:val="24"/>
        </w:rPr>
        <w:t>七、乙方应当通过正常途径开展相对业务工作，不得为获取某些不正当利益而向甲方工作人员赠送礼金、有价证券和贵重物品等。</w:t>
      </w:r>
    </w:p>
    <w:p w14:paraId="73148A47">
      <w:pPr>
        <w:keepLines/>
        <w:pBdr>
          <w:top w:val="none" w:color="000000" w:sz="0" w:space="0"/>
          <w:left w:val="none" w:color="000000" w:sz="0" w:space="0"/>
          <w:bottom w:val="none" w:color="000000" w:sz="0" w:space="0"/>
          <w:right w:val="none" w:color="000000" w:sz="0" w:space="0"/>
        </w:pBdr>
        <w:spacing w:before="0" w:after="0"/>
        <w:ind w:left="0" w:right="0" w:firstLine="480"/>
      </w:pPr>
      <w:r>
        <w:rPr>
          <w:rFonts w:ascii="宋体" w:hAnsi="宋体" w:eastAsia="宋体" w:cs="宋体"/>
          <w:color w:val="000000"/>
          <w:sz w:val="24"/>
        </w:rPr>
        <w:t>八、乙方不得为谋取私利擅自与甲方工作人员就工程承包、工程费用、材料设备供应、工程量变动、工程验收、工程质量问题等进行私下商谈或者达成默契。</w:t>
      </w:r>
    </w:p>
    <w:p w14:paraId="322E26C0">
      <w:pPr>
        <w:keepLines/>
        <w:pBdr>
          <w:top w:val="none" w:color="000000" w:sz="0" w:space="0"/>
          <w:left w:val="none" w:color="000000" w:sz="0" w:space="0"/>
          <w:bottom w:val="none" w:color="000000" w:sz="0" w:space="0"/>
          <w:right w:val="none" w:color="000000" w:sz="0" w:space="0"/>
        </w:pBdr>
        <w:spacing w:before="0" w:after="0"/>
        <w:ind w:left="0" w:right="0" w:firstLine="480"/>
      </w:pPr>
      <w:r>
        <w:rPr>
          <w:rFonts w:ascii="宋体" w:hAnsi="宋体" w:eastAsia="宋体" w:cs="宋体"/>
          <w:color w:val="000000"/>
          <w:sz w:val="24"/>
        </w:rPr>
        <w:t>九、乙方不得以洽谈业务、签订经济合同为借口，邀请甲方工作人员外出旅游和进入营业性高档娱乐场所。</w:t>
      </w:r>
    </w:p>
    <w:p w14:paraId="0D4EFC27">
      <w:pPr>
        <w:keepLines/>
        <w:pBdr>
          <w:top w:val="none" w:color="000000" w:sz="0" w:space="0"/>
          <w:left w:val="none" w:color="000000" w:sz="0" w:space="0"/>
          <w:bottom w:val="none" w:color="000000" w:sz="0" w:space="0"/>
          <w:right w:val="none" w:color="000000" w:sz="0" w:space="0"/>
        </w:pBdr>
        <w:spacing w:before="0" w:after="0"/>
        <w:ind w:left="0" w:right="0" w:firstLine="480"/>
      </w:pPr>
      <w:r>
        <w:rPr>
          <w:rFonts w:ascii="宋体" w:hAnsi="宋体" w:eastAsia="宋体" w:cs="宋体"/>
          <w:color w:val="000000"/>
          <w:sz w:val="24"/>
        </w:rPr>
        <w:t>十、乙方不得为甲方单位和个人购置或者提供通讯工具、交通工具、家电、高档办公用品等物品。</w:t>
      </w:r>
    </w:p>
    <w:p w14:paraId="551B8BC9">
      <w:pPr>
        <w:keepLines/>
        <w:pBdr>
          <w:top w:val="none" w:color="000000" w:sz="0" w:space="0"/>
          <w:left w:val="none" w:color="000000" w:sz="0" w:space="0"/>
          <w:bottom w:val="none" w:color="000000" w:sz="0" w:space="0"/>
          <w:right w:val="none" w:color="000000" w:sz="0" w:space="0"/>
        </w:pBdr>
        <w:spacing w:before="0" w:after="0"/>
        <w:ind w:left="0" w:right="0" w:firstLine="480"/>
      </w:pPr>
      <w:r>
        <w:rPr>
          <w:rFonts w:ascii="宋体" w:hAnsi="宋体" w:eastAsia="宋体" w:cs="宋体"/>
          <w:color w:val="000000"/>
          <w:sz w:val="24"/>
        </w:rPr>
        <w:t>十一、乙方如发现甲方工作人员有违反上述协议者，应向甲方领导或者甲方上级单位举报。甲方不得找任何借口对乙方进行报复。甲方对举报属实和严格遵守廉洁协议的一方，在同等条件下给与承接后续工程的优先邀请抽签权。</w:t>
      </w:r>
    </w:p>
    <w:p w14:paraId="4C3FB0FB">
      <w:pPr>
        <w:keepLines/>
        <w:pBdr>
          <w:top w:val="none" w:color="000000" w:sz="0" w:space="0"/>
          <w:left w:val="none" w:color="000000" w:sz="0" w:space="0"/>
          <w:bottom w:val="none" w:color="000000" w:sz="0" w:space="0"/>
          <w:right w:val="none" w:color="000000" w:sz="0" w:space="0"/>
        </w:pBdr>
        <w:spacing w:before="0" w:after="0"/>
        <w:ind w:left="0" w:right="0" w:firstLine="480"/>
      </w:pPr>
      <w:r>
        <w:rPr>
          <w:rFonts w:ascii="宋体" w:hAnsi="宋体" w:eastAsia="宋体" w:cs="宋体"/>
          <w:color w:val="000000"/>
          <w:sz w:val="24"/>
        </w:rPr>
        <w:t>十二、甲方发现乙方有违反本协议或者采取不正当的手段行贿甲方工作人员，甲方根据具体情节和造成的后果追究乙方工程合同造价1-5％的违约金。由此给甲方单位造成的损失均有乙方承担，乙方用不正当手段获取的非法所得由甲方单位予以追缴。</w:t>
      </w:r>
    </w:p>
    <w:p w14:paraId="1264A6E8">
      <w:pPr>
        <w:keepLines/>
        <w:pBdr>
          <w:top w:val="none" w:color="000000" w:sz="0" w:space="0"/>
          <w:left w:val="none" w:color="000000" w:sz="0" w:space="0"/>
          <w:bottom w:val="none" w:color="000000" w:sz="0" w:space="0"/>
          <w:right w:val="none" w:color="000000" w:sz="0" w:space="0"/>
        </w:pBdr>
        <w:spacing w:before="0" w:after="0"/>
        <w:ind w:left="0" w:right="0" w:firstLine="480"/>
      </w:pPr>
      <w:r>
        <w:rPr>
          <w:rFonts w:ascii="宋体" w:hAnsi="宋体" w:eastAsia="宋体" w:cs="宋体"/>
          <w:color w:val="000000"/>
          <w:sz w:val="24"/>
        </w:rPr>
        <w:t>十三、本廉洁合同作为本工程承发包合同的附件，与工程承发包合同具有同</w:t>
      </w:r>
    </w:p>
    <w:p w14:paraId="6DE1ABB2">
      <w:pPr>
        <w:keepLines/>
        <w:pBdr>
          <w:top w:val="none" w:color="000000" w:sz="0" w:space="0"/>
          <w:left w:val="none" w:color="000000" w:sz="0" w:space="0"/>
          <w:bottom w:val="none" w:color="000000" w:sz="0" w:space="0"/>
          <w:right w:val="none" w:color="000000" w:sz="0" w:space="0"/>
        </w:pBdr>
        <w:spacing w:before="0" w:after="0"/>
        <w:ind w:left="0" w:right="0" w:firstLine="480"/>
      </w:pPr>
      <w:r>
        <w:rPr>
          <w:rFonts w:ascii="宋体" w:hAnsi="宋体" w:eastAsia="宋体" w:cs="宋体"/>
          <w:color w:val="000000"/>
          <w:sz w:val="24"/>
        </w:rPr>
        <w:t>等法律效力。经协议双方签署后立即生效。</w:t>
      </w:r>
    </w:p>
    <w:p w14:paraId="1C846397">
      <w:pPr>
        <w:keepLines/>
        <w:pBdr>
          <w:top w:val="none" w:color="000000" w:sz="0" w:space="0"/>
          <w:left w:val="none" w:color="000000" w:sz="0" w:space="0"/>
          <w:bottom w:val="none" w:color="000000" w:sz="0" w:space="0"/>
          <w:right w:val="none" w:color="000000" w:sz="0" w:space="0"/>
        </w:pBdr>
        <w:spacing w:before="0" w:after="0"/>
        <w:ind w:left="0" w:right="0" w:firstLine="480"/>
      </w:pPr>
      <w:r>
        <w:rPr>
          <w:rFonts w:ascii="宋体" w:hAnsi="宋体" w:eastAsia="宋体" w:cs="宋体"/>
          <w:color w:val="000000"/>
          <w:sz w:val="24"/>
        </w:rPr>
        <w:t>十四、本合同一式三份，甲、乙双方各持一份，送见证部门一份。</w:t>
      </w:r>
    </w:p>
    <w:p w14:paraId="63DB1C7C">
      <w:pPr>
        <w:keepLines/>
        <w:pBdr>
          <w:top w:val="none" w:color="000000" w:sz="0" w:space="0"/>
          <w:left w:val="none" w:color="000000" w:sz="0" w:space="0"/>
          <w:bottom w:val="none" w:color="000000" w:sz="0" w:space="0"/>
          <w:right w:val="none" w:color="000000" w:sz="0" w:space="0"/>
        </w:pBdr>
        <w:spacing w:before="0" w:after="0"/>
        <w:ind w:left="0" w:right="0" w:firstLine="420"/>
      </w:pPr>
      <w:r>
        <w:rPr>
          <w:rFonts w:ascii="宋体" w:hAnsi="宋体" w:eastAsia="宋体" w:cs="宋体"/>
          <w:color w:val="000000"/>
          <w:sz w:val="24"/>
        </w:rPr>
        <w:t> </w:t>
      </w:r>
    </w:p>
    <w:p w14:paraId="4C57CECC">
      <w:pPr>
        <w:pBdr>
          <w:top w:val="none" w:color="000000" w:sz="0" w:space="0"/>
          <w:left w:val="none" w:color="000000" w:sz="0" w:space="0"/>
          <w:bottom w:val="none" w:color="000000" w:sz="0" w:space="0"/>
          <w:right w:val="none" w:color="000000" w:sz="0" w:space="0"/>
        </w:pBdr>
        <w:spacing w:before="0" w:after="0"/>
        <w:ind w:left="0" w:right="0" w:firstLine="240"/>
      </w:pPr>
      <w:r>
        <w:rPr>
          <w:rFonts w:ascii="宋体" w:hAnsi="宋体" w:eastAsia="宋体" w:cs="宋体"/>
          <w:color w:val="000000"/>
          <w:sz w:val="24"/>
        </w:rPr>
        <w:t>甲方（盖章）：                      乙方（盖章）：</w:t>
      </w:r>
    </w:p>
    <w:p w14:paraId="0CDBE00D">
      <w:pPr>
        <w:pBdr>
          <w:top w:val="none" w:color="000000" w:sz="0" w:space="0"/>
          <w:left w:val="none" w:color="000000" w:sz="0" w:space="0"/>
          <w:bottom w:val="none" w:color="000000" w:sz="0" w:space="0"/>
          <w:right w:val="none" w:color="000000" w:sz="0" w:space="0"/>
        </w:pBdr>
        <w:spacing w:before="0" w:after="0"/>
        <w:ind w:left="0" w:right="0" w:firstLine="240"/>
      </w:pPr>
      <w:r>
        <w:rPr>
          <w:rFonts w:ascii="宋体" w:hAnsi="宋体" w:eastAsia="宋体" w:cs="宋体"/>
          <w:color w:val="000000"/>
          <w:sz w:val="24"/>
        </w:rPr>
        <w:t>法定代表人（签章）：                法定代表人（签章）：</w:t>
      </w:r>
    </w:p>
    <w:p w14:paraId="0756E634">
      <w:pPr>
        <w:pBdr>
          <w:top w:val="none" w:color="000000" w:sz="0" w:space="0"/>
          <w:left w:val="none" w:color="000000" w:sz="0" w:space="0"/>
          <w:bottom w:val="none" w:color="000000" w:sz="0" w:space="0"/>
          <w:right w:val="none" w:color="000000" w:sz="0" w:space="0"/>
        </w:pBdr>
        <w:spacing w:before="0" w:after="0"/>
        <w:ind w:left="0" w:right="0" w:firstLine="240"/>
      </w:pPr>
      <w:r>
        <w:rPr>
          <w:rFonts w:ascii="宋体" w:hAnsi="宋体" w:eastAsia="宋体" w:cs="宋体"/>
          <w:color w:val="000000"/>
          <w:sz w:val="24"/>
        </w:rPr>
        <w:t>代      表（签字）                  代      表（签字）</w:t>
      </w:r>
    </w:p>
    <w:p w14:paraId="4B89CEF6">
      <w:pPr>
        <w:pBdr>
          <w:top w:val="none" w:color="000000" w:sz="0" w:space="0"/>
          <w:left w:val="none" w:color="000000" w:sz="0" w:space="0"/>
          <w:bottom w:val="none" w:color="000000" w:sz="0" w:space="0"/>
          <w:right w:val="none" w:color="000000" w:sz="0" w:space="0"/>
        </w:pBdr>
        <w:spacing w:before="0" w:after="0"/>
        <w:ind w:left="0" w:right="0" w:firstLine="1920"/>
      </w:pPr>
      <w:r>
        <w:rPr>
          <w:rFonts w:ascii="宋体" w:hAnsi="宋体" w:eastAsia="宋体" w:cs="宋体"/>
          <w:color w:val="000000"/>
          <w:sz w:val="24"/>
        </w:rPr>
        <w:t xml:space="preserve">                         </w:t>
      </w:r>
    </w:p>
    <w:p w14:paraId="3C734D73">
      <w:pPr>
        <w:pBdr>
          <w:top w:val="none" w:color="000000" w:sz="0" w:space="0"/>
          <w:left w:val="none" w:color="000000" w:sz="0" w:space="0"/>
          <w:bottom w:val="none" w:color="000000" w:sz="0" w:space="0"/>
          <w:right w:val="none" w:color="000000" w:sz="0" w:space="0"/>
        </w:pBdr>
        <w:spacing w:before="0" w:after="0"/>
        <w:ind w:left="0" w:right="0" w:firstLine="240"/>
      </w:pPr>
      <w:r>
        <w:rPr>
          <w:rFonts w:ascii="宋体" w:hAnsi="宋体" w:eastAsia="宋体" w:cs="宋体"/>
          <w:color w:val="000000"/>
          <w:sz w:val="24"/>
        </w:rPr>
        <w:t>日期：  年    月    日</w:t>
      </w:r>
    </w:p>
    <w:p w14:paraId="140409D7">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65AE2A01">
      <w:pPr>
        <w:keepLines/>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b/>
          <w:color w:val="000000"/>
          <w:sz w:val="24"/>
        </w:rPr>
        <w:t> </w:t>
      </w:r>
    </w:p>
    <w:p w14:paraId="2FF18EE3">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446DB9C6">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74142CB8">
      <w:pPr>
        <w:pBdr>
          <w:top w:val="none" w:color="000000" w:sz="0" w:space="0"/>
          <w:left w:val="none" w:color="000000" w:sz="0" w:space="0"/>
          <w:bottom w:val="none" w:color="000000" w:sz="0" w:space="0"/>
          <w:right w:val="none" w:color="000000" w:sz="0" w:space="0"/>
        </w:pBdr>
        <w:spacing w:before="0" w:after="0" w:line="360" w:lineRule="atLeast"/>
        <w:ind w:left="0" w:right="0" w:firstLine="480"/>
      </w:pPr>
      <w:r>
        <w:rPr>
          <w:rFonts w:ascii="宋体" w:hAnsi="宋体" w:eastAsia="宋体" w:cs="宋体"/>
          <w:color w:val="000000"/>
          <w:sz w:val="24"/>
        </w:rPr>
        <w:t> </w:t>
      </w:r>
    </w:p>
    <w:p w14:paraId="4561CF50">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79AF52FC">
      <w:pPr>
        <w:keepLines/>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b/>
          <w:color w:val="000000"/>
          <w:sz w:val="24"/>
        </w:rPr>
        <w:t>附件2：建设工程承发包安全管理协议</w:t>
      </w:r>
    </w:p>
    <w:p w14:paraId="66FFAE18">
      <w:pPr>
        <w:keepLines/>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24"/>
        </w:rPr>
        <w:t>建设工程承发包安全管理协议</w:t>
      </w:r>
    </w:p>
    <w:p w14:paraId="2742B297">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 </w:t>
      </w:r>
    </w:p>
    <w:p w14:paraId="7D96F088">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采购单位：</w:t>
      </w:r>
      <w:r>
        <w:rPr>
          <w:rFonts w:hint="eastAsia" w:ascii="宋体" w:hAnsi="宋体" w:eastAsia="宋体" w:cs="宋体"/>
          <w:color w:val="000000"/>
          <w:sz w:val="24"/>
          <w:lang w:eastAsia="zh-CN"/>
        </w:rPr>
        <w:t>南京市六合区冶山中心小学</w:t>
      </w:r>
      <w:r>
        <w:rPr>
          <w:rFonts w:ascii="宋体" w:hAnsi="宋体" w:eastAsia="宋体" w:cs="宋体"/>
          <w:color w:val="000000"/>
          <w:sz w:val="24"/>
        </w:rPr>
        <w:t>（以下简称甲方）</w:t>
      </w:r>
    </w:p>
    <w:p w14:paraId="62AEC897">
      <w:pPr>
        <w:pBdr>
          <w:top w:val="none" w:color="000000" w:sz="0" w:space="0"/>
          <w:left w:val="none" w:color="000000" w:sz="0" w:space="0"/>
          <w:bottom w:val="none" w:color="000000" w:sz="0" w:space="0"/>
          <w:right w:val="none" w:color="000000" w:sz="0" w:space="0"/>
        </w:pBdr>
        <w:spacing w:before="0" w:after="0"/>
        <w:ind w:left="0" w:right="0" w:firstLine="480"/>
      </w:pPr>
      <w:r>
        <w:rPr>
          <w:rFonts w:ascii="宋体" w:hAnsi="宋体" w:eastAsia="宋体" w:cs="宋体"/>
          <w:color w:val="000000"/>
          <w:sz w:val="24"/>
        </w:rPr>
        <w:t>承包单位：                   （以下简称乙方）</w:t>
      </w:r>
      <w:r>
        <w:rPr>
          <w:rFonts w:ascii="宋体" w:hAnsi="宋体" w:eastAsia="宋体" w:cs="宋体"/>
          <w:color w:val="000000"/>
          <w:sz w:val="24"/>
        </w:rPr>
        <w:br w:type="textWrapping"/>
      </w:r>
      <w:r>
        <w:rPr>
          <w:rFonts w:ascii="宋体" w:hAnsi="宋体" w:eastAsia="宋体" w:cs="宋体"/>
          <w:color w:val="000000"/>
          <w:sz w:val="24"/>
        </w:rPr>
        <w:t xml:space="preserve">     甲方将</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eastAsia="zh-CN"/>
        </w:rPr>
        <w:t>冶山中心小学食堂与校园消险等维修项目</w:t>
      </w:r>
      <w:r>
        <w:rPr>
          <w:rFonts w:ascii="宋体" w:hAnsi="宋体" w:eastAsia="宋体" w:cs="宋体"/>
          <w:color w:val="000000"/>
          <w:sz w:val="24"/>
          <w:u w:val="single"/>
        </w:rPr>
        <w:t xml:space="preserve"> </w:t>
      </w:r>
      <w:r>
        <w:rPr>
          <w:rFonts w:ascii="宋体" w:hAnsi="宋体" w:eastAsia="宋体" w:cs="宋体"/>
          <w:color w:val="000000"/>
          <w:sz w:val="24"/>
        </w:rPr>
        <w:t>工程项目承包给乙方施工，为贯彻“安全第一、预防为主”的方针，根据《江苏省工程安全管理暂行规定》和国家有关法规，明确双方的安全生产责任，确保施工安全，双方在签订建筑安装工程合同的同时，签订本协议。</w:t>
      </w:r>
    </w:p>
    <w:p w14:paraId="2C9C2529">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一、承包施工项目</w:t>
      </w:r>
    </w:p>
    <w:p w14:paraId="611C245E">
      <w:pPr>
        <w:pBdr>
          <w:top w:val="none" w:color="000000" w:sz="0" w:space="0"/>
          <w:left w:val="none" w:color="000000" w:sz="0" w:space="0"/>
          <w:bottom w:val="none" w:color="000000" w:sz="0" w:space="0"/>
          <w:right w:val="none" w:color="000000" w:sz="0" w:space="0"/>
        </w:pBdr>
        <w:spacing w:before="0" w:after="0"/>
        <w:ind w:left="0" w:right="0" w:firstLine="480"/>
        <w:jc w:val="both"/>
        <w:rPr>
          <w:rFonts w:hint="eastAsia" w:eastAsia="宋体"/>
          <w:lang w:eastAsia="zh-CN"/>
        </w:rPr>
      </w:pPr>
      <w:r>
        <w:rPr>
          <w:rFonts w:ascii="宋体" w:hAnsi="宋体" w:eastAsia="宋体" w:cs="宋体"/>
          <w:color w:val="000000"/>
          <w:sz w:val="24"/>
        </w:rPr>
        <w:t>工程项目名称：</w:t>
      </w:r>
      <w:r>
        <w:rPr>
          <w:rFonts w:hint="eastAsia" w:ascii="宋体" w:hAnsi="宋体" w:eastAsia="宋体" w:cs="宋体"/>
          <w:color w:val="000000"/>
          <w:sz w:val="24"/>
          <w:lang w:eastAsia="zh-CN"/>
        </w:rPr>
        <w:t>冶山中心小学食堂与校园消险等维修项目</w:t>
      </w:r>
    </w:p>
    <w:p w14:paraId="25649AEA">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工程地址：南京市六合区</w:t>
      </w:r>
    </w:p>
    <w:p w14:paraId="0862E241">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 xml:space="preserve">承包范围： </w:t>
      </w:r>
    </w:p>
    <w:p w14:paraId="2013228F">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承包方式：/</w:t>
      </w:r>
    </w:p>
    <w:p w14:paraId="730FD91A">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二、工程项目施工期限</w:t>
      </w:r>
    </w:p>
    <w:p w14:paraId="25D78E90">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自     年   月 日起至   年 月 日完工。</w:t>
      </w:r>
    </w:p>
    <w:p w14:paraId="37B702CE">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三、协议内容</w:t>
      </w:r>
    </w:p>
    <w:p w14:paraId="392BA84B">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1、乙方必须认真贯彻国家、江苏省和上级劳动保护、安全生产主管部门颁发的有关安全生产、消防工作的方针、政策、严格执行有关劳动保护法规、条例、规定。</w:t>
      </w:r>
    </w:p>
    <w:p w14:paraId="0A5B7F0F">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2、乙方应有安全管理组织体制，包括抓安全生产的领导，各级专职和兼职的安全干部，应有各工种的安全操作规程，特种作业人员的验证考核制度及各级安全生产岗位责任制和定期安全检查制度，安全教育制度等。</w:t>
      </w:r>
    </w:p>
    <w:p w14:paraId="02A38FEB">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3、乙方在施工前要认真勘察现场，进场后首先必须做好施工现场围护，防止闲杂人员进入施工现场，发生安全事故。</w:t>
      </w:r>
    </w:p>
    <w:p w14:paraId="5C451557">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4、工程项目由乙方按要求自行编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p>
    <w:p w14:paraId="0CFF930B">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5、甲乙双方的有关领导必须认真对本单位职工进行安全生产制度及安全技术知识教育，增强法制观念，提高职工的安全生产思想意识和自我保护的能力，督促职工自觉遵守安全生产纪律、制度和法规。</w:t>
      </w:r>
    </w:p>
    <w:p w14:paraId="75920E3A">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p>
    <w:p w14:paraId="78042DC4">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7、根据工程项目内容、特点，甲乙双方应做好安全技术交底，并有交底的书面材料，</w:t>
      </w:r>
    </w:p>
    <w:p w14:paraId="7B6C8BB7">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8、交底材料一式三份，由甲乙双方和监理各执一份。</w:t>
      </w:r>
    </w:p>
    <w:p w14:paraId="15B3EACE">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9、施工期间，乙方</w:t>
      </w:r>
      <w:r>
        <w:rPr>
          <w:rFonts w:ascii="宋体" w:hAnsi="宋体" w:eastAsia="宋体" w:cs="宋体"/>
          <w:color w:val="000000"/>
          <w:sz w:val="24"/>
          <w:u w:val="single"/>
        </w:rPr>
        <w:t>指派     </w:t>
      </w:r>
      <w:r>
        <w:rPr>
          <w:rFonts w:ascii="宋体" w:hAnsi="宋体" w:eastAsia="宋体" w:cs="宋体"/>
          <w:color w:val="000000"/>
          <w:sz w:val="24"/>
        </w:rPr>
        <w:t>同志负责本工程项目的有关安全、防火工作；甲方</w:t>
      </w:r>
      <w:r>
        <w:rPr>
          <w:rFonts w:ascii="宋体" w:hAnsi="宋体" w:eastAsia="宋体" w:cs="宋体"/>
          <w:color w:val="000000"/>
          <w:sz w:val="24"/>
          <w:u w:val="single"/>
        </w:rPr>
        <w:t>指派        同</w:t>
      </w:r>
      <w:r>
        <w:rPr>
          <w:rFonts w:ascii="宋体" w:hAnsi="宋体" w:eastAsia="宋体" w:cs="宋体"/>
          <w:color w:val="000000"/>
          <w:sz w:val="24"/>
        </w:rPr>
        <w:t>志负责联系、检查督促乙方执行有关安全、防火规定。甲乙双方应经常联系，相互协助检查和处理工程施工有关的安全、防火工作，共同预防事故发生。</w:t>
      </w:r>
    </w:p>
    <w:p w14:paraId="7D1E3B04">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p>
    <w:p w14:paraId="340524BE">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11、在生产操作过程中的个人防护用品，由各方自理，甲乙双方都应督促施工现场人员自觉穿戴好防护用品。</w:t>
      </w:r>
    </w:p>
    <w:p w14:paraId="6E2167FB">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p>
    <w:p w14:paraId="7C4DD370">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p>
    <w:p w14:paraId="5160416A">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14、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p>
    <w:p w14:paraId="6CD27504">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p>
    <w:p w14:paraId="679A99DB">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16、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p>
    <w:p w14:paraId="3361544D">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17、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 电饭锅、电取暖器等，防止漏电触电事故发生。</w:t>
      </w:r>
    </w:p>
    <w:p w14:paraId="56CEA16F">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18、乙方在施工中，应注意地下管线及高压架空线路的保护。甲方对地下管线和障碍物应详细交底，乙方应贯彻交底要求，如遇有情况，应及时向监理、甲方和有关部门联系，采取保护措施。</w:t>
      </w:r>
    </w:p>
    <w:p w14:paraId="0065019A">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p>
    <w:p w14:paraId="18B36DAB">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20、本协议经双方签字、盖章有效。作为合同正本的附件一式四份，甲、乙双方各执二份。</w:t>
      </w:r>
    </w:p>
    <w:p w14:paraId="050AA59A">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21、本协议同工程合同正本同日生效，甲、乙双方必须严格执行，由于违反本协议而造成伤亡事故，由违约方承担一切责任。</w:t>
      </w:r>
    </w:p>
    <w:p w14:paraId="55F8909E">
      <w:pPr>
        <w:pBdr>
          <w:top w:val="none" w:color="000000" w:sz="0" w:space="0"/>
          <w:left w:val="none" w:color="000000" w:sz="0" w:space="0"/>
          <w:bottom w:val="none" w:color="000000" w:sz="0" w:space="0"/>
          <w:right w:val="none" w:color="000000" w:sz="0" w:space="0"/>
        </w:pBdr>
        <w:spacing w:before="0" w:after="0"/>
        <w:ind w:left="0" w:right="0" w:firstLine="420"/>
      </w:pPr>
      <w:r>
        <w:rPr>
          <w:rFonts w:ascii="宋体" w:hAnsi="宋体" w:eastAsia="宋体" w:cs="宋体"/>
          <w:color w:val="000000"/>
          <w:sz w:val="22"/>
        </w:rPr>
        <w:t> </w:t>
      </w:r>
    </w:p>
    <w:p w14:paraId="29A013F2">
      <w:pPr>
        <w:pBdr>
          <w:top w:val="none" w:color="000000" w:sz="0" w:space="0"/>
          <w:left w:val="none" w:color="000000" w:sz="0" w:space="0"/>
          <w:bottom w:val="none" w:color="000000" w:sz="0" w:space="0"/>
          <w:right w:val="none" w:color="000000" w:sz="0" w:space="0"/>
        </w:pBdr>
        <w:spacing w:before="0" w:after="0"/>
        <w:ind w:left="0" w:right="0" w:firstLine="420"/>
      </w:pPr>
      <w:r>
        <w:rPr>
          <w:rFonts w:ascii="宋体" w:hAnsi="宋体" w:eastAsia="宋体" w:cs="宋体"/>
          <w:color w:val="000000"/>
          <w:sz w:val="22"/>
        </w:rPr>
        <w:t> </w:t>
      </w:r>
    </w:p>
    <w:p w14:paraId="1FEF856D">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color w:val="000000"/>
          <w:sz w:val="24"/>
        </w:rPr>
        <w:t>甲方（盖章）：              乙方（盖章）：</w:t>
      </w:r>
      <w:r>
        <w:rPr>
          <w:rFonts w:ascii="宋体" w:hAnsi="宋体" w:eastAsia="宋体" w:cs="宋体"/>
          <w:color w:val="000000"/>
          <w:sz w:val="24"/>
        </w:rPr>
        <w:br w:type="textWrapping"/>
      </w:r>
      <w:r>
        <w:rPr>
          <w:rFonts w:ascii="宋体" w:hAnsi="宋体" w:eastAsia="宋体" w:cs="宋体"/>
          <w:color w:val="000000"/>
          <w:sz w:val="24"/>
        </w:rPr>
        <w:t xml:space="preserve"> 法定代表人（签章）：            法定代表人（签章）：</w:t>
      </w:r>
      <w:r>
        <w:rPr>
          <w:rFonts w:ascii="宋体" w:hAnsi="宋体" w:eastAsia="宋体" w:cs="宋体"/>
          <w:color w:val="000000"/>
          <w:sz w:val="24"/>
        </w:rPr>
        <w:br w:type="textWrapping"/>
      </w:r>
      <w:r>
        <w:rPr>
          <w:rFonts w:ascii="宋体" w:hAnsi="宋体" w:eastAsia="宋体" w:cs="宋体"/>
          <w:color w:val="000000"/>
          <w:sz w:val="24"/>
        </w:rPr>
        <w:t xml:space="preserve"> 代      表（签字）         代      表（签字）</w:t>
      </w:r>
      <w:r>
        <w:rPr>
          <w:rFonts w:ascii="宋体" w:hAnsi="宋体" w:eastAsia="宋体" w:cs="宋体"/>
          <w:color w:val="000000"/>
          <w:sz w:val="24"/>
        </w:rPr>
        <w:br w:type="textWrapping"/>
      </w:r>
      <w:r>
        <w:rPr>
          <w:rFonts w:ascii="宋体" w:hAnsi="宋体" w:eastAsia="宋体" w:cs="宋体"/>
          <w:color w:val="000000"/>
          <w:sz w:val="24"/>
        </w:rPr>
        <w:br w:type="textWrapping"/>
      </w:r>
      <w:r>
        <w:rPr>
          <w:rFonts w:ascii="宋体" w:hAnsi="宋体" w:eastAsia="宋体" w:cs="宋体"/>
          <w:color w:val="000000"/>
          <w:sz w:val="24"/>
        </w:rPr>
        <w:t xml:space="preserve"> 日期：  年    月    日</w:t>
      </w:r>
    </w:p>
    <w:p w14:paraId="70A03AF8">
      <w:pPr>
        <w:pBdr>
          <w:top w:val="none" w:color="000000" w:sz="0" w:space="0"/>
          <w:left w:val="none" w:color="000000" w:sz="0" w:space="0"/>
          <w:bottom w:val="none" w:color="000000" w:sz="0" w:space="0"/>
          <w:right w:val="none" w:color="000000" w:sz="0" w:space="0"/>
        </w:pBdr>
        <w:spacing w:before="0" w:after="0"/>
        <w:ind w:left="0" w:right="0" w:firstLine="420"/>
      </w:pPr>
      <w:r>
        <w:rPr>
          <w:rFonts w:ascii="宋体" w:hAnsi="宋体" w:eastAsia="宋体" w:cs="宋体"/>
          <w:color w:val="000000"/>
          <w:sz w:val="22"/>
        </w:rPr>
        <w:t> </w:t>
      </w:r>
    </w:p>
    <w:p w14:paraId="6C8BF096">
      <w:pPr>
        <w:pStyle w:val="7"/>
        <w:pBdr>
          <w:top w:val="none" w:color="000000" w:sz="0" w:space="0"/>
          <w:left w:val="none" w:color="000000" w:sz="0" w:space="0"/>
          <w:bottom w:val="none" w:color="000000" w:sz="0" w:space="0"/>
          <w:right w:val="none" w:color="000000" w:sz="0" w:space="0"/>
        </w:pBdr>
        <w:spacing w:before="20" w:after="20"/>
        <w:ind w:left="0" w:right="0" w:firstLine="0"/>
        <w:jc w:val="center"/>
      </w:pPr>
      <w:r>
        <w:rPr>
          <w:rFonts w:ascii="Times New Roman" w:hAnsi="Times New Roman" w:eastAsia="Times New Roman" w:cs="Times New Roman"/>
          <w:b/>
          <w:color w:val="000000"/>
          <w:sz w:val="32"/>
        </w:rPr>
        <w:t> </w:t>
      </w:r>
    </w:p>
    <w:p w14:paraId="593621FC">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7B096578">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574332B9">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7ACCDA9E">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025BD319">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47976C42">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17974D9A">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211FBC6D">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18C5DBF3">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67201273">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53F4D813">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224407A8">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653122AC">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62C6B8F9">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25FF034B">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2D48FB96">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15D78D7E">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103AFF48">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2A2208F5">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45A92E17">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68850C87">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5A59E678">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1DC6AEB6">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65CEEBDD">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16519C03">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24D7679C">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79890FB1">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08F761D1">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0B4861C6">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60DE9EFF">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75BDF290">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169B2D22">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0517ACE3">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5109CA97">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112EECC5">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6666B45A">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02209275">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30F6C2FD">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7177650F">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2E633756">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附件3：项目负责人常驻现场承诺书</w:t>
      </w:r>
    </w:p>
    <w:p w14:paraId="65D650AF">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宋体" w:hAnsi="宋体" w:eastAsia="宋体" w:cs="宋体"/>
          <w:b/>
          <w:color w:val="000000"/>
          <w:sz w:val="24"/>
        </w:rPr>
        <w:t> </w:t>
      </w:r>
    </w:p>
    <w:p w14:paraId="6FF62AE6">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宋体" w:hAnsi="宋体" w:eastAsia="宋体" w:cs="宋体"/>
          <w:b/>
          <w:color w:val="000000"/>
          <w:sz w:val="24"/>
        </w:rPr>
        <w:t>项目负责人常驻现场承诺书</w:t>
      </w:r>
    </w:p>
    <w:p w14:paraId="0B9A8D44">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14:paraId="3A6839D6">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致：</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eastAsia="zh-CN"/>
        </w:rPr>
        <w:t>南京市六合区冶山中心小学</w:t>
      </w:r>
      <w:r>
        <w:rPr>
          <w:rFonts w:ascii="宋体" w:hAnsi="宋体" w:eastAsia="宋体" w:cs="宋体"/>
          <w:color w:val="000000"/>
          <w:sz w:val="24"/>
          <w:u w:val="single"/>
        </w:rPr>
        <w:t xml:space="preserve"> </w:t>
      </w:r>
      <w:r>
        <w:rPr>
          <w:rFonts w:ascii="宋体" w:hAnsi="宋体" w:eastAsia="宋体" w:cs="宋体"/>
          <w:color w:val="000000"/>
          <w:sz w:val="24"/>
        </w:rPr>
        <w:t>（采购人）</w:t>
      </w:r>
    </w:p>
    <w:p w14:paraId="1D00C5E9">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 </w:t>
      </w:r>
    </w:p>
    <w:p w14:paraId="35275E05">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我公司在此郑重承诺：我公司有幸在</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eastAsia="zh-CN"/>
        </w:rPr>
        <w:t>冶山中心小学食堂与校园消险等维修项目</w:t>
      </w:r>
      <w:r>
        <w:rPr>
          <w:rFonts w:ascii="宋体" w:hAnsi="宋体" w:eastAsia="宋体" w:cs="宋体"/>
          <w:color w:val="000000"/>
          <w:sz w:val="24"/>
          <w:u w:val="single"/>
        </w:rPr>
        <w:t xml:space="preserve"> </w:t>
      </w:r>
      <w:r>
        <w:rPr>
          <w:rFonts w:ascii="宋体" w:hAnsi="宋体" w:eastAsia="宋体" w:cs="宋体"/>
          <w:color w:val="000000"/>
          <w:sz w:val="24"/>
        </w:rPr>
        <w:t>工程中标，将确保项目负责人</w:t>
      </w:r>
      <w:r>
        <w:rPr>
          <w:rFonts w:ascii="宋体" w:hAnsi="宋体" w:eastAsia="宋体" w:cs="宋体"/>
          <w:color w:val="000000"/>
          <w:sz w:val="24"/>
          <w:u w:val="single"/>
        </w:rPr>
        <w:t xml:space="preserve">    </w:t>
      </w:r>
      <w:r>
        <w:rPr>
          <w:rFonts w:ascii="宋体" w:hAnsi="宋体" w:eastAsia="宋体" w:cs="宋体"/>
          <w:color w:val="000000"/>
          <w:sz w:val="24"/>
        </w:rPr>
        <w:t>（项目负责人姓名）常驻现场每天不得少于8小时，每周在现场工作不得少于五天，否则甲方有权按每天</w:t>
      </w:r>
      <w:r>
        <w:rPr>
          <w:rFonts w:ascii="宋体" w:hAnsi="宋体" w:eastAsia="宋体" w:cs="宋体"/>
          <w:color w:val="000000"/>
          <w:sz w:val="24"/>
          <w:u w:val="single"/>
        </w:rPr>
        <w:t xml:space="preserve"> 500 </w:t>
      </w:r>
      <w:r>
        <w:rPr>
          <w:rFonts w:ascii="宋体" w:hAnsi="宋体" w:eastAsia="宋体" w:cs="宋体"/>
          <w:color w:val="000000"/>
          <w:sz w:val="24"/>
        </w:rPr>
        <w:t>元人民币的标准扣罚我方，直至中止合同。</w:t>
      </w:r>
    </w:p>
    <w:p w14:paraId="72C1B2FF">
      <w:pPr>
        <w:pBdr>
          <w:top w:val="none" w:color="000000" w:sz="0" w:space="0"/>
          <w:left w:val="none" w:color="000000" w:sz="0" w:space="0"/>
          <w:bottom w:val="none" w:color="000000" w:sz="0" w:space="0"/>
          <w:right w:val="none" w:color="000000" w:sz="0" w:space="0"/>
        </w:pBdr>
        <w:spacing w:before="0" w:after="0"/>
        <w:ind w:left="0" w:right="0" w:firstLine="0"/>
      </w:pPr>
      <w:r>
        <w:br w:type="textWrapping"/>
      </w:r>
      <w:r>
        <w:rPr>
          <w:rFonts w:ascii="宋体" w:hAnsi="宋体" w:eastAsia="宋体" w:cs="宋体"/>
          <w:color w:val="000000"/>
          <w:sz w:val="24"/>
        </w:rPr>
        <w:t xml:space="preserve"> 单位名称：   （盖章）</w:t>
      </w:r>
    </w:p>
    <w:p w14:paraId="0EC77D75">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color w:val="000000"/>
          <w:sz w:val="24"/>
        </w:rPr>
        <w:t>法定代表人：    （签字或盖章）</w:t>
      </w:r>
      <w:r>
        <w:rPr>
          <w:rFonts w:ascii="宋体" w:hAnsi="宋体" w:eastAsia="宋体" w:cs="宋体"/>
          <w:color w:val="000000"/>
          <w:sz w:val="24"/>
        </w:rPr>
        <w:br w:type="textWrapping"/>
      </w:r>
      <w:r>
        <w:rPr>
          <w:rFonts w:ascii="宋体" w:hAnsi="宋体" w:eastAsia="宋体" w:cs="宋体"/>
          <w:color w:val="000000"/>
          <w:sz w:val="24"/>
        </w:rPr>
        <w:t xml:space="preserve"> 日期：      年      月     日</w:t>
      </w:r>
    </w:p>
    <w:p w14:paraId="2E67BA67">
      <w:pPr>
        <w:pBdr>
          <w:top w:val="none" w:color="000000" w:sz="0" w:space="0"/>
          <w:left w:val="none" w:color="000000" w:sz="0" w:space="0"/>
          <w:bottom w:val="none" w:color="000000" w:sz="0" w:space="0"/>
          <w:right w:val="none" w:color="000000" w:sz="0" w:space="0"/>
        </w:pBdr>
        <w:spacing w:before="120" w:after="120"/>
        <w:ind w:left="0" w:right="0" w:firstLine="4800"/>
        <w:jc w:val="both"/>
      </w:pPr>
      <w:r>
        <w:rPr>
          <w:rFonts w:ascii="宋体" w:hAnsi="宋体" w:eastAsia="宋体" w:cs="宋体"/>
          <w:color w:val="000000"/>
          <w:sz w:val="24"/>
        </w:rPr>
        <w:t> </w:t>
      </w:r>
    </w:p>
    <w:p w14:paraId="04E53D23">
      <w:pPr>
        <w:pBdr>
          <w:top w:val="none" w:color="000000" w:sz="0" w:space="0"/>
          <w:left w:val="none" w:color="000000" w:sz="0" w:space="0"/>
          <w:bottom w:val="none" w:color="000000" w:sz="0" w:space="0"/>
          <w:right w:val="none" w:color="000000" w:sz="0" w:space="0"/>
        </w:pBdr>
        <w:spacing w:before="145" w:after="145"/>
        <w:ind w:left="0" w:right="0" w:firstLine="0"/>
        <w:jc w:val="center"/>
      </w:pPr>
      <w:r>
        <w:rPr>
          <w:rFonts w:ascii="宋体" w:hAnsi="宋体" w:eastAsia="宋体" w:cs="宋体"/>
          <w:b/>
          <w:color w:val="000000"/>
          <w:sz w:val="30"/>
        </w:rPr>
        <w:t>《*******合同》补充协议（合同附件）</w:t>
      </w:r>
    </w:p>
    <w:p w14:paraId="38E4027A">
      <w:pPr>
        <w:pBdr>
          <w:top w:val="none" w:color="000000" w:sz="0" w:space="0"/>
          <w:left w:val="none" w:color="000000" w:sz="0" w:space="0"/>
          <w:bottom w:val="none" w:color="000000" w:sz="0" w:space="0"/>
          <w:right w:val="none" w:color="000000" w:sz="0" w:space="0"/>
        </w:pBdr>
        <w:spacing w:before="120" w:after="120"/>
        <w:ind w:left="0" w:right="0" w:firstLine="0"/>
      </w:pPr>
      <w:r>
        <w:rPr>
          <w:rFonts w:ascii="宋体" w:hAnsi="宋体" w:eastAsia="宋体" w:cs="宋体"/>
          <w:color w:val="000000"/>
          <w:sz w:val="24"/>
        </w:rPr>
        <w:t>   如遇磋商文件及合同未约定事项，双方可友好协商签订补充协议。</w:t>
      </w:r>
    </w:p>
    <w:p w14:paraId="0159DCDB">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jc w:val="both"/>
      </w:pPr>
      <w:r>
        <w:rPr>
          <w:rFonts w:ascii="宋体" w:hAnsi="宋体" w:eastAsia="宋体" w:cs="宋体"/>
          <w:b/>
          <w:color w:val="000000"/>
          <w:sz w:val="52"/>
        </w:rPr>
        <w:t> </w:t>
      </w:r>
    </w:p>
    <w:p w14:paraId="1DC2D9CB">
      <w:pPr>
        <w:pBdr>
          <w:top w:val="none" w:color="000000" w:sz="0" w:space="0"/>
          <w:left w:val="none" w:color="000000" w:sz="0" w:space="0"/>
          <w:bottom w:val="none" w:color="000000" w:sz="0" w:space="0"/>
          <w:right w:val="none" w:color="000000" w:sz="0" w:space="0"/>
        </w:pBdr>
        <w:spacing w:before="120" w:after="120"/>
        <w:ind w:left="0" w:right="0" w:firstLine="0"/>
        <w:jc w:val="center"/>
      </w:pPr>
      <w:r>
        <w:rPr>
          <w:rFonts w:ascii="Arial" w:hAnsi="Arial" w:eastAsia="Arial" w:cs="Arial"/>
          <w:color w:val="000000"/>
          <w:sz w:val="36"/>
        </w:rPr>
        <w:t> </w:t>
      </w:r>
    </w:p>
    <w:p w14:paraId="2AC5ED5D">
      <w:pPr>
        <w:pBdr>
          <w:top w:val="none" w:color="000000" w:sz="0" w:space="0"/>
          <w:left w:val="none" w:color="000000" w:sz="0" w:space="0"/>
          <w:bottom w:val="none" w:color="000000" w:sz="0" w:space="0"/>
          <w:right w:val="none" w:color="000000" w:sz="0" w:space="0"/>
        </w:pBdr>
        <w:spacing w:before="120" w:after="120"/>
        <w:ind w:left="0" w:right="0" w:firstLine="0"/>
        <w:jc w:val="center"/>
      </w:pPr>
      <w:r>
        <w:rPr>
          <w:rFonts w:ascii="Arial" w:hAnsi="Arial" w:eastAsia="Arial" w:cs="Arial"/>
          <w:color w:val="000000"/>
          <w:sz w:val="36"/>
        </w:rPr>
        <w:t> </w:t>
      </w:r>
    </w:p>
    <w:p w14:paraId="0DA2E669">
      <w:pPr>
        <w:pBdr>
          <w:top w:val="none" w:color="000000" w:sz="0" w:space="0"/>
          <w:left w:val="none" w:color="000000" w:sz="0" w:space="0"/>
          <w:bottom w:val="none" w:color="000000" w:sz="0" w:space="0"/>
          <w:right w:val="none" w:color="000000" w:sz="0" w:space="0"/>
        </w:pBdr>
        <w:spacing w:before="120" w:after="120"/>
        <w:ind w:left="0" w:right="0" w:firstLine="0"/>
        <w:jc w:val="center"/>
      </w:pPr>
      <w:r>
        <w:rPr>
          <w:rFonts w:ascii="Arial" w:hAnsi="Arial" w:eastAsia="Arial" w:cs="Arial"/>
          <w:color w:val="000000"/>
          <w:sz w:val="36"/>
        </w:rPr>
        <w:t> </w:t>
      </w:r>
    </w:p>
    <w:p w14:paraId="6BC2B458">
      <w:pPr>
        <w:pBdr>
          <w:top w:val="none" w:color="000000" w:sz="0" w:space="0"/>
          <w:left w:val="none" w:color="000000" w:sz="0" w:space="0"/>
          <w:bottom w:val="none" w:color="000000" w:sz="0" w:space="0"/>
          <w:right w:val="none" w:color="000000" w:sz="0" w:space="0"/>
        </w:pBdr>
        <w:spacing w:before="120" w:after="120"/>
        <w:ind w:left="0" w:right="0" w:firstLine="0"/>
        <w:jc w:val="center"/>
      </w:pPr>
      <w:r>
        <w:rPr>
          <w:rFonts w:ascii="Arial" w:hAnsi="Arial" w:eastAsia="Arial" w:cs="Arial"/>
          <w:color w:val="000000"/>
          <w:sz w:val="36"/>
        </w:rPr>
        <w:t> </w:t>
      </w:r>
    </w:p>
    <w:p w14:paraId="569C1F12">
      <w:pPr>
        <w:pBdr>
          <w:top w:val="none" w:color="000000" w:sz="0" w:space="0"/>
          <w:left w:val="none" w:color="000000" w:sz="0" w:space="0"/>
          <w:bottom w:val="none" w:color="000000" w:sz="0" w:space="0"/>
          <w:right w:val="none" w:color="000000" w:sz="0" w:space="0"/>
        </w:pBdr>
        <w:spacing w:before="120" w:after="120"/>
        <w:ind w:left="0" w:right="0" w:firstLine="0"/>
        <w:jc w:val="center"/>
      </w:pPr>
      <w:r>
        <w:rPr>
          <w:rFonts w:ascii="Arial" w:hAnsi="Arial" w:eastAsia="Arial" w:cs="Arial"/>
          <w:color w:val="000000"/>
          <w:sz w:val="36"/>
        </w:rPr>
        <w:t> </w:t>
      </w:r>
    </w:p>
    <w:p w14:paraId="110ACD8B">
      <w:pPr>
        <w:pBdr>
          <w:top w:val="none" w:color="000000" w:sz="0" w:space="0"/>
          <w:left w:val="none" w:color="000000" w:sz="0" w:space="0"/>
          <w:bottom w:val="none" w:color="000000" w:sz="0" w:space="0"/>
          <w:right w:val="none" w:color="000000" w:sz="0" w:space="0"/>
        </w:pBdr>
        <w:spacing w:before="120" w:after="120"/>
        <w:ind w:left="0" w:right="0" w:firstLine="0"/>
        <w:jc w:val="center"/>
      </w:pPr>
      <w:r>
        <w:rPr>
          <w:rFonts w:ascii="Arial" w:hAnsi="Arial" w:eastAsia="Arial" w:cs="Arial"/>
          <w:color w:val="000000"/>
          <w:sz w:val="36"/>
        </w:rPr>
        <w:t> </w:t>
      </w:r>
    </w:p>
    <w:p w14:paraId="06387941">
      <w:pPr>
        <w:pBdr>
          <w:top w:val="none" w:color="000000" w:sz="0" w:space="0"/>
          <w:left w:val="none" w:color="000000" w:sz="0" w:space="0"/>
          <w:bottom w:val="none" w:color="000000" w:sz="0" w:space="0"/>
          <w:right w:val="none" w:color="000000" w:sz="0" w:space="0"/>
        </w:pBdr>
        <w:spacing w:before="120" w:after="120"/>
        <w:ind w:left="0" w:right="0" w:firstLine="0"/>
        <w:jc w:val="center"/>
      </w:pPr>
      <w:r>
        <w:rPr>
          <w:rFonts w:ascii="Arial" w:hAnsi="Arial" w:eastAsia="Arial" w:cs="Arial"/>
          <w:color w:val="000000"/>
          <w:sz w:val="36"/>
        </w:rPr>
        <w:t> </w:t>
      </w:r>
    </w:p>
    <w:p w14:paraId="25B29C5F">
      <w:pPr>
        <w:pBdr>
          <w:top w:val="none" w:color="000000" w:sz="0" w:space="0"/>
          <w:left w:val="none" w:color="000000" w:sz="0" w:space="0"/>
          <w:bottom w:val="none" w:color="000000" w:sz="0" w:space="0"/>
          <w:right w:val="none" w:color="000000" w:sz="0" w:space="0"/>
        </w:pBdr>
        <w:spacing w:before="120" w:after="120"/>
        <w:ind w:left="0" w:right="0" w:firstLine="0"/>
        <w:jc w:val="center"/>
        <w:rPr>
          <w:rFonts w:ascii="Arial" w:hAnsi="Arial" w:eastAsia="Arial" w:cs="Arial"/>
          <w:color w:val="000000"/>
          <w:sz w:val="36"/>
        </w:rPr>
      </w:pPr>
    </w:p>
    <w:p w14:paraId="3FE4F253">
      <w:pPr>
        <w:pBdr>
          <w:top w:val="none" w:color="000000" w:sz="0" w:space="0"/>
          <w:left w:val="none" w:color="000000" w:sz="0" w:space="0"/>
          <w:bottom w:val="none" w:color="000000" w:sz="0" w:space="0"/>
          <w:right w:val="none" w:color="000000" w:sz="0" w:space="0"/>
        </w:pBdr>
        <w:spacing w:before="120" w:after="120"/>
        <w:ind w:left="0" w:right="0" w:firstLine="0"/>
        <w:jc w:val="center"/>
        <w:rPr>
          <w:rFonts w:ascii="Arial" w:hAnsi="Arial" w:eastAsia="Arial" w:cs="Arial"/>
          <w:color w:val="000000"/>
          <w:sz w:val="36"/>
        </w:rPr>
      </w:pPr>
    </w:p>
    <w:p w14:paraId="1CCE9F44">
      <w:pPr>
        <w:pBdr>
          <w:top w:val="none" w:color="000000" w:sz="0" w:space="0"/>
          <w:left w:val="none" w:color="000000" w:sz="0" w:space="0"/>
          <w:bottom w:val="none" w:color="000000" w:sz="0" w:space="0"/>
          <w:right w:val="none" w:color="000000" w:sz="0" w:space="0"/>
        </w:pBdr>
        <w:spacing w:before="120" w:after="120"/>
        <w:ind w:left="0" w:right="0" w:firstLine="0"/>
        <w:jc w:val="center"/>
        <w:rPr>
          <w:rFonts w:ascii="Arial" w:hAnsi="Arial" w:eastAsia="Arial" w:cs="Arial"/>
          <w:color w:val="000000"/>
          <w:sz w:val="36"/>
        </w:rPr>
      </w:pPr>
    </w:p>
    <w:p w14:paraId="2F5D2D19">
      <w:pPr>
        <w:pBdr>
          <w:top w:val="none" w:color="000000" w:sz="0" w:space="0"/>
          <w:left w:val="none" w:color="000000" w:sz="0" w:space="0"/>
          <w:bottom w:val="none" w:color="000000" w:sz="0" w:space="0"/>
          <w:right w:val="none" w:color="000000" w:sz="0" w:space="0"/>
        </w:pBdr>
        <w:spacing w:before="120" w:after="120"/>
        <w:ind w:left="0" w:right="0" w:firstLine="0"/>
        <w:jc w:val="center"/>
        <w:rPr>
          <w:rFonts w:ascii="Arial" w:hAnsi="Arial" w:eastAsia="Arial" w:cs="Arial"/>
          <w:color w:val="000000"/>
          <w:sz w:val="36"/>
        </w:rPr>
      </w:pPr>
    </w:p>
    <w:p w14:paraId="57AAF31E">
      <w:pPr>
        <w:pBdr>
          <w:top w:val="none" w:color="000000" w:sz="0" w:space="0"/>
          <w:left w:val="none" w:color="000000" w:sz="0" w:space="0"/>
          <w:bottom w:val="none" w:color="000000" w:sz="0" w:space="0"/>
          <w:right w:val="none" w:color="000000" w:sz="0" w:space="0"/>
        </w:pBdr>
        <w:spacing w:before="120" w:after="120"/>
        <w:ind w:left="0" w:right="0" w:firstLine="0"/>
        <w:jc w:val="center"/>
      </w:pPr>
      <w:r>
        <w:rPr>
          <w:rFonts w:ascii="Arial" w:hAnsi="Arial" w:eastAsia="Arial" w:cs="Arial"/>
          <w:color w:val="000000"/>
          <w:sz w:val="36"/>
        </w:rPr>
        <w:t> </w:t>
      </w:r>
    </w:p>
    <w:p w14:paraId="0371D3DA">
      <w:pPr>
        <w:pBdr>
          <w:top w:val="none" w:color="000000" w:sz="0" w:space="0"/>
          <w:left w:val="none" w:color="000000" w:sz="0" w:space="0"/>
          <w:bottom w:val="none" w:color="000000" w:sz="0" w:space="0"/>
          <w:right w:val="none" w:color="000000" w:sz="0" w:space="0"/>
        </w:pBdr>
        <w:spacing w:before="120" w:after="120"/>
        <w:ind w:left="0" w:right="0" w:firstLine="0"/>
        <w:jc w:val="center"/>
      </w:pPr>
      <w:r>
        <w:rPr>
          <w:rFonts w:ascii="Arial" w:hAnsi="Arial" w:eastAsia="Arial" w:cs="Arial"/>
          <w:color w:val="000000"/>
          <w:sz w:val="36"/>
        </w:rPr>
        <w:t> </w:t>
      </w:r>
    </w:p>
    <w:p w14:paraId="2112EFB8">
      <w:pPr>
        <w:pBdr>
          <w:top w:val="none" w:color="000000" w:sz="0" w:space="0"/>
          <w:left w:val="none" w:color="000000" w:sz="0" w:space="0"/>
          <w:bottom w:val="none" w:color="000000" w:sz="0" w:space="0"/>
          <w:right w:val="none" w:color="000000" w:sz="0" w:space="0"/>
        </w:pBdr>
        <w:spacing w:before="120" w:after="120"/>
        <w:ind w:left="0" w:right="0" w:firstLine="0"/>
        <w:jc w:val="center"/>
      </w:pPr>
      <w:r>
        <w:rPr>
          <w:rFonts w:ascii="Arial" w:hAnsi="Arial" w:eastAsia="Arial" w:cs="Arial"/>
          <w:color w:val="000000"/>
          <w:sz w:val="36"/>
        </w:rPr>
        <w:t>第四章  采购需求</w:t>
      </w:r>
    </w:p>
    <w:p w14:paraId="5A8AE07A">
      <w:pPr>
        <w:numPr>
          <w:ilvl w:val="0"/>
          <w:numId w:val="1"/>
        </w:numPr>
        <w:spacing w:line="360" w:lineRule="auto"/>
        <w:ind w:firstLine="482"/>
        <w:rPr>
          <w:rFonts w:hint="eastAsia" w:ascii="宋体" w:hAnsi="宋体" w:eastAsia="宋体" w:cs="宋体"/>
          <w:color w:val="000000"/>
          <w:sz w:val="24"/>
          <w:lang w:eastAsia="zh-CN"/>
        </w:rPr>
      </w:pPr>
      <w:r>
        <w:rPr>
          <w:rFonts w:hint="eastAsia" w:ascii="黑体" w:hAnsi="黑体" w:eastAsia="黑体" w:cs="黑体"/>
          <w:b/>
          <w:bCs/>
          <w:color w:val="000000"/>
          <w:sz w:val="24"/>
          <w:szCs w:val="24"/>
        </w:rPr>
        <w:t>项目名称：</w:t>
      </w:r>
      <w:r>
        <w:rPr>
          <w:rFonts w:hint="eastAsia" w:ascii="宋体" w:hAnsi="宋体" w:eastAsia="宋体" w:cs="宋体"/>
          <w:color w:val="000000"/>
          <w:sz w:val="24"/>
          <w:lang w:eastAsia="zh-CN"/>
        </w:rPr>
        <w:t>冶山中心小学食堂与校园消险等维修项目</w:t>
      </w:r>
    </w:p>
    <w:p w14:paraId="34805AB2">
      <w:pPr>
        <w:numPr>
          <w:ilvl w:val="0"/>
          <w:numId w:val="0"/>
        </w:numPr>
        <w:spacing w:line="360" w:lineRule="auto"/>
        <w:ind w:firstLine="482" w:firstLineChars="200"/>
        <w:rPr>
          <w:rFonts w:ascii="黑体" w:hAnsi="黑体" w:eastAsia="黑体" w:cs="黑体"/>
          <w:color w:val="000000"/>
          <w:sz w:val="24"/>
          <w:szCs w:val="24"/>
        </w:rPr>
      </w:pPr>
      <w:r>
        <w:rPr>
          <w:rFonts w:hint="eastAsia" w:ascii="黑体" w:hAnsi="黑体" w:eastAsia="黑体" w:cs="黑体"/>
          <w:b/>
          <w:bCs/>
          <w:color w:val="000000"/>
          <w:sz w:val="24"/>
          <w:szCs w:val="24"/>
        </w:rPr>
        <w:t>二、最高限价</w:t>
      </w:r>
      <w:r>
        <w:rPr>
          <w:rFonts w:hint="eastAsia" w:ascii="黑体" w:hAnsi="黑体" w:eastAsia="黑体" w:cs="黑体"/>
          <w:b/>
          <w:bCs/>
          <w:color w:val="000000"/>
          <w:sz w:val="24"/>
          <w:szCs w:val="24"/>
          <w:lang w:val="zh-CN"/>
        </w:rPr>
        <w:t>：</w:t>
      </w:r>
      <w:r>
        <w:rPr>
          <w:rFonts w:hint="eastAsia" w:ascii="黑体" w:hAnsi="黑体" w:eastAsia="黑体" w:cs="黑体"/>
          <w:color w:val="000000"/>
          <w:sz w:val="24"/>
          <w:szCs w:val="24"/>
          <w:lang w:val="en-US" w:eastAsia="zh-CN"/>
        </w:rPr>
        <w:t>144.985133</w:t>
      </w:r>
      <w:r>
        <w:rPr>
          <w:rFonts w:hint="eastAsia" w:ascii="黑体" w:hAnsi="黑体" w:eastAsia="黑体" w:cs="黑体"/>
          <w:color w:val="000000"/>
          <w:sz w:val="24"/>
          <w:szCs w:val="24"/>
          <w:lang w:val="zh-CN"/>
        </w:rPr>
        <w:t>万元，超过最高限价为废标。</w:t>
      </w:r>
    </w:p>
    <w:p w14:paraId="486E2D34">
      <w:pPr>
        <w:spacing w:line="360" w:lineRule="auto"/>
        <w:ind w:firstLine="482"/>
        <w:rPr>
          <w:rFonts w:ascii="黑体" w:hAnsi="黑体" w:eastAsia="黑体" w:cs="黑体"/>
          <w:b/>
          <w:bCs/>
          <w:color w:val="000000"/>
          <w:sz w:val="24"/>
          <w:szCs w:val="24"/>
        </w:rPr>
      </w:pPr>
      <w:r>
        <w:rPr>
          <w:rFonts w:hint="eastAsia" w:ascii="黑体" w:hAnsi="黑体" w:eastAsia="黑体" w:cs="黑体"/>
          <w:b/>
          <w:bCs/>
          <w:color w:val="000000"/>
          <w:sz w:val="24"/>
          <w:szCs w:val="24"/>
        </w:rPr>
        <w:t>三、采购需求：</w:t>
      </w:r>
    </w:p>
    <w:p w14:paraId="4797D008">
      <w:pPr>
        <w:keepNext w:val="0"/>
        <w:keepLines w:val="0"/>
        <w:pageBreakBefore w:val="0"/>
        <w:widowControl w:val="0"/>
        <w:spacing w:line="264"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（一）技术要求</w:t>
      </w:r>
    </w:p>
    <w:p w14:paraId="657CEC71">
      <w:pPr>
        <w:keepNext w:val="0"/>
        <w:keepLines w:val="0"/>
        <w:pageBreakBefore w:val="0"/>
        <w:widowControl w:val="0"/>
        <w:spacing w:line="264" w:lineRule="auto"/>
        <w:ind w:firstLine="48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符合设计图纸及国家质量验收标准。</w:t>
      </w:r>
    </w:p>
    <w:p w14:paraId="2A72DAE6">
      <w:pPr>
        <w:keepNext w:val="0"/>
        <w:keepLines w:val="0"/>
        <w:pageBreakBefore w:val="0"/>
        <w:widowControl w:val="0"/>
        <w:spacing w:line="264"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（二）商务要求</w:t>
      </w:r>
    </w:p>
    <w:p w14:paraId="0DD05983">
      <w:pPr>
        <w:keepNext w:val="0"/>
        <w:keepLines w:val="0"/>
        <w:pageBreakBefore w:val="0"/>
        <w:widowControl w:val="0"/>
        <w:spacing w:line="264" w:lineRule="auto"/>
        <w:ind w:firstLine="480"/>
        <w:rPr>
          <w:rFonts w:ascii="宋体" w:hAnsi="宋体" w:eastAsia="宋体" w:cs="Times New Roman"/>
          <w:color w:val="000000"/>
          <w:sz w:val="24"/>
          <w:szCs w:val="24"/>
          <w:lang w:val="en-US" w:eastAsia="zh-CN"/>
        </w:rPr>
      </w:pPr>
      <w:r>
        <w:rPr>
          <w:rFonts w:hint="eastAsia" w:ascii="黑体" w:hAnsi="黑体" w:eastAsia="黑体" w:cs="黑体"/>
          <w:color w:val="000000"/>
          <w:sz w:val="24"/>
          <w:szCs w:val="24"/>
          <w:lang w:val="en-US" w:eastAsia="zh-CN"/>
        </w:rPr>
        <w:t>★</w:t>
      </w:r>
      <w:r>
        <w:rPr>
          <w:rFonts w:hint="eastAsia" w:ascii="宋体" w:hAnsi="宋体" w:eastAsia="宋体" w:cs="Times New Roman"/>
          <w:color w:val="000000"/>
          <w:sz w:val="24"/>
          <w:szCs w:val="24"/>
          <w:lang w:val="en-US" w:eastAsia="zh-CN"/>
        </w:rPr>
        <w:t>1.</w:t>
      </w:r>
      <w:r>
        <w:rPr>
          <w:rFonts w:ascii="宋体" w:hAnsi="宋体" w:eastAsia="宋体" w:cs="Times New Roman"/>
          <w:color w:val="000000"/>
          <w:sz w:val="24"/>
          <w:szCs w:val="24"/>
          <w:lang w:val="en-US" w:eastAsia="zh-CN"/>
        </w:rPr>
        <w:t>报价要求</w:t>
      </w:r>
    </w:p>
    <w:p w14:paraId="19E5E896">
      <w:pPr>
        <w:keepNext w:val="0"/>
        <w:keepLines w:val="0"/>
        <w:pageBreakBefore w:val="0"/>
        <w:widowControl w:val="0"/>
        <w:spacing w:line="264"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1</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报价应包含与本次采购项目有关的所有费用。包含但不限于人员、设备、安装</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调试、验收、</w:t>
      </w:r>
      <w:r>
        <w:rPr>
          <w:rFonts w:hint="eastAsia" w:ascii="宋体" w:hAnsi="宋体" w:eastAsia="宋体" w:cs="宋体"/>
          <w:color w:val="000000"/>
          <w:sz w:val="24"/>
          <w:szCs w:val="24"/>
          <w:lang w:val="en-US" w:eastAsia="zh-CN"/>
        </w:rPr>
        <w:t>配套</w:t>
      </w:r>
      <w:r>
        <w:rPr>
          <w:rFonts w:hint="eastAsia" w:ascii="宋体" w:hAnsi="宋体" w:eastAsia="宋体" w:cs="宋体"/>
          <w:color w:val="000000"/>
          <w:sz w:val="24"/>
          <w:szCs w:val="24"/>
        </w:rPr>
        <w:t>服务等所有含税费用。同时</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还应包含支付给员工的工资和国家强制缴纳的各种社会保障资金</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以及供应商认为需要的其他费用等。</w:t>
      </w:r>
    </w:p>
    <w:p w14:paraId="61543CB8">
      <w:pPr>
        <w:keepNext w:val="0"/>
        <w:keepLines w:val="0"/>
        <w:pageBreakBefore w:val="0"/>
        <w:widowControl w:val="0"/>
        <w:spacing w:line="264"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2）本项目采用固定单价，本项目承包范围为磋商文件、工程量清单等相关的内容。供应商应仔细核对工程量清单，核对内容包括清单数量、清单特征、计量单位等，并将疑问在提问截止时间书面提出，如未提出任何疑问，则视为对采购人提供的工程量清单不存在问题，漏报项视为价格已分摊到其他清单项中，供应商自行承担工程量清单数量偏差、漏项及清单错误的风险。否则自行承担所有损失。</w:t>
      </w:r>
    </w:p>
    <w:p w14:paraId="789D44E6">
      <w:pPr>
        <w:keepNext w:val="0"/>
        <w:keepLines w:val="0"/>
        <w:pageBreakBefore w:val="0"/>
        <w:widowControl w:val="0"/>
        <w:spacing w:line="264"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供应商的任何错漏、优惠、竞争性报价不得作为减轻责任、减少服务、增加收费、降低服务质量的理由。</w:t>
      </w:r>
    </w:p>
    <w:p w14:paraId="44F90B07">
      <w:pPr>
        <w:keepNext w:val="0"/>
        <w:keepLines w:val="0"/>
        <w:pageBreakBefore w:val="0"/>
        <w:widowControl w:val="0"/>
        <w:spacing w:line="264"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供应商报价除包含</w:t>
      </w:r>
      <w:r>
        <w:rPr>
          <w:rFonts w:hint="eastAsia" w:ascii="宋体" w:hAnsi="宋体" w:eastAsia="宋体" w:cs="宋体"/>
          <w:color w:val="000000"/>
          <w:sz w:val="24"/>
          <w:szCs w:val="24"/>
          <w:lang w:val="en-US" w:eastAsia="zh-CN"/>
        </w:rPr>
        <w:t>磋商文件</w:t>
      </w:r>
      <w:r>
        <w:rPr>
          <w:rFonts w:hint="eastAsia" w:ascii="宋体" w:hAnsi="宋体" w:eastAsia="宋体" w:cs="宋体"/>
          <w:color w:val="000000"/>
          <w:sz w:val="24"/>
          <w:szCs w:val="24"/>
        </w:rPr>
        <w:t>中列明的项目外</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还应包括保障服务正常运行应当具有的物资和服务</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对服务正常运行应当具有的物资和服务理解不一致的以采购单位理解为准。</w:t>
      </w:r>
    </w:p>
    <w:p w14:paraId="0EF78389">
      <w:pPr>
        <w:keepNext w:val="0"/>
        <w:keepLines w:val="0"/>
        <w:pageBreakBefore w:val="0"/>
        <w:widowControl w:val="0"/>
        <w:spacing w:line="264" w:lineRule="auto"/>
        <w:ind w:firstLine="480"/>
        <w:rPr>
          <w:rFonts w:hint="eastAsia" w:ascii="宋体" w:hAnsi="宋体" w:eastAsia="宋体" w:cs="宋体"/>
          <w:bCs/>
          <w:color w:val="000000"/>
          <w:sz w:val="24"/>
          <w:szCs w:val="24"/>
          <w:highlight w:val="none"/>
          <w:lang w:val="en-US" w:eastAsia="zh-CN"/>
        </w:rPr>
      </w:pPr>
      <w:r>
        <w:rPr>
          <w:rFonts w:ascii="宋体" w:hAnsi="宋体" w:eastAsia="宋体" w:cs="宋体"/>
          <w:color w:val="000000"/>
          <w:sz w:val="24"/>
          <w:szCs w:val="24"/>
          <w:lang w:val="en-US" w:eastAsia="zh-CN"/>
        </w:rPr>
        <w:t>（</w:t>
      </w:r>
      <w:r>
        <w:rPr>
          <w:rFonts w:hint="eastAsia" w:ascii="宋体" w:hAnsi="宋体" w:eastAsia="宋体" w:cs="宋体"/>
          <w:color w:val="000000"/>
          <w:sz w:val="24"/>
          <w:szCs w:val="24"/>
          <w:lang w:val="en-US" w:eastAsia="zh-CN"/>
        </w:rPr>
        <w:t>5</w:t>
      </w:r>
      <w:r>
        <w:rPr>
          <w:rFonts w:ascii="宋体" w:hAnsi="宋体" w:eastAsia="宋体" w:cs="宋体"/>
          <w:color w:val="000000"/>
          <w:sz w:val="24"/>
          <w:szCs w:val="24"/>
          <w:lang w:val="en-US" w:eastAsia="zh-CN"/>
        </w:rPr>
        <w:t>）</w:t>
      </w:r>
      <w:r>
        <w:rPr>
          <w:rFonts w:hint="eastAsia" w:ascii="宋体" w:hAnsi="宋体" w:eastAsia="宋体" w:cs="宋体"/>
          <w:color w:val="000000"/>
          <w:sz w:val="24"/>
          <w:szCs w:val="24"/>
          <w:lang w:val="zh-CN"/>
        </w:rPr>
        <w:t>报价应按照采购人提供的工程量清单的格式，不得改变工程量清单，不可竞争费用不得让利。</w:t>
      </w:r>
    </w:p>
    <w:p w14:paraId="0BDBC4B7">
      <w:pPr>
        <w:keepNext w:val="0"/>
        <w:keepLines w:val="0"/>
        <w:pageBreakBefore w:val="0"/>
        <w:widowControl w:val="0"/>
        <w:spacing w:line="264" w:lineRule="auto"/>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2.实施要求</w:t>
      </w:r>
    </w:p>
    <w:p w14:paraId="075AB6B3">
      <w:pPr>
        <w:keepNext w:val="0"/>
        <w:keepLines w:val="0"/>
        <w:pageBreakBefore w:val="0"/>
        <w:widowControl w:val="0"/>
        <w:spacing w:line="264" w:lineRule="auto"/>
        <w:ind w:firstLine="480"/>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en-US" w:eastAsia="zh-CN"/>
        </w:rPr>
        <w:t xml:space="preserve">（1）施工过程中产生的垃圾及时清运，费用由成交供应商承担；建设工程不能影响整体美观，不能影响其他设施、设备的使用及功能，不能影响采购人正常工作开展。 </w:t>
      </w:r>
    </w:p>
    <w:p w14:paraId="5141AA35">
      <w:pPr>
        <w:keepNext w:val="0"/>
        <w:keepLines w:val="0"/>
        <w:pageBreakBefore w:val="0"/>
        <w:widowControl w:val="0"/>
        <w:spacing w:line="264" w:lineRule="auto"/>
        <w:ind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施工过程中，供应商需采取措施保护现场及周边相关财务、物品、设施等，因供应商的不规范操作、误操作等原因造成相关设施的损坏、设备的停用等后果均由供应商承担，由供应商原样修复并自行承担相关费用。 </w:t>
      </w:r>
    </w:p>
    <w:p w14:paraId="1C09203D">
      <w:pPr>
        <w:spacing w:line="360" w:lineRule="auto"/>
        <w:ind w:firstLine="480"/>
        <w:rPr>
          <w:rFonts w:ascii="黑体" w:hAnsi="黑体" w:eastAsia="黑体" w:cs="黑体"/>
          <w:color w:val="000000"/>
          <w:sz w:val="24"/>
          <w:szCs w:val="24"/>
        </w:rPr>
      </w:pPr>
      <w:r>
        <w:rPr>
          <w:rFonts w:hint="eastAsia" w:ascii="黑体" w:hAnsi="黑体" w:eastAsia="黑体" w:cs="黑体"/>
          <w:color w:val="000000"/>
          <w:sz w:val="24"/>
          <w:szCs w:val="24"/>
        </w:rPr>
        <w:t>四、工期：</w:t>
      </w:r>
      <w:r>
        <w:rPr>
          <w:rFonts w:hint="eastAsia" w:ascii="黑体" w:hAnsi="黑体" w:eastAsia="黑体" w:cs="黑体"/>
          <w:color w:val="000000"/>
          <w:sz w:val="24"/>
          <w:szCs w:val="24"/>
          <w:lang w:val="en-US" w:eastAsia="zh-CN"/>
        </w:rPr>
        <w:t>45</w:t>
      </w:r>
      <w:r>
        <w:rPr>
          <w:rFonts w:hint="eastAsia" w:ascii="黑体" w:hAnsi="黑体" w:eastAsia="黑体" w:cs="黑体"/>
          <w:color w:val="000000"/>
          <w:sz w:val="24"/>
          <w:szCs w:val="24"/>
        </w:rPr>
        <w:t>日历天。</w:t>
      </w:r>
    </w:p>
    <w:p w14:paraId="5192736C">
      <w:pPr>
        <w:spacing w:line="360" w:lineRule="auto"/>
        <w:ind w:firstLine="480"/>
        <w:rPr>
          <w:rFonts w:ascii="黑体" w:hAnsi="黑体" w:eastAsia="黑体" w:cs="黑体"/>
          <w:color w:val="000000"/>
          <w:sz w:val="24"/>
          <w:szCs w:val="24"/>
        </w:rPr>
      </w:pPr>
      <w:r>
        <w:rPr>
          <w:rFonts w:hint="eastAsia" w:ascii="黑体" w:hAnsi="黑体" w:eastAsia="黑体" w:cs="黑体"/>
          <w:color w:val="000000"/>
          <w:sz w:val="24"/>
          <w:szCs w:val="24"/>
        </w:rPr>
        <w:t>五、付款条件：</w:t>
      </w:r>
    </w:p>
    <w:p w14:paraId="58F17E1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宋体" w:hAnsi="宋体" w:eastAsia="宋体" w:cs="宋体"/>
          <w:color w:val="auto"/>
          <w:sz w:val="24"/>
          <w:highlight w:val="none"/>
        </w:rPr>
        <w:t>（1）工程竣工验收合格后，支付至合同总价的70%；</w:t>
      </w:r>
    </w:p>
    <w:p w14:paraId="52DA5C5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宋体" w:hAnsi="宋体" w:eastAsia="宋体" w:cs="宋体"/>
          <w:color w:val="auto"/>
          <w:sz w:val="24"/>
          <w:highlight w:val="none"/>
        </w:rPr>
        <w:t>（2）工程结算经审核结束，支付至结算审定价的97%；</w:t>
      </w:r>
    </w:p>
    <w:p w14:paraId="56AFDCA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宋体" w:hAnsi="宋体" w:eastAsia="宋体" w:cs="宋体"/>
          <w:color w:val="auto"/>
          <w:sz w:val="24"/>
          <w:highlight w:val="none"/>
        </w:rPr>
        <w:t>（3）其余结算审定价的3%作为工程质量保修金,质保期两年，质量保修金在缺陷责任期满后无息支付。</w:t>
      </w:r>
    </w:p>
    <w:p w14:paraId="4CDB409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宋体" w:hAnsi="宋体" w:eastAsia="宋体" w:cs="宋体"/>
          <w:color w:val="auto"/>
          <w:sz w:val="24"/>
          <w:highlight w:val="none"/>
        </w:rPr>
        <w:t>（4）审定价与合同价款不一致的，以审定结算价为准，付款方式不变。</w:t>
      </w:r>
    </w:p>
    <w:p w14:paraId="664B841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jc w:val="both"/>
        <w:textAlignment w:val="auto"/>
        <w:rPr>
          <w:highlight w:val="none"/>
        </w:rPr>
      </w:pPr>
      <w:r>
        <w:rPr>
          <w:rFonts w:ascii="宋体" w:hAnsi="宋体" w:eastAsia="宋体" w:cs="宋体"/>
          <w:b/>
          <w:color w:val="000000"/>
          <w:sz w:val="24"/>
          <w:highlight w:val="none"/>
        </w:rPr>
        <w:t>以上付款款项均为无息支付。</w:t>
      </w:r>
    </w:p>
    <w:p w14:paraId="3ECB0FA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jc w:val="both"/>
        <w:textAlignment w:val="auto"/>
        <w:rPr>
          <w:highlight w:val="none"/>
        </w:rPr>
      </w:pPr>
      <w:r>
        <w:rPr>
          <w:rFonts w:ascii="宋体" w:hAnsi="宋体" w:eastAsia="宋体" w:cs="宋体"/>
          <w:b/>
          <w:color w:val="000000"/>
          <w:sz w:val="24"/>
          <w:highlight w:val="none"/>
        </w:rPr>
        <w:t>承包人提供的送审金额不能超合同价的10%，依据工程结算审计报告，如工程审计核减率在5%（不含5%）以内，审计费用由发包人全部承担；如审计核减率超过5%，所有审计费用由承包人承担。发包人可在工程款中直接扣减承包人应承担的审计费用。</w:t>
      </w:r>
    </w:p>
    <w:p w14:paraId="51645153">
      <w:pPr>
        <w:numPr>
          <w:ilvl w:val="0"/>
          <w:numId w:val="0"/>
        </w:numPr>
        <w:spacing w:line="360" w:lineRule="auto"/>
        <w:ind w:firstLine="482" w:firstLineChars="200"/>
        <w:rPr>
          <w:rFonts w:hint="eastAsia" w:ascii="黑体" w:hAnsi="黑体" w:eastAsia="黑体" w:cs="黑体"/>
          <w:b/>
          <w:bCs/>
          <w:color w:val="000000"/>
          <w:sz w:val="24"/>
          <w:szCs w:val="24"/>
          <w:highlight w:val="none"/>
          <w:lang w:val="zh-CN"/>
        </w:rPr>
      </w:pPr>
      <w:r>
        <w:rPr>
          <w:rFonts w:hint="eastAsia" w:ascii="黑体" w:hAnsi="黑体" w:eastAsia="黑体" w:cs="黑体"/>
          <w:b/>
          <w:bCs/>
          <w:color w:val="000000"/>
          <w:sz w:val="24"/>
          <w:szCs w:val="24"/>
          <w:highlight w:val="none"/>
        </w:rPr>
        <w:t>六、验</w:t>
      </w:r>
      <w:r>
        <w:rPr>
          <w:rFonts w:hint="eastAsia" w:ascii="黑体" w:hAnsi="黑体" w:eastAsia="黑体" w:cs="黑体"/>
          <w:b/>
          <w:bCs/>
          <w:color w:val="000000"/>
          <w:sz w:val="24"/>
          <w:szCs w:val="24"/>
          <w:highlight w:val="none"/>
          <w:lang w:val="zh-CN"/>
        </w:rPr>
        <w:t>收标准：符合国家质量验收标准。</w:t>
      </w:r>
    </w:p>
    <w:p w14:paraId="6D5010B4">
      <w:pPr>
        <w:spacing w:line="360" w:lineRule="auto"/>
        <w:ind w:firstLine="480"/>
        <w:rPr>
          <w:rFonts w:ascii="宋体" w:hAnsi="宋体"/>
          <w:color w:val="FF0000"/>
          <w:sz w:val="24"/>
          <w:szCs w:val="21"/>
        </w:rPr>
      </w:pPr>
    </w:p>
    <w:p w14:paraId="5255D1C3">
      <w:pPr>
        <w:spacing w:line="360" w:lineRule="auto"/>
        <w:ind w:firstLine="480"/>
        <w:rPr>
          <w:rFonts w:ascii="宋体" w:hAnsi="宋体"/>
          <w:color w:val="FF0000"/>
          <w:sz w:val="24"/>
          <w:szCs w:val="21"/>
        </w:rPr>
      </w:pPr>
    </w:p>
    <w:p w14:paraId="7D217052">
      <w:pPr>
        <w:spacing w:line="360" w:lineRule="auto"/>
        <w:rPr>
          <w:rFonts w:ascii="宋体" w:hAnsi="宋体"/>
          <w:sz w:val="24"/>
          <w:szCs w:val="24"/>
        </w:rPr>
      </w:pPr>
    </w:p>
    <w:p w14:paraId="558B4D64">
      <w:pPr>
        <w:pBdr>
          <w:top w:val="none" w:color="000000" w:sz="0" w:space="0"/>
          <w:left w:val="none" w:color="000000" w:sz="0" w:space="0"/>
          <w:bottom w:val="none" w:color="000000" w:sz="0" w:space="0"/>
          <w:right w:val="none" w:color="000000" w:sz="0" w:space="0"/>
        </w:pBdr>
        <w:spacing w:before="0" w:after="0"/>
        <w:ind w:left="0" w:right="0" w:firstLine="0"/>
        <w:rPr>
          <w:rFonts w:ascii="黑体" w:hAnsi="黑体" w:eastAsia="黑体" w:cs="黑体"/>
          <w:color w:val="000000"/>
          <w:sz w:val="44"/>
        </w:rPr>
      </w:pPr>
    </w:p>
    <w:p w14:paraId="1A8553AF">
      <w:pPr>
        <w:pBdr>
          <w:top w:val="none" w:color="000000" w:sz="0" w:space="0"/>
          <w:left w:val="none" w:color="000000" w:sz="0" w:space="0"/>
          <w:bottom w:val="none" w:color="000000" w:sz="0" w:space="0"/>
          <w:right w:val="none" w:color="000000" w:sz="0" w:space="0"/>
        </w:pBdr>
        <w:spacing w:before="0" w:after="0"/>
        <w:ind w:left="0" w:right="0" w:firstLine="0"/>
        <w:rPr>
          <w:rFonts w:ascii="黑体" w:hAnsi="黑体" w:eastAsia="黑体" w:cs="黑体"/>
          <w:color w:val="000000"/>
          <w:sz w:val="44"/>
        </w:rPr>
      </w:pPr>
    </w:p>
    <w:p w14:paraId="5E19AC32">
      <w:pPr>
        <w:pBdr>
          <w:top w:val="none" w:color="000000" w:sz="0" w:space="0"/>
          <w:left w:val="none" w:color="000000" w:sz="0" w:space="0"/>
          <w:bottom w:val="none" w:color="000000" w:sz="0" w:space="0"/>
          <w:right w:val="none" w:color="000000" w:sz="0" w:space="0"/>
        </w:pBdr>
        <w:spacing w:before="0" w:after="0"/>
        <w:ind w:left="0" w:right="0" w:firstLine="0"/>
        <w:rPr>
          <w:rFonts w:ascii="黑体" w:hAnsi="黑体" w:eastAsia="黑体" w:cs="黑体"/>
          <w:color w:val="000000"/>
          <w:sz w:val="44"/>
        </w:rPr>
      </w:pPr>
    </w:p>
    <w:p w14:paraId="20D06447">
      <w:pPr>
        <w:pBdr>
          <w:top w:val="none" w:color="000000" w:sz="0" w:space="0"/>
          <w:left w:val="none" w:color="000000" w:sz="0" w:space="0"/>
          <w:bottom w:val="none" w:color="000000" w:sz="0" w:space="0"/>
          <w:right w:val="none" w:color="000000" w:sz="0" w:space="0"/>
        </w:pBdr>
        <w:spacing w:before="0" w:after="0"/>
        <w:ind w:left="0" w:right="0" w:firstLine="0"/>
        <w:rPr>
          <w:rFonts w:ascii="黑体" w:hAnsi="黑体" w:eastAsia="黑体" w:cs="黑体"/>
          <w:color w:val="000000"/>
          <w:sz w:val="44"/>
        </w:rPr>
      </w:pPr>
    </w:p>
    <w:p w14:paraId="065CB583">
      <w:pPr>
        <w:pBdr>
          <w:top w:val="none" w:color="000000" w:sz="0" w:space="0"/>
          <w:left w:val="none" w:color="000000" w:sz="0" w:space="0"/>
          <w:bottom w:val="none" w:color="000000" w:sz="0" w:space="0"/>
          <w:right w:val="none" w:color="000000" w:sz="0" w:space="0"/>
        </w:pBdr>
        <w:spacing w:before="0" w:after="0"/>
        <w:ind w:left="0" w:right="0" w:firstLine="0"/>
      </w:pPr>
      <w:r>
        <w:rPr>
          <w:rFonts w:ascii="黑体" w:hAnsi="黑体" w:eastAsia="黑体" w:cs="黑体"/>
          <w:color w:val="000000"/>
          <w:sz w:val="44"/>
        </w:rPr>
        <w:t xml:space="preserve"> </w:t>
      </w:r>
    </w:p>
    <w:p w14:paraId="668F540A">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黑体" w:hAnsi="黑体" w:eastAsia="黑体" w:cs="黑体"/>
          <w:color w:val="000000"/>
          <w:sz w:val="44"/>
          <w:u w:val="none"/>
        </w:rPr>
        <w:t>第五章</w:t>
      </w:r>
      <w:r>
        <w:rPr>
          <w:rFonts w:ascii="黑体" w:hAnsi="黑体" w:eastAsia="黑体" w:cs="黑体"/>
          <w:color w:val="000000"/>
          <w:sz w:val="44"/>
        </w:rPr>
        <w:t xml:space="preserve">  </w:t>
      </w:r>
      <w:r>
        <w:rPr>
          <w:rFonts w:ascii="黑体" w:hAnsi="黑体" w:eastAsia="黑体" w:cs="黑体"/>
          <w:color w:val="000000"/>
          <w:sz w:val="44"/>
          <w:u w:val="none"/>
        </w:rPr>
        <w:t>评标办法与标准</w:t>
      </w:r>
    </w:p>
    <w:p w14:paraId="4B14DF12">
      <w:pPr>
        <w:pBdr>
          <w:top w:val="none" w:color="000000" w:sz="0" w:space="0"/>
          <w:left w:val="none" w:color="000000" w:sz="0" w:space="0"/>
          <w:bottom w:val="none" w:color="000000" w:sz="0" w:space="0"/>
          <w:right w:val="none" w:color="000000" w:sz="0" w:space="0"/>
        </w:pBdr>
        <w:spacing w:before="0" w:after="0" w:line="62" w:lineRule="atLeast"/>
        <w:ind w:left="0" w:right="0" w:firstLine="0"/>
        <w:jc w:val="both"/>
      </w:pPr>
      <w:r>
        <w:rPr>
          <w:rFonts w:ascii="黑体" w:hAnsi="黑体" w:eastAsia="黑体" w:cs="黑体"/>
          <w:color w:val="000000"/>
          <w:sz w:val="24"/>
        </w:rPr>
        <w:t> </w:t>
      </w:r>
    </w:p>
    <w:p w14:paraId="31C8454A">
      <w:pPr>
        <w:pBdr>
          <w:top w:val="none" w:color="000000" w:sz="0" w:space="0"/>
          <w:left w:val="none" w:color="000000" w:sz="0" w:space="0"/>
          <w:bottom w:val="none" w:color="000000" w:sz="0" w:space="0"/>
          <w:right w:val="none" w:color="000000" w:sz="0" w:space="0"/>
        </w:pBdr>
        <w:spacing w:before="0" w:after="0" w:line="62" w:lineRule="atLeast"/>
        <w:ind w:left="0" w:right="0" w:firstLine="482"/>
        <w:jc w:val="both"/>
        <w:rPr>
          <w:rFonts w:ascii="宋体" w:hAnsi="宋体" w:eastAsia="宋体" w:cs="宋体"/>
          <w:b/>
          <w:color w:val="000000"/>
          <w:sz w:val="24"/>
        </w:rPr>
      </w:pPr>
      <w:r>
        <w:rPr>
          <w:rFonts w:ascii="黑体" w:hAnsi="黑体" w:eastAsia="黑体" w:cs="黑体"/>
          <w:color w:val="000000"/>
          <w:sz w:val="24"/>
        </w:rPr>
        <w:t>三、评分标准</w:t>
      </w:r>
    </w:p>
    <w:tbl>
      <w:tblPr>
        <w:tblStyle w:val="31"/>
        <w:tblW w:w="89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5"/>
        <w:gridCol w:w="1020"/>
        <w:gridCol w:w="6347"/>
        <w:gridCol w:w="783"/>
        <w:gridCol w:w="14"/>
      </w:tblGrid>
      <w:tr w14:paraId="2E45F8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4" w:type="dxa"/>
          <w:trHeight w:val="455" w:hRule="atLeast"/>
          <w:jc w:val="center"/>
        </w:trPr>
        <w:tc>
          <w:tcPr>
            <w:tcW w:w="755" w:type="dxa"/>
            <w:noWrap/>
            <w:vAlign w:val="center"/>
          </w:tcPr>
          <w:p w14:paraId="618F8F48">
            <w:pPr>
              <w:spacing w:line="276" w:lineRule="auto"/>
              <w:jc w:val="center"/>
            </w:pPr>
            <w:r>
              <w:rPr>
                <w:rFonts w:hint="eastAsia"/>
              </w:rPr>
              <w:t>序号</w:t>
            </w:r>
          </w:p>
        </w:tc>
        <w:tc>
          <w:tcPr>
            <w:tcW w:w="1020" w:type="dxa"/>
            <w:noWrap/>
            <w:vAlign w:val="center"/>
          </w:tcPr>
          <w:p w14:paraId="52F1E9A2">
            <w:pPr>
              <w:spacing w:line="276" w:lineRule="auto"/>
              <w:jc w:val="center"/>
            </w:pPr>
            <w:r>
              <w:rPr>
                <w:rFonts w:hint="eastAsia"/>
              </w:rPr>
              <w:t>评审</w:t>
            </w:r>
          </w:p>
          <w:p w14:paraId="7A357C67">
            <w:pPr>
              <w:spacing w:line="276" w:lineRule="auto"/>
              <w:jc w:val="center"/>
            </w:pPr>
            <w:r>
              <w:rPr>
                <w:rFonts w:hint="eastAsia"/>
              </w:rPr>
              <w:t>因素</w:t>
            </w:r>
          </w:p>
        </w:tc>
        <w:tc>
          <w:tcPr>
            <w:tcW w:w="6347" w:type="dxa"/>
            <w:noWrap/>
            <w:vAlign w:val="center"/>
          </w:tcPr>
          <w:p w14:paraId="5311B22E">
            <w:pPr>
              <w:spacing w:line="276" w:lineRule="auto"/>
              <w:jc w:val="center"/>
            </w:pPr>
            <w:r>
              <w:rPr>
                <w:rFonts w:hint="eastAsia"/>
              </w:rPr>
              <w:t>评分标准</w:t>
            </w:r>
          </w:p>
        </w:tc>
        <w:tc>
          <w:tcPr>
            <w:tcW w:w="783" w:type="dxa"/>
            <w:noWrap/>
            <w:vAlign w:val="center"/>
          </w:tcPr>
          <w:p w14:paraId="18D84B27">
            <w:pPr>
              <w:spacing w:line="276" w:lineRule="auto"/>
              <w:jc w:val="center"/>
            </w:pPr>
            <w:r>
              <w:rPr>
                <w:rFonts w:hint="eastAsia"/>
              </w:rPr>
              <w:t>分值</w:t>
            </w:r>
          </w:p>
        </w:tc>
      </w:tr>
      <w:tr w14:paraId="34092A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4" w:type="dxa"/>
          <w:trHeight w:val="953" w:hRule="atLeast"/>
          <w:jc w:val="center"/>
        </w:trPr>
        <w:tc>
          <w:tcPr>
            <w:tcW w:w="755" w:type="dxa"/>
            <w:noWrap/>
            <w:vAlign w:val="center"/>
          </w:tcPr>
          <w:p w14:paraId="20FBCDD0">
            <w:pPr>
              <w:spacing w:line="276" w:lineRule="auto"/>
              <w:jc w:val="center"/>
            </w:pPr>
            <w:r>
              <w:rPr>
                <w:rFonts w:hint="eastAsia"/>
              </w:rPr>
              <w:t>1</w:t>
            </w:r>
          </w:p>
        </w:tc>
        <w:tc>
          <w:tcPr>
            <w:tcW w:w="1020" w:type="dxa"/>
            <w:noWrap/>
            <w:vAlign w:val="center"/>
          </w:tcPr>
          <w:p w14:paraId="1B6DE279">
            <w:pPr>
              <w:spacing w:line="276" w:lineRule="auto"/>
              <w:jc w:val="center"/>
            </w:pPr>
            <w:r>
              <w:rPr>
                <w:rFonts w:hint="eastAsia"/>
              </w:rPr>
              <w:t>价格</w:t>
            </w:r>
          </w:p>
        </w:tc>
        <w:tc>
          <w:tcPr>
            <w:tcW w:w="6347" w:type="dxa"/>
            <w:noWrap/>
            <w:vAlign w:val="center"/>
          </w:tcPr>
          <w:p w14:paraId="59A14B7A">
            <w:pPr>
              <w:spacing w:line="276" w:lineRule="auto"/>
            </w:pPr>
            <w:r>
              <w:rPr>
                <w:rFonts w:hint="eastAsia"/>
              </w:rPr>
              <w:t>采用低价优先法计算，即满足磋商文件要求且磋商价格低的投标报价为评标基准价，其价格分为满分。其他供应商的价格分按照下列公式计算（小数点保留二位）：投标报价得分=(评标基准价／投标报价)×70。</w:t>
            </w:r>
          </w:p>
        </w:tc>
        <w:tc>
          <w:tcPr>
            <w:tcW w:w="783" w:type="dxa"/>
            <w:noWrap/>
            <w:vAlign w:val="center"/>
          </w:tcPr>
          <w:p w14:paraId="03D2432B">
            <w:pPr>
              <w:spacing w:line="276" w:lineRule="auto"/>
              <w:jc w:val="center"/>
            </w:pPr>
            <w:r>
              <w:rPr>
                <w:rFonts w:hint="eastAsia"/>
              </w:rPr>
              <w:t>70分</w:t>
            </w:r>
          </w:p>
        </w:tc>
      </w:tr>
      <w:tr w14:paraId="0C02C4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4" w:type="dxa"/>
          <w:trHeight w:val="1528" w:hRule="atLeast"/>
          <w:jc w:val="center"/>
        </w:trPr>
        <w:tc>
          <w:tcPr>
            <w:tcW w:w="755" w:type="dxa"/>
            <w:noWrap/>
            <w:vAlign w:val="center"/>
          </w:tcPr>
          <w:p w14:paraId="131CB7CB">
            <w:pPr>
              <w:spacing w:line="276" w:lineRule="auto"/>
              <w:jc w:val="center"/>
            </w:pPr>
            <w:r>
              <w:rPr>
                <w:rFonts w:hint="eastAsia"/>
              </w:rPr>
              <w:t>2</w:t>
            </w:r>
          </w:p>
        </w:tc>
        <w:tc>
          <w:tcPr>
            <w:tcW w:w="1020" w:type="dxa"/>
            <w:noWrap/>
            <w:vAlign w:val="center"/>
          </w:tcPr>
          <w:p w14:paraId="67070467">
            <w:pPr>
              <w:spacing w:line="276" w:lineRule="auto"/>
              <w:jc w:val="center"/>
            </w:pPr>
            <w:r>
              <w:rPr>
                <w:rFonts w:hint="eastAsia"/>
              </w:rPr>
              <w:t>企业业绩</w:t>
            </w:r>
          </w:p>
        </w:tc>
        <w:tc>
          <w:tcPr>
            <w:tcW w:w="6347" w:type="dxa"/>
            <w:noWrap/>
            <w:vAlign w:val="center"/>
          </w:tcPr>
          <w:p w14:paraId="7E8681EC">
            <w:pPr>
              <w:spacing w:line="276" w:lineRule="auto"/>
            </w:pPr>
            <w:r>
              <w:rPr>
                <w:rFonts w:hint="eastAsia"/>
              </w:rPr>
              <w:t>供应商自202</w:t>
            </w:r>
            <w:r>
              <w:rPr>
                <w:rFonts w:hint="eastAsia" w:eastAsia="宋体"/>
                <w:lang w:val="en-US" w:eastAsia="zh-CN"/>
              </w:rPr>
              <w:t>2</w:t>
            </w:r>
            <w:r>
              <w:rPr>
                <w:rFonts w:hint="eastAsia"/>
              </w:rPr>
              <w:t>年1月1日以来企业承担过类似项目业绩，每提供一个得4分，满分8分（提供中标（成交）通知书、施工合同、项目工程款任一发票以及竣工验收证明，缺一不可，日期以竣工验收证明日期为准，证明材料原件扫描件上传至电子响应文件中盖电子公章签章一并提交）。</w:t>
            </w:r>
          </w:p>
        </w:tc>
        <w:tc>
          <w:tcPr>
            <w:tcW w:w="783" w:type="dxa"/>
            <w:noWrap/>
            <w:vAlign w:val="center"/>
          </w:tcPr>
          <w:p w14:paraId="68A6F495">
            <w:pPr>
              <w:spacing w:line="276" w:lineRule="auto"/>
              <w:jc w:val="center"/>
            </w:pPr>
            <w:r>
              <w:rPr>
                <w:rFonts w:hint="eastAsia"/>
              </w:rPr>
              <w:t>8分</w:t>
            </w:r>
          </w:p>
        </w:tc>
      </w:tr>
      <w:tr w14:paraId="30CF25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4" w:type="dxa"/>
          <w:trHeight w:val="755" w:hRule="atLeast"/>
          <w:jc w:val="center"/>
        </w:trPr>
        <w:tc>
          <w:tcPr>
            <w:tcW w:w="755" w:type="dxa"/>
            <w:vMerge w:val="restart"/>
            <w:noWrap/>
            <w:vAlign w:val="center"/>
          </w:tcPr>
          <w:p w14:paraId="4AC929D6">
            <w:pPr>
              <w:spacing w:line="276" w:lineRule="auto"/>
              <w:jc w:val="center"/>
              <w:rPr>
                <w:rFonts w:ascii="宋体" w:cs="宋体"/>
              </w:rPr>
            </w:pPr>
            <w:r>
              <w:rPr>
                <w:rFonts w:hint="eastAsia" w:ascii="宋体" w:cs="宋体"/>
              </w:rPr>
              <w:t>3</w:t>
            </w:r>
          </w:p>
        </w:tc>
        <w:tc>
          <w:tcPr>
            <w:tcW w:w="1020" w:type="dxa"/>
            <w:vMerge w:val="restart"/>
            <w:noWrap/>
            <w:vAlign w:val="center"/>
          </w:tcPr>
          <w:p w14:paraId="5D17D287">
            <w:pPr>
              <w:spacing w:line="276" w:lineRule="auto"/>
              <w:jc w:val="center"/>
            </w:pPr>
            <w:r>
              <w:rPr>
                <w:rFonts w:hint="eastAsia"/>
              </w:rPr>
              <w:t>人员配备</w:t>
            </w:r>
          </w:p>
        </w:tc>
        <w:tc>
          <w:tcPr>
            <w:tcW w:w="6347" w:type="dxa"/>
            <w:noWrap/>
            <w:vAlign w:val="center"/>
          </w:tcPr>
          <w:p w14:paraId="321FC8E9">
            <w:pPr>
              <w:spacing w:line="276" w:lineRule="auto"/>
            </w:pPr>
            <w:r>
              <w:rPr>
                <w:rFonts w:hint="eastAsia"/>
              </w:rPr>
              <w:t>项目经理：</w:t>
            </w:r>
          </w:p>
          <w:p w14:paraId="37E5D6E2">
            <w:pPr>
              <w:spacing w:line="276" w:lineRule="auto"/>
            </w:pPr>
            <w:r>
              <w:rPr>
                <w:rFonts w:hint="eastAsia"/>
              </w:rPr>
              <w:t>项目经理具有自202</w:t>
            </w:r>
            <w:r>
              <w:rPr>
                <w:rFonts w:hint="eastAsia" w:eastAsia="宋体"/>
                <w:lang w:val="en-US" w:eastAsia="zh-CN"/>
              </w:rPr>
              <w:t>2</w:t>
            </w:r>
            <w:r>
              <w:rPr>
                <w:rFonts w:hint="eastAsia"/>
              </w:rPr>
              <w:t>年1月1日以来企业承担过类似项目业绩，每提供一个得3分，满分6分（提供中标（成交）通知书、施工合同、项目工程款任一发票以及竣工验收证明，缺一不可，日期以竣工验收证明日期为准，证明材料原件扫描件上传至电子响应文件中盖电子公章签章一并提交，合同中须体现项目经理名称）注：企业业绩和项目经理业绩不可以兼得。</w:t>
            </w:r>
          </w:p>
        </w:tc>
        <w:tc>
          <w:tcPr>
            <w:tcW w:w="783" w:type="dxa"/>
            <w:noWrap/>
            <w:vAlign w:val="center"/>
          </w:tcPr>
          <w:p w14:paraId="3EB53106">
            <w:pPr>
              <w:spacing w:line="276" w:lineRule="auto"/>
              <w:jc w:val="center"/>
            </w:pPr>
            <w:r>
              <w:rPr>
                <w:rFonts w:hint="eastAsia"/>
              </w:rPr>
              <w:t>6分</w:t>
            </w:r>
          </w:p>
        </w:tc>
      </w:tr>
      <w:tr w14:paraId="4E362F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4" w:type="dxa"/>
          <w:trHeight w:val="1000" w:hRule="atLeast"/>
          <w:jc w:val="center"/>
        </w:trPr>
        <w:tc>
          <w:tcPr>
            <w:tcW w:w="755" w:type="dxa"/>
            <w:vMerge w:val="continue"/>
            <w:noWrap/>
            <w:vAlign w:val="center"/>
          </w:tcPr>
          <w:p w14:paraId="18BC6C8D">
            <w:pPr>
              <w:spacing w:line="276" w:lineRule="auto"/>
              <w:jc w:val="center"/>
              <w:rPr>
                <w:rFonts w:ascii="宋体" w:cs="宋体"/>
              </w:rPr>
            </w:pPr>
          </w:p>
        </w:tc>
        <w:tc>
          <w:tcPr>
            <w:tcW w:w="1020" w:type="dxa"/>
            <w:vMerge w:val="continue"/>
            <w:noWrap/>
            <w:vAlign w:val="center"/>
          </w:tcPr>
          <w:p w14:paraId="6407AD62">
            <w:pPr>
              <w:spacing w:line="276" w:lineRule="auto"/>
              <w:jc w:val="center"/>
              <w:rPr>
                <w:rFonts w:ascii="宋体" w:cs="宋体"/>
              </w:rPr>
            </w:pPr>
          </w:p>
        </w:tc>
        <w:tc>
          <w:tcPr>
            <w:tcW w:w="6347" w:type="dxa"/>
            <w:noWrap/>
            <w:vAlign w:val="center"/>
          </w:tcPr>
          <w:p w14:paraId="24510328">
            <w:pPr>
              <w:spacing w:line="276" w:lineRule="auto"/>
            </w:pPr>
            <w:r>
              <w:rPr>
                <w:rFonts w:hint="eastAsia"/>
              </w:rPr>
              <w:t xml:space="preserve">项目技术负责人：具有建设类工程类中级职称的得3分，具有建设类工程类高级及以上职称的得5分。（证明材料原件扫描件上传至电子响应文件中盖电子公章签章一并提交） </w:t>
            </w:r>
          </w:p>
        </w:tc>
        <w:tc>
          <w:tcPr>
            <w:tcW w:w="783" w:type="dxa"/>
            <w:noWrap/>
            <w:vAlign w:val="center"/>
          </w:tcPr>
          <w:p w14:paraId="3066FCA0">
            <w:pPr>
              <w:spacing w:line="276" w:lineRule="auto"/>
              <w:jc w:val="center"/>
            </w:pPr>
            <w:r>
              <w:rPr>
                <w:rFonts w:hint="eastAsia"/>
              </w:rPr>
              <w:t>5分</w:t>
            </w:r>
          </w:p>
        </w:tc>
      </w:tr>
      <w:tr w14:paraId="57B30B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4" w:type="dxa"/>
          <w:trHeight w:val="755" w:hRule="atLeast"/>
          <w:jc w:val="center"/>
        </w:trPr>
        <w:tc>
          <w:tcPr>
            <w:tcW w:w="755" w:type="dxa"/>
            <w:vMerge w:val="continue"/>
            <w:noWrap/>
            <w:vAlign w:val="center"/>
          </w:tcPr>
          <w:p w14:paraId="06853D69">
            <w:pPr>
              <w:spacing w:line="276" w:lineRule="auto"/>
              <w:jc w:val="center"/>
              <w:rPr>
                <w:rFonts w:ascii="宋体" w:cs="宋体"/>
              </w:rPr>
            </w:pPr>
          </w:p>
        </w:tc>
        <w:tc>
          <w:tcPr>
            <w:tcW w:w="1020" w:type="dxa"/>
            <w:vMerge w:val="continue"/>
            <w:noWrap/>
            <w:vAlign w:val="center"/>
          </w:tcPr>
          <w:p w14:paraId="7E352741">
            <w:pPr>
              <w:spacing w:line="276" w:lineRule="auto"/>
              <w:jc w:val="center"/>
              <w:rPr>
                <w:rFonts w:ascii="宋体" w:cs="宋体"/>
              </w:rPr>
            </w:pPr>
          </w:p>
        </w:tc>
        <w:tc>
          <w:tcPr>
            <w:tcW w:w="6347" w:type="dxa"/>
            <w:noWrap/>
            <w:vAlign w:val="center"/>
          </w:tcPr>
          <w:p w14:paraId="5AB03598">
            <w:pPr>
              <w:spacing w:line="276" w:lineRule="auto"/>
            </w:pPr>
            <w:r>
              <w:rPr>
                <w:rFonts w:hint="eastAsia"/>
              </w:rPr>
              <w:t>项目组成员（项目经理、项目技术负责人除外）具有土建专业造价工程师执业资格的得4分；具有安装专业造价工程师执业资格的得分3分。（证明材料原件扫描件上传至电子响应文件中盖电子公章签章一并提交）</w:t>
            </w:r>
          </w:p>
        </w:tc>
        <w:tc>
          <w:tcPr>
            <w:tcW w:w="783" w:type="dxa"/>
            <w:noWrap/>
            <w:vAlign w:val="center"/>
          </w:tcPr>
          <w:p w14:paraId="683868A9">
            <w:pPr>
              <w:spacing w:line="276" w:lineRule="auto"/>
              <w:jc w:val="center"/>
            </w:pPr>
            <w:r>
              <w:rPr>
                <w:rFonts w:hint="eastAsia"/>
              </w:rPr>
              <w:t>7分</w:t>
            </w:r>
          </w:p>
        </w:tc>
      </w:tr>
      <w:tr w14:paraId="18DCE9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4" w:type="dxa"/>
          <w:trHeight w:val="562" w:hRule="atLeast"/>
          <w:jc w:val="center"/>
        </w:trPr>
        <w:tc>
          <w:tcPr>
            <w:tcW w:w="755" w:type="dxa"/>
            <w:vMerge w:val="continue"/>
            <w:noWrap/>
            <w:vAlign w:val="center"/>
          </w:tcPr>
          <w:p w14:paraId="6FB18A19">
            <w:pPr>
              <w:spacing w:line="276" w:lineRule="auto"/>
              <w:jc w:val="center"/>
              <w:rPr>
                <w:rFonts w:ascii="宋体" w:cs="宋体"/>
              </w:rPr>
            </w:pPr>
          </w:p>
        </w:tc>
        <w:tc>
          <w:tcPr>
            <w:tcW w:w="1020" w:type="dxa"/>
            <w:vMerge w:val="continue"/>
            <w:noWrap/>
            <w:vAlign w:val="center"/>
          </w:tcPr>
          <w:p w14:paraId="218C8BAE">
            <w:pPr>
              <w:spacing w:line="276" w:lineRule="auto"/>
              <w:jc w:val="center"/>
              <w:rPr>
                <w:rFonts w:ascii="宋体" w:cs="宋体"/>
              </w:rPr>
            </w:pPr>
          </w:p>
        </w:tc>
        <w:tc>
          <w:tcPr>
            <w:tcW w:w="6347" w:type="dxa"/>
            <w:noWrap/>
            <w:vAlign w:val="center"/>
          </w:tcPr>
          <w:p w14:paraId="3B6F8493">
            <w:pPr>
              <w:spacing w:line="276" w:lineRule="auto"/>
            </w:pPr>
            <w:r>
              <w:rPr>
                <w:rFonts w:hint="eastAsia"/>
              </w:rPr>
              <w:t xml:space="preserve">项目组其他成员：供应商拟投入本项目技术人员（资料员、施工员、质量员、专职安全员）具有相关人员证书的，每少提供一个人员证书扣1分，扣完为止，满分4分。（证明材料原件扫描件上传至电子响应文件中盖电子公章签章一并提交） </w:t>
            </w:r>
          </w:p>
        </w:tc>
        <w:tc>
          <w:tcPr>
            <w:tcW w:w="783" w:type="dxa"/>
            <w:noWrap/>
            <w:vAlign w:val="center"/>
          </w:tcPr>
          <w:p w14:paraId="6719903C">
            <w:pPr>
              <w:spacing w:line="276" w:lineRule="auto"/>
              <w:jc w:val="center"/>
            </w:pPr>
            <w:r>
              <w:rPr>
                <w:rFonts w:hint="eastAsia"/>
              </w:rPr>
              <w:t>4分</w:t>
            </w:r>
          </w:p>
        </w:tc>
      </w:tr>
      <w:tr w14:paraId="52841D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755" w:type="dxa"/>
            <w:vMerge w:val="continue"/>
            <w:noWrap/>
            <w:vAlign w:val="center"/>
          </w:tcPr>
          <w:p w14:paraId="536086B0">
            <w:pPr>
              <w:spacing w:line="276" w:lineRule="auto"/>
              <w:jc w:val="center"/>
              <w:rPr>
                <w:rFonts w:ascii="宋体" w:cs="宋体"/>
              </w:rPr>
            </w:pPr>
          </w:p>
        </w:tc>
        <w:tc>
          <w:tcPr>
            <w:tcW w:w="1020" w:type="dxa"/>
            <w:vMerge w:val="continue"/>
            <w:noWrap/>
            <w:vAlign w:val="center"/>
          </w:tcPr>
          <w:p w14:paraId="529FE7D4">
            <w:pPr>
              <w:spacing w:line="276" w:lineRule="auto"/>
              <w:jc w:val="center"/>
              <w:rPr>
                <w:rFonts w:ascii="宋体" w:cs="宋体"/>
              </w:rPr>
            </w:pPr>
          </w:p>
        </w:tc>
        <w:tc>
          <w:tcPr>
            <w:tcW w:w="7144" w:type="dxa"/>
            <w:gridSpan w:val="3"/>
            <w:noWrap/>
            <w:vAlign w:val="center"/>
          </w:tcPr>
          <w:p w14:paraId="70B0311E">
            <w:pPr>
              <w:spacing w:line="276" w:lineRule="auto"/>
            </w:pPr>
            <w:r>
              <w:rPr>
                <w:rFonts w:hint="eastAsia"/>
                <w:b/>
              </w:rPr>
              <w:t>注：</w:t>
            </w:r>
            <w:r>
              <w:rPr>
                <w:rFonts w:hint="eastAsia"/>
              </w:rPr>
              <w:t>以上人员均需提供供应商为以上人员缴纳的采购公告前任意一个月的社保缴费证明加盖社保中心参保缴费证明电子专用章的社保材料并加盖供应商公章扫描上传至电子响应文件中，未提供或资料不完整及无法辨识的不得分。项目经理、项目技术负责人、项目组成员之间均不重复计分，一人一岗，不得兼职。</w:t>
            </w:r>
          </w:p>
        </w:tc>
      </w:tr>
      <w:tr w14:paraId="0392E8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4" w:hRule="atLeast"/>
          <w:jc w:val="center"/>
        </w:trPr>
        <w:tc>
          <w:tcPr>
            <w:tcW w:w="755" w:type="dxa"/>
            <w:noWrap/>
            <w:vAlign w:val="center"/>
          </w:tcPr>
          <w:p w14:paraId="77925CFF">
            <w:pPr>
              <w:spacing w:line="276" w:lineRule="auto"/>
              <w:jc w:val="center"/>
            </w:pPr>
            <w:r>
              <w:rPr>
                <w:rFonts w:hint="eastAsia"/>
              </w:rPr>
              <w:t>4</w:t>
            </w:r>
          </w:p>
        </w:tc>
        <w:tc>
          <w:tcPr>
            <w:tcW w:w="1020" w:type="dxa"/>
            <w:noWrap/>
            <w:vAlign w:val="center"/>
          </w:tcPr>
          <w:p w14:paraId="07AA340E">
            <w:pPr>
              <w:spacing w:line="276" w:lineRule="auto"/>
              <w:jc w:val="center"/>
            </w:pPr>
            <w:r>
              <w:rPr>
                <w:rFonts w:hint="eastAsia"/>
              </w:rPr>
              <w:t>合计</w:t>
            </w:r>
          </w:p>
        </w:tc>
        <w:tc>
          <w:tcPr>
            <w:tcW w:w="7144" w:type="dxa"/>
            <w:gridSpan w:val="3"/>
            <w:noWrap/>
            <w:vAlign w:val="center"/>
          </w:tcPr>
          <w:p w14:paraId="05434DFF">
            <w:pPr>
              <w:spacing w:line="276" w:lineRule="auto"/>
              <w:rPr>
                <w:rFonts w:ascii="宋体" w:cs="宋体"/>
              </w:rPr>
            </w:pPr>
            <w:r>
              <w:rPr>
                <w:rFonts w:hint="eastAsia" w:ascii="宋体" w:cs="宋体"/>
              </w:rPr>
              <w:t>100分</w:t>
            </w:r>
          </w:p>
        </w:tc>
      </w:tr>
    </w:tbl>
    <w:p w14:paraId="3A8FB153">
      <w:pPr>
        <w:pBdr>
          <w:top w:val="none" w:color="000000" w:sz="0" w:space="0"/>
          <w:left w:val="none" w:color="000000" w:sz="0" w:space="0"/>
          <w:bottom w:val="none" w:color="000000" w:sz="0" w:space="0"/>
          <w:right w:val="none" w:color="000000" w:sz="0" w:space="0"/>
        </w:pBdr>
        <w:spacing w:before="0" w:after="0" w:line="62" w:lineRule="atLeast"/>
        <w:ind w:left="0" w:right="0" w:firstLine="482"/>
        <w:jc w:val="both"/>
      </w:pPr>
      <w:r>
        <w:rPr>
          <w:rFonts w:ascii="宋体" w:hAnsi="宋体" w:eastAsia="宋体" w:cs="宋体"/>
          <w:b/>
          <w:color w:val="000000"/>
          <w:sz w:val="24"/>
        </w:rPr>
        <w:t> </w:t>
      </w:r>
    </w:p>
    <w:p w14:paraId="3553C53D">
      <w:pPr>
        <w:pBdr>
          <w:top w:val="none" w:color="000000" w:sz="0" w:space="0"/>
          <w:left w:val="none" w:color="000000" w:sz="0" w:space="0"/>
          <w:bottom w:val="none" w:color="000000" w:sz="0" w:space="0"/>
          <w:right w:val="none" w:color="000000" w:sz="0" w:space="0"/>
        </w:pBdr>
        <w:shd w:val="clear" w:color="FFFFFF" w:fill="FFFFFF"/>
        <w:spacing w:before="0" w:after="0"/>
        <w:ind w:left="0" w:right="0" w:firstLine="0"/>
        <w:jc w:val="both"/>
      </w:pPr>
      <w:r>
        <w:rPr>
          <w:rFonts w:ascii="黑体" w:hAnsi="黑体" w:eastAsia="黑体" w:cs="黑体"/>
          <w:color w:val="000000"/>
          <w:sz w:val="44"/>
        </w:rPr>
        <w:tab/>
      </w:r>
      <w:r>
        <w:rPr>
          <w:rFonts w:ascii="宋体" w:hAnsi="宋体" w:eastAsia="宋体" w:cs="宋体"/>
          <w:b/>
          <w:color w:val="000000"/>
          <w:sz w:val="28"/>
        </w:rPr>
        <w:t>说明：</w:t>
      </w:r>
    </w:p>
    <w:p w14:paraId="501F5E29">
      <w:pPr>
        <w:numPr>
          <w:ilvl w:val="0"/>
          <w:numId w:val="2"/>
        </w:numPr>
        <w:pBdr>
          <w:top w:val="none" w:color="000000" w:sz="0" w:space="0"/>
          <w:left w:val="none" w:color="000000" w:sz="0" w:space="0"/>
          <w:bottom w:val="none" w:color="000000" w:sz="0" w:space="0"/>
          <w:right w:val="none" w:color="000000" w:sz="0" w:space="0"/>
        </w:pBdr>
        <w:shd w:val="clear" w:color="FFFFFF" w:fill="FFFFFF"/>
        <w:spacing w:before="0" w:after="0"/>
        <w:jc w:val="both"/>
      </w:pPr>
      <w:r>
        <w:rPr>
          <w:rFonts w:ascii="宋体" w:hAnsi="宋体" w:eastAsia="宋体" w:cs="宋体"/>
          <w:b/>
          <w:color w:val="000000"/>
          <w:sz w:val="22"/>
        </w:rPr>
        <w:t>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p>
    <w:p w14:paraId="4E07788F">
      <w:pPr>
        <w:pBdr>
          <w:top w:val="none" w:color="000000" w:sz="0" w:space="0"/>
          <w:left w:val="none" w:color="000000" w:sz="0" w:space="0"/>
          <w:bottom w:val="none" w:color="000000" w:sz="0" w:space="0"/>
          <w:right w:val="none" w:color="000000" w:sz="0" w:space="0"/>
        </w:pBdr>
        <w:shd w:val="clear" w:color="FFFFFF" w:fill="FFFFFF"/>
        <w:spacing w:before="0" w:after="0"/>
        <w:ind w:left="0" w:right="0" w:firstLine="420"/>
        <w:jc w:val="both"/>
      </w:pPr>
      <w:r>
        <w:rPr>
          <w:rFonts w:ascii="Times New Roman" w:hAnsi="Times New Roman" w:eastAsia="Times New Roman" w:cs="Times New Roman"/>
          <w:color w:val="000000"/>
          <w:sz w:val="22"/>
        </w:rPr>
        <w:t>2</w:t>
      </w:r>
      <w:r>
        <w:rPr>
          <w:rFonts w:ascii="宋体" w:hAnsi="宋体" w:eastAsia="宋体" w:cs="宋体"/>
          <w:color w:val="000000"/>
          <w:sz w:val="22"/>
        </w:rPr>
        <w:t>、小微型企业价格扣除</w:t>
      </w:r>
    </w:p>
    <w:p w14:paraId="24F9D63A">
      <w:pPr>
        <w:pBdr>
          <w:top w:val="none" w:color="000000" w:sz="0" w:space="0"/>
          <w:left w:val="none" w:color="000000" w:sz="0" w:space="0"/>
          <w:bottom w:val="none" w:color="000000" w:sz="0" w:space="0"/>
          <w:right w:val="none" w:color="000000" w:sz="0" w:space="0"/>
        </w:pBdr>
        <w:shd w:val="clear" w:color="FFFFFF" w:fill="FFFFFF"/>
        <w:spacing w:before="0" w:after="0"/>
        <w:ind w:left="0" w:right="0" w:firstLine="0"/>
        <w:jc w:val="both"/>
      </w:pPr>
      <w:r>
        <w:rPr>
          <w:rFonts w:ascii="宋体" w:hAnsi="宋体" w:eastAsia="宋体" w:cs="宋体"/>
          <w:color w:val="000000"/>
          <w:sz w:val="22"/>
        </w:rPr>
        <w:t>（</w:t>
      </w:r>
      <w:r>
        <w:rPr>
          <w:rFonts w:ascii="Times New Roman" w:hAnsi="Times New Roman" w:eastAsia="Times New Roman" w:cs="Times New Roman"/>
          <w:color w:val="000000"/>
          <w:sz w:val="22"/>
        </w:rPr>
        <w:t>1</w:t>
      </w:r>
      <w:r>
        <w:rPr>
          <w:rFonts w:ascii="宋体" w:hAnsi="宋体" w:eastAsia="宋体" w:cs="宋体"/>
          <w:color w:val="000000"/>
          <w:sz w:val="22"/>
        </w:rPr>
        <w:t>）本项目对小型和微型企业产品给予</w:t>
      </w:r>
      <w:r>
        <w:rPr>
          <w:rFonts w:hint="eastAsia" w:ascii="Times New Roman" w:hAnsi="Times New Roman" w:eastAsia="宋体" w:cs="Times New Roman"/>
          <w:color w:val="000000"/>
          <w:sz w:val="22"/>
          <w:lang w:val="en-US" w:eastAsia="zh-CN"/>
        </w:rPr>
        <w:t>10</w:t>
      </w:r>
      <w:r>
        <w:rPr>
          <w:rFonts w:ascii="Times New Roman" w:hAnsi="Times New Roman" w:eastAsia="Times New Roman" w:cs="Times New Roman"/>
          <w:color w:val="000000"/>
          <w:sz w:val="22"/>
        </w:rPr>
        <w:t>%</w:t>
      </w:r>
      <w:r>
        <w:rPr>
          <w:rFonts w:ascii="宋体" w:hAnsi="宋体" w:eastAsia="宋体" w:cs="宋体"/>
          <w:color w:val="000000"/>
          <w:sz w:val="22"/>
        </w:rPr>
        <w:t>的扣除价格，用扣除后的价格参与评审。</w:t>
      </w:r>
    </w:p>
    <w:p w14:paraId="41C75EA9">
      <w:pPr>
        <w:pBdr>
          <w:top w:val="none" w:color="000000" w:sz="0" w:space="0"/>
          <w:left w:val="none" w:color="000000" w:sz="0" w:space="0"/>
          <w:bottom w:val="none" w:color="000000" w:sz="0" w:space="0"/>
          <w:right w:val="none" w:color="000000" w:sz="0" w:space="0"/>
        </w:pBdr>
        <w:shd w:val="clear" w:color="FFFFFF" w:fill="FFFFFF"/>
        <w:spacing w:before="0" w:after="0"/>
        <w:ind w:left="0" w:right="0" w:firstLine="0"/>
        <w:jc w:val="both"/>
      </w:pPr>
      <w:r>
        <w:rPr>
          <w:rFonts w:ascii="宋体" w:hAnsi="宋体" w:eastAsia="宋体" w:cs="宋体"/>
          <w:color w:val="000000"/>
          <w:sz w:val="22"/>
        </w:rPr>
        <w:t>（</w:t>
      </w:r>
      <w:r>
        <w:rPr>
          <w:rFonts w:ascii="Times New Roman" w:hAnsi="Times New Roman" w:eastAsia="Times New Roman" w:cs="Times New Roman"/>
          <w:color w:val="000000"/>
          <w:sz w:val="22"/>
        </w:rPr>
        <w:t>2</w:t>
      </w:r>
      <w:r>
        <w:rPr>
          <w:rFonts w:ascii="宋体" w:hAnsi="宋体" w:eastAsia="宋体" w:cs="宋体"/>
          <w:color w:val="000000"/>
          <w:sz w:val="22"/>
        </w:rPr>
        <w:t>）供应商需按照采购文件的要求提供相应的《中小企业声明函》。</w:t>
      </w:r>
    </w:p>
    <w:p w14:paraId="4D8CF9FD">
      <w:pPr>
        <w:pBdr>
          <w:top w:val="none" w:color="000000" w:sz="0" w:space="0"/>
          <w:left w:val="none" w:color="000000" w:sz="0" w:space="0"/>
          <w:bottom w:val="none" w:color="000000" w:sz="0" w:space="0"/>
          <w:right w:val="none" w:color="000000" w:sz="0" w:space="0"/>
        </w:pBdr>
        <w:shd w:val="clear" w:color="FFFFFF" w:fill="FFFFFF"/>
        <w:spacing w:before="0" w:after="0"/>
        <w:ind w:left="0" w:right="0" w:firstLine="420"/>
        <w:jc w:val="both"/>
      </w:pPr>
      <w:r>
        <w:rPr>
          <w:rFonts w:ascii="Times New Roman" w:hAnsi="Times New Roman" w:eastAsia="Times New Roman" w:cs="Times New Roman"/>
          <w:color w:val="000000"/>
          <w:sz w:val="22"/>
        </w:rPr>
        <w:t>3</w:t>
      </w:r>
      <w:r>
        <w:rPr>
          <w:rFonts w:ascii="宋体" w:hAnsi="宋体" w:eastAsia="宋体" w:cs="宋体"/>
          <w:color w:val="000000"/>
          <w:sz w:val="22"/>
        </w:rPr>
        <w:t>、残疾人福利单位价格扣除</w:t>
      </w:r>
    </w:p>
    <w:p w14:paraId="0F533FF8">
      <w:pPr>
        <w:pBdr>
          <w:top w:val="none" w:color="000000" w:sz="0" w:space="0"/>
          <w:left w:val="none" w:color="000000" w:sz="0" w:space="0"/>
          <w:bottom w:val="none" w:color="000000" w:sz="0" w:space="0"/>
          <w:right w:val="none" w:color="000000" w:sz="0" w:space="0"/>
        </w:pBdr>
        <w:shd w:val="clear" w:color="FFFFFF" w:fill="FFFFFF"/>
        <w:spacing w:before="0" w:after="0"/>
        <w:ind w:left="0" w:right="0" w:firstLine="0"/>
        <w:jc w:val="both"/>
      </w:pPr>
      <w:r>
        <w:rPr>
          <w:rFonts w:ascii="宋体" w:hAnsi="宋体" w:eastAsia="宋体" w:cs="宋体"/>
          <w:color w:val="000000"/>
          <w:sz w:val="22"/>
        </w:rPr>
        <w:t>（</w:t>
      </w:r>
      <w:r>
        <w:rPr>
          <w:rFonts w:ascii="Times New Roman" w:hAnsi="Times New Roman" w:eastAsia="Times New Roman" w:cs="Times New Roman"/>
          <w:color w:val="000000"/>
          <w:sz w:val="22"/>
        </w:rPr>
        <w:t>1</w:t>
      </w:r>
      <w:r>
        <w:rPr>
          <w:rFonts w:ascii="宋体" w:hAnsi="宋体" w:eastAsia="宋体" w:cs="宋体"/>
          <w:color w:val="000000"/>
          <w:sz w:val="22"/>
        </w:rPr>
        <w:t>）本项目对残疾人福利性单位视同小型、微型企业，给予</w:t>
      </w:r>
      <w:r>
        <w:rPr>
          <w:rFonts w:hint="eastAsia" w:ascii="Times New Roman" w:hAnsi="Times New Roman" w:eastAsia="宋体" w:cs="Times New Roman"/>
          <w:color w:val="000000"/>
          <w:sz w:val="22"/>
          <w:lang w:val="en-US" w:eastAsia="zh-CN"/>
        </w:rPr>
        <w:t>10</w:t>
      </w:r>
      <w:r>
        <w:rPr>
          <w:rFonts w:ascii="Times New Roman" w:hAnsi="Times New Roman" w:eastAsia="Times New Roman" w:cs="Times New Roman"/>
          <w:color w:val="000000"/>
          <w:sz w:val="22"/>
        </w:rPr>
        <w:t>%</w:t>
      </w:r>
      <w:r>
        <w:rPr>
          <w:rFonts w:ascii="宋体" w:hAnsi="宋体" w:eastAsia="宋体" w:cs="宋体"/>
          <w:color w:val="000000"/>
          <w:sz w:val="22"/>
        </w:rPr>
        <w:t>的价格扣除，用扣除后的价格参与评审。</w:t>
      </w:r>
    </w:p>
    <w:p w14:paraId="0E7B39BB">
      <w:pPr>
        <w:pBdr>
          <w:top w:val="none" w:color="000000" w:sz="0" w:space="0"/>
          <w:left w:val="none" w:color="000000" w:sz="0" w:space="0"/>
          <w:bottom w:val="none" w:color="000000" w:sz="0" w:space="0"/>
          <w:right w:val="none" w:color="000000" w:sz="0" w:space="0"/>
        </w:pBdr>
        <w:shd w:val="clear" w:color="FFFFFF" w:fill="FFFFFF"/>
        <w:spacing w:before="0" w:after="0"/>
        <w:ind w:left="0" w:right="0" w:firstLine="0"/>
        <w:jc w:val="both"/>
      </w:pPr>
      <w:r>
        <w:rPr>
          <w:rFonts w:ascii="宋体" w:hAnsi="宋体" w:eastAsia="宋体" w:cs="宋体"/>
          <w:color w:val="000000"/>
          <w:sz w:val="22"/>
        </w:rPr>
        <w:t>（</w:t>
      </w:r>
      <w:r>
        <w:rPr>
          <w:rFonts w:ascii="Times New Roman" w:hAnsi="Times New Roman" w:eastAsia="Times New Roman" w:cs="Times New Roman"/>
          <w:color w:val="000000"/>
          <w:sz w:val="22"/>
        </w:rPr>
        <w:t>2</w:t>
      </w:r>
      <w:r>
        <w:rPr>
          <w:rFonts w:ascii="宋体" w:hAnsi="宋体" w:eastAsia="宋体" w:cs="宋体"/>
          <w:color w:val="000000"/>
          <w:sz w:val="22"/>
        </w:rPr>
        <w:t>）残疾人福利单位需按照采购文件的要求提供《残疾人福利性单位声明函》。</w:t>
      </w:r>
    </w:p>
    <w:p w14:paraId="62678984">
      <w:pPr>
        <w:pBdr>
          <w:top w:val="none" w:color="000000" w:sz="0" w:space="0"/>
          <w:left w:val="none" w:color="000000" w:sz="0" w:space="0"/>
          <w:bottom w:val="none" w:color="000000" w:sz="0" w:space="0"/>
          <w:right w:val="none" w:color="000000" w:sz="0" w:space="0"/>
        </w:pBdr>
        <w:shd w:val="clear" w:color="FFFFFF" w:fill="FFFFFF"/>
        <w:spacing w:before="0" w:after="0"/>
        <w:ind w:left="0" w:right="0" w:firstLine="0"/>
        <w:jc w:val="both"/>
      </w:pPr>
      <w:r>
        <w:rPr>
          <w:rFonts w:ascii="宋体" w:hAnsi="宋体" w:eastAsia="宋体" w:cs="宋体"/>
          <w:color w:val="000000"/>
          <w:sz w:val="22"/>
        </w:rPr>
        <w:t>（</w:t>
      </w:r>
      <w:r>
        <w:rPr>
          <w:rFonts w:ascii="Times New Roman" w:hAnsi="Times New Roman" w:eastAsia="Times New Roman" w:cs="Times New Roman"/>
          <w:color w:val="000000"/>
          <w:sz w:val="22"/>
        </w:rPr>
        <w:t>3</w:t>
      </w:r>
      <w:r>
        <w:rPr>
          <w:rFonts w:ascii="宋体" w:hAnsi="宋体" w:eastAsia="宋体" w:cs="宋体"/>
          <w:color w:val="000000"/>
          <w:sz w:val="22"/>
        </w:rPr>
        <w:t>）残疾人福利单位标准请参照《关于促进残疾人就业政府采购政策的通知》（财库〔</w:t>
      </w:r>
      <w:r>
        <w:rPr>
          <w:rFonts w:ascii="Times New Roman" w:hAnsi="Times New Roman" w:eastAsia="Times New Roman" w:cs="Times New Roman"/>
          <w:color w:val="000000"/>
          <w:sz w:val="22"/>
        </w:rPr>
        <w:t>2017</w:t>
      </w:r>
      <w:r>
        <w:rPr>
          <w:rFonts w:ascii="宋体" w:hAnsi="宋体" w:eastAsia="宋体" w:cs="宋体"/>
          <w:color w:val="000000"/>
          <w:sz w:val="22"/>
        </w:rPr>
        <w:t>〕</w:t>
      </w:r>
      <w:r>
        <w:rPr>
          <w:rFonts w:ascii="Times New Roman" w:hAnsi="Times New Roman" w:eastAsia="Times New Roman" w:cs="Times New Roman"/>
          <w:color w:val="000000"/>
          <w:sz w:val="22"/>
        </w:rPr>
        <w:t>141</w:t>
      </w:r>
      <w:r>
        <w:rPr>
          <w:rFonts w:ascii="宋体" w:hAnsi="宋体" w:eastAsia="宋体" w:cs="宋体"/>
          <w:color w:val="000000"/>
          <w:sz w:val="22"/>
        </w:rPr>
        <w:t>号）。</w:t>
      </w:r>
    </w:p>
    <w:p w14:paraId="56B833F3">
      <w:pPr>
        <w:pBdr>
          <w:top w:val="none" w:color="000000" w:sz="0" w:space="0"/>
          <w:left w:val="none" w:color="000000" w:sz="0" w:space="0"/>
          <w:bottom w:val="none" w:color="000000" w:sz="0" w:space="0"/>
          <w:right w:val="none" w:color="000000" w:sz="0" w:space="0"/>
        </w:pBdr>
        <w:shd w:val="clear" w:color="FFFFFF" w:fill="FFFFFF"/>
        <w:spacing w:before="0" w:after="0"/>
        <w:ind w:left="0" w:right="0" w:firstLine="0"/>
        <w:jc w:val="both"/>
      </w:pPr>
      <w:r>
        <w:rPr>
          <w:rFonts w:ascii="Times New Roman" w:hAnsi="Times New Roman" w:eastAsia="Times New Roman" w:cs="Times New Roman"/>
          <w:color w:val="000000"/>
          <w:sz w:val="22"/>
        </w:rPr>
        <w:t>  </w:t>
      </w:r>
      <w:r>
        <w:rPr>
          <w:rFonts w:ascii="宋体" w:hAnsi="宋体" w:eastAsia="宋体" w:cs="宋体"/>
          <w:color w:val="000000"/>
          <w:sz w:val="22"/>
        </w:rPr>
        <w:t>  </w:t>
      </w:r>
      <w:r>
        <w:rPr>
          <w:rFonts w:ascii="Times New Roman" w:hAnsi="Times New Roman" w:eastAsia="Times New Roman" w:cs="Times New Roman"/>
          <w:color w:val="000000"/>
          <w:sz w:val="22"/>
        </w:rPr>
        <w:t>4</w:t>
      </w:r>
      <w:r>
        <w:rPr>
          <w:rFonts w:ascii="宋体" w:hAnsi="宋体" w:eastAsia="宋体" w:cs="宋体"/>
          <w:color w:val="000000"/>
          <w:sz w:val="22"/>
        </w:rPr>
        <w:t>、监狱和戒毒企业价格扣除</w:t>
      </w:r>
    </w:p>
    <w:p w14:paraId="6447FEEF">
      <w:pPr>
        <w:pBdr>
          <w:top w:val="none" w:color="000000" w:sz="0" w:space="0"/>
          <w:left w:val="none" w:color="000000" w:sz="0" w:space="0"/>
          <w:bottom w:val="none" w:color="000000" w:sz="0" w:space="0"/>
          <w:right w:val="none" w:color="000000" w:sz="0" w:space="0"/>
        </w:pBdr>
        <w:shd w:val="clear" w:color="FFFFFF" w:fill="FFFFFF"/>
        <w:spacing w:before="0" w:after="0"/>
        <w:ind w:left="0" w:right="0" w:firstLine="0"/>
        <w:jc w:val="both"/>
      </w:pPr>
      <w:r>
        <w:rPr>
          <w:rFonts w:ascii="宋体" w:hAnsi="宋体" w:eastAsia="宋体" w:cs="宋体"/>
          <w:color w:val="000000"/>
          <w:sz w:val="22"/>
        </w:rPr>
        <w:t>（</w:t>
      </w:r>
      <w:r>
        <w:rPr>
          <w:rFonts w:ascii="Times New Roman" w:hAnsi="Times New Roman" w:eastAsia="Times New Roman" w:cs="Times New Roman"/>
          <w:color w:val="000000"/>
          <w:sz w:val="22"/>
        </w:rPr>
        <w:t>1</w:t>
      </w:r>
      <w:r>
        <w:rPr>
          <w:rFonts w:ascii="宋体" w:hAnsi="宋体" w:eastAsia="宋体" w:cs="宋体"/>
          <w:color w:val="000000"/>
          <w:sz w:val="22"/>
        </w:rPr>
        <w:t>）本项目对监狱和戒毒企业（简称监狱企业）视同小型、微型企业，给予</w:t>
      </w:r>
      <w:r>
        <w:rPr>
          <w:rFonts w:hint="eastAsia" w:ascii="Times New Roman" w:hAnsi="Times New Roman" w:eastAsia="宋体" w:cs="Times New Roman"/>
          <w:color w:val="000000"/>
          <w:sz w:val="22"/>
          <w:lang w:val="en-US" w:eastAsia="zh-CN"/>
        </w:rPr>
        <w:t>10</w:t>
      </w:r>
      <w:r>
        <w:rPr>
          <w:rFonts w:ascii="Times New Roman" w:hAnsi="Times New Roman" w:eastAsia="Times New Roman" w:cs="Times New Roman"/>
          <w:color w:val="000000"/>
          <w:sz w:val="22"/>
        </w:rPr>
        <w:t>%</w:t>
      </w:r>
      <w:r>
        <w:rPr>
          <w:rFonts w:ascii="宋体" w:hAnsi="宋体" w:eastAsia="宋体" w:cs="宋体"/>
          <w:color w:val="000000"/>
          <w:sz w:val="22"/>
        </w:rPr>
        <w:t>的价格扣除，用扣除后的价格参与评审。</w:t>
      </w:r>
    </w:p>
    <w:p w14:paraId="618E096B">
      <w:pPr>
        <w:pBdr>
          <w:top w:val="none" w:color="000000" w:sz="0" w:space="0"/>
          <w:left w:val="none" w:color="000000" w:sz="0" w:space="0"/>
          <w:bottom w:val="none" w:color="000000" w:sz="0" w:space="0"/>
          <w:right w:val="none" w:color="000000" w:sz="0" w:space="0"/>
        </w:pBdr>
        <w:shd w:val="clear" w:color="FFFFFF" w:fill="FFFFFF"/>
        <w:spacing w:before="0" w:after="0"/>
        <w:ind w:left="0" w:right="0" w:firstLine="0"/>
        <w:jc w:val="both"/>
      </w:pPr>
      <w:r>
        <w:rPr>
          <w:rFonts w:ascii="宋体" w:hAnsi="宋体" w:eastAsia="宋体" w:cs="宋体"/>
          <w:color w:val="000000"/>
          <w:sz w:val="22"/>
        </w:rPr>
        <w:t>（</w:t>
      </w:r>
      <w:r>
        <w:rPr>
          <w:rFonts w:ascii="Times New Roman" w:hAnsi="Times New Roman" w:eastAsia="Times New Roman" w:cs="Times New Roman"/>
          <w:color w:val="000000"/>
          <w:sz w:val="22"/>
        </w:rPr>
        <w:t>2</w:t>
      </w:r>
      <w:r>
        <w:rPr>
          <w:rFonts w:ascii="宋体" w:hAnsi="宋体" w:eastAsia="宋体" w:cs="宋体"/>
          <w:color w:val="000000"/>
          <w:sz w:val="22"/>
        </w:rPr>
        <w:t>）监狱企业参加政府采购活动时，需提供由省级以上监狱管理局、戒毒管理局</w:t>
      </w:r>
      <w:r>
        <w:rPr>
          <w:rFonts w:ascii="Times New Roman" w:hAnsi="Times New Roman" w:eastAsia="Times New Roman" w:cs="Times New Roman"/>
          <w:color w:val="000000"/>
          <w:sz w:val="22"/>
        </w:rPr>
        <w:t>(</w:t>
      </w:r>
      <w:r>
        <w:rPr>
          <w:rFonts w:ascii="宋体" w:hAnsi="宋体" w:eastAsia="宋体" w:cs="宋体"/>
          <w:color w:val="000000"/>
          <w:sz w:val="22"/>
        </w:rPr>
        <w:t>含新疆生产建设兵团</w:t>
      </w:r>
      <w:r>
        <w:rPr>
          <w:rFonts w:ascii="Times New Roman" w:hAnsi="Times New Roman" w:eastAsia="Times New Roman" w:cs="Times New Roman"/>
          <w:color w:val="000000"/>
          <w:sz w:val="22"/>
        </w:rPr>
        <w:t>)</w:t>
      </w:r>
      <w:r>
        <w:rPr>
          <w:rFonts w:ascii="宋体" w:hAnsi="宋体" w:eastAsia="宋体" w:cs="宋体"/>
          <w:color w:val="000000"/>
          <w:sz w:val="22"/>
        </w:rPr>
        <w:t>出具的属于监狱企业的证明文件。供应商如不提供上述证明文件，价格将不做相应扣除。</w:t>
      </w:r>
    </w:p>
    <w:p w14:paraId="644B7E51">
      <w:pPr>
        <w:pBdr>
          <w:top w:val="none" w:color="000000" w:sz="0" w:space="0"/>
          <w:left w:val="none" w:color="000000" w:sz="0" w:space="0"/>
          <w:bottom w:val="none" w:color="000000" w:sz="0" w:space="0"/>
          <w:right w:val="none" w:color="000000" w:sz="0" w:space="0"/>
        </w:pBdr>
        <w:shd w:val="clear" w:color="FFFFFF" w:fill="FFFFFF"/>
        <w:spacing w:before="0" w:after="0"/>
        <w:ind w:left="0" w:right="0" w:firstLine="0"/>
        <w:jc w:val="both"/>
      </w:pPr>
      <w:r>
        <w:rPr>
          <w:rFonts w:ascii="宋体" w:hAnsi="宋体" w:eastAsia="宋体" w:cs="宋体"/>
          <w:color w:val="000000"/>
          <w:sz w:val="22"/>
        </w:rPr>
        <w:t>（</w:t>
      </w:r>
      <w:r>
        <w:rPr>
          <w:rFonts w:ascii="Times New Roman" w:hAnsi="Times New Roman" w:eastAsia="Times New Roman" w:cs="Times New Roman"/>
          <w:color w:val="000000"/>
          <w:sz w:val="22"/>
        </w:rPr>
        <w:t>3</w:t>
      </w:r>
      <w:r>
        <w:rPr>
          <w:rFonts w:ascii="宋体" w:hAnsi="宋体" w:eastAsia="宋体" w:cs="宋体"/>
          <w:color w:val="000000"/>
          <w:sz w:val="22"/>
        </w:rPr>
        <w:t>）监狱企业标准请参照《关于政府采购支持监狱企业发展有关问题的通知》（财库</w:t>
      </w:r>
      <w:r>
        <w:rPr>
          <w:rFonts w:ascii="Times New Roman" w:hAnsi="Times New Roman" w:eastAsia="Times New Roman" w:cs="Times New Roman"/>
          <w:color w:val="000000"/>
          <w:sz w:val="22"/>
        </w:rPr>
        <w:t>[2014]68</w:t>
      </w:r>
      <w:r>
        <w:rPr>
          <w:rFonts w:ascii="宋体" w:hAnsi="宋体" w:eastAsia="宋体" w:cs="宋体"/>
          <w:color w:val="000000"/>
          <w:sz w:val="22"/>
        </w:rPr>
        <w:t>号）。</w:t>
      </w:r>
    </w:p>
    <w:p w14:paraId="45CB635F">
      <w:pPr>
        <w:pBdr>
          <w:top w:val="none" w:color="000000" w:sz="0" w:space="0"/>
          <w:left w:val="none" w:color="000000" w:sz="0" w:space="0"/>
          <w:bottom w:val="none" w:color="000000" w:sz="0" w:space="0"/>
          <w:right w:val="none" w:color="000000" w:sz="0" w:space="0"/>
        </w:pBdr>
        <w:shd w:val="clear" w:color="FFFFFF" w:fill="FFFFFF"/>
        <w:spacing w:before="0" w:after="0"/>
        <w:ind w:left="0" w:right="0" w:firstLine="0"/>
        <w:jc w:val="both"/>
      </w:pPr>
      <w:r>
        <w:rPr>
          <w:rFonts w:ascii="Times New Roman" w:hAnsi="Times New Roman" w:eastAsia="Times New Roman" w:cs="Times New Roman"/>
          <w:color w:val="000000"/>
          <w:sz w:val="22"/>
        </w:rPr>
        <w:t> </w:t>
      </w:r>
      <w:r>
        <w:rPr>
          <w:rFonts w:ascii="宋体" w:hAnsi="宋体" w:eastAsia="宋体" w:cs="宋体"/>
          <w:color w:val="000000"/>
          <w:sz w:val="22"/>
        </w:rPr>
        <w:t>   </w:t>
      </w:r>
      <w:r>
        <w:rPr>
          <w:rFonts w:ascii="Times New Roman" w:hAnsi="Times New Roman" w:eastAsia="Times New Roman" w:cs="Times New Roman"/>
          <w:color w:val="000000"/>
          <w:sz w:val="22"/>
        </w:rPr>
        <w:t> 5</w:t>
      </w:r>
      <w:r>
        <w:rPr>
          <w:rFonts w:ascii="宋体" w:hAnsi="宋体" w:eastAsia="宋体" w:cs="宋体"/>
          <w:color w:val="000000"/>
          <w:sz w:val="22"/>
        </w:rPr>
        <w:t>、残疾人福利单位、监狱企业属于小型、微型企业的，不重复享受政策。</w:t>
      </w:r>
    </w:p>
    <w:p w14:paraId="00E3D60C">
      <w:pPr>
        <w:pBdr>
          <w:top w:val="none" w:color="000000" w:sz="0" w:space="0"/>
          <w:left w:val="none" w:color="000000" w:sz="0" w:space="0"/>
          <w:bottom w:val="none" w:color="000000" w:sz="0" w:space="0"/>
          <w:right w:val="none" w:color="000000" w:sz="0" w:space="0"/>
        </w:pBdr>
        <w:shd w:val="clear" w:color="FFFFFF" w:fill="FFFFFF"/>
        <w:spacing w:before="0" w:after="0"/>
        <w:ind w:left="0" w:right="0" w:firstLine="0"/>
        <w:jc w:val="both"/>
      </w:pPr>
      <w:r>
        <w:rPr>
          <w:rFonts w:ascii="Times New Roman" w:hAnsi="Times New Roman" w:eastAsia="Times New Roman" w:cs="Times New Roman"/>
          <w:color w:val="000000"/>
          <w:sz w:val="21"/>
        </w:rPr>
        <w:t> </w:t>
      </w:r>
    </w:p>
    <w:p w14:paraId="7B7C2081">
      <w:pPr>
        <w:pBdr>
          <w:top w:val="none" w:color="000000" w:sz="0" w:space="0"/>
          <w:left w:val="none" w:color="000000" w:sz="0" w:space="0"/>
          <w:bottom w:val="none" w:color="000000" w:sz="0" w:space="0"/>
          <w:right w:val="none" w:color="000000" w:sz="0" w:space="0"/>
        </w:pBdr>
        <w:tabs>
          <w:tab w:val="left" w:pos="739"/>
        </w:tabs>
        <w:spacing w:before="0" w:after="0"/>
        <w:ind w:left="0" w:right="0" w:firstLine="0"/>
        <w:jc w:val="both"/>
        <w:rPr>
          <w:rFonts w:ascii="黑体" w:hAnsi="黑体" w:eastAsia="黑体" w:cs="黑体"/>
          <w:color w:val="000000"/>
          <w:sz w:val="44"/>
        </w:rPr>
      </w:pPr>
      <w:r>
        <w:rPr>
          <w:rFonts w:ascii="黑体" w:hAnsi="黑体" w:eastAsia="黑体" w:cs="黑体"/>
          <w:color w:val="000000"/>
          <w:sz w:val="44"/>
        </w:rPr>
        <w:t> </w:t>
      </w:r>
    </w:p>
    <w:p w14:paraId="4B1795DB">
      <w:pPr>
        <w:pBdr>
          <w:top w:val="none" w:color="000000" w:sz="0" w:space="0"/>
          <w:left w:val="none" w:color="000000" w:sz="0" w:space="0"/>
          <w:bottom w:val="none" w:color="000000" w:sz="0" w:space="0"/>
          <w:right w:val="none" w:color="000000" w:sz="0" w:space="0"/>
        </w:pBdr>
        <w:tabs>
          <w:tab w:val="left" w:pos="739"/>
        </w:tabs>
        <w:spacing w:before="0" w:after="0"/>
        <w:ind w:left="0" w:right="0" w:firstLine="0"/>
        <w:jc w:val="both"/>
        <w:rPr>
          <w:rFonts w:ascii="黑体" w:hAnsi="黑体" w:eastAsia="黑体" w:cs="黑体"/>
          <w:color w:val="000000"/>
          <w:sz w:val="44"/>
        </w:rPr>
      </w:pPr>
    </w:p>
    <w:p w14:paraId="1E24D56B">
      <w:pPr>
        <w:pBdr>
          <w:top w:val="none" w:color="000000" w:sz="0" w:space="0"/>
          <w:left w:val="none" w:color="000000" w:sz="0" w:space="0"/>
          <w:bottom w:val="none" w:color="000000" w:sz="0" w:space="0"/>
          <w:right w:val="none" w:color="000000" w:sz="0" w:space="0"/>
        </w:pBdr>
        <w:tabs>
          <w:tab w:val="left" w:pos="739"/>
        </w:tabs>
        <w:spacing w:before="0" w:after="0"/>
        <w:ind w:left="0" w:right="0" w:firstLine="0"/>
        <w:jc w:val="both"/>
        <w:rPr>
          <w:rFonts w:ascii="黑体" w:hAnsi="黑体" w:eastAsia="黑体" w:cs="黑体"/>
          <w:color w:val="000000"/>
          <w:sz w:val="44"/>
        </w:rPr>
      </w:pPr>
    </w:p>
    <w:p w14:paraId="1F1DD9FE">
      <w:pPr>
        <w:pBdr>
          <w:top w:val="none" w:color="000000" w:sz="0" w:space="0"/>
          <w:left w:val="none" w:color="000000" w:sz="0" w:space="0"/>
          <w:bottom w:val="none" w:color="000000" w:sz="0" w:space="0"/>
          <w:right w:val="none" w:color="000000" w:sz="0" w:space="0"/>
        </w:pBdr>
        <w:tabs>
          <w:tab w:val="left" w:pos="739"/>
        </w:tabs>
        <w:spacing w:before="0" w:after="0"/>
        <w:ind w:left="0" w:right="0" w:firstLine="0"/>
        <w:jc w:val="both"/>
        <w:rPr>
          <w:rFonts w:ascii="黑体" w:hAnsi="黑体" w:eastAsia="黑体" w:cs="黑体"/>
          <w:color w:val="000000"/>
          <w:sz w:val="44"/>
        </w:rPr>
      </w:pPr>
    </w:p>
    <w:p w14:paraId="1B0B4073">
      <w:pPr>
        <w:pBdr>
          <w:top w:val="none" w:color="000000" w:sz="0" w:space="0"/>
          <w:left w:val="none" w:color="000000" w:sz="0" w:space="0"/>
          <w:bottom w:val="none" w:color="000000" w:sz="0" w:space="0"/>
          <w:right w:val="none" w:color="000000" w:sz="0" w:space="0"/>
        </w:pBdr>
        <w:tabs>
          <w:tab w:val="left" w:pos="739"/>
        </w:tabs>
        <w:spacing w:before="0" w:after="0"/>
        <w:ind w:left="0" w:right="0" w:firstLine="0"/>
        <w:jc w:val="both"/>
        <w:rPr>
          <w:rFonts w:ascii="黑体" w:hAnsi="黑体" w:eastAsia="黑体" w:cs="黑体"/>
          <w:color w:val="000000"/>
          <w:sz w:val="44"/>
        </w:rPr>
      </w:pPr>
    </w:p>
    <w:p w14:paraId="6E3F6318">
      <w:pPr>
        <w:pBdr>
          <w:top w:val="none" w:color="000000" w:sz="0" w:space="0"/>
          <w:left w:val="none" w:color="000000" w:sz="0" w:space="0"/>
          <w:bottom w:val="none" w:color="000000" w:sz="0" w:space="0"/>
          <w:right w:val="none" w:color="000000" w:sz="0" w:space="0"/>
        </w:pBdr>
        <w:tabs>
          <w:tab w:val="left" w:pos="739"/>
        </w:tabs>
        <w:spacing w:before="0" w:after="0"/>
        <w:ind w:left="0" w:right="0" w:firstLine="0"/>
        <w:jc w:val="both"/>
        <w:rPr>
          <w:rFonts w:ascii="黑体" w:hAnsi="黑体" w:eastAsia="黑体" w:cs="黑体"/>
          <w:color w:val="000000"/>
          <w:sz w:val="44"/>
        </w:rPr>
      </w:pPr>
    </w:p>
    <w:p w14:paraId="31E40FCC">
      <w:pPr>
        <w:pBdr>
          <w:top w:val="none" w:color="000000" w:sz="0" w:space="0"/>
          <w:left w:val="none" w:color="000000" w:sz="0" w:space="0"/>
          <w:bottom w:val="none" w:color="000000" w:sz="0" w:space="0"/>
          <w:right w:val="none" w:color="000000" w:sz="0" w:space="0"/>
        </w:pBdr>
        <w:tabs>
          <w:tab w:val="left" w:pos="739"/>
        </w:tabs>
        <w:spacing w:before="0" w:after="0"/>
        <w:ind w:left="0" w:right="0" w:firstLine="0"/>
        <w:jc w:val="both"/>
        <w:rPr>
          <w:rFonts w:ascii="黑体" w:hAnsi="黑体" w:eastAsia="黑体" w:cs="黑体"/>
          <w:color w:val="000000"/>
          <w:sz w:val="44"/>
        </w:rPr>
      </w:pPr>
    </w:p>
    <w:p w14:paraId="5136A7F7">
      <w:pPr>
        <w:pBdr>
          <w:top w:val="none" w:color="000000" w:sz="0" w:space="0"/>
          <w:left w:val="none" w:color="000000" w:sz="0" w:space="0"/>
          <w:bottom w:val="none" w:color="000000" w:sz="0" w:space="0"/>
          <w:right w:val="none" w:color="000000" w:sz="0" w:space="0"/>
        </w:pBdr>
        <w:tabs>
          <w:tab w:val="left" w:pos="739"/>
        </w:tabs>
        <w:spacing w:before="0" w:after="0"/>
        <w:ind w:left="0" w:right="0" w:firstLine="0"/>
        <w:jc w:val="both"/>
        <w:rPr>
          <w:rFonts w:ascii="黑体" w:hAnsi="黑体" w:eastAsia="黑体" w:cs="黑体"/>
          <w:color w:val="000000"/>
          <w:sz w:val="44"/>
        </w:rPr>
      </w:pPr>
    </w:p>
    <w:p w14:paraId="10E1CACD">
      <w:pPr>
        <w:pBdr>
          <w:top w:val="none" w:color="000000" w:sz="0" w:space="0"/>
          <w:left w:val="none" w:color="000000" w:sz="0" w:space="0"/>
          <w:bottom w:val="none" w:color="000000" w:sz="0" w:space="0"/>
          <w:right w:val="none" w:color="000000" w:sz="0" w:space="0"/>
        </w:pBdr>
        <w:tabs>
          <w:tab w:val="left" w:pos="739"/>
        </w:tabs>
        <w:spacing w:before="0" w:after="0"/>
        <w:ind w:left="0" w:right="0" w:firstLine="0"/>
        <w:jc w:val="both"/>
        <w:rPr>
          <w:rFonts w:ascii="黑体" w:hAnsi="黑体" w:eastAsia="黑体" w:cs="黑体"/>
          <w:color w:val="000000"/>
          <w:sz w:val="44"/>
        </w:rPr>
      </w:pPr>
    </w:p>
    <w:p w14:paraId="64C7DA31">
      <w:pPr>
        <w:pBdr>
          <w:top w:val="none" w:color="000000" w:sz="0" w:space="0"/>
          <w:left w:val="none" w:color="000000" w:sz="0" w:space="0"/>
          <w:bottom w:val="none" w:color="000000" w:sz="0" w:space="0"/>
          <w:right w:val="none" w:color="000000" w:sz="0" w:space="0"/>
        </w:pBdr>
        <w:tabs>
          <w:tab w:val="left" w:pos="739"/>
        </w:tabs>
        <w:spacing w:before="0" w:after="0"/>
        <w:ind w:left="0" w:right="0" w:firstLine="0"/>
        <w:jc w:val="both"/>
        <w:rPr>
          <w:rFonts w:ascii="黑体" w:hAnsi="黑体" w:eastAsia="黑体" w:cs="黑体"/>
          <w:color w:val="000000"/>
          <w:sz w:val="44"/>
        </w:rPr>
      </w:pPr>
    </w:p>
    <w:p w14:paraId="57F300E1">
      <w:pPr>
        <w:pBdr>
          <w:top w:val="none" w:color="000000" w:sz="0" w:space="0"/>
          <w:left w:val="none" w:color="000000" w:sz="0" w:space="0"/>
          <w:bottom w:val="none" w:color="000000" w:sz="0" w:space="0"/>
          <w:right w:val="none" w:color="000000" w:sz="0" w:space="0"/>
        </w:pBdr>
        <w:tabs>
          <w:tab w:val="left" w:pos="739"/>
        </w:tabs>
        <w:spacing w:before="0" w:after="0"/>
        <w:ind w:left="0" w:right="0" w:firstLine="0"/>
        <w:jc w:val="both"/>
        <w:rPr>
          <w:rFonts w:ascii="黑体" w:hAnsi="黑体" w:eastAsia="黑体" w:cs="黑体"/>
          <w:color w:val="000000"/>
          <w:sz w:val="44"/>
        </w:rPr>
      </w:pPr>
    </w:p>
    <w:p w14:paraId="1D8612BD">
      <w:pPr>
        <w:pBdr>
          <w:top w:val="none" w:color="000000" w:sz="0" w:space="0"/>
          <w:left w:val="none" w:color="000000" w:sz="0" w:space="0"/>
          <w:bottom w:val="none" w:color="000000" w:sz="0" w:space="0"/>
          <w:right w:val="none" w:color="000000" w:sz="0" w:space="0"/>
        </w:pBdr>
        <w:tabs>
          <w:tab w:val="left" w:pos="739"/>
        </w:tabs>
        <w:spacing w:before="0" w:after="0"/>
        <w:ind w:left="0" w:right="0" w:firstLine="0"/>
        <w:jc w:val="both"/>
        <w:rPr>
          <w:rFonts w:ascii="黑体" w:hAnsi="黑体" w:eastAsia="黑体" w:cs="黑体"/>
          <w:color w:val="000000"/>
          <w:sz w:val="44"/>
        </w:rPr>
      </w:pPr>
    </w:p>
    <w:p w14:paraId="7CCC3899">
      <w:pPr>
        <w:pBdr>
          <w:top w:val="none" w:color="000000" w:sz="0" w:space="0"/>
          <w:left w:val="none" w:color="000000" w:sz="0" w:space="0"/>
          <w:bottom w:val="none" w:color="000000" w:sz="0" w:space="0"/>
          <w:right w:val="none" w:color="000000" w:sz="0" w:space="0"/>
        </w:pBdr>
        <w:spacing w:before="0" w:after="0" w:line="360" w:lineRule="atLeast"/>
        <w:ind w:left="0" w:right="0" w:firstLine="480"/>
      </w:pPr>
      <w:r>
        <w:rPr>
          <w:rFonts w:ascii="宋体" w:hAnsi="宋体" w:eastAsia="宋体" w:cs="宋体"/>
          <w:color w:val="000000"/>
          <w:sz w:val="24"/>
        </w:rPr>
        <w:t> </w:t>
      </w:r>
    </w:p>
    <w:p w14:paraId="363241D4">
      <w:pPr>
        <w:pBdr>
          <w:top w:val="none" w:color="000000" w:sz="0" w:space="0"/>
          <w:left w:val="none" w:color="000000" w:sz="0" w:space="0"/>
          <w:bottom w:val="none" w:color="000000" w:sz="0" w:space="0"/>
          <w:right w:val="none" w:color="000000" w:sz="0" w:space="0"/>
        </w:pBdr>
        <w:spacing w:before="0" w:after="0"/>
        <w:ind w:left="0" w:right="0" w:firstLine="0"/>
        <w:jc w:val="center"/>
        <w:rPr>
          <w:rFonts w:ascii="黑体" w:hAnsi="黑体" w:eastAsia="黑体" w:cs="黑体"/>
          <w:color w:val="000000"/>
          <w:sz w:val="44"/>
        </w:rPr>
      </w:pPr>
      <w:r>
        <w:rPr>
          <w:rFonts w:ascii="黑体" w:hAnsi="黑体" w:eastAsia="黑体" w:cs="黑体"/>
          <w:color w:val="000000"/>
          <w:sz w:val="44"/>
        </w:rPr>
        <w:t> </w:t>
      </w:r>
    </w:p>
    <w:p w14:paraId="368413D6">
      <w:pPr>
        <w:pBdr>
          <w:top w:val="none" w:color="000000" w:sz="0" w:space="0"/>
          <w:left w:val="none" w:color="000000" w:sz="0" w:space="0"/>
          <w:bottom w:val="none" w:color="000000" w:sz="0" w:space="0"/>
          <w:right w:val="none" w:color="000000" w:sz="0" w:space="0"/>
        </w:pBdr>
        <w:spacing w:before="0" w:after="0"/>
        <w:ind w:left="0" w:right="0" w:firstLine="0"/>
        <w:jc w:val="center"/>
        <w:rPr>
          <w:rFonts w:ascii="黑体" w:hAnsi="黑体" w:eastAsia="黑体" w:cs="黑体"/>
          <w:color w:val="000000"/>
          <w:sz w:val="44"/>
        </w:rPr>
      </w:pPr>
    </w:p>
    <w:p w14:paraId="15181F02">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黑体" w:hAnsi="黑体" w:eastAsia="黑体" w:cs="黑体"/>
          <w:color w:val="000000"/>
          <w:sz w:val="44"/>
        </w:rPr>
        <w:t> </w:t>
      </w:r>
    </w:p>
    <w:p w14:paraId="6EAA3F65">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黑体" w:hAnsi="黑体" w:eastAsia="黑体" w:cs="黑体"/>
          <w:color w:val="000000"/>
          <w:sz w:val="44"/>
        </w:rPr>
        <w:t>第六章  响应文件格式</w:t>
      </w:r>
    </w:p>
    <w:p w14:paraId="65477850">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72"/>
        </w:rPr>
        <w:t> </w:t>
      </w:r>
    </w:p>
    <w:p w14:paraId="35D8450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72"/>
        </w:rPr>
        <w:t>响  应  文  件</w:t>
      </w:r>
    </w:p>
    <w:p w14:paraId="677BB1F8">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72"/>
        </w:rPr>
        <w:t> </w:t>
      </w:r>
    </w:p>
    <w:p w14:paraId="40EA979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72"/>
        </w:rPr>
        <w:t> </w:t>
      </w:r>
    </w:p>
    <w:p w14:paraId="1C3192AE">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6"/>
        </w:rPr>
        <w:t> </w:t>
      </w:r>
    </w:p>
    <w:p w14:paraId="7DF7555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6"/>
        </w:rPr>
        <w:t> </w:t>
      </w:r>
    </w:p>
    <w:p w14:paraId="517CB06D">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6"/>
        </w:rPr>
        <w:t> </w:t>
      </w:r>
    </w:p>
    <w:p w14:paraId="5A46677C">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b/>
          <w:color w:val="000000"/>
          <w:sz w:val="36"/>
        </w:rPr>
      </w:pPr>
      <w:r>
        <w:rPr>
          <w:rFonts w:ascii="宋体" w:hAnsi="宋体" w:eastAsia="宋体" w:cs="宋体"/>
          <w:b/>
          <w:color w:val="000000"/>
          <w:sz w:val="36"/>
        </w:rPr>
        <w:t xml:space="preserve">项目名称：                   </w:t>
      </w:r>
    </w:p>
    <w:p w14:paraId="5FCAB3F8">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b/>
          <w:color w:val="000000"/>
          <w:sz w:val="36"/>
        </w:rPr>
      </w:pPr>
      <w:r>
        <w:rPr>
          <w:rFonts w:ascii="宋体" w:hAnsi="宋体" w:eastAsia="宋体" w:cs="宋体"/>
          <w:b/>
          <w:color w:val="000000"/>
          <w:sz w:val="36"/>
        </w:rPr>
        <w:t xml:space="preserve">项目编号：                   </w:t>
      </w:r>
    </w:p>
    <w:p w14:paraId="0FC993E4">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b/>
          <w:color w:val="000000"/>
          <w:sz w:val="36"/>
        </w:rPr>
      </w:pPr>
      <w:r>
        <w:rPr>
          <w:rFonts w:ascii="宋体" w:hAnsi="宋体" w:eastAsia="宋体" w:cs="宋体"/>
          <w:b/>
          <w:color w:val="000000"/>
          <w:sz w:val="36"/>
        </w:rPr>
        <w:t xml:space="preserve">供应商名称 ：（加盖电子公章）   </w:t>
      </w:r>
    </w:p>
    <w:p w14:paraId="37166916">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b/>
          <w:color w:val="000000"/>
          <w:sz w:val="36"/>
        </w:rPr>
      </w:pPr>
      <w:r>
        <w:rPr>
          <w:rFonts w:ascii="宋体" w:hAnsi="宋体" w:eastAsia="宋体" w:cs="宋体"/>
          <w:b/>
          <w:color w:val="000000"/>
          <w:sz w:val="36"/>
        </w:rPr>
        <w:t xml:space="preserve">日期 ：                   </w:t>
      </w:r>
    </w:p>
    <w:p w14:paraId="6CD70943">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b/>
          <w:color w:val="000000"/>
          <w:sz w:val="36"/>
        </w:rPr>
      </w:pPr>
      <w:r>
        <w:rPr>
          <w:rFonts w:ascii="宋体" w:hAnsi="宋体" w:eastAsia="宋体" w:cs="宋体"/>
          <w:b/>
          <w:color w:val="000000"/>
          <w:sz w:val="36"/>
        </w:rPr>
        <w:t> </w:t>
      </w:r>
    </w:p>
    <w:p w14:paraId="0F5CC8FB">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pPr>
      <w:r>
        <w:rPr>
          <w:rFonts w:ascii="宋体" w:hAnsi="宋体" w:eastAsia="宋体" w:cs="宋体"/>
          <w:color w:val="000000"/>
          <w:sz w:val="21"/>
        </w:rPr>
        <w:t> </w:t>
      </w:r>
    </w:p>
    <w:p w14:paraId="7523C27B">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247EC815">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b/>
          <w:color w:val="000000"/>
          <w:sz w:val="36"/>
          <w:u w:val="single"/>
        </w:rPr>
        <w:t xml:space="preserve"> </w:t>
      </w:r>
    </w:p>
    <w:p w14:paraId="1B676DDF">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2"/>
        </w:rPr>
        <w:t>响应文件目录</w:t>
      </w:r>
    </w:p>
    <w:p w14:paraId="06D016DB">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pPr>
      <w:r>
        <w:rPr>
          <w:rFonts w:ascii="宋体" w:hAnsi="宋体" w:eastAsia="宋体" w:cs="宋体"/>
          <w:b/>
          <w:color w:val="000000"/>
          <w:sz w:val="32"/>
        </w:rPr>
        <w:t> </w:t>
      </w:r>
    </w:p>
    <w:p w14:paraId="75A2E6B9">
      <w:pPr>
        <w:pBdr>
          <w:top w:val="none" w:color="000000" w:sz="0" w:space="0"/>
          <w:left w:val="none" w:color="000000" w:sz="0" w:space="0"/>
          <w:bottom w:val="none" w:color="000000" w:sz="0" w:space="0"/>
          <w:right w:val="none" w:color="000000" w:sz="0" w:space="0"/>
        </w:pBdr>
        <w:spacing w:before="0" w:after="0" w:line="600" w:lineRule="atLeast"/>
        <w:ind w:left="0" w:right="0" w:firstLine="560"/>
        <w:jc w:val="both"/>
      </w:pPr>
      <w:r>
        <w:rPr>
          <w:rFonts w:ascii="宋体" w:hAnsi="宋体" w:eastAsia="宋体" w:cs="宋体"/>
          <w:color w:val="000000"/>
          <w:sz w:val="28"/>
        </w:rPr>
        <w:t>一、南京市政府采购供应商信用记录表暨信用承诺书</w:t>
      </w:r>
    </w:p>
    <w:p w14:paraId="325D8033">
      <w:pPr>
        <w:pBdr>
          <w:top w:val="none" w:color="000000" w:sz="0" w:space="0"/>
          <w:left w:val="none" w:color="000000" w:sz="0" w:space="0"/>
          <w:bottom w:val="none" w:color="000000" w:sz="0" w:space="0"/>
          <w:right w:val="none" w:color="000000" w:sz="0" w:space="0"/>
        </w:pBdr>
        <w:spacing w:before="0" w:after="0" w:line="600" w:lineRule="atLeast"/>
        <w:ind w:left="0" w:right="0" w:firstLine="560"/>
        <w:jc w:val="both"/>
      </w:pPr>
      <w:r>
        <w:rPr>
          <w:rFonts w:ascii="宋体" w:hAnsi="宋体" w:eastAsia="宋体" w:cs="宋体"/>
          <w:color w:val="000000"/>
          <w:sz w:val="28"/>
        </w:rPr>
        <w:t>二、满足特定资格要求的证明文件</w:t>
      </w:r>
      <w:r>
        <w:rPr>
          <w:rFonts w:ascii="宋体" w:hAnsi="宋体" w:eastAsia="宋体" w:cs="宋体"/>
          <w:color w:val="000000"/>
          <w:sz w:val="28"/>
        </w:rPr>
        <w:tab/>
      </w:r>
    </w:p>
    <w:p w14:paraId="397D9A70">
      <w:pPr>
        <w:pBdr>
          <w:top w:val="none" w:color="000000" w:sz="0" w:space="0"/>
          <w:left w:val="none" w:color="000000" w:sz="0" w:space="0"/>
          <w:bottom w:val="none" w:color="000000" w:sz="0" w:space="0"/>
          <w:right w:val="none" w:color="000000" w:sz="0" w:space="0"/>
        </w:pBdr>
        <w:spacing w:before="0" w:after="0" w:line="600" w:lineRule="atLeast"/>
        <w:ind w:left="0" w:right="0" w:firstLine="560"/>
        <w:jc w:val="both"/>
      </w:pPr>
      <w:r>
        <w:rPr>
          <w:rFonts w:ascii="宋体" w:hAnsi="宋体" w:eastAsia="宋体" w:cs="宋体"/>
          <w:color w:val="000000"/>
          <w:sz w:val="28"/>
        </w:rPr>
        <w:t>三、法定代表人身份证明、授权书</w:t>
      </w:r>
    </w:p>
    <w:p w14:paraId="60B893CD">
      <w:pPr>
        <w:pBdr>
          <w:top w:val="none" w:color="000000" w:sz="0" w:space="0"/>
          <w:left w:val="none" w:color="000000" w:sz="0" w:space="0"/>
          <w:bottom w:val="none" w:color="000000" w:sz="0" w:space="0"/>
          <w:right w:val="none" w:color="000000" w:sz="0" w:space="0"/>
        </w:pBdr>
        <w:spacing w:before="0" w:after="0" w:line="600" w:lineRule="atLeast"/>
        <w:ind w:left="0" w:right="0" w:firstLine="560"/>
        <w:jc w:val="both"/>
      </w:pPr>
      <w:r>
        <w:rPr>
          <w:rFonts w:ascii="宋体" w:hAnsi="宋体" w:eastAsia="宋体" w:cs="宋体"/>
          <w:color w:val="000000"/>
          <w:sz w:val="28"/>
        </w:rPr>
        <w:t>四、磋商响应函</w:t>
      </w:r>
    </w:p>
    <w:p w14:paraId="67874BA1">
      <w:pPr>
        <w:pBdr>
          <w:top w:val="none" w:color="000000" w:sz="0" w:space="0"/>
          <w:left w:val="none" w:color="000000" w:sz="0" w:space="0"/>
          <w:bottom w:val="none" w:color="000000" w:sz="0" w:space="0"/>
          <w:right w:val="none" w:color="000000" w:sz="0" w:space="0"/>
        </w:pBdr>
        <w:spacing w:before="0" w:after="0" w:line="600" w:lineRule="atLeast"/>
        <w:ind w:left="0" w:right="0" w:firstLine="560"/>
        <w:jc w:val="both"/>
      </w:pPr>
      <w:r>
        <w:rPr>
          <w:rFonts w:ascii="宋体" w:hAnsi="宋体" w:eastAsia="宋体" w:cs="宋体"/>
          <w:color w:val="000000"/>
          <w:sz w:val="28"/>
        </w:rPr>
        <w:t>五、报价一览表</w:t>
      </w:r>
    </w:p>
    <w:p w14:paraId="4A071D2E">
      <w:pPr>
        <w:pBdr>
          <w:top w:val="none" w:color="000000" w:sz="0" w:space="0"/>
          <w:left w:val="none" w:color="000000" w:sz="0" w:space="0"/>
          <w:bottom w:val="none" w:color="000000" w:sz="0" w:space="0"/>
          <w:right w:val="none" w:color="000000" w:sz="0" w:space="0"/>
        </w:pBdr>
        <w:spacing w:before="0" w:after="0" w:line="600" w:lineRule="atLeast"/>
        <w:ind w:left="0" w:right="0" w:firstLine="560"/>
        <w:jc w:val="both"/>
      </w:pPr>
      <w:r>
        <w:rPr>
          <w:rFonts w:ascii="宋体" w:hAnsi="宋体" w:eastAsia="宋体" w:cs="宋体"/>
          <w:color w:val="000000"/>
          <w:sz w:val="28"/>
        </w:rPr>
        <w:t>六、分项报价表</w:t>
      </w:r>
    </w:p>
    <w:p w14:paraId="625BBB39">
      <w:pPr>
        <w:pBdr>
          <w:top w:val="none" w:color="000000" w:sz="0" w:space="0"/>
          <w:left w:val="none" w:color="000000" w:sz="0" w:space="0"/>
          <w:bottom w:val="none" w:color="000000" w:sz="0" w:space="0"/>
          <w:right w:val="none" w:color="000000" w:sz="0" w:space="0"/>
        </w:pBdr>
        <w:spacing w:before="0" w:after="0" w:line="600" w:lineRule="atLeast"/>
        <w:ind w:left="0" w:right="0" w:firstLine="560"/>
        <w:jc w:val="both"/>
      </w:pPr>
      <w:r>
        <w:rPr>
          <w:rFonts w:ascii="宋体" w:hAnsi="宋体" w:eastAsia="宋体" w:cs="宋体"/>
          <w:color w:val="000000"/>
          <w:sz w:val="28"/>
        </w:rPr>
        <w:t>七、技术要求响应及偏离表</w:t>
      </w:r>
    </w:p>
    <w:p w14:paraId="34C9D363">
      <w:pPr>
        <w:pBdr>
          <w:top w:val="none" w:color="000000" w:sz="0" w:space="0"/>
          <w:left w:val="none" w:color="000000" w:sz="0" w:space="0"/>
          <w:bottom w:val="none" w:color="000000" w:sz="0" w:space="0"/>
          <w:right w:val="none" w:color="000000" w:sz="0" w:space="0"/>
        </w:pBdr>
        <w:spacing w:before="0" w:after="0" w:line="600" w:lineRule="atLeast"/>
        <w:ind w:left="0" w:right="0" w:firstLine="560"/>
        <w:jc w:val="both"/>
      </w:pPr>
      <w:r>
        <w:rPr>
          <w:rFonts w:ascii="宋体" w:hAnsi="宋体" w:eastAsia="宋体" w:cs="宋体"/>
          <w:color w:val="000000"/>
          <w:sz w:val="28"/>
        </w:rPr>
        <w:t>八、商务要求响应及偏离表</w:t>
      </w:r>
    </w:p>
    <w:p w14:paraId="1689B821">
      <w:pPr>
        <w:pBdr>
          <w:top w:val="none" w:color="000000" w:sz="0" w:space="0"/>
          <w:left w:val="none" w:color="000000" w:sz="0" w:space="0"/>
          <w:bottom w:val="none" w:color="000000" w:sz="0" w:space="0"/>
          <w:right w:val="none" w:color="000000" w:sz="0" w:space="0"/>
        </w:pBdr>
        <w:spacing w:before="0" w:after="0" w:line="600" w:lineRule="atLeast"/>
        <w:ind w:left="0" w:right="0" w:firstLine="560"/>
        <w:jc w:val="both"/>
      </w:pPr>
      <w:r>
        <w:rPr>
          <w:rFonts w:ascii="宋体" w:hAnsi="宋体" w:eastAsia="宋体" w:cs="宋体"/>
          <w:color w:val="000000"/>
          <w:sz w:val="28"/>
        </w:rPr>
        <w:t>九、拟参与本项目人员一览表</w:t>
      </w:r>
    </w:p>
    <w:p w14:paraId="26180E33">
      <w:pPr>
        <w:pBdr>
          <w:top w:val="none" w:color="000000" w:sz="0" w:space="0"/>
          <w:left w:val="none" w:color="000000" w:sz="0" w:space="0"/>
          <w:bottom w:val="none" w:color="000000" w:sz="0" w:space="0"/>
          <w:right w:val="none" w:color="000000" w:sz="0" w:space="0"/>
        </w:pBdr>
        <w:spacing w:before="0" w:after="0" w:line="600" w:lineRule="atLeast"/>
        <w:ind w:left="0" w:right="0" w:firstLine="560"/>
        <w:jc w:val="both"/>
      </w:pPr>
      <w:r>
        <w:rPr>
          <w:rFonts w:ascii="宋体" w:hAnsi="宋体" w:eastAsia="宋体" w:cs="宋体"/>
          <w:color w:val="000000"/>
          <w:sz w:val="28"/>
        </w:rPr>
        <w:t>十、类似业绩情况表</w:t>
      </w:r>
    </w:p>
    <w:p w14:paraId="26044131">
      <w:pPr>
        <w:pBdr>
          <w:top w:val="none" w:color="000000" w:sz="0" w:space="0"/>
          <w:left w:val="none" w:color="000000" w:sz="0" w:space="0"/>
          <w:bottom w:val="none" w:color="000000" w:sz="0" w:space="0"/>
          <w:right w:val="none" w:color="000000" w:sz="0" w:space="0"/>
        </w:pBdr>
        <w:spacing w:before="0" w:after="0" w:line="600" w:lineRule="atLeast"/>
        <w:ind w:left="0" w:right="0" w:firstLine="560"/>
        <w:jc w:val="both"/>
      </w:pPr>
      <w:r>
        <w:rPr>
          <w:rFonts w:ascii="宋体" w:hAnsi="宋体" w:eastAsia="宋体" w:cs="宋体"/>
          <w:color w:val="000000"/>
          <w:sz w:val="28"/>
        </w:rPr>
        <w:t>十一、中小企业声明函（如有）</w:t>
      </w:r>
    </w:p>
    <w:p w14:paraId="41E92E8C">
      <w:pPr>
        <w:pBdr>
          <w:top w:val="none" w:color="000000" w:sz="0" w:space="0"/>
          <w:left w:val="none" w:color="000000" w:sz="0" w:space="0"/>
          <w:bottom w:val="none" w:color="000000" w:sz="0" w:space="0"/>
          <w:right w:val="none" w:color="000000" w:sz="0" w:space="0"/>
        </w:pBdr>
        <w:spacing w:before="0" w:after="0" w:line="600" w:lineRule="atLeast"/>
        <w:ind w:left="0" w:right="0" w:firstLine="560"/>
        <w:jc w:val="both"/>
      </w:pPr>
      <w:r>
        <w:rPr>
          <w:rFonts w:ascii="宋体" w:hAnsi="宋体" w:eastAsia="宋体" w:cs="宋体"/>
          <w:color w:val="000000"/>
          <w:sz w:val="28"/>
        </w:rPr>
        <w:t>十二、残疾人福利性单位声明函（如有）</w:t>
      </w:r>
    </w:p>
    <w:p w14:paraId="5F8D5D01">
      <w:pPr>
        <w:pBdr>
          <w:top w:val="none" w:color="000000" w:sz="0" w:space="0"/>
          <w:left w:val="none" w:color="000000" w:sz="0" w:space="0"/>
          <w:bottom w:val="none" w:color="000000" w:sz="0" w:space="0"/>
          <w:right w:val="none" w:color="000000" w:sz="0" w:space="0"/>
        </w:pBdr>
        <w:spacing w:before="0" w:after="0" w:line="600" w:lineRule="atLeast"/>
        <w:ind w:left="0" w:right="0" w:firstLine="560"/>
        <w:jc w:val="both"/>
      </w:pPr>
      <w:r>
        <w:rPr>
          <w:rFonts w:ascii="宋体" w:hAnsi="宋体" w:eastAsia="宋体" w:cs="宋体"/>
          <w:color w:val="000000"/>
          <w:sz w:val="28"/>
        </w:rPr>
        <w:t>十三、承诺书</w:t>
      </w:r>
    </w:p>
    <w:p w14:paraId="76200654">
      <w:pPr>
        <w:pBdr>
          <w:top w:val="none" w:color="000000" w:sz="0" w:space="0"/>
          <w:left w:val="none" w:color="000000" w:sz="0" w:space="0"/>
          <w:bottom w:val="none" w:color="000000" w:sz="0" w:space="0"/>
          <w:right w:val="none" w:color="000000" w:sz="0" w:space="0"/>
        </w:pBdr>
        <w:spacing w:before="0" w:after="0" w:line="600" w:lineRule="atLeast"/>
        <w:ind w:left="0" w:right="0" w:firstLine="560"/>
        <w:jc w:val="both"/>
      </w:pPr>
      <w:r>
        <w:rPr>
          <w:rFonts w:ascii="宋体" w:hAnsi="宋体" w:eastAsia="宋体" w:cs="宋体"/>
          <w:color w:val="000000"/>
          <w:sz w:val="28"/>
        </w:rPr>
        <w:t>十四、其他必要的材料</w:t>
      </w:r>
    </w:p>
    <w:p w14:paraId="77E960C7">
      <w:pPr>
        <w:pBdr>
          <w:top w:val="none" w:color="000000" w:sz="0" w:space="0"/>
          <w:left w:val="none" w:color="000000" w:sz="0" w:space="0"/>
          <w:bottom w:val="none" w:color="000000" w:sz="0" w:space="0"/>
          <w:right w:val="none" w:color="000000" w:sz="0" w:space="0"/>
        </w:pBdr>
        <w:spacing w:before="0" w:after="0" w:line="360" w:lineRule="atLeast"/>
        <w:ind w:left="0" w:right="0" w:firstLine="480"/>
      </w:pPr>
      <w:r>
        <w:rPr>
          <w:rFonts w:ascii="宋体" w:hAnsi="宋体" w:eastAsia="宋体" w:cs="宋体"/>
          <w:color w:val="000000"/>
          <w:sz w:val="24"/>
        </w:rPr>
        <w:t> </w:t>
      </w:r>
    </w:p>
    <w:p w14:paraId="21B0A1AA">
      <w:pPr>
        <w:pBdr>
          <w:top w:val="none" w:color="000000" w:sz="0" w:space="0"/>
          <w:left w:val="none" w:color="000000" w:sz="0" w:space="0"/>
          <w:bottom w:val="none" w:color="000000" w:sz="0" w:space="0"/>
          <w:right w:val="none" w:color="000000" w:sz="0" w:space="0"/>
        </w:pBdr>
        <w:spacing w:before="0" w:after="0" w:line="600" w:lineRule="atLeast"/>
        <w:ind w:left="0" w:right="0" w:firstLine="560"/>
        <w:jc w:val="both"/>
      </w:pPr>
      <w:r>
        <w:rPr>
          <w:rFonts w:ascii="宋体" w:hAnsi="宋体" w:eastAsia="宋体" w:cs="宋体"/>
          <w:color w:val="000000"/>
          <w:sz w:val="28"/>
        </w:rPr>
        <w:t> </w:t>
      </w:r>
    </w:p>
    <w:p w14:paraId="7D2B6A83">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pPr>
      <w:r>
        <w:rPr>
          <w:rFonts w:ascii="宋体" w:hAnsi="宋体" w:eastAsia="宋体" w:cs="宋体"/>
          <w:color w:val="000000"/>
          <w:sz w:val="24"/>
        </w:rPr>
        <w:t> </w:t>
      </w:r>
    </w:p>
    <w:p w14:paraId="38AC7B68">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pPr>
      <w:r>
        <w:rPr>
          <w:rFonts w:ascii="宋体" w:hAnsi="宋体" w:eastAsia="宋体" w:cs="宋体"/>
          <w:color w:val="000000"/>
          <w:sz w:val="24"/>
        </w:rPr>
        <w:t> </w:t>
      </w:r>
    </w:p>
    <w:p w14:paraId="48EA855A">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pPr>
      <w:r>
        <w:rPr>
          <w:rFonts w:ascii="宋体" w:hAnsi="宋体" w:eastAsia="宋体" w:cs="宋体"/>
          <w:color w:val="000000"/>
          <w:sz w:val="24"/>
        </w:rPr>
        <w:t> </w:t>
      </w:r>
    </w:p>
    <w:p w14:paraId="5874B256">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pPr>
      <w:r>
        <w:rPr>
          <w:rFonts w:ascii="宋体" w:hAnsi="宋体" w:eastAsia="宋体" w:cs="宋体"/>
          <w:color w:val="000000"/>
          <w:sz w:val="24"/>
        </w:rPr>
        <w:t> </w:t>
      </w:r>
    </w:p>
    <w:p w14:paraId="60746F34">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0280B4F3">
      <w:pPr>
        <w:pBdr>
          <w:top w:val="none" w:color="000000" w:sz="0" w:space="0"/>
          <w:left w:val="none" w:color="000000" w:sz="0" w:space="0"/>
          <w:bottom w:val="none" w:color="000000" w:sz="0" w:space="0"/>
          <w:right w:val="none" w:color="000000" w:sz="0" w:space="0"/>
        </w:pBdr>
        <w:spacing w:before="0" w:after="0"/>
        <w:ind w:left="0" w:right="0" w:firstLine="0"/>
      </w:pPr>
      <w:r>
        <w:rPr>
          <w:rFonts w:ascii="黑体" w:hAnsi="黑体" w:eastAsia="黑体" w:cs="黑体"/>
          <w:i/>
          <w:color w:val="000000"/>
          <w:sz w:val="32"/>
          <w:u w:val="single"/>
        </w:rPr>
        <w:t xml:space="preserve"> </w:t>
      </w:r>
    </w:p>
    <w:p w14:paraId="1C73C22C">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color w:val="000000"/>
          <w:sz w:val="32"/>
        </w:rPr>
        <w:t>一、</w:t>
      </w:r>
      <w:r>
        <w:rPr>
          <w:rFonts w:ascii="宋体" w:hAnsi="宋体" w:eastAsia="宋体" w:cs="宋体"/>
          <w:b/>
          <w:color w:val="000000"/>
          <w:sz w:val="24"/>
        </w:rPr>
        <w:t>南京市政府采购供应商信用记录表暨信用承诺书（网站在线打印上传）</w:t>
      </w:r>
    </w:p>
    <w:p w14:paraId="10A8A33E">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b/>
          <w:color w:val="000000"/>
          <w:sz w:val="24"/>
        </w:rPr>
        <w:t> </w:t>
      </w:r>
    </w:p>
    <w:p w14:paraId="5098B96E">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pPr>
      <w:r>
        <w:rPr>
          <w:rFonts w:ascii="宋体" w:hAnsi="宋体" w:eastAsia="宋体" w:cs="宋体"/>
          <w:b/>
          <w:color w:val="000000"/>
          <w:sz w:val="24"/>
        </w:rPr>
        <w:t> </w:t>
      </w:r>
    </w:p>
    <w:p w14:paraId="1D3119CF">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pPr>
      <w:r>
        <w:rPr>
          <w:rFonts w:ascii="宋体" w:hAnsi="宋体" w:eastAsia="宋体" w:cs="宋体"/>
          <w:color w:val="000000"/>
          <w:sz w:val="24"/>
        </w:rPr>
        <w:t> </w:t>
      </w:r>
    </w:p>
    <w:p w14:paraId="5E8807DC">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pPr>
      <w:r>
        <w:rPr>
          <w:rFonts w:ascii="宋体" w:hAnsi="宋体" w:eastAsia="宋体" w:cs="宋体"/>
          <w:b/>
          <w:color w:val="000000"/>
          <w:sz w:val="21"/>
        </w:rPr>
        <w:t> </w:t>
      </w:r>
    </w:p>
    <w:p w14:paraId="6638E494">
      <w:pPr>
        <w:pBdr>
          <w:top w:val="none" w:color="000000" w:sz="0" w:space="0"/>
          <w:left w:val="none" w:color="000000" w:sz="0" w:space="0"/>
          <w:bottom w:val="none" w:color="000000" w:sz="0" w:space="0"/>
          <w:right w:val="none" w:color="000000" w:sz="0" w:space="0"/>
        </w:pBdr>
        <w:spacing w:before="240" w:after="240"/>
        <w:ind w:left="0" w:right="0" w:firstLine="0"/>
      </w:pPr>
      <w:r>
        <w:rPr>
          <w:rFonts w:ascii="宋体" w:hAnsi="宋体" w:eastAsia="宋体" w:cs="宋体"/>
          <w:color w:val="000000"/>
          <w:sz w:val="24"/>
        </w:rPr>
        <w:t> </w:t>
      </w:r>
    </w:p>
    <w:p w14:paraId="52FA737D">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color w:val="000000"/>
          <w:sz w:val="32"/>
        </w:rPr>
        <w:t> </w:t>
      </w:r>
    </w:p>
    <w:p w14:paraId="3B407918">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color w:val="000000"/>
          <w:sz w:val="32"/>
        </w:rPr>
        <w:t> </w:t>
      </w:r>
    </w:p>
    <w:p w14:paraId="3CFDDFDD">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color w:val="000000"/>
          <w:sz w:val="32"/>
        </w:rPr>
        <w:t>二、特定资格要求的证明文件</w:t>
      </w:r>
    </w:p>
    <w:p w14:paraId="04838775">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color w:val="000000"/>
          <w:sz w:val="24"/>
        </w:rPr>
        <w:t>  本项目申请人的特定资格要求中要求提供的材料。</w:t>
      </w:r>
    </w:p>
    <w:p w14:paraId="4EB6C05C">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color w:val="000000"/>
          <w:sz w:val="24"/>
        </w:rPr>
        <w:t> </w:t>
      </w:r>
    </w:p>
    <w:p w14:paraId="78EE4307">
      <w:pPr>
        <w:pBdr>
          <w:top w:val="none" w:color="000000" w:sz="0" w:space="0"/>
          <w:left w:val="none" w:color="000000" w:sz="0" w:space="0"/>
          <w:bottom w:val="none" w:color="000000" w:sz="0" w:space="0"/>
          <w:right w:val="none" w:color="000000" w:sz="0" w:space="0"/>
        </w:pBdr>
        <w:spacing w:before="0" w:after="0"/>
        <w:ind w:left="0" w:right="0" w:firstLine="0"/>
      </w:pPr>
      <w:r>
        <w:rPr>
          <w:rFonts w:ascii="黑体" w:hAnsi="黑体" w:eastAsia="黑体" w:cs="黑体"/>
          <w:i/>
          <w:color w:val="000000"/>
          <w:sz w:val="32"/>
          <w:u w:val="single"/>
        </w:rPr>
        <w:t> </w:t>
      </w:r>
    </w:p>
    <w:p w14:paraId="06E2F561">
      <w:pPr>
        <w:pBdr>
          <w:top w:val="none" w:color="000000" w:sz="0" w:space="0"/>
          <w:left w:val="none" w:color="000000" w:sz="0" w:space="0"/>
          <w:bottom w:val="none" w:color="000000" w:sz="0" w:space="0"/>
          <w:right w:val="none" w:color="000000" w:sz="0" w:space="0"/>
        </w:pBdr>
        <w:spacing w:before="0" w:after="0"/>
        <w:ind w:left="0" w:right="0" w:firstLine="0"/>
      </w:pPr>
      <w:r>
        <w:rPr>
          <w:rFonts w:ascii="黑体" w:hAnsi="黑体" w:eastAsia="黑体" w:cs="黑体"/>
          <w:i/>
          <w:color w:val="000000"/>
          <w:sz w:val="32"/>
          <w:u w:val="single"/>
        </w:rPr>
        <w:t> </w:t>
      </w:r>
    </w:p>
    <w:p w14:paraId="1E990F89">
      <w:pPr>
        <w:pBdr>
          <w:top w:val="none" w:color="000000" w:sz="0" w:space="0"/>
          <w:left w:val="none" w:color="000000" w:sz="0" w:space="0"/>
          <w:bottom w:val="none" w:color="000000" w:sz="0" w:space="0"/>
          <w:right w:val="none" w:color="000000" w:sz="0" w:space="0"/>
        </w:pBdr>
        <w:spacing w:before="0" w:after="0"/>
        <w:ind w:left="0" w:right="0" w:firstLine="0"/>
      </w:pPr>
      <w:r>
        <w:rPr>
          <w:rFonts w:ascii="黑体" w:hAnsi="黑体" w:eastAsia="黑体" w:cs="黑体"/>
          <w:i/>
          <w:color w:val="000000"/>
          <w:sz w:val="32"/>
          <w:u w:val="single"/>
        </w:rPr>
        <w:t> </w:t>
      </w:r>
    </w:p>
    <w:p w14:paraId="0E5780E5">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color w:val="000000"/>
          <w:sz w:val="32"/>
        </w:rPr>
        <w:t> </w:t>
      </w:r>
    </w:p>
    <w:p w14:paraId="5016F585">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color w:val="000000"/>
          <w:sz w:val="32"/>
        </w:rPr>
        <w:t> </w:t>
      </w:r>
    </w:p>
    <w:p w14:paraId="0DD27C3C">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color w:val="000000"/>
          <w:sz w:val="32"/>
        </w:rPr>
        <w:t> </w:t>
      </w:r>
    </w:p>
    <w:p w14:paraId="56754BD8">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color w:val="000000"/>
          <w:sz w:val="32"/>
        </w:rPr>
        <w:t> </w:t>
      </w:r>
    </w:p>
    <w:p w14:paraId="72383264">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color w:val="000000"/>
          <w:sz w:val="32"/>
        </w:rPr>
        <w:t> </w:t>
      </w:r>
    </w:p>
    <w:p w14:paraId="43BE80BF">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color w:val="000000"/>
          <w:sz w:val="32"/>
        </w:rPr>
        <w:t> </w:t>
      </w:r>
    </w:p>
    <w:p w14:paraId="3FCA6A92">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color w:val="000000"/>
          <w:sz w:val="32"/>
        </w:rPr>
        <w:t> </w:t>
      </w:r>
    </w:p>
    <w:p w14:paraId="797F3099">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color w:val="000000"/>
          <w:sz w:val="32"/>
        </w:rPr>
        <w:t> </w:t>
      </w:r>
    </w:p>
    <w:p w14:paraId="5D5E1257">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color w:val="000000"/>
          <w:sz w:val="32"/>
        </w:rPr>
        <w:t> </w:t>
      </w:r>
    </w:p>
    <w:p w14:paraId="20C273A4">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color w:val="000000"/>
          <w:sz w:val="32"/>
        </w:rPr>
        <w:t> </w:t>
      </w:r>
    </w:p>
    <w:p w14:paraId="3438A6BA">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color w:val="000000"/>
          <w:sz w:val="32"/>
        </w:rPr>
        <w:t> </w:t>
      </w:r>
    </w:p>
    <w:p w14:paraId="29DE358B">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color w:val="000000"/>
          <w:sz w:val="32"/>
        </w:rPr>
        <w:t> </w:t>
      </w:r>
    </w:p>
    <w:p w14:paraId="4906D756">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color w:val="000000"/>
          <w:sz w:val="32"/>
        </w:rPr>
        <w:t> </w:t>
      </w:r>
    </w:p>
    <w:p w14:paraId="42E0A536">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color w:val="000000"/>
          <w:sz w:val="32"/>
        </w:rPr>
        <w:t> </w:t>
      </w:r>
    </w:p>
    <w:p w14:paraId="4B82472C">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color w:val="000000"/>
          <w:sz w:val="32"/>
        </w:rPr>
        <w:t> </w:t>
      </w:r>
    </w:p>
    <w:p w14:paraId="0C13BFFB">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color w:val="000000"/>
          <w:sz w:val="32"/>
        </w:rPr>
        <w:t> </w:t>
      </w:r>
    </w:p>
    <w:p w14:paraId="2E346266">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color w:val="000000"/>
          <w:sz w:val="32"/>
        </w:rPr>
        <w:t> </w:t>
      </w:r>
    </w:p>
    <w:p w14:paraId="49B63C43">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color w:val="000000"/>
          <w:sz w:val="32"/>
        </w:rPr>
        <w:t> </w:t>
      </w:r>
    </w:p>
    <w:p w14:paraId="7F0ECF77">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color w:val="000000"/>
          <w:sz w:val="32"/>
        </w:rPr>
        <w:t> </w:t>
      </w:r>
    </w:p>
    <w:p w14:paraId="79832495">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color w:val="000000"/>
          <w:sz w:val="32"/>
        </w:rPr>
        <w:t>三、法定代表人身份证明、授权书</w:t>
      </w:r>
    </w:p>
    <w:p w14:paraId="10D3447B">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color w:val="000000"/>
          <w:sz w:val="32"/>
        </w:rPr>
        <w:t xml:space="preserve">                 </w:t>
      </w:r>
    </w:p>
    <w:p w14:paraId="44896218">
      <w:pPr>
        <w:pBdr>
          <w:top w:val="none" w:color="000000" w:sz="0" w:space="0"/>
          <w:left w:val="none" w:color="000000" w:sz="0" w:space="0"/>
          <w:bottom w:val="none" w:color="000000" w:sz="0" w:space="0"/>
          <w:right w:val="none" w:color="000000" w:sz="0" w:space="0"/>
        </w:pBdr>
        <w:tabs>
          <w:tab w:val="left" w:pos="360"/>
        </w:tabs>
        <w:spacing w:before="0" w:after="0"/>
        <w:ind w:left="0" w:right="0" w:firstLine="480"/>
        <w:jc w:val="both"/>
      </w:pPr>
      <w:r>
        <w:rPr>
          <w:rFonts w:ascii="Times New Roman" w:hAnsi="Times New Roman" w:eastAsia="Times New Roman" w:cs="Times New Roman"/>
          <w:color w:val="000000"/>
          <w:sz w:val="24"/>
          <w:u w:val="single"/>
        </w:rPr>
        <w:t> </w:t>
      </w:r>
    </w:p>
    <w:p w14:paraId="2740CEBA">
      <w:pPr>
        <w:pBdr>
          <w:top w:val="none" w:color="000000" w:sz="0" w:space="0"/>
          <w:left w:val="none" w:color="000000" w:sz="0" w:space="0"/>
          <w:bottom w:val="none" w:color="000000" w:sz="0" w:space="0"/>
          <w:right w:val="none" w:color="000000" w:sz="0" w:space="0"/>
        </w:pBdr>
        <w:tabs>
          <w:tab w:val="left" w:pos="360"/>
        </w:tabs>
        <w:spacing w:before="0" w:after="0"/>
        <w:ind w:left="0" w:right="0" w:firstLine="480"/>
        <w:jc w:val="both"/>
      </w:pPr>
      <w:r>
        <w:rPr>
          <w:rFonts w:ascii="Times New Roman" w:hAnsi="Times New Roman" w:eastAsia="Times New Roman" w:cs="Times New Roman"/>
          <w:color w:val="000000"/>
          <w:sz w:val="24"/>
          <w:u w:val="single"/>
        </w:rPr>
        <w:t> </w:t>
      </w:r>
    </w:p>
    <w:p w14:paraId="30C1A119">
      <w:pPr>
        <w:pBdr>
          <w:top w:val="none" w:color="000000" w:sz="0" w:space="0"/>
          <w:left w:val="none" w:color="000000" w:sz="0" w:space="0"/>
          <w:bottom w:val="none" w:color="000000" w:sz="0" w:space="0"/>
          <w:right w:val="none" w:color="000000" w:sz="0" w:space="0"/>
        </w:pBdr>
        <w:tabs>
          <w:tab w:val="left" w:pos="360"/>
        </w:tabs>
        <w:spacing w:before="0" w:after="0"/>
        <w:ind w:left="0" w:right="0" w:firstLine="480"/>
        <w:jc w:val="both"/>
      </w:pPr>
      <w:r>
        <w:rPr>
          <w:rFonts w:ascii="Times New Roman" w:hAnsi="Times New Roman" w:eastAsia="Times New Roman" w:cs="Times New Roman"/>
          <w:color w:val="000000"/>
          <w:sz w:val="24"/>
          <w:u w:val="single"/>
        </w:rPr>
        <w:t> </w:t>
      </w:r>
    </w:p>
    <w:p w14:paraId="5BD3C176">
      <w:pPr>
        <w:pBdr>
          <w:top w:val="none" w:color="000000" w:sz="0" w:space="0"/>
          <w:left w:val="none" w:color="000000" w:sz="0" w:space="0"/>
          <w:bottom w:val="none" w:color="000000" w:sz="0" w:space="0"/>
          <w:right w:val="none" w:color="000000" w:sz="0" w:space="0"/>
        </w:pBdr>
        <w:tabs>
          <w:tab w:val="left" w:pos="360"/>
        </w:tabs>
        <w:spacing w:before="0" w:after="0"/>
        <w:ind w:left="0" w:right="0" w:firstLine="480"/>
        <w:jc w:val="center"/>
      </w:pPr>
      <w:r>
        <w:rPr>
          <w:rFonts w:ascii="Times New Roman" w:hAnsi="Times New Roman" w:eastAsia="Times New Roman" w:cs="Times New Roman"/>
          <w:color w:val="000000"/>
          <w:sz w:val="24"/>
          <w:u w:val="single"/>
        </w:rPr>
        <w:t> </w:t>
      </w:r>
    </w:p>
    <w:p w14:paraId="5786F5B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24"/>
        </w:rPr>
        <w:t>法定代表人身份证明</w:t>
      </w:r>
    </w:p>
    <w:p w14:paraId="5C9E62A6">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供应商名称：</w:t>
      </w:r>
      <w:r>
        <w:rPr>
          <w:rFonts w:ascii="宋体" w:hAnsi="宋体" w:eastAsia="宋体" w:cs="宋体"/>
          <w:color w:val="000000"/>
          <w:sz w:val="24"/>
          <w:u w:val="single"/>
        </w:rPr>
        <w:tab/>
      </w:r>
    </w:p>
    <w:p w14:paraId="0894EE97">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姓名：</w:t>
      </w:r>
      <w:r>
        <w:rPr>
          <w:rFonts w:ascii="宋体" w:hAnsi="宋体" w:eastAsia="宋体" w:cs="宋体"/>
          <w:color w:val="000000"/>
          <w:sz w:val="24"/>
          <w:u w:val="single"/>
        </w:rPr>
        <w:t xml:space="preserve"> </w:t>
      </w:r>
      <w:r>
        <w:rPr>
          <w:rFonts w:ascii="宋体" w:hAnsi="宋体" w:eastAsia="宋体" w:cs="宋体"/>
          <w:color w:val="000000"/>
          <w:sz w:val="24"/>
          <w:u w:val="single"/>
        </w:rPr>
        <w:tab/>
      </w:r>
      <w:r>
        <w:rPr>
          <w:rFonts w:ascii="宋体" w:hAnsi="宋体" w:eastAsia="宋体" w:cs="宋体"/>
          <w:color w:val="000000"/>
          <w:sz w:val="24"/>
        </w:rPr>
        <w:t>性别：</w:t>
      </w:r>
      <w:r>
        <w:rPr>
          <w:rFonts w:ascii="宋体" w:hAnsi="宋体" w:eastAsia="宋体" w:cs="宋体"/>
          <w:color w:val="000000"/>
          <w:sz w:val="24"/>
          <w:u w:val="single"/>
        </w:rPr>
        <w:tab/>
      </w:r>
      <w:r>
        <w:rPr>
          <w:rFonts w:ascii="宋体" w:hAnsi="宋体" w:eastAsia="宋体" w:cs="宋体"/>
          <w:color w:val="000000"/>
          <w:sz w:val="24"/>
          <w:u w:val="single"/>
        </w:rPr>
        <w:t xml:space="preserve"> </w:t>
      </w:r>
      <w:r>
        <w:rPr>
          <w:rFonts w:ascii="宋体" w:hAnsi="宋体" w:eastAsia="宋体" w:cs="宋体"/>
          <w:color w:val="000000"/>
          <w:sz w:val="24"/>
        </w:rPr>
        <w:t>年龄：</w:t>
      </w:r>
      <w:r>
        <w:rPr>
          <w:rFonts w:ascii="宋体" w:hAnsi="宋体" w:eastAsia="宋体" w:cs="宋体"/>
          <w:color w:val="000000"/>
          <w:sz w:val="24"/>
          <w:u w:val="single"/>
        </w:rPr>
        <w:tab/>
      </w:r>
      <w:r>
        <w:rPr>
          <w:rFonts w:ascii="宋体" w:hAnsi="宋体" w:eastAsia="宋体" w:cs="宋体"/>
          <w:color w:val="000000"/>
          <w:sz w:val="24"/>
        </w:rPr>
        <w:t>职务：</w:t>
      </w:r>
      <w:r>
        <w:rPr>
          <w:rFonts w:ascii="宋体" w:hAnsi="宋体" w:eastAsia="宋体" w:cs="宋体"/>
          <w:color w:val="000000"/>
          <w:sz w:val="24"/>
          <w:u w:val="single"/>
        </w:rPr>
        <w:t xml:space="preserve">    </w:t>
      </w:r>
      <w:r>
        <w:rPr>
          <w:rFonts w:ascii="宋体" w:hAnsi="宋体" w:eastAsia="宋体" w:cs="宋体"/>
          <w:color w:val="000000"/>
          <w:sz w:val="24"/>
        </w:rPr>
        <w:t> 系</w:t>
      </w:r>
      <w:r>
        <w:rPr>
          <w:rFonts w:ascii="宋体" w:hAnsi="宋体" w:eastAsia="宋体" w:cs="宋体"/>
          <w:color w:val="000000"/>
          <w:sz w:val="24"/>
          <w:u w:val="single"/>
        </w:rPr>
        <w:t xml:space="preserve">   </w:t>
      </w:r>
      <w:r>
        <w:rPr>
          <w:rFonts w:ascii="宋体" w:hAnsi="宋体" w:eastAsia="宋体" w:cs="宋体"/>
          <w:color w:val="000000"/>
          <w:sz w:val="24"/>
          <w:u w:val="single"/>
        </w:rPr>
        <w:tab/>
      </w:r>
      <w:r>
        <w:rPr>
          <w:rFonts w:ascii="宋体" w:hAnsi="宋体" w:eastAsia="宋体" w:cs="宋体"/>
          <w:color w:val="000000"/>
          <w:sz w:val="24"/>
        </w:rPr>
        <w:t>（供应商名称）的法定代表人（单位负责人）。</w:t>
      </w:r>
    </w:p>
    <w:p w14:paraId="1BFFD760">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特此证明。</w:t>
      </w:r>
    </w:p>
    <w:p w14:paraId="1878E882">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注：（1）须附：1.法人或者其他组织的营业执照等证明材料；2.法定代表人身份证。</w:t>
      </w:r>
    </w:p>
    <w:p w14:paraId="750AF9B8">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14:paraId="52493609">
      <w:pPr>
        <w:pBdr>
          <w:top w:val="none" w:color="000000" w:sz="0" w:space="0"/>
          <w:left w:val="none" w:color="000000" w:sz="0" w:space="0"/>
          <w:bottom w:val="none" w:color="000000" w:sz="0" w:space="0"/>
          <w:right w:val="none" w:color="000000" w:sz="0" w:space="0"/>
        </w:pBdr>
        <w:spacing w:before="0" w:after="0"/>
        <w:ind w:left="0" w:right="0" w:firstLine="0"/>
        <w:jc w:val="right"/>
      </w:pPr>
      <w:r>
        <w:rPr>
          <w:rFonts w:ascii="宋体" w:hAnsi="宋体" w:eastAsia="宋体" w:cs="宋体"/>
          <w:color w:val="000000"/>
          <w:sz w:val="24"/>
        </w:rPr>
        <w:t>供应商：</w:t>
      </w:r>
      <w:r>
        <w:rPr>
          <w:rFonts w:ascii="宋体" w:hAnsi="宋体" w:eastAsia="宋体" w:cs="宋体"/>
          <w:color w:val="000000"/>
          <w:sz w:val="24"/>
          <w:u w:val="none"/>
        </w:rPr>
        <w:t>（加盖电子公章）</w:t>
      </w:r>
    </w:p>
    <w:p w14:paraId="711158BF">
      <w:pPr>
        <w:pBdr>
          <w:top w:val="none" w:color="000000" w:sz="0" w:space="0"/>
          <w:left w:val="none" w:color="000000" w:sz="0" w:space="0"/>
          <w:bottom w:val="none" w:color="000000" w:sz="0" w:space="0"/>
          <w:right w:val="none" w:color="000000" w:sz="0" w:space="0"/>
        </w:pBdr>
        <w:spacing w:before="0" w:after="0"/>
        <w:ind w:left="0" w:right="0" w:firstLine="0"/>
        <w:jc w:val="right"/>
      </w:pPr>
      <w:r>
        <w:rPr>
          <w:rFonts w:ascii="宋体" w:hAnsi="宋体" w:eastAsia="宋体" w:cs="宋体"/>
          <w:color w:val="000000"/>
          <w:sz w:val="24"/>
        </w:rPr>
        <w:t> </w:t>
      </w:r>
      <w:r>
        <w:rPr>
          <w:rFonts w:ascii="宋体" w:hAnsi="宋体" w:eastAsia="宋体" w:cs="宋体"/>
          <w:color w:val="000000"/>
          <w:sz w:val="24"/>
        </w:rPr>
        <w:tab/>
      </w:r>
      <w:r>
        <w:rPr>
          <w:rFonts w:ascii="宋体" w:hAnsi="宋体" w:eastAsia="宋体" w:cs="宋体"/>
          <w:color w:val="000000"/>
          <w:sz w:val="24"/>
        </w:rPr>
        <w:t xml:space="preserve">年 </w:t>
      </w:r>
      <w:r>
        <w:rPr>
          <w:rFonts w:ascii="宋体" w:hAnsi="宋体" w:eastAsia="宋体" w:cs="宋体"/>
          <w:color w:val="000000"/>
          <w:sz w:val="24"/>
        </w:rPr>
        <w:tab/>
      </w:r>
      <w:r>
        <w:rPr>
          <w:rFonts w:ascii="宋体" w:hAnsi="宋体" w:eastAsia="宋体" w:cs="宋体"/>
          <w:color w:val="000000"/>
          <w:sz w:val="24"/>
        </w:rPr>
        <w:t xml:space="preserve">月 </w:t>
      </w:r>
      <w:r>
        <w:rPr>
          <w:rFonts w:ascii="宋体" w:hAnsi="宋体" w:eastAsia="宋体" w:cs="宋体"/>
          <w:color w:val="000000"/>
          <w:sz w:val="24"/>
        </w:rPr>
        <w:tab/>
      </w:r>
      <w:r>
        <w:rPr>
          <w:rFonts w:ascii="宋体" w:hAnsi="宋体" w:eastAsia="宋体" w:cs="宋体"/>
          <w:color w:val="000000"/>
          <w:sz w:val="24"/>
        </w:rPr>
        <w:t>日</w:t>
      </w:r>
    </w:p>
    <w:p w14:paraId="0C9F7F84">
      <w:pPr>
        <w:pBdr>
          <w:top w:val="none" w:color="000000" w:sz="0" w:space="0"/>
          <w:left w:val="none" w:color="000000" w:sz="0" w:space="0"/>
          <w:bottom w:val="none" w:color="000000" w:sz="0" w:space="0"/>
          <w:right w:val="none" w:color="000000" w:sz="0" w:space="0"/>
        </w:pBdr>
        <w:spacing w:before="0" w:after="0"/>
        <w:ind w:left="0" w:right="0" w:firstLine="0"/>
        <w:jc w:val="right"/>
      </w:pPr>
      <w:r>
        <w:rPr>
          <w:rFonts w:ascii="黑体" w:hAnsi="黑体" w:eastAsia="黑体" w:cs="黑体"/>
          <w:color w:val="000000"/>
          <w:sz w:val="32"/>
        </w:rPr>
        <w:t> </w:t>
      </w:r>
    </w:p>
    <w:p w14:paraId="78F1EE79">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color w:val="000000"/>
          <w:sz w:val="32"/>
        </w:rPr>
        <w:t> </w:t>
      </w:r>
    </w:p>
    <w:p w14:paraId="5CBDA68F">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color w:val="000000"/>
          <w:sz w:val="32"/>
        </w:rPr>
        <w:t> </w:t>
      </w:r>
    </w:p>
    <w:p w14:paraId="7D9DE20D">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color w:val="000000"/>
          <w:sz w:val="32"/>
        </w:rPr>
        <w:t> </w:t>
      </w:r>
    </w:p>
    <w:p w14:paraId="6DA0F970">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2"/>
        </w:rPr>
        <w:t> </w:t>
      </w:r>
    </w:p>
    <w:p w14:paraId="07A403ED">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2"/>
        </w:rPr>
        <w:t> </w:t>
      </w:r>
    </w:p>
    <w:p w14:paraId="42B5A73D">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2"/>
        </w:rPr>
        <w:t> </w:t>
      </w:r>
    </w:p>
    <w:p w14:paraId="39F08E6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2"/>
        </w:rPr>
        <w:t> </w:t>
      </w:r>
    </w:p>
    <w:p w14:paraId="03E563BD">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2"/>
        </w:rPr>
        <w:t> </w:t>
      </w:r>
    </w:p>
    <w:p w14:paraId="05C8E489">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2"/>
        </w:rPr>
        <w:t> </w:t>
      </w:r>
    </w:p>
    <w:p w14:paraId="4F6C5BA8">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2"/>
        </w:rPr>
        <w:t> </w:t>
      </w:r>
    </w:p>
    <w:p w14:paraId="51E4D830">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2"/>
        </w:rPr>
        <w:t> </w:t>
      </w:r>
    </w:p>
    <w:p w14:paraId="0E20132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2"/>
        </w:rPr>
        <w:t> </w:t>
      </w:r>
    </w:p>
    <w:p w14:paraId="0AECDBED">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2"/>
        </w:rPr>
        <w:t> </w:t>
      </w:r>
    </w:p>
    <w:p w14:paraId="30B5865F">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2"/>
        </w:rPr>
        <w:t> </w:t>
      </w:r>
    </w:p>
    <w:p w14:paraId="4B5451F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2"/>
        </w:rPr>
        <w:t> </w:t>
      </w:r>
    </w:p>
    <w:p w14:paraId="7FEC4319">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2"/>
        </w:rPr>
        <w:t> </w:t>
      </w:r>
    </w:p>
    <w:p w14:paraId="0824936B">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2"/>
        </w:rPr>
        <w:t> </w:t>
      </w:r>
    </w:p>
    <w:p w14:paraId="1CF24D9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2"/>
        </w:rPr>
        <w:t> </w:t>
      </w:r>
    </w:p>
    <w:p w14:paraId="06F8634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24"/>
        </w:rPr>
        <w:t> </w:t>
      </w:r>
    </w:p>
    <w:p w14:paraId="5163E14E">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24"/>
        </w:rPr>
        <w:t> </w:t>
      </w:r>
    </w:p>
    <w:p w14:paraId="76E5E372">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24"/>
        </w:rPr>
        <w:t> </w:t>
      </w:r>
    </w:p>
    <w:p w14:paraId="5730474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24"/>
        </w:rPr>
        <w:t> </w:t>
      </w:r>
    </w:p>
    <w:p w14:paraId="3AD736EB">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24"/>
        </w:rPr>
        <w:t> </w:t>
      </w:r>
    </w:p>
    <w:p w14:paraId="758811B5">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24"/>
        </w:rPr>
        <w:t>法定代表人授权书</w:t>
      </w:r>
    </w:p>
    <w:p w14:paraId="37F9F1F6">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14:paraId="00A73E67">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xml:space="preserve">致： </w:t>
      </w:r>
    </w:p>
    <w:p w14:paraId="2EECE1F4">
      <w:pPr>
        <w:pBdr>
          <w:top w:val="none" w:color="000000" w:sz="0" w:space="0"/>
          <w:left w:val="none" w:color="000000" w:sz="0" w:space="0"/>
          <w:bottom w:val="none" w:color="000000" w:sz="0" w:space="0"/>
          <w:right w:val="none" w:color="000000" w:sz="0" w:space="0"/>
        </w:pBdr>
        <w:spacing w:before="0" w:after="0"/>
        <w:ind w:left="0" w:right="0" w:firstLine="720"/>
        <w:jc w:val="both"/>
      </w:pPr>
      <w:r>
        <w:rPr>
          <w:rFonts w:ascii="宋体" w:hAnsi="宋体" w:eastAsia="宋体" w:cs="宋体"/>
          <w:color w:val="000000"/>
          <w:sz w:val="24"/>
        </w:rPr>
        <w:t>本授权书声明：注册于</w:t>
      </w:r>
      <w:r>
        <w:rPr>
          <w:rFonts w:ascii="宋体" w:hAnsi="宋体" w:eastAsia="宋体" w:cs="宋体"/>
          <w:color w:val="000000"/>
          <w:sz w:val="24"/>
          <w:u w:val="single"/>
        </w:rPr>
        <w:t xml:space="preserve">              </w:t>
      </w:r>
      <w:r>
        <w:rPr>
          <w:rFonts w:ascii="宋体" w:hAnsi="宋体" w:eastAsia="宋体" w:cs="宋体"/>
          <w:color w:val="000000"/>
          <w:sz w:val="24"/>
        </w:rPr>
        <w:t>（供应商住址）的</w:t>
      </w:r>
      <w:r>
        <w:rPr>
          <w:rFonts w:ascii="宋体" w:hAnsi="宋体" w:eastAsia="宋体" w:cs="宋体"/>
          <w:color w:val="000000"/>
          <w:sz w:val="24"/>
          <w:u w:val="single"/>
        </w:rPr>
        <w:t xml:space="preserve">                 </w:t>
      </w:r>
      <w:r>
        <w:rPr>
          <w:rFonts w:ascii="宋体" w:hAnsi="宋体" w:eastAsia="宋体" w:cs="宋体"/>
          <w:color w:val="000000"/>
          <w:sz w:val="24"/>
        </w:rPr>
        <w:t>（供应商名称）法定代表人</w:t>
      </w:r>
      <w:r>
        <w:rPr>
          <w:rFonts w:ascii="宋体" w:hAnsi="宋体" w:eastAsia="宋体" w:cs="宋体"/>
          <w:color w:val="000000"/>
          <w:sz w:val="24"/>
          <w:u w:val="single"/>
        </w:rPr>
        <w:t xml:space="preserve">          </w:t>
      </w:r>
      <w:r>
        <w:rPr>
          <w:rFonts w:ascii="宋体" w:hAnsi="宋体" w:eastAsia="宋体" w:cs="宋体"/>
          <w:color w:val="000000"/>
          <w:sz w:val="24"/>
        </w:rPr>
        <w:t>（法定代表人姓名、职务）代表本公司授权在下面签字的</w:t>
      </w:r>
      <w:r>
        <w:rPr>
          <w:rFonts w:ascii="宋体" w:hAnsi="宋体" w:eastAsia="宋体" w:cs="宋体"/>
          <w:color w:val="000000"/>
          <w:sz w:val="24"/>
          <w:u w:val="single"/>
        </w:rPr>
        <w:t>                   </w:t>
      </w:r>
      <w:r>
        <w:rPr>
          <w:rFonts w:ascii="宋体" w:hAnsi="宋体" w:eastAsia="宋体" w:cs="宋体"/>
          <w:color w:val="000000"/>
          <w:sz w:val="24"/>
        </w:rPr>
        <w:t>（供应商代表姓名、职务）为本公司的合法代理人，就贵方组织的项目名称</w:t>
      </w:r>
      <w:r>
        <w:rPr>
          <w:rFonts w:ascii="宋体" w:hAnsi="宋体" w:eastAsia="宋体" w:cs="宋体"/>
          <w:color w:val="000000"/>
          <w:sz w:val="24"/>
          <w:u w:val="single"/>
        </w:rPr>
        <w:t xml:space="preserve">        </w:t>
      </w:r>
      <w:r>
        <w:rPr>
          <w:rFonts w:ascii="宋体" w:hAnsi="宋体" w:eastAsia="宋体" w:cs="宋体"/>
          <w:color w:val="000000"/>
          <w:sz w:val="24"/>
        </w:rPr>
        <w:t>，项目编号：</w:t>
      </w:r>
      <w:r>
        <w:rPr>
          <w:rFonts w:ascii="宋体" w:hAnsi="宋体" w:eastAsia="宋体" w:cs="宋体"/>
          <w:color w:val="000000"/>
          <w:sz w:val="24"/>
          <w:u w:val="single"/>
        </w:rPr>
        <w:t xml:space="preserve">        </w:t>
      </w:r>
      <w:r>
        <w:rPr>
          <w:rFonts w:ascii="宋体" w:hAnsi="宋体" w:eastAsia="宋体" w:cs="宋体"/>
          <w:color w:val="000000"/>
          <w:sz w:val="24"/>
        </w:rPr>
        <w:t>竞争性磋商，以本公司名义处理一切与之有关的事务。</w:t>
      </w:r>
    </w:p>
    <w:p w14:paraId="629E97DC">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本授权书于        年   月   日签字生效，特此声明。</w:t>
      </w:r>
    </w:p>
    <w:p w14:paraId="73646E69">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被授权人联系电话：（手机）</w:t>
      </w:r>
    </w:p>
    <w:p w14:paraId="3ED6E550">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法定代表人签字：</w:t>
      </w:r>
    </w:p>
    <w:p w14:paraId="67166DD0">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被授权人签字：</w:t>
      </w:r>
    </w:p>
    <w:p w14:paraId="3CF4F173">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单位名称：</w:t>
      </w:r>
      <w:r>
        <w:rPr>
          <w:rFonts w:ascii="宋体" w:hAnsi="宋体" w:eastAsia="宋体" w:cs="宋体"/>
          <w:color w:val="000000"/>
          <w:sz w:val="24"/>
          <w:u w:val="single"/>
        </w:rPr>
        <w:t>（加盖电子公章）</w:t>
      </w:r>
    </w:p>
    <w:p w14:paraId="31B20DB4">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单位地址：</w:t>
      </w:r>
    </w:p>
    <w:p w14:paraId="381DAFE0">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xml:space="preserve">                </w:t>
      </w:r>
    </w:p>
    <w:p w14:paraId="392D5C2A">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日  期：        年    月    日</w:t>
      </w:r>
    </w:p>
    <w:p w14:paraId="020FC18E">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14:paraId="1875A5ED">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须附委托代理人的身份证：</w:t>
      </w:r>
    </w:p>
    <w:p w14:paraId="5C024AEE">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7F386E00">
      <w:pPr>
        <w:pBdr>
          <w:top w:val="none" w:color="000000" w:sz="0" w:space="0"/>
          <w:left w:val="none" w:color="000000" w:sz="0" w:space="0"/>
          <w:bottom w:val="none" w:color="000000" w:sz="0" w:space="0"/>
          <w:right w:val="none" w:color="000000" w:sz="0" w:space="0"/>
        </w:pBdr>
        <w:spacing w:before="0" w:after="0"/>
        <w:ind w:left="0" w:right="0" w:firstLine="0"/>
      </w:pPr>
      <w:r>
        <w:rPr>
          <w:rFonts w:ascii="黑体" w:hAnsi="黑体" w:eastAsia="黑体" w:cs="黑体"/>
          <w:color w:val="000000"/>
          <w:sz w:val="32"/>
        </w:rPr>
        <w:t xml:space="preserve"> </w:t>
      </w:r>
    </w:p>
    <w:p w14:paraId="4EA3DDBE">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color w:val="000000"/>
          <w:sz w:val="32"/>
        </w:rPr>
        <w:t> </w:t>
      </w:r>
    </w:p>
    <w:p w14:paraId="188BE5B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Arial" w:hAnsi="Arial" w:eastAsia="Arial" w:cs="Arial"/>
          <w:color w:val="000000"/>
          <w:sz w:val="32"/>
        </w:rPr>
        <w:t>四、磋商响应函</w:t>
      </w:r>
    </w:p>
    <w:p w14:paraId="075ED5C1">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eastAsia="宋体"/>
          <w:lang w:eastAsia="zh-CN"/>
        </w:rPr>
      </w:pPr>
      <w:r>
        <w:rPr>
          <w:rFonts w:ascii="宋体" w:hAnsi="宋体" w:eastAsia="宋体" w:cs="宋体"/>
          <w:color w:val="000000"/>
          <w:sz w:val="24"/>
        </w:rPr>
        <w:t>致：</w:t>
      </w:r>
      <w:r>
        <w:rPr>
          <w:rFonts w:hint="eastAsia" w:ascii="宋体" w:hAnsi="宋体" w:eastAsia="宋体" w:cs="宋体"/>
          <w:color w:val="000000"/>
          <w:sz w:val="24"/>
          <w:lang w:eastAsia="zh-CN"/>
        </w:rPr>
        <w:t>南京茂生建设工程有限公司</w:t>
      </w:r>
    </w:p>
    <w:p w14:paraId="199B8F88">
      <w:pPr>
        <w:pBdr>
          <w:top w:val="none" w:color="000000" w:sz="0" w:space="0"/>
          <w:left w:val="none" w:color="000000" w:sz="0" w:space="0"/>
          <w:bottom w:val="none" w:color="000000" w:sz="0" w:space="0"/>
          <w:right w:val="none" w:color="000000" w:sz="0" w:space="0"/>
        </w:pBdr>
        <w:spacing w:before="0" w:after="0" w:line="360" w:lineRule="atLeast"/>
        <w:ind w:left="0" w:right="0" w:firstLine="480"/>
      </w:pPr>
      <w:r>
        <w:rPr>
          <w:rFonts w:ascii="宋体" w:hAnsi="宋体" w:eastAsia="宋体" w:cs="宋体"/>
          <w:color w:val="000000"/>
          <w:sz w:val="24"/>
        </w:rPr>
        <w:t>根据贵方编号为</w:t>
      </w:r>
      <w:r>
        <w:rPr>
          <w:rFonts w:ascii="宋体" w:hAnsi="宋体" w:eastAsia="宋体" w:cs="宋体"/>
          <w:color w:val="000000"/>
          <w:sz w:val="24"/>
          <w:u w:val="single"/>
        </w:rPr>
        <w:t xml:space="preserve">                             </w:t>
      </w:r>
      <w:r>
        <w:rPr>
          <w:rFonts w:ascii="宋体" w:hAnsi="宋体" w:eastAsia="宋体" w:cs="宋体"/>
          <w:color w:val="000000"/>
          <w:sz w:val="24"/>
        </w:rPr>
        <w:t>的项目磋商文件，我方正式提交磋商响应函，并宣布同意如下内容：</w:t>
      </w:r>
    </w:p>
    <w:p w14:paraId="26167443">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1.按磋商文件规定的各项要求，向买方提供所需工程（包含与工程相关的货物）。</w:t>
      </w:r>
    </w:p>
    <w:p w14:paraId="2FD9A918">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2.按磋商文件要求，我们的磋商报价为</w:t>
      </w:r>
      <w:r>
        <w:rPr>
          <w:rFonts w:ascii="宋体" w:hAnsi="宋体" w:eastAsia="宋体" w:cs="宋体"/>
          <w:color w:val="000000"/>
          <w:sz w:val="24"/>
          <w:u w:val="single"/>
        </w:rPr>
        <w:t xml:space="preserve">           </w:t>
      </w:r>
      <w:r>
        <w:rPr>
          <w:rFonts w:ascii="宋体" w:hAnsi="宋体" w:eastAsia="宋体" w:cs="宋体"/>
          <w:color w:val="000000"/>
          <w:sz w:val="24"/>
        </w:rPr>
        <w:t>元。</w:t>
      </w:r>
    </w:p>
    <w:p w14:paraId="1F1AFD95">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3．本项目工期为：</w:t>
      </w:r>
      <w:r>
        <w:rPr>
          <w:rFonts w:ascii="宋体" w:hAnsi="宋体" w:eastAsia="宋体" w:cs="宋体"/>
          <w:color w:val="000000"/>
          <w:sz w:val="24"/>
          <w:u w:val="single"/>
        </w:rPr>
        <w:t>          </w:t>
      </w:r>
      <w:r>
        <w:rPr>
          <w:rFonts w:ascii="宋体" w:hAnsi="宋体" w:eastAsia="宋体" w:cs="宋体"/>
          <w:color w:val="000000"/>
          <w:sz w:val="24"/>
        </w:rPr>
        <w:t>日历天。</w:t>
      </w:r>
    </w:p>
    <w:p w14:paraId="158B1412">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4．项目经理为：</w:t>
      </w:r>
      <w:r>
        <w:rPr>
          <w:rFonts w:ascii="宋体" w:hAnsi="宋体" w:eastAsia="宋体" w:cs="宋体"/>
          <w:color w:val="000000"/>
          <w:sz w:val="24"/>
          <w:u w:val="single"/>
        </w:rPr>
        <w:t xml:space="preserve">              </w:t>
      </w:r>
      <w:r>
        <w:rPr>
          <w:rFonts w:ascii="宋体" w:hAnsi="宋体" w:eastAsia="宋体" w:cs="宋体"/>
          <w:color w:val="000000"/>
          <w:sz w:val="24"/>
        </w:rPr>
        <w:t>，证书编号：</w:t>
      </w:r>
      <w:r>
        <w:rPr>
          <w:rFonts w:ascii="宋体" w:hAnsi="宋体" w:eastAsia="宋体" w:cs="宋体"/>
          <w:color w:val="000000"/>
          <w:sz w:val="24"/>
          <w:u w:val="single"/>
        </w:rPr>
        <w:t xml:space="preserve">             </w:t>
      </w:r>
      <w:r>
        <w:rPr>
          <w:rFonts w:ascii="宋体" w:hAnsi="宋体" w:eastAsia="宋体" w:cs="宋体"/>
          <w:color w:val="000000"/>
          <w:sz w:val="24"/>
        </w:rPr>
        <w:t>。</w:t>
      </w:r>
    </w:p>
    <w:p w14:paraId="1FB7CD27">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5.我们完全理解贵方不一定将合同授予最低报价的供应商。</w:t>
      </w:r>
    </w:p>
    <w:p w14:paraId="2693B6BB">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6.我们已详细审核全部磋商文件及其有效补充文件，我们知道必须放弃提出含糊不清或误解问题的权利。</w:t>
      </w:r>
    </w:p>
    <w:p w14:paraId="4008CC1C">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7.我们同意从规定的磋商日期起遵循本响应文件，并在规定的磋商有效期期满之前均具有约束力。</w:t>
      </w:r>
    </w:p>
    <w:p w14:paraId="05CAA683">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8.同意向贵方提供贵方可能另外要求的与磋商有关的任何证据或资料，并保证我方已提供和将要提供的文件是真实的、准确的。</w:t>
      </w:r>
    </w:p>
    <w:p w14:paraId="2C0C6220">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9.一旦我方成交，我方将根据磋商文件的规定，严格履行合同的责任和义务,并保证在磋商文件规定的时间完成项目，交付买方验收、使用。</w:t>
      </w:r>
    </w:p>
    <w:p w14:paraId="553AA265">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10.我方为：</w:t>
      </w:r>
      <w:r>
        <w:rPr>
          <w:rFonts w:ascii="Wingdings" w:hAnsi="Wingdings" w:eastAsia="Wingdings" w:cs="Wingdings"/>
          <w:color w:val="000000"/>
          <w:sz w:val="24"/>
        </w:rPr>
        <w:t>¨</w:t>
      </w:r>
      <w:r>
        <w:rPr>
          <w:rFonts w:ascii="宋体" w:hAnsi="宋体" w:eastAsia="宋体" w:cs="宋体"/>
          <w:color w:val="000000"/>
          <w:sz w:val="24"/>
        </w:rPr>
        <w:t xml:space="preserve">大型企业 </w:t>
      </w:r>
      <w:r>
        <w:rPr>
          <w:rFonts w:ascii="Wingdings" w:hAnsi="Wingdings" w:eastAsia="Wingdings" w:cs="Wingdings"/>
          <w:color w:val="000000"/>
          <w:sz w:val="24"/>
        </w:rPr>
        <w:t>¨</w:t>
      </w:r>
      <w:r>
        <w:rPr>
          <w:rFonts w:ascii="宋体" w:hAnsi="宋体" w:eastAsia="宋体" w:cs="宋体"/>
          <w:color w:val="000000"/>
          <w:sz w:val="24"/>
        </w:rPr>
        <w:t xml:space="preserve">中型企业 </w:t>
      </w:r>
      <w:r>
        <w:rPr>
          <w:rFonts w:ascii="Wingdings" w:hAnsi="Wingdings" w:eastAsia="Wingdings" w:cs="Wingdings"/>
          <w:color w:val="000000"/>
          <w:sz w:val="24"/>
        </w:rPr>
        <w:t>¨</w:t>
      </w:r>
      <w:r>
        <w:rPr>
          <w:rFonts w:ascii="宋体" w:hAnsi="宋体" w:eastAsia="宋体" w:cs="宋体"/>
          <w:color w:val="000000"/>
          <w:sz w:val="24"/>
        </w:rPr>
        <w:t xml:space="preserve">小型企业 </w:t>
      </w:r>
      <w:r>
        <w:rPr>
          <w:rFonts w:ascii="Wingdings" w:hAnsi="Wingdings" w:eastAsia="Wingdings" w:cs="Wingdings"/>
          <w:color w:val="000000"/>
          <w:sz w:val="24"/>
        </w:rPr>
        <w:t>¨</w:t>
      </w:r>
      <w:r>
        <w:rPr>
          <w:rFonts w:ascii="宋体" w:hAnsi="宋体" w:eastAsia="宋体" w:cs="宋体"/>
          <w:color w:val="000000"/>
          <w:sz w:val="24"/>
        </w:rPr>
        <w:t>微型企业（在对应</w:t>
      </w:r>
      <w:r>
        <w:rPr>
          <w:rFonts w:ascii="Wingdings" w:hAnsi="Wingdings" w:eastAsia="Wingdings" w:cs="Wingdings"/>
          <w:color w:val="000000"/>
          <w:sz w:val="24"/>
        </w:rPr>
        <w:t>¨</w:t>
      </w:r>
      <w:r>
        <w:rPr>
          <w:rFonts w:ascii="宋体" w:hAnsi="宋体" w:eastAsia="宋体" w:cs="宋体"/>
          <w:color w:val="000000"/>
          <w:sz w:val="24"/>
        </w:rPr>
        <w:t>内打“√”）</w:t>
      </w:r>
    </w:p>
    <w:p w14:paraId="2FE0BE32">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11.我方与本磋商有关的正式通讯地址为：</w:t>
      </w:r>
    </w:p>
    <w:p w14:paraId="54A86EF5">
      <w:pPr>
        <w:pBdr>
          <w:top w:val="none" w:color="000000" w:sz="0" w:space="0"/>
          <w:left w:val="none" w:color="000000" w:sz="0" w:space="0"/>
          <w:bottom w:val="none" w:color="000000" w:sz="0" w:space="0"/>
          <w:right w:val="none" w:color="000000" w:sz="0" w:space="0"/>
        </w:pBdr>
        <w:spacing w:before="0" w:after="0" w:line="360" w:lineRule="atLeast"/>
        <w:ind w:left="0" w:right="0" w:firstLine="480"/>
      </w:pPr>
      <w:r>
        <w:rPr>
          <w:rFonts w:ascii="宋体" w:hAnsi="宋体" w:eastAsia="宋体" w:cs="宋体"/>
          <w:color w:val="000000"/>
          <w:sz w:val="24"/>
        </w:rPr>
        <w:t>地  址：</w:t>
      </w:r>
    </w:p>
    <w:p w14:paraId="7BD8172A">
      <w:pPr>
        <w:pBdr>
          <w:top w:val="none" w:color="000000" w:sz="0" w:space="0"/>
          <w:left w:val="none" w:color="000000" w:sz="0" w:space="0"/>
          <w:bottom w:val="none" w:color="000000" w:sz="0" w:space="0"/>
          <w:right w:val="none" w:color="000000" w:sz="0" w:space="0"/>
        </w:pBdr>
        <w:spacing w:before="0" w:after="0" w:line="360" w:lineRule="atLeast"/>
        <w:ind w:left="0" w:right="0" w:firstLine="480"/>
      </w:pPr>
      <w:r>
        <w:rPr>
          <w:rFonts w:ascii="宋体" w:hAnsi="宋体" w:eastAsia="宋体" w:cs="宋体"/>
          <w:color w:val="000000"/>
          <w:sz w:val="24"/>
        </w:rPr>
        <w:t>邮  编：</w:t>
      </w:r>
    </w:p>
    <w:p w14:paraId="2E3AAE02">
      <w:pPr>
        <w:pBdr>
          <w:top w:val="none" w:color="000000" w:sz="0" w:space="0"/>
          <w:left w:val="none" w:color="000000" w:sz="0" w:space="0"/>
          <w:bottom w:val="none" w:color="000000" w:sz="0" w:space="0"/>
          <w:right w:val="none" w:color="000000" w:sz="0" w:space="0"/>
        </w:pBdr>
        <w:spacing w:before="0" w:after="0" w:line="360" w:lineRule="atLeast"/>
        <w:ind w:left="0" w:right="0" w:firstLine="480"/>
      </w:pPr>
      <w:r>
        <w:rPr>
          <w:rFonts w:ascii="宋体" w:hAnsi="宋体" w:eastAsia="宋体" w:cs="宋体"/>
          <w:color w:val="000000"/>
          <w:sz w:val="24"/>
        </w:rPr>
        <w:t>电  话：</w:t>
      </w:r>
    </w:p>
    <w:p w14:paraId="3BF5DC0C">
      <w:pPr>
        <w:pBdr>
          <w:top w:val="none" w:color="000000" w:sz="0" w:space="0"/>
          <w:left w:val="none" w:color="000000" w:sz="0" w:space="0"/>
          <w:bottom w:val="none" w:color="000000" w:sz="0" w:space="0"/>
          <w:right w:val="none" w:color="000000" w:sz="0" w:space="0"/>
        </w:pBdr>
        <w:spacing w:before="0" w:after="0" w:line="360" w:lineRule="atLeast"/>
        <w:ind w:left="0" w:right="0" w:firstLine="480"/>
      </w:pPr>
      <w:r>
        <w:rPr>
          <w:rFonts w:ascii="宋体" w:hAnsi="宋体" w:eastAsia="宋体" w:cs="宋体"/>
          <w:color w:val="000000"/>
          <w:sz w:val="24"/>
        </w:rPr>
        <w:t>传  真：</w:t>
      </w:r>
    </w:p>
    <w:p w14:paraId="2E8207FC">
      <w:pPr>
        <w:pBdr>
          <w:top w:val="none" w:color="000000" w:sz="0" w:space="0"/>
          <w:left w:val="none" w:color="000000" w:sz="0" w:space="0"/>
          <w:bottom w:val="none" w:color="000000" w:sz="0" w:space="0"/>
          <w:right w:val="none" w:color="000000" w:sz="0" w:space="0"/>
        </w:pBdr>
        <w:spacing w:before="0" w:after="0" w:line="360" w:lineRule="atLeast"/>
        <w:ind w:left="0" w:right="0" w:firstLine="480"/>
      </w:pPr>
      <w:r>
        <w:rPr>
          <w:rFonts w:ascii="宋体" w:hAnsi="宋体" w:eastAsia="宋体" w:cs="宋体"/>
          <w:color w:val="000000"/>
          <w:sz w:val="24"/>
        </w:rPr>
        <w:t>开户行：</w:t>
      </w:r>
    </w:p>
    <w:p w14:paraId="659626FE">
      <w:pPr>
        <w:pBdr>
          <w:top w:val="none" w:color="000000" w:sz="0" w:space="0"/>
          <w:left w:val="none" w:color="000000" w:sz="0" w:space="0"/>
          <w:bottom w:val="none" w:color="000000" w:sz="0" w:space="0"/>
          <w:right w:val="none" w:color="000000" w:sz="0" w:space="0"/>
        </w:pBdr>
        <w:spacing w:before="0" w:after="0" w:line="360" w:lineRule="atLeast"/>
        <w:ind w:left="0" w:right="0" w:firstLine="480"/>
      </w:pPr>
      <w:r>
        <w:rPr>
          <w:rFonts w:ascii="宋体" w:hAnsi="宋体" w:eastAsia="宋体" w:cs="宋体"/>
          <w:color w:val="000000"/>
          <w:sz w:val="24"/>
        </w:rPr>
        <w:t>账  号：</w:t>
      </w:r>
    </w:p>
    <w:p w14:paraId="7C3EB4A9">
      <w:pPr>
        <w:pBdr>
          <w:top w:val="none" w:color="000000" w:sz="0" w:space="0"/>
          <w:left w:val="none" w:color="000000" w:sz="0" w:space="0"/>
          <w:bottom w:val="none" w:color="000000" w:sz="0" w:space="0"/>
          <w:right w:val="none" w:color="000000" w:sz="0" w:space="0"/>
        </w:pBdr>
        <w:spacing w:before="0" w:after="0" w:line="85" w:lineRule="atLeast"/>
        <w:ind w:left="0" w:right="180" w:firstLine="480"/>
        <w:jc w:val="both"/>
      </w:pPr>
      <w:r>
        <w:rPr>
          <w:rFonts w:ascii="宋体" w:hAnsi="宋体" w:eastAsia="宋体" w:cs="宋体"/>
          <w:color w:val="000000"/>
          <w:sz w:val="24"/>
        </w:rPr>
        <w:t>供应商名称：（加盖电子公章）</w:t>
      </w:r>
    </w:p>
    <w:p w14:paraId="4112A3AA">
      <w:pPr>
        <w:pBdr>
          <w:top w:val="none" w:color="000000" w:sz="0" w:space="0"/>
          <w:left w:val="none" w:color="000000" w:sz="0" w:space="0"/>
          <w:bottom w:val="none" w:color="000000" w:sz="0" w:space="0"/>
          <w:right w:val="none" w:color="000000" w:sz="0" w:space="0"/>
        </w:pBdr>
        <w:spacing w:before="0" w:after="0" w:line="360" w:lineRule="atLeast"/>
        <w:ind w:left="0" w:right="0" w:firstLine="480"/>
      </w:pPr>
      <w:r>
        <w:rPr>
          <w:rFonts w:ascii="宋体" w:hAnsi="宋体" w:eastAsia="宋体" w:cs="宋体"/>
          <w:color w:val="000000"/>
          <w:sz w:val="24"/>
        </w:rPr>
        <w:t>日  期：</w:t>
      </w:r>
    </w:p>
    <w:p w14:paraId="4749A2E3">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3985EC4F">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0B015D7A">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68E33805">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05420BE0">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黑体" w:hAnsi="黑体" w:eastAsia="黑体" w:cs="黑体"/>
          <w:color w:val="000000"/>
          <w:sz w:val="32"/>
        </w:rPr>
        <w:t> </w:t>
      </w:r>
    </w:p>
    <w:p w14:paraId="6210F5FC">
      <w:pPr>
        <w:pBdr>
          <w:top w:val="none" w:color="000000" w:sz="0" w:space="0"/>
          <w:left w:val="none" w:color="000000" w:sz="0" w:space="0"/>
          <w:bottom w:val="none" w:color="000000" w:sz="0" w:space="0"/>
          <w:right w:val="none" w:color="000000" w:sz="0" w:space="0"/>
        </w:pBdr>
        <w:spacing w:before="0" w:after="0" w:line="113" w:lineRule="atLeast"/>
        <w:ind w:left="0" w:right="0" w:firstLine="0"/>
        <w:jc w:val="center"/>
      </w:pPr>
      <w:r>
        <w:rPr>
          <w:rFonts w:ascii="Arial" w:hAnsi="Arial" w:eastAsia="Arial" w:cs="Arial"/>
          <w:color w:val="000000"/>
          <w:sz w:val="32"/>
        </w:rPr>
        <w:t>五、报价一览表</w:t>
      </w:r>
    </w:p>
    <w:p w14:paraId="3E0F47ED">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项目名称：                                         项目编号：</w:t>
      </w:r>
    </w:p>
    <w:tbl>
      <w:tblPr>
        <w:tblStyle w:val="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60"/>
        <w:gridCol w:w="955"/>
        <w:gridCol w:w="7656"/>
      </w:tblGrid>
      <w:tr w14:paraId="1225DBA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198" w:hRule="atLeast"/>
        </w:trPr>
        <w:tc>
          <w:tcPr>
            <w:tcW w:w="122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6C4CA77">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投标总价</w:t>
            </w:r>
          </w:p>
        </w:tc>
        <w:tc>
          <w:tcPr>
            <w:tcW w:w="1158"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6153A05E">
            <w:pPr>
              <w:pBdr>
                <w:top w:val="none" w:color="000000" w:sz="0" w:space="0"/>
                <w:left w:val="none" w:color="000000" w:sz="0" w:space="0"/>
                <w:bottom w:val="none" w:color="000000" w:sz="0" w:space="0"/>
                <w:right w:val="none" w:color="000000" w:sz="0" w:space="0"/>
              </w:pBdr>
              <w:spacing w:before="0" w:after="0" w:line="240" w:lineRule="auto"/>
              <w:ind w:left="0" w:right="0" w:firstLine="480"/>
              <w:jc w:val="both"/>
            </w:pPr>
            <w:r>
              <w:rPr>
                <w:rFonts w:ascii="宋体" w:hAnsi="宋体" w:eastAsia="宋体" w:cs="宋体"/>
                <w:color w:val="000000"/>
                <w:sz w:val="24"/>
              </w:rPr>
              <w:t>合计</w:t>
            </w:r>
          </w:p>
        </w:tc>
        <w:tc>
          <w:tcPr>
            <w:tcW w:w="5577"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5124E441">
            <w:pPr>
              <w:pBdr>
                <w:top w:val="none" w:color="000000" w:sz="0" w:space="0"/>
                <w:left w:val="none" w:color="000000" w:sz="0" w:space="0"/>
                <w:bottom w:val="none" w:color="000000" w:sz="0" w:space="0"/>
                <w:right w:val="none" w:color="000000" w:sz="0" w:space="0"/>
              </w:pBdr>
              <w:spacing w:before="0" w:after="0" w:line="240" w:lineRule="auto"/>
              <w:ind w:left="0" w:right="0" w:firstLine="480"/>
              <w:jc w:val="both"/>
            </w:pPr>
            <w:r>
              <w:rPr>
                <w:rFonts w:ascii="宋体" w:hAnsi="宋体" w:eastAsia="宋体" w:cs="宋体"/>
                <w:color w:val="000000"/>
                <w:sz w:val="24"/>
              </w:rPr>
              <w:t>小写：人民币            元                  </w:t>
            </w:r>
          </w:p>
          <w:p w14:paraId="6284E2AC">
            <w:pPr>
              <w:pBdr>
                <w:top w:val="none" w:color="000000" w:sz="0" w:space="0"/>
                <w:left w:val="none" w:color="000000" w:sz="0" w:space="0"/>
                <w:bottom w:val="none" w:color="000000" w:sz="0" w:space="0"/>
                <w:right w:val="none" w:color="000000" w:sz="0" w:space="0"/>
              </w:pBdr>
              <w:spacing w:before="0" w:after="0" w:line="240" w:lineRule="auto"/>
              <w:ind w:left="0" w:right="0" w:firstLine="480"/>
              <w:jc w:val="both"/>
            </w:pPr>
            <w:r>
              <w:rPr>
                <w:rFonts w:ascii="宋体" w:hAnsi="宋体" w:eastAsia="宋体" w:cs="宋体"/>
                <w:color w:val="000000"/>
                <w:sz w:val="24"/>
              </w:rPr>
              <w:t> </w:t>
            </w:r>
          </w:p>
          <w:p w14:paraId="52B80C4E">
            <w:pPr>
              <w:pBdr>
                <w:top w:val="none" w:color="000000" w:sz="0" w:space="0"/>
                <w:left w:val="none" w:color="000000" w:sz="0" w:space="0"/>
                <w:bottom w:val="none" w:color="000000" w:sz="0" w:space="0"/>
                <w:right w:val="none" w:color="000000" w:sz="0" w:space="0"/>
              </w:pBdr>
              <w:spacing w:before="0" w:after="0" w:line="240" w:lineRule="auto"/>
              <w:ind w:left="0" w:right="0" w:firstLine="480"/>
              <w:jc w:val="both"/>
            </w:pPr>
            <w:r>
              <w:rPr>
                <w:rFonts w:ascii="宋体" w:hAnsi="宋体" w:eastAsia="宋体" w:cs="宋体"/>
                <w:color w:val="000000"/>
                <w:sz w:val="24"/>
              </w:rPr>
              <w:t xml:space="preserve">大写：人民币                     </w:t>
            </w:r>
          </w:p>
        </w:tc>
      </w:tr>
      <w:tr w14:paraId="4B588C2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29" w:hRule="atLeast"/>
        </w:trPr>
        <w:tc>
          <w:tcPr>
            <w:tcW w:w="122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5FDB6A4">
            <w:pPr>
              <w:pBdr>
                <w:top w:val="none" w:color="000000" w:sz="0" w:space="0"/>
                <w:left w:val="none" w:color="000000" w:sz="0" w:space="0"/>
                <w:bottom w:val="none" w:color="000000" w:sz="0" w:space="0"/>
                <w:right w:val="none" w:color="000000" w:sz="0" w:space="0"/>
              </w:pBdr>
              <w:spacing w:before="0" w:after="0" w:line="240" w:lineRule="auto"/>
              <w:ind w:left="0" w:right="0" w:firstLine="480"/>
              <w:jc w:val="both"/>
            </w:pPr>
            <w:r>
              <w:rPr>
                <w:rFonts w:ascii="宋体" w:hAnsi="宋体" w:eastAsia="宋体" w:cs="宋体"/>
                <w:color w:val="000000"/>
                <w:sz w:val="24"/>
              </w:rPr>
              <w:t>工期</w:t>
            </w:r>
          </w:p>
        </w:tc>
        <w:tc>
          <w:tcPr>
            <w:tcW w:w="6735"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57273C2">
            <w:pPr>
              <w:pBdr>
                <w:top w:val="none" w:color="000000" w:sz="0" w:space="0"/>
                <w:left w:val="none" w:color="000000" w:sz="0" w:space="0"/>
                <w:bottom w:val="none" w:color="000000" w:sz="0" w:space="0"/>
                <w:right w:val="none" w:color="000000" w:sz="0" w:space="0"/>
              </w:pBdr>
              <w:spacing w:before="0" w:after="0" w:line="240" w:lineRule="auto"/>
              <w:ind w:left="0" w:right="0" w:firstLine="480"/>
              <w:jc w:val="both"/>
            </w:pPr>
            <w:r>
              <w:rPr>
                <w:rFonts w:ascii="宋体" w:hAnsi="宋体" w:eastAsia="宋体" w:cs="宋体"/>
                <w:color w:val="000000"/>
                <w:sz w:val="24"/>
                <w:u w:val="single"/>
              </w:rPr>
              <w:t xml:space="preserve">              </w:t>
            </w:r>
            <w:r>
              <w:rPr>
                <w:rFonts w:ascii="宋体" w:hAnsi="宋体" w:eastAsia="宋体" w:cs="宋体"/>
                <w:color w:val="000000"/>
                <w:sz w:val="24"/>
              </w:rPr>
              <w:t>日历天</w:t>
            </w:r>
          </w:p>
        </w:tc>
      </w:tr>
      <w:tr w14:paraId="1C776C5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29" w:hRule="atLeast"/>
        </w:trPr>
        <w:tc>
          <w:tcPr>
            <w:tcW w:w="122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D684E18">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项目经理</w:t>
            </w:r>
          </w:p>
        </w:tc>
        <w:tc>
          <w:tcPr>
            <w:tcW w:w="6735"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2AD3B8E">
            <w:pPr>
              <w:pBdr>
                <w:top w:val="none" w:color="000000" w:sz="0" w:space="0"/>
                <w:left w:val="none" w:color="000000" w:sz="0" w:space="0"/>
                <w:bottom w:val="none" w:color="000000" w:sz="0" w:space="0"/>
                <w:right w:val="none" w:color="000000" w:sz="0" w:space="0"/>
              </w:pBdr>
              <w:spacing w:before="0" w:after="0" w:line="240" w:lineRule="auto"/>
              <w:ind w:left="0" w:right="0" w:firstLine="480"/>
              <w:jc w:val="both"/>
            </w:pPr>
            <w:r>
              <w:rPr>
                <w:rFonts w:ascii="宋体" w:hAnsi="宋体" w:eastAsia="宋体" w:cs="宋体"/>
                <w:color w:val="000000"/>
                <w:sz w:val="24"/>
                <w:u w:val="single"/>
              </w:rPr>
              <w:t> </w:t>
            </w:r>
          </w:p>
        </w:tc>
      </w:tr>
      <w:tr w14:paraId="6534DA9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206" w:hRule="atLeast"/>
        </w:trPr>
        <w:tc>
          <w:tcPr>
            <w:tcW w:w="122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B78057A">
            <w:pPr>
              <w:pBdr>
                <w:top w:val="none" w:color="000000" w:sz="0" w:space="0"/>
                <w:left w:val="none" w:color="000000" w:sz="0" w:space="0"/>
                <w:bottom w:val="none" w:color="000000" w:sz="0" w:space="0"/>
                <w:right w:val="none" w:color="000000" w:sz="0" w:space="0"/>
              </w:pBdr>
              <w:spacing w:before="0" w:after="0" w:line="240" w:lineRule="auto"/>
              <w:ind w:left="0" w:right="0" w:firstLine="480"/>
              <w:jc w:val="both"/>
            </w:pPr>
            <w:r>
              <w:rPr>
                <w:rFonts w:ascii="宋体" w:hAnsi="宋体" w:eastAsia="宋体" w:cs="宋体"/>
                <w:color w:val="000000"/>
                <w:sz w:val="24"/>
              </w:rPr>
              <w:t> </w:t>
            </w:r>
          </w:p>
        </w:tc>
        <w:tc>
          <w:tcPr>
            <w:tcW w:w="6735"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26FA0DA">
            <w:pPr>
              <w:pBdr>
                <w:top w:val="none" w:color="000000" w:sz="0" w:space="0"/>
                <w:left w:val="none" w:color="000000" w:sz="0" w:space="0"/>
                <w:bottom w:val="none" w:color="000000" w:sz="0" w:space="0"/>
                <w:right w:val="none" w:color="000000" w:sz="0" w:space="0"/>
              </w:pBdr>
              <w:spacing w:before="0" w:after="0" w:line="240" w:lineRule="auto"/>
              <w:ind w:left="0" w:right="0" w:firstLine="480"/>
              <w:jc w:val="both"/>
            </w:pPr>
            <w:r>
              <w:rPr>
                <w:rFonts w:ascii="宋体" w:hAnsi="宋体" w:eastAsia="宋体" w:cs="宋体"/>
                <w:color w:val="000000"/>
                <w:sz w:val="24"/>
              </w:rPr>
              <w:t> </w:t>
            </w:r>
          </w:p>
        </w:tc>
      </w:tr>
      <w:tr w14:paraId="5F3AB2F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206" w:hRule="atLeast"/>
        </w:trPr>
        <w:tc>
          <w:tcPr>
            <w:tcW w:w="122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74ED956">
            <w:pPr>
              <w:pBdr>
                <w:top w:val="none" w:color="000000" w:sz="0" w:space="0"/>
                <w:left w:val="none" w:color="000000" w:sz="0" w:space="0"/>
                <w:bottom w:val="none" w:color="000000" w:sz="0" w:space="0"/>
                <w:right w:val="none" w:color="000000" w:sz="0" w:space="0"/>
              </w:pBdr>
              <w:spacing w:before="0" w:after="0" w:line="240" w:lineRule="auto"/>
              <w:ind w:left="0" w:right="0" w:firstLine="480"/>
              <w:jc w:val="both"/>
            </w:pPr>
            <w:r>
              <w:rPr>
                <w:rFonts w:ascii="宋体" w:hAnsi="宋体" w:eastAsia="宋体" w:cs="宋体"/>
                <w:color w:val="000000"/>
                <w:sz w:val="24"/>
              </w:rPr>
              <w:t>备注</w:t>
            </w:r>
          </w:p>
        </w:tc>
        <w:tc>
          <w:tcPr>
            <w:tcW w:w="6735"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E434C6B">
            <w:pPr>
              <w:pBdr>
                <w:top w:val="none" w:color="000000" w:sz="0" w:space="0"/>
                <w:left w:val="none" w:color="000000" w:sz="0" w:space="0"/>
                <w:bottom w:val="none" w:color="000000" w:sz="0" w:space="0"/>
                <w:right w:val="none" w:color="000000" w:sz="0" w:space="0"/>
              </w:pBdr>
              <w:spacing w:before="0" w:after="0" w:line="240" w:lineRule="auto"/>
              <w:ind w:left="0" w:right="0" w:firstLine="480"/>
              <w:jc w:val="both"/>
            </w:pPr>
            <w:r>
              <w:rPr>
                <w:rFonts w:ascii="宋体" w:hAnsi="宋体" w:eastAsia="宋体" w:cs="宋体"/>
                <w:color w:val="000000"/>
                <w:sz w:val="24"/>
                <w:u w:val="single"/>
              </w:rPr>
              <w:t> </w:t>
            </w:r>
          </w:p>
        </w:tc>
      </w:tr>
    </w:tbl>
    <w:p w14:paraId="1F408D11">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 </w:t>
      </w:r>
    </w:p>
    <w:p w14:paraId="5C8D1384">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供应商名称（加盖电子公章）：</w:t>
      </w:r>
      <w:r>
        <w:rPr>
          <w:rFonts w:ascii="宋体" w:hAnsi="宋体" w:eastAsia="宋体" w:cs="宋体"/>
          <w:color w:val="000000"/>
          <w:sz w:val="24"/>
          <w:u w:val="single"/>
        </w:rPr>
        <w:t xml:space="preserve">                </w:t>
      </w:r>
    </w:p>
    <w:p w14:paraId="304259D3">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日    期：   年    月    日</w:t>
      </w:r>
    </w:p>
    <w:p w14:paraId="630A7592">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 </w:t>
      </w:r>
    </w:p>
    <w:p w14:paraId="7E726D5C">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说明：</w:t>
      </w:r>
    </w:p>
    <w:p w14:paraId="55FF576A">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b/>
          <w:color w:val="000000"/>
          <w:sz w:val="24"/>
        </w:rPr>
        <w:t>1.《报价一览表》中的磋商总价须与《已标价工程量清单》中的总价一致。</w:t>
      </w:r>
    </w:p>
    <w:p w14:paraId="1E91CE84">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b/>
          <w:color w:val="000000"/>
          <w:sz w:val="24"/>
        </w:rPr>
        <w:t>2.磋商文件所确定的招标范围、内容内全部工作内容的价格体现，包括施工机具设备、劳务、材料、管理、运输、安装、装卸、二次及多次倒运、各种安全文明措施、安全防护措施、施工措施、夜间施工、交叉作业、行车干扰、特殊条件下施工、临时设施费、设施防护费、已完工程及设备保护费、利润、税金以及政策性风险、其他风险等一切费用；</w:t>
      </w:r>
    </w:p>
    <w:p w14:paraId="50BB487D">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b/>
          <w:color w:val="000000"/>
          <w:sz w:val="24"/>
        </w:rPr>
        <w:t>3.磋商文件需提供按《建设工程量清单计价规范》GB50500-2013.《房屋建筑与装饰工程工程量计算规范》GB50854-2013，《江苏省市政工程计价定额》（2014）、《通用安装工程工程量计算规范》（GB50856-2013）、《江苏省建设工程费用定额》（2014 年）及省住房城乡建设厅关于建筑业增值税计价政策调整的通知--苏建价（2016）154 号、苏建函价（2018）298 号及现行政策性文件、工程量清单等文件编制的投标报价明细文件，明细文件应至少包含建设项目投标报价汇总表、单项工程投标报价汇总表、单位工程投标报价汇总表、分部分项工程和单价措施项目清单与计价表、综合单价分析表（不提供视作不响应）、总价措施项目清单与计价表、其他项目清单与计价汇总表、规费及税金项目计价表、承包人供应材料一览表。</w:t>
      </w:r>
    </w:p>
    <w:p w14:paraId="1ACD9937">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黑体" w:hAnsi="黑体" w:eastAsia="黑体" w:cs="黑体"/>
          <w:b/>
          <w:i/>
          <w:color w:val="000000"/>
          <w:sz w:val="32"/>
          <w:u w:val="single"/>
        </w:rPr>
        <w:t> </w:t>
      </w:r>
    </w:p>
    <w:p w14:paraId="13849903">
      <w:pPr>
        <w:pBdr>
          <w:top w:val="none" w:color="000000" w:sz="0" w:space="0"/>
          <w:left w:val="none" w:color="000000" w:sz="0" w:space="0"/>
          <w:bottom w:val="none" w:color="000000" w:sz="0" w:space="0"/>
          <w:right w:val="none" w:color="000000" w:sz="0" w:space="0"/>
        </w:pBdr>
        <w:spacing w:before="0" w:after="0" w:line="85" w:lineRule="atLeast"/>
        <w:ind w:left="0" w:right="180" w:firstLine="480"/>
        <w:jc w:val="both"/>
      </w:pPr>
      <w:r>
        <w:rPr>
          <w:rFonts w:ascii="黑体" w:hAnsi="黑体" w:eastAsia="黑体" w:cs="黑体"/>
          <w:color w:val="000000"/>
          <w:sz w:val="32"/>
        </w:rPr>
        <w:t> </w:t>
      </w:r>
    </w:p>
    <w:p w14:paraId="0717FF6D">
      <w:pPr>
        <w:pBdr>
          <w:top w:val="none" w:color="000000" w:sz="0" w:space="0"/>
          <w:left w:val="none" w:color="000000" w:sz="0" w:space="0"/>
          <w:bottom w:val="none" w:color="000000" w:sz="0" w:space="0"/>
          <w:right w:val="none" w:color="000000" w:sz="0" w:space="0"/>
        </w:pBdr>
        <w:spacing w:before="0" w:after="0" w:line="85" w:lineRule="atLeast"/>
        <w:ind w:left="0" w:right="180" w:firstLine="480"/>
        <w:jc w:val="both"/>
      </w:pPr>
      <w:r>
        <w:rPr>
          <w:rFonts w:ascii="黑体" w:hAnsi="黑体" w:eastAsia="黑体" w:cs="黑体"/>
          <w:color w:val="000000"/>
          <w:sz w:val="32"/>
        </w:rPr>
        <w:t>六、分项报价表</w:t>
      </w:r>
      <w:r>
        <w:rPr>
          <w:rFonts w:ascii="宋体" w:hAnsi="宋体" w:eastAsia="宋体" w:cs="宋体"/>
          <w:color w:val="000000"/>
          <w:sz w:val="24"/>
        </w:rPr>
        <w:t>（加盖电子公章）</w:t>
      </w:r>
    </w:p>
    <w:p w14:paraId="0C7C5F3A">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黑体" w:hAnsi="黑体" w:eastAsia="黑体" w:cs="黑体"/>
          <w:color w:val="000000"/>
          <w:sz w:val="24"/>
        </w:rPr>
        <w:t>按照采购文件给定工程量清单的格式，若改变工程量清单内容按无效响应处理</w:t>
      </w:r>
      <w:r>
        <w:rPr>
          <w:rFonts w:ascii="黑体" w:hAnsi="黑体" w:eastAsia="黑体" w:cs="黑体"/>
          <w:color w:val="000000"/>
          <w:sz w:val="32"/>
        </w:rPr>
        <w:t>。</w:t>
      </w:r>
    </w:p>
    <w:p w14:paraId="7F27CC9F">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14:paraId="563C4B8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7B7849EF">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58DD2EA3">
      <w:pPr>
        <w:pBdr>
          <w:top w:val="none" w:color="000000" w:sz="0" w:space="0"/>
          <w:left w:val="none" w:color="000000" w:sz="0" w:space="0"/>
          <w:bottom w:val="none" w:color="000000" w:sz="0" w:space="0"/>
          <w:right w:val="none" w:color="000000" w:sz="0" w:space="0"/>
        </w:pBdr>
        <w:spacing w:before="0" w:after="0"/>
        <w:ind w:left="0" w:right="0" w:firstLine="0"/>
      </w:pPr>
      <w:r>
        <w:rPr>
          <w:rFonts w:ascii="黑体" w:hAnsi="黑体" w:eastAsia="黑体" w:cs="黑体"/>
          <w:i/>
          <w:color w:val="000000"/>
          <w:sz w:val="32"/>
          <w:u w:val="single"/>
        </w:rPr>
        <w:t xml:space="preserve"> </w:t>
      </w:r>
    </w:p>
    <w:p w14:paraId="55047BA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黑体" w:hAnsi="黑体" w:eastAsia="黑体" w:cs="黑体"/>
          <w:color w:val="000000"/>
          <w:sz w:val="32"/>
        </w:rPr>
        <w:t> </w:t>
      </w:r>
    </w:p>
    <w:p w14:paraId="548326C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Arial" w:hAnsi="Arial" w:eastAsia="Arial" w:cs="Arial"/>
          <w:color w:val="000000"/>
          <w:sz w:val="32"/>
        </w:rPr>
        <w:t>七、技术要求响应及偏离表</w:t>
      </w:r>
    </w:p>
    <w:tbl>
      <w:tblPr>
        <w:tblStyle w:val="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08"/>
        <w:gridCol w:w="2769"/>
        <w:gridCol w:w="2681"/>
        <w:gridCol w:w="3195"/>
      </w:tblGrid>
      <w:tr w14:paraId="724D226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0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809CE4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序号</w:t>
            </w:r>
          </w:p>
        </w:tc>
        <w:tc>
          <w:tcPr>
            <w:tcW w:w="2769"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368D996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磋商文件要求</w:t>
            </w:r>
          </w:p>
        </w:tc>
        <w:tc>
          <w:tcPr>
            <w:tcW w:w="2681"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7BE280B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响应情况</w:t>
            </w:r>
          </w:p>
        </w:tc>
        <w:tc>
          <w:tcPr>
            <w:tcW w:w="3195"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4F62A58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正偏离、无偏离或负偏离</w:t>
            </w:r>
          </w:p>
        </w:tc>
      </w:tr>
      <w:tr w14:paraId="690562E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70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5A6BDB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2769"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342B4E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268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0FD29E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319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D35F3D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r>
      <w:tr w14:paraId="42D005F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70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A63398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2769"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B6A425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268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2556DC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319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9EA5AF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r>
      <w:tr w14:paraId="7163766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70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6F99C8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2769"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2B0E341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268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B6FBA4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319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602398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r>
      <w:tr w14:paraId="2C6E9D1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70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571BB0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2769"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636553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268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1AA03C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319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424C0E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r>
      <w:tr w14:paraId="21FB61E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70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41AC2D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2769"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207D751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268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DA977D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319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A6B6F4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r>
      <w:tr w14:paraId="1D5DB20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70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77C543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2769"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6A12A1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268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ADF9E1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319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CE5A9B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r>
      <w:tr w14:paraId="7762CE9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70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CACF07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2769"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B60178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268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4055D0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319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BCFD0C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r>
      <w:tr w14:paraId="14C26B3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70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D55CA8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2769"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C79EA2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268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21253A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319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55FB7B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r>
    </w:tbl>
    <w:p w14:paraId="13D83FE3">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14:paraId="1B3F873E">
      <w:pPr>
        <w:pBdr>
          <w:top w:val="none" w:color="000000" w:sz="0" w:space="0"/>
          <w:left w:val="none" w:color="000000" w:sz="0" w:space="0"/>
          <w:bottom w:val="none" w:color="000000" w:sz="0" w:space="0"/>
          <w:right w:val="none" w:color="000000" w:sz="0" w:space="0"/>
        </w:pBdr>
        <w:spacing w:before="0" w:after="0" w:line="85" w:lineRule="atLeast"/>
        <w:ind w:left="0" w:right="180" w:firstLine="480"/>
        <w:jc w:val="both"/>
      </w:pPr>
      <w:r>
        <w:rPr>
          <w:rFonts w:ascii="宋体" w:hAnsi="宋体" w:eastAsia="宋体" w:cs="宋体"/>
          <w:color w:val="000000"/>
          <w:sz w:val="24"/>
        </w:rPr>
        <w:t>供应商名称：（加盖电子公章）</w:t>
      </w:r>
    </w:p>
    <w:p w14:paraId="53B7A8DB">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14:paraId="654E0793">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xml:space="preserve">备注： </w:t>
      </w:r>
    </w:p>
    <w:p w14:paraId="004AEBD8">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1.磋商响应文件技术要求部分内容响应存在正偏离或负偏离的，请在本表中逐条列出。未列出的，视为响应磋商文件要求。</w:t>
      </w:r>
    </w:p>
    <w:p w14:paraId="1B81CB96">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2.行数不够，可自行添加。</w:t>
      </w:r>
    </w:p>
    <w:p w14:paraId="0B33285C">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黑体" w:hAnsi="黑体" w:eastAsia="黑体" w:cs="黑体"/>
          <w:b/>
          <w:color w:val="000000"/>
          <w:sz w:val="36"/>
        </w:rPr>
        <w:t> </w:t>
      </w:r>
    </w:p>
    <w:p w14:paraId="74191262">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color w:val="000000"/>
          <w:sz w:val="32"/>
        </w:rPr>
        <w:t> </w:t>
      </w:r>
    </w:p>
    <w:p w14:paraId="4BA2262C">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color w:val="000000"/>
          <w:sz w:val="32"/>
        </w:rPr>
        <w:t> </w:t>
      </w:r>
    </w:p>
    <w:p w14:paraId="0E71488B">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color w:val="000000"/>
          <w:sz w:val="32"/>
        </w:rPr>
        <w:t> </w:t>
      </w:r>
    </w:p>
    <w:p w14:paraId="0A780C3D">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color w:val="000000"/>
          <w:sz w:val="32"/>
        </w:rPr>
        <w:t> </w:t>
      </w:r>
    </w:p>
    <w:p w14:paraId="5C475EB6">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color w:val="000000"/>
          <w:sz w:val="32"/>
        </w:rPr>
        <w:t> </w:t>
      </w:r>
    </w:p>
    <w:p w14:paraId="460064E7">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color w:val="000000"/>
          <w:sz w:val="32"/>
        </w:rPr>
        <w:t> </w:t>
      </w:r>
    </w:p>
    <w:p w14:paraId="6B0CA1A3">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color w:val="000000"/>
          <w:sz w:val="32"/>
        </w:rPr>
        <w:t> </w:t>
      </w:r>
    </w:p>
    <w:p w14:paraId="1B1E3B7F">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color w:val="000000"/>
          <w:sz w:val="32"/>
        </w:rPr>
        <w:t> </w:t>
      </w:r>
    </w:p>
    <w:p w14:paraId="3AD82E2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Arial" w:hAnsi="Arial" w:eastAsia="Arial" w:cs="Arial"/>
          <w:color w:val="000000"/>
          <w:sz w:val="32"/>
        </w:rPr>
        <w:t>八、商务要求响应及偏离表</w:t>
      </w:r>
    </w:p>
    <w:tbl>
      <w:tblPr>
        <w:tblStyle w:val="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55"/>
        <w:gridCol w:w="2733"/>
        <w:gridCol w:w="2689"/>
        <w:gridCol w:w="3177"/>
      </w:tblGrid>
      <w:tr w14:paraId="352AD2F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5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0FEFEB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序号</w:t>
            </w:r>
          </w:p>
        </w:tc>
        <w:tc>
          <w:tcPr>
            <w:tcW w:w="2733"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1CFAC93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磋商文件要求</w:t>
            </w:r>
          </w:p>
        </w:tc>
        <w:tc>
          <w:tcPr>
            <w:tcW w:w="2689"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4619315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响应情况</w:t>
            </w:r>
          </w:p>
        </w:tc>
        <w:tc>
          <w:tcPr>
            <w:tcW w:w="3177"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7CE6E4BF">
            <w:pPr>
              <w:pBdr>
                <w:top w:val="none" w:color="000000" w:sz="0" w:space="0"/>
                <w:left w:val="none" w:color="000000" w:sz="0" w:space="0"/>
                <w:bottom w:val="none" w:color="000000" w:sz="0" w:space="0"/>
                <w:right w:val="none" w:color="000000" w:sz="0" w:space="0"/>
              </w:pBdr>
              <w:spacing w:before="0" w:after="0" w:line="479" w:lineRule="atLeast"/>
              <w:ind w:left="0" w:right="0" w:firstLine="0"/>
              <w:jc w:val="center"/>
            </w:pPr>
            <w:r>
              <w:rPr>
                <w:rFonts w:ascii="宋体" w:hAnsi="宋体" w:eastAsia="宋体" w:cs="宋体"/>
                <w:color w:val="000000"/>
                <w:sz w:val="24"/>
              </w:rPr>
              <w:t>正偏离、无偏离或负偏离</w:t>
            </w:r>
          </w:p>
        </w:tc>
      </w:tr>
      <w:tr w14:paraId="1F4C658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75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4635DE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2733"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6CA6C6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2689"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1D1277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3177"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AB2E4F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r>
      <w:tr w14:paraId="6BD8D3B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75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149DB2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2733"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1C435D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2689"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23AF243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3177"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D8D037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r>
      <w:tr w14:paraId="70D22F1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75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F7329B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2733"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3F3492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2689"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489C49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3177"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FA0303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r>
      <w:tr w14:paraId="0472F75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75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82F6DC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2733"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1CC24A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2689"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26C3BE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3177"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D91D3D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r>
      <w:tr w14:paraId="263762C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75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B85F65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2733"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EFE2AE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2689"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74A680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3177"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569C93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r>
      <w:tr w14:paraId="6D296B8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75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2E0A37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2733"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A01BC4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2689"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D92A9B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3177"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4F7FBE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r>
      <w:tr w14:paraId="474DF45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75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C77DD8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2733"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83B03B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2689"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F9E202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3177"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519492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r>
      <w:tr w14:paraId="62785BB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75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4B475E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2733"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545360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2689"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CC61E4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3177"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E28B72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r>
    </w:tbl>
    <w:p w14:paraId="3E53FD2E">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14:paraId="5A65B54E">
      <w:pPr>
        <w:pBdr>
          <w:top w:val="none" w:color="000000" w:sz="0" w:space="0"/>
          <w:left w:val="none" w:color="000000" w:sz="0" w:space="0"/>
          <w:bottom w:val="none" w:color="000000" w:sz="0" w:space="0"/>
          <w:right w:val="none" w:color="000000" w:sz="0" w:space="0"/>
        </w:pBdr>
        <w:spacing w:before="0" w:after="0" w:line="85" w:lineRule="atLeast"/>
        <w:ind w:left="0" w:right="180" w:firstLine="480"/>
        <w:jc w:val="both"/>
      </w:pPr>
      <w:r>
        <w:rPr>
          <w:rFonts w:ascii="宋体" w:hAnsi="宋体" w:eastAsia="宋体" w:cs="宋体"/>
          <w:color w:val="000000"/>
          <w:sz w:val="24"/>
        </w:rPr>
        <w:t>供应商名称：（加盖电子公章）</w:t>
      </w:r>
    </w:p>
    <w:p w14:paraId="564B15C7">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 </w:t>
      </w:r>
    </w:p>
    <w:p w14:paraId="0F4E1988">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xml:space="preserve">备注： </w:t>
      </w:r>
    </w:p>
    <w:p w14:paraId="7A89E3BC">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w:t>
      </w:r>
      <w:r>
        <w:rPr>
          <w:rFonts w:ascii="宋体" w:hAnsi="宋体" w:eastAsia="宋体" w:cs="宋体"/>
          <w:color w:val="000000"/>
          <w:sz w:val="21"/>
        </w:rPr>
        <w:t xml:space="preserve"> </w:t>
      </w:r>
      <w:r>
        <w:rPr>
          <w:rFonts w:ascii="宋体" w:hAnsi="宋体" w:eastAsia="宋体" w:cs="宋体"/>
          <w:color w:val="000000"/>
          <w:sz w:val="24"/>
        </w:rPr>
        <w:t>磋商响应文件商务部分内容响应存在正偏离或负偏离的，请在本表中逐条列出。未列出的，视为响应磋商文件要求。</w:t>
      </w:r>
    </w:p>
    <w:p w14:paraId="40C95588">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2.行数不够，可自行添加。</w:t>
      </w:r>
    </w:p>
    <w:p w14:paraId="5B865E3F">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758F7CBE">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2"/>
        </w:rPr>
        <w:t> </w:t>
      </w:r>
    </w:p>
    <w:p w14:paraId="1992379B">
      <w:pPr>
        <w:pBdr>
          <w:top w:val="none" w:color="000000" w:sz="0" w:space="0"/>
          <w:left w:val="none" w:color="000000" w:sz="0" w:space="0"/>
          <w:bottom w:val="none" w:color="000000" w:sz="0" w:space="0"/>
          <w:right w:val="none" w:color="000000" w:sz="0" w:space="0"/>
        </w:pBdr>
        <w:spacing w:before="240" w:after="240"/>
        <w:ind w:left="0" w:right="0" w:firstLine="0"/>
      </w:pPr>
      <w:r>
        <w:rPr>
          <w:rFonts w:ascii="宋体" w:hAnsi="宋体" w:eastAsia="宋体" w:cs="宋体"/>
          <w:b/>
          <w:color w:val="000000"/>
          <w:sz w:val="32"/>
        </w:rPr>
        <w:t> </w:t>
      </w:r>
    </w:p>
    <w:p w14:paraId="4F835ACE">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32"/>
        </w:rPr>
        <w:t> </w:t>
      </w:r>
    </w:p>
    <w:p w14:paraId="1DEA245D">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color w:val="000000"/>
          <w:sz w:val="32"/>
        </w:rPr>
        <w:t> </w:t>
      </w:r>
    </w:p>
    <w:p w14:paraId="6700E535">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color w:val="000000"/>
          <w:sz w:val="32"/>
        </w:rPr>
        <w:t> </w:t>
      </w:r>
    </w:p>
    <w:p w14:paraId="211521A9">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color w:val="000000"/>
          <w:sz w:val="32"/>
        </w:rPr>
        <w:t> </w:t>
      </w:r>
    </w:p>
    <w:p w14:paraId="2869850F">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color w:val="000000"/>
          <w:sz w:val="32"/>
        </w:rPr>
        <w:t> </w:t>
      </w:r>
    </w:p>
    <w:p w14:paraId="6ADFD36A">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color w:val="000000"/>
          <w:sz w:val="32"/>
        </w:rPr>
        <w:t> </w:t>
      </w:r>
    </w:p>
    <w:p w14:paraId="3584D1FA">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color w:val="000000"/>
          <w:sz w:val="32"/>
        </w:rPr>
        <w:t> </w:t>
      </w:r>
    </w:p>
    <w:p w14:paraId="75AE6A81">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Arial" w:hAnsi="Arial" w:eastAsia="Arial" w:cs="Arial"/>
          <w:color w:val="000000"/>
          <w:sz w:val="32"/>
        </w:rPr>
        <w:t> </w:t>
      </w:r>
    </w:p>
    <w:p w14:paraId="784A8FA4">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Arial" w:hAnsi="Arial" w:eastAsia="Arial" w:cs="Arial"/>
          <w:color w:val="000000"/>
          <w:sz w:val="32"/>
        </w:rPr>
        <w:t>九、拟参与本项目人员一览表</w:t>
      </w:r>
    </w:p>
    <w:p w14:paraId="48D9B214">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color w:val="000000"/>
          <w:sz w:val="32"/>
        </w:rPr>
        <w:t> </w:t>
      </w:r>
    </w:p>
    <w:p w14:paraId="16806F91">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04E868C5">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项目名称：                                     项目编号：</w:t>
      </w:r>
    </w:p>
    <w:tbl>
      <w:tblPr>
        <w:tblStyle w:val="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19"/>
        <w:gridCol w:w="871"/>
        <w:gridCol w:w="644"/>
        <w:gridCol w:w="689"/>
        <w:gridCol w:w="1102"/>
        <w:gridCol w:w="1026"/>
        <w:gridCol w:w="991"/>
        <w:gridCol w:w="1141"/>
        <w:gridCol w:w="1543"/>
        <w:gridCol w:w="827"/>
      </w:tblGrid>
      <w:tr w14:paraId="74E1FC1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107" w:hRule="atLeast"/>
        </w:trPr>
        <w:tc>
          <w:tcPr>
            <w:tcW w:w="51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05BBEA3">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b/>
                <w:color w:val="000000"/>
                <w:sz w:val="24"/>
              </w:rPr>
              <w:t>序号</w:t>
            </w:r>
          </w:p>
        </w:tc>
        <w:tc>
          <w:tcPr>
            <w:tcW w:w="871"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41F455EA">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b/>
                <w:color w:val="000000"/>
                <w:sz w:val="24"/>
              </w:rPr>
              <w:t>姓名</w:t>
            </w:r>
          </w:p>
        </w:tc>
        <w:tc>
          <w:tcPr>
            <w:tcW w:w="644"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767B181B">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b/>
                <w:color w:val="000000"/>
                <w:sz w:val="24"/>
              </w:rPr>
              <w:t>性别</w:t>
            </w:r>
          </w:p>
        </w:tc>
        <w:tc>
          <w:tcPr>
            <w:tcW w:w="689"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56C9B2BB">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b/>
                <w:color w:val="000000"/>
                <w:sz w:val="24"/>
              </w:rPr>
              <w:t>年龄</w:t>
            </w:r>
          </w:p>
        </w:tc>
        <w:tc>
          <w:tcPr>
            <w:tcW w:w="1102"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733A4135">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b/>
                <w:color w:val="000000"/>
                <w:sz w:val="24"/>
              </w:rPr>
              <w:t>学历及</w:t>
            </w:r>
          </w:p>
          <w:p w14:paraId="4AB9006C">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b/>
                <w:color w:val="000000"/>
                <w:sz w:val="24"/>
              </w:rPr>
              <w:t>专业</w:t>
            </w:r>
          </w:p>
        </w:tc>
        <w:tc>
          <w:tcPr>
            <w:tcW w:w="1026"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2CA6EE2C">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b/>
                <w:color w:val="000000"/>
                <w:sz w:val="24"/>
              </w:rPr>
              <w:t>执业</w:t>
            </w:r>
          </w:p>
          <w:p w14:paraId="608F80D6">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b/>
                <w:color w:val="000000"/>
                <w:sz w:val="24"/>
              </w:rPr>
              <w:t>资格及证书号</w:t>
            </w:r>
          </w:p>
        </w:tc>
        <w:tc>
          <w:tcPr>
            <w:tcW w:w="991"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7B63D4E0">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b/>
                <w:color w:val="000000"/>
                <w:sz w:val="24"/>
              </w:rPr>
              <w:t>技术</w:t>
            </w:r>
          </w:p>
          <w:p w14:paraId="64ABFB9C">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b/>
                <w:color w:val="000000"/>
                <w:sz w:val="24"/>
              </w:rPr>
              <w:t>职称</w:t>
            </w:r>
          </w:p>
        </w:tc>
        <w:tc>
          <w:tcPr>
            <w:tcW w:w="1141"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57D2306C">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b/>
                <w:color w:val="000000"/>
                <w:sz w:val="24"/>
              </w:rPr>
              <w:t>相关工作年限及工作经历</w:t>
            </w:r>
          </w:p>
        </w:tc>
        <w:tc>
          <w:tcPr>
            <w:tcW w:w="1543"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612CD1F3">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b/>
                <w:color w:val="000000"/>
                <w:sz w:val="24"/>
              </w:rPr>
              <w:t>拟担任本项目何种工作</w:t>
            </w:r>
          </w:p>
        </w:tc>
        <w:tc>
          <w:tcPr>
            <w:tcW w:w="827"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2E7ADF89">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b/>
                <w:color w:val="000000"/>
                <w:sz w:val="24"/>
              </w:rPr>
              <w:t>备注</w:t>
            </w:r>
          </w:p>
        </w:tc>
      </w:tr>
      <w:tr w14:paraId="035CC22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51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041AC6A">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87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B3320C9">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64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281F9C28">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689"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86DC1ED">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102"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BAF0511">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026"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0C46ECB">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99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2DB01F8D">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14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A4CE710">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543"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23FBD44">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827"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87C3F9A">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r>
      <w:tr w14:paraId="53E19E0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51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5E0085D">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87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64E487E">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64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2D6E3A6">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689"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1B0104A">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102"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AEB8200">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026"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C31F59B">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99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6668BC8">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14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3E848AB">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543"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6B34D56">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827"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202B91C">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r>
      <w:tr w14:paraId="5BCCB03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51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2335597">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87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93841D9">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64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FFF4389">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689"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873ED51">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102"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A75C3A7">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026"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1771A96">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99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E7A6CB1">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14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4BEC9C4">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543"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B47DB0A">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827"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74AFB90">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r>
      <w:tr w14:paraId="3DF8C24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51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C0B0BDF">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87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EE85EAC">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64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87432FC">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689"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0F33CF8">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102"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8FFB1BE">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026"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36E7800">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99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EAB50AE">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14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42DC648">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543"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65888EE">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827"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2E661D9C">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r>
      <w:tr w14:paraId="1A8FDFD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51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82AA909">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87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B6B6156">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64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E0DBEA3">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689"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253D742">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102"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210B0C73">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026"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B0EFF0B">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99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838C7E4">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14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23B762A7">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543"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28752FC2">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827"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F39AF64">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r>
      <w:tr w14:paraId="79B6790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51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3DB7079">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87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C966B60">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64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2D3F828E">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689"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574D674">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102"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1B17E61">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026"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0C4A2F7">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99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A2445C6">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14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4834815">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543"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CF158E4">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827"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BC4E0CA">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r>
    </w:tbl>
    <w:p w14:paraId="428EDCCF">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14:paraId="41298085">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供应商名称（加盖电子公章）：</w:t>
      </w:r>
      <w:r>
        <w:rPr>
          <w:rFonts w:ascii="宋体" w:hAnsi="宋体" w:eastAsia="宋体" w:cs="宋体"/>
          <w:color w:val="000000"/>
          <w:sz w:val="24"/>
          <w:u w:val="single"/>
        </w:rPr>
        <w:t xml:space="preserve">                </w:t>
      </w:r>
    </w:p>
    <w:p w14:paraId="75020646">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日    期：   年    月    日</w:t>
      </w:r>
    </w:p>
    <w:p w14:paraId="1D79B9DA">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color w:val="000000"/>
          <w:sz w:val="32"/>
        </w:rPr>
        <w:t> </w:t>
      </w:r>
    </w:p>
    <w:p w14:paraId="16384536">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4D29FE8C">
      <w:pPr>
        <w:pBdr>
          <w:top w:val="none" w:color="000000" w:sz="0" w:space="0"/>
          <w:left w:val="none" w:color="000000" w:sz="0" w:space="0"/>
          <w:bottom w:val="none" w:color="000000" w:sz="0" w:space="0"/>
          <w:right w:val="none" w:color="000000" w:sz="0" w:space="0"/>
        </w:pBdr>
        <w:spacing w:before="0" w:after="0"/>
        <w:ind w:left="0" w:right="0" w:firstLine="0"/>
      </w:pPr>
      <w:r>
        <w:rPr>
          <w:rFonts w:ascii="黑体" w:hAnsi="黑体" w:eastAsia="黑体" w:cs="黑体"/>
          <w:color w:val="000000"/>
          <w:sz w:val="32"/>
        </w:rPr>
        <w:t xml:space="preserve"> </w:t>
      </w:r>
    </w:p>
    <w:p w14:paraId="70F89A06">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Arial" w:hAnsi="Arial" w:eastAsia="Arial" w:cs="Arial"/>
          <w:color w:val="000000"/>
          <w:sz w:val="32"/>
        </w:rPr>
        <w:t>十、类似业绩情况表</w:t>
      </w:r>
    </w:p>
    <w:p w14:paraId="3D777CC0">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color w:val="000000"/>
          <w:sz w:val="32"/>
        </w:rPr>
        <w:t> </w:t>
      </w:r>
    </w:p>
    <w:p w14:paraId="0903E988">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b/>
          <w:color w:val="000000"/>
          <w:sz w:val="32"/>
        </w:rPr>
        <w:t> </w:t>
      </w:r>
    </w:p>
    <w:tbl>
      <w:tblPr>
        <w:tblStyle w:val="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73"/>
        <w:gridCol w:w="1710"/>
        <w:gridCol w:w="1365"/>
        <w:gridCol w:w="1455"/>
        <w:gridCol w:w="1300"/>
        <w:gridCol w:w="1026"/>
        <w:gridCol w:w="1614"/>
      </w:tblGrid>
      <w:tr w14:paraId="336F68F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90" w:hRule="atLeast"/>
        </w:trPr>
        <w:tc>
          <w:tcPr>
            <w:tcW w:w="77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CBE7E05">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b/>
                <w:color w:val="000000"/>
                <w:sz w:val="24"/>
              </w:rPr>
              <w:t>序号</w:t>
            </w:r>
          </w:p>
        </w:tc>
        <w:tc>
          <w:tcPr>
            <w:tcW w:w="1710"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611481D8">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b/>
                <w:color w:val="000000"/>
                <w:sz w:val="24"/>
              </w:rPr>
              <w:t>项目名称</w:t>
            </w:r>
          </w:p>
        </w:tc>
        <w:tc>
          <w:tcPr>
            <w:tcW w:w="1365"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3A770ACF">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b/>
                <w:color w:val="000000"/>
                <w:sz w:val="24"/>
              </w:rPr>
              <w:t>业主单位</w:t>
            </w:r>
          </w:p>
        </w:tc>
        <w:tc>
          <w:tcPr>
            <w:tcW w:w="1455"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406C3D31">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b/>
                <w:color w:val="000000"/>
                <w:sz w:val="24"/>
              </w:rPr>
              <w:t>业主联系</w:t>
            </w:r>
          </w:p>
          <w:p w14:paraId="7999D6D9">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b/>
                <w:color w:val="000000"/>
                <w:sz w:val="24"/>
              </w:rPr>
              <w:t>方式</w:t>
            </w:r>
          </w:p>
        </w:tc>
        <w:tc>
          <w:tcPr>
            <w:tcW w:w="1300"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4E8E26B8">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b/>
                <w:color w:val="000000"/>
                <w:sz w:val="24"/>
              </w:rPr>
              <w:t>工作主要</w:t>
            </w:r>
          </w:p>
          <w:p w14:paraId="10231218">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b/>
                <w:color w:val="000000"/>
                <w:sz w:val="24"/>
              </w:rPr>
              <w:t>内容</w:t>
            </w:r>
          </w:p>
        </w:tc>
        <w:tc>
          <w:tcPr>
            <w:tcW w:w="1026"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493A0D65">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b/>
                <w:color w:val="000000"/>
                <w:sz w:val="24"/>
              </w:rPr>
              <w:t>合同</w:t>
            </w:r>
          </w:p>
          <w:p w14:paraId="77CC0871">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b/>
                <w:color w:val="000000"/>
                <w:sz w:val="24"/>
              </w:rPr>
              <w:t>金额</w:t>
            </w:r>
          </w:p>
        </w:tc>
        <w:tc>
          <w:tcPr>
            <w:tcW w:w="1614"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6D2E554A">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b/>
                <w:color w:val="000000"/>
                <w:sz w:val="24"/>
              </w:rPr>
              <w:t>项目负责人</w:t>
            </w:r>
          </w:p>
        </w:tc>
      </w:tr>
      <w:tr w14:paraId="142FE17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52" w:hRule="atLeast"/>
        </w:trPr>
        <w:tc>
          <w:tcPr>
            <w:tcW w:w="7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93389B1">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710"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9B90EA2">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36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3DC7F38">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45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346D019">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300"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4F1455C">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026"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230D230">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61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639FEF1">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r>
      <w:tr w14:paraId="5341E99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52" w:hRule="atLeast"/>
        </w:trPr>
        <w:tc>
          <w:tcPr>
            <w:tcW w:w="7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0F76F0D">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710"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23792B5B">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36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28EC452">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45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006ECE2">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300"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C4AABE2">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026"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2DAC285">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61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7684C34">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r>
      <w:tr w14:paraId="07A1197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62" w:hRule="atLeast"/>
        </w:trPr>
        <w:tc>
          <w:tcPr>
            <w:tcW w:w="7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C19DB71">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710"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A9E89A8">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36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20F9A950">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45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6333862">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300"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783F2C4">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026"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C57238F">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61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AD5FDCF">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r>
      <w:tr w14:paraId="35433B4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62" w:hRule="atLeast"/>
        </w:trPr>
        <w:tc>
          <w:tcPr>
            <w:tcW w:w="7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686165A">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710"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A22EBB9">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36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B182A46">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45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10ED9F2">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300"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8C881DE">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026"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D3E5088">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61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884EE96">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r>
      <w:tr w14:paraId="3686662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62" w:hRule="atLeast"/>
        </w:trPr>
        <w:tc>
          <w:tcPr>
            <w:tcW w:w="7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AAD187C">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710"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989DC52">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36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2D34D622">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45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FAA2852">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300"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532DB28">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026"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EDD6208">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161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E901FA3">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r>
    </w:tbl>
    <w:p w14:paraId="6136FD30">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14:paraId="6DF15825">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供应商名称（加盖电子公章）：</w:t>
      </w:r>
      <w:r>
        <w:rPr>
          <w:rFonts w:ascii="宋体" w:hAnsi="宋体" w:eastAsia="宋体" w:cs="宋体"/>
          <w:color w:val="000000"/>
          <w:sz w:val="24"/>
          <w:u w:val="single"/>
        </w:rPr>
        <w:t xml:space="preserve">                </w:t>
      </w:r>
    </w:p>
    <w:p w14:paraId="0E22E4B0">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日    期：   年    月    日</w:t>
      </w:r>
    </w:p>
    <w:p w14:paraId="01DFADD9">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color w:val="000000"/>
          <w:sz w:val="32"/>
        </w:rPr>
        <w:t> </w:t>
      </w:r>
    </w:p>
    <w:p w14:paraId="757B47D7">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581787E7">
      <w:pPr>
        <w:pBdr>
          <w:top w:val="none" w:color="000000" w:sz="0" w:space="0"/>
          <w:left w:val="none" w:color="000000" w:sz="0" w:space="0"/>
          <w:bottom w:val="none" w:color="000000" w:sz="0" w:space="0"/>
          <w:right w:val="none" w:color="000000" w:sz="0" w:space="0"/>
        </w:pBdr>
        <w:spacing w:before="0" w:after="0"/>
        <w:ind w:left="0" w:right="0" w:firstLine="0"/>
      </w:pPr>
      <w:r>
        <w:rPr>
          <w:rFonts w:ascii="黑体" w:hAnsi="黑体" w:eastAsia="黑体" w:cs="黑体"/>
          <w:b/>
          <w:color w:val="000000"/>
          <w:sz w:val="32"/>
        </w:rPr>
        <w:t xml:space="preserve"> </w:t>
      </w:r>
    </w:p>
    <w:p w14:paraId="23DDA512">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color w:val="000000"/>
          <w:sz w:val="32"/>
        </w:rPr>
        <w:t> </w:t>
      </w:r>
    </w:p>
    <w:p w14:paraId="6D5D95DF">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color w:val="000000"/>
          <w:sz w:val="32"/>
        </w:rPr>
        <w:t> </w:t>
      </w:r>
    </w:p>
    <w:p w14:paraId="3907787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Arial" w:hAnsi="Arial" w:eastAsia="Arial" w:cs="Arial"/>
          <w:color w:val="000000"/>
          <w:sz w:val="32"/>
        </w:rPr>
        <w:t>十一、中小企业声明函（工程）</w:t>
      </w:r>
    </w:p>
    <w:p w14:paraId="2B5E46E1">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本公司（联合体）郑重声明，根据《政府采购促进中小企业发展管理办法》(财库〔2020〕46号)的规定，本公司（联合体）参加</w:t>
      </w:r>
      <w:r>
        <w:rPr>
          <w:rFonts w:ascii="宋体" w:hAnsi="宋体" w:eastAsia="宋体" w:cs="宋体"/>
          <w:color w:val="000000"/>
          <w:sz w:val="24"/>
          <w:u w:val="single"/>
        </w:rPr>
        <w:t xml:space="preserve">        </w:t>
      </w:r>
      <w:r>
        <w:rPr>
          <w:rFonts w:ascii="宋体" w:hAnsi="宋体" w:eastAsia="宋体" w:cs="宋体"/>
          <w:color w:val="000000"/>
          <w:sz w:val="24"/>
        </w:rPr>
        <w:t>（单位名称）采购编号为</w:t>
      </w:r>
      <w:r>
        <w:rPr>
          <w:rFonts w:ascii="宋体" w:hAnsi="宋体" w:eastAsia="宋体" w:cs="宋体"/>
          <w:color w:val="000000"/>
          <w:sz w:val="24"/>
          <w:u w:val="single"/>
        </w:rPr>
        <w:t xml:space="preserve">     </w:t>
      </w:r>
      <w:r>
        <w:rPr>
          <w:rFonts w:ascii="宋体" w:hAnsi="宋体" w:eastAsia="宋体" w:cs="宋体"/>
          <w:color w:val="000000"/>
          <w:sz w:val="24"/>
        </w:rPr>
        <w:t>项目的采购活动，工程的施工单位全部为符合政策要求的中小企业。根据《工业和信息化部、国家统计局、国家发展和改革委员会、财政部关于印发中小企业划型标准规定的通知》(工信部联企业</w:t>
      </w:r>
      <w:r>
        <w:rPr>
          <w:rFonts w:ascii="仿宋" w:hAnsi="仿宋" w:eastAsia="仿宋" w:cs="仿宋"/>
          <w:color w:val="000000"/>
          <w:sz w:val="24"/>
        </w:rPr>
        <w:t>〔</w:t>
      </w:r>
      <w:r>
        <w:rPr>
          <w:rFonts w:ascii="宋体" w:hAnsi="宋体" w:eastAsia="宋体" w:cs="宋体"/>
          <w:color w:val="000000"/>
          <w:sz w:val="24"/>
        </w:rPr>
        <w:t>2011</w:t>
      </w:r>
      <w:r>
        <w:rPr>
          <w:rFonts w:ascii="仿宋" w:hAnsi="仿宋" w:eastAsia="仿宋" w:cs="仿宋"/>
          <w:color w:val="000000"/>
          <w:sz w:val="24"/>
        </w:rPr>
        <w:t>〕</w:t>
      </w:r>
      <w:r>
        <w:rPr>
          <w:rFonts w:ascii="宋体" w:hAnsi="宋体" w:eastAsia="宋体" w:cs="宋体"/>
          <w:color w:val="000000"/>
          <w:sz w:val="24"/>
        </w:rPr>
        <w:t>300号)的规定，相关企业（含联合体中的小微企业、签订分包意向协议的中小企业）的具体情况如下：</w:t>
      </w:r>
    </w:p>
    <w:p w14:paraId="39534EAA">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w:t>
      </w:r>
      <w:r>
        <w:rPr>
          <w:rFonts w:ascii="宋体" w:hAnsi="宋体" w:eastAsia="宋体" w:cs="宋体"/>
          <w:color w:val="000000"/>
          <w:sz w:val="24"/>
          <w:u w:val="single"/>
        </w:rPr>
        <w:t xml:space="preserve">      </w:t>
      </w:r>
      <w:r>
        <w:rPr>
          <w:rFonts w:ascii="宋体" w:hAnsi="宋体" w:eastAsia="宋体" w:cs="宋体"/>
          <w:color w:val="000000"/>
          <w:sz w:val="24"/>
        </w:rPr>
        <w:t>（标的名称）属于</w:t>
      </w:r>
      <w:r>
        <w:rPr>
          <w:rFonts w:ascii="宋体" w:hAnsi="宋体" w:eastAsia="宋体" w:cs="宋体"/>
          <w:color w:val="000000"/>
          <w:sz w:val="24"/>
          <w:u w:val="single"/>
        </w:rPr>
        <w:t xml:space="preserve">   建筑业   </w:t>
      </w:r>
      <w:r>
        <w:rPr>
          <w:rFonts w:ascii="宋体" w:hAnsi="宋体" w:eastAsia="宋体" w:cs="宋体"/>
          <w:color w:val="000000"/>
          <w:sz w:val="24"/>
        </w:rPr>
        <w:t>行业（磋商文件中明确的所属行业）；承建企业为</w:t>
      </w:r>
      <w:r>
        <w:rPr>
          <w:rFonts w:ascii="宋体" w:hAnsi="宋体" w:eastAsia="宋体" w:cs="宋体"/>
          <w:color w:val="000000"/>
          <w:sz w:val="24"/>
          <w:u w:val="single"/>
        </w:rPr>
        <w:t xml:space="preserve">      </w:t>
      </w:r>
      <w:r>
        <w:rPr>
          <w:rFonts w:ascii="宋体" w:hAnsi="宋体" w:eastAsia="宋体" w:cs="宋体"/>
          <w:color w:val="000000"/>
          <w:sz w:val="24"/>
        </w:rPr>
        <w:t>（企业名称），从业人员</w:t>
      </w:r>
      <w:r>
        <w:rPr>
          <w:rFonts w:ascii="宋体" w:hAnsi="宋体" w:eastAsia="宋体" w:cs="宋体"/>
          <w:color w:val="000000"/>
          <w:sz w:val="24"/>
          <w:u w:val="single"/>
        </w:rPr>
        <w:t xml:space="preserve">      </w:t>
      </w:r>
      <w:r>
        <w:rPr>
          <w:rFonts w:ascii="宋体" w:hAnsi="宋体" w:eastAsia="宋体" w:cs="宋体"/>
          <w:color w:val="000000"/>
          <w:sz w:val="24"/>
        </w:rPr>
        <w:t>人，营业收入为</w:t>
      </w:r>
      <w:r>
        <w:rPr>
          <w:rFonts w:ascii="宋体" w:hAnsi="宋体" w:eastAsia="宋体" w:cs="宋体"/>
          <w:color w:val="000000"/>
          <w:sz w:val="24"/>
          <w:u w:val="single"/>
        </w:rPr>
        <w:t xml:space="preserve">      </w:t>
      </w:r>
      <w:r>
        <w:rPr>
          <w:rFonts w:ascii="宋体" w:hAnsi="宋体" w:eastAsia="宋体" w:cs="宋体"/>
          <w:color w:val="000000"/>
          <w:sz w:val="24"/>
        </w:rPr>
        <w:t>万元，资产总额为</w:t>
      </w:r>
      <w:r>
        <w:rPr>
          <w:rFonts w:ascii="宋体" w:hAnsi="宋体" w:eastAsia="宋体" w:cs="宋体"/>
          <w:color w:val="000000"/>
          <w:sz w:val="24"/>
          <w:u w:val="single"/>
        </w:rPr>
        <w:t xml:space="preserve">      </w:t>
      </w:r>
      <w:r>
        <w:rPr>
          <w:rFonts w:ascii="宋体" w:hAnsi="宋体" w:eastAsia="宋体" w:cs="宋体"/>
          <w:color w:val="000000"/>
          <w:sz w:val="24"/>
        </w:rPr>
        <w:t>万元，属于</w:t>
      </w:r>
      <w:r>
        <w:rPr>
          <w:rFonts w:ascii="Wingdings" w:hAnsi="Wingdings" w:eastAsia="Wingdings" w:cs="Wingdings"/>
          <w:color w:val="000000"/>
          <w:sz w:val="24"/>
        </w:rPr>
        <w:t>¨</w:t>
      </w:r>
      <w:r>
        <w:rPr>
          <w:rFonts w:ascii="宋体" w:hAnsi="宋体" w:eastAsia="宋体" w:cs="宋体"/>
          <w:color w:val="000000"/>
          <w:sz w:val="24"/>
        </w:rPr>
        <w:t xml:space="preserve">中型企业 </w:t>
      </w:r>
      <w:r>
        <w:rPr>
          <w:rFonts w:ascii="Wingdings" w:hAnsi="Wingdings" w:eastAsia="Wingdings" w:cs="Wingdings"/>
          <w:color w:val="000000"/>
          <w:sz w:val="24"/>
        </w:rPr>
        <w:t>¨</w:t>
      </w:r>
      <w:r>
        <w:rPr>
          <w:rFonts w:ascii="宋体" w:hAnsi="宋体" w:eastAsia="宋体" w:cs="宋体"/>
          <w:color w:val="000000"/>
          <w:sz w:val="24"/>
        </w:rPr>
        <w:t xml:space="preserve">小型企业 </w:t>
      </w:r>
      <w:r>
        <w:rPr>
          <w:rFonts w:ascii="Wingdings" w:hAnsi="Wingdings" w:eastAsia="Wingdings" w:cs="Wingdings"/>
          <w:color w:val="000000"/>
          <w:sz w:val="24"/>
        </w:rPr>
        <w:t>¨</w:t>
      </w:r>
      <w:r>
        <w:rPr>
          <w:rFonts w:ascii="宋体" w:hAnsi="宋体" w:eastAsia="宋体" w:cs="宋体"/>
          <w:color w:val="000000"/>
          <w:sz w:val="24"/>
        </w:rPr>
        <w:t>微型企业。</w:t>
      </w:r>
    </w:p>
    <w:p w14:paraId="57821B28">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w:t>
      </w:r>
      <w:r>
        <w:rPr>
          <w:rFonts w:ascii="宋体" w:hAnsi="宋体" w:eastAsia="宋体" w:cs="宋体"/>
          <w:color w:val="000000"/>
          <w:sz w:val="24"/>
          <w:u w:val="single"/>
        </w:rPr>
        <w:t xml:space="preserve">      </w:t>
      </w:r>
      <w:r>
        <w:rPr>
          <w:rFonts w:ascii="宋体" w:hAnsi="宋体" w:eastAsia="宋体" w:cs="宋体"/>
          <w:color w:val="000000"/>
          <w:sz w:val="24"/>
        </w:rPr>
        <w:t>（标的名称）属于</w:t>
      </w:r>
      <w:r>
        <w:rPr>
          <w:rFonts w:ascii="宋体" w:hAnsi="宋体" w:eastAsia="宋体" w:cs="宋体"/>
          <w:color w:val="000000"/>
          <w:sz w:val="24"/>
          <w:u w:val="single"/>
        </w:rPr>
        <w:t xml:space="preserve">   建筑业   </w:t>
      </w:r>
      <w:r>
        <w:rPr>
          <w:rFonts w:ascii="宋体" w:hAnsi="宋体" w:eastAsia="宋体" w:cs="宋体"/>
          <w:color w:val="000000"/>
          <w:sz w:val="24"/>
        </w:rPr>
        <w:t>行业（磋商文件中明确的所属行业）；承建企业为</w:t>
      </w:r>
      <w:r>
        <w:rPr>
          <w:rFonts w:ascii="宋体" w:hAnsi="宋体" w:eastAsia="宋体" w:cs="宋体"/>
          <w:color w:val="000000"/>
          <w:sz w:val="24"/>
          <w:u w:val="single"/>
        </w:rPr>
        <w:t xml:space="preserve">      </w:t>
      </w:r>
      <w:r>
        <w:rPr>
          <w:rFonts w:ascii="宋体" w:hAnsi="宋体" w:eastAsia="宋体" w:cs="宋体"/>
          <w:color w:val="000000"/>
          <w:sz w:val="24"/>
        </w:rPr>
        <w:t>（企业名称），从业人员</w:t>
      </w:r>
      <w:r>
        <w:rPr>
          <w:rFonts w:ascii="宋体" w:hAnsi="宋体" w:eastAsia="宋体" w:cs="宋体"/>
          <w:color w:val="000000"/>
          <w:sz w:val="24"/>
          <w:u w:val="single"/>
        </w:rPr>
        <w:t xml:space="preserve">      </w:t>
      </w:r>
      <w:r>
        <w:rPr>
          <w:rFonts w:ascii="宋体" w:hAnsi="宋体" w:eastAsia="宋体" w:cs="宋体"/>
          <w:color w:val="000000"/>
          <w:sz w:val="24"/>
        </w:rPr>
        <w:t>人，营业收入为</w:t>
      </w:r>
      <w:r>
        <w:rPr>
          <w:rFonts w:ascii="宋体" w:hAnsi="宋体" w:eastAsia="宋体" w:cs="宋体"/>
          <w:color w:val="000000"/>
          <w:sz w:val="24"/>
          <w:u w:val="single"/>
        </w:rPr>
        <w:t xml:space="preserve">      </w:t>
      </w:r>
      <w:r>
        <w:rPr>
          <w:rFonts w:ascii="宋体" w:hAnsi="宋体" w:eastAsia="宋体" w:cs="宋体"/>
          <w:color w:val="000000"/>
          <w:sz w:val="24"/>
        </w:rPr>
        <w:t>万元，资产总额为</w:t>
      </w:r>
      <w:r>
        <w:rPr>
          <w:rFonts w:ascii="宋体" w:hAnsi="宋体" w:eastAsia="宋体" w:cs="宋体"/>
          <w:color w:val="000000"/>
          <w:sz w:val="24"/>
          <w:u w:val="single"/>
        </w:rPr>
        <w:t xml:space="preserve">      </w:t>
      </w:r>
      <w:r>
        <w:rPr>
          <w:rFonts w:ascii="宋体" w:hAnsi="宋体" w:eastAsia="宋体" w:cs="宋体"/>
          <w:color w:val="000000"/>
          <w:sz w:val="24"/>
        </w:rPr>
        <w:t>万元，属于</w:t>
      </w:r>
      <w:r>
        <w:rPr>
          <w:rFonts w:ascii="Wingdings" w:hAnsi="Wingdings" w:eastAsia="Wingdings" w:cs="Wingdings"/>
          <w:color w:val="000000"/>
          <w:sz w:val="24"/>
        </w:rPr>
        <w:t>¨</w:t>
      </w:r>
      <w:r>
        <w:rPr>
          <w:rFonts w:ascii="宋体" w:hAnsi="宋体" w:eastAsia="宋体" w:cs="宋体"/>
          <w:color w:val="000000"/>
          <w:sz w:val="24"/>
        </w:rPr>
        <w:t xml:space="preserve">中型企业 </w:t>
      </w:r>
      <w:r>
        <w:rPr>
          <w:rFonts w:ascii="Wingdings" w:hAnsi="Wingdings" w:eastAsia="Wingdings" w:cs="Wingdings"/>
          <w:color w:val="000000"/>
          <w:sz w:val="24"/>
        </w:rPr>
        <w:t>¨</w:t>
      </w:r>
      <w:r>
        <w:rPr>
          <w:rFonts w:ascii="宋体" w:hAnsi="宋体" w:eastAsia="宋体" w:cs="宋体"/>
          <w:color w:val="000000"/>
          <w:sz w:val="24"/>
        </w:rPr>
        <w:t xml:space="preserve">小型企业 </w:t>
      </w:r>
      <w:r>
        <w:rPr>
          <w:rFonts w:ascii="Wingdings" w:hAnsi="Wingdings" w:eastAsia="Wingdings" w:cs="Wingdings"/>
          <w:color w:val="000000"/>
          <w:sz w:val="24"/>
        </w:rPr>
        <w:t>¨</w:t>
      </w:r>
      <w:r>
        <w:rPr>
          <w:rFonts w:ascii="宋体" w:hAnsi="宋体" w:eastAsia="宋体" w:cs="宋体"/>
          <w:color w:val="000000"/>
          <w:sz w:val="24"/>
        </w:rPr>
        <w:t>微型企业。</w:t>
      </w:r>
    </w:p>
    <w:p w14:paraId="19D07134">
      <w:pPr>
        <w:pBdr>
          <w:top w:val="none" w:color="000000" w:sz="0" w:space="0"/>
          <w:left w:val="none" w:color="000000" w:sz="0" w:space="0"/>
          <w:bottom w:val="none" w:color="000000" w:sz="0" w:space="0"/>
          <w:right w:val="none" w:color="000000" w:sz="0" w:space="0"/>
        </w:pBdr>
        <w:spacing w:before="0" w:after="0" w:line="85" w:lineRule="atLeast"/>
        <w:ind w:left="0" w:right="0" w:firstLine="360"/>
        <w:jc w:val="both"/>
      </w:pPr>
      <w:r>
        <w:rPr>
          <w:rFonts w:ascii="宋体" w:hAnsi="宋体" w:eastAsia="宋体" w:cs="宋体"/>
          <w:color w:val="000000"/>
          <w:sz w:val="24"/>
        </w:rPr>
        <w:t>……</w:t>
      </w:r>
    </w:p>
    <w:p w14:paraId="577FA6EA">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以上企业，不属于大企业的分支机构，不存在控股股东为大企业的情形，也不存在与大企业的负责人为同一人的情形。</w:t>
      </w:r>
    </w:p>
    <w:p w14:paraId="1A5D966A">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本企业对上述声明内容的真实性负责，如有虚假，将依法承担相应责任。</w:t>
      </w:r>
    </w:p>
    <w:p w14:paraId="7FD50F52">
      <w:pPr>
        <w:pBdr>
          <w:top w:val="none" w:color="000000" w:sz="0" w:space="0"/>
          <w:left w:val="none" w:color="000000" w:sz="0" w:space="0"/>
          <w:bottom w:val="none" w:color="000000" w:sz="0" w:space="0"/>
          <w:right w:val="none" w:color="000000" w:sz="0" w:space="0"/>
        </w:pBdr>
        <w:spacing w:before="240" w:after="240" w:line="85" w:lineRule="atLeast"/>
        <w:ind w:left="0" w:right="0" w:firstLine="0"/>
      </w:pPr>
      <w:r>
        <w:rPr>
          <w:rFonts w:ascii="宋体" w:hAnsi="宋体" w:eastAsia="宋体" w:cs="宋体"/>
          <w:color w:val="000000"/>
          <w:sz w:val="24"/>
        </w:rPr>
        <w:t> </w:t>
      </w:r>
    </w:p>
    <w:p w14:paraId="3C0B4C9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Times New Roman" w:hAnsi="Times New Roman" w:eastAsia="Times New Roman" w:cs="Times New Roman"/>
          <w:color w:val="000000"/>
          <w:sz w:val="21"/>
        </w:rPr>
        <w:t> </w:t>
      </w:r>
    </w:p>
    <w:p w14:paraId="540C72E0">
      <w:pPr>
        <w:pBdr>
          <w:top w:val="none" w:color="000000" w:sz="0" w:space="0"/>
          <w:left w:val="none" w:color="000000" w:sz="0" w:space="0"/>
          <w:bottom w:val="none" w:color="000000" w:sz="0" w:space="0"/>
          <w:right w:val="none" w:color="000000" w:sz="0" w:space="0"/>
        </w:pBdr>
        <w:spacing w:before="0" w:after="0" w:line="85" w:lineRule="atLeast"/>
        <w:ind w:left="0" w:right="180" w:firstLine="360"/>
        <w:jc w:val="center"/>
      </w:pPr>
      <w:r>
        <w:rPr>
          <w:rFonts w:ascii="宋体" w:hAnsi="宋体" w:eastAsia="宋体" w:cs="宋体"/>
          <w:color w:val="000000"/>
          <w:sz w:val="24"/>
        </w:rPr>
        <w:t>                                           企业名称：（加盖电子公章）</w:t>
      </w:r>
    </w:p>
    <w:p w14:paraId="1445C73F">
      <w:pPr>
        <w:pBdr>
          <w:top w:val="none" w:color="000000" w:sz="0" w:space="0"/>
          <w:left w:val="none" w:color="000000" w:sz="0" w:space="0"/>
          <w:bottom w:val="none" w:color="000000" w:sz="0" w:space="0"/>
          <w:right w:val="none" w:color="000000" w:sz="0" w:space="0"/>
        </w:pBdr>
        <w:spacing w:before="0" w:after="0" w:line="85" w:lineRule="atLeast"/>
        <w:ind w:left="0" w:right="0" w:firstLine="6000"/>
        <w:jc w:val="both"/>
      </w:pPr>
      <w:r>
        <w:rPr>
          <w:rFonts w:ascii="宋体" w:hAnsi="宋体" w:eastAsia="宋体" w:cs="宋体"/>
          <w:color w:val="000000"/>
          <w:sz w:val="24"/>
        </w:rPr>
        <w:t>日</w:t>
      </w:r>
      <w:r>
        <w:rPr>
          <w:rFonts w:ascii="Times New Roman" w:hAnsi="Times New Roman" w:eastAsia="Times New Roman" w:cs="Times New Roman"/>
          <w:color w:val="000000"/>
          <w:sz w:val="24"/>
        </w:rPr>
        <w:t xml:space="preserve">    </w:t>
      </w:r>
      <w:r>
        <w:rPr>
          <w:rFonts w:ascii="宋体" w:hAnsi="宋体" w:eastAsia="宋体" w:cs="宋体"/>
          <w:color w:val="000000"/>
          <w:sz w:val="24"/>
        </w:rPr>
        <w:t>期：</w:t>
      </w:r>
    </w:p>
    <w:p w14:paraId="0F122F44">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p w14:paraId="7E656834">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pPr>
      <w:r>
        <w:rPr>
          <w:rFonts w:ascii="宋体" w:hAnsi="宋体" w:eastAsia="宋体" w:cs="宋体"/>
          <w:color w:val="000000"/>
          <w:sz w:val="24"/>
        </w:rPr>
        <w:t>备注：1.从业人员、营业收入、资产总额填报上一年度数据，无上一年度数据的新成立企业可不填报。2.在所属企业类型前的</w:t>
      </w:r>
      <w:r>
        <w:rPr>
          <w:rFonts w:ascii="Wingdings" w:hAnsi="Wingdings" w:eastAsia="Wingdings" w:cs="Wingdings"/>
          <w:color w:val="000000"/>
          <w:sz w:val="24"/>
        </w:rPr>
        <w:t>¨</w:t>
      </w:r>
      <w:r>
        <w:rPr>
          <w:rFonts w:ascii="宋体" w:hAnsi="宋体" w:eastAsia="宋体" w:cs="宋体"/>
          <w:color w:val="000000"/>
          <w:sz w:val="24"/>
        </w:rPr>
        <w:t>内打“</w:t>
      </w:r>
      <w:r>
        <w:rPr>
          <w:rFonts w:ascii="Arial" w:hAnsi="Arial" w:eastAsia="Arial" w:cs="Arial"/>
          <w:color w:val="000000"/>
          <w:sz w:val="24"/>
        </w:rPr>
        <w:t>√</w:t>
      </w:r>
      <w:r>
        <w:rPr>
          <w:rFonts w:ascii="宋体" w:hAnsi="宋体" w:eastAsia="宋体" w:cs="宋体"/>
          <w:color w:val="000000"/>
          <w:sz w:val="24"/>
        </w:rPr>
        <w:t>”。3.供应商如不提供此声明函，不得享受小微企业价格扣除政策。此声明函将随成交结果同时公告，接受社会监督。4. 本项目采购标的对应的中小企业划分标准所属行业为：建筑业。</w:t>
      </w:r>
    </w:p>
    <w:p w14:paraId="5962CBDD">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p w14:paraId="31E08CD9">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364D748D">
      <w:pPr>
        <w:pBdr>
          <w:top w:val="none" w:color="000000" w:sz="0" w:space="0"/>
          <w:left w:val="none" w:color="000000" w:sz="0" w:space="0"/>
          <w:bottom w:val="none" w:color="000000" w:sz="0" w:space="0"/>
          <w:right w:val="none" w:color="000000" w:sz="0" w:space="0"/>
        </w:pBdr>
        <w:spacing w:before="0" w:after="0"/>
        <w:ind w:left="0" w:right="0" w:firstLine="0"/>
      </w:pPr>
      <w:r>
        <w:rPr>
          <w:rFonts w:ascii="黑体" w:hAnsi="黑体" w:eastAsia="黑体" w:cs="黑体"/>
          <w:b/>
          <w:color w:val="000000"/>
          <w:sz w:val="32"/>
        </w:rPr>
        <w:t xml:space="preserve"> </w:t>
      </w:r>
    </w:p>
    <w:p w14:paraId="11BD3797">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黑体" w:hAnsi="黑体" w:eastAsia="黑体" w:cs="黑体"/>
          <w:color w:val="000000"/>
          <w:sz w:val="32"/>
        </w:rPr>
        <w:t>  </w:t>
      </w:r>
    </w:p>
    <w:p w14:paraId="734522F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Arial" w:hAnsi="Arial" w:eastAsia="Arial" w:cs="Arial"/>
          <w:color w:val="000000"/>
          <w:sz w:val="32"/>
        </w:rPr>
        <w:t>十二、残疾人福利性单位声明函</w:t>
      </w:r>
    </w:p>
    <w:p w14:paraId="08DFBF29">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本单位郑重声明，根据《财政部 民政部 中国残疾人联合会关于促进残疾人就业政府采购政策的通知》（财库〔2017〕141号）的规定，本单位为符合条件的残疾人福利性单位，参加</w:t>
      </w:r>
      <w:r>
        <w:rPr>
          <w:rFonts w:ascii="宋体" w:hAnsi="宋体" w:eastAsia="宋体" w:cs="宋体"/>
          <w:color w:val="000000"/>
          <w:sz w:val="24"/>
          <w:u w:val="single"/>
        </w:rPr>
        <w:t xml:space="preserve">       </w:t>
      </w:r>
      <w:r>
        <w:rPr>
          <w:rFonts w:ascii="宋体" w:hAnsi="宋体" w:eastAsia="宋体" w:cs="宋体"/>
          <w:color w:val="000000"/>
          <w:sz w:val="24"/>
        </w:rPr>
        <w:t>（单位名称）采购编号为</w:t>
      </w:r>
      <w:r>
        <w:rPr>
          <w:rFonts w:ascii="宋体" w:hAnsi="宋体" w:eastAsia="宋体" w:cs="宋体"/>
          <w:color w:val="000000"/>
          <w:sz w:val="24"/>
          <w:u w:val="single"/>
        </w:rPr>
        <w:t xml:space="preserve">        </w:t>
      </w:r>
      <w:r>
        <w:rPr>
          <w:rFonts w:ascii="宋体" w:hAnsi="宋体" w:eastAsia="宋体" w:cs="宋体"/>
          <w:color w:val="000000"/>
          <w:sz w:val="24"/>
        </w:rPr>
        <w:t>项目的采购活动，服务全部由本单位提供。</w:t>
      </w:r>
    </w:p>
    <w:p w14:paraId="25F01D10">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本单位对上述声明的真实性负责，如有虚假，将依法承担相应责任。</w:t>
      </w:r>
    </w:p>
    <w:p w14:paraId="63F0AAE4">
      <w:pPr>
        <w:pBdr>
          <w:top w:val="none" w:color="000000" w:sz="0" w:space="0"/>
          <w:left w:val="none" w:color="000000" w:sz="0" w:space="0"/>
          <w:bottom w:val="none" w:color="000000" w:sz="0" w:space="0"/>
          <w:right w:val="none" w:color="000000" w:sz="0" w:space="0"/>
        </w:pBdr>
        <w:spacing w:before="240" w:after="240" w:line="85" w:lineRule="atLeast"/>
        <w:ind w:left="0" w:right="0" w:firstLine="0"/>
      </w:pPr>
      <w:r>
        <w:rPr>
          <w:rFonts w:ascii="宋体" w:hAnsi="宋体" w:eastAsia="宋体" w:cs="宋体"/>
          <w:color w:val="000000"/>
          <w:sz w:val="24"/>
        </w:rPr>
        <w:t> </w:t>
      </w:r>
    </w:p>
    <w:p w14:paraId="55D31AA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Times New Roman" w:hAnsi="Times New Roman" w:eastAsia="Times New Roman" w:cs="Times New Roman"/>
          <w:color w:val="000000"/>
          <w:sz w:val="21"/>
        </w:rPr>
        <w:t> </w:t>
      </w:r>
    </w:p>
    <w:p w14:paraId="29FAF2A0">
      <w:pPr>
        <w:pBdr>
          <w:top w:val="none" w:color="000000" w:sz="0" w:space="0"/>
          <w:left w:val="none" w:color="000000" w:sz="0" w:space="0"/>
          <w:bottom w:val="none" w:color="000000" w:sz="0" w:space="0"/>
          <w:right w:val="none" w:color="000000" w:sz="0" w:space="0"/>
        </w:pBdr>
        <w:spacing w:before="0" w:after="0" w:line="85" w:lineRule="atLeast"/>
        <w:ind w:left="0" w:right="180" w:firstLine="360"/>
        <w:jc w:val="center"/>
      </w:pPr>
      <w:r>
        <w:rPr>
          <w:rFonts w:ascii="宋体" w:hAnsi="宋体" w:eastAsia="宋体" w:cs="宋体"/>
          <w:color w:val="000000"/>
          <w:sz w:val="24"/>
        </w:rPr>
        <w:t>                                           企业名称：（加盖电子公章）</w:t>
      </w:r>
    </w:p>
    <w:p w14:paraId="188D6FB4">
      <w:pPr>
        <w:pBdr>
          <w:top w:val="none" w:color="000000" w:sz="0" w:space="0"/>
          <w:left w:val="none" w:color="000000" w:sz="0" w:space="0"/>
          <w:bottom w:val="none" w:color="000000" w:sz="0" w:space="0"/>
          <w:right w:val="none" w:color="000000" w:sz="0" w:space="0"/>
        </w:pBdr>
        <w:spacing w:before="0" w:after="0" w:line="85" w:lineRule="atLeast"/>
        <w:ind w:left="0" w:right="0" w:firstLine="6000"/>
        <w:jc w:val="both"/>
      </w:pPr>
      <w:r>
        <w:rPr>
          <w:rFonts w:ascii="宋体" w:hAnsi="宋体" w:eastAsia="宋体" w:cs="宋体"/>
          <w:color w:val="000000"/>
          <w:sz w:val="24"/>
        </w:rPr>
        <w:t>日</w:t>
      </w:r>
      <w:r>
        <w:rPr>
          <w:rFonts w:ascii="Times New Roman" w:hAnsi="Times New Roman" w:eastAsia="Times New Roman" w:cs="Times New Roman"/>
          <w:color w:val="000000"/>
          <w:sz w:val="24"/>
        </w:rPr>
        <w:t xml:space="preserve">    </w:t>
      </w:r>
      <w:r>
        <w:rPr>
          <w:rFonts w:ascii="宋体" w:hAnsi="宋体" w:eastAsia="宋体" w:cs="宋体"/>
          <w:color w:val="000000"/>
          <w:sz w:val="24"/>
        </w:rPr>
        <w:t>期：</w:t>
      </w:r>
    </w:p>
    <w:p w14:paraId="211A4265">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p w14:paraId="62A7F2A3">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备注：</w:t>
      </w:r>
    </w:p>
    <w:p w14:paraId="1C285664">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1.供应商如不提供此声明函，价格将不做相应扣除。</w:t>
      </w:r>
    </w:p>
    <w:p w14:paraId="4570CB99">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2.成交供应商为残疾人福利性单位的，此声明函将随成交结果同时公告，接受社会监督。</w:t>
      </w:r>
    </w:p>
    <w:p w14:paraId="05D57FEF">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 </w:t>
      </w:r>
    </w:p>
    <w:p w14:paraId="4DC038C2">
      <w:pPr>
        <w:pBdr>
          <w:top w:val="none" w:color="000000" w:sz="0" w:space="0"/>
          <w:left w:val="none" w:color="000000" w:sz="0" w:space="0"/>
          <w:bottom w:val="none" w:color="000000" w:sz="0" w:space="0"/>
          <w:right w:val="none" w:color="000000" w:sz="0" w:space="0"/>
        </w:pBdr>
        <w:spacing w:before="0" w:after="0" w:line="559" w:lineRule="atLeast"/>
        <w:ind w:left="0" w:right="0" w:firstLine="0"/>
        <w:jc w:val="center"/>
      </w:pPr>
      <w:r>
        <w:rPr>
          <w:rFonts w:ascii="黑体" w:hAnsi="黑体" w:eastAsia="黑体" w:cs="黑体"/>
          <w:b/>
          <w:color w:val="000000"/>
          <w:sz w:val="32"/>
        </w:rPr>
        <w:t> </w:t>
      </w:r>
    </w:p>
    <w:p w14:paraId="75E4D0DF">
      <w:pPr>
        <w:pBdr>
          <w:top w:val="none" w:color="000000" w:sz="0" w:space="0"/>
          <w:left w:val="none" w:color="000000" w:sz="0" w:space="0"/>
          <w:bottom w:val="none" w:color="000000" w:sz="0" w:space="0"/>
          <w:right w:val="none" w:color="000000" w:sz="0" w:space="0"/>
        </w:pBdr>
        <w:spacing w:before="0" w:after="0" w:line="559" w:lineRule="atLeast"/>
        <w:ind w:left="0" w:right="0" w:firstLine="0"/>
        <w:jc w:val="center"/>
      </w:pPr>
      <w:r>
        <w:rPr>
          <w:rFonts w:ascii="黑体" w:hAnsi="黑体" w:eastAsia="黑体" w:cs="黑体"/>
          <w:b/>
          <w:color w:val="000000"/>
          <w:sz w:val="32"/>
        </w:rPr>
        <w:t> </w:t>
      </w:r>
    </w:p>
    <w:p w14:paraId="678B09C1">
      <w:pPr>
        <w:pBdr>
          <w:top w:val="none" w:color="000000" w:sz="0" w:space="0"/>
          <w:left w:val="none" w:color="000000" w:sz="0" w:space="0"/>
          <w:bottom w:val="none" w:color="000000" w:sz="0" w:space="0"/>
          <w:right w:val="none" w:color="000000" w:sz="0" w:space="0"/>
        </w:pBdr>
        <w:spacing w:before="0" w:after="0" w:line="559" w:lineRule="atLeast"/>
        <w:ind w:left="0" w:right="0" w:firstLine="0"/>
        <w:jc w:val="center"/>
      </w:pPr>
      <w:r>
        <w:rPr>
          <w:rFonts w:ascii="黑体" w:hAnsi="黑体" w:eastAsia="黑体" w:cs="黑体"/>
          <w:b/>
          <w:color w:val="000000"/>
          <w:sz w:val="32"/>
        </w:rPr>
        <w:t> </w:t>
      </w:r>
    </w:p>
    <w:p w14:paraId="4642CDB9">
      <w:pPr>
        <w:pBdr>
          <w:top w:val="none" w:color="000000" w:sz="0" w:space="0"/>
          <w:left w:val="none" w:color="000000" w:sz="0" w:space="0"/>
          <w:bottom w:val="none" w:color="000000" w:sz="0" w:space="0"/>
          <w:right w:val="none" w:color="000000" w:sz="0" w:space="0"/>
        </w:pBdr>
        <w:spacing w:before="0" w:after="0" w:line="559" w:lineRule="atLeast"/>
        <w:ind w:left="0" w:right="0" w:firstLine="0"/>
        <w:jc w:val="center"/>
      </w:pPr>
      <w:r>
        <w:rPr>
          <w:rFonts w:ascii="黑体" w:hAnsi="黑体" w:eastAsia="黑体" w:cs="黑体"/>
          <w:b/>
          <w:color w:val="000000"/>
          <w:sz w:val="32"/>
        </w:rPr>
        <w:t> </w:t>
      </w:r>
    </w:p>
    <w:p w14:paraId="0FD55B98">
      <w:pPr>
        <w:pBdr>
          <w:top w:val="none" w:color="000000" w:sz="0" w:space="0"/>
          <w:left w:val="none" w:color="000000" w:sz="0" w:space="0"/>
          <w:bottom w:val="none" w:color="000000" w:sz="0" w:space="0"/>
          <w:right w:val="none" w:color="000000" w:sz="0" w:space="0"/>
        </w:pBdr>
        <w:spacing w:before="0" w:after="0" w:line="559" w:lineRule="atLeast"/>
        <w:ind w:left="0" w:right="0" w:firstLine="0"/>
        <w:jc w:val="center"/>
      </w:pPr>
      <w:r>
        <w:rPr>
          <w:rFonts w:ascii="黑体" w:hAnsi="黑体" w:eastAsia="黑体" w:cs="黑体"/>
          <w:b/>
          <w:color w:val="000000"/>
          <w:sz w:val="32"/>
        </w:rPr>
        <w:t> </w:t>
      </w:r>
    </w:p>
    <w:p w14:paraId="0913193C">
      <w:pPr>
        <w:pBdr>
          <w:top w:val="none" w:color="000000" w:sz="0" w:space="0"/>
          <w:left w:val="none" w:color="000000" w:sz="0" w:space="0"/>
          <w:bottom w:val="none" w:color="000000" w:sz="0" w:space="0"/>
          <w:right w:val="none" w:color="000000" w:sz="0" w:space="0"/>
        </w:pBdr>
        <w:spacing w:before="0" w:after="0" w:line="559" w:lineRule="atLeast"/>
        <w:ind w:left="0" w:right="0" w:firstLine="0"/>
        <w:jc w:val="center"/>
      </w:pPr>
      <w:r>
        <w:rPr>
          <w:rFonts w:ascii="黑体" w:hAnsi="黑体" w:eastAsia="黑体" w:cs="黑体"/>
          <w:b/>
          <w:color w:val="000000"/>
          <w:sz w:val="32"/>
        </w:rPr>
        <w:t> </w:t>
      </w:r>
    </w:p>
    <w:p w14:paraId="50E4EAEC">
      <w:pPr>
        <w:pBdr>
          <w:top w:val="none" w:color="000000" w:sz="0" w:space="0"/>
          <w:left w:val="none" w:color="000000" w:sz="0" w:space="0"/>
          <w:bottom w:val="none" w:color="000000" w:sz="0" w:space="0"/>
          <w:right w:val="none" w:color="000000" w:sz="0" w:space="0"/>
        </w:pBdr>
        <w:spacing w:before="0" w:after="0" w:line="559" w:lineRule="atLeast"/>
        <w:ind w:left="0" w:right="0" w:firstLine="0"/>
        <w:jc w:val="center"/>
      </w:pPr>
      <w:r>
        <w:rPr>
          <w:rFonts w:ascii="黑体" w:hAnsi="黑体" w:eastAsia="黑体" w:cs="黑体"/>
          <w:b/>
          <w:color w:val="000000"/>
          <w:sz w:val="32"/>
        </w:rPr>
        <w:t> </w:t>
      </w:r>
    </w:p>
    <w:p w14:paraId="58BDDDEF">
      <w:pPr>
        <w:pBdr>
          <w:top w:val="none" w:color="000000" w:sz="0" w:space="0"/>
          <w:left w:val="none" w:color="000000" w:sz="0" w:space="0"/>
          <w:bottom w:val="none" w:color="000000" w:sz="0" w:space="0"/>
          <w:right w:val="none" w:color="000000" w:sz="0" w:space="0"/>
        </w:pBdr>
        <w:spacing w:before="0" w:after="0" w:line="559" w:lineRule="atLeast"/>
        <w:ind w:left="0" w:right="0" w:firstLine="0"/>
        <w:jc w:val="center"/>
      </w:pPr>
      <w:r>
        <w:rPr>
          <w:rFonts w:ascii="黑体" w:hAnsi="黑体" w:eastAsia="黑体" w:cs="黑体"/>
          <w:b/>
          <w:color w:val="000000"/>
          <w:sz w:val="32"/>
        </w:rPr>
        <w:t> </w:t>
      </w:r>
    </w:p>
    <w:p w14:paraId="4CF83660">
      <w:pPr>
        <w:pBdr>
          <w:top w:val="none" w:color="000000" w:sz="0" w:space="0"/>
          <w:left w:val="none" w:color="000000" w:sz="0" w:space="0"/>
          <w:bottom w:val="none" w:color="000000" w:sz="0" w:space="0"/>
          <w:right w:val="none" w:color="000000" w:sz="0" w:space="0"/>
        </w:pBdr>
        <w:spacing w:before="0" w:after="0" w:line="559" w:lineRule="atLeast"/>
        <w:ind w:left="0" w:right="0" w:firstLine="0"/>
        <w:jc w:val="center"/>
      </w:pPr>
      <w:r>
        <w:rPr>
          <w:rFonts w:ascii="黑体" w:hAnsi="黑体" w:eastAsia="黑体" w:cs="黑体"/>
          <w:b/>
          <w:color w:val="000000"/>
          <w:sz w:val="32"/>
        </w:rPr>
        <w:t> </w:t>
      </w:r>
    </w:p>
    <w:p w14:paraId="4C78C8A1">
      <w:pPr>
        <w:pBdr>
          <w:top w:val="none" w:color="000000" w:sz="0" w:space="0"/>
          <w:left w:val="none" w:color="000000" w:sz="0" w:space="0"/>
          <w:bottom w:val="none" w:color="000000" w:sz="0" w:space="0"/>
          <w:right w:val="none" w:color="000000" w:sz="0" w:space="0"/>
        </w:pBdr>
        <w:spacing w:before="0" w:after="0" w:line="559" w:lineRule="atLeast"/>
        <w:ind w:left="0" w:right="0" w:firstLine="0"/>
        <w:jc w:val="center"/>
      </w:pPr>
      <w:r>
        <w:rPr>
          <w:rFonts w:ascii="黑体" w:hAnsi="黑体" w:eastAsia="黑体" w:cs="黑体"/>
          <w:b/>
          <w:color w:val="000000"/>
          <w:sz w:val="32"/>
        </w:rPr>
        <w:t> </w:t>
      </w:r>
    </w:p>
    <w:p w14:paraId="1F2850B5">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黑体" w:hAnsi="黑体" w:eastAsia="黑体" w:cs="黑体"/>
          <w:color w:val="000000"/>
          <w:sz w:val="32"/>
        </w:rPr>
        <w:t> </w:t>
      </w:r>
    </w:p>
    <w:p w14:paraId="17D10EA9">
      <w:pPr>
        <w:pBdr>
          <w:top w:val="none" w:color="000000" w:sz="0" w:space="0"/>
          <w:left w:val="none" w:color="000000" w:sz="0" w:space="0"/>
          <w:bottom w:val="none" w:color="000000" w:sz="0" w:space="0"/>
          <w:right w:val="none" w:color="000000" w:sz="0" w:space="0"/>
        </w:pBdr>
        <w:spacing w:before="240" w:after="240"/>
        <w:ind w:left="0" w:right="0" w:firstLine="480"/>
      </w:pPr>
      <w:r>
        <w:rPr>
          <w:rFonts w:ascii="宋体" w:hAnsi="宋体" w:eastAsia="宋体" w:cs="宋体"/>
          <w:color w:val="000000"/>
          <w:sz w:val="24"/>
        </w:rPr>
        <w:t> </w:t>
      </w:r>
    </w:p>
    <w:p w14:paraId="6A05D072">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黑体" w:hAnsi="黑体" w:eastAsia="黑体" w:cs="黑体"/>
          <w:color w:val="000000"/>
          <w:sz w:val="32"/>
        </w:rPr>
        <w:t>十三、承诺书</w:t>
      </w:r>
    </w:p>
    <w:p w14:paraId="1A28C8CF">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pPr>
      <w:r>
        <w:rPr>
          <w:rFonts w:ascii="宋体" w:hAnsi="宋体" w:eastAsia="宋体" w:cs="宋体"/>
          <w:color w:val="000000"/>
          <w:sz w:val="24"/>
        </w:rPr>
        <w:t>1.投标的项目负责人无在建工程，如有在建工程必须符合苏建规字〔2017〕1号文规定。（提供承诺书，格式自拟）</w:t>
      </w:r>
    </w:p>
    <w:p w14:paraId="1986F641">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pPr>
      <w:r>
        <w:rPr>
          <w:rFonts w:ascii="宋体" w:hAnsi="宋体" w:eastAsia="宋体" w:cs="宋体"/>
          <w:color w:val="000000"/>
          <w:sz w:val="24"/>
        </w:rPr>
        <w:t>2.供应商不得处于被责令停业、财产被接管、冻结和破产状态，以及投标资格被取消或者被暂停且在暂停期内。（提供承诺书，格式自拟）</w:t>
      </w:r>
    </w:p>
    <w:p w14:paraId="352DA7B0">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pPr>
      <w:r>
        <w:rPr>
          <w:rFonts w:ascii="宋体" w:hAnsi="宋体" w:eastAsia="宋体" w:cs="宋体"/>
          <w:color w:val="000000"/>
          <w:sz w:val="24"/>
        </w:rPr>
        <w:t>3.供应商不得因拖欠工人工资或者因发生质量安全事故等问题被有关部门限制在招标项目所在地承接工程的。（提供承诺书，格式自拟）</w:t>
      </w:r>
    </w:p>
    <w:p w14:paraId="64483AEF">
      <w:pPr>
        <w:pBdr>
          <w:top w:val="none" w:color="000000" w:sz="0" w:space="0"/>
          <w:left w:val="none" w:color="000000" w:sz="0" w:space="0"/>
          <w:bottom w:val="none" w:color="000000" w:sz="0" w:space="0"/>
          <w:right w:val="none" w:color="000000" w:sz="0" w:space="0"/>
        </w:pBdr>
        <w:spacing w:before="0" w:after="0" w:line="360" w:lineRule="atLeast"/>
        <w:ind w:left="0" w:right="0" w:firstLine="480"/>
      </w:pPr>
      <w:r>
        <w:rPr>
          <w:rFonts w:ascii="宋体" w:hAnsi="宋体" w:eastAsia="宋体" w:cs="宋体"/>
          <w:color w:val="000000"/>
          <w:sz w:val="24"/>
        </w:rPr>
        <w:t> </w:t>
      </w:r>
    </w:p>
    <w:p w14:paraId="464A8222">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黑体" w:hAnsi="黑体" w:eastAsia="黑体" w:cs="黑体"/>
          <w:color w:val="000000"/>
          <w:sz w:val="32"/>
        </w:rPr>
        <w:t>十四、其他必要的材料</w:t>
      </w:r>
    </w:p>
    <w:p w14:paraId="78714035">
      <w:pPr>
        <w:pBdr>
          <w:top w:val="none" w:color="000000" w:sz="0" w:space="0"/>
          <w:left w:val="none" w:color="000000" w:sz="0" w:space="0"/>
          <w:bottom w:val="none" w:color="000000" w:sz="0" w:space="0"/>
          <w:right w:val="none" w:color="000000" w:sz="0" w:space="0"/>
        </w:pBdr>
        <w:spacing w:before="0" w:after="0" w:line="360" w:lineRule="atLeast"/>
        <w:ind w:left="0" w:right="0" w:firstLine="0"/>
      </w:pPr>
      <w:r>
        <w:rPr>
          <w:rFonts w:ascii="宋体" w:hAnsi="宋体" w:eastAsia="宋体" w:cs="宋体"/>
          <w:color w:val="000000"/>
          <w:sz w:val="24"/>
        </w:rPr>
        <w:t> </w:t>
      </w:r>
    </w:p>
    <w:p w14:paraId="2DECEEB9">
      <w:pPr>
        <w:pBdr>
          <w:top w:val="none" w:color="000000" w:sz="0" w:space="0"/>
          <w:left w:val="none" w:color="000000" w:sz="0" w:space="0"/>
          <w:bottom w:val="none" w:color="000000" w:sz="0" w:space="0"/>
          <w:right w:val="none" w:color="000000" w:sz="0" w:space="0"/>
        </w:pBdr>
        <w:spacing w:before="0" w:after="0" w:line="360" w:lineRule="atLeast"/>
        <w:ind w:left="0" w:right="0" w:firstLine="480"/>
      </w:pPr>
      <w:r>
        <w:rPr>
          <w:rFonts w:ascii="宋体" w:hAnsi="宋体" w:eastAsia="宋体" w:cs="宋体"/>
          <w:color w:val="000000"/>
          <w:sz w:val="24"/>
        </w:rPr>
        <w:t> </w:t>
      </w:r>
    </w:p>
    <w:p w14:paraId="713FC16F">
      <w:pPr>
        <w:pBdr>
          <w:top w:val="none" w:color="000000" w:sz="0" w:space="0"/>
          <w:left w:val="none" w:color="000000" w:sz="0" w:space="0"/>
          <w:bottom w:val="none" w:color="000000" w:sz="0" w:space="0"/>
          <w:right w:val="none" w:color="000000" w:sz="0" w:space="0"/>
        </w:pBdr>
        <w:spacing w:before="240" w:after="240"/>
        <w:ind w:left="0" w:right="0" w:firstLine="0"/>
      </w:pPr>
      <w:r>
        <w:rPr>
          <w:rFonts w:ascii="宋体" w:hAnsi="宋体" w:eastAsia="宋体" w:cs="宋体"/>
          <w:color w:val="000000"/>
          <w:sz w:val="24"/>
        </w:rPr>
        <w:t> </w:t>
      </w:r>
    </w:p>
    <w:p w14:paraId="54C997A9">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Arial" w:hAnsi="Arial" w:eastAsia="Arial" w:cs="Arial"/>
          <w:color w:val="000000"/>
          <w:sz w:val="32"/>
        </w:rPr>
        <w:t>质疑函范本</w:t>
      </w:r>
    </w:p>
    <w:p w14:paraId="60284448">
      <w:pPr>
        <w:pBdr>
          <w:top w:val="none" w:color="000000" w:sz="0" w:space="0"/>
          <w:left w:val="none" w:color="000000" w:sz="0" w:space="0"/>
          <w:bottom w:val="none" w:color="000000" w:sz="0" w:space="0"/>
          <w:right w:val="none" w:color="000000" w:sz="0" w:space="0"/>
        </w:pBdr>
        <w:spacing w:before="290" w:after="0" w:line="85" w:lineRule="atLeast"/>
        <w:ind w:left="0" w:right="0" w:firstLine="0"/>
        <w:jc w:val="both"/>
      </w:pPr>
      <w:r>
        <w:rPr>
          <w:rFonts w:ascii="黑体" w:hAnsi="黑体" w:eastAsia="黑体" w:cs="黑体"/>
          <w:color w:val="000000"/>
          <w:sz w:val="24"/>
        </w:rPr>
        <w:t>一、质疑供应商基本信息</w:t>
      </w:r>
    </w:p>
    <w:p w14:paraId="26F01A8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供应商名称：</w:t>
      </w:r>
      <w:r>
        <w:rPr>
          <w:rFonts w:ascii="宋体" w:hAnsi="宋体" w:eastAsia="宋体" w:cs="宋体"/>
          <w:color w:val="000000"/>
          <w:sz w:val="24"/>
          <w:u w:val="single"/>
        </w:rPr>
        <w:t>                                                             </w:t>
      </w:r>
    </w:p>
    <w:p w14:paraId="161C2C3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地址：</w:t>
      </w:r>
      <w:r>
        <w:rPr>
          <w:rFonts w:ascii="宋体" w:hAnsi="宋体" w:eastAsia="宋体" w:cs="宋体"/>
          <w:color w:val="000000"/>
          <w:sz w:val="24"/>
          <w:u w:val="single"/>
        </w:rPr>
        <w:t xml:space="preserve">                             </w:t>
      </w:r>
      <w:r>
        <w:rPr>
          <w:rFonts w:ascii="宋体" w:hAnsi="宋体" w:eastAsia="宋体" w:cs="宋体"/>
          <w:color w:val="000000"/>
          <w:sz w:val="24"/>
        </w:rPr>
        <w:t>邮编：</w:t>
      </w:r>
      <w:r>
        <w:rPr>
          <w:rFonts w:ascii="宋体" w:hAnsi="宋体" w:eastAsia="宋体" w:cs="宋体"/>
          <w:color w:val="000000"/>
          <w:sz w:val="24"/>
          <w:u w:val="single"/>
        </w:rPr>
        <w:t>                                </w:t>
      </w:r>
    </w:p>
    <w:p w14:paraId="2F0EBAB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联系人：</w:t>
      </w:r>
      <w:r>
        <w:rPr>
          <w:rFonts w:ascii="宋体" w:hAnsi="宋体" w:eastAsia="宋体" w:cs="宋体"/>
          <w:color w:val="000000"/>
          <w:sz w:val="24"/>
          <w:u w:val="single"/>
        </w:rPr>
        <w:t xml:space="preserve">                      </w:t>
      </w:r>
      <w:r>
        <w:rPr>
          <w:rFonts w:ascii="宋体" w:hAnsi="宋体" w:eastAsia="宋体" w:cs="宋体"/>
          <w:color w:val="000000"/>
          <w:sz w:val="24"/>
        </w:rPr>
        <w:t>联系电话：</w:t>
      </w:r>
      <w:r>
        <w:rPr>
          <w:rFonts w:ascii="宋体" w:hAnsi="宋体" w:eastAsia="宋体" w:cs="宋体"/>
          <w:color w:val="000000"/>
          <w:sz w:val="24"/>
          <w:u w:val="single"/>
        </w:rPr>
        <w:t>                                 </w:t>
      </w:r>
    </w:p>
    <w:p w14:paraId="69CAB37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授权代表：</w:t>
      </w:r>
      <w:r>
        <w:rPr>
          <w:rFonts w:ascii="宋体" w:hAnsi="宋体" w:eastAsia="宋体" w:cs="宋体"/>
          <w:color w:val="000000"/>
          <w:sz w:val="24"/>
          <w:u w:val="single"/>
        </w:rPr>
        <w:t>                   </w:t>
      </w:r>
      <w:r>
        <w:rPr>
          <w:rFonts w:ascii="宋体" w:hAnsi="宋体" w:eastAsia="宋体" w:cs="宋体"/>
          <w:color w:val="000000"/>
          <w:sz w:val="24"/>
        </w:rPr>
        <w:t>联系电话：</w:t>
      </w:r>
      <w:r>
        <w:rPr>
          <w:rFonts w:ascii="宋体" w:hAnsi="宋体" w:eastAsia="宋体" w:cs="宋体"/>
          <w:color w:val="000000"/>
          <w:sz w:val="24"/>
          <w:u w:val="single"/>
        </w:rPr>
        <w:t xml:space="preserve">                  </w:t>
      </w:r>
    </w:p>
    <w:p w14:paraId="18AF2077">
      <w:pPr>
        <w:pBdr>
          <w:top w:val="none" w:color="000000" w:sz="0" w:space="0"/>
          <w:left w:val="none" w:color="000000" w:sz="0" w:space="0"/>
          <w:bottom w:val="none" w:color="000000" w:sz="0" w:space="0"/>
          <w:right w:val="none" w:color="000000" w:sz="0" w:space="0"/>
        </w:pBdr>
        <w:spacing w:before="290" w:after="0" w:line="85" w:lineRule="atLeast"/>
        <w:ind w:left="0" w:right="0" w:firstLine="0"/>
        <w:jc w:val="both"/>
      </w:pPr>
      <w:r>
        <w:rPr>
          <w:rFonts w:ascii="黑体" w:hAnsi="黑体" w:eastAsia="黑体" w:cs="黑体"/>
          <w:color w:val="000000"/>
          <w:sz w:val="24"/>
        </w:rPr>
        <w:t>二、质疑项目基本情况</w:t>
      </w:r>
    </w:p>
    <w:p w14:paraId="77C2819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项目名称：</w:t>
      </w:r>
      <w:r>
        <w:rPr>
          <w:rFonts w:ascii="宋体" w:hAnsi="宋体" w:eastAsia="宋体" w:cs="宋体"/>
          <w:color w:val="000000"/>
          <w:sz w:val="24"/>
          <w:u w:val="single"/>
        </w:rPr>
        <w:t>                                                         </w:t>
      </w:r>
    </w:p>
    <w:p w14:paraId="7558DDB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项目编号：</w:t>
      </w:r>
      <w:r>
        <w:rPr>
          <w:rFonts w:ascii="宋体" w:hAnsi="宋体" w:eastAsia="宋体" w:cs="宋体"/>
          <w:color w:val="000000"/>
          <w:sz w:val="24"/>
          <w:u w:val="single"/>
        </w:rPr>
        <w:t xml:space="preserve">                               </w:t>
      </w:r>
      <w:r>
        <w:rPr>
          <w:rFonts w:ascii="宋体" w:hAnsi="宋体" w:eastAsia="宋体" w:cs="宋体"/>
          <w:color w:val="000000"/>
          <w:sz w:val="24"/>
        </w:rPr>
        <w:t>分包号：</w:t>
      </w:r>
      <w:r>
        <w:rPr>
          <w:rFonts w:ascii="宋体" w:hAnsi="宋体" w:eastAsia="宋体" w:cs="宋体"/>
          <w:color w:val="000000"/>
          <w:sz w:val="24"/>
          <w:u w:val="single"/>
        </w:rPr>
        <w:t xml:space="preserve">                   </w:t>
      </w:r>
    </w:p>
    <w:p w14:paraId="43B5241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采购人名称：</w:t>
      </w:r>
      <w:r>
        <w:rPr>
          <w:rFonts w:ascii="宋体" w:hAnsi="宋体" w:eastAsia="宋体" w:cs="宋体"/>
          <w:color w:val="000000"/>
          <w:sz w:val="24"/>
          <w:u w:val="single"/>
        </w:rPr>
        <w:t>                                                             </w:t>
      </w:r>
    </w:p>
    <w:p w14:paraId="1DE0B002">
      <w:pPr>
        <w:pBdr>
          <w:top w:val="none" w:color="000000" w:sz="0" w:space="0"/>
          <w:left w:val="none" w:color="000000" w:sz="0" w:space="0"/>
          <w:bottom w:val="none" w:color="000000" w:sz="0" w:space="0"/>
          <w:right w:val="none" w:color="000000" w:sz="0" w:space="0"/>
        </w:pBdr>
        <w:spacing w:before="290" w:after="0" w:line="85" w:lineRule="atLeast"/>
        <w:ind w:left="0" w:right="0" w:firstLine="0"/>
        <w:jc w:val="both"/>
      </w:pPr>
      <w:r>
        <w:rPr>
          <w:rFonts w:ascii="黑体" w:hAnsi="黑体" w:eastAsia="黑体" w:cs="黑体"/>
          <w:color w:val="000000"/>
          <w:sz w:val="24"/>
        </w:rPr>
        <w:t>三、质疑事项具体内容</w:t>
      </w:r>
    </w:p>
    <w:p w14:paraId="6D4A3AE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质疑事项1：</w:t>
      </w:r>
      <w:r>
        <w:rPr>
          <w:rFonts w:ascii="宋体" w:hAnsi="宋体" w:eastAsia="宋体" w:cs="宋体"/>
          <w:color w:val="000000"/>
          <w:sz w:val="24"/>
          <w:u w:val="single"/>
        </w:rPr>
        <w:t>                                                             </w:t>
      </w:r>
    </w:p>
    <w:p w14:paraId="7FE509F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事实依据：</w:t>
      </w:r>
      <w:r>
        <w:rPr>
          <w:rFonts w:ascii="宋体" w:hAnsi="宋体" w:eastAsia="宋体" w:cs="宋体"/>
          <w:color w:val="000000"/>
          <w:sz w:val="24"/>
          <w:u w:val="single"/>
        </w:rPr>
        <w:t>                                                               </w:t>
      </w:r>
    </w:p>
    <w:p w14:paraId="2E93768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u w:val="single"/>
        </w:rPr>
        <w:t>                                                                         </w:t>
      </w:r>
    </w:p>
    <w:p w14:paraId="5AFE56E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法律依据：</w:t>
      </w:r>
      <w:r>
        <w:rPr>
          <w:rFonts w:ascii="宋体" w:hAnsi="宋体" w:eastAsia="宋体" w:cs="宋体"/>
          <w:color w:val="000000"/>
          <w:sz w:val="24"/>
          <w:u w:val="single"/>
        </w:rPr>
        <w:t>                                                               </w:t>
      </w:r>
    </w:p>
    <w:p w14:paraId="5898DF3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u w:val="single"/>
        </w:rPr>
        <w:t>                                                                         </w:t>
      </w:r>
    </w:p>
    <w:p w14:paraId="56B558F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质疑事项2：</w:t>
      </w:r>
      <w:r>
        <w:rPr>
          <w:rFonts w:ascii="宋体" w:hAnsi="宋体" w:eastAsia="宋体" w:cs="宋体"/>
          <w:color w:val="000000"/>
          <w:sz w:val="24"/>
          <w:u w:val="single"/>
        </w:rPr>
        <w:t>                                                               </w:t>
      </w:r>
    </w:p>
    <w:p w14:paraId="605C9DD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w:t>
      </w:r>
    </w:p>
    <w:p w14:paraId="45825A26">
      <w:pPr>
        <w:pBdr>
          <w:top w:val="none" w:color="000000" w:sz="0" w:space="0"/>
          <w:left w:val="none" w:color="000000" w:sz="0" w:space="0"/>
          <w:bottom w:val="none" w:color="000000" w:sz="0" w:space="0"/>
          <w:right w:val="none" w:color="000000" w:sz="0" w:space="0"/>
        </w:pBdr>
        <w:spacing w:before="290" w:after="0" w:line="85" w:lineRule="atLeast"/>
        <w:ind w:left="0" w:right="0" w:firstLine="0"/>
        <w:jc w:val="both"/>
      </w:pPr>
      <w:r>
        <w:rPr>
          <w:rFonts w:ascii="黑体" w:hAnsi="黑体" w:eastAsia="黑体" w:cs="黑体"/>
          <w:color w:val="000000"/>
          <w:sz w:val="24"/>
        </w:rPr>
        <w:t>四、质疑事项相关请求</w:t>
      </w:r>
    </w:p>
    <w:p w14:paraId="03506E2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请求：</w:t>
      </w:r>
      <w:r>
        <w:rPr>
          <w:rFonts w:ascii="宋体" w:hAnsi="宋体" w:eastAsia="宋体" w:cs="宋体"/>
          <w:color w:val="000000"/>
          <w:sz w:val="24"/>
          <w:u w:val="single"/>
        </w:rPr>
        <w:t>                                                                   </w:t>
      </w:r>
    </w:p>
    <w:p w14:paraId="45804998">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14:paraId="63C5255E">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xml:space="preserve">签  字(签章)：                                 公  章：                      </w:t>
      </w:r>
    </w:p>
    <w:p w14:paraId="23A8E95B">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xml:space="preserve">日  期：    </w:t>
      </w:r>
    </w:p>
    <w:p w14:paraId="2076EA15">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 </w:t>
      </w:r>
    </w:p>
    <w:p w14:paraId="45D737D0">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 </w:t>
      </w:r>
    </w:p>
    <w:p w14:paraId="2725C905">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相关说明：</w:t>
      </w:r>
    </w:p>
    <w:p w14:paraId="56874868">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1.供应商提出质疑，应提交《质疑函》和必要的证明材料。</w:t>
      </w:r>
    </w:p>
    <w:p w14:paraId="24249D06">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2.由授权代表负责质疑事宜的，《质疑函》附件中应提交由质疑供应商法定代表人签署的《授权委托书》。</w:t>
      </w:r>
    </w:p>
    <w:p w14:paraId="2EE81E1B">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3.质疑供应商针对项目的某一分包进行质疑的，《质疑函》中应明确分包号。</w:t>
      </w:r>
    </w:p>
    <w:p w14:paraId="62EE68A7">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4.《质疑函》的质疑事项应具体、明确，并有必要的事实依据和法律依据。</w:t>
      </w:r>
    </w:p>
    <w:p w14:paraId="16EA12E6">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5.《质疑函》的质疑请求应与质疑事项相关。</w:t>
      </w:r>
    </w:p>
    <w:p w14:paraId="4272B155">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6.质疑供应商为自然人的，《质疑函》应由本人签字；质疑供应商为法人或者其他组织的，《质疑函》应由法定代表人、主要负责人，或者其授权代表签字或者签章，并加盖公章。</w:t>
      </w:r>
    </w:p>
    <w:p w14:paraId="392BD403">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7.质疑供应商为联合体的，则《质疑函》中要求加盖公章之处，联合体各方均须按要求加盖公章。</w:t>
      </w:r>
    </w:p>
    <w:p w14:paraId="56AB5428"/>
    <w:sectPr>
      <w:pgSz w:w="11906" w:h="16838"/>
      <w:pgMar w:top="1134" w:right="850" w:bottom="1134" w:left="1701" w:header="709" w:footer="709"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5E366731"/>
    <w:multiLevelType w:val="singleLevel"/>
    <w:tmpl w:val="5E366731"/>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9"/>
  <w:displayHorizontalDrawingGridEvery w:val="1"/>
  <w:displayVerticalDrawingGridEvery w:val="1"/>
  <w:noPunctuationKerning w:val="1"/>
  <w:characterSpacingControl w:val="doNotCompress"/>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F06C56"/>
    <w:rsid w:val="01437C9C"/>
    <w:rsid w:val="01FB2325"/>
    <w:rsid w:val="01FF1E15"/>
    <w:rsid w:val="02337D11"/>
    <w:rsid w:val="035B12CD"/>
    <w:rsid w:val="03634C1F"/>
    <w:rsid w:val="042E253E"/>
    <w:rsid w:val="05025778"/>
    <w:rsid w:val="060C3CF3"/>
    <w:rsid w:val="06C8202F"/>
    <w:rsid w:val="0748600C"/>
    <w:rsid w:val="08167EB9"/>
    <w:rsid w:val="0A0F2E11"/>
    <w:rsid w:val="0A5C1B3B"/>
    <w:rsid w:val="0ADA51CD"/>
    <w:rsid w:val="0B6E1DBA"/>
    <w:rsid w:val="0B792C38"/>
    <w:rsid w:val="0C676F35"/>
    <w:rsid w:val="0DA47469"/>
    <w:rsid w:val="0EA77ABC"/>
    <w:rsid w:val="0F5C08A7"/>
    <w:rsid w:val="105E064F"/>
    <w:rsid w:val="10741C20"/>
    <w:rsid w:val="10A06571"/>
    <w:rsid w:val="10BE2E9B"/>
    <w:rsid w:val="10EE19D3"/>
    <w:rsid w:val="11C6025A"/>
    <w:rsid w:val="122F22A3"/>
    <w:rsid w:val="127759F8"/>
    <w:rsid w:val="127C300E"/>
    <w:rsid w:val="12A8795F"/>
    <w:rsid w:val="12B02CB8"/>
    <w:rsid w:val="13581385"/>
    <w:rsid w:val="13833F28"/>
    <w:rsid w:val="138B521B"/>
    <w:rsid w:val="138C54D3"/>
    <w:rsid w:val="13A10F7E"/>
    <w:rsid w:val="14FE41AE"/>
    <w:rsid w:val="15284D87"/>
    <w:rsid w:val="162419F3"/>
    <w:rsid w:val="165B5B22"/>
    <w:rsid w:val="16E41182"/>
    <w:rsid w:val="17665D4C"/>
    <w:rsid w:val="1888270D"/>
    <w:rsid w:val="192835A8"/>
    <w:rsid w:val="196547FC"/>
    <w:rsid w:val="19B65058"/>
    <w:rsid w:val="1A3F329F"/>
    <w:rsid w:val="1C4F3541"/>
    <w:rsid w:val="1D156539"/>
    <w:rsid w:val="1DD41F50"/>
    <w:rsid w:val="1FB42039"/>
    <w:rsid w:val="21760D6D"/>
    <w:rsid w:val="21EB7868"/>
    <w:rsid w:val="24280900"/>
    <w:rsid w:val="248F69D7"/>
    <w:rsid w:val="25184E18"/>
    <w:rsid w:val="263C68E5"/>
    <w:rsid w:val="2641214D"/>
    <w:rsid w:val="26751DF6"/>
    <w:rsid w:val="26AA5F44"/>
    <w:rsid w:val="26C568DA"/>
    <w:rsid w:val="274A3283"/>
    <w:rsid w:val="28433F5A"/>
    <w:rsid w:val="29001E4B"/>
    <w:rsid w:val="299D769A"/>
    <w:rsid w:val="2A202079"/>
    <w:rsid w:val="2B803324"/>
    <w:rsid w:val="2BA57063"/>
    <w:rsid w:val="2E56075F"/>
    <w:rsid w:val="2EEA15D4"/>
    <w:rsid w:val="2F1C3757"/>
    <w:rsid w:val="3093651F"/>
    <w:rsid w:val="3126266B"/>
    <w:rsid w:val="31717D8A"/>
    <w:rsid w:val="32E26A66"/>
    <w:rsid w:val="33B84029"/>
    <w:rsid w:val="357A11D7"/>
    <w:rsid w:val="358603EA"/>
    <w:rsid w:val="3599165E"/>
    <w:rsid w:val="35FF1E66"/>
    <w:rsid w:val="368C11C2"/>
    <w:rsid w:val="36D3294D"/>
    <w:rsid w:val="37735EDE"/>
    <w:rsid w:val="37A662B4"/>
    <w:rsid w:val="38367638"/>
    <w:rsid w:val="38D46E50"/>
    <w:rsid w:val="395104A1"/>
    <w:rsid w:val="39557F91"/>
    <w:rsid w:val="3B381919"/>
    <w:rsid w:val="3B53405D"/>
    <w:rsid w:val="3DB37034"/>
    <w:rsid w:val="3FE200A5"/>
    <w:rsid w:val="405A40DF"/>
    <w:rsid w:val="41923405"/>
    <w:rsid w:val="41EC520B"/>
    <w:rsid w:val="425A2175"/>
    <w:rsid w:val="43FD36FF"/>
    <w:rsid w:val="44F3240C"/>
    <w:rsid w:val="45134932"/>
    <w:rsid w:val="467F03FC"/>
    <w:rsid w:val="481C1C7A"/>
    <w:rsid w:val="48B60321"/>
    <w:rsid w:val="49FD6207"/>
    <w:rsid w:val="4AA46683"/>
    <w:rsid w:val="4AB70281"/>
    <w:rsid w:val="4C1073CE"/>
    <w:rsid w:val="4E235B10"/>
    <w:rsid w:val="4EAD187E"/>
    <w:rsid w:val="4F38383D"/>
    <w:rsid w:val="50836D3A"/>
    <w:rsid w:val="521560B8"/>
    <w:rsid w:val="52BE04FE"/>
    <w:rsid w:val="53876B42"/>
    <w:rsid w:val="53963229"/>
    <w:rsid w:val="53DA1367"/>
    <w:rsid w:val="55D63DB0"/>
    <w:rsid w:val="59A246D5"/>
    <w:rsid w:val="5B70610D"/>
    <w:rsid w:val="5B7225BD"/>
    <w:rsid w:val="5C4C6B7A"/>
    <w:rsid w:val="5D124ED1"/>
    <w:rsid w:val="5E280F21"/>
    <w:rsid w:val="5EA06D09"/>
    <w:rsid w:val="5EF13A09"/>
    <w:rsid w:val="5EF808F3"/>
    <w:rsid w:val="5F0C25F1"/>
    <w:rsid w:val="5F9A7BFD"/>
    <w:rsid w:val="5FAF36A8"/>
    <w:rsid w:val="603D6F06"/>
    <w:rsid w:val="60634492"/>
    <w:rsid w:val="610C68D8"/>
    <w:rsid w:val="63CD67F3"/>
    <w:rsid w:val="63DF1EB4"/>
    <w:rsid w:val="64AC35A1"/>
    <w:rsid w:val="65515201"/>
    <w:rsid w:val="659B3008"/>
    <w:rsid w:val="66106E6A"/>
    <w:rsid w:val="6739419F"/>
    <w:rsid w:val="689618A9"/>
    <w:rsid w:val="68CA1553"/>
    <w:rsid w:val="69BA3375"/>
    <w:rsid w:val="6AC87D14"/>
    <w:rsid w:val="6C021003"/>
    <w:rsid w:val="6CB71DEE"/>
    <w:rsid w:val="6FCD1928"/>
    <w:rsid w:val="701D465E"/>
    <w:rsid w:val="70D0347E"/>
    <w:rsid w:val="70E77189"/>
    <w:rsid w:val="70FA499F"/>
    <w:rsid w:val="718855F1"/>
    <w:rsid w:val="74582108"/>
    <w:rsid w:val="752D5343"/>
    <w:rsid w:val="767E1BCE"/>
    <w:rsid w:val="77764653"/>
    <w:rsid w:val="778E4093"/>
    <w:rsid w:val="779C055E"/>
    <w:rsid w:val="786B1CDE"/>
    <w:rsid w:val="792E51E6"/>
    <w:rsid w:val="79C43D9C"/>
    <w:rsid w:val="7ACC115A"/>
    <w:rsid w:val="7B1E74DC"/>
    <w:rsid w:val="7B2F3497"/>
    <w:rsid w:val="7B314489"/>
    <w:rsid w:val="7BB0413A"/>
    <w:rsid w:val="7BC10593"/>
    <w:rsid w:val="7BDE7397"/>
    <w:rsid w:val="7C1A4147"/>
    <w:rsid w:val="7CE54755"/>
    <w:rsid w:val="7DEE13E8"/>
    <w:rsid w:val="7E61605D"/>
    <w:rsid w:val="7EC14D4E"/>
    <w:rsid w:val="7ED20D09"/>
    <w:rsid w:val="7F23331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heme="minorHAnsi" w:hAnsiTheme="minorHAnsi" w:eastAsiaTheme="minorEastAsia" w:cstheme="minorBidi"/>
      <w:sz w:val="21"/>
      <w:szCs w:val="22"/>
    </w:rPr>
  </w:style>
  <w:style w:type="paragraph" w:styleId="5">
    <w:name w:val="heading 1"/>
    <w:link w:val="37"/>
    <w:qFormat/>
    <w:uiPriority w:val="9"/>
    <w:pPr>
      <w:keepNext/>
      <w:keepLines/>
      <w:spacing w:before="480" w:after="200"/>
      <w:outlineLvl w:val="0"/>
    </w:pPr>
    <w:rPr>
      <w:rFonts w:ascii="Arial" w:hAnsi="Arial" w:eastAsia="Arial" w:cs="Arial"/>
      <w:sz w:val="40"/>
      <w:szCs w:val="40"/>
    </w:rPr>
  </w:style>
  <w:style w:type="paragraph" w:styleId="6">
    <w:name w:val="heading 2"/>
    <w:link w:val="38"/>
    <w:unhideWhenUsed/>
    <w:qFormat/>
    <w:uiPriority w:val="9"/>
    <w:pPr>
      <w:keepNext/>
      <w:keepLines/>
      <w:spacing w:before="360" w:after="200"/>
      <w:outlineLvl w:val="1"/>
    </w:pPr>
    <w:rPr>
      <w:rFonts w:ascii="Arial" w:hAnsi="Arial" w:eastAsia="Arial" w:cs="Arial"/>
      <w:sz w:val="34"/>
      <w:szCs w:val="22"/>
    </w:rPr>
  </w:style>
  <w:style w:type="paragraph" w:styleId="7">
    <w:name w:val="heading 3"/>
    <w:link w:val="39"/>
    <w:unhideWhenUsed/>
    <w:qFormat/>
    <w:uiPriority w:val="9"/>
    <w:pPr>
      <w:keepNext/>
      <w:keepLines/>
      <w:spacing w:before="320" w:after="200"/>
      <w:outlineLvl w:val="2"/>
    </w:pPr>
    <w:rPr>
      <w:rFonts w:ascii="Arial" w:hAnsi="Arial" w:eastAsia="Arial" w:cs="Arial"/>
      <w:sz w:val="30"/>
      <w:szCs w:val="30"/>
    </w:rPr>
  </w:style>
  <w:style w:type="paragraph" w:styleId="8">
    <w:name w:val="heading 4"/>
    <w:link w:val="40"/>
    <w:unhideWhenUsed/>
    <w:qFormat/>
    <w:uiPriority w:val="9"/>
    <w:pPr>
      <w:keepNext/>
      <w:keepLines/>
      <w:spacing w:before="320" w:after="200"/>
      <w:outlineLvl w:val="3"/>
    </w:pPr>
    <w:rPr>
      <w:rFonts w:ascii="Arial" w:hAnsi="Arial" w:eastAsia="Arial" w:cs="Arial"/>
      <w:b/>
      <w:bCs/>
      <w:sz w:val="26"/>
      <w:szCs w:val="26"/>
    </w:rPr>
  </w:style>
  <w:style w:type="paragraph" w:styleId="9">
    <w:name w:val="heading 5"/>
    <w:link w:val="41"/>
    <w:unhideWhenUsed/>
    <w:qFormat/>
    <w:uiPriority w:val="9"/>
    <w:pPr>
      <w:keepNext/>
      <w:keepLines/>
      <w:spacing w:before="320" w:after="200"/>
      <w:outlineLvl w:val="4"/>
    </w:pPr>
    <w:rPr>
      <w:rFonts w:ascii="Arial" w:hAnsi="Arial" w:eastAsia="Arial" w:cs="Arial"/>
      <w:b/>
      <w:bCs/>
      <w:sz w:val="24"/>
      <w:szCs w:val="24"/>
    </w:rPr>
  </w:style>
  <w:style w:type="paragraph" w:styleId="10">
    <w:name w:val="heading 6"/>
    <w:link w:val="42"/>
    <w:unhideWhenUsed/>
    <w:qFormat/>
    <w:uiPriority w:val="9"/>
    <w:pPr>
      <w:keepNext/>
      <w:keepLines/>
      <w:spacing w:before="320" w:after="200"/>
      <w:outlineLvl w:val="5"/>
    </w:pPr>
    <w:rPr>
      <w:rFonts w:ascii="Arial" w:hAnsi="Arial" w:eastAsia="Arial" w:cs="Arial"/>
      <w:b/>
      <w:bCs/>
      <w:sz w:val="22"/>
      <w:szCs w:val="22"/>
    </w:rPr>
  </w:style>
  <w:style w:type="paragraph" w:styleId="11">
    <w:name w:val="heading 7"/>
    <w:link w:val="43"/>
    <w:unhideWhenUsed/>
    <w:qFormat/>
    <w:uiPriority w:val="9"/>
    <w:pPr>
      <w:keepNext/>
      <w:keepLines/>
      <w:spacing w:before="320" w:after="200"/>
      <w:outlineLvl w:val="6"/>
    </w:pPr>
    <w:rPr>
      <w:rFonts w:ascii="Arial" w:hAnsi="Arial" w:eastAsia="Arial" w:cs="Arial"/>
      <w:b/>
      <w:bCs/>
      <w:i/>
      <w:iCs/>
      <w:sz w:val="22"/>
      <w:szCs w:val="22"/>
    </w:rPr>
  </w:style>
  <w:style w:type="paragraph" w:styleId="12">
    <w:name w:val="heading 8"/>
    <w:link w:val="44"/>
    <w:unhideWhenUsed/>
    <w:qFormat/>
    <w:uiPriority w:val="9"/>
    <w:pPr>
      <w:keepNext/>
      <w:keepLines/>
      <w:spacing w:before="320" w:after="200"/>
      <w:outlineLvl w:val="7"/>
    </w:pPr>
    <w:rPr>
      <w:rFonts w:ascii="Arial" w:hAnsi="Arial" w:eastAsia="Arial" w:cs="Arial"/>
      <w:i/>
      <w:iCs/>
      <w:sz w:val="22"/>
      <w:szCs w:val="22"/>
    </w:rPr>
  </w:style>
  <w:style w:type="paragraph" w:styleId="13">
    <w:name w:val="heading 9"/>
    <w:link w:val="45"/>
    <w:unhideWhenUsed/>
    <w:qFormat/>
    <w:uiPriority w:val="9"/>
    <w:pPr>
      <w:keepNext/>
      <w:keepLines/>
      <w:spacing w:before="320" w:after="200"/>
      <w:outlineLvl w:val="8"/>
    </w:pPr>
    <w:rPr>
      <w:rFonts w:ascii="Arial" w:hAnsi="Arial" w:eastAsia="Arial" w:cs="Arial"/>
      <w:i/>
      <w:iCs/>
      <w:sz w:val="21"/>
      <w:szCs w:val="21"/>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customStyle="1" w:styleId="2">
    <w:name w:val="正文首行缩进 21"/>
    <w:basedOn w:val="3"/>
    <w:next w:val="1"/>
    <w:qFormat/>
    <w:uiPriority w:val="0"/>
    <w:pPr>
      <w:spacing w:after="0" w:line="360" w:lineRule="auto"/>
      <w:ind w:left="0" w:firstLine="420"/>
    </w:pPr>
    <w:rPr>
      <w:rFonts w:ascii="宋体" w:hAnsi="宋体" w:eastAsia="宋体" w:cs="Times New Roman"/>
      <w:szCs w:val="20"/>
    </w:rPr>
  </w:style>
  <w:style w:type="paragraph" w:customStyle="1" w:styleId="3">
    <w:name w:val="正文文本缩进11"/>
    <w:basedOn w:val="1"/>
    <w:next w:val="4"/>
    <w:unhideWhenUsed/>
    <w:qFormat/>
    <w:uiPriority w:val="0"/>
    <w:pPr>
      <w:spacing w:after="120"/>
      <w:ind w:left="420"/>
    </w:pPr>
  </w:style>
  <w:style w:type="paragraph" w:customStyle="1" w:styleId="4">
    <w:name w:val="寄信人地址1"/>
    <w:basedOn w:val="1"/>
    <w:qFormat/>
    <w:uiPriority w:val="0"/>
    <w:rPr>
      <w:rFonts w:ascii="Arial" w:hAnsi="Arial" w:eastAsia="宋体" w:cs="宋体"/>
    </w:rPr>
  </w:style>
  <w:style w:type="paragraph" w:styleId="14">
    <w:name w:val="toc 7"/>
    <w:unhideWhenUsed/>
    <w:qFormat/>
    <w:uiPriority w:val="39"/>
    <w:pPr>
      <w:spacing w:after="57"/>
      <w:ind w:left="1701" w:right="0" w:firstLine="0"/>
    </w:pPr>
    <w:rPr>
      <w:rFonts w:asciiTheme="minorHAnsi" w:hAnsiTheme="minorHAnsi" w:eastAsiaTheme="minorEastAsia" w:cstheme="minorBidi"/>
      <w:sz w:val="21"/>
      <w:szCs w:val="22"/>
    </w:rPr>
  </w:style>
  <w:style w:type="paragraph" w:styleId="15">
    <w:name w:val="caption"/>
    <w:semiHidden/>
    <w:unhideWhenUsed/>
    <w:qFormat/>
    <w:uiPriority w:val="35"/>
    <w:pPr>
      <w:spacing w:line="276" w:lineRule="auto"/>
    </w:pPr>
    <w:rPr>
      <w:rFonts w:asciiTheme="minorHAnsi" w:hAnsiTheme="minorHAnsi" w:eastAsiaTheme="minorEastAsia" w:cstheme="minorBidi"/>
      <w:b/>
      <w:bCs/>
      <w:color w:val="4F81BD" w:themeColor="accent1"/>
      <w:sz w:val="18"/>
      <w:szCs w:val="18"/>
      <w14:textFill>
        <w14:solidFill>
          <w14:schemeClr w14:val="accent1"/>
        </w14:solidFill>
      </w14:textFill>
    </w:rPr>
  </w:style>
  <w:style w:type="paragraph" w:styleId="16">
    <w:name w:val="toc 5"/>
    <w:unhideWhenUsed/>
    <w:qFormat/>
    <w:uiPriority w:val="39"/>
    <w:pPr>
      <w:spacing w:after="57"/>
      <w:ind w:left="1134" w:right="0" w:firstLine="0"/>
    </w:pPr>
    <w:rPr>
      <w:rFonts w:asciiTheme="minorHAnsi" w:hAnsiTheme="minorHAnsi" w:eastAsiaTheme="minorEastAsia" w:cstheme="minorBidi"/>
      <w:sz w:val="21"/>
      <w:szCs w:val="22"/>
    </w:rPr>
  </w:style>
  <w:style w:type="paragraph" w:styleId="17">
    <w:name w:val="toc 3"/>
    <w:unhideWhenUsed/>
    <w:qFormat/>
    <w:uiPriority w:val="39"/>
    <w:pPr>
      <w:spacing w:after="57"/>
      <w:ind w:left="567" w:right="0" w:firstLine="0"/>
    </w:pPr>
    <w:rPr>
      <w:rFonts w:asciiTheme="minorHAnsi" w:hAnsiTheme="minorHAnsi" w:eastAsiaTheme="minorEastAsia" w:cstheme="minorBidi"/>
      <w:sz w:val="21"/>
      <w:szCs w:val="22"/>
    </w:rPr>
  </w:style>
  <w:style w:type="paragraph" w:styleId="18">
    <w:name w:val="toc 8"/>
    <w:unhideWhenUsed/>
    <w:qFormat/>
    <w:uiPriority w:val="39"/>
    <w:pPr>
      <w:spacing w:after="57"/>
      <w:ind w:left="1984" w:right="0" w:firstLine="0"/>
    </w:pPr>
    <w:rPr>
      <w:rFonts w:asciiTheme="minorHAnsi" w:hAnsiTheme="minorHAnsi" w:eastAsiaTheme="minorEastAsia" w:cstheme="minorBidi"/>
      <w:sz w:val="21"/>
      <w:szCs w:val="22"/>
    </w:rPr>
  </w:style>
  <w:style w:type="paragraph" w:styleId="19">
    <w:name w:val="endnote text"/>
    <w:link w:val="183"/>
    <w:semiHidden/>
    <w:unhideWhenUsed/>
    <w:qFormat/>
    <w:uiPriority w:val="99"/>
    <w:pPr>
      <w:spacing w:after="0" w:line="240" w:lineRule="auto"/>
    </w:pPr>
    <w:rPr>
      <w:rFonts w:asciiTheme="minorHAnsi" w:hAnsiTheme="minorHAnsi" w:eastAsiaTheme="minorEastAsia" w:cstheme="minorBidi"/>
      <w:sz w:val="20"/>
      <w:szCs w:val="22"/>
    </w:rPr>
  </w:style>
  <w:style w:type="paragraph" w:styleId="20">
    <w:name w:val="footer"/>
    <w:link w:val="56"/>
    <w:unhideWhenUsed/>
    <w:qFormat/>
    <w:uiPriority w:val="99"/>
    <w:pPr>
      <w:tabs>
        <w:tab w:val="center" w:pos="7143"/>
        <w:tab w:val="right" w:pos="14287"/>
      </w:tabs>
      <w:spacing w:after="0" w:line="240" w:lineRule="auto"/>
    </w:pPr>
    <w:rPr>
      <w:rFonts w:asciiTheme="minorHAnsi" w:hAnsiTheme="minorHAnsi" w:eastAsiaTheme="minorEastAsia" w:cstheme="minorBidi"/>
      <w:sz w:val="21"/>
      <w:szCs w:val="22"/>
    </w:rPr>
  </w:style>
  <w:style w:type="paragraph" w:styleId="21">
    <w:name w:val="header"/>
    <w:link w:val="54"/>
    <w:unhideWhenUsed/>
    <w:qFormat/>
    <w:uiPriority w:val="99"/>
    <w:pPr>
      <w:tabs>
        <w:tab w:val="center" w:pos="7143"/>
        <w:tab w:val="right" w:pos="14287"/>
      </w:tabs>
      <w:spacing w:after="0" w:line="240" w:lineRule="auto"/>
    </w:pPr>
    <w:rPr>
      <w:rFonts w:asciiTheme="minorHAnsi" w:hAnsiTheme="minorHAnsi" w:eastAsiaTheme="minorEastAsia" w:cstheme="minorBidi"/>
      <w:sz w:val="21"/>
      <w:szCs w:val="22"/>
    </w:rPr>
  </w:style>
  <w:style w:type="paragraph" w:styleId="22">
    <w:name w:val="toc 1"/>
    <w:unhideWhenUsed/>
    <w:qFormat/>
    <w:uiPriority w:val="39"/>
    <w:pPr>
      <w:spacing w:after="57"/>
      <w:ind w:left="0" w:right="0" w:firstLine="0"/>
    </w:pPr>
    <w:rPr>
      <w:rFonts w:asciiTheme="minorHAnsi" w:hAnsiTheme="minorHAnsi" w:eastAsiaTheme="minorEastAsia" w:cstheme="minorBidi"/>
      <w:sz w:val="21"/>
      <w:szCs w:val="22"/>
    </w:rPr>
  </w:style>
  <w:style w:type="paragraph" w:styleId="23">
    <w:name w:val="toc 4"/>
    <w:unhideWhenUsed/>
    <w:qFormat/>
    <w:uiPriority w:val="39"/>
    <w:pPr>
      <w:spacing w:after="57"/>
      <w:ind w:left="850" w:right="0" w:firstLine="0"/>
    </w:pPr>
    <w:rPr>
      <w:rFonts w:asciiTheme="minorHAnsi" w:hAnsiTheme="minorHAnsi" w:eastAsiaTheme="minorEastAsia" w:cstheme="minorBidi"/>
      <w:sz w:val="21"/>
      <w:szCs w:val="22"/>
    </w:rPr>
  </w:style>
  <w:style w:type="paragraph" w:styleId="24">
    <w:name w:val="Subtitle"/>
    <w:link w:val="49"/>
    <w:qFormat/>
    <w:uiPriority w:val="11"/>
    <w:pPr>
      <w:spacing w:before="200" w:after="200"/>
    </w:pPr>
    <w:rPr>
      <w:rFonts w:asciiTheme="minorHAnsi" w:hAnsiTheme="minorHAnsi" w:eastAsiaTheme="minorEastAsia" w:cstheme="minorBidi"/>
      <w:sz w:val="24"/>
      <w:szCs w:val="24"/>
    </w:rPr>
  </w:style>
  <w:style w:type="paragraph" w:styleId="25">
    <w:name w:val="footnote text"/>
    <w:link w:val="182"/>
    <w:semiHidden/>
    <w:unhideWhenUsed/>
    <w:qFormat/>
    <w:uiPriority w:val="99"/>
    <w:pPr>
      <w:spacing w:after="40" w:line="240" w:lineRule="auto"/>
    </w:pPr>
    <w:rPr>
      <w:rFonts w:asciiTheme="minorHAnsi" w:hAnsiTheme="minorHAnsi" w:eastAsiaTheme="minorEastAsia" w:cstheme="minorBidi"/>
      <w:sz w:val="18"/>
      <w:szCs w:val="22"/>
    </w:rPr>
  </w:style>
  <w:style w:type="paragraph" w:styleId="26">
    <w:name w:val="toc 6"/>
    <w:unhideWhenUsed/>
    <w:qFormat/>
    <w:uiPriority w:val="39"/>
    <w:pPr>
      <w:spacing w:after="57"/>
      <w:ind w:left="1417" w:right="0" w:firstLine="0"/>
    </w:pPr>
    <w:rPr>
      <w:rFonts w:asciiTheme="minorHAnsi" w:hAnsiTheme="minorHAnsi" w:eastAsiaTheme="minorEastAsia" w:cstheme="minorBidi"/>
      <w:sz w:val="21"/>
      <w:szCs w:val="22"/>
    </w:rPr>
  </w:style>
  <w:style w:type="paragraph" w:styleId="27">
    <w:name w:val="table of figures"/>
    <w:unhideWhenUsed/>
    <w:qFormat/>
    <w:uiPriority w:val="99"/>
    <w:pPr>
      <w:spacing w:after="0" w:afterAutospacing="0"/>
    </w:pPr>
    <w:rPr>
      <w:rFonts w:asciiTheme="minorHAnsi" w:hAnsiTheme="minorHAnsi" w:eastAsiaTheme="minorEastAsia" w:cstheme="minorBidi"/>
      <w:sz w:val="21"/>
      <w:szCs w:val="22"/>
    </w:rPr>
  </w:style>
  <w:style w:type="paragraph" w:styleId="28">
    <w:name w:val="toc 2"/>
    <w:unhideWhenUsed/>
    <w:qFormat/>
    <w:uiPriority w:val="39"/>
    <w:pPr>
      <w:spacing w:after="57"/>
      <w:ind w:left="283" w:right="0" w:firstLine="0"/>
    </w:pPr>
    <w:rPr>
      <w:rFonts w:asciiTheme="minorHAnsi" w:hAnsiTheme="minorHAnsi" w:eastAsiaTheme="minorEastAsia" w:cstheme="minorBidi"/>
      <w:sz w:val="21"/>
      <w:szCs w:val="22"/>
    </w:rPr>
  </w:style>
  <w:style w:type="paragraph" w:styleId="29">
    <w:name w:val="toc 9"/>
    <w:unhideWhenUsed/>
    <w:qFormat/>
    <w:uiPriority w:val="39"/>
    <w:pPr>
      <w:spacing w:after="57"/>
      <w:ind w:left="2268" w:right="0" w:firstLine="0"/>
    </w:pPr>
    <w:rPr>
      <w:rFonts w:asciiTheme="minorHAnsi" w:hAnsiTheme="minorHAnsi" w:eastAsiaTheme="minorEastAsia" w:cstheme="minorBidi"/>
      <w:sz w:val="21"/>
      <w:szCs w:val="22"/>
    </w:rPr>
  </w:style>
  <w:style w:type="paragraph" w:styleId="30">
    <w:name w:val="Title"/>
    <w:link w:val="48"/>
    <w:qFormat/>
    <w:uiPriority w:val="10"/>
    <w:pPr>
      <w:spacing w:before="300" w:after="200"/>
      <w:contextualSpacing/>
    </w:pPr>
    <w:rPr>
      <w:rFonts w:asciiTheme="minorHAnsi" w:hAnsiTheme="minorHAnsi" w:eastAsiaTheme="minorEastAsia" w:cstheme="minorBidi"/>
      <w:sz w:val="48"/>
      <w:szCs w:val="48"/>
    </w:rPr>
  </w:style>
  <w:style w:type="table" w:styleId="32">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4">
    <w:name w:val="endnote reference"/>
    <w:semiHidden/>
    <w:unhideWhenUsed/>
    <w:qFormat/>
    <w:uiPriority w:val="99"/>
    <w:rPr>
      <w:vertAlign w:val="superscript"/>
    </w:rPr>
  </w:style>
  <w:style w:type="character" w:styleId="35">
    <w:name w:val="Hyperlink"/>
    <w:unhideWhenUsed/>
    <w:qFormat/>
    <w:uiPriority w:val="99"/>
    <w:rPr>
      <w:color w:val="0000FF" w:themeColor="hyperlink"/>
      <w:u w:val="single"/>
      <w14:textFill>
        <w14:solidFill>
          <w14:schemeClr w14:val="hlink"/>
        </w14:solidFill>
      </w14:textFill>
    </w:rPr>
  </w:style>
  <w:style w:type="character" w:styleId="36">
    <w:name w:val="footnote reference"/>
    <w:unhideWhenUsed/>
    <w:qFormat/>
    <w:uiPriority w:val="99"/>
    <w:rPr>
      <w:vertAlign w:val="superscript"/>
    </w:rPr>
  </w:style>
  <w:style w:type="character" w:customStyle="1" w:styleId="37">
    <w:name w:val="Heading 1 Char"/>
    <w:link w:val="5"/>
    <w:qFormat/>
    <w:uiPriority w:val="9"/>
    <w:rPr>
      <w:rFonts w:ascii="Arial" w:hAnsi="Arial" w:eastAsia="Arial" w:cs="Arial"/>
      <w:sz w:val="40"/>
      <w:szCs w:val="40"/>
    </w:rPr>
  </w:style>
  <w:style w:type="character" w:customStyle="1" w:styleId="38">
    <w:name w:val="Heading 2 Char"/>
    <w:link w:val="6"/>
    <w:qFormat/>
    <w:uiPriority w:val="9"/>
    <w:rPr>
      <w:rFonts w:ascii="Arial" w:hAnsi="Arial" w:eastAsia="Arial" w:cs="Arial"/>
      <w:sz w:val="34"/>
    </w:rPr>
  </w:style>
  <w:style w:type="character" w:customStyle="1" w:styleId="39">
    <w:name w:val="Heading 3 Char"/>
    <w:link w:val="7"/>
    <w:qFormat/>
    <w:uiPriority w:val="9"/>
    <w:rPr>
      <w:rFonts w:ascii="Arial" w:hAnsi="Arial" w:eastAsia="Arial" w:cs="Arial"/>
      <w:sz w:val="30"/>
      <w:szCs w:val="30"/>
    </w:rPr>
  </w:style>
  <w:style w:type="character" w:customStyle="1" w:styleId="40">
    <w:name w:val="Heading 4 Char"/>
    <w:link w:val="8"/>
    <w:qFormat/>
    <w:uiPriority w:val="9"/>
    <w:rPr>
      <w:rFonts w:ascii="Arial" w:hAnsi="Arial" w:eastAsia="Arial" w:cs="Arial"/>
      <w:b/>
      <w:bCs/>
      <w:sz w:val="26"/>
      <w:szCs w:val="26"/>
    </w:rPr>
  </w:style>
  <w:style w:type="character" w:customStyle="1" w:styleId="41">
    <w:name w:val="Heading 5 Char"/>
    <w:link w:val="9"/>
    <w:qFormat/>
    <w:uiPriority w:val="9"/>
    <w:rPr>
      <w:rFonts w:ascii="Arial" w:hAnsi="Arial" w:eastAsia="Arial" w:cs="Arial"/>
      <w:b/>
      <w:bCs/>
      <w:sz w:val="24"/>
      <w:szCs w:val="24"/>
    </w:rPr>
  </w:style>
  <w:style w:type="character" w:customStyle="1" w:styleId="42">
    <w:name w:val="Heading 6 Char"/>
    <w:link w:val="10"/>
    <w:qFormat/>
    <w:uiPriority w:val="9"/>
    <w:rPr>
      <w:rFonts w:ascii="Arial" w:hAnsi="Arial" w:eastAsia="Arial" w:cs="Arial"/>
      <w:b/>
      <w:bCs/>
      <w:sz w:val="22"/>
      <w:szCs w:val="22"/>
    </w:rPr>
  </w:style>
  <w:style w:type="character" w:customStyle="1" w:styleId="43">
    <w:name w:val="Heading 7 Char"/>
    <w:link w:val="11"/>
    <w:qFormat/>
    <w:uiPriority w:val="9"/>
    <w:rPr>
      <w:rFonts w:ascii="Arial" w:hAnsi="Arial" w:eastAsia="Arial" w:cs="Arial"/>
      <w:b/>
      <w:bCs/>
      <w:i/>
      <w:iCs/>
      <w:sz w:val="22"/>
      <w:szCs w:val="22"/>
    </w:rPr>
  </w:style>
  <w:style w:type="character" w:customStyle="1" w:styleId="44">
    <w:name w:val="Heading 8 Char"/>
    <w:link w:val="12"/>
    <w:qFormat/>
    <w:uiPriority w:val="9"/>
    <w:rPr>
      <w:rFonts w:ascii="Arial" w:hAnsi="Arial" w:eastAsia="Arial" w:cs="Arial"/>
      <w:i/>
      <w:iCs/>
      <w:sz w:val="22"/>
      <w:szCs w:val="22"/>
    </w:rPr>
  </w:style>
  <w:style w:type="character" w:customStyle="1" w:styleId="45">
    <w:name w:val="Heading 9 Char"/>
    <w:link w:val="13"/>
    <w:qFormat/>
    <w:uiPriority w:val="9"/>
    <w:rPr>
      <w:rFonts w:ascii="Arial" w:hAnsi="Arial" w:eastAsia="Arial" w:cs="Arial"/>
      <w:i/>
      <w:iCs/>
      <w:sz w:val="21"/>
      <w:szCs w:val="21"/>
    </w:rPr>
  </w:style>
  <w:style w:type="paragraph" w:styleId="46">
    <w:name w:val="List Paragraph"/>
    <w:qFormat/>
    <w:uiPriority w:val="34"/>
    <w:pPr>
      <w:ind w:left="720"/>
      <w:contextualSpacing/>
    </w:pPr>
    <w:rPr>
      <w:rFonts w:asciiTheme="minorHAnsi" w:hAnsiTheme="minorHAnsi" w:eastAsiaTheme="minorEastAsia" w:cstheme="minorBidi"/>
      <w:sz w:val="21"/>
      <w:szCs w:val="22"/>
    </w:rPr>
  </w:style>
  <w:style w:type="paragraph" w:styleId="47">
    <w:name w:val="No Spacing"/>
    <w:qFormat/>
    <w:uiPriority w:val="1"/>
    <w:pPr>
      <w:spacing w:before="0" w:after="0" w:line="240" w:lineRule="auto"/>
    </w:pPr>
    <w:rPr>
      <w:rFonts w:asciiTheme="minorHAnsi" w:hAnsiTheme="minorHAnsi" w:eastAsiaTheme="minorEastAsia" w:cstheme="minorBidi"/>
      <w:sz w:val="21"/>
      <w:szCs w:val="22"/>
    </w:rPr>
  </w:style>
  <w:style w:type="character" w:customStyle="1" w:styleId="48">
    <w:name w:val="Title Char"/>
    <w:link w:val="30"/>
    <w:qFormat/>
    <w:uiPriority w:val="10"/>
    <w:rPr>
      <w:sz w:val="48"/>
      <w:szCs w:val="48"/>
    </w:rPr>
  </w:style>
  <w:style w:type="character" w:customStyle="1" w:styleId="49">
    <w:name w:val="Subtitle Char"/>
    <w:link w:val="24"/>
    <w:qFormat/>
    <w:uiPriority w:val="11"/>
    <w:rPr>
      <w:sz w:val="24"/>
      <w:szCs w:val="24"/>
    </w:rPr>
  </w:style>
  <w:style w:type="paragraph" w:styleId="50">
    <w:name w:val="Quote"/>
    <w:link w:val="51"/>
    <w:qFormat/>
    <w:uiPriority w:val="29"/>
    <w:pPr>
      <w:ind w:left="720" w:right="720"/>
    </w:pPr>
    <w:rPr>
      <w:rFonts w:asciiTheme="minorHAnsi" w:hAnsiTheme="minorHAnsi" w:eastAsiaTheme="minorEastAsia" w:cstheme="minorBidi"/>
      <w:i/>
      <w:sz w:val="21"/>
      <w:szCs w:val="22"/>
    </w:rPr>
  </w:style>
  <w:style w:type="character" w:customStyle="1" w:styleId="51">
    <w:name w:val="Quote Char"/>
    <w:link w:val="50"/>
    <w:qFormat/>
    <w:uiPriority w:val="29"/>
    <w:rPr>
      <w:i/>
    </w:rPr>
  </w:style>
  <w:style w:type="paragraph" w:styleId="52">
    <w:name w:val="Intense Quote"/>
    <w:link w:val="5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rFonts w:asciiTheme="minorHAnsi" w:hAnsiTheme="minorHAnsi" w:eastAsiaTheme="minorEastAsia" w:cstheme="minorBidi"/>
      <w:i/>
      <w:sz w:val="21"/>
      <w:szCs w:val="22"/>
    </w:rPr>
  </w:style>
  <w:style w:type="character" w:customStyle="1" w:styleId="53">
    <w:name w:val="Intense Quote Char"/>
    <w:link w:val="52"/>
    <w:qFormat/>
    <w:uiPriority w:val="30"/>
    <w:rPr>
      <w:i/>
    </w:rPr>
  </w:style>
  <w:style w:type="character" w:customStyle="1" w:styleId="54">
    <w:name w:val="Header Char"/>
    <w:link w:val="21"/>
    <w:qFormat/>
    <w:uiPriority w:val="99"/>
  </w:style>
  <w:style w:type="character" w:customStyle="1" w:styleId="55">
    <w:name w:val="Footer Char"/>
    <w:link w:val="20"/>
    <w:qFormat/>
    <w:uiPriority w:val="99"/>
  </w:style>
  <w:style w:type="character" w:customStyle="1" w:styleId="56">
    <w:name w:val="Caption Char"/>
    <w:link w:val="20"/>
    <w:qFormat/>
    <w:uiPriority w:val="99"/>
  </w:style>
  <w:style w:type="table" w:customStyle="1" w:styleId="57">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8">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9">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0">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4">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5">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6">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7">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8">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9">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0">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2">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3">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4">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5">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6">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7">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9">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6">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2">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3">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4">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5">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6">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7">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8">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9">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0">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1">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2">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3">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4">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5">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7">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8">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9">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0">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1">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2">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3">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4">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5">
    <w:name w:val="List Table 1 Light - Accent 3"/>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6">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7">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8">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9">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0">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2">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3">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4">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5">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6">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7">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8">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9">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0">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1">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2">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3">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4">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5">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6">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7">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8">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9">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0">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2">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3">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4">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5">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6">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7">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8">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9">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0">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1">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2">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3">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4">
    <w:name w:val="List Table 7 Colorful"/>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5">
    <w:name w:val="List Table 7 Colorful - Accent 1"/>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6">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8">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List Table 7 Colorful - Accent 5"/>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0">
    <w:name w:val="List Table 7 Colorful - Accent 6"/>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1">
    <w:name w:val="Lined - Accen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2">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3">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4">
    <w:name w:val="Lined - Accent 3"/>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5">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6">
    <w:name w:val="Lined - Accent 5"/>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7">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8">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0">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1">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2">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3">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4">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5">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6">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7">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8">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9">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0">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1">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2">
    <w:name w:val="Footnote Text Char"/>
    <w:link w:val="25"/>
    <w:qFormat/>
    <w:uiPriority w:val="99"/>
    <w:rPr>
      <w:sz w:val="18"/>
    </w:rPr>
  </w:style>
  <w:style w:type="character" w:customStyle="1" w:styleId="183">
    <w:name w:val="Endnote Text Char"/>
    <w:link w:val="19"/>
    <w:qFormat/>
    <w:uiPriority w:val="99"/>
    <w:rPr>
      <w:sz w:val="20"/>
    </w:rPr>
  </w:style>
  <w:style w:type="paragraph" w:customStyle="1" w:styleId="184">
    <w:name w:val="TOC Heading"/>
    <w:unhideWhenUsed/>
    <w:qFormat/>
    <w:uiPriority w:val="39"/>
    <w:rPr>
      <w:rFonts w:asciiTheme="minorHAnsi" w:hAnsiTheme="minorHAnsi" w:eastAsiaTheme="minorEastAsia" w:cstheme="minorBidi"/>
      <w:sz w:val="21"/>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62</Pages>
  <Words>41072</Words>
  <Characters>43161</Characters>
  <TotalTime>41</TotalTime>
  <ScaleCrop>false</ScaleCrop>
  <LinksUpToDate>false</LinksUpToDate>
  <CharactersWithSpaces>45550</CharactersWithSpaces>
  <Application>WPS Office_12.1.0.22089_F1E327BC-269C-435d-A152-05C5408002CA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2025-11-21T01:47:00Z</dcterms:created>
  <dc:creator>Apache POI</dc:creator>
  <cp:lastModifiedBy>彭旭敏</cp:lastModifiedBy>
  <dcterms:modified xsi:type="dcterms:W3CDTF">2026-06-15T02:41:50Z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eyJoZGlkIjoiMzFkNWRlNDEyYzFhYmJlMjA4MjEyN2IwN2I2NzU2ZjciLCJ1c2VySWQiOiIxNDQ4MzQzMTYzIn0=</vt:lpwstr>
  </property>
  <property fmtid="{D5CDD505-2E9C-101B-9397-08002B2CF9AE}" pid="3" name="KSOProductBuildVer">
    <vt:lpwstr>2052-12.1.0.22089</vt:lpwstr>
  </property>
  <property fmtid="{D5CDD505-2E9C-101B-9397-08002B2CF9AE}" pid="4" name="ICV">
    <vt:lpwstr>76E9982F13D34FD5B587F5E92698E53F_13</vt:lpwstr>
  </property>
</Properties>
</file>