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jc w:val="right"/>
        <w:rPr>
          <w:rFonts w:eastAsia="仿宋"/>
          <w:color w:val="auto"/>
          <w:highlight w:val="none"/>
        </w:rPr>
      </w:pPr>
      <w:r>
        <w:rPr>
          <w:rFonts w:eastAsia="仿宋"/>
          <w:color w:val="auto"/>
          <w:highlight w:val="none"/>
        </w:rPr>
        <mc:AlternateContent>
          <mc:Choice Requires="wpg">
            <w:drawing>
              <wp:inline xmlns:wp="http://schemas.openxmlformats.org/drawingml/2006/wordprocessingDrawing" distT="0" distB="0" distL="0" distR="0">
                <wp:extent cx="974725" cy="802005"/>
                <wp:effectExtent l="0" t="0" r="15875" b="17145"/>
                <wp:docPr id="4"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8"/>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18" o:title=""/>
              </v:shape>
            </w:pict>
          </mc:Fallback>
        </mc:AlternateContent>
      </w:r>
      <w:r/>
    </w:p>
    <w:p>
      <w:pPr>
        <w:pStyle w:val="1068"/>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pacing w:val="-20"/>
          <w:sz w:val="48"/>
          <w:szCs w:val="48"/>
          <w:highlight w:val="none"/>
        </w:rPr>
      </w:pPr>
      <w:r>
        <w:rPr>
          <w:rFonts w:eastAsia="仿宋"/>
          <w:b/>
          <w:color w:val="auto"/>
          <w:spacing w:val="-20"/>
          <w:sz w:val="48"/>
          <w:szCs w:val="48"/>
          <w:highlight w:val="none"/>
        </w:rPr>
      </w:r>
      <w:r/>
    </w:p>
    <w:p>
      <w:pPr>
        <w:jc w:val="center"/>
        <w:spacing w:line="360" w:lineRule="auto"/>
        <w:shd w:val="clear" w:color="auto" w:fill="ffffff"/>
        <w:widowControl/>
        <w:rPr>
          <w:rFonts w:eastAsia="仿宋"/>
          <w:b/>
          <w:color w:val="auto"/>
          <w:sz w:val="72"/>
          <w:szCs w:val="72"/>
          <w:highlight w:val="none"/>
        </w:rPr>
      </w:pPr>
      <w:r>
        <w:rPr>
          <w:rFonts w:hint="eastAsia" w:eastAsia="仿宋"/>
          <w:b/>
          <w:color w:val="auto"/>
          <w:sz w:val="56"/>
          <w:szCs w:val="56"/>
          <w:highlight w:val="none"/>
        </w:rPr>
        <w:t xml:space="preserve">南京市雨花台区机关事务管理服务中心食材供应（畜肉）及配送服务项目</w:t>
      </w:r>
      <w:r/>
    </w:p>
    <w:p>
      <w:pPr>
        <w:pStyle w:val="875"/>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875"/>
        <w:rPr>
          <w:rFonts w:eastAsia="仿宋"/>
          <w:color w:val="auto"/>
          <w:highlight w:val="none"/>
        </w:rPr>
      </w:pPr>
      <w:r>
        <w:rPr>
          <w:rFonts w:eastAsia="仿宋"/>
          <w:color w:val="auto"/>
          <w:highlight w:val="none"/>
        </w:rPr>
      </w:r>
      <w:r/>
    </w:p>
    <w:p>
      <w:pPr>
        <w:pStyle w:val="899"/>
        <w:rPr>
          <w:rFonts w:ascii="Times New Roman" w:hAnsi="Times New Roman" w:eastAsia="仿宋"/>
          <w:color w:val="auto"/>
          <w:highlight w:val="none"/>
        </w:rPr>
      </w:pPr>
      <w:r>
        <w:rPr>
          <w:rFonts w:ascii="Times New Roman" w:hAnsi="Times New Roman" w:eastAsia="仿宋"/>
          <w:color w:val="auto"/>
          <w:highlight w:val="none"/>
        </w:rPr>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t xml:space="preserve">招标文件</w:t>
      </w:r>
      <w:r/>
    </w:p>
    <w:p>
      <w:pPr>
        <w:jc w:val="center"/>
        <w:spacing w:line="360" w:lineRule="auto"/>
        <w:widowControl/>
        <w:rPr>
          <w:rFonts w:hint="eastAsia" w:eastAsia="仿宋"/>
          <w:b/>
          <w:color w:val="auto"/>
          <w:sz w:val="36"/>
          <w:szCs w:val="36"/>
          <w:highlight w:val="none"/>
          <w:lang w:eastAsia="zh-CN"/>
        </w:rPr>
      </w:pPr>
      <w:r/>
      <w:bookmarkStart w:id="0" w:name="_Toc22212"/>
      <w:r>
        <w:rPr>
          <w:rFonts w:eastAsia="仿宋"/>
          <w:b/>
          <w:color w:val="auto"/>
          <w:sz w:val="36"/>
          <w:szCs w:val="36"/>
          <w:highlight w:val="none"/>
        </w:rPr>
        <w:t xml:space="preserve">项目编号：</w:t>
      </w:r>
      <w:bookmarkEnd w:id="0"/>
      <w:r>
        <w:rPr>
          <w:rFonts w:hint="eastAsia" w:eastAsia="仿宋"/>
          <w:b/>
          <w:color w:val="auto"/>
          <w:sz w:val="36"/>
          <w:szCs w:val="36"/>
          <w:highlight w:val="none"/>
          <w:lang w:eastAsia="zh-CN"/>
        </w:rPr>
        <w:t xml:space="preserve">JSZC-320114-YCGC-G2026-0013</w:t>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r>
      <w:r/>
    </w:p>
    <w:p>
      <w:pPr>
        <w:jc w:val="center"/>
        <w:spacing w:line="360" w:lineRule="auto"/>
        <w:widowControl/>
        <w:rPr>
          <w:rFonts w:eastAsia="仿宋"/>
          <w:b/>
          <w:color w:val="auto"/>
          <w:sz w:val="36"/>
          <w:szCs w:val="36"/>
          <w:highlight w:val="none"/>
        </w:rPr>
      </w:pPr>
      <w:r/>
      <w:bookmarkStart w:id="1" w:name="_Toc21333"/>
      <w:r>
        <w:rPr>
          <w:rFonts w:eastAsia="仿宋"/>
          <w:b/>
          <w:color w:val="auto"/>
          <w:sz w:val="36"/>
          <w:szCs w:val="36"/>
          <w:highlight w:val="none"/>
        </w:rPr>
        <w:t xml:space="preserve">采购人：</w:t>
      </w:r>
      <w:bookmarkEnd w:id="1"/>
      <w:r>
        <w:rPr>
          <w:rFonts w:eastAsia="仿宋"/>
          <w:b/>
          <w:color w:val="auto"/>
          <w:sz w:val="36"/>
          <w:szCs w:val="36"/>
          <w:highlight w:val="none"/>
        </w:rPr>
        <w:t xml:space="preserve">南京市雨花台区机关事务管理服务中心</w:t>
      </w:r>
      <w:r/>
    </w:p>
    <w:p>
      <w:pPr>
        <w:jc w:val="center"/>
        <w:spacing w:line="360" w:lineRule="auto"/>
        <w:widowControl/>
        <w:rPr>
          <w:rFonts w:eastAsia="仿宋"/>
          <w:b/>
          <w:color w:val="auto"/>
          <w:sz w:val="36"/>
          <w:szCs w:val="36"/>
          <w:highlight w:val="none"/>
        </w:rPr>
      </w:pPr>
      <w:r/>
      <w:bookmarkStart w:id="2" w:name="_Toc2950"/>
      <w:r>
        <w:rPr>
          <w:rFonts w:eastAsia="仿宋"/>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t xml:space="preserve">2026年</w:t>
      </w:r>
      <w:r>
        <w:rPr>
          <w:rFonts w:hint="eastAsia" w:eastAsia="仿宋"/>
          <w:b/>
          <w:color w:val="auto"/>
          <w:sz w:val="36"/>
          <w:szCs w:val="36"/>
          <w:highlight w:val="none"/>
          <w:lang w:val="en-US" w:eastAsia="zh-CN"/>
        </w:rPr>
        <w:t xml:space="preserve">7</w:t>
      </w:r>
      <w:r>
        <w:rPr>
          <w:rFonts w:eastAsia="仿宋"/>
          <w:b/>
          <w:color w:val="auto"/>
          <w:sz w:val="36"/>
          <w:szCs w:val="36"/>
          <w:highlight w:val="none"/>
        </w:rPr>
        <w:t xml:space="preserve">月</w:t>
      </w:r>
      <w:r/>
    </w:p>
    <w:p>
      <w:pPr>
        <w:pStyle w:val="1171"/>
        <w:jc w:val="center"/>
        <w:rPr>
          <w:rFonts w:ascii="Times New Roman" w:hAnsi="Times New Roman" w:eastAsia="仿宋"/>
          <w:color w:val="auto"/>
          <w:sz w:val="36"/>
          <w:szCs w:val="36"/>
          <w:highlight w:val="none"/>
          <w:lang w:val="zh-CN"/>
        </w:rPr>
        <w:sectPr>
          <w:headerReference w:type="default" r:id="rId9"/>
          <w:headerReference w:type="first" r:id="rId10"/>
          <w:footerReference w:type="default" r:id="rId12"/>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ascii="Times New Roman" w:hAnsi="Times New Roman" w:eastAsia="仿宋"/>
          <w:color w:val="auto"/>
          <w:sz w:val="36"/>
          <w:szCs w:val="36"/>
          <w:highlight w:val="none"/>
          <w:lang w:val="zh-CN"/>
        </w:rPr>
      </w:r>
      <w:r/>
    </w:p>
    <w:p>
      <w:pPr>
        <w:pStyle w:val="1171"/>
        <w:jc w:val="center"/>
        <w:rPr>
          <w:rFonts w:ascii="Times New Roman" w:hAnsi="Times New Roman" w:eastAsia="仿宋"/>
          <w:color w:val="auto"/>
          <w:sz w:val="36"/>
          <w:szCs w:val="36"/>
          <w:highlight w:val="none"/>
        </w:rPr>
      </w:pPr>
      <w:r>
        <w:rPr>
          <w:rFonts w:ascii="Times New Roman" w:hAnsi="Times New Roman" w:eastAsia="仿宋"/>
          <w:color w:val="auto"/>
          <w:sz w:val="36"/>
          <w:szCs w:val="36"/>
          <w:highlight w:val="none"/>
          <w:lang w:val="zh-CN"/>
        </w:rPr>
        <w:t xml:space="preserve">目录</w:t>
      </w:r>
      <w:r/>
    </w:p>
    <w:p>
      <w:pPr>
        <w:pStyle w:val="888"/>
        <w:tabs>
          <w:tab w:val="right" w:pos="8296" w:leader="dot"/>
        </w:tabs>
        <w:rPr>
          <w:rFonts w:eastAsia="仿宋"/>
          <w:color w:val="auto"/>
          <w:sz w:val="28"/>
          <w:szCs w:val="28"/>
          <w:highlight w:val="none"/>
        </w:rPr>
      </w:pPr>
      <w:r>
        <w:rPr>
          <w:rFonts w:eastAsia="仿宋"/>
          <w:color w:val="auto"/>
          <w:sz w:val="28"/>
          <w:szCs w:val="28"/>
          <w:highlight w:val="none"/>
        </w:rPr>
      </w:r>
      <w:r/>
    </w:p>
    <w:p>
      <w:pPr>
        <w:jc w:val="center"/>
        <w:rPr>
          <w:rFonts w:eastAsia="仿宋"/>
          <w:color w:val="auto"/>
          <w:highlight w:val="none"/>
        </w:rPr>
      </w:pPr>
      <w:r>
        <w:rPr>
          <w:rFonts w:eastAsia="仿宋"/>
          <w:color w:val="auto"/>
          <w:highlight w:val="none"/>
        </w:rPr>
      </w:r>
      <w:r/>
    </w:p>
    <w:p>
      <w:pPr>
        <w:pStyle w:val="888"/>
        <w:spacing w:line="360" w:lineRule="auto"/>
        <w:tabs>
          <w:tab w:val="right" w:pos="8392" w:leader="dot"/>
        </w:tabs>
        <w:rPr>
          <w:rFonts w:hint="default" w:ascii="Times New Roman" w:hAnsi="Times New Roman" w:eastAsia="仿宋" w:cs="Times New Roman"/>
          <w:b/>
          <w:bCs/>
          <w:color w:val="auto"/>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_Toc13162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rPr>
        <w:t xml:space="preserve">第一章 </w:t>
      </w:r>
      <w:r>
        <w:rPr>
          <w:rFonts w:hint="default" w:ascii="Times New Roman" w:hAnsi="Times New Roman" w:eastAsia="仿宋" w:cs="Times New Roman"/>
          <w:b/>
          <w:bCs/>
          <w:color w:val="auto"/>
          <w:sz w:val="24"/>
          <w:szCs w:val="24"/>
          <w:highlight w:val="none"/>
        </w:rPr>
        <w:t xml:space="preserve">投标邀请</w:t>
      </w:r>
      <w:r>
        <w:rPr>
          <w:rFonts w:hint="default" w:ascii="Times New Roman" w:hAnsi="Times New Roman" w:eastAsia="仿宋" w:cs="Times New Roman"/>
          <w:b/>
          <w:bCs/>
          <w:color w:val="auto"/>
          <w:sz w:val="24"/>
          <w:szCs w:val="24"/>
        </w:rPr>
        <w:tab/>
      </w:r>
      <w:r>
        <w:rPr>
          <w:rFonts w:hint="default" w:ascii="Times New Roman" w:hAnsi="Times New Roman" w:eastAsia="仿宋" w:cs="Times New Roman"/>
          <w:b/>
          <w:bCs/>
          <w:color w:val="auto"/>
          <w:sz w:val="24"/>
          <w:szCs w:val="24"/>
        </w:rPr>
        <w:fldChar w:fldCharType="begin"/>
      </w:r>
      <w:r>
        <w:rPr>
          <w:rFonts w:hint="default" w:ascii="Times New Roman" w:hAnsi="Times New Roman" w:eastAsia="仿宋" w:cs="Times New Roman"/>
          <w:b/>
          <w:bCs/>
          <w:color w:val="auto"/>
          <w:sz w:val="24"/>
          <w:szCs w:val="24"/>
        </w:rPr>
        <w:instrText xml:space="preserve"> PAGEREF _Toc13162 \h </w:instrText>
      </w:r>
      <w:r>
        <w:rPr>
          <w:rFonts w:hint="default" w:ascii="Times New Roman" w:hAnsi="Times New Roman" w:eastAsia="仿宋" w:cs="Times New Roman"/>
          <w:b/>
          <w:bCs/>
          <w:color w:val="auto"/>
          <w:sz w:val="24"/>
          <w:szCs w:val="24"/>
        </w:rPr>
        <w:fldChar w:fldCharType="separate"/>
      </w:r>
      <w:r>
        <w:rPr>
          <w:rFonts w:hint="default" w:ascii="Times New Roman" w:hAnsi="Times New Roman" w:eastAsia="仿宋" w:cs="Times New Roman"/>
          <w:b/>
          <w:bCs/>
          <w:color w:val="auto"/>
          <w:sz w:val="24"/>
          <w:szCs w:val="24"/>
        </w:rPr>
        <w:t xml:space="preserve">3</w:t>
      </w:r>
      <w:r>
        <w:rPr>
          <w:rFonts w:hint="default" w:ascii="Times New Roman" w:hAnsi="Times New Roman" w:eastAsia="仿宋" w:cs="Times New Roman"/>
          <w:b/>
          <w:bCs/>
          <w:color w:val="auto"/>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88"/>
        <w:spacing w:line="360" w:lineRule="auto"/>
        <w:tabs>
          <w:tab w:val="right" w:pos="8392" w:leader="dot"/>
        </w:tabs>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_Toc8012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rPr>
        <w:t xml:space="preserve">第二章 </w:t>
      </w:r>
      <w:r>
        <w:rPr>
          <w:rFonts w:hint="default" w:ascii="Times New Roman" w:hAnsi="Times New Roman" w:eastAsia="仿宋" w:cs="Times New Roman"/>
          <w:b/>
          <w:bCs/>
          <w:color w:val="auto"/>
          <w:sz w:val="24"/>
          <w:szCs w:val="24"/>
          <w:highlight w:val="none"/>
        </w:rPr>
        <w:t xml:space="preserve">投标人须知</w:t>
      </w:r>
      <w:r>
        <w:rPr>
          <w:rFonts w:hint="default" w:ascii="Times New Roman" w:hAnsi="Times New Roman" w:eastAsia="仿宋" w:cs="Times New Roman"/>
          <w:b/>
          <w:bCs/>
          <w:color w:val="auto"/>
          <w:sz w:val="24"/>
          <w:szCs w:val="24"/>
        </w:rPr>
        <w:tab/>
      </w:r>
      <w:r>
        <w:rPr>
          <w:rFonts w:hint="default" w:ascii="Times New Roman" w:hAnsi="Times New Roman" w:eastAsia="仿宋" w:cs="Times New Roman"/>
          <w:b/>
          <w:bCs/>
          <w:color w:val="auto"/>
          <w:sz w:val="24"/>
          <w:szCs w:val="24"/>
        </w:rPr>
        <w:fldChar w:fldCharType="begin"/>
      </w:r>
      <w:r>
        <w:rPr>
          <w:rFonts w:hint="default" w:ascii="Times New Roman" w:hAnsi="Times New Roman" w:eastAsia="仿宋" w:cs="Times New Roman"/>
          <w:b/>
          <w:bCs/>
          <w:color w:val="auto"/>
          <w:sz w:val="24"/>
          <w:szCs w:val="24"/>
        </w:rPr>
        <w:instrText xml:space="preserve"> PAGEREF _Toc8012 \h </w:instrText>
      </w:r>
      <w:r>
        <w:rPr>
          <w:rFonts w:hint="default" w:ascii="Times New Roman" w:hAnsi="Times New Roman" w:eastAsia="仿宋" w:cs="Times New Roman"/>
          <w:b/>
          <w:bCs/>
          <w:color w:val="auto"/>
          <w:sz w:val="24"/>
          <w:szCs w:val="24"/>
        </w:rPr>
        <w:fldChar w:fldCharType="separate"/>
      </w:r>
      <w:r>
        <w:rPr>
          <w:rFonts w:hint="default" w:ascii="Times New Roman" w:hAnsi="Times New Roman" w:eastAsia="仿宋" w:cs="Times New Roman"/>
          <w:b/>
          <w:bCs/>
          <w:color w:val="auto"/>
          <w:sz w:val="24"/>
          <w:szCs w:val="24"/>
        </w:rPr>
        <w:t xml:space="preserve">9</w:t>
      </w:r>
      <w:r>
        <w:rPr>
          <w:rFonts w:hint="default" w:ascii="Times New Roman" w:hAnsi="Times New Roman" w:eastAsia="仿宋" w:cs="Times New Roman"/>
          <w:b/>
          <w:bCs/>
          <w:color w:val="auto"/>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88"/>
        <w:spacing w:line="360" w:lineRule="auto"/>
        <w:tabs>
          <w:tab w:val="right" w:pos="8392" w:leader="dot"/>
        </w:tabs>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_Toc1784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rPr>
        <w:t xml:space="preserve">第三章 </w:t>
      </w:r>
      <w:r>
        <w:rPr>
          <w:rFonts w:hint="default" w:ascii="Times New Roman" w:hAnsi="Times New Roman" w:eastAsia="仿宋" w:cs="Times New Roman"/>
          <w:b/>
          <w:bCs/>
          <w:color w:val="auto"/>
          <w:sz w:val="24"/>
          <w:szCs w:val="24"/>
          <w:highlight w:val="none"/>
        </w:rPr>
        <w:t xml:space="preserve">评标标准</w:t>
      </w:r>
      <w:r>
        <w:rPr>
          <w:rFonts w:hint="default" w:ascii="Times New Roman" w:hAnsi="Times New Roman" w:eastAsia="仿宋" w:cs="Times New Roman"/>
          <w:b/>
          <w:bCs/>
          <w:color w:val="auto"/>
          <w:sz w:val="24"/>
          <w:szCs w:val="24"/>
        </w:rPr>
        <w:tab/>
      </w:r>
      <w:r>
        <w:rPr>
          <w:rFonts w:hint="default" w:ascii="Times New Roman" w:hAnsi="Times New Roman" w:eastAsia="仿宋" w:cs="Times New Roman"/>
          <w:b/>
          <w:bCs/>
          <w:color w:val="auto"/>
          <w:sz w:val="24"/>
          <w:szCs w:val="24"/>
        </w:rPr>
        <w:fldChar w:fldCharType="begin"/>
      </w:r>
      <w:r>
        <w:rPr>
          <w:rFonts w:hint="default" w:ascii="Times New Roman" w:hAnsi="Times New Roman" w:eastAsia="仿宋" w:cs="Times New Roman"/>
          <w:b/>
          <w:bCs/>
          <w:color w:val="auto"/>
          <w:sz w:val="24"/>
          <w:szCs w:val="24"/>
        </w:rPr>
        <w:instrText xml:space="preserve"> PAGEREF _Toc1784 \h </w:instrText>
      </w:r>
      <w:r>
        <w:rPr>
          <w:rFonts w:hint="default" w:ascii="Times New Roman" w:hAnsi="Times New Roman" w:eastAsia="仿宋" w:cs="Times New Roman"/>
          <w:b/>
          <w:bCs/>
          <w:color w:val="auto"/>
          <w:sz w:val="24"/>
          <w:szCs w:val="24"/>
        </w:rPr>
        <w:fldChar w:fldCharType="separate"/>
      </w:r>
      <w:r>
        <w:rPr>
          <w:rFonts w:hint="default" w:ascii="Times New Roman" w:hAnsi="Times New Roman" w:eastAsia="仿宋" w:cs="Times New Roman"/>
          <w:b/>
          <w:bCs/>
          <w:color w:val="auto"/>
          <w:sz w:val="24"/>
          <w:szCs w:val="24"/>
        </w:rPr>
        <w:t xml:space="preserve">25</w:t>
      </w:r>
      <w:r>
        <w:rPr>
          <w:rFonts w:hint="default" w:ascii="Times New Roman" w:hAnsi="Times New Roman" w:eastAsia="仿宋" w:cs="Times New Roman"/>
          <w:b/>
          <w:bCs/>
          <w:color w:val="auto"/>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88"/>
        <w:spacing w:line="360" w:lineRule="auto"/>
        <w:tabs>
          <w:tab w:val="right" w:pos="8392" w:leader="dot"/>
        </w:tabs>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_Toc19065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rPr>
        <w:t xml:space="preserve">第四章 </w:t>
      </w:r>
      <w:r>
        <w:rPr>
          <w:rFonts w:hint="default" w:ascii="Times New Roman" w:hAnsi="Times New Roman" w:eastAsia="仿宋" w:cs="Times New Roman"/>
          <w:b/>
          <w:bCs/>
          <w:color w:val="auto"/>
          <w:sz w:val="24"/>
          <w:szCs w:val="24"/>
          <w:highlight w:val="none"/>
        </w:rPr>
        <w:t xml:space="preserve">采购需求</w:t>
      </w:r>
      <w:r>
        <w:rPr>
          <w:rFonts w:hint="default" w:ascii="Times New Roman" w:hAnsi="Times New Roman" w:eastAsia="仿宋" w:cs="Times New Roman"/>
          <w:b/>
          <w:bCs/>
          <w:color w:val="auto"/>
          <w:sz w:val="24"/>
          <w:szCs w:val="24"/>
        </w:rPr>
        <w:tab/>
      </w:r>
      <w:r>
        <w:rPr>
          <w:rFonts w:hint="default" w:ascii="Times New Roman" w:hAnsi="Times New Roman" w:eastAsia="仿宋" w:cs="Times New Roman"/>
          <w:b/>
          <w:bCs/>
          <w:color w:val="auto"/>
          <w:sz w:val="24"/>
          <w:szCs w:val="24"/>
        </w:rPr>
        <w:fldChar w:fldCharType="begin"/>
      </w:r>
      <w:r>
        <w:rPr>
          <w:rFonts w:hint="default" w:ascii="Times New Roman" w:hAnsi="Times New Roman" w:eastAsia="仿宋" w:cs="Times New Roman"/>
          <w:b/>
          <w:bCs/>
          <w:color w:val="auto"/>
          <w:sz w:val="24"/>
          <w:szCs w:val="24"/>
        </w:rPr>
        <w:instrText xml:space="preserve"> PAGEREF _Toc19065 \h </w:instrText>
      </w:r>
      <w:r>
        <w:rPr>
          <w:rFonts w:hint="default" w:ascii="Times New Roman" w:hAnsi="Times New Roman" w:eastAsia="仿宋" w:cs="Times New Roman"/>
          <w:b/>
          <w:bCs/>
          <w:color w:val="auto"/>
          <w:sz w:val="24"/>
          <w:szCs w:val="24"/>
        </w:rPr>
        <w:fldChar w:fldCharType="separate"/>
      </w:r>
      <w:r>
        <w:rPr>
          <w:rFonts w:hint="default" w:ascii="Times New Roman" w:hAnsi="Times New Roman" w:eastAsia="仿宋" w:cs="Times New Roman"/>
          <w:b/>
          <w:bCs/>
          <w:color w:val="auto"/>
          <w:sz w:val="24"/>
          <w:szCs w:val="24"/>
        </w:rPr>
        <w:t xml:space="preserve">29</w:t>
      </w:r>
      <w:r>
        <w:rPr>
          <w:rFonts w:hint="default" w:ascii="Times New Roman" w:hAnsi="Times New Roman" w:eastAsia="仿宋" w:cs="Times New Roman"/>
          <w:b/>
          <w:bCs/>
          <w:color w:val="auto"/>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88"/>
        <w:spacing w:line="360" w:lineRule="auto"/>
        <w:tabs>
          <w:tab w:val="right" w:pos="8392" w:leader="dot"/>
        </w:tabs>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_Toc3146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rPr>
        <w:t xml:space="preserve">第五章 </w:t>
      </w:r>
      <w:r>
        <w:rPr>
          <w:rFonts w:hint="default" w:ascii="Times New Roman" w:hAnsi="Times New Roman" w:eastAsia="仿宋" w:cs="Times New Roman"/>
          <w:b/>
          <w:bCs/>
          <w:color w:val="auto"/>
          <w:sz w:val="24"/>
          <w:szCs w:val="24"/>
          <w:highlight w:val="none"/>
        </w:rPr>
        <w:t xml:space="preserve">合同主要条款及格式</w:t>
      </w:r>
      <w:r>
        <w:rPr>
          <w:rFonts w:hint="default" w:ascii="Times New Roman" w:hAnsi="Times New Roman" w:eastAsia="仿宋" w:cs="Times New Roman"/>
          <w:b/>
          <w:bCs/>
          <w:color w:val="auto"/>
          <w:sz w:val="24"/>
          <w:szCs w:val="24"/>
        </w:rPr>
        <w:tab/>
      </w:r>
      <w:r>
        <w:rPr>
          <w:rFonts w:hint="default" w:ascii="Times New Roman" w:hAnsi="Times New Roman" w:eastAsia="仿宋" w:cs="Times New Roman"/>
          <w:b/>
          <w:bCs/>
          <w:color w:val="auto"/>
          <w:sz w:val="24"/>
          <w:szCs w:val="24"/>
        </w:rPr>
        <w:fldChar w:fldCharType="begin"/>
      </w:r>
      <w:r>
        <w:rPr>
          <w:rFonts w:hint="default" w:ascii="Times New Roman" w:hAnsi="Times New Roman" w:eastAsia="仿宋" w:cs="Times New Roman"/>
          <w:b/>
          <w:bCs/>
          <w:color w:val="auto"/>
          <w:sz w:val="24"/>
          <w:szCs w:val="24"/>
        </w:rPr>
        <w:instrText xml:space="preserve"> PAGEREF _Toc3146 \h </w:instrText>
      </w:r>
      <w:r>
        <w:rPr>
          <w:rFonts w:hint="default" w:ascii="Times New Roman" w:hAnsi="Times New Roman" w:eastAsia="仿宋" w:cs="Times New Roman"/>
          <w:b/>
          <w:bCs/>
          <w:color w:val="auto"/>
          <w:sz w:val="24"/>
          <w:szCs w:val="24"/>
        </w:rPr>
        <w:fldChar w:fldCharType="separate"/>
      </w:r>
      <w:r>
        <w:rPr>
          <w:rFonts w:hint="default" w:ascii="Times New Roman" w:hAnsi="Times New Roman" w:eastAsia="仿宋" w:cs="Times New Roman"/>
          <w:b/>
          <w:bCs/>
          <w:color w:val="auto"/>
          <w:sz w:val="24"/>
          <w:szCs w:val="24"/>
        </w:rPr>
        <w:t xml:space="preserve">35</w:t>
      </w:r>
      <w:r>
        <w:rPr>
          <w:rFonts w:hint="default" w:ascii="Times New Roman" w:hAnsi="Times New Roman" w:eastAsia="仿宋" w:cs="Times New Roman"/>
          <w:b/>
          <w:bCs/>
          <w:color w:val="auto"/>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88"/>
        <w:spacing w:line="360" w:lineRule="auto"/>
        <w:tabs>
          <w:tab w:val="right" w:pos="8392" w:leader="dot"/>
        </w:tabs>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_Toc8398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rPr>
        <w:t xml:space="preserve">第六章 </w:t>
      </w:r>
      <w:r>
        <w:rPr>
          <w:rFonts w:hint="default" w:ascii="Times New Roman" w:hAnsi="Times New Roman" w:eastAsia="仿宋" w:cs="Times New Roman"/>
          <w:b/>
          <w:bCs/>
          <w:color w:val="auto"/>
          <w:sz w:val="24"/>
          <w:szCs w:val="24"/>
          <w:highlight w:val="none"/>
        </w:rPr>
        <w:t xml:space="preserve">投标文件格式及附件</w:t>
      </w:r>
      <w:r>
        <w:rPr>
          <w:rFonts w:hint="default" w:ascii="Times New Roman" w:hAnsi="Times New Roman" w:eastAsia="仿宋" w:cs="Times New Roman"/>
          <w:b/>
          <w:bCs/>
          <w:color w:val="auto"/>
          <w:sz w:val="24"/>
          <w:szCs w:val="24"/>
        </w:rPr>
        <w:tab/>
      </w:r>
      <w:r>
        <w:rPr>
          <w:rFonts w:hint="default" w:ascii="Times New Roman" w:hAnsi="Times New Roman" w:eastAsia="仿宋" w:cs="Times New Roman"/>
          <w:b/>
          <w:bCs/>
          <w:color w:val="auto"/>
          <w:sz w:val="24"/>
          <w:szCs w:val="24"/>
        </w:rPr>
        <w:fldChar w:fldCharType="begin"/>
      </w:r>
      <w:r>
        <w:rPr>
          <w:rFonts w:hint="default" w:ascii="Times New Roman" w:hAnsi="Times New Roman" w:eastAsia="仿宋" w:cs="Times New Roman"/>
          <w:b/>
          <w:bCs/>
          <w:color w:val="auto"/>
          <w:sz w:val="24"/>
          <w:szCs w:val="24"/>
        </w:rPr>
        <w:instrText xml:space="preserve"> PAGEREF _Toc8398 \h </w:instrText>
      </w:r>
      <w:r>
        <w:rPr>
          <w:rFonts w:hint="default" w:ascii="Times New Roman" w:hAnsi="Times New Roman" w:eastAsia="仿宋" w:cs="Times New Roman"/>
          <w:b/>
          <w:bCs/>
          <w:color w:val="auto"/>
          <w:sz w:val="24"/>
          <w:szCs w:val="24"/>
        </w:rPr>
        <w:fldChar w:fldCharType="separate"/>
      </w:r>
      <w:r>
        <w:rPr>
          <w:rFonts w:hint="default" w:ascii="Times New Roman" w:hAnsi="Times New Roman" w:eastAsia="仿宋" w:cs="Times New Roman"/>
          <w:b/>
          <w:bCs/>
          <w:color w:val="auto"/>
          <w:sz w:val="24"/>
          <w:szCs w:val="24"/>
        </w:rPr>
        <w:t xml:space="preserve">45</w:t>
      </w:r>
      <w:r>
        <w:rPr>
          <w:rFonts w:hint="default" w:ascii="Times New Roman" w:hAnsi="Times New Roman" w:eastAsia="仿宋" w:cs="Times New Roman"/>
          <w:b/>
          <w:bCs/>
          <w:color w:val="auto"/>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97"/>
        <w:spacing w:line="360" w:lineRule="auto"/>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sz w:val="24"/>
          <w:szCs w:val="24"/>
          <w:highlight w:val="none"/>
        </w:rPr>
        <w:instrText xml:space="preserve"> HYPERLINK \l _Toc6285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一、 </w:t>
      </w:r>
      <w:r>
        <w:rPr>
          <w:rFonts w:hint="default" w:ascii="Times New Roman" w:hAnsi="Times New Roman" w:eastAsia="仿宋" w:cs="Times New Roman"/>
          <w:b/>
          <w:bCs/>
          <w:sz w:val="24"/>
          <w:szCs w:val="24"/>
          <w:highlight w:val="none"/>
        </w:rPr>
        <w:t xml:space="preserve">基本目录</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_Toc6285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46</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_Toc2014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1.开标一览表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_Toc2014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_Toc4846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2.</w:t>
      </w:r>
      <w:r>
        <w:rPr>
          <w:rFonts w:hint="default" w:ascii="Times New Roman" w:hAnsi="Times New Roman" w:eastAsia="仿宋" w:cs="Times New Roman"/>
          <w:sz w:val="24"/>
          <w:szCs w:val="24"/>
          <w:highlight w:val="none"/>
        </w:rPr>
        <w:t xml:space="preserve">法</w:t>
      </w:r>
      <w:r>
        <w:rPr>
          <w:rFonts w:hint="default" w:ascii="Times New Roman" w:hAnsi="Times New Roman" w:eastAsia="仿宋" w:cs="Times New Roman"/>
          <w:sz w:val="24"/>
          <w:szCs w:val="24"/>
          <w:highlight w:val="none"/>
          <w:lang w:val="en-US" w:eastAsia="zh-CN"/>
        </w:rPr>
        <w:t xml:space="preserve">人授权书</w:t>
      </w:r>
      <w:r>
        <w:rPr>
          <w:rFonts w:hint="default" w:ascii="Times New Roman" w:hAnsi="Times New Roman" w:eastAsia="仿宋" w:cs="Times New Roman"/>
          <w:sz w:val="24"/>
          <w:szCs w:val="24"/>
          <w:highlight w:val="none"/>
        </w:rPr>
        <w:t xml:space="preserve">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_Toc4846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_Toc4264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3.投标</w:t>
      </w:r>
      <w:r>
        <w:rPr>
          <w:rFonts w:hint="default" w:ascii="Times New Roman" w:hAnsi="Times New Roman" w:eastAsia="仿宋" w:cs="Times New Roman"/>
          <w:bCs/>
          <w:sz w:val="24"/>
          <w:szCs w:val="24"/>
          <w:highlight w:val="none"/>
          <w:lang w:val="en-US" w:eastAsia="zh-CN"/>
        </w:rPr>
        <w:t xml:space="preserve">函</w:t>
      </w:r>
      <w:r>
        <w:rPr>
          <w:rFonts w:hint="default" w:ascii="Times New Roman" w:hAnsi="Times New Roman" w:eastAsia="仿宋" w:cs="Times New Roman"/>
          <w:bCs/>
          <w:sz w:val="24"/>
          <w:szCs w:val="24"/>
          <w:highlight w:val="none"/>
        </w:rPr>
        <w:t xml:space="preserve">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_Toc4264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_Toc326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4.</w:t>
      </w:r>
      <w:r>
        <w:rPr>
          <w:rFonts w:hint="default" w:ascii="Times New Roman" w:hAnsi="Times New Roman" w:eastAsia="仿宋" w:cs="Times New Roman"/>
          <w:sz w:val="24"/>
          <w:szCs w:val="24"/>
          <w:highlight w:val="none"/>
          <w:lang w:val="en-US" w:eastAsia="zh-CN"/>
        </w:rPr>
        <w:t xml:space="preserve">技术响应</w:t>
      </w:r>
      <w:r>
        <w:rPr>
          <w:rFonts w:hint="default" w:ascii="Times New Roman" w:hAnsi="Times New Roman" w:eastAsia="仿宋" w:cs="Times New Roman"/>
          <w:sz w:val="24"/>
          <w:szCs w:val="24"/>
          <w:highlight w:val="none"/>
        </w:rPr>
        <w:t xml:space="preserve">偏离表格式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_Toc326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_Toc27773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5.商务</w:t>
      </w:r>
      <w:r>
        <w:rPr>
          <w:rFonts w:hint="default" w:ascii="Times New Roman" w:hAnsi="Times New Roman" w:eastAsia="仿宋" w:cs="Times New Roman"/>
          <w:bCs/>
          <w:sz w:val="24"/>
          <w:szCs w:val="24"/>
          <w:highlight w:val="none"/>
          <w:lang w:val="en-US" w:eastAsia="zh-CN"/>
        </w:rPr>
        <w:t xml:space="preserve">响应</w:t>
      </w:r>
      <w:r>
        <w:rPr>
          <w:rFonts w:hint="default" w:ascii="Times New Roman" w:hAnsi="Times New Roman" w:eastAsia="仿宋" w:cs="Times New Roman"/>
          <w:bCs/>
          <w:sz w:val="24"/>
          <w:szCs w:val="24"/>
          <w:highlight w:val="none"/>
        </w:rPr>
        <w:t xml:space="preserve">偏离表格式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_Toc27773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_Toc1761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6.采购文件要求及投标人认为需要提供的其他证明文件及材料</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_Toc1761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52</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97"/>
        <w:spacing w:line="360" w:lineRule="auto"/>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sz w:val="24"/>
          <w:szCs w:val="24"/>
          <w:highlight w:val="none"/>
        </w:rPr>
        <w:instrText xml:space="preserve"> HYPERLINK \l _Toc5318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二、资格文件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_Toc5318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53</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97"/>
        <w:spacing w:line="360" w:lineRule="auto"/>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sz w:val="24"/>
          <w:szCs w:val="24"/>
          <w:highlight w:val="none"/>
        </w:rPr>
        <w:instrText xml:space="preserve"> HYPERLINK \l _Toc16471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三、综合评审评分项</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_Toc16471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54</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97"/>
        <w:spacing w:line="360" w:lineRule="auto"/>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sz w:val="24"/>
          <w:szCs w:val="24"/>
          <w:highlight w:val="none"/>
        </w:rPr>
        <w:instrText xml:space="preserve"> HYPERLINK \l _Toc12015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四、价格折扣文件格式</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_Toc12015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_Toc32467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1.中小企业声明函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_Toc32467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_Toc17871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2.残疾人福利性单位声明函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_Toc17871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_Toc7826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3.属于监狱企业的证明文件</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_Toc7826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_Toc22039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4.节能产品认证证书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_Toc22039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_Toc18767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5.环境标志产品认证证书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_Toc18767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_Toc17605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6.进口产品转让技术、消化吸收再创新方案</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_Toc17605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97"/>
        <w:spacing w:line="360" w:lineRule="auto"/>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sz w:val="24"/>
          <w:szCs w:val="24"/>
          <w:highlight w:val="none"/>
        </w:rPr>
        <w:instrText xml:space="preserve"> HYPERLINK \l _Toc11190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五、附件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_Toc11190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57</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_Toc8404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附件一、拟参与本项目服务人员一览表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_Toc8404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_Toc25045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附件二、投标人类似业绩情况表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_Toc25045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_Toc9010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附件三、无重大违法记录声明格式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_Toc9010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_Toc25005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附件四、具备履行合同所必需的设备和专业技术能力的声明格式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_Toc25005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60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pStyle w:val="879"/>
        <w:spacing w:line="360" w:lineRule="auto"/>
        <w:tabs>
          <w:tab w:val="right" w:pos="8392" w:leader="dot"/>
        </w:tabs>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sz w:val="24"/>
          <w:szCs w:val="24"/>
          <w:highlight w:val="none"/>
        </w:rPr>
        <w:instrText xml:space="preserve"> HYPERLINK \l _Toc12156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附件五</w:t>
      </w:r>
      <w:r>
        <w:rPr>
          <w:rFonts w:hint="default" w:ascii="Times New Roman" w:hAnsi="Times New Roman" w:eastAsia="仿宋" w:cs="Times New Roman"/>
          <w:sz w:val="24"/>
          <w:szCs w:val="24"/>
          <w:highlight w:val="none"/>
          <w:lang w:val="zh-CN"/>
        </w:rPr>
        <w:t xml:space="preserve">、南京市政府采购供应商信用记录表暨信用承诺书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_Toc12156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62</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auto"/>
          <w:sz w:val="24"/>
          <w:szCs w:val="24"/>
          <w:highlight w:val="none"/>
        </w:rPr>
        <w:fldChar w:fldCharType="end"/>
      </w:r>
      <w:r/>
    </w:p>
    <w:p>
      <w:pPr>
        <w:spacing w:line="360" w:lineRule="auto"/>
        <w:rPr>
          <w:rFonts w:eastAsia="仿宋"/>
          <w:color w:val="auto"/>
          <w:highlight w:val="none"/>
        </w:rPr>
      </w:pPr>
      <w:r>
        <w:rPr>
          <w:rFonts w:hint="eastAsia" w:ascii="仿宋" w:hAnsi="仿宋" w:eastAsia="仿宋" w:cs="仿宋"/>
          <w:color w:val="auto"/>
          <w:szCs w:val="24"/>
          <w:highlight w:val="none"/>
        </w:rPr>
        <w:fldChar w:fldCharType="end"/>
      </w:r>
      <w:r/>
    </w:p>
    <w:p>
      <w:pPr>
        <w:spacing w:line="360" w:lineRule="auto"/>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r>
      <w:r/>
    </w:p>
    <w:p>
      <w:pPr>
        <w:pStyle w:val="857"/>
        <w:rPr>
          <w:rFonts w:eastAsia="仿宋"/>
          <w:color w:val="auto"/>
          <w:szCs w:val="21"/>
          <w:highlight w:val="none"/>
        </w:rPr>
        <w:sectPr>
          <w:footerReference w:type="default" r:id="rId13"/>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4715254"/>
      <w:r/>
      <w:bookmarkStart w:id="5" w:name="_Hlk52290185"/>
      <w:r/>
      <w:bookmarkEnd w:id="3"/>
      <w:r/>
      <w:r/>
    </w:p>
    <w:p>
      <w:pPr>
        <w:pStyle w:val="857"/>
        <w:spacing w:line="360" w:lineRule="auto"/>
        <w:rPr>
          <w:rFonts w:eastAsia="仿宋"/>
          <w:color w:val="auto"/>
          <w:szCs w:val="21"/>
          <w:highlight w:val="none"/>
        </w:rPr>
      </w:pPr>
      <w:r/>
      <w:bookmarkStart w:id="6" w:name="_Toc13162"/>
      <w:r>
        <w:rPr>
          <w:rFonts w:eastAsia="仿宋"/>
          <w:color w:val="auto"/>
          <w:highlight w:val="none"/>
        </w:rPr>
        <w:t xml:space="preserve">投标邀请</w:t>
      </w:r>
      <w:bookmarkEnd w:id="6"/>
      <w:r/>
      <w:r/>
    </w:p>
    <w:p>
      <w:pPr>
        <w:ind w:firstLine="514"/>
        <w:spacing w:line="360" w:lineRule="auto"/>
        <w:widowControl/>
        <w:rPr>
          <w:rFonts w:eastAsia="仿宋"/>
          <w:b/>
          <w:bCs/>
          <w:color w:val="auto"/>
          <w:spacing w:val="8"/>
          <w:sz w:val="24"/>
          <w:highlight w:val="none"/>
        </w:rPr>
        <w:pBdr>
          <w:top w:val="single" w:color="auto" w:sz="4" w:space="1"/>
          <w:left w:val="single" w:color="auto" w:sz="4" w:space="4"/>
          <w:bottom w:val="single" w:color="auto" w:sz="4" w:space="1"/>
          <w:right w:val="single" w:color="auto" w:sz="4" w:space="4"/>
        </w:pBdr>
      </w:pPr>
      <w:r>
        <w:rPr>
          <w:rFonts w:eastAsia="仿宋"/>
          <w:b/>
          <w:bCs/>
          <w:color w:val="auto"/>
          <w:spacing w:val="8"/>
          <w:sz w:val="24"/>
          <w:highlight w:val="none"/>
        </w:rPr>
        <w:t xml:space="preserve">项目概况</w:t>
      </w:r>
      <w:r/>
    </w:p>
    <w:p>
      <w:pPr>
        <w:ind w:firstLine="482"/>
        <w:spacing w:line="360" w:lineRule="auto"/>
        <w:widowControl/>
        <w:rPr>
          <w:rFonts w:eastAsia="仿宋"/>
          <w:color w:val="auto"/>
          <w:sz w:val="24"/>
          <w:highlight w:val="none"/>
        </w:rPr>
        <w:pBdr>
          <w:top w:val="single" w:color="auto" w:sz="4" w:space="1"/>
          <w:left w:val="single" w:color="auto" w:sz="4" w:space="4"/>
          <w:bottom w:val="single" w:color="auto" w:sz="4" w:space="1"/>
          <w:right w:val="single" w:color="auto" w:sz="4" w:space="4"/>
        </w:pBdr>
      </w:pPr>
      <w:r>
        <w:rPr>
          <w:rFonts w:hint="eastAsia" w:eastAsia="仿宋"/>
          <w:b/>
          <w:bCs/>
          <w:color w:val="auto"/>
          <w:sz w:val="24"/>
          <w:highlight w:val="none"/>
          <w:u w:val="single"/>
        </w:rPr>
        <w:t xml:space="preserve">南京市雨花台区机关事务管理服务中心食材供应（畜肉）及配送服务项目</w:t>
      </w:r>
      <w:r>
        <w:rPr>
          <w:rFonts w:eastAsia="仿宋"/>
          <w:color w:val="auto"/>
          <w:spacing w:val="8"/>
          <w:sz w:val="24"/>
          <w:highlight w:val="none"/>
        </w:rPr>
        <w:t xml:space="preserve">的潜在投标人应在</w:t>
      </w:r>
      <w:r>
        <w:rPr>
          <w:rFonts w:eastAsia="仿宋"/>
          <w:color w:val="auto"/>
          <w:spacing w:val="8"/>
          <w:sz w:val="24"/>
          <w:highlight w:val="none"/>
          <w:u w:val="single"/>
        </w:rPr>
        <w:t xml:space="preserve">苏采云系统网上注册登记成功后系统内免费下载</w:t>
      </w:r>
      <w:r>
        <w:rPr>
          <w:rFonts w:eastAsia="仿宋"/>
          <w:color w:val="auto"/>
          <w:sz w:val="24"/>
          <w:highlight w:val="none"/>
        </w:rPr>
        <w:t xml:space="preserve">获取采购文件，并于</w:t>
      </w:r>
      <w:r>
        <w:rPr>
          <w:rFonts w:hint="eastAsia" w:eastAsia="仿宋"/>
          <w:color w:val="auto"/>
          <w:sz w:val="24"/>
          <w:highlight w:val="none"/>
          <w:u w:val="single"/>
          <w:lang w:eastAsia="zh-CN"/>
        </w:rPr>
        <w:t xml:space="preserve">2026年7月</w:t>
      </w:r>
      <w:r>
        <w:rPr>
          <w:rFonts w:hint="eastAsia" w:eastAsia="仿宋"/>
          <w:color w:val="auto"/>
          <w:sz w:val="24"/>
          <w:highlight w:val="none"/>
          <w:u w:val="single"/>
          <w:lang w:val="en-US" w:eastAsia="zh-CN"/>
        </w:rPr>
        <w:t xml:space="preserve">27</w:t>
      </w:r>
      <w:bookmarkStart w:id="261" w:name="_GoBack"/>
      <w:r>
        <w:rPr>
          <w:u w:val="single"/>
        </w:rPr>
      </w:r>
      <w:bookmarkEnd w:id="261"/>
      <w:r>
        <w:rPr>
          <w:rFonts w:hint="eastAsia" w:eastAsia="仿宋"/>
          <w:color w:val="auto"/>
          <w:sz w:val="24"/>
          <w:highlight w:val="none"/>
          <w:u w:val="single"/>
          <w:lang w:eastAsia="zh-CN"/>
        </w:rPr>
        <w:t xml:space="preserve">日</w:t>
      </w:r>
      <w:r>
        <w:rPr>
          <w:rFonts w:eastAsia="仿宋"/>
          <w:b/>
          <w:bCs/>
          <w:color w:val="auto"/>
          <w:sz w:val="24"/>
          <w:highlight w:val="none"/>
          <w:u w:val="single"/>
        </w:rPr>
        <w:t xml:space="preserve">1</w:t>
      </w:r>
      <w:r>
        <w:rPr>
          <w:rFonts w:hint="eastAsia" w:eastAsia="仿宋"/>
          <w:b/>
          <w:bCs/>
          <w:color w:val="auto"/>
          <w:sz w:val="24"/>
          <w:highlight w:val="none"/>
          <w:u w:val="single"/>
          <w:lang w:val="en-US" w:eastAsia="zh-CN"/>
        </w:rPr>
        <w:t xml:space="preserve">3</w:t>
      </w:r>
      <w:r>
        <w:rPr>
          <w:rFonts w:eastAsia="仿宋"/>
          <w:b/>
          <w:bCs/>
          <w:color w:val="auto"/>
          <w:sz w:val="24"/>
          <w:highlight w:val="none"/>
          <w:u w:val="single"/>
        </w:rPr>
        <w:t xml:space="preserve">点</w:t>
      </w:r>
      <w:r>
        <w:rPr>
          <w:rFonts w:hint="eastAsia" w:eastAsia="仿宋"/>
          <w:b/>
          <w:bCs/>
          <w:color w:val="auto"/>
          <w:sz w:val="24"/>
          <w:highlight w:val="none"/>
          <w:u w:val="single"/>
          <w:lang w:val="en-US" w:eastAsia="zh-CN"/>
        </w:rPr>
        <w:t xml:space="preserve">3</w:t>
      </w:r>
      <w:r>
        <w:rPr>
          <w:rFonts w:eastAsia="仿宋"/>
          <w:b/>
          <w:bCs/>
          <w:color w:val="auto"/>
          <w:sz w:val="24"/>
          <w:highlight w:val="none"/>
          <w:u w:val="single"/>
        </w:rPr>
        <w:t xml:space="preserve">0分</w:t>
      </w:r>
      <w:r>
        <w:rPr>
          <w:rFonts w:eastAsia="仿宋"/>
          <w:color w:val="auto"/>
          <w:sz w:val="24"/>
          <w:highlight w:val="none"/>
        </w:rPr>
        <w:t xml:space="preserve">（北京时间）前递交投标文件。</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一、项目基本情况</w:t>
      </w:r>
      <w:bookmarkEnd w:id="4"/>
      <w:r/>
      <w:bookmarkEnd w:id="5"/>
      <w:r/>
      <w:r/>
    </w:p>
    <w:p>
      <w:pPr>
        <w:ind w:firstLine="480"/>
        <w:spacing w:line="360" w:lineRule="auto"/>
        <w:rPr>
          <w:rFonts w:hint="eastAsia" w:eastAsia="仿宋"/>
          <w:bCs/>
          <w:color w:val="auto"/>
          <w:sz w:val="24"/>
          <w:highlight w:val="none"/>
          <w:lang w:eastAsia="zh-CN"/>
        </w:rPr>
      </w:pPr>
      <w:r>
        <w:rPr>
          <w:rFonts w:eastAsia="仿宋"/>
          <w:bCs/>
          <w:color w:val="auto"/>
          <w:sz w:val="24"/>
          <w:highlight w:val="none"/>
        </w:rPr>
        <w:t xml:space="preserve">1.1项目编号：</w:t>
      </w:r>
      <w:r>
        <w:rPr>
          <w:rFonts w:hint="eastAsia" w:eastAsia="仿宋"/>
          <w:bCs/>
          <w:color w:val="auto"/>
          <w:sz w:val="24"/>
          <w:highlight w:val="none"/>
          <w:lang w:eastAsia="zh-CN"/>
        </w:rPr>
        <w:t xml:space="preserve">JSZC-320114-YCGC-G2026-0013</w:t>
      </w:r>
      <w:r/>
    </w:p>
    <w:p>
      <w:pPr>
        <w:ind w:firstLine="480"/>
        <w:spacing w:line="360" w:lineRule="auto"/>
        <w:rPr>
          <w:rFonts w:eastAsia="仿宋"/>
          <w:bCs/>
          <w:color w:val="auto"/>
          <w:sz w:val="24"/>
          <w:highlight w:val="none"/>
        </w:rPr>
      </w:pPr>
      <w:r>
        <w:rPr>
          <w:rFonts w:eastAsia="仿宋"/>
          <w:bCs/>
          <w:color w:val="auto"/>
          <w:sz w:val="24"/>
          <w:highlight w:val="none"/>
        </w:rPr>
        <w:t xml:space="preserve">1.2项目名称：</w:t>
      </w:r>
      <w:r>
        <w:rPr>
          <w:rFonts w:hint="eastAsia" w:eastAsia="仿宋"/>
          <w:bCs/>
          <w:color w:val="auto"/>
          <w:sz w:val="24"/>
          <w:highlight w:val="none"/>
        </w:rPr>
        <w:t xml:space="preserve">南京市雨花台区机关事务管理服务中心食材供应（畜肉）及配送服务项目</w:t>
      </w:r>
      <w:r/>
    </w:p>
    <w:p>
      <w:pPr>
        <w:ind w:firstLine="480"/>
        <w:spacing w:line="360" w:lineRule="auto"/>
        <w:rPr>
          <w:rFonts w:eastAsia="仿宋"/>
          <w:bCs/>
          <w:color w:val="auto"/>
          <w:sz w:val="24"/>
          <w:highlight w:val="none"/>
        </w:rPr>
      </w:pPr>
      <w:r>
        <w:rPr>
          <w:rFonts w:eastAsia="仿宋"/>
          <w:bCs/>
          <w:color w:val="auto"/>
          <w:sz w:val="24"/>
          <w:highlight w:val="none"/>
        </w:rPr>
        <w:t xml:space="preserve">1.3预算金额：人民币</w:t>
      </w:r>
      <w:r>
        <w:rPr>
          <w:rFonts w:hint="eastAsia" w:eastAsia="仿宋"/>
          <w:color w:val="auto"/>
          <w:spacing w:val="8"/>
          <w:sz w:val="24"/>
          <w:highlight w:val="none"/>
        </w:rPr>
        <w:t xml:space="preserve">690</w:t>
      </w:r>
      <w:r>
        <w:rPr>
          <w:rFonts w:eastAsia="仿宋"/>
          <w:color w:val="auto"/>
          <w:spacing w:val="8"/>
          <w:sz w:val="24"/>
          <w:highlight w:val="none"/>
        </w:rPr>
        <w:t xml:space="preserve">万元；</w:t>
      </w:r>
      <w:r>
        <w:rPr>
          <w:rFonts w:hint="eastAsia" w:eastAsia="仿宋"/>
          <w:color w:val="auto"/>
          <w:spacing w:val="8"/>
          <w:sz w:val="24"/>
          <w:highlight w:val="none"/>
        </w:rPr>
        <w:t xml:space="preserve">230</w:t>
      </w:r>
      <w:r>
        <w:rPr>
          <w:rFonts w:eastAsia="仿宋"/>
          <w:color w:val="auto"/>
          <w:spacing w:val="8"/>
          <w:sz w:val="24"/>
          <w:highlight w:val="none"/>
        </w:rPr>
        <w:t xml:space="preserve">万元/年</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1.4报价要求：此项目以优惠率报价，优惠率≥8%</w:t>
      </w:r>
      <w:r/>
    </w:p>
    <w:p>
      <w:pPr>
        <w:ind w:firstLine="480"/>
        <w:spacing w:line="360" w:lineRule="auto"/>
        <w:rPr>
          <w:rFonts w:eastAsia="仿宋"/>
          <w:bCs/>
          <w:color w:val="auto"/>
          <w:sz w:val="24"/>
          <w:highlight w:val="none"/>
        </w:rPr>
      </w:pPr>
      <w:r>
        <w:rPr>
          <w:rFonts w:eastAsia="仿宋"/>
          <w:bCs/>
          <w:color w:val="auto"/>
          <w:sz w:val="24"/>
          <w:highlight w:val="none"/>
        </w:rPr>
        <w:t xml:space="preserve">1.5本项目标的所属行业：根据《关于印发中小企业划型标准规定的通知》（工信部联企业〔2011〕300号）及《国家统计局关于印发</w:t>
      </w:r>
      <w:r>
        <w:rPr>
          <w:rFonts w:hint="eastAsia" w:eastAsia="仿宋"/>
          <w:bCs/>
          <w:color w:val="auto"/>
          <w:sz w:val="24"/>
          <w:highlight w:val="none"/>
        </w:rPr>
        <w:t xml:space="preserve">〈</w:t>
      </w:r>
      <w:r>
        <w:rPr>
          <w:rFonts w:eastAsia="仿宋"/>
          <w:bCs/>
          <w:color w:val="auto"/>
          <w:sz w:val="24"/>
          <w:highlight w:val="none"/>
        </w:rPr>
        <w:t xml:space="preserve">统计上大中小微型企业划分办法（2017）</w:t>
      </w:r>
      <w:r>
        <w:rPr>
          <w:rFonts w:hint="eastAsia" w:eastAsia="仿宋"/>
          <w:bCs/>
          <w:color w:val="auto"/>
          <w:sz w:val="24"/>
          <w:highlight w:val="none"/>
        </w:rPr>
        <w:t xml:space="preserve">〉的通知》</w:t>
      </w:r>
      <w:r>
        <w:rPr>
          <w:rFonts w:eastAsia="仿宋"/>
          <w:bCs/>
          <w:color w:val="auto"/>
          <w:sz w:val="24"/>
          <w:highlight w:val="none"/>
        </w:rPr>
        <w:t xml:space="preserve">（国统字〔2017〕213号）等文件规定，本项目所属行业为批发业。</w:t>
      </w:r>
      <w:r/>
    </w:p>
    <w:p>
      <w:pPr>
        <w:pStyle w:val="875"/>
        <w:ind w:firstLine="480"/>
        <w:jc w:val="left"/>
        <w:spacing w:line="360" w:lineRule="auto"/>
        <w:rPr>
          <w:rFonts w:eastAsia="仿宋"/>
          <w:b w:val="0"/>
          <w:bCs w:val="0"/>
          <w:color w:val="auto"/>
          <w:sz w:val="24"/>
          <w:highlight w:val="none"/>
        </w:rPr>
      </w:pPr>
      <w:r>
        <w:rPr>
          <w:rFonts w:eastAsia="仿宋"/>
          <w:b w:val="0"/>
          <w:color w:val="auto"/>
          <w:sz w:val="24"/>
          <w:highlight w:val="none"/>
        </w:rPr>
        <w:t xml:space="preserve">1.6采购需求：为建立系统标准化、规范化的食材采购供应管理体系，加强成本核算，根据《中华人民共和国食品安全法》《</w:t>
      </w:r>
      <w:r>
        <w:rPr>
          <w:rFonts w:hint="eastAsia" w:eastAsia="仿宋"/>
          <w:b w:val="0"/>
          <w:color w:val="auto"/>
          <w:sz w:val="24"/>
          <w:highlight w:val="none"/>
        </w:rPr>
        <w:t xml:space="preserve">中华人民共和国食品安全法实施条例</w:t>
      </w:r>
      <w:r>
        <w:rPr>
          <w:rFonts w:eastAsia="仿宋"/>
          <w:b w:val="0"/>
          <w:color w:val="auto"/>
          <w:sz w:val="24"/>
          <w:highlight w:val="none"/>
        </w:rPr>
        <w:t xml:space="preserve">》等相关文件要求，现采购人拟通过公开招标的方式确定南京市雨花台区机关食堂及文化大厦每日所需猪肉、牛羊肉制品配送及相关服务的供应商。采购人不对本次中标供应商的具体年度采购金额做出承诺。仅根据实际发生情况进行结算。包括产品配送及相关服务。选取三家供应商，按采购人实际需求供应</w:t>
      </w:r>
      <w:r>
        <w:rPr>
          <w:rFonts w:eastAsia="仿宋"/>
          <w:b w:val="0"/>
          <w:bCs w:val="0"/>
          <w:color w:val="auto"/>
          <w:sz w:val="24"/>
          <w:highlight w:val="none"/>
        </w:rPr>
        <w:t xml:space="preserve">，具体要求详见招标文件第四章。</w:t>
      </w:r>
      <w:r/>
    </w:p>
    <w:p>
      <w:pPr>
        <w:pStyle w:val="875"/>
        <w:ind w:firstLine="480"/>
        <w:jc w:val="left"/>
        <w:spacing w:line="360" w:lineRule="auto"/>
        <w:rPr>
          <w:rFonts w:eastAsia="仿宋"/>
          <w:b w:val="0"/>
          <w:color w:val="auto"/>
          <w:sz w:val="24"/>
          <w:highlight w:val="none"/>
        </w:rPr>
      </w:pPr>
      <w:r>
        <w:rPr>
          <w:rFonts w:eastAsia="仿宋"/>
          <w:b w:val="0"/>
          <w:color w:val="auto"/>
          <w:sz w:val="24"/>
          <w:highlight w:val="none"/>
        </w:rPr>
        <w:t xml:space="preserve">1.7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rFonts w:eastAsia="仿宋"/>
          <w:bCs/>
          <w:color w:val="auto"/>
          <w:sz w:val="24"/>
          <w:highlight w:val="none"/>
        </w:rPr>
      </w:pPr>
      <w:r>
        <w:rPr>
          <w:rFonts w:eastAsia="仿宋"/>
          <w:bCs/>
          <w:color w:val="auto"/>
          <w:sz w:val="24"/>
          <w:highlight w:val="none"/>
        </w:rPr>
        <w:t xml:space="preserve">1.8本项目（是/否）接受联合体：否</w:t>
      </w:r>
      <w:r/>
    </w:p>
    <w:p>
      <w:pPr>
        <w:ind w:firstLine="480"/>
        <w:spacing w:line="360" w:lineRule="auto"/>
        <w:rPr>
          <w:rFonts w:eastAsia="仿宋"/>
          <w:bCs/>
          <w:color w:val="auto"/>
          <w:sz w:val="24"/>
          <w:highlight w:val="none"/>
        </w:rPr>
      </w:pPr>
      <w:r>
        <w:rPr>
          <w:rFonts w:eastAsia="仿宋"/>
          <w:bCs/>
          <w:color w:val="auto"/>
          <w:sz w:val="24"/>
          <w:highlight w:val="none"/>
        </w:rPr>
        <w:t xml:space="preserve">1.9是否接受进口产品：否</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二、申请人的资格要求：</w:t>
      </w:r>
      <w:r/>
    </w:p>
    <w:p>
      <w:pPr>
        <w:ind w:firstLine="514"/>
        <w:jc w:val="left"/>
        <w:spacing w:line="360" w:lineRule="auto"/>
        <w:rPr>
          <w:rFonts w:eastAsia="仿宋"/>
          <w:b/>
          <w:color w:val="auto"/>
          <w:spacing w:val="8"/>
          <w:sz w:val="24"/>
          <w:highlight w:val="none"/>
        </w:rPr>
      </w:pPr>
      <w:r>
        <w:rPr>
          <w:rFonts w:eastAsia="仿宋"/>
          <w:b/>
          <w:color w:val="auto"/>
          <w:spacing w:val="8"/>
          <w:sz w:val="24"/>
          <w:highlight w:val="none"/>
        </w:rPr>
        <w:t xml:space="preserve">2.1满足《中华人民共和国政府采购法》第二十二条规定：</w:t>
      </w:r>
      <w:r/>
    </w:p>
    <w:p>
      <w:pPr>
        <w:ind w:firstLine="480"/>
        <w:spacing w:line="360" w:lineRule="auto"/>
        <w:rPr>
          <w:rFonts w:eastAsia="仿宋"/>
          <w:bCs/>
          <w:color w:val="auto"/>
          <w:sz w:val="24"/>
          <w:highlight w:val="none"/>
        </w:rPr>
      </w:pPr>
      <w:r>
        <w:rPr>
          <w:rFonts w:eastAsia="仿宋"/>
          <w:bCs/>
          <w:color w:val="auto"/>
          <w:sz w:val="24"/>
          <w:highlight w:val="none"/>
        </w:rPr>
        <w:t xml:space="preserve">（1）具有独立承担民事责任的能力；</w:t>
      </w:r>
      <w:r/>
    </w:p>
    <w:p>
      <w:pPr>
        <w:ind w:firstLine="480"/>
        <w:spacing w:line="360" w:lineRule="auto"/>
        <w:rPr>
          <w:rFonts w:eastAsia="仿宋"/>
          <w:bCs/>
          <w:color w:val="auto"/>
          <w:sz w:val="24"/>
          <w:highlight w:val="none"/>
        </w:rPr>
      </w:pPr>
      <w:r>
        <w:rPr>
          <w:rFonts w:eastAsia="仿宋"/>
          <w:bCs/>
          <w:color w:val="auto"/>
          <w:sz w:val="24"/>
          <w:highlight w:val="none"/>
        </w:rPr>
        <w:t xml:space="preserve">（2）具有良好的商业信誉和健全的财务会计制度；</w:t>
      </w:r>
      <w:r/>
    </w:p>
    <w:p>
      <w:pPr>
        <w:ind w:firstLine="480"/>
        <w:spacing w:line="360" w:lineRule="auto"/>
        <w:rPr>
          <w:rFonts w:eastAsia="仿宋"/>
          <w:bCs/>
          <w:color w:val="auto"/>
          <w:sz w:val="24"/>
          <w:highlight w:val="none"/>
        </w:rPr>
      </w:pPr>
      <w:r>
        <w:rPr>
          <w:rFonts w:eastAsia="仿宋"/>
          <w:bCs/>
          <w:color w:val="auto"/>
          <w:sz w:val="24"/>
          <w:highlight w:val="none"/>
        </w:rPr>
        <w:t xml:space="preserve">（3）具有履行合同所必需的设备和专业技术能力；</w:t>
      </w:r>
      <w:r/>
    </w:p>
    <w:p>
      <w:pPr>
        <w:ind w:firstLine="480"/>
        <w:spacing w:line="360" w:lineRule="auto"/>
        <w:rPr>
          <w:rFonts w:eastAsia="仿宋"/>
          <w:bCs/>
          <w:color w:val="auto"/>
          <w:sz w:val="24"/>
          <w:highlight w:val="none"/>
        </w:rPr>
      </w:pPr>
      <w:r>
        <w:rPr>
          <w:rFonts w:eastAsia="仿宋"/>
          <w:bCs/>
          <w:color w:val="auto"/>
          <w:sz w:val="24"/>
          <w:highlight w:val="none"/>
        </w:rPr>
        <w:t xml:space="preserve">（4）有依法缴纳税收和社会保障资金的良好记录；</w:t>
      </w:r>
      <w:r/>
    </w:p>
    <w:p>
      <w:pPr>
        <w:ind w:firstLine="480"/>
        <w:spacing w:line="360" w:lineRule="auto"/>
        <w:rPr>
          <w:rFonts w:eastAsia="仿宋"/>
          <w:bCs/>
          <w:color w:val="auto"/>
          <w:sz w:val="24"/>
          <w:highlight w:val="none"/>
        </w:rPr>
      </w:pPr>
      <w:r>
        <w:rPr>
          <w:rFonts w:eastAsia="仿宋"/>
          <w:bCs/>
          <w:color w:val="auto"/>
          <w:sz w:val="24"/>
          <w:highlight w:val="none"/>
        </w:rPr>
        <w:t xml:space="preserve">（5）参加政府采购活动前三年内，在经营活动中没有重大违法记录；</w:t>
      </w:r>
      <w:r/>
    </w:p>
    <w:p>
      <w:pPr>
        <w:ind w:firstLine="480"/>
        <w:spacing w:line="360" w:lineRule="auto"/>
        <w:rPr>
          <w:rFonts w:eastAsia="仿宋"/>
          <w:bCs/>
          <w:color w:val="auto"/>
          <w:sz w:val="24"/>
          <w:highlight w:val="none"/>
        </w:rPr>
      </w:pPr>
      <w:r>
        <w:rPr>
          <w:rFonts w:eastAsia="仿宋"/>
          <w:bCs/>
          <w:color w:val="auto"/>
          <w:sz w:val="24"/>
          <w:highlight w:val="none"/>
        </w:rPr>
        <w:t xml:space="preserve">（6）法律、行政法规规定的其他条件：无。</w:t>
      </w:r>
      <w:r/>
    </w:p>
    <w:p>
      <w:pPr>
        <w:ind w:firstLine="514"/>
        <w:spacing w:line="360" w:lineRule="auto"/>
        <w:rPr>
          <w:rFonts w:eastAsia="仿宋"/>
          <w:bCs/>
          <w:color w:val="auto"/>
          <w:sz w:val="24"/>
          <w:highlight w:val="none"/>
        </w:rPr>
      </w:pPr>
      <w:r>
        <w:rPr>
          <w:rFonts w:eastAsia="仿宋"/>
          <w:b/>
          <w:color w:val="auto"/>
          <w:spacing w:val="8"/>
          <w:sz w:val="24"/>
          <w:highlight w:val="none"/>
        </w:rPr>
        <w:t xml:space="preserve">2.2落实政府采购政策需满足的资格要求：</w:t>
      </w:r>
      <w:r>
        <w:rPr>
          <w:rFonts w:eastAsia="仿宋"/>
          <w:bCs/>
          <w:color w:val="auto"/>
          <w:sz w:val="24"/>
          <w:highlight w:val="none"/>
        </w:rPr>
        <w:t xml:space="preserve">（如属于专门面向中小企业采购的项目，供应商应为中小微企业、监狱企业、残疾人福利单位）</w:t>
      </w:r>
      <w:r/>
    </w:p>
    <w:p>
      <w:pPr>
        <w:ind w:firstLine="480"/>
        <w:spacing w:line="360" w:lineRule="auto"/>
        <w:rPr>
          <w:rFonts w:eastAsia="仿宋"/>
          <w:bCs/>
          <w:color w:val="auto"/>
          <w:sz w:val="24"/>
          <w:highlight w:val="none"/>
        </w:rPr>
      </w:pPr>
      <w:r>
        <w:rPr>
          <w:rFonts w:eastAsia="仿宋"/>
          <w:bCs/>
          <w:color w:val="auto"/>
          <w:sz w:val="24"/>
          <w:highlight w:val="none"/>
        </w:rPr>
        <w:t xml:space="preserve">本项目按照以下</w:t>
      </w:r>
      <w:r>
        <w:rPr>
          <w:rFonts w:eastAsia="仿宋"/>
          <w:bCs/>
          <w:color w:val="auto"/>
          <w:sz w:val="24"/>
          <w:highlight w:val="none"/>
          <w:shd w:val="clear" w:color="ffffff"/>
        </w:rPr>
        <w:t xml:space="preserve">第（4）种</w:t>
      </w:r>
      <w:r>
        <w:rPr>
          <w:rFonts w:eastAsia="仿宋"/>
          <w:bCs/>
          <w:color w:val="auto"/>
          <w:sz w:val="24"/>
          <w:highlight w:val="none"/>
        </w:rPr>
        <w:t xml:space="preserve">方式落实政府采购促进中小企业发展的要求：</w:t>
      </w:r>
      <w:r/>
    </w:p>
    <w:p>
      <w:pPr>
        <w:ind w:firstLine="480"/>
        <w:spacing w:line="360" w:lineRule="auto"/>
        <w:rPr>
          <w:rFonts w:eastAsia="仿宋"/>
          <w:bCs/>
          <w:color w:val="auto"/>
          <w:sz w:val="24"/>
          <w:highlight w:val="none"/>
        </w:rPr>
      </w:pPr>
      <w:r>
        <w:rPr>
          <w:rFonts w:eastAsia="仿宋"/>
          <w:bCs/>
          <w:color w:val="auto"/>
          <w:sz w:val="24"/>
          <w:highlight w:val="none"/>
        </w:rPr>
        <w:t xml:space="preserve">（1）本项目整体专门面向中小企业采购服务。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（2）本项目整体专门面向小微企业采购服务。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（3）本项目通过以下第（）种方式预留部分采购份额采购中小企业服务：</w:t>
      </w:r>
      <w:r/>
    </w:p>
    <w:p>
      <w:pPr>
        <w:ind w:firstLine="480"/>
        <w:spacing w:line="360" w:lineRule="auto"/>
        <w:rPr>
          <w:rFonts w:eastAsia="仿宋"/>
          <w:bCs/>
          <w:color w:val="auto"/>
          <w:sz w:val="24"/>
          <w:highlight w:val="none"/>
        </w:rPr>
      </w:pPr>
      <w:r>
        <w:rPr>
          <w:rFonts w:eastAsia="仿宋"/>
          <w:bCs/>
          <w:color w:val="auto"/>
          <w:sz w:val="24"/>
          <w:highlight w:val="none"/>
        </w:rPr>
        <w:t xml:space="preserve">①本项目要求供应商以联合体形式参加，中小企业合同金额应当达到的比例为_%。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②本项目要求供应商进行合同分包，中小企业合同金额应当达到的比例为_%。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eastAsia="仿宋"/>
          <w:b/>
          <w:color w:val="auto"/>
          <w:sz w:val="24"/>
          <w:highlight w:val="none"/>
        </w:rPr>
      </w:pPr>
      <w:r>
        <w:rPr>
          <w:rFonts w:eastAsia="仿宋"/>
          <w:b/>
          <w:color w:val="auto"/>
          <w:spacing w:val="8"/>
          <w:sz w:val="24"/>
          <w:highlight w:val="none"/>
        </w:rPr>
        <w:t xml:space="preserve">2.3采购人根据采购项目的特殊要求规定的特定条件，并提供符合特殊要求的证明</w:t>
      </w:r>
      <w:r>
        <w:rPr>
          <w:rFonts w:eastAsia="仿宋"/>
          <w:b/>
          <w:color w:val="auto"/>
          <w:sz w:val="24"/>
          <w:highlight w:val="none"/>
        </w:rPr>
        <w:t xml:space="preserve">材料或者情况</w:t>
      </w:r>
      <w:r>
        <w:rPr>
          <w:rFonts w:eastAsia="仿宋"/>
          <w:b/>
          <w:color w:val="auto"/>
          <w:spacing w:val="8"/>
          <w:sz w:val="24"/>
          <w:highlight w:val="none"/>
        </w:rPr>
        <w:t xml:space="preserve">说明：</w:t>
      </w:r>
      <w:r>
        <w:rPr>
          <w:rFonts w:eastAsia="仿宋"/>
          <w:b/>
          <w:bCs/>
          <w:color w:val="auto"/>
          <w:sz w:val="24"/>
          <w:highlight w:val="none"/>
        </w:rPr>
        <w:t xml:space="preserve">供应商具有有效期内的《食品生产许可证》或《食品经营许可证》或食品经营者备案信息采集表（仅销售预包装）（提供相关证明材料扫描件并加盖电子公章）。</w:t>
      </w:r>
      <w:r/>
    </w:p>
    <w:p>
      <w:pPr>
        <w:pStyle w:val="875"/>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2.4 第2.1（5）条所称重大违法记录，是指供应商因违法经营受到刑事处罚或者责令停产停业、吊销许可证或者执照、较大数额罚款等行政处罚。</w:t>
      </w:r>
      <w:r/>
    </w:p>
    <w:p>
      <w:pPr>
        <w:pStyle w:val="875"/>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2.5</w:t>
      </w:r>
      <w:r>
        <w:rPr>
          <w:rFonts w:eastAsia="仿宋"/>
          <w:b w:val="0"/>
          <w:bCs w:val="0"/>
          <w:color w:val="auto"/>
          <w:spacing w:val="-13"/>
          <w:sz w:val="24"/>
          <w:highlight w:val="none"/>
        </w:rPr>
        <w:t xml:space="preserve"> 供应商</w:t>
      </w:r>
      <w:r>
        <w:rPr>
          <w:rFonts w:eastAsia="仿宋"/>
          <w:b w:val="0"/>
          <w:bCs w:val="0"/>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2.6单位负责人为同一人或者存在直接控股、管理关系的不同供应商，不得参加同一合同项下的政府采购活动。</w:t>
      </w:r>
      <w:r/>
    </w:p>
    <w:p>
      <w:pPr>
        <w:pStyle w:val="875"/>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7</w:t>
      </w:r>
      <w:r>
        <w:rPr>
          <w:rFonts w:eastAsia="仿宋"/>
          <w:b w:val="0"/>
          <w:bCs w:val="0"/>
          <w:color w:val="auto"/>
          <w:sz w:val="24"/>
          <w:highlight w:val="none"/>
        </w:rPr>
        <w:t xml:space="preserve">不同投标人的法定代表人或委托代理人有夫妻、直系血亲关系的，不得参加本次采购活动。</w:t>
      </w:r>
      <w:r/>
    </w:p>
    <w:p>
      <w:pPr>
        <w:pStyle w:val="875"/>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8</w:t>
      </w:r>
      <w:r>
        <w:rPr>
          <w:rFonts w:eastAsia="仿宋"/>
          <w:b w:val="0"/>
          <w:bCs w:val="0"/>
          <w:color w:val="auto"/>
          <w:sz w:val="24"/>
          <w:highlight w:val="none"/>
        </w:rPr>
        <w:t xml:space="preserve"> 单位负责人为同一人或者存在直接控股、管理关系的不同供应商，不得参加同一合同项下的政府采购活动。</w:t>
      </w:r>
      <w:r/>
    </w:p>
    <w:p>
      <w:pPr>
        <w:pStyle w:val="875"/>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9</w:t>
      </w:r>
      <w:r>
        <w:rPr>
          <w:rFonts w:eastAsia="仿宋"/>
          <w:b w:val="0"/>
          <w:bCs w:val="0"/>
          <w:color w:val="auto"/>
          <w:sz w:val="24"/>
          <w:highlight w:val="none"/>
        </w:rPr>
        <w:t xml:space="preserve">为采购项目提供整体设计、规范编制或者项目管理、监理、检测等服务的供应商，不得再参加该采购项目的其他采购活动。</w:t>
      </w:r>
      <w:r/>
    </w:p>
    <w:p>
      <w:pPr>
        <w:pStyle w:val="875"/>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10</w:t>
      </w:r>
      <w:r>
        <w:rPr>
          <w:rFonts w:eastAsia="仿宋"/>
          <w:b w:val="0"/>
          <w:bCs w:val="0"/>
          <w:color w:val="auto"/>
          <w:sz w:val="24"/>
          <w:highlight w:val="none"/>
        </w:rPr>
        <w:t xml:space="preserve">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三、获取招标文件</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3.2地点：苏采云系统网上注册登记成功</w:t>
      </w:r>
      <w:r>
        <w:rPr>
          <w:rFonts w:hint="eastAsia" w:eastAsia="仿宋"/>
          <w:color w:val="auto"/>
          <w:spacing w:val="8"/>
          <w:sz w:val="24"/>
          <w:highlight w:val="none"/>
        </w:rPr>
        <w:t xml:space="preserve">后在</w:t>
      </w:r>
      <w:r>
        <w:rPr>
          <w:rFonts w:eastAsia="仿宋"/>
          <w:color w:val="auto"/>
          <w:spacing w:val="8"/>
          <w:sz w:val="24"/>
          <w:highlight w:val="none"/>
        </w:rPr>
        <w:t xml:space="preserve">系统内免费下载</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3.3方式：</w:t>
      </w:r>
      <w:r>
        <w:rPr>
          <w:rFonts w:eastAsia="仿宋"/>
          <w:color w:val="auto"/>
          <w:sz w:val="24"/>
          <w:highlight w:val="none"/>
        </w:rPr>
        <w:t xml:space="preserve">供应商登录“江苏政府采购网”，在网站首页点击“苏采云”→使用CA锁登录系统</w:t>
      </w:r>
      <w:r>
        <w:rPr>
          <w:rFonts w:hint="eastAsia" w:eastAsia="仿宋"/>
          <w:color w:val="auto"/>
          <w:sz w:val="24"/>
          <w:highlight w:val="none"/>
        </w:rPr>
        <w:t xml:space="preserve">（</w:t>
      </w:r>
      <w:r>
        <w:rPr>
          <w:rFonts w:eastAsia="仿宋"/>
          <w:color w:val="auto"/>
          <w:sz w:val="24"/>
          <w:highlight w:val="none"/>
        </w:rPr>
        <w:t xml:space="preserve">新用户需进行“平台用户注册”</w:t>
      </w:r>
      <w:r>
        <w:rPr>
          <w:rFonts w:hint="eastAsia" w:eastAsia="仿宋"/>
          <w:color w:val="auto"/>
          <w:sz w:val="24"/>
          <w:highlight w:val="none"/>
        </w:rPr>
        <w:t xml:space="preserve">）</w:t>
      </w:r>
      <w:r>
        <w:rPr>
          <w:rFonts w:eastAsia="仿宋"/>
          <w:color w:val="auto"/>
          <w:sz w:val="24"/>
          <w:highlight w:val="none"/>
        </w:rPr>
        <w:t xml:space="preserve">→“项目参与”进行登</w:t>
      </w:r>
      <w:r>
        <w:rPr>
          <w:rFonts w:eastAsia="仿宋"/>
          <w:color w:val="auto"/>
          <w:sz w:val="24"/>
          <w:highlight w:val="none"/>
        </w:rPr>
        <w:t xml:space="preserve">记，在“可参与项目”中选择“我要参与”，参与成功后到“已参与项目”界面中找到该项目下载文件并进行操作。</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3.4售价：0.00元。</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四、提交投标文件截止时间、开标时间和地点</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4.1</w:t>
      </w:r>
      <w:r>
        <w:rPr>
          <w:rFonts w:eastAsia="仿宋"/>
          <w:color w:val="auto"/>
          <w:spacing w:val="15"/>
          <w:sz w:val="24"/>
          <w:highlight w:val="none"/>
          <w:shd w:val="clear" w:color="auto" w:fill="ffffff"/>
        </w:rPr>
        <w:t xml:space="preserve">提交投标文件截止时间、开标时间：</w:t>
      </w:r>
      <w:r>
        <w:rPr>
          <w:rFonts w:eastAsia="仿宋"/>
          <w:b/>
          <w:bCs/>
          <w:color w:val="auto"/>
          <w:sz w:val="24"/>
          <w:highlight w:val="none"/>
        </w:rPr>
        <w:t xml:space="preserve">2026</w:t>
      </w:r>
      <w:r>
        <w:rPr>
          <w:rFonts w:eastAsia="仿宋"/>
          <w:b/>
          <w:bCs/>
          <w:color w:val="auto"/>
          <w:spacing w:val="8"/>
          <w:sz w:val="24"/>
          <w:highlight w:val="none"/>
        </w:rPr>
        <w:t xml:space="preserve">年</w:t>
      </w:r>
      <w:r>
        <w:rPr>
          <w:rFonts w:hint="eastAsia" w:eastAsia="仿宋"/>
          <w:b/>
          <w:bCs/>
          <w:color w:val="auto"/>
          <w:spacing w:val="8"/>
          <w:sz w:val="24"/>
          <w:highlight w:val="none"/>
          <w:lang w:val="en-US" w:eastAsia="zh-CN"/>
        </w:rPr>
        <w:t xml:space="preserve">7</w:t>
      </w:r>
      <w:r>
        <w:rPr>
          <w:rFonts w:eastAsia="仿宋"/>
          <w:b/>
          <w:bCs/>
          <w:color w:val="auto"/>
          <w:spacing w:val="8"/>
          <w:sz w:val="24"/>
          <w:highlight w:val="none"/>
        </w:rPr>
        <w:t xml:space="preserve">月</w:t>
      </w:r>
      <w:r>
        <w:rPr>
          <w:rFonts w:hint="eastAsia" w:eastAsia="仿宋"/>
          <w:b/>
          <w:bCs/>
          <w:color w:val="auto"/>
          <w:spacing w:val="8"/>
          <w:sz w:val="24"/>
          <w:highlight w:val="none"/>
          <w:lang w:val="en-US" w:eastAsia="zh-CN"/>
        </w:rPr>
        <w:t xml:space="preserve">27</w:t>
      </w:r>
      <w:r>
        <w:rPr>
          <w:rFonts w:eastAsia="仿宋"/>
          <w:b/>
          <w:bCs/>
          <w:color w:val="auto"/>
          <w:spacing w:val="8"/>
          <w:sz w:val="24"/>
          <w:highlight w:val="none"/>
        </w:rPr>
        <w:t xml:space="preserve">日1</w:t>
      </w:r>
      <w:r>
        <w:rPr>
          <w:rFonts w:hint="eastAsia" w:eastAsia="仿宋"/>
          <w:b/>
          <w:bCs/>
          <w:color w:val="auto"/>
          <w:spacing w:val="8"/>
          <w:sz w:val="24"/>
          <w:highlight w:val="none"/>
          <w:lang w:val="en-US" w:eastAsia="zh-CN"/>
        </w:rPr>
        <w:t xml:space="preserve">3</w:t>
      </w:r>
      <w:r>
        <w:rPr>
          <w:rFonts w:eastAsia="仿宋"/>
          <w:b/>
          <w:bCs/>
          <w:color w:val="auto"/>
          <w:spacing w:val="8"/>
          <w:sz w:val="24"/>
          <w:highlight w:val="none"/>
        </w:rPr>
        <w:t xml:space="preserve">点</w:t>
      </w:r>
      <w:r>
        <w:rPr>
          <w:rFonts w:hint="eastAsia" w:eastAsia="仿宋"/>
          <w:b/>
          <w:bCs/>
          <w:color w:val="auto"/>
          <w:spacing w:val="8"/>
          <w:sz w:val="24"/>
          <w:highlight w:val="none"/>
          <w:lang w:val="en-US" w:eastAsia="zh-CN"/>
        </w:rPr>
        <w:t xml:space="preserve">3</w:t>
      </w:r>
      <w:r>
        <w:rPr>
          <w:rFonts w:eastAsia="仿宋"/>
          <w:b/>
          <w:bCs/>
          <w:color w:val="auto"/>
          <w:spacing w:val="8"/>
          <w:sz w:val="24"/>
          <w:highlight w:val="none"/>
        </w:rPr>
        <w:t xml:space="preserve">0分</w:t>
      </w:r>
      <w:r>
        <w:rPr>
          <w:rFonts w:eastAsia="仿宋"/>
          <w:color w:val="auto"/>
          <w:spacing w:val="8"/>
          <w:sz w:val="24"/>
          <w:highlight w:val="none"/>
        </w:rPr>
        <w:t xml:space="preserve">（北京时间）</w:t>
      </w:r>
      <w:r/>
    </w:p>
    <w:p>
      <w:pPr>
        <w:pStyle w:val="900"/>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900"/>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五、公告期限</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自本公告发布之日起5个工作日。</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六、其他补充事宜</w:t>
      </w:r>
      <w:r/>
    </w:p>
    <w:p>
      <w:pPr>
        <w:ind w:firstLine="480"/>
        <w:spacing w:line="360" w:lineRule="auto"/>
        <w:shd w:val="clear" w:color="auto" w:fill="ffffff" w:themeFill="background1"/>
        <w:widowControl/>
        <w:rPr>
          <w:rFonts w:eastAsia="仿宋"/>
          <w:color w:val="auto"/>
          <w:sz w:val="24"/>
          <w:highlight w:val="none"/>
        </w:rPr>
      </w:pPr>
      <w:r>
        <w:rPr>
          <w:rFonts w:eastAsia="仿宋"/>
          <w:color w:val="auto"/>
          <w:sz w:val="24"/>
          <w:highlight w:val="none"/>
        </w:rPr>
        <w:t xml:space="preserve">6.1</w:t>
      </w:r>
      <w:r>
        <w:rPr>
          <w:rFonts w:eastAsia="仿宋"/>
          <w:bCs/>
          <w:color w:val="auto"/>
          <w:sz w:val="24"/>
          <w:highlight w:val="none"/>
        </w:rPr>
        <w:t xml:space="preserve">本采购公告在江苏政府采购网（http://www.ccgp-jiangsu.gov.cn/）、南京公共采购信息网（https://njgc.jfh.com/）公示发布，敬请各供应商关注</w:t>
      </w:r>
      <w:r>
        <w:rPr>
          <w:rFonts w:eastAsia="仿宋"/>
          <w:color w:val="auto"/>
          <w:sz w:val="24"/>
          <w:highlight w:val="none"/>
          <w:lang w:val="zh-CN"/>
        </w:rPr>
        <w:t xml:space="preserve">。</w:t>
      </w:r>
      <w:r/>
    </w:p>
    <w:p>
      <w:pPr>
        <w:pStyle w:val="1068"/>
        <w:ind w:firstLine="480"/>
        <w:spacing w:line="360" w:lineRule="auto"/>
        <w:rPr>
          <w:rFonts w:eastAsia="仿宋"/>
          <w:color w:val="auto"/>
          <w:sz w:val="24"/>
          <w:highlight w:val="none"/>
        </w:rPr>
      </w:pPr>
      <w:r>
        <w:rPr>
          <w:rFonts w:eastAsia="仿宋"/>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eastAsia="仿宋"/>
          <w:bCs/>
          <w:color w:val="auto"/>
          <w:sz w:val="24"/>
          <w:highlight w:val="none"/>
        </w:rPr>
      </w:pPr>
      <w:r>
        <w:rPr>
          <w:rFonts w:eastAsia="仿宋"/>
          <w:color w:val="auto"/>
          <w:sz w:val="24"/>
          <w:highlight w:val="none"/>
          <w:lang w:val="zh-CN"/>
        </w:rPr>
        <w:t xml:space="preserve">6.</w:t>
      </w:r>
      <w:r>
        <w:rPr>
          <w:rFonts w:eastAsia="仿宋"/>
          <w:color w:val="auto"/>
          <w:sz w:val="24"/>
          <w:highlight w:val="none"/>
        </w:rPr>
        <w:t xml:space="preserve">3</w:t>
      </w:r>
      <w:r>
        <w:rPr>
          <w:rFonts w:hint="eastAsia" w:eastAsia="仿宋"/>
          <w:color w:val="auto"/>
          <w:sz w:val="24"/>
          <w:highlight w:val="none"/>
        </w:rPr>
        <w:t xml:space="preserve">勘查现场</w:t>
      </w:r>
      <w:r>
        <w:rPr>
          <w:rFonts w:eastAsia="仿宋"/>
          <w:bCs/>
          <w:color w:val="auto"/>
          <w:sz w:val="24"/>
          <w:highlight w:val="none"/>
        </w:rPr>
        <w:t xml:space="preserve">：采购人不集中组织，供应商可自行考察。</w:t>
      </w:r>
      <w:r/>
    </w:p>
    <w:p>
      <w:pPr>
        <w:ind w:firstLine="480"/>
        <w:spacing w:line="360" w:lineRule="auto"/>
        <w:rPr>
          <w:rFonts w:eastAsia="仿宋"/>
          <w:b/>
          <w:bCs/>
          <w:color w:val="auto"/>
          <w:sz w:val="24"/>
          <w:highlight w:val="none"/>
        </w:rPr>
      </w:pPr>
      <w:r>
        <w:rPr>
          <w:rFonts w:eastAsia="仿宋"/>
          <w:bCs/>
          <w:color w:val="auto"/>
          <w:sz w:val="24"/>
          <w:highlight w:val="none"/>
        </w:rPr>
        <w:t xml:space="preserve">6.4</w:t>
      </w:r>
      <w:r>
        <w:rPr>
          <w:rFonts w:eastAsia="仿宋"/>
          <w:b/>
          <w:bCs/>
          <w:color w:val="auto"/>
          <w:sz w:val="24"/>
          <w:highlight w:val="none"/>
        </w:rPr>
        <w:t xml:space="preserve">潜在供应商访问政府采购管理交易系统（苏采云）的网络地址和方法：</w:t>
      </w:r>
      <w:r/>
    </w:p>
    <w:p>
      <w:pPr>
        <w:ind w:firstLine="480"/>
        <w:spacing w:line="360" w:lineRule="auto"/>
        <w:rPr>
          <w:rFonts w:eastAsia="仿宋"/>
          <w:color w:val="auto"/>
          <w:sz w:val="24"/>
          <w:highlight w:val="none"/>
        </w:rPr>
      </w:pPr>
      <w:r>
        <w:rPr>
          <w:rFonts w:eastAsia="仿宋"/>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eastAsia="仿宋"/>
          <w:color w:val="auto"/>
          <w:sz w:val="24"/>
          <w:highlight w:val="none"/>
        </w:rPr>
      </w:pPr>
      <w:r>
        <w:rPr>
          <w:rFonts w:eastAsia="仿宋"/>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eastAsia="仿宋"/>
          <w:color w:val="auto"/>
          <w:sz w:val="24"/>
          <w:highlight w:val="none"/>
        </w:rPr>
      </w:pPr>
      <w:r>
        <w:rPr>
          <w:rFonts w:eastAsia="仿宋"/>
          <w:color w:val="auto"/>
          <w:sz w:val="24"/>
          <w:highlight w:val="none"/>
        </w:rPr>
        <w:t xml:space="preserve">3）“CA数字证书”的办理材料以及供应商操作手册详见：http://jsxcmm.com/help/gys.html。</w:t>
      </w:r>
      <w:r/>
    </w:p>
    <w:p>
      <w:pPr>
        <w:ind w:firstLine="480"/>
        <w:spacing w:line="360" w:lineRule="auto"/>
        <w:rPr>
          <w:rFonts w:eastAsia="仿宋"/>
          <w:color w:val="auto"/>
          <w:sz w:val="24"/>
          <w:highlight w:val="none"/>
        </w:rPr>
      </w:pPr>
      <w:r>
        <w:rPr>
          <w:rFonts w:eastAsia="仿宋"/>
          <w:color w:val="auto"/>
          <w:sz w:val="24"/>
          <w:highlight w:val="none"/>
        </w:rPr>
        <w:t xml:space="preserve">4）潜在供应商访问“苏采云”系统的网络地址和方法：“苏采云”系统的网址：http://jszfcg.jsczt.cn/jszc/login。</w:t>
      </w:r>
      <w:r/>
    </w:p>
    <w:p>
      <w:pPr>
        <w:ind w:firstLine="480"/>
        <w:spacing w:line="360" w:lineRule="auto"/>
        <w:rPr>
          <w:rFonts w:eastAsia="仿宋"/>
          <w:color w:val="auto"/>
          <w:sz w:val="24"/>
          <w:highlight w:val="none"/>
        </w:rPr>
      </w:pPr>
      <w:r>
        <w:rPr>
          <w:rFonts w:eastAsia="仿宋"/>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eastAsia="仿宋"/>
          <w:color w:val="auto"/>
          <w:sz w:val="24"/>
          <w:highlight w:val="none"/>
        </w:rPr>
      </w:pPr>
      <w:r>
        <w:rPr>
          <w:rFonts w:eastAsia="仿宋"/>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eastAsia="仿宋"/>
          <w:color w:val="auto"/>
          <w:sz w:val="24"/>
          <w:highlight w:val="none"/>
        </w:rPr>
      </w:pPr>
      <w:r>
        <w:rPr>
          <w:rFonts w:eastAsia="仿宋"/>
          <w:color w:val="auto"/>
          <w:sz w:val="24"/>
          <w:highlight w:val="none"/>
        </w:rPr>
        <w:t xml:space="preserve">7）苏采云系统使用谷歌浏览器参与不见面开标。</w:t>
      </w:r>
      <w:r/>
    </w:p>
    <w:p>
      <w:pPr>
        <w:ind w:firstLine="480"/>
        <w:spacing w:line="360" w:lineRule="auto"/>
        <w:rPr>
          <w:rFonts w:eastAsia="仿宋"/>
          <w:color w:val="auto"/>
          <w:sz w:val="24"/>
          <w:highlight w:val="none"/>
        </w:rPr>
      </w:pPr>
      <w:r>
        <w:rPr>
          <w:rFonts w:eastAsia="仿宋"/>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eastAsia="仿宋"/>
          <w:b/>
          <w:bCs/>
          <w:color w:val="auto"/>
          <w:sz w:val="24"/>
          <w:highlight w:val="none"/>
          <w:lang w:val="zh-CN"/>
        </w:rPr>
      </w:pPr>
      <w:r>
        <w:rPr>
          <w:rFonts w:eastAsia="仿宋"/>
          <w:b/>
          <w:bCs/>
          <w:color w:val="auto"/>
          <w:sz w:val="24"/>
          <w:highlight w:val="none"/>
          <w:lang w:val="zh-CN"/>
        </w:rPr>
        <w:t xml:space="preserve">6.</w:t>
      </w:r>
      <w:r>
        <w:rPr>
          <w:rFonts w:eastAsia="仿宋"/>
          <w:b/>
          <w:bCs/>
          <w:color w:val="auto"/>
          <w:sz w:val="24"/>
          <w:highlight w:val="none"/>
        </w:rPr>
        <w:t xml:space="preserve">5政府采购信用承诺</w:t>
      </w:r>
      <w:r/>
    </w:p>
    <w:p>
      <w:pPr>
        <w:ind w:firstLine="480"/>
        <w:jc w:val="left"/>
        <w:spacing w:line="360" w:lineRule="auto"/>
        <w:widowControl/>
        <w:rPr>
          <w:rFonts w:eastAsia="仿宋"/>
          <w:color w:val="auto"/>
          <w:sz w:val="24"/>
          <w:highlight w:val="none"/>
        </w:rPr>
      </w:pPr>
      <w:r>
        <w:rPr>
          <w:rFonts w:eastAsia="仿宋"/>
          <w:color w:val="auto"/>
          <w:sz w:val="24"/>
          <w:highlight w:val="none"/>
          <w:lang w:val="zh-CN"/>
        </w:rPr>
        <w:t xml:space="preserve">根据《关于在政府采购活动中推行信用承诺制的通知》宁财购通〔2021〕5号规定，</w:t>
      </w:r>
      <w:r>
        <w:rPr>
          <w:rFonts w:eastAsia="仿宋"/>
          <w:color w:val="auto"/>
          <w:sz w:val="24"/>
          <w:highlight w:val="none"/>
        </w:rPr>
        <w:t xml:space="preserve">参加</w:t>
      </w:r>
      <w:r>
        <w:rPr>
          <w:rFonts w:eastAsia="仿宋"/>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eastAsia="仿宋"/>
          <w:color w:val="auto"/>
          <w:sz w:val="24"/>
          <w:highlight w:val="none"/>
        </w:rPr>
        <w:t xml:space="preserve">首页</w:t>
      </w:r>
      <w:r>
        <w:rPr>
          <w:rFonts w:eastAsia="仿宋"/>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auto"/>
          <w:sz w:val="24"/>
          <w:highlight w:val="none"/>
          <w:lang w:val="zh-CN"/>
        </w:rPr>
        <w:t xml:space="preserve">由</w:t>
      </w:r>
      <w:r>
        <w:rPr>
          <w:rFonts w:eastAsia="仿宋"/>
          <w:b/>
          <w:bCs/>
          <w:color w:val="auto"/>
          <w:sz w:val="24"/>
          <w:highlight w:val="none"/>
        </w:rPr>
        <w:t xml:space="preserve">法定代表人</w:t>
      </w:r>
      <w:r>
        <w:rPr>
          <w:rFonts w:eastAsia="仿宋"/>
          <w:b/>
          <w:bCs/>
          <w:color w:val="auto"/>
          <w:sz w:val="24"/>
          <w:highlight w:val="none"/>
          <w:lang w:val="zh-CN"/>
        </w:rPr>
        <w:t xml:space="preserve">签字</w:t>
      </w:r>
      <w:r>
        <w:rPr>
          <w:rFonts w:hint="eastAsia" w:eastAsia="仿宋"/>
          <w:b/>
          <w:bCs/>
          <w:color w:val="auto"/>
          <w:sz w:val="24"/>
          <w:highlight w:val="none"/>
        </w:rPr>
        <w:t xml:space="preserve">并加</w:t>
      </w:r>
      <w:r>
        <w:rPr>
          <w:rFonts w:eastAsia="仿宋"/>
          <w:b/>
          <w:bCs/>
          <w:color w:val="auto"/>
          <w:sz w:val="24"/>
          <w:highlight w:val="none"/>
          <w:lang w:val="zh-CN"/>
        </w:rPr>
        <w:t xml:space="preserve">盖单位</w:t>
      </w:r>
      <w:r>
        <w:rPr>
          <w:rFonts w:eastAsia="仿宋"/>
          <w:b/>
          <w:bCs/>
          <w:color w:val="auto"/>
          <w:sz w:val="24"/>
          <w:highlight w:val="none"/>
        </w:rPr>
        <w:t xml:space="preserve">电子</w:t>
      </w:r>
      <w:r>
        <w:rPr>
          <w:rFonts w:eastAsia="仿宋"/>
          <w:b/>
          <w:bCs/>
          <w:color w:val="auto"/>
          <w:sz w:val="24"/>
          <w:highlight w:val="none"/>
          <w:lang w:val="zh-CN"/>
        </w:rPr>
        <w:t xml:space="preserve">公章，</w:t>
      </w:r>
      <w:r>
        <w:rPr>
          <w:rFonts w:eastAsia="仿宋"/>
          <w:b/>
          <w:bCs/>
          <w:color w:val="auto"/>
          <w:sz w:val="24"/>
          <w:highlight w:val="none"/>
        </w:rPr>
        <w:t xml:space="preserve">随电子投标文件一并递交。</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（1）符合国家相关规定的财务状况报告；</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（2）依法缴纳税收的证明材料；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（3）依法缴纳社会保障资金的证明材料；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（4）具备履行政府采购合同所必需的设备和专业技术能力的证明材料；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供应商涉及以下情形的，不适用信用承诺：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（1）供应商被列入严重失信主体名单；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（2）被相关监管部门作出行政处罚且尚在处罚有效期内；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（3）其他法律、行政法规规定的不适用信用承诺的情形。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eastAsia="仿宋"/>
          <w:bCs/>
          <w:color w:val="auto"/>
          <w:sz w:val="24"/>
          <w:highlight w:val="none"/>
        </w:rPr>
      </w:pPr>
      <w:r>
        <w:rPr>
          <w:rFonts w:eastAsia="仿宋"/>
          <w:bCs/>
          <w:color w:val="auto"/>
          <w:sz w:val="24"/>
          <w:highlight w:val="none"/>
        </w:rPr>
        <w:t xml:space="preserve">6.6采购项目需要落实的政府采购政策</w:t>
      </w:r>
      <w:r/>
    </w:p>
    <w:p>
      <w:pPr>
        <w:ind w:firstLine="480"/>
        <w:spacing w:line="360" w:lineRule="auto"/>
        <w:rPr>
          <w:rFonts w:eastAsia="仿宋"/>
          <w:bCs/>
          <w:color w:val="auto"/>
          <w:sz w:val="24"/>
          <w:highlight w:val="none"/>
        </w:rPr>
      </w:pPr>
      <w:r>
        <w:rPr>
          <w:rFonts w:eastAsia="仿宋"/>
          <w:bCs/>
          <w:color w:val="auto"/>
          <w:sz w:val="24"/>
          <w:highlight w:val="none"/>
        </w:rPr>
        <w:t xml:space="preserve">（1）政府采购促进中小企业发展</w:t>
      </w:r>
      <w:r/>
    </w:p>
    <w:p>
      <w:pPr>
        <w:ind w:firstLine="480"/>
        <w:spacing w:line="360" w:lineRule="auto"/>
        <w:rPr>
          <w:rFonts w:eastAsia="仿宋"/>
          <w:bCs/>
          <w:color w:val="auto"/>
          <w:sz w:val="24"/>
          <w:highlight w:val="none"/>
        </w:rPr>
      </w:pPr>
      <w:r>
        <w:rPr>
          <w:rFonts w:eastAsia="仿宋"/>
          <w:bCs/>
          <w:color w:val="auto"/>
          <w:sz w:val="24"/>
          <w:highlight w:val="none"/>
        </w:rPr>
        <w:t xml:space="preserve">（2）政府采购支持监狱企业发展</w:t>
      </w:r>
      <w:r/>
    </w:p>
    <w:p>
      <w:pPr>
        <w:ind w:firstLine="480"/>
        <w:spacing w:line="360" w:lineRule="auto"/>
        <w:rPr>
          <w:rFonts w:eastAsia="仿宋"/>
          <w:bCs/>
          <w:color w:val="auto"/>
          <w:sz w:val="24"/>
          <w:highlight w:val="none"/>
        </w:rPr>
      </w:pPr>
      <w:r>
        <w:rPr>
          <w:rFonts w:eastAsia="仿宋"/>
          <w:bCs/>
          <w:color w:val="auto"/>
          <w:sz w:val="24"/>
          <w:highlight w:val="none"/>
        </w:rPr>
        <w:t xml:space="preserve">（3）政府采购促进残疾人就业</w:t>
      </w:r>
      <w:r/>
    </w:p>
    <w:p>
      <w:pPr>
        <w:ind w:firstLine="480"/>
        <w:spacing w:line="360" w:lineRule="auto"/>
        <w:rPr>
          <w:rFonts w:eastAsia="仿宋"/>
          <w:bCs/>
          <w:color w:val="auto"/>
          <w:sz w:val="24"/>
          <w:highlight w:val="none"/>
        </w:rPr>
      </w:pPr>
      <w:r>
        <w:rPr>
          <w:rFonts w:eastAsia="仿宋"/>
          <w:bCs/>
          <w:color w:val="auto"/>
          <w:sz w:val="24"/>
          <w:highlight w:val="none"/>
        </w:rPr>
        <w:t xml:space="preserve">（4）政府采购鼓励采购节能环保产品</w:t>
      </w:r>
      <w:r/>
    </w:p>
    <w:p>
      <w:pPr>
        <w:ind w:firstLine="480"/>
        <w:spacing w:line="360" w:lineRule="auto"/>
        <w:rPr>
          <w:rFonts w:eastAsia="仿宋"/>
          <w:bCs/>
          <w:color w:val="auto"/>
          <w:sz w:val="24"/>
          <w:highlight w:val="none"/>
        </w:rPr>
      </w:pPr>
      <w:r>
        <w:rPr>
          <w:rFonts w:eastAsia="仿宋"/>
          <w:bCs/>
          <w:color w:val="auto"/>
          <w:sz w:val="24"/>
          <w:highlight w:val="none"/>
        </w:rPr>
        <w:t xml:space="preserve">（5）信息安全产品政策</w:t>
      </w:r>
      <w:r/>
    </w:p>
    <w:p>
      <w:pPr>
        <w:ind w:firstLine="480"/>
        <w:spacing w:line="360" w:lineRule="auto"/>
        <w:rPr>
          <w:rFonts w:eastAsia="仿宋"/>
          <w:bCs/>
          <w:color w:val="auto"/>
          <w:sz w:val="24"/>
          <w:highlight w:val="none"/>
        </w:rPr>
      </w:pPr>
      <w:r>
        <w:rPr>
          <w:rFonts w:eastAsia="仿宋"/>
          <w:bCs/>
          <w:color w:val="auto"/>
          <w:sz w:val="24"/>
          <w:highlight w:val="none"/>
        </w:rPr>
        <w:t xml:space="preserve">（6）进口产品政策</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七、对本次招标提出询问，请按以下方式联系</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7.1采购人信息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名称：南京市雨花台区机关事务管理服务中心</w:t>
      </w:r>
      <w:r/>
    </w:p>
    <w:p>
      <w:pPr>
        <w:ind w:firstLine="480"/>
        <w:spacing w:line="360" w:lineRule="auto"/>
        <w:widowControl/>
        <w:rPr>
          <w:rFonts w:eastAsia="仿宋"/>
          <w:color w:val="auto"/>
          <w:spacing w:val="-2"/>
          <w:sz w:val="24"/>
          <w:highlight w:val="none"/>
        </w:rPr>
      </w:pPr>
      <w:r>
        <w:rPr>
          <w:rFonts w:eastAsia="仿宋"/>
          <w:bCs/>
          <w:color w:val="auto"/>
          <w:sz w:val="24"/>
          <w:highlight w:val="none"/>
        </w:rPr>
        <w:t xml:space="preserve">地址：</w:t>
      </w:r>
      <w:r>
        <w:rPr>
          <w:rFonts w:eastAsia="仿宋"/>
          <w:color w:val="auto"/>
          <w:sz w:val="24"/>
          <w:highlight w:val="none"/>
        </w:rPr>
        <w:t xml:space="preserve">南京市雨花台区雨花南路2号 </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w:t>
      </w:r>
      <w:r>
        <w:rPr>
          <w:rFonts w:hint="eastAsia" w:eastAsia="仿宋"/>
          <w:bCs/>
          <w:color w:val="auto"/>
          <w:sz w:val="24"/>
          <w:highlight w:val="none"/>
        </w:rPr>
        <w:t xml:space="preserve">于科</w:t>
      </w:r>
      <w:r>
        <w:rPr>
          <w:rFonts w:eastAsia="仿宋"/>
          <w:color w:val="auto"/>
          <w:sz w:val="24"/>
          <w:highlight w:val="none"/>
        </w:rPr>
        <w:t xml:space="preserve"> </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联系电话：</w:t>
      </w:r>
      <w:r>
        <w:rPr>
          <w:rFonts w:hint="eastAsia" w:eastAsia="仿宋"/>
          <w:bCs/>
          <w:color w:val="auto"/>
          <w:sz w:val="24"/>
          <w:highlight w:val="none"/>
        </w:rPr>
        <w:t xml:space="preserve">025-52883018</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7.2采购代理机构信息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名称：源成工程咨询（江苏南京）有限责任公司</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地址：南京市雨花台区花神大道23号1号楼西4F408室</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联系人：王工</w:t>
      </w:r>
      <w:r/>
    </w:p>
    <w:p>
      <w:pPr>
        <w:ind w:firstLine="480"/>
        <w:spacing w:line="360" w:lineRule="auto"/>
        <w:widowControl/>
        <w:rPr>
          <w:rFonts w:eastAsia="仿宋"/>
          <w:color w:val="auto"/>
          <w:highlight w:val="none"/>
        </w:rPr>
      </w:pPr>
      <w:r>
        <w:rPr>
          <w:rFonts w:eastAsia="仿宋"/>
          <w:bCs/>
          <w:color w:val="auto"/>
          <w:sz w:val="24"/>
          <w:highlight w:val="none"/>
        </w:rPr>
        <w:t xml:space="preserve">联系方式：025-86803150</w:t>
      </w:r>
      <w:r>
        <w:rPr>
          <w:rFonts w:eastAsia="仿宋"/>
          <w:color w:val="auto"/>
          <w:highlight w:val="none"/>
        </w:rPr>
        <w:br w:type="page" w:clear="all"/>
      </w:r>
      <w:r/>
    </w:p>
    <w:p>
      <w:pPr>
        <w:pStyle w:val="857"/>
        <w:spacing w:line="360" w:lineRule="auto"/>
        <w:rPr>
          <w:rFonts w:eastAsia="仿宋"/>
          <w:color w:val="auto"/>
          <w:highlight w:val="none"/>
        </w:rPr>
      </w:pPr>
      <w:r/>
      <w:bookmarkStart w:id="7" w:name="_Toc8012"/>
      <w:r/>
      <w:bookmarkStart w:id="8" w:name="_Toc452625218"/>
      <w:r/>
      <w:bookmarkStart w:id="9" w:name="_Toc20990"/>
      <w:r>
        <w:rPr>
          <w:rFonts w:eastAsia="仿宋"/>
          <w:color w:val="auto"/>
          <w:highlight w:val="none"/>
        </w:rPr>
        <w:t xml:space="preserve">投标人须知</w:t>
      </w:r>
      <w:bookmarkEnd w:id="7"/>
      <w:r/>
      <w:bookmarkEnd w:id="8"/>
      <w:r/>
      <w:bookmarkEnd w:id="9"/>
      <w:r/>
      <w:r/>
    </w:p>
    <w:p>
      <w:pPr>
        <w:ind w:firstLine="482"/>
        <w:spacing w:line="360" w:lineRule="auto"/>
        <w:shd w:val="clear" w:color="auto" w:fill="ffffff"/>
        <w:widowControl/>
        <w:rPr>
          <w:rFonts w:eastAsia="仿宋"/>
          <w:color w:val="auto"/>
          <w:sz w:val="24"/>
          <w:highlight w:val="none"/>
        </w:rPr>
        <w:outlineLvl w:val="1"/>
      </w:pPr>
      <w:r/>
      <w:bookmarkStart w:id="10" w:name="_Toc31978"/>
      <w:r/>
      <w:bookmarkStart w:id="11" w:name="_Toc28809"/>
      <w:r/>
      <w:bookmarkStart w:id="12" w:name="_Toc7"/>
      <w:r/>
      <w:bookmarkStart w:id="13" w:name="_Toc30970"/>
      <w:r/>
      <w:bookmarkStart w:id="14" w:name="_Toc15860"/>
      <w:r>
        <w:rPr>
          <w:rFonts w:eastAsia="仿宋"/>
          <w:b/>
          <w:bCs/>
          <w:color w:val="auto"/>
          <w:sz w:val="24"/>
          <w:highlight w:val="none"/>
        </w:rPr>
        <w:t xml:space="preserve">一、总 则</w:t>
      </w:r>
      <w:bookmarkEnd w:id="10"/>
      <w:r/>
      <w:bookmarkEnd w:id="11"/>
      <w:r/>
      <w:bookmarkEnd w:id="12"/>
      <w:r/>
      <w:bookmarkEnd w:id="13"/>
      <w:r/>
      <w:bookmarkEnd w:id="14"/>
      <w:r/>
      <w:r/>
    </w:p>
    <w:p>
      <w:pPr>
        <w:ind w:firstLine="482"/>
        <w:spacing w:line="360" w:lineRule="auto"/>
        <w:shd w:val="clear" w:color="auto" w:fill="ffffff"/>
        <w:widowControl/>
        <w:rPr>
          <w:rFonts w:eastAsia="仿宋"/>
          <w:color w:val="auto"/>
          <w:sz w:val="24"/>
          <w:highlight w:val="none"/>
        </w:rPr>
        <w:outlineLvl w:val="2"/>
      </w:pPr>
      <w:r/>
      <w:bookmarkStart w:id="15" w:name="_Toc15240"/>
      <w:r/>
      <w:bookmarkStart w:id="16" w:name="_Toc11491"/>
      <w:r/>
      <w:bookmarkStart w:id="17" w:name="_Toc9570"/>
      <w:r/>
      <w:bookmarkStart w:id="18" w:name="_Toc11829"/>
      <w:r/>
      <w:bookmarkStart w:id="19" w:name="_Toc25139"/>
      <w:r>
        <w:rPr>
          <w:rFonts w:eastAsia="仿宋"/>
          <w:b/>
          <w:bCs/>
          <w:color w:val="auto"/>
          <w:sz w:val="24"/>
          <w:highlight w:val="none"/>
        </w:rPr>
        <w:t xml:space="preserve">1</w:t>
      </w:r>
      <w:r>
        <w:rPr>
          <w:rFonts w:hint="eastAsia" w:eastAsia="仿宋"/>
          <w:b/>
          <w:bCs/>
          <w:color w:val="auto"/>
          <w:sz w:val="24"/>
          <w:highlight w:val="none"/>
        </w:rPr>
        <w:t xml:space="preserve">.</w:t>
      </w:r>
      <w:r>
        <w:rPr>
          <w:rFonts w:eastAsia="仿宋"/>
          <w:b/>
          <w:bCs/>
          <w:color w:val="auto"/>
          <w:sz w:val="24"/>
          <w:highlight w:val="none"/>
        </w:rPr>
        <w:t xml:space="preserve">适用法律</w:t>
      </w:r>
      <w:bookmarkEnd w:id="15"/>
      <w:r/>
      <w:bookmarkEnd w:id="16"/>
      <w:r/>
      <w:bookmarkEnd w:id="17"/>
      <w:r/>
      <w:bookmarkEnd w:id="18"/>
      <w:r/>
      <w:bookmarkEnd w:id="1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1.1本次招标，适用</w:t>
      </w:r>
      <w:r>
        <w:rPr>
          <w:rFonts w:hint="eastAsia" w:eastAsia="仿宋"/>
          <w:color w:val="auto"/>
          <w:sz w:val="24"/>
          <w:highlight w:val="none"/>
        </w:rPr>
        <w:t xml:space="preserve">《中华人民共和国政府采购法》（以下简称“政府采购法”）《中华人民共和国政府采购法实施条例》（以下简称“政府采购法实施条例”）</w:t>
      </w:r>
      <w:r>
        <w:rPr>
          <w:rFonts w:eastAsia="仿宋"/>
          <w:color w:val="auto"/>
          <w:sz w:val="24"/>
          <w:highlight w:val="none"/>
        </w:rPr>
        <w:t xml:space="preserve">《政府采购货物和服务招标投标管理办法》等法律、行政法规、部门规章和规范性文件。</w:t>
      </w:r>
      <w:r/>
    </w:p>
    <w:p>
      <w:pPr>
        <w:ind w:firstLine="482"/>
        <w:spacing w:line="360" w:lineRule="auto"/>
        <w:shd w:val="clear" w:color="auto" w:fill="ffffff"/>
        <w:widowControl/>
        <w:rPr>
          <w:rFonts w:eastAsia="仿宋"/>
          <w:color w:val="auto"/>
          <w:sz w:val="24"/>
          <w:highlight w:val="none"/>
        </w:rPr>
        <w:outlineLvl w:val="2"/>
      </w:pPr>
      <w:r/>
      <w:bookmarkStart w:id="20" w:name="_Toc24623"/>
      <w:r/>
      <w:bookmarkStart w:id="21" w:name="_Toc12314"/>
      <w:r/>
      <w:bookmarkStart w:id="22" w:name="_Toc10278"/>
      <w:r/>
      <w:bookmarkStart w:id="23" w:name="_Toc2261"/>
      <w:r/>
      <w:bookmarkStart w:id="24" w:name="_Toc17563"/>
      <w:r>
        <w:rPr>
          <w:rFonts w:eastAsia="仿宋"/>
          <w:b/>
          <w:bCs/>
          <w:color w:val="auto"/>
          <w:sz w:val="24"/>
          <w:highlight w:val="none"/>
        </w:rPr>
        <w:t xml:space="preserve">2</w:t>
      </w:r>
      <w:r>
        <w:rPr>
          <w:rFonts w:hint="eastAsia" w:eastAsia="仿宋"/>
          <w:b/>
          <w:bCs/>
          <w:color w:val="auto"/>
          <w:sz w:val="24"/>
          <w:highlight w:val="none"/>
        </w:rPr>
        <w:t xml:space="preserve">.</w:t>
      </w:r>
      <w:r>
        <w:rPr>
          <w:rFonts w:eastAsia="仿宋"/>
          <w:b/>
          <w:bCs/>
          <w:color w:val="auto"/>
          <w:sz w:val="24"/>
          <w:highlight w:val="none"/>
        </w:rPr>
        <w:t xml:space="preserve">定义</w:t>
      </w:r>
      <w:bookmarkEnd w:id="20"/>
      <w:r/>
      <w:bookmarkEnd w:id="21"/>
      <w:r/>
      <w:bookmarkEnd w:id="22"/>
      <w:r/>
      <w:bookmarkEnd w:id="23"/>
      <w:r/>
      <w:bookmarkEnd w:id="2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2.4“货物和服务”指本招标文件中所述</w:t>
      </w:r>
      <w:r>
        <w:rPr>
          <w:rFonts w:eastAsia="仿宋"/>
          <w:bCs/>
          <w:color w:val="auto"/>
          <w:sz w:val="24"/>
          <w:highlight w:val="none"/>
        </w:rPr>
        <w:t xml:space="preserve">产品</w:t>
      </w:r>
      <w:r>
        <w:rPr>
          <w:rFonts w:eastAsia="仿宋"/>
          <w:color w:val="auto"/>
          <w:sz w:val="24"/>
          <w:highlight w:val="none"/>
        </w:rPr>
        <w:t xml:space="preserve">及相关服务。</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2.5“用户或使用单位”是指使用货物，接受服务的单位。</w:t>
      </w:r>
      <w:r/>
    </w:p>
    <w:p>
      <w:pPr>
        <w:ind w:firstLine="482"/>
        <w:spacing w:line="360" w:lineRule="auto"/>
        <w:shd w:val="clear" w:color="auto" w:fill="ffffff"/>
        <w:widowControl/>
        <w:rPr>
          <w:rFonts w:eastAsia="仿宋"/>
          <w:color w:val="auto"/>
          <w:sz w:val="24"/>
          <w:highlight w:val="none"/>
        </w:rPr>
        <w:outlineLvl w:val="2"/>
      </w:pPr>
      <w:r/>
      <w:bookmarkStart w:id="25" w:name="_Toc23735"/>
      <w:r/>
      <w:bookmarkStart w:id="26" w:name="_Toc22315"/>
      <w:r/>
      <w:bookmarkStart w:id="27" w:name="_Toc16448"/>
      <w:r/>
      <w:bookmarkStart w:id="28" w:name="_Toc30814"/>
      <w:r/>
      <w:bookmarkStart w:id="29" w:name="_Toc22430"/>
      <w:r>
        <w:rPr>
          <w:rFonts w:eastAsia="仿宋"/>
          <w:b/>
          <w:bCs/>
          <w:color w:val="auto"/>
          <w:sz w:val="24"/>
          <w:highlight w:val="none"/>
        </w:rPr>
        <w:t xml:space="preserve">3</w:t>
      </w:r>
      <w:r>
        <w:rPr>
          <w:rFonts w:hint="eastAsia" w:eastAsia="仿宋"/>
          <w:b/>
          <w:bCs/>
          <w:color w:val="auto"/>
          <w:sz w:val="24"/>
          <w:highlight w:val="none"/>
        </w:rPr>
        <w:t xml:space="preserve">.</w:t>
      </w:r>
      <w:r>
        <w:rPr>
          <w:rFonts w:eastAsia="仿宋"/>
          <w:b/>
          <w:bCs/>
          <w:color w:val="auto"/>
          <w:sz w:val="24"/>
          <w:highlight w:val="none"/>
        </w:rPr>
        <w:t xml:space="preserve">政策功能</w:t>
      </w:r>
      <w:bookmarkEnd w:id="25"/>
      <w:r/>
      <w:bookmarkEnd w:id="26"/>
      <w:r/>
      <w:bookmarkEnd w:id="27"/>
      <w:r/>
      <w:bookmarkEnd w:id="28"/>
      <w:r/>
      <w:bookmarkEnd w:id="2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eastAsia="仿宋"/>
          <w:color w:val="auto"/>
          <w:sz w:val="24"/>
          <w:highlight w:val="none"/>
        </w:rPr>
        <w:t xml:space="preserve">〈</w:t>
      </w:r>
      <w:r>
        <w:rPr>
          <w:rFonts w:eastAsia="仿宋"/>
          <w:color w:val="auto"/>
          <w:sz w:val="24"/>
          <w:highlight w:val="none"/>
        </w:rPr>
        <w:t xml:space="preserve">统计上大中小微型企业划分办法（2017）</w:t>
      </w:r>
      <w:r>
        <w:rPr>
          <w:rFonts w:hint="eastAsia" w:eastAsia="仿宋"/>
          <w:color w:val="auto"/>
          <w:sz w:val="24"/>
          <w:highlight w:val="none"/>
        </w:rPr>
        <w:t xml:space="preserve">〉的通知》</w:t>
      </w:r>
      <w:r>
        <w:rPr>
          <w:rFonts w:eastAsia="仿宋"/>
          <w:color w:val="auto"/>
          <w:sz w:val="24"/>
          <w:highlight w:val="none"/>
        </w:rPr>
        <w:t xml:space="preserve">国统</w:t>
      </w:r>
      <w:r>
        <w:rPr>
          <w:rFonts w:hint="eastAsia" w:eastAsia="仿宋"/>
          <w:color w:val="auto"/>
          <w:sz w:val="24"/>
          <w:highlight w:val="none"/>
        </w:rPr>
        <w:t xml:space="preserve">字</w:t>
      </w:r>
      <w:r>
        <w:rPr>
          <w:rFonts w:eastAsia="仿宋"/>
          <w:color w:val="auto"/>
          <w:sz w:val="24"/>
          <w:highlight w:val="none"/>
        </w:rPr>
        <w:t xml:space="preserve">〔2017〕213号）。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3.6进口产品政策</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（2）允许进口产品参加的，满足需求的国内产品可以参加。</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3.7未按要求提供相关材料的，不享受相关政策。</w:t>
      </w:r>
      <w:r/>
    </w:p>
    <w:p>
      <w:pPr>
        <w:ind w:firstLine="482"/>
        <w:spacing w:line="360" w:lineRule="auto"/>
        <w:shd w:val="clear" w:color="auto" w:fill="ffffff"/>
        <w:widowControl/>
        <w:rPr>
          <w:rFonts w:eastAsia="仿宋"/>
          <w:color w:val="auto"/>
          <w:sz w:val="24"/>
          <w:highlight w:val="none"/>
        </w:rPr>
        <w:outlineLvl w:val="1"/>
      </w:pPr>
      <w:r/>
      <w:bookmarkStart w:id="30" w:name="_Toc25498"/>
      <w:r/>
      <w:bookmarkStart w:id="31" w:name="_Toc27609"/>
      <w:r/>
      <w:bookmarkStart w:id="32" w:name="_Toc17422"/>
      <w:r/>
      <w:bookmarkStart w:id="33" w:name="_Toc26222"/>
      <w:r/>
      <w:bookmarkStart w:id="34" w:name="_Toc4724"/>
      <w:r>
        <w:rPr>
          <w:rFonts w:eastAsia="仿宋"/>
          <w:b/>
          <w:bCs/>
          <w:color w:val="auto"/>
          <w:sz w:val="24"/>
          <w:highlight w:val="none"/>
        </w:rPr>
        <w:t xml:space="preserve">二、招标文件构成</w:t>
      </w:r>
      <w:bookmarkEnd w:id="30"/>
      <w:r/>
      <w:bookmarkEnd w:id="31"/>
      <w:r/>
      <w:bookmarkEnd w:id="32"/>
      <w:r/>
      <w:bookmarkEnd w:id="33"/>
      <w:r/>
      <w:bookmarkEnd w:id="34"/>
      <w:r/>
      <w:r/>
    </w:p>
    <w:p>
      <w:pPr>
        <w:ind w:firstLine="482"/>
        <w:spacing w:line="360" w:lineRule="auto"/>
        <w:shd w:val="clear" w:color="auto" w:fill="ffffff"/>
        <w:widowControl/>
        <w:rPr>
          <w:rFonts w:eastAsia="仿宋"/>
          <w:color w:val="auto"/>
          <w:sz w:val="24"/>
          <w:highlight w:val="none"/>
        </w:rPr>
        <w:outlineLvl w:val="2"/>
      </w:pPr>
      <w:r/>
      <w:bookmarkStart w:id="35" w:name="_Toc30101"/>
      <w:r/>
      <w:bookmarkStart w:id="36" w:name="_Toc3076"/>
      <w:r/>
      <w:bookmarkStart w:id="37" w:name="_Toc21886"/>
      <w:r/>
      <w:bookmarkStart w:id="38" w:name="_Toc6305"/>
      <w:r/>
      <w:bookmarkStart w:id="39" w:name="_Toc21181"/>
      <w:r>
        <w:rPr>
          <w:rFonts w:eastAsia="仿宋"/>
          <w:b/>
          <w:bCs/>
          <w:color w:val="auto"/>
          <w:sz w:val="24"/>
          <w:highlight w:val="none"/>
        </w:rPr>
        <w:t xml:space="preserve">4</w:t>
      </w:r>
      <w:r>
        <w:rPr>
          <w:rFonts w:hint="eastAsia" w:eastAsia="仿宋"/>
          <w:b/>
          <w:bCs/>
          <w:color w:val="auto"/>
          <w:sz w:val="24"/>
          <w:highlight w:val="none"/>
        </w:rPr>
        <w:t xml:space="preserve">.</w:t>
      </w:r>
      <w:r>
        <w:rPr>
          <w:rFonts w:eastAsia="仿宋"/>
          <w:b/>
          <w:bCs/>
          <w:color w:val="auto"/>
          <w:sz w:val="24"/>
          <w:highlight w:val="none"/>
        </w:rPr>
        <w:t xml:space="preserve">招标文件组成</w:t>
      </w:r>
      <w:bookmarkEnd w:id="35"/>
      <w:r/>
      <w:bookmarkEnd w:id="36"/>
      <w:r/>
      <w:bookmarkEnd w:id="37"/>
      <w:r/>
      <w:bookmarkEnd w:id="38"/>
      <w:r/>
      <w:bookmarkEnd w:id="3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4.1招标文件包括以下主要内容：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（1）投标邀请；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（2）投标人须知；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（3）评标标准；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（4）采购需求；</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（5）合同主要条款及格式；</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（6）投标文件格式及附件。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eastAsia="仿宋"/>
          <w:color w:val="auto"/>
          <w:sz w:val="24"/>
          <w:highlight w:val="none"/>
        </w:rPr>
        <w:outlineLvl w:val="2"/>
      </w:pPr>
      <w:r/>
      <w:bookmarkStart w:id="40" w:name="_Toc6627"/>
      <w:r/>
      <w:bookmarkStart w:id="41" w:name="_Toc8700"/>
      <w:r/>
      <w:bookmarkStart w:id="42" w:name="_Toc1163"/>
      <w:r/>
      <w:bookmarkStart w:id="43" w:name="_Toc1381"/>
      <w:r/>
      <w:bookmarkStart w:id="44" w:name="_Toc9726"/>
      <w:r>
        <w:rPr>
          <w:rFonts w:eastAsia="仿宋"/>
          <w:b/>
          <w:bCs/>
          <w:color w:val="auto"/>
          <w:sz w:val="24"/>
          <w:highlight w:val="none"/>
        </w:rPr>
        <w:t xml:space="preserve">5</w:t>
      </w:r>
      <w:r>
        <w:rPr>
          <w:rFonts w:hint="eastAsia" w:eastAsia="仿宋"/>
          <w:b/>
          <w:bCs/>
          <w:color w:val="auto"/>
          <w:sz w:val="24"/>
          <w:highlight w:val="none"/>
        </w:rPr>
        <w:t xml:space="preserve">.</w:t>
      </w:r>
      <w:r>
        <w:rPr>
          <w:rFonts w:eastAsia="仿宋"/>
          <w:b/>
          <w:bCs/>
          <w:color w:val="auto"/>
          <w:sz w:val="24"/>
          <w:highlight w:val="none"/>
        </w:rPr>
        <w:t xml:space="preserve">招标文件的澄清或者修改</w:t>
      </w:r>
      <w:bookmarkEnd w:id="40"/>
      <w:r/>
      <w:bookmarkEnd w:id="41"/>
      <w:r/>
      <w:bookmarkEnd w:id="42"/>
      <w:r/>
      <w:bookmarkEnd w:id="43"/>
      <w:r/>
      <w:bookmarkEnd w:id="4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eastAsia="仿宋"/>
          <w:color w:val="auto"/>
          <w:sz w:val="24"/>
          <w:highlight w:val="none"/>
        </w:rPr>
        <w:outlineLvl w:val="1"/>
      </w:pPr>
      <w:r/>
      <w:bookmarkStart w:id="45" w:name="_Toc15239"/>
      <w:r/>
      <w:bookmarkStart w:id="46" w:name="_Toc2329"/>
      <w:r/>
      <w:bookmarkStart w:id="47" w:name="_Toc20766"/>
      <w:r/>
      <w:bookmarkStart w:id="48" w:name="_Toc994"/>
      <w:r/>
      <w:bookmarkStart w:id="49" w:name="_Toc19172"/>
      <w:r>
        <w:rPr>
          <w:rFonts w:eastAsia="仿宋"/>
          <w:b/>
          <w:bCs/>
          <w:color w:val="auto"/>
          <w:sz w:val="24"/>
          <w:highlight w:val="none"/>
        </w:rPr>
        <w:t xml:space="preserve">三、投标文件的编制</w:t>
      </w:r>
      <w:bookmarkEnd w:id="45"/>
      <w:r/>
      <w:bookmarkEnd w:id="46"/>
      <w:r/>
      <w:bookmarkEnd w:id="47"/>
      <w:r/>
      <w:bookmarkEnd w:id="48"/>
      <w:r/>
      <w:bookmarkEnd w:id="49"/>
      <w:r/>
      <w:r/>
    </w:p>
    <w:p>
      <w:pPr>
        <w:ind w:firstLine="482"/>
        <w:spacing w:line="360" w:lineRule="auto"/>
        <w:shd w:val="clear" w:color="auto" w:fill="ffffff"/>
        <w:widowControl/>
        <w:rPr>
          <w:rFonts w:eastAsia="仿宋"/>
          <w:color w:val="auto"/>
          <w:sz w:val="24"/>
          <w:highlight w:val="none"/>
        </w:rPr>
        <w:outlineLvl w:val="2"/>
      </w:pPr>
      <w:r/>
      <w:bookmarkStart w:id="50" w:name="_Toc29450"/>
      <w:r/>
      <w:bookmarkStart w:id="51" w:name="_Toc27959"/>
      <w:r/>
      <w:bookmarkStart w:id="52" w:name="_Toc15916"/>
      <w:r/>
      <w:bookmarkStart w:id="53" w:name="_Toc24578"/>
      <w:r/>
      <w:bookmarkStart w:id="54" w:name="_Toc22360"/>
      <w:r>
        <w:rPr>
          <w:rFonts w:eastAsia="仿宋"/>
          <w:b/>
          <w:bCs/>
          <w:color w:val="auto"/>
          <w:sz w:val="24"/>
          <w:highlight w:val="none"/>
        </w:rPr>
        <w:t xml:space="preserve">6</w:t>
      </w:r>
      <w:r>
        <w:rPr>
          <w:rFonts w:hint="eastAsia" w:eastAsia="仿宋"/>
          <w:b/>
          <w:bCs/>
          <w:color w:val="auto"/>
          <w:sz w:val="24"/>
          <w:highlight w:val="none"/>
        </w:rPr>
        <w:t xml:space="preserve">.</w:t>
      </w:r>
      <w:r>
        <w:rPr>
          <w:rFonts w:eastAsia="仿宋"/>
          <w:b/>
          <w:bCs/>
          <w:color w:val="auto"/>
          <w:sz w:val="24"/>
          <w:highlight w:val="none"/>
        </w:rPr>
        <w:t xml:space="preserve">投标文件的语言、计量单位、货币和编制</w:t>
      </w:r>
      <w:bookmarkEnd w:id="50"/>
      <w:r/>
      <w:bookmarkEnd w:id="51"/>
      <w:r/>
      <w:bookmarkEnd w:id="52"/>
      <w:r/>
      <w:bookmarkEnd w:id="53"/>
      <w:r/>
      <w:bookmarkEnd w:id="5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6.2投标人所使用的计量单位应为国家法定计量单位。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6.3投标人应用人民币报价。投标产品如果是进口产品的，应提供人民币与</w:t>
      </w:r>
      <w:r>
        <w:rPr>
          <w:rFonts w:eastAsia="仿宋"/>
          <w:b/>
          <w:bCs/>
          <w:color w:val="auto"/>
          <w:sz w:val="24"/>
          <w:highlight w:val="none"/>
        </w:rPr>
        <w:t xml:space="preserve">外币之间的汇率。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6.4投标文件应按照招标文件的规定编写并制作目录。</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6.6</w:t>
      </w:r>
      <w:r>
        <w:rPr>
          <w:rFonts w:eastAsia="仿宋"/>
          <w:color w:val="auto"/>
          <w:sz w:val="24"/>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eastAsia="仿宋"/>
          <w:b/>
          <w:bCs/>
          <w:color w:val="auto"/>
          <w:sz w:val="24"/>
          <w:highlight w:val="none"/>
        </w:rPr>
        <w:outlineLvl w:val="2"/>
      </w:pPr>
      <w:r/>
      <w:bookmarkStart w:id="55" w:name="_Toc3802"/>
      <w:r/>
      <w:bookmarkStart w:id="56" w:name="_Toc10602"/>
      <w:r/>
      <w:bookmarkStart w:id="57" w:name="_Toc21701"/>
      <w:r/>
      <w:bookmarkStart w:id="58" w:name="_Toc27292"/>
      <w:r/>
      <w:bookmarkStart w:id="59" w:name="_Toc2836"/>
      <w:r>
        <w:rPr>
          <w:rFonts w:hint="eastAsia" w:eastAsia="仿宋"/>
          <w:b/>
          <w:bCs/>
          <w:color w:val="auto"/>
          <w:sz w:val="24"/>
          <w:highlight w:val="none"/>
        </w:rPr>
        <w:t xml:space="preserve">7.</w:t>
      </w:r>
      <w:r>
        <w:rPr>
          <w:rFonts w:eastAsia="仿宋"/>
          <w:b/>
          <w:bCs/>
          <w:color w:val="auto"/>
          <w:sz w:val="24"/>
          <w:highlight w:val="none"/>
        </w:rPr>
        <w:t xml:space="preserve">联合体投标（本项目不接受）</w:t>
      </w:r>
      <w:bookmarkEnd w:id="55"/>
      <w:r/>
      <w:bookmarkEnd w:id="56"/>
      <w:r/>
      <w:bookmarkEnd w:id="57"/>
      <w:r/>
      <w:bookmarkEnd w:id="58"/>
      <w:r/>
      <w:bookmarkEnd w:id="59"/>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eastAsia="仿宋"/>
          <w:color w:val="auto"/>
          <w:sz w:val="24"/>
          <w:highlight w:val="none"/>
        </w:rPr>
        <w:outlineLvl w:val="2"/>
      </w:pPr>
      <w:r/>
      <w:bookmarkStart w:id="60" w:name="_Toc27634"/>
      <w:r/>
      <w:bookmarkStart w:id="61" w:name="_Toc32276"/>
      <w:r/>
      <w:bookmarkStart w:id="62" w:name="_Toc18966"/>
      <w:r/>
      <w:bookmarkStart w:id="63" w:name="_Toc20264"/>
      <w:r/>
      <w:bookmarkStart w:id="64" w:name="_Toc32166"/>
      <w:r>
        <w:rPr>
          <w:rFonts w:eastAsia="仿宋"/>
          <w:b/>
          <w:bCs/>
          <w:color w:val="auto"/>
          <w:sz w:val="24"/>
          <w:highlight w:val="none"/>
        </w:rPr>
        <w:t xml:space="preserve">8</w:t>
      </w:r>
      <w:r>
        <w:rPr>
          <w:rFonts w:hint="eastAsia" w:eastAsia="仿宋"/>
          <w:b/>
          <w:bCs/>
          <w:color w:val="auto"/>
          <w:sz w:val="24"/>
          <w:highlight w:val="none"/>
        </w:rPr>
        <w:t xml:space="preserve">.</w:t>
      </w:r>
      <w:r>
        <w:rPr>
          <w:rFonts w:eastAsia="仿宋"/>
          <w:b/>
          <w:bCs/>
          <w:color w:val="auto"/>
          <w:sz w:val="24"/>
          <w:highlight w:val="none"/>
        </w:rPr>
        <w:t xml:space="preserve">投标文件的组成</w:t>
      </w:r>
      <w:bookmarkEnd w:id="60"/>
      <w:r/>
      <w:bookmarkEnd w:id="61"/>
      <w:r/>
      <w:bookmarkEnd w:id="62"/>
      <w:r/>
      <w:bookmarkEnd w:id="63"/>
      <w:r/>
      <w:bookmarkEnd w:id="64"/>
      <w:r/>
      <w:r/>
    </w:p>
    <w:p>
      <w:pPr>
        <w:ind w:firstLine="480"/>
        <w:jc w:val="left"/>
        <w:spacing w:line="360" w:lineRule="auto"/>
        <w:shd w:val="clear" w:color="auto" w:fill="ffffff"/>
        <w:widowControl/>
        <w:rPr>
          <w:rFonts w:eastAsia="仿宋"/>
          <w:b/>
          <w:color w:val="auto"/>
          <w:sz w:val="24"/>
          <w:highlight w:val="none"/>
        </w:rPr>
      </w:pPr>
      <w:r>
        <w:rPr>
          <w:rFonts w:eastAsia="仿宋"/>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eastAsia="仿宋"/>
          <w:b/>
          <w:color w:val="auto"/>
          <w:sz w:val="24"/>
          <w:highlight w:val="none"/>
        </w:rPr>
        <w:t xml:space="preserve">对带</w:t>
      </w:r>
      <w:r>
        <w:rPr>
          <w:rFonts w:eastAsia="仿宋"/>
          <w:b/>
          <w:bCs/>
          <w:color w:val="auto"/>
          <w:sz w:val="24"/>
          <w:highlight w:val="none"/>
        </w:rPr>
        <w:t xml:space="preserve">星号（“</w:t>
      </w:r>
      <w:r>
        <w:rPr>
          <w:rFonts w:eastAsia="仿宋"/>
          <w:color w:val="auto"/>
          <w:spacing w:val="-2"/>
          <w:sz w:val="24"/>
          <w:highlight w:val="none"/>
        </w:rPr>
        <w:t xml:space="preserve">★</w:t>
      </w:r>
      <w:r>
        <w:rPr>
          <w:rFonts w:eastAsia="仿宋"/>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eastAsia="仿宋"/>
          <w:color w:val="auto"/>
          <w:sz w:val="24"/>
          <w:highlight w:val="none"/>
        </w:rPr>
        <w:outlineLvl w:val="2"/>
      </w:pPr>
      <w:r/>
      <w:bookmarkStart w:id="65" w:name="_Toc17880"/>
      <w:r/>
      <w:bookmarkStart w:id="66" w:name="_Toc19736"/>
      <w:r/>
      <w:bookmarkStart w:id="67" w:name="_Toc15149"/>
      <w:r/>
      <w:bookmarkStart w:id="68" w:name="_Toc15723"/>
      <w:r/>
      <w:bookmarkStart w:id="69" w:name="_Toc5675"/>
      <w:r>
        <w:rPr>
          <w:rFonts w:eastAsia="仿宋"/>
          <w:b/>
          <w:bCs/>
          <w:color w:val="auto"/>
          <w:sz w:val="24"/>
          <w:highlight w:val="none"/>
        </w:rPr>
        <w:t xml:space="preserve">9</w:t>
      </w:r>
      <w:r>
        <w:rPr>
          <w:rFonts w:hint="eastAsia" w:eastAsia="仿宋"/>
          <w:b/>
          <w:bCs/>
          <w:color w:val="auto"/>
          <w:sz w:val="24"/>
          <w:highlight w:val="none"/>
        </w:rPr>
        <w:t xml:space="preserve">.</w:t>
      </w:r>
      <w:r>
        <w:rPr>
          <w:rFonts w:eastAsia="仿宋"/>
          <w:b/>
          <w:bCs/>
          <w:color w:val="auto"/>
          <w:sz w:val="24"/>
          <w:highlight w:val="none"/>
        </w:rPr>
        <w:t xml:space="preserve">投标文件的商务内容</w:t>
      </w:r>
      <w:bookmarkEnd w:id="65"/>
      <w:r/>
      <w:bookmarkEnd w:id="66"/>
      <w:r/>
      <w:bookmarkEnd w:id="67"/>
      <w:r/>
      <w:bookmarkEnd w:id="68"/>
      <w:r/>
      <w:bookmarkEnd w:id="69"/>
      <w:r/>
      <w:r/>
    </w:p>
    <w:p>
      <w:pPr>
        <w:ind w:firstLine="480"/>
        <w:spacing w:line="360" w:lineRule="auto"/>
        <w:shd w:val="clear" w:color="auto" w:fill="ffffff"/>
        <w:widowControl/>
        <w:rPr>
          <w:rFonts w:eastAsia="仿宋"/>
          <w:color w:val="auto"/>
          <w:sz w:val="24"/>
          <w:highlight w:val="none"/>
        </w:rPr>
      </w:pPr>
      <w:r/>
      <w:bookmarkStart w:id="70" w:name="_Toc26516"/>
      <w:r/>
      <w:bookmarkStart w:id="71" w:name="_Toc26083"/>
      <w:r>
        <w:rPr>
          <w:rFonts w:eastAsia="仿宋"/>
          <w:color w:val="auto"/>
          <w:sz w:val="24"/>
          <w:highlight w:val="none"/>
        </w:rPr>
        <w:t xml:space="preserve">9.1商务部分内容是证明投标人有资格参加投标和中标后有能力履行合同的文件，这些文件应能满足招标的要求，包括但不限于下列文件（</w:t>
      </w:r>
      <w:r>
        <w:rPr>
          <w:rFonts w:eastAsia="仿宋"/>
          <w:b/>
          <w:color w:val="auto"/>
          <w:sz w:val="24"/>
          <w:highlight w:val="none"/>
        </w:rPr>
        <w:t xml:space="preserve">（1）-（</w:t>
      </w:r>
      <w:r>
        <w:rPr>
          <w:rFonts w:hint="eastAsia" w:eastAsia="仿宋"/>
          <w:b/>
          <w:color w:val="auto"/>
          <w:sz w:val="24"/>
          <w:highlight w:val="none"/>
        </w:rPr>
        <w:t xml:space="preserve">7</w:t>
      </w:r>
      <w:r>
        <w:rPr>
          <w:rFonts w:eastAsia="仿宋"/>
          <w:b/>
          <w:color w:val="auto"/>
          <w:sz w:val="24"/>
          <w:highlight w:val="none"/>
        </w:rPr>
        <w:t xml:space="preserve">）所述材料不得有缺失或提供不全或不满足招标文件的实质性要求</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eastAsia="仿宋"/>
          <w:color w:val="auto"/>
          <w:sz w:val="27"/>
          <w:szCs w:val="27"/>
          <w:highlight w:val="none"/>
        </w:rPr>
        <w:t xml:space="preserve">★</w:t>
      </w:r>
      <w:r>
        <w:rPr>
          <w:rFonts w:eastAsia="仿宋"/>
          <w:color w:val="auto"/>
          <w:sz w:val="24"/>
          <w:highlight w:val="none"/>
        </w:rPr>
        <w:t xml:space="preserve">投标</w:t>
      </w:r>
      <w:r>
        <w:rPr>
          <w:rFonts w:hint="eastAsia" w:eastAsia="仿宋"/>
          <w:color w:val="auto"/>
          <w:sz w:val="24"/>
          <w:highlight w:val="none"/>
          <w:lang w:val="en-US" w:eastAsia="zh-CN"/>
        </w:rPr>
        <w:t xml:space="preserve">函</w:t>
      </w:r>
      <w:r>
        <w:rPr>
          <w:rFonts w:eastAsia="仿宋"/>
          <w:bCs/>
          <w:color w:val="auto"/>
          <w:sz w:val="24"/>
          <w:highlight w:val="none"/>
        </w:rPr>
        <w:t xml:space="preserve">（</w:t>
      </w:r>
      <w:r>
        <w:rPr>
          <w:rFonts w:eastAsia="仿宋"/>
          <w:b/>
          <w:bCs/>
          <w:color w:val="auto"/>
          <w:sz w:val="24"/>
          <w:highlight w:val="none"/>
        </w:rPr>
        <w:t xml:space="preserve">格式见附件</w:t>
      </w:r>
      <w:r>
        <w:rPr>
          <w:rFonts w:eastAsia="仿宋"/>
          <w:bCs/>
          <w:color w:val="auto"/>
          <w:sz w:val="24"/>
          <w:highlight w:val="none"/>
        </w:rPr>
        <w:t xml:space="preserve">）</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w:t>
      </w:r>
      <w:r>
        <w:rPr>
          <w:rFonts w:eastAsia="仿宋"/>
          <w:color w:val="auto"/>
          <w:sz w:val="27"/>
          <w:szCs w:val="27"/>
          <w:highlight w:val="none"/>
        </w:rPr>
        <w:t xml:space="preserve">★</w:t>
      </w:r>
      <w:r>
        <w:rPr>
          <w:rFonts w:eastAsia="仿宋"/>
          <w:color w:val="auto"/>
          <w:sz w:val="24"/>
          <w:highlight w:val="none"/>
        </w:rPr>
        <w:t xml:space="preserve">法</w:t>
      </w:r>
      <w:r>
        <w:rPr>
          <w:rFonts w:hint="eastAsia" w:eastAsia="仿宋"/>
          <w:color w:val="auto"/>
          <w:sz w:val="24"/>
          <w:highlight w:val="none"/>
          <w:lang w:val="en-US" w:eastAsia="zh-CN"/>
        </w:rPr>
        <w:t xml:space="preserve">人授权书及被授权人</w:t>
      </w:r>
      <w:r>
        <w:rPr>
          <w:rFonts w:eastAsia="仿宋"/>
          <w:color w:val="auto"/>
          <w:sz w:val="24"/>
          <w:highlight w:val="none"/>
        </w:rPr>
        <w:t xml:space="preserve">社保证明材料</w:t>
      </w:r>
      <w:r>
        <w:rPr>
          <w:rFonts w:eastAsia="仿宋"/>
          <w:bCs/>
          <w:color w:val="auto"/>
          <w:sz w:val="24"/>
          <w:highlight w:val="none"/>
        </w:rPr>
        <w:t xml:space="preserve">（</w:t>
      </w:r>
      <w:r>
        <w:rPr>
          <w:rFonts w:eastAsia="仿宋"/>
          <w:b/>
          <w:bCs/>
          <w:color w:val="auto"/>
          <w:sz w:val="24"/>
          <w:highlight w:val="none"/>
        </w:rPr>
        <w:t xml:space="preserve">格式见附件</w:t>
      </w:r>
      <w:r>
        <w:rPr>
          <w:rFonts w:hint="eastAsia" w:eastAsia="仿宋"/>
          <w:b/>
          <w:bCs/>
          <w:color w:val="auto"/>
          <w:sz w:val="24"/>
          <w:highlight w:val="none"/>
          <w:lang w:eastAsia="zh-CN"/>
        </w:rPr>
        <w:t xml:space="preserve">，</w:t>
      </w:r>
      <w:r>
        <w:rPr>
          <w:rFonts w:hint="eastAsia" w:eastAsia="仿宋"/>
          <w:b/>
          <w:bCs/>
          <w:color w:val="auto"/>
          <w:sz w:val="24"/>
          <w:highlight w:val="none"/>
          <w:lang w:val="en-US" w:eastAsia="zh-CN"/>
        </w:rPr>
        <w:t xml:space="preserve">格式以采购文件为准</w:t>
      </w:r>
      <w:r>
        <w:rPr>
          <w:rFonts w:eastAsia="仿宋"/>
          <w:bCs/>
          <w:color w:val="auto"/>
          <w:sz w:val="24"/>
          <w:highlight w:val="none"/>
        </w:rPr>
        <w:t xml:space="preserve">）</w:t>
      </w:r>
      <w:r>
        <w:rPr>
          <w:rFonts w:eastAsia="仿宋"/>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w:t>
      </w:r>
      <w:r>
        <w:rPr>
          <w:rFonts w:eastAsia="仿宋"/>
          <w:color w:val="auto"/>
          <w:sz w:val="27"/>
          <w:szCs w:val="27"/>
          <w:highlight w:val="none"/>
        </w:rPr>
        <w:t xml:space="preserve">★</w:t>
      </w:r>
      <w:r>
        <w:rPr>
          <w:rFonts w:eastAsia="仿宋"/>
          <w:color w:val="auto"/>
          <w:sz w:val="24"/>
          <w:highlight w:val="none"/>
        </w:rPr>
        <w:t xml:space="preserve">法人或者其他组织的营业执照等证明文件：</w:t>
      </w:r>
      <w:r/>
    </w:p>
    <w:p>
      <w:pPr>
        <w:ind w:firstLine="480"/>
        <w:jc w:val="left"/>
        <w:spacing w:line="360" w:lineRule="auto"/>
        <w:shd w:val="clear" w:color="auto" w:fill="ffffff"/>
        <w:widowControl/>
        <w:rPr>
          <w:rFonts w:eastAsia="仿宋"/>
          <w:color w:val="auto"/>
          <w:sz w:val="24"/>
          <w:highlight w:val="none"/>
        </w:rPr>
      </w:pPr>
      <w:r/>
      <w:bookmarkStart w:id="72" w:name="_Toc24100"/>
      <w:r>
        <w:rPr>
          <w:rFonts w:eastAsia="仿宋"/>
          <w:color w:val="auto"/>
          <w:sz w:val="24"/>
          <w:highlight w:val="none"/>
        </w:rPr>
        <w:t xml:space="preserve">（4）★第一章</w:t>
      </w:r>
      <w:r>
        <w:rPr>
          <w:rFonts w:hint="eastAsia" w:eastAsia="仿宋"/>
          <w:color w:val="auto"/>
          <w:sz w:val="24"/>
          <w:highlight w:val="none"/>
        </w:rPr>
        <w:t xml:space="preserve">投标邀请</w:t>
      </w:r>
      <w:r>
        <w:rPr>
          <w:rFonts w:eastAsia="仿宋"/>
          <w:color w:val="auto"/>
          <w:sz w:val="24"/>
          <w:highlight w:val="none"/>
        </w:rPr>
        <w:t xml:space="preserve">中</w:t>
      </w:r>
      <w:r>
        <w:rPr>
          <w:rFonts w:hint="eastAsia" w:eastAsia="仿宋"/>
          <w:color w:val="auto"/>
          <w:sz w:val="24"/>
          <w:highlight w:val="none"/>
        </w:rPr>
        <w:t xml:space="preserve">2.3</w:t>
      </w:r>
      <w:r>
        <w:rPr>
          <w:rFonts w:eastAsia="仿宋"/>
          <w:color w:val="auto"/>
          <w:sz w:val="24"/>
          <w:highlight w:val="none"/>
        </w:rPr>
        <w:t xml:space="preserve">采购人根据采购项目的特殊要求规定的特定资格条件证明文</w:t>
      </w:r>
      <w:r>
        <w:rPr>
          <w:rFonts w:hint="eastAsia" w:eastAsia="仿宋"/>
          <w:color w:val="auto"/>
          <w:sz w:val="24"/>
          <w:highlight w:val="none"/>
        </w:rPr>
        <w:t xml:space="preserve">件；</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5</w:t>
      </w:r>
      <w:r>
        <w:rPr>
          <w:rFonts w:eastAsia="仿宋"/>
          <w:color w:val="auto"/>
          <w:sz w:val="24"/>
          <w:highlight w:val="none"/>
        </w:rPr>
        <w:t xml:space="preserve">）</w:t>
      </w:r>
      <w:r>
        <w:rPr>
          <w:rFonts w:eastAsia="仿宋"/>
          <w:color w:val="auto"/>
          <w:sz w:val="27"/>
          <w:szCs w:val="27"/>
          <w:highlight w:val="none"/>
        </w:rPr>
        <w:t xml:space="preserve">★</w:t>
      </w:r>
      <w:r>
        <w:rPr>
          <w:rFonts w:eastAsia="仿宋"/>
          <w:color w:val="auto"/>
          <w:sz w:val="24"/>
          <w:highlight w:val="none"/>
        </w:rPr>
        <w:t xml:space="preserve">开标一览表（格式见附件）</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6</w:t>
      </w:r>
      <w:r>
        <w:rPr>
          <w:rFonts w:eastAsia="仿宋"/>
          <w:color w:val="auto"/>
          <w:sz w:val="24"/>
          <w:highlight w:val="none"/>
        </w:rPr>
        <w:t xml:space="preserve">）★《南京市政府采购供应商信用记录表暨信用承诺书》（应由法定代表人</w:t>
      </w:r>
      <w:r>
        <w:rPr>
          <w:rFonts w:eastAsia="仿宋"/>
          <w:color w:val="auto"/>
          <w:sz w:val="24"/>
          <w:highlight w:val="none"/>
          <w:lang w:val="zh-CN"/>
        </w:rPr>
        <w:t xml:space="preserve">签字</w:t>
      </w:r>
      <w:r>
        <w:rPr>
          <w:rFonts w:hint="eastAsia" w:eastAsia="仿宋"/>
          <w:color w:val="auto"/>
          <w:sz w:val="24"/>
          <w:highlight w:val="none"/>
        </w:rPr>
        <w:t xml:space="preserve">并加</w:t>
      </w:r>
      <w:r>
        <w:rPr>
          <w:rFonts w:eastAsia="仿宋"/>
          <w:color w:val="auto"/>
          <w:sz w:val="24"/>
          <w:highlight w:val="none"/>
          <w:lang w:val="zh-CN"/>
        </w:rPr>
        <w:t xml:space="preserve">盖</w:t>
      </w:r>
      <w:r>
        <w:rPr>
          <w:rFonts w:eastAsia="仿宋"/>
          <w:color w:val="auto"/>
          <w:sz w:val="24"/>
          <w:highlight w:val="none"/>
        </w:rPr>
        <w:t xml:space="preserve">供应商电子</w:t>
      </w:r>
      <w:r>
        <w:rPr>
          <w:rFonts w:eastAsia="仿宋"/>
          <w:color w:val="auto"/>
          <w:sz w:val="24"/>
          <w:highlight w:val="none"/>
          <w:lang w:val="zh-CN"/>
        </w:rPr>
        <w:t xml:space="preserve">公章</w:t>
      </w:r>
      <w:r>
        <w:rPr>
          <w:rFonts w:eastAsia="仿宋"/>
          <w:color w:val="auto"/>
          <w:sz w:val="24"/>
          <w:highlight w:val="none"/>
        </w:rPr>
        <w:t xml:space="preserve">）</w:t>
      </w:r>
      <w:r>
        <w:rPr>
          <w:rFonts w:eastAsia="仿宋"/>
          <w:color w:val="auto"/>
          <w:sz w:val="24"/>
          <w:highlight w:val="none"/>
          <w:lang w:val="zh-CN"/>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7</w:t>
      </w:r>
      <w:r>
        <w:rPr>
          <w:rFonts w:eastAsia="仿宋"/>
          <w:color w:val="auto"/>
          <w:sz w:val="24"/>
          <w:highlight w:val="none"/>
        </w:rPr>
        <w:t xml:space="preserve">）★《商务</w:t>
      </w:r>
      <w:r>
        <w:rPr>
          <w:rFonts w:hint="eastAsia" w:eastAsia="仿宋"/>
          <w:color w:val="auto"/>
          <w:sz w:val="24"/>
          <w:highlight w:val="none"/>
          <w:lang w:val="en-US" w:eastAsia="zh-CN"/>
        </w:rPr>
        <w:t xml:space="preserve">响应</w:t>
      </w:r>
      <w:r>
        <w:rPr>
          <w:rFonts w:eastAsia="仿宋"/>
          <w:color w:val="auto"/>
          <w:sz w:val="24"/>
          <w:highlight w:val="none"/>
        </w:rPr>
        <w:t xml:space="preserve">偏离表》；</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8</w:t>
      </w:r>
      <w:r>
        <w:rPr>
          <w:rFonts w:eastAsia="仿宋"/>
          <w:color w:val="auto"/>
          <w:sz w:val="24"/>
          <w:highlight w:val="none"/>
        </w:rPr>
        <w:t xml:space="preserve">）《分项报价表》</w:t>
      </w:r>
      <w:r/>
    </w:p>
    <w:p>
      <w:pPr>
        <w:ind w:firstLine="480"/>
        <w:spacing w:line="360" w:lineRule="auto"/>
        <w:rPr>
          <w:rFonts w:eastAsia="仿宋"/>
          <w:b/>
          <w:bCs/>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9</w:t>
      </w:r>
      <w:r>
        <w:rPr>
          <w:rFonts w:eastAsia="仿宋"/>
          <w:color w:val="auto"/>
          <w:sz w:val="24"/>
          <w:highlight w:val="none"/>
        </w:rPr>
        <w:t xml:space="preserve">）《中小企业声明函》；</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10</w:t>
      </w:r>
      <w:r>
        <w:rPr>
          <w:rFonts w:eastAsia="仿宋"/>
          <w:color w:val="auto"/>
          <w:sz w:val="24"/>
          <w:highlight w:val="none"/>
        </w:rPr>
        <w:t xml:space="preserve">）第三章评标标准中对应的所需证明材料（如有自行添加）；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1</w:t>
      </w:r>
      <w:r>
        <w:rPr>
          <w:rFonts w:eastAsia="仿宋"/>
          <w:color w:val="auto"/>
          <w:sz w:val="24"/>
          <w:highlight w:val="none"/>
        </w:rPr>
        <w:t xml:space="preserve">）要求采购人提供的配合（如有自拟并自行添加）；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2</w:t>
      </w:r>
      <w:r>
        <w:rPr>
          <w:rFonts w:eastAsia="仿宋"/>
          <w:color w:val="auto"/>
          <w:sz w:val="24"/>
          <w:highlight w:val="none"/>
        </w:rPr>
        <w:t xml:space="preserve">）其他（投标人认为有必要提供的声明和文件，如有，自行拟定并添加）。</w:t>
      </w:r>
      <w:r/>
    </w:p>
    <w:p>
      <w:pPr>
        <w:ind w:firstLine="482"/>
        <w:jc w:val="left"/>
        <w:spacing w:line="360" w:lineRule="auto"/>
        <w:shd w:val="clear" w:color="auto" w:fill="ffffff"/>
        <w:widowControl/>
        <w:rPr>
          <w:rFonts w:eastAsia="仿宋"/>
          <w:color w:val="auto"/>
          <w:sz w:val="24"/>
          <w:highlight w:val="none"/>
        </w:rPr>
        <w:outlineLvl w:val="2"/>
      </w:pPr>
      <w:r/>
      <w:bookmarkStart w:id="73" w:name="_Toc16504"/>
      <w:r/>
      <w:bookmarkStart w:id="74" w:name="_Toc16879"/>
      <w:r>
        <w:rPr>
          <w:rFonts w:eastAsia="仿宋"/>
          <w:b/>
          <w:bCs/>
          <w:color w:val="auto"/>
          <w:sz w:val="24"/>
          <w:highlight w:val="none"/>
        </w:rPr>
        <w:t xml:space="preserve">10</w:t>
      </w:r>
      <w:r>
        <w:rPr>
          <w:rFonts w:hint="eastAsia" w:eastAsia="仿宋"/>
          <w:b/>
          <w:bCs/>
          <w:color w:val="auto"/>
          <w:sz w:val="24"/>
          <w:highlight w:val="none"/>
        </w:rPr>
        <w:t xml:space="preserve">.</w:t>
      </w:r>
      <w:r>
        <w:rPr>
          <w:rFonts w:eastAsia="仿宋"/>
          <w:b/>
          <w:bCs/>
          <w:color w:val="auto"/>
          <w:sz w:val="24"/>
          <w:highlight w:val="none"/>
        </w:rPr>
        <w:t xml:space="preserve">投标文件的技术内容</w:t>
      </w:r>
      <w:bookmarkEnd w:id="70"/>
      <w:r/>
      <w:bookmarkEnd w:id="71"/>
      <w:r/>
      <w:bookmarkEnd w:id="72"/>
      <w:r/>
      <w:bookmarkEnd w:id="73"/>
      <w:r/>
      <w:bookmarkEnd w:id="74"/>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技术部分</w:t>
      </w:r>
      <w:r>
        <w:rPr>
          <w:rFonts w:eastAsia="仿宋"/>
          <w:color w:val="auto"/>
          <w:sz w:val="24"/>
          <w:highlight w:val="none"/>
        </w:rPr>
        <w:t xml:space="preserve">内容</w:t>
      </w:r>
      <w:r>
        <w:rPr>
          <w:rFonts w:eastAsia="仿宋"/>
          <w:color w:val="auto"/>
          <w:sz w:val="24"/>
          <w:highlight w:val="none"/>
          <w:lang w:val="zh-CN"/>
        </w:rPr>
        <w:t xml:space="preserve">是证明</w:t>
      </w:r>
      <w:r>
        <w:rPr>
          <w:rFonts w:eastAsia="仿宋"/>
          <w:color w:val="auto"/>
          <w:sz w:val="24"/>
          <w:highlight w:val="none"/>
        </w:rPr>
        <w:t xml:space="preserve">投标人提供的货物和服务是合格的、并符合招标文件要求的证明文件，以及</w:t>
      </w:r>
      <w:r>
        <w:rPr>
          <w:rFonts w:eastAsia="仿宋"/>
          <w:color w:val="auto"/>
          <w:sz w:val="24"/>
          <w:highlight w:val="none"/>
          <w:lang w:val="zh-CN"/>
        </w:rPr>
        <w:t xml:space="preserve">对货物和服务的详细说明，这些文件可以是文字资料、图纸、数据</w:t>
      </w:r>
      <w:r>
        <w:rPr>
          <w:rFonts w:eastAsia="仿宋"/>
          <w:color w:val="auto"/>
          <w:sz w:val="24"/>
          <w:highlight w:val="none"/>
        </w:rPr>
        <w:t xml:space="preserve">或其他证明文件</w:t>
      </w:r>
      <w:r>
        <w:rPr>
          <w:rFonts w:eastAsia="仿宋"/>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（1）技术说明或服务方案；</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（2）</w:t>
      </w:r>
      <w:r>
        <w:rPr>
          <w:rFonts w:eastAsia="仿宋"/>
          <w:color w:val="auto"/>
          <w:sz w:val="24"/>
          <w:highlight w:val="none"/>
        </w:rPr>
        <w:t xml:space="preserve">★</w:t>
      </w:r>
      <w:r>
        <w:rPr>
          <w:rFonts w:eastAsia="仿宋"/>
          <w:color w:val="auto"/>
          <w:sz w:val="24"/>
          <w:highlight w:val="none"/>
          <w:lang w:val="zh-CN"/>
        </w:rPr>
        <w:t xml:space="preserve">《</w:t>
      </w:r>
      <w:r>
        <w:rPr>
          <w:rFonts w:hint="eastAsia" w:eastAsia="仿宋"/>
          <w:color w:val="auto"/>
          <w:sz w:val="24"/>
          <w:highlight w:val="none"/>
          <w:lang w:val="en-US" w:eastAsia="zh-CN"/>
        </w:rPr>
        <w:t xml:space="preserve">技术响应</w:t>
      </w:r>
      <w:r>
        <w:rPr>
          <w:rFonts w:eastAsia="仿宋"/>
          <w:color w:val="auto"/>
          <w:sz w:val="24"/>
          <w:highlight w:val="none"/>
        </w:rPr>
        <w:t xml:space="preserve">偏离表</w:t>
      </w:r>
      <w:r>
        <w:rPr>
          <w:rFonts w:eastAsia="仿宋"/>
          <w:color w:val="auto"/>
          <w:sz w:val="24"/>
          <w:highlight w:val="none"/>
          <w:lang w:val="zh-CN"/>
        </w:rPr>
        <w:t xml:space="preserve">》；</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（3）服务承诺；</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（4）投标人拟投入本项目的设备、人员情况一览表；</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（5）投标人认为需要提供的其他技术资料。</w:t>
      </w:r>
      <w:r/>
    </w:p>
    <w:p>
      <w:pPr>
        <w:ind w:firstLine="482"/>
        <w:spacing w:line="360" w:lineRule="auto"/>
        <w:shd w:val="clear" w:color="auto" w:fill="ffffff"/>
        <w:widowControl/>
        <w:rPr>
          <w:rFonts w:eastAsia="仿宋"/>
          <w:color w:val="auto"/>
          <w:sz w:val="24"/>
          <w:highlight w:val="none"/>
        </w:rPr>
        <w:outlineLvl w:val="2"/>
      </w:pPr>
      <w:r/>
      <w:bookmarkStart w:id="75" w:name="_Toc8067"/>
      <w:r/>
      <w:bookmarkStart w:id="76" w:name="_Toc8964"/>
      <w:r/>
      <w:bookmarkStart w:id="77" w:name="_Toc14012"/>
      <w:r/>
      <w:bookmarkStart w:id="78" w:name="_Toc32231"/>
      <w:r/>
      <w:bookmarkStart w:id="79" w:name="_Toc17379"/>
      <w:r>
        <w:rPr>
          <w:rFonts w:eastAsia="仿宋"/>
          <w:b/>
          <w:bCs/>
          <w:color w:val="auto"/>
          <w:sz w:val="24"/>
          <w:highlight w:val="none"/>
        </w:rPr>
        <w:t xml:space="preserve">11</w:t>
      </w:r>
      <w:r>
        <w:rPr>
          <w:rFonts w:hint="eastAsia" w:eastAsia="仿宋"/>
          <w:b/>
          <w:bCs/>
          <w:color w:val="auto"/>
          <w:sz w:val="24"/>
          <w:highlight w:val="none"/>
        </w:rPr>
        <w:t xml:space="preserve">.</w:t>
      </w:r>
      <w:r>
        <w:rPr>
          <w:rFonts w:eastAsia="仿宋"/>
          <w:b/>
          <w:bCs/>
          <w:color w:val="auto"/>
          <w:sz w:val="24"/>
          <w:highlight w:val="none"/>
        </w:rPr>
        <w:t xml:space="preserve">投标文件的价格内容</w:t>
      </w:r>
      <w:bookmarkEnd w:id="75"/>
      <w:r/>
      <w:bookmarkEnd w:id="76"/>
      <w:r/>
      <w:bookmarkEnd w:id="77"/>
      <w:r/>
      <w:bookmarkEnd w:id="78"/>
      <w:r/>
      <w:bookmarkEnd w:id="79"/>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eastAsia="仿宋"/>
          <w:color w:val="auto"/>
          <w:sz w:val="24"/>
          <w:highlight w:val="none"/>
          <w:lang w:val="zh-CN"/>
        </w:rPr>
        <w:t xml:space="preserve">，</w:t>
      </w:r>
      <w:r>
        <w:rPr>
          <w:rFonts w:eastAsia="仿宋"/>
          <w:bCs/>
          <w:color w:val="auto"/>
          <w:sz w:val="24"/>
          <w:highlight w:val="none"/>
        </w:rPr>
        <w:t xml:space="preserve">以</w:t>
      </w:r>
      <w:r>
        <w:rPr>
          <w:rFonts w:eastAsia="仿宋"/>
          <w:color w:val="auto"/>
          <w:sz w:val="24"/>
          <w:highlight w:val="none"/>
        </w:rPr>
        <w:t xml:space="preserve">及投标人认为需要的其他费用等</w:t>
      </w:r>
      <w:r>
        <w:rPr>
          <w:rFonts w:eastAsia="仿宋"/>
          <w:b/>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11.3投标人的任何错漏、优惠、竞争性报价不得作为减轻责任、减少服务、增加收费、降低质量的理由。</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eastAsia="仿宋"/>
          <w:b/>
          <w:bCs/>
          <w:color w:val="auto"/>
          <w:sz w:val="24"/>
          <w:highlight w:val="none"/>
        </w:rPr>
        <w:t xml:space="preserve">无效投标处理</w:t>
      </w:r>
      <w:r>
        <w:rPr>
          <w:rFonts w:eastAsia="仿宋"/>
          <w:color w:val="auto"/>
          <w:sz w:val="24"/>
          <w:highlight w:val="none"/>
        </w:rPr>
        <w:t xml:space="preserve">。</w:t>
      </w:r>
      <w:r/>
    </w:p>
    <w:p>
      <w:pPr>
        <w:pStyle w:val="875"/>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（一）依据财库〔2026〕2号《关于推动解决政府采购异常低价问题的通知》：</w:t>
      </w:r>
      <w:r/>
    </w:p>
    <w:p>
      <w:pPr>
        <w:pStyle w:val="875"/>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政府采购评审中出现下列情形之一的，评审委员会应当启动异常低价投标审查程序： </w:t>
      </w:r>
      <w:r/>
    </w:p>
    <w:p>
      <w:pPr>
        <w:pStyle w:val="875"/>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1.投标报价低于全部通过符合性审查供应商投标报价平均值50%的，即投标报价&lt;全部通过符合性审查供应商投标报价平均值×50%； </w:t>
      </w:r>
      <w:r/>
    </w:p>
    <w:p>
      <w:pPr>
        <w:pStyle w:val="875"/>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2.投标报价低于通过符合性审查的次低报价供应商投标报价50%的，即投标报价&lt;通过符合性审查的次低报价供应商投标报价×50%； </w:t>
      </w:r>
      <w:r/>
    </w:p>
    <w:p>
      <w:pPr>
        <w:pStyle w:val="875"/>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3.投标报价低于采购项目最高限价45%的，即投标报价&lt;采购项目最高限价×45%； </w:t>
      </w:r>
      <w:r/>
    </w:p>
    <w:p>
      <w:pPr>
        <w:pStyle w:val="875"/>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4.评审委员会基于专业判断，认为供应商报价过低，有可能影响产品质量或者不能诚信履约的其他情形。 </w:t>
      </w:r>
      <w:r/>
    </w:p>
    <w:p>
      <w:pPr>
        <w:pStyle w:val="875"/>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采购人可以结合具体项目实际情况，提高上述第1项至第3项中启动异常低价投标审查的数值标准，但是最高不得超过65%。</w:t>
      </w:r>
      <w:r/>
    </w:p>
    <w:p>
      <w:pPr>
        <w:pStyle w:val="900"/>
        <w:ind w:firstLine="480"/>
        <w:spacing w:before="0" w:beforeAutospacing="0" w:after="0" w:afterAutospacing="0" w:line="360" w:lineRule="auto"/>
        <w:shd w:val="clear" w:color="auto" w:fill="ffffff"/>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900"/>
        <w:ind w:firstLine="480"/>
        <w:spacing w:before="0" w:beforeAutospacing="0" w:after="0" w:afterAutospacing="0" w:line="360" w:lineRule="auto"/>
        <w:shd w:val="clear" w:color="auto" w:fill="ffffff"/>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eastAsia="仿宋"/>
          <w:b/>
          <w:bCs/>
          <w:color w:val="auto"/>
          <w:sz w:val="24"/>
          <w:highlight w:val="none"/>
        </w:rPr>
      </w:pPr>
      <w:r>
        <w:rPr>
          <w:rFonts w:eastAsia="仿宋"/>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eastAsia="仿宋"/>
          <w:color w:val="auto"/>
          <w:sz w:val="24"/>
          <w:highlight w:val="none"/>
        </w:rPr>
      </w:pPr>
      <w:r>
        <w:rPr>
          <w:rFonts w:eastAsia="仿宋"/>
          <w:b/>
          <w:bCs/>
          <w:color w:val="auto"/>
          <w:sz w:val="24"/>
          <w:highlight w:val="none"/>
        </w:rPr>
        <w:t xml:space="preserve">11.7本项目预算为：详见第一章</w:t>
      </w:r>
      <w:r>
        <w:rPr>
          <w:rFonts w:eastAsia="仿宋"/>
          <w:bCs/>
          <w:color w:val="auto"/>
          <w:sz w:val="24"/>
          <w:highlight w:val="none"/>
        </w:rPr>
        <w:t xml:space="preserve">。</w:t>
      </w:r>
      <w:r/>
    </w:p>
    <w:p>
      <w:pPr>
        <w:ind w:firstLine="482"/>
        <w:spacing w:line="360" w:lineRule="auto"/>
        <w:shd w:val="clear" w:color="auto" w:fill="ffffff"/>
        <w:widowControl/>
        <w:rPr>
          <w:rFonts w:eastAsia="仿宋"/>
          <w:color w:val="auto"/>
          <w:sz w:val="24"/>
          <w:highlight w:val="none"/>
        </w:rPr>
        <w:outlineLvl w:val="2"/>
      </w:pPr>
      <w:r/>
      <w:bookmarkStart w:id="80" w:name="_Toc22764"/>
      <w:r/>
      <w:bookmarkStart w:id="81" w:name="_Toc20010"/>
      <w:r/>
      <w:bookmarkStart w:id="82" w:name="_Toc5"/>
      <w:r/>
      <w:bookmarkStart w:id="83" w:name="_Toc18341"/>
      <w:r/>
      <w:bookmarkStart w:id="84" w:name="_Toc21862"/>
      <w:r>
        <w:rPr>
          <w:rFonts w:eastAsia="仿宋"/>
          <w:b/>
          <w:bCs/>
          <w:color w:val="auto"/>
          <w:sz w:val="24"/>
          <w:highlight w:val="none"/>
        </w:rPr>
        <w:t xml:space="preserve">12</w:t>
      </w:r>
      <w:r>
        <w:rPr>
          <w:rFonts w:hint="eastAsia" w:eastAsia="仿宋"/>
          <w:b/>
          <w:bCs/>
          <w:color w:val="auto"/>
          <w:sz w:val="24"/>
          <w:highlight w:val="none"/>
        </w:rPr>
        <w:t xml:space="preserve">.</w:t>
      </w:r>
      <w:r>
        <w:rPr>
          <w:rFonts w:eastAsia="仿宋"/>
          <w:b/>
          <w:bCs/>
          <w:color w:val="auto"/>
          <w:sz w:val="24"/>
          <w:highlight w:val="none"/>
        </w:rPr>
        <w:t xml:space="preserve">投标文件的其他部分</w:t>
      </w:r>
      <w:bookmarkEnd w:id="80"/>
      <w:r/>
      <w:bookmarkEnd w:id="81"/>
      <w:r/>
      <w:bookmarkEnd w:id="82"/>
      <w:r/>
      <w:bookmarkEnd w:id="83"/>
      <w:r/>
      <w:bookmarkEnd w:id="8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12.1 其他部分由投标人根据编制投标文件需要提供的其他相关文件组成。</w:t>
      </w:r>
      <w:r/>
    </w:p>
    <w:p>
      <w:pPr>
        <w:ind w:firstLine="480"/>
        <w:spacing w:line="360" w:lineRule="auto"/>
        <w:rPr>
          <w:rFonts w:eastAsia="仿宋"/>
          <w:color w:val="auto"/>
          <w:sz w:val="24"/>
          <w:highlight w:val="none"/>
        </w:rPr>
      </w:pPr>
      <w:r>
        <w:rPr>
          <w:rFonts w:eastAsia="仿宋"/>
          <w:color w:val="auto"/>
          <w:sz w:val="24"/>
          <w:highlight w:val="none"/>
        </w:rPr>
        <w:t xml:space="preserve">12.2 </w:t>
      </w:r>
      <w:r>
        <w:rPr>
          <w:rFonts w:eastAsia="仿宋"/>
          <w:color w:val="auto"/>
          <w:sz w:val="24"/>
          <w:highlight w:val="none"/>
          <w:lang w:val="zh-CN"/>
        </w:rPr>
        <w:t xml:space="preserve">如标书制作工具中格式和内容与“南京公共采购信息网、江苏政府采购网”发布的</w:t>
      </w:r>
      <w:r>
        <w:rPr>
          <w:rFonts w:eastAsia="仿宋"/>
          <w:color w:val="auto"/>
          <w:sz w:val="24"/>
          <w:highlight w:val="none"/>
        </w:rPr>
        <w:t xml:space="preserve">招标</w:t>
      </w:r>
      <w:r>
        <w:rPr>
          <w:rFonts w:eastAsia="仿宋"/>
          <w:color w:val="auto"/>
          <w:sz w:val="24"/>
          <w:highlight w:val="none"/>
          <w:lang w:val="zh-CN"/>
        </w:rPr>
        <w:t xml:space="preserve">文件不一致，以</w:t>
      </w:r>
      <w:r>
        <w:rPr>
          <w:rFonts w:eastAsia="仿宋"/>
          <w:color w:val="auto"/>
          <w:sz w:val="24"/>
          <w:highlight w:val="none"/>
        </w:rPr>
        <w:t xml:space="preserve">上述网站</w:t>
      </w:r>
      <w:r>
        <w:rPr>
          <w:rFonts w:eastAsia="仿宋"/>
          <w:color w:val="auto"/>
          <w:sz w:val="24"/>
          <w:highlight w:val="none"/>
          <w:lang w:val="zh-CN"/>
        </w:rPr>
        <w:t xml:space="preserve">发布的</w:t>
      </w:r>
      <w:r>
        <w:rPr>
          <w:rFonts w:eastAsia="仿宋"/>
          <w:color w:val="auto"/>
          <w:sz w:val="24"/>
          <w:highlight w:val="none"/>
        </w:rPr>
        <w:t xml:space="preserve">招标</w:t>
      </w:r>
      <w:r>
        <w:rPr>
          <w:rFonts w:eastAsia="仿宋"/>
          <w:color w:val="auto"/>
          <w:sz w:val="24"/>
          <w:highlight w:val="none"/>
          <w:lang w:val="zh-CN"/>
        </w:rPr>
        <w:t xml:space="preserve">文件为准。</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13</w:t>
      </w:r>
      <w:r>
        <w:rPr>
          <w:rFonts w:hint="eastAsia" w:eastAsia="仿宋"/>
          <w:b/>
          <w:bCs/>
          <w:color w:val="auto"/>
          <w:sz w:val="24"/>
          <w:highlight w:val="none"/>
        </w:rPr>
        <w:t xml:space="preserve">.</w:t>
      </w:r>
      <w:r>
        <w:rPr>
          <w:rFonts w:eastAsia="仿宋"/>
          <w:b/>
          <w:bCs/>
          <w:color w:val="auto"/>
          <w:sz w:val="24"/>
          <w:highlight w:val="none"/>
        </w:rPr>
        <w:t xml:space="preserve">投标保证金（本项目无需缴纳投标保证金）</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14</w:t>
      </w:r>
      <w:r>
        <w:rPr>
          <w:rFonts w:hint="eastAsia" w:eastAsia="仿宋"/>
          <w:b/>
          <w:bCs/>
          <w:color w:val="auto"/>
          <w:sz w:val="24"/>
          <w:highlight w:val="none"/>
        </w:rPr>
        <w:t xml:space="preserve">.</w:t>
      </w:r>
      <w:r>
        <w:rPr>
          <w:rFonts w:eastAsia="仿宋"/>
          <w:b/>
          <w:bCs/>
          <w:color w:val="auto"/>
          <w:sz w:val="24"/>
          <w:highlight w:val="none"/>
        </w:rPr>
        <w:t xml:space="preserve">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14.1 自开标之日起</w:t>
      </w:r>
      <w:r>
        <w:rPr>
          <w:rFonts w:eastAsia="仿宋"/>
          <w:b/>
          <w:color w:val="auto"/>
          <w:sz w:val="24"/>
          <w:highlight w:val="none"/>
        </w:rPr>
        <w:t xml:space="preserve">90</w:t>
      </w:r>
      <w:r>
        <w:rPr>
          <w:rFonts w:eastAsia="仿宋"/>
          <w:color w:val="auto"/>
          <w:sz w:val="24"/>
          <w:highlight w:val="none"/>
        </w:rPr>
        <w:t xml:space="preserve">天内投标有效</w:t>
      </w:r>
      <w:r>
        <w:rPr>
          <w:rFonts w:eastAsia="仿宋"/>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eastAsia="仿宋"/>
          <w:color w:val="auto"/>
          <w:sz w:val="24"/>
          <w:highlight w:val="none"/>
        </w:rPr>
        <w:outlineLvl w:val="2"/>
      </w:pPr>
      <w:r/>
      <w:bookmarkStart w:id="85" w:name="_Toc16399"/>
      <w:r/>
      <w:bookmarkStart w:id="86" w:name="_Toc4195"/>
      <w:r/>
      <w:bookmarkStart w:id="87" w:name="_Toc8732"/>
      <w:r/>
      <w:bookmarkStart w:id="88" w:name="_Toc24542"/>
      <w:r/>
      <w:bookmarkStart w:id="89" w:name="_Toc13101"/>
      <w:r>
        <w:rPr>
          <w:rFonts w:eastAsia="仿宋"/>
          <w:b/>
          <w:bCs/>
          <w:color w:val="auto"/>
          <w:sz w:val="24"/>
          <w:highlight w:val="none"/>
        </w:rPr>
        <w:t xml:space="preserve">15</w:t>
      </w:r>
      <w:r>
        <w:rPr>
          <w:rFonts w:hint="eastAsia" w:eastAsia="仿宋"/>
          <w:b/>
          <w:bCs/>
          <w:color w:val="auto"/>
          <w:sz w:val="24"/>
          <w:highlight w:val="none"/>
        </w:rPr>
        <w:t xml:space="preserve">.</w:t>
      </w:r>
      <w:r>
        <w:rPr>
          <w:rFonts w:eastAsia="仿宋"/>
          <w:b/>
          <w:bCs/>
          <w:color w:val="auto"/>
          <w:sz w:val="24"/>
          <w:highlight w:val="none"/>
        </w:rPr>
        <w:t xml:space="preserve">投标文件签署</w:t>
      </w:r>
      <w:bookmarkEnd w:id="85"/>
      <w:r/>
      <w:bookmarkEnd w:id="86"/>
      <w:r/>
      <w:bookmarkEnd w:id="87"/>
      <w:r/>
      <w:bookmarkEnd w:id="88"/>
      <w:r/>
      <w:bookmarkEnd w:id="8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eastAsia="仿宋"/>
          <w:color w:val="auto"/>
          <w:sz w:val="24"/>
          <w:highlight w:val="none"/>
        </w:rPr>
        <w:outlineLvl w:val="2"/>
      </w:pPr>
      <w:r/>
      <w:bookmarkStart w:id="90" w:name="_Toc18684"/>
      <w:r/>
      <w:bookmarkStart w:id="91" w:name="_Toc32679"/>
      <w:r/>
      <w:bookmarkStart w:id="92" w:name="_Toc4625"/>
      <w:r/>
      <w:bookmarkStart w:id="93" w:name="_Toc5491"/>
      <w:r/>
      <w:bookmarkStart w:id="94" w:name="_Toc12955"/>
      <w:r>
        <w:rPr>
          <w:rFonts w:eastAsia="仿宋"/>
          <w:b/>
          <w:bCs/>
          <w:color w:val="auto"/>
          <w:sz w:val="24"/>
          <w:highlight w:val="none"/>
        </w:rPr>
        <w:t xml:space="preserve">16</w:t>
      </w:r>
      <w:r>
        <w:rPr>
          <w:rFonts w:hint="eastAsia" w:eastAsia="仿宋"/>
          <w:b/>
          <w:bCs/>
          <w:color w:val="auto"/>
          <w:sz w:val="24"/>
          <w:highlight w:val="none"/>
        </w:rPr>
        <w:t xml:space="preserve">.</w:t>
      </w:r>
      <w:r>
        <w:rPr>
          <w:rFonts w:eastAsia="仿宋"/>
          <w:b/>
          <w:bCs/>
          <w:color w:val="auto"/>
          <w:sz w:val="24"/>
          <w:highlight w:val="none"/>
        </w:rPr>
        <w:t xml:space="preserve">投标费用</w:t>
      </w:r>
      <w:bookmarkEnd w:id="90"/>
      <w:r/>
      <w:bookmarkEnd w:id="91"/>
      <w:r/>
      <w:bookmarkEnd w:id="92"/>
      <w:r/>
      <w:bookmarkEnd w:id="93"/>
      <w:r/>
      <w:bookmarkEnd w:id="9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eastAsia="仿宋"/>
          <w:color w:val="auto"/>
          <w:sz w:val="24"/>
          <w:highlight w:val="none"/>
          <w:lang w:val="zh-CN"/>
        </w:rPr>
      </w:pPr>
      <w:r>
        <w:rPr>
          <w:rFonts w:eastAsia="仿宋"/>
          <w:bCs/>
          <w:color w:val="auto"/>
          <w:sz w:val="24"/>
          <w:highlight w:val="none"/>
        </w:rPr>
        <w:t xml:space="preserve">16.2 招标代理服务费：</w:t>
      </w:r>
      <w:r>
        <w:rPr>
          <w:rFonts w:eastAsia="仿宋"/>
          <w:color w:val="auto"/>
          <w:spacing w:val="-4"/>
          <w:sz w:val="24"/>
          <w:highlight w:val="none"/>
        </w:rPr>
        <w:t xml:space="preserve">本</w:t>
      </w:r>
      <w:r>
        <w:rPr>
          <w:rFonts w:eastAsia="仿宋"/>
          <w:color w:val="auto"/>
          <w:sz w:val="24"/>
          <w:highlight w:val="none"/>
        </w:rPr>
        <w:t xml:space="preserve">次招标代理费依据</w:t>
      </w:r>
      <w:r>
        <w:rPr>
          <w:rFonts w:eastAsia="仿宋"/>
          <w:color w:val="auto"/>
          <w:sz w:val="24"/>
          <w:highlight w:val="none"/>
          <w:lang w:val="zh-CN"/>
        </w:rPr>
        <w:t xml:space="preserve">《</w:t>
      </w:r>
      <w:r>
        <w:rPr>
          <w:rFonts w:eastAsia="仿宋"/>
          <w:color w:val="auto"/>
          <w:sz w:val="24"/>
          <w:highlight w:val="none"/>
        </w:rPr>
        <w:t xml:space="preserve">政府采购代理机构管理暂行办法</w:t>
      </w:r>
      <w:r>
        <w:rPr>
          <w:rFonts w:eastAsia="仿宋"/>
          <w:color w:val="auto"/>
          <w:sz w:val="24"/>
          <w:highlight w:val="none"/>
          <w:lang w:val="zh-CN"/>
        </w:rPr>
        <w:t xml:space="preserve">》（</w:t>
      </w:r>
      <w:r>
        <w:rPr>
          <w:rFonts w:eastAsia="仿宋"/>
          <w:color w:val="auto"/>
          <w:sz w:val="24"/>
          <w:highlight w:val="none"/>
        </w:rPr>
        <w:t xml:space="preserve">财库〔2018〕2号</w:t>
      </w:r>
      <w:r>
        <w:rPr>
          <w:rFonts w:eastAsia="仿宋"/>
          <w:color w:val="auto"/>
          <w:sz w:val="24"/>
          <w:highlight w:val="none"/>
          <w:lang w:val="zh-CN"/>
        </w:rPr>
        <w:t xml:space="preserve">）</w:t>
      </w:r>
      <w:r>
        <w:rPr>
          <w:rFonts w:eastAsia="仿宋"/>
          <w:color w:val="auto"/>
          <w:sz w:val="24"/>
          <w:highlight w:val="none"/>
        </w:rPr>
        <w:t xml:space="preserve">第十五条，本项目代理费用由中标供应商支付。招标代理费</w:t>
      </w:r>
      <w:r>
        <w:rPr>
          <w:rFonts w:eastAsia="仿宋"/>
          <w:color w:val="auto"/>
          <w:sz w:val="24"/>
          <w:highlight w:val="none"/>
          <w:lang w:val="zh-CN"/>
        </w:rPr>
        <w:t xml:space="preserve">参照</w:t>
      </w:r>
      <w:r>
        <w:rPr>
          <w:rFonts w:eastAsia="仿宋"/>
          <w:color w:val="auto"/>
          <w:sz w:val="24"/>
          <w:highlight w:val="none"/>
        </w:rPr>
        <w:t xml:space="preserve">苏政采协〔2024〕20号文件收取，计费基础为</w:t>
      </w:r>
      <w:r>
        <w:rPr>
          <w:rFonts w:hint="eastAsia" w:eastAsia="仿宋"/>
          <w:color w:val="auto"/>
          <w:sz w:val="24"/>
          <w:highlight w:val="none"/>
        </w:rPr>
        <w:t xml:space="preserve">年预算</w:t>
      </w:r>
      <w:r>
        <w:rPr>
          <w:rFonts w:eastAsia="仿宋"/>
          <w:color w:val="auto"/>
          <w:sz w:val="24"/>
          <w:highlight w:val="none"/>
        </w:rPr>
        <w:t xml:space="preserve">价</w:t>
      </w:r>
      <w:r>
        <w:rPr>
          <w:rFonts w:eastAsia="仿宋"/>
          <w:color w:val="auto"/>
          <w:sz w:val="24"/>
          <w:highlight w:val="none"/>
          <w:lang w:val="zh-CN"/>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招标代理服务费交纳方法：</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（1）交纳方式：银行网银、电汇等；</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（2）收款单位、开户银行及</w:t>
      </w:r>
      <w:r>
        <w:rPr>
          <w:rFonts w:eastAsia="仿宋"/>
          <w:color w:val="auto"/>
          <w:sz w:val="24"/>
          <w:highlight w:val="none"/>
        </w:rPr>
        <w:t xml:space="preserve">账</w:t>
      </w:r>
      <w:r>
        <w:rPr>
          <w:rFonts w:eastAsia="仿宋"/>
          <w:color w:val="auto"/>
          <w:sz w:val="24"/>
          <w:highlight w:val="none"/>
          <w:lang w:val="zh-CN"/>
        </w:rPr>
        <w:t xml:space="preserve">号：</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开户银行：</w:t>
      </w:r>
      <w:r>
        <w:rPr>
          <w:rFonts w:eastAsia="仿宋"/>
          <w:color w:val="auto"/>
          <w:sz w:val="24"/>
          <w:highlight w:val="none"/>
        </w:rPr>
        <w:t xml:space="preserve">交通银行南京软件大道支行</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账号： </w:t>
      </w:r>
      <w:r>
        <w:rPr>
          <w:rFonts w:eastAsia="仿宋"/>
          <w:color w:val="auto"/>
          <w:sz w:val="24"/>
          <w:highlight w:val="none"/>
        </w:rPr>
        <w:t xml:space="preserve">320899991013000593407</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16.3开标公证费：无。</w:t>
      </w:r>
      <w:r/>
    </w:p>
    <w:p>
      <w:pPr>
        <w:ind w:firstLine="482"/>
        <w:spacing w:line="360" w:lineRule="auto"/>
        <w:shd w:val="clear" w:color="auto" w:fill="ffffff"/>
        <w:widowControl/>
        <w:rPr>
          <w:rFonts w:eastAsia="仿宋"/>
          <w:color w:val="auto"/>
          <w:sz w:val="24"/>
          <w:highlight w:val="none"/>
        </w:rPr>
        <w:outlineLvl w:val="1"/>
      </w:pPr>
      <w:r/>
      <w:bookmarkStart w:id="95" w:name="_Toc31273"/>
      <w:r/>
      <w:bookmarkStart w:id="96" w:name="_Toc7257"/>
      <w:r/>
      <w:bookmarkStart w:id="97" w:name="_Toc16676"/>
      <w:r/>
      <w:bookmarkStart w:id="98" w:name="_Toc23439"/>
      <w:r/>
      <w:bookmarkStart w:id="99" w:name="_Toc19582"/>
      <w:r>
        <w:rPr>
          <w:rFonts w:eastAsia="仿宋"/>
          <w:b/>
          <w:bCs/>
          <w:color w:val="auto"/>
          <w:sz w:val="24"/>
          <w:highlight w:val="none"/>
        </w:rPr>
        <w:t xml:space="preserve">四、投标文件的递交</w:t>
      </w:r>
      <w:bookmarkEnd w:id="95"/>
      <w:r/>
      <w:bookmarkEnd w:id="96"/>
      <w:r/>
      <w:bookmarkEnd w:id="97"/>
      <w:r/>
      <w:bookmarkEnd w:id="98"/>
      <w:r/>
      <w:bookmarkEnd w:id="99"/>
      <w:r/>
      <w:r/>
    </w:p>
    <w:p>
      <w:pPr>
        <w:ind w:firstLine="482"/>
        <w:spacing w:line="360" w:lineRule="auto"/>
        <w:shd w:val="clear" w:color="auto" w:fill="ffffff"/>
        <w:widowControl/>
        <w:rPr>
          <w:rFonts w:eastAsia="仿宋"/>
          <w:b/>
          <w:bCs/>
          <w:color w:val="auto"/>
          <w:sz w:val="24"/>
          <w:highlight w:val="none"/>
        </w:rPr>
        <w:outlineLvl w:val="2"/>
      </w:pPr>
      <w:r/>
      <w:bookmarkStart w:id="100" w:name="_Toc9850"/>
      <w:r/>
      <w:bookmarkStart w:id="101" w:name="_Toc29494"/>
      <w:r/>
      <w:bookmarkStart w:id="102" w:name="_Toc11752"/>
      <w:r/>
      <w:bookmarkStart w:id="103" w:name="_Toc25300"/>
      <w:r/>
      <w:bookmarkStart w:id="104" w:name="_Toc22109"/>
      <w:r>
        <w:rPr>
          <w:rFonts w:eastAsia="仿宋"/>
          <w:b/>
          <w:bCs/>
          <w:color w:val="auto"/>
          <w:sz w:val="24"/>
          <w:highlight w:val="none"/>
        </w:rPr>
        <w:t xml:space="preserve">17</w:t>
      </w:r>
      <w:r>
        <w:rPr>
          <w:rFonts w:hint="eastAsia" w:eastAsia="仿宋"/>
          <w:b/>
          <w:bCs/>
          <w:color w:val="auto"/>
          <w:sz w:val="24"/>
          <w:highlight w:val="none"/>
        </w:rPr>
        <w:t xml:space="preserve">.</w:t>
      </w:r>
      <w:r>
        <w:rPr>
          <w:rFonts w:eastAsia="仿宋"/>
          <w:b/>
          <w:bCs/>
          <w:color w:val="auto"/>
          <w:sz w:val="24"/>
          <w:highlight w:val="none"/>
        </w:rPr>
        <w:t xml:space="preserve">投标文件的递交</w:t>
      </w:r>
      <w:bookmarkEnd w:id="100"/>
      <w:r/>
      <w:bookmarkEnd w:id="101"/>
      <w:r/>
      <w:bookmarkEnd w:id="102"/>
      <w:r/>
      <w:bookmarkEnd w:id="103"/>
      <w:r/>
      <w:bookmarkEnd w:id="10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eastAsia="仿宋"/>
          <w:b/>
          <w:bCs/>
          <w:color w:val="auto"/>
          <w:sz w:val="24"/>
          <w:highlight w:val="none"/>
        </w:rPr>
        <w:outlineLvl w:val="2"/>
      </w:pPr>
      <w:r/>
      <w:bookmarkStart w:id="105" w:name="_Toc9945"/>
      <w:r/>
      <w:bookmarkStart w:id="106" w:name="_Toc30591"/>
      <w:r/>
      <w:bookmarkStart w:id="107" w:name="_Toc24227"/>
      <w:r/>
      <w:bookmarkStart w:id="108" w:name="_Toc29767"/>
      <w:r/>
      <w:bookmarkStart w:id="109" w:name="_Toc25842"/>
      <w:r>
        <w:rPr>
          <w:rFonts w:eastAsia="仿宋"/>
          <w:b/>
          <w:bCs/>
          <w:color w:val="auto"/>
          <w:sz w:val="24"/>
          <w:highlight w:val="none"/>
        </w:rPr>
        <w:t xml:space="preserve">18</w:t>
      </w:r>
      <w:r>
        <w:rPr>
          <w:rFonts w:hint="eastAsia" w:eastAsia="仿宋"/>
          <w:b/>
          <w:bCs/>
          <w:color w:val="auto"/>
          <w:sz w:val="24"/>
          <w:highlight w:val="none"/>
        </w:rPr>
        <w:t xml:space="preserve">.</w:t>
      </w:r>
      <w:r>
        <w:rPr>
          <w:rFonts w:eastAsia="仿宋"/>
          <w:b/>
          <w:bCs/>
          <w:color w:val="auto"/>
          <w:sz w:val="24"/>
          <w:highlight w:val="none"/>
        </w:rPr>
        <w:t xml:space="preserve">投标文件的解密</w:t>
      </w:r>
      <w:bookmarkEnd w:id="105"/>
      <w:r/>
      <w:bookmarkEnd w:id="106"/>
      <w:r/>
      <w:bookmarkEnd w:id="107"/>
      <w:r/>
      <w:bookmarkEnd w:id="108"/>
      <w:r/>
      <w:bookmarkEnd w:id="10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18.2 投标人应充分考虑网络环境、网络带宽等因素可能对投标产生的影响，如因投标人自身原因造成的电子投标文件解密不成功的，</w:t>
      </w:r>
      <w:r>
        <w:rPr>
          <w:rFonts w:hint="eastAsia" w:eastAsia="仿宋"/>
          <w:color w:val="auto"/>
          <w:sz w:val="24"/>
          <w:highlight w:val="none"/>
        </w:rPr>
        <w:t xml:space="preserve">作</w:t>
      </w:r>
      <w:r>
        <w:rPr>
          <w:rFonts w:eastAsia="仿宋"/>
          <w:color w:val="auto"/>
          <w:sz w:val="24"/>
          <w:highlight w:val="none"/>
        </w:rPr>
        <w:t xml:space="preserve">无效投标处理。</w:t>
      </w:r>
      <w:r/>
    </w:p>
    <w:p>
      <w:pPr>
        <w:ind w:firstLine="482"/>
        <w:spacing w:line="360" w:lineRule="auto"/>
        <w:shd w:val="clear" w:color="auto" w:fill="ffffff"/>
        <w:widowControl/>
        <w:rPr>
          <w:rFonts w:eastAsia="仿宋"/>
          <w:color w:val="auto"/>
          <w:sz w:val="24"/>
          <w:highlight w:val="none"/>
        </w:rPr>
        <w:outlineLvl w:val="2"/>
      </w:pPr>
      <w:r/>
      <w:bookmarkStart w:id="110" w:name="_Toc11609"/>
      <w:r/>
      <w:bookmarkStart w:id="111" w:name="_Toc15468"/>
      <w:r/>
      <w:bookmarkStart w:id="112" w:name="_Toc7211"/>
      <w:r/>
      <w:bookmarkStart w:id="113" w:name="_Toc5641"/>
      <w:r/>
      <w:bookmarkStart w:id="114" w:name="_Toc3762"/>
      <w:r>
        <w:rPr>
          <w:rFonts w:eastAsia="仿宋"/>
          <w:b/>
          <w:bCs/>
          <w:color w:val="auto"/>
          <w:sz w:val="24"/>
          <w:highlight w:val="none"/>
        </w:rPr>
        <w:t xml:space="preserve">19</w:t>
      </w:r>
      <w:r>
        <w:rPr>
          <w:rFonts w:hint="eastAsia" w:eastAsia="仿宋"/>
          <w:b/>
          <w:bCs/>
          <w:color w:val="auto"/>
          <w:sz w:val="24"/>
          <w:highlight w:val="none"/>
        </w:rPr>
        <w:t xml:space="preserve">.</w:t>
      </w:r>
      <w:r>
        <w:rPr>
          <w:rFonts w:eastAsia="仿宋"/>
          <w:b/>
          <w:bCs/>
          <w:color w:val="auto"/>
          <w:sz w:val="24"/>
          <w:highlight w:val="none"/>
        </w:rPr>
        <w:t xml:space="preserve">投标文件的修改和撤回</w:t>
      </w:r>
      <w:bookmarkEnd w:id="110"/>
      <w:r/>
      <w:bookmarkEnd w:id="111"/>
      <w:r/>
      <w:bookmarkEnd w:id="112"/>
      <w:r/>
      <w:bookmarkEnd w:id="113"/>
      <w:r/>
      <w:bookmarkEnd w:id="11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19.1投标人在投标截止时</w:t>
      </w:r>
      <w:r>
        <w:rPr>
          <w:rFonts w:hint="eastAsia" w:eastAsia="仿宋"/>
          <w:color w:val="auto"/>
          <w:sz w:val="24"/>
          <w:highlight w:val="none"/>
        </w:rPr>
        <w:t xml:space="preserve">间之</w:t>
      </w:r>
      <w:r>
        <w:rPr>
          <w:rFonts w:eastAsia="仿宋"/>
          <w:color w:val="auto"/>
          <w:sz w:val="24"/>
          <w:highlight w:val="none"/>
        </w:rPr>
        <w:t xml:space="preserve">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19.2 投标截止时间之后，投标文件不得撤回。</w:t>
      </w:r>
      <w:r/>
    </w:p>
    <w:p>
      <w:pPr>
        <w:ind w:firstLine="482"/>
        <w:spacing w:line="360" w:lineRule="auto"/>
        <w:shd w:val="clear" w:color="auto" w:fill="ffffff"/>
        <w:widowControl/>
        <w:rPr>
          <w:rFonts w:eastAsia="仿宋"/>
          <w:color w:val="auto"/>
          <w:sz w:val="24"/>
          <w:highlight w:val="none"/>
        </w:rPr>
        <w:outlineLvl w:val="2"/>
      </w:pPr>
      <w:r/>
      <w:bookmarkStart w:id="115" w:name="_Toc19744"/>
      <w:r/>
      <w:bookmarkStart w:id="116" w:name="_Toc7890"/>
      <w:r/>
      <w:bookmarkStart w:id="117" w:name="_Toc17683"/>
      <w:r/>
      <w:bookmarkStart w:id="118" w:name="_Toc19221"/>
      <w:r/>
      <w:bookmarkStart w:id="119" w:name="_Toc22258"/>
      <w:r>
        <w:rPr>
          <w:rFonts w:eastAsia="仿宋"/>
          <w:b/>
          <w:bCs/>
          <w:color w:val="auto"/>
          <w:sz w:val="24"/>
          <w:highlight w:val="none"/>
        </w:rPr>
        <w:t xml:space="preserve">20</w:t>
      </w:r>
      <w:r>
        <w:rPr>
          <w:rFonts w:hint="eastAsia" w:eastAsia="仿宋"/>
          <w:b/>
          <w:bCs/>
          <w:color w:val="auto"/>
          <w:sz w:val="24"/>
          <w:highlight w:val="none"/>
        </w:rPr>
        <w:t xml:space="preserve">.</w:t>
      </w:r>
      <w:r>
        <w:rPr>
          <w:rFonts w:eastAsia="仿宋"/>
          <w:b/>
          <w:bCs/>
          <w:color w:val="auto"/>
          <w:sz w:val="24"/>
          <w:highlight w:val="none"/>
        </w:rPr>
        <w:t xml:space="preserve">诚实信用</w:t>
      </w:r>
      <w:bookmarkEnd w:id="115"/>
      <w:r/>
      <w:bookmarkEnd w:id="116"/>
      <w:r/>
      <w:bookmarkEnd w:id="117"/>
      <w:r/>
      <w:bookmarkEnd w:id="118"/>
      <w:r/>
      <w:bookmarkEnd w:id="11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eastAsia="仿宋"/>
          <w:color w:val="auto"/>
          <w:sz w:val="24"/>
          <w:highlight w:val="none"/>
        </w:rPr>
        <w:outlineLvl w:val="1"/>
      </w:pPr>
      <w:r/>
      <w:bookmarkStart w:id="120" w:name="_Toc19835"/>
      <w:r/>
      <w:bookmarkStart w:id="121" w:name="_Toc25140"/>
      <w:r/>
      <w:bookmarkStart w:id="122" w:name="_Toc31403"/>
      <w:r/>
      <w:bookmarkStart w:id="123" w:name="_Toc31160"/>
      <w:r/>
      <w:bookmarkStart w:id="124" w:name="_Toc26774"/>
      <w:r>
        <w:rPr>
          <w:rFonts w:eastAsia="仿宋"/>
          <w:b/>
          <w:bCs/>
          <w:color w:val="auto"/>
          <w:sz w:val="24"/>
          <w:highlight w:val="none"/>
        </w:rPr>
        <w:t xml:space="preserve">五、开标、评标与定标</w:t>
      </w:r>
      <w:bookmarkEnd w:id="120"/>
      <w:r/>
      <w:bookmarkEnd w:id="121"/>
      <w:r/>
      <w:bookmarkEnd w:id="122"/>
      <w:r/>
      <w:bookmarkEnd w:id="123"/>
      <w:r/>
      <w:bookmarkEnd w:id="124"/>
      <w:r/>
      <w:r/>
    </w:p>
    <w:p>
      <w:pPr>
        <w:ind w:firstLine="482"/>
        <w:spacing w:line="360" w:lineRule="auto"/>
        <w:shd w:val="clear" w:color="auto" w:fill="ffffff"/>
        <w:widowControl/>
        <w:rPr>
          <w:rFonts w:eastAsia="仿宋"/>
          <w:color w:val="auto"/>
          <w:sz w:val="24"/>
          <w:highlight w:val="none"/>
        </w:rPr>
        <w:outlineLvl w:val="2"/>
      </w:pPr>
      <w:r/>
      <w:bookmarkStart w:id="125" w:name="_Toc31434"/>
      <w:r/>
      <w:bookmarkStart w:id="126" w:name="_Toc7768"/>
      <w:r/>
      <w:bookmarkStart w:id="127" w:name="_Toc5763"/>
      <w:r/>
      <w:bookmarkStart w:id="128" w:name="_Toc7767"/>
      <w:r/>
      <w:bookmarkStart w:id="129" w:name="_Toc582"/>
      <w:r>
        <w:rPr>
          <w:rFonts w:eastAsia="仿宋"/>
          <w:b/>
          <w:bCs/>
          <w:color w:val="auto"/>
          <w:sz w:val="24"/>
          <w:highlight w:val="none"/>
        </w:rPr>
        <w:t xml:space="preserve">21</w:t>
      </w:r>
      <w:r>
        <w:rPr>
          <w:rFonts w:hint="eastAsia" w:eastAsia="仿宋"/>
          <w:b/>
          <w:bCs/>
          <w:color w:val="auto"/>
          <w:sz w:val="24"/>
          <w:highlight w:val="none"/>
        </w:rPr>
        <w:t xml:space="preserve">.</w:t>
      </w:r>
      <w:r>
        <w:rPr>
          <w:rFonts w:eastAsia="仿宋"/>
          <w:b/>
          <w:bCs/>
          <w:color w:val="auto"/>
          <w:sz w:val="24"/>
          <w:highlight w:val="none"/>
        </w:rPr>
        <w:t xml:space="preserve">开标</w:t>
      </w:r>
      <w:bookmarkEnd w:id="125"/>
      <w:r/>
      <w:bookmarkEnd w:id="126"/>
      <w:r/>
      <w:bookmarkEnd w:id="127"/>
      <w:r/>
      <w:bookmarkEnd w:id="128"/>
      <w:r/>
      <w:bookmarkEnd w:id="129"/>
      <w:r/>
      <w:r/>
    </w:p>
    <w:p>
      <w:pPr>
        <w:ind w:firstLine="480"/>
        <w:spacing w:line="360" w:lineRule="auto"/>
        <w:rPr>
          <w:rFonts w:eastAsia="仿宋"/>
          <w:color w:val="auto"/>
          <w:sz w:val="24"/>
          <w:highlight w:val="none"/>
        </w:rPr>
      </w:pPr>
      <w:r>
        <w:rPr>
          <w:rFonts w:eastAsia="仿宋"/>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eastAsia="仿宋"/>
          <w:color w:val="auto"/>
          <w:sz w:val="24"/>
          <w:highlight w:val="none"/>
        </w:rPr>
      </w:pPr>
      <w:r>
        <w:rPr>
          <w:rFonts w:eastAsia="仿宋"/>
          <w:color w:val="auto"/>
          <w:sz w:val="24"/>
          <w:highlight w:val="none"/>
        </w:rPr>
        <w:t xml:space="preserve">21.2 投标人在开标过程中</w:t>
      </w:r>
      <w:r>
        <w:rPr>
          <w:rFonts w:hint="eastAsia" w:eastAsia="仿宋"/>
          <w:color w:val="auto"/>
          <w:sz w:val="24"/>
          <w:highlight w:val="none"/>
        </w:rPr>
        <w:t xml:space="preserve">涉及</w:t>
      </w:r>
      <w:r>
        <w:rPr>
          <w:rFonts w:eastAsia="仿宋"/>
          <w:color w:val="auto"/>
          <w:sz w:val="24"/>
          <w:highlight w:val="none"/>
        </w:rPr>
        <w:t xml:space="preserve">的投标文件解密、开标结果确认等工作，应按照《操作手册》规定执行。</w:t>
      </w:r>
      <w:r/>
    </w:p>
    <w:p>
      <w:pPr>
        <w:ind w:firstLine="480"/>
        <w:spacing w:line="360" w:lineRule="auto"/>
        <w:rPr>
          <w:rFonts w:eastAsia="仿宋"/>
          <w:color w:val="auto"/>
          <w:sz w:val="24"/>
          <w:highlight w:val="none"/>
        </w:rPr>
      </w:pPr>
      <w:r>
        <w:rPr>
          <w:rFonts w:eastAsia="仿宋"/>
          <w:color w:val="auto"/>
          <w:sz w:val="24"/>
          <w:highlight w:val="none"/>
        </w:rPr>
        <w:t xml:space="preserve">21.3投标人不足3家的，不得开标。</w:t>
      </w:r>
      <w:r/>
    </w:p>
    <w:p>
      <w:pPr>
        <w:ind w:firstLine="480"/>
        <w:spacing w:line="360" w:lineRule="auto"/>
        <w:rPr>
          <w:rFonts w:eastAsia="仿宋"/>
          <w:color w:val="auto"/>
          <w:sz w:val="24"/>
          <w:highlight w:val="none"/>
        </w:rPr>
      </w:pPr>
      <w:r>
        <w:rPr>
          <w:rFonts w:eastAsia="仿宋"/>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eastAsia="仿宋"/>
          <w:color w:val="auto"/>
          <w:sz w:val="24"/>
          <w:highlight w:val="none"/>
        </w:rPr>
      </w:pPr>
      <w:r>
        <w:rPr>
          <w:rFonts w:eastAsia="仿宋"/>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eastAsia="仿宋"/>
          <w:color w:val="auto"/>
          <w:sz w:val="24"/>
          <w:highlight w:val="none"/>
        </w:rPr>
      </w:pPr>
      <w:r>
        <w:rPr>
          <w:rFonts w:eastAsia="仿宋"/>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eastAsia="仿宋"/>
          <w:color w:val="auto"/>
          <w:sz w:val="24"/>
          <w:highlight w:val="none"/>
        </w:rPr>
      </w:pPr>
      <w:r>
        <w:rPr>
          <w:rFonts w:eastAsia="仿宋"/>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eastAsia="仿宋"/>
          <w:color w:val="auto"/>
          <w:sz w:val="24"/>
          <w:highlight w:val="none"/>
        </w:rPr>
        <w:outlineLvl w:val="2"/>
      </w:pPr>
      <w:r/>
      <w:bookmarkStart w:id="130" w:name="_Toc890"/>
      <w:r/>
      <w:bookmarkStart w:id="131" w:name="_Toc30517"/>
      <w:r/>
      <w:bookmarkStart w:id="132" w:name="_Toc14837"/>
      <w:r/>
      <w:bookmarkStart w:id="133" w:name="_Toc21331"/>
      <w:r/>
      <w:bookmarkStart w:id="134" w:name="_Toc13033"/>
      <w:r>
        <w:rPr>
          <w:rFonts w:eastAsia="仿宋"/>
          <w:b/>
          <w:bCs/>
          <w:color w:val="auto"/>
          <w:sz w:val="24"/>
          <w:highlight w:val="none"/>
        </w:rPr>
        <w:t xml:space="preserve">22</w:t>
      </w:r>
      <w:r>
        <w:rPr>
          <w:rFonts w:hint="eastAsia" w:eastAsia="仿宋"/>
          <w:b/>
          <w:bCs/>
          <w:color w:val="auto"/>
          <w:sz w:val="24"/>
          <w:highlight w:val="none"/>
        </w:rPr>
        <w:t xml:space="preserve">.</w:t>
      </w:r>
      <w:r>
        <w:rPr>
          <w:rFonts w:eastAsia="仿宋"/>
          <w:b/>
          <w:bCs/>
          <w:color w:val="auto"/>
          <w:sz w:val="24"/>
          <w:highlight w:val="none"/>
        </w:rPr>
        <w:t xml:space="preserve">评标</w:t>
      </w:r>
      <w:bookmarkEnd w:id="130"/>
      <w:r/>
      <w:bookmarkEnd w:id="131"/>
      <w:r/>
      <w:bookmarkEnd w:id="132"/>
      <w:r/>
      <w:bookmarkEnd w:id="133"/>
      <w:r/>
      <w:bookmarkEnd w:id="134"/>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 评标委员会</w:t>
      </w:r>
      <w:r/>
    </w:p>
    <w:p>
      <w:pPr>
        <w:ind w:firstLine="482"/>
        <w:spacing w:line="360" w:lineRule="auto"/>
        <w:shd w:val="clear" w:color="auto" w:fill="ffffff"/>
        <w:widowControl/>
        <w:rPr>
          <w:rFonts w:eastAsia="仿宋"/>
          <w:bCs/>
          <w:color w:val="auto"/>
          <w:sz w:val="24"/>
          <w:highlight w:val="none"/>
        </w:rPr>
      </w:pPr>
      <w:r>
        <w:rPr>
          <w:rFonts w:eastAsia="仿宋"/>
          <w:b/>
          <w:bCs/>
          <w:color w:val="auto"/>
          <w:sz w:val="24"/>
          <w:highlight w:val="none"/>
        </w:rPr>
        <w:t xml:space="preserve">22.1.1</w:t>
      </w:r>
      <w:r>
        <w:rPr>
          <w:rFonts w:eastAsia="仿宋"/>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（三）对投标文件进行比较和评价；</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22.1.2 </w:t>
      </w:r>
      <w:r>
        <w:rPr>
          <w:rFonts w:eastAsia="仿宋"/>
          <w:color w:val="auto"/>
          <w:sz w:val="24"/>
          <w:highlight w:val="none"/>
        </w:rPr>
        <w:t xml:space="preserve">评标委员会由</w:t>
      </w:r>
      <w:r>
        <w:rPr>
          <w:rFonts w:eastAsia="仿宋"/>
          <w:bCs/>
          <w:color w:val="auto"/>
          <w:sz w:val="24"/>
          <w:highlight w:val="none"/>
        </w:rPr>
        <w:t xml:space="preserve">采购人</w:t>
      </w:r>
      <w:r>
        <w:rPr>
          <w:rFonts w:eastAsia="仿宋"/>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  评标程序</w:t>
      </w:r>
      <w:r/>
    </w:p>
    <w:p>
      <w:pPr>
        <w:ind w:firstLine="482"/>
        <w:jc w:val="left"/>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22.2.1 </w:t>
      </w:r>
      <w:r>
        <w:rPr>
          <w:rFonts w:eastAsia="仿宋"/>
          <w:b/>
          <w:bCs/>
          <w:color w:val="auto"/>
          <w:sz w:val="24"/>
          <w:highlight w:val="none"/>
        </w:rPr>
        <w:t xml:space="preserve">投标文件的资格性检查。</w:t>
      </w:r>
      <w:r>
        <w:rPr>
          <w:rFonts w:eastAsia="仿宋"/>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22.2.2投标文件的符合性审查</w:t>
      </w:r>
      <w:r>
        <w:rPr>
          <w:rFonts w:eastAsia="仿宋"/>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（2）投标人未按照招标文件要求上传电子投标文件的；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（3）同一投标人提交两个（含两个）以上不同的投标报价的；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（4）投标文件未按照招标文件要求加盖电子公章的；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（5）不具备招标文件中规定的资格要求的；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（7）投标文件含有采购人不能接受的附加条件的；</w:t>
      </w:r>
      <w:r/>
    </w:p>
    <w:p>
      <w:pPr>
        <w:ind w:firstLine="482"/>
        <w:spacing w:line="360" w:lineRule="auto"/>
        <w:shd w:val="clear" w:color="auto" w:fill="ffffff"/>
        <w:widowControl/>
        <w:rPr>
          <w:rFonts w:eastAsia="仿宋"/>
          <w:b/>
          <w:color w:val="auto"/>
          <w:sz w:val="24"/>
          <w:highlight w:val="none"/>
          <w:lang w:val="zh-CN"/>
        </w:rPr>
      </w:pPr>
      <w:r>
        <w:rPr>
          <w:rFonts w:eastAsia="仿宋"/>
          <w:b/>
          <w:color w:val="auto"/>
          <w:sz w:val="24"/>
          <w:highlight w:val="none"/>
          <w:lang w:val="zh-CN"/>
        </w:rPr>
        <w:t xml:space="preserve">（</w:t>
      </w:r>
      <w:r>
        <w:rPr>
          <w:rFonts w:eastAsia="仿宋"/>
          <w:b/>
          <w:color w:val="auto"/>
          <w:sz w:val="24"/>
          <w:highlight w:val="none"/>
        </w:rPr>
        <w:t xml:space="preserve">8</w:t>
      </w:r>
      <w:r>
        <w:rPr>
          <w:rFonts w:eastAsia="仿宋"/>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22.2.2.1 实质性要求是指本招标文件中用带星号（“</w:t>
      </w:r>
      <w:r>
        <w:rPr>
          <w:rFonts w:eastAsia="仿宋"/>
          <w:color w:val="auto"/>
          <w:spacing w:val="-2"/>
          <w:sz w:val="24"/>
          <w:highlight w:val="none"/>
        </w:rPr>
        <w:t xml:space="preserve">★</w:t>
      </w:r>
      <w:r>
        <w:rPr>
          <w:rFonts w:eastAsia="仿宋"/>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22.2.2.3有下列情形之一的予以废标：</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（2）出现影响采购公正的违法、违规行为的；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（4）因苏采云系统故障造成开标不成功的；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（5）因重大变故，采购任务取消的。</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w:t>
      </w:r>
      <w:r>
        <w:rPr>
          <w:rFonts w:eastAsia="仿宋"/>
          <w:b/>
          <w:bCs/>
          <w:color w:val="auto"/>
          <w:sz w:val="24"/>
          <w:highlight w:val="none"/>
        </w:rPr>
        <w:t xml:space="preserve">澄清有关问题</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评委会并非对每个投标人都做澄清要求。</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（2）大写金额和小写金额不一致的，以大写金额为准；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22.2.3.5投标人在开、评标全过程中应</w:t>
      </w:r>
      <w:r>
        <w:rPr>
          <w:rFonts w:hint="eastAsia" w:eastAsia="仿宋"/>
          <w:color w:val="auto"/>
          <w:sz w:val="24"/>
          <w:highlight w:val="none"/>
          <w:lang w:eastAsia="zh-CN"/>
        </w:rPr>
        <w:t xml:space="preserve">保持通信畅通</w:t>
      </w:r>
      <w:r>
        <w:rPr>
          <w:rFonts w:eastAsia="仿宋"/>
          <w:color w:val="auto"/>
          <w:sz w:val="24"/>
          <w:highlight w:val="none"/>
        </w:rPr>
        <w:t xml:space="preserve">，及时登录苏采云系统查阅、答复相关信息，并安排专人与代理机构及评委会联系。</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eastAsia="仿宋"/>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22.2.4</w:t>
      </w:r>
      <w:r>
        <w:rPr>
          <w:rFonts w:eastAsia="仿宋"/>
          <w:bCs/>
          <w:color w:val="auto"/>
          <w:sz w:val="24"/>
          <w:highlight w:val="none"/>
        </w:rPr>
        <w:t xml:space="preserve">比较与评价。</w:t>
      </w:r>
      <w:r>
        <w:rPr>
          <w:rFonts w:eastAsia="仿宋"/>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22.3 评标方法和标准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评审因素，包括价格、技术、商务等。</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评标总得分＝F1×A1＋F2×A2＋……＋Fn×An</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F1、F2……Fn分别为各项评审因素的得分；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A1、A2、……An 分别为各项评审因素所占的权重</w:t>
      </w:r>
      <w:r>
        <w:rPr>
          <w:rFonts w:hint="eastAsia" w:eastAsia="仿宋"/>
          <w:color w:val="auto"/>
          <w:sz w:val="24"/>
          <w:highlight w:val="none"/>
        </w:rPr>
        <w:t xml:space="preserve">（</w:t>
      </w:r>
      <w:r>
        <w:rPr>
          <w:rFonts w:eastAsia="仿宋"/>
          <w:color w:val="auto"/>
          <w:sz w:val="24"/>
          <w:highlight w:val="none"/>
        </w:rPr>
        <w:t xml:space="preserve">A1＋A2＋……＋An＝1</w:t>
      </w:r>
      <w:r>
        <w:rPr>
          <w:rFonts w:hint="eastAsia" w:eastAsia="仿宋"/>
          <w:color w:val="auto"/>
          <w:sz w:val="24"/>
          <w:highlight w:val="none"/>
        </w:rPr>
        <w:t xml:space="preserve">）</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eastAsia="仿宋"/>
          <w:b/>
          <w:color w:val="auto"/>
          <w:sz w:val="24"/>
          <w:highlight w:val="none"/>
        </w:rPr>
        <w:outlineLvl w:val="2"/>
      </w:pPr>
      <w:r/>
      <w:bookmarkStart w:id="135" w:name="_Toc11944"/>
      <w:r/>
      <w:bookmarkStart w:id="136" w:name="_Toc7569"/>
      <w:r/>
      <w:bookmarkStart w:id="137" w:name="_Toc14690"/>
      <w:r/>
      <w:bookmarkStart w:id="138" w:name="_Toc8485"/>
      <w:r/>
      <w:bookmarkStart w:id="139" w:name="_Toc14899"/>
      <w:r>
        <w:rPr>
          <w:rFonts w:eastAsia="仿宋"/>
          <w:b/>
          <w:bCs/>
          <w:color w:val="auto"/>
          <w:sz w:val="24"/>
          <w:highlight w:val="none"/>
        </w:rPr>
        <w:t xml:space="preserve">23</w:t>
      </w:r>
      <w:r>
        <w:rPr>
          <w:rFonts w:hint="eastAsia" w:eastAsia="仿宋"/>
          <w:b/>
          <w:bCs/>
          <w:color w:val="auto"/>
          <w:sz w:val="24"/>
          <w:highlight w:val="none"/>
        </w:rPr>
        <w:t xml:space="preserve">.</w:t>
      </w:r>
      <w:r>
        <w:rPr>
          <w:rFonts w:eastAsia="仿宋"/>
          <w:b/>
          <w:color w:val="auto"/>
          <w:sz w:val="24"/>
          <w:highlight w:val="none"/>
        </w:rPr>
        <w:t xml:space="preserve">确定中标人</w:t>
      </w:r>
      <w:bookmarkEnd w:id="135"/>
      <w:r/>
      <w:bookmarkEnd w:id="136"/>
      <w:r/>
      <w:bookmarkEnd w:id="137"/>
      <w:r/>
      <w:bookmarkEnd w:id="138"/>
      <w:r/>
      <w:bookmarkEnd w:id="13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eastAsia="仿宋"/>
          <w:color w:val="auto"/>
          <w:sz w:val="24"/>
          <w:highlight w:val="none"/>
        </w:rPr>
        <w:t xml:space="preserve">，</w:t>
      </w:r>
      <w:r>
        <w:rPr>
          <w:rFonts w:eastAsia="仿宋"/>
          <w:color w:val="auto"/>
          <w:sz w:val="24"/>
          <w:highlight w:val="none"/>
        </w:rPr>
        <w:t xml:space="preserve">登录苏采云系统下载。</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eastAsia="仿宋"/>
          <w:b/>
          <w:color w:val="auto"/>
          <w:sz w:val="24"/>
          <w:highlight w:val="none"/>
        </w:rPr>
      </w:pPr>
      <w:r>
        <w:rPr>
          <w:rFonts w:eastAsia="仿宋"/>
          <w:b/>
          <w:bCs/>
          <w:color w:val="auto"/>
          <w:sz w:val="24"/>
          <w:highlight w:val="none"/>
        </w:rPr>
        <w:t xml:space="preserve">23.4 中标通知书对采购人和中标人具有同等法律效力。中标通知书发出后，采购人不得</w:t>
      </w:r>
      <w:r>
        <w:rPr>
          <w:rFonts w:eastAsia="仿宋"/>
          <w:b/>
          <w:color w:val="auto"/>
          <w:sz w:val="24"/>
          <w:highlight w:val="none"/>
        </w:rPr>
        <w:t xml:space="preserve">违法改变中标结果，中标人无正当理由不得放弃中标。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23.5 所有投标文件不论中标与否，均不退回。</w:t>
      </w:r>
      <w:r/>
    </w:p>
    <w:p>
      <w:pPr>
        <w:ind w:firstLine="482"/>
        <w:spacing w:line="360" w:lineRule="auto"/>
        <w:shd w:val="clear" w:color="auto" w:fill="ffffff"/>
        <w:widowControl/>
        <w:rPr>
          <w:rFonts w:eastAsia="仿宋"/>
          <w:color w:val="auto"/>
          <w:sz w:val="24"/>
          <w:highlight w:val="none"/>
        </w:rPr>
        <w:outlineLvl w:val="2"/>
      </w:pPr>
      <w:r/>
      <w:bookmarkStart w:id="140" w:name="_Toc26668"/>
      <w:r/>
      <w:bookmarkStart w:id="141" w:name="_Toc10827"/>
      <w:r/>
      <w:bookmarkStart w:id="142" w:name="_Toc20925"/>
      <w:r/>
      <w:bookmarkStart w:id="143" w:name="_Toc16612"/>
      <w:r/>
      <w:bookmarkStart w:id="144" w:name="_Toc17741"/>
      <w:r>
        <w:rPr>
          <w:rFonts w:eastAsia="仿宋"/>
          <w:b/>
          <w:bCs/>
          <w:color w:val="auto"/>
          <w:sz w:val="24"/>
          <w:highlight w:val="none"/>
        </w:rPr>
        <w:t xml:space="preserve">24</w:t>
      </w:r>
      <w:r>
        <w:rPr>
          <w:rFonts w:hint="eastAsia" w:eastAsia="仿宋"/>
          <w:b/>
          <w:bCs/>
          <w:color w:val="auto"/>
          <w:sz w:val="24"/>
          <w:highlight w:val="none"/>
        </w:rPr>
        <w:t xml:space="preserve">.</w:t>
      </w:r>
      <w:r>
        <w:rPr>
          <w:rFonts w:eastAsia="仿宋"/>
          <w:b/>
          <w:bCs/>
          <w:color w:val="auto"/>
          <w:sz w:val="24"/>
          <w:highlight w:val="none"/>
        </w:rPr>
        <w:t xml:space="preserve">编写评标报告</w:t>
      </w:r>
      <w:bookmarkEnd w:id="140"/>
      <w:r/>
      <w:bookmarkEnd w:id="141"/>
      <w:r/>
      <w:bookmarkEnd w:id="142"/>
      <w:r/>
      <w:bookmarkEnd w:id="143"/>
      <w:r/>
      <w:bookmarkEnd w:id="14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eastAsia="仿宋"/>
          <w:color w:val="auto"/>
          <w:sz w:val="24"/>
          <w:highlight w:val="none"/>
        </w:rPr>
        <w:outlineLvl w:val="2"/>
      </w:pPr>
      <w:r/>
      <w:bookmarkStart w:id="145" w:name="_Toc18132"/>
      <w:r/>
      <w:bookmarkStart w:id="146" w:name="_Toc16678"/>
      <w:r/>
      <w:bookmarkStart w:id="147" w:name="_Toc23669"/>
      <w:r/>
      <w:bookmarkStart w:id="148" w:name="_Toc19516"/>
      <w:r/>
      <w:bookmarkStart w:id="149" w:name="_Toc25109"/>
      <w:r>
        <w:rPr>
          <w:rFonts w:eastAsia="仿宋"/>
          <w:b/>
          <w:bCs/>
          <w:color w:val="auto"/>
          <w:sz w:val="24"/>
          <w:highlight w:val="none"/>
        </w:rPr>
        <w:t xml:space="preserve">25</w:t>
      </w:r>
      <w:r>
        <w:rPr>
          <w:rFonts w:hint="eastAsia" w:eastAsia="仿宋"/>
          <w:b/>
          <w:bCs/>
          <w:color w:val="auto"/>
          <w:sz w:val="24"/>
          <w:highlight w:val="none"/>
        </w:rPr>
        <w:t xml:space="preserve">.</w:t>
      </w:r>
      <w:r>
        <w:rPr>
          <w:rFonts w:eastAsia="仿宋"/>
          <w:b/>
          <w:bCs/>
          <w:color w:val="auto"/>
          <w:sz w:val="24"/>
          <w:highlight w:val="none"/>
        </w:rPr>
        <w:t xml:space="preserve">评标过程的保密性</w:t>
      </w:r>
      <w:bookmarkEnd w:id="145"/>
      <w:r/>
      <w:bookmarkEnd w:id="146"/>
      <w:r/>
      <w:bookmarkEnd w:id="147"/>
      <w:r/>
      <w:bookmarkEnd w:id="148"/>
      <w:r/>
      <w:bookmarkEnd w:id="14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eastAsia="仿宋"/>
          <w:color w:val="auto"/>
          <w:sz w:val="24"/>
          <w:highlight w:val="none"/>
        </w:rPr>
        <w:outlineLvl w:val="1"/>
      </w:pPr>
      <w:r/>
      <w:bookmarkStart w:id="150" w:name="_Toc17261"/>
      <w:r/>
      <w:bookmarkStart w:id="151" w:name="_Toc18646"/>
      <w:r/>
      <w:bookmarkStart w:id="152" w:name="_Toc32053"/>
      <w:r/>
      <w:bookmarkStart w:id="153" w:name="_Toc8499"/>
      <w:r/>
      <w:bookmarkStart w:id="154" w:name="_Toc14816"/>
      <w:r>
        <w:rPr>
          <w:rFonts w:eastAsia="仿宋"/>
          <w:b/>
          <w:bCs/>
          <w:color w:val="auto"/>
          <w:sz w:val="24"/>
          <w:highlight w:val="none"/>
        </w:rPr>
        <w:t xml:space="preserve">六、签订合同</w:t>
      </w:r>
      <w:bookmarkEnd w:id="150"/>
      <w:r/>
      <w:bookmarkEnd w:id="151"/>
      <w:r/>
      <w:bookmarkEnd w:id="152"/>
      <w:r/>
      <w:bookmarkEnd w:id="153"/>
      <w:r/>
      <w:bookmarkEnd w:id="154"/>
      <w:r/>
      <w:r/>
    </w:p>
    <w:p>
      <w:pPr>
        <w:ind w:firstLine="482"/>
        <w:spacing w:line="360" w:lineRule="auto"/>
        <w:shd w:val="clear" w:color="auto" w:fill="ffffff"/>
        <w:widowControl/>
        <w:rPr>
          <w:rFonts w:eastAsia="仿宋"/>
          <w:color w:val="auto"/>
          <w:sz w:val="24"/>
          <w:highlight w:val="none"/>
        </w:rPr>
        <w:outlineLvl w:val="2"/>
      </w:pPr>
      <w:r/>
      <w:bookmarkStart w:id="155" w:name="_Toc3889"/>
      <w:r/>
      <w:bookmarkStart w:id="156" w:name="_Toc3444"/>
      <w:r/>
      <w:bookmarkStart w:id="157" w:name="_Toc18234"/>
      <w:r/>
      <w:bookmarkStart w:id="158" w:name="_Toc8659"/>
      <w:r/>
      <w:bookmarkStart w:id="159" w:name="_Toc32278"/>
      <w:r>
        <w:rPr>
          <w:rFonts w:eastAsia="仿宋"/>
          <w:b/>
          <w:bCs/>
          <w:color w:val="auto"/>
          <w:sz w:val="24"/>
          <w:highlight w:val="none"/>
        </w:rPr>
        <w:t xml:space="preserve">26</w:t>
      </w:r>
      <w:r>
        <w:rPr>
          <w:rFonts w:hint="eastAsia" w:eastAsia="仿宋"/>
          <w:b/>
          <w:bCs/>
          <w:color w:val="auto"/>
          <w:sz w:val="24"/>
          <w:highlight w:val="none"/>
        </w:rPr>
        <w:t xml:space="preserve">.</w:t>
      </w:r>
      <w:r>
        <w:rPr>
          <w:rFonts w:eastAsia="仿宋"/>
          <w:b/>
          <w:bCs/>
          <w:color w:val="auto"/>
          <w:sz w:val="24"/>
          <w:highlight w:val="none"/>
        </w:rPr>
        <w:t xml:space="preserve">签订合同</w:t>
      </w:r>
      <w:bookmarkEnd w:id="155"/>
      <w:r/>
      <w:bookmarkEnd w:id="156"/>
      <w:r/>
      <w:bookmarkEnd w:id="157"/>
      <w:r/>
      <w:bookmarkEnd w:id="158"/>
      <w:r/>
      <w:bookmarkEnd w:id="15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eastAsia="仿宋"/>
          <w:b/>
          <w:bCs/>
          <w:color w:val="auto"/>
          <w:sz w:val="24"/>
          <w:highlight w:val="none"/>
        </w:rPr>
      </w:pPr>
      <w:r>
        <w:rPr>
          <w:rFonts w:eastAsia="仿宋"/>
          <w:b/>
          <w:color w:val="auto"/>
          <w:sz w:val="24"/>
          <w:highlight w:val="none"/>
        </w:rPr>
        <w:t xml:space="preserve">26.2</w:t>
      </w:r>
      <w:r>
        <w:rPr>
          <w:rFonts w:eastAsia="仿宋"/>
          <w:color w:val="auto"/>
          <w:sz w:val="24"/>
          <w:highlight w:val="none"/>
        </w:rPr>
        <w:t xml:space="preserve">除继续履行将损害国家利益和社会公众利益的，政府采购合同的双方当事人不得擅自变更、中止或者终止合同。</w:t>
      </w:r>
      <w:r>
        <w:rPr>
          <w:rFonts w:eastAsia="仿宋"/>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eastAsia="仿宋"/>
          <w:color w:val="auto"/>
          <w:sz w:val="24"/>
          <w:highlight w:val="none"/>
        </w:rPr>
        <w:outlineLvl w:val="1"/>
      </w:pPr>
      <w:r/>
      <w:bookmarkStart w:id="160" w:name="_Toc3840"/>
      <w:r/>
      <w:bookmarkStart w:id="161" w:name="_Toc19945"/>
      <w:r/>
      <w:bookmarkStart w:id="162" w:name="_Toc23684"/>
      <w:r/>
      <w:bookmarkStart w:id="163" w:name="_Toc20693"/>
      <w:r/>
      <w:bookmarkStart w:id="164" w:name="_Toc15972"/>
      <w:r>
        <w:rPr>
          <w:rFonts w:eastAsia="仿宋"/>
          <w:b/>
          <w:bCs/>
          <w:color w:val="auto"/>
          <w:sz w:val="24"/>
          <w:highlight w:val="none"/>
        </w:rPr>
        <w:t xml:space="preserve">七、质疑和投诉</w:t>
      </w:r>
      <w:bookmarkEnd w:id="160"/>
      <w:r/>
      <w:bookmarkEnd w:id="161"/>
      <w:r/>
      <w:bookmarkEnd w:id="162"/>
      <w:r/>
      <w:bookmarkEnd w:id="163"/>
      <w:r/>
      <w:bookmarkEnd w:id="164"/>
      <w:r/>
      <w:r/>
    </w:p>
    <w:p>
      <w:pPr>
        <w:ind w:firstLine="482"/>
        <w:spacing w:line="360" w:lineRule="auto"/>
        <w:shd w:val="clear" w:color="auto" w:fill="ffffff"/>
        <w:widowControl/>
        <w:rPr>
          <w:rFonts w:eastAsia="仿宋"/>
          <w:color w:val="auto"/>
          <w:sz w:val="24"/>
          <w:highlight w:val="none"/>
        </w:rPr>
        <w:outlineLvl w:val="2"/>
      </w:pPr>
      <w:r/>
      <w:bookmarkStart w:id="165" w:name="_Toc24443"/>
      <w:r/>
      <w:bookmarkStart w:id="166" w:name="_Toc21796"/>
      <w:r/>
      <w:bookmarkStart w:id="167" w:name="_Toc16057"/>
      <w:r/>
      <w:bookmarkStart w:id="168" w:name="_Toc12"/>
      <w:r/>
      <w:bookmarkStart w:id="169" w:name="_Toc15761"/>
      <w:r>
        <w:rPr>
          <w:rFonts w:eastAsia="仿宋"/>
          <w:b/>
          <w:bCs/>
          <w:color w:val="auto"/>
          <w:sz w:val="24"/>
          <w:highlight w:val="none"/>
        </w:rPr>
        <w:t xml:space="preserve">27</w:t>
      </w:r>
      <w:r>
        <w:rPr>
          <w:rFonts w:hint="eastAsia" w:eastAsia="仿宋"/>
          <w:b/>
          <w:bCs/>
          <w:color w:val="auto"/>
          <w:sz w:val="24"/>
          <w:highlight w:val="none"/>
        </w:rPr>
        <w:t xml:space="preserve">.</w:t>
      </w:r>
      <w:r>
        <w:rPr>
          <w:rFonts w:eastAsia="仿宋"/>
          <w:b/>
          <w:bCs/>
          <w:color w:val="auto"/>
          <w:sz w:val="24"/>
          <w:highlight w:val="none"/>
        </w:rPr>
        <w:t xml:space="preserve">质疑</w:t>
      </w:r>
      <w:bookmarkEnd w:id="165"/>
      <w:r/>
      <w:bookmarkEnd w:id="166"/>
      <w:r/>
      <w:bookmarkEnd w:id="167"/>
      <w:r/>
      <w:bookmarkEnd w:id="168"/>
      <w:r/>
      <w:bookmarkEnd w:id="16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27.1供应商对招标活动事项有疑问的，可以向采购代理机构提出询问，采购代理机构将依法作出答复，但答复的内容不涉及商业秘密</w:t>
      </w:r>
      <w:r>
        <w:rPr>
          <w:rFonts w:eastAsia="仿宋"/>
          <w:b/>
          <w:bCs/>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（一）供应商的姓名或者名称、地址、邮编、联系人及联系电话；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（二）质疑项目的名称、编号；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（四）事实依据（具体条款）；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（五）必要的法律依据（具体条款）；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（六）提出质疑的日期。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27.7采购代理机构在收到投标人的书面质疑后将及时组织调查核实，在</w:t>
      </w:r>
      <w:r>
        <w:rPr>
          <w:rFonts w:eastAsia="仿宋"/>
          <w:b/>
          <w:bCs/>
          <w:color w:val="auto"/>
          <w:sz w:val="24"/>
          <w:highlight w:val="none"/>
        </w:rPr>
        <w:t xml:space="preserve">七个工作日内</w:t>
      </w:r>
      <w:r>
        <w:rPr>
          <w:rFonts w:eastAsia="仿宋"/>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eastAsia="仿宋"/>
          <w:color w:val="auto"/>
          <w:sz w:val="24"/>
          <w:highlight w:val="none"/>
        </w:rPr>
        <w:outlineLvl w:val="2"/>
      </w:pPr>
      <w:r/>
      <w:bookmarkStart w:id="170" w:name="_Toc25786"/>
      <w:r/>
      <w:bookmarkStart w:id="171" w:name="_Toc20567"/>
      <w:r/>
      <w:bookmarkStart w:id="172" w:name="_Toc17713"/>
      <w:r/>
      <w:bookmarkStart w:id="173" w:name="_Toc25482"/>
      <w:r/>
      <w:bookmarkStart w:id="174" w:name="_Toc22899"/>
      <w:r>
        <w:rPr>
          <w:rFonts w:eastAsia="仿宋"/>
          <w:b/>
          <w:bCs/>
          <w:color w:val="auto"/>
          <w:sz w:val="24"/>
          <w:highlight w:val="none"/>
        </w:rPr>
        <w:t xml:space="preserve">28</w:t>
      </w:r>
      <w:r>
        <w:rPr>
          <w:rFonts w:hint="eastAsia" w:eastAsia="仿宋"/>
          <w:b/>
          <w:bCs/>
          <w:color w:val="auto"/>
          <w:sz w:val="24"/>
          <w:highlight w:val="none"/>
        </w:rPr>
        <w:t xml:space="preserve">.</w:t>
      </w:r>
      <w:r>
        <w:rPr>
          <w:rFonts w:eastAsia="仿宋"/>
          <w:b/>
          <w:bCs/>
          <w:color w:val="auto"/>
          <w:sz w:val="24"/>
          <w:highlight w:val="none"/>
        </w:rPr>
        <w:t xml:space="preserve">投诉</w:t>
      </w:r>
      <w:bookmarkEnd w:id="170"/>
      <w:r/>
      <w:bookmarkEnd w:id="171"/>
      <w:r/>
      <w:bookmarkEnd w:id="172"/>
      <w:r/>
      <w:bookmarkEnd w:id="173"/>
      <w:r/>
      <w:bookmarkEnd w:id="174"/>
      <w:r/>
      <w:r/>
    </w:p>
    <w:p>
      <w:pPr>
        <w:ind w:firstLine="480"/>
        <w:spacing w:line="360" w:lineRule="auto"/>
        <w:rPr>
          <w:rFonts w:eastAsia="仿宋"/>
          <w:color w:val="auto"/>
          <w:sz w:val="24"/>
          <w:highlight w:val="none"/>
        </w:rPr>
      </w:pPr>
      <w:r>
        <w:rPr>
          <w:rFonts w:eastAsia="仿宋"/>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仿宋"/>
          <w:color w:val="auto"/>
          <w:sz w:val="24"/>
          <w:highlight w:val="none"/>
        </w:rPr>
      </w:pPr>
      <w:r>
        <w:rPr>
          <w:rFonts w:eastAsia="仿宋"/>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eastAsia="仿宋"/>
          <w:color w:val="auto"/>
          <w:sz w:val="24"/>
          <w:highlight w:val="none"/>
        </w:rPr>
      </w:pPr>
      <w:r>
        <w:rPr>
          <w:rFonts w:eastAsia="仿宋"/>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eastAsia="仿宋"/>
          <w:color w:val="auto"/>
          <w:sz w:val="24"/>
          <w:highlight w:val="none"/>
        </w:rPr>
      </w:pPr>
      <w:r>
        <w:rPr>
          <w:rFonts w:eastAsia="仿宋"/>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（1）投诉人在全国范围12个月内三次以上投诉查无实据的；</w:t>
      </w:r>
      <w:r/>
    </w:p>
    <w:p>
      <w:pPr>
        <w:ind w:firstLine="480"/>
        <w:spacing w:line="360" w:lineRule="auto"/>
        <w:rPr>
          <w:rFonts w:eastAsia="仿宋"/>
          <w:color w:val="auto"/>
          <w:sz w:val="24"/>
          <w:highlight w:val="none"/>
        </w:rPr>
      </w:pPr>
      <w:r>
        <w:rPr>
          <w:rFonts w:eastAsia="仿宋"/>
          <w:color w:val="auto"/>
          <w:sz w:val="24"/>
          <w:highlight w:val="none"/>
        </w:rPr>
        <w:t xml:space="preserve">（2）采用捏造事实、提供虚假材料或者以非法手段取得证明材料等方式进行虚假、恶意投诉。</w:t>
      </w:r>
      <w:r/>
    </w:p>
    <w:p>
      <w:pPr>
        <w:ind w:firstLine="480"/>
        <w:spacing w:line="360" w:lineRule="auto"/>
        <w:rPr>
          <w:rFonts w:eastAsia="仿宋"/>
          <w:color w:val="auto"/>
          <w:sz w:val="24"/>
          <w:highlight w:val="none"/>
        </w:rPr>
      </w:pPr>
      <w:r>
        <w:rPr>
          <w:rFonts w:eastAsia="仿宋"/>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eastAsia="仿宋"/>
          <w:color w:val="auto"/>
          <w:highlight w:val="none"/>
        </w:rPr>
      </w:pPr>
      <w:r>
        <w:rPr>
          <w:rFonts w:eastAsia="仿宋"/>
          <w:color w:val="auto"/>
          <w:highlight w:val="none"/>
        </w:rPr>
        <w:br w:type="page" w:clear="all"/>
      </w:r>
      <w:r/>
    </w:p>
    <w:p>
      <w:pPr>
        <w:pStyle w:val="857"/>
        <w:spacing w:line="360" w:lineRule="auto"/>
        <w:rPr>
          <w:rFonts w:eastAsia="仿宋"/>
          <w:color w:val="auto"/>
          <w:highlight w:val="none"/>
        </w:rPr>
      </w:pPr>
      <w:r/>
      <w:bookmarkStart w:id="175" w:name="_Toc481057145"/>
      <w:r/>
      <w:bookmarkStart w:id="176" w:name="_Toc1784"/>
      <w:r/>
      <w:bookmarkStart w:id="177" w:name="_Toc7731"/>
      <w:r>
        <w:rPr>
          <w:rFonts w:eastAsia="仿宋"/>
          <w:color w:val="auto"/>
          <w:highlight w:val="none"/>
        </w:rPr>
        <w:t xml:space="preserve">评标标准</w:t>
      </w:r>
      <w:bookmarkEnd w:id="175"/>
      <w:r/>
      <w:bookmarkEnd w:id="176"/>
      <w:r/>
      <w:bookmarkEnd w:id="17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评标结果按评审后得分由高到低顺序排列。得分相同的，按投标报价由低到高顺序排列。得分且投标报价相同的并列。</w:t>
      </w:r>
      <w:r>
        <w:rPr>
          <w:rFonts w:hint="eastAsia" w:eastAsia="仿宋"/>
          <w:color w:val="auto"/>
          <w:sz w:val="24"/>
          <w:highlight w:val="none"/>
        </w:rPr>
        <w:t xml:space="preserve">投标文件满足招标文件全部实质性要求，且按照评审因素的量化指标评审得分最高的投标人为排名第一的中标候选人</w:t>
      </w:r>
      <w:r>
        <w:rPr>
          <w:rFonts w:eastAsia="仿宋"/>
          <w:color w:val="auto"/>
          <w:sz w:val="24"/>
          <w:highlight w:val="none"/>
        </w:rPr>
        <w:t xml:space="preserve">。</w:t>
      </w:r>
      <w:r/>
    </w:p>
    <w:tbl>
      <w:tblPr>
        <w:tblStyle w:val="867"/>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评分</w:t>
            </w:r>
            <w:r/>
          </w:p>
          <w:p>
            <w:pPr>
              <w:jc w:val="center"/>
              <w:rPr>
                <w:rFonts w:eastAsia="仿宋"/>
                <w:color w:val="auto"/>
                <w:szCs w:val="21"/>
                <w:highlight w:val="none"/>
              </w:rPr>
            </w:pPr>
            <w:r>
              <w:rPr>
                <w:rFonts w:eastAsia="仿宋"/>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分值</w:t>
            </w:r>
            <w:r/>
          </w:p>
          <w:p>
            <w:pPr>
              <w:jc w:val="center"/>
              <w:rPr>
                <w:rFonts w:eastAsia="仿宋"/>
                <w:color w:val="auto"/>
                <w:szCs w:val="21"/>
                <w:highlight w:val="none"/>
              </w:rPr>
            </w:pPr>
            <w:r>
              <w:rPr>
                <w:rFonts w:eastAsia="仿宋"/>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价格</w:t>
            </w:r>
            <w:r/>
          </w:p>
          <w:p>
            <w:pPr>
              <w:jc w:val="center"/>
              <w:rPr>
                <w:rFonts w:eastAsia="仿宋"/>
                <w:color w:val="auto"/>
                <w:szCs w:val="21"/>
                <w:highlight w:val="none"/>
              </w:rPr>
            </w:pPr>
            <w:r>
              <w:rPr>
                <w:rFonts w:eastAsia="仿宋"/>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eastAsia="仿宋"/>
                <w:color w:val="auto"/>
                <w:szCs w:val="21"/>
                <w:highlight w:val="none"/>
              </w:rPr>
            </w:pPr>
            <w:r>
              <w:rPr>
                <w:rFonts w:eastAsia="仿宋"/>
                <w:color w:val="auto"/>
                <w:szCs w:val="21"/>
                <w:highlight w:val="none"/>
              </w:rPr>
              <w:t xml:space="preserve">采用低价优先法计算，即满足招标文件要求且优惠率报价最高的报价为评标基准价，其价格分为满分。</w:t>
            </w:r>
            <w:r/>
          </w:p>
          <w:p>
            <w:pPr>
              <w:spacing w:line="320" w:lineRule="exact"/>
              <w:rPr>
                <w:rFonts w:eastAsia="仿宋"/>
                <w:color w:val="auto"/>
                <w:szCs w:val="21"/>
                <w:highlight w:val="none"/>
              </w:rPr>
            </w:pPr>
            <w:r>
              <w:rPr>
                <w:rFonts w:eastAsia="仿宋"/>
                <w:color w:val="auto"/>
                <w:szCs w:val="21"/>
                <w:highlight w:val="none"/>
              </w:rPr>
              <w:t xml:space="preserve">本项目评标基准价为：1-最高优惠率</w:t>
            </w:r>
            <w:r/>
          </w:p>
          <w:p>
            <w:pPr>
              <w:spacing w:line="320" w:lineRule="exact"/>
              <w:rPr>
                <w:rFonts w:eastAsia="仿宋"/>
                <w:color w:val="auto"/>
                <w:szCs w:val="21"/>
                <w:highlight w:val="none"/>
              </w:rPr>
            </w:pPr>
            <w:r>
              <w:rPr>
                <w:rFonts w:eastAsia="仿宋"/>
                <w:color w:val="auto"/>
                <w:szCs w:val="21"/>
                <w:highlight w:val="none"/>
              </w:rPr>
              <w:t xml:space="preserve">本项目其他投标人的投标报价为：1-其优惠率报价</w:t>
            </w:r>
            <w:r/>
          </w:p>
          <w:p>
            <w:pPr>
              <w:spacing w:line="320" w:lineRule="exact"/>
              <w:rPr>
                <w:rFonts w:eastAsia="仿宋"/>
                <w:color w:val="auto"/>
                <w:szCs w:val="21"/>
                <w:highlight w:val="none"/>
              </w:rPr>
            </w:pPr>
            <w:r>
              <w:rPr>
                <w:rFonts w:eastAsia="仿宋"/>
                <w:color w:val="auto"/>
                <w:szCs w:val="21"/>
                <w:highlight w:val="none"/>
              </w:rPr>
              <w:t xml:space="preserve">其他投标人的价格分统一按照下列公式计算：</w:t>
            </w:r>
            <w:r/>
          </w:p>
          <w:p>
            <w:pPr>
              <w:spacing w:line="320" w:lineRule="exact"/>
              <w:rPr>
                <w:rFonts w:eastAsia="仿宋"/>
                <w:color w:val="auto"/>
                <w:szCs w:val="21"/>
                <w:highlight w:val="none"/>
              </w:rPr>
            </w:pPr>
            <w:r>
              <w:rPr>
                <w:rFonts w:eastAsia="仿宋"/>
                <w:color w:val="auto"/>
                <w:szCs w:val="21"/>
                <w:highlight w:val="none"/>
              </w:rPr>
              <w:t xml:space="preserve">投标报价得分=（评标基准价/投标报价）×10（小数点保留两位，四舍五入）</w:t>
            </w:r>
            <w:r/>
          </w:p>
          <w:p>
            <w:pPr>
              <w:spacing w:line="320" w:lineRule="exact"/>
              <w:rPr>
                <w:rFonts w:hint="eastAsia" w:eastAsia="仿宋"/>
                <w:color w:val="auto"/>
                <w:szCs w:val="21"/>
                <w:highlight w:val="none"/>
                <w:lang w:eastAsia="zh-CN"/>
              </w:rPr>
            </w:pPr>
            <w:r>
              <w:rPr>
                <w:rFonts w:eastAsia="仿宋"/>
                <w:color w:val="auto"/>
                <w:szCs w:val="21"/>
                <w:highlight w:val="none"/>
              </w:rPr>
              <w:t xml:space="preserve">优惠率是指以苏果超市月</w:t>
            </w:r>
            <w:r>
              <w:rPr>
                <w:rFonts w:hint="eastAsia" w:eastAsia="仿宋"/>
                <w:color w:val="auto"/>
                <w:szCs w:val="21"/>
                <w:highlight w:val="none"/>
                <w:lang w:val="en-US" w:eastAsia="zh-CN"/>
              </w:rPr>
              <w:t xml:space="preserve">末</w:t>
            </w:r>
            <w:r>
              <w:rPr>
                <w:rFonts w:eastAsia="仿宋"/>
                <w:color w:val="auto"/>
                <w:szCs w:val="21"/>
                <w:highlight w:val="none"/>
              </w:rPr>
              <w:t xml:space="preserve">最后一</w:t>
            </w:r>
            <w:r>
              <w:rPr>
                <w:rFonts w:hint="eastAsia" w:eastAsia="仿宋"/>
                <w:color w:val="auto"/>
                <w:szCs w:val="21"/>
                <w:highlight w:val="none"/>
                <w:lang w:val="en-US" w:eastAsia="zh-CN"/>
              </w:rPr>
              <w:t xml:space="preserve">周</w:t>
            </w:r>
            <w:r>
              <w:rPr>
                <w:rFonts w:eastAsia="仿宋"/>
                <w:color w:val="auto"/>
                <w:szCs w:val="21"/>
                <w:highlight w:val="none"/>
              </w:rPr>
              <w:t xml:space="preserve">畜肉类专柜的价格为基础，如苏果超市未有的；以采购人调研附近大型农贸市场（能仁里农贸市场）价格为基础进行下浮的比例，且下浮比例不低于8%。如投标人A、B、C的投标优惠率报价分别为10%、15%、20%，投标人C所报的（1-20%）为评标基准价，投标人C的投标报价得分为10分，投标人B的投标报价得分为9.41分；投标人A的投标报价得分为8.89分</w:t>
            </w:r>
            <w:r>
              <w:rPr>
                <w:rFonts w:hint="eastAsia" w:eastAsia="仿宋"/>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技术方案</w:t>
            </w:r>
            <w:r/>
          </w:p>
          <w:p>
            <w:pPr>
              <w:jc w:val="center"/>
              <w:rPr>
                <w:rFonts w:eastAsia="仿宋"/>
                <w:color w:val="auto"/>
                <w:szCs w:val="21"/>
                <w:highlight w:val="none"/>
              </w:rPr>
            </w:pPr>
            <w:r>
              <w:rPr>
                <w:rFonts w:eastAsia="仿宋"/>
                <w:color w:val="auto"/>
                <w:szCs w:val="21"/>
                <w:highlight w:val="none"/>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2.1配送服务方案：包括但不限于供货时间、物流交接等环节、日常配送的人员、保障，节假日货源准备等。</w:t>
            </w:r>
            <w:r/>
          </w:p>
          <w:p>
            <w:pPr>
              <w:numPr>
                <w:ilvl w:val="0"/>
                <w:numId w:val="3"/>
              </w:numPr>
              <w:widowControl/>
              <w:rPr>
                <w:rFonts w:eastAsia="仿宋"/>
                <w:color w:val="auto"/>
                <w:szCs w:val="21"/>
                <w:highlight w:val="none"/>
              </w:rPr>
            </w:pPr>
            <w:r>
              <w:rPr>
                <w:rFonts w:eastAsia="仿宋"/>
                <w:color w:val="auto"/>
                <w:szCs w:val="21"/>
                <w:highlight w:val="none"/>
              </w:rPr>
              <w:t xml:space="preserve">方案全面、配送体系科学完整，配送措施针对性强，可执行性强、人员安排充足且分配科学合理的得12分；</w:t>
            </w:r>
            <w:r/>
          </w:p>
          <w:p>
            <w:pPr>
              <w:numPr>
                <w:ilvl w:val="0"/>
                <w:numId w:val="3"/>
              </w:numPr>
              <w:widowControl/>
              <w:rPr>
                <w:rFonts w:eastAsia="仿宋"/>
                <w:color w:val="auto"/>
                <w:szCs w:val="21"/>
                <w:highlight w:val="none"/>
              </w:rPr>
            </w:pPr>
            <w:r>
              <w:rPr>
                <w:rFonts w:eastAsia="仿宋"/>
                <w:color w:val="auto"/>
                <w:szCs w:val="21"/>
                <w:highlight w:val="none"/>
              </w:rPr>
              <w:t xml:space="preserve">配送体系较可行，配送措施较有针对性，人员安排较合理的9分；</w:t>
            </w:r>
            <w:r/>
          </w:p>
          <w:p>
            <w:pPr>
              <w:widowControl/>
              <w:rPr>
                <w:rFonts w:eastAsia="仿宋"/>
                <w:color w:val="auto"/>
                <w:szCs w:val="21"/>
                <w:highlight w:val="none"/>
              </w:rPr>
            </w:pPr>
            <w:r>
              <w:rPr>
                <w:rFonts w:eastAsia="仿宋"/>
                <w:color w:val="auto"/>
                <w:szCs w:val="21"/>
                <w:highlight w:val="none"/>
              </w:rPr>
              <w:t xml:space="preserve">（3）配送方案考虑不够全面，但依旧具备可行性的得6分；</w:t>
            </w:r>
            <w:r/>
          </w:p>
          <w:p>
            <w:pPr>
              <w:widowControl/>
              <w:rPr>
                <w:rFonts w:eastAsia="仿宋"/>
                <w:color w:val="auto"/>
                <w:szCs w:val="21"/>
                <w:highlight w:val="none"/>
              </w:rPr>
            </w:pPr>
            <w:r>
              <w:rPr>
                <w:rFonts w:eastAsia="仿宋"/>
                <w:color w:val="auto"/>
                <w:szCs w:val="21"/>
                <w:highlight w:val="none"/>
              </w:rPr>
              <w:t xml:space="preserve">（4）配送方案不全面，可执行性差的得3分；</w:t>
            </w:r>
            <w:r/>
          </w:p>
          <w:p>
            <w:pPr>
              <w:widowControl/>
              <w:rPr>
                <w:rFonts w:eastAsia="仿宋"/>
                <w:color w:val="auto"/>
                <w:szCs w:val="21"/>
                <w:highlight w:val="none"/>
              </w:rPr>
            </w:pPr>
            <w:r>
              <w:rPr>
                <w:rFonts w:eastAsia="仿宋"/>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2.2</w:t>
            </w:r>
            <w:r>
              <w:rPr>
                <w:rFonts w:eastAsia="仿宋"/>
                <w:color w:val="auto"/>
                <w:szCs w:val="21"/>
                <w:highlight w:val="none"/>
                <w:lang w:bidi="ar"/>
              </w:rPr>
              <w:t xml:space="preserve">管理制度、目标及考核办法</w:t>
            </w:r>
            <w:r>
              <w:rPr>
                <w:rFonts w:eastAsia="仿宋"/>
                <w:color w:val="auto"/>
                <w:szCs w:val="21"/>
                <w:highlight w:val="none"/>
              </w:rPr>
              <w:t xml:space="preserve">：（包括但不限于食材配送服务的管理制度、管理目标及员工考核办法等）</w:t>
            </w:r>
            <w:r/>
          </w:p>
          <w:p>
            <w:pPr>
              <w:numPr>
                <w:ilvl w:val="0"/>
                <w:numId w:val="4"/>
              </w:numPr>
              <w:jc w:val="left"/>
              <w:widowControl/>
              <w:rPr>
                <w:rFonts w:eastAsia="仿宋"/>
                <w:color w:val="auto"/>
                <w:szCs w:val="21"/>
                <w:highlight w:val="none"/>
              </w:rPr>
            </w:pPr>
            <w:r>
              <w:rPr>
                <w:rFonts w:eastAsia="仿宋"/>
                <w:color w:val="auto"/>
                <w:szCs w:val="21"/>
                <w:highlight w:val="none"/>
              </w:rPr>
              <w:t xml:space="preserve">安全管理、卫生管理、车辆及其他设备管理制度完善，方案切实可行、人员考核有完善的标准、措施、奖罚淘汰机制完善的得12分；</w:t>
            </w:r>
            <w:r/>
          </w:p>
          <w:p>
            <w:pPr>
              <w:pStyle w:val="875"/>
              <w:numPr>
                <w:ilvl w:val="0"/>
                <w:numId w:val="4"/>
              </w:numPr>
              <w:jc w:val="left"/>
              <w:rPr>
                <w:rFonts w:eastAsia="仿宋"/>
                <w:b w:val="0"/>
                <w:bCs w:val="0"/>
                <w:color w:val="auto"/>
                <w:sz w:val="21"/>
                <w:szCs w:val="21"/>
                <w:highlight w:val="none"/>
              </w:rPr>
            </w:pPr>
            <w:r>
              <w:rPr>
                <w:rFonts w:eastAsia="仿宋"/>
                <w:b w:val="0"/>
                <w:bCs w:val="0"/>
                <w:color w:val="auto"/>
                <w:sz w:val="21"/>
                <w:szCs w:val="21"/>
                <w:highlight w:val="none"/>
              </w:rPr>
              <w:t xml:space="preserve">安全管理、卫生管理、车辆及其他设备管理制度基本完善，方案基本可行、人员考核有基本的标准、措施、奖罚淘汰机制完善的得9分</w:t>
            </w:r>
            <w:r/>
          </w:p>
          <w:p>
            <w:pPr>
              <w:jc w:val="left"/>
              <w:widowControl/>
              <w:rPr>
                <w:rFonts w:eastAsia="仿宋"/>
                <w:color w:val="auto"/>
                <w:szCs w:val="21"/>
                <w:highlight w:val="none"/>
              </w:rPr>
            </w:pPr>
            <w:r>
              <w:rPr>
                <w:rFonts w:eastAsia="仿宋"/>
                <w:color w:val="auto"/>
                <w:szCs w:val="21"/>
                <w:highlight w:val="none"/>
              </w:rPr>
              <w:t xml:space="preserve">（3）安全管理、卫生管理、设备</w:t>
            </w:r>
            <w:r>
              <w:rPr>
                <w:rFonts w:hint="eastAsia" w:eastAsia="仿宋"/>
                <w:color w:val="auto"/>
                <w:szCs w:val="21"/>
                <w:highlight w:val="none"/>
                <w:lang w:eastAsia="zh-CN"/>
              </w:rPr>
              <w:t xml:space="preserve">管理</w:t>
            </w:r>
            <w:r>
              <w:rPr>
                <w:rFonts w:eastAsia="仿宋"/>
                <w:color w:val="auto"/>
                <w:szCs w:val="21"/>
                <w:highlight w:val="none"/>
              </w:rPr>
              <w:t xml:space="preserve">制度基本完善，方案基本可行，但各类人员考核标准、措施、奖罚淘汰机制不完善的得6分；</w:t>
            </w:r>
            <w:r/>
          </w:p>
          <w:p>
            <w:pPr>
              <w:jc w:val="left"/>
              <w:widowControl/>
              <w:rPr>
                <w:rFonts w:eastAsia="仿宋"/>
                <w:color w:val="auto"/>
                <w:szCs w:val="21"/>
                <w:highlight w:val="none"/>
              </w:rPr>
            </w:pPr>
            <w:r>
              <w:rPr>
                <w:rFonts w:eastAsia="仿宋"/>
                <w:color w:val="auto"/>
                <w:szCs w:val="21"/>
                <w:highlight w:val="none"/>
              </w:rPr>
              <w:t xml:space="preserve">（4）方案不全面，可执行性差，不</w:t>
            </w:r>
            <w:r>
              <w:rPr>
                <w:rFonts w:hint="eastAsia" w:eastAsia="仿宋"/>
                <w:color w:val="auto"/>
                <w:szCs w:val="21"/>
                <w:highlight w:val="none"/>
              </w:rPr>
              <w:t xml:space="preserve">够</w:t>
            </w:r>
            <w:r>
              <w:rPr>
                <w:rFonts w:eastAsia="仿宋"/>
                <w:color w:val="auto"/>
                <w:szCs w:val="21"/>
                <w:highlight w:val="none"/>
              </w:rPr>
              <w:t xml:space="preserve">满足采购需求的得3分；</w:t>
            </w:r>
            <w:r/>
          </w:p>
          <w:p>
            <w:pPr>
              <w:numPr>
                <w:ilvl w:val="0"/>
                <w:numId w:val="0"/>
              </w:numPr>
              <w:widowControl/>
              <w:rPr>
                <w:rFonts w:eastAsia="仿宋"/>
                <w:color w:val="auto"/>
                <w:szCs w:val="21"/>
                <w:highlight w:val="none"/>
              </w:rPr>
            </w:pPr>
            <w:r>
              <w:rPr>
                <w:rFonts w:eastAsia="仿宋"/>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2.3售后服务方案：</w:t>
            </w:r>
            <w:r/>
          </w:p>
          <w:p>
            <w:pPr>
              <w:widowControl/>
              <w:rPr>
                <w:rFonts w:eastAsia="仿宋"/>
                <w:color w:val="auto"/>
                <w:szCs w:val="21"/>
                <w:highlight w:val="none"/>
              </w:rPr>
            </w:pPr>
            <w:r>
              <w:rPr>
                <w:rFonts w:eastAsia="仿宋"/>
                <w:color w:val="auto"/>
                <w:szCs w:val="21"/>
                <w:highlight w:val="none"/>
              </w:rPr>
              <w:t xml:space="preserve">（1）售后服务方案完整，服务承诺细致，服务响应速度快，解决问题时间快，能够及时与采购人综合协调的得12分；</w:t>
            </w:r>
            <w:r/>
          </w:p>
          <w:p>
            <w:pPr>
              <w:widowControl/>
              <w:rPr>
                <w:rFonts w:eastAsia="仿宋"/>
                <w:color w:val="auto"/>
                <w:szCs w:val="21"/>
                <w:highlight w:val="none"/>
              </w:rPr>
            </w:pPr>
            <w:r>
              <w:rPr>
                <w:rFonts w:eastAsia="仿宋"/>
                <w:color w:val="auto"/>
                <w:szCs w:val="21"/>
                <w:highlight w:val="none"/>
              </w:rPr>
              <w:t xml:space="preserve">（2）售后服务方案较完整，服务承诺较细致，服务响应较快，解决问题时间较快的得9分；</w:t>
            </w:r>
            <w:r/>
          </w:p>
          <w:p>
            <w:pPr>
              <w:widowControl/>
              <w:rPr>
                <w:rFonts w:eastAsia="仿宋"/>
                <w:color w:val="auto"/>
                <w:szCs w:val="21"/>
                <w:highlight w:val="none"/>
              </w:rPr>
            </w:pPr>
            <w:r>
              <w:rPr>
                <w:rFonts w:eastAsia="仿宋"/>
                <w:color w:val="auto"/>
                <w:szCs w:val="21"/>
                <w:highlight w:val="none"/>
              </w:rPr>
              <w:t xml:space="preserve">（3）售后服务方案有效性不强，服务承诺内容粗略，服务响应速度缓慢，解决问题时间缓慢的得6分；</w:t>
            </w:r>
            <w:r/>
          </w:p>
          <w:p>
            <w:pPr>
              <w:pStyle w:val="917"/>
              <w:ind w:firstLine="0"/>
              <w:spacing w:line="240" w:lineRule="auto"/>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lang w:val="en-US" w:eastAsia="zh-CN" w:bidi="ar-SA"/>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rPr>
            </w:pPr>
            <w:r>
              <w:rPr>
                <w:rFonts w:eastAsia="仿宋"/>
                <w:color w:val="auto"/>
                <w:szCs w:val="21"/>
                <w:highlight w:val="none"/>
              </w:rPr>
              <w:t xml:space="preserve">2.4质量管控方案：（包括但不限于质量管理制度及质量保证措施，食品安全制度等）</w:t>
            </w:r>
            <w:r/>
          </w:p>
          <w:p>
            <w:pPr>
              <w:numPr>
                <w:ilvl w:val="0"/>
                <w:numId w:val="5"/>
              </w:numPr>
              <w:jc w:val="left"/>
              <w:rPr>
                <w:rFonts w:eastAsia="仿宋"/>
                <w:color w:val="auto"/>
                <w:szCs w:val="21"/>
                <w:highlight w:val="none"/>
              </w:rPr>
            </w:pPr>
            <w:r>
              <w:rPr>
                <w:rFonts w:eastAsia="仿宋"/>
                <w:color w:val="auto"/>
                <w:szCs w:val="21"/>
                <w:highlight w:val="none"/>
              </w:rPr>
              <w:t xml:space="preserve">方案全面、质量管理制度及质量保证措施合理，承诺提供所供商品溯源服务（含进货、检验证明材料）且食品安全保障措施健全完善，方案针对性强的得14分； </w:t>
            </w:r>
            <w:r/>
          </w:p>
          <w:p>
            <w:pPr>
              <w:numPr>
                <w:ilvl w:val="0"/>
                <w:numId w:val="5"/>
              </w:numPr>
              <w:jc w:val="left"/>
              <w:rPr>
                <w:rFonts w:eastAsia="仿宋"/>
                <w:color w:val="auto"/>
                <w:szCs w:val="21"/>
                <w:highlight w:val="none"/>
              </w:rPr>
            </w:pPr>
            <w:r>
              <w:rPr>
                <w:rFonts w:eastAsia="仿宋"/>
                <w:color w:val="auto"/>
                <w:szCs w:val="21"/>
                <w:highlight w:val="none"/>
              </w:rPr>
              <w:t xml:space="preserve">质量管理制度及质量保证措施较合理，承诺提供所供商品溯源服务（含进货、检验证明材料）且食品安全保障措施较为健全，方案针对性较强的得11分； </w:t>
            </w:r>
            <w:r/>
          </w:p>
          <w:p>
            <w:pPr>
              <w:numPr>
                <w:ilvl w:val="0"/>
                <w:numId w:val="5"/>
              </w:numPr>
              <w:jc w:val="left"/>
              <w:rPr>
                <w:rFonts w:eastAsia="仿宋"/>
                <w:color w:val="auto"/>
                <w:szCs w:val="21"/>
                <w:highlight w:val="none"/>
              </w:rPr>
            </w:pPr>
            <w:r>
              <w:rPr>
                <w:rFonts w:eastAsia="仿宋"/>
                <w:color w:val="auto"/>
                <w:szCs w:val="21"/>
                <w:highlight w:val="none"/>
              </w:rPr>
              <w:t xml:space="preserve">质量管理制度及质量保证措施基本合理，基本满足采购需求的得8分； </w:t>
            </w:r>
            <w:r/>
          </w:p>
          <w:p>
            <w:pPr>
              <w:numPr>
                <w:ilvl w:val="0"/>
                <w:numId w:val="5"/>
              </w:numPr>
              <w:jc w:val="left"/>
              <w:rPr>
                <w:rFonts w:eastAsia="仿宋"/>
                <w:color w:val="auto"/>
                <w:szCs w:val="21"/>
                <w:highlight w:val="none"/>
              </w:rPr>
            </w:pPr>
            <w:r>
              <w:rPr>
                <w:rFonts w:eastAsia="仿宋"/>
                <w:color w:val="auto"/>
                <w:szCs w:val="21"/>
                <w:highlight w:val="none"/>
              </w:rPr>
              <w:t xml:space="preserve">方案不全面，可执行性差，不</w:t>
            </w:r>
            <w:r>
              <w:rPr>
                <w:rFonts w:hint="eastAsia" w:eastAsia="仿宋"/>
                <w:color w:val="auto"/>
                <w:szCs w:val="21"/>
                <w:highlight w:val="none"/>
              </w:rPr>
              <w:t xml:space="preserve">够</w:t>
            </w:r>
            <w:r>
              <w:rPr>
                <w:rFonts w:eastAsia="仿宋"/>
                <w:color w:val="auto"/>
                <w:szCs w:val="21"/>
                <w:highlight w:val="none"/>
              </w:rPr>
              <w:t xml:space="preserve">满足采购需求的得5分；</w:t>
            </w:r>
            <w:r/>
          </w:p>
          <w:p>
            <w:pPr>
              <w:numPr>
                <w:ilvl w:val="0"/>
                <w:numId w:val="5"/>
              </w:numPr>
              <w:jc w:val="left"/>
              <w:rPr>
                <w:rFonts w:eastAsia="仿宋"/>
                <w:color w:val="auto"/>
                <w:szCs w:val="21"/>
                <w:highlight w:val="none"/>
              </w:rPr>
            </w:pPr>
            <w:r>
              <w:rPr>
                <w:rFonts w:eastAsia="仿宋"/>
                <w:color w:val="auto"/>
                <w:szCs w:val="21"/>
                <w:highlight w:val="none"/>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2.5</w:t>
            </w:r>
            <w:r>
              <w:rPr>
                <w:rFonts w:eastAsia="仿宋"/>
                <w:color w:val="auto"/>
                <w:szCs w:val="21"/>
                <w:highlight w:val="none"/>
                <w:lang w:bidi="ar"/>
              </w:rPr>
              <w:t xml:space="preserve">应急预案：</w:t>
            </w:r>
            <w:r>
              <w:rPr>
                <w:rFonts w:eastAsia="仿宋"/>
                <w:color w:val="auto"/>
                <w:szCs w:val="21"/>
                <w:highlight w:val="none"/>
              </w:rPr>
              <w:t xml:space="preserve">供应商具有能力应对突发事件，包括但不限于采购环节、物流运输环节，食材进场送货环节、恶劣天气等突发事件应急预案等。</w:t>
            </w:r>
            <w:r/>
          </w:p>
          <w:p>
            <w:pPr>
              <w:numPr>
                <w:ilvl w:val="0"/>
                <w:numId w:val="6"/>
              </w:numPr>
              <w:jc w:val="left"/>
              <w:widowControl/>
              <w:rPr>
                <w:rFonts w:eastAsia="仿宋"/>
                <w:color w:val="auto"/>
                <w:szCs w:val="21"/>
                <w:highlight w:val="none"/>
              </w:rPr>
            </w:pPr>
            <w:r>
              <w:rPr>
                <w:rFonts w:eastAsia="仿宋"/>
                <w:color w:val="auto"/>
                <w:szCs w:val="21"/>
                <w:highlight w:val="none"/>
              </w:rPr>
              <w:t xml:space="preserve">突发事件应急预案非常全面、针对性强，可执行性强的得13分；</w:t>
            </w:r>
            <w:r/>
          </w:p>
          <w:p>
            <w:pPr>
              <w:pStyle w:val="875"/>
              <w:jc w:val="left"/>
              <w:rPr>
                <w:rFonts w:hint="eastAsia" w:eastAsia="仿宋"/>
                <w:b w:val="0"/>
                <w:bCs w:val="0"/>
                <w:color w:val="auto"/>
                <w:sz w:val="21"/>
                <w:szCs w:val="21"/>
                <w:highlight w:val="none"/>
                <w:lang w:eastAsia="zh-CN"/>
              </w:rPr>
            </w:pPr>
            <w:r>
              <w:rPr>
                <w:rFonts w:eastAsia="仿宋"/>
                <w:b w:val="0"/>
                <w:bCs w:val="0"/>
                <w:color w:val="auto"/>
                <w:sz w:val="21"/>
                <w:szCs w:val="21"/>
                <w:highlight w:val="none"/>
              </w:rPr>
              <w:t xml:space="preserve">（2）突发事件应急预案较全面、细致、针对性较强的得10分</w:t>
            </w:r>
            <w:r>
              <w:rPr>
                <w:rFonts w:hint="eastAsia" w:eastAsia="仿宋"/>
                <w:b w:val="0"/>
                <w:bCs w:val="0"/>
                <w:color w:val="auto"/>
                <w:sz w:val="21"/>
                <w:szCs w:val="21"/>
                <w:highlight w:val="none"/>
                <w:lang w:eastAsia="zh-CN"/>
              </w:rPr>
              <w:t xml:space="preserve">；</w:t>
            </w:r>
            <w:r/>
          </w:p>
          <w:p>
            <w:pPr>
              <w:jc w:val="left"/>
              <w:widowControl/>
              <w:rPr>
                <w:rFonts w:eastAsia="仿宋"/>
                <w:color w:val="auto"/>
                <w:szCs w:val="21"/>
                <w:highlight w:val="none"/>
              </w:rPr>
            </w:pPr>
            <w:r>
              <w:rPr>
                <w:rFonts w:eastAsia="仿宋"/>
                <w:color w:val="auto"/>
                <w:szCs w:val="21"/>
                <w:highlight w:val="none"/>
              </w:rPr>
              <w:t xml:space="preserve">（3）方案考虑相对不够全面，但依旧具备可行性的得7分；</w:t>
            </w:r>
            <w:r/>
          </w:p>
          <w:p>
            <w:pPr>
              <w:jc w:val="left"/>
              <w:widowControl/>
              <w:rPr>
                <w:rFonts w:eastAsia="仿宋"/>
                <w:color w:val="auto"/>
                <w:szCs w:val="21"/>
                <w:highlight w:val="none"/>
              </w:rPr>
            </w:pPr>
            <w:r>
              <w:rPr>
                <w:rFonts w:eastAsia="仿宋"/>
                <w:color w:val="auto"/>
                <w:szCs w:val="21"/>
                <w:highlight w:val="none"/>
              </w:rPr>
              <w:t xml:space="preserve">（4）方案不全面，可执行性差的得4分；</w:t>
            </w:r>
            <w:r/>
          </w:p>
          <w:p>
            <w:pPr>
              <w:jc w:val="left"/>
              <w:widowControl/>
              <w:rPr>
                <w:rFonts w:eastAsia="仿宋"/>
                <w:color w:val="auto"/>
                <w:szCs w:val="21"/>
                <w:highlight w:val="none"/>
              </w:rPr>
            </w:pPr>
            <w:r>
              <w:rPr>
                <w:rFonts w:eastAsia="仿宋"/>
                <w:color w:val="auto"/>
                <w:szCs w:val="21"/>
                <w:highlight w:val="none"/>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业绩</w:t>
            </w:r>
            <w:r/>
          </w:p>
          <w:p>
            <w:pPr>
              <w:jc w:val="center"/>
              <w:rPr>
                <w:rFonts w:eastAsia="仿宋"/>
                <w:color w:val="auto"/>
                <w:szCs w:val="21"/>
                <w:highlight w:val="none"/>
              </w:rPr>
            </w:pPr>
            <w:r>
              <w:rPr>
                <w:rFonts w:eastAsia="仿宋"/>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917"/>
              <w:ind w:firstLine="0"/>
              <w:spacing w:line="240" w:lineRule="auto"/>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rPr>
              <w:t xml:space="preserve">投标人自2023年1月1日以来承担过食材供货类似（至少包含</w:t>
            </w:r>
            <w:r>
              <w:rPr>
                <w:rFonts w:hint="eastAsia" w:ascii="Times New Roman" w:hAnsi="Times New Roman" w:eastAsia="仿宋" w:cs="Times New Roman"/>
                <w:color w:val="auto"/>
                <w:sz w:val="21"/>
                <w:szCs w:val="21"/>
                <w:highlight w:val="none"/>
              </w:rPr>
              <w:t xml:space="preserve">畜</w:t>
            </w:r>
            <w:r>
              <w:rPr>
                <w:rFonts w:ascii="Times New Roman" w:hAnsi="Times New Roman" w:eastAsia="仿宋" w:cs="Times New Roman"/>
                <w:color w:val="auto"/>
                <w:sz w:val="21"/>
                <w:szCs w:val="21"/>
                <w:highlight w:val="none"/>
              </w:rPr>
              <w:t xml:space="preserve">肉类）业绩，每提供一个得3分</w:t>
            </w:r>
            <w:r>
              <w:rPr>
                <w:rFonts w:hint="eastAsia" w:ascii="Times New Roman" w:hAnsi="Times New Roman" w:eastAsia="仿宋" w:cs="Times New Roman"/>
                <w:color w:val="auto"/>
                <w:sz w:val="21"/>
                <w:szCs w:val="21"/>
                <w:highlight w:val="none"/>
              </w:rPr>
              <w:t xml:space="preserve">，</w:t>
            </w:r>
            <w:r>
              <w:rPr>
                <w:rFonts w:ascii="Times New Roman" w:hAnsi="Times New Roman" w:eastAsia="仿宋" w:cs="Times New Roman"/>
                <w:color w:val="auto"/>
                <w:sz w:val="21"/>
                <w:szCs w:val="21"/>
                <w:highlight w:val="none"/>
              </w:rPr>
              <w:t xml:space="preserve">满分9分。</w:t>
            </w:r>
            <w:r/>
          </w:p>
          <w:p>
            <w:pPr>
              <w:pStyle w:val="917"/>
              <w:ind w:firstLine="0"/>
              <w:spacing w:line="240" w:lineRule="auto"/>
              <w:rPr>
                <w:rFonts w:ascii="Times New Roman" w:hAnsi="Times New Roman" w:eastAsia="仿宋" w:cs="Times New Roman"/>
                <w:color w:val="auto"/>
                <w:sz w:val="21"/>
                <w:szCs w:val="21"/>
                <w:highlight w:val="none"/>
                <w:lang w:val="zh-CN"/>
              </w:rPr>
            </w:pPr>
            <w:r>
              <w:rPr>
                <w:rFonts w:ascii="Times New Roman" w:hAnsi="Times New Roman" w:eastAsia="仿宋" w:cs="Times New Roman"/>
                <w:color w:val="auto"/>
                <w:sz w:val="21"/>
                <w:szCs w:val="21"/>
                <w:highlight w:val="none"/>
              </w:rPr>
              <w:t xml:space="preserve">（注：提供合同扫描件加盖</w:t>
            </w:r>
            <w:r>
              <w:rPr>
                <w:rFonts w:hint="eastAsia" w:ascii="Times New Roman" w:hAnsi="Times New Roman" w:eastAsia="仿宋" w:cs="Times New Roman"/>
                <w:color w:val="auto"/>
                <w:sz w:val="21"/>
                <w:szCs w:val="21"/>
                <w:highlight w:val="none"/>
              </w:rPr>
              <w:t xml:space="preserve">电子</w:t>
            </w:r>
            <w:r>
              <w:rPr>
                <w:rFonts w:ascii="Times New Roman" w:hAnsi="Times New Roman" w:eastAsia="仿宋" w:cs="Times New Roman"/>
                <w:color w:val="auto"/>
                <w:sz w:val="21"/>
                <w:szCs w:val="21"/>
                <w:highlight w:val="none"/>
              </w:rPr>
              <w:t xml:space="preserve">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配送保障（8分）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15"/>
              <w:ind w:firstLine="0"/>
              <w:rPr>
                <w:rFonts w:eastAsia="仿宋"/>
                <w:color w:val="auto"/>
                <w:szCs w:val="21"/>
                <w:highlight w:val="none"/>
                <w:lang w:val="zh-CN"/>
              </w:rPr>
            </w:pPr>
            <w:r>
              <w:rPr>
                <w:rFonts w:eastAsia="仿宋"/>
                <w:color w:val="auto"/>
                <w:szCs w:val="21"/>
                <w:highlight w:val="none"/>
              </w:rPr>
              <w:t xml:space="preserve">投标人</w:t>
            </w:r>
            <w:r>
              <w:rPr>
                <w:rFonts w:eastAsia="仿宋"/>
                <w:color w:val="auto"/>
                <w:szCs w:val="21"/>
                <w:highlight w:val="none"/>
                <w:lang w:val="zh-CN"/>
              </w:rPr>
              <w:t xml:space="preserve">具有</w:t>
            </w:r>
            <w:r>
              <w:rPr>
                <w:rFonts w:hint="eastAsia" w:eastAsia="仿宋"/>
                <w:color w:val="auto"/>
                <w:szCs w:val="21"/>
                <w:highlight w:val="none"/>
              </w:rPr>
              <w:t xml:space="preserve">食品运输冷链</w:t>
            </w:r>
            <w:r>
              <w:rPr>
                <w:rFonts w:eastAsia="仿宋"/>
                <w:color w:val="auto"/>
                <w:szCs w:val="21"/>
                <w:highlight w:val="none"/>
                <w:lang w:val="zh-CN"/>
              </w:rPr>
              <w:t xml:space="preserve">车辆</w:t>
            </w:r>
            <w:r>
              <w:rPr>
                <w:rFonts w:hint="eastAsia" w:eastAsia="仿宋"/>
                <w:color w:val="auto"/>
                <w:szCs w:val="21"/>
                <w:highlight w:val="none"/>
              </w:rPr>
              <w:t xml:space="preserve">的</w:t>
            </w:r>
            <w:r>
              <w:rPr>
                <w:rFonts w:eastAsia="仿宋"/>
                <w:color w:val="auto"/>
                <w:szCs w:val="21"/>
                <w:highlight w:val="none"/>
                <w:lang w:val="zh-CN"/>
              </w:rPr>
              <w:t xml:space="preserve">，</w:t>
            </w:r>
            <w:r>
              <w:rPr>
                <w:rFonts w:hint="eastAsia" w:eastAsia="仿宋"/>
                <w:color w:val="auto"/>
                <w:szCs w:val="21"/>
                <w:highlight w:val="none"/>
              </w:rPr>
              <w:t xml:space="preserve">每投入一辆</w:t>
            </w:r>
            <w:r>
              <w:rPr>
                <w:rFonts w:eastAsia="仿宋"/>
                <w:color w:val="auto"/>
                <w:szCs w:val="21"/>
                <w:highlight w:val="none"/>
                <w:lang w:val="zh-CN"/>
              </w:rPr>
              <w:t xml:space="preserve">得</w:t>
            </w:r>
            <w:r>
              <w:rPr>
                <w:rFonts w:eastAsia="仿宋"/>
                <w:color w:val="auto"/>
                <w:szCs w:val="21"/>
                <w:highlight w:val="none"/>
              </w:rPr>
              <w:t xml:space="preserve">4</w:t>
            </w:r>
            <w:r>
              <w:rPr>
                <w:rFonts w:eastAsia="仿宋"/>
                <w:color w:val="auto"/>
                <w:szCs w:val="21"/>
                <w:highlight w:val="none"/>
                <w:lang w:val="zh-CN"/>
              </w:rPr>
              <w:t xml:space="preserve">分，满分</w:t>
            </w:r>
            <w:r>
              <w:rPr>
                <w:rFonts w:eastAsia="仿宋"/>
                <w:color w:val="auto"/>
                <w:szCs w:val="21"/>
                <w:highlight w:val="none"/>
              </w:rPr>
              <w:t xml:space="preserve">8</w:t>
            </w:r>
            <w:r>
              <w:rPr>
                <w:rFonts w:eastAsia="仿宋"/>
                <w:color w:val="auto"/>
                <w:szCs w:val="21"/>
                <w:highlight w:val="none"/>
                <w:lang w:val="zh-CN"/>
              </w:rPr>
              <w:t xml:space="preserve">分。</w:t>
            </w:r>
            <w:r/>
          </w:p>
          <w:p>
            <w:pPr>
              <w:pStyle w:val="915"/>
              <w:ind w:firstLine="0"/>
              <w:rPr>
                <w:rFonts w:eastAsia="仿宋"/>
                <w:color w:val="auto"/>
                <w:szCs w:val="21"/>
                <w:highlight w:val="none"/>
              </w:rPr>
            </w:pPr>
            <w:r>
              <w:rPr>
                <w:rFonts w:eastAsia="仿宋"/>
                <w:color w:val="auto"/>
                <w:szCs w:val="21"/>
                <w:highlight w:val="none"/>
              </w:rPr>
              <w:t xml:space="preserve">注：</w:t>
            </w:r>
            <w:r>
              <w:rPr>
                <w:rFonts w:eastAsia="仿宋"/>
                <w:color w:val="auto"/>
                <w:szCs w:val="21"/>
                <w:highlight w:val="none"/>
                <w:lang w:val="zh-CN"/>
              </w:rPr>
              <w:t xml:space="preserve">自有车辆提供①</w:t>
            </w:r>
            <w:r>
              <w:rPr>
                <w:rFonts w:eastAsia="仿宋"/>
                <w:color w:val="auto"/>
                <w:szCs w:val="21"/>
                <w:highlight w:val="none"/>
              </w:rPr>
              <w:t xml:space="preserve">有效期内的</w:t>
            </w:r>
            <w:r>
              <w:rPr>
                <w:rFonts w:eastAsia="仿宋"/>
                <w:color w:val="auto"/>
                <w:szCs w:val="21"/>
                <w:highlight w:val="none"/>
                <w:lang w:val="zh-CN"/>
              </w:rPr>
              <w:t xml:space="preserve">行驶证</w:t>
            </w:r>
            <w:r>
              <w:rPr>
                <w:rFonts w:eastAsia="仿宋"/>
                <w:color w:val="auto"/>
                <w:szCs w:val="21"/>
                <w:highlight w:val="none"/>
              </w:rPr>
              <w:t xml:space="preserve">扫描件；</w:t>
            </w:r>
            <w:r>
              <w:rPr>
                <w:rFonts w:eastAsia="仿宋"/>
                <w:color w:val="auto"/>
                <w:szCs w:val="21"/>
                <w:highlight w:val="none"/>
                <w:lang w:val="zh-CN"/>
              </w:rPr>
              <w:t xml:space="preserve">②未遮挡号牌的冷链车辆照片及可以体现出冷链车辆明显特征</w:t>
            </w:r>
            <w:r>
              <w:rPr>
                <w:rFonts w:eastAsia="仿宋"/>
                <w:color w:val="auto"/>
                <w:szCs w:val="21"/>
                <w:highlight w:val="none"/>
              </w:rPr>
              <w:t xml:space="preserve">的</w:t>
            </w:r>
            <w:r>
              <w:rPr>
                <w:rFonts w:eastAsia="仿宋"/>
                <w:color w:val="auto"/>
                <w:szCs w:val="21"/>
                <w:highlight w:val="none"/>
                <w:lang w:val="zh-CN"/>
              </w:rPr>
              <w:t xml:space="preserve">冷链车厢内部照片。租赁车辆提供①车辆</w:t>
            </w:r>
            <w:r>
              <w:rPr>
                <w:rFonts w:eastAsia="仿宋"/>
                <w:color w:val="auto"/>
                <w:szCs w:val="21"/>
                <w:highlight w:val="none"/>
              </w:rPr>
              <w:t xml:space="preserve">租赁</w:t>
            </w:r>
            <w:r>
              <w:rPr>
                <w:rFonts w:eastAsia="仿宋"/>
                <w:color w:val="auto"/>
                <w:szCs w:val="21"/>
                <w:highlight w:val="none"/>
                <w:lang w:val="zh-CN"/>
              </w:rPr>
              <w:t xml:space="preserve">合同</w:t>
            </w:r>
            <w:r>
              <w:rPr>
                <w:rFonts w:eastAsia="仿宋"/>
                <w:color w:val="auto"/>
                <w:szCs w:val="21"/>
                <w:highlight w:val="none"/>
              </w:rPr>
              <w:t xml:space="preserve">扫描件；</w:t>
            </w:r>
            <w:r>
              <w:rPr>
                <w:rFonts w:eastAsia="仿宋"/>
                <w:color w:val="auto"/>
                <w:szCs w:val="21"/>
                <w:highlight w:val="none"/>
                <w:lang w:val="zh-CN"/>
              </w:rPr>
              <w:t xml:space="preserve">②</w:t>
            </w:r>
            <w:r>
              <w:rPr>
                <w:rFonts w:eastAsia="仿宋"/>
                <w:color w:val="auto"/>
                <w:szCs w:val="21"/>
                <w:highlight w:val="none"/>
              </w:rPr>
              <w:t xml:space="preserve">有效期内的</w:t>
            </w:r>
            <w:r>
              <w:rPr>
                <w:rFonts w:eastAsia="仿宋"/>
                <w:color w:val="auto"/>
                <w:szCs w:val="21"/>
                <w:highlight w:val="none"/>
                <w:lang w:val="zh-CN"/>
              </w:rPr>
              <w:t xml:space="preserve">行驶证</w:t>
            </w:r>
            <w:r>
              <w:rPr>
                <w:rFonts w:eastAsia="仿宋"/>
                <w:color w:val="auto"/>
                <w:szCs w:val="21"/>
                <w:highlight w:val="none"/>
              </w:rPr>
              <w:t xml:space="preserve">扫描件；</w:t>
            </w:r>
            <w:r>
              <w:rPr>
                <w:rFonts w:eastAsia="仿宋"/>
                <w:color w:val="auto"/>
                <w:szCs w:val="21"/>
                <w:highlight w:val="none"/>
                <w:lang w:val="zh-CN"/>
              </w:rPr>
              <w:t xml:space="preserve">③未遮挡号牌的冷链车辆照片及可以体现出冷链车辆明显特征</w:t>
            </w:r>
            <w:r>
              <w:rPr>
                <w:rFonts w:eastAsia="仿宋"/>
                <w:color w:val="auto"/>
                <w:szCs w:val="21"/>
                <w:highlight w:val="none"/>
              </w:rPr>
              <w:t xml:space="preserve">的</w:t>
            </w:r>
            <w:r>
              <w:rPr>
                <w:rFonts w:eastAsia="仿宋"/>
                <w:color w:val="auto"/>
                <w:szCs w:val="21"/>
                <w:highlight w:val="none"/>
                <w:lang w:val="zh-CN"/>
              </w:rPr>
              <w:t xml:space="preserve">冷链车厢内部照片。</w:t>
            </w:r>
            <w:r>
              <w:rPr>
                <w:rFonts w:eastAsia="仿宋"/>
                <w:color w:val="auto"/>
                <w:szCs w:val="21"/>
                <w:highlight w:val="none"/>
              </w:rPr>
              <w:t xml:space="preserve">（提供相关证明材料扫描件加盖电子公章，不提供或提供不全不得分</w:t>
            </w:r>
            <w:r>
              <w:rPr>
                <w:rFonts w:hint="eastAsia" w:eastAsia="仿宋"/>
                <w:color w:val="auto"/>
                <w:szCs w:val="21"/>
                <w:highlight w:val="none"/>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915"/>
              <w:ind w:firstLine="0"/>
              <w:rPr>
                <w:rFonts w:eastAsia="仿宋"/>
                <w:color w:val="auto"/>
                <w:szCs w:val="21"/>
                <w:highlight w:val="none"/>
                <w:lang w:val="zh-CN"/>
              </w:rPr>
            </w:pPr>
            <w:r>
              <w:rPr>
                <w:rFonts w:eastAsia="仿宋"/>
                <w:color w:val="auto"/>
                <w:szCs w:val="21"/>
                <w:highlight w:val="none"/>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食品安全保障</w:t>
            </w:r>
            <w:r/>
          </w:p>
          <w:p>
            <w:pPr>
              <w:jc w:val="center"/>
              <w:widowControl/>
              <w:rPr>
                <w:rFonts w:eastAsia="仿宋"/>
                <w:color w:val="auto"/>
                <w:szCs w:val="21"/>
                <w:highlight w:val="none"/>
              </w:rPr>
            </w:pPr>
            <w:r>
              <w:rPr>
                <w:rFonts w:eastAsia="仿宋"/>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15"/>
              <w:ind w:firstLine="0"/>
              <w:rPr>
                <w:rFonts w:eastAsia="仿宋"/>
                <w:color w:val="auto"/>
                <w:szCs w:val="21"/>
                <w:highlight w:val="none"/>
              </w:rPr>
            </w:pPr>
            <w:r>
              <w:rPr>
                <w:rFonts w:eastAsia="仿宋"/>
                <w:color w:val="auto"/>
                <w:szCs w:val="21"/>
                <w:highlight w:val="none"/>
              </w:rPr>
              <w:t xml:space="preserve">投标人</w:t>
            </w:r>
            <w:r>
              <w:rPr>
                <w:rFonts w:hint="eastAsia" w:eastAsia="仿宋"/>
                <w:color w:val="auto"/>
                <w:szCs w:val="21"/>
                <w:highlight w:val="none"/>
              </w:rPr>
              <w:t xml:space="preserve">承诺如中标，中标后购买保险额如下的</w:t>
            </w:r>
            <w:r>
              <w:rPr>
                <w:rFonts w:eastAsia="仿宋"/>
                <w:color w:val="auto"/>
                <w:szCs w:val="21"/>
                <w:highlight w:val="none"/>
              </w:rPr>
              <w:t xml:space="preserve">食品安全责任险</w:t>
            </w:r>
            <w:r>
              <w:rPr>
                <w:rFonts w:hint="eastAsia" w:eastAsia="仿宋"/>
                <w:color w:val="auto"/>
                <w:szCs w:val="21"/>
                <w:highlight w:val="none"/>
              </w:rPr>
              <w:t xml:space="preserve">：</w:t>
            </w:r>
            <w:r/>
          </w:p>
          <w:p>
            <w:pPr>
              <w:pStyle w:val="915"/>
              <w:numPr>
                <w:ilvl w:val="0"/>
                <w:numId w:val="7"/>
              </w:numPr>
              <w:ind w:firstLine="0"/>
              <w:rPr>
                <w:rFonts w:eastAsia="仿宋"/>
                <w:color w:val="auto"/>
                <w:szCs w:val="21"/>
                <w:highlight w:val="none"/>
              </w:rPr>
            </w:pPr>
            <w:r>
              <w:rPr>
                <w:rFonts w:hint="eastAsia" w:eastAsia="仿宋"/>
                <w:color w:val="auto"/>
                <w:szCs w:val="21"/>
                <w:highlight w:val="none"/>
              </w:rPr>
              <w:t xml:space="preserve">保险</w:t>
            </w:r>
            <w:r>
              <w:rPr>
                <w:rFonts w:eastAsia="仿宋"/>
                <w:color w:val="auto"/>
                <w:szCs w:val="21"/>
                <w:highlight w:val="none"/>
              </w:rPr>
              <w:t xml:space="preserve">额度</w:t>
            </w:r>
            <w:r>
              <w:rPr>
                <w:rFonts w:hint="eastAsia" w:eastAsia="仿宋"/>
                <w:color w:val="auto"/>
                <w:szCs w:val="21"/>
                <w:highlight w:val="none"/>
              </w:rPr>
              <w:t xml:space="preserve">≥500</w:t>
            </w:r>
            <w:r>
              <w:rPr>
                <w:rFonts w:eastAsia="仿宋"/>
                <w:color w:val="auto"/>
                <w:szCs w:val="21"/>
                <w:highlight w:val="none"/>
              </w:rPr>
              <w:t xml:space="preserve">万元的得5分</w:t>
            </w:r>
            <w:r>
              <w:rPr>
                <w:rFonts w:hint="eastAsia" w:eastAsia="仿宋"/>
                <w:color w:val="auto"/>
                <w:szCs w:val="21"/>
                <w:highlight w:val="none"/>
              </w:rPr>
              <w:t xml:space="preserve">；</w:t>
            </w:r>
            <w:r/>
          </w:p>
          <w:p>
            <w:pPr>
              <w:pStyle w:val="915"/>
              <w:numPr>
                <w:ilvl w:val="0"/>
                <w:numId w:val="7"/>
              </w:numPr>
              <w:ind w:firstLine="0"/>
              <w:rPr>
                <w:rFonts w:eastAsia="仿宋"/>
                <w:color w:val="auto"/>
                <w:szCs w:val="21"/>
                <w:highlight w:val="none"/>
              </w:rPr>
            </w:pPr>
            <w:r>
              <w:rPr>
                <w:rFonts w:hint="eastAsia" w:eastAsia="仿宋"/>
                <w:color w:val="auto"/>
                <w:szCs w:val="21"/>
                <w:highlight w:val="none"/>
              </w:rPr>
              <w:t xml:space="preserve">保险额</w:t>
            </w:r>
            <w:r>
              <w:rPr>
                <w:rFonts w:hint="eastAsia" w:eastAsia="仿宋"/>
                <w:color w:val="auto"/>
                <w:szCs w:val="21"/>
                <w:highlight w:val="none"/>
                <w:lang w:val="en-US" w:eastAsia="zh-CN"/>
              </w:rPr>
              <w:t xml:space="preserve">度</w:t>
            </w:r>
            <w:r>
              <w:rPr>
                <w:rFonts w:hint="eastAsia" w:eastAsia="仿宋"/>
                <w:color w:val="auto"/>
                <w:szCs w:val="21"/>
                <w:highlight w:val="none"/>
              </w:rPr>
              <w:t xml:space="preserve">≥300万且＜500万的得3分；</w:t>
            </w:r>
            <w:r/>
          </w:p>
          <w:p>
            <w:pPr>
              <w:numPr>
                <w:ilvl w:val="0"/>
                <w:numId w:val="7"/>
              </w:numPr>
              <w:rPr>
                <w:rFonts w:eastAsia="仿宋"/>
                <w:color w:val="auto"/>
                <w:szCs w:val="21"/>
                <w:highlight w:val="none"/>
              </w:rPr>
            </w:pPr>
            <w:r>
              <w:rPr>
                <w:rFonts w:hint="eastAsia" w:eastAsia="仿宋"/>
                <w:color w:val="auto"/>
                <w:szCs w:val="21"/>
                <w:highlight w:val="none"/>
              </w:rPr>
              <w:t xml:space="preserve">保险额度≥200万且＜300万的得1分；</w:t>
            </w:r>
            <w:r/>
          </w:p>
          <w:p>
            <w:pPr>
              <w:pStyle w:val="915"/>
              <w:numPr>
                <w:ilvl w:val="0"/>
                <w:numId w:val="7"/>
              </w:numPr>
              <w:ind w:firstLine="0"/>
              <w:rPr>
                <w:rFonts w:eastAsia="仿宋"/>
                <w:color w:val="auto"/>
                <w:szCs w:val="21"/>
                <w:highlight w:val="none"/>
              </w:rPr>
            </w:pPr>
            <w:r>
              <w:rPr>
                <w:rFonts w:hint="eastAsia" w:eastAsia="仿宋"/>
                <w:color w:val="auto"/>
                <w:szCs w:val="21"/>
                <w:highlight w:val="none"/>
              </w:rPr>
              <w:t xml:space="preserve">保险额度200万元以下不得分。</w:t>
            </w:r>
            <w:r/>
          </w:p>
          <w:p>
            <w:pPr>
              <w:pStyle w:val="915"/>
              <w:ind w:firstLine="0"/>
              <w:rPr>
                <w:rFonts w:eastAsia="仿宋"/>
                <w:color w:val="auto"/>
                <w:szCs w:val="21"/>
                <w:highlight w:val="none"/>
              </w:rPr>
            </w:pPr>
            <w:r>
              <w:rPr>
                <w:rFonts w:eastAsia="仿宋"/>
                <w:color w:val="auto"/>
                <w:szCs w:val="21"/>
                <w:highlight w:val="none"/>
              </w:rPr>
              <w:t xml:space="preserve">注：投标人</w:t>
            </w:r>
            <w:r>
              <w:rPr>
                <w:rFonts w:hint="eastAsia" w:eastAsia="仿宋"/>
                <w:color w:val="auto"/>
                <w:szCs w:val="21"/>
                <w:highlight w:val="none"/>
              </w:rPr>
              <w:t xml:space="preserve">提供</w:t>
            </w:r>
            <w:r>
              <w:rPr>
                <w:rFonts w:eastAsia="仿宋"/>
                <w:color w:val="auto"/>
                <w:szCs w:val="21"/>
                <w:highlight w:val="none"/>
              </w:rPr>
              <w:t xml:space="preserve">承诺</w:t>
            </w:r>
            <w:r>
              <w:rPr>
                <w:rFonts w:hint="eastAsia" w:eastAsia="仿宋"/>
                <w:color w:val="auto"/>
                <w:szCs w:val="21"/>
                <w:highlight w:val="none"/>
              </w:rPr>
              <w:t xml:space="preserve">书加盖电子公章</w:t>
            </w:r>
            <w:r>
              <w:rPr>
                <w:rFonts w:eastAsia="仿宋"/>
                <w:color w:val="auto"/>
                <w:szCs w:val="21"/>
                <w:highlight w:val="none"/>
              </w:rPr>
              <w:t xml:space="preserve">，</w:t>
            </w:r>
            <w:r>
              <w:rPr>
                <w:rFonts w:hint="eastAsia" w:eastAsia="仿宋"/>
                <w:color w:val="auto"/>
                <w:szCs w:val="21"/>
                <w:highlight w:val="none"/>
              </w:rPr>
              <w:t xml:space="preserve">保险额度以承诺为准，</w:t>
            </w:r>
            <w:r>
              <w:rPr>
                <w:rFonts w:hint="eastAsia" w:eastAsia="仿宋"/>
                <w:color w:val="auto"/>
                <w:szCs w:val="21"/>
                <w:highlight w:val="none"/>
              </w:rPr>
              <w:t xml:space="preserve">不提供不得分，</w:t>
            </w:r>
            <w:r>
              <w:rPr>
                <w:rFonts w:eastAsia="仿宋"/>
                <w:color w:val="auto"/>
                <w:szCs w:val="21"/>
                <w:highlight w:val="none"/>
              </w:rPr>
              <w:t xml:space="preserve">承诺书格式自拟</w:t>
            </w:r>
            <w:r>
              <w:rPr>
                <w:rFonts w:hint="eastAsia" w:eastAsia="仿宋"/>
                <w:color w:val="auto"/>
                <w:szCs w:val="21"/>
                <w:highlight w:val="none"/>
              </w:rPr>
              <w:t xml:space="preserve">，本项最多得5分</w:t>
            </w:r>
            <w:r>
              <w:rPr>
                <w:rFonts w:eastAsia="仿宋"/>
                <w:color w:val="auto"/>
                <w:szCs w:val="21"/>
                <w:highlight w:val="none"/>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r>
            <w:r/>
          </w:p>
        </w:tc>
      </w:tr>
    </w:tbl>
    <w:p>
      <w:pPr>
        <w:spacing w:line="360" w:lineRule="auto"/>
        <w:rPr>
          <w:rFonts w:eastAsia="仿宋"/>
          <w:bCs/>
          <w:color w:val="auto"/>
          <w:sz w:val="24"/>
          <w:highlight w:val="none"/>
        </w:rPr>
      </w:pPr>
      <w:r>
        <w:rPr>
          <w:rFonts w:eastAsia="仿宋"/>
          <w:bCs/>
          <w:color w:val="auto"/>
          <w:sz w:val="24"/>
          <w:highlight w:val="none"/>
        </w:rPr>
        <w:t xml:space="preserve">说明：</w:t>
      </w:r>
      <w:r/>
    </w:p>
    <w:p>
      <w:pPr>
        <w:spacing w:line="360" w:lineRule="auto"/>
        <w:rPr>
          <w:rFonts w:eastAsia="仿宋"/>
          <w:bCs/>
          <w:color w:val="auto"/>
          <w:sz w:val="24"/>
          <w:highlight w:val="none"/>
        </w:rPr>
      </w:pPr>
      <w:r>
        <w:rPr>
          <w:rFonts w:eastAsia="仿宋"/>
          <w:bCs/>
          <w:color w:val="auto"/>
          <w:sz w:val="24"/>
          <w:highlight w:val="none"/>
        </w:rPr>
        <w:t xml:space="preserve">1.所有认证、证明和业绩均以有效清晰的证明文件的扫描件为依据。</w:t>
      </w:r>
      <w:r/>
    </w:p>
    <w:p>
      <w:pPr>
        <w:spacing w:line="360" w:lineRule="auto"/>
        <w:rPr>
          <w:rFonts w:eastAsia="仿宋"/>
          <w:bCs/>
          <w:color w:val="auto"/>
          <w:sz w:val="24"/>
          <w:highlight w:val="none"/>
        </w:rPr>
      </w:pPr>
      <w:r>
        <w:rPr>
          <w:rFonts w:eastAsia="仿宋"/>
          <w:bCs/>
          <w:color w:val="auto"/>
          <w:sz w:val="24"/>
          <w:highlight w:val="none"/>
        </w:rPr>
        <w:t xml:space="preserve">2.小微企业</w:t>
      </w:r>
      <w:r/>
    </w:p>
    <w:p>
      <w:pPr>
        <w:spacing w:line="360" w:lineRule="auto"/>
        <w:rPr>
          <w:rFonts w:eastAsia="仿宋"/>
          <w:b/>
          <w:color w:val="auto"/>
          <w:sz w:val="24"/>
          <w:highlight w:val="none"/>
        </w:rPr>
      </w:pPr>
      <w:r>
        <w:rPr>
          <w:rFonts w:eastAsia="仿宋"/>
          <w:color w:val="auto"/>
          <w:sz w:val="24"/>
          <w:highlight w:val="none"/>
        </w:rPr>
        <w:t xml:space="preserve">对于专门面向中小企业或小型、微型企业的项目，只面向中小企业或小型、微型企业采</w:t>
      </w:r>
      <w:r>
        <w:rPr>
          <w:rFonts w:eastAsia="仿宋"/>
          <w:color w:val="auto"/>
          <w:spacing w:val="-3"/>
          <w:sz w:val="24"/>
          <w:highlight w:val="none"/>
        </w:rPr>
        <w:t xml:space="preserve">购。对于非专门面向中小企业的项目，对小型和微型企业的价格给予10%的扣除，用扣除后的价</w:t>
      </w:r>
      <w:r>
        <w:rPr>
          <w:rFonts w:eastAsia="仿宋"/>
          <w:color w:val="auto"/>
          <w:sz w:val="24"/>
          <w:highlight w:val="none"/>
        </w:rPr>
        <w:t xml:space="preserve">格参与评审。</w:t>
      </w:r>
      <w:r/>
    </w:p>
    <w:p>
      <w:pPr>
        <w:spacing w:line="360" w:lineRule="auto"/>
        <w:rPr>
          <w:rFonts w:eastAsia="仿宋"/>
          <w:bCs/>
          <w:color w:val="auto"/>
          <w:sz w:val="24"/>
          <w:highlight w:val="none"/>
        </w:rPr>
      </w:pPr>
      <w:r>
        <w:rPr>
          <w:rFonts w:eastAsia="仿宋"/>
          <w:bCs/>
          <w:color w:val="auto"/>
          <w:sz w:val="24"/>
          <w:highlight w:val="none"/>
        </w:rPr>
        <w:t xml:space="preserve">3.监狱和戒毒企业</w:t>
      </w:r>
      <w:r/>
    </w:p>
    <w:p>
      <w:pPr>
        <w:pStyle w:val="875"/>
        <w:jc w:val="both"/>
        <w:spacing w:line="360" w:lineRule="auto"/>
        <w:rPr>
          <w:rFonts w:eastAsia="仿宋"/>
          <w:b w:val="0"/>
          <w:bCs w:val="0"/>
          <w:color w:val="auto"/>
          <w:sz w:val="24"/>
          <w:highlight w:val="none"/>
        </w:rPr>
      </w:pPr>
      <w:r>
        <w:rPr>
          <w:rFonts w:eastAsia="仿宋"/>
          <w:b w:val="0"/>
          <w:bCs w:val="0"/>
          <w:color w:val="auto"/>
          <w:sz w:val="24"/>
          <w:highlight w:val="none"/>
        </w:rPr>
        <w:t xml:space="preserve">3.1本项目对监狱和戒毒企业，给予10%的价格扣除，用扣除后的价格参与评审。</w:t>
      </w:r>
      <w:r/>
    </w:p>
    <w:p>
      <w:pPr>
        <w:spacing w:line="360" w:lineRule="auto"/>
        <w:rPr>
          <w:rFonts w:eastAsia="仿宋"/>
          <w:bCs/>
          <w:color w:val="auto"/>
          <w:sz w:val="24"/>
          <w:highlight w:val="none"/>
        </w:rPr>
      </w:pPr>
      <w:r>
        <w:rPr>
          <w:rFonts w:eastAsia="仿宋"/>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eastAsia="仿宋"/>
          <w:bCs/>
          <w:color w:val="auto"/>
          <w:sz w:val="24"/>
          <w:highlight w:val="none"/>
        </w:rPr>
      </w:pPr>
      <w:r>
        <w:rPr>
          <w:rFonts w:eastAsia="仿宋"/>
          <w:bCs/>
          <w:color w:val="auto"/>
          <w:sz w:val="24"/>
          <w:highlight w:val="none"/>
        </w:rPr>
        <w:t xml:space="preserve">3.3监狱企业标准请参照《关于政府采购支持监狱企业发展有关问题的通知》（财库〔2014〕68号）。</w:t>
      </w:r>
      <w:r/>
    </w:p>
    <w:p>
      <w:pPr>
        <w:numPr>
          <w:ilvl w:val="0"/>
          <w:numId w:val="8"/>
        </w:numPr>
        <w:spacing w:line="360" w:lineRule="auto"/>
        <w:rPr>
          <w:rFonts w:eastAsia="仿宋"/>
          <w:bCs/>
          <w:color w:val="auto"/>
          <w:sz w:val="24"/>
          <w:highlight w:val="none"/>
        </w:rPr>
      </w:pPr>
      <w:r>
        <w:rPr>
          <w:rFonts w:eastAsia="仿宋"/>
          <w:bCs/>
          <w:color w:val="auto"/>
          <w:sz w:val="24"/>
          <w:highlight w:val="none"/>
        </w:rPr>
        <w:t xml:space="preserve">残疾人福利性单位</w:t>
      </w:r>
      <w:r/>
    </w:p>
    <w:p>
      <w:pPr>
        <w:pStyle w:val="875"/>
        <w:jc w:val="both"/>
        <w:spacing w:line="360" w:lineRule="auto"/>
        <w:rPr>
          <w:rFonts w:eastAsia="仿宋"/>
          <w:b w:val="0"/>
          <w:bCs w:val="0"/>
          <w:color w:val="auto"/>
          <w:sz w:val="24"/>
          <w:highlight w:val="none"/>
        </w:rPr>
      </w:pPr>
      <w:r>
        <w:rPr>
          <w:rFonts w:eastAsia="仿宋"/>
          <w:b w:val="0"/>
          <w:bCs w:val="0"/>
          <w:color w:val="auto"/>
          <w:sz w:val="24"/>
          <w:highlight w:val="none"/>
        </w:rPr>
        <w:t xml:space="preserve">4.1 本项目对残疾人福利性单位，给予10%的价格扣除，用扣除后的价格参与评审。</w:t>
      </w:r>
      <w:r/>
    </w:p>
    <w:p>
      <w:pPr>
        <w:spacing w:line="360" w:lineRule="auto"/>
        <w:rPr>
          <w:rFonts w:eastAsia="仿宋"/>
          <w:bCs/>
          <w:color w:val="auto"/>
          <w:sz w:val="24"/>
          <w:highlight w:val="none"/>
        </w:rPr>
      </w:pPr>
      <w:r>
        <w:rPr>
          <w:rFonts w:eastAsia="仿宋"/>
          <w:bCs/>
          <w:color w:val="auto"/>
          <w:sz w:val="24"/>
          <w:highlight w:val="none"/>
        </w:rPr>
        <w:t xml:space="preserve">4.2残疾人福利性单位需提供《残疾人福利性单位声明函》。</w:t>
      </w:r>
      <w:r/>
    </w:p>
    <w:p>
      <w:pPr>
        <w:spacing w:line="360" w:lineRule="auto"/>
        <w:rPr>
          <w:rFonts w:eastAsia="仿宋"/>
          <w:bCs/>
          <w:color w:val="auto"/>
          <w:sz w:val="24"/>
          <w:highlight w:val="none"/>
        </w:rPr>
      </w:pPr>
      <w:r>
        <w:rPr>
          <w:rFonts w:eastAsia="仿宋"/>
          <w:bCs/>
          <w:color w:val="auto"/>
          <w:sz w:val="24"/>
          <w:highlight w:val="none"/>
        </w:rPr>
        <w:t xml:space="preserve">4.3 残疾人福利性单位标准请参照《关于促进残疾人就业政府采购政策的通知》（财库〔2017〕141号）。</w:t>
      </w:r>
      <w:r/>
    </w:p>
    <w:p>
      <w:pPr>
        <w:pStyle w:val="875"/>
        <w:jc w:val="both"/>
        <w:spacing w:line="360" w:lineRule="auto"/>
        <w:rPr>
          <w:rFonts w:eastAsia="仿宋"/>
          <w:b w:val="0"/>
          <w:color w:val="auto"/>
          <w:sz w:val="24"/>
          <w:highlight w:val="none"/>
        </w:rPr>
      </w:pPr>
      <w:r>
        <w:rPr>
          <w:rFonts w:eastAsia="仿宋"/>
          <w:b w:val="0"/>
          <w:color w:val="auto"/>
          <w:sz w:val="24"/>
          <w:highlight w:val="none"/>
        </w:rPr>
        <w:t xml:space="preserve">5.监狱企业、残疾人福利性单位属于小型、微型企业的，不重复享受政策。</w:t>
      </w:r>
      <w:r/>
    </w:p>
    <w:p>
      <w:pPr>
        <w:pStyle w:val="875"/>
        <w:jc w:val="both"/>
        <w:spacing w:line="360" w:lineRule="auto"/>
        <w:rPr>
          <w:rFonts w:eastAsia="仿宋"/>
          <w:color w:val="auto"/>
          <w:sz w:val="24"/>
          <w:highlight w:val="none"/>
        </w:rPr>
      </w:pPr>
      <w:r>
        <w:rPr>
          <w:rFonts w:eastAsia="仿宋"/>
          <w:b w:val="0"/>
          <w:bCs w:val="0"/>
          <w:color w:val="auto"/>
          <w:sz w:val="24"/>
          <w:highlight w:val="none"/>
        </w:rPr>
        <w:t xml:space="preserve">6.对国家认定的节能产品和环保产品分别给予投标价的</w:t>
      </w:r>
      <w:r>
        <w:rPr>
          <w:rFonts w:eastAsia="仿宋"/>
          <w:b w:val="0"/>
          <w:bCs w:val="0"/>
          <w:color w:val="auto"/>
          <w:spacing w:val="55"/>
          <w:sz w:val="24"/>
          <w:highlight w:val="none"/>
        </w:rPr>
        <w:t xml:space="preserve">5</w:t>
      </w:r>
      <w:r>
        <w:rPr>
          <w:rFonts w:eastAsia="仿宋"/>
          <w:b w:val="0"/>
          <w:bCs w:val="0"/>
          <w:color w:val="auto"/>
          <w:sz w:val="24"/>
          <w:highlight w:val="none"/>
        </w:rPr>
        <w:t xml:space="preserve">%的价格扣除，用扣除后的价格参</w:t>
      </w:r>
      <w:r>
        <w:rPr>
          <w:rFonts w:eastAsia="仿宋"/>
          <w:b w:val="0"/>
          <w:bCs w:val="0"/>
          <w:color w:val="auto"/>
          <w:spacing w:val="-5"/>
          <w:sz w:val="24"/>
          <w:highlight w:val="none"/>
        </w:rPr>
        <w:t xml:space="preserve">与评审（节能、环保产品必须纳入“中国政府采购网 </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eastAsia="仿宋"/>
          <w:b w:val="0"/>
          <w:bCs w:val="0"/>
          <w:color w:val="auto"/>
          <w:spacing w:val="-3"/>
          <w:sz w:val="24"/>
          <w:highlight w:val="none"/>
        </w:rPr>
        <w:t xml:space="preserve">http://www.ccgp.gov.cn/</w:t>
      </w:r>
      <w:r>
        <w:rPr>
          <w:rFonts w:eastAsia="仿宋"/>
          <w:b w:val="0"/>
          <w:bCs w:val="0"/>
          <w:color w:val="auto"/>
          <w:spacing w:val="-3"/>
          <w:sz w:val="24"/>
          <w:highlight w:val="none"/>
        </w:rPr>
        <w:fldChar w:fldCharType="end"/>
      </w:r>
      <w:r>
        <w:rPr>
          <w:rFonts w:eastAsia="仿宋"/>
          <w:b w:val="0"/>
          <w:bCs w:val="0"/>
          <w:color w:val="auto"/>
          <w:spacing w:val="-3"/>
          <w:sz w:val="24"/>
          <w:highlight w:val="none"/>
        </w:rPr>
        <w:t xml:space="preserve">”等官方网站“节能、环</w:t>
      </w:r>
      <w:r>
        <w:rPr>
          <w:rFonts w:eastAsia="仿宋"/>
          <w:b w:val="0"/>
          <w:bCs w:val="0"/>
          <w:color w:val="auto"/>
          <w:sz w:val="24"/>
          <w:highlight w:val="none"/>
        </w:rPr>
        <w:t xml:space="preserve">保产品查询系统”，且以提供的证书扫描件为准）。</w:t>
      </w:r>
      <w:r>
        <w:rPr>
          <w:rFonts w:eastAsia="仿宋"/>
          <w:color w:val="auto"/>
          <w:sz w:val="24"/>
          <w:highlight w:val="none"/>
        </w:rPr>
        <w:br w:type="page" w:clear="all"/>
      </w:r>
      <w:r/>
    </w:p>
    <w:p>
      <w:pPr>
        <w:pStyle w:val="857"/>
        <w:spacing w:line="360" w:lineRule="auto"/>
        <w:rPr>
          <w:rFonts w:eastAsia="仿宋"/>
          <w:color w:val="auto"/>
          <w:szCs w:val="32"/>
          <w:highlight w:val="none"/>
        </w:rPr>
      </w:pPr>
      <w:r/>
      <w:bookmarkStart w:id="178" w:name="_Toc19065"/>
      <w:r/>
      <w:bookmarkStart w:id="179" w:name="_Toc31739"/>
      <w:r/>
      <w:bookmarkStart w:id="180" w:name="_Toc830"/>
      <w:r/>
      <w:bookmarkStart w:id="181" w:name="_Hlk96071152"/>
      <w:r/>
      <w:bookmarkStart w:id="182" w:name="_Toc481057147"/>
      <w:r>
        <w:rPr>
          <w:rFonts w:eastAsia="仿宋"/>
          <w:color w:val="auto"/>
          <w:szCs w:val="32"/>
          <w:highlight w:val="none"/>
        </w:rPr>
        <w:t xml:space="preserve">采购需求</w:t>
      </w:r>
      <w:bookmarkEnd w:id="178"/>
      <w:r/>
      <w:bookmarkEnd w:id="179"/>
      <w:r/>
      <w:bookmarkEnd w:id="180"/>
      <w:r/>
      <w:r/>
    </w:p>
    <w:p>
      <w:pPr>
        <w:spacing w:line="360" w:lineRule="auto"/>
        <w:rPr>
          <w:rFonts w:eastAsia="仿宋"/>
          <w:b/>
          <w:color w:val="auto"/>
          <w:sz w:val="24"/>
          <w:highlight w:val="none"/>
        </w:rPr>
      </w:pPr>
      <w:r/>
      <w:bookmarkStart w:id="183" w:name="_Toc24130"/>
      <w:r>
        <w:rPr>
          <w:rFonts w:eastAsia="仿宋"/>
          <w:b/>
          <w:color w:val="auto"/>
          <w:sz w:val="24"/>
          <w:highlight w:val="none"/>
        </w:rPr>
        <w:t xml:space="preserve">一、项目概述</w:t>
      </w:r>
      <w:r/>
    </w:p>
    <w:p>
      <w:pPr>
        <w:ind w:firstLine="560"/>
        <w:spacing w:line="360" w:lineRule="auto"/>
        <w:rPr>
          <w:rFonts w:eastAsia="仿宋"/>
          <w:color w:val="auto"/>
          <w:sz w:val="24"/>
          <w:highlight w:val="none"/>
        </w:rPr>
      </w:pPr>
      <w:r>
        <w:rPr>
          <w:rFonts w:eastAsia="仿宋"/>
          <w:color w:val="auto"/>
          <w:sz w:val="24"/>
          <w:highlight w:val="none"/>
        </w:rPr>
        <w:t xml:space="preserve">为进一步规范食堂食品采购工作，确保食品安全，依据《中华人民共和国政府采购法》等有关法律法规的规定，本着公开、公平、公正的原则对食堂所需食品原料定点供应商进行采购，采购项目内容及要求如下：</w:t>
      </w:r>
      <w:r/>
    </w:p>
    <w:p>
      <w:pPr>
        <w:ind w:firstLine="560"/>
        <w:spacing w:line="360" w:lineRule="auto"/>
        <w:rPr>
          <w:rFonts w:eastAsia="仿宋"/>
          <w:color w:val="auto"/>
          <w:sz w:val="24"/>
          <w:highlight w:val="none"/>
        </w:rPr>
      </w:pPr>
      <w:r>
        <w:rPr>
          <w:rFonts w:eastAsia="仿宋"/>
          <w:color w:val="auto"/>
          <w:sz w:val="24"/>
          <w:highlight w:val="none"/>
        </w:rPr>
        <w:t xml:space="preserve">1.畜肉类（猪肉、冻品、牛羊肉），采购预算价： </w:t>
      </w:r>
      <w:r>
        <w:rPr>
          <w:rFonts w:hint="eastAsia" w:eastAsia="仿宋"/>
          <w:color w:val="auto"/>
          <w:sz w:val="24"/>
          <w:highlight w:val="none"/>
        </w:rPr>
        <w:t xml:space="preserve">230</w:t>
      </w:r>
      <w:r>
        <w:rPr>
          <w:rFonts w:eastAsia="仿宋"/>
          <w:color w:val="auto"/>
          <w:sz w:val="24"/>
          <w:highlight w:val="none"/>
        </w:rPr>
        <w:t xml:space="preserve">万元/年。</w:t>
      </w:r>
      <w:r/>
    </w:p>
    <w:p>
      <w:pPr>
        <w:ind w:firstLine="560"/>
        <w:spacing w:line="360" w:lineRule="auto"/>
        <w:rPr>
          <w:rFonts w:eastAsia="仿宋"/>
          <w:color w:val="auto"/>
          <w:sz w:val="24"/>
          <w:highlight w:val="none"/>
        </w:rPr>
      </w:pPr>
      <w:r>
        <w:rPr>
          <w:rFonts w:eastAsia="仿宋"/>
          <w:color w:val="auto"/>
          <w:sz w:val="24"/>
          <w:highlight w:val="none"/>
        </w:rPr>
        <w:t xml:space="preserve">2.供应商应保证所提供的产品必须是合格安全的新鲜产品，因产品质量问题发生的食物中毒等事故，由供应商承担经济赔偿责任及其他法律责任。</w:t>
      </w:r>
      <w:r/>
    </w:p>
    <w:p>
      <w:pPr>
        <w:ind w:firstLine="560"/>
        <w:spacing w:line="360" w:lineRule="auto"/>
        <w:rPr>
          <w:rFonts w:eastAsia="仿宋"/>
          <w:color w:val="auto"/>
          <w:sz w:val="24"/>
          <w:highlight w:val="none"/>
        </w:rPr>
      </w:pPr>
      <w:r>
        <w:rPr>
          <w:rFonts w:eastAsia="仿宋"/>
          <w:color w:val="auto"/>
          <w:sz w:val="24"/>
          <w:highlight w:val="none"/>
        </w:rPr>
        <w:t xml:space="preserve">3.采购人于每日下午四点前将第二日所需菜品提供给供应商。</w:t>
      </w:r>
      <w:r/>
    </w:p>
    <w:p>
      <w:pPr>
        <w:ind w:firstLine="560"/>
        <w:spacing w:line="360" w:lineRule="auto"/>
        <w:rPr>
          <w:rFonts w:eastAsia="仿宋"/>
          <w:color w:val="auto"/>
          <w:sz w:val="24"/>
          <w:highlight w:val="none"/>
        </w:rPr>
      </w:pPr>
      <w:r>
        <w:rPr>
          <w:rFonts w:eastAsia="仿宋"/>
          <w:color w:val="auto"/>
          <w:sz w:val="24"/>
          <w:highlight w:val="none"/>
        </w:rPr>
        <w:t xml:space="preserve">4.以上各项目要求能做到每日早上7:30前配送。</w:t>
      </w:r>
      <w:r/>
    </w:p>
    <w:p>
      <w:pPr>
        <w:ind w:firstLine="560"/>
        <w:spacing w:line="360" w:lineRule="auto"/>
        <w:rPr>
          <w:rFonts w:eastAsia="仿宋"/>
          <w:color w:val="auto"/>
          <w:sz w:val="24"/>
          <w:highlight w:val="none"/>
        </w:rPr>
      </w:pPr>
      <w:r>
        <w:rPr>
          <w:rFonts w:eastAsia="仿宋"/>
          <w:color w:val="auto"/>
          <w:sz w:val="24"/>
          <w:highlight w:val="none"/>
        </w:rPr>
        <w:t xml:space="preserve">5.配送及服务地点：雨花南路2号及竹影路5号</w:t>
      </w:r>
      <w:r/>
    </w:p>
    <w:p>
      <w:pPr>
        <w:ind w:firstLine="560"/>
        <w:spacing w:line="360" w:lineRule="auto"/>
        <w:rPr>
          <w:rFonts w:eastAsia="仿宋"/>
          <w:color w:val="auto"/>
          <w:sz w:val="24"/>
          <w:highlight w:val="none"/>
        </w:rPr>
      </w:pPr>
      <w:r>
        <w:rPr>
          <w:rFonts w:eastAsia="仿宋"/>
          <w:color w:val="auto"/>
          <w:sz w:val="24"/>
          <w:highlight w:val="none"/>
        </w:rPr>
        <w:t xml:space="preserve">6.遇特殊情况，采购人提前一天告知供应商，供应商应在采购人规定时间内送达。</w:t>
      </w:r>
      <w:r/>
    </w:p>
    <w:p>
      <w:pPr>
        <w:spacing w:line="360" w:lineRule="auto"/>
        <w:rPr>
          <w:rFonts w:eastAsia="仿宋"/>
          <w:b/>
          <w:color w:val="auto"/>
          <w:sz w:val="24"/>
          <w:highlight w:val="none"/>
        </w:rPr>
      </w:pPr>
      <w:r>
        <w:rPr>
          <w:rFonts w:eastAsia="仿宋"/>
          <w:b/>
          <w:color w:val="auto"/>
          <w:sz w:val="24"/>
          <w:highlight w:val="none"/>
        </w:rPr>
        <w:t xml:space="preserve">二、合同履行期限：</w:t>
      </w:r>
      <w:r/>
    </w:p>
    <w:p>
      <w:pPr>
        <w:ind w:firstLine="480"/>
        <w:spacing w:line="360" w:lineRule="auto"/>
        <w:widowControl/>
        <w:rPr>
          <w:rFonts w:eastAsia="仿宋"/>
          <w:color w:val="auto"/>
          <w:sz w:val="24"/>
          <w:highlight w:val="none"/>
        </w:rPr>
      </w:pPr>
      <w:r>
        <w:rPr>
          <w:rFonts w:eastAsia="仿宋"/>
          <w:color w:val="auto"/>
          <w:sz w:val="24"/>
          <w:highlight w:val="none"/>
        </w:rPr>
        <w:t xml:space="preserve">本项目服务期限为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line="360" w:lineRule="auto"/>
        <w:rPr>
          <w:rFonts w:eastAsia="仿宋"/>
          <w:b/>
          <w:color w:val="auto"/>
          <w:sz w:val="24"/>
          <w:highlight w:val="none"/>
        </w:rPr>
      </w:pPr>
      <w:r>
        <w:rPr>
          <w:rFonts w:eastAsia="仿宋"/>
          <w:b/>
          <w:color w:val="auto"/>
          <w:sz w:val="24"/>
          <w:highlight w:val="none"/>
        </w:rPr>
        <w:t xml:space="preserve">三、食材质量要求：</w:t>
      </w:r>
      <w:r/>
    </w:p>
    <w:p>
      <w:pPr>
        <w:ind w:firstLine="480"/>
        <w:spacing w:line="360" w:lineRule="auto"/>
        <w:widowControl/>
        <w:rPr>
          <w:rFonts w:eastAsia="仿宋"/>
          <w:color w:val="auto"/>
          <w:sz w:val="24"/>
          <w:highlight w:val="none"/>
        </w:rPr>
      </w:pPr>
      <w:r>
        <w:rPr>
          <w:rFonts w:eastAsia="仿宋"/>
          <w:color w:val="auto"/>
          <w:sz w:val="24"/>
          <w:highlight w:val="none"/>
        </w:rPr>
        <w:t xml:space="preserve">1.中标供应商须保证所供原材料均为符合国家卫生、质量检验标准的正规产品。食材质量标准如下：</w:t>
      </w:r>
      <w:r>
        <w:rPr>
          <w:rFonts w:hint="eastAsia" w:eastAsia="仿宋"/>
          <w:color w:val="auto"/>
          <w:sz w:val="24"/>
          <w:highlight w:val="none"/>
        </w:rPr>
        <w:t xml:space="preserve">（</w:t>
      </w:r>
      <w:r>
        <w:rPr>
          <w:rFonts w:eastAsia="仿宋"/>
          <w:color w:val="auto"/>
          <w:sz w:val="24"/>
          <w:highlight w:val="none"/>
        </w:rPr>
        <w:t xml:space="preserve">如果相关标准有最新版本的，按最新版本执行</w:t>
      </w:r>
      <w:r>
        <w:rPr>
          <w:rFonts w:hint="eastAsia" w:eastAsia="仿宋"/>
          <w:color w:val="auto"/>
          <w:sz w:val="24"/>
          <w:highlight w:val="none"/>
        </w:rPr>
        <w:t xml:space="preserve">）</w:t>
      </w:r>
      <w:r/>
    </w:p>
    <w:tbl>
      <w:tblPr>
        <w:tblStyle w:val="867"/>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2619"/>
        <w:gridCol w:w="4847"/>
      </w:tblGrid>
      <w:tr>
        <w:trPr>
          <w:jc w:val="center"/>
        </w:trPr>
        <w:tc>
          <w:tcPr>
            <w:tcW w:w="1152" w:type="dxa"/>
            <w:vAlign w:val="center"/>
            <w:textDirection w:val="lrTb"/>
            <w:noWrap w:val="false"/>
          </w:tcPr>
          <w:p>
            <w:pPr>
              <w:jc w:val="center"/>
              <w:spacing w:line="264" w:lineRule="auto"/>
              <w:widowControl/>
              <w:rPr>
                <w:rFonts w:eastAsia="仿宋"/>
                <w:color w:val="auto"/>
                <w:sz w:val="24"/>
                <w:highlight w:val="none"/>
              </w:rPr>
            </w:pPr>
            <w:r>
              <w:rPr>
                <w:rFonts w:eastAsia="仿宋"/>
                <w:color w:val="auto"/>
                <w:sz w:val="24"/>
                <w:highlight w:val="none"/>
              </w:rPr>
              <w:t xml:space="preserve">品类名称</w:t>
            </w:r>
            <w:r/>
          </w:p>
        </w:tc>
        <w:tc>
          <w:tcPr>
            <w:tcW w:w="2619" w:type="dxa"/>
            <w:vAlign w:val="center"/>
            <w:textDirection w:val="lrTb"/>
            <w:noWrap w:val="false"/>
          </w:tcPr>
          <w:p>
            <w:pPr>
              <w:jc w:val="center"/>
              <w:spacing w:line="264" w:lineRule="auto"/>
              <w:widowControl/>
              <w:rPr>
                <w:rFonts w:eastAsia="仿宋"/>
                <w:color w:val="auto"/>
                <w:sz w:val="24"/>
                <w:highlight w:val="none"/>
              </w:rPr>
            </w:pPr>
            <w:r>
              <w:rPr>
                <w:rFonts w:eastAsia="仿宋"/>
                <w:color w:val="auto"/>
                <w:sz w:val="24"/>
                <w:highlight w:val="none"/>
              </w:rPr>
              <w:t xml:space="preserve">产品标准或技术参数</w:t>
            </w:r>
            <w:r/>
          </w:p>
        </w:tc>
        <w:tc>
          <w:tcPr>
            <w:tcW w:w="4847" w:type="dxa"/>
            <w:vAlign w:val="center"/>
            <w:textDirection w:val="lrTb"/>
            <w:noWrap w:val="false"/>
          </w:tcPr>
          <w:p>
            <w:pPr>
              <w:jc w:val="center"/>
              <w:spacing w:line="264" w:lineRule="auto"/>
              <w:widowControl/>
              <w:rPr>
                <w:rFonts w:eastAsia="仿宋"/>
                <w:color w:val="auto"/>
                <w:sz w:val="24"/>
                <w:highlight w:val="none"/>
              </w:rPr>
            </w:pPr>
            <w:r>
              <w:rPr>
                <w:rFonts w:eastAsia="仿宋"/>
                <w:color w:val="auto"/>
                <w:sz w:val="24"/>
                <w:highlight w:val="none"/>
              </w:rPr>
              <w:t xml:space="preserve">通行使用标准</w:t>
            </w:r>
            <w:r/>
          </w:p>
        </w:tc>
      </w:tr>
      <w:tr>
        <w:trPr>
          <w:jc w:val="center"/>
        </w:trPr>
        <w:tc>
          <w:tcPr>
            <w:tcW w:w="1152" w:type="dxa"/>
            <w:vAlign w:val="center"/>
            <w:textDirection w:val="lrTb"/>
            <w:noWrap w:val="false"/>
          </w:tcPr>
          <w:p>
            <w:pPr>
              <w:jc w:val="center"/>
              <w:spacing w:line="264" w:lineRule="auto"/>
              <w:widowControl/>
              <w:rPr>
                <w:rFonts w:eastAsia="仿宋"/>
                <w:color w:val="auto"/>
                <w:sz w:val="24"/>
                <w:highlight w:val="none"/>
              </w:rPr>
            </w:pPr>
            <w:r>
              <w:rPr>
                <w:rFonts w:eastAsia="仿宋"/>
                <w:color w:val="auto"/>
                <w:sz w:val="24"/>
                <w:highlight w:val="none"/>
              </w:rPr>
              <w:t xml:space="preserve">牛羊肉</w:t>
            </w:r>
            <w:r/>
          </w:p>
        </w:tc>
        <w:tc>
          <w:tcPr>
            <w:tcW w:w="2619" w:type="dxa"/>
            <w:vAlign w:val="center"/>
            <w:textDirection w:val="lrTb"/>
            <w:noWrap w:val="false"/>
          </w:tcPr>
          <w:p>
            <w:pPr>
              <w:widowControl/>
              <w:rPr>
                <w:rFonts w:eastAsia="仿宋"/>
                <w:color w:val="auto"/>
                <w:sz w:val="24"/>
                <w:highlight w:val="none"/>
              </w:rPr>
            </w:pPr>
            <w:r>
              <w:rPr>
                <w:rFonts w:eastAsia="仿宋"/>
                <w:color w:val="auto"/>
                <w:sz w:val="24"/>
                <w:highlight w:val="none"/>
              </w:rPr>
              <w:t xml:space="preserve">鲜冻分割牛肉产品须符合国家标准 </w:t>
            </w:r>
            <w:r/>
          </w:p>
          <w:p>
            <w:pPr>
              <w:widowControl/>
              <w:rPr>
                <w:rFonts w:eastAsia="仿宋"/>
                <w:color w:val="auto"/>
                <w:sz w:val="24"/>
                <w:highlight w:val="none"/>
              </w:rPr>
            </w:pPr>
            <w:r>
              <w:rPr>
                <w:rFonts w:eastAsia="仿宋"/>
                <w:color w:val="auto"/>
                <w:sz w:val="24"/>
                <w:highlight w:val="none"/>
              </w:rPr>
              <w:t xml:space="preserve">GB/T 17238-2022、鲜冻胴体羊肉产品须 </w:t>
            </w:r>
            <w:r/>
          </w:p>
          <w:p>
            <w:pPr>
              <w:widowControl/>
              <w:rPr>
                <w:rFonts w:eastAsia="仿宋"/>
                <w:color w:val="auto"/>
                <w:sz w:val="24"/>
                <w:highlight w:val="none"/>
              </w:rPr>
            </w:pPr>
            <w:r>
              <w:rPr>
                <w:rFonts w:eastAsia="仿宋"/>
                <w:color w:val="auto"/>
                <w:sz w:val="24"/>
                <w:highlight w:val="none"/>
              </w:rPr>
              <w:t xml:space="preserve">符合国家标准 GB/9961-</w:t>
            </w:r>
            <w:r>
              <w:rPr>
                <w:rFonts w:hint="eastAsia" w:eastAsia="仿宋"/>
                <w:color w:val="auto"/>
                <w:sz w:val="24"/>
                <w:highlight w:val="none"/>
              </w:rPr>
              <w:t xml:space="preserve">2008</w:t>
            </w:r>
            <w:r>
              <w:rPr>
                <w:rFonts w:eastAsia="仿宋"/>
                <w:color w:val="auto"/>
                <w:sz w:val="24"/>
                <w:highlight w:val="none"/>
              </w:rPr>
              <w:t xml:space="preserve">）。</w:t>
            </w:r>
            <w:r/>
          </w:p>
        </w:tc>
        <w:tc>
          <w:tcPr>
            <w:tcW w:w="4847" w:type="dxa"/>
            <w:vAlign w:val="center"/>
            <w:vMerge w:val="restart"/>
            <w:textDirection w:val="lrTb"/>
            <w:noWrap w:val="false"/>
          </w:tcPr>
          <w:p>
            <w:pPr>
              <w:spacing w:line="264" w:lineRule="auto"/>
              <w:widowControl/>
              <w:rPr>
                <w:rFonts w:eastAsia="仿宋"/>
                <w:color w:val="auto"/>
                <w:sz w:val="24"/>
                <w:highlight w:val="none"/>
              </w:rPr>
            </w:pPr>
            <w:r>
              <w:rPr>
                <w:rFonts w:eastAsia="仿宋"/>
                <w:color w:val="auto"/>
                <w:sz w:val="24"/>
                <w:highlight w:val="none"/>
              </w:rPr>
              <w:t xml:space="preserve">保证供应食材通过相关政府部门卫生检疫， 并出具检疫证明资料，畜肉品须色泽鲜亮、 无任何异味、无毛、按压无水迹；肉呈均匀 的红色，有光泽，肉质紧密，有坚实感，肉的表面及切面微湿润，不粘手，脂肪洁白；猪肉类制品须肉面干净、无任何异味、无毛发、表皮处理清洁，码放整齐。</w:t>
            </w:r>
            <w:r/>
          </w:p>
        </w:tc>
      </w:tr>
      <w:tr>
        <w:trPr>
          <w:jc w:val="center"/>
        </w:trPr>
        <w:tc>
          <w:tcPr>
            <w:tcW w:w="1152" w:type="dxa"/>
            <w:vAlign w:val="center"/>
            <w:textDirection w:val="lrTb"/>
            <w:noWrap w:val="false"/>
          </w:tcPr>
          <w:p>
            <w:pPr>
              <w:jc w:val="center"/>
              <w:spacing w:line="264" w:lineRule="auto"/>
              <w:widowControl/>
              <w:rPr>
                <w:rFonts w:eastAsia="仿宋"/>
                <w:color w:val="auto"/>
                <w:sz w:val="24"/>
                <w:highlight w:val="none"/>
              </w:rPr>
            </w:pPr>
            <w:r>
              <w:rPr>
                <w:rFonts w:eastAsia="仿宋"/>
                <w:color w:val="auto"/>
                <w:sz w:val="24"/>
                <w:highlight w:val="none"/>
              </w:rPr>
              <w:t xml:space="preserve">猪肉类</w:t>
            </w:r>
            <w:r/>
          </w:p>
        </w:tc>
        <w:tc>
          <w:tcPr>
            <w:tcW w:w="2619" w:type="dxa"/>
            <w:vAlign w:val="center"/>
            <w:textDirection w:val="lrTb"/>
            <w:noWrap w:val="false"/>
          </w:tcPr>
          <w:p>
            <w:pPr>
              <w:widowControl/>
              <w:rPr>
                <w:rFonts w:eastAsia="仿宋"/>
                <w:color w:val="auto"/>
                <w:sz w:val="24"/>
                <w:highlight w:val="none"/>
              </w:rPr>
            </w:pPr>
            <w:r>
              <w:rPr>
                <w:rFonts w:eastAsia="仿宋"/>
                <w:color w:val="auto"/>
                <w:sz w:val="24"/>
                <w:highlight w:val="none"/>
              </w:rPr>
              <w:t xml:space="preserve">猪肉类产品标准符合GB/T9959.2-</w:t>
            </w:r>
            <w:r>
              <w:rPr>
                <w:rFonts w:hint="eastAsia" w:eastAsia="仿宋"/>
                <w:color w:val="auto"/>
                <w:sz w:val="24"/>
                <w:highlight w:val="none"/>
              </w:rPr>
              <w:t xml:space="preserve">2008</w:t>
            </w:r>
            <w:r>
              <w:rPr>
                <w:rFonts w:eastAsia="仿宋"/>
                <w:color w:val="auto"/>
                <w:sz w:val="24"/>
                <w:highlight w:val="none"/>
              </w:rPr>
              <w:t xml:space="preserve">《分割鲜、冻猪瘦肉》、GB2707-2016《鲜</w:t>
            </w:r>
            <w:r>
              <w:rPr>
                <w:rFonts w:hint="eastAsia" w:eastAsia="仿宋"/>
                <w:color w:val="auto"/>
                <w:sz w:val="24"/>
                <w:highlight w:val="none"/>
              </w:rPr>
              <w:t xml:space="preserve">（</w:t>
            </w:r>
            <w:r>
              <w:rPr>
                <w:rFonts w:eastAsia="仿宋"/>
                <w:color w:val="auto"/>
                <w:sz w:val="24"/>
                <w:highlight w:val="none"/>
              </w:rPr>
              <w:t xml:space="preserve">冻</w:t>
            </w:r>
            <w:r>
              <w:rPr>
                <w:rFonts w:hint="eastAsia" w:eastAsia="仿宋"/>
                <w:color w:val="auto"/>
                <w:sz w:val="24"/>
                <w:highlight w:val="none"/>
              </w:rPr>
              <w:t xml:space="preserve">）</w:t>
            </w:r>
            <w:r>
              <w:rPr>
                <w:rFonts w:eastAsia="仿宋"/>
                <w:color w:val="auto"/>
                <w:sz w:val="24"/>
                <w:highlight w:val="none"/>
              </w:rPr>
              <w:t xml:space="preserve">畜肉卫生标准》。</w:t>
            </w:r>
            <w:r/>
          </w:p>
        </w:tc>
        <w:tc>
          <w:tcPr>
            <w:tcW w:w="4847" w:type="dxa"/>
            <w:vAlign w:val="center"/>
            <w:vMerge w:val="continue"/>
            <w:textDirection w:val="lrTb"/>
            <w:noWrap w:val="false"/>
          </w:tcPr>
          <w:p>
            <w:pPr>
              <w:spacing w:line="264" w:lineRule="auto"/>
              <w:widowControl/>
              <w:rPr>
                <w:rFonts w:eastAsia="仿宋"/>
                <w:color w:val="auto"/>
                <w:sz w:val="24"/>
                <w:highlight w:val="none"/>
              </w:rPr>
            </w:pPr>
            <w:r>
              <w:rPr>
                <w:rFonts w:eastAsia="仿宋"/>
                <w:color w:val="auto"/>
                <w:sz w:val="24"/>
                <w:highlight w:val="none"/>
              </w:rPr>
            </w:r>
            <w:r/>
          </w:p>
        </w:tc>
      </w:tr>
      <w:tr>
        <w:trPr>
          <w:jc w:val="center"/>
        </w:trPr>
        <w:tc>
          <w:tcPr>
            <w:gridSpan w:val="3"/>
            <w:tcW w:w="8618" w:type="dxa"/>
            <w:vAlign w:val="center"/>
            <w:textDirection w:val="lrTb"/>
            <w:noWrap w:val="false"/>
          </w:tcPr>
          <w:p>
            <w:pPr>
              <w:widowControl/>
              <w:rPr>
                <w:rFonts w:eastAsia="仿宋"/>
                <w:color w:val="auto"/>
                <w:sz w:val="24"/>
                <w:highlight w:val="none"/>
              </w:rPr>
            </w:pPr>
            <w:r>
              <w:rPr>
                <w:rFonts w:eastAsia="仿宋"/>
                <w:color w:val="auto"/>
                <w:sz w:val="24"/>
                <w:highlight w:val="none"/>
              </w:rPr>
              <w:t xml:space="preserve">注：</w:t>
            </w:r>
            <w:r/>
          </w:p>
          <w:p>
            <w:pPr>
              <w:widowControl/>
              <w:rPr>
                <w:color w:val="auto"/>
                <w:sz w:val="24"/>
                <w:highlight w:val="none"/>
              </w:rPr>
            </w:pPr>
            <w:r>
              <w:rPr>
                <w:rFonts w:eastAsia="仿宋"/>
                <w:color w:val="auto"/>
                <w:sz w:val="24"/>
                <w:highlight w:val="none"/>
              </w:rPr>
              <w:t xml:space="preserve">1.部分产品需分割加工</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按使用方要求供货</w:t>
            </w:r>
            <w:r>
              <w:rPr>
                <w:rFonts w:eastAsia="仿宋"/>
                <w:color w:val="auto"/>
                <w:sz w:val="24"/>
                <w:highlight w:val="none"/>
              </w:rPr>
              <w:t xml:space="preserve">。</w:t>
            </w:r>
            <w:r/>
          </w:p>
          <w:p>
            <w:pPr>
              <w:widowControl/>
              <w:rPr>
                <w:rFonts w:eastAsia="仿宋"/>
                <w:color w:val="auto"/>
                <w:sz w:val="24"/>
                <w:highlight w:val="none"/>
              </w:rPr>
            </w:pPr>
            <w:r>
              <w:rPr>
                <w:color w:val="auto"/>
                <w:szCs w:val="21"/>
                <w:highlight w:val="none"/>
              </w:rPr>
              <w:t xml:space="preserve">2.</w:t>
            </w:r>
            <w:r>
              <w:rPr>
                <w:rFonts w:eastAsia="仿宋"/>
                <w:color w:val="auto"/>
                <w:sz w:val="24"/>
                <w:highlight w:val="none"/>
              </w:rPr>
              <w:t xml:space="preserve">需通过“SC”食品质量安全认证的产品需同时提供加盖供应商公章的食品质量安全认证证书。</w:t>
            </w:r>
            <w:r/>
          </w:p>
        </w:tc>
      </w:tr>
    </w:tbl>
    <w:p>
      <w:pPr>
        <w:ind w:firstLine="480"/>
        <w:spacing w:line="360" w:lineRule="auto"/>
        <w:widowControl/>
        <w:rPr>
          <w:rFonts w:eastAsia="仿宋"/>
          <w:color w:val="auto"/>
          <w:sz w:val="24"/>
          <w:highlight w:val="none"/>
        </w:rPr>
      </w:pPr>
      <w:r>
        <w:rPr>
          <w:rFonts w:eastAsia="仿宋"/>
          <w:color w:val="auto"/>
          <w:sz w:val="24"/>
          <w:highlight w:val="none"/>
        </w:rPr>
        <w:t xml:space="preserve">2.中标供应商所供食材如属于国家及相关部门规定必须具备相关检验检测报告的，供货时须同时提供相关检验检测报告，否则，采购人将拒绝签收。</w:t>
      </w:r>
      <w:r/>
    </w:p>
    <w:p>
      <w:pPr>
        <w:ind w:firstLine="480"/>
        <w:spacing w:line="360" w:lineRule="auto"/>
        <w:widowControl/>
        <w:rPr>
          <w:rFonts w:eastAsia="仿宋"/>
          <w:color w:val="auto"/>
          <w:sz w:val="24"/>
          <w:highlight w:val="none"/>
        </w:rPr>
      </w:pPr>
      <w:r>
        <w:rPr>
          <w:rFonts w:eastAsia="仿宋"/>
          <w:color w:val="auto"/>
          <w:sz w:val="24"/>
          <w:highlight w:val="none"/>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widowControl/>
        <w:rPr>
          <w:rFonts w:eastAsia="仿宋"/>
          <w:color w:val="auto"/>
          <w:sz w:val="24"/>
          <w:highlight w:val="none"/>
        </w:rPr>
      </w:pPr>
      <w:r>
        <w:rPr>
          <w:rFonts w:eastAsia="仿宋"/>
          <w:color w:val="auto"/>
          <w:sz w:val="24"/>
          <w:highlight w:val="none"/>
        </w:rPr>
        <w:t xml:space="preserve">4.中标供应商应严格遵守</w:t>
      </w:r>
      <w:r>
        <w:rPr>
          <w:rFonts w:hint="eastAsia" w:eastAsia="仿宋"/>
          <w:color w:val="auto"/>
          <w:sz w:val="24"/>
          <w:highlight w:val="none"/>
        </w:rPr>
        <w:t xml:space="preserve">《中华人民共和国食品安全法》</w:t>
      </w:r>
      <w:r>
        <w:rPr>
          <w:rFonts w:eastAsia="仿宋"/>
          <w:color w:val="auto"/>
          <w:sz w:val="24"/>
          <w:highlight w:val="none"/>
        </w:rPr>
        <w:t xml:space="preserve">和《动</w:t>
      </w:r>
      <w:r>
        <w:rPr>
          <w:rFonts w:hint="eastAsia" w:eastAsia="仿宋"/>
          <w:color w:val="auto"/>
          <w:sz w:val="24"/>
          <w:highlight w:val="none"/>
          <w:lang w:val="en-US" w:eastAsia="zh-CN"/>
        </w:rPr>
        <w:t xml:space="preserve">植</w:t>
      </w:r>
      <w:r>
        <w:rPr>
          <w:rFonts w:eastAsia="仿宋"/>
          <w:color w:val="auto"/>
          <w:sz w:val="24"/>
          <w:highlight w:val="none"/>
        </w:rPr>
        <w:t xml:space="preserve">物检疫法》等相关规定，不得供应以下食材，一经发现供应以下食材，中标供应商全部退货，同时还应承担由此造成的经济责任和法律责任：</w:t>
      </w:r>
      <w:r/>
    </w:p>
    <w:p>
      <w:pPr>
        <w:ind w:firstLine="480"/>
        <w:spacing w:line="360" w:lineRule="auto"/>
        <w:widowControl/>
        <w:rPr>
          <w:rFonts w:eastAsia="仿宋"/>
          <w:color w:val="auto"/>
          <w:sz w:val="24"/>
          <w:highlight w:val="none"/>
        </w:rPr>
      </w:pPr>
      <w:r>
        <w:rPr>
          <w:rFonts w:eastAsia="仿宋"/>
          <w:color w:val="auto"/>
          <w:sz w:val="24"/>
          <w:highlight w:val="none"/>
        </w:rPr>
        <w:t xml:space="preserve">（1）腐败变质、油脂酸败、霉变、生虫、污秽不洁、混有异物或者其他感官性状异常，对人体健康有害的；</w:t>
      </w:r>
      <w:r/>
    </w:p>
    <w:p>
      <w:pPr>
        <w:ind w:firstLine="480"/>
        <w:spacing w:line="360" w:lineRule="auto"/>
        <w:widowControl/>
        <w:rPr>
          <w:rFonts w:eastAsia="仿宋"/>
          <w:color w:val="auto"/>
          <w:sz w:val="24"/>
          <w:highlight w:val="none"/>
        </w:rPr>
      </w:pPr>
      <w:r>
        <w:rPr>
          <w:rFonts w:eastAsia="仿宋"/>
          <w:color w:val="auto"/>
          <w:sz w:val="24"/>
          <w:highlight w:val="none"/>
        </w:rPr>
        <w:t xml:space="preserve">（2）含有毒、有害物质或者被有害物质污染，对人体健康有害的；</w:t>
      </w:r>
      <w:r/>
    </w:p>
    <w:p>
      <w:pPr>
        <w:ind w:firstLine="480"/>
        <w:spacing w:line="360" w:lineRule="auto"/>
        <w:widowControl/>
        <w:rPr>
          <w:rFonts w:eastAsia="仿宋"/>
          <w:color w:val="auto"/>
          <w:sz w:val="24"/>
          <w:highlight w:val="none"/>
        </w:rPr>
      </w:pPr>
      <w:r>
        <w:rPr>
          <w:rFonts w:eastAsia="仿宋"/>
          <w:color w:val="auto"/>
          <w:sz w:val="24"/>
          <w:highlight w:val="none"/>
        </w:rPr>
        <w:t xml:space="preserve">（3）含有致病性寄生虫、微生物或者微生物含量超过国家限定标准的；</w:t>
      </w:r>
      <w:r/>
    </w:p>
    <w:p>
      <w:pPr>
        <w:ind w:firstLine="480"/>
        <w:spacing w:line="360" w:lineRule="auto"/>
        <w:widowControl/>
        <w:rPr>
          <w:rFonts w:eastAsia="仿宋"/>
          <w:color w:val="auto"/>
          <w:sz w:val="24"/>
          <w:highlight w:val="none"/>
        </w:rPr>
      </w:pPr>
      <w:r>
        <w:rPr>
          <w:rFonts w:eastAsia="仿宋"/>
          <w:color w:val="auto"/>
          <w:sz w:val="24"/>
          <w:highlight w:val="none"/>
        </w:rPr>
        <w:t xml:space="preserve">（4）未经动物检疫部门检疫、检验或者检疫、检验不合格的肉类及其制品；</w:t>
      </w:r>
      <w:r/>
    </w:p>
    <w:p>
      <w:pPr>
        <w:ind w:firstLine="480"/>
        <w:spacing w:line="360" w:lineRule="auto"/>
        <w:widowControl/>
        <w:rPr>
          <w:rFonts w:eastAsia="仿宋"/>
          <w:color w:val="auto"/>
          <w:sz w:val="24"/>
          <w:highlight w:val="none"/>
        </w:rPr>
      </w:pPr>
      <w:r>
        <w:rPr>
          <w:rFonts w:eastAsia="仿宋"/>
          <w:color w:val="auto"/>
          <w:sz w:val="24"/>
          <w:highlight w:val="none"/>
        </w:rPr>
        <w:t xml:space="preserve">（5）病死、毒死或者死因不明的禽、畜、兽、水产动物等及其制品；</w:t>
      </w:r>
      <w:r/>
    </w:p>
    <w:p>
      <w:pPr>
        <w:ind w:firstLine="480"/>
        <w:spacing w:line="360" w:lineRule="auto"/>
        <w:widowControl/>
        <w:rPr>
          <w:rFonts w:eastAsia="仿宋"/>
          <w:color w:val="auto"/>
          <w:sz w:val="24"/>
          <w:highlight w:val="none"/>
        </w:rPr>
      </w:pPr>
      <w:r>
        <w:rPr>
          <w:rFonts w:eastAsia="仿宋"/>
          <w:color w:val="auto"/>
          <w:sz w:val="24"/>
          <w:highlight w:val="none"/>
        </w:rPr>
        <w:t xml:space="preserve">（6）掺假、掺杂、伪造，影响营养、卫生的；</w:t>
      </w:r>
      <w:r/>
    </w:p>
    <w:p>
      <w:pPr>
        <w:ind w:firstLine="480"/>
        <w:spacing w:line="360" w:lineRule="auto"/>
        <w:widowControl/>
        <w:rPr>
          <w:rFonts w:eastAsia="仿宋"/>
          <w:color w:val="auto"/>
          <w:sz w:val="24"/>
          <w:highlight w:val="none"/>
        </w:rPr>
      </w:pPr>
      <w:r>
        <w:rPr>
          <w:rFonts w:eastAsia="仿宋"/>
          <w:color w:val="auto"/>
          <w:sz w:val="24"/>
          <w:highlight w:val="none"/>
        </w:rPr>
        <w:t xml:space="preserve">（7）用非食品原料加工的，加入非食品用化学物质或者将非食品当作食品的；</w:t>
      </w:r>
      <w:r/>
    </w:p>
    <w:p>
      <w:pPr>
        <w:ind w:firstLine="480"/>
        <w:spacing w:line="360" w:lineRule="auto"/>
        <w:widowControl/>
        <w:rPr>
          <w:rFonts w:eastAsia="仿宋"/>
          <w:color w:val="auto"/>
          <w:sz w:val="24"/>
          <w:highlight w:val="none"/>
        </w:rPr>
      </w:pPr>
      <w:r>
        <w:rPr>
          <w:rFonts w:eastAsia="仿宋"/>
          <w:color w:val="auto"/>
          <w:sz w:val="24"/>
          <w:highlight w:val="none"/>
        </w:rPr>
        <w:t xml:space="preserve">（8）超过保质期限的。</w:t>
      </w:r>
      <w:r/>
    </w:p>
    <w:p>
      <w:pPr>
        <w:spacing w:line="360" w:lineRule="auto"/>
        <w:rPr>
          <w:rFonts w:eastAsia="仿宋"/>
          <w:b/>
          <w:color w:val="auto"/>
          <w:sz w:val="24"/>
          <w:highlight w:val="none"/>
        </w:rPr>
      </w:pPr>
      <w:r>
        <w:rPr>
          <w:rFonts w:eastAsia="仿宋"/>
          <w:b/>
          <w:color w:val="auto"/>
          <w:sz w:val="24"/>
          <w:highlight w:val="none"/>
        </w:rPr>
        <w:t xml:space="preserve">四、人员管理及仓储要求</w:t>
      </w:r>
      <w:r/>
    </w:p>
    <w:p>
      <w:pPr>
        <w:ind w:firstLine="480"/>
        <w:spacing w:line="360" w:lineRule="auto"/>
        <w:widowControl/>
        <w:rPr>
          <w:rFonts w:eastAsia="仿宋"/>
          <w:color w:val="auto"/>
          <w:sz w:val="24"/>
          <w:highlight w:val="none"/>
        </w:rPr>
      </w:pPr>
      <w:r>
        <w:rPr>
          <w:rFonts w:eastAsia="仿宋"/>
          <w:color w:val="auto"/>
          <w:sz w:val="24"/>
          <w:highlight w:val="none"/>
        </w:rPr>
        <w:t xml:space="preserve">1.供应商应具有一定食品安全法律知识及食品管理技能的专职或者兼职食品安全管理</w:t>
      </w:r>
      <w:r>
        <w:rPr>
          <w:rFonts w:hint="eastAsia" w:eastAsia="仿宋"/>
          <w:color w:val="auto"/>
          <w:sz w:val="24"/>
          <w:highlight w:val="none"/>
        </w:rPr>
        <w:t xml:space="preserve">人员</w:t>
      </w:r>
      <w:r>
        <w:rPr>
          <w:rFonts w:eastAsia="仿宋"/>
          <w:color w:val="auto"/>
          <w:sz w:val="24"/>
          <w:highlight w:val="none"/>
        </w:rPr>
        <w:t xml:space="preserve">。</w:t>
      </w:r>
      <w:r/>
    </w:p>
    <w:p>
      <w:pPr>
        <w:ind w:firstLine="480"/>
        <w:spacing w:line="360" w:lineRule="auto"/>
        <w:widowControl/>
        <w:rPr>
          <w:rFonts w:eastAsia="仿宋"/>
          <w:color w:val="auto"/>
          <w:sz w:val="24"/>
          <w:highlight w:val="none"/>
        </w:rPr>
      </w:pPr>
      <w:r>
        <w:rPr>
          <w:rFonts w:eastAsia="仿宋"/>
          <w:color w:val="auto"/>
          <w:sz w:val="24"/>
          <w:highlight w:val="none"/>
        </w:rPr>
        <w:t xml:space="preserve">2.中标供应商须建立健全食品安全管理十项制度和从业人员健康管理制度。</w:t>
      </w:r>
      <w:r/>
    </w:p>
    <w:p>
      <w:pPr>
        <w:ind w:firstLine="480"/>
        <w:spacing w:line="360" w:lineRule="auto"/>
        <w:widowControl/>
        <w:rPr>
          <w:rFonts w:eastAsia="仿宋"/>
          <w:color w:val="auto"/>
          <w:sz w:val="24"/>
          <w:highlight w:val="none"/>
        </w:rPr>
      </w:pPr>
      <w:r>
        <w:rPr>
          <w:rFonts w:eastAsia="仿宋"/>
          <w:color w:val="auto"/>
          <w:sz w:val="24"/>
          <w:highlight w:val="none"/>
        </w:rPr>
        <w:t xml:space="preserve">3.中标供应商应具有自有食材基地以及与所供应配送的食材品种、数量相适应的仓储设备及相关条件；保持仓库环境整洁，同时仓库内食材应</w:t>
      </w:r>
      <w:r>
        <w:rPr>
          <w:rFonts w:hint="eastAsia" w:eastAsia="仿宋"/>
          <w:color w:val="auto"/>
          <w:sz w:val="24"/>
          <w:highlight w:val="none"/>
          <w:lang w:val="en-US" w:eastAsia="zh-CN"/>
        </w:rPr>
        <w:t xml:space="preserve">摆</w:t>
      </w:r>
      <w:r>
        <w:rPr>
          <w:rFonts w:eastAsia="仿宋"/>
          <w:color w:val="auto"/>
          <w:sz w:val="24"/>
          <w:highlight w:val="none"/>
        </w:rPr>
        <w:t xml:space="preserve">放有序并与有毒、有害场所以及其他污染源保持规定的距离。</w:t>
      </w:r>
      <w:r/>
    </w:p>
    <w:p>
      <w:pPr>
        <w:ind w:firstLine="480"/>
        <w:spacing w:line="360" w:lineRule="auto"/>
        <w:widowControl/>
        <w:rPr>
          <w:rFonts w:eastAsia="仿宋"/>
          <w:color w:val="auto"/>
          <w:sz w:val="24"/>
          <w:highlight w:val="none"/>
        </w:rPr>
      </w:pPr>
      <w:r>
        <w:rPr>
          <w:rFonts w:eastAsia="仿宋"/>
          <w:color w:val="auto"/>
          <w:sz w:val="24"/>
          <w:highlight w:val="none"/>
        </w:rPr>
        <w:t xml:space="preserve">4.采购、出入库、配送等相关人员必须取得卫生部门出具的健康证，工作时做到个人仪表整洁。配送人员及数量必须与采购人报备的一致，且送货时必须</w:t>
      </w:r>
      <w:r>
        <w:rPr>
          <w:rFonts w:hint="eastAsia" w:eastAsia="仿宋"/>
          <w:color w:val="auto"/>
          <w:sz w:val="24"/>
          <w:highlight w:val="none"/>
        </w:rPr>
        <w:t xml:space="preserve">佩戴</w:t>
      </w:r>
      <w:r>
        <w:rPr>
          <w:rFonts w:eastAsia="仿宋"/>
          <w:color w:val="auto"/>
          <w:sz w:val="24"/>
          <w:highlight w:val="none"/>
        </w:rPr>
        <w:t xml:space="preserve">经营单位的食品配送上岗证。</w:t>
      </w:r>
      <w:r/>
    </w:p>
    <w:p>
      <w:pPr>
        <w:ind w:firstLine="480"/>
        <w:spacing w:line="360" w:lineRule="auto"/>
        <w:widowControl/>
        <w:rPr>
          <w:rFonts w:eastAsia="仿宋"/>
          <w:color w:val="auto"/>
          <w:sz w:val="24"/>
          <w:highlight w:val="none"/>
        </w:rPr>
      </w:pPr>
      <w:r>
        <w:rPr>
          <w:rFonts w:eastAsia="仿宋"/>
          <w:color w:val="auto"/>
          <w:sz w:val="24"/>
          <w:highlight w:val="none"/>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360" w:lineRule="auto"/>
        <w:rPr>
          <w:rFonts w:eastAsia="仿宋"/>
          <w:b/>
          <w:color w:val="auto"/>
          <w:sz w:val="24"/>
          <w:highlight w:val="none"/>
        </w:rPr>
      </w:pPr>
      <w:r>
        <w:rPr>
          <w:rFonts w:eastAsia="仿宋"/>
          <w:b/>
          <w:color w:val="auto"/>
          <w:sz w:val="24"/>
          <w:highlight w:val="none"/>
        </w:rPr>
        <w:t xml:space="preserve">五、食材配送及交货要求</w:t>
      </w:r>
      <w:r/>
    </w:p>
    <w:p>
      <w:pPr>
        <w:ind w:firstLine="480"/>
        <w:spacing w:line="360" w:lineRule="auto"/>
        <w:widowControl/>
        <w:rPr>
          <w:rFonts w:eastAsia="仿宋"/>
          <w:color w:val="auto"/>
          <w:sz w:val="24"/>
          <w:highlight w:val="none"/>
        </w:rPr>
      </w:pPr>
      <w:r>
        <w:rPr>
          <w:rFonts w:eastAsia="仿宋"/>
          <w:color w:val="auto"/>
          <w:sz w:val="24"/>
          <w:highlight w:val="none"/>
        </w:rPr>
        <w:t xml:space="preserve">1.中标供应商食材供货配送必须具备食品经营的法定条件，所配送的食材必须符合《中华人民共和国食品安全法》第二十</w:t>
      </w:r>
      <w:r>
        <w:rPr>
          <w:rFonts w:hint="eastAsia" w:eastAsia="仿宋"/>
          <w:color w:val="auto"/>
          <w:sz w:val="24"/>
          <w:highlight w:val="none"/>
          <w:lang w:val="en-US" w:eastAsia="zh-CN"/>
        </w:rPr>
        <w:t xml:space="preserve">六</w:t>
      </w:r>
      <w:r>
        <w:rPr>
          <w:rFonts w:eastAsia="仿宋"/>
          <w:color w:val="auto"/>
          <w:sz w:val="24"/>
          <w:highlight w:val="none"/>
        </w:rPr>
        <w:t xml:space="preserve">条</w:t>
      </w:r>
      <w:r>
        <w:rPr>
          <w:rFonts w:hint="eastAsia" w:eastAsia="仿宋"/>
          <w:color w:val="auto"/>
          <w:sz w:val="24"/>
          <w:highlight w:val="none"/>
        </w:rPr>
        <w:t xml:space="preserve">，</w:t>
      </w:r>
      <w:r>
        <w:rPr>
          <w:rFonts w:eastAsia="仿宋"/>
          <w:color w:val="auto"/>
          <w:sz w:val="24"/>
          <w:highlight w:val="none"/>
        </w:rPr>
        <w:t xml:space="preserve">《中华人民共和国产品质量法》第二十七条的规定，对社会和公众负责，保证食品安全，承担社会责任，接受社会监督。</w:t>
      </w:r>
      <w:r/>
    </w:p>
    <w:p>
      <w:pPr>
        <w:ind w:firstLine="480"/>
        <w:spacing w:line="360" w:lineRule="auto"/>
        <w:widowControl/>
        <w:rPr>
          <w:rFonts w:eastAsia="仿宋"/>
          <w:color w:val="auto"/>
          <w:sz w:val="24"/>
          <w:highlight w:val="none"/>
        </w:rPr>
      </w:pPr>
      <w:r>
        <w:rPr>
          <w:rFonts w:eastAsia="仿宋"/>
          <w:color w:val="auto"/>
          <w:sz w:val="24"/>
          <w:highlight w:val="none"/>
        </w:rPr>
        <w:t xml:space="preserve">2.食材供货配送必须建立完善的质量承诺制度，并具有与该承诺相适应的财务保障。</w:t>
      </w:r>
      <w:r/>
    </w:p>
    <w:p>
      <w:pPr>
        <w:ind w:firstLine="480"/>
        <w:spacing w:line="360" w:lineRule="auto"/>
        <w:widowControl/>
        <w:rPr>
          <w:rFonts w:eastAsia="仿宋"/>
          <w:color w:val="auto"/>
          <w:sz w:val="24"/>
          <w:highlight w:val="none"/>
        </w:rPr>
      </w:pPr>
      <w:r>
        <w:rPr>
          <w:rFonts w:eastAsia="仿宋"/>
          <w:color w:val="auto"/>
          <w:sz w:val="24"/>
          <w:highlight w:val="none"/>
        </w:rPr>
        <w:t xml:space="preserve">3.日常情况下，采购人提前12小时或24小时以传真、邮件或电话形式告知中标供应商供应的食材种类、数量及交货地点，中标供应商应对订单进行确认；中标供应商未于下单日当天明确表示不能配送的，则视为确认。</w:t>
      </w:r>
      <w:r/>
    </w:p>
    <w:p>
      <w:pPr>
        <w:ind w:firstLine="480"/>
        <w:spacing w:line="360" w:lineRule="auto"/>
        <w:widowControl/>
        <w:rPr>
          <w:rFonts w:eastAsia="仿宋"/>
          <w:color w:val="auto"/>
          <w:sz w:val="24"/>
          <w:highlight w:val="none"/>
        </w:rPr>
      </w:pPr>
      <w:r>
        <w:rPr>
          <w:rFonts w:eastAsia="仿宋"/>
          <w:color w:val="auto"/>
          <w:sz w:val="24"/>
          <w:highlight w:val="none"/>
        </w:rPr>
        <w:t xml:space="preserve">4.中标供应商须于交货日按照采购人通知的时间、数量、品种、品质要求准时送货，经验收合格后签字确认并进行卸货，运费自理，不能以任何理由</w:t>
      </w:r>
      <w:r>
        <w:rPr>
          <w:rFonts w:hint="eastAsia" w:eastAsia="仿宋"/>
          <w:color w:val="auto"/>
          <w:sz w:val="24"/>
          <w:highlight w:val="none"/>
        </w:rPr>
        <w:t xml:space="preserve">推脱</w:t>
      </w:r>
      <w:r>
        <w:rPr>
          <w:rFonts w:eastAsia="仿宋"/>
          <w:color w:val="auto"/>
          <w:sz w:val="24"/>
          <w:highlight w:val="none"/>
        </w:rPr>
        <w:t xml:space="preserve">，一旦影响到食堂正常供应，中标供应商应承担相应的经济赔偿。</w:t>
      </w:r>
      <w:r/>
    </w:p>
    <w:p>
      <w:pPr>
        <w:ind w:firstLine="480"/>
        <w:spacing w:line="360" w:lineRule="auto"/>
        <w:widowControl/>
        <w:rPr>
          <w:rFonts w:eastAsia="仿宋"/>
          <w:color w:val="auto"/>
          <w:sz w:val="24"/>
          <w:highlight w:val="none"/>
        </w:rPr>
      </w:pPr>
      <w:r>
        <w:rPr>
          <w:rFonts w:eastAsia="仿宋"/>
          <w:color w:val="auto"/>
          <w:sz w:val="24"/>
          <w:highlight w:val="none"/>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widowControl/>
        <w:rPr>
          <w:rFonts w:eastAsia="仿宋"/>
          <w:color w:val="auto"/>
          <w:sz w:val="24"/>
          <w:highlight w:val="none"/>
        </w:rPr>
      </w:pPr>
      <w:r>
        <w:rPr>
          <w:rFonts w:eastAsia="仿宋"/>
          <w:color w:val="auto"/>
          <w:sz w:val="24"/>
          <w:highlight w:val="none"/>
        </w:rPr>
        <w:t xml:space="preserve">6.交货地点：雨花南路2号和竹影路5号。</w:t>
      </w:r>
      <w:r/>
    </w:p>
    <w:p>
      <w:pPr>
        <w:ind w:firstLine="480"/>
        <w:spacing w:line="360" w:lineRule="auto"/>
        <w:widowControl/>
        <w:rPr>
          <w:rFonts w:eastAsia="仿宋"/>
          <w:color w:val="auto"/>
          <w:sz w:val="24"/>
          <w:highlight w:val="none"/>
        </w:rPr>
      </w:pPr>
      <w:r>
        <w:rPr>
          <w:rFonts w:eastAsia="仿宋"/>
          <w:color w:val="auto"/>
          <w:sz w:val="24"/>
          <w:highlight w:val="none"/>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80"/>
        <w:spacing w:line="360" w:lineRule="auto"/>
        <w:widowControl/>
        <w:rPr>
          <w:rFonts w:eastAsia="仿宋"/>
          <w:color w:val="auto"/>
          <w:sz w:val="24"/>
          <w:highlight w:val="none"/>
        </w:rPr>
      </w:pPr>
      <w:r>
        <w:rPr>
          <w:rFonts w:eastAsia="仿宋"/>
          <w:color w:val="auto"/>
          <w:sz w:val="24"/>
          <w:highlight w:val="none"/>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80"/>
        <w:spacing w:line="360" w:lineRule="auto"/>
        <w:widowControl/>
        <w:rPr>
          <w:rFonts w:eastAsia="仿宋"/>
          <w:color w:val="auto"/>
          <w:sz w:val="24"/>
          <w:highlight w:val="none"/>
        </w:rPr>
      </w:pPr>
      <w:r>
        <w:rPr>
          <w:rFonts w:eastAsia="仿宋"/>
          <w:color w:val="auto"/>
          <w:sz w:val="24"/>
          <w:highlight w:val="none"/>
        </w:rPr>
        <w:t xml:space="preserve">9.冷藏、冷冻食品和肉类必须用冷藏、冷冻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widowControl/>
        <w:rPr>
          <w:rFonts w:eastAsia="仿宋"/>
          <w:color w:val="auto"/>
          <w:sz w:val="24"/>
          <w:highlight w:val="none"/>
        </w:rPr>
      </w:pPr>
      <w:r>
        <w:rPr>
          <w:rFonts w:eastAsia="仿宋"/>
          <w:color w:val="auto"/>
          <w:sz w:val="24"/>
          <w:highlight w:val="none"/>
        </w:rPr>
        <w:t xml:space="preserve">10.送货车辆实行一小时配送圈运作，目的地在一小时</w:t>
      </w:r>
      <w:r>
        <w:rPr>
          <w:rFonts w:hint="eastAsia" w:eastAsia="仿宋"/>
          <w:color w:val="auto"/>
          <w:sz w:val="24"/>
          <w:highlight w:val="none"/>
        </w:rPr>
        <w:t xml:space="preserve">内</w:t>
      </w:r>
      <w:r>
        <w:rPr>
          <w:rFonts w:eastAsia="仿宋"/>
          <w:color w:val="auto"/>
          <w:sz w:val="24"/>
          <w:highlight w:val="none"/>
        </w:rPr>
        <w:t xml:space="preserve">用保温车配送，一小时以外的制冷车配送，保证冷冻肉中心温度控制在-2摄氏度至7摄氏度的范围之内，保证运输过程冷链不中断。产品到达目的地时外包装箱完整干爽，无软化、无寄生虫或已受虫害现象。</w:t>
      </w:r>
      <w:r/>
    </w:p>
    <w:p>
      <w:pPr>
        <w:ind w:firstLine="480"/>
        <w:spacing w:line="360" w:lineRule="auto"/>
        <w:widowControl/>
        <w:rPr>
          <w:rFonts w:eastAsia="仿宋"/>
          <w:color w:val="auto"/>
          <w:sz w:val="24"/>
          <w:highlight w:val="none"/>
        </w:rPr>
      </w:pPr>
      <w:r>
        <w:rPr>
          <w:rFonts w:eastAsia="仿宋"/>
          <w:color w:val="auto"/>
          <w:sz w:val="24"/>
          <w:highlight w:val="none"/>
        </w:rPr>
        <w:t xml:space="preserve">11.中标供应商须随时接受采购人或相关单位的随机抽样检查，检验费用由中标供应商支付。</w:t>
      </w:r>
      <w:r/>
    </w:p>
    <w:p>
      <w:pPr>
        <w:ind w:firstLine="480"/>
        <w:spacing w:line="360" w:lineRule="auto"/>
        <w:widowControl/>
        <w:rPr>
          <w:rFonts w:eastAsia="仿宋"/>
          <w:color w:val="auto"/>
          <w:sz w:val="24"/>
          <w:highlight w:val="none"/>
        </w:rPr>
      </w:pPr>
      <w:r>
        <w:rPr>
          <w:rFonts w:eastAsia="仿宋"/>
          <w:color w:val="auto"/>
          <w:sz w:val="24"/>
          <w:highlight w:val="none"/>
        </w:rPr>
        <w:t xml:space="preserve">12.抽查发现食品安全质量问题的处理，对危及人身安全的食品质量问题采取零容忍措施，如产品发现腐败变质肉类，且未被抽查出，而在加工食用前发现质量问题，采购人有权取消中标供应商供货资格，同时与其解除合同。中标供应商须承担相应的民事及刑事法律责任及放弃先诉抗辩权。</w:t>
      </w:r>
      <w:r/>
    </w:p>
    <w:p>
      <w:pPr>
        <w:ind w:firstLine="480"/>
        <w:spacing w:line="360" w:lineRule="auto"/>
        <w:widowControl/>
        <w:rPr>
          <w:rFonts w:eastAsia="仿宋"/>
          <w:color w:val="auto"/>
          <w:sz w:val="24"/>
          <w:highlight w:val="none"/>
        </w:rPr>
      </w:pPr>
      <w:r>
        <w:rPr>
          <w:rFonts w:eastAsia="仿宋"/>
          <w:color w:val="auto"/>
          <w:sz w:val="24"/>
          <w:highlight w:val="none"/>
        </w:rPr>
        <w:t xml:space="preserve">13.采购人对食材提出的质量异议时，保证在30分钟以内作出答复，并妥善商处。无法在30分钟内解决的，应在1个小时内提供备用产品，使采购人能够正常使用。</w:t>
      </w:r>
      <w:r/>
    </w:p>
    <w:p>
      <w:pPr>
        <w:ind w:firstLine="480"/>
        <w:spacing w:line="360" w:lineRule="auto"/>
        <w:widowControl/>
        <w:rPr>
          <w:rFonts w:eastAsia="仿宋"/>
          <w:color w:val="auto"/>
          <w:sz w:val="24"/>
          <w:highlight w:val="none"/>
        </w:rPr>
      </w:pPr>
      <w:r>
        <w:rPr>
          <w:rFonts w:eastAsia="仿宋"/>
          <w:color w:val="auto"/>
          <w:sz w:val="24"/>
          <w:highlight w:val="none"/>
        </w:rPr>
        <w:t xml:space="preserve">14.规格包装的食材交付时，必须原包装完好无损，否则采购人有权拒收。</w:t>
      </w:r>
      <w:r/>
    </w:p>
    <w:p>
      <w:pPr>
        <w:spacing w:line="360" w:lineRule="auto"/>
        <w:rPr>
          <w:rFonts w:eastAsia="仿宋"/>
          <w:b/>
          <w:color w:val="auto"/>
          <w:sz w:val="24"/>
          <w:highlight w:val="none"/>
        </w:rPr>
      </w:pPr>
      <w:r>
        <w:rPr>
          <w:rFonts w:eastAsia="仿宋"/>
          <w:b/>
          <w:color w:val="auto"/>
          <w:sz w:val="24"/>
          <w:highlight w:val="none"/>
        </w:rPr>
        <w:t xml:space="preserve">六、培训服务承诺及措施</w:t>
      </w:r>
      <w:r/>
    </w:p>
    <w:p>
      <w:pPr>
        <w:ind w:firstLine="480"/>
        <w:spacing w:line="360" w:lineRule="auto"/>
        <w:widowControl/>
        <w:rPr>
          <w:rFonts w:eastAsia="仿宋"/>
          <w:color w:val="auto"/>
          <w:sz w:val="24"/>
          <w:highlight w:val="none"/>
        </w:rPr>
      </w:pPr>
      <w:r>
        <w:rPr>
          <w:rFonts w:eastAsia="仿宋"/>
          <w:color w:val="auto"/>
          <w:sz w:val="24"/>
          <w:highlight w:val="none"/>
        </w:rPr>
        <w:t xml:space="preserve">1.中标供应商应做好食材供应服务，切实做到人员到位，服务到位，切实保障采购人合法权益。</w:t>
      </w:r>
      <w:r/>
    </w:p>
    <w:p>
      <w:pPr>
        <w:ind w:firstLine="480"/>
        <w:spacing w:line="360" w:lineRule="auto"/>
        <w:widowControl/>
        <w:rPr>
          <w:rFonts w:eastAsia="仿宋"/>
          <w:color w:val="auto"/>
          <w:sz w:val="24"/>
          <w:highlight w:val="none"/>
        </w:rPr>
      </w:pPr>
      <w:r>
        <w:rPr>
          <w:rFonts w:eastAsia="仿宋"/>
          <w:color w:val="auto"/>
          <w:sz w:val="24"/>
          <w:highlight w:val="none"/>
        </w:rPr>
        <w:t xml:space="preserve">2.中标供应商保证产品在采购人规定时间内送达指定地点，由采购人指定专人进行验收，验收合格签字认可。</w:t>
      </w:r>
      <w:r/>
    </w:p>
    <w:p>
      <w:pPr>
        <w:ind w:firstLine="480"/>
        <w:spacing w:line="360" w:lineRule="auto"/>
        <w:widowControl/>
        <w:rPr>
          <w:rFonts w:eastAsia="仿宋"/>
          <w:color w:val="auto"/>
          <w:sz w:val="24"/>
          <w:highlight w:val="none"/>
        </w:rPr>
      </w:pPr>
      <w:r>
        <w:rPr>
          <w:rFonts w:eastAsia="仿宋"/>
          <w:color w:val="auto"/>
          <w:sz w:val="24"/>
          <w:highlight w:val="none"/>
        </w:rPr>
        <w:t xml:space="preserve">3.中标供应商严格按照《</w:t>
      </w:r>
      <w:r>
        <w:rPr>
          <w:rFonts w:hint="eastAsia" w:eastAsia="仿宋"/>
          <w:color w:val="auto"/>
          <w:sz w:val="24"/>
          <w:highlight w:val="none"/>
        </w:rPr>
        <w:t xml:space="preserve">中华人民共和国产品质量法</w:t>
      </w:r>
      <w:r>
        <w:rPr>
          <w:rFonts w:eastAsia="仿宋"/>
          <w:color w:val="auto"/>
          <w:sz w:val="24"/>
          <w:highlight w:val="none"/>
        </w:rPr>
        <w:t xml:space="preserve">》等相关规定，严格保证食材质量符合国家相关产品质量标准，在供应过程中如出现因食用其提供食材导致食物中毒的事故发生，中标供应商对此承担一切法律责任。</w:t>
      </w:r>
      <w:r/>
    </w:p>
    <w:p>
      <w:pPr>
        <w:ind w:firstLine="480"/>
        <w:spacing w:line="360" w:lineRule="auto"/>
        <w:widowControl/>
        <w:rPr>
          <w:rFonts w:eastAsia="仿宋"/>
          <w:color w:val="auto"/>
          <w:sz w:val="24"/>
          <w:highlight w:val="none"/>
        </w:rPr>
      </w:pPr>
      <w:r>
        <w:rPr>
          <w:rFonts w:eastAsia="仿宋"/>
          <w:color w:val="auto"/>
          <w:sz w:val="24"/>
          <w:highlight w:val="none"/>
        </w:rPr>
        <w:t xml:space="preserve">4.如采购人或相关部门对中标供应商产品质量有异议，有权提出改进意见。</w:t>
      </w:r>
      <w:r/>
    </w:p>
    <w:p>
      <w:pPr>
        <w:ind w:firstLine="480"/>
        <w:spacing w:line="360" w:lineRule="auto"/>
        <w:widowControl/>
        <w:rPr>
          <w:rFonts w:eastAsia="仿宋"/>
          <w:color w:val="auto"/>
          <w:sz w:val="24"/>
          <w:highlight w:val="none"/>
        </w:rPr>
      </w:pPr>
      <w:r>
        <w:rPr>
          <w:rFonts w:eastAsia="仿宋"/>
          <w:color w:val="auto"/>
          <w:sz w:val="24"/>
          <w:highlight w:val="none"/>
        </w:rPr>
        <w:t xml:space="preserve">5.每年中标供应商应对相关人员进行一次培训。</w:t>
      </w:r>
      <w:r/>
    </w:p>
    <w:p>
      <w:pPr>
        <w:spacing w:line="360" w:lineRule="auto"/>
        <w:rPr>
          <w:rFonts w:eastAsia="仿宋"/>
          <w:b/>
          <w:color w:val="auto"/>
          <w:sz w:val="24"/>
          <w:highlight w:val="none"/>
        </w:rPr>
      </w:pPr>
      <w:r>
        <w:rPr>
          <w:rFonts w:eastAsia="仿宋"/>
          <w:b/>
          <w:color w:val="auto"/>
          <w:sz w:val="24"/>
          <w:highlight w:val="none"/>
        </w:rPr>
        <w:t xml:space="preserve">七、廉政要求</w:t>
      </w:r>
      <w:r/>
    </w:p>
    <w:p>
      <w:pPr>
        <w:ind w:firstLine="480"/>
        <w:spacing w:line="360" w:lineRule="auto"/>
        <w:widowControl/>
        <w:rPr>
          <w:rFonts w:eastAsia="仿宋"/>
          <w:color w:val="auto"/>
          <w:sz w:val="24"/>
          <w:highlight w:val="none"/>
        </w:rPr>
      </w:pPr>
      <w:r>
        <w:rPr>
          <w:rFonts w:eastAsia="仿宋"/>
          <w:color w:val="auto"/>
          <w:sz w:val="24"/>
          <w:highlight w:val="none"/>
        </w:rPr>
        <w:t xml:space="preserve">为认真贯彻党中央、国务院关于大抓源头治理，标本兼治的精神，推进廉政建设，预防和减少经济犯罪以及违纪、违法行为的发生，</w:t>
      </w:r>
      <w:r>
        <w:rPr>
          <w:rFonts w:hint="eastAsia" w:eastAsia="仿宋"/>
          <w:color w:val="auto"/>
          <w:sz w:val="24"/>
          <w:highlight w:val="none"/>
        </w:rPr>
        <w:t xml:space="preserve">加大</w:t>
      </w:r>
      <w:r>
        <w:rPr>
          <w:rFonts w:eastAsia="仿宋"/>
          <w:color w:val="auto"/>
          <w:sz w:val="24"/>
          <w:highlight w:val="none"/>
        </w:rPr>
        <w:t xml:space="preserve">食材采购环节透明力度，各中标供应商应在供货前同采购人签订反商业贿赂条约，严格遵守条约上的要求，确保食材采购安全卫生、科学营养、廉洁规范。</w:t>
      </w:r>
      <w:r/>
    </w:p>
    <w:p>
      <w:pPr>
        <w:spacing w:line="360" w:lineRule="auto"/>
        <w:rPr>
          <w:rFonts w:hint="eastAsia" w:eastAsia="仿宋"/>
          <w:b/>
          <w:color w:val="auto"/>
          <w:sz w:val="24"/>
          <w:highlight w:val="none"/>
          <w:lang w:eastAsia="zh-CN"/>
        </w:rPr>
      </w:pPr>
      <w:r>
        <w:rPr>
          <w:rFonts w:eastAsia="仿宋"/>
          <w:b/>
          <w:color w:val="auto"/>
          <w:sz w:val="24"/>
          <w:highlight w:val="none"/>
        </w:rPr>
        <w:t xml:space="preserve">八、报价</w:t>
      </w:r>
      <w:r>
        <w:rPr>
          <w:rFonts w:hint="eastAsia" w:eastAsia="仿宋"/>
          <w:b/>
          <w:color w:val="auto"/>
          <w:sz w:val="24"/>
          <w:highlight w:val="none"/>
          <w:lang w:val="en-US" w:eastAsia="zh-CN"/>
        </w:rPr>
        <w:t xml:space="preserve">说明</w:t>
      </w:r>
      <w:r/>
    </w:p>
    <w:p>
      <w:pPr>
        <w:ind w:firstLine="480"/>
        <w:spacing w:line="360" w:lineRule="auto"/>
        <w:widowControl/>
        <w:rPr>
          <w:rFonts w:eastAsia="仿宋"/>
          <w:color w:val="auto"/>
          <w:sz w:val="24"/>
          <w:highlight w:val="none"/>
        </w:rPr>
      </w:pPr>
      <w:r>
        <w:rPr>
          <w:rFonts w:eastAsia="仿宋"/>
          <w:color w:val="auto"/>
          <w:sz w:val="24"/>
          <w:highlight w:val="none"/>
        </w:rPr>
        <w:t xml:space="preserve">1.本项目采购食材清单由采购人根据每批次需要自主选定，供应商的报价包含：商品价、运输费（含装卸费）、人工费、保险费、税费、培训费、</w:t>
      </w:r>
      <w:r>
        <w:rPr>
          <w:rFonts w:hint="eastAsia" w:eastAsia="仿宋"/>
          <w:color w:val="auto"/>
          <w:sz w:val="24"/>
          <w:highlight w:val="none"/>
        </w:rPr>
        <w:t xml:space="preserve">食材配</w:t>
      </w:r>
      <w:r>
        <w:rPr>
          <w:rFonts w:eastAsia="仿宋"/>
          <w:color w:val="auto"/>
          <w:sz w:val="24"/>
          <w:highlight w:val="none"/>
        </w:rPr>
        <w:t xml:space="preserve">送到采购人指定地点等涉及的所有费用。</w:t>
      </w:r>
      <w:r/>
    </w:p>
    <w:p>
      <w:pPr>
        <w:ind w:firstLine="482"/>
        <w:spacing w:line="360" w:lineRule="auto"/>
        <w:widowControl/>
        <w:rPr>
          <w:rFonts w:eastAsia="仿宋"/>
          <w:b/>
          <w:bCs/>
          <w:color w:val="auto"/>
          <w:sz w:val="24"/>
          <w:highlight w:val="none"/>
        </w:rPr>
      </w:pPr>
      <w:r>
        <w:rPr>
          <w:rFonts w:eastAsia="仿宋"/>
          <w:b/>
          <w:bCs/>
          <w:color w:val="auto"/>
          <w:sz w:val="24"/>
          <w:highlight w:val="none"/>
        </w:rPr>
        <w:t xml:space="preserve">★2.报价要求</w:t>
      </w:r>
      <w:r/>
    </w:p>
    <w:tbl>
      <w:tblPr>
        <w:tblStyle w:val="867"/>
        <w:tblW w:w="8647" w:type="dxa"/>
        <w:tblInd w:w="108" w:type="dxa"/>
        <w:tblLayout w:type="fixed"/>
        <w:tblCellMar>
          <w:left w:w="108" w:type="dxa"/>
          <w:top w:w="0" w:type="dxa"/>
          <w:right w:w="108" w:type="dxa"/>
          <w:bottom w:w="0" w:type="dxa"/>
        </w:tblCellMar>
        <w:tblLook w:val="04A0" w:firstRow="1" w:lastRow="0" w:firstColumn="1" w:lastColumn="0" w:noHBand="0" w:noVBand="1"/>
      </w:tblPr>
      <w:tblGrid>
        <w:gridCol w:w="1276"/>
        <w:gridCol w:w="3544"/>
        <w:gridCol w:w="3827"/>
      </w:tblGrid>
      <w:tr>
        <w:trPr>
          <w:trHeight w:val="534"/>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eastAsia="仿宋"/>
                <w:color w:val="auto"/>
                <w:sz w:val="24"/>
                <w:highlight w:val="none"/>
              </w:rPr>
            </w:pPr>
            <w:r>
              <w:rPr>
                <w:rFonts w:eastAsia="仿宋"/>
                <w:color w:val="auto"/>
                <w:sz w:val="24"/>
                <w:highlight w:val="none"/>
              </w:rPr>
              <w:t xml:space="preserve">品目名称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264" w:lineRule="auto"/>
              <w:widowControl/>
              <w:rPr>
                <w:rFonts w:eastAsia="仿宋"/>
                <w:color w:val="auto"/>
                <w:sz w:val="24"/>
                <w:highlight w:val="none"/>
              </w:rPr>
            </w:pPr>
            <w:r>
              <w:rPr>
                <w:rFonts w:eastAsia="仿宋"/>
                <w:color w:val="auto"/>
                <w:sz w:val="24"/>
                <w:highlight w:val="none"/>
              </w:rPr>
              <w:t xml:space="preserve">限制浮动比例</w:t>
            </w:r>
            <w:r>
              <w:rPr>
                <w:rFonts w:hint="eastAsia" w:eastAsia="仿宋"/>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jc w:val="center"/>
              <w:spacing w:line="264" w:lineRule="auto"/>
              <w:widowControl/>
              <w:rPr>
                <w:rFonts w:eastAsia="仿宋"/>
                <w:color w:val="auto"/>
                <w:sz w:val="24"/>
                <w:highlight w:val="none"/>
              </w:rPr>
            </w:pPr>
            <w:r>
              <w:rPr>
                <w:rFonts w:eastAsia="仿宋"/>
                <w:color w:val="auto"/>
                <w:sz w:val="24"/>
                <w:highlight w:val="none"/>
              </w:rPr>
              <w:t xml:space="preserve">备注</w:t>
            </w:r>
            <w:r/>
          </w:p>
        </w:tc>
      </w:tr>
      <w:tr>
        <w:trPr>
          <w:trHeight w:val="92"/>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eastAsia="仿宋"/>
                <w:color w:val="auto"/>
                <w:sz w:val="24"/>
                <w:highlight w:val="none"/>
              </w:rPr>
            </w:pPr>
            <w:r>
              <w:rPr>
                <w:rFonts w:eastAsia="仿宋"/>
                <w:color w:val="auto"/>
                <w:sz w:val="24"/>
                <w:highlight w:val="none"/>
              </w:rPr>
              <w:t xml:space="preserve">畜肉类</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264" w:lineRule="auto"/>
              <w:widowControl/>
              <w:rPr>
                <w:rFonts w:eastAsia="仿宋"/>
                <w:color w:val="auto"/>
                <w:sz w:val="24"/>
                <w:highlight w:val="none"/>
              </w:rPr>
            </w:pPr>
            <w:r>
              <w:rPr>
                <w:rFonts w:eastAsia="仿宋"/>
                <w:color w:val="auto"/>
                <w:sz w:val="24"/>
                <w:highlight w:val="none"/>
              </w:rPr>
              <w:t xml:space="preserve">仅可填报下浮比例且不低于8%</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spacing w:line="264" w:lineRule="auto"/>
              <w:widowControl/>
              <w:rPr>
                <w:rFonts w:eastAsia="仿宋"/>
                <w:color w:val="auto"/>
                <w:sz w:val="24"/>
                <w:highlight w:val="none"/>
              </w:rPr>
            </w:pPr>
            <w:r>
              <w:rPr>
                <w:rFonts w:eastAsia="仿宋"/>
                <w:color w:val="auto"/>
                <w:sz w:val="24"/>
                <w:highlight w:val="none"/>
              </w:rPr>
              <w:t xml:space="preserve">本项目的浮动比例以苏果超市</w:t>
            </w:r>
            <w:r>
              <w:rPr>
                <w:rFonts w:eastAsia="仿宋"/>
                <w:color w:val="auto"/>
                <w:sz w:val="24"/>
                <w:szCs w:val="24"/>
                <w:highlight w:val="none"/>
              </w:rPr>
              <w:t xml:space="preserve">月</w:t>
            </w:r>
            <w:r>
              <w:rPr>
                <w:rFonts w:hint="eastAsia" w:eastAsia="仿宋"/>
                <w:color w:val="auto"/>
                <w:sz w:val="24"/>
                <w:szCs w:val="24"/>
                <w:highlight w:val="none"/>
                <w:lang w:val="en-US" w:eastAsia="zh-CN"/>
              </w:rPr>
              <w:t xml:space="preserve">末</w:t>
            </w:r>
            <w:r>
              <w:rPr>
                <w:rFonts w:eastAsia="仿宋"/>
                <w:color w:val="auto"/>
                <w:sz w:val="24"/>
                <w:szCs w:val="24"/>
                <w:highlight w:val="none"/>
              </w:rPr>
              <w:t xml:space="preserve">最后一</w:t>
            </w:r>
            <w:r>
              <w:rPr>
                <w:rFonts w:hint="eastAsia" w:eastAsia="仿宋"/>
                <w:color w:val="auto"/>
                <w:sz w:val="24"/>
                <w:szCs w:val="24"/>
                <w:highlight w:val="none"/>
                <w:lang w:val="en-US" w:eastAsia="zh-CN"/>
              </w:rPr>
              <w:t xml:space="preserve">周</w:t>
            </w:r>
            <w:r>
              <w:rPr>
                <w:rFonts w:eastAsia="仿宋"/>
                <w:color w:val="auto"/>
                <w:sz w:val="24"/>
                <w:highlight w:val="none"/>
              </w:rPr>
              <w:t xml:space="preserve">畜肉类专柜的价格为基础，如苏果超市未有的；以采购人调研附近大型农贸市场（能仁里农贸市场）价格为基础，进行下浮的比例，且下浮比例不低于8%。</w:t>
            </w:r>
            <w:r/>
          </w:p>
        </w:tc>
      </w:tr>
    </w:tbl>
    <w:p>
      <w:pPr>
        <w:ind w:firstLine="480"/>
        <w:spacing w:line="360" w:lineRule="auto"/>
        <w:widowControl/>
        <w:rPr>
          <w:rFonts w:eastAsia="仿宋"/>
          <w:color w:val="auto"/>
          <w:sz w:val="24"/>
          <w:highlight w:val="none"/>
        </w:rPr>
      </w:pPr>
      <w:r>
        <w:rPr>
          <w:rFonts w:eastAsia="仿宋"/>
          <w:color w:val="auto"/>
          <w:sz w:val="24"/>
          <w:highlight w:val="none"/>
        </w:rPr>
        <w:t xml:space="preserve">3.为方便采购人与三家中标供应商结算食材费用，本项目下浮比例为所有畜肉食材统一下浮比例，请各供应商予以关注，并进行合理测算其下浮比例</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即优惠率报价</w:t>
      </w:r>
      <w:r>
        <w:rPr>
          <w:rFonts w:hint="eastAsia" w:eastAsia="仿宋"/>
          <w:color w:val="auto"/>
          <w:sz w:val="24"/>
          <w:highlight w:val="none"/>
          <w:lang w:eastAsia="zh-CN"/>
        </w:rPr>
        <w:t xml:space="preserve">）</w:t>
      </w:r>
      <w:r>
        <w:rPr>
          <w:rFonts w:eastAsia="仿宋"/>
          <w:color w:val="auto"/>
          <w:sz w:val="24"/>
          <w:highlight w:val="none"/>
        </w:rPr>
        <w:t xml:space="preserve">。</w:t>
      </w:r>
      <w:r/>
    </w:p>
    <w:p>
      <w:pPr>
        <w:spacing w:line="360" w:lineRule="auto"/>
        <w:rPr>
          <w:rFonts w:eastAsia="仿宋"/>
          <w:b/>
          <w:color w:val="auto"/>
          <w:sz w:val="24"/>
          <w:highlight w:val="none"/>
        </w:rPr>
      </w:pPr>
      <w:r>
        <w:rPr>
          <w:rFonts w:eastAsia="仿宋"/>
          <w:b/>
          <w:color w:val="auto"/>
          <w:sz w:val="24"/>
          <w:highlight w:val="none"/>
        </w:rPr>
        <w:t xml:space="preserve">九、付款方式</w:t>
      </w:r>
      <w:r/>
    </w:p>
    <w:p>
      <w:pPr>
        <w:ind w:firstLine="480"/>
        <w:spacing w:line="360" w:lineRule="auto"/>
        <w:widowControl/>
        <w:rPr>
          <w:rFonts w:eastAsia="仿宋"/>
          <w:color w:val="auto"/>
          <w:sz w:val="24"/>
          <w:highlight w:val="none"/>
        </w:rPr>
      </w:pPr>
      <w:r>
        <w:rPr>
          <w:rFonts w:eastAsia="仿宋"/>
          <w:color w:val="auto"/>
          <w:sz w:val="24"/>
          <w:highlight w:val="none"/>
        </w:rPr>
        <w:t xml:space="preserve">1.采购人与中标供应商每月15日前后结算一次食材价款（次月初结算上月），由各中标供应商每月自行提出书面申请，并提供以下相关资料：</w:t>
      </w:r>
      <w:r/>
    </w:p>
    <w:p>
      <w:pPr>
        <w:ind w:firstLine="480"/>
        <w:spacing w:line="360" w:lineRule="auto"/>
        <w:widowControl/>
        <w:rPr>
          <w:rFonts w:eastAsia="仿宋"/>
          <w:color w:val="auto"/>
          <w:sz w:val="24"/>
          <w:highlight w:val="none"/>
        </w:rPr>
      </w:pPr>
      <w:r>
        <w:rPr>
          <w:rFonts w:eastAsia="仿宋"/>
          <w:color w:val="auto"/>
          <w:sz w:val="24"/>
          <w:highlight w:val="none"/>
        </w:rPr>
        <w:t xml:space="preserve">（1）中标供应商每月供货清单（含供应畜肉种类、产地、规格、数量）；</w:t>
      </w:r>
      <w:r/>
    </w:p>
    <w:p>
      <w:pPr>
        <w:ind w:firstLine="480"/>
        <w:spacing w:line="360" w:lineRule="auto"/>
        <w:widowControl/>
        <w:rPr>
          <w:rFonts w:eastAsia="仿宋"/>
          <w:color w:val="auto"/>
          <w:sz w:val="24"/>
          <w:highlight w:val="none"/>
        </w:rPr>
      </w:pPr>
      <w:r>
        <w:rPr>
          <w:rFonts w:eastAsia="仿宋"/>
          <w:color w:val="auto"/>
          <w:sz w:val="24"/>
          <w:highlight w:val="none"/>
        </w:rPr>
        <w:t xml:space="preserve">（2）经采购人相关人员验收签收凭证（一式两份，双方签字）；</w:t>
      </w:r>
      <w:r/>
    </w:p>
    <w:p>
      <w:pPr>
        <w:ind w:firstLine="480"/>
        <w:spacing w:line="360" w:lineRule="auto"/>
        <w:widowControl/>
        <w:rPr>
          <w:rFonts w:eastAsia="仿宋"/>
          <w:color w:val="auto"/>
          <w:sz w:val="24"/>
          <w:highlight w:val="none"/>
        </w:rPr>
      </w:pPr>
      <w:r>
        <w:rPr>
          <w:rFonts w:eastAsia="仿宋"/>
          <w:color w:val="auto"/>
          <w:sz w:val="24"/>
          <w:highlight w:val="none"/>
        </w:rPr>
        <w:t xml:space="preserve">（3）采购人根据实际情况要求的其他材料等。</w:t>
      </w:r>
      <w:r/>
    </w:p>
    <w:p>
      <w:pPr>
        <w:ind w:firstLine="480"/>
        <w:spacing w:line="360" w:lineRule="auto"/>
        <w:widowControl/>
        <w:rPr>
          <w:rFonts w:eastAsia="仿宋"/>
          <w:color w:val="auto"/>
          <w:sz w:val="24"/>
          <w:highlight w:val="none"/>
        </w:rPr>
      </w:pPr>
      <w:r>
        <w:rPr>
          <w:rFonts w:eastAsia="仿宋"/>
          <w:color w:val="auto"/>
          <w:sz w:val="24"/>
          <w:highlight w:val="none"/>
        </w:rPr>
        <w:t xml:space="preserve">2.上述材料经双方核实确认无误后，由中标供应商提供相应的等额发票，采购人在收到发票后10个工作日内支付上月食材供应价款。</w:t>
      </w:r>
      <w:r/>
    </w:p>
    <w:p>
      <w:pPr>
        <w:ind w:firstLine="480"/>
        <w:spacing w:line="360" w:lineRule="auto"/>
        <w:widowControl/>
        <w:rPr>
          <w:rFonts w:eastAsia="仿宋"/>
          <w:color w:val="auto"/>
          <w:sz w:val="24"/>
          <w:highlight w:val="none"/>
        </w:rPr>
      </w:pPr>
      <w:r>
        <w:rPr>
          <w:rFonts w:eastAsia="仿宋"/>
          <w:color w:val="auto"/>
          <w:sz w:val="24"/>
          <w:highlight w:val="none"/>
        </w:rPr>
        <w:t xml:space="preserve">3.各中标供应商每月结算食材价款时须严格按照采购人所确定之价格进行计算申报，其提供的所有结算资料均须真实有效、准确</w:t>
      </w:r>
      <w:r>
        <w:rPr>
          <w:rFonts w:hint="eastAsia" w:eastAsia="仿宋"/>
          <w:color w:val="auto"/>
          <w:sz w:val="24"/>
          <w:highlight w:val="none"/>
        </w:rPr>
        <w:t xml:space="preserve">翔实</w:t>
      </w:r>
      <w:r>
        <w:rPr>
          <w:rFonts w:eastAsia="仿宋"/>
          <w:color w:val="auto"/>
          <w:sz w:val="24"/>
          <w:highlight w:val="none"/>
        </w:rPr>
        <w:t xml:space="preserve">、有迹可循，如经采购人发现弄虚作假，一经查实，采购人将解除合同，并依法追究中标供应商的经济和法律责任。</w:t>
      </w:r>
      <w:r/>
    </w:p>
    <w:p>
      <w:pPr>
        <w:spacing w:line="360" w:lineRule="auto"/>
        <w:rPr>
          <w:rFonts w:eastAsia="仿宋"/>
          <w:b/>
          <w:color w:val="auto"/>
          <w:sz w:val="24"/>
          <w:highlight w:val="none"/>
        </w:rPr>
      </w:pPr>
      <w:r>
        <w:rPr>
          <w:rFonts w:eastAsia="仿宋"/>
          <w:b/>
          <w:color w:val="auto"/>
          <w:sz w:val="24"/>
          <w:highlight w:val="none"/>
        </w:rPr>
        <w:t xml:space="preserve">十、其他要求</w:t>
      </w:r>
      <w:r/>
    </w:p>
    <w:p>
      <w:pPr>
        <w:ind w:firstLine="480"/>
        <w:spacing w:line="360" w:lineRule="auto"/>
        <w:widowControl/>
        <w:rPr>
          <w:rFonts w:eastAsia="仿宋"/>
          <w:color w:val="auto"/>
          <w:sz w:val="24"/>
          <w:highlight w:val="none"/>
        </w:rPr>
      </w:pPr>
      <w:r>
        <w:rPr>
          <w:rFonts w:eastAsia="仿宋"/>
          <w:color w:val="auto"/>
          <w:sz w:val="24"/>
          <w:highlight w:val="none"/>
        </w:rPr>
        <w:t xml:space="preserve">1.中标供应商应建立进货查验记录制度与食材安全追溯体系，建立票、据、证档案，采购人有权定期检查。</w:t>
      </w:r>
      <w:r/>
    </w:p>
    <w:p>
      <w:pPr>
        <w:ind w:firstLine="480"/>
        <w:spacing w:line="360" w:lineRule="auto"/>
        <w:widowControl/>
        <w:rPr>
          <w:rFonts w:eastAsia="仿宋"/>
          <w:color w:val="auto"/>
          <w:sz w:val="24"/>
          <w:highlight w:val="none"/>
        </w:rPr>
      </w:pPr>
      <w:r>
        <w:rPr>
          <w:rFonts w:eastAsia="仿宋"/>
          <w:color w:val="auto"/>
          <w:sz w:val="24"/>
          <w:highlight w:val="none"/>
        </w:rPr>
        <w:t xml:space="preserve">2.中标供应商应指定专人负责处理本项目合同涉及的所有业务与事宜，并做好相关售后服务工作。</w:t>
      </w:r>
      <w:r/>
    </w:p>
    <w:p>
      <w:pPr>
        <w:ind w:firstLine="480"/>
        <w:spacing w:line="360" w:lineRule="auto"/>
        <w:widowControl/>
        <w:rPr>
          <w:rFonts w:eastAsia="仿宋"/>
          <w:color w:val="auto"/>
          <w:sz w:val="24"/>
          <w:highlight w:val="none"/>
        </w:rPr>
      </w:pPr>
      <w:r>
        <w:rPr>
          <w:rFonts w:eastAsia="仿宋"/>
          <w:color w:val="auto"/>
          <w:sz w:val="24"/>
          <w:highlight w:val="none"/>
        </w:rPr>
        <w:t xml:space="preserve">3.供应商应承诺，如中标后同意提供采购人要求的与其投标有关的一切数据和资料，并保证其所提供数据资料的真实性与准确性。</w:t>
      </w:r>
      <w:r/>
    </w:p>
    <w:p>
      <w:pPr>
        <w:spacing w:line="360" w:lineRule="auto"/>
        <w:rPr>
          <w:rFonts w:eastAsia="仿宋"/>
          <w:b/>
          <w:color w:val="auto"/>
          <w:sz w:val="24"/>
          <w:highlight w:val="none"/>
        </w:rPr>
      </w:pPr>
      <w:r>
        <w:rPr>
          <w:rFonts w:eastAsia="仿宋"/>
          <w:b/>
          <w:color w:val="auto"/>
          <w:sz w:val="24"/>
          <w:highlight w:val="none"/>
        </w:rPr>
        <w:t xml:space="preserve">十一、特别说明</w:t>
      </w:r>
      <w:r/>
    </w:p>
    <w:p>
      <w:pPr>
        <w:ind w:firstLine="480"/>
        <w:spacing w:line="360" w:lineRule="auto"/>
        <w:widowControl/>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本章“采购需求”中所有要求均为实质性要求，不可负偏离，否则作为无效投标。</w:t>
      </w:r>
      <w:r/>
    </w:p>
    <w:p>
      <w:pPr>
        <w:ind w:firstLine="480"/>
        <w:spacing w:line="360" w:lineRule="auto"/>
        <w:widowControl/>
        <w:rPr>
          <w:rFonts w:eastAsia="仿宋"/>
          <w:color w:val="auto"/>
          <w:sz w:val="24"/>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本章“采购需求”中所有要求</w:t>
      </w:r>
      <w:r>
        <w:rPr>
          <w:rFonts w:hint="eastAsia" w:eastAsia="仿宋"/>
          <w:color w:val="auto"/>
          <w:sz w:val="24"/>
          <w:highlight w:val="none"/>
          <w:lang w:val="en-US" w:eastAsia="zh-CN"/>
        </w:rPr>
        <w:t xml:space="preserve">均为</w:t>
      </w:r>
      <w:r>
        <w:rPr>
          <w:rFonts w:eastAsia="仿宋"/>
          <w:color w:val="auto"/>
          <w:sz w:val="24"/>
          <w:highlight w:val="none"/>
        </w:rPr>
        <w:t xml:space="preserve">政府采购合同不可分割的一部分，中标供应商在项目实施过程中应严格按照采购需求中的各项要求、合同中的各项条款、采购人要求以及投标文件中确定的事项和承诺履行本项目。</w:t>
      </w:r>
      <w:r/>
    </w:p>
    <w:p>
      <w:pPr>
        <w:ind w:firstLine="480"/>
        <w:spacing w:line="360" w:lineRule="auto"/>
        <w:widowControl/>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采购人将根据实际采购供应需求让中标供应商</w:t>
      </w:r>
      <w:r>
        <w:rPr>
          <w:rFonts w:eastAsia="仿宋"/>
          <w:color w:val="auto"/>
          <w:sz w:val="24"/>
          <w:highlight w:val="none"/>
        </w:rPr>
        <w:t xml:space="preserve">供应</w:t>
      </w:r>
      <w:r>
        <w:rPr>
          <w:rFonts w:eastAsia="仿宋"/>
          <w:color w:val="auto"/>
          <w:sz w:val="24"/>
          <w:highlight w:val="none"/>
        </w:rPr>
        <w:t xml:space="preserve">相应的订单，采购人不保证在中标供应商中平均分配，同时采购人不保证年采购金额一定达到项目预算。</w:t>
      </w:r>
      <w:r/>
    </w:p>
    <w:p>
      <w:pPr>
        <w:spacing w:line="360" w:lineRule="auto"/>
        <w:rPr>
          <w:rFonts w:eastAsia="仿宋"/>
          <w:b/>
          <w:color w:val="auto"/>
          <w:sz w:val="24"/>
          <w:highlight w:val="none"/>
        </w:rPr>
      </w:pPr>
      <w:r>
        <w:rPr>
          <w:rFonts w:eastAsia="仿宋"/>
          <w:b/>
          <w:color w:val="auto"/>
          <w:sz w:val="24"/>
          <w:highlight w:val="none"/>
        </w:rPr>
        <w:t xml:space="preserve">十二、考核办法</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采购人每个月将对供应商上个月的供货情况进行评价及打分，作为调整供应商供货比例的依据；</w:t>
      </w:r>
      <w:r/>
    </w:p>
    <w:p>
      <w:pPr>
        <w:ind w:firstLine="480"/>
        <w:spacing w:line="360" w:lineRule="auto"/>
        <w:rPr>
          <w:rFonts w:eastAsia="仿宋"/>
          <w:color w:val="auto"/>
          <w:sz w:val="24"/>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采购人有权根据上一年度的考核结果调整下一年度的供应商供货比例。</w:t>
      </w:r>
      <w:bookmarkEnd w:id="183"/>
      <w:r/>
      <w:r/>
    </w:p>
    <w:p>
      <w:pPr>
        <w:widowControl/>
        <w:rPr>
          <w:rFonts w:eastAsia="仿宋"/>
          <w:b/>
          <w:color w:val="auto"/>
          <w:sz w:val="24"/>
          <w:highlight w:val="none"/>
        </w:rPr>
      </w:pPr>
      <w:r>
        <w:rPr>
          <w:rFonts w:eastAsia="仿宋"/>
          <w:b/>
          <w:color w:val="auto"/>
          <w:sz w:val="24"/>
          <w:highlight w:val="none"/>
        </w:rPr>
        <w:br w:type="page" w:clear="all"/>
      </w:r>
      <w:bookmarkEnd w:id="181"/>
      <w:r/>
      <w:bookmarkEnd w:id="182"/>
      <w:r/>
      <w:r/>
    </w:p>
    <w:p>
      <w:pPr>
        <w:pStyle w:val="857"/>
        <w:spacing w:line="360" w:lineRule="auto"/>
        <w:rPr>
          <w:rFonts w:eastAsia="仿宋"/>
          <w:color w:val="auto"/>
          <w:szCs w:val="32"/>
          <w:highlight w:val="none"/>
        </w:rPr>
      </w:pPr>
      <w:r/>
      <w:bookmarkStart w:id="184" w:name="_Toc3146"/>
      <w:r/>
      <w:bookmarkStart w:id="185" w:name="_Toc28129"/>
      <w:r/>
      <w:bookmarkStart w:id="186" w:name="_Toc13325"/>
      <w:r>
        <w:rPr>
          <w:rFonts w:eastAsia="仿宋"/>
          <w:color w:val="auto"/>
          <w:szCs w:val="32"/>
          <w:highlight w:val="none"/>
        </w:rPr>
        <w:t xml:space="preserve">合同主要条款及格式</w:t>
      </w:r>
      <w:bookmarkEnd w:id="184"/>
      <w:r/>
      <w:bookmarkEnd w:id="185"/>
      <w:r/>
      <w:bookmarkEnd w:id="186"/>
      <w:r/>
      <w:r/>
    </w:p>
    <w:p>
      <w:pPr>
        <w:jc w:val="center"/>
        <w:spacing w:line="360" w:lineRule="auto"/>
        <w:rPr>
          <w:rFonts w:eastAsia="仿宋"/>
          <w:b/>
          <w:bCs/>
          <w:color w:val="auto"/>
          <w:sz w:val="24"/>
          <w:highlight w:val="none"/>
        </w:rPr>
      </w:pPr>
      <w:r>
        <w:rPr>
          <w:rFonts w:eastAsia="仿宋"/>
          <w:b/>
          <w:bCs/>
          <w:color w:val="auto"/>
          <w:sz w:val="24"/>
          <w:highlight w:val="none"/>
        </w:rPr>
        <w:t xml:space="preserve">注：本合同仅为合同的参考文本，若与项目需求书内容有冲突，以项目需求书为准，合同签订双方可根据项目的具体要求进行修订。</w:t>
      </w:r>
      <w:r/>
    </w:p>
    <w:p>
      <w:pPr>
        <w:rPr>
          <w:rFonts w:eastAsia="仿宋"/>
          <w:color w:val="auto"/>
          <w:highlight w:val="none"/>
        </w:rPr>
      </w:pPr>
      <w:r>
        <w:rPr>
          <w:rFonts w:eastAsia="仿宋"/>
          <w:color w:val="auto"/>
          <w:highlight w:val="none"/>
        </w:rPr>
        <w:br w:type="page" w:clear="all"/>
      </w:r>
      <w:r/>
    </w:p>
    <w:p>
      <w:pPr>
        <w:pStyle w:val="915"/>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jc w:val="center"/>
        <w:spacing w:line="1000" w:lineRule="exact"/>
        <w:rPr>
          <w:rFonts w:eastAsia="仿宋"/>
          <w:bCs/>
          <w:color w:val="auto"/>
          <w:sz w:val="52"/>
          <w:szCs w:val="52"/>
          <w:highlight w:val="none"/>
        </w:rPr>
      </w:pPr>
      <w:r>
        <w:rPr>
          <w:rFonts w:eastAsia="仿宋"/>
          <w:bCs/>
          <w:color w:val="auto"/>
          <w:sz w:val="52"/>
          <w:szCs w:val="52"/>
          <w:highlight w:val="none"/>
        </w:rPr>
      </w:r>
      <w:r/>
    </w:p>
    <w:p>
      <w:pPr>
        <w:jc w:val="center"/>
        <w:rPr>
          <w:rFonts w:eastAsia="仿宋"/>
          <w:b/>
          <w:color w:val="auto"/>
          <w:sz w:val="44"/>
          <w:szCs w:val="44"/>
          <w:highlight w:val="none"/>
        </w:rPr>
      </w:pPr>
      <w:r>
        <w:rPr>
          <w:rFonts w:eastAsia="仿宋"/>
          <w:b/>
          <w:color w:val="auto"/>
          <w:sz w:val="52"/>
          <w:szCs w:val="52"/>
          <w:highlight w:val="none"/>
        </w:rPr>
        <w:t xml:space="preserve">南京市政府采购合同</w:t>
      </w:r>
      <w:r/>
    </w:p>
    <w:p>
      <w:pPr>
        <w:rPr>
          <w:rFonts w:eastAsia="仿宋"/>
          <w:color w:val="auto"/>
          <w:sz w:val="44"/>
          <w:szCs w:val="44"/>
          <w:highlight w:val="none"/>
        </w:rPr>
      </w:pPr>
      <w:r>
        <w:rPr>
          <w:rFonts w:eastAsia="仿宋"/>
          <w:color w:val="auto"/>
          <w:sz w:val="44"/>
          <w:szCs w:val="44"/>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合同编号</w:t>
      </w:r>
      <w:r>
        <w:rPr>
          <w:rFonts w:hint="eastAsia" w:eastAsia="仿宋"/>
          <w:b/>
          <w:bCs/>
          <w:color w:val="auto"/>
          <w:sz w:val="28"/>
          <w:szCs w:val="28"/>
          <w:highlight w:val="none"/>
          <w:lang w:eastAsia="zh-CN"/>
        </w:rPr>
        <w:t xml:space="preserve">：</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项目名称</w:t>
      </w:r>
      <w:r>
        <w:rPr>
          <w:rFonts w:hint="eastAsia" w:eastAsia="仿宋"/>
          <w:b/>
          <w:bCs/>
          <w:color w:val="auto"/>
          <w:sz w:val="28"/>
          <w:szCs w:val="28"/>
          <w:highlight w:val="none"/>
          <w:lang w:eastAsia="zh-CN"/>
        </w:rPr>
        <w:t xml:space="preserve">：</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采 购 人</w:t>
      </w:r>
      <w:r>
        <w:rPr>
          <w:rFonts w:hint="eastAsia" w:eastAsia="仿宋"/>
          <w:b/>
          <w:bCs/>
          <w:color w:val="auto"/>
          <w:sz w:val="28"/>
          <w:szCs w:val="28"/>
          <w:highlight w:val="none"/>
          <w:lang w:eastAsia="zh-CN"/>
        </w:rPr>
        <w:t xml:space="preserve">：</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供 应 商</w:t>
      </w:r>
      <w:r>
        <w:rPr>
          <w:rFonts w:hint="eastAsia" w:eastAsia="仿宋"/>
          <w:b/>
          <w:bCs/>
          <w:color w:val="auto"/>
          <w:sz w:val="28"/>
          <w:szCs w:val="28"/>
          <w:highlight w:val="none"/>
          <w:lang w:eastAsia="zh-CN"/>
        </w:rPr>
        <w:t xml:space="preserve">：</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签订日期</w:t>
      </w:r>
      <w:r>
        <w:rPr>
          <w:rFonts w:hint="eastAsia" w:eastAsia="仿宋"/>
          <w:b/>
          <w:bCs/>
          <w:color w:val="auto"/>
          <w:sz w:val="28"/>
          <w:szCs w:val="28"/>
          <w:highlight w:val="none"/>
          <w:lang w:eastAsia="zh-CN"/>
        </w:rPr>
        <w:t xml:space="preserve">：</w:t>
      </w:r>
      <w:r/>
    </w:p>
    <w:p>
      <w:pPr>
        <w:spacing w:line="480" w:lineRule="auto"/>
        <w:rPr>
          <w:rFonts w:eastAsia="仿宋"/>
          <w:b/>
          <w:bCs/>
          <w:color w:val="auto"/>
          <w:sz w:val="28"/>
          <w:szCs w:val="28"/>
          <w:highlight w:val="none"/>
        </w:rPr>
      </w:pPr>
      <w:r>
        <w:rPr>
          <w:rFonts w:eastAsia="仿宋"/>
          <w:b/>
          <w:bCs/>
          <w:color w:val="auto"/>
          <w:sz w:val="28"/>
          <w:szCs w:val="28"/>
          <w:highlight w:val="none"/>
        </w:rPr>
      </w:r>
      <w:r/>
    </w:p>
    <w:p>
      <w:pPr>
        <w:pStyle w:val="915"/>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pStyle w:val="915"/>
        <w:rPr>
          <w:rFonts w:eastAsia="仿宋"/>
          <w:b/>
          <w:bCs/>
          <w:color w:val="auto"/>
          <w:sz w:val="28"/>
          <w:szCs w:val="28"/>
          <w:highlight w:val="none"/>
        </w:rPr>
      </w:pPr>
      <w:r>
        <w:rPr>
          <w:rFonts w:eastAsia="仿宋"/>
          <w:b/>
          <w:bCs/>
          <w:color w:val="auto"/>
          <w:sz w:val="28"/>
          <w:szCs w:val="28"/>
          <w:highlight w:val="none"/>
        </w:rPr>
      </w:r>
      <w:r/>
    </w:p>
    <w:p>
      <w:pPr>
        <w:rPr>
          <w:rFonts w:eastAsia="仿宋"/>
          <w:color w:val="auto"/>
          <w:highlight w:val="none"/>
        </w:rPr>
      </w:pPr>
      <w:r>
        <w:rPr>
          <w:rFonts w:eastAsia="仿宋"/>
          <w:color w:val="auto"/>
          <w:highlight w:val="none"/>
        </w:rPr>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南京市市场监督管理局</w:t>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   南 京 市 财 政 局  监制</w:t>
      </w:r>
      <w:r/>
    </w:p>
    <w:p>
      <w:pPr>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rPr>
          <w:rFonts w:eastAsia="仿宋"/>
          <w:color w:val="auto"/>
          <w:sz w:val="24"/>
          <w:highlight w:val="none"/>
        </w:rPr>
      </w:pPr>
      <w:r>
        <w:rPr>
          <w:rFonts w:eastAsia="仿宋"/>
          <w:color w:val="auto"/>
          <w:sz w:val="24"/>
          <w:highlight w:val="none"/>
        </w:rPr>
        <w:br w:type="page" w:clear="all"/>
      </w:r>
      <w:r/>
    </w:p>
    <w:tbl>
      <w:tblPr>
        <w:tblStyle w:val="867"/>
        <w:tblW w:w="0" w:type="auto"/>
        <w:tblInd w:w="4" w:type="dxa"/>
        <w:tblLayout w:type="fixed"/>
        <w:tblCellMar>
          <w:left w:w="0" w:type="dxa"/>
          <w:top w:w="0" w:type="dxa"/>
          <w:right w:w="0" w:type="dxa"/>
          <w:bottom w:w="0" w:type="dxa"/>
        </w:tblCellMar>
        <w:tblLook w:val="04A0" w:firstRow="1" w:lastRow="0" w:firstColumn="1" w:lastColumn="0" w:noHBand="0" w:noVBand="1"/>
      </w:tblPr>
      <w:tblGrid>
        <w:gridCol w:w="4531"/>
        <w:gridCol w:w="3854"/>
      </w:tblGrid>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eastAsia="仿宋"/>
                <w:color w:val="auto"/>
                <w:sz w:val="24"/>
                <w:highlight w:val="none"/>
              </w:rPr>
            </w:pPr>
            <w:r/>
            <w:bookmarkStart w:id="187" w:name="_bookmark5"/>
            <w:r/>
            <w:bookmarkEnd w:id="187"/>
            <w:r>
              <w:rPr>
                <w:rFonts w:eastAsia="仿宋"/>
                <w:color w:val="auto"/>
                <w:sz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eastAsia="仿宋"/>
                <w:color w:val="auto"/>
                <w:sz w:val="24"/>
                <w:highlight w:val="none"/>
              </w:rPr>
            </w:pPr>
            <w:r>
              <w:rPr>
                <w:rFonts w:eastAsia="仿宋"/>
                <w:color w:val="auto"/>
                <w:sz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eastAsia="仿宋"/>
                <w:color w:val="auto"/>
                <w:sz w:val="24"/>
                <w:highlight w:val="none"/>
              </w:rPr>
            </w:pPr>
            <w:r>
              <w:rPr>
                <w:rFonts w:eastAsia="仿宋"/>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eastAsia="仿宋"/>
                <w:color w:val="auto"/>
                <w:sz w:val="24"/>
                <w:highlight w:val="none"/>
              </w:rPr>
            </w:pPr>
            <w:r>
              <w:rPr>
                <w:rFonts w:eastAsia="仿宋"/>
                <w:color w:val="auto"/>
                <w:sz w:val="24"/>
                <w:highlight w:val="none"/>
              </w:rPr>
              <w:t xml:space="preserve">住所地：</w:t>
            </w:r>
            <w:r/>
          </w:p>
        </w:tc>
      </w:tr>
    </w:tbl>
    <w:p>
      <w:pPr>
        <w:ind w:firstLine="480"/>
        <w:spacing w:line="360" w:lineRule="auto"/>
        <w:rPr>
          <w:rFonts w:eastAsia="仿宋"/>
          <w:color w:val="auto"/>
          <w:sz w:val="24"/>
          <w:highlight w:val="none"/>
        </w:rPr>
      </w:pPr>
      <w:r>
        <w:rPr>
          <w:rFonts w:eastAsia="仿宋"/>
          <w:color w:val="auto"/>
          <w:sz w:val="24"/>
          <w:highlight w:val="none"/>
        </w:rPr>
        <w:t xml:space="preserve">根据《中华人民共和国政府采购法》《中华人民共和国民法典》《</w:t>
      </w:r>
      <w:r>
        <w:rPr>
          <w:rFonts w:hint="eastAsia" w:eastAsia="仿宋"/>
          <w:color w:val="auto"/>
          <w:sz w:val="24"/>
          <w:highlight w:val="none"/>
        </w:rPr>
        <w:t xml:space="preserve">中华人民共和国</w:t>
      </w:r>
      <w:r>
        <w:rPr>
          <w:rFonts w:eastAsia="仿宋"/>
          <w:color w:val="auto"/>
          <w:sz w:val="24"/>
          <w:highlight w:val="none"/>
        </w:rPr>
        <w:t xml:space="preserve">食品安全法》及其他有关法律法规的规定，甲乙双方本着公正、诚信、互惠互利的原则，就产品供货的有关事宜达成如下协议：</w:t>
      </w:r>
      <w:r/>
    </w:p>
    <w:p>
      <w:pPr>
        <w:numPr>
          <w:ilvl w:val="0"/>
          <w:numId w:val="9"/>
        </w:numPr>
        <w:ind w:firstLine="482"/>
        <w:spacing w:line="360" w:lineRule="auto"/>
        <w:rPr>
          <w:rFonts w:eastAsia="仿宋"/>
          <w:color w:val="auto"/>
          <w:sz w:val="24"/>
          <w:highlight w:val="none"/>
        </w:rPr>
      </w:pPr>
      <w:r>
        <w:rPr>
          <w:rFonts w:eastAsia="仿宋"/>
          <w:b/>
          <w:color w:val="auto"/>
          <w:sz w:val="24"/>
          <w:highlight w:val="none"/>
        </w:rPr>
        <w:t xml:space="preserve">合同期限：</w:t>
      </w:r>
      <w:r>
        <w:rPr>
          <w:rFonts w:eastAsia="仿宋"/>
          <w:color w:val="auto"/>
          <w:sz w:val="24"/>
          <w:highlight w:val="none"/>
        </w:rPr>
        <w:t xml:space="preserve">自</w:t>
      </w:r>
      <w:r>
        <w:rPr>
          <w:rFonts w:eastAsia="仿宋"/>
          <w:color w:val="auto"/>
          <w:sz w:val="24"/>
          <w:highlight w:val="none"/>
          <w:u w:val="single"/>
        </w:rPr>
        <w:t xml:space="preserve">    </w:t>
      </w:r>
      <w:r>
        <w:rPr>
          <w:rFonts w:eastAsia="仿宋"/>
          <w:bCs/>
          <w:color w:val="auto"/>
          <w:sz w:val="24"/>
          <w:highlight w:val="none"/>
        </w:rPr>
        <w:t xml:space="preserve">年</w:t>
      </w:r>
      <w:r>
        <w:rPr>
          <w:rFonts w:eastAsia="仿宋"/>
          <w:bCs/>
          <w:color w:val="auto"/>
          <w:sz w:val="24"/>
          <w:highlight w:val="none"/>
          <w:u w:val="single"/>
        </w:rPr>
        <w:t xml:space="preserve">    </w:t>
      </w:r>
      <w:r>
        <w:rPr>
          <w:rFonts w:eastAsia="仿宋"/>
          <w:bCs/>
          <w:color w:val="auto"/>
          <w:sz w:val="24"/>
          <w:highlight w:val="none"/>
        </w:rPr>
        <w:t xml:space="preserve">月</w:t>
      </w:r>
      <w:r>
        <w:rPr>
          <w:rFonts w:eastAsia="仿宋"/>
          <w:bCs/>
          <w:color w:val="auto"/>
          <w:sz w:val="24"/>
          <w:highlight w:val="none"/>
          <w:u w:val="single"/>
        </w:rPr>
        <w:t xml:space="preserve">    </w:t>
      </w:r>
      <w:r>
        <w:rPr>
          <w:rFonts w:eastAsia="仿宋"/>
          <w:bCs/>
          <w:color w:val="auto"/>
          <w:sz w:val="24"/>
          <w:highlight w:val="none"/>
        </w:rPr>
        <w:t xml:space="preserve">日起至</w:t>
      </w:r>
      <w:r>
        <w:rPr>
          <w:rFonts w:eastAsia="仿宋"/>
          <w:color w:val="auto"/>
          <w:sz w:val="24"/>
          <w:highlight w:val="none"/>
          <w:u w:val="single"/>
        </w:rPr>
        <w:t xml:space="preserve">    </w:t>
      </w:r>
      <w:r>
        <w:rPr>
          <w:rFonts w:eastAsia="仿宋"/>
          <w:bCs/>
          <w:color w:val="auto"/>
          <w:sz w:val="24"/>
          <w:highlight w:val="none"/>
        </w:rPr>
        <w:t xml:space="preserve">年</w:t>
      </w:r>
      <w:r>
        <w:rPr>
          <w:rFonts w:eastAsia="仿宋"/>
          <w:bCs/>
          <w:color w:val="auto"/>
          <w:sz w:val="24"/>
          <w:highlight w:val="none"/>
          <w:u w:val="single"/>
        </w:rPr>
        <w:t xml:space="preserve">    </w:t>
      </w:r>
      <w:r>
        <w:rPr>
          <w:rFonts w:eastAsia="仿宋"/>
          <w:bCs/>
          <w:color w:val="auto"/>
          <w:sz w:val="24"/>
          <w:highlight w:val="none"/>
        </w:rPr>
        <w:t xml:space="preserve">月</w:t>
      </w:r>
      <w:r>
        <w:rPr>
          <w:rFonts w:eastAsia="仿宋"/>
          <w:bCs/>
          <w:color w:val="auto"/>
          <w:sz w:val="24"/>
          <w:highlight w:val="none"/>
          <w:u w:val="single"/>
        </w:rPr>
        <w:t xml:space="preserve">    </w:t>
      </w:r>
      <w:r>
        <w:rPr>
          <w:rFonts w:eastAsia="仿宋"/>
          <w:bCs/>
          <w:color w:val="auto"/>
          <w:sz w:val="24"/>
          <w:highlight w:val="none"/>
        </w:rPr>
        <w:t xml:space="preserve">日</w:t>
      </w:r>
      <w:r>
        <w:rPr>
          <w:rFonts w:eastAsia="仿宋"/>
          <w:color w:val="auto"/>
          <w:sz w:val="24"/>
          <w:highlight w:val="none"/>
        </w:rPr>
        <w:t xml:space="preserve">止。</w:t>
      </w:r>
      <w:r/>
    </w:p>
    <w:p>
      <w:pPr>
        <w:pStyle w:val="904"/>
        <w:ind w:left="0" w:firstLine="482"/>
        <w:rPr>
          <w:rFonts w:eastAsia="仿宋"/>
          <w:b/>
          <w:color w:val="auto"/>
          <w:sz w:val="24"/>
          <w:highlight w:val="none"/>
        </w:rPr>
      </w:pPr>
      <w:r>
        <w:rPr>
          <w:rFonts w:eastAsia="仿宋"/>
          <w:b/>
          <w:color w:val="auto"/>
          <w:sz w:val="24"/>
          <w:highlight w:val="none"/>
        </w:rPr>
        <w:t xml:space="preserve">二、本合同文件及优先解释顺序如下</w:t>
      </w:r>
      <w:r>
        <w:rPr>
          <w:rFonts w:hint="eastAsia" w:eastAsia="仿宋"/>
          <w:b/>
          <w:color w:val="auto"/>
          <w:sz w:val="24"/>
          <w:highlight w:val="none"/>
        </w:rPr>
        <w:t xml:space="preserve">：</w:t>
      </w:r>
      <w:r/>
    </w:p>
    <w:p>
      <w:pPr>
        <w:pStyle w:val="904"/>
        <w:ind w:left="0" w:firstLine="480"/>
        <w:rPr>
          <w:rFonts w:eastAsia="仿宋"/>
          <w:bCs/>
          <w:color w:val="auto"/>
          <w:sz w:val="24"/>
          <w:highlight w:val="none"/>
        </w:rPr>
      </w:pPr>
      <w:r>
        <w:rPr>
          <w:rFonts w:hint="eastAsia" w:eastAsia="仿宋"/>
          <w:bCs/>
          <w:color w:val="auto"/>
          <w:sz w:val="24"/>
          <w:highlight w:val="none"/>
          <w:lang w:val="en-US" w:eastAsia="zh-CN"/>
        </w:rPr>
        <w:t xml:space="preserve">1.</w:t>
      </w:r>
      <w:r>
        <w:rPr>
          <w:rFonts w:eastAsia="仿宋"/>
          <w:bCs/>
          <w:color w:val="auto"/>
          <w:sz w:val="24"/>
          <w:highlight w:val="none"/>
        </w:rPr>
        <w:t xml:space="preserve">本合同协议书</w:t>
      </w:r>
      <w:r/>
    </w:p>
    <w:p>
      <w:pPr>
        <w:pStyle w:val="904"/>
        <w:ind w:left="0" w:firstLine="480"/>
        <w:rPr>
          <w:rFonts w:hint="default" w:eastAsia="仿宋"/>
          <w:bCs/>
          <w:color w:val="auto"/>
          <w:sz w:val="24"/>
          <w:highlight w:val="none"/>
          <w:lang w:val="en-US" w:eastAsia="zh-CN"/>
        </w:rPr>
      </w:pPr>
      <w:r>
        <w:rPr>
          <w:rFonts w:hint="eastAsia" w:eastAsia="仿宋"/>
          <w:bCs/>
          <w:color w:val="auto"/>
          <w:sz w:val="24"/>
          <w:highlight w:val="none"/>
          <w:lang w:val="en-US" w:eastAsia="zh-CN"/>
        </w:rPr>
        <w:t xml:space="preserve">2</w:t>
      </w:r>
      <w:r>
        <w:rPr>
          <w:rFonts w:eastAsia="仿宋"/>
          <w:bCs/>
          <w:color w:val="auto"/>
          <w:sz w:val="24"/>
          <w:highlight w:val="none"/>
        </w:rPr>
        <w:t xml:space="preserve">.</w:t>
      </w:r>
      <w:r>
        <w:rPr>
          <w:rFonts w:hint="eastAsia" w:eastAsia="仿宋"/>
          <w:bCs/>
          <w:color w:val="auto"/>
          <w:sz w:val="24"/>
          <w:highlight w:val="none"/>
          <w:lang w:val="en-US" w:eastAsia="zh-CN"/>
        </w:rPr>
        <w:t xml:space="preserve">招标文件</w:t>
      </w:r>
      <w:r/>
    </w:p>
    <w:p>
      <w:pPr>
        <w:pStyle w:val="904"/>
        <w:ind w:left="0" w:firstLine="480"/>
        <w:rPr>
          <w:rFonts w:eastAsia="仿宋"/>
          <w:bCs/>
          <w:color w:val="auto"/>
          <w:sz w:val="24"/>
          <w:highlight w:val="none"/>
        </w:rPr>
      </w:pPr>
      <w:r>
        <w:rPr>
          <w:rFonts w:hint="eastAsia" w:eastAsia="仿宋"/>
          <w:bCs/>
          <w:color w:val="auto"/>
          <w:sz w:val="24"/>
          <w:highlight w:val="none"/>
          <w:lang w:val="en-US" w:eastAsia="zh-CN"/>
        </w:rPr>
        <w:t xml:space="preserve">3</w:t>
      </w:r>
      <w:r>
        <w:rPr>
          <w:rFonts w:eastAsia="仿宋"/>
          <w:bCs/>
          <w:color w:val="auto"/>
          <w:sz w:val="24"/>
          <w:highlight w:val="none"/>
        </w:rPr>
        <w:t xml:space="preserve">.中标通知书</w:t>
      </w:r>
      <w:r/>
    </w:p>
    <w:p>
      <w:pPr>
        <w:pStyle w:val="904"/>
        <w:ind w:left="0" w:firstLine="480"/>
        <w:rPr>
          <w:rFonts w:eastAsia="仿宋"/>
          <w:bCs/>
          <w:color w:val="auto"/>
          <w:sz w:val="24"/>
          <w:highlight w:val="none"/>
        </w:rPr>
      </w:pPr>
      <w:r>
        <w:rPr>
          <w:rFonts w:hint="eastAsia" w:eastAsia="仿宋"/>
          <w:bCs/>
          <w:color w:val="auto"/>
          <w:sz w:val="24"/>
          <w:highlight w:val="none"/>
          <w:lang w:val="en-US" w:eastAsia="zh-CN"/>
        </w:rPr>
        <w:t xml:space="preserve">4</w:t>
      </w:r>
      <w:r>
        <w:rPr>
          <w:rFonts w:eastAsia="仿宋"/>
          <w:bCs/>
          <w:color w:val="auto"/>
          <w:sz w:val="24"/>
          <w:highlight w:val="none"/>
        </w:rPr>
        <w:t xml:space="preserve">.投标</w:t>
      </w:r>
      <w:r>
        <w:rPr>
          <w:rFonts w:hint="eastAsia" w:eastAsia="仿宋"/>
          <w:bCs/>
          <w:color w:val="auto"/>
          <w:sz w:val="24"/>
          <w:highlight w:val="none"/>
        </w:rPr>
        <w:t xml:space="preserve">文件</w:t>
      </w:r>
      <w:r>
        <w:rPr>
          <w:rFonts w:eastAsia="仿宋"/>
          <w:bCs/>
          <w:color w:val="auto"/>
          <w:sz w:val="24"/>
          <w:highlight w:val="none"/>
        </w:rPr>
        <w:t xml:space="preserve">及其附件</w:t>
      </w:r>
      <w:r/>
    </w:p>
    <w:p>
      <w:pPr>
        <w:pStyle w:val="904"/>
        <w:ind w:left="0" w:firstLine="480"/>
        <w:rPr>
          <w:rFonts w:eastAsia="仿宋"/>
          <w:bCs/>
          <w:color w:val="auto"/>
          <w:sz w:val="24"/>
          <w:highlight w:val="none"/>
        </w:rPr>
      </w:pPr>
      <w:r>
        <w:rPr>
          <w:rFonts w:hint="eastAsia" w:eastAsia="仿宋"/>
          <w:bCs/>
          <w:color w:val="auto"/>
          <w:sz w:val="24"/>
          <w:highlight w:val="none"/>
          <w:lang w:val="en-US" w:eastAsia="zh-CN"/>
        </w:rPr>
        <w:t xml:space="preserve">5</w:t>
      </w:r>
      <w:r>
        <w:rPr>
          <w:rFonts w:eastAsia="仿宋"/>
          <w:bCs/>
          <w:color w:val="auto"/>
          <w:sz w:val="24"/>
          <w:highlight w:val="none"/>
        </w:rPr>
        <w:t xml:space="preserve">.标准、规范及有关技术文件</w:t>
      </w:r>
      <w:r/>
    </w:p>
    <w:p>
      <w:pPr>
        <w:pStyle w:val="904"/>
        <w:ind w:left="0" w:firstLine="480"/>
        <w:rPr>
          <w:rFonts w:eastAsia="仿宋"/>
          <w:bCs/>
          <w:color w:val="auto"/>
          <w:sz w:val="24"/>
          <w:highlight w:val="none"/>
        </w:rPr>
      </w:pPr>
      <w:r>
        <w:rPr>
          <w:rFonts w:hint="eastAsia" w:eastAsia="仿宋"/>
          <w:bCs/>
          <w:color w:val="auto"/>
          <w:sz w:val="24"/>
          <w:highlight w:val="none"/>
          <w:lang w:val="en-US" w:eastAsia="zh-CN"/>
        </w:rPr>
        <w:t xml:space="preserve">6</w:t>
      </w:r>
      <w:r>
        <w:rPr>
          <w:rFonts w:eastAsia="仿宋"/>
          <w:bCs/>
          <w:color w:val="auto"/>
          <w:sz w:val="24"/>
          <w:highlight w:val="none"/>
        </w:rPr>
        <w:t xml:space="preserve">.采购清单</w:t>
      </w:r>
      <w:r/>
    </w:p>
    <w:p>
      <w:pPr>
        <w:ind w:firstLine="482"/>
        <w:spacing w:line="360" w:lineRule="auto"/>
        <w:rPr>
          <w:rFonts w:eastAsia="仿宋"/>
          <w:b/>
          <w:color w:val="auto"/>
          <w:sz w:val="24"/>
          <w:highlight w:val="none"/>
        </w:rPr>
      </w:pPr>
      <w:r>
        <w:rPr>
          <w:rFonts w:eastAsia="仿宋"/>
          <w:b/>
          <w:color w:val="auto"/>
          <w:sz w:val="24"/>
          <w:highlight w:val="none"/>
        </w:rPr>
        <w:t xml:space="preserve">三、产品名称及规格要求</w:t>
      </w:r>
      <w:r/>
    </w:p>
    <w:p>
      <w:pPr>
        <w:ind w:firstLine="480"/>
        <w:spacing w:line="360" w:lineRule="auto"/>
        <w:rPr>
          <w:rFonts w:eastAsia="仿宋"/>
          <w:bCs/>
          <w:color w:val="auto"/>
          <w:sz w:val="24"/>
          <w:highlight w:val="none"/>
        </w:rPr>
      </w:pPr>
      <w:r>
        <w:rPr>
          <w:rFonts w:eastAsia="仿宋"/>
          <w:bCs/>
          <w:color w:val="auto"/>
          <w:sz w:val="24"/>
          <w:highlight w:val="none"/>
        </w:rPr>
        <w:t xml:space="preserve">1</w:t>
      </w:r>
      <w:r>
        <w:rPr>
          <w:rFonts w:hint="eastAsia" w:eastAsia="仿宋"/>
          <w:bCs/>
          <w:color w:val="auto"/>
          <w:sz w:val="24"/>
          <w:highlight w:val="none"/>
        </w:rPr>
        <w:t xml:space="preserve">.</w:t>
      </w:r>
      <w:r>
        <w:rPr>
          <w:rFonts w:eastAsia="仿宋"/>
          <w:bCs/>
          <w:color w:val="auto"/>
          <w:sz w:val="24"/>
          <w:highlight w:val="none"/>
        </w:rPr>
        <w:t xml:space="preserve">乙方根据甲方要求供应</w:t>
      </w:r>
      <w:r>
        <w:rPr>
          <w:rFonts w:eastAsia="仿宋"/>
          <w:bCs/>
          <w:color w:val="auto"/>
          <w:sz w:val="24"/>
          <w:highlight w:val="none"/>
          <w:u w:val="single"/>
        </w:rPr>
        <w:t xml:space="preserve">          </w:t>
      </w:r>
      <w:r>
        <w:rPr>
          <w:rFonts w:eastAsia="仿宋"/>
          <w:bCs/>
          <w:color w:val="auto"/>
          <w:sz w:val="24"/>
          <w:highlight w:val="none"/>
        </w:rPr>
        <w:t xml:space="preserve">，所供产品必须净含量达标、新鲜、安全，符合</w:t>
      </w:r>
      <w:r>
        <w:rPr>
          <w:rFonts w:eastAsia="仿宋"/>
          <w:color w:val="auto"/>
          <w:sz w:val="24"/>
          <w:highlight w:val="none"/>
        </w:rPr>
        <w:t xml:space="preserve">国家标准或行业标准。并按甲方要求提供包括但不限于农残报告、检测报告、合格证、检疫证明在内的各类产品质量证明文件。</w:t>
      </w:r>
      <w:r/>
    </w:p>
    <w:p>
      <w:pPr>
        <w:ind w:firstLine="480"/>
        <w:spacing w:line="360" w:lineRule="auto"/>
        <w:rPr>
          <w:rFonts w:eastAsia="仿宋"/>
          <w:bCs/>
          <w:color w:val="auto"/>
          <w:sz w:val="24"/>
          <w:highlight w:val="none"/>
        </w:rPr>
      </w:pPr>
      <w:r>
        <w:rPr>
          <w:rFonts w:eastAsia="仿宋"/>
          <w:bCs/>
          <w:color w:val="auto"/>
          <w:sz w:val="24"/>
          <w:highlight w:val="none"/>
        </w:rPr>
        <w:t xml:space="preserve">2</w:t>
      </w:r>
      <w:r>
        <w:rPr>
          <w:rFonts w:hint="eastAsia" w:eastAsia="仿宋"/>
          <w:bCs/>
          <w:color w:val="auto"/>
          <w:sz w:val="24"/>
          <w:highlight w:val="none"/>
        </w:rPr>
        <w:t xml:space="preserve">.</w:t>
      </w:r>
      <w:r>
        <w:rPr>
          <w:rFonts w:eastAsia="仿宋"/>
          <w:bCs/>
          <w:color w:val="auto"/>
          <w:sz w:val="24"/>
          <w:highlight w:val="none"/>
        </w:rPr>
        <w:t xml:space="preserve">乙方送货产品品名、规格、价格以甲方订单为准，如不符合合同约定的质量要求，或甲方在使用过程中发现质量问题，乙方应无条件接受甲方降价、减重、退货处理，并及时提供质量合格的相同品种</w:t>
      </w:r>
      <w:r>
        <w:rPr>
          <w:rFonts w:hint="eastAsia" w:eastAsia="仿宋"/>
          <w:bCs/>
          <w:color w:val="auto"/>
          <w:sz w:val="24"/>
          <w:highlight w:val="none"/>
        </w:rPr>
        <w:t xml:space="preserve">食材</w:t>
      </w:r>
      <w:r>
        <w:rPr>
          <w:rFonts w:eastAsia="仿宋"/>
          <w:bCs/>
          <w:color w:val="auto"/>
          <w:sz w:val="24"/>
          <w:highlight w:val="none"/>
        </w:rPr>
        <w:t xml:space="preserve">，确保甲方正常计划使用需求。</w:t>
      </w:r>
      <w:r/>
    </w:p>
    <w:p>
      <w:pPr>
        <w:ind w:firstLine="480"/>
        <w:spacing w:line="360" w:lineRule="auto"/>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如乙方所供</w:t>
      </w:r>
      <w:r>
        <w:rPr>
          <w:rFonts w:hint="eastAsia" w:eastAsia="仿宋"/>
          <w:color w:val="auto"/>
          <w:sz w:val="24"/>
          <w:highlight w:val="none"/>
        </w:rPr>
        <w:t xml:space="preserve">食材</w:t>
      </w:r>
      <w:r>
        <w:rPr>
          <w:rFonts w:eastAsia="仿宋"/>
          <w:color w:val="auto"/>
          <w:sz w:val="24"/>
          <w:highlight w:val="none"/>
        </w:rPr>
        <w:t xml:space="preserve">有质量问题，乙方未能及时采取补救措施，甲方有权</w:t>
      </w:r>
      <w:r>
        <w:rPr>
          <w:rFonts w:hint="eastAsia" w:eastAsia="仿宋"/>
          <w:color w:val="auto"/>
          <w:sz w:val="24"/>
          <w:highlight w:val="none"/>
          <w:lang w:val="en-US" w:eastAsia="zh-CN"/>
        </w:rPr>
        <w:t xml:space="preserve">拒付相应款项，并</w:t>
      </w:r>
      <w:r>
        <w:rPr>
          <w:rFonts w:eastAsia="仿宋"/>
          <w:color w:val="auto"/>
          <w:sz w:val="24"/>
          <w:highlight w:val="none"/>
        </w:rPr>
        <w:t xml:space="preserve">要求乙方承担</w:t>
      </w:r>
      <w:r>
        <w:rPr>
          <w:rFonts w:hint="eastAsia" w:eastAsia="仿宋"/>
          <w:color w:val="auto"/>
          <w:sz w:val="24"/>
          <w:highlight w:val="none"/>
          <w:lang w:val="en-US" w:eastAsia="zh-CN"/>
        </w:rPr>
        <w:t xml:space="preserve">不超过</w:t>
      </w:r>
      <w:r>
        <w:rPr>
          <w:rFonts w:hint="eastAsia" w:eastAsia="仿宋"/>
          <w:color w:val="auto"/>
          <w:sz w:val="24"/>
          <w:highlight w:val="none"/>
          <w:u w:val="single"/>
          <w:lang w:val="en-US" w:eastAsia="zh-CN"/>
        </w:rPr>
        <w:t xml:space="preserve">5000</w:t>
      </w:r>
      <w:r>
        <w:rPr>
          <w:rFonts w:hint="eastAsia" w:eastAsia="仿宋"/>
          <w:color w:val="auto"/>
          <w:sz w:val="24"/>
          <w:highlight w:val="none"/>
          <w:lang w:val="en-US" w:eastAsia="zh-CN"/>
        </w:rPr>
        <w:t xml:space="preserve">元/次的违约责任和</w:t>
      </w:r>
      <w:r>
        <w:rPr>
          <w:rFonts w:eastAsia="仿宋"/>
          <w:color w:val="auto"/>
          <w:sz w:val="24"/>
          <w:highlight w:val="none"/>
        </w:rPr>
        <w:t xml:space="preserve">给甲方造成的一切损失。</w:t>
      </w:r>
      <w:r/>
    </w:p>
    <w:p>
      <w:pPr>
        <w:ind w:firstLine="482"/>
        <w:spacing w:line="360" w:lineRule="auto"/>
        <w:rPr>
          <w:rFonts w:eastAsia="仿宋"/>
          <w:b/>
          <w:color w:val="auto"/>
          <w:sz w:val="24"/>
          <w:highlight w:val="none"/>
        </w:rPr>
      </w:pPr>
      <w:r>
        <w:rPr>
          <w:rFonts w:eastAsia="仿宋"/>
          <w:b/>
          <w:color w:val="auto"/>
          <w:sz w:val="24"/>
          <w:highlight w:val="none"/>
        </w:rPr>
        <w:t xml:space="preserve">四、送货、验收及付款</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送货：合同期内乙方根据甲方的订单需求向甲方提供产品。在甲方规定的时间内由乙方负责运送至甲方食堂指定地点（雨花南路2号和竹影路5号），并按要求加工（包含但不限于分拣、加工、清洗等）完毕并摆放整齐，运输费、上下人力等费用由乙方自理。</w:t>
      </w:r>
      <w:r/>
    </w:p>
    <w:p>
      <w:pPr>
        <w:spacing w:line="360" w:lineRule="auto"/>
        <w:rPr>
          <w:rFonts w:eastAsia="仿宋"/>
          <w:color w:val="auto"/>
          <w:sz w:val="24"/>
          <w:highlight w:val="none"/>
        </w:rPr>
      </w:pPr>
      <w:r>
        <w:rPr>
          <w:rFonts w:eastAsia="仿宋"/>
          <w:color w:val="auto"/>
          <w:sz w:val="24"/>
          <w:highlight w:val="none"/>
        </w:rPr>
        <w:t xml:space="preserve">    2</w:t>
      </w:r>
      <w:r>
        <w:rPr>
          <w:rFonts w:hint="eastAsia" w:eastAsia="仿宋"/>
          <w:color w:val="auto"/>
          <w:sz w:val="24"/>
          <w:highlight w:val="none"/>
        </w:rPr>
        <w:t xml:space="preserve">.</w:t>
      </w:r>
      <w:r>
        <w:rPr>
          <w:rFonts w:eastAsia="仿宋"/>
          <w:color w:val="auto"/>
          <w:sz w:val="24"/>
          <w:highlight w:val="none"/>
        </w:rPr>
        <w:t xml:space="preserve">验收：乙方必须根据甲方要求供应产品，不得以任何借口违背甲方订单要求，或在未经甲方允许的情况下私自改变所定品种规格、数量等。</w:t>
      </w:r>
      <w:r/>
    </w:p>
    <w:p>
      <w:pPr>
        <w:spacing w:line="360" w:lineRule="auto"/>
        <w:rPr>
          <w:rFonts w:eastAsia="仿宋"/>
          <w:color w:val="auto"/>
          <w:sz w:val="24"/>
          <w:highlight w:val="none"/>
        </w:rPr>
      </w:pPr>
      <w:r>
        <w:rPr>
          <w:rFonts w:eastAsia="仿宋"/>
          <w:color w:val="auto"/>
          <w:sz w:val="24"/>
          <w:highlight w:val="none"/>
        </w:rPr>
        <w:t xml:space="preserve">    3</w:t>
      </w:r>
      <w:r>
        <w:rPr>
          <w:rFonts w:hint="eastAsia" w:eastAsia="仿宋"/>
          <w:color w:val="auto"/>
          <w:sz w:val="24"/>
          <w:highlight w:val="none"/>
        </w:rPr>
        <w:t xml:space="preserve">.</w:t>
      </w:r>
      <w:r>
        <w:rPr>
          <w:rFonts w:eastAsia="仿宋"/>
          <w:color w:val="auto"/>
          <w:sz w:val="24"/>
          <w:highlight w:val="none"/>
        </w:rPr>
        <w:t xml:space="preserve">付款方式：所供</w:t>
      </w:r>
      <w:r>
        <w:rPr>
          <w:rFonts w:hint="eastAsia" w:eastAsia="仿宋"/>
          <w:color w:val="auto"/>
          <w:sz w:val="24"/>
          <w:highlight w:val="none"/>
        </w:rPr>
        <w:t xml:space="preserve">食材</w:t>
      </w:r>
      <w:r>
        <w:rPr>
          <w:rFonts w:eastAsia="仿宋"/>
          <w:color w:val="auto"/>
          <w:sz w:val="24"/>
          <w:highlight w:val="none"/>
        </w:rPr>
        <w:t xml:space="preserve">经甲方工作人员验收、使用确认无质量问题后，双方按月结算，乙方提交等额正式发票，甲方于次月付清</w:t>
      </w:r>
      <w:r>
        <w:rPr>
          <w:rFonts w:hint="eastAsia" w:eastAsia="仿宋"/>
          <w:color w:val="auto"/>
          <w:sz w:val="24"/>
          <w:highlight w:val="none"/>
        </w:rPr>
        <w:t xml:space="preserve">食材费用</w:t>
      </w:r>
      <w:r>
        <w:rPr>
          <w:rFonts w:eastAsia="仿宋"/>
          <w:color w:val="auto"/>
          <w:sz w:val="24"/>
          <w:highlight w:val="none"/>
        </w:rPr>
        <w:t xml:space="preserve">。若发票户名、开户行、账号与供货单位不一致，甲方可拒付。付款流程详见招标文件。</w:t>
      </w:r>
      <w:r/>
    </w:p>
    <w:p>
      <w:pPr>
        <w:ind w:firstLine="482"/>
        <w:spacing w:line="360" w:lineRule="auto"/>
        <w:rPr>
          <w:rFonts w:eastAsia="仿宋"/>
          <w:b/>
          <w:bCs/>
          <w:color w:val="auto"/>
          <w:sz w:val="24"/>
          <w:highlight w:val="none"/>
        </w:rPr>
      </w:pPr>
      <w:r>
        <w:rPr>
          <w:rFonts w:eastAsia="仿宋"/>
          <w:b/>
          <w:bCs/>
          <w:color w:val="auto"/>
          <w:sz w:val="24"/>
          <w:highlight w:val="none"/>
        </w:rPr>
        <w:t xml:space="preserve">五、合同双方权利与义务</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甲方有义务配合乙方对所到</w:t>
      </w:r>
      <w:r>
        <w:rPr>
          <w:rFonts w:hint="eastAsia" w:eastAsia="仿宋"/>
          <w:color w:val="auto"/>
          <w:sz w:val="24"/>
          <w:highlight w:val="none"/>
        </w:rPr>
        <w:t xml:space="preserve">食材</w:t>
      </w:r>
      <w:r>
        <w:rPr>
          <w:rFonts w:eastAsia="仿宋"/>
          <w:color w:val="auto"/>
          <w:sz w:val="24"/>
          <w:highlight w:val="none"/>
        </w:rPr>
        <w:t xml:space="preserve">进行收货、外观验货。</w:t>
      </w:r>
      <w:r/>
    </w:p>
    <w:p>
      <w:pPr>
        <w:ind w:firstLine="480"/>
        <w:spacing w:line="360" w:lineRule="auto"/>
        <w:rPr>
          <w:rFonts w:eastAsia="仿宋"/>
          <w:color w:val="auto"/>
          <w:sz w:val="24"/>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甲方有义务按合同约定及时付清货款。</w:t>
      </w:r>
      <w:r/>
    </w:p>
    <w:p>
      <w:pPr>
        <w:ind w:firstLine="480"/>
        <w:spacing w:line="360" w:lineRule="auto"/>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甲方根据合同约定对乙方的违约行为，有权提出终止合同。</w:t>
      </w:r>
      <w:r/>
    </w:p>
    <w:p>
      <w:pPr>
        <w:ind w:firstLine="480"/>
        <w:spacing w:line="360" w:lineRule="auto"/>
        <w:rPr>
          <w:rFonts w:eastAsia="仿宋"/>
          <w:color w:val="auto"/>
          <w:sz w:val="24"/>
          <w:highlight w:val="none"/>
        </w:rPr>
      </w:pPr>
      <w:r>
        <w:rPr>
          <w:rFonts w:eastAsia="仿宋"/>
          <w:color w:val="auto"/>
          <w:sz w:val="24"/>
          <w:highlight w:val="none"/>
        </w:rPr>
        <w:t xml:space="preserve">4</w:t>
      </w:r>
      <w:r>
        <w:rPr>
          <w:rFonts w:hint="eastAsia" w:eastAsia="仿宋"/>
          <w:color w:val="auto"/>
          <w:sz w:val="24"/>
          <w:highlight w:val="none"/>
        </w:rPr>
        <w:t xml:space="preserve">.</w:t>
      </w:r>
      <w:r>
        <w:rPr>
          <w:rFonts w:eastAsia="仿宋"/>
          <w:color w:val="auto"/>
          <w:sz w:val="24"/>
          <w:highlight w:val="none"/>
        </w:rPr>
        <w:t xml:space="preserve">乙方有义务提供企业的相关资质证明，企业法人营业执照、食品经营许可证、法人代表的身份证及送货人员健康证明等资料</w:t>
      </w:r>
      <w:r>
        <w:rPr>
          <w:rFonts w:eastAsia="仿宋"/>
          <w:bCs/>
          <w:color w:val="auto"/>
          <w:sz w:val="24"/>
          <w:highlight w:val="none"/>
        </w:rPr>
        <w:t xml:space="preserve">复印件给甲方。</w:t>
      </w:r>
      <w:r/>
    </w:p>
    <w:p>
      <w:pPr>
        <w:ind w:firstLine="480"/>
        <w:spacing w:line="360" w:lineRule="auto"/>
        <w:rPr>
          <w:rFonts w:eastAsia="仿宋"/>
          <w:color w:val="auto"/>
          <w:sz w:val="24"/>
          <w:highlight w:val="none"/>
        </w:rPr>
      </w:pPr>
      <w:r>
        <w:rPr>
          <w:rFonts w:eastAsia="仿宋"/>
          <w:color w:val="auto"/>
          <w:sz w:val="24"/>
          <w:highlight w:val="none"/>
        </w:rPr>
        <w:t xml:space="preserve">5</w:t>
      </w:r>
      <w:r>
        <w:rPr>
          <w:rFonts w:hint="eastAsia" w:eastAsia="仿宋"/>
          <w:color w:val="auto"/>
          <w:sz w:val="24"/>
          <w:highlight w:val="none"/>
        </w:rPr>
        <w:t xml:space="preserve">.</w:t>
      </w:r>
      <w:r>
        <w:rPr>
          <w:rFonts w:eastAsia="仿宋"/>
          <w:color w:val="auto"/>
          <w:sz w:val="24"/>
          <w:highlight w:val="none"/>
        </w:rPr>
        <w:t xml:space="preserve">乙方有义务提供：符合质量要求；符合</w:t>
      </w:r>
      <w:r>
        <w:rPr>
          <w:rFonts w:hint="eastAsia" w:eastAsia="仿宋"/>
          <w:color w:val="auto"/>
          <w:sz w:val="24"/>
          <w:highlight w:val="none"/>
        </w:rPr>
        <w:t xml:space="preserve">《中华人民共和国食品安全法》</w:t>
      </w:r>
      <w:r>
        <w:rPr>
          <w:rFonts w:eastAsia="仿宋"/>
          <w:color w:val="auto"/>
          <w:sz w:val="24"/>
          <w:highlight w:val="none"/>
        </w:rPr>
        <w:t xml:space="preserve">等相关法律要求的</w:t>
      </w:r>
      <w:r>
        <w:rPr>
          <w:rFonts w:hint="eastAsia" w:eastAsia="仿宋"/>
          <w:color w:val="auto"/>
          <w:sz w:val="24"/>
          <w:highlight w:val="none"/>
        </w:rPr>
        <w:t xml:space="preserve">食品、食材</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6</w:t>
      </w:r>
      <w:r>
        <w:rPr>
          <w:rFonts w:hint="eastAsia" w:eastAsia="仿宋"/>
          <w:color w:val="auto"/>
          <w:sz w:val="24"/>
          <w:highlight w:val="none"/>
        </w:rPr>
        <w:t xml:space="preserve">.</w:t>
      </w:r>
      <w:r>
        <w:rPr>
          <w:rFonts w:eastAsia="仿宋"/>
          <w:color w:val="auto"/>
          <w:sz w:val="24"/>
          <w:highlight w:val="none"/>
        </w:rPr>
        <w:t xml:space="preserve">乙方有义务按指定的时间、地点和要求送货。</w:t>
      </w:r>
      <w:r/>
    </w:p>
    <w:p>
      <w:pPr>
        <w:ind w:firstLine="480"/>
        <w:spacing w:line="360" w:lineRule="auto"/>
        <w:rPr>
          <w:rFonts w:eastAsia="仿宋"/>
          <w:color w:val="auto"/>
          <w:sz w:val="24"/>
          <w:highlight w:val="none"/>
        </w:rPr>
      </w:pPr>
      <w:r>
        <w:rPr>
          <w:rFonts w:eastAsia="仿宋"/>
          <w:color w:val="auto"/>
          <w:sz w:val="24"/>
          <w:highlight w:val="none"/>
        </w:rPr>
        <w:t xml:space="preserve">7</w:t>
      </w:r>
      <w:r>
        <w:rPr>
          <w:rFonts w:hint="eastAsia" w:eastAsia="仿宋"/>
          <w:color w:val="auto"/>
          <w:sz w:val="24"/>
          <w:highlight w:val="none"/>
        </w:rPr>
        <w:t xml:space="preserve">.</w:t>
      </w:r>
      <w:r>
        <w:rPr>
          <w:rFonts w:eastAsia="仿宋"/>
          <w:color w:val="auto"/>
          <w:sz w:val="24"/>
          <w:highlight w:val="none"/>
        </w:rPr>
        <w:t xml:space="preserve">乙方有义务主动配合甲方对</w:t>
      </w:r>
      <w:r>
        <w:rPr>
          <w:rFonts w:hint="eastAsia" w:eastAsia="仿宋"/>
          <w:color w:val="auto"/>
          <w:sz w:val="24"/>
          <w:highlight w:val="none"/>
        </w:rPr>
        <w:t xml:space="preserve">食材</w:t>
      </w:r>
      <w:r>
        <w:rPr>
          <w:rFonts w:eastAsia="仿宋"/>
          <w:color w:val="auto"/>
          <w:sz w:val="24"/>
          <w:highlight w:val="none"/>
        </w:rPr>
        <w:t xml:space="preserve">进行验收。</w:t>
      </w:r>
      <w:r/>
    </w:p>
    <w:p>
      <w:pPr>
        <w:ind w:firstLine="480"/>
        <w:spacing w:line="360" w:lineRule="auto"/>
        <w:rPr>
          <w:rFonts w:eastAsia="仿宋"/>
          <w:color w:val="auto"/>
          <w:sz w:val="24"/>
          <w:highlight w:val="none"/>
        </w:rPr>
      </w:pPr>
      <w:r>
        <w:rPr>
          <w:rFonts w:eastAsia="仿宋"/>
          <w:color w:val="auto"/>
          <w:sz w:val="24"/>
          <w:highlight w:val="none"/>
        </w:rPr>
        <w:t xml:space="preserve">8</w:t>
      </w:r>
      <w:r>
        <w:rPr>
          <w:rFonts w:hint="eastAsia" w:eastAsia="仿宋"/>
          <w:color w:val="auto"/>
          <w:sz w:val="24"/>
          <w:highlight w:val="none"/>
        </w:rPr>
        <w:t xml:space="preserve">.</w:t>
      </w:r>
      <w:r>
        <w:rPr>
          <w:rFonts w:eastAsia="仿宋"/>
          <w:color w:val="auto"/>
          <w:sz w:val="24"/>
          <w:highlight w:val="none"/>
        </w:rPr>
        <w:t xml:space="preserve">乙方有义务服从甲方的日常管理，包含但不限于配送人员按规定着装、保持配送车辆内外部干净整洁、不随意出入甲方食品加工场地、在甲方处加工完毕后及时清理场地等。</w:t>
      </w:r>
      <w:r/>
    </w:p>
    <w:p>
      <w:pPr>
        <w:ind w:firstLine="480"/>
        <w:spacing w:line="360" w:lineRule="auto"/>
        <w:rPr>
          <w:rFonts w:eastAsia="仿宋"/>
          <w:color w:val="auto"/>
          <w:sz w:val="24"/>
          <w:highlight w:val="none"/>
        </w:rPr>
      </w:pPr>
      <w:r>
        <w:rPr>
          <w:rFonts w:eastAsia="仿宋"/>
          <w:color w:val="auto"/>
          <w:sz w:val="24"/>
          <w:highlight w:val="none"/>
        </w:rPr>
        <w:t xml:space="preserve">9</w:t>
      </w:r>
      <w:r>
        <w:rPr>
          <w:rFonts w:hint="eastAsia" w:eastAsia="仿宋"/>
          <w:color w:val="auto"/>
          <w:sz w:val="24"/>
          <w:highlight w:val="none"/>
        </w:rPr>
        <w:t xml:space="preserve">.</w:t>
      </w:r>
      <w:r>
        <w:rPr>
          <w:rFonts w:eastAsia="仿宋"/>
          <w:color w:val="auto"/>
          <w:sz w:val="24"/>
          <w:highlight w:val="none"/>
        </w:rPr>
        <w:t xml:space="preserve">甲方无故未按时付清</w:t>
      </w:r>
      <w:r>
        <w:rPr>
          <w:rFonts w:hint="eastAsia" w:eastAsia="仿宋"/>
          <w:color w:val="auto"/>
          <w:sz w:val="24"/>
          <w:highlight w:val="none"/>
        </w:rPr>
        <w:t xml:space="preserve">食材费用</w:t>
      </w:r>
      <w:r>
        <w:rPr>
          <w:rFonts w:eastAsia="仿宋"/>
          <w:color w:val="auto"/>
          <w:sz w:val="24"/>
          <w:highlight w:val="none"/>
        </w:rPr>
        <w:t xml:space="preserve">，或无故拖欠</w:t>
      </w:r>
      <w:r>
        <w:rPr>
          <w:rFonts w:hint="eastAsia" w:eastAsia="仿宋"/>
          <w:color w:val="auto"/>
          <w:sz w:val="24"/>
          <w:highlight w:val="none"/>
        </w:rPr>
        <w:t xml:space="preserve">食材费用</w:t>
      </w:r>
      <w:r>
        <w:rPr>
          <w:rFonts w:eastAsia="仿宋"/>
          <w:color w:val="auto"/>
          <w:sz w:val="24"/>
          <w:highlight w:val="none"/>
        </w:rPr>
        <w:t xml:space="preserve">，经乙方书面催告后仍未付款，乙方有权终止合同，并保留索赔的权利。</w:t>
      </w:r>
      <w:r/>
    </w:p>
    <w:p>
      <w:pPr>
        <w:ind w:firstLine="480"/>
        <w:spacing w:line="360" w:lineRule="auto"/>
        <w:rPr>
          <w:rFonts w:eastAsia="仿宋"/>
          <w:color w:val="auto"/>
          <w:sz w:val="24"/>
          <w:highlight w:val="none"/>
        </w:rPr>
      </w:pPr>
      <w:r>
        <w:rPr>
          <w:rFonts w:eastAsia="仿宋"/>
          <w:color w:val="auto"/>
          <w:sz w:val="24"/>
          <w:highlight w:val="none"/>
        </w:rPr>
        <w:t xml:space="preserve">10</w:t>
      </w:r>
      <w:r>
        <w:rPr>
          <w:rFonts w:hint="eastAsia" w:eastAsia="仿宋"/>
          <w:color w:val="auto"/>
          <w:sz w:val="24"/>
          <w:highlight w:val="none"/>
        </w:rPr>
        <w:t xml:space="preserve">.</w:t>
      </w:r>
      <w:r>
        <w:rPr>
          <w:rFonts w:eastAsia="仿宋"/>
          <w:color w:val="auto"/>
          <w:sz w:val="24"/>
          <w:highlight w:val="none"/>
        </w:rPr>
        <w:t xml:space="preserve">年度具体采购金额</w:t>
      </w:r>
      <w:r>
        <w:rPr>
          <w:rFonts w:hint="eastAsia" w:eastAsia="仿宋"/>
          <w:color w:val="auto"/>
          <w:sz w:val="24"/>
          <w:highlight w:val="none"/>
        </w:rPr>
        <w:t xml:space="preserve">甲方</w:t>
      </w:r>
      <w:r>
        <w:rPr>
          <w:rFonts w:eastAsia="仿宋"/>
          <w:color w:val="auto"/>
          <w:sz w:val="24"/>
          <w:highlight w:val="none"/>
        </w:rPr>
        <w:t xml:space="preserve">不对</w:t>
      </w:r>
      <w:r>
        <w:rPr>
          <w:rFonts w:hint="eastAsia" w:eastAsia="仿宋"/>
          <w:color w:val="auto"/>
          <w:sz w:val="24"/>
          <w:highlight w:val="none"/>
        </w:rPr>
        <w:t xml:space="preserve">乙方</w:t>
      </w:r>
      <w:r>
        <w:rPr>
          <w:rFonts w:eastAsia="仿宋"/>
          <w:color w:val="auto"/>
          <w:sz w:val="24"/>
          <w:highlight w:val="none"/>
        </w:rPr>
        <w:t xml:space="preserve">做出承诺</w:t>
      </w:r>
      <w:r>
        <w:rPr>
          <w:rFonts w:hint="eastAsia" w:eastAsia="仿宋"/>
          <w:color w:val="auto"/>
          <w:sz w:val="24"/>
          <w:highlight w:val="none"/>
        </w:rPr>
        <w:t xml:space="preserve">，</w:t>
      </w:r>
      <w:r>
        <w:rPr>
          <w:rFonts w:eastAsia="仿宋"/>
          <w:color w:val="auto"/>
          <w:sz w:val="24"/>
          <w:highlight w:val="none"/>
        </w:rPr>
        <w:t xml:space="preserve">仅根据实际发生情况进行结算。</w:t>
      </w:r>
      <w:r/>
    </w:p>
    <w:p>
      <w:pPr>
        <w:ind w:firstLine="482"/>
        <w:spacing w:line="360" w:lineRule="auto"/>
        <w:rPr>
          <w:rFonts w:eastAsia="仿宋"/>
          <w:b/>
          <w:bCs/>
          <w:color w:val="auto"/>
          <w:sz w:val="24"/>
          <w:highlight w:val="none"/>
        </w:rPr>
      </w:pPr>
      <w:r>
        <w:rPr>
          <w:rFonts w:eastAsia="仿宋"/>
          <w:b/>
          <w:bCs/>
          <w:color w:val="auto"/>
          <w:sz w:val="24"/>
          <w:highlight w:val="none"/>
        </w:rPr>
        <w:t xml:space="preserve">六、违约责任</w:t>
      </w:r>
      <w:r/>
    </w:p>
    <w:p>
      <w:pPr>
        <w:ind w:firstLine="480"/>
        <w:spacing w:line="360" w:lineRule="auto"/>
        <w:rPr>
          <w:rFonts w:eastAsia="仿宋"/>
          <w:b/>
          <w:bCs/>
          <w:color w:val="auto"/>
          <w:sz w:val="24"/>
          <w:highlight w:val="none"/>
        </w:rPr>
      </w:pPr>
      <w:r>
        <w:rPr>
          <w:rFonts w:eastAsia="仿宋"/>
          <w:bCs/>
          <w:color w:val="auto"/>
          <w:sz w:val="24"/>
          <w:highlight w:val="none"/>
        </w:rPr>
        <w:t xml:space="preserve">1</w:t>
      </w:r>
      <w:r>
        <w:rPr>
          <w:rFonts w:hint="eastAsia" w:eastAsia="仿宋"/>
          <w:bCs/>
          <w:color w:val="auto"/>
          <w:sz w:val="24"/>
          <w:highlight w:val="none"/>
        </w:rPr>
        <w:t xml:space="preserve">.</w:t>
      </w:r>
      <w:r>
        <w:rPr>
          <w:rFonts w:eastAsia="仿宋"/>
          <w:bCs/>
          <w:color w:val="auto"/>
          <w:sz w:val="24"/>
          <w:highlight w:val="none"/>
        </w:rPr>
        <w:t xml:space="preserve">乙方在接到送货通知后必须将</w:t>
      </w:r>
      <w:r>
        <w:rPr>
          <w:rFonts w:hint="eastAsia" w:eastAsia="仿宋"/>
          <w:bCs/>
          <w:color w:val="auto"/>
          <w:sz w:val="24"/>
          <w:highlight w:val="none"/>
        </w:rPr>
        <w:t xml:space="preserve">食材</w:t>
      </w:r>
      <w:r>
        <w:rPr>
          <w:rFonts w:eastAsia="仿宋"/>
          <w:bCs/>
          <w:color w:val="auto"/>
          <w:sz w:val="24"/>
          <w:highlight w:val="none"/>
        </w:rPr>
        <w:t xml:space="preserve">按时送达甲方指定地点，乙方未按时送货、补货或停止供货</w:t>
      </w:r>
      <w:r>
        <w:rPr>
          <w:rFonts w:eastAsia="仿宋"/>
          <w:color w:val="auto"/>
          <w:sz w:val="24"/>
          <w:highlight w:val="none"/>
        </w:rPr>
        <w:t xml:space="preserve">（不可抗力的自然灾害除外）</w:t>
      </w:r>
      <w:r>
        <w:rPr>
          <w:rFonts w:eastAsia="仿宋"/>
          <w:bCs/>
          <w:color w:val="auto"/>
          <w:sz w:val="24"/>
          <w:highlight w:val="none"/>
        </w:rPr>
        <w:t xml:space="preserve">，</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当次</w:t>
      </w:r>
      <w:r>
        <w:rPr>
          <w:rFonts w:hint="eastAsia" w:eastAsia="仿宋"/>
          <w:bCs/>
          <w:color w:val="auto"/>
          <w:sz w:val="24"/>
          <w:highlight w:val="none"/>
          <w:lang w:val="en-US" w:eastAsia="zh-CN"/>
        </w:rPr>
        <w:t xml:space="preserve">或当月</w:t>
      </w:r>
      <w:r>
        <w:rPr>
          <w:rFonts w:eastAsia="仿宋"/>
          <w:bCs/>
          <w:color w:val="auto"/>
          <w:sz w:val="24"/>
          <w:highlight w:val="none"/>
        </w:rPr>
        <w:t xml:space="preserve">应送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w:t>
      </w:r>
      <w:r>
        <w:rPr>
          <w:rFonts w:hint="eastAsia" w:eastAsia="仿宋"/>
          <w:color w:val="auto"/>
          <w:sz w:val="24"/>
          <w:highlight w:val="none"/>
        </w:rPr>
        <w:t xml:space="preserve">以上事件月超过三次的甲方有权视情况采取约谈、暂停供货一个月、暂停供货一个季度，直至解除本合同。并按应结算食材价款的</w:t>
      </w:r>
      <w:r>
        <w:rPr>
          <w:rFonts w:eastAsia="仿宋"/>
          <w:bCs/>
          <w:color w:val="auto"/>
          <w:sz w:val="24"/>
          <w:highlight w:val="none"/>
        </w:rPr>
        <w:t xml:space="preserve">70%向乙方支付。</w:t>
      </w:r>
      <w:r/>
    </w:p>
    <w:p>
      <w:pPr>
        <w:ind w:firstLine="480"/>
        <w:spacing w:line="360" w:lineRule="auto"/>
        <w:rPr>
          <w:rFonts w:hint="eastAsia" w:eastAsia="仿宋"/>
          <w:b/>
          <w:bCs/>
          <w:color w:val="auto"/>
          <w:sz w:val="24"/>
          <w:highlight w:val="none"/>
          <w:lang w:eastAsia="zh-CN"/>
        </w:rPr>
      </w:pPr>
      <w:r>
        <w:rPr>
          <w:rFonts w:eastAsia="仿宋"/>
          <w:bCs/>
          <w:color w:val="auto"/>
          <w:sz w:val="24"/>
          <w:highlight w:val="none"/>
        </w:rPr>
        <w:t xml:space="preserve">2</w:t>
      </w:r>
      <w:r>
        <w:rPr>
          <w:rFonts w:hint="eastAsia" w:eastAsia="仿宋"/>
          <w:bCs/>
          <w:color w:val="auto"/>
          <w:sz w:val="24"/>
          <w:highlight w:val="none"/>
        </w:rPr>
        <w:t xml:space="preserve">.</w:t>
      </w:r>
      <w:r>
        <w:rPr>
          <w:rFonts w:eastAsia="仿宋"/>
          <w:bCs/>
          <w:color w:val="auto"/>
          <w:sz w:val="24"/>
          <w:highlight w:val="none"/>
        </w:rPr>
        <w:t xml:space="preserve">乙方所供产品</w:t>
      </w:r>
      <w:r>
        <w:rPr>
          <w:rFonts w:eastAsia="仿宋"/>
          <w:color w:val="auto"/>
          <w:sz w:val="24"/>
          <w:highlight w:val="none"/>
        </w:rPr>
        <w:t xml:space="preserve">如违反</w:t>
      </w:r>
      <w:r>
        <w:rPr>
          <w:rFonts w:hint="eastAsia" w:eastAsia="仿宋"/>
          <w:color w:val="auto"/>
          <w:sz w:val="24"/>
          <w:highlight w:val="none"/>
        </w:rPr>
        <w:t xml:space="preserve">《中华人民共和国食品安全法》</w:t>
      </w:r>
      <w:r>
        <w:rPr>
          <w:rFonts w:eastAsia="仿宋"/>
          <w:color w:val="auto"/>
          <w:sz w:val="24"/>
          <w:highlight w:val="none"/>
        </w:rPr>
        <w:t xml:space="preserve">，有质量不合格问题（除本合同第二条第一项的约定外，产品变质、包装破损、超过保质期、送货不及时、送货车辆不洁、送货人员着装不整洁等均属质量不合格），并造成甲方用餐人员不良反应并就医，乙方负有全额赔偿责任。出现一次上述情况，甲方有权提前解除本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eastAsia" w:eastAsia="仿宋"/>
          <w:bCs/>
          <w:color w:val="auto"/>
          <w:sz w:val="24"/>
          <w:highlight w:val="none"/>
          <w:lang w:eastAsia="zh-CN"/>
        </w:rPr>
        <w:t xml:space="preserve">。</w:t>
      </w:r>
      <w:r/>
    </w:p>
    <w:p>
      <w:pPr>
        <w:ind w:firstLine="480"/>
        <w:spacing w:line="360" w:lineRule="auto"/>
        <w:rPr>
          <w:rFonts w:eastAsia="仿宋"/>
          <w:bCs/>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乙方不服从甲方的日常管理规定且经甲方警告后仍不改正的，</w:t>
      </w:r>
      <w:r>
        <w:rPr>
          <w:rFonts w:hint="eastAsia" w:eastAsia="仿宋"/>
          <w:bCs/>
          <w:color w:val="auto"/>
          <w:sz w:val="24"/>
          <w:highlight w:val="none"/>
          <w:lang w:val="en-US" w:eastAsia="zh-CN"/>
        </w:rPr>
        <w:t xml:space="preserve">甲方应扣除相应食材价款（</w:t>
      </w:r>
      <w:r>
        <w:rPr>
          <w:rFonts w:ascii="Times New Roman" w:hAnsi="Times New Roman" w:eastAsia="仿宋" w:cs="Times New Roman"/>
          <w:bCs/>
          <w:color w:val="auto"/>
          <w:sz w:val="24"/>
          <w:szCs w:val="24"/>
          <w:highlight w:val="none"/>
          <w:lang w:val="en-US" w:eastAsia="zh-CN" w:bidi="ar-SA"/>
        </w:rPr>
        <w:t xml:space="preserve">当</w:t>
      </w:r>
      <w:r>
        <w:rPr>
          <w:rFonts w:hint="eastAsia" w:ascii="Times New Roman" w:hAnsi="Times New Roman" w:eastAsia="仿宋" w:cs="Times New Roman"/>
          <w:bCs/>
          <w:color w:val="auto"/>
          <w:sz w:val="24"/>
          <w:szCs w:val="24"/>
          <w:highlight w:val="none"/>
          <w:lang w:val="en-US" w:eastAsia="zh-CN" w:bidi="ar-SA"/>
        </w:rPr>
        <w:t xml:space="preserve">次</w:t>
      </w:r>
      <w:r>
        <w:rPr>
          <w:rFonts w:eastAsia="仿宋"/>
          <w:bCs/>
          <w:color w:val="auto"/>
          <w:sz w:val="24"/>
          <w:highlight w:val="none"/>
        </w:rPr>
        <w:t xml:space="preserve">应</w:t>
      </w:r>
      <w:r>
        <w:rPr>
          <w:rFonts w:hint="eastAsia" w:eastAsia="仿宋"/>
          <w:bCs/>
          <w:color w:val="auto"/>
          <w:sz w:val="24"/>
          <w:highlight w:val="none"/>
          <w:lang w:val="en-US" w:eastAsia="zh-CN"/>
        </w:rPr>
        <w:t xml:space="preserve">结算</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处罚后仍未改正的，甲方有权解除合同，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pStyle w:val="904"/>
        <w:ind w:left="0" w:firstLine="480"/>
        <w:spacing w:after="0" w:line="360" w:lineRule="auto"/>
        <w:rPr>
          <w:rFonts w:eastAsia="仿宋"/>
          <w:bCs/>
          <w:color w:val="auto"/>
          <w:sz w:val="24"/>
          <w:highlight w:val="none"/>
        </w:rPr>
      </w:pPr>
      <w:r>
        <w:rPr>
          <w:rFonts w:eastAsia="仿宋"/>
          <w:bCs/>
          <w:color w:val="auto"/>
          <w:sz w:val="24"/>
          <w:highlight w:val="none"/>
        </w:rPr>
        <w:t xml:space="preserve">4</w:t>
      </w:r>
      <w:r>
        <w:rPr>
          <w:rFonts w:hint="eastAsia" w:eastAsia="仿宋"/>
          <w:bCs/>
          <w:color w:val="auto"/>
          <w:sz w:val="24"/>
          <w:highlight w:val="none"/>
        </w:rPr>
        <w:t xml:space="preserve">.</w:t>
      </w:r>
      <w:r>
        <w:rPr>
          <w:rFonts w:eastAsia="仿宋"/>
          <w:bCs/>
          <w:color w:val="auto"/>
          <w:sz w:val="24"/>
          <w:highlight w:val="none"/>
        </w:rPr>
        <w:t xml:space="preserve">乙方供应的食材故意串规、定量包装批量误差超过相关规定，一经查实，均按当月食材供应额的3倍值作为支付甲方的违约金。</w:t>
      </w:r>
      <w:r/>
    </w:p>
    <w:p>
      <w:pPr>
        <w:pStyle w:val="904"/>
        <w:ind w:left="0" w:firstLine="480"/>
        <w:spacing w:after="0" w:line="360" w:lineRule="auto"/>
        <w:rPr>
          <w:rFonts w:eastAsia="仿宋"/>
          <w:bCs/>
          <w:color w:val="auto"/>
          <w:sz w:val="24"/>
          <w:highlight w:val="none"/>
        </w:rPr>
      </w:pPr>
      <w:r>
        <w:rPr>
          <w:rFonts w:eastAsia="仿宋"/>
          <w:bCs/>
          <w:color w:val="auto"/>
          <w:sz w:val="24"/>
          <w:highlight w:val="none"/>
        </w:rPr>
        <w:t xml:space="preserve">5</w:t>
      </w:r>
      <w:r>
        <w:rPr>
          <w:rFonts w:hint="eastAsia" w:eastAsia="仿宋"/>
          <w:bCs/>
          <w:color w:val="auto"/>
          <w:sz w:val="24"/>
          <w:highlight w:val="none"/>
        </w:rPr>
        <w:t xml:space="preserve">.</w:t>
      </w:r>
      <w:r>
        <w:rPr>
          <w:rFonts w:eastAsia="仿宋"/>
          <w:bCs/>
          <w:color w:val="auto"/>
          <w:sz w:val="24"/>
          <w:highlight w:val="none"/>
        </w:rPr>
        <w:t xml:space="preserve">甲方将定期或不定期地组织专人对乙方所供食材的质量报送质检部门抽检，若发现食材质量检测结果与招标文件或投标文件或与国家规定的质量标准不符，</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w:t>
      </w:r>
      <w:r>
        <w:rPr>
          <w:rFonts w:hint="eastAsia" w:eastAsia="仿宋"/>
          <w:bCs/>
          <w:color w:val="auto"/>
          <w:sz w:val="24"/>
          <w:highlight w:val="none"/>
          <w:lang w:val="en-US" w:eastAsia="zh-CN"/>
        </w:rPr>
        <w:t xml:space="preserve">月</w:t>
      </w:r>
      <w:r>
        <w:rPr>
          <w:rFonts w:eastAsia="仿宋"/>
          <w:bCs/>
          <w:color w:val="auto"/>
          <w:sz w:val="24"/>
          <w:highlight w:val="none"/>
        </w:rPr>
        <w:t xml:space="preserve">应</w:t>
      </w:r>
      <w:r>
        <w:rPr>
          <w:rFonts w:hint="eastAsia" w:eastAsia="仿宋"/>
          <w:bCs/>
          <w:color w:val="auto"/>
          <w:sz w:val="24"/>
          <w:highlight w:val="none"/>
          <w:lang w:val="en-US" w:eastAsia="zh-CN"/>
        </w:rPr>
        <w:t xml:space="preserve">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bCs/>
          <w:color w:val="auto"/>
          <w:sz w:val="24"/>
          <w:highlight w:val="none"/>
        </w:rPr>
        <w:t xml:space="preserve">。</w:t>
      </w:r>
      <w:r/>
    </w:p>
    <w:p>
      <w:pPr>
        <w:pStyle w:val="904"/>
        <w:ind w:left="0" w:firstLine="480"/>
        <w:spacing w:after="0" w:line="360" w:lineRule="auto"/>
        <w:rPr>
          <w:rFonts w:eastAsia="仿宋"/>
          <w:color w:val="auto"/>
          <w:sz w:val="24"/>
          <w:highlight w:val="none"/>
        </w:rPr>
      </w:pPr>
      <w:r>
        <w:rPr>
          <w:rFonts w:eastAsia="仿宋"/>
          <w:bCs/>
          <w:color w:val="auto"/>
          <w:sz w:val="24"/>
          <w:highlight w:val="none"/>
        </w:rPr>
        <w:t xml:space="preserve">6</w:t>
      </w:r>
      <w:r>
        <w:rPr>
          <w:rFonts w:hint="eastAsia" w:eastAsia="仿宋"/>
          <w:bCs/>
          <w:color w:val="auto"/>
          <w:sz w:val="24"/>
          <w:highlight w:val="none"/>
        </w:rPr>
        <w:t xml:space="preserve">.</w:t>
      </w:r>
      <w:r>
        <w:rPr>
          <w:rFonts w:eastAsia="仿宋"/>
          <w:bCs/>
          <w:color w:val="auto"/>
          <w:sz w:val="24"/>
          <w:highlight w:val="none"/>
        </w:rPr>
        <w:t xml:space="preserve">如乙方在项目实施期间出现违背投标时的承诺，或经营异常，或丧失商业信誉，或产品被曝光不合格或被政府部门取缔相关生产经营资格的情况，甲方有权直接解除合同，并按应结算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ind w:firstLine="482"/>
        <w:spacing w:line="360" w:lineRule="auto"/>
        <w:rPr>
          <w:rFonts w:eastAsia="仿宋"/>
          <w:b/>
          <w:bCs/>
          <w:color w:val="auto"/>
          <w:sz w:val="24"/>
          <w:highlight w:val="none"/>
        </w:rPr>
      </w:pPr>
      <w:r>
        <w:rPr>
          <w:rFonts w:eastAsia="仿宋"/>
          <w:b/>
          <w:bCs/>
          <w:color w:val="auto"/>
          <w:sz w:val="24"/>
          <w:highlight w:val="none"/>
        </w:rPr>
        <w:t xml:space="preserve">七、定价方式</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乙方的中标优惠率为</w:t>
      </w:r>
      <w:r>
        <w:rPr>
          <w:rFonts w:hint="eastAsia" w:eastAsia="仿宋"/>
          <w:color w:val="auto"/>
          <w:sz w:val="24"/>
          <w:highlight w:val="none"/>
          <w:u w:val="single"/>
        </w:rPr>
        <w:t xml:space="preserve">   </w:t>
      </w:r>
      <w:r>
        <w:rPr>
          <w:rFonts w:hint="eastAsia" w:eastAsia="仿宋"/>
          <w:color w:val="auto"/>
          <w:sz w:val="24"/>
          <w:highlight w:val="none"/>
        </w:rPr>
        <w:t xml:space="preserve">%，各类畜肉</w:t>
      </w:r>
      <w:r>
        <w:rPr>
          <w:rFonts w:eastAsia="仿宋"/>
          <w:color w:val="auto"/>
          <w:sz w:val="24"/>
          <w:highlight w:val="none"/>
        </w:rPr>
        <w:t xml:space="preserve">食材的价格</w:t>
      </w:r>
      <w:r>
        <w:rPr>
          <w:rFonts w:hint="eastAsia" w:eastAsia="仿宋"/>
          <w:color w:val="auto"/>
          <w:sz w:val="24"/>
          <w:highlight w:val="none"/>
        </w:rPr>
        <w:t xml:space="preserve">统一按各类畜肉食材基础价格结合（1-中标优惠率）</w:t>
      </w:r>
      <w:r>
        <w:rPr>
          <w:rFonts w:eastAsia="仿宋"/>
          <w:color w:val="auto"/>
          <w:sz w:val="24"/>
          <w:highlight w:val="none"/>
        </w:rPr>
        <w:t xml:space="preserve">确定下月采购价格，在价格调整间隔期间，不再另行调价。</w:t>
      </w:r>
      <w:r/>
    </w:p>
    <w:p>
      <w:pPr>
        <w:ind w:firstLine="480"/>
        <w:spacing w:line="360" w:lineRule="auto"/>
        <w:rPr>
          <w:rFonts w:eastAsia="仿宋"/>
          <w:color w:val="auto"/>
          <w:sz w:val="24"/>
          <w:highlight w:val="none"/>
        </w:rPr>
      </w:pPr>
      <w:r>
        <w:rPr>
          <w:rFonts w:eastAsia="仿宋"/>
          <w:color w:val="auto"/>
          <w:sz w:val="24"/>
          <w:highlight w:val="none"/>
        </w:rPr>
        <w:t xml:space="preserve">2.</w:t>
      </w:r>
      <w:r>
        <w:rPr>
          <w:rFonts w:hint="eastAsia" w:eastAsia="仿宋"/>
          <w:color w:val="auto"/>
          <w:sz w:val="24"/>
          <w:highlight w:val="none"/>
        </w:rPr>
        <w:t xml:space="preserve">各类畜肉食材基础价格：甲方</w:t>
      </w:r>
      <w:r>
        <w:rPr>
          <w:rFonts w:eastAsia="仿宋"/>
          <w:color w:val="auto"/>
          <w:sz w:val="24"/>
          <w:highlight w:val="none"/>
        </w:rPr>
        <w:t xml:space="preserve">每月</w:t>
      </w:r>
      <w:r>
        <w:rPr>
          <w:rFonts w:eastAsia="仿宋"/>
          <w:color w:val="auto"/>
          <w:sz w:val="24"/>
          <w:highlight w:val="none"/>
        </w:rPr>
        <w:t xml:space="preserve">以苏果超市月</w:t>
      </w:r>
      <w:r>
        <w:rPr>
          <w:rFonts w:hint="eastAsia" w:eastAsia="仿宋"/>
          <w:color w:val="auto"/>
          <w:sz w:val="24"/>
          <w:highlight w:val="none"/>
          <w:lang w:val="en-US" w:eastAsia="zh-CN"/>
        </w:rPr>
        <w:t xml:space="preserve">末</w:t>
      </w:r>
      <w:r>
        <w:rPr>
          <w:rFonts w:eastAsia="仿宋"/>
          <w:color w:val="auto"/>
          <w:sz w:val="24"/>
          <w:highlight w:val="none"/>
        </w:rPr>
        <w:t xml:space="preserve">最后一</w:t>
      </w:r>
      <w:r>
        <w:rPr>
          <w:rFonts w:hint="eastAsia" w:eastAsia="仿宋"/>
          <w:color w:val="auto"/>
          <w:sz w:val="24"/>
          <w:highlight w:val="none"/>
          <w:lang w:val="en-US" w:eastAsia="zh-CN"/>
        </w:rPr>
        <w:t xml:space="preserve">周</w:t>
      </w:r>
      <w:r>
        <w:rPr>
          <w:rFonts w:eastAsia="仿宋"/>
          <w:color w:val="auto"/>
          <w:sz w:val="24"/>
          <w:highlight w:val="none"/>
        </w:rPr>
        <w:t xml:space="preserve">畜肉类专柜的价格为基础，如苏果超市未有的；以</w:t>
      </w:r>
      <w:r>
        <w:rPr>
          <w:rFonts w:hint="eastAsia" w:eastAsia="仿宋"/>
          <w:color w:val="auto"/>
          <w:sz w:val="24"/>
          <w:highlight w:val="none"/>
        </w:rPr>
        <w:t xml:space="preserve">甲方</w:t>
      </w:r>
      <w:r>
        <w:rPr>
          <w:rFonts w:eastAsia="仿宋"/>
          <w:color w:val="auto"/>
          <w:sz w:val="24"/>
          <w:highlight w:val="none"/>
        </w:rPr>
        <w:t xml:space="preserve">调研附近大型农贸市场（能仁里农贸市场）价格为基础</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hint="eastAsia" w:eastAsia="仿宋"/>
          <w:color w:val="auto"/>
          <w:sz w:val="24"/>
          <w:highlight w:val="none"/>
        </w:rPr>
        <w:t xml:space="preserve">3.</w:t>
      </w:r>
      <w:r>
        <w:rPr>
          <w:rFonts w:eastAsia="仿宋"/>
          <w:color w:val="auto"/>
          <w:sz w:val="24"/>
          <w:highlight w:val="none"/>
        </w:rPr>
        <w:t xml:space="preserve">合同执行期内，甲乙双方均不得随意变更或解除合同，擅自解除合同的一方需按应结算</w:t>
      </w:r>
      <w:r>
        <w:rPr>
          <w:rFonts w:hint="eastAsia" w:eastAsia="仿宋"/>
          <w:color w:val="auto"/>
          <w:sz w:val="24"/>
          <w:highlight w:val="none"/>
        </w:rPr>
        <w:t xml:space="preserve">食材</w:t>
      </w:r>
      <w:r>
        <w:rPr>
          <w:rFonts w:eastAsia="仿宋"/>
          <w:color w:val="auto"/>
          <w:sz w:val="24"/>
          <w:highlight w:val="none"/>
        </w:rPr>
        <w:t xml:space="preserve">价款的30%向对方支付违约金。本供应合同期满后，双方需重新拟定合同并办理相关手续。双方合作关系正式终止前，本合同继续生效。本合同服务期限暂定为一年，第二年及第三年合同需通过考核后签订（</w:t>
      </w:r>
      <w:r>
        <w:rPr>
          <w:rFonts w:hint="eastAsia" w:eastAsia="仿宋"/>
          <w:color w:val="auto"/>
          <w:sz w:val="24"/>
          <w:highlight w:val="none"/>
          <w:lang w:val="en-US" w:eastAsia="zh-CN"/>
        </w:rPr>
        <w:t xml:space="preserve">通过</w:t>
      </w:r>
      <w:r>
        <w:rPr>
          <w:rFonts w:eastAsia="仿宋"/>
          <w:color w:val="auto"/>
          <w:sz w:val="24"/>
          <w:highlight w:val="none"/>
        </w:rPr>
        <w:t xml:space="preserve">考核</w:t>
      </w:r>
      <w:r>
        <w:rPr>
          <w:rFonts w:hint="eastAsia" w:eastAsia="仿宋"/>
          <w:color w:val="auto"/>
          <w:sz w:val="24"/>
          <w:highlight w:val="none"/>
          <w:lang w:val="en-US" w:eastAsia="zh-CN"/>
        </w:rPr>
        <w:t xml:space="preserve">的</w:t>
      </w:r>
      <w:r>
        <w:rPr>
          <w:rFonts w:eastAsia="仿宋"/>
          <w:color w:val="auto"/>
          <w:sz w:val="24"/>
          <w:highlight w:val="none"/>
        </w:rPr>
        <w:t xml:space="preserve">标准为</w:t>
      </w:r>
      <w:r>
        <w:rPr>
          <w:rFonts w:hint="eastAsia" w:eastAsia="仿宋"/>
          <w:color w:val="auto"/>
          <w:sz w:val="24"/>
          <w:highlight w:val="none"/>
          <w:lang w:val="en-US" w:eastAsia="zh-CN"/>
        </w:rPr>
        <w:t xml:space="preserve">当年度月平均考核评分80分及以上）</w:t>
      </w:r>
      <w:r>
        <w:rPr>
          <w:rFonts w:eastAsia="仿宋"/>
          <w:color w:val="auto"/>
          <w:sz w:val="24"/>
          <w:highlight w:val="none"/>
        </w:rPr>
        <w:t xml:space="preserve">。乙方若在履行合同期间出现违反法律、行政法规、地方性法规、有关食品行业管理的标准规定、采购文件及双方合同的约定或发生食品安全事故、人身伤亡事故和经济纠纷等影响社会和谐稳定事件的，</w:t>
      </w:r>
      <w:r>
        <w:rPr>
          <w:rFonts w:hint="eastAsia" w:eastAsia="仿宋"/>
          <w:color w:val="auto"/>
          <w:sz w:val="24"/>
          <w:highlight w:val="none"/>
        </w:rPr>
        <w:t xml:space="preserve">甲方</w:t>
      </w:r>
      <w:r>
        <w:rPr>
          <w:rFonts w:eastAsia="仿宋"/>
          <w:color w:val="auto"/>
          <w:sz w:val="24"/>
          <w:highlight w:val="none"/>
        </w:rPr>
        <w:t xml:space="preserve">有权提前终止合同，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八、本合同执行过程中发生纠纷，由甲乙双方协商解决，协商不成，任何一方均有权向甲方所在地人民法院起诉。</w:t>
      </w:r>
      <w:r/>
    </w:p>
    <w:p>
      <w:pPr>
        <w:ind w:firstLine="480"/>
        <w:spacing w:line="360" w:lineRule="auto"/>
        <w:rPr>
          <w:rFonts w:eastAsia="仿宋"/>
          <w:bCs/>
          <w:color w:val="auto"/>
          <w:sz w:val="24"/>
          <w:highlight w:val="none"/>
        </w:rPr>
      </w:pPr>
      <w:r>
        <w:rPr>
          <w:rFonts w:eastAsia="仿宋"/>
          <w:bCs/>
          <w:color w:val="auto"/>
          <w:sz w:val="24"/>
          <w:highlight w:val="none"/>
        </w:rPr>
        <w:t xml:space="preserve">九、本合同一式</w:t>
      </w:r>
      <w:r>
        <w:rPr>
          <w:rFonts w:hint="eastAsia" w:eastAsia="仿宋"/>
          <w:bCs/>
          <w:color w:val="auto"/>
          <w:sz w:val="24"/>
          <w:highlight w:val="none"/>
        </w:rPr>
        <w:t xml:space="preserve">四</w:t>
      </w:r>
      <w:r>
        <w:rPr>
          <w:rFonts w:eastAsia="仿宋"/>
          <w:bCs/>
          <w:color w:val="auto"/>
          <w:sz w:val="24"/>
          <w:highlight w:val="none"/>
        </w:rPr>
        <w:t xml:space="preserve">份，甲、乙双方各执两份，自甲乙双方签字盖章之日起生效。</w:t>
      </w:r>
      <w:r/>
    </w:p>
    <w:p>
      <w:pPr>
        <w:pStyle w:val="915"/>
        <w:ind w:firstLine="0"/>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附件：1.《食堂食材配送服务考核办法》</w:t>
      </w:r>
      <w:r/>
    </w:p>
    <w:p>
      <w:pPr>
        <w:pStyle w:val="915"/>
        <w:numPr>
          <w:ilvl w:val="0"/>
          <w:numId w:val="10"/>
        </w:numPr>
        <w:ind w:firstLine="723"/>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 食品安全承诺书</w:t>
      </w:r>
      <w:r/>
    </w:p>
    <w:p>
      <w:pPr>
        <w:pStyle w:val="915"/>
        <w:numPr>
          <w:ilvl w:val="0"/>
          <w:numId w:val="10"/>
        </w:numPr>
        <w:ind w:left="0" w:firstLine="723"/>
        <w:keepLines w:val="0"/>
        <w:keepNext w:val="0"/>
        <w:pageBreakBefore w:val="0"/>
        <w:spacing w:line="360" w:lineRule="auto"/>
        <w:widowControl w:val="off"/>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 廉洁承诺书</w:t>
      </w:r>
      <w:r/>
    </w:p>
    <w:p>
      <w:pPr>
        <w:pStyle w:val="915"/>
        <w:ind w:firstLine="490"/>
        <w:rPr>
          <w:rFonts w:eastAsia="仿宋"/>
          <w:b/>
          <w:color w:val="auto"/>
          <w:sz w:val="24"/>
          <w:highlight w:val="none"/>
        </w:rPr>
      </w:pPr>
      <w:r>
        <w:rPr>
          <w:rFonts w:eastAsia="仿宋"/>
          <w:b/>
          <w:color w:val="auto"/>
          <w:sz w:val="24"/>
          <w:highlight w:val="none"/>
        </w:rPr>
      </w:r>
      <w:r/>
    </w:p>
    <w:p>
      <w:pPr>
        <w:rPr>
          <w:rFonts w:eastAsiaTheme="minorEastAsia"/>
          <w:color w:val="auto"/>
          <w:highlight w:val="none"/>
        </w:rPr>
      </w:pPr>
      <w:r>
        <w:rPr>
          <w:rFonts w:eastAsiaTheme="minorEastAsia"/>
          <w:color w:val="auto"/>
          <w:highlight w:val="none"/>
        </w:rPr>
      </w:r>
      <w:r/>
    </w:p>
    <w:p>
      <w:pPr>
        <w:spacing w:line="360" w:lineRule="auto"/>
        <w:rPr>
          <w:rFonts w:eastAsia="仿宋"/>
          <w:bCs/>
          <w:color w:val="auto"/>
          <w:sz w:val="24"/>
          <w:highlight w:val="none"/>
        </w:rPr>
      </w:pPr>
      <w:r>
        <w:rPr>
          <w:rFonts w:eastAsia="仿宋"/>
          <w:bCs/>
          <w:color w:val="auto"/>
          <w:sz w:val="24"/>
          <w:highlight w:val="none"/>
        </w:rPr>
        <w:t xml:space="preserve">甲方：南京市雨花台区机关事务管理服务中心        乙方：</w:t>
      </w:r>
      <w:r/>
    </w:p>
    <w:p>
      <w:pPr>
        <w:spacing w:line="360" w:lineRule="auto"/>
        <w:rPr>
          <w:rFonts w:eastAsia="仿宋"/>
          <w:bCs/>
          <w:color w:val="auto"/>
          <w:sz w:val="24"/>
          <w:highlight w:val="none"/>
        </w:rPr>
      </w:pPr>
      <w:r>
        <w:rPr>
          <w:rFonts w:eastAsia="仿宋"/>
          <w:bCs/>
          <w:color w:val="auto"/>
          <w:sz w:val="24"/>
          <w:highlight w:val="none"/>
        </w:rPr>
        <w:t xml:space="preserve">地址：南京市雨花台区雨花南路2号                地址：        </w:t>
      </w:r>
      <w:r/>
    </w:p>
    <w:p>
      <w:pPr>
        <w:spacing w:line="360" w:lineRule="auto"/>
        <w:rPr>
          <w:rFonts w:eastAsia="仿宋"/>
          <w:bCs/>
          <w:color w:val="auto"/>
          <w:sz w:val="24"/>
          <w:highlight w:val="none"/>
        </w:rPr>
      </w:pPr>
      <w:r>
        <w:rPr>
          <w:rFonts w:eastAsia="仿宋"/>
          <w:bCs/>
          <w:color w:val="auto"/>
          <w:sz w:val="24"/>
          <w:highlight w:val="none"/>
        </w:rPr>
        <w:t xml:space="preserve">法定代表人：                                    法定代表人：</w:t>
      </w:r>
      <w:r/>
    </w:p>
    <w:p>
      <w:pPr>
        <w:ind w:firstLine="480"/>
        <w:spacing w:line="360" w:lineRule="auto"/>
        <w:rPr>
          <w:rFonts w:eastAsia="仿宋"/>
          <w:bCs/>
          <w:color w:val="auto"/>
          <w:sz w:val="24"/>
          <w:highlight w:val="none"/>
        </w:rPr>
      </w:pPr>
      <w:r>
        <w:rPr>
          <w:rFonts w:hint="eastAsia" w:eastAsia="仿宋"/>
          <w:bCs/>
          <w:color w:val="auto"/>
          <w:sz w:val="24"/>
          <w:highlight w:val="none"/>
        </w:rPr>
        <w:t xml:space="preserve">或                                              或</w:t>
      </w:r>
      <w:r/>
    </w:p>
    <w:p>
      <w:pPr>
        <w:spacing w:line="360" w:lineRule="auto"/>
        <w:rPr>
          <w:rFonts w:eastAsia="仿宋"/>
          <w:bCs/>
          <w:color w:val="auto"/>
          <w:sz w:val="24"/>
          <w:highlight w:val="none"/>
        </w:rPr>
      </w:pPr>
      <w:r>
        <w:rPr>
          <w:rFonts w:eastAsia="仿宋"/>
          <w:bCs/>
          <w:color w:val="auto"/>
          <w:sz w:val="24"/>
          <w:highlight w:val="none"/>
        </w:rPr>
        <w:t xml:space="preserve">委托代理人：                                    委托代理人：</w:t>
      </w:r>
      <w:r/>
    </w:p>
    <w:p>
      <w:pPr>
        <w:spacing w:line="360" w:lineRule="auto"/>
        <w:rPr>
          <w:rFonts w:eastAsia="仿宋"/>
          <w:bCs/>
          <w:color w:val="auto"/>
          <w:sz w:val="24"/>
          <w:highlight w:val="none"/>
        </w:rPr>
      </w:pPr>
      <w:r>
        <w:rPr>
          <w:rFonts w:eastAsia="仿宋"/>
          <w:bCs/>
          <w:color w:val="auto"/>
          <w:sz w:val="24"/>
          <w:highlight w:val="none"/>
        </w:rPr>
        <w:t xml:space="preserve">签订日期：   年   月   日       </w:t>
      </w:r>
      <w:r>
        <w:rPr>
          <w:rFonts w:eastAsia="仿宋"/>
          <w:bCs/>
          <w:color w:val="auto"/>
          <w:sz w:val="24"/>
          <w:highlight w:val="none"/>
        </w:rPr>
        <w:tab/>
      </w:r>
      <w:r>
        <w:rPr>
          <w:rFonts w:eastAsia="仿宋"/>
          <w:bCs/>
          <w:color w:val="auto"/>
          <w:sz w:val="24"/>
          <w:highlight w:val="none"/>
        </w:rPr>
        <w:t xml:space="preserve">            </w:t>
      </w:r>
      <w:r>
        <w:rPr>
          <w:rFonts w:hint="eastAsia" w:eastAsia="仿宋"/>
          <w:bCs/>
          <w:color w:val="auto"/>
          <w:sz w:val="24"/>
          <w:highlight w:val="none"/>
        </w:rPr>
        <w:t xml:space="preserve"> </w:t>
      </w:r>
      <w:r>
        <w:rPr>
          <w:rFonts w:eastAsia="仿宋"/>
          <w:bCs/>
          <w:color w:val="auto"/>
          <w:sz w:val="24"/>
          <w:highlight w:val="none"/>
        </w:rPr>
        <w:t xml:space="preserve">签订日期： 年  月  日</w:t>
      </w:r>
      <w:r/>
    </w:p>
    <w:p>
      <w:pPr>
        <w:pStyle w:val="917"/>
        <w:rPr>
          <w:rFonts w:ascii="Times New Roman" w:hAnsi="Times New Roman" w:eastAsia="仿宋" w:cs="Times New Roman"/>
          <w:bCs/>
          <w:color w:val="auto"/>
          <w:highlight w:val="none"/>
        </w:rPr>
      </w:pPr>
      <w:r>
        <w:rPr>
          <w:rFonts w:ascii="Times New Roman" w:hAnsi="Times New Roman" w:eastAsia="仿宋" w:cs="Times New Roman"/>
          <w:bCs/>
          <w:color w:val="auto"/>
          <w:highlight w:val="none"/>
        </w:rPr>
      </w:r>
      <w:r/>
    </w:p>
    <w:p>
      <w:pPr>
        <w:pStyle w:val="917"/>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eastAsia="仿宋"/>
          <w:color w:val="auto"/>
          <w:sz w:val="24"/>
          <w:highlight w:val="none"/>
        </w:rPr>
      </w:pPr>
      <w:r>
        <w:rPr>
          <w:rFonts w:hint="eastAsia" w:eastAsia="仿宋"/>
          <w:b/>
          <w:color w:val="auto"/>
          <w:sz w:val="24"/>
          <w:highlight w:val="none"/>
          <w:lang w:val="en-US" w:eastAsia="zh-CN"/>
        </w:rPr>
        <w:t xml:space="preserve">附件：1.</w:t>
      </w:r>
      <w:r>
        <w:rPr>
          <w:rFonts w:hint="eastAsia" w:ascii="仿宋" w:hAnsi="仿宋" w:eastAsia="仿宋" w:cs="仿宋"/>
          <w:b/>
          <w:bCs/>
          <w:color w:val="auto"/>
          <w:sz w:val="32"/>
          <w:szCs w:val="32"/>
          <w:highlight w:val="none"/>
        </w:rPr>
        <w:t xml:space="preserve">《食堂食材配送服务考核办法》</w:t>
      </w:r>
      <w:r>
        <w:rPr>
          <w:rFonts w:eastAsia="仿宋"/>
          <w:color w:val="auto"/>
          <w:sz w:val="24"/>
          <w:highlight w:val="none"/>
        </w:rPr>
        <w:t xml:space="preserve">         </w:t>
      </w:r>
      <w:r/>
    </w:p>
    <w:p>
      <w:pPr>
        <w:spacing w:after="120" w:line="400" w:lineRule="exact"/>
        <w:rPr>
          <w:rFonts w:eastAsia="仿宋"/>
          <w:color w:val="auto"/>
          <w:sz w:val="24"/>
          <w:highlight w:val="none"/>
        </w:rPr>
      </w:pPr>
      <w:r>
        <w:rPr>
          <w:rFonts w:eastAsia="仿宋"/>
          <w:color w:val="auto"/>
          <w:sz w:val="24"/>
          <w:highlight w:val="none"/>
        </w:rPr>
        <w:t xml:space="preserve">供应商名称： </w:t>
      </w:r>
      <w:r/>
    </w:p>
    <w:p>
      <w:pPr>
        <w:ind w:firstLine="480"/>
        <w:jc w:val="right"/>
        <w:spacing w:after="120" w:line="400" w:lineRule="exact"/>
        <w:rPr>
          <w:rFonts w:eastAsia="仿宋"/>
          <w:color w:val="auto"/>
          <w:sz w:val="24"/>
          <w:highlight w:val="none"/>
        </w:rPr>
      </w:pPr>
      <w:r>
        <w:rPr>
          <w:rFonts w:eastAsia="仿宋"/>
          <w:color w:val="auto"/>
          <w:sz w:val="24"/>
          <w:highlight w:val="none"/>
        </w:rPr>
        <w:t xml:space="preserve">年  月  日</w:t>
      </w:r>
      <w:r/>
    </w:p>
    <w:tbl>
      <w:tblPr>
        <w:tblStyle w:val="867"/>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6804"/>
        <w:gridCol w:w="1559"/>
      </w:tblGrid>
      <w:tr>
        <w:trPr>
          <w:jc w:val="center"/>
          <w:trHeight w:val="476"/>
        </w:trPr>
        <w:tc>
          <w:tcPr>
            <w:tcW w:w="1493"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类别</w:t>
            </w:r>
            <w:r/>
          </w:p>
        </w:tc>
        <w:tc>
          <w:tcPr>
            <w:tcW w:w="6804"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畜肉类考核评分细则</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得分情况</w:t>
            </w:r>
            <w:r/>
          </w:p>
        </w:tc>
      </w:tr>
      <w:tr>
        <w:trPr>
          <w:jc w:val="center"/>
          <w:trHeight w:val="476"/>
        </w:trPr>
        <w:tc>
          <w:tcPr>
            <w:tcW w:w="1493" w:type="dxa"/>
            <w:vAlign w:val="center"/>
            <w:vMerge w:val="restart"/>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食材考核</w:t>
            </w:r>
            <w:r/>
          </w:p>
          <w:p>
            <w:pPr>
              <w:jc w:val="center"/>
              <w:spacing w:before="120" w:after="120" w:line="400" w:lineRule="exact"/>
              <w:rPr>
                <w:rFonts w:eastAsia="仿宋"/>
                <w:b/>
                <w:color w:val="auto"/>
                <w:sz w:val="24"/>
                <w:highlight w:val="none"/>
              </w:rPr>
            </w:pPr>
            <w:r>
              <w:rPr>
                <w:rFonts w:eastAsia="仿宋"/>
                <w:b/>
                <w:color w:val="auto"/>
                <w:sz w:val="24"/>
                <w:highlight w:val="none"/>
              </w:rPr>
              <w:t xml:space="preserve">（</w:t>
            </w:r>
            <w:r>
              <w:rPr>
                <w:rFonts w:hint="eastAsia" w:eastAsia="仿宋"/>
                <w:b/>
                <w:color w:val="auto"/>
                <w:sz w:val="24"/>
                <w:highlight w:val="none"/>
              </w:rPr>
              <w:t xml:space="preserve">40</w:t>
            </w:r>
            <w:r>
              <w:rPr>
                <w:rFonts w:eastAsia="仿宋"/>
                <w:b/>
                <w:color w:val="auto"/>
                <w:sz w:val="24"/>
                <w:highlight w:val="none"/>
              </w:rPr>
              <w:t xml:space="preserve">分）</w:t>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食材</w:t>
            </w:r>
            <w:r>
              <w:rPr>
                <w:rFonts w:hint="eastAsia" w:eastAsia="仿宋"/>
                <w:b/>
                <w:color w:val="auto"/>
                <w:sz w:val="24"/>
                <w:highlight w:val="none"/>
              </w:rPr>
              <w:t xml:space="preserve">是否</w:t>
            </w:r>
            <w:r>
              <w:rPr>
                <w:rFonts w:eastAsia="仿宋"/>
                <w:b/>
                <w:color w:val="auto"/>
                <w:sz w:val="24"/>
                <w:highlight w:val="none"/>
              </w:rPr>
              <w:t xml:space="preserve">新鲜</w:t>
            </w:r>
            <w:r>
              <w:rPr>
                <w:rFonts w:hint="eastAsia" w:eastAsia="仿宋"/>
                <w:b/>
                <w:color w:val="auto"/>
                <w:sz w:val="24"/>
                <w:highlight w:val="none"/>
              </w:rPr>
              <w:t xml:space="preserve">并在</w:t>
            </w:r>
            <w:r>
              <w:rPr>
                <w:rFonts w:eastAsia="仿宋"/>
                <w:b/>
                <w:color w:val="auto"/>
                <w:sz w:val="24"/>
                <w:highlight w:val="none"/>
              </w:rPr>
              <w:t xml:space="preserve">保质期</w:t>
            </w:r>
            <w:r>
              <w:rPr>
                <w:rFonts w:hint="eastAsia" w:eastAsia="仿宋"/>
                <w:b/>
                <w:color w:val="auto"/>
                <w:sz w:val="24"/>
                <w:highlight w:val="none"/>
              </w:rPr>
              <w:t xml:space="preserve">内</w:t>
            </w:r>
            <w:r>
              <w:rPr>
                <w:rFonts w:eastAsia="仿宋"/>
                <w:b/>
                <w:color w:val="auto"/>
                <w:sz w:val="24"/>
                <w:highlight w:val="none"/>
              </w:rPr>
              <w:t xml:space="preserve">（</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食材</w:t>
            </w:r>
            <w:r>
              <w:rPr>
                <w:rFonts w:hint="eastAsia" w:eastAsia="仿宋"/>
                <w:b/>
                <w:color w:val="auto"/>
                <w:sz w:val="24"/>
                <w:highlight w:val="none"/>
              </w:rPr>
              <w:t xml:space="preserve">是否</w:t>
            </w:r>
            <w:r>
              <w:rPr>
                <w:rFonts w:eastAsia="仿宋"/>
                <w:b/>
                <w:color w:val="auto"/>
                <w:sz w:val="24"/>
                <w:highlight w:val="none"/>
              </w:rPr>
              <w:t xml:space="preserve">包装完整</w:t>
            </w:r>
            <w:r>
              <w:rPr>
                <w:rFonts w:hint="eastAsia" w:eastAsia="仿宋"/>
                <w:b/>
                <w:color w:val="auto"/>
                <w:sz w:val="24"/>
                <w:highlight w:val="none"/>
              </w:rPr>
              <w:t xml:space="preserve">、标识齐全</w:t>
            </w:r>
            <w:r>
              <w:rPr>
                <w:rFonts w:eastAsia="仿宋"/>
                <w:b/>
                <w:color w:val="auto"/>
                <w:sz w:val="24"/>
                <w:highlight w:val="none"/>
              </w:rPr>
              <w:t xml:space="preserve">（</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冷冻食材</w:t>
            </w:r>
            <w:r>
              <w:rPr>
                <w:rFonts w:hint="eastAsia" w:eastAsia="仿宋"/>
                <w:b/>
                <w:color w:val="auto"/>
                <w:sz w:val="24"/>
                <w:highlight w:val="none"/>
              </w:rPr>
              <w:t xml:space="preserve">是否</w:t>
            </w:r>
            <w:r>
              <w:rPr>
                <w:rFonts w:eastAsia="仿宋"/>
                <w:b/>
                <w:color w:val="auto"/>
                <w:sz w:val="24"/>
                <w:highlight w:val="none"/>
              </w:rPr>
              <w:t xml:space="preserve">全程冷链保证（</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hint="eastAsia" w:eastAsia="仿宋"/>
                <w:b/>
                <w:color w:val="auto"/>
                <w:sz w:val="24"/>
                <w:highlight w:val="none"/>
              </w:rPr>
              <w:t xml:space="preserve">食材应附的检验检疫合格证明以及农药残留检测证明等是否齐全（10</w:t>
            </w:r>
            <w:r>
              <w:rPr>
                <w:rFonts w:eastAsia="仿宋"/>
                <w:b/>
                <w:color w:val="auto"/>
                <w:sz w:val="24"/>
                <w:highlight w:val="none"/>
              </w:rPr>
              <w:t xml:space="preserve">分</w:t>
            </w:r>
            <w:r>
              <w:rPr>
                <w:rFonts w:hint="eastAsia" w:eastAsia="仿宋"/>
                <w:b/>
                <w:color w:val="auto"/>
                <w:sz w:val="24"/>
                <w:highlight w:val="none"/>
              </w:rPr>
              <w:t xml:space="preserve">）</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服务考核</w:t>
            </w:r>
            <w:r/>
          </w:p>
          <w:p>
            <w:pPr>
              <w:jc w:val="center"/>
              <w:spacing w:before="120" w:after="120" w:line="400" w:lineRule="exact"/>
              <w:rPr>
                <w:rFonts w:eastAsia="仿宋"/>
                <w:b/>
                <w:color w:val="auto"/>
                <w:sz w:val="24"/>
                <w:highlight w:val="none"/>
              </w:rPr>
            </w:pPr>
            <w:r>
              <w:rPr>
                <w:rFonts w:eastAsia="仿宋"/>
                <w:b/>
                <w:color w:val="auto"/>
                <w:sz w:val="24"/>
                <w:highlight w:val="none"/>
              </w:rPr>
              <w:t xml:space="preserve">（</w:t>
            </w:r>
            <w:r>
              <w:rPr>
                <w:rFonts w:hint="eastAsia" w:eastAsia="仿宋"/>
                <w:b/>
                <w:color w:val="auto"/>
                <w:sz w:val="24"/>
                <w:highlight w:val="none"/>
              </w:rPr>
              <w:t xml:space="preserve">40</w:t>
            </w:r>
            <w:r>
              <w:rPr>
                <w:rFonts w:eastAsia="仿宋"/>
                <w:b/>
                <w:color w:val="auto"/>
                <w:sz w:val="24"/>
                <w:highlight w:val="none"/>
              </w:rPr>
              <w:t xml:space="preserve">分）</w:t>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采购单位发现食材不符合供货标准提出整改意见，是否及时更换处理（</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食材配送</w:t>
            </w:r>
            <w:r>
              <w:rPr>
                <w:rFonts w:hint="eastAsia" w:eastAsia="仿宋"/>
                <w:b/>
                <w:color w:val="auto"/>
                <w:sz w:val="24"/>
                <w:highlight w:val="none"/>
              </w:rPr>
              <w:t xml:space="preserve">是否</w:t>
            </w:r>
            <w:r>
              <w:rPr>
                <w:rFonts w:eastAsia="仿宋"/>
                <w:b/>
                <w:color w:val="auto"/>
                <w:sz w:val="24"/>
                <w:highlight w:val="none"/>
              </w:rPr>
              <w:t xml:space="preserve">及时，每逾期一次扣</w:t>
            </w:r>
            <w:r>
              <w:rPr>
                <w:rFonts w:hint="eastAsia" w:eastAsia="仿宋"/>
                <w:b/>
                <w:color w:val="auto"/>
                <w:sz w:val="24"/>
                <w:highlight w:val="none"/>
              </w:rPr>
              <w:t xml:space="preserve">10</w:t>
            </w:r>
            <w:r>
              <w:rPr>
                <w:rFonts w:eastAsia="仿宋"/>
                <w:b/>
                <w:color w:val="auto"/>
                <w:sz w:val="24"/>
                <w:highlight w:val="none"/>
              </w:rPr>
              <w:t xml:space="preserve">分</w:t>
            </w:r>
            <w:r>
              <w:rPr>
                <w:rFonts w:hint="eastAsia" w:eastAsia="仿宋"/>
                <w:b/>
                <w:color w:val="auto"/>
                <w:sz w:val="24"/>
                <w:highlight w:val="none"/>
              </w:rPr>
              <w:t xml:space="preserve">；月超过3次未按时送货、补货或擅自停止供货的，暂停供货一个季度直至解除本合同（20分）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采购单位临时加单，供应商</w:t>
            </w:r>
            <w:r>
              <w:rPr>
                <w:rFonts w:hint="eastAsia" w:eastAsia="仿宋"/>
                <w:b/>
                <w:color w:val="auto"/>
                <w:sz w:val="24"/>
                <w:highlight w:val="none"/>
              </w:rPr>
              <w:t xml:space="preserve">响应</w:t>
            </w:r>
            <w:r>
              <w:rPr>
                <w:rFonts w:eastAsia="仿宋"/>
                <w:b/>
                <w:color w:val="auto"/>
                <w:sz w:val="24"/>
                <w:highlight w:val="none"/>
              </w:rPr>
              <w:t xml:space="preserve">迅速</w:t>
            </w:r>
            <w:r>
              <w:rPr>
                <w:rFonts w:hint="eastAsia" w:eastAsia="仿宋"/>
                <w:b/>
                <w:color w:val="auto"/>
                <w:sz w:val="24"/>
                <w:highlight w:val="none"/>
              </w:rPr>
              <w:t xml:space="preserve">无推诿的</w:t>
            </w:r>
            <w:r>
              <w:rPr>
                <w:rFonts w:eastAsia="仿宋"/>
                <w:b/>
                <w:color w:val="auto"/>
                <w:sz w:val="24"/>
                <w:highlight w:val="none"/>
              </w:rPr>
              <w:t xml:space="preserve">（10分）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价格考核</w:t>
            </w:r>
            <w:r/>
          </w:p>
          <w:p>
            <w:pPr>
              <w:jc w:val="center"/>
              <w:spacing w:before="120" w:after="120" w:line="400" w:lineRule="exact"/>
              <w:rPr>
                <w:rFonts w:eastAsia="仿宋"/>
                <w:b/>
                <w:color w:val="auto"/>
                <w:sz w:val="24"/>
                <w:highlight w:val="none"/>
              </w:rPr>
            </w:pPr>
            <w:r>
              <w:rPr>
                <w:rFonts w:eastAsia="仿宋"/>
                <w:b/>
                <w:color w:val="auto"/>
                <w:sz w:val="24"/>
                <w:highlight w:val="none"/>
              </w:rPr>
              <w:t xml:space="preserve">（2</w:t>
            </w:r>
            <w:r>
              <w:rPr>
                <w:rFonts w:hint="eastAsia" w:eastAsia="仿宋"/>
                <w:b/>
                <w:color w:val="auto"/>
                <w:sz w:val="24"/>
                <w:highlight w:val="none"/>
              </w:rPr>
              <w:t xml:space="preserve">0</w:t>
            </w:r>
            <w:r>
              <w:rPr>
                <w:rFonts w:eastAsia="仿宋"/>
                <w:b/>
                <w:color w:val="auto"/>
                <w:sz w:val="24"/>
                <w:highlight w:val="none"/>
              </w:rPr>
              <w:t xml:space="preserve">分）</w:t>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供应商产品价格</w:t>
            </w:r>
            <w:r>
              <w:rPr>
                <w:rFonts w:hint="eastAsia" w:eastAsia="仿宋"/>
                <w:b/>
                <w:color w:val="auto"/>
                <w:sz w:val="24"/>
                <w:highlight w:val="none"/>
              </w:rPr>
              <w:t xml:space="preserve">报价</w:t>
            </w:r>
            <w:r>
              <w:rPr>
                <w:rFonts w:eastAsia="仿宋"/>
                <w:b/>
                <w:color w:val="auto"/>
                <w:sz w:val="24"/>
                <w:highlight w:val="none"/>
              </w:rPr>
              <w:t xml:space="preserve">是否</w:t>
            </w:r>
            <w:r>
              <w:rPr>
                <w:rFonts w:hint="eastAsia" w:eastAsia="仿宋"/>
                <w:b/>
                <w:color w:val="auto"/>
                <w:sz w:val="24"/>
                <w:highlight w:val="none"/>
              </w:rPr>
              <w:t xml:space="preserve">及时与合理</w:t>
            </w:r>
            <w:r>
              <w:rPr>
                <w:rFonts w:eastAsia="仿宋"/>
                <w:b/>
                <w:color w:val="auto"/>
                <w:sz w:val="24"/>
                <w:highlight w:val="none"/>
              </w:rPr>
              <w:t xml:space="preserve">（10分）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供应商货款结算金额</w:t>
            </w:r>
            <w:r>
              <w:rPr>
                <w:rFonts w:hint="eastAsia" w:eastAsia="仿宋"/>
                <w:b/>
                <w:color w:val="auto"/>
                <w:sz w:val="24"/>
                <w:highlight w:val="none"/>
              </w:rPr>
              <w:t xml:space="preserve">核对、开票</w:t>
            </w:r>
            <w:r>
              <w:rPr>
                <w:rFonts w:eastAsia="仿宋"/>
                <w:b/>
                <w:color w:val="auto"/>
                <w:sz w:val="24"/>
                <w:highlight w:val="none"/>
              </w:rPr>
              <w:t xml:space="preserve">是否及时（</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总 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bl>
    <w:p>
      <w:pPr>
        <w:spacing w:line="360" w:lineRule="auto"/>
        <w:rPr>
          <w:rFonts w:eastAsia="仿宋"/>
          <w:color w:val="auto"/>
          <w:sz w:val="24"/>
          <w:highlight w:val="none"/>
        </w:rPr>
      </w:pPr>
      <w:r>
        <w:rPr>
          <w:rFonts w:eastAsia="仿宋"/>
          <w:color w:val="auto"/>
          <w:sz w:val="24"/>
          <w:highlight w:val="none"/>
        </w:rPr>
        <w:t xml:space="preserve">注：1.本表</w:t>
      </w:r>
      <w:r>
        <w:rPr>
          <w:rFonts w:hint="eastAsia" w:eastAsia="仿宋"/>
          <w:color w:val="auto"/>
          <w:sz w:val="24"/>
          <w:highlight w:val="none"/>
        </w:rPr>
        <w:t xml:space="preserve">适用于管理范围之内的</w:t>
      </w:r>
      <w:r>
        <w:rPr>
          <w:rFonts w:eastAsia="仿宋"/>
          <w:color w:val="auto"/>
          <w:sz w:val="24"/>
          <w:highlight w:val="none"/>
        </w:rPr>
        <w:t xml:space="preserve">食堂</w:t>
      </w:r>
      <w:r>
        <w:rPr>
          <w:rFonts w:hint="eastAsia" w:eastAsia="仿宋"/>
          <w:color w:val="auto"/>
          <w:sz w:val="24"/>
          <w:highlight w:val="none"/>
        </w:rPr>
        <w:t xml:space="preserve">食材采购配送</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2.每月作为一个考核</w:t>
      </w:r>
      <w:r>
        <w:rPr>
          <w:rFonts w:hint="eastAsia" w:eastAsia="仿宋"/>
          <w:color w:val="auto"/>
          <w:sz w:val="24"/>
          <w:highlight w:val="none"/>
        </w:rPr>
        <w:t xml:space="preserve">周期</w:t>
      </w:r>
      <w:r>
        <w:rPr>
          <w:rFonts w:eastAsia="仿宋"/>
          <w:color w:val="auto"/>
          <w:sz w:val="24"/>
          <w:highlight w:val="none"/>
        </w:rPr>
        <w:t xml:space="preserve">，满分为100分。当</w:t>
      </w:r>
      <w:r>
        <w:rPr>
          <w:rFonts w:hint="eastAsia" w:eastAsia="仿宋"/>
          <w:color w:val="auto"/>
          <w:sz w:val="24"/>
          <w:highlight w:val="none"/>
        </w:rPr>
        <w:t xml:space="preserve">月</w:t>
      </w:r>
      <w:r>
        <w:rPr>
          <w:rFonts w:eastAsia="仿宋"/>
          <w:color w:val="auto"/>
          <w:sz w:val="24"/>
          <w:highlight w:val="none"/>
        </w:rPr>
        <w:t xml:space="preserve">考核得分在8</w:t>
      </w:r>
      <w:r>
        <w:rPr>
          <w:rFonts w:hint="eastAsia" w:eastAsia="仿宋"/>
          <w:color w:val="auto"/>
          <w:sz w:val="24"/>
          <w:highlight w:val="none"/>
        </w:rPr>
        <w:t xml:space="preserve">0</w:t>
      </w:r>
      <w:r>
        <w:rPr>
          <w:rFonts w:eastAsia="仿宋"/>
          <w:color w:val="auto"/>
          <w:sz w:val="24"/>
          <w:highlight w:val="none"/>
        </w:rPr>
        <w:t xml:space="preserve">分及以上为</w:t>
      </w:r>
      <w:r>
        <w:rPr>
          <w:rFonts w:hint="eastAsia" w:eastAsia="仿宋"/>
          <w:color w:val="auto"/>
          <w:sz w:val="24"/>
          <w:highlight w:val="none"/>
        </w:rPr>
        <w:t xml:space="preserve">合格</w:t>
      </w:r>
      <w:r>
        <w:rPr>
          <w:rFonts w:eastAsia="仿宋"/>
          <w:color w:val="auto"/>
          <w:sz w:val="24"/>
          <w:highlight w:val="none"/>
        </w:rPr>
        <w:t xml:space="preserve">；</w:t>
      </w:r>
      <w:r>
        <w:rPr>
          <w:rFonts w:hint="eastAsia" w:eastAsia="仿宋"/>
          <w:color w:val="auto"/>
          <w:sz w:val="24"/>
          <w:highlight w:val="none"/>
        </w:rPr>
        <w:t xml:space="preserve">合格按当月结算食材价款的100%支付，当月考核79分及以下为不合格，不合格的按当月结算食材价款的98%支付；当月考核不合格的供应商甲方有权视情况采取约谈、停止供货一周、停止供货一个月等措施，连续三个月考核不合格的，甲方有权解除本合同，停止供货的月份，由甲方指定的另一家供货商供应。</w:t>
      </w:r>
      <w:r/>
    </w:p>
    <w:p>
      <w:pPr>
        <w:ind w:firstLine="480"/>
        <w:spacing w:line="360" w:lineRule="auto"/>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.关于临近保质期产品的验收甲方将严格按照南京市市场监督管理部门相关规定执行。</w:t>
      </w:r>
      <w:r/>
    </w:p>
    <w:p>
      <w:pPr>
        <w:ind w:firstLine="480"/>
        <w:spacing w:line="360" w:lineRule="auto"/>
        <w:rPr>
          <w:rFonts w:eastAsia="仿宋"/>
          <w:color w:val="auto"/>
          <w:sz w:val="24"/>
          <w:highlight w:val="none"/>
        </w:rPr>
      </w:pPr>
      <w:r>
        <w:rPr>
          <w:rFonts w:hint="eastAsia" w:eastAsia="仿宋"/>
          <w:color w:val="auto"/>
          <w:sz w:val="24"/>
          <w:highlight w:val="none"/>
        </w:rPr>
        <w:t xml:space="preserve">4.</w:t>
      </w:r>
      <w:r>
        <w:rPr>
          <w:rFonts w:eastAsia="仿宋"/>
          <w:color w:val="auto"/>
          <w:sz w:val="24"/>
          <w:highlight w:val="none"/>
        </w:rPr>
        <w:t xml:space="preserve">本表一式三份，供货单位存档一份，采购单位科室一份，采购管理部门一份。</w:t>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pStyle w:val="860"/>
        <w:rPr>
          <w:rFonts w:ascii="Times New Roman" w:hAnsi="Times New Roman" w:eastAsia="仿宋"/>
          <w:color w:val="auto"/>
          <w:highlight w:val="none"/>
        </w:rPr>
      </w:pPr>
      <w:r>
        <w:rPr>
          <w:rFonts w:ascii="Times New Roman" w:hAnsi="Times New Roman" w:eastAsia="仿宋"/>
          <w:color w:val="auto"/>
          <w:highlight w:val="none"/>
        </w:rPr>
      </w:r>
      <w:r/>
    </w:p>
    <w:p>
      <w:pPr>
        <w:rPr>
          <w:rFonts w:eastAsia="仿宋"/>
          <w:color w:val="auto"/>
          <w:highlight w:val="none"/>
        </w:rPr>
      </w:pPr>
      <w:r/>
      <w:bookmarkStart w:id="188" w:name="_bookmark4"/>
      <w:r/>
      <w:bookmarkEnd w:id="188"/>
      <w:r>
        <w:rPr>
          <w:rFonts w:eastAsia="仿宋"/>
          <w:color w:val="auto"/>
          <w:highlight w:val="none"/>
        </w:rPr>
        <w:br w:type="page" w:clear="all"/>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eastAsia="仿宋"/>
          <w:b/>
          <w:color w:val="auto"/>
          <w:sz w:val="24"/>
          <w:highlight w:val="none"/>
          <w:lang w:val="en-US" w:eastAsia="zh-CN"/>
        </w:rPr>
        <w:t xml:space="preserve">附件：2.</w:t>
      </w:r>
      <w:r>
        <w:rPr>
          <w:rFonts w:hint="eastAsia" w:ascii="仿宋" w:hAnsi="仿宋" w:eastAsia="仿宋" w:cs="仿宋"/>
          <w:b/>
          <w:bCs/>
          <w:color w:val="auto"/>
          <w:sz w:val="32"/>
          <w:szCs w:val="32"/>
          <w:highlight w:val="none"/>
        </w:rPr>
        <w:t xml:space="preserve">食品安全</w:t>
      </w:r>
      <w:r>
        <w:rPr>
          <w:rFonts w:hint="eastAsia" w:ascii="仿宋" w:hAnsi="仿宋" w:eastAsia="仿宋" w:cs="仿宋"/>
          <w:b/>
          <w:bCs/>
          <w:color w:val="auto"/>
          <w:sz w:val="32"/>
          <w:szCs w:val="32"/>
          <w:highlight w:val="none"/>
          <w:lang w:val="en-US" w:eastAsia="zh-CN"/>
        </w:rPr>
        <w:t xml:space="preserve">承诺书</w:t>
      </w:r>
      <w:r/>
    </w:p>
    <w:p>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为保障</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权益，严把食品质量安全关，本单位庄严承诺：</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严格遵守《中华人民共和国食品安全法》《</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中华人民共和国食品安全法实施条例</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》等法律法规的规定，承担食品安全的第一职责，建立食品安全管理制度。</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2</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保证依法取得</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食品安全等相关</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许可证，并凭许可证办理工商登记，领取营业执照。</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3</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保证有与食品流通相适应的食品安全管理人员，从业人员取得健康证明后从事食品流通经营活动，每年进行健康检查。</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4</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保证建立并执行食品进货查验及记录制度，查验记录保存期限不少于</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两</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年。</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5</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保证依照法律法规和食品安全标准从事食品流通活动，保证食品安全，</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社会监督。</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6</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保证食品经营</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储存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场所的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环境</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、设备、设施、贴合与食品流通相适应的要求。</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7</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保证建立并执行定期查验及退市制度，及时清理变质、超过保存期及其他不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食品安全标准的食品，做好记录。</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8</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主动向</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提供供货</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凭证，自觉履行不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食品安全标准的食品更换、退货等义务。</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9</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保证食品资料的真实性，不包含虚假或者夸大的资料，不涉及疾病预防、治疗功能。</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10</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及时制定食品安全事故处置方案，定期检查本单位各项食品安全防范措施落实</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情况</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，及时消除食品安全事故隐患。</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11.</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如</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食品安全标准的食品，承诺赔偿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采购人的一切</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损失，并承担相应的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法定职责</w:t>
      </w:r>
      <w:r/>
    </w:p>
    <w:p>
      <w:pPr>
        <w:pStyle w:val="90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以上承诺如有违反，自愿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接受市场监督管理</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机关依照法律法规和</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给予的处罚。</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jc w:val="right"/>
        <w:spacing w:line="360" w:lineRule="auto"/>
        <w:rPr>
          <w:rFonts w:hint="eastAsia" w:ascii="仿宋" w:hAnsi="仿宋" w:eastAsia="仿宋" w:cs="仿宋"/>
          <w:i w:val="0"/>
          <w:iCs w:val="0"/>
          <w:caps w:val="0"/>
          <w:color w:val="auto"/>
          <w:spacing w:val="0"/>
          <w:sz w:val="22"/>
          <w:szCs w:val="22"/>
          <w:highlight w:val="none"/>
          <w:shd w:val="clear" w:color="auto" w:fill="ffffff"/>
        </w:rPr>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pStyle w:val="900"/>
        <w:ind w:left="0" w:right="0" w:firstLine="482"/>
        <w:jc w:val="center"/>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eastAsia="仿宋"/>
          <w:b/>
          <w:color w:val="auto"/>
          <w:sz w:val="24"/>
          <w:highlight w:val="none"/>
          <w:lang w:val="en-US" w:eastAsia="zh-CN"/>
        </w:rPr>
        <w:t xml:space="preserve">附件：</w:t>
      </w:r>
      <w:r>
        <w:rPr>
          <w:rFonts w:hint="eastAsia" w:ascii="Times New Roman" w:hAnsi="Times New Roman" w:eastAsia="仿宋" w:cs="Times New Roman"/>
          <w:b/>
          <w:color w:val="auto"/>
          <w:sz w:val="24"/>
          <w:szCs w:val="24"/>
          <w:highlight w:val="none"/>
          <w:lang w:val="en-US" w:eastAsia="zh-CN" w:bidi="ar-SA"/>
        </w:rPr>
        <w:t xml:space="preserve">3.</w:t>
      </w:r>
      <w:r>
        <w:rPr>
          <w:rFonts w:hint="eastAsia" w:ascii="仿宋" w:hAnsi="仿宋" w:eastAsia="仿宋" w:cs="仿宋"/>
          <w:b/>
          <w:bCs/>
          <w:color w:val="auto"/>
          <w:sz w:val="32"/>
          <w:szCs w:val="32"/>
          <w:highlight w:val="none"/>
        </w:rPr>
        <w:t xml:space="preserve">廉洁承诺书</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为了积极配合本次</w:t>
      </w:r>
      <w:r>
        <w:rPr>
          <w:rFonts w:hint="eastAsia" w:ascii="仿宋" w:hAnsi="仿宋" w:eastAsia="仿宋" w:cs="仿宋"/>
          <w:color w:val="auto"/>
          <w:sz w:val="24"/>
          <w:highlight w:val="none"/>
          <w:u w:val="single"/>
          <w:lang w:eastAsia="zh-CN"/>
        </w:rPr>
        <w:t xml:space="preserve">南京市雨花台区机关事务管理服务中心食材供应（畜肉）及配送服务项目</w:t>
      </w:r>
      <w:r>
        <w:rPr>
          <w:rFonts w:hint="eastAsia" w:ascii="仿宋" w:hAnsi="仿宋" w:eastAsia="仿宋" w:cs="仿宋"/>
          <w:color w:val="auto"/>
          <w:sz w:val="24"/>
          <w:highlight w:val="none"/>
          <w:u w:val="none"/>
          <w:lang w:val="en-US" w:eastAsia="zh-CN"/>
        </w:rPr>
        <w:t xml:space="preserve">采购</w:t>
      </w:r>
      <w:r>
        <w:rPr>
          <w:rFonts w:hint="eastAsia" w:ascii="仿宋" w:hAnsi="仿宋" w:eastAsia="仿宋" w:cs="仿宋"/>
          <w:color w:val="auto"/>
          <w:sz w:val="24"/>
          <w:highlight w:val="none"/>
        </w:rPr>
        <w:t xml:space="preserve">，有效遏制不公平竞争和违规违纪问题的发生，确保</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工作的公平、公正、公开，我</w:t>
      </w:r>
      <w:r>
        <w:rPr>
          <w:rFonts w:hint="eastAsia" w:ascii="仿宋" w:hAnsi="仿宋" w:eastAsia="仿宋" w:cs="仿宋"/>
          <w:color w:val="auto"/>
          <w:sz w:val="24"/>
          <w:highlight w:val="none"/>
          <w:lang w:val="en-US" w:eastAsia="zh-CN"/>
        </w:rPr>
        <w:t xml:space="preserve">单位</w:t>
      </w:r>
      <w:r>
        <w:rPr>
          <w:rFonts w:hint="eastAsia" w:ascii="仿宋" w:hAnsi="仿宋" w:eastAsia="仿宋" w:cs="仿宋"/>
          <w:color w:val="auto"/>
          <w:sz w:val="24"/>
          <w:highlight w:val="none"/>
        </w:rPr>
        <w:t xml:space="preserve">保证认真贯彻相关规定以及相关廉洁要求，特向贵单位承诺如下事项：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一、自觉遵守国家法律法规及有关廉政建设制度。</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二、主动了解相关纪律，积极配合贵单位执行廉政建设的有关规定。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三、不使用不正当手段妨碍、排挤或串通其他单位。</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四、按照</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文件规定的方式进行，不隐瞒本公司资质的真实情况，资质符合规定。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五、不以任何方式向相关人员赠送礼品、礼金及有价证券</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不宴请或邀请任何人参加高档娱乐消费、旅游、考察、参观等活动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不以任何形式报销任何人以及亲友的各种票据及费用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不进行可能影响公平、公正的任何活动。</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六、不向涉及单位及个人购置或提供通讯工具、交通工具和高档办公用品等。</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七、不向涉及单位及个人的配偶、子女、亲属分包此次</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项目。</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八、不向涉及单位及个人支付好处费、介绍费。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九、一旦发现相关人员在过程中有索要财物等不廉洁行为，坚决予以抵制，并及时向贵单位纪检监察室举报。我们若违反上述承诺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自</w:t>
      </w:r>
      <w:r>
        <w:rPr>
          <w:rFonts w:hint="eastAsia" w:ascii="仿宋" w:hAnsi="仿宋" w:eastAsia="仿宋" w:cs="仿宋"/>
          <w:color w:val="auto"/>
          <w:sz w:val="24"/>
          <w:highlight w:val="none"/>
        </w:rPr>
        <w:t xml:space="preserve">愿接</w:t>
      </w:r>
      <w:r>
        <w:rPr>
          <w:rFonts w:hint="eastAsia" w:ascii="仿宋" w:hAnsi="仿宋" w:eastAsia="仿宋" w:cs="仿宋"/>
          <w:color w:val="auto"/>
          <w:sz w:val="24"/>
          <w:highlight w:val="none"/>
          <w:lang w:val="en-US" w:eastAsia="zh-CN"/>
        </w:rPr>
        <w:t xml:space="preserve">受</w:t>
      </w:r>
      <w:r>
        <w:rPr>
          <w:rFonts w:hint="eastAsia" w:ascii="仿宋" w:hAnsi="仿宋" w:eastAsia="仿宋" w:cs="仿宋"/>
          <w:color w:val="auto"/>
          <w:sz w:val="24"/>
          <w:highlight w:val="none"/>
        </w:rPr>
        <w:t xml:space="preserve">取消资格及其他任何形式的处理。</w:t>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pStyle w:val="900"/>
        <w:ind w:left="0" w:right="0" w:firstLine="440"/>
        <w:jc w:val="right"/>
        <w:keepLines w:val="0"/>
        <w:keepNext w:val="0"/>
        <w:pageBreakBefore w:val="0"/>
        <w:spacing w:before="0" w:beforeAutospacing="0" w:after="0" w:afterAutospacing="0" w:line="360" w:lineRule="auto"/>
        <w:shd w:val="clear" w:color="auto" w:fill="ffffff"/>
        <w:widowControl/>
        <w:rPr>
          <w:rFonts w:ascii="Times New Roman" w:hAnsi="Times New Roman" w:eastAsia="仿宋" w:cs="Times New Roman"/>
          <w:color w:val="auto"/>
          <w:highlight w:val="none"/>
          <w:lang w:val="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rPr>
          <w:rFonts w:eastAsia="仿宋"/>
          <w:color w:val="auto"/>
          <w:sz w:val="24"/>
          <w:highlight w:val="none"/>
        </w:rPr>
      </w:pPr>
      <w:r>
        <w:rPr>
          <w:rFonts w:eastAsia="仿宋"/>
          <w:color w:val="auto"/>
          <w:sz w:val="24"/>
          <w:highlight w:val="none"/>
        </w:rPr>
        <w:br w:type="page" w:clear="all"/>
      </w:r>
      <w:r/>
    </w:p>
    <w:p>
      <w:pPr>
        <w:pStyle w:val="857"/>
        <w:spacing w:line="360" w:lineRule="auto"/>
        <w:rPr>
          <w:rFonts w:eastAsia="仿宋"/>
          <w:color w:val="auto"/>
          <w:szCs w:val="32"/>
          <w:highlight w:val="none"/>
        </w:rPr>
      </w:pPr>
      <w:r/>
      <w:bookmarkStart w:id="189" w:name="_Toc8398"/>
      <w:r/>
      <w:bookmarkStart w:id="190" w:name="_Toc28285"/>
      <w:r/>
      <w:bookmarkStart w:id="191" w:name="_Toc15886"/>
      <w:r>
        <w:rPr>
          <w:rFonts w:eastAsia="仿宋"/>
          <w:color w:val="auto"/>
          <w:szCs w:val="32"/>
          <w:highlight w:val="none"/>
        </w:rPr>
        <w:t xml:space="preserve">投标文件格式及附件</w:t>
      </w:r>
      <w:bookmarkEnd w:id="189"/>
      <w:r/>
      <w:bookmarkEnd w:id="190"/>
      <w:r/>
      <w:bookmarkEnd w:id="191"/>
      <w:r/>
      <w:r/>
    </w:p>
    <w:p>
      <w:pPr>
        <w:pStyle w:val="915"/>
        <w:ind w:firstLine="0"/>
        <w:rPr>
          <w:rFonts w:eastAsia="仿宋"/>
          <w:color w:val="auto"/>
          <w:highlight w:val="none"/>
        </w:rPr>
      </w:pPr>
      <w:r>
        <w:rPr>
          <w:rFonts w:eastAsia="仿宋"/>
          <w:color w:val="auto"/>
          <w:highlight w:val="none"/>
        </w:rPr>
      </w:r>
      <w:r/>
    </w:p>
    <w:p>
      <w:pPr>
        <w:jc w:val="left"/>
        <w:spacing w:line="240" w:lineRule="atLeast"/>
        <w:widowControl/>
        <w:rPr>
          <w:rFonts w:eastAsia="仿宋"/>
          <w:b/>
          <w:bCs/>
          <w:color w:val="auto"/>
          <w:szCs w:val="21"/>
          <w:highlight w:val="none"/>
        </w:rPr>
      </w:pPr>
      <w:r>
        <w:rPr>
          <w:rFonts w:eastAsia="仿宋"/>
          <w:b/>
          <w:bCs/>
          <w:color w:val="auto"/>
          <w:szCs w:val="21"/>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rPr>
          <w:rFonts w:eastAsia="仿宋"/>
          <w:color w:val="auto"/>
          <w:sz w:val="22"/>
          <w:szCs w:val="22"/>
          <w:highlight w:val="none"/>
        </w:rPr>
      </w:pPr>
      <w:r>
        <w:rPr>
          <w:rFonts w:eastAsia="仿宋"/>
          <w:color w:val="auto"/>
          <w:sz w:val="22"/>
          <w:szCs w:val="22"/>
          <w:highlight w:val="none"/>
        </w:rPr>
      </w:r>
      <w:r/>
    </w:p>
    <w:p>
      <w:pPr>
        <w:rPr>
          <w:rFonts w:eastAsia="仿宋"/>
          <w:color w:val="auto"/>
          <w:sz w:val="22"/>
          <w:szCs w:val="22"/>
          <w:highlight w:val="none"/>
        </w:rPr>
      </w:pPr>
      <w:r>
        <w:rPr>
          <w:rFonts w:eastAsia="仿宋"/>
          <w:color w:val="auto"/>
          <w:sz w:val="22"/>
          <w:szCs w:val="22"/>
          <w:highlight w:val="none"/>
        </w:rPr>
      </w:r>
      <w:r/>
    </w:p>
    <w:p>
      <w:pPr>
        <w:jc w:val="center"/>
        <w:rPr>
          <w:rFonts w:eastAsia="仿宋"/>
          <w:color w:val="auto"/>
          <w:sz w:val="52"/>
          <w:szCs w:val="52"/>
          <w:highlight w:val="none"/>
        </w:rPr>
      </w:pPr>
      <w:r>
        <w:rPr>
          <w:rFonts w:eastAsia="仿宋"/>
          <w:color w:val="auto"/>
          <w:sz w:val="52"/>
          <w:szCs w:val="52"/>
          <w:highlight w:val="none"/>
        </w:rPr>
        <w:t xml:space="preserve">投标文件</w:t>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ind w:firstLine="720"/>
        <w:spacing w:line="360" w:lineRule="auto"/>
        <w:rPr>
          <w:rFonts w:eastAsia="仿宋"/>
          <w:color w:val="auto"/>
          <w:sz w:val="36"/>
          <w:szCs w:val="36"/>
          <w:highlight w:val="none"/>
        </w:rPr>
      </w:pPr>
      <w:r>
        <w:rPr>
          <w:rFonts w:eastAsia="仿宋"/>
          <w:color w:val="auto"/>
          <w:sz w:val="36"/>
          <w:szCs w:val="36"/>
          <w:highlight w:val="none"/>
        </w:rPr>
        <w:t xml:space="preserve">项目名称：</w:t>
      </w:r>
      <w:r/>
    </w:p>
    <w:p>
      <w:pPr>
        <w:ind w:firstLine="720"/>
        <w:spacing w:line="360" w:lineRule="auto"/>
        <w:rPr>
          <w:rFonts w:eastAsia="仿宋"/>
          <w:color w:val="auto"/>
          <w:sz w:val="36"/>
          <w:szCs w:val="36"/>
          <w:highlight w:val="none"/>
        </w:rPr>
      </w:pPr>
      <w:r>
        <w:rPr>
          <w:rFonts w:hint="eastAsia" w:eastAsia="仿宋"/>
          <w:color w:val="auto"/>
          <w:sz w:val="36"/>
          <w:szCs w:val="36"/>
          <w:highlight w:val="none"/>
          <w:lang w:val="en-US" w:eastAsia="zh-CN"/>
        </w:rPr>
        <w:t xml:space="preserve">招标</w:t>
      </w:r>
      <w:r>
        <w:rPr>
          <w:rFonts w:eastAsia="仿宋"/>
          <w:color w:val="auto"/>
          <w:sz w:val="36"/>
          <w:szCs w:val="36"/>
          <w:highlight w:val="none"/>
        </w:rPr>
        <w:t xml:space="preserve">编号：</w:t>
      </w:r>
      <w:r/>
    </w:p>
    <w:p>
      <w:pPr>
        <w:ind w:firstLine="720"/>
        <w:spacing w:line="360" w:lineRule="auto"/>
        <w:rPr>
          <w:rFonts w:eastAsia="仿宋"/>
          <w:color w:val="auto"/>
          <w:sz w:val="36"/>
          <w:szCs w:val="36"/>
          <w:highlight w:val="none"/>
          <w:u w:val="single"/>
        </w:rPr>
      </w:pPr>
      <w:r>
        <w:rPr>
          <w:rFonts w:eastAsia="仿宋"/>
          <w:color w:val="auto"/>
          <w:sz w:val="36"/>
          <w:szCs w:val="36"/>
          <w:highlight w:val="none"/>
        </w:rPr>
        <w:t xml:space="preserve">投标人名称：（加盖</w:t>
      </w:r>
      <w:r>
        <w:rPr>
          <w:rFonts w:hint="eastAsia" w:eastAsia="仿宋"/>
          <w:color w:val="auto"/>
          <w:sz w:val="36"/>
          <w:szCs w:val="36"/>
          <w:highlight w:val="none"/>
          <w:lang w:val="en-US" w:eastAsia="zh-CN"/>
        </w:rPr>
        <w:t xml:space="preserve">CA</w:t>
      </w:r>
      <w:r>
        <w:rPr>
          <w:rFonts w:eastAsia="仿宋"/>
          <w:color w:val="auto"/>
          <w:sz w:val="36"/>
          <w:szCs w:val="36"/>
          <w:highlight w:val="none"/>
        </w:rPr>
        <w:t xml:space="preserve">电子公章）</w:t>
      </w:r>
      <w:r/>
    </w:p>
    <w:p>
      <w:pPr>
        <w:ind w:firstLine="720"/>
        <w:jc w:val="left"/>
        <w:spacing w:line="360" w:lineRule="auto"/>
        <w:widowControl/>
        <w:rPr>
          <w:rFonts w:eastAsia="仿宋"/>
          <w:color w:val="auto"/>
          <w:sz w:val="28"/>
          <w:szCs w:val="28"/>
          <w:highlight w:val="none"/>
        </w:rPr>
      </w:pPr>
      <w:r>
        <w:rPr>
          <w:rFonts w:eastAsia="仿宋"/>
          <w:color w:val="auto"/>
          <w:sz w:val="36"/>
          <w:szCs w:val="36"/>
          <w:highlight w:val="none"/>
        </w:rPr>
        <w:t xml:space="preserve">日期：</w:t>
      </w:r>
      <w:r>
        <w:rPr>
          <w:rFonts w:eastAsia="仿宋"/>
          <w:color w:val="auto"/>
          <w:sz w:val="28"/>
          <w:szCs w:val="28"/>
          <w:highlight w:val="none"/>
        </w:rPr>
        <w:br w:type="page" w:clear="all"/>
      </w:r>
      <w:r/>
    </w:p>
    <w:p>
      <w:pPr>
        <w:numPr>
          <w:ilvl w:val="0"/>
          <w:numId w:val="11"/>
        </w:numPr>
        <w:spacing w:line="360" w:lineRule="auto"/>
        <w:rPr>
          <w:rFonts w:eastAsia="仿宋"/>
          <w:b/>
          <w:bCs/>
          <w:color w:val="auto"/>
          <w:sz w:val="24"/>
          <w:highlight w:val="none"/>
        </w:rPr>
        <w:outlineLvl w:val="1"/>
      </w:pPr>
      <w:r/>
      <w:bookmarkStart w:id="192" w:name="_Toc6285"/>
      <w:r>
        <w:rPr>
          <w:rFonts w:eastAsia="仿宋"/>
          <w:b/>
          <w:bCs/>
          <w:color w:val="auto"/>
          <w:sz w:val="24"/>
          <w:highlight w:val="none"/>
        </w:rPr>
        <w:t xml:space="preserve">基本目录</w:t>
      </w:r>
      <w:bookmarkEnd w:id="192"/>
      <w:r/>
      <w:r/>
    </w:p>
    <w:p>
      <w:pPr>
        <w:spacing w:after="240" w:line="360" w:lineRule="auto"/>
        <w:rPr>
          <w:rFonts w:eastAsia="仿宋"/>
          <w:b/>
          <w:bCs/>
          <w:color w:val="auto"/>
          <w:sz w:val="24"/>
          <w:highlight w:val="none"/>
        </w:rPr>
        <w:outlineLvl w:val="2"/>
      </w:pPr>
      <w:r/>
      <w:bookmarkStart w:id="193" w:name="_Toc2014"/>
      <w:r>
        <w:rPr>
          <w:rFonts w:hint="eastAsia" w:eastAsia="仿宋"/>
          <w:b/>
          <w:bCs/>
          <w:color w:val="auto"/>
          <w:sz w:val="24"/>
          <w:highlight w:val="none"/>
        </w:rPr>
        <w:t xml:space="preserve">1.</w:t>
      </w:r>
      <w:r>
        <w:rPr>
          <w:rFonts w:eastAsia="仿宋"/>
          <w:b/>
          <w:bCs/>
          <w:color w:val="auto"/>
          <w:sz w:val="24"/>
          <w:highlight w:val="none"/>
        </w:rPr>
        <w:t xml:space="preserve">开标一览表</w:t>
      </w:r>
      <w:bookmarkEnd w:id="193"/>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开标一览表</w:t>
      </w:r>
      <w:r/>
    </w:p>
    <w:p>
      <w:pPr>
        <w:pStyle w:val="900"/>
        <w:spacing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投标人全称（CA公章）：供应商名称</w:t>
      </w:r>
      <w:r/>
    </w:p>
    <w:p>
      <w:pPr>
        <w:pStyle w:val="900"/>
        <w:spacing w:line="360" w:lineRule="auto"/>
        <w:rPr>
          <w:rFonts w:ascii="Times New Roman" w:hAnsi="Times New Roman" w:eastAsia="仿宋" w:cs="Times New Roman"/>
          <w:color w:val="auto"/>
          <w:highlight w:val="none"/>
          <w:u w:val="single"/>
          <w:lang w:bidi="zh-CN"/>
        </w:rPr>
      </w:pPr>
      <w:r>
        <w:rPr>
          <w:rFonts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bidi="zh-CN"/>
        </w:rPr>
        <w:t xml:space="preserve">南京市雨花台区机关事务管理服务中心食材供应（畜肉）及配送服务项目</w:t>
      </w:r>
      <w:r/>
    </w:p>
    <w:p>
      <w:pPr>
        <w:pStyle w:val="900"/>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JSZC-320114-YCGC-G2026-0013</w:t>
      </w:r>
      <w:r/>
    </w:p>
    <w:p>
      <w:pPr>
        <w:pStyle w:val="900"/>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分包号：分包号</w:t>
      </w:r>
      <w:r/>
    </w:p>
    <w:tbl>
      <w:tblPr>
        <w:tblStyle w:val="86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5723"/>
      </w:tblGrid>
      <w:tr>
        <w:trPr>
          <w:tblCellSpacing w:w="15" w:type="dxa"/>
        </w:trPr>
        <w:tc>
          <w:tcPr>
            <w:tcW w:w="2419" w:type="dxa"/>
            <w:vAlign w:val="center"/>
            <w:textDirection w:val="lrTb"/>
            <w:noWrap w:val="false"/>
          </w:tcPr>
          <w:p>
            <w:pPr>
              <w:pStyle w:val="900"/>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w:t>
            </w:r>
            <w:r>
              <w:rPr>
                <w:rFonts w:hint="eastAsia" w:ascii="Times New Roman" w:hAnsi="Times New Roman" w:eastAsia="仿宋" w:cs="Times New Roman"/>
                <w:color w:val="auto"/>
                <w:highlight w:val="none"/>
                <w:lang w:val="en-US" w:eastAsia="zh-CN"/>
              </w:rPr>
              <w:t xml:space="preserve">服务</w:t>
            </w:r>
            <w:r>
              <w:rPr>
                <w:rFonts w:ascii="Times New Roman" w:hAnsi="Times New Roman" w:eastAsia="仿宋" w:cs="Times New Roman"/>
                <w:color w:val="auto"/>
                <w:highlight w:val="none"/>
              </w:rPr>
              <w:t xml:space="preserve">名称</w:t>
            </w:r>
            <w:r/>
          </w:p>
        </w:tc>
        <w:tc>
          <w:tcPr>
            <w:tcW w:w="5678" w:type="dxa"/>
            <w:vAlign w:val="center"/>
            <w:textDirection w:val="lrTb"/>
            <w:noWrap w:val="false"/>
          </w:tcPr>
          <w:p>
            <w:pPr>
              <w:pStyle w:val="900"/>
              <w:jc w:val="center"/>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优惠率（%）</w:t>
            </w:r>
            <w:r/>
          </w:p>
        </w:tc>
      </w:tr>
      <w:tr>
        <w:trPr>
          <w:tblCellSpacing w:w="15" w:type="dxa"/>
        </w:trPr>
        <w:tc>
          <w:tcPr>
            <w:tcW w:w="2419" w:type="dxa"/>
            <w:vAlign w:val="center"/>
            <w:textDirection w:val="lrTb"/>
            <w:noWrap w:val="false"/>
          </w:tcPr>
          <w:p>
            <w:pPr>
              <w:pStyle w:val="900"/>
              <w:rPr>
                <w:rFonts w:ascii="Times New Roman" w:hAnsi="Times New Roman" w:eastAsia="仿宋" w:cs="Times New Roman"/>
                <w:color w:val="auto"/>
                <w:highlight w:val="none"/>
              </w:rPr>
            </w:pPr>
            <w:r>
              <w:rPr>
                <w:rFonts w:ascii="Times New Roman" w:hAnsi="Times New Roman" w:eastAsia="仿宋" w:cs="Times New Roman"/>
                <w:color w:val="auto"/>
                <w:highlight w:val="none"/>
                <w:lang w:bidi="zh-CN"/>
              </w:rPr>
              <w:t xml:space="preserve">投标</w:t>
            </w:r>
            <w:r>
              <w:rPr>
                <w:rFonts w:hint="eastAsia" w:ascii="Times New Roman" w:hAnsi="Times New Roman" w:eastAsia="仿宋" w:cs="Times New Roman"/>
                <w:color w:val="auto"/>
                <w:highlight w:val="none"/>
                <w:lang w:val="en-US" w:bidi="zh-CN"/>
              </w:rPr>
              <w:t xml:space="preserve">产品</w:t>
            </w:r>
            <w:r>
              <w:rPr>
                <w:rFonts w:ascii="Times New Roman" w:hAnsi="Times New Roman" w:eastAsia="仿宋" w:cs="Times New Roman"/>
                <w:color w:val="auto"/>
                <w:highlight w:val="none"/>
                <w:lang w:bidi="zh-CN"/>
              </w:rPr>
              <w:t xml:space="preserve">名称</w:t>
            </w:r>
            <w:r/>
          </w:p>
        </w:tc>
        <w:tc>
          <w:tcPr>
            <w:tcW w:w="5678" w:type="dxa"/>
            <w:vAlign w:val="center"/>
            <w:textDirection w:val="lrTb"/>
            <w:noWrap w:val="false"/>
          </w:tcPr>
          <w:p>
            <w:pPr>
              <w:pStyle w:val="900"/>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rPr>
              <w:t xml:space="preserve">            %                 </w:t>
            </w:r>
            <w:r/>
          </w:p>
        </w:tc>
      </w:tr>
    </w:tbl>
    <w:p>
      <w:pPr>
        <w:pStyle w:val="900"/>
        <w:jc w:val="right"/>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年   月     日</w:t>
      </w:r>
      <w:r/>
    </w:p>
    <w:p>
      <w:pPr>
        <w:pStyle w:val="900"/>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915"/>
        <w:ind w:firstLine="0"/>
        <w:rPr>
          <w:rFonts w:eastAsia="仿宋"/>
          <w:color w:val="auto"/>
          <w:sz w:val="24"/>
          <w:highlight w:val="none"/>
        </w:rPr>
      </w:pPr>
      <w:r>
        <w:rPr>
          <w:rFonts w:eastAsia="仿宋"/>
          <w:color w:val="auto"/>
          <w:sz w:val="24"/>
          <w:highlight w:val="none"/>
        </w:rPr>
      </w:r>
      <w:r/>
    </w:p>
    <w:p>
      <w:pPr>
        <w:rPr>
          <w:rFonts w:eastAsia="仿宋"/>
          <w:b/>
          <w:bCs/>
          <w:color w:val="auto"/>
          <w:sz w:val="24"/>
          <w:highlight w:val="none"/>
        </w:rPr>
      </w:pPr>
      <w:r>
        <w:rPr>
          <w:rFonts w:eastAsia="仿宋"/>
          <w:b/>
          <w:bCs/>
          <w:color w:val="auto"/>
          <w:sz w:val="24"/>
          <w:highlight w:val="none"/>
        </w:rPr>
        <w:br w:type="page" w:clear="all"/>
      </w:r>
      <w:r/>
    </w:p>
    <w:p>
      <w:pPr>
        <w:pStyle w:val="859"/>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94" w:name="_Toc4846"/>
      <w:r>
        <w:rPr>
          <w:rFonts w:eastAsia="仿宋"/>
          <w:b/>
          <w:bCs/>
          <w:color w:val="auto"/>
          <w:sz w:val="24"/>
          <w:highlight w:val="none"/>
        </w:rPr>
        <w:t xml:space="preserve">2</w:t>
      </w:r>
      <w:r>
        <w:rPr>
          <w:rFonts w:hint="eastAsia" w:eastAsia="仿宋"/>
          <w:b/>
          <w:bCs/>
          <w:color w:val="auto"/>
          <w:sz w:val="24"/>
          <w:highlight w:val="none"/>
        </w:rPr>
        <w:t xml:space="preserve">.</w:t>
      </w:r>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bookmarkEnd w:id="194"/>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900"/>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本授权书声明：____________（投标人名称）授权________________（被授权人的姓名）为我方就JSZC-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pStyle w:val="900"/>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本授权书于______年____月____日起生效，特此声明。</w:t>
      </w:r>
      <w:r/>
    </w:p>
    <w:p>
      <w:pPr>
        <w:pStyle w:val="900"/>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900"/>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900"/>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900"/>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900"/>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日期：</w:t>
      </w:r>
      <w:r>
        <w:rPr>
          <w:rFonts w:hint="eastAsia" w:ascii="仿宋" w:hAnsi="仿宋" w:eastAsia="仿宋" w:cs="仿宋"/>
          <w:color w:val="000000"/>
          <w:sz w:val="24"/>
          <w:szCs w:val="24"/>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86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60"/>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917"/>
        <w:rPr>
          <w:rFonts w:ascii="Times New Roman" w:hAnsi="Times New Roman" w:eastAsia="仿宋" w:cs="Times New Roman"/>
          <w:color w:val="auto"/>
          <w:highlight w:val="none"/>
        </w:rPr>
      </w:pPr>
      <w:r>
        <w:rPr>
          <w:rFonts w:hint="eastAsia" w:ascii="仿宋" w:hAnsi="仿宋" w:eastAsia="仿宋" w:cs="仿宋"/>
          <w:color w:val="000000"/>
          <w:sz w:val="24"/>
          <w:szCs w:val="24"/>
        </w:rPr>
        <w:t xml:space="preserve">被授权人</w:t>
      </w:r>
      <w:r>
        <w:rPr>
          <w:rFonts w:ascii="Times New Roman" w:hAnsi="Times New Roman" w:eastAsia="仿宋" w:cs="Times New Roman"/>
          <w:color w:val="auto"/>
          <w:highlight w:val="none"/>
        </w:rPr>
        <w:t xml:space="preserve">身份证正反面扫描件</w:t>
      </w:r>
      <w:r/>
    </w:p>
    <w:tbl>
      <w:tblPr>
        <w:tblStyle w:val="86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60"/>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000000"/>
          <w:sz w:val="24"/>
          <w:szCs w:val="24"/>
        </w:rPr>
        <w:t xml:space="preserve"> 被授权人</w:t>
      </w:r>
      <w:r>
        <w:rPr>
          <w:rFonts w:eastAsia="仿宋"/>
          <w:color w:val="auto"/>
          <w:sz w:val="24"/>
          <w:highlight w:val="none"/>
        </w:rPr>
        <w:t xml:space="preserve">社保证明材料：</w:t>
      </w:r>
      <w:r/>
    </w:p>
    <w:p>
      <w:pPr>
        <w:pStyle w:val="875"/>
        <w:rPr>
          <w:rFonts w:eastAsia="仿宋"/>
          <w:color w:val="auto"/>
          <w:sz w:val="24"/>
          <w:highlight w:val="none"/>
        </w:rPr>
      </w:pPr>
      <w:r>
        <w:rPr>
          <w:rFonts w:eastAsia="仿宋"/>
          <w:color w:val="auto"/>
          <w:sz w:val="24"/>
          <w:highlight w:val="none"/>
        </w:rPr>
      </w:r>
      <w:r/>
    </w:p>
    <w:p>
      <w:pPr>
        <w:pStyle w:val="875"/>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rPr>
        <w:t xml:space="preserve">1</w:t>
      </w:r>
      <w:r>
        <w:rPr>
          <w:rFonts w:eastAsia="仿宋"/>
          <w:b/>
          <w:bCs/>
          <w:color w:val="auto"/>
          <w:sz w:val="24"/>
          <w:highlight w:val="none"/>
        </w:rPr>
        <w:t xml:space="preserve">月以来任意一个月供应商为其缴纳社保的证明材料扫描件加盖公章。</w:t>
      </w:r>
      <w:r/>
    </w:p>
    <w:p>
      <w:pPr>
        <w:spacing w:after="240" w:line="360" w:lineRule="auto"/>
        <w:rPr>
          <w:rFonts w:eastAsia="仿宋"/>
          <w:color w:val="auto"/>
          <w:sz w:val="24"/>
          <w:highlight w:val="none"/>
        </w:rPr>
        <w:outlineLvl w:val="2"/>
      </w:pPr>
      <w:r>
        <w:rPr>
          <w:rFonts w:eastAsia="仿宋"/>
          <w:color w:val="auto"/>
          <w:sz w:val="24"/>
          <w:highlight w:val="none"/>
        </w:rPr>
      </w:r>
      <w:r/>
    </w:p>
    <w:p>
      <w:pPr>
        <w:pStyle w:val="900"/>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r>
      <w:r/>
    </w:p>
    <w:p>
      <w:pPr>
        <w:pStyle w:val="859"/>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eastAsia="仿宋"/>
          <w:color w:val="auto"/>
          <w:szCs w:val="21"/>
          <w:highlight w:val="none"/>
        </w:rPr>
        <w:br w:type="page" w:clear="all"/>
      </w:r>
      <w:bookmarkStart w:id="195" w:name="_Toc30902"/>
      <w:r/>
      <w:bookmarkStart w:id="196" w:name="_Toc6320"/>
      <w:r/>
      <w:bookmarkStart w:id="197" w:name="_Toc5046"/>
      <w:r/>
      <w:bookmarkStart w:id="198" w:name="_Toc18755"/>
      <w:r/>
      <w:bookmarkStart w:id="199" w:name="_Toc28144"/>
      <w:r/>
      <w:bookmarkStart w:id="200" w:name="_Toc8362"/>
      <w:r/>
      <w:bookmarkStart w:id="201" w:name="_Toc4264"/>
      <w:r>
        <w:rPr>
          <w:rFonts w:eastAsia="仿宋"/>
          <w:b/>
          <w:bCs/>
          <w:color w:val="auto"/>
          <w:sz w:val="24"/>
          <w:highlight w:val="none"/>
        </w:rPr>
        <w:t xml:space="preserve">3</w:t>
      </w:r>
      <w:r>
        <w:rPr>
          <w:rFonts w:hint="eastAsia" w:eastAsia="仿宋"/>
          <w:b/>
          <w:bCs/>
          <w:color w:val="auto"/>
          <w:sz w:val="24"/>
          <w:highlight w:val="none"/>
        </w:rPr>
        <w:t xml:space="preserve">.</w:t>
      </w:r>
      <w:bookmarkEnd w:id="195"/>
      <w:r/>
      <w:bookmarkEnd w:id="196"/>
      <w:r/>
      <w:bookmarkEnd w:id="197"/>
      <w:r/>
      <w:bookmarkEnd w:id="198"/>
      <w:r/>
      <w:bookmarkEnd w:id="199"/>
      <w:r/>
      <w:bookmarkEnd w:id="200"/>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bookmarkEnd w:id="201"/>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900"/>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致：</w:t>
      </w:r>
      <w:r>
        <w:rPr>
          <w:rFonts w:hint="eastAsia" w:ascii="仿宋" w:hAnsi="仿宋" w:eastAsia="仿宋" w:cs="仿宋"/>
          <w:b w:val="0"/>
          <w:bCs w:val="0"/>
          <w:color w:val="auto"/>
          <w:sz w:val="24"/>
          <w:szCs w:val="24"/>
          <w:highlight w:val="none"/>
        </w:rPr>
        <w:t xml:space="preserve">南京市雨花台区机关事务管理服务中心</w:t>
      </w:r>
      <w:r/>
      <w:r>
        <w:rPr>
          <w:rFonts w:hint="default" w:ascii="Times New Roman" w:hAnsi="Times New Roman" w:eastAsia="仿宋" w:cs="Times New Roman"/>
          <w:color w:val="000000"/>
          <w:sz w:val="24"/>
          <w:szCs w:val="24"/>
        </w:rPr>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根据贵方的JSZC-</w:t>
      </w:r>
      <w:r>
        <w:rPr>
          <w:rFonts w:hint="default" w:ascii="Times New Roman" w:hAnsi="Times New Roman" w:eastAsia="仿宋" w:cs="Times New Roman"/>
          <w:color w:val="000000"/>
          <w:sz w:val="24"/>
          <w:szCs w:val="24"/>
          <w:u w:val="single"/>
        </w:rPr>
        <w:t xml:space="preserve">            </w:t>
      </w:r>
      <w:r>
        <w:rPr>
          <w:rFonts w:hint="default" w:ascii="Times New Roman" w:hAnsi="Times New Roman" w:eastAsia="仿宋" w:cs="Times New Roman"/>
          <w:color w:val="000000"/>
          <w:sz w:val="24"/>
          <w:szCs w:val="24"/>
        </w:rPr>
        <w:t xml:space="preserve">号招标文件，正式授权下述签字人_________________</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姓名</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代表我方______________（投标人的名称），全权处理本次项目投标的有关事宜。</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据此函，__________签字人兹宣布同意如下：</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1.按招标文件规定的各项要求，向买方提供所需服务（包含与服务相关的货物）。</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2.我们完全理解贵方不一定将合同授予最低报价的投标人。</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3.我们已详细审核全部招标文件及其有效补充文件，我们知道必须放弃提出含糊不清或误解问题的权利。</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4.我们同意从规定的开标日期起遵循本投标文件，并在规定的投标有效期期满之前均具有约束力。</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5.同意向贵方提供贵方可能另外要求的与投标有关的任何证据或资料，并保证我方已提供和将要提供的文件是真实的、准确的。</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6.一旦我方中标</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我方将根据招标文件的规定，严格履行合同的责任和义务</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并保证在招标文件规定的时间完成项目，交付买方验收、使用。</w:t>
      </w:r>
      <w:r/>
    </w:p>
    <w:p>
      <w:pPr>
        <w:pStyle w:val="90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7.与本投标有关的正式通讯地址为：</w:t>
      </w:r>
      <w:r/>
    </w:p>
    <w:p>
      <w:pPr>
        <w:pStyle w:val="90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地址：</w:t>
      </w:r>
      <w:r/>
    </w:p>
    <w:p>
      <w:pPr>
        <w:pStyle w:val="90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邮编：</w:t>
      </w:r>
      <w:r/>
    </w:p>
    <w:p>
      <w:pPr>
        <w:pStyle w:val="90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电话：</w:t>
      </w:r>
      <w:r/>
    </w:p>
    <w:p>
      <w:pPr>
        <w:pStyle w:val="90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000000"/>
          <w:sz w:val="24"/>
          <w:szCs w:val="24"/>
          <w:lang w:val="en-US" w:eastAsia="zh-CN"/>
        </w:rPr>
        <w:t xml:space="preserve">邮箱</w:t>
      </w:r>
      <w:r>
        <w:rPr>
          <w:rFonts w:hint="default" w:ascii="Times New Roman" w:hAnsi="Times New Roman" w:eastAsia="仿宋" w:cs="Times New Roman"/>
          <w:color w:val="000000"/>
          <w:sz w:val="24"/>
          <w:szCs w:val="24"/>
        </w:rPr>
        <w:t xml:space="preserve">：</w:t>
      </w:r>
      <w:r/>
    </w:p>
    <w:p>
      <w:pPr>
        <w:pStyle w:val="90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投标人开户行：</w:t>
      </w:r>
      <w:r/>
    </w:p>
    <w:p>
      <w:pPr>
        <w:pStyle w:val="90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账户： </w:t>
      </w:r>
      <w:r/>
    </w:p>
    <w:p>
      <w:pPr>
        <w:pStyle w:val="900"/>
        <w:jc w:val="both"/>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日期：________年____月____日</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b/>
          <w:bCs/>
          <w:color w:val="auto"/>
          <w:szCs w:val="21"/>
          <w:highlight w:val="none"/>
          <w:lang w:val="zh-CN"/>
        </w:rPr>
      </w:pPr>
      <w:r>
        <w:rPr>
          <w:rFonts w:eastAsia="仿宋"/>
          <w:b/>
          <w:bCs/>
          <w:color w:val="auto"/>
          <w:szCs w:val="21"/>
          <w:highlight w:val="none"/>
        </w:rPr>
        <w:br w:type="page" w:clear="all"/>
      </w:r>
      <w:bookmarkStart w:id="202" w:name="_Toc12264"/>
      <w:r/>
      <w:bookmarkEnd w:id="202"/>
      <w:r/>
      <w:r/>
    </w:p>
    <w:p>
      <w:pPr>
        <w:pStyle w:val="859"/>
        <w:keepLines w:val="0"/>
        <w:spacing w:before="0" w:after="240" w:line="360" w:lineRule="auto"/>
        <w:tabs>
          <w:tab w:val="left" w:pos="1440" w:leader="none"/>
          <w:tab w:val="left" w:pos="5670" w:leader="none"/>
        </w:tabs>
        <w:rPr>
          <w:rFonts w:eastAsia="仿宋"/>
          <w:color w:val="auto"/>
          <w:sz w:val="24"/>
          <w:szCs w:val="24"/>
          <w:highlight w:val="none"/>
        </w:rPr>
      </w:pPr>
      <w:r/>
      <w:bookmarkStart w:id="203" w:name="_Toc326"/>
      <w:r>
        <w:rPr>
          <w:rFonts w:eastAsia="仿宋"/>
          <w:color w:val="auto"/>
          <w:sz w:val="24"/>
          <w:szCs w:val="24"/>
          <w:highlight w:val="none"/>
        </w:rPr>
        <w:t xml:space="preserve">4</w:t>
      </w:r>
      <w:r>
        <w:rPr>
          <w:rFonts w:hint="eastAsia" w:eastAsia="仿宋"/>
          <w:color w:val="auto"/>
          <w:sz w:val="24"/>
          <w:szCs w:val="24"/>
          <w:highlight w:val="none"/>
        </w:rPr>
        <w:t xml:space="preserve">.</w:t>
      </w:r>
      <w:r>
        <w:rPr>
          <w:rFonts w:hint="eastAsia" w:eastAsia="仿宋"/>
          <w:color w:val="auto"/>
          <w:sz w:val="24"/>
          <w:szCs w:val="24"/>
          <w:highlight w:val="none"/>
          <w:lang w:val="en-US" w:eastAsia="zh-CN"/>
        </w:rPr>
        <w:t xml:space="preserve">技术响应</w:t>
      </w:r>
      <w:r>
        <w:rPr>
          <w:rFonts w:eastAsia="仿宋"/>
          <w:color w:val="auto"/>
          <w:sz w:val="24"/>
          <w:szCs w:val="24"/>
          <w:highlight w:val="none"/>
        </w:rPr>
        <w:t xml:space="preserve">偏离表格式</w:t>
      </w:r>
      <w:bookmarkEnd w:id="203"/>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p>
      <w:pPr>
        <w:jc w:val="left"/>
        <w:spacing w:line="360" w:lineRule="auto"/>
        <w:shd w:val="clear" w:color="auto" w:fill="ffffff"/>
        <w:widowControl/>
        <w:rPr>
          <w:rFonts w:eastAsia="仿宋"/>
          <w:color w:val="auto"/>
          <w:sz w:val="24"/>
          <w:highlight w:val="none"/>
        </w:rPr>
      </w:pPr>
      <w:r>
        <w:rPr>
          <w:rFonts w:eastAsia="仿宋"/>
          <w:color w:val="auto"/>
          <w:szCs w:val="21"/>
          <w:highlight w:val="none"/>
        </w:rPr>
        <w:t xml:space="preserve">          </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lang w:val="zh-CN"/>
        </w:rPr>
      </w:pPr>
      <w:r>
        <w:rPr>
          <w:rFonts w:eastAsia="仿宋"/>
          <w:color w:val="auto"/>
          <w:sz w:val="24"/>
          <w:highlight w:val="none"/>
        </w:rPr>
        <w:t xml:space="preserve">说明：1</w:t>
      </w:r>
      <w:r>
        <w:rPr>
          <w:rFonts w:hint="eastAsia" w:eastAsia="仿宋"/>
          <w:color w:val="auto"/>
          <w:sz w:val="24"/>
          <w:highlight w:val="none"/>
        </w:rPr>
        <w:t xml:space="preserve">.</w:t>
      </w:r>
      <w:r>
        <w:rPr>
          <w:rFonts w:eastAsia="仿宋"/>
          <w:color w:val="auto"/>
          <w:sz w:val="24"/>
          <w:highlight w:val="none"/>
          <w:lang w:val="zh-CN"/>
        </w:rPr>
        <w:t xml:space="preserve">如果行数不够，</w:t>
      </w:r>
      <w:r>
        <w:rPr>
          <w:rFonts w:hint="eastAsia" w:eastAsia="仿宋"/>
          <w:color w:val="auto"/>
          <w:sz w:val="24"/>
          <w:highlight w:val="none"/>
          <w:lang w:val="en-US" w:eastAsia="zh-CN"/>
        </w:rPr>
        <w:t xml:space="preserve">可</w:t>
      </w:r>
      <w:r>
        <w:rPr>
          <w:rFonts w:eastAsia="仿宋"/>
          <w:color w:val="auto"/>
          <w:sz w:val="24"/>
          <w:highlight w:val="none"/>
          <w:lang w:val="zh-CN"/>
        </w:rPr>
        <w:t xml:space="preserve">自行增加。</w:t>
      </w:r>
      <w:r/>
    </w:p>
    <w:p>
      <w:pPr>
        <w:pStyle w:val="915"/>
        <w:ind w:firstLine="720"/>
        <w:rPr>
          <w:rFonts w:eastAsia="仿宋"/>
          <w:color w:val="auto"/>
          <w:sz w:val="24"/>
          <w:highlight w:val="none"/>
        </w:rPr>
      </w:pPr>
      <w:r>
        <w:rPr>
          <w:rFonts w:hint="eastAsia" w:eastAsia="仿宋"/>
          <w:color w:val="auto"/>
          <w:sz w:val="24"/>
          <w:highlight w:val="none"/>
        </w:rPr>
        <w:t xml:space="preserve">2.对招标</w:t>
      </w:r>
      <w:r>
        <w:rPr>
          <w:rFonts w:eastAsia="仿宋"/>
          <w:color w:val="auto"/>
          <w:sz w:val="24"/>
          <w:highlight w:val="none"/>
          <w:lang w:val="zh-CN"/>
        </w:rPr>
        <w:t xml:space="preserve">文件</w:t>
      </w:r>
      <w:r>
        <w:rPr>
          <w:rFonts w:hint="eastAsia" w:eastAsia="仿宋"/>
          <w:color w:val="auto"/>
          <w:sz w:val="24"/>
          <w:highlight w:val="none"/>
        </w:rPr>
        <w:t xml:space="preserve">采购需求</w:t>
      </w:r>
      <w:r>
        <w:rPr>
          <w:rFonts w:eastAsia="仿宋"/>
          <w:color w:val="auto"/>
          <w:sz w:val="24"/>
          <w:highlight w:val="none"/>
          <w:lang w:val="zh-CN"/>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或偏离的，请在本表中逐条列出。未列出的，视为响应</w:t>
      </w:r>
      <w:r>
        <w:rPr>
          <w:rFonts w:hint="eastAsia" w:eastAsia="仿宋"/>
          <w:color w:val="auto"/>
          <w:sz w:val="24"/>
          <w:highlight w:val="none"/>
        </w:rPr>
        <w:t xml:space="preserve">招标</w:t>
      </w:r>
      <w:r>
        <w:rPr>
          <w:rFonts w:eastAsia="仿宋"/>
          <w:color w:val="auto"/>
          <w:sz w:val="24"/>
          <w:highlight w:val="none"/>
          <w:lang w:val="zh-CN"/>
        </w:rPr>
        <w:t xml:space="preserve">文件要求。</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after="240" w:line="360" w:lineRule="auto"/>
        <w:shd w:val="clear" w:color="auto" w:fill="ffffff"/>
        <w:widowControl/>
        <w:rPr>
          <w:rFonts w:eastAsia="仿宋"/>
          <w:color w:val="auto"/>
          <w:sz w:val="24"/>
          <w:highlight w:val="none"/>
        </w:rPr>
        <w:outlineLvl w:val="2"/>
      </w:pPr>
      <w:r>
        <w:rPr>
          <w:rFonts w:eastAsia="仿宋"/>
          <w:b/>
          <w:bCs/>
          <w:color w:val="auto"/>
          <w:szCs w:val="21"/>
          <w:highlight w:val="none"/>
        </w:rPr>
        <w:br w:type="page" w:clear="all"/>
      </w:r>
      <w:bookmarkStart w:id="204" w:name="_Toc27773"/>
      <w:r>
        <w:rPr>
          <w:rFonts w:eastAsia="仿宋"/>
          <w:b/>
          <w:bCs/>
          <w:color w:val="auto"/>
          <w:sz w:val="24"/>
          <w:highlight w:val="none"/>
        </w:rPr>
        <w:t xml:space="preserve">5</w:t>
      </w:r>
      <w:r>
        <w:rPr>
          <w:rFonts w:hint="eastAsia" w:eastAsia="仿宋"/>
          <w:b/>
          <w:bCs/>
          <w:color w:val="auto"/>
          <w:sz w:val="24"/>
          <w:highlight w:val="none"/>
        </w:rPr>
        <w:t xml:space="preserve">.</w:t>
      </w:r>
      <w:r>
        <w:rPr>
          <w:rFonts w:eastAsia="仿宋"/>
          <w:b/>
          <w:bCs/>
          <w:color w:val="auto"/>
          <w:sz w:val="24"/>
          <w:highlight w:val="none"/>
        </w:rPr>
        <w:t xml:space="preserve">商务</w:t>
      </w:r>
      <w:r>
        <w:rPr>
          <w:rFonts w:hint="eastAsia" w:eastAsia="仿宋"/>
          <w:b/>
          <w:bCs/>
          <w:color w:val="auto"/>
          <w:sz w:val="24"/>
          <w:highlight w:val="none"/>
          <w:lang w:val="en-US" w:eastAsia="zh-CN"/>
        </w:rPr>
        <w:t xml:space="preserve">响应</w:t>
      </w:r>
      <w:r>
        <w:rPr>
          <w:rFonts w:eastAsia="仿宋"/>
          <w:b/>
          <w:bCs/>
          <w:color w:val="auto"/>
          <w:sz w:val="24"/>
          <w:highlight w:val="none"/>
        </w:rPr>
        <w:t xml:space="preserve">偏离表格式</w:t>
      </w:r>
      <w:bookmarkEnd w:id="204"/>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86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说明：</w:t>
      </w:r>
      <w:r>
        <w:rPr>
          <w:rFonts w:hint="eastAsia" w:eastAsia="仿宋"/>
          <w:color w:val="auto"/>
          <w:sz w:val="24"/>
          <w:highlight w:val="none"/>
        </w:rPr>
        <w:t xml:space="preserve">1.</w:t>
      </w:r>
      <w:r>
        <w:rPr>
          <w:rFonts w:eastAsia="仿宋"/>
          <w:color w:val="auto"/>
          <w:sz w:val="24"/>
          <w:highlight w:val="none"/>
        </w:rPr>
        <w:t xml:space="preserve">如果行数不够，</w:t>
      </w:r>
      <w:r>
        <w:rPr>
          <w:rFonts w:hint="eastAsia" w:eastAsia="仿宋"/>
          <w:color w:val="auto"/>
          <w:sz w:val="24"/>
          <w:highlight w:val="none"/>
          <w:lang w:val="en-US" w:eastAsia="zh-CN"/>
        </w:rPr>
        <w:t xml:space="preserve">可</w:t>
      </w:r>
      <w:r>
        <w:rPr>
          <w:rFonts w:eastAsia="仿宋"/>
          <w:color w:val="auto"/>
          <w:sz w:val="24"/>
          <w:highlight w:val="none"/>
        </w:rPr>
        <w:t xml:space="preserve">自行增加。</w:t>
      </w:r>
      <w:r/>
    </w:p>
    <w:p>
      <w:pPr>
        <w:pStyle w:val="915"/>
        <w:ind w:firstLine="720"/>
        <w:rPr>
          <w:rFonts w:eastAsia="仿宋"/>
          <w:color w:val="auto"/>
          <w:sz w:val="24"/>
          <w:highlight w:val="none"/>
        </w:rPr>
      </w:pPr>
      <w:r>
        <w:rPr>
          <w:rFonts w:hint="eastAsia" w:eastAsia="仿宋"/>
          <w:color w:val="auto"/>
          <w:sz w:val="24"/>
          <w:highlight w:val="none"/>
        </w:rPr>
        <w:t xml:space="preserve">2.对招标</w:t>
      </w:r>
      <w:r>
        <w:rPr>
          <w:rFonts w:eastAsia="仿宋"/>
          <w:color w:val="auto"/>
          <w:sz w:val="24"/>
          <w:highlight w:val="none"/>
        </w:rPr>
        <w:t xml:space="preserve">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eastAsia="仿宋"/>
          <w:color w:val="auto"/>
          <w:sz w:val="24"/>
          <w:highlight w:val="none"/>
        </w:rPr>
        <w:t xml:space="preserve">的，请在本表中逐条列出。未列出的，视为响应</w:t>
      </w:r>
      <w:r>
        <w:rPr>
          <w:rFonts w:hint="eastAsia" w:eastAsia="仿宋"/>
          <w:color w:val="auto"/>
          <w:sz w:val="24"/>
          <w:highlight w:val="none"/>
        </w:rPr>
        <w:t xml:space="preserve">招标</w:t>
      </w:r>
      <w:r>
        <w:rPr>
          <w:rFonts w:eastAsia="仿宋"/>
          <w:color w:val="auto"/>
          <w:sz w:val="24"/>
          <w:highlight w:val="none"/>
        </w:rPr>
        <w:t xml:space="preserve">文件要求。</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after="240" w:line="360" w:lineRule="auto"/>
        <w:shd w:val="clear" w:color="auto" w:fill="ffffff"/>
        <w:widowControl/>
        <w:rPr>
          <w:rFonts w:eastAsia="仿宋"/>
          <w:b/>
          <w:bCs/>
          <w:color w:val="auto"/>
          <w:sz w:val="24"/>
          <w:highlight w:val="none"/>
          <w:lang w:val="zh-CN"/>
        </w:rPr>
        <w:outlineLvl w:val="2"/>
      </w:pPr>
      <w:r>
        <w:rPr>
          <w:rFonts w:eastAsia="仿宋"/>
          <w:b/>
          <w:bCs/>
          <w:color w:val="auto"/>
          <w:szCs w:val="21"/>
          <w:highlight w:val="none"/>
        </w:rPr>
        <w:br w:type="page" w:clear="all"/>
      </w:r>
      <w:bookmarkStart w:id="205" w:name="_Toc1761"/>
      <w:r>
        <w:rPr>
          <w:rFonts w:eastAsia="仿宋"/>
          <w:b/>
          <w:bCs/>
          <w:color w:val="auto"/>
          <w:sz w:val="24"/>
          <w:highlight w:val="none"/>
        </w:rPr>
        <w:t xml:space="preserve">6</w:t>
      </w:r>
      <w:r>
        <w:rPr>
          <w:rFonts w:hint="eastAsia" w:eastAsia="仿宋"/>
          <w:b/>
          <w:bCs/>
          <w:color w:val="auto"/>
          <w:sz w:val="24"/>
          <w:highlight w:val="none"/>
        </w:rPr>
        <w:t xml:space="preserve">.</w:t>
      </w:r>
      <w:r>
        <w:rPr>
          <w:rFonts w:eastAsia="仿宋"/>
          <w:b/>
          <w:bCs/>
          <w:color w:val="auto"/>
          <w:sz w:val="24"/>
          <w:highlight w:val="none"/>
        </w:rPr>
        <w:t xml:space="preserve">采购文件要求及投标人认为需要提供的其他证明文件及材料</w:t>
      </w:r>
      <w:bookmarkEnd w:id="205"/>
      <w:r/>
      <w:r/>
    </w:p>
    <w:p>
      <w:pPr>
        <w:rPr>
          <w:rFonts w:eastAsia="仿宋"/>
          <w:b/>
          <w:color w:val="auto"/>
          <w:sz w:val="24"/>
          <w:highlight w:val="none"/>
        </w:rPr>
      </w:pPr>
      <w:r>
        <w:rPr>
          <w:rFonts w:eastAsia="仿宋"/>
          <w:b/>
          <w:color w:val="auto"/>
          <w:sz w:val="24"/>
          <w:highlight w:val="none"/>
        </w:rPr>
        <w:br w:type="page" w:clear="all"/>
      </w:r>
      <w:r/>
    </w:p>
    <w:p>
      <w:pPr>
        <w:jc w:val="left"/>
        <w:spacing w:line="360" w:lineRule="auto"/>
        <w:shd w:val="clear" w:color="auto" w:fill="ffffff"/>
        <w:widowControl/>
        <w:rPr>
          <w:rFonts w:eastAsia="仿宋"/>
          <w:b/>
          <w:color w:val="auto"/>
          <w:sz w:val="24"/>
          <w:highlight w:val="none"/>
        </w:rPr>
        <w:outlineLvl w:val="1"/>
      </w:pPr>
      <w:r/>
      <w:bookmarkStart w:id="206" w:name="_Toc5318"/>
      <w:r>
        <w:rPr>
          <w:rFonts w:eastAsia="仿宋"/>
          <w:b/>
          <w:color w:val="auto"/>
          <w:sz w:val="24"/>
          <w:highlight w:val="none"/>
        </w:rPr>
        <w:t xml:space="preserve">二、资格文件</w:t>
      </w:r>
      <w:bookmarkEnd w:id="206"/>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 资格证明文件</w:t>
      </w:r>
      <w:r/>
    </w:p>
    <w:p>
      <w:pPr>
        <w:numPr>
          <w:ilvl w:val="0"/>
          <w:numId w:val="12"/>
        </w:numPr>
        <w:ind w:firstLine="480"/>
        <w:spacing w:line="360" w:lineRule="auto"/>
        <w:rPr>
          <w:rFonts w:eastAsia="仿宋"/>
          <w:color w:val="auto"/>
          <w:sz w:val="24"/>
          <w:highlight w:val="none"/>
        </w:rPr>
      </w:pPr>
      <w:r/>
      <w:bookmarkStart w:id="207" w:name="_Toc7902"/>
      <w:r/>
      <w:bookmarkStart w:id="208" w:name="_Toc19376"/>
      <w:r/>
      <w:bookmarkStart w:id="209" w:name="_Toc1390"/>
      <w:r>
        <w:rPr>
          <w:rFonts w:eastAsia="仿宋"/>
          <w:color w:val="auto"/>
          <w:sz w:val="24"/>
          <w:highlight w:val="none"/>
        </w:rPr>
        <w:t xml:space="preserve">具有独立承担民事责任的能力（法人或者其他组织提供营业执照或法人证书，自然人提供身份证，扫描件</w:t>
      </w:r>
      <w:r>
        <w:rPr>
          <w:rFonts w:eastAsia="仿宋"/>
          <w:color w:val="auto"/>
          <w:sz w:val="24"/>
          <w:highlight w:val="none"/>
          <w:lang w:val="zh-CN"/>
        </w:rPr>
        <w:t xml:space="preserve">加盖</w:t>
      </w:r>
      <w:r>
        <w:rPr>
          <w:rFonts w:eastAsia="仿宋"/>
          <w:color w:val="auto"/>
          <w:sz w:val="24"/>
          <w:highlight w:val="none"/>
        </w:rPr>
        <w:t xml:space="preserve">电子</w:t>
      </w:r>
      <w:r>
        <w:rPr>
          <w:rFonts w:eastAsia="仿宋"/>
          <w:color w:val="auto"/>
          <w:sz w:val="24"/>
          <w:highlight w:val="none"/>
          <w:lang w:val="zh-CN"/>
        </w:rPr>
        <w:t xml:space="preserve">公章）；</w:t>
      </w:r>
      <w:r/>
    </w:p>
    <w:p>
      <w:pPr>
        <w:numPr>
          <w:ilvl w:val="0"/>
          <w:numId w:val="12"/>
        </w:numPr>
        <w:ind w:firstLine="480"/>
        <w:spacing w:line="360" w:lineRule="auto"/>
        <w:rPr>
          <w:rFonts w:eastAsia="仿宋"/>
          <w:color w:val="auto"/>
          <w:sz w:val="24"/>
          <w:highlight w:val="none"/>
        </w:rPr>
      </w:pPr>
      <w:r>
        <w:rPr>
          <w:rFonts w:eastAsia="仿宋"/>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rPr>
          <w:rFonts w:hint="eastAsia" w:eastAsia="仿宋"/>
          <w:color w:val="auto"/>
          <w:sz w:val="24"/>
          <w:highlight w:val="none"/>
        </w:rPr>
        <w:t xml:space="preserve">）</w:t>
      </w:r>
      <w:r>
        <w:rPr>
          <w:rFonts w:eastAsia="仿宋"/>
          <w:color w:val="auto"/>
          <w:sz w:val="24"/>
          <w:highlight w:val="none"/>
        </w:rPr>
        <w:t xml:space="preserve">；</w:t>
      </w:r>
      <w:r/>
    </w:p>
    <w:p>
      <w:pPr>
        <w:numPr>
          <w:ilvl w:val="0"/>
          <w:numId w:val="12"/>
        </w:numPr>
        <w:ind w:firstLine="480"/>
        <w:spacing w:line="360" w:lineRule="auto"/>
        <w:rPr>
          <w:rFonts w:eastAsia="仿宋"/>
          <w:color w:val="auto"/>
          <w:sz w:val="24"/>
          <w:highlight w:val="none"/>
        </w:rPr>
      </w:pPr>
      <w:r>
        <w:rPr>
          <w:rFonts w:eastAsia="仿宋"/>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rPr>
          <w:rFonts w:hint="eastAsia" w:eastAsia="仿宋"/>
          <w:color w:val="auto"/>
          <w:sz w:val="24"/>
          <w:highlight w:val="none"/>
        </w:rPr>
        <w:t xml:space="preserve">）</w:t>
      </w:r>
      <w:r>
        <w:rPr>
          <w:rFonts w:eastAsia="仿宋"/>
          <w:color w:val="auto"/>
          <w:sz w:val="24"/>
          <w:highlight w:val="none"/>
        </w:rPr>
        <w:t xml:space="preserve">；</w:t>
      </w:r>
      <w:r/>
    </w:p>
    <w:p>
      <w:pPr>
        <w:numPr>
          <w:ilvl w:val="0"/>
          <w:numId w:val="12"/>
        </w:numPr>
        <w:ind w:firstLine="480"/>
        <w:spacing w:line="360" w:lineRule="auto"/>
        <w:rPr>
          <w:rFonts w:eastAsia="仿宋"/>
          <w:color w:val="auto"/>
          <w:sz w:val="24"/>
          <w:highlight w:val="none"/>
        </w:rPr>
      </w:pPr>
      <w:r>
        <w:rPr>
          <w:rFonts w:eastAsia="仿宋"/>
          <w:color w:val="auto"/>
          <w:sz w:val="24"/>
          <w:highlight w:val="none"/>
        </w:rPr>
        <w:t xml:space="preserve">具有履行合同所必需的设备和专业技术能力（根据项目需求提供履行合同所必需的设备和专业技术能力的声明或证明材料，提供承诺书</w:t>
      </w:r>
      <w:r>
        <w:rPr>
          <w:rFonts w:hint="eastAsia" w:eastAsia="仿宋"/>
          <w:color w:val="auto"/>
          <w:sz w:val="24"/>
          <w:highlight w:val="none"/>
        </w:rPr>
        <w:t xml:space="preserve">（</w:t>
      </w:r>
      <w:r>
        <w:rPr>
          <w:rFonts w:eastAsia="仿宋"/>
          <w:color w:val="auto"/>
          <w:sz w:val="24"/>
          <w:highlight w:val="none"/>
        </w:rPr>
        <w:t xml:space="preserve">格式见附件）加盖电子公章</w:t>
      </w:r>
      <w:r>
        <w:rPr>
          <w:rFonts w:hint="eastAsia" w:eastAsia="仿宋"/>
          <w:color w:val="auto"/>
          <w:sz w:val="24"/>
          <w:highlight w:val="none"/>
        </w:rPr>
        <w:t xml:space="preserve">）</w:t>
      </w:r>
      <w:r>
        <w:rPr>
          <w:rFonts w:eastAsia="仿宋"/>
          <w:color w:val="auto"/>
          <w:sz w:val="24"/>
          <w:highlight w:val="none"/>
        </w:rPr>
        <w:t xml:space="preserve">；</w:t>
      </w:r>
      <w:r/>
    </w:p>
    <w:p>
      <w:pPr>
        <w:pStyle w:val="915"/>
        <w:ind w:firstLine="480"/>
        <w:spacing w:line="360" w:lineRule="auto"/>
        <w:rPr>
          <w:rFonts w:eastAsia="仿宋"/>
          <w:color w:val="auto"/>
          <w:sz w:val="24"/>
          <w:highlight w:val="none"/>
        </w:rPr>
      </w:pPr>
      <w:r>
        <w:rPr>
          <w:rFonts w:eastAsia="仿宋"/>
          <w:color w:val="auto"/>
          <w:sz w:val="24"/>
          <w:highlight w:val="none"/>
        </w:rPr>
        <w:t xml:space="preserve">（5）参加本项目政府采购活动前三年内，在经营活动中没有重大违法记录（提供参加本次政府采购活动前3年内在经营活动中没有重大违法记录的声明</w:t>
      </w:r>
      <w:r>
        <w:rPr>
          <w:rFonts w:hint="eastAsia" w:eastAsia="仿宋"/>
          <w:color w:val="auto"/>
          <w:sz w:val="24"/>
          <w:highlight w:val="none"/>
        </w:rPr>
        <w:t xml:space="preserve">（</w:t>
      </w:r>
      <w:r>
        <w:rPr>
          <w:rFonts w:eastAsia="仿宋"/>
          <w:color w:val="auto"/>
          <w:sz w:val="24"/>
          <w:highlight w:val="none"/>
        </w:rPr>
        <w:t xml:space="preserve">格式见附件）加盖电子公章</w:t>
      </w:r>
      <w:r>
        <w:rPr>
          <w:rFonts w:hint="eastAsia" w:eastAsia="仿宋"/>
          <w:color w:val="auto"/>
          <w:sz w:val="24"/>
          <w:highlight w:val="none"/>
        </w:rPr>
        <w:t xml:space="preserve">）</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7</w:t>
      </w:r>
      <w:r>
        <w:rPr>
          <w:rFonts w:eastAsia="仿宋"/>
          <w:color w:val="auto"/>
          <w:sz w:val="24"/>
          <w:highlight w:val="none"/>
          <w:lang w:val="zh-CN"/>
        </w:rPr>
        <w:t xml:space="preserve">）本次采购项目实施所必</w:t>
      </w:r>
      <w:r>
        <w:rPr>
          <w:rFonts w:eastAsia="仿宋"/>
          <w:color w:val="auto"/>
          <w:sz w:val="24"/>
          <w:highlight w:val="none"/>
        </w:rPr>
        <w:t xml:space="preserve">需</w:t>
      </w:r>
      <w:r>
        <w:rPr>
          <w:rFonts w:eastAsia="仿宋"/>
          <w:color w:val="auto"/>
          <w:sz w:val="24"/>
          <w:highlight w:val="none"/>
          <w:lang w:val="zh-CN"/>
        </w:rPr>
        <w:t xml:space="preserve">的许可资质证明材料（若有）。</w:t>
      </w:r>
      <w:r/>
    </w:p>
    <w:p>
      <w:pPr>
        <w:pStyle w:val="915"/>
        <w:ind w:firstLine="480"/>
        <w:spacing w:line="360" w:lineRule="auto"/>
        <w:rPr>
          <w:rFonts w:eastAsia="仿宋"/>
          <w:color w:val="auto"/>
          <w:sz w:val="24"/>
          <w:highlight w:val="none"/>
        </w:rPr>
      </w:pPr>
      <w:r>
        <w:rPr>
          <w:rFonts w:eastAsia="仿宋"/>
          <w:color w:val="auto"/>
          <w:sz w:val="24"/>
          <w:highlight w:val="none"/>
        </w:rPr>
        <w:t xml:space="preserve">注：第（5）条重大违法记录，是指供应商因违法经营受到刑事处罚或者责令停产停业、吊销许可证或者执照、较大数额罚款等行政处罚。</w:t>
      </w:r>
      <w:bookmarkEnd w:id="207"/>
      <w:r/>
      <w:bookmarkEnd w:id="208"/>
      <w:r/>
      <w:bookmarkEnd w:id="209"/>
      <w:r/>
      <w:r/>
    </w:p>
    <w:p>
      <w:pPr>
        <w:ind w:firstLine="484"/>
        <w:spacing w:line="360" w:lineRule="auto"/>
        <w:rPr>
          <w:rFonts w:eastAsia="仿宋"/>
          <w:color w:val="auto"/>
          <w:sz w:val="24"/>
          <w:highlight w:val="none"/>
        </w:rPr>
      </w:pPr>
      <w:r>
        <w:rPr>
          <w:rFonts w:eastAsia="仿宋"/>
          <w:color w:val="auto"/>
          <w:sz w:val="24"/>
          <w:highlight w:val="none"/>
        </w:rPr>
        <w:t xml:space="preserve">根据《关于在政府采购活动中推行信用承诺制的通知》宁财购通〔2021〕5号规定，以上（2）-（6）条可以以在线下载的应由法定代表人签字</w:t>
      </w:r>
      <w:r>
        <w:rPr>
          <w:rFonts w:hint="eastAsia" w:eastAsia="仿宋"/>
          <w:color w:val="auto"/>
          <w:sz w:val="24"/>
          <w:highlight w:val="none"/>
        </w:rPr>
        <w:t xml:space="preserve">并加</w:t>
      </w:r>
      <w:r>
        <w:rPr>
          <w:rFonts w:eastAsia="仿宋"/>
          <w:color w:val="auto"/>
          <w:sz w:val="24"/>
          <w:highlight w:val="none"/>
        </w:rPr>
        <w:t xml:space="preserve">盖单位电子公章的《南京市政府采购供应商信用记录表暨信用承诺书》替代。</w:t>
      </w:r>
      <w:r/>
    </w:p>
    <w:p>
      <w:pPr>
        <w:ind w:firstLine="487"/>
        <w:spacing w:line="360" w:lineRule="auto"/>
        <w:rPr>
          <w:rFonts w:eastAsia="仿宋"/>
          <w:b/>
          <w:bCs/>
          <w:color w:val="auto"/>
          <w:szCs w:val="21"/>
          <w:highlight w:val="none"/>
        </w:rPr>
      </w:pPr>
      <w:r>
        <w:rPr>
          <w:rFonts w:eastAsia="仿宋"/>
          <w:b/>
          <w:bCs/>
          <w:color w:val="auto"/>
          <w:sz w:val="24"/>
          <w:highlight w:val="none"/>
          <w:lang w:val="zh-CN"/>
        </w:rPr>
        <w:t xml:space="preserve">供应商如存</w:t>
      </w:r>
      <w:r>
        <w:rPr>
          <w:rFonts w:eastAsia="仿宋"/>
          <w:b/>
          <w:bCs/>
          <w:color w:val="auto"/>
          <w:sz w:val="24"/>
          <w:highlight w:val="none"/>
        </w:rPr>
        <w:t xml:space="preserve">在宁财购通〔2021〕5号规定的</w:t>
      </w:r>
      <w:r>
        <w:rPr>
          <w:rFonts w:eastAsia="仿宋"/>
          <w:b/>
          <w:bCs/>
          <w:color w:val="auto"/>
          <w:sz w:val="24"/>
          <w:highlight w:val="none"/>
          <w:lang w:val="zh-CN"/>
        </w:rPr>
        <w:t xml:space="preserve">不得以信用承诺书替代的情形</w:t>
      </w:r>
      <w:r>
        <w:rPr>
          <w:rFonts w:eastAsia="仿宋"/>
          <w:b/>
          <w:bCs/>
          <w:color w:val="auto"/>
          <w:sz w:val="24"/>
          <w:highlight w:val="none"/>
        </w:rPr>
        <w:t xml:space="preserve">的，供应商资格证明文件须提供《中华人民共和国政府采购法》第二十二条规定的（2）-（6）条按要求提供证明材料扫描件加盖</w:t>
      </w:r>
      <w:r>
        <w:rPr>
          <w:rFonts w:hint="eastAsia" w:eastAsia="仿宋"/>
          <w:b/>
          <w:bCs/>
          <w:color w:val="auto"/>
          <w:sz w:val="24"/>
          <w:highlight w:val="none"/>
        </w:rPr>
        <w:t xml:space="preserve">电子</w:t>
      </w:r>
      <w:r>
        <w:rPr>
          <w:rFonts w:eastAsia="仿宋"/>
          <w:b/>
          <w:bCs/>
          <w:color w:val="auto"/>
          <w:sz w:val="24"/>
          <w:highlight w:val="none"/>
        </w:rPr>
        <w:t xml:space="preserve">公章。</w:t>
      </w:r>
      <w:r/>
    </w:p>
    <w:p>
      <w:pPr>
        <w:jc w:val="left"/>
        <w:spacing w:line="360" w:lineRule="auto"/>
        <w:shd w:val="clear" w:color="auto" w:fill="ffffff"/>
        <w:widowControl/>
        <w:rPr>
          <w:rStyle w:val="1252"/>
          <w:rFonts w:ascii="Times New Roman"/>
          <w:color w:val="auto"/>
          <w:highlight w:val="none"/>
        </w:rPr>
        <w:outlineLvl w:val="1"/>
      </w:pPr>
      <w:r>
        <w:rPr>
          <w:rFonts w:eastAsia="仿宋"/>
          <w:color w:val="auto"/>
          <w:highlight w:val="none"/>
        </w:rPr>
        <w:br w:type="page" w:clear="all"/>
      </w:r>
      <w:bookmarkStart w:id="210" w:name="_Toc16471"/>
      <w:r>
        <w:rPr>
          <w:rFonts w:eastAsia="仿宋"/>
          <w:b/>
          <w:bCs/>
          <w:color w:val="auto"/>
          <w:sz w:val="24"/>
          <w:highlight w:val="none"/>
        </w:rPr>
        <w:t xml:space="preserve">三、</w:t>
      </w:r>
      <w:r>
        <w:rPr>
          <w:rStyle w:val="1252"/>
          <w:rFonts w:ascii="Times New Roman"/>
          <w:bCs/>
          <w:color w:val="auto"/>
          <w:szCs w:val="24"/>
          <w:highlight w:val="none"/>
        </w:rPr>
        <w:t xml:space="preserve">综合评审评分项</w:t>
      </w:r>
      <w:bookmarkEnd w:id="210"/>
      <w:r/>
      <w:r/>
    </w:p>
    <w:p>
      <w:pPr>
        <w:spacing w:line="360" w:lineRule="auto"/>
        <w:rPr>
          <w:rStyle w:val="1252"/>
          <w:rFonts w:ascii="Times New Roman"/>
          <w:color w:val="auto"/>
          <w:highlight w:val="none"/>
        </w:rPr>
      </w:pPr>
      <w:r/>
      <w:bookmarkStart w:id="211" w:name="_Toc32704"/>
      <w:r/>
      <w:bookmarkStart w:id="212" w:name="_Toc24265"/>
      <w:r/>
      <w:bookmarkStart w:id="213" w:name="_Toc11187"/>
      <w:r/>
      <w:bookmarkStart w:id="214" w:name="_Toc5779"/>
      <w:r/>
      <w:bookmarkStart w:id="215" w:name="_Toc23988"/>
      <w:r/>
      <w:bookmarkStart w:id="216" w:name="_Toc28247"/>
      <w:r/>
      <w:bookmarkStart w:id="217" w:name="_Toc14487"/>
      <w:r/>
      <w:bookmarkStart w:id="218" w:name="_Toc14265"/>
      <w:r/>
      <w:bookmarkStart w:id="219" w:name="_Toc30321"/>
      <w:r/>
      <w:bookmarkStart w:id="220" w:name="_Toc27955"/>
      <w:r/>
      <w:bookmarkStart w:id="221" w:name="_Toc4064"/>
      <w:r/>
      <w:bookmarkStart w:id="222" w:name="_Toc9155"/>
      <w:r/>
      <w:bookmarkStart w:id="223" w:name="_Toc27566"/>
      <w:r>
        <w:rPr>
          <w:rStyle w:val="1252"/>
          <w:rFonts w:ascii="Times New Roman"/>
          <w:color w:val="auto"/>
          <w:highlight w:val="none"/>
        </w:rPr>
        <w:t xml:space="preserve">（注：详见第三章 评标标准。）</w:t>
      </w:r>
      <w:bookmarkEnd w:id="211"/>
      <w:r/>
      <w:bookmarkEnd w:id="212"/>
      <w:r/>
      <w:bookmarkEnd w:id="213"/>
      <w:r/>
      <w:bookmarkEnd w:id="214"/>
      <w:r/>
      <w:bookmarkEnd w:id="215"/>
      <w:r/>
      <w:bookmarkEnd w:id="216"/>
      <w:r/>
      <w:bookmarkEnd w:id="217"/>
      <w:r/>
      <w:bookmarkEnd w:id="218"/>
      <w:r/>
      <w:bookmarkEnd w:id="219"/>
      <w:r/>
      <w:r/>
    </w:p>
    <w:p>
      <w:pPr>
        <w:rPr>
          <w:rFonts w:eastAsia="仿宋"/>
          <w:b/>
          <w:bCs/>
          <w:color w:val="auto"/>
          <w:sz w:val="24"/>
          <w:szCs w:val="22"/>
          <w:highlight w:val="none"/>
        </w:rPr>
      </w:pPr>
      <w:r/>
      <w:bookmarkStart w:id="224" w:name="_Toc24497"/>
      <w:r>
        <w:rPr>
          <w:rFonts w:eastAsia="仿宋"/>
          <w:b/>
          <w:bCs/>
          <w:color w:val="auto"/>
          <w:sz w:val="24"/>
          <w:szCs w:val="22"/>
          <w:highlight w:val="none"/>
        </w:rPr>
        <w:br w:type="page" w:clear="all"/>
      </w:r>
      <w:r/>
    </w:p>
    <w:p>
      <w:pPr>
        <w:jc w:val="left"/>
        <w:spacing w:line="360" w:lineRule="auto"/>
        <w:shd w:val="clear" w:color="auto" w:fill="ffffff"/>
        <w:widowControl/>
        <w:rPr>
          <w:rFonts w:eastAsia="仿宋"/>
          <w:b/>
          <w:bCs/>
          <w:color w:val="auto"/>
          <w:sz w:val="24"/>
          <w:highlight w:val="none"/>
        </w:rPr>
        <w:outlineLvl w:val="1"/>
      </w:pPr>
      <w:r/>
      <w:bookmarkStart w:id="225" w:name="_Toc12015"/>
      <w:r>
        <w:rPr>
          <w:rFonts w:eastAsia="仿宋"/>
          <w:b/>
          <w:bCs/>
          <w:color w:val="auto"/>
          <w:sz w:val="24"/>
          <w:highlight w:val="none"/>
        </w:rPr>
        <w:t xml:space="preserve">四、价格折扣文件格式</w:t>
      </w:r>
      <w:bookmarkEnd w:id="224"/>
      <w:r/>
      <w:bookmarkEnd w:id="225"/>
      <w:r/>
      <w:r/>
    </w:p>
    <w:p>
      <w:pPr>
        <w:spacing w:after="240" w:line="360" w:lineRule="auto"/>
        <w:rPr>
          <w:rFonts w:eastAsia="仿宋"/>
          <w:b/>
          <w:bCs/>
          <w:color w:val="auto"/>
          <w:sz w:val="24"/>
          <w:szCs w:val="22"/>
          <w:highlight w:val="none"/>
        </w:rPr>
        <w:outlineLvl w:val="2"/>
      </w:pPr>
      <w:r/>
      <w:bookmarkStart w:id="226" w:name="_Toc32467"/>
      <w:r/>
      <w:bookmarkStart w:id="227" w:name="_Toc22073"/>
      <w:r>
        <w:rPr>
          <w:rFonts w:eastAsia="仿宋"/>
          <w:b/>
          <w:bCs/>
          <w:color w:val="auto"/>
          <w:sz w:val="24"/>
          <w:szCs w:val="22"/>
          <w:highlight w:val="none"/>
        </w:rPr>
        <w:t xml:space="preserve">1</w:t>
      </w:r>
      <w:r>
        <w:rPr>
          <w:rFonts w:hint="eastAsia" w:eastAsia="仿宋"/>
          <w:b/>
          <w:bCs/>
          <w:color w:val="auto"/>
          <w:sz w:val="24"/>
          <w:szCs w:val="22"/>
          <w:highlight w:val="none"/>
        </w:rPr>
        <w:t xml:space="preserve">.</w:t>
      </w:r>
      <w:r>
        <w:rPr>
          <w:rFonts w:eastAsia="仿宋"/>
          <w:b/>
          <w:bCs/>
          <w:color w:val="auto"/>
          <w:sz w:val="24"/>
          <w:szCs w:val="22"/>
          <w:highlight w:val="none"/>
        </w:rPr>
        <w:t xml:space="preserve">中小企业声明函</w:t>
      </w:r>
      <w:bookmarkEnd w:id="226"/>
      <w:r/>
      <w:bookmarkEnd w:id="227"/>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中小企业声明函（服务）</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本公司郑重声明，根据《政府采购促进中小企业发展管理办法》（财库</w:t>
      </w:r>
      <w:r>
        <w:rPr>
          <w:rFonts w:hint="eastAsia" w:eastAsia="仿宋"/>
          <w:color w:val="auto"/>
          <w:sz w:val="24"/>
          <w:szCs w:val="22"/>
          <w:highlight w:val="none"/>
        </w:rPr>
        <w:t xml:space="preserve">〔2020〕46号</w:t>
      </w:r>
      <w:r>
        <w:rPr>
          <w:rFonts w:eastAsia="仿宋"/>
          <w:color w:val="auto"/>
          <w:sz w:val="24"/>
          <w:szCs w:val="22"/>
          <w:highlight w:val="none"/>
        </w:rPr>
        <w:t xml:space="preserve">）的规定，本公司参加</w:t>
      </w:r>
      <w:r>
        <w:rPr>
          <w:rFonts w:eastAsia="仿宋"/>
          <w:color w:val="auto"/>
          <w:sz w:val="24"/>
          <w:szCs w:val="22"/>
          <w:highlight w:val="none"/>
          <w:u w:val="single"/>
        </w:rPr>
        <w:t xml:space="preserve">南京市雨花台区机关事务管理服务中心</w:t>
      </w:r>
      <w:r>
        <w:rPr>
          <w:rFonts w:eastAsia="仿宋"/>
          <w:color w:val="auto"/>
          <w:sz w:val="24"/>
          <w:szCs w:val="22"/>
          <w:highlight w:val="none"/>
        </w:rPr>
        <w:t xml:space="preserve">的</w:t>
      </w:r>
      <w:r>
        <w:rPr>
          <w:rFonts w:hint="eastAsia" w:eastAsia="仿宋"/>
          <w:color w:val="auto"/>
          <w:sz w:val="24"/>
          <w:szCs w:val="22"/>
          <w:highlight w:val="none"/>
          <w:u w:val="single"/>
        </w:rPr>
        <w:t xml:space="preserve">南京市雨花台区机关事务管理服务中心食材供应（畜肉）及配送服务项目</w:t>
      </w:r>
      <w:r>
        <w:rPr>
          <w:rFonts w:eastAsia="仿宋"/>
          <w:color w:val="auto"/>
          <w:sz w:val="24"/>
          <w:szCs w:val="22"/>
          <w:highlight w:val="none"/>
        </w:rPr>
        <w:t xml:space="preserve">采购活动，服务全部由符合政策要求的中小企业承接。相关企业的具体情况如下：</w:t>
      </w:r>
      <w:r/>
    </w:p>
    <w:p>
      <w:pPr>
        <w:ind w:firstLine="480"/>
        <w:spacing w:line="360" w:lineRule="auto"/>
        <w:rPr>
          <w:rFonts w:eastAsia="仿宋"/>
          <w:color w:val="auto"/>
          <w:sz w:val="24"/>
          <w:szCs w:val="22"/>
          <w:highlight w:val="none"/>
        </w:rPr>
      </w:pPr>
      <w:r>
        <w:rPr>
          <w:rFonts w:hint="eastAsia" w:eastAsia="仿宋"/>
          <w:color w:val="auto"/>
          <w:sz w:val="24"/>
          <w:szCs w:val="22"/>
          <w:highlight w:val="none"/>
          <w:u w:val="single"/>
        </w:rPr>
        <w:t xml:space="preserve">南京市雨花台区机关事务管理服务中心食材供应（畜肉）及配送服务项目</w:t>
      </w:r>
      <w:r>
        <w:rPr>
          <w:rFonts w:eastAsia="仿宋"/>
          <w:color w:val="auto"/>
          <w:sz w:val="24"/>
          <w:szCs w:val="22"/>
          <w:highlight w:val="none"/>
        </w:rPr>
        <w:t xml:space="preserve">属于</w:t>
      </w:r>
      <w:r>
        <w:rPr>
          <w:rFonts w:eastAsia="仿宋"/>
          <w:color w:val="auto"/>
          <w:sz w:val="24"/>
          <w:szCs w:val="22"/>
          <w:highlight w:val="none"/>
          <w:u w:val="single"/>
        </w:rPr>
        <w:t xml:space="preserve">批发业</w:t>
      </w:r>
      <w:r>
        <w:rPr>
          <w:rFonts w:eastAsia="仿宋"/>
          <w:color w:val="auto"/>
          <w:sz w:val="24"/>
          <w:szCs w:val="22"/>
          <w:highlight w:val="none"/>
        </w:rPr>
        <w:t xml:space="preserve">。承接企业为 （企业名称）,从业人员 </w:t>
      </w:r>
      <w:r>
        <w:rPr>
          <w:rFonts w:eastAsia="仿宋"/>
          <w:color w:val="auto"/>
          <w:sz w:val="24"/>
          <w:szCs w:val="22"/>
          <w:highlight w:val="none"/>
          <w:u w:val="single"/>
        </w:rPr>
        <w:tab/>
      </w:r>
      <w:r>
        <w:rPr>
          <w:rFonts w:eastAsia="仿宋"/>
          <w:color w:val="auto"/>
          <w:sz w:val="24"/>
          <w:szCs w:val="22"/>
          <w:highlight w:val="none"/>
        </w:rPr>
        <w:t xml:space="preserve">人，营业收入为万元，资产总额为万元，属于</w:t>
      </w:r>
      <w:r>
        <w:rPr>
          <w:rFonts w:eastAsia="仿宋"/>
          <w:color w:val="auto"/>
          <w:sz w:val="24"/>
          <w:szCs w:val="22"/>
          <w:highlight w:val="none"/>
          <w:u w:val="single"/>
        </w:rPr>
        <w:t xml:space="preserve">（中型企业、小型企业、微型企业）</w:t>
      </w:r>
      <w:r>
        <w:rPr>
          <w:rFonts w:eastAsia="仿宋"/>
          <w:color w:val="auto"/>
          <w:sz w:val="24"/>
          <w:szCs w:val="22"/>
          <w:highlight w:val="none"/>
        </w:rPr>
        <w:t xml:space="preserve">；</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本企业对上述声明内容的真实性负责。如有虚假，将依法承担相应责任。</w:t>
      </w:r>
      <w:r/>
    </w:p>
    <w:p>
      <w:pPr>
        <w:ind w:firstLine="480"/>
        <w:jc w:val="right"/>
        <w:spacing w:line="360" w:lineRule="auto"/>
        <w:rPr>
          <w:rFonts w:eastAsia="仿宋"/>
          <w:color w:val="auto"/>
          <w:sz w:val="24"/>
          <w:szCs w:val="22"/>
          <w:highlight w:val="none"/>
          <w:u w:val="single"/>
        </w:rPr>
      </w:pPr>
      <w:r>
        <w:rPr>
          <w:rFonts w:eastAsia="仿宋"/>
          <w:color w:val="auto"/>
          <w:sz w:val="24"/>
          <w:szCs w:val="22"/>
          <w:highlight w:val="none"/>
        </w:rPr>
        <w:t xml:space="preserve">企业名称:（</w:t>
      </w:r>
      <w:r>
        <w:rPr>
          <w:rFonts w:eastAsia="仿宋"/>
          <w:color w:val="auto"/>
          <w:sz w:val="24"/>
          <w:highlight w:val="none"/>
        </w:rPr>
        <w:t xml:space="preserve">加盖电子公章</w:t>
      </w:r>
      <w:r>
        <w:rPr>
          <w:rFonts w:eastAsia="仿宋"/>
          <w:color w:val="auto"/>
          <w:sz w:val="24"/>
          <w:szCs w:val="22"/>
          <w:highlight w:val="none"/>
        </w:rPr>
        <w:t xml:space="preserve">）</w:t>
      </w:r>
      <w:r/>
    </w:p>
    <w:p>
      <w:pPr>
        <w:ind w:firstLine="480"/>
        <w:jc w:val="right"/>
        <w:spacing w:line="360" w:lineRule="auto"/>
        <w:rPr>
          <w:rFonts w:eastAsia="仿宋"/>
          <w:color w:val="auto"/>
          <w:sz w:val="24"/>
          <w:szCs w:val="22"/>
          <w:highlight w:val="none"/>
        </w:rPr>
      </w:pPr>
      <w:r>
        <w:rPr>
          <w:rFonts w:eastAsia="仿宋"/>
          <w:color w:val="auto"/>
          <w:sz w:val="24"/>
          <w:szCs w:val="22"/>
          <w:highlight w:val="none"/>
        </w:rPr>
        <w:t xml:space="preserve">日期：  年  月  日</w:t>
      </w:r>
      <w:r/>
    </w:p>
    <w:p>
      <w:pPr>
        <w:ind w:firstLine="480"/>
        <w:spacing w:line="360" w:lineRule="auto"/>
        <w:rPr>
          <w:rFonts w:eastAsia="仿宋"/>
          <w:color w:val="auto"/>
          <w:sz w:val="24"/>
          <w:szCs w:val="22"/>
          <w:highlight w:val="none"/>
        </w:rPr>
      </w:pPr>
      <w:r>
        <w:rPr>
          <w:rFonts w:eastAsia="仿宋"/>
          <w:color w:val="auto"/>
          <w:sz w:val="24"/>
          <w:szCs w:val="22"/>
          <w:highlight w:val="none"/>
        </w:rPr>
        <w:tab/>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备注：</w:t>
      </w:r>
      <w:r/>
    </w:p>
    <w:p>
      <w:pPr>
        <w:ind w:firstLine="560"/>
        <w:spacing w:line="479" w:lineRule="atLeast"/>
        <w:rPr>
          <w:rFonts w:eastAsia="仿宋"/>
          <w:color w:val="auto"/>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eastAsia="仿宋"/>
          <w:color w:val="auto"/>
          <w:sz w:val="24"/>
          <w:highlight w:val="none"/>
        </w:rPr>
      </w:pPr>
      <w:r>
        <w:rPr>
          <w:rFonts w:eastAsia="仿宋"/>
          <w:color w:val="auto"/>
          <w:sz w:val="24"/>
          <w:highlight w:val="none"/>
        </w:rPr>
      </w:r>
      <w:r/>
    </w:p>
    <w:p>
      <w:pPr>
        <w:rPr>
          <w:rFonts w:eastAsia="仿宋"/>
          <w:b/>
          <w:bCs/>
          <w:color w:val="auto"/>
          <w:sz w:val="22"/>
          <w:highlight w:val="none"/>
        </w:rPr>
      </w:pPr>
      <w:r>
        <w:rPr>
          <w:rFonts w:eastAsia="仿宋"/>
          <w:b/>
          <w:bCs/>
          <w:color w:val="auto"/>
          <w:sz w:val="22"/>
          <w:highlight w:val="none"/>
        </w:rPr>
        <w:br w:type="page" w:clear="all"/>
      </w:r>
      <w:r/>
    </w:p>
    <w:p>
      <w:pPr>
        <w:spacing w:after="240" w:line="360" w:lineRule="auto"/>
        <w:rPr>
          <w:rFonts w:eastAsia="仿宋"/>
          <w:b/>
          <w:bCs/>
          <w:color w:val="auto"/>
          <w:sz w:val="24"/>
          <w:szCs w:val="22"/>
          <w:highlight w:val="none"/>
        </w:rPr>
        <w:outlineLvl w:val="2"/>
      </w:pPr>
      <w:r/>
      <w:bookmarkStart w:id="228" w:name="_Toc17871"/>
      <w:r/>
      <w:bookmarkStart w:id="229" w:name="_Toc16970"/>
      <w:r>
        <w:rPr>
          <w:rFonts w:eastAsia="仿宋"/>
          <w:b/>
          <w:bCs/>
          <w:color w:val="auto"/>
          <w:sz w:val="24"/>
          <w:szCs w:val="22"/>
          <w:highlight w:val="none"/>
        </w:rPr>
        <w:t xml:space="preserve">2</w:t>
      </w:r>
      <w:r>
        <w:rPr>
          <w:rFonts w:hint="eastAsia" w:eastAsia="仿宋"/>
          <w:b/>
          <w:bCs/>
          <w:color w:val="auto"/>
          <w:sz w:val="24"/>
          <w:szCs w:val="22"/>
          <w:highlight w:val="none"/>
        </w:rPr>
        <w:t xml:space="preserve">.</w:t>
      </w:r>
      <w:r>
        <w:rPr>
          <w:rFonts w:eastAsia="仿宋"/>
          <w:b/>
          <w:bCs/>
          <w:color w:val="auto"/>
          <w:sz w:val="24"/>
          <w:szCs w:val="22"/>
          <w:highlight w:val="none"/>
        </w:rPr>
        <w:t xml:space="preserve">残疾人福利性单位声明函</w:t>
      </w:r>
      <w:bookmarkEnd w:id="228"/>
      <w:r/>
      <w:bookmarkEnd w:id="229"/>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残疾人福利性单位声明函</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本单位郑重声明，根据《财政部 民政部 中国残疾人联合会关于促进残疾人就业政府采购政策的通知》（财库</w:t>
      </w:r>
      <w:r>
        <w:rPr>
          <w:rFonts w:hint="eastAsia" w:eastAsia="仿宋"/>
          <w:color w:val="auto"/>
          <w:sz w:val="24"/>
          <w:highlight w:val="none"/>
        </w:rPr>
        <w:t xml:space="preserve">〔2017〕141号</w:t>
      </w:r>
      <w:r>
        <w:rPr>
          <w:rFonts w:eastAsia="仿宋"/>
          <w:color w:val="auto"/>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本单位对上述声明的真实性负责。如有虚假，将依法承担相应责任。</w:t>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供应商名称（加盖电子公章）：</w:t>
      </w:r>
      <w:r>
        <w:rPr>
          <w:rFonts w:eastAsia="仿宋"/>
          <w:color w:val="auto"/>
          <w:sz w:val="24"/>
          <w:highlight w:val="none"/>
          <w:u w:val="single"/>
        </w:rPr>
        <w:t xml:space="preserve">            </w:t>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日    期：   年    月    日</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after="240" w:line="360" w:lineRule="auto"/>
        <w:rPr>
          <w:rFonts w:eastAsia="仿宋"/>
          <w:b/>
          <w:bCs/>
          <w:color w:val="auto"/>
          <w:sz w:val="24"/>
          <w:szCs w:val="22"/>
          <w:highlight w:val="none"/>
        </w:rPr>
        <w:outlineLvl w:val="2"/>
      </w:pPr>
      <w:r/>
      <w:bookmarkStart w:id="230" w:name="_Toc8717"/>
      <w:r/>
      <w:bookmarkStart w:id="231" w:name="_Toc7826"/>
      <w:r>
        <w:rPr>
          <w:rFonts w:eastAsia="仿宋"/>
          <w:b/>
          <w:bCs/>
          <w:color w:val="auto"/>
          <w:sz w:val="24"/>
          <w:szCs w:val="22"/>
          <w:highlight w:val="none"/>
        </w:rPr>
        <w:t xml:space="preserve">3</w:t>
      </w:r>
      <w:r>
        <w:rPr>
          <w:rFonts w:hint="eastAsia" w:eastAsia="仿宋"/>
          <w:b/>
          <w:bCs/>
          <w:color w:val="auto"/>
          <w:sz w:val="24"/>
          <w:szCs w:val="22"/>
          <w:highlight w:val="none"/>
        </w:rPr>
        <w:t xml:space="preserve">.</w:t>
      </w:r>
      <w:r>
        <w:rPr>
          <w:rFonts w:eastAsia="仿宋"/>
          <w:b/>
          <w:bCs/>
          <w:color w:val="auto"/>
          <w:sz w:val="24"/>
          <w:szCs w:val="22"/>
          <w:highlight w:val="none"/>
        </w:rPr>
        <w:t xml:space="preserve">属于监狱企业的证明文件</w:t>
      </w:r>
      <w:bookmarkEnd w:id="230"/>
      <w:r/>
      <w:bookmarkEnd w:id="231"/>
      <w:r/>
      <w:r/>
    </w:p>
    <w:p>
      <w:pPr>
        <w:spacing w:line="360" w:lineRule="auto"/>
        <w:rPr>
          <w:rFonts w:eastAsia="仿宋"/>
          <w:color w:val="auto"/>
          <w:sz w:val="24"/>
          <w:highlight w:val="none"/>
        </w:rPr>
      </w:pPr>
      <w:r>
        <w:rPr>
          <w:rFonts w:eastAsia="仿宋"/>
          <w:color w:val="auto"/>
          <w:sz w:val="24"/>
          <w:highlight w:val="none"/>
        </w:rPr>
        <w:t xml:space="preserve">（提供由省级以上监狱管理局、戒毒管理局(含新疆生产建设兵团)出具的属于监狱企业的证明文件）</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after="240" w:line="360" w:lineRule="auto"/>
        <w:rPr>
          <w:rFonts w:eastAsia="仿宋"/>
          <w:b/>
          <w:bCs/>
          <w:color w:val="auto"/>
          <w:sz w:val="24"/>
          <w:szCs w:val="22"/>
          <w:highlight w:val="none"/>
        </w:rPr>
        <w:outlineLvl w:val="2"/>
      </w:pPr>
      <w:r/>
      <w:bookmarkStart w:id="232" w:name="_Toc7692"/>
      <w:r/>
      <w:bookmarkStart w:id="233" w:name="_Toc22039"/>
      <w:r>
        <w:rPr>
          <w:rFonts w:eastAsia="仿宋"/>
          <w:b/>
          <w:bCs/>
          <w:color w:val="auto"/>
          <w:sz w:val="24"/>
          <w:szCs w:val="22"/>
          <w:highlight w:val="none"/>
        </w:rPr>
        <w:t xml:space="preserve">4</w:t>
      </w:r>
      <w:r>
        <w:rPr>
          <w:rFonts w:hint="eastAsia" w:eastAsia="仿宋"/>
          <w:b/>
          <w:bCs/>
          <w:color w:val="auto"/>
          <w:sz w:val="24"/>
          <w:szCs w:val="22"/>
          <w:highlight w:val="none"/>
        </w:rPr>
        <w:t xml:space="preserve">.</w:t>
      </w:r>
      <w:r>
        <w:rPr>
          <w:rFonts w:eastAsia="仿宋"/>
          <w:b/>
          <w:bCs/>
          <w:color w:val="auto"/>
          <w:sz w:val="24"/>
          <w:szCs w:val="22"/>
          <w:highlight w:val="none"/>
        </w:rPr>
        <w:t xml:space="preserve">节能产品认证证书</w:t>
      </w:r>
      <w:bookmarkEnd w:id="232"/>
      <w:r/>
      <w:bookmarkEnd w:id="233"/>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after="240" w:line="360" w:lineRule="auto"/>
        <w:rPr>
          <w:rFonts w:eastAsia="仿宋"/>
          <w:b/>
          <w:bCs/>
          <w:color w:val="auto"/>
          <w:sz w:val="24"/>
          <w:szCs w:val="22"/>
          <w:highlight w:val="none"/>
        </w:rPr>
        <w:outlineLvl w:val="2"/>
      </w:pPr>
      <w:r/>
      <w:bookmarkStart w:id="234" w:name="_Toc681"/>
      <w:r/>
      <w:bookmarkStart w:id="235" w:name="_Toc18767"/>
      <w:r>
        <w:rPr>
          <w:rFonts w:eastAsia="仿宋"/>
          <w:b/>
          <w:bCs/>
          <w:color w:val="auto"/>
          <w:sz w:val="24"/>
          <w:szCs w:val="22"/>
          <w:highlight w:val="none"/>
        </w:rPr>
        <w:t xml:space="preserve">5</w:t>
      </w:r>
      <w:r>
        <w:rPr>
          <w:rFonts w:hint="eastAsia" w:eastAsia="仿宋"/>
          <w:b/>
          <w:bCs/>
          <w:color w:val="auto"/>
          <w:sz w:val="24"/>
          <w:szCs w:val="22"/>
          <w:highlight w:val="none"/>
        </w:rPr>
        <w:t xml:space="preserve">.</w:t>
      </w:r>
      <w:r>
        <w:rPr>
          <w:rFonts w:eastAsia="仿宋"/>
          <w:b/>
          <w:bCs/>
          <w:color w:val="auto"/>
          <w:sz w:val="24"/>
          <w:szCs w:val="22"/>
          <w:highlight w:val="none"/>
        </w:rPr>
        <w:t xml:space="preserve">环境标志产品认证证书</w:t>
      </w:r>
      <w:bookmarkEnd w:id="234"/>
      <w:r/>
      <w:bookmarkEnd w:id="235"/>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after="240" w:line="360" w:lineRule="auto"/>
        <w:rPr>
          <w:rFonts w:eastAsia="仿宋"/>
          <w:b/>
          <w:bCs/>
          <w:color w:val="auto"/>
          <w:sz w:val="24"/>
          <w:szCs w:val="22"/>
          <w:highlight w:val="none"/>
        </w:rPr>
        <w:outlineLvl w:val="2"/>
      </w:pPr>
      <w:r/>
      <w:bookmarkStart w:id="236" w:name="_Toc3001"/>
      <w:r/>
      <w:bookmarkStart w:id="237" w:name="_Toc17605"/>
      <w:r>
        <w:rPr>
          <w:rFonts w:eastAsia="仿宋"/>
          <w:b/>
          <w:bCs/>
          <w:color w:val="auto"/>
          <w:sz w:val="24"/>
          <w:szCs w:val="22"/>
          <w:highlight w:val="none"/>
        </w:rPr>
        <w:t xml:space="preserve">6</w:t>
      </w:r>
      <w:r>
        <w:rPr>
          <w:rFonts w:hint="eastAsia" w:eastAsia="仿宋"/>
          <w:b/>
          <w:bCs/>
          <w:color w:val="auto"/>
          <w:sz w:val="24"/>
          <w:szCs w:val="22"/>
          <w:highlight w:val="none"/>
        </w:rPr>
        <w:t xml:space="preserve">.</w:t>
      </w:r>
      <w:r>
        <w:rPr>
          <w:rFonts w:eastAsia="仿宋"/>
          <w:b/>
          <w:bCs/>
          <w:color w:val="auto"/>
          <w:sz w:val="24"/>
          <w:szCs w:val="22"/>
          <w:highlight w:val="none"/>
        </w:rPr>
        <w:t xml:space="preserve">进口产品转让技术、消化吸收再创新方案</w:t>
      </w:r>
      <w:bookmarkEnd w:id="236"/>
      <w:r/>
      <w:bookmarkEnd w:id="237"/>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（对于允许进口产品参加的项目）</w:t>
      </w:r>
      <w:r/>
    </w:p>
    <w:p>
      <w:pPr>
        <w:spacing w:line="360" w:lineRule="auto"/>
        <w:rPr>
          <w:rStyle w:val="1252"/>
          <w:rFonts w:ascii="Times New Roman"/>
          <w:color w:val="auto"/>
          <w:highlight w:val="none"/>
        </w:rPr>
      </w:pPr>
      <w:r>
        <w:rPr>
          <w:rFonts w:ascii="Times New Roman"/>
          <w:color w:val="auto"/>
          <w:highlight w:val="none"/>
        </w:rPr>
      </w:r>
      <w:bookmarkEnd w:id="220"/>
      <w:r/>
      <w:bookmarkEnd w:id="221"/>
      <w:r/>
      <w:bookmarkEnd w:id="222"/>
      <w:r/>
      <w:bookmarkEnd w:id="223"/>
      <w:r/>
      <w:r/>
    </w:p>
    <w:p>
      <w:pPr>
        <w:jc w:val="left"/>
        <w:spacing w:line="360" w:lineRule="auto"/>
        <w:shd w:val="clear" w:color="auto" w:fill="ffffff"/>
        <w:widowControl/>
        <w:rPr>
          <w:rStyle w:val="1252"/>
          <w:rFonts w:ascii="Times New Roman"/>
          <w:color w:val="auto"/>
          <w:highlight w:val="none"/>
        </w:rPr>
      </w:pPr>
      <w:r>
        <w:rPr>
          <w:rFonts w:ascii="Times New Roman"/>
          <w:color w:val="auto"/>
          <w:highlight w:val="none"/>
        </w:rPr>
      </w:r>
      <w:r/>
    </w:p>
    <w:p>
      <w:pPr>
        <w:spacing w:line="360" w:lineRule="auto"/>
        <w:rPr>
          <w:rFonts w:eastAsia="仿宋"/>
          <w:b/>
          <w:bCs/>
          <w:color w:val="auto"/>
          <w:sz w:val="24"/>
          <w:szCs w:val="22"/>
          <w:highlight w:val="none"/>
        </w:rPr>
        <w:outlineLvl w:val="1"/>
      </w:pPr>
      <w:r/>
      <w:bookmarkStart w:id="238" w:name="_Toc11190"/>
      <w:r/>
      <w:bookmarkStart w:id="239" w:name="_Toc18883"/>
      <w:r>
        <w:rPr>
          <w:rFonts w:eastAsia="仿宋"/>
          <w:b/>
          <w:bCs/>
          <w:color w:val="auto"/>
          <w:sz w:val="24"/>
          <w:szCs w:val="22"/>
          <w:highlight w:val="none"/>
        </w:rPr>
        <w:t xml:space="preserve">五、附件</w:t>
      </w:r>
      <w:bookmarkEnd w:id="238"/>
      <w:r/>
      <w:bookmarkEnd w:id="239"/>
      <w:r/>
      <w:r/>
    </w:p>
    <w:p>
      <w:pPr>
        <w:spacing w:after="240" w:line="360" w:lineRule="auto"/>
        <w:widowControl/>
        <w:rPr>
          <w:rFonts w:eastAsia="仿宋"/>
          <w:b/>
          <w:bCs/>
          <w:color w:val="auto"/>
          <w:sz w:val="24"/>
          <w:highlight w:val="none"/>
        </w:rPr>
        <w:outlineLvl w:val="2"/>
      </w:pPr>
      <w:r/>
      <w:bookmarkStart w:id="240" w:name="_Toc8404"/>
      <w:r/>
      <w:bookmarkStart w:id="241" w:name="_Toc2794"/>
      <w:r>
        <w:rPr>
          <w:rFonts w:eastAsia="仿宋"/>
          <w:b/>
          <w:bCs/>
          <w:color w:val="auto"/>
          <w:sz w:val="24"/>
          <w:highlight w:val="none"/>
        </w:rPr>
        <w:t xml:space="preserve">附件一、拟参与本项目服务人员一览表</w:t>
      </w:r>
      <w:bookmarkEnd w:id="240"/>
      <w:r/>
      <w:bookmarkEnd w:id="241"/>
      <w:r/>
      <w:r/>
    </w:p>
    <w:p>
      <w:pPr>
        <w:jc w:val="center"/>
        <w:widowControl/>
        <w:rPr>
          <w:rFonts w:eastAsia="仿宋"/>
          <w:b/>
          <w:bCs/>
          <w:color w:val="auto"/>
          <w:sz w:val="32"/>
          <w:szCs w:val="32"/>
          <w:highlight w:val="none"/>
        </w:rPr>
      </w:pPr>
      <w:r/>
      <w:bookmarkStart w:id="242" w:name="_Toc31460"/>
      <w:r>
        <w:rPr>
          <w:rFonts w:eastAsia="仿宋"/>
          <w:b/>
          <w:bCs/>
          <w:color w:val="auto"/>
          <w:sz w:val="32"/>
          <w:szCs w:val="32"/>
          <w:highlight w:val="none"/>
        </w:rPr>
        <w:t xml:space="preserve">拟参与本项目服务人员一览表</w:t>
      </w:r>
      <w:bookmarkEnd w:id="242"/>
      <w:r/>
      <w:r/>
    </w:p>
    <w:p>
      <w:pPr>
        <w:jc w:val="center"/>
        <w:widowControl/>
        <w:rPr>
          <w:rFonts w:eastAsia="仿宋"/>
          <w:b/>
          <w:bCs/>
          <w:color w:val="auto"/>
          <w:sz w:val="24"/>
          <w:highlight w:val="none"/>
        </w:rPr>
      </w:pPr>
      <w:r>
        <w:rPr>
          <w:rFonts w:eastAsia="仿宋"/>
          <w:b/>
          <w:bCs/>
          <w:color w:val="auto"/>
          <w:sz w:val="24"/>
          <w:highlight w:val="none"/>
        </w:rPr>
      </w:r>
      <w:r/>
    </w:p>
    <w:p>
      <w:pPr>
        <w:spacing w:line="360" w:lineRule="auto"/>
        <w:widowControl/>
        <w:rPr>
          <w:rFonts w:eastAsia="仿宋"/>
          <w:color w:val="auto"/>
          <w:sz w:val="24"/>
          <w:highlight w:val="none"/>
        </w:rPr>
      </w:pPr>
      <w:r>
        <w:rPr>
          <w:rFonts w:eastAsia="仿宋"/>
          <w:color w:val="auto"/>
          <w:sz w:val="24"/>
          <w:highlight w:val="none"/>
        </w:rPr>
        <w:t xml:space="preserve">项目名称：                                 </w:t>
      </w:r>
      <w:r/>
    </w:p>
    <w:p>
      <w:pPr>
        <w:spacing w:line="360" w:lineRule="auto"/>
        <w:widowControl/>
        <w:rPr>
          <w:rFonts w:eastAsia="仿宋"/>
          <w:color w:val="auto"/>
          <w:sz w:val="24"/>
          <w:highlight w:val="none"/>
        </w:rPr>
      </w:pPr>
      <w:r>
        <w:rPr>
          <w:rFonts w:eastAsia="仿宋"/>
          <w:color w:val="auto"/>
          <w:sz w:val="24"/>
          <w:highlight w:val="none"/>
        </w:rPr>
        <w:t xml:space="preserve">项目编号：</w:t>
      </w:r>
      <w:r/>
    </w:p>
    <w:tbl>
      <w:tblPr>
        <w:tblStyle w:val="86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执业</w:t>
            </w:r>
            <w:r/>
          </w:p>
          <w:p>
            <w:pPr>
              <w:jc w:val="center"/>
              <w:widowControl/>
              <w:rPr>
                <w:rFonts w:eastAsia="仿宋"/>
                <w:b/>
                <w:bCs/>
                <w:color w:val="auto"/>
                <w:szCs w:val="21"/>
                <w:highlight w:val="none"/>
              </w:rPr>
            </w:pPr>
            <w:r>
              <w:rPr>
                <w:rFonts w:eastAsia="仿宋"/>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widowControl/>
        <w:rPr>
          <w:rFonts w:eastAsia="仿宋"/>
          <w:color w:val="auto"/>
          <w:szCs w:val="21"/>
          <w:highlight w:val="none"/>
        </w:rPr>
      </w:pPr>
      <w:r>
        <w:rPr>
          <w:rFonts w:eastAsia="仿宋"/>
          <w:color w:val="auto"/>
          <w:szCs w:val="21"/>
          <w:highlight w:val="none"/>
        </w:rPr>
      </w:r>
      <w:r/>
    </w:p>
    <w:p>
      <w:pPr>
        <w:widowControl/>
        <w:rPr>
          <w:rFonts w:eastAsia="仿宋"/>
          <w:b/>
          <w:bCs/>
          <w:color w:val="auto"/>
          <w:szCs w:val="21"/>
          <w:highlight w:val="none"/>
        </w:rPr>
      </w:pPr>
      <w:r>
        <w:rPr>
          <w:rFonts w:eastAsia="仿宋"/>
          <w:b/>
          <w:bCs/>
          <w:color w:val="auto"/>
          <w:szCs w:val="21"/>
          <w:highlight w:val="none"/>
        </w:rPr>
      </w:r>
      <w:r/>
    </w:p>
    <w:p>
      <w:pPr>
        <w:spacing w:after="240" w:line="360" w:lineRule="auto"/>
        <w:widowControl/>
        <w:rPr>
          <w:rFonts w:eastAsia="仿宋"/>
          <w:b/>
          <w:bCs/>
          <w:color w:val="auto"/>
          <w:sz w:val="24"/>
          <w:highlight w:val="none"/>
        </w:rPr>
        <w:outlineLvl w:val="2"/>
      </w:pPr>
      <w:r>
        <w:rPr>
          <w:rFonts w:eastAsia="仿宋"/>
          <w:b/>
          <w:bCs/>
          <w:color w:val="auto"/>
          <w:sz w:val="24"/>
          <w:highlight w:val="none"/>
        </w:rPr>
        <w:br w:type="page" w:clear="all"/>
      </w:r>
      <w:bookmarkStart w:id="243" w:name="_Toc25045"/>
      <w:r/>
      <w:bookmarkStart w:id="244" w:name="_Toc19348"/>
      <w:r>
        <w:rPr>
          <w:rFonts w:eastAsia="仿宋"/>
          <w:b/>
          <w:bCs/>
          <w:color w:val="auto"/>
          <w:sz w:val="24"/>
          <w:highlight w:val="none"/>
        </w:rPr>
        <w:t xml:space="preserve">附件二、投标人类似业绩情况表</w:t>
      </w:r>
      <w:bookmarkEnd w:id="243"/>
      <w:r/>
      <w:bookmarkEnd w:id="244"/>
      <w:r/>
      <w:r/>
    </w:p>
    <w:p>
      <w:pPr>
        <w:jc w:val="center"/>
        <w:spacing w:line="360" w:lineRule="auto"/>
        <w:widowControl/>
        <w:rPr>
          <w:rFonts w:eastAsia="仿宋"/>
          <w:b/>
          <w:bCs/>
          <w:color w:val="auto"/>
          <w:sz w:val="32"/>
          <w:szCs w:val="32"/>
          <w:highlight w:val="none"/>
        </w:rPr>
      </w:pPr>
      <w:r/>
      <w:bookmarkStart w:id="245" w:name="_Toc8537"/>
      <w:r>
        <w:rPr>
          <w:rFonts w:eastAsia="仿宋"/>
          <w:b/>
          <w:bCs/>
          <w:color w:val="auto"/>
          <w:sz w:val="32"/>
          <w:szCs w:val="32"/>
          <w:highlight w:val="none"/>
        </w:rPr>
        <w:t xml:space="preserve">投标人类似业绩情况表</w:t>
      </w:r>
      <w:bookmarkEnd w:id="245"/>
      <w:r/>
      <w:r/>
    </w:p>
    <w:tbl>
      <w:tblPr>
        <w:tblStyle w:val="86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获奖</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签约及服务</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spacing w:line="360" w:lineRule="auto"/>
        <w:widowControl/>
        <w:rPr>
          <w:rFonts w:eastAsia="仿宋"/>
          <w:b/>
          <w:bCs/>
          <w:color w:val="auto"/>
          <w:szCs w:val="21"/>
          <w:highlight w:val="none"/>
        </w:rPr>
      </w:pPr>
      <w:r>
        <w:rPr>
          <w:rFonts w:eastAsia="仿宋"/>
          <w:b/>
          <w:bCs/>
          <w:color w:val="auto"/>
          <w:szCs w:val="21"/>
          <w:highlight w:val="none"/>
        </w:rPr>
      </w:r>
      <w:r/>
    </w:p>
    <w:p>
      <w:pPr>
        <w:rPr>
          <w:rFonts w:eastAsia="仿宋"/>
          <w:b/>
          <w:color w:val="auto"/>
          <w:highlight w:val="none"/>
        </w:rPr>
      </w:pPr>
      <w:r>
        <w:rPr>
          <w:rFonts w:eastAsia="仿宋"/>
          <w:b/>
          <w:color w:val="auto"/>
          <w:highlight w:val="none"/>
        </w:rPr>
      </w:r>
      <w:r/>
    </w:p>
    <w:p>
      <w:pPr>
        <w:rPr>
          <w:rFonts w:eastAsia="仿宋"/>
          <w:color w:val="auto"/>
          <w:sz w:val="24"/>
          <w:highlight w:val="none"/>
        </w:rPr>
      </w:pPr>
      <w:r>
        <w:rPr>
          <w:rFonts w:eastAsia="仿宋"/>
          <w:color w:val="auto"/>
          <w:sz w:val="24"/>
          <w:highlight w:val="none"/>
        </w:rPr>
        <w:t xml:space="preserve">说明：</w:t>
      </w:r>
      <w:r/>
    </w:p>
    <w:p>
      <w:pPr>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如果行数不够，请自行增加。</w:t>
      </w:r>
      <w:r/>
    </w:p>
    <w:p>
      <w:pPr>
        <w:rPr>
          <w:rFonts w:eastAsia="仿宋"/>
          <w:b/>
          <w:color w:val="auto"/>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所有业绩均需要提供有效的复印件（扫描件）。</w:t>
      </w:r>
      <w:r/>
    </w:p>
    <w:p>
      <w:pPr>
        <w:rPr>
          <w:rFonts w:eastAsia="仿宋"/>
          <w:b/>
          <w:color w:val="auto"/>
          <w:highlight w:val="none"/>
        </w:rPr>
      </w:pPr>
      <w:r>
        <w:rPr>
          <w:rFonts w:eastAsia="仿宋"/>
          <w:b/>
          <w:color w:val="auto"/>
          <w:highlight w:val="none"/>
        </w:rPr>
      </w:r>
      <w:r/>
    </w:p>
    <w:p>
      <w:pPr>
        <w:rPr>
          <w:rFonts w:eastAsia="仿宋"/>
          <w:b/>
          <w:color w:val="auto"/>
          <w:highlight w:val="none"/>
        </w:rPr>
      </w:pPr>
      <w:r>
        <w:rPr>
          <w:rFonts w:eastAsia="仿宋"/>
          <w:b/>
          <w:color w:val="auto"/>
          <w:highlight w:val="none"/>
        </w:rPr>
      </w:r>
      <w:r/>
    </w:p>
    <w:p>
      <w:pPr>
        <w:jc w:val="left"/>
        <w:widowControl/>
        <w:rPr>
          <w:rFonts w:eastAsia="仿宋"/>
          <w:b/>
          <w:color w:val="auto"/>
          <w:highlight w:val="none"/>
        </w:rPr>
      </w:pPr>
      <w:r>
        <w:rPr>
          <w:rFonts w:eastAsia="仿宋"/>
          <w:b/>
          <w:color w:val="auto"/>
          <w:highlight w:val="none"/>
        </w:rPr>
        <w:br w:type="page" w:clear="all"/>
      </w:r>
      <w:r/>
    </w:p>
    <w:p>
      <w:pPr>
        <w:spacing w:after="240" w:line="360" w:lineRule="auto"/>
        <w:rPr>
          <w:rFonts w:eastAsia="仿宋"/>
          <w:b/>
          <w:color w:val="auto"/>
          <w:sz w:val="24"/>
          <w:highlight w:val="none"/>
        </w:rPr>
        <w:outlineLvl w:val="2"/>
      </w:pPr>
      <w:r/>
      <w:bookmarkStart w:id="246" w:name="_Toc2941"/>
      <w:r/>
      <w:bookmarkStart w:id="247" w:name="_Toc9010"/>
      <w:r>
        <w:rPr>
          <w:rFonts w:eastAsia="仿宋"/>
          <w:b/>
          <w:color w:val="auto"/>
          <w:sz w:val="24"/>
          <w:highlight w:val="none"/>
        </w:rPr>
        <w:t xml:space="preserve">附件三、无重大违法记录声明格式</w:t>
      </w:r>
      <w:bookmarkEnd w:id="246"/>
      <w:r/>
      <w:bookmarkEnd w:id="247"/>
      <w:r/>
      <w:r/>
    </w:p>
    <w:p>
      <w:pPr>
        <w:jc w:val="center"/>
        <w:spacing w:line="240" w:lineRule="atLeast"/>
        <w:rPr>
          <w:rFonts w:eastAsia="仿宋"/>
          <w:color w:val="auto"/>
          <w:sz w:val="28"/>
          <w:szCs w:val="36"/>
          <w:highlight w:val="none"/>
        </w:rPr>
      </w:pPr>
      <w:r>
        <w:rPr>
          <w:rFonts w:eastAsia="仿宋"/>
          <w:b/>
          <w:bCs/>
          <w:color w:val="auto"/>
          <w:sz w:val="32"/>
          <w:szCs w:val="32"/>
          <w:highlight w:val="none"/>
        </w:rPr>
        <w:t xml:space="preserve">无重大违法记录声明</w:t>
      </w:r>
      <w:r/>
    </w:p>
    <w:p>
      <w:pPr>
        <w:spacing w:line="360" w:lineRule="auto"/>
        <w:rPr>
          <w:rFonts w:eastAsia="仿宋"/>
          <w:color w:val="auto"/>
          <w:szCs w:val="21"/>
          <w:highlight w:val="none"/>
        </w:rPr>
      </w:pPr>
      <w:r>
        <w:rPr>
          <w:rFonts w:eastAsia="仿宋"/>
          <w:color w:val="auto"/>
          <w:szCs w:val="21"/>
          <w:highlight w:val="none"/>
        </w:rPr>
      </w:r>
      <w:r/>
    </w:p>
    <w:p>
      <w:pPr>
        <w:spacing w:line="360" w:lineRule="auto"/>
        <w:rPr>
          <w:rFonts w:eastAsia="仿宋"/>
          <w:color w:val="auto"/>
          <w:sz w:val="24"/>
          <w:highlight w:val="none"/>
        </w:rPr>
      </w:pPr>
      <w:r>
        <w:rPr>
          <w:rFonts w:eastAsia="仿宋"/>
          <w:b/>
          <w:bCs/>
          <w:color w:val="auto"/>
          <w:sz w:val="24"/>
          <w:highlight w:val="none"/>
        </w:rPr>
        <w:t xml:space="preserve">南京市雨花台区机关事务管理服务中心</w:t>
      </w:r>
      <w:r>
        <w:rPr>
          <w:rFonts w:eastAsia="仿宋"/>
          <w:color w:val="auto"/>
          <w:sz w:val="24"/>
          <w:highlight w:val="none"/>
        </w:rPr>
        <w:t xml:space="preserve">：</w:t>
      </w:r>
      <w:r/>
    </w:p>
    <w:p>
      <w:pPr>
        <w:spacing w:line="360" w:lineRule="auto"/>
        <w:rPr>
          <w:rFonts w:eastAsia="仿宋"/>
          <w:color w:val="auto"/>
          <w:sz w:val="24"/>
          <w:highlight w:val="none"/>
        </w:rPr>
      </w:pPr>
      <w:r>
        <w:rPr>
          <w:rFonts w:eastAsia="仿宋"/>
          <w:color w:val="auto"/>
          <w:sz w:val="24"/>
          <w:highlight w:val="none"/>
        </w:rPr>
        <w:t xml:space="preserve">我单位 （供应商名称）郑重声明：</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我单位参加政府采购活动前3年内在经营活动中（</w:t>
      </w:r>
      <w:r>
        <w:rPr>
          <w:rFonts w:eastAsia="仿宋"/>
          <w:b/>
          <w:i/>
          <w:color w:val="auto"/>
          <w:sz w:val="24"/>
          <w:highlight w:val="none"/>
          <w:u w:val="single"/>
        </w:rPr>
        <w:t xml:space="preserve">在下划线上如实填写：有或没有</w:t>
      </w:r>
      <w:r>
        <w:rPr>
          <w:rFonts w:eastAsia="仿宋"/>
          <w:color w:val="auto"/>
          <w:sz w:val="24"/>
          <w:highlight w:val="none"/>
        </w:rPr>
        <w:t xml:space="preserve">）</w:t>
      </w:r>
      <w:r>
        <w:rPr>
          <w:rFonts w:eastAsia="仿宋"/>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auto"/>
          <w:sz w:val="24"/>
          <w:highlight w:val="none"/>
        </w:rPr>
      </w:pPr>
      <w:r>
        <w:rPr>
          <w:rFonts w:eastAsia="仿宋"/>
          <w:color w:val="auto"/>
          <w:sz w:val="24"/>
          <w:highlight w:val="none"/>
        </w:rPr>
      </w:r>
      <w:r/>
    </w:p>
    <w:p>
      <w:pPr>
        <w:ind w:firstLine="315"/>
        <w:spacing w:line="360" w:lineRule="auto"/>
        <w:rPr>
          <w:rFonts w:eastAsia="仿宋"/>
          <w:color w:val="auto"/>
          <w:sz w:val="24"/>
          <w:highlight w:val="none"/>
        </w:rPr>
      </w:pPr>
      <w:r>
        <w:rPr>
          <w:rFonts w:eastAsia="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auto"/>
          <w:sz w:val="24"/>
          <w:highlight w:val="none"/>
        </w:rPr>
      </w:pPr>
      <w:r>
        <w:rPr>
          <w:rFonts w:eastAsia="仿宋"/>
          <w:color w:val="auto"/>
          <w:sz w:val="24"/>
          <w:highlight w:val="none"/>
        </w:rPr>
      </w:r>
      <w:r/>
    </w:p>
    <w:p>
      <w:pPr>
        <w:spacing w:line="360" w:lineRule="auto"/>
        <w:rPr>
          <w:rFonts w:eastAsia="仿宋"/>
          <w:color w:val="auto"/>
          <w:sz w:val="24"/>
          <w:highlight w:val="none"/>
        </w:rPr>
      </w:pPr>
      <w:r>
        <w:rPr>
          <w:rFonts w:eastAsia="仿宋"/>
          <w:color w:val="auto"/>
          <w:sz w:val="24"/>
          <w:highlight w:val="none"/>
        </w:rPr>
      </w:r>
      <w:r/>
    </w:p>
    <w:p>
      <w:pPr>
        <w:ind w:firstLine="5103"/>
        <w:spacing w:line="360" w:lineRule="auto"/>
        <w:rPr>
          <w:rFonts w:eastAsia="仿宋"/>
          <w:color w:val="auto"/>
          <w:sz w:val="24"/>
          <w:highlight w:val="none"/>
        </w:rPr>
      </w:pPr>
      <w:r>
        <w:rPr>
          <w:rFonts w:eastAsia="仿宋"/>
          <w:color w:val="auto"/>
          <w:sz w:val="24"/>
          <w:highlight w:val="none"/>
        </w:rPr>
        <w:t xml:space="preserve">声明人：（加盖电子公章）</w:t>
      </w:r>
      <w:r/>
    </w:p>
    <w:p>
      <w:pPr>
        <w:keepNext/>
        <w:spacing w:after="240" w:line="360" w:lineRule="auto"/>
        <w:tabs>
          <w:tab w:val="left" w:pos="1440" w:leader="none"/>
          <w:tab w:val="left" w:pos="5670" w:leader="none"/>
        </w:tabs>
        <w:rPr>
          <w:rFonts w:eastAsia="仿宋"/>
          <w:color w:val="auto"/>
          <w:sz w:val="24"/>
          <w:highlight w:val="none"/>
        </w:rPr>
      </w:pPr>
      <w:r>
        <w:rPr>
          <w:rFonts w:eastAsia="仿宋"/>
          <w:color w:val="auto"/>
          <w:sz w:val="24"/>
          <w:highlight w:val="none"/>
          <w:lang w:val="zh-CN"/>
        </w:rPr>
        <w:t xml:space="preserve">日期：年月</w:t>
      </w:r>
      <w:r>
        <w:rPr>
          <w:rFonts w:eastAsia="仿宋"/>
          <w:color w:val="auto"/>
          <w:sz w:val="24"/>
          <w:highlight w:val="none"/>
        </w:rPr>
        <w:t xml:space="preserve">  日</w:t>
      </w:r>
      <w:r/>
    </w:p>
    <w:p>
      <w:pPr>
        <w:keepNext/>
        <w:spacing w:after="240" w:line="360" w:lineRule="auto"/>
        <w:tabs>
          <w:tab w:val="left" w:pos="1440" w:leader="none"/>
          <w:tab w:val="left" w:pos="5670" w:leader="none"/>
        </w:tabs>
        <w:rPr>
          <w:rFonts w:eastAsia="仿宋"/>
          <w:b/>
          <w:bCs/>
          <w:color w:val="auto"/>
          <w:sz w:val="24"/>
          <w:highlight w:val="none"/>
        </w:rPr>
        <w:outlineLvl w:val="2"/>
      </w:pPr>
      <w:r>
        <w:rPr>
          <w:rFonts w:eastAsia="仿宋"/>
          <w:b/>
          <w:color w:val="auto"/>
          <w:sz w:val="24"/>
          <w:highlight w:val="none"/>
          <w:lang w:val="zh-CN"/>
        </w:rPr>
        <w:br w:type="page" w:clear="all"/>
      </w:r>
      <w:bookmarkStart w:id="248" w:name="_Toc25005"/>
      <w:r/>
      <w:bookmarkStart w:id="249" w:name="_Toc20260"/>
      <w:r/>
      <w:bookmarkStart w:id="250" w:name="_Toc6231"/>
      <w:r/>
      <w:bookmarkStart w:id="251" w:name="_Toc16688"/>
      <w:r/>
      <w:bookmarkStart w:id="252" w:name="_Toc3976"/>
      <w:r>
        <w:rPr>
          <w:rFonts w:eastAsia="仿宋"/>
          <w:b/>
          <w:bCs/>
          <w:color w:val="auto"/>
          <w:sz w:val="24"/>
          <w:highlight w:val="none"/>
        </w:rPr>
        <w:t xml:space="preserve">附件四、具备履行合同所必需的设备和专业技术能力的声明格式</w:t>
      </w:r>
      <w:bookmarkEnd w:id="248"/>
      <w:r/>
      <w:bookmarkEnd w:id="249"/>
      <w:r/>
      <w:bookmarkEnd w:id="250"/>
      <w:r/>
      <w:bookmarkEnd w:id="251"/>
      <w:r/>
      <w:bookmarkEnd w:id="252"/>
      <w:r/>
      <w:r/>
    </w:p>
    <w:p>
      <w:pPr>
        <w:jc w:val="center"/>
        <w:spacing w:line="360" w:lineRule="auto"/>
        <w:rPr>
          <w:rFonts w:eastAsia="仿宋"/>
          <w:b/>
          <w:bCs/>
          <w:color w:val="auto"/>
          <w:sz w:val="32"/>
          <w:szCs w:val="32"/>
          <w:highlight w:val="none"/>
        </w:rPr>
      </w:pPr>
      <w:r/>
      <w:bookmarkStart w:id="253" w:name="_Toc485"/>
      <w:r>
        <w:rPr>
          <w:rFonts w:eastAsia="仿宋"/>
          <w:b/>
          <w:bCs/>
          <w:color w:val="auto"/>
          <w:sz w:val="32"/>
          <w:szCs w:val="32"/>
          <w:highlight w:val="none"/>
        </w:rPr>
        <w:t xml:space="preserve">具备履行合同所必需的设备和专业技术能力的声明</w:t>
      </w:r>
      <w:bookmarkEnd w:id="253"/>
      <w:r/>
      <w:r/>
    </w:p>
    <w:p>
      <w:pPr>
        <w:spacing w:line="360" w:lineRule="auto"/>
        <w:rPr>
          <w:rFonts w:eastAsia="仿宋"/>
          <w:b/>
          <w:color w:val="auto"/>
          <w:sz w:val="24"/>
          <w:szCs w:val="21"/>
          <w:highlight w:val="none"/>
          <w:lang w:val="zh-CN"/>
        </w:rPr>
      </w:pPr>
      <w:r>
        <w:rPr>
          <w:rFonts w:eastAsia="仿宋"/>
          <w:b/>
          <w:bCs/>
          <w:color w:val="auto"/>
          <w:sz w:val="24"/>
          <w:highlight w:val="none"/>
        </w:rPr>
        <w:t xml:space="preserve">南京市雨花台区机关事务管理服务中心</w:t>
      </w:r>
      <w:r>
        <w:rPr>
          <w:rFonts w:eastAsia="仿宋"/>
          <w:b/>
          <w:color w:val="auto"/>
          <w:sz w:val="24"/>
          <w:szCs w:val="21"/>
          <w:highlight w:val="none"/>
          <w:lang w:val="zh-CN"/>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auto"/>
          <w:sz w:val="24"/>
          <w:highlight w:val="none"/>
        </w:rPr>
      </w:pPr>
      <w:r>
        <w:rPr>
          <w:rFonts w:eastAsia="仿宋"/>
          <w:color w:val="auto"/>
          <w:sz w:val="24"/>
          <w:highlight w:val="none"/>
        </w:rPr>
        <w:t xml:space="preserve">主要设备有： 。</w:t>
      </w:r>
      <w:r>
        <w:rPr>
          <w:rFonts w:hint="eastAsia" w:eastAsia="仿宋"/>
          <w:color w:val="auto"/>
          <w:sz w:val="24"/>
          <w:highlight w:val="none"/>
        </w:rPr>
        <w:t xml:space="preserve">（</w:t>
      </w:r>
      <w:r>
        <w:rPr>
          <w:rFonts w:eastAsia="仿宋"/>
          <w:color w:val="auto"/>
          <w:sz w:val="24"/>
          <w:highlight w:val="none"/>
        </w:rPr>
        <w:t xml:space="preserve"> 若有 </w:t>
      </w:r>
      <w:r>
        <w:rPr>
          <w:rFonts w:hint="eastAsia" w:eastAsia="仿宋"/>
          <w:color w:val="auto"/>
          <w:sz w:val="24"/>
          <w:highlight w:val="none"/>
        </w:rPr>
        <w:t xml:space="preserve">）</w:t>
      </w:r>
      <w:r/>
    </w:p>
    <w:p>
      <w:pPr>
        <w:spacing w:line="360" w:lineRule="auto"/>
        <w:rPr>
          <w:rFonts w:eastAsia="仿宋"/>
          <w:color w:val="auto"/>
          <w:sz w:val="24"/>
          <w:highlight w:val="none"/>
        </w:rPr>
      </w:pPr>
      <w:r>
        <w:rPr>
          <w:rFonts w:eastAsia="仿宋"/>
          <w:color w:val="auto"/>
          <w:sz w:val="24"/>
          <w:highlight w:val="none"/>
        </w:rPr>
        <w:t xml:space="preserve">主要专业技术能力有</w:t>
      </w:r>
      <w:r>
        <w:rPr>
          <w:rFonts w:hint="eastAsia" w:eastAsia="仿宋"/>
          <w:color w:val="auto"/>
          <w:sz w:val="24"/>
          <w:highlight w:val="none"/>
        </w:rPr>
        <w:t xml:space="preserve">：  。（</w:t>
      </w:r>
      <w:r>
        <w:rPr>
          <w:rFonts w:eastAsia="仿宋"/>
          <w:color w:val="auto"/>
          <w:sz w:val="24"/>
          <w:highlight w:val="none"/>
        </w:rPr>
        <w:t xml:space="preserve"> 若有 </w:t>
      </w:r>
      <w:r>
        <w:rPr>
          <w:rFonts w:hint="eastAsia" w:eastAsia="仿宋"/>
          <w:color w:val="auto"/>
          <w:sz w:val="24"/>
          <w:highlight w:val="none"/>
        </w:rPr>
        <w:t xml:space="preserve">）</w:t>
      </w:r>
      <w:r/>
    </w:p>
    <w:p>
      <w:pPr>
        <w:spacing w:line="360" w:lineRule="auto"/>
        <w:rPr>
          <w:rFonts w:eastAsia="仿宋"/>
          <w:color w:val="auto"/>
          <w:highlight w:val="none"/>
        </w:rPr>
      </w:pPr>
      <w:r>
        <w:rPr>
          <w:rFonts w:eastAsia="仿宋"/>
          <w:color w:val="auto"/>
          <w:highlight w:val="none"/>
        </w:rPr>
      </w:r>
      <w:r/>
    </w:p>
    <w:p>
      <w:pPr>
        <w:spacing w:line="360" w:lineRule="auto"/>
        <w:rPr>
          <w:rFonts w:eastAsia="仿宋"/>
          <w:color w:val="auto"/>
          <w:highlight w:val="none"/>
        </w:rPr>
      </w:pPr>
      <w:r>
        <w:rPr>
          <w:rFonts w:eastAsia="仿宋"/>
          <w:color w:val="auto"/>
          <w:highlight w:val="none"/>
        </w:rPr>
      </w:r>
      <w:r/>
    </w:p>
    <w:p>
      <w:pPr>
        <w:jc w:val="right"/>
        <w:spacing w:line="360" w:lineRule="auto"/>
        <w:rPr>
          <w:rFonts w:eastAsia="仿宋"/>
          <w:color w:val="auto"/>
          <w:sz w:val="24"/>
          <w:highlight w:val="none"/>
        </w:rPr>
      </w:pPr>
      <w:r>
        <w:rPr>
          <w:rFonts w:eastAsia="仿宋"/>
          <w:color w:val="auto"/>
          <w:sz w:val="24"/>
          <w:highlight w:val="none"/>
        </w:rPr>
        <w:t xml:space="preserve">声明人：（加盖电子公章）</w:t>
      </w:r>
      <w:r/>
    </w:p>
    <w:p>
      <w:pPr>
        <w:jc w:val="right"/>
        <w:spacing w:line="360" w:lineRule="auto"/>
        <w:rPr>
          <w:rFonts w:eastAsia="仿宋"/>
          <w:color w:val="auto"/>
          <w:sz w:val="24"/>
          <w:highlight w:val="none"/>
        </w:rPr>
      </w:pPr>
      <w:r>
        <w:rPr>
          <w:rFonts w:eastAsia="仿宋"/>
          <w:color w:val="auto"/>
          <w:sz w:val="24"/>
          <w:highlight w:val="none"/>
        </w:rPr>
        <w:t xml:space="preserve">日期： 年   月   日</w:t>
      </w:r>
      <w:r/>
    </w:p>
    <w:p>
      <w:pPr>
        <w:rPr>
          <w:rFonts w:eastAsia="仿宋"/>
          <w:color w:val="auto"/>
          <w:sz w:val="24"/>
          <w:highlight w:val="none"/>
          <w:lang w:val="zh-CN"/>
        </w:rPr>
      </w:pPr>
      <w:r/>
      <w:bookmarkStart w:id="254" w:name="_Toc17077"/>
      <w:r/>
      <w:bookmarkStart w:id="255" w:name="_Toc8905"/>
      <w:r/>
      <w:bookmarkStart w:id="256" w:name="_Toc24407"/>
      <w:r/>
      <w:bookmarkStart w:id="257" w:name="_Toc20475"/>
      <w:r>
        <w:rPr>
          <w:rFonts w:eastAsia="仿宋"/>
          <w:color w:val="auto"/>
          <w:sz w:val="24"/>
          <w:highlight w:val="none"/>
        </w:rPr>
        <w:br w:type="page" w:clear="all"/>
      </w:r>
      <w:r/>
    </w:p>
    <w:p>
      <w:pPr>
        <w:pStyle w:val="859"/>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258" w:name="_Toc12156"/>
      <w:r/>
      <w:bookmarkStart w:id="259" w:name="_Toc23202"/>
      <w:r>
        <w:rPr>
          <w:rFonts w:eastAsia="仿宋"/>
          <w:color w:val="auto"/>
          <w:sz w:val="24"/>
          <w:szCs w:val="24"/>
          <w:highlight w:val="none"/>
        </w:rPr>
        <w:t xml:space="preserve">附件五</w:t>
      </w:r>
      <w:r>
        <w:rPr>
          <w:rFonts w:eastAsia="仿宋"/>
          <w:color w:val="auto"/>
          <w:sz w:val="24"/>
          <w:szCs w:val="24"/>
          <w:highlight w:val="none"/>
          <w:lang w:val="zh-CN"/>
        </w:rPr>
        <w:t xml:space="preserve">、南京市政府采购供应商信用记录表暨信用承诺书</w:t>
      </w:r>
      <w:bookmarkEnd w:id="254"/>
      <w:r/>
      <w:bookmarkEnd w:id="255"/>
      <w:r/>
      <w:bookmarkEnd w:id="256"/>
      <w:r/>
      <w:bookmarkEnd w:id="257"/>
      <w:r/>
      <w:bookmarkEnd w:id="258"/>
      <w:r/>
      <w:bookmarkEnd w:id="259"/>
      <w:r/>
      <w:r/>
    </w:p>
    <w:p>
      <w:pPr>
        <w:pStyle w:val="915"/>
        <w:ind w:firstLine="0"/>
        <w:jc w:val="center"/>
        <w:spacing w:line="360" w:lineRule="auto"/>
        <w:rPr>
          <w:rFonts w:eastAsia="仿宋"/>
          <w:b/>
          <w:bCs/>
          <w:color w:val="auto"/>
          <w:sz w:val="32"/>
          <w:szCs w:val="32"/>
          <w:highlight w:val="none"/>
        </w:rPr>
      </w:pPr>
      <w:r/>
      <w:bookmarkStart w:id="260" w:name="_Toc19773"/>
      <w:r>
        <w:rPr>
          <w:rFonts w:eastAsia="仿宋"/>
          <w:b/>
          <w:bCs/>
          <w:color w:val="auto"/>
          <w:sz w:val="32"/>
          <w:szCs w:val="32"/>
          <w:highlight w:val="none"/>
        </w:rPr>
        <w:t xml:space="preserve">南京市政府采购供应商信用记录表暨信用承诺书</w:t>
      </w:r>
      <w:bookmarkEnd w:id="260"/>
      <w:r/>
      <w:r/>
    </w:p>
    <w:p>
      <w:pPr>
        <w:jc w:val="center"/>
        <w:spacing w:line="360" w:lineRule="auto"/>
        <w:shd w:val="clear" w:color="auto" w:fill="eeece1" w:themeFill="background2"/>
        <w:rPr>
          <w:rFonts w:eastAsia="仿宋"/>
          <w:color w:val="auto"/>
          <w:sz w:val="20"/>
          <w:highlight w:val="none"/>
        </w:rPr>
      </w:pPr>
      <w:r>
        <w:rPr>
          <w:rFonts w:eastAsia="仿宋"/>
          <w:color w:val="auto"/>
          <w:szCs w:val="21"/>
          <w:highlight w:val="none"/>
        </w:rPr>
        <w:t xml:space="preserve">（仅为示范格式，直接填写无效，需至“南京政府采购供应商诚信档案管理系统”在线打印）</w:t>
      </w:r>
      <w:r/>
    </w:p>
    <w:p>
      <w:pPr>
        <w:jc w:val="center"/>
        <w:rPr>
          <w:rFonts w:eastAsia="仿宋"/>
          <w:color w:val="auto"/>
          <w:sz w:val="24"/>
          <w:highlight w:val="none"/>
        </w:rPr>
      </w:pPr>
      <w:r>
        <w:rPr>
          <w:rFonts w:eastAsia="仿宋"/>
          <w:color w:val="auto"/>
          <w:sz w:val="24"/>
          <w:highlight w:val="none"/>
        </w:rPr>
        <w:t xml:space="preserve">                                                       20  年  月  日</w:t>
      </w:r>
      <w:r/>
    </w:p>
    <w:tbl>
      <w:tblPr>
        <w:tblStyle w:val="867"/>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auto"/>
                <w:sz w:val="24"/>
                <w:highlight w:val="none"/>
              </w:rPr>
            </w:pPr>
            <w:r>
              <w:rPr>
                <w:rFonts w:eastAsia="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auto"/>
                <w:sz w:val="24"/>
                <w:highlight w:val="none"/>
              </w:rPr>
            </w:pPr>
            <w:r>
              <w:rPr>
                <w:rFonts w:eastAsia="仿宋"/>
                <w:color w:val="auto"/>
                <w:sz w:val="24"/>
                <w:highlight w:val="none"/>
              </w:rPr>
              <w:t xml:space="preserve">我公司自愿参加贵中心（公司）组织的本次采购活动，严格遵守《中华人民政府采购法》及相关</w:t>
            </w:r>
            <w:r>
              <w:rPr>
                <w:rFonts w:eastAsia="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3"/>
              <w:jc w:val="center"/>
              <w:spacing w:line="274" w:lineRule="exact"/>
              <w:rPr>
                <w:rFonts w:eastAsia="仿宋"/>
                <w:color w:val="auto"/>
                <w:sz w:val="24"/>
                <w:highlight w:val="none"/>
              </w:rPr>
            </w:pPr>
            <w:r>
              <w:rPr>
                <w:rFonts w:eastAsia="仿宋"/>
                <w:color w:val="auto"/>
                <w:sz w:val="24"/>
                <w:highlight w:val="none"/>
              </w:rPr>
              <w:t xml:space="preserve">         供应商名称（公章）：</w:t>
            </w:r>
            <w:r/>
          </w:p>
          <w:p>
            <w:pPr>
              <w:ind w:left="23"/>
              <w:jc w:val="center"/>
              <w:spacing w:line="274" w:lineRule="exact"/>
              <w:rPr>
                <w:rFonts w:eastAsia="仿宋"/>
                <w:color w:val="auto"/>
                <w:sz w:val="24"/>
                <w:highlight w:val="none"/>
              </w:rPr>
            </w:pPr>
            <w:r>
              <w:rPr>
                <w:rFonts w:eastAsia="仿宋"/>
                <w:color w:val="auto"/>
                <w:sz w:val="24"/>
                <w:highlight w:val="none"/>
              </w:rPr>
              <w:t xml:space="preserve">         法定代表人（签字）：</w:t>
            </w:r>
            <w:r/>
          </w:p>
          <w:p>
            <w:pPr>
              <w:ind w:left="23"/>
              <w:jc w:val="center"/>
              <w:spacing w:line="274" w:lineRule="exact"/>
              <w:rPr>
                <w:rFonts w:eastAsia="仿宋"/>
                <w:color w:val="auto"/>
                <w:sz w:val="24"/>
                <w:highlight w:val="none"/>
              </w:rPr>
            </w:pPr>
            <w:r>
              <w:rPr>
                <w:rFonts w:eastAsia="仿宋"/>
                <w:color w:val="auto"/>
                <w:sz w:val="24"/>
                <w:highlight w:val="none"/>
              </w:rPr>
              <w:t xml:space="preserve">        二〇   年  月    日</w:t>
            </w:r>
            <w:r/>
          </w:p>
        </w:tc>
      </w:tr>
    </w:tbl>
    <w:p>
      <w:pPr>
        <w:rPr>
          <w:rFonts w:eastAsia="仿宋"/>
          <w:color w:val="auto"/>
          <w:highlight w:val="none"/>
        </w:rPr>
      </w:pPr>
      <w:r>
        <w:rPr>
          <w:rFonts w:eastAsia="仿宋"/>
          <w:color w:val="auto"/>
          <w:highlight w:val="none"/>
        </w:rPr>
      </w:r>
      <w:r/>
    </w:p>
    <w:p>
      <w:pPr>
        <w:pStyle w:val="915"/>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915"/>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spacing w:line="360" w:lineRule="auto"/>
        <w:rPr>
          <w:rFonts w:eastAsia="仿宋"/>
          <w:color w:val="auto"/>
          <w:sz w:val="24"/>
          <w:highlight w:val="none"/>
        </w:rPr>
      </w:pPr>
      <w:r>
        <w:rPr>
          <w:rFonts w:eastAsia="仿宋"/>
          <w:b/>
          <w:bCs/>
          <w:color w:val="auto"/>
          <w:sz w:val="24"/>
          <w:highlight w:val="none"/>
        </w:rPr>
        <w:t xml:space="preserve">特别说明：</w:t>
      </w:r>
      <w:r/>
    </w:p>
    <w:p>
      <w:pPr>
        <w:pStyle w:val="915"/>
        <w:ind w:firstLine="482"/>
        <w:spacing w:line="360" w:lineRule="auto"/>
        <w:rPr>
          <w:rFonts w:eastAsia="仿宋"/>
          <w:b/>
          <w:color w:val="auto"/>
          <w:sz w:val="24"/>
          <w:highlight w:val="none"/>
        </w:rPr>
      </w:pPr>
      <w:r>
        <w:rPr>
          <w:rFonts w:eastAsia="仿宋"/>
          <w:b/>
          <w:color w:val="auto"/>
          <w:sz w:val="24"/>
          <w:highlight w:val="none"/>
        </w:rPr>
        <w:t xml:space="preserve">根据《关于在政府采购活动中推行信用承诺制的通知》（宁财购通</w:t>
      </w:r>
      <w:r>
        <w:rPr>
          <w:rFonts w:hint="eastAsia" w:eastAsia="仿宋"/>
          <w:b/>
          <w:color w:val="auto"/>
          <w:sz w:val="24"/>
          <w:highlight w:val="none"/>
        </w:rPr>
        <w:t xml:space="preserve">〔2021〕5号</w:t>
      </w:r>
      <w:r>
        <w:rPr>
          <w:rFonts w:eastAsia="仿宋"/>
          <w:b/>
          <w:color w:val="auto"/>
          <w:sz w:val="24"/>
          <w:highlight w:val="none"/>
        </w:rPr>
        <w:t xml:space="preserve">）的规定，本项目投标邀请中“二、申请人的资格要求 2.1条”及“二、申请人的资格要求 2.</w:t>
      </w:r>
      <w:r>
        <w:rPr>
          <w:rFonts w:hint="eastAsia" w:eastAsia="仿宋"/>
          <w:b/>
          <w:color w:val="auto"/>
          <w:sz w:val="24"/>
          <w:highlight w:val="none"/>
        </w:rPr>
        <w:t xml:space="preserve">10</w:t>
      </w:r>
      <w:r>
        <w:rPr>
          <w:rFonts w:eastAsia="仿宋"/>
          <w:b/>
          <w:color w:val="auto"/>
          <w:sz w:val="24"/>
          <w:highlight w:val="none"/>
        </w:rPr>
        <w:t xml:space="preserve">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eastAsia="仿宋"/>
          <w:bCs/>
          <w:color w:val="auto"/>
          <w:sz w:val="24"/>
          <w:highlight w:val="none"/>
        </w:rPr>
      </w:pPr>
      <w:r>
        <w:rPr>
          <w:rFonts w:eastAsia="仿宋"/>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eastAsia="仿宋"/>
          <w:b/>
          <w:bCs/>
          <w:color w:val="auto"/>
          <w:sz w:val="24"/>
          <w:highlight w:val="none"/>
        </w:rPr>
      </w:pPr>
      <w:r>
        <w:rPr>
          <w:rFonts w:eastAsia="仿宋"/>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供应商对信用承诺内容的真实性、合法性、有效性负责。如作出虚假信用承诺，视同为“提供虚假材料谋取中标、成交”的违法行为。</w:t>
      </w:r>
      <w:r/>
    </w:p>
    <w:p>
      <w:pPr>
        <w:pStyle w:val="915"/>
        <w:rPr>
          <w:rFonts w:eastAsia="仿宋"/>
          <w:color w:val="auto"/>
          <w:highlight w:val="none"/>
        </w:rPr>
      </w:pPr>
      <w:r>
        <w:rPr>
          <w:rFonts w:eastAsia="仿宋"/>
          <w:color w:val="auto"/>
          <w:highlight w:val="none"/>
        </w:rPr>
      </w:r>
      <w:r/>
    </w:p>
    <w:p>
      <w:pPr>
        <w:ind w:firstLine="5040"/>
        <w:spacing w:line="360" w:lineRule="auto"/>
        <w:rPr>
          <w:rFonts w:eastAsia="仿宋"/>
          <w:b/>
          <w:color w:val="auto"/>
          <w:sz w:val="24"/>
          <w:highlight w:val="none"/>
        </w:rPr>
      </w:pPr>
      <w:r>
        <w:rPr>
          <w:rFonts w:eastAsia="仿宋"/>
          <w:b/>
          <w:color w:val="auto"/>
          <w:sz w:val="24"/>
          <w:highlight w:val="none"/>
        </w:rPr>
      </w:r>
      <w:r/>
    </w:p>
    <w:sectPr>
      <w:headerReference w:type="default" r:id="rId11"/>
      <w:footerReference w:type="default" r:id="rId14"/>
      <w:footerReference w:type="first" r:id="rId15"/>
      <w:footnotePr/>
      <w:endnotePr/>
      <w:type w:val="nextPage"/>
      <w:pgSz w:w="11906" w:h="16838" w:orient="portrait"/>
      <w:pgMar w:top="1440" w:right="1797" w:bottom="1440" w:left="1599"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sz w:val="18"/>
        <w:szCs w:val="18"/>
      </w:rPr>
    </w:pPr>
    <w:r>
      <w:rPr>
        <w:rFonts w:hint="eastAsia" w:eastAsia="仿宋"/>
        <w:bCs/>
        <w:color w:val="000000" w:themeColor="text1"/>
        <w:sz w:val="18"/>
        <w:szCs w:val="18"/>
        <w14:textFill>
          <w14:solidFill>
            <w14:schemeClr w14:val="tx1"/>
          </w14:solidFill>
        </w14:textFill>
      </w:rPr>
      <w:t xml:space="preserve">南京市雨花台区机关事务管理服务中心食材供应（畜肉）及配送服务项目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rFonts w:hint="eastAsia" w:eastAsia="仿宋"/>
        <w:bCs/>
        <w:color w:val="auto"/>
        <w:sz w:val="18"/>
        <w:szCs w:val="18"/>
      </w:rPr>
      <w:t xml:space="preserve">南京市雨花台区机关事务管理服务中心食材供应（畜肉）及配送服务项目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rFonts w:hint="eastAsia" w:eastAsia="仿宋"/>
        <w:bCs/>
        <w:color w:val="auto"/>
        <w:sz w:val="18"/>
        <w:szCs w:val="18"/>
      </w:rPr>
      <w:t xml:space="preserve">南京市雨花台区机关事务管理服务中心食材供应（畜肉）及配送服务项目</w:t>
    </w:r>
    <w:r/>
  </w:p>
  <w:p>
    <w:pPr>
      <w:pStyle w:val="88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6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1"/>
      <w:isLgl/>
      <w:suff w:val="tab"/>
      <w:lvlText w:val="%1.%2"/>
      <w:lvlJc w:val="left"/>
      <w:pPr>
        <w:ind w:left="425" w:hanging="425"/>
      </w:pPr>
      <w:rPr>
        <w:rFonts w:hint="eastAsia" w:ascii="Arial Unicode MS" w:hAnsi="Arial Unicode MS" w:eastAsia="微软雅黑"/>
        <w:b/>
        <w:i w:val="0"/>
      </w:rPr>
    </w:lvl>
    <w:lvl w:ilvl="2">
      <w:start w:val="1"/>
      <w:numFmt w:val="decimal"/>
      <w:pStyle w:val="119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857"/>
      <w:isLgl w:val="false"/>
      <w:suff w:val="nothing"/>
      <w:lvlText w:val="第%1章"/>
      <w:lvlJc w:val="left"/>
      <w:pPr>
        <w:ind w:left="0" w:firstLine="0"/>
      </w:pPr>
    </w:lvl>
    <w:lvl w:ilvl="1">
      <w:start w:val="1"/>
      <w:numFmt w:val="none"/>
      <w:pStyle w:val="858"/>
      <w:isLgl w:val="false"/>
      <w:suff w:val="nothing"/>
      <w:lvlText w:val=""/>
      <w:lvlJc w:val="left"/>
      <w:pPr>
        <w:ind w:left="0" w:firstLine="0"/>
      </w:pPr>
    </w:lvl>
    <w:lvl w:ilvl="2">
      <w:start w:val="1"/>
      <w:numFmt w:val="none"/>
      <w:pStyle w:val="859"/>
      <w:isLgl w:val="false"/>
      <w:suff w:val="nothing"/>
      <w:lvlText w:val=""/>
      <w:lvlJc w:val="left"/>
      <w:pPr>
        <w:ind w:left="0" w:firstLine="0"/>
      </w:pPr>
    </w:lvl>
    <w:lvl w:ilvl="3">
      <w:start w:val="1"/>
      <w:numFmt w:val="none"/>
      <w:pStyle w:val="860"/>
      <w:isLgl w:val="false"/>
      <w:suff w:val="nothing"/>
      <w:lvlText w:val=""/>
      <w:lvlJc w:val="left"/>
      <w:pPr>
        <w:ind w:left="0" w:firstLine="0"/>
      </w:pPr>
    </w:lvl>
    <w:lvl w:ilvl="4">
      <w:start w:val="1"/>
      <w:numFmt w:val="none"/>
      <w:pStyle w:val="861"/>
      <w:isLgl w:val="false"/>
      <w:suff w:val="nothing"/>
      <w:lvlText w:val=""/>
      <w:lvlJc w:val="left"/>
      <w:pPr>
        <w:ind w:left="0" w:firstLine="0"/>
      </w:pPr>
    </w:lvl>
    <w:lvl w:ilvl="5">
      <w:start w:val="1"/>
      <w:numFmt w:val="none"/>
      <w:pStyle w:val="862"/>
      <w:isLgl w:val="false"/>
      <w:suff w:val="nothing"/>
      <w:lvlText w:val=""/>
      <w:lvlJc w:val="left"/>
      <w:pPr>
        <w:ind w:left="0" w:firstLine="0"/>
      </w:pPr>
    </w:lvl>
    <w:lvl w:ilvl="6">
      <w:start w:val="1"/>
      <w:numFmt w:val="none"/>
      <w:pStyle w:val="863"/>
      <w:isLgl w:val="false"/>
      <w:suff w:val="nothing"/>
      <w:lvlText w:val=""/>
      <w:lvlJc w:val="left"/>
      <w:pPr>
        <w:ind w:left="0" w:firstLine="0"/>
      </w:pPr>
    </w:lvl>
    <w:lvl w:ilvl="7">
      <w:start w:val="1"/>
      <w:numFmt w:val="none"/>
      <w:pStyle w:val="864"/>
      <w:isLgl w:val="false"/>
      <w:suff w:val="nothing"/>
      <w:lvlText w:val=""/>
      <w:lvlJc w:val="left"/>
      <w:pPr>
        <w:ind w:left="0" w:firstLine="0"/>
      </w:pPr>
    </w:lvl>
    <w:lvl w:ilvl="8">
      <w:start w:val="1"/>
      <w:numFmt w:val="none"/>
      <w:pStyle w:val="865"/>
      <w:isLgl w:val="false"/>
      <w:suff w:val="nothing"/>
      <w:lvlText w:val=""/>
      <w:lvlJc w:val="left"/>
      <w:pPr>
        <w:ind w:left="0" w:firstLine="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9"/>
  </w:num>
  <w:num w:numId="4">
    <w:abstractNumId w:val="1"/>
  </w:num>
  <w:num w:numId="5">
    <w:abstractNumId w:val="11"/>
  </w:num>
  <w:num w:numId="6">
    <w:abstractNumId w:val="8"/>
  </w:num>
  <w:num w:numId="7">
    <w:abstractNumId w:val="0"/>
  </w:num>
  <w:num w:numId="8">
    <w:abstractNumId w:val="3"/>
  </w:num>
  <w:num w:numId="9">
    <w:abstractNumId w:val="2"/>
  </w:num>
  <w:num w:numId="10">
    <w:abstractNumId w:val="1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Quote Char"/>
    <w:link w:val="929"/>
    <w:uiPriority w:val="29"/>
    <w:rPr>
      <w:i/>
    </w:rPr>
  </w:style>
  <w:style w:type="character" w:styleId="833">
    <w:name w:val="Intense Quote Char"/>
    <w:link w:val="931"/>
    <w:uiPriority w:val="30"/>
    <w:rPr>
      <w:i/>
    </w:rPr>
  </w:style>
  <w:style w:type="table" w:styleId="834">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3">
    <w:name w:val="Footnote Text Char"/>
    <w:link w:val="893"/>
    <w:uiPriority w:val="99"/>
    <w:rPr>
      <w:sz w:val="18"/>
    </w:rPr>
  </w:style>
  <w:style w:type="character" w:styleId="854">
    <w:name w:val="Endnote Text Char"/>
    <w:link w:val="884"/>
    <w:uiPriority w:val="99"/>
    <w:rPr>
      <w:sz w:val="20"/>
    </w:rPr>
  </w:style>
  <w:style w:type="paragraph" w:styleId="855">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1252"/>
    <w:uiPriority w:val="0"/>
    <w:qFormat/>
    <w:pPr>
      <w:numPr>
        <w:ilvl w:val="0"/>
        <w:numId w:val="1"/>
      </w:numPr>
      <w:jc w:val="center"/>
      <w:keepLines/>
      <w:keepNext/>
      <w:spacing w:before="340" w:after="330" w:line="578" w:lineRule="auto"/>
      <w:outlineLvl w:val="0"/>
    </w:pPr>
    <w:rPr>
      <w:b/>
      <w:bCs/>
      <w:sz w:val="32"/>
      <w:szCs w:val="44"/>
    </w:rPr>
  </w:style>
  <w:style w:type="paragraph" w:styleId="858">
    <w:name w:val="Heading 2"/>
    <w:basedOn w:val="856"/>
    <w:next w:val="856"/>
    <w:link w:val="107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9">
    <w:name w:val="Heading 3"/>
    <w:basedOn w:val="856"/>
    <w:next w:val="856"/>
    <w:link w:val="1117"/>
    <w:uiPriority w:val="0"/>
    <w:qFormat/>
    <w:pPr>
      <w:numPr>
        <w:ilvl w:val="2"/>
        <w:numId w:val="1"/>
      </w:numPr>
      <w:keepLines/>
      <w:keepNext/>
      <w:spacing w:before="260" w:after="260" w:line="416" w:lineRule="auto"/>
      <w:outlineLvl w:val="2"/>
    </w:pPr>
    <w:rPr>
      <w:b/>
      <w:bCs/>
      <w:sz w:val="32"/>
      <w:szCs w:val="32"/>
    </w:rPr>
  </w:style>
  <w:style w:type="paragraph" w:styleId="860">
    <w:name w:val="Heading 4"/>
    <w:basedOn w:val="856"/>
    <w:next w:val="856"/>
    <w:link w:val="115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1">
    <w:name w:val="Heading 5"/>
    <w:basedOn w:val="856"/>
    <w:next w:val="856"/>
    <w:link w:val="1107"/>
    <w:uiPriority w:val="0"/>
    <w:qFormat/>
    <w:pPr>
      <w:numPr>
        <w:ilvl w:val="4"/>
        <w:numId w:val="1"/>
      </w:numPr>
      <w:keepLines/>
      <w:keepNext/>
      <w:spacing w:before="280" w:after="290" w:line="376" w:lineRule="auto"/>
      <w:outlineLvl w:val="4"/>
    </w:pPr>
    <w:rPr>
      <w:b/>
      <w:bCs/>
      <w:sz w:val="28"/>
      <w:szCs w:val="28"/>
    </w:rPr>
  </w:style>
  <w:style w:type="paragraph" w:styleId="862">
    <w:name w:val="Heading 6"/>
    <w:basedOn w:val="856"/>
    <w:next w:val="856"/>
    <w:link w:val="1093"/>
    <w:uiPriority w:val="0"/>
    <w:qFormat/>
    <w:pPr>
      <w:numPr>
        <w:ilvl w:val="5"/>
        <w:numId w:val="1"/>
      </w:numPr>
      <w:keepLines/>
      <w:keepNext/>
      <w:spacing w:before="240" w:after="64" w:line="320" w:lineRule="auto"/>
      <w:outlineLvl w:val="5"/>
    </w:pPr>
    <w:rPr>
      <w:rFonts w:ascii="Cambria" w:hAnsi="Cambria"/>
      <w:b/>
      <w:bCs/>
      <w:sz w:val="24"/>
    </w:rPr>
  </w:style>
  <w:style w:type="paragraph" w:styleId="863">
    <w:name w:val="Heading 7"/>
    <w:basedOn w:val="856"/>
    <w:next w:val="856"/>
    <w:link w:val="1148"/>
    <w:uiPriority w:val="0"/>
    <w:qFormat/>
    <w:pPr>
      <w:numPr>
        <w:ilvl w:val="6"/>
        <w:numId w:val="1"/>
      </w:numPr>
      <w:keepLines/>
      <w:keepNext/>
      <w:spacing w:before="240" w:after="64" w:line="320" w:lineRule="auto"/>
      <w:outlineLvl w:val="6"/>
    </w:pPr>
    <w:rPr>
      <w:b/>
      <w:bCs/>
      <w:sz w:val="24"/>
    </w:rPr>
  </w:style>
  <w:style w:type="paragraph" w:styleId="864">
    <w:name w:val="Heading 8"/>
    <w:basedOn w:val="856"/>
    <w:next w:val="856"/>
    <w:link w:val="1133"/>
    <w:uiPriority w:val="0"/>
    <w:qFormat/>
    <w:pPr>
      <w:numPr>
        <w:ilvl w:val="7"/>
        <w:numId w:val="1"/>
      </w:numPr>
      <w:keepLines/>
      <w:keepNext/>
      <w:spacing w:before="240" w:after="64" w:line="320" w:lineRule="auto"/>
      <w:outlineLvl w:val="7"/>
    </w:pPr>
    <w:rPr>
      <w:rFonts w:ascii="Cambria" w:hAnsi="Cambria"/>
      <w:sz w:val="24"/>
    </w:rPr>
  </w:style>
  <w:style w:type="paragraph" w:styleId="865">
    <w:name w:val="Heading 9"/>
    <w:basedOn w:val="856"/>
    <w:next w:val="856"/>
    <w:link w:val="1111"/>
    <w:uiPriority w:val="0"/>
    <w:qFormat/>
    <w:pPr>
      <w:numPr>
        <w:ilvl w:val="8"/>
        <w:numId w:val="1"/>
      </w:numPr>
      <w:keepLines/>
      <w:keepNext/>
      <w:spacing w:before="240" w:after="64" w:line="320" w:lineRule="auto"/>
      <w:outlineLvl w:val="8"/>
    </w:pPr>
    <w:rPr>
      <w:rFonts w:ascii="Cambria" w:hAnsi="Cambria"/>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List 3"/>
    <w:basedOn w:val="856"/>
    <w:uiPriority w:val="99"/>
    <w:unhideWhenUsed/>
    <w:qFormat/>
    <w:pPr>
      <w:ind w:left="1260" w:hanging="420"/>
      <w:spacing w:before="100" w:beforeAutospacing="1" w:after="100" w:afterAutospacing="1"/>
    </w:pPr>
    <w:rPr>
      <w:szCs w:val="21"/>
    </w:rPr>
  </w:style>
  <w:style w:type="paragraph" w:styleId="869">
    <w:name w:val="toc 7"/>
    <w:basedOn w:val="856"/>
    <w:next w:val="856"/>
    <w:uiPriority w:val="39"/>
    <w:unhideWhenUsed/>
    <w:qFormat/>
    <w:pPr>
      <w:ind w:left="2520"/>
    </w:pPr>
    <w:rPr>
      <w:rFonts w:ascii="Calibri" w:hAnsi="Calibri"/>
      <w:szCs w:val="22"/>
    </w:rPr>
  </w:style>
  <w:style w:type="paragraph" w:styleId="870">
    <w:name w:val="Normal Indent"/>
    <w:basedOn w:val="856"/>
    <w:uiPriority w:val="0"/>
    <w:qFormat/>
    <w:pPr>
      <w:ind w:firstLine="420"/>
    </w:pPr>
    <w:rPr>
      <w:b/>
      <w:sz w:val="24"/>
      <w:szCs w:val="20"/>
    </w:rPr>
  </w:style>
  <w:style w:type="paragraph" w:styleId="871">
    <w:name w:val="Caption"/>
    <w:basedOn w:val="856"/>
    <w:next w:val="856"/>
    <w:uiPriority w:val="0"/>
    <w:qFormat/>
    <w:rPr>
      <w:rFonts w:ascii="Cambria" w:hAnsi="Cambria" w:eastAsia="黑体"/>
      <w:sz w:val="20"/>
      <w:szCs w:val="22"/>
    </w:rPr>
  </w:style>
  <w:style w:type="paragraph" w:styleId="872">
    <w:name w:val="Document Map"/>
    <w:basedOn w:val="856"/>
    <w:link w:val="1101"/>
    <w:uiPriority w:val="0"/>
    <w:qFormat/>
    <w:rPr>
      <w:rFonts w:ascii="宋体"/>
      <w:sz w:val="18"/>
      <w:szCs w:val="18"/>
    </w:rPr>
  </w:style>
  <w:style w:type="paragraph" w:styleId="873">
    <w:name w:val="annotation text"/>
    <w:basedOn w:val="856"/>
    <w:link w:val="1125"/>
    <w:uiPriority w:val="99"/>
    <w:qFormat/>
    <w:pPr>
      <w:jc w:val="left"/>
    </w:pPr>
  </w:style>
  <w:style w:type="paragraph" w:styleId="874">
    <w:name w:val="Body Text 3"/>
    <w:basedOn w:val="856"/>
    <w:link w:val="1144"/>
    <w:uiPriority w:val="0"/>
    <w:qFormat/>
    <w:rPr>
      <w:rFonts w:ascii="宋体"/>
      <w:sz w:val="24"/>
      <w:szCs w:val="20"/>
    </w:rPr>
  </w:style>
  <w:style w:type="paragraph" w:styleId="875">
    <w:name w:val="Body Text"/>
    <w:basedOn w:val="856"/>
    <w:next w:val="856"/>
    <w:link w:val="1132"/>
    <w:uiPriority w:val="0"/>
    <w:qFormat/>
    <w:pPr>
      <w:jc w:val="center"/>
    </w:pPr>
    <w:rPr>
      <w:rFonts w:eastAsia="幼圆"/>
      <w:b/>
      <w:bCs/>
      <w:sz w:val="44"/>
    </w:rPr>
  </w:style>
  <w:style w:type="paragraph" w:styleId="876">
    <w:name w:val="Body Text Indent"/>
    <w:basedOn w:val="856"/>
    <w:next w:val="856"/>
    <w:link w:val="1088"/>
    <w:uiPriority w:val="0"/>
    <w:qFormat/>
    <w:pPr>
      <w:ind w:left="420"/>
      <w:spacing w:after="120"/>
    </w:pPr>
  </w:style>
  <w:style w:type="paragraph" w:styleId="877">
    <w:name w:val="index 4"/>
    <w:basedOn w:val="856"/>
    <w:next w:val="856"/>
    <w:uiPriority w:val="0"/>
    <w:qFormat/>
    <w:pPr>
      <w:ind w:left="600"/>
    </w:pPr>
    <w:rPr>
      <w:rFonts w:ascii="Calibri" w:hAnsi="Calibri"/>
    </w:rPr>
  </w:style>
  <w:style w:type="paragraph" w:styleId="878">
    <w:name w:val="toc 5"/>
    <w:basedOn w:val="856"/>
    <w:next w:val="856"/>
    <w:uiPriority w:val="39"/>
    <w:unhideWhenUsed/>
    <w:qFormat/>
    <w:pPr>
      <w:ind w:left="1680"/>
    </w:pPr>
    <w:rPr>
      <w:rFonts w:ascii="Calibri" w:hAnsi="Calibri"/>
      <w:szCs w:val="22"/>
    </w:rPr>
  </w:style>
  <w:style w:type="paragraph" w:styleId="879">
    <w:name w:val="toc 3"/>
    <w:basedOn w:val="856"/>
    <w:next w:val="856"/>
    <w:uiPriority w:val="39"/>
    <w:qFormat/>
    <w:pPr>
      <w:ind w:left="840"/>
    </w:pPr>
    <w:rPr>
      <w:rFonts w:ascii="Calibri" w:hAnsi="Calibri"/>
      <w:szCs w:val="22"/>
    </w:rPr>
  </w:style>
  <w:style w:type="paragraph" w:styleId="880">
    <w:name w:val="Plain Text"/>
    <w:basedOn w:val="856"/>
    <w:link w:val="1094"/>
    <w:uiPriority w:val="0"/>
    <w:qFormat/>
    <w:rPr>
      <w:rFonts w:ascii="Ari"/>
    </w:rPr>
  </w:style>
  <w:style w:type="paragraph" w:styleId="881">
    <w:name w:val="toc 8"/>
    <w:basedOn w:val="856"/>
    <w:next w:val="856"/>
    <w:uiPriority w:val="39"/>
    <w:unhideWhenUsed/>
    <w:qFormat/>
    <w:pPr>
      <w:ind w:left="2940"/>
    </w:pPr>
    <w:rPr>
      <w:rFonts w:ascii="Calibri" w:hAnsi="Calibri"/>
      <w:szCs w:val="22"/>
    </w:rPr>
  </w:style>
  <w:style w:type="paragraph" w:styleId="882">
    <w:name w:val="Date"/>
    <w:basedOn w:val="856"/>
    <w:next w:val="856"/>
    <w:link w:val="1102"/>
    <w:uiPriority w:val="0"/>
    <w:unhideWhenUsed/>
    <w:qFormat/>
  </w:style>
  <w:style w:type="paragraph" w:styleId="883">
    <w:name w:val="Body Text Indent 2"/>
    <w:basedOn w:val="856"/>
    <w:link w:val="1124"/>
    <w:uiPriority w:val="99"/>
    <w:unhideWhenUsed/>
    <w:qFormat/>
    <w:pPr>
      <w:ind w:firstLine="525"/>
      <w:spacing w:line="420" w:lineRule="exact"/>
    </w:pPr>
    <w:rPr>
      <w:rFonts w:ascii="宋体"/>
      <w:sz w:val="20"/>
      <w:szCs w:val="20"/>
    </w:rPr>
  </w:style>
  <w:style w:type="paragraph" w:styleId="884">
    <w:name w:val="endnote text"/>
    <w:basedOn w:val="856"/>
    <w:link w:val="1062"/>
    <w:uiPriority w:val="99"/>
    <w:semiHidden/>
    <w:unhideWhenUsed/>
    <w:qFormat/>
    <w:rPr>
      <w:sz w:val="20"/>
    </w:rPr>
  </w:style>
  <w:style w:type="paragraph" w:styleId="885">
    <w:name w:val="Balloon Text"/>
    <w:basedOn w:val="856"/>
    <w:link w:val="1147"/>
    <w:uiPriority w:val="0"/>
    <w:qFormat/>
    <w:rPr>
      <w:sz w:val="18"/>
      <w:szCs w:val="18"/>
    </w:rPr>
  </w:style>
  <w:style w:type="paragraph" w:styleId="886">
    <w:name w:val="Footer"/>
    <w:basedOn w:val="856"/>
    <w:link w:val="1137"/>
    <w:uiPriority w:val="99"/>
    <w:qFormat/>
    <w:pPr>
      <w:jc w:val="left"/>
      <w:tabs>
        <w:tab w:val="center" w:pos="4153" w:leader="none"/>
        <w:tab w:val="right" w:pos="8306" w:leader="none"/>
      </w:tabs>
    </w:pPr>
    <w:rPr>
      <w:sz w:val="18"/>
      <w:szCs w:val="18"/>
    </w:rPr>
  </w:style>
  <w:style w:type="paragraph" w:styleId="887">
    <w:name w:val="Header"/>
    <w:basedOn w:val="856"/>
    <w:link w:val="1092"/>
    <w:uiPriority w:val="0"/>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56"/>
    <w:next w:val="856"/>
    <w:uiPriority w:val="39"/>
    <w:qFormat/>
  </w:style>
  <w:style w:type="paragraph" w:styleId="889">
    <w:name w:val="toc 4"/>
    <w:basedOn w:val="856"/>
    <w:next w:val="856"/>
    <w:uiPriority w:val="39"/>
    <w:unhideWhenUsed/>
    <w:qFormat/>
    <w:pPr>
      <w:ind w:left="1260"/>
    </w:pPr>
    <w:rPr>
      <w:rFonts w:ascii="Calibri" w:hAnsi="Calibri"/>
      <w:szCs w:val="22"/>
    </w:rPr>
  </w:style>
  <w:style w:type="paragraph" w:styleId="890">
    <w:name w:val="index heading"/>
    <w:basedOn w:val="856"/>
    <w:next w:val="891"/>
    <w:uiPriority w:val="99"/>
    <w:unhideWhenUsed/>
    <w:qFormat/>
    <w:pPr>
      <w:tabs>
        <w:tab w:val="left" w:pos="240" w:leader="none"/>
      </w:tabs>
    </w:pPr>
  </w:style>
  <w:style w:type="paragraph" w:styleId="891">
    <w:name w:val="index 1"/>
    <w:basedOn w:val="856"/>
    <w:next w:val="856"/>
    <w:uiPriority w:val="0"/>
    <w:qFormat/>
    <w:pPr>
      <w:jc w:val="center"/>
      <w:spacing w:line="220" w:lineRule="exact"/>
    </w:pPr>
    <w:rPr>
      <w:rFonts w:ascii="仿宋_GB2312" w:hAnsi="Calibri" w:eastAsia="仿宋_GB2312"/>
      <w:szCs w:val="22"/>
    </w:rPr>
  </w:style>
  <w:style w:type="paragraph" w:styleId="892">
    <w:name w:val="Subtitle"/>
    <w:basedOn w:val="856"/>
    <w:next w:val="856"/>
    <w:link w:val="1120"/>
    <w:uiPriority w:val="0"/>
    <w:qFormat/>
    <w:pPr>
      <w:jc w:val="center"/>
      <w:spacing w:before="240" w:after="60" w:line="312" w:lineRule="auto"/>
      <w:outlineLvl w:val="1"/>
    </w:pPr>
    <w:rPr>
      <w:rFonts w:ascii="Cambria" w:hAnsi="Cambria"/>
      <w:b/>
      <w:bCs/>
      <w:sz w:val="32"/>
      <w:szCs w:val="32"/>
    </w:rPr>
  </w:style>
  <w:style w:type="paragraph" w:styleId="893">
    <w:name w:val="footnote text"/>
    <w:basedOn w:val="856"/>
    <w:link w:val="1061"/>
    <w:uiPriority w:val="99"/>
    <w:semiHidden/>
    <w:unhideWhenUsed/>
    <w:qFormat/>
    <w:pPr>
      <w:spacing w:after="40"/>
    </w:pPr>
    <w:rPr>
      <w:sz w:val="18"/>
    </w:rPr>
  </w:style>
  <w:style w:type="paragraph" w:styleId="894">
    <w:name w:val="toc 6"/>
    <w:basedOn w:val="856"/>
    <w:next w:val="856"/>
    <w:uiPriority w:val="39"/>
    <w:unhideWhenUsed/>
    <w:qFormat/>
    <w:pPr>
      <w:ind w:left="2100"/>
    </w:pPr>
    <w:rPr>
      <w:rFonts w:ascii="Calibri" w:hAnsi="Calibri"/>
      <w:szCs w:val="22"/>
    </w:rPr>
  </w:style>
  <w:style w:type="paragraph" w:styleId="895">
    <w:name w:val="Body Text Indent 3"/>
    <w:basedOn w:val="856"/>
    <w:link w:val="1145"/>
    <w:uiPriority w:val="0"/>
    <w:qFormat/>
    <w:pPr>
      <w:ind w:left="420"/>
      <w:spacing w:after="120"/>
    </w:pPr>
    <w:rPr>
      <w:sz w:val="16"/>
      <w:szCs w:val="20"/>
    </w:rPr>
  </w:style>
  <w:style w:type="paragraph" w:styleId="896">
    <w:name w:val="table of figures"/>
    <w:basedOn w:val="856"/>
    <w:next w:val="856"/>
    <w:uiPriority w:val="99"/>
    <w:unhideWhenUsed/>
    <w:qFormat/>
  </w:style>
  <w:style w:type="paragraph" w:styleId="897">
    <w:name w:val="toc 2"/>
    <w:basedOn w:val="856"/>
    <w:next w:val="856"/>
    <w:uiPriority w:val="39"/>
    <w:qFormat/>
    <w:pPr>
      <w:ind w:left="420"/>
    </w:pPr>
    <w:rPr>
      <w:rFonts w:ascii="Calibri" w:hAnsi="Calibri"/>
      <w:szCs w:val="22"/>
    </w:rPr>
  </w:style>
  <w:style w:type="paragraph" w:styleId="898">
    <w:name w:val="toc 9"/>
    <w:basedOn w:val="856"/>
    <w:next w:val="856"/>
    <w:uiPriority w:val="39"/>
    <w:unhideWhenUsed/>
    <w:qFormat/>
    <w:pPr>
      <w:ind w:left="3360"/>
    </w:pPr>
    <w:rPr>
      <w:rFonts w:ascii="Calibri" w:hAnsi="Calibri"/>
      <w:szCs w:val="22"/>
    </w:rPr>
  </w:style>
  <w:style w:type="paragraph" w:styleId="899">
    <w:name w:val="HTML Preformatted"/>
    <w:basedOn w:val="85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0">
    <w:name w:val="Normal (Web)"/>
    <w:basedOn w:val="856"/>
    <w:uiPriority w:val="99"/>
    <w:qFormat/>
    <w:pPr>
      <w:jc w:val="left"/>
      <w:spacing w:before="100" w:beforeAutospacing="1" w:after="100" w:afterAutospacing="1"/>
      <w:widowControl/>
    </w:pPr>
    <w:rPr>
      <w:rFonts w:ascii="宋体" w:hAnsi="宋体" w:cs="宋体"/>
      <w:sz w:val="24"/>
    </w:rPr>
  </w:style>
  <w:style w:type="paragraph" w:styleId="901">
    <w:name w:val="Title"/>
    <w:basedOn w:val="856"/>
    <w:next w:val="856"/>
    <w:link w:val="1097"/>
    <w:uiPriority w:val="0"/>
    <w:qFormat/>
    <w:pPr>
      <w:jc w:val="center"/>
      <w:spacing w:before="240" w:after="60" w:line="420" w:lineRule="atLeast"/>
      <w:outlineLvl w:val="0"/>
    </w:pPr>
    <w:rPr>
      <w:rFonts w:ascii="Arial" w:hAnsi="Arial"/>
      <w:b/>
      <w:sz w:val="32"/>
      <w:szCs w:val="20"/>
    </w:rPr>
  </w:style>
  <w:style w:type="paragraph" w:styleId="902">
    <w:name w:val="annotation subject"/>
    <w:basedOn w:val="873"/>
    <w:next w:val="873"/>
    <w:link w:val="1135"/>
    <w:uiPriority w:val="0"/>
    <w:qFormat/>
    <w:rPr>
      <w:b/>
      <w:bCs/>
    </w:rPr>
  </w:style>
  <w:style w:type="paragraph" w:styleId="903">
    <w:name w:val="Body Text First Indent"/>
    <w:basedOn w:val="875"/>
    <w:uiPriority w:val="0"/>
    <w:qFormat/>
    <w:pPr>
      <w:ind w:firstLine="420"/>
    </w:pPr>
  </w:style>
  <w:style w:type="paragraph" w:styleId="904">
    <w:name w:val="Body Text First Indent 2"/>
    <w:basedOn w:val="876"/>
    <w:uiPriority w:val="99"/>
    <w:qFormat/>
    <w:pPr>
      <w:ind w:firstLine="420"/>
    </w:pPr>
  </w:style>
  <w:style w:type="table" w:styleId="905">
    <w:name w:val="Table Grid"/>
    <w:basedOn w:val="86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rFonts w:cs="Times New Roman"/>
      <w:b/>
    </w:rPr>
  </w:style>
  <w:style w:type="character" w:styleId="907">
    <w:name w:val="endnote reference"/>
    <w:basedOn w:val="866"/>
    <w:uiPriority w:val="99"/>
    <w:semiHidden/>
    <w:unhideWhenUsed/>
    <w:qFormat/>
    <w:rPr>
      <w:vertAlign w:val="superscript"/>
    </w:rPr>
  </w:style>
  <w:style w:type="character" w:styleId="908">
    <w:name w:val="page number"/>
    <w:basedOn w:val="866"/>
    <w:uiPriority w:val="0"/>
    <w:qFormat/>
    <w:rPr>
      <w:rFonts w:eastAsia="宋体"/>
      <w:b/>
      <w:spacing w:val="0"/>
      <w:sz w:val="24"/>
      <w:szCs w:val="24"/>
      <w:vertAlign w:val="baseline"/>
      <w:lang w:val="en-US" w:eastAsia="zh-CN" w:bidi="ar-SA"/>
    </w:rPr>
  </w:style>
  <w:style w:type="character" w:styleId="909">
    <w:name w:val="FollowedHyperlink"/>
    <w:uiPriority w:val="0"/>
    <w:qFormat/>
    <w:rPr>
      <w:color w:val="800080"/>
      <w:u w:val="single"/>
    </w:rPr>
  </w:style>
  <w:style w:type="character" w:styleId="910">
    <w:name w:val="Emphasis"/>
    <w:uiPriority w:val="0"/>
    <w:qFormat/>
    <w:rPr>
      <w:color w:val="cc0000"/>
    </w:rPr>
  </w:style>
  <w:style w:type="character" w:styleId="911">
    <w:name w:val="Hyperlink"/>
    <w:basedOn w:val="866"/>
    <w:uiPriority w:val="99"/>
    <w:qFormat/>
    <w:rPr>
      <w:color w:val="0000ff"/>
      <w:u w:val="single"/>
    </w:rPr>
  </w:style>
  <w:style w:type="character" w:styleId="912">
    <w:name w:val="annotation reference"/>
    <w:uiPriority w:val="99"/>
    <w:qFormat/>
    <w:rPr>
      <w:sz w:val="21"/>
      <w:szCs w:val="21"/>
    </w:rPr>
  </w:style>
  <w:style w:type="character" w:styleId="913">
    <w:name w:val="HTML Cite"/>
    <w:uiPriority w:val="0"/>
    <w:qFormat/>
    <w:rPr>
      <w:color w:val="008000"/>
    </w:rPr>
  </w:style>
  <w:style w:type="character" w:styleId="914">
    <w:name w:val="footnote reference"/>
    <w:basedOn w:val="866"/>
    <w:uiPriority w:val="99"/>
    <w:unhideWhenUsed/>
    <w:qFormat/>
    <w:rPr>
      <w:vertAlign w:val="superscript"/>
    </w:rPr>
  </w:style>
  <w:style w:type="paragraph" w:styleId="915">
    <w:name w:val="List Paragraph"/>
    <w:basedOn w:val="856"/>
    <w:next w:val="856"/>
    <w:uiPriority w:val="34"/>
    <w:qFormat/>
    <w:pPr>
      <w:ind w:firstLine="420"/>
    </w:pPr>
  </w:style>
  <w:style w:type="paragraph" w:styleId="916" w:customStyle="1">
    <w:name w:val="段"/>
    <w:basedOn w:val="856"/>
    <w:uiPriority w:val="0"/>
    <w:qFormat/>
    <w:pPr>
      <w:ind w:firstLine="200"/>
      <w:widowControl/>
    </w:pPr>
    <w:rPr>
      <w:rFonts w:hint="eastAsia" w:ascii="宋体"/>
      <w:szCs w:val="20"/>
    </w:rPr>
  </w:style>
  <w:style w:type="paragraph" w:styleId="917" w:customStyle="1">
    <w:name w:val="首行缩进"/>
    <w:basedOn w:val="856"/>
    <w:uiPriority w:val="0"/>
    <w:qFormat/>
    <w:pPr>
      <w:ind w:firstLine="480"/>
      <w:spacing w:line="360" w:lineRule="auto"/>
    </w:pPr>
    <w:rPr>
      <w:rFonts w:ascii="宋体" w:hAnsi="宋体" w:cs="宋体"/>
      <w:sz w:val="24"/>
    </w:rPr>
  </w:style>
  <w:style w:type="character" w:styleId="918" w:customStyle="1">
    <w:name w:val="Heading 1 Char"/>
    <w:basedOn w:val="866"/>
    <w:uiPriority w:val="9"/>
    <w:qFormat/>
    <w:rPr>
      <w:rFonts w:ascii="Arial" w:hAnsi="Arial" w:eastAsia="Arial" w:cs="Arial"/>
      <w:sz w:val="40"/>
      <w:szCs w:val="40"/>
    </w:rPr>
  </w:style>
  <w:style w:type="character" w:styleId="919" w:customStyle="1">
    <w:name w:val="Heading 2 Char"/>
    <w:basedOn w:val="866"/>
    <w:uiPriority w:val="9"/>
    <w:qFormat/>
    <w:rPr>
      <w:rFonts w:ascii="Arial" w:hAnsi="Arial" w:eastAsia="Arial" w:cs="Arial"/>
      <w:sz w:val="34"/>
    </w:rPr>
  </w:style>
  <w:style w:type="character" w:styleId="920" w:customStyle="1">
    <w:name w:val="Heading 3 Char"/>
    <w:basedOn w:val="866"/>
    <w:uiPriority w:val="9"/>
    <w:qFormat/>
    <w:rPr>
      <w:rFonts w:ascii="Arial" w:hAnsi="Arial" w:eastAsia="Arial" w:cs="Arial"/>
      <w:sz w:val="30"/>
      <w:szCs w:val="30"/>
    </w:rPr>
  </w:style>
  <w:style w:type="character" w:styleId="921" w:customStyle="1">
    <w:name w:val="Heading 4 Char"/>
    <w:basedOn w:val="866"/>
    <w:uiPriority w:val="9"/>
    <w:qFormat/>
    <w:rPr>
      <w:rFonts w:ascii="Arial" w:hAnsi="Arial" w:eastAsia="Arial" w:cs="Arial"/>
      <w:b/>
      <w:bCs/>
      <w:sz w:val="26"/>
      <w:szCs w:val="26"/>
    </w:rPr>
  </w:style>
  <w:style w:type="character" w:styleId="922" w:customStyle="1">
    <w:name w:val="Heading 5 Char"/>
    <w:basedOn w:val="866"/>
    <w:uiPriority w:val="9"/>
    <w:qFormat/>
    <w:rPr>
      <w:rFonts w:ascii="Arial" w:hAnsi="Arial" w:eastAsia="Arial" w:cs="Arial"/>
      <w:b/>
      <w:bCs/>
      <w:sz w:val="24"/>
      <w:szCs w:val="24"/>
    </w:rPr>
  </w:style>
  <w:style w:type="character" w:styleId="923" w:customStyle="1">
    <w:name w:val="Heading 6 Char"/>
    <w:basedOn w:val="866"/>
    <w:uiPriority w:val="9"/>
    <w:qFormat/>
    <w:rPr>
      <w:rFonts w:ascii="Arial" w:hAnsi="Arial" w:eastAsia="Arial" w:cs="Arial"/>
      <w:b/>
      <w:bCs/>
      <w:sz w:val="22"/>
      <w:szCs w:val="22"/>
    </w:rPr>
  </w:style>
  <w:style w:type="character" w:styleId="924" w:customStyle="1">
    <w:name w:val="Heading 7 Char"/>
    <w:basedOn w:val="866"/>
    <w:uiPriority w:val="9"/>
    <w:qFormat/>
    <w:rPr>
      <w:rFonts w:ascii="Arial" w:hAnsi="Arial" w:eastAsia="Arial" w:cs="Arial"/>
      <w:b/>
      <w:bCs/>
      <w:i/>
      <w:iCs/>
      <w:sz w:val="22"/>
      <w:szCs w:val="22"/>
    </w:rPr>
  </w:style>
  <w:style w:type="character" w:styleId="925" w:customStyle="1">
    <w:name w:val="Heading 8 Char"/>
    <w:basedOn w:val="866"/>
    <w:uiPriority w:val="9"/>
    <w:qFormat/>
    <w:rPr>
      <w:rFonts w:ascii="Arial" w:hAnsi="Arial" w:eastAsia="Arial" w:cs="Arial"/>
      <w:i/>
      <w:iCs/>
      <w:sz w:val="22"/>
      <w:szCs w:val="22"/>
    </w:rPr>
  </w:style>
  <w:style w:type="character" w:styleId="926" w:customStyle="1">
    <w:name w:val="Heading 9 Char"/>
    <w:basedOn w:val="866"/>
    <w:uiPriority w:val="9"/>
    <w:qFormat/>
    <w:rPr>
      <w:rFonts w:ascii="Arial" w:hAnsi="Arial" w:eastAsia="Arial" w:cs="Arial"/>
      <w:i/>
      <w:iCs/>
      <w:sz w:val="21"/>
      <w:szCs w:val="21"/>
    </w:rPr>
  </w:style>
  <w:style w:type="character" w:styleId="927" w:customStyle="1">
    <w:name w:val="Title Char"/>
    <w:basedOn w:val="866"/>
    <w:uiPriority w:val="10"/>
    <w:qFormat/>
    <w:rPr>
      <w:sz w:val="48"/>
      <w:szCs w:val="48"/>
    </w:rPr>
  </w:style>
  <w:style w:type="character" w:styleId="928" w:customStyle="1">
    <w:name w:val="Subtitle Char"/>
    <w:basedOn w:val="866"/>
    <w:uiPriority w:val="11"/>
    <w:qFormat/>
    <w:rPr>
      <w:sz w:val="24"/>
      <w:szCs w:val="24"/>
    </w:rPr>
  </w:style>
  <w:style w:type="paragraph" w:styleId="929">
    <w:name w:val="Quote"/>
    <w:basedOn w:val="856"/>
    <w:next w:val="856"/>
    <w:link w:val="930"/>
    <w:uiPriority w:val="29"/>
    <w:qFormat/>
    <w:pPr>
      <w:ind w:left="720" w:right="720"/>
    </w:pPr>
    <w:rPr>
      <w:i/>
    </w:rPr>
  </w:style>
  <w:style w:type="character" w:styleId="930" w:customStyle="1">
    <w:name w:val="引用 字符"/>
    <w:link w:val="929"/>
    <w:uiPriority w:val="29"/>
    <w:qFormat/>
    <w:rPr>
      <w:i/>
    </w:rPr>
  </w:style>
  <w:style w:type="paragraph" w:styleId="931">
    <w:name w:val="Intense Quote"/>
    <w:basedOn w:val="856"/>
    <w:next w:val="856"/>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Header Char"/>
    <w:basedOn w:val="866"/>
    <w:uiPriority w:val="99"/>
    <w:qFormat/>
  </w:style>
  <w:style w:type="character" w:styleId="934" w:customStyle="1">
    <w:name w:val="Footer Char"/>
    <w:basedOn w:val="866"/>
    <w:uiPriority w:val="99"/>
    <w:qFormat/>
  </w:style>
  <w:style w:type="character" w:styleId="935" w:customStyle="1">
    <w:name w:val="Caption Char"/>
    <w:uiPriority w:val="99"/>
    <w:qFormat/>
  </w:style>
  <w:style w:type="table" w:styleId="936" w:customStyle="1">
    <w:name w:val="Table Grid Light"/>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7"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basedOn w:val="8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basedOn w:val="8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basedOn w:val="8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basedOn w:val="8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basedOn w:val="8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basedOn w:val="8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basedOn w:val="8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basedOn w:val="8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basedOn w:val="8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basedOn w:val="8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basedOn w:val="8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basedOn w:val="8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basedOn w:val="8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basedOn w:val="8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basedOn w:val="8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basedOn w:val="8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basedOn w:val="8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basedOn w:val="8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basedOn w:val="8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basedOn w:val="8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basedOn w:val="8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basedOn w:val="8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basedOn w:val="8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脚注文本 字符"/>
    <w:link w:val="893"/>
    <w:uiPriority w:val="99"/>
    <w:qFormat/>
    <w:rPr>
      <w:sz w:val="18"/>
    </w:rPr>
  </w:style>
  <w:style w:type="character" w:styleId="1062" w:customStyle="1">
    <w:name w:val="尾注文本 字符"/>
    <w:link w:val="884"/>
    <w:uiPriority w:val="99"/>
    <w:qFormat/>
    <w:rPr>
      <w:sz w:val="20"/>
    </w:rPr>
  </w:style>
  <w:style w:type="paragraph" w:styleId="1063" w:customStyle="1">
    <w:name w:val="TOC 标题1"/>
    <w:uiPriority w:val="39"/>
    <w:unhideWhenUsed/>
    <w:qFormat/>
    <w:rPr>
      <w:rFonts w:ascii="Times New Roman" w:hAnsi="Times New Roman" w:eastAsia="宋体" w:cs="Times New Roman"/>
      <w:lang w:val="en-US" w:eastAsia="zh-CN" w:bidi="ar-SA"/>
    </w:rPr>
  </w:style>
  <w:style w:type="paragraph" w:styleId="1064" w:customStyle="1">
    <w:name w:val="索引 41"/>
    <w:basedOn w:val="1065"/>
    <w:next w:val="856"/>
    <w:uiPriority w:val="99"/>
    <w:qFormat/>
    <w:pPr>
      <w:ind w:left="600"/>
    </w:pPr>
    <w:rPr>
      <w:rFonts w:ascii="Verdana" w:hAnsi="Verdana"/>
    </w:rPr>
  </w:style>
  <w:style w:type="paragraph" w:styleId="1065" w:customStyle="1">
    <w:name w:val="正文1"/>
    <w:next w:val="1064"/>
    <w:uiPriority w:val="0"/>
    <w:qFormat/>
    <w:pPr>
      <w:jc w:val="both"/>
      <w:widowControl w:val="off"/>
    </w:pPr>
    <w:rPr>
      <w:rFonts w:ascii="Calibri" w:hAnsi="Calibri" w:eastAsia="宋体" w:cs="Times New Roman"/>
      <w:lang w:val="en-US" w:eastAsia="zh-CN" w:bidi="ar-SA"/>
    </w:rPr>
  </w:style>
  <w:style w:type="paragraph" w:styleId="1066" w:customStyle="1">
    <w:name w:val="一级条标题"/>
    <w:basedOn w:val="1067"/>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7" w:customStyle="1">
    <w:name w:val="章标题"/>
    <w:basedOn w:val="856"/>
    <w:next w:val="85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68" w:customStyle="1">
    <w:name w:val="列表段落1"/>
    <w:basedOn w:val="856"/>
    <w:next w:val="873"/>
    <w:uiPriority w:val="99"/>
    <w:qFormat/>
    <w:pPr>
      <w:ind w:firstLine="420"/>
    </w:pPr>
  </w:style>
  <w:style w:type="paragraph" w:styleId="106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0" w:customStyle="1">
    <w:name w:val="正文首行缩进 21"/>
    <w:basedOn w:val="1071"/>
    <w:next w:val="856"/>
    <w:uiPriority w:val="0"/>
    <w:qFormat/>
    <w:pPr>
      <w:ind w:firstLine="420"/>
      <w:spacing w:before="100" w:beforeAutospacing="1"/>
    </w:pPr>
    <w:rPr>
      <w:rFonts w:ascii="宋体" w:hAnsi="宋体"/>
      <w:szCs w:val="21"/>
    </w:rPr>
  </w:style>
  <w:style w:type="paragraph" w:styleId="1071" w:customStyle="1">
    <w:name w:val="正文文本缩进1"/>
    <w:basedOn w:val="856"/>
    <w:uiPriority w:val="0"/>
    <w:qFormat/>
    <w:pPr>
      <w:ind w:firstLine="880"/>
      <w:spacing w:line="500" w:lineRule="exact"/>
    </w:pPr>
  </w:style>
  <w:style w:type="character" w:styleId="1072" w:customStyle="1">
    <w:name w:val="标题 1 Char1"/>
    <w:uiPriority w:val="0"/>
    <w:qFormat/>
    <w:rPr>
      <w:rFonts w:ascii="Times New Roman" w:hAnsi="Times New Roman" w:eastAsia="宋体" w:cs="Times New Roman"/>
      <w:b/>
      <w:bCs/>
      <w:sz w:val="32"/>
      <w:szCs w:val="44"/>
    </w:rPr>
  </w:style>
  <w:style w:type="character" w:styleId="1073" w:customStyle="1">
    <w:name w:val="明显强调1"/>
    <w:uiPriority w:val="0"/>
    <w:qFormat/>
    <w:rPr>
      <w:b/>
      <w:bCs/>
      <w:i/>
      <w:iCs/>
      <w:color w:val="4f81bd"/>
    </w:rPr>
  </w:style>
  <w:style w:type="character" w:styleId="1074" w:customStyle="1">
    <w:name w:val="批注文字 Char2"/>
    <w:uiPriority w:val="0"/>
    <w:qFormat/>
    <w:rPr>
      <w:sz w:val="21"/>
    </w:rPr>
  </w:style>
  <w:style w:type="character" w:styleId="1075" w:customStyle="1">
    <w:name w:val="标题 3 Char_0"/>
    <w:link w:val="1076"/>
    <w:uiPriority w:val="0"/>
    <w:qFormat/>
    <w:rPr>
      <w:b/>
      <w:bCs/>
      <w:sz w:val="32"/>
      <w:szCs w:val="32"/>
    </w:rPr>
  </w:style>
  <w:style w:type="paragraph" w:styleId="1076" w:customStyle="1">
    <w:name w:val="标题 3_0"/>
    <w:basedOn w:val="1077"/>
    <w:next w:val="1077"/>
    <w:link w:val="1075"/>
    <w:uiPriority w:val="0"/>
    <w:qFormat/>
    <w:pPr>
      <w:keepLines/>
      <w:keepNext/>
      <w:spacing w:before="260" w:after="260" w:line="416" w:lineRule="auto"/>
      <w:outlineLvl w:val="2"/>
    </w:pPr>
    <w:rPr>
      <w:b/>
      <w:bCs/>
      <w:sz w:val="32"/>
      <w:szCs w:val="32"/>
    </w:rPr>
  </w:style>
  <w:style w:type="paragraph" w:styleId="107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78" w:customStyle="1">
    <w:name w:val="标题 2 字符"/>
    <w:link w:val="858"/>
    <w:uiPriority w:val="0"/>
    <w:qFormat/>
    <w:rPr>
      <w:rFonts w:ascii="Cambria" w:hAnsi="Cambria"/>
      <w:b/>
      <w:bCs/>
      <w:sz w:val="32"/>
      <w:szCs w:val="32"/>
    </w:rPr>
  </w:style>
  <w:style w:type="character" w:styleId="1079" w:customStyle="1">
    <w:name w:val="正文文本 Char2"/>
    <w:uiPriority w:val="99"/>
    <w:semiHidden/>
    <w:qFormat/>
    <w:rPr>
      <w:rFonts w:ascii="Calibri" w:hAnsi="Calibri" w:eastAsia="宋体" w:cs="Times New Roman"/>
    </w:rPr>
  </w:style>
  <w:style w:type="character" w:styleId="1080" w:customStyle="1">
    <w:name w:val="页脚 Char1"/>
    <w:uiPriority w:val="99"/>
    <w:semiHidden/>
    <w:qFormat/>
    <w:rPr>
      <w:rFonts w:ascii="Calibri" w:hAnsi="Calibri" w:eastAsia="宋体" w:cs="Times New Roman"/>
      <w:sz w:val="18"/>
      <w:szCs w:val="18"/>
    </w:rPr>
  </w:style>
  <w:style w:type="character" w:styleId="1081" w:customStyle="1">
    <w:name w:val="明显引用 Char2"/>
    <w:uiPriority w:val="99"/>
    <w:qFormat/>
    <w:rPr>
      <w:b/>
      <w:bCs/>
      <w:i/>
      <w:iCs/>
      <w:color w:val="4f81bd"/>
      <w:sz w:val="21"/>
      <w:szCs w:val="24"/>
    </w:rPr>
  </w:style>
  <w:style w:type="character" w:styleId="1082" w:customStyle="1">
    <w:name w:val="引用 Char"/>
    <w:link w:val="1083"/>
    <w:uiPriority w:val="0"/>
    <w:qFormat/>
    <w:rPr>
      <w:i/>
      <w:iCs/>
      <w:color w:val="000000"/>
    </w:rPr>
  </w:style>
  <w:style w:type="paragraph" w:styleId="1083" w:customStyle="1">
    <w:name w:val="引用1"/>
    <w:basedOn w:val="856"/>
    <w:next w:val="856"/>
    <w:link w:val="1082"/>
    <w:uiPriority w:val="0"/>
    <w:qFormat/>
    <w:rPr>
      <w:i/>
      <w:iCs/>
      <w:color w:val="000000"/>
      <w:sz w:val="20"/>
      <w:szCs w:val="20"/>
    </w:rPr>
  </w:style>
  <w:style w:type="character" w:styleId="1084" w:customStyle="1">
    <w:name w:val="标题 1 Char_0"/>
    <w:link w:val="1085"/>
    <w:uiPriority w:val="0"/>
    <w:qFormat/>
    <w:rPr>
      <w:b/>
      <w:bCs/>
      <w:sz w:val="44"/>
      <w:szCs w:val="44"/>
    </w:rPr>
  </w:style>
  <w:style w:type="paragraph" w:styleId="1085" w:customStyle="1">
    <w:name w:val="标题 1_0"/>
    <w:basedOn w:val="1077"/>
    <w:next w:val="1077"/>
    <w:link w:val="1084"/>
    <w:uiPriority w:val="0"/>
    <w:qFormat/>
    <w:pPr>
      <w:keepLines/>
      <w:keepNext/>
      <w:spacing w:before="340" w:after="330" w:line="578" w:lineRule="auto"/>
      <w:outlineLvl w:val="0"/>
    </w:pPr>
    <w:rPr>
      <w:b/>
      <w:bCs/>
      <w:sz w:val="44"/>
      <w:szCs w:val="44"/>
    </w:rPr>
  </w:style>
  <w:style w:type="character" w:styleId="1086" w:customStyle="1">
    <w:name w:val="正文文本缩进 3 Char1"/>
    <w:uiPriority w:val="99"/>
    <w:semiHidden/>
    <w:qFormat/>
    <w:rPr>
      <w:sz w:val="16"/>
      <w:szCs w:val="16"/>
    </w:rPr>
  </w:style>
  <w:style w:type="character" w:styleId="1087" w:customStyle="1">
    <w:name w:val="引用 Char1"/>
    <w:uiPriority w:val="29"/>
    <w:qFormat/>
    <w:rPr>
      <w:i/>
      <w:iCs/>
      <w:color w:val="000000"/>
      <w:sz w:val="21"/>
    </w:rPr>
  </w:style>
  <w:style w:type="character" w:styleId="1088" w:customStyle="1">
    <w:name w:val="正文文本缩进 字符"/>
    <w:link w:val="876"/>
    <w:uiPriority w:val="0"/>
    <w:qFormat/>
    <w:rPr>
      <w:sz w:val="21"/>
      <w:szCs w:val="24"/>
    </w:rPr>
  </w:style>
  <w:style w:type="character" w:styleId="1089" w:customStyle="1">
    <w:name w:val="font161"/>
    <w:uiPriority w:val="0"/>
    <w:qFormat/>
    <w:rPr>
      <w:b/>
      <w:sz w:val="32"/>
    </w:rPr>
  </w:style>
  <w:style w:type="character" w:styleId="1090" w:customStyle="1">
    <w:name w:val="标题 4 Char_0"/>
    <w:link w:val="1091"/>
    <w:uiPriority w:val="0"/>
    <w:qFormat/>
    <w:rPr>
      <w:rFonts w:ascii="Arial" w:hAnsi="Arial" w:eastAsia="黑体"/>
      <w:b/>
      <w:bCs/>
      <w:sz w:val="28"/>
      <w:szCs w:val="28"/>
    </w:rPr>
  </w:style>
  <w:style w:type="paragraph" w:styleId="1091" w:customStyle="1">
    <w:name w:val="标题 4_0"/>
    <w:basedOn w:val="1077"/>
    <w:next w:val="1077"/>
    <w:link w:val="1090"/>
    <w:uiPriority w:val="0"/>
    <w:qFormat/>
    <w:pPr>
      <w:keepLines/>
      <w:keepNext/>
      <w:spacing w:before="280" w:after="290" w:line="376" w:lineRule="auto"/>
      <w:outlineLvl w:val="3"/>
    </w:pPr>
    <w:rPr>
      <w:rFonts w:ascii="Arial" w:hAnsi="Arial" w:eastAsia="黑体"/>
      <w:b/>
      <w:bCs/>
      <w:sz w:val="28"/>
      <w:szCs w:val="28"/>
    </w:rPr>
  </w:style>
  <w:style w:type="character" w:styleId="1092" w:customStyle="1">
    <w:name w:val="页眉 字符"/>
    <w:link w:val="887"/>
    <w:uiPriority w:val="0"/>
    <w:qFormat/>
    <w:rPr>
      <w:sz w:val="18"/>
      <w:szCs w:val="18"/>
    </w:rPr>
  </w:style>
  <w:style w:type="character" w:styleId="1093" w:customStyle="1">
    <w:name w:val="标题 6 字符"/>
    <w:link w:val="862"/>
    <w:uiPriority w:val="0"/>
    <w:qFormat/>
    <w:rPr>
      <w:rFonts w:ascii="Cambria" w:hAnsi="Cambria" w:eastAsia="宋体" w:cs="Times New Roman"/>
      <w:b/>
      <w:bCs/>
      <w:sz w:val="24"/>
      <w:szCs w:val="24"/>
    </w:rPr>
  </w:style>
  <w:style w:type="character" w:styleId="1094" w:customStyle="1">
    <w:name w:val="纯文本 字符"/>
    <w:link w:val="880"/>
    <w:uiPriority w:val="0"/>
    <w:qFormat/>
    <w:rPr>
      <w:rFonts w:ascii="Ari"/>
      <w:lang w:val="en-US" w:eastAsia="zh-CN" w:bidi="ar-SA"/>
    </w:rPr>
  </w:style>
  <w:style w:type="character" w:styleId="1095" w:customStyle="1">
    <w:name w:val="引用 Char2"/>
    <w:uiPriority w:val="99"/>
    <w:qFormat/>
    <w:rPr>
      <w:i/>
      <w:iCs/>
      <w:color w:val="000000"/>
      <w:sz w:val="21"/>
      <w:szCs w:val="24"/>
    </w:rPr>
  </w:style>
  <w:style w:type="character" w:styleId="1096" w:customStyle="1">
    <w:name w:val="rvts11"/>
    <w:uiPriority w:val="0"/>
    <w:qFormat/>
    <w:rPr>
      <w:rFonts w:hint="default" w:ascii="KNLe" w:hAnsi="KNLe"/>
      <w:sz w:val="24"/>
      <w:szCs w:val="24"/>
      <w:u w:val="single"/>
    </w:rPr>
  </w:style>
  <w:style w:type="character" w:styleId="1097" w:customStyle="1">
    <w:name w:val="标题 字符"/>
    <w:link w:val="901"/>
    <w:uiPriority w:val="0"/>
    <w:qFormat/>
    <w:rPr>
      <w:rFonts w:ascii="Arial" w:hAnsi="Arial"/>
      <w:b/>
      <w:sz w:val="32"/>
    </w:rPr>
  </w:style>
  <w:style w:type="character" w:styleId="1098" w:customStyle="1">
    <w:name w:val="标题5 Char Char"/>
    <w:link w:val="1099"/>
    <w:uiPriority w:val="0"/>
    <w:qFormat/>
    <w:rPr>
      <w:rFonts w:ascii="Arial" w:hAnsi="Arial"/>
      <w:b/>
      <w:bCs/>
      <w:sz w:val="24"/>
      <w:szCs w:val="32"/>
    </w:rPr>
  </w:style>
  <w:style w:type="paragraph" w:styleId="1099" w:customStyle="1">
    <w:name w:val="标题5"/>
    <w:basedOn w:val="859"/>
    <w:link w:val="1098"/>
    <w:uiPriority w:val="0"/>
    <w:qFormat/>
    <w:pPr>
      <w:numPr>
        <w:ilvl w:val="0"/>
        <w:numId w:val="0"/>
      </w:numPr>
      <w:spacing w:line="413" w:lineRule="auto"/>
    </w:pPr>
    <w:rPr>
      <w:rFonts w:ascii="Arial" w:hAnsi="Arial"/>
      <w:sz w:val="24"/>
    </w:rPr>
  </w:style>
  <w:style w:type="character" w:styleId="1100" w:customStyle="1">
    <w:name w:val="副标题 Char2"/>
    <w:uiPriority w:val="11"/>
    <w:qFormat/>
    <w:rPr>
      <w:rFonts w:ascii="Cambria" w:hAnsi="Cambria" w:cs="Times New Roman"/>
      <w:b/>
      <w:bCs/>
      <w:sz w:val="32"/>
      <w:szCs w:val="32"/>
    </w:rPr>
  </w:style>
  <w:style w:type="character" w:styleId="1101" w:customStyle="1">
    <w:name w:val="文档结构图 字符"/>
    <w:link w:val="872"/>
    <w:uiPriority w:val="0"/>
    <w:qFormat/>
    <w:rPr>
      <w:rFonts w:ascii="宋体"/>
      <w:sz w:val="18"/>
      <w:szCs w:val="18"/>
    </w:rPr>
  </w:style>
  <w:style w:type="character" w:styleId="1102" w:customStyle="1">
    <w:name w:val="日期 字符"/>
    <w:link w:val="882"/>
    <w:uiPriority w:val="0"/>
    <w:qFormat/>
    <w:rPr>
      <w:sz w:val="21"/>
      <w:szCs w:val="24"/>
    </w:rPr>
  </w:style>
  <w:style w:type="character" w:styleId="1103" w:customStyle="1">
    <w:name w:val="批注主题 Char1"/>
    <w:uiPriority w:val="0"/>
    <w:qFormat/>
    <w:rPr>
      <w:b/>
      <w:bCs/>
      <w:sz w:val="21"/>
      <w:szCs w:val="22"/>
    </w:rPr>
  </w:style>
  <w:style w:type="character" w:styleId="1104" w:customStyle="1">
    <w:name w:val="font31"/>
    <w:uiPriority w:val="0"/>
    <w:qFormat/>
    <w:rPr>
      <w:rFonts w:hint="eastAsia" w:ascii="宋体" w:hAnsi="宋体" w:eastAsia="宋体" w:cs="宋体"/>
      <w:color w:val="000000"/>
      <w:sz w:val="20"/>
      <w:szCs w:val="20"/>
      <w:u w:val="none"/>
    </w:rPr>
  </w:style>
  <w:style w:type="character" w:styleId="1105" w:customStyle="1">
    <w:name w:val="明显引用 Char"/>
    <w:link w:val="1106"/>
    <w:uiPriority w:val="0"/>
    <w:qFormat/>
    <w:rPr>
      <w:b/>
      <w:bCs/>
      <w:i/>
      <w:iCs/>
      <w:color w:val="4f81bd"/>
    </w:rPr>
  </w:style>
  <w:style w:type="paragraph" w:styleId="1106" w:customStyle="1">
    <w:name w:val="明显引用1"/>
    <w:basedOn w:val="856"/>
    <w:next w:val="856"/>
    <w:link w:val="1105"/>
    <w:uiPriority w:val="0"/>
    <w:qFormat/>
    <w:pPr>
      <w:ind w:left="936" w:right="936"/>
      <w:spacing w:before="200" w:after="280"/>
      <w:pBdr>
        <w:bottom w:val="single" w:color="4F81BD" w:sz="4" w:space="4"/>
      </w:pBdr>
    </w:pPr>
    <w:rPr>
      <w:b/>
      <w:bCs/>
      <w:i/>
      <w:iCs/>
      <w:color w:val="4f81bd"/>
      <w:sz w:val="20"/>
      <w:szCs w:val="20"/>
    </w:rPr>
  </w:style>
  <w:style w:type="character" w:styleId="1107" w:customStyle="1">
    <w:name w:val="标题 5 字符"/>
    <w:link w:val="861"/>
    <w:uiPriority w:val="0"/>
    <w:qFormat/>
    <w:rPr>
      <w:b/>
      <w:bCs/>
      <w:sz w:val="28"/>
      <w:szCs w:val="28"/>
    </w:rPr>
  </w:style>
  <w:style w:type="character" w:styleId="1108" w:customStyle="1">
    <w:name w:val="日期 Char1"/>
    <w:uiPriority w:val="0"/>
    <w:qFormat/>
    <w:rPr>
      <w:rFonts w:ascii="Calibri" w:hAnsi="Calibri" w:eastAsia="宋体" w:cs="Times New Roman"/>
    </w:rPr>
  </w:style>
  <w:style w:type="character" w:styleId="1109" w:customStyle="1">
    <w:name w:val="批注框文本 Char1"/>
    <w:uiPriority w:val="0"/>
    <w:qFormat/>
    <w:rPr>
      <w:sz w:val="18"/>
      <w:szCs w:val="18"/>
    </w:rPr>
  </w:style>
  <w:style w:type="character" w:styleId="1110" w:customStyle="1">
    <w:name w:val="标题 Char1"/>
    <w:uiPriority w:val="10"/>
    <w:qFormat/>
    <w:rPr>
      <w:rFonts w:ascii="Cambria" w:hAnsi="Cambria" w:eastAsia="宋体" w:cs="Times New Roman"/>
      <w:b/>
      <w:bCs/>
      <w:sz w:val="32"/>
      <w:szCs w:val="32"/>
    </w:rPr>
  </w:style>
  <w:style w:type="character" w:styleId="1111" w:customStyle="1">
    <w:name w:val="标题 9 字符"/>
    <w:link w:val="865"/>
    <w:uiPriority w:val="0"/>
    <w:qFormat/>
    <w:rPr>
      <w:rFonts w:ascii="Cambria" w:hAnsi="Cambria" w:eastAsia="宋体" w:cs="Times New Roman"/>
      <w:sz w:val="21"/>
      <w:szCs w:val="21"/>
    </w:rPr>
  </w:style>
  <w:style w:type="character" w:styleId="1112" w:customStyle="1">
    <w:name w:val="不明显参考1"/>
    <w:uiPriority w:val="0"/>
    <w:qFormat/>
    <w:rPr>
      <w:smallCaps/>
      <w:color w:val="c0504d"/>
      <w:u w:val="single"/>
    </w:rPr>
  </w:style>
  <w:style w:type="character" w:styleId="1113" w:customStyle="1">
    <w:name w:val="批注文字 Char1"/>
    <w:uiPriority w:val="0"/>
    <w:qFormat/>
    <w:rPr>
      <w:rFonts w:ascii="Calibri" w:hAnsi="Calibri" w:eastAsia="宋体" w:cs="Times New Roman"/>
    </w:rPr>
  </w:style>
  <w:style w:type="character" w:styleId="1114" w:customStyle="1">
    <w:name w:val="标题 Char2"/>
    <w:uiPriority w:val="10"/>
    <w:qFormat/>
    <w:rPr>
      <w:rFonts w:ascii="Cambria" w:hAnsi="Cambria" w:cs="Times New Roman"/>
      <w:b/>
      <w:bCs/>
      <w:sz w:val="32"/>
      <w:szCs w:val="32"/>
    </w:rPr>
  </w:style>
  <w:style w:type="character" w:styleId="1115" w:customStyle="1">
    <w:name w:val="正文文本 3 Char1"/>
    <w:uiPriority w:val="99"/>
    <w:semiHidden/>
    <w:qFormat/>
    <w:rPr>
      <w:sz w:val="16"/>
      <w:szCs w:val="16"/>
    </w:rPr>
  </w:style>
  <w:style w:type="character" w:styleId="1116" w:customStyle="1">
    <w:name w:val="批注主题 Char2"/>
    <w:uiPriority w:val="0"/>
    <w:qFormat/>
    <w:rPr>
      <w:b/>
      <w:bCs/>
      <w:sz w:val="21"/>
    </w:rPr>
  </w:style>
  <w:style w:type="character" w:styleId="1117" w:customStyle="1">
    <w:name w:val="标题 3 字符"/>
    <w:link w:val="859"/>
    <w:uiPriority w:val="0"/>
    <w:qFormat/>
    <w:rPr>
      <w:b/>
      <w:bCs/>
      <w:sz w:val="32"/>
      <w:szCs w:val="32"/>
    </w:rPr>
  </w:style>
  <w:style w:type="character" w:styleId="1118" w:customStyle="1">
    <w:name w:val="正文文本 Char_0"/>
    <w:link w:val="1119"/>
    <w:uiPriority w:val="0"/>
    <w:qFormat/>
    <w:rPr>
      <w:szCs w:val="24"/>
    </w:rPr>
  </w:style>
  <w:style w:type="paragraph" w:styleId="1119" w:customStyle="1">
    <w:name w:val="正文文本_0"/>
    <w:basedOn w:val="1077"/>
    <w:link w:val="1118"/>
    <w:uiPriority w:val="0"/>
    <w:qFormat/>
    <w:pPr>
      <w:spacing w:after="120"/>
    </w:pPr>
    <w:rPr>
      <w:sz w:val="20"/>
    </w:rPr>
  </w:style>
  <w:style w:type="character" w:styleId="1120" w:customStyle="1">
    <w:name w:val="副标题 字符"/>
    <w:link w:val="892"/>
    <w:uiPriority w:val="0"/>
    <w:qFormat/>
    <w:rPr>
      <w:rFonts w:ascii="Cambria" w:hAnsi="Cambria"/>
      <w:b/>
      <w:bCs/>
      <w:sz w:val="32"/>
      <w:szCs w:val="32"/>
    </w:rPr>
  </w:style>
  <w:style w:type="character" w:styleId="1121" w:customStyle="1">
    <w:name w:val="bookmark"/>
    <w:basedOn w:val="866"/>
    <w:uiPriority w:val="0"/>
    <w:qFormat/>
  </w:style>
  <w:style w:type="character" w:styleId="1122" w:customStyle="1">
    <w:name w:val="标题 5 Char_0"/>
    <w:link w:val="1123"/>
    <w:uiPriority w:val="0"/>
    <w:qFormat/>
    <w:rPr>
      <w:rFonts w:ascii="Calibri" w:hAnsi="Calibri"/>
      <w:b/>
      <w:bCs/>
      <w:sz w:val="28"/>
      <w:szCs w:val="28"/>
    </w:rPr>
  </w:style>
  <w:style w:type="paragraph" w:styleId="1123" w:customStyle="1">
    <w:name w:val="标题 5_0"/>
    <w:basedOn w:val="1077"/>
    <w:next w:val="1077"/>
    <w:link w:val="1122"/>
    <w:uiPriority w:val="0"/>
    <w:qFormat/>
    <w:pPr>
      <w:keepLines/>
      <w:keepNext/>
      <w:spacing w:before="280" w:after="290" w:line="372" w:lineRule="auto"/>
      <w:outlineLvl w:val="4"/>
    </w:pPr>
    <w:rPr>
      <w:rFonts w:ascii="Calibri" w:hAnsi="Calibri"/>
      <w:b/>
      <w:bCs/>
      <w:sz w:val="28"/>
      <w:szCs w:val="28"/>
    </w:rPr>
  </w:style>
  <w:style w:type="character" w:styleId="1124" w:customStyle="1">
    <w:name w:val="正文文本缩进 2 字符"/>
    <w:link w:val="883"/>
    <w:uiPriority w:val="99"/>
    <w:qFormat/>
    <w:rPr>
      <w:rFonts w:ascii="宋体"/>
    </w:rPr>
  </w:style>
  <w:style w:type="character" w:styleId="1125" w:customStyle="1">
    <w:name w:val="批注文字 字符"/>
    <w:link w:val="873"/>
    <w:uiPriority w:val="99"/>
    <w:qFormat/>
    <w:rPr>
      <w:sz w:val="21"/>
      <w:szCs w:val="24"/>
    </w:rPr>
  </w:style>
  <w:style w:type="character" w:styleId="1126" w:customStyle="1">
    <w:name w:val="font11"/>
    <w:uiPriority w:val="0"/>
    <w:qFormat/>
    <w:rPr>
      <w:rFonts w:hint="eastAsia" w:ascii="宋体" w:hAnsi="宋体" w:eastAsia="宋体" w:cs="宋体"/>
      <w:color w:val="000000"/>
      <w:sz w:val="20"/>
      <w:szCs w:val="20"/>
      <w:u w:val="none"/>
    </w:rPr>
  </w:style>
  <w:style w:type="character" w:styleId="1127" w:customStyle="1">
    <w:name w:val="明显参考1"/>
    <w:uiPriority w:val="0"/>
    <w:qFormat/>
    <w:rPr>
      <w:b/>
      <w:bCs/>
      <w:smallCaps/>
      <w:color w:val="c0504d"/>
      <w:spacing w:val="5"/>
      <w:u w:val="single"/>
    </w:rPr>
  </w:style>
  <w:style w:type="character" w:styleId="1128" w:customStyle="1">
    <w:name w:val="超链接_0"/>
    <w:uiPriority w:val="99"/>
    <w:qFormat/>
    <w:rPr>
      <w:rFonts w:ascii="Calibri" w:hAnsi="Calibri"/>
      <w:color w:val="0000ff"/>
      <w:u w:val="single"/>
    </w:rPr>
  </w:style>
  <w:style w:type="character" w:styleId="1129" w:customStyle="1">
    <w:name w:val="文档结构图 Char2"/>
    <w:uiPriority w:val="99"/>
    <w:semiHidden/>
    <w:qFormat/>
    <w:rPr>
      <w:rFonts w:ascii="宋体" w:hAnsi="Calibri" w:eastAsia="宋体" w:cs="Times New Roman"/>
      <w:sz w:val="18"/>
      <w:szCs w:val="18"/>
    </w:rPr>
  </w:style>
  <w:style w:type="character" w:styleId="1130" w:customStyle="1">
    <w:name w:val="textcontents"/>
    <w:uiPriority w:val="0"/>
    <w:qFormat/>
    <w:rPr>
      <w:rFonts w:cs="Times New Roman"/>
    </w:rPr>
  </w:style>
  <w:style w:type="character" w:styleId="1131" w:customStyle="1">
    <w:name w:val="标题 1 Char"/>
    <w:uiPriority w:val="0"/>
    <w:qFormat/>
    <w:rPr>
      <w:b/>
      <w:bCs/>
      <w:sz w:val="32"/>
      <w:szCs w:val="44"/>
    </w:rPr>
  </w:style>
  <w:style w:type="character" w:styleId="1132" w:customStyle="1">
    <w:name w:val="正文文本 字符"/>
    <w:link w:val="875"/>
    <w:uiPriority w:val="0"/>
    <w:qFormat/>
    <w:rPr>
      <w:rFonts w:eastAsia="幼圆"/>
      <w:b/>
      <w:bCs/>
      <w:sz w:val="44"/>
      <w:szCs w:val="24"/>
    </w:rPr>
  </w:style>
  <w:style w:type="character" w:styleId="1133" w:customStyle="1">
    <w:name w:val="标题 8 字符"/>
    <w:link w:val="864"/>
    <w:uiPriority w:val="0"/>
    <w:qFormat/>
    <w:rPr>
      <w:rFonts w:ascii="Cambria" w:hAnsi="Cambria" w:eastAsia="宋体" w:cs="Times New Roman"/>
      <w:sz w:val="24"/>
      <w:szCs w:val="24"/>
    </w:rPr>
  </w:style>
  <w:style w:type="character" w:styleId="1134" w:customStyle="1">
    <w:name w:val="副标题 Char1"/>
    <w:uiPriority w:val="11"/>
    <w:qFormat/>
    <w:rPr>
      <w:rFonts w:ascii="Cambria" w:hAnsi="Cambria" w:cs="Times New Roman"/>
      <w:b/>
      <w:bCs/>
      <w:sz w:val="32"/>
      <w:szCs w:val="32"/>
    </w:rPr>
  </w:style>
  <w:style w:type="character" w:styleId="1135" w:customStyle="1">
    <w:name w:val="批注主题 字符"/>
    <w:link w:val="902"/>
    <w:uiPriority w:val="0"/>
    <w:qFormat/>
    <w:rPr>
      <w:b/>
      <w:bCs/>
      <w:sz w:val="21"/>
      <w:szCs w:val="24"/>
    </w:rPr>
  </w:style>
  <w:style w:type="character" w:styleId="1136" w:customStyle="1">
    <w:name w:val="书籍标题1"/>
    <w:uiPriority w:val="0"/>
    <w:qFormat/>
    <w:rPr>
      <w:b/>
      <w:bCs/>
      <w:smallCaps/>
      <w:spacing w:val="5"/>
    </w:rPr>
  </w:style>
  <w:style w:type="character" w:styleId="1137" w:customStyle="1">
    <w:name w:val="页脚 字符"/>
    <w:link w:val="886"/>
    <w:uiPriority w:val="99"/>
    <w:qFormat/>
    <w:rPr>
      <w:sz w:val="18"/>
      <w:szCs w:val="18"/>
    </w:rPr>
  </w:style>
  <w:style w:type="character" w:styleId="1138" w:customStyle="1">
    <w:name w:val="标题4 Char Char"/>
    <w:link w:val="1139"/>
    <w:uiPriority w:val="0"/>
    <w:qFormat/>
    <w:rPr>
      <w:rFonts w:ascii="Arial" w:hAnsi="Arial"/>
      <w:b/>
      <w:bCs/>
      <w:sz w:val="24"/>
      <w:szCs w:val="32"/>
    </w:rPr>
  </w:style>
  <w:style w:type="paragraph" w:styleId="1139" w:customStyle="1">
    <w:name w:val="标题4"/>
    <w:basedOn w:val="858"/>
    <w:next w:val="877"/>
    <w:link w:val="1138"/>
    <w:uiPriority w:val="0"/>
    <w:qFormat/>
    <w:pPr>
      <w:numPr>
        <w:ilvl w:val="0"/>
        <w:numId w:val="0"/>
      </w:numPr>
      <w:spacing w:line="413" w:lineRule="auto"/>
    </w:pPr>
    <w:rPr>
      <w:rFonts w:ascii="Arial" w:hAnsi="Arial"/>
      <w:sz w:val="24"/>
    </w:rPr>
  </w:style>
  <w:style w:type="character" w:styleId="1140" w:customStyle="1">
    <w:name w:val="正文文本 Char1"/>
    <w:uiPriority w:val="0"/>
    <w:qFormat/>
    <w:rPr>
      <w:rFonts w:ascii="Calibri" w:hAnsi="Calibri" w:eastAsia="宋体" w:cs="Times New Roman"/>
    </w:rPr>
  </w:style>
  <w:style w:type="character" w:styleId="1141" w:customStyle="1">
    <w:name w:val="明显引用 Char1"/>
    <w:uiPriority w:val="30"/>
    <w:qFormat/>
    <w:rPr>
      <w:b/>
      <w:bCs/>
      <w:i/>
      <w:iCs/>
      <w:color w:val="4f81bd"/>
      <w:sz w:val="21"/>
    </w:rPr>
  </w:style>
  <w:style w:type="character" w:styleId="1142" w:customStyle="1">
    <w:name w:val="页眉 Char1"/>
    <w:uiPriority w:val="99"/>
    <w:semiHidden/>
    <w:qFormat/>
    <w:rPr>
      <w:rFonts w:ascii="Calibri" w:hAnsi="Calibri" w:eastAsia="宋体" w:cs="Times New Roman"/>
      <w:sz w:val="18"/>
      <w:szCs w:val="18"/>
    </w:rPr>
  </w:style>
  <w:style w:type="character" w:styleId="1143" w:customStyle="1">
    <w:name w:val="不明显强调1"/>
    <w:uiPriority w:val="0"/>
    <w:qFormat/>
    <w:rPr>
      <w:i/>
      <w:iCs/>
      <w:color w:val="808080"/>
    </w:rPr>
  </w:style>
  <w:style w:type="character" w:styleId="1144" w:customStyle="1">
    <w:name w:val="正文文本 3 字符"/>
    <w:link w:val="874"/>
    <w:uiPriority w:val="0"/>
    <w:qFormat/>
    <w:rPr>
      <w:rFonts w:ascii="宋体"/>
      <w:sz w:val="24"/>
    </w:rPr>
  </w:style>
  <w:style w:type="character" w:styleId="1145" w:customStyle="1">
    <w:name w:val="正文文本缩进 3 字符"/>
    <w:link w:val="895"/>
    <w:uiPriority w:val="0"/>
    <w:qFormat/>
    <w:rPr>
      <w:sz w:val="16"/>
    </w:rPr>
  </w:style>
  <w:style w:type="character" w:styleId="1146" w:customStyle="1">
    <w:name w:val="font21"/>
    <w:uiPriority w:val="0"/>
    <w:qFormat/>
    <w:rPr>
      <w:rFonts w:hint="eastAsia" w:ascii="宋体" w:hAnsi="宋体" w:eastAsia="宋体" w:cs="宋体"/>
      <w:color w:val="000000"/>
      <w:sz w:val="20"/>
      <w:szCs w:val="20"/>
      <w:u w:val="none"/>
    </w:rPr>
  </w:style>
  <w:style w:type="character" w:styleId="1147" w:customStyle="1">
    <w:name w:val="批注框文本 字符"/>
    <w:link w:val="885"/>
    <w:uiPriority w:val="0"/>
    <w:qFormat/>
    <w:rPr>
      <w:sz w:val="18"/>
      <w:szCs w:val="18"/>
    </w:rPr>
  </w:style>
  <w:style w:type="character" w:styleId="1148" w:customStyle="1">
    <w:name w:val="标题 7 字符"/>
    <w:link w:val="863"/>
    <w:uiPriority w:val="0"/>
    <w:qFormat/>
    <w:rPr>
      <w:b/>
      <w:bCs/>
      <w:sz w:val="24"/>
      <w:szCs w:val="24"/>
    </w:rPr>
  </w:style>
  <w:style w:type="character" w:styleId="1149" w:customStyle="1">
    <w:name w:val="文档结构图 Char1"/>
    <w:uiPriority w:val="0"/>
    <w:qFormat/>
    <w:rPr>
      <w:rFonts w:ascii="宋体" w:hAnsi="Calibri" w:eastAsia="宋体" w:cs="Times New Roman"/>
      <w:sz w:val="18"/>
      <w:szCs w:val="18"/>
    </w:rPr>
  </w:style>
  <w:style w:type="character" w:styleId="1150" w:customStyle="1">
    <w:name w:val="标题 2 Char_0"/>
    <w:link w:val="1151"/>
    <w:uiPriority w:val="0"/>
    <w:qFormat/>
    <w:rPr>
      <w:rFonts w:ascii="Cambria" w:hAnsi="Cambria"/>
      <w:b/>
      <w:bCs/>
      <w:sz w:val="32"/>
      <w:szCs w:val="32"/>
    </w:rPr>
  </w:style>
  <w:style w:type="paragraph" w:styleId="1151" w:customStyle="1">
    <w:name w:val="标题 2_0"/>
    <w:basedOn w:val="1077"/>
    <w:next w:val="1077"/>
    <w:link w:val="1150"/>
    <w:uiPriority w:val="0"/>
    <w:unhideWhenUsed/>
    <w:qFormat/>
    <w:pPr>
      <w:keepLines/>
      <w:keepNext/>
      <w:spacing w:before="260" w:after="260" w:line="416" w:lineRule="auto"/>
      <w:outlineLvl w:val="1"/>
    </w:pPr>
    <w:rPr>
      <w:rFonts w:ascii="Cambria" w:hAnsi="Cambria"/>
      <w:b/>
      <w:bCs/>
      <w:sz w:val="32"/>
      <w:szCs w:val="32"/>
    </w:rPr>
  </w:style>
  <w:style w:type="character" w:styleId="1152" w:customStyle="1">
    <w:name w:val="日期 Char2"/>
    <w:uiPriority w:val="99"/>
    <w:semiHidden/>
    <w:qFormat/>
    <w:rPr>
      <w:rFonts w:ascii="Calibri" w:hAnsi="Calibri" w:eastAsia="宋体" w:cs="Times New Roman"/>
    </w:rPr>
  </w:style>
  <w:style w:type="character" w:styleId="1153" w:customStyle="1">
    <w:name w:val="批注框文本 Char2"/>
    <w:uiPriority w:val="99"/>
    <w:semiHidden/>
    <w:qFormat/>
    <w:rPr>
      <w:rFonts w:ascii="Calibri" w:hAnsi="Calibri" w:eastAsia="宋体" w:cs="Times New Roman"/>
      <w:sz w:val="18"/>
      <w:szCs w:val="18"/>
    </w:rPr>
  </w:style>
  <w:style w:type="character" w:styleId="1154" w:customStyle="1">
    <w:name w:val="标题 4 字符"/>
    <w:link w:val="860"/>
    <w:uiPriority w:val="0"/>
    <w:qFormat/>
    <w:rPr>
      <w:rFonts w:ascii="Cambria" w:hAnsi="Cambria" w:eastAsia="宋体" w:cs="Times New Roman"/>
      <w:b/>
      <w:bCs/>
      <w:sz w:val="28"/>
      <w:szCs w:val="28"/>
    </w:rPr>
  </w:style>
  <w:style w:type="character" w:styleId="1155" w:customStyle="1">
    <w:name w:val="列出段落 Char"/>
    <w:link w:val="1156"/>
    <w:uiPriority w:val="99"/>
    <w:qFormat/>
    <w:rPr>
      <w:sz w:val="21"/>
      <w:szCs w:val="24"/>
    </w:rPr>
  </w:style>
  <w:style w:type="paragraph" w:styleId="1156" w:customStyle="1">
    <w:name w:val="List Paragraph1"/>
    <w:basedOn w:val="856"/>
    <w:link w:val="1155"/>
    <w:uiPriority w:val="99"/>
    <w:qFormat/>
    <w:pPr>
      <w:ind w:firstLine="420"/>
    </w:pPr>
  </w:style>
  <w:style w:type="paragraph" w:styleId="1157" w:customStyle="1">
    <w:name w:val="样式 标题 3 + (中文) 黑体 小四 非加粗 段前: 7.8 磅 段后: 0 磅 行距: 固定值 20 磅"/>
    <w:basedOn w:val="859"/>
    <w:next w:val="856"/>
    <w:uiPriority w:val="0"/>
    <w:qFormat/>
    <w:pPr>
      <w:spacing w:before="0" w:after="0" w:line="400" w:lineRule="exact"/>
    </w:pPr>
    <w:rPr>
      <w:rFonts w:eastAsia="黑体" w:cs="宋体"/>
      <w:b w:val="0"/>
      <w:bCs w:val="0"/>
      <w:sz w:val="24"/>
      <w:szCs w:val="20"/>
    </w:rPr>
  </w:style>
  <w:style w:type="paragraph" w:styleId="1158" w:customStyle="1">
    <w:name w:val="_Style 34"/>
    <w:next w:val="856"/>
    <w:uiPriority w:val="0"/>
    <w:qFormat/>
    <w:pPr>
      <w:jc w:val="both"/>
      <w:widowControl w:val="off"/>
    </w:pPr>
    <w:rPr>
      <w:rFonts w:ascii="Times New Roman" w:hAnsi="Times New Roman" w:eastAsia="宋体" w:cs="Times New Roman"/>
      <w:sz w:val="21"/>
      <w:lang w:val="en-US" w:eastAsia="zh-CN" w:bidi="ar-SA"/>
    </w:rPr>
  </w:style>
  <w:style w:type="paragraph" w:styleId="115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_Style 36"/>
    <w:next w:val="856"/>
    <w:uiPriority w:val="0"/>
    <w:qFormat/>
    <w:pPr>
      <w:jc w:val="both"/>
      <w:widowControl w:val="off"/>
    </w:pPr>
    <w:rPr>
      <w:rFonts w:ascii="Times New Roman" w:hAnsi="Times New Roman" w:eastAsia="宋体" w:cs="Times New Roman"/>
      <w:sz w:val="21"/>
      <w:lang w:val="en-US" w:eastAsia="zh-CN" w:bidi="ar-SA"/>
    </w:rPr>
  </w:style>
  <w:style w:type="paragraph" w:styleId="1161" w:customStyle="1">
    <w:name w:val="空半行"/>
    <w:basedOn w:val="856"/>
    <w:uiPriority w:val="0"/>
    <w:qFormat/>
    <w:pPr>
      <w:spacing w:line="120" w:lineRule="exact"/>
    </w:pPr>
    <w:rPr>
      <w:rFonts w:ascii="Calibri" w:hAnsi="Calibri" w:eastAsia="仿宋_GB2312"/>
      <w:color w:val="ffffff"/>
      <w:sz w:val="30"/>
      <w:szCs w:val="22"/>
    </w:rPr>
  </w:style>
  <w:style w:type="paragraph" w:styleId="1162" w:customStyle="1">
    <w:name w:val="1方案格式1"/>
    <w:basedOn w:val="857"/>
    <w:uiPriority w:val="0"/>
    <w:qFormat/>
    <w:pPr>
      <w:numPr>
        <w:numId w:val="2"/>
      </w:numPr>
      <w:ind w:left="0" w:firstLine="0"/>
      <w:spacing w:line="360" w:lineRule="auto"/>
      <w:tabs>
        <w:tab w:val="left" w:pos="360" w:leader="none"/>
      </w:tabs>
    </w:pPr>
    <w:rPr>
      <w:rFonts w:eastAsia="微软雅黑"/>
      <w:bCs w:val="0"/>
      <w:sz w:val="48"/>
    </w:rPr>
  </w:style>
  <w:style w:type="paragraph" w:styleId="1163" w:customStyle="1">
    <w:name w:val="格式３"/>
    <w:basedOn w:val="856"/>
    <w:uiPriority w:val="0"/>
    <w:qFormat/>
    <w:pPr>
      <w:ind w:left="600" w:hanging="600"/>
      <w:spacing w:line="420" w:lineRule="exact"/>
    </w:pPr>
    <w:rPr>
      <w:rFonts w:ascii="宋体" w:hAnsi="宋体"/>
      <w:color w:val="000000"/>
      <w:sz w:val="24"/>
      <w:szCs w:val="20"/>
    </w:rPr>
  </w:style>
  <w:style w:type="paragraph" w:styleId="1164" w:customStyle="1">
    <w:name w:val="列出段落1"/>
    <w:basedOn w:val="856"/>
    <w:uiPriority w:val="34"/>
    <w:qFormat/>
    <w:pPr>
      <w:contextualSpacing/>
      <w:ind w:left="720"/>
      <w:jc w:val="left"/>
      <w:widowControl/>
    </w:pPr>
    <w:rPr>
      <w:rFonts w:ascii="Arial" w:hAnsi="Arial" w:eastAsia="黑体"/>
      <w:sz w:val="24"/>
      <w:lang w:eastAsia="en-US"/>
    </w:rPr>
  </w:style>
  <w:style w:type="paragraph" w:styleId="1165" w:customStyle="1">
    <w:name w:val="正文空2字"/>
    <w:basedOn w:val="856"/>
    <w:uiPriority w:val="0"/>
    <w:qFormat/>
    <w:pPr>
      <w:ind w:firstLine="200"/>
      <w:spacing w:line="360" w:lineRule="auto"/>
    </w:pPr>
    <w:rPr>
      <w:sz w:val="24"/>
      <w:lang w:bidi="en-US"/>
    </w:rPr>
  </w:style>
  <w:style w:type="paragraph" w:styleId="116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67" w:customStyle="1">
    <w:name w:val="目录 5_0"/>
    <w:basedOn w:val="1077"/>
    <w:next w:val="1077"/>
    <w:uiPriority w:val="39"/>
    <w:qFormat/>
    <w:pPr>
      <w:ind w:left="1680"/>
    </w:pPr>
    <w:rPr>
      <w:rFonts w:ascii="Calibri" w:hAnsi="Calibri"/>
    </w:rPr>
  </w:style>
  <w:style w:type="paragraph" w:styleId="1168" w:customStyle="1">
    <w:name w:val="修订1"/>
    <w:uiPriority w:val="0"/>
    <w:qFormat/>
    <w:rPr>
      <w:rFonts w:ascii="Times New Roman" w:hAnsi="Times New Roman" w:eastAsia="宋体" w:cs="Times New Roman"/>
      <w:sz w:val="21"/>
      <w:szCs w:val="24"/>
      <w:lang w:val="en-US" w:eastAsia="zh-CN" w:bidi="ar-SA"/>
    </w:rPr>
  </w:style>
  <w:style w:type="paragraph" w:styleId="1169" w:customStyle="1">
    <w:name w:val="标题 11"/>
    <w:basedOn w:val="1065"/>
    <w:next w:val="10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70" w:customStyle="1">
    <w:name w:val="正文 + 行距: 固定值 20 磅"/>
    <w:basedOn w:val="856"/>
    <w:uiPriority w:val="0"/>
    <w:qFormat/>
    <w:pPr>
      <w:ind w:firstLine="716"/>
      <w:spacing w:line="400" w:lineRule="exact"/>
    </w:pPr>
    <w:rPr>
      <w:rFonts w:ascii="Calibri" w:hAnsi="Calibri"/>
      <w:szCs w:val="22"/>
    </w:rPr>
  </w:style>
  <w:style w:type="paragraph" w:styleId="1171" w:customStyle="1">
    <w:name w:val="TOC 标题11"/>
    <w:basedOn w:val="857"/>
    <w:next w:val="85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72" w:customStyle="1">
    <w:name w:val="表格文字"/>
    <w:basedOn w:val="856"/>
    <w:link w:val="1203"/>
    <w:uiPriority w:val="0"/>
    <w:qFormat/>
    <w:pPr>
      <w:jc w:val="left"/>
      <w:spacing w:line="420" w:lineRule="atLeast"/>
    </w:pPr>
    <w:rPr>
      <w:rFonts w:ascii="Calibri" w:hAnsi="Calibri"/>
      <w:szCs w:val="22"/>
    </w:rPr>
  </w:style>
  <w:style w:type="paragraph" w:styleId="1173" w:customStyle="1">
    <w:name w:val="flNote"/>
    <w:basedOn w:val="856"/>
    <w:uiPriority w:val="0"/>
    <w:qFormat/>
    <w:pPr>
      <w:jc w:val="center"/>
      <w:spacing w:before="320" w:after="160" w:line="360" w:lineRule="atLeast"/>
    </w:pPr>
    <w:rPr>
      <w:rFonts w:ascii="Arial" w:hAnsi="Calibri" w:eastAsia="黑体"/>
      <w:sz w:val="30"/>
      <w:szCs w:val="22"/>
    </w:rPr>
  </w:style>
  <w:style w:type="paragraph" w:styleId="1174" w:customStyle="1">
    <w:name w:val="文章正文"/>
    <w:basedOn w:val="856"/>
    <w:uiPriority w:val="99"/>
    <w:qFormat/>
    <w:pPr>
      <w:ind w:firstLine="480"/>
      <w:spacing w:line="360" w:lineRule="auto"/>
    </w:pPr>
    <w:rPr>
      <w:rFonts w:ascii="仿宋_GB2312" w:hAnsi="宋体" w:eastAsia="仿宋_GB2312"/>
      <w:color w:val="ff0000"/>
      <w:sz w:val="24"/>
    </w:rPr>
  </w:style>
  <w:style w:type="paragraph" w:styleId="1175" w:customStyle="1">
    <w:name w:val="表格"/>
    <w:basedOn w:val="856"/>
    <w:uiPriority w:val="0"/>
    <w:qFormat/>
    <w:pPr>
      <w:jc w:val="center"/>
    </w:pPr>
    <w:rPr>
      <w:rFonts w:ascii="华文细黑" w:hAnsi="华文细黑"/>
      <w:szCs w:val="22"/>
    </w:rPr>
  </w:style>
  <w:style w:type="paragraph" w:styleId="1176" w:customStyle="1">
    <w:name w:val="Char"/>
    <w:basedOn w:val="856"/>
    <w:uiPriority w:val="0"/>
    <w:qFormat/>
    <w:pPr>
      <w:jc w:val="left"/>
      <w:spacing w:after="160" w:line="240" w:lineRule="exact"/>
      <w:widowControl/>
    </w:pPr>
    <w:rPr>
      <w:rFonts w:ascii="Verdana" w:hAnsi="Verdana"/>
      <w:sz w:val="20"/>
      <w:szCs w:val="20"/>
      <w:lang w:eastAsia="en-US"/>
    </w:rPr>
  </w:style>
  <w:style w:type="paragraph" w:styleId="117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8" w:customStyle="1">
    <w:name w:val="列出段落2"/>
    <w:basedOn w:val="856"/>
    <w:uiPriority w:val="99"/>
    <w:qFormat/>
    <w:pPr>
      <w:ind w:firstLine="420"/>
    </w:pPr>
  </w:style>
  <w:style w:type="paragraph" w:styleId="1179" w:customStyle="1">
    <w:name w:val="6'"/>
    <w:basedOn w:val="856"/>
    <w:uiPriority w:val="0"/>
    <w:qFormat/>
    <w:pPr>
      <w:jc w:val="center"/>
      <w:spacing w:line="320" w:lineRule="exact"/>
    </w:pPr>
    <w:rPr>
      <w:rFonts w:ascii="Calibri" w:hAnsi="Calibri"/>
      <w:spacing w:val="20"/>
      <w:szCs w:val="22"/>
    </w:rPr>
  </w:style>
  <w:style w:type="paragraph" w:styleId="1180" w:customStyle="1">
    <w:name w:val="Char Char Char Char Char Char Char"/>
    <w:basedOn w:val="856"/>
    <w:uiPriority w:val="0"/>
    <w:qFormat/>
    <w:pPr>
      <w:spacing w:line="360" w:lineRule="auto"/>
    </w:pPr>
    <w:rPr>
      <w:sz w:val="24"/>
      <w:szCs w:val="20"/>
    </w:rPr>
  </w:style>
  <w:style w:type="paragraph" w:styleId="1181" w:customStyle="1">
    <w:name w:val="2方案格式2"/>
    <w:basedOn w:val="1162"/>
    <w:uiPriority w:val="0"/>
    <w:qFormat/>
    <w:pPr>
      <w:numPr>
        <w:ilvl w:val="1"/>
      </w:numPr>
      <w:spacing w:before="50" w:after="50" w:line="240" w:lineRule="auto"/>
      <w:outlineLvl w:val="1"/>
    </w:pPr>
    <w:rPr>
      <w:sz w:val="44"/>
    </w:rPr>
  </w:style>
  <w:style w:type="paragraph" w:styleId="118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文档正文"/>
    <w:basedOn w:val="856"/>
    <w:uiPriority w:val="0"/>
    <w:qFormat/>
    <w:pPr>
      <w:ind w:firstLine="567"/>
      <w:spacing w:line="480" w:lineRule="atLeast"/>
    </w:pPr>
    <w:rPr>
      <w:rFonts w:ascii="Ari" w:eastAsia="Ari"/>
      <w:sz w:val="28"/>
      <w:szCs w:val="20"/>
    </w:rPr>
  </w:style>
  <w:style w:type="paragraph" w:styleId="1184" w:customStyle="1">
    <w:name w:val="txt"/>
    <w:basedOn w:val="856"/>
    <w:uiPriority w:val="0"/>
    <w:qFormat/>
    <w:pPr>
      <w:jc w:val="left"/>
      <w:spacing w:before="100" w:beforeAutospacing="1" w:after="100" w:afterAutospacing="1"/>
      <w:widowControl/>
    </w:pPr>
    <w:rPr>
      <w:rFonts w:ascii="宋体" w:hAnsi="宋体" w:cs="宋体"/>
      <w:sz w:val="24"/>
    </w:rPr>
  </w:style>
  <w:style w:type="paragraph" w:styleId="1185" w:customStyle="1">
    <w:name w:val="目录 4_0"/>
    <w:basedOn w:val="1077"/>
    <w:next w:val="1077"/>
    <w:uiPriority w:val="39"/>
    <w:qFormat/>
    <w:pPr>
      <w:ind w:left="1260"/>
    </w:pPr>
    <w:rPr>
      <w:rFonts w:ascii="Calibri" w:hAnsi="Calibri"/>
    </w:rPr>
  </w:style>
  <w:style w:type="paragraph" w:styleId="1186" w:customStyle="1">
    <w:name w:val="目录 3_0"/>
    <w:basedOn w:val="1077"/>
    <w:next w:val="1077"/>
    <w:uiPriority w:val="39"/>
    <w:qFormat/>
    <w:pPr>
      <w:ind w:left="840"/>
    </w:pPr>
    <w:rPr>
      <w:rFonts w:ascii="Calibri" w:hAnsi="Calibri"/>
    </w:rPr>
  </w:style>
  <w:style w:type="paragraph" w:styleId="1187" w:customStyle="1">
    <w:name w:val="样式 标题 1 + 黑体 三号 非加粗 居中 段前: 6 磅 段后: 6 磅 行距: 固定值 20 磅"/>
    <w:basedOn w:val="857"/>
    <w:uiPriority w:val="0"/>
    <w:qFormat/>
    <w:pPr>
      <w:numPr>
        <w:numId w:val="0"/>
      </w:numPr>
      <w:spacing w:before="120" w:after="120" w:line="400" w:lineRule="exact"/>
    </w:pPr>
    <w:rPr>
      <w:rFonts w:ascii="黑体" w:hAnsi="黑体" w:eastAsia="黑体"/>
      <w:b w:val="0"/>
      <w:bCs w:val="0"/>
      <w:szCs w:val="20"/>
    </w:rPr>
  </w:style>
  <w:style w:type="paragraph" w:styleId="1188" w:customStyle="1">
    <w:name w:val="1"/>
    <w:basedOn w:val="856"/>
    <w:next w:val="856"/>
    <w:uiPriority w:val="0"/>
    <w:qFormat/>
    <w:rPr>
      <w:rFonts w:ascii="Calibri" w:hAnsi="Calibri"/>
      <w:szCs w:val="22"/>
    </w:rPr>
  </w:style>
  <w:style w:type="paragraph" w:styleId="1189" w:customStyle="1">
    <w:name w:val="Blockquote_0"/>
    <w:basedOn w:val="1077"/>
    <w:uiPriority w:val="0"/>
    <w:qFormat/>
    <w:pPr>
      <w:ind w:left="360" w:right="360"/>
      <w:jc w:val="left"/>
      <w:spacing w:before="100" w:after="100"/>
    </w:pPr>
    <w:rPr>
      <w:rFonts w:ascii="Calibri" w:hAnsi="Calibri" w:eastAsia="Times New Roman"/>
      <w:sz w:val="24"/>
      <w:szCs w:val="20"/>
    </w:rPr>
  </w:style>
  <w:style w:type="paragraph" w:styleId="1190" w:customStyle="1">
    <w:name w:val="列出段落11"/>
    <w:basedOn w:val="856"/>
    <w:uiPriority w:val="0"/>
    <w:qFormat/>
    <w:pPr>
      <w:contextualSpacing/>
      <w:ind w:left="720"/>
      <w:jc w:val="left"/>
      <w:widowControl/>
    </w:pPr>
    <w:rPr>
      <w:rFonts w:ascii="Arial" w:hAnsi="Arial" w:eastAsia="黑体"/>
      <w:sz w:val="24"/>
      <w:lang w:eastAsia="en-US"/>
    </w:rPr>
  </w:style>
  <w:style w:type="paragraph" w:styleId="1191" w:customStyle="1">
    <w:name w:val="样式 标题 2 + Times New Roman 四号 非加粗 段前: 5 磅 段后: 0 磅 行距: 固定值 20..._0"/>
    <w:basedOn w:val="856"/>
    <w:uiPriority w:val="0"/>
    <w:qFormat/>
    <w:pPr>
      <w:keepLines/>
      <w:keepNext/>
      <w:spacing w:before="100" w:line="360" w:lineRule="auto"/>
      <w:outlineLvl w:val="1"/>
    </w:pPr>
    <w:rPr>
      <w:rFonts w:eastAsia="Times New Roman" w:cs="宋体"/>
      <w:sz w:val="28"/>
      <w:szCs w:val="20"/>
    </w:rPr>
  </w:style>
  <w:style w:type="paragraph" w:styleId="1192" w:customStyle="1">
    <w:name w:val="op_mapdots_left"/>
    <w:basedOn w:val="856"/>
    <w:uiPriority w:val="0"/>
    <w:qFormat/>
    <w:pPr>
      <w:jc w:val="left"/>
      <w:spacing w:before="100" w:beforeAutospacing="1" w:after="100" w:afterAutospacing="1"/>
      <w:widowControl/>
    </w:pPr>
    <w:rPr>
      <w:rFonts w:ascii="宋体" w:hAnsi="宋体" w:cs="宋体"/>
      <w:sz w:val="24"/>
    </w:rPr>
  </w:style>
  <w:style w:type="paragraph" w:styleId="1193" w:customStyle="1">
    <w:name w:val="p0"/>
    <w:basedOn w:val="856"/>
    <w:uiPriority w:val="0"/>
    <w:qFormat/>
    <w:pPr>
      <w:widowControl/>
    </w:pPr>
    <w:rPr>
      <w:b/>
      <w:bCs/>
      <w:sz w:val="24"/>
    </w:rPr>
  </w:style>
  <w:style w:type="paragraph" w:styleId="1194" w:customStyle="1">
    <w:name w:val="Blockquote"/>
    <w:basedOn w:val="856"/>
    <w:uiPriority w:val="0"/>
    <w:qFormat/>
    <w:pPr>
      <w:ind w:left="360" w:right="360"/>
      <w:jc w:val="left"/>
      <w:spacing w:before="100" w:after="100"/>
    </w:pPr>
    <w:rPr>
      <w:rFonts w:ascii="Calibri" w:hAnsi="Calibri"/>
      <w:sz w:val="24"/>
      <w:szCs w:val="22"/>
    </w:rPr>
  </w:style>
  <w:style w:type="paragraph" w:styleId="1195" w:customStyle="1">
    <w:name w:val="3方案格式3"/>
    <w:basedOn w:val="1181"/>
    <w:uiPriority w:val="0"/>
    <w:qFormat/>
    <w:pPr>
      <w:numPr>
        <w:ilvl w:val="2"/>
      </w:numPr>
      <w:outlineLvl w:val="2"/>
    </w:pPr>
    <w:rPr>
      <w:sz w:val="32"/>
    </w:rPr>
  </w:style>
  <w:style w:type="paragraph" w:styleId="1196" w:customStyle="1">
    <w:name w:val="样式 标题 2 + Times New Roman 四号 非加粗 段前: 5 磅 段后: 0 磅 行距: 固定值 20..."/>
    <w:basedOn w:val="85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7" w:customStyle="1">
    <w:name w:val="标题2"/>
    <w:basedOn w:val="858"/>
    <w:next w:val="875"/>
    <w:uiPriority w:val="0"/>
    <w:qFormat/>
    <w:pPr>
      <w:spacing w:before="156" w:after="156" w:line="360" w:lineRule="auto"/>
    </w:pPr>
    <w:rPr>
      <w:bCs w:val="0"/>
      <w:sz w:val="24"/>
    </w:rPr>
  </w:style>
  <w:style w:type="paragraph" w:styleId="1198" w:customStyle="1">
    <w:name w:val="普通正文"/>
    <w:basedOn w:val="856"/>
    <w:uiPriority w:val="0"/>
    <w:qFormat/>
    <w:pPr>
      <w:ind w:firstLine="480"/>
      <w:jc w:val="left"/>
      <w:spacing w:before="120" w:after="120" w:line="360" w:lineRule="auto"/>
    </w:pPr>
    <w:rPr>
      <w:rFonts w:ascii="Arial" w:hAnsi="Arial"/>
      <w:sz w:val="24"/>
    </w:rPr>
  </w:style>
  <w:style w:type="paragraph" w:styleId="1199" w:customStyle="1">
    <w:name w:val="正文11"/>
    <w:uiPriority w:val="0"/>
    <w:qFormat/>
    <w:rPr>
      <w:rFonts w:ascii="Calibri" w:hAnsi="Calibri" w:eastAsia="宋体" w:cs="Calibri"/>
      <w:sz w:val="24"/>
      <w:szCs w:val="24"/>
      <w:lang w:val="en-US" w:eastAsia="zh-CN" w:bidi="ar-SA"/>
    </w:rPr>
  </w:style>
  <w:style w:type="paragraph" w:styleId="1200" w:customStyle="1">
    <w:name w:val="正文2"/>
    <w:uiPriority w:val="0"/>
    <w:qFormat/>
    <w:rPr>
      <w:rFonts w:ascii="Times New Roman" w:hAnsi="Times New Roman" w:eastAsia="微软雅黑" w:cs="Times New Roman"/>
      <w:sz w:val="24"/>
      <w:szCs w:val="24"/>
      <w:lang w:val="en-US" w:eastAsia="zh-CN" w:bidi="ar-SA"/>
    </w:rPr>
  </w:style>
  <w:style w:type="paragraph" w:styleId="1201" w:customStyle="1">
    <w:name w:val="列出段落3"/>
    <w:basedOn w:val="856"/>
    <w:uiPriority w:val="34"/>
    <w:qFormat/>
    <w:pPr>
      <w:ind w:firstLine="420"/>
      <w:jc w:val="left"/>
      <w:spacing w:after="200"/>
      <w:widowControl/>
    </w:pPr>
    <w:rPr>
      <w:rFonts w:ascii="Tahoma" w:hAnsi="Tahoma" w:eastAsia="微软雅黑"/>
      <w:sz w:val="22"/>
      <w:szCs w:val="22"/>
    </w:rPr>
  </w:style>
  <w:style w:type="paragraph" w:styleId="1202" w:customStyle="1">
    <w:name w:val="纯文本2"/>
    <w:basedOn w:val="856"/>
    <w:uiPriority w:val="0"/>
    <w:qFormat/>
    <w:pPr>
      <w:jc w:val="left"/>
    </w:pPr>
    <w:rPr>
      <w:rFonts w:hint="eastAsia" w:ascii="宋体" w:hAnsi="宋体" w:cs="Courier New"/>
      <w:sz w:val="24"/>
      <w:szCs w:val="20"/>
      <w:lang w:bidi="hi-IN"/>
    </w:rPr>
  </w:style>
  <w:style w:type="character" w:styleId="1203" w:customStyle="1">
    <w:name w:val="表格文字 字符"/>
    <w:link w:val="1172"/>
    <w:uiPriority w:val="0"/>
    <w:qFormat/>
    <w:rPr>
      <w:rFonts w:ascii="Calibri" w:hAnsi="Calibri" w:eastAsia="宋体" w:cs="Times New Roman"/>
      <w:sz w:val="21"/>
      <w:szCs w:val="22"/>
    </w:rPr>
  </w:style>
  <w:style w:type="paragraph" w:styleId="1204" w:customStyle="1">
    <w:name w:val="trs_editor"/>
    <w:basedOn w:val="856"/>
    <w:uiPriority w:val="0"/>
    <w:qFormat/>
    <w:pPr>
      <w:jc w:val="left"/>
      <w:spacing w:before="100" w:beforeAutospacing="1" w:after="100" w:afterAutospacing="1"/>
      <w:widowControl/>
    </w:pPr>
    <w:rPr>
      <w:rFonts w:ascii="宋体" w:hAnsi="宋体" w:cs="宋体"/>
      <w:sz w:val="24"/>
    </w:rPr>
  </w:style>
  <w:style w:type="paragraph" w:styleId="1205" w:customStyle="1">
    <w:name w:val="标题二级"/>
    <w:basedOn w:val="856"/>
    <w:uiPriority w:val="0"/>
    <w:qFormat/>
    <w:pPr>
      <w:ind w:firstLine="412"/>
    </w:pPr>
    <w:rPr>
      <w:rFonts w:ascii="宋体" w:hAnsi="宋体"/>
      <w:szCs w:val="21"/>
    </w:rPr>
  </w:style>
  <w:style w:type="paragraph" w:styleId="1206"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07"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08" w:customStyle="1">
    <w:name w:val="无"/>
    <w:uiPriority w:val="0"/>
    <w:qFormat/>
  </w:style>
  <w:style w:type="paragraph" w:styleId="1209" w:customStyle="1">
    <w:name w:val="Heading #2|1"/>
    <w:basedOn w:val="85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10" w:customStyle="1">
    <w:name w:val="Body text|1"/>
    <w:basedOn w:val="856"/>
    <w:uiPriority w:val="0"/>
    <w:qFormat/>
    <w:pPr>
      <w:ind w:firstLine="400"/>
      <w:spacing w:line="401" w:lineRule="auto"/>
    </w:pPr>
    <w:rPr>
      <w:rFonts w:ascii="宋体" w:hAnsi="宋体" w:cs="宋体"/>
      <w:sz w:val="30"/>
      <w:szCs w:val="30"/>
      <w:lang w:val="zh-TW" w:eastAsia="zh-TW" w:bidi="zh-TW"/>
    </w:rPr>
  </w:style>
  <w:style w:type="paragraph" w:styleId="1211" w:customStyle="1">
    <w:name w:val="_Style 1931"/>
    <w:basedOn w:val="856"/>
    <w:next w:val="915"/>
    <w:uiPriority w:val="34"/>
    <w:qFormat/>
    <w:pPr>
      <w:ind w:firstLine="420"/>
    </w:pPr>
  </w:style>
  <w:style w:type="paragraph" w:styleId="1212" w:customStyle="1">
    <w:name w:val="段落"/>
    <w:basedOn w:val="856"/>
    <w:uiPriority w:val="0"/>
    <w:qFormat/>
    <w:pPr>
      <w:ind w:firstLine="480"/>
      <w:spacing w:line="460" w:lineRule="exact"/>
    </w:pPr>
    <w:rPr>
      <w:rFonts w:ascii="Calibri" w:hAnsi="Calibri"/>
      <w:sz w:val="24"/>
      <w:szCs w:val="20"/>
    </w:rPr>
  </w:style>
  <w:style w:type="paragraph" w:styleId="1213" w:customStyle="1">
    <w:name w:val="列出段落4"/>
    <w:basedOn w:val="856"/>
    <w:uiPriority w:val="99"/>
    <w:unhideWhenUsed/>
    <w:qFormat/>
    <w:pPr>
      <w:ind w:firstLine="420"/>
      <w:spacing w:line="360" w:lineRule="auto"/>
    </w:pPr>
    <w:rPr>
      <w:rFonts w:ascii="Calibri" w:hAnsi="Calibri" w:eastAsia="仿宋_GB2312"/>
      <w:sz w:val="32"/>
      <w:szCs w:val="22"/>
    </w:rPr>
  </w:style>
  <w:style w:type="paragraph" w:styleId="1214"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15" w:customStyle="1">
    <w:name w:val="正文 A"/>
    <w:next w:val="875"/>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16"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17" w:customStyle="1">
    <w:name w:val="*正文"/>
    <w:basedOn w:val="856"/>
    <w:uiPriority w:val="0"/>
    <w:qFormat/>
    <w:pPr>
      <w:spacing w:line="360" w:lineRule="auto"/>
      <w:widowControl/>
    </w:pPr>
    <w:rPr>
      <w:rFonts w:ascii="仿宋_GB2312" w:eastAsia="仿宋_GB2312"/>
      <w:sz w:val="24"/>
      <w:szCs w:val="28"/>
    </w:rPr>
  </w:style>
  <w:style w:type="table" w:styleId="1218" w:customStyle="1">
    <w:name w:val="Table Normal"/>
    <w:uiPriority w:val="0"/>
    <w:semiHidden/>
    <w:unhideWhenUsed/>
    <w:qFormat/>
    <w:tblPr>
      <w:tblCellMar>
        <w:left w:w="0" w:type="dxa"/>
        <w:top w:w="0" w:type="dxa"/>
        <w:right w:w="0" w:type="dxa"/>
        <w:bottom w:w="0" w:type="dxa"/>
      </w:tblCellMar>
    </w:tblPr>
  </w:style>
  <w:style w:type="character" w:styleId="1219" w:customStyle="1">
    <w:name w:val="form-textarea-print1"/>
    <w:uiPriority w:val="0"/>
    <w:qFormat/>
    <w:rPr>
      <w:rFonts w:hint="default" w:ascii="微软雅黑" w:hAnsi="微软雅黑" w:eastAsia="宋体" w:cs="Times New Roman"/>
      <w:sz w:val="18"/>
      <w:szCs w:val="18"/>
    </w:rPr>
  </w:style>
  <w:style w:type="character" w:styleId="1220" w:customStyle="1">
    <w:name w:val="cke_colorbox"/>
    <w:basedOn w:val="866"/>
    <w:uiPriority w:val="0"/>
    <w:qFormat/>
  </w:style>
  <w:style w:type="character" w:styleId="1221" w:customStyle="1">
    <w:name w:val="cke_colorbox1"/>
    <w:basedOn w:val="866"/>
    <w:uiPriority w:val="0"/>
    <w:qFormat/>
  </w:style>
  <w:style w:type="character" w:styleId="1222" w:customStyle="1">
    <w:name w:val="pwdtips_alert"/>
    <w:basedOn w:val="866"/>
    <w:uiPriority w:val="0"/>
    <w:qFormat/>
    <w:rPr>
      <w:shd w:val="clear" w:color="auto" w:fill="ffeaa6"/>
    </w:rPr>
  </w:style>
  <w:style w:type="character" w:styleId="1223" w:customStyle="1">
    <w:name w:val="l-btn-left"/>
    <w:basedOn w:val="866"/>
    <w:uiPriority w:val="0"/>
    <w:qFormat/>
  </w:style>
  <w:style w:type="character" w:styleId="1224" w:customStyle="1">
    <w:name w:val="l-btn-left1"/>
    <w:basedOn w:val="866"/>
    <w:uiPriority w:val="0"/>
    <w:qFormat/>
  </w:style>
  <w:style w:type="character" w:styleId="1225" w:customStyle="1">
    <w:name w:val="l-btn-left2"/>
    <w:basedOn w:val="866"/>
    <w:uiPriority w:val="0"/>
    <w:qFormat/>
  </w:style>
  <w:style w:type="character" w:styleId="1226" w:customStyle="1">
    <w:name w:val="l-btn-left3"/>
    <w:basedOn w:val="866"/>
    <w:uiPriority w:val="0"/>
    <w:qFormat/>
  </w:style>
  <w:style w:type="character" w:styleId="1227" w:customStyle="1">
    <w:name w:val="combo2"/>
    <w:basedOn w:val="866"/>
    <w:uiPriority w:val="0"/>
    <w:qFormat/>
  </w:style>
  <w:style w:type="character" w:styleId="1228" w:customStyle="1">
    <w:name w:val="l-btn-empty"/>
    <w:basedOn w:val="866"/>
    <w:uiPriority w:val="0"/>
    <w:qFormat/>
  </w:style>
  <w:style w:type="character" w:styleId="1229" w:customStyle="1">
    <w:name w:val="red"/>
    <w:basedOn w:val="866"/>
    <w:uiPriority w:val="0"/>
    <w:qFormat/>
    <w:rPr>
      <w:color w:val="ff0000"/>
    </w:rPr>
  </w:style>
  <w:style w:type="character" w:styleId="1230" w:customStyle="1">
    <w:name w:val="l-btn-text"/>
    <w:basedOn w:val="866"/>
    <w:uiPriority w:val="0"/>
    <w:qFormat/>
    <w:rPr>
      <w:color w:val="1864ac"/>
      <w:sz w:val="14"/>
      <w:szCs w:val="14"/>
    </w:rPr>
  </w:style>
  <w:style w:type="character" w:styleId="1231" w:customStyle="1">
    <w:name w:val="l-btn-text1"/>
    <w:basedOn w:val="866"/>
    <w:uiPriority w:val="0"/>
    <w:qFormat/>
  </w:style>
  <w:style w:type="character" w:styleId="1232" w:customStyle="1">
    <w:name w:val="green"/>
    <w:basedOn w:val="866"/>
    <w:uiPriority w:val="0"/>
    <w:qFormat/>
    <w:rPr>
      <w:color w:val="00a521"/>
    </w:rPr>
  </w:style>
  <w:style w:type="character" w:styleId="1233" w:customStyle="1">
    <w:name w:val="valueinfo"/>
    <w:basedOn w:val="866"/>
    <w:uiPriority w:val="0"/>
    <w:qFormat/>
    <w:rPr>
      <w:color w:val="666666"/>
    </w:rPr>
  </w:style>
  <w:style w:type="character" w:styleId="1234" w:customStyle="1">
    <w:name w:val="tree-file2"/>
    <w:basedOn w:val="866"/>
    <w:uiPriority w:val="0"/>
    <w:qFormat/>
  </w:style>
  <w:style w:type="character" w:styleId="1235" w:customStyle="1">
    <w:name w:val="vainfo"/>
    <w:basedOn w:val="866"/>
    <w:uiPriority w:val="0"/>
    <w:qFormat/>
    <w:rPr>
      <w:color w:val="ff0000"/>
      <w:shd w:val="clear" w:color="auto" w:fill="ffe4e4"/>
    </w:rPr>
  </w:style>
  <w:style w:type="character" w:styleId="1236" w:customStyle="1">
    <w:name w:val="pwdtips_ok"/>
    <w:basedOn w:val="866"/>
    <w:uiPriority w:val="0"/>
    <w:qFormat/>
    <w:rPr>
      <w:shd w:val="clear" w:color="auto" w:fill="b4ffa6"/>
    </w:rPr>
  </w:style>
  <w:style w:type="character" w:styleId="1237" w:customStyle="1">
    <w:name w:val="pwdtips_error"/>
    <w:basedOn w:val="866"/>
    <w:uiPriority w:val="0"/>
    <w:qFormat/>
    <w:rPr>
      <w:shd w:val="clear" w:color="auto" w:fill="ffa6a6"/>
    </w:rPr>
  </w:style>
  <w:style w:type="character" w:styleId="1238" w:customStyle="1">
    <w:name w:val="tree-title4"/>
    <w:basedOn w:val="866"/>
    <w:uiPriority w:val="0"/>
    <w:qFormat/>
    <w:rPr>
      <w:color w:val="1864ac"/>
    </w:rPr>
  </w:style>
  <w:style w:type="character" w:styleId="1239" w:customStyle="1">
    <w:name w:val="tree-title5"/>
    <w:basedOn w:val="866"/>
    <w:uiPriority w:val="0"/>
    <w:qFormat/>
    <w:rPr>
      <w:color w:val="ffffff"/>
      <w:shd w:val="clear" w:color="auto" w:fill="3366cc"/>
    </w:rPr>
  </w:style>
  <w:style w:type="character" w:styleId="1240" w:customStyle="1">
    <w:name w:val="info"/>
    <w:basedOn w:val="866"/>
    <w:uiPriority w:val="0"/>
    <w:qFormat/>
  </w:style>
  <w:style w:type="character" w:styleId="1241" w:customStyle="1">
    <w:name w:val="topic"/>
    <w:basedOn w:val="866"/>
    <w:uiPriority w:val="0"/>
    <w:qFormat/>
    <w:rPr>
      <w:color w:val="ff0000"/>
    </w:rPr>
  </w:style>
  <w:style w:type="paragraph" w:styleId="1242" w:customStyle="1">
    <w:name w:val="_Style 213"/>
    <w:basedOn w:val="856"/>
    <w:next w:val="915"/>
    <w:uiPriority w:val="34"/>
    <w:qFormat/>
    <w:pPr>
      <w:ind w:firstLine="420"/>
      <w:jc w:val="left"/>
      <w:spacing w:line="360" w:lineRule="atLeast"/>
    </w:pPr>
    <w:rPr>
      <w:rFonts w:ascii="Arial" w:hAnsi="Arial"/>
      <w:sz w:val="24"/>
    </w:rPr>
  </w:style>
  <w:style w:type="paragraph" w:styleId="1243"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44"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45" w:customStyle="1">
    <w:name w:val="NormalCharacter"/>
    <w:uiPriority w:val="0"/>
    <w:semiHidden/>
    <w:qFormat/>
    <w:rPr>
      <w:rFonts w:ascii="Calibri" w:hAnsi="Calibri" w:eastAsia="宋体"/>
      <w:sz w:val="21"/>
      <w:szCs w:val="24"/>
      <w:lang w:val="en-US" w:eastAsia="zh-CN" w:bidi="ar-SA"/>
    </w:rPr>
  </w:style>
  <w:style w:type="paragraph" w:styleId="1246">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47" w:customStyle="1">
    <w:name w:val="列表段落2"/>
    <w:basedOn w:val="856"/>
    <w:uiPriority w:val="0"/>
    <w:qFormat/>
    <w:pPr>
      <w:ind w:firstLine="420"/>
    </w:pPr>
    <w:rPr>
      <w:szCs w:val="21"/>
    </w:rPr>
  </w:style>
  <w:style w:type="paragraph" w:styleId="1248" w:customStyle="1">
    <w:name w:val="正文_9_0"/>
    <w:basedOn w:val="856"/>
    <w:uiPriority w:val="0"/>
    <w:qFormat/>
    <w:rPr>
      <w:szCs w:val="21"/>
    </w:rPr>
  </w:style>
  <w:style w:type="paragraph" w:styleId="1249" w:customStyle="1">
    <w:name w:val="p15"/>
    <w:basedOn w:val="856"/>
    <w:uiPriority w:val="0"/>
    <w:qFormat/>
    <w:pPr>
      <w:jc w:val="left"/>
      <w:widowControl/>
    </w:pPr>
    <w:rPr>
      <w:rFonts w:ascii="黑体" w:hAnsi="黑体" w:eastAsia="黑体" w:cs="宋体"/>
      <w:color w:val="000000"/>
      <w:sz w:val="24"/>
    </w:rPr>
  </w:style>
  <w:style w:type="paragraph" w:styleId="1250" w:customStyle="1">
    <w:name w:val="Table Text"/>
    <w:basedOn w:val="856"/>
    <w:uiPriority w:val="0"/>
    <w:semiHidden/>
    <w:qFormat/>
    <w:rPr>
      <w:rFonts w:ascii="宋体" w:hAnsi="宋体" w:cs="宋体"/>
      <w:szCs w:val="21"/>
      <w:lang w:eastAsia="en-US"/>
    </w:rPr>
  </w:style>
  <w:style w:type="paragraph" w:styleId="1251" w:customStyle="1">
    <w:name w:val="TOC 71"/>
    <w:next w:val="856"/>
    <w:uiPriority w:val="0"/>
    <w:qFormat/>
    <w:pPr>
      <w:ind w:left="2550"/>
      <w:jc w:val="both"/>
    </w:pPr>
    <w:rPr>
      <w:rFonts w:ascii="Times New Roman" w:hAnsi="Times New Roman" w:eastAsia="宋体" w:cs="Times New Roman"/>
      <w:sz w:val="21"/>
      <w:szCs w:val="22"/>
      <w:lang w:val="en-US" w:eastAsia="zh-CN" w:bidi="ar-SA"/>
    </w:rPr>
  </w:style>
  <w:style w:type="character" w:styleId="1252" w:customStyle="1">
    <w:name w:val="标题 1 字符"/>
    <w:basedOn w:val="866"/>
    <w:link w:val="857"/>
    <w:uiPriority w:val="0"/>
    <w:qFormat/>
    <w:rPr>
      <w:rFonts w:ascii="黑体" w:eastAsia="仿宋"/>
      <w:b/>
      <w:sz w:val="24"/>
      <w:szCs w:val="28"/>
    </w:rPr>
  </w:style>
  <w:style w:type="paragraph" w:styleId="1253" w:customStyle="1">
    <w:name w:val="WPSOffice手动目录 1"/>
    <w:uiPriority w:val="0"/>
    <w:qFormat/>
    <w:rPr>
      <w:rFonts w:ascii="Times New Roman" w:hAnsi="Times New Roman" w:eastAsia="宋体" w:cs="Times New Roman"/>
      <w:lang w:val="en-US" w:eastAsia="zh-CN" w:bidi="ar-SA"/>
    </w:rPr>
  </w:style>
  <w:style w:type="paragraph" w:styleId="1254" w:customStyle="1">
    <w:name w:val="WPSOffice手动目录 2"/>
    <w:uiPriority w:val="0"/>
    <w:qFormat/>
    <w:pPr>
      <w:ind w:left="200"/>
    </w:pPr>
    <w:rPr>
      <w:rFonts w:ascii="Times New Roman" w:hAnsi="Times New Roman" w:eastAsia="宋体" w:cs="Times New Roman"/>
      <w:lang w:val="en-US" w:eastAsia="zh-CN" w:bidi="ar-SA"/>
    </w:rPr>
  </w:style>
  <w:style w:type="paragraph" w:styleId="1255" w:customStyle="1">
    <w:name w:val="WPSOffice手动目录 3"/>
    <w:uiPriority w:val="0"/>
    <w:qFormat/>
    <w:pPr>
      <w:ind w:left="400"/>
    </w:pPr>
    <w:rPr>
      <w:rFonts w:ascii="Times New Roman" w:hAnsi="Times New Roman" w:eastAsia="宋体" w:cs="Times New Roman"/>
      <w:lang w:val="en-US" w:eastAsia="zh-CN" w:bidi="ar-SA"/>
    </w:rPr>
  </w:style>
  <w:style w:type="paragraph" w:styleId="1256" w:customStyle="1">
    <w:name w:val="CM24"/>
    <w:basedOn w:val="1177"/>
    <w:next w:val="1177"/>
    <w:uiPriority w:val="99"/>
    <w:unhideWhenUsed/>
    <w:qFormat/>
    <w:rPr>
      <w:rFonts w:ascii="Sim Sun" w:hAnsi="Sim Sun" w:eastAsia="Sim Sun"/>
      <w:szCs w:val="20"/>
    </w:rPr>
  </w:style>
  <w:style w:type="paragraph" w:styleId="1257" w:customStyle="1">
    <w:name w:val="CM1"/>
    <w:basedOn w:val="1177"/>
    <w:next w:val="1177"/>
    <w:uiPriority w:val="99"/>
    <w:unhideWhenUsed/>
    <w:qFormat/>
    <w:pPr>
      <w:spacing w:line="360" w:lineRule="atLeast"/>
    </w:pPr>
    <w:rPr>
      <w:rFonts w:ascii="Sim Sun" w:hAnsi="Sim Sun" w:eastAsia="Sim Sun"/>
      <w:szCs w:val="20"/>
    </w:rPr>
  </w:style>
  <w:style w:type="paragraph" w:styleId="1258" w:customStyle="1">
    <w:name w:val="UserStyle_0"/>
    <w:basedOn w:val="856"/>
    <w:uiPriority w:val="0"/>
    <w:qFormat/>
    <w:pPr>
      <w:ind w:firstLine="200"/>
      <w:spacing w:before="50" w:after="50"/>
    </w:pPr>
    <w:rPr>
      <w:rFonts w:ascii="宋体" w:hAnsi="宋体"/>
    </w:rPr>
  </w:style>
  <w:style w:type="paragraph" w:styleId="1259" w:customStyle="1">
    <w:name w:val="Table Paragraph"/>
    <w:basedOn w:val="856"/>
    <w:uiPriority w:val="1"/>
    <w:qFormat/>
  </w:style>
  <w:style w:type="paragraph" w:styleId="1260" w:customStyle="1">
    <w:name w:val="正文文本111"/>
    <w:basedOn w:val="856"/>
    <w:uiPriority w:val="1"/>
    <w:qFormat/>
    <w:pPr>
      <w:spacing w:after="120"/>
    </w:pPr>
  </w:style>
  <w:style w:type="numbering" w:styleId="1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cbec7bc1-6ce0-41fc-a4c0-278e360a17df</errorID>
      <errorWord>-</errorWord>
      <group>L1_Format</group>
      <groupName>格式问题</groupName>
      <ability>L2_HalfPunc_CN</ability>
      <abilityName>全半角问题</abilityName>
      <candidateList>
        <item>－</item>
      </candidateList>
      <explain>文本全半角错误。</explain>
      <paraID>309EE063</paraID>
      <start>39</start>
      <end>40</end>
      <status>unmodified</status>
      <modifiedWord/>
      <trackRevisions>false</trackRevisions>
    </reviewItem>
    <reviewItem>
      <errorID>5ce35b4e-da91-4aec-9b1b-a7c5eed8e570</errorID>
      <errorWord>-</errorWord>
      <group>L1_Format</group>
      <groupName>格式问题</groupName>
      <ability>L2_HalfPunc_CN</ability>
      <abilityName>全半角问题</abilityName>
      <candidateList>
        <item>－</item>
      </candidateList>
      <explain>文本全半角错误。</explain>
      <paraID>309EE063</paraID>
      <start>40</start>
      <end>41</end>
      <status>unmodified</status>
      <modifiedWord/>
      <trackRevisions>false</trackRevisions>
    </reviewItem>
    <reviewItem>
      <errorID>9667843f-31b5-49d4-a191-5dead7368b4d</errorID>
      <errorWord>-</errorWord>
      <group>L1_Format</group>
      <groupName>格式问题</groupName>
      <ability>L2_HalfPunc_CN</ability>
      <abilityName>全半角问题</abilityName>
      <candidateList>
        <item>－</item>
      </candidateList>
      <explain>文本全半角错误。</explain>
      <paraID>309EE063</paraID>
      <start>66</start>
      <end>67</end>
      <status>unmodified</status>
      <modifiedWord/>
      <trackRevisions>false</trackRevisions>
    </reviewItem>
    <reviewItem>
      <errorID>1fa08aa4-36eb-40cb-a6d3-e9ecc4975d2e</errorID>
      <errorWord>-</errorWord>
      <group>L1_Format</group>
      <groupName>格式问题</groupName>
      <ability>L2_HalfPunc_CN</ability>
      <abilityName>全半角问题</abilityName>
      <candidateList>
        <item>－</item>
      </candidateList>
      <explain>文本全半角错误。</explain>
      <paraID>309EE063</paraID>
      <start>67</start>
      <end>68</end>
      <status>unmodified</status>
      <modifiedWord/>
      <trackRevisions>false</trackRevisions>
    </reviewItem>
    <reviewItem>
      <errorID>c951e506-f4ec-42ae-8586-9a8afa7763e2</errorID>
      <errorWord>“.</errorWord>
      <group>L1_Punc</group>
      <groupName>标点问题</groupName>
      <ability>L2_Punc_CN</ability>
      <abilityName>标点符号问题</abilityName>
      <candidateList>
        <item>“</item>
      </candidateList>
      <explain/>
      <paraID>309EE063</paraID>
      <start>79</start>
      <end>81</end>
      <status>unmodified</status>
      <modifiedWord/>
      <trackRevisions>false</trackRevisions>
    </reviewItem>
    <reviewItem>
      <errorID>63528675-f184-4d74-aaf0-0a70d4df7728</errorID>
      <errorWord>“.</errorWord>
      <group>L1_Punc</group>
      <groupName>标点问题</groupName>
      <ability>L2_Punc_CN</ability>
      <abilityName>标点符号问题</abilityName>
      <candidateList>
        <item>“</item>
      </candidateList>
      <explain/>
      <paraID>309EE063</paraID>
      <start>94</start>
      <end>96</end>
      <status>unmodified</status>
      <modifiedWord/>
      <trackRevisions>false</trackRevisions>
    </reviewItem>
    <reviewItem>
      <errorID>b3433317-a5b7-4b7b-bc37-8c5631495123</errorID>
      <errorWord>-</errorWord>
      <group>L1_Format</group>
      <groupName>格式问题</groupName>
      <ability>L2_HalfPunc_CN</ability>
      <abilityName>全半角问题</abilityName>
      <candidateList>
        <item>－</item>
      </candidateList>
      <explain>文本全半角错误。</explain>
      <paraID>309EE063</paraID>
      <start>117</start>
      <end>118</end>
      <status>unmodified</status>
      <modifiedWord/>
      <trackRevisions>false</trackRevisions>
    </reviewItem>
    <reviewItem>
      <errorID>9d237cfe-bc02-4a7a-a921-99db6b7198ff</errorID>
      <errorWord>-</errorWord>
      <group>L1_Format</group>
      <groupName>格式问题</groupName>
      <ability>L2_HalfPunc_CN</ability>
      <abilityName>全半角问题</abilityName>
      <candidateList>
        <item>－</item>
      </candidateList>
      <explain>文本全半角错误。</explain>
      <paraID>309EE063</paraID>
      <start>118</start>
      <end>119</end>
      <status>unmodified</status>
      <modifiedWord/>
      <trackRevisions>false</trackRevisions>
    </reviewItem>
    <reviewItem>
      <errorID>ac281734-86f9-46da-ba85-052260d9bae0</errorID>
      <errorWord>-</errorWord>
      <group>L1_Format</group>
      <groupName>格式问题</groupName>
      <ability>L2_HalfPunc_CN</ability>
      <abilityName>全半角问题</abilityName>
      <candidateList>
        <item>－</item>
      </candidateList>
      <explain>文本全半角错误。</explain>
      <paraID>309EE063</paraID>
      <start>125</start>
      <end>126</end>
      <status>unmodified</status>
      <modifiedWord/>
      <trackRevisions>false</trackRevisions>
    </reviewItem>
    <reviewItem>
      <errorID>93865190-13ee-4349-add5-ec055b201857</errorID>
      <errorWord>-</errorWord>
      <group>L1_Format</group>
      <groupName>格式问题</groupName>
      <ability>L2_HalfPunc_CN</ability>
      <abilityName>全半角问题</abilityName>
      <candidateList>
        <item>－</item>
      </candidateList>
      <explain>文本全半角错误。</explain>
      <paraID>309EE063</paraID>
      <start>126</start>
      <end>127</end>
      <status>unmodified</status>
      <modifiedWord/>
      <trackRevisions>false</trackRevisions>
    </reviewItem>
    <reviewItem>
      <errorID>3160f9a7-feda-4a9a-a6f6-b62c6c4d47cf</errorID>
      <errorWord>“.</errorWord>
      <group>L1_Punc</group>
      <groupName>标点问题</groupName>
      <ability>L2_Punc_CN</ability>
      <abilityName>标点符号问题</abilityName>
      <candidateList>
        <item>“</item>
      </candidateList>
      <explain/>
      <paraID>23D66A68</paraID>
      <start>11</start>
      <end>13</end>
      <status>unmodified</status>
      <modifiedWord/>
      <trackRevisions>false</trackRevisions>
    </reviewItem>
    <reviewItem>
      <errorID>4b42782d-dd80-4ab1-b8d3-50818585aebc</errorID>
      <errorWord>-</errorWord>
      <group>L1_Format</group>
      <groupName>格式问题</groupName>
      <ability>L2_HalfPunc_CN</ability>
      <abilityName>全半角问题</abilityName>
      <candidateList>
        <item>－</item>
      </candidateList>
      <explain>文本全半角错误。</explain>
      <paraID>23D66A68</paraID>
      <start>48</start>
      <end>49</end>
      <status>unmodified</status>
      <modifiedWord/>
      <trackRevisions>false</trackRevisions>
    </reviewItem>
    <reviewItem>
      <errorID>7b6e276a-0429-4369-bbce-286b42c48564</errorID>
      <errorWord>-</errorWord>
      <group>L1_Format</group>
      <groupName>格式问题</groupName>
      <ability>L2_HalfPunc_CN</ability>
      <abilityName>全半角问题</abilityName>
      <candidateList>
        <item>－</item>
      </candidateList>
      <explain>文本全半角错误。</explain>
      <paraID>23D66A68</paraID>
      <start>49</start>
      <end>50</end>
      <status>unmodified</status>
      <modifiedWord/>
      <trackRevisions>false</trackRevisions>
    </reviewItem>
    <reviewItem>
      <errorID>917c549a-f359-4dd4-aa26-8f50ffa28095</errorID>
      <errorWord>-</errorWord>
      <group>L1_Format</group>
      <groupName>格式问题</groupName>
      <ability>L2_HalfPunc_CN</ability>
      <abilityName>全半角问题</abilityName>
      <candidateList>
        <item>－</item>
      </candidateList>
      <explain>文本全半角错误。</explain>
      <paraID>23D66A68</paraID>
      <start>55</start>
      <end>56</end>
      <status>unmodified</status>
      <modifiedWord/>
      <trackRevisions>false</trackRevisions>
    </reviewItem>
    <reviewItem>
      <errorID>ee974c23-102d-46b4-ba2e-3fe848c208ae</errorID>
      <errorWord>-</errorWord>
      <group>L1_Format</group>
      <groupName>格式问题</groupName>
      <ability>L2_HalfPunc_CN</ability>
      <abilityName>全半角问题</abilityName>
      <candidateList>
        <item>－</item>
      </candidateList>
      <explain>文本全半角错误。</explain>
      <paraID>23D66A68</paraID>
      <start>56</start>
      <end>57</end>
      <status>unmodified</status>
      <modifiedWord/>
      <trackRevisions>false</trackRevisions>
    </reviewItem>
    <reviewItem>
      <errorID>b0daa5c7-cbb4-481c-b4be-34dacd8b477f</errorID>
      <errorWord>（</errorWord>
      <group>L1_Punc</group>
      <groupName>标点问题</groupName>
      <ability>L2_Punc_CN</ability>
      <abilityName>标点符号问题</abilityName>
      <candidateList/>
      <explain>同一形式括号套用。</explain>
      <paraID>12A45181</paraID>
      <start>215</start>
      <end>216</end>
      <status>unmodified</status>
      <modifiedWord/>
      <trackRevisions>false</trackRevisions>
    </reviewItem>
    <reviewItem>
      <errorID>7a5640d4-fe98-4f05-bae3-56a789f8b473</errorID>
      <errorWord>）</errorWord>
      <group>L1_Punc</group>
      <groupName>标点问题</groupName>
      <ability>L2_Punc_CN</ability>
      <abilityName>标点符号问题</abilityName>
      <candidateList/>
      <explain>同一形式括号套用。</explain>
      <paraID>12A45181</paraID>
      <start>220</start>
      <end>221</end>
      <status>unmodified</status>
      <modifiedWord/>
      <trackRevisions>false</trackRevisions>
    </reviewItem>
    <reviewItem>
      <errorID>dd396ec5-b99c-4640-8f20-ed5cc38043a2</errorID>
      <errorWord>（</errorWord>
      <group>L1_Punc</group>
      <groupName>标点问题</groupName>
      <ability>L2_Punc_CN</ability>
      <abilityName>标点符号问题</abilityName>
      <candidateList/>
      <explain>同一形式括号套用。</explain>
      <paraID>71957778</paraID>
      <start>62</start>
      <end>63</end>
      <status>unmodified</status>
      <modifiedWord/>
      <trackRevisions>false</trackRevisions>
    </reviewItem>
    <reviewItem>
      <errorID>1383fdec-45fd-42b0-a08d-51361906bbbf</errorID>
      <errorWord>）</errorWord>
      <group>L1_Punc</group>
      <groupName>标点问题</groupName>
      <ability>L2_Punc_CN</ability>
      <abilityName>标点符号问题</abilityName>
      <candidateList/>
      <explain>同一形式括号套用。</explain>
      <paraID>71957778</paraID>
      <start>64</start>
      <end>65</end>
      <status>unmodified</status>
      <modifiedWord/>
      <trackRevisions>false</trackRevisions>
    </reviewItem>
    <reviewItem>
      <errorID>1601a211-0c2b-4d76-85b1-21eb7dd8991d</errorID>
      <errorWord>-</errorWord>
      <group>L1_Format</group>
      <groupName>格式问题</groupName>
      <ability>L2_HalfPunc_CN</ability>
      <abilityName>全半角问题</abilityName>
      <candidateList>
        <item>－</item>
      </candidateList>
      <explain>文本全半角错误。</explain>
      <paraID>71957778</paraID>
      <start>65</start>
      <end>66</end>
      <status>unmodified</status>
      <modifiedWord/>
      <trackRevisions>false</trackRevisions>
    </reviewItem>
    <reviewItem>
      <errorID>ef68a192-0ce2-4116-a5b8-64b0d8bd24a7</errorID>
      <errorWord>（</errorWord>
      <group>L1_Punc</group>
      <groupName>标点问题</groupName>
      <ability>L2_Punc_CN</ability>
      <abilityName>标点符号问题</abilityName>
      <candidateList/>
      <explain>同一形式括号套用。</explain>
      <paraID>71957778</paraID>
      <start>66</start>
      <end>67</end>
      <status>unmodified</status>
      <modifiedWord/>
      <trackRevisions>false</trackRevisions>
    </reviewItem>
    <reviewItem>
      <errorID>625d559e-5501-48eb-ad22-b268e47ad00e</errorID>
      <errorWord>）</errorWord>
      <group>L1_Punc</group>
      <groupName>标点问题</groupName>
      <ability>L2_Punc_CN</ability>
      <abilityName>标点符号问题</abilityName>
      <candidateList/>
      <explain>同一形式括号套用。</explain>
      <paraID>71957778</paraID>
      <start>68</start>
      <end>69</end>
      <status>unmodified</status>
      <modifiedWord/>
      <trackRevisions>false</trackRevisions>
    </reviewItem>
    <reviewItem>
      <errorID>d62eb437-68e0-414a-b2bb-8b5462803a35</errorID>
      <errorWord>&lt;</errorWord>
      <group>L1_Format</group>
      <groupName>格式问题</groupName>
      <ability>L2_HalfPunc_CN</ability>
      <abilityName>全半角问题</abilityName>
      <candidateList>
        <item>〈</item>
      </candidateList>
      <explain>文本全半角错误。</explain>
      <paraID>3342ADB6</paraID>
      <start>37</start>
      <end>38</end>
      <status>unmodified</status>
      <modifiedWord/>
      <trackRevisions>false</trackRevisions>
    </reviewItem>
    <reviewItem>
      <errorID>81249c2d-7224-44b9-8978-b9d5ca180d34</errorID>
      <errorWord>&lt;</errorWord>
      <group>L1_Format</group>
      <groupName>格式问题</groupName>
      <ability>L2_HalfPunc_CN</ability>
      <abilityName>全半角问题</abilityName>
      <candidateList>
        <item>〈</item>
      </candidateList>
      <explain>文本全半角错误。</explain>
      <paraID>200EDC43</paraID>
      <start>37</start>
      <end>38</end>
      <status>unmodified</status>
      <modifiedWord/>
      <trackRevisions>false</trackRevisions>
    </reviewItem>
    <reviewItem>
      <errorID>a935f2e0-c81e-4fb7-9c84-ff46e48ea152</errorID>
      <errorWord>&lt;</errorWord>
      <group>L1_Format</group>
      <groupName>格式问题</groupName>
      <ability>L2_HalfPunc_CN</ability>
      <abilityName>全半角问题</abilityName>
      <candidateList>
        <item>〈</item>
      </candidateList>
      <explain>文本全半角错误。</explain>
      <paraID>7524B234</paraID>
      <start>26</start>
      <end>27</end>
      <status>unmodified</status>
      <modifiedWord/>
      <trackRevisions>false</trackRevisions>
    </reviewItem>
    <reviewItem>
      <errorID>6335034a-e4e8-4024-8fc2-0429bcfb2bfd</errorID>
      <errorWord>，</errorWord>
      <group>L1_Word</group>
      <groupName>字词问题</groupName>
      <ability>L2_Typo</ability>
      <abilityName>字词错误</abilityName>
      <candidateList>
        <item>，并</item>
      </candidateList>
      <explain/>
      <paraID>793BAB21</paraID>
      <start>64</start>
      <end>65</end>
      <status>unmodified</status>
      <modifiedWord/>
      <trackRevisions>false</trackRevisions>
    </reviewItem>
    <reviewItem>
      <errorID>12d0c745-bed8-4457-a209-1fc79e0daca3</errorID>
      <errorWord>交纳</errorWord>
      <group>L1_Word</group>
      <groupName>字词问题</groupName>
      <ability>L2_Typo</ability>
      <abilityName>字词错误</abilityName>
      <candidateList>
        <item>缴纳</item>
      </candidateList>
      <explain>存在发音相同字词的误用。</explain>
      <paraID>16EEEBC7</paraID>
      <start>7</start>
      <end>9</end>
      <status>unmodified</status>
      <modifiedWord/>
      <trackRevisions>false</trackRevisions>
    </reviewItem>
    <reviewItem>
      <errorID>f3e59c92-dea5-4970-b53a-9cc1f47c3a62</errorID>
      <errorWord>，</errorWord>
      <group>L1_Word</group>
      <groupName>字词问题</groupName>
      <ability>L2_Typo</ability>
      <abilityName>字词错误</abilityName>
      <candidateList>
        <item>，在</item>
      </candidateList>
      <explain/>
      <paraID> A0F00E0</paraID>
      <start>45</start>
      <end>46</end>
      <status>unmodified</status>
      <modifiedWord/>
      <trackRevisions>false</trackRevisions>
    </reviewItem>
    <reviewItem>
      <errorID>78e87b77-ac72-4de2-9c49-673ee9bf4a65</errorID>
      <errorWord>-</errorWord>
      <group>L1_Format</group>
      <groupName>格式问题</groupName>
      <ability>L2_HalfPunc_CN</ability>
      <abilityName>全半角问题</abilityName>
      <candidateList>
        <item>－</item>
      </candidateList>
      <explain>文本全半角错误。</explain>
      <paraID>43B60BE7</paraID>
      <start>11</start>
      <end>12</end>
      <status>unmodified</status>
      <modifiedWord/>
      <trackRevisions>false</trackRevisions>
    </reviewItem>
    <reviewItem>
      <errorID>c7341059-5d94-4db3-b4f4-5a23a2017d2f</errorID>
      <errorWord>-</errorWord>
      <group>L1_Format</group>
      <groupName>格式问题</groupName>
      <ability>L2_HalfPunc_CN</ability>
      <abilityName>全半角问题</abilityName>
      <candidateList>
        <item>－</item>
      </candidateList>
      <explain>文本全半角错误。</explain>
      <paraID>39F36FCA</paraID>
      <start>16</start>
      <end>17</end>
      <status>unmodified</status>
      <modifiedWord/>
      <trackRevisions>false</trackRevisions>
    </reviewItem>
    <reviewItem>
      <errorID>6c12511a-284c-4543-8d8c-4eaea237ba77</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73E2FA87</paraID>
      <start>124</start>
      <end>129</end>
      <status>unmodified</status>
      <modifiedWord/>
      <trackRevisions>false</trackRevisions>
    </reviewItem>
    <reviewItem>
      <errorID>53f113dc-1d0a-426e-ad75-0a2233907352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848E728</paraID>
      <start>20</start>
      <end>23</end>
      <status>unmodified</status>
      <modifiedWord/>
      <trackRevisions>false</trackRevisions>
    </reviewItem>
    <reviewItem>
      <errorID>efcf3487-93a5-4bc6-8873-9bf6516d14f6</errorID>
      <errorWord>供应</errorWord>
      <group>L1_Grammar</group>
      <groupName>语法问题</groupName>
      <ability>L2_Grammar</ability>
      <abilityName>语法错误</abilityName>
      <candidateList>
        <item>提供</item>
      </candidateList>
      <explain>“供应～服务”搭配不当，建议修改为“提供～服务”。</explain>
      <paraID>1F19BA93</paraID>
      <start>4</start>
      <end>6</end>
      <status>unmodified</status>
      <modifiedWord/>
      <trackRevisions>false</trackRevisions>
    </reviewItem>
    <reviewItem>
      <errorID>ee998728-5a73-4ccb-ab3f-a5b0cb0f2e15</errorID>
      <errorWord>:</errorWord>
      <group>L1_Format</group>
      <groupName>格式问题</groupName>
      <ability>L2_HalfPunc_CN</ability>
      <abilityName>全半角问题</abilityName>
      <candidateList>
        <item>：</item>
      </candidateList>
      <explain>文本全半角错误。</explain>
      <paraID>3B05A2A4</paraID>
      <start>4</start>
      <end>5</end>
      <status>modified</status>
      <modifiedWord>：</modifiedWord>
      <trackRevisions>false</trackRevisions>
    </reviewItem>
    <reviewItem>
      <errorID>83c1a62b-1e28-46b1-8f14-ad4d7f7dc7c9</errorID>
      <errorWord>:</errorWord>
      <group>L1_Format</group>
      <groupName>格式问题</groupName>
      <ability>L2_HalfPunc_CN</ability>
      <abilityName>全半角问题</abilityName>
      <candidateList>
        <item>：</item>
      </candidateList>
      <explain>文本全半角错误。</explain>
      <paraID>623D301D</paraID>
      <start>4</start>
      <end>5</end>
      <status>modified</status>
      <modifiedWord>：</modifiedWord>
      <trackRevisions>false</trackRevisions>
    </reviewItem>
    <reviewItem>
      <errorID>c9cbd346-6733-4382-8995-5d76ad528a6d</errorID>
      <errorWord>:</errorWord>
      <group>L1_Format</group>
      <groupName>格式问题</groupName>
      <ability>L2_HalfPunc_CN</ability>
      <abilityName>全半角问题</abilityName>
      <candidateList>
        <item>：</item>
      </candidateList>
      <explain>文本全半角错误。</explain>
      <paraID>606BADC3</paraID>
      <start>5</start>
      <end>6</end>
      <status>modified</status>
      <modifiedWord>：</modifiedWord>
      <trackRevisions>false</trackRevisions>
    </reviewItem>
    <reviewItem>
      <errorID>b0e53d14-17f3-4da2-adde-e163ef158d5d</errorID>
      <errorWord>:</errorWord>
      <group>L1_Format</group>
      <groupName>格式问题</groupName>
      <ability>L2_HalfPunc_CN</ability>
      <abilityName>全半角问题</abilityName>
      <candidateList>
        <item>：</item>
      </candidateList>
      <explain>文本全半角错误。</explain>
      <paraID>1DF5FAE4</paraID>
      <start>5</start>
      <end>6</end>
      <status>modified</status>
      <modifiedWord>：</modifiedWord>
      <trackRevisions>false</trackRevisions>
    </reviewItem>
    <reviewItem>
      <errorID>7fb06713-f917-4f53-96df-a992d19514fe</errorID>
      <errorWord>:</errorWord>
      <group>L1_Format</group>
      <groupName>格式问题</groupName>
      <ability>L2_HalfPunc_CN</ability>
      <abilityName>全半角问题</abilityName>
      <candidateList>
        <item>：</item>
      </candidateList>
      <explain>文本全半角错误。</explain>
      <paraID>  A6C9A2</paraID>
      <start>4</start>
      <end>5</end>
      <status>modified</status>
      <modifiedWord>：</modifiedWord>
      <trackRevisions>false</trackRevisions>
    </reviewItem>
    <reviewItem>
      <errorID>2542ffdb-03c3-4a2a-9d1d-219fcd157347</errorID>
      <errorWord>南京市市场</errorWord>
      <group>L1_Political</group>
      <groupName>政治性问题</groupName>
      <ability>L2_Leader</ability>
      <abilityName>领导人姓名/职务</abilityName>
      <candidateList>
        <item>南京市市长</item>
      </candidateList>
      <explain>疑似职务错误。</explain>
      <paraID>2788DB48</paraID>
      <start>0</start>
      <end>5</end>
      <status>unmodified</status>
      <modifiedWord/>
      <trackRevisions>false</trackRevisions>
    </reviewItem>
    <reviewItem>
      <errorID>f833ea61-9920-4e2c-bb16-e9023348d052</errorID>
      <errorWord>下</errorWord>
      <group>L1_Word</group>
      <groupName>字词问题</groupName>
      <ability>L2_Typo</ability>
      <abilityName>字词错误</abilityName>
      <candidateList>
        <item>下简</item>
      </candidateList>
      <explain/>
      <paraID>4074F2E5</paraID>
      <start>6</start>
      <end>7</end>
      <status>unmodified</status>
      <modifiedWord/>
      <trackRevisions>false</trackRevisions>
    </reviewItem>
    <reviewItem>
      <errorID>5754a988-68a7-4361-a461-15ca4d88aff0</errorID>
      <errorWord>下</errorWord>
      <group>L1_Word</group>
      <groupName>字词问题</groupName>
      <ability>L2_Typo</ability>
      <abilityName>字词错误</abilityName>
      <candidateList>
        <item>下简</item>
      </candidateList>
      <explain/>
      <paraID>619706DE</paraID>
      <start>6</start>
      <end>7</end>
      <status>unmodified</status>
      <modifiedWord/>
      <trackRevisions>false</trackRevisions>
    </reviewItem>
    <reviewItem>
      <errorID>a101e952-05b9-4a16-a7ca-90d17adbd8b0</errorID>
      <errorWord>-</errorWord>
      <group>L1_Format</group>
      <groupName>格式问题</groupName>
      <ability>L2_HalfPunc_CN</ability>
      <abilityName>全半角问题</abilityName>
      <candidateList>
        <item>－</item>
      </candidateList>
      <explain>文本全半角错误。</explain>
      <paraID> DF5BB5A</paraID>
      <start>42</start>
      <end>43</end>
      <status>unmodified</status>
      <modifiedWord/>
      <trackRevisions>false</trackRevisions>
    </reviewItem>
    <reviewItem>
      <errorID>ed49e888-3837-4117-b49f-9cc15c4d36f1</errorID>
      <errorWord>南京市市场</errorWord>
      <group>L1_Political</group>
      <groupName>政治性问题</groupName>
      <ability>L2_Leader</ability>
      <abilityName>领导人姓名/职务</abilityName>
      <candidateList>
        <item>南京市市长</item>
      </candidateList>
      <explain>疑似职务错误。</explain>
      <paraID>5BC8FCA3</paraID>
      <start>21</start>
      <end>26</end>
      <status>unmodified</status>
      <modifiedWord/>
      <trackRevisions>false</trackRevisions>
    </reviewItem>
    <reviewItem>
      <errorID>18d9c5a7-37ea-4e22-8c2e-41be68b88556</errorID>
      <errorWord>(</errorWord>
      <group>L1_Format</group>
      <groupName>格式问题</groupName>
      <ability>L2_HalfPunc_CN</ability>
      <abilityName>全半角问题</abilityName>
      <candidateList>
        <item>（</item>
      </candidateList>
      <explain>文本全半角错误。</explain>
      <paraID>27C38FBC</paraID>
      <start>54</start>
      <end>55</end>
      <status>modified</status>
      <modifiedWord>（</modifiedWord>
      <trackRevisions>false</trackRevisions>
    </reviewItem>
    <reviewItem>
      <errorID>03e3c9eb-e797-4b2f-b4f0-59f061ac31a0</errorID>
      <errorWord>)</errorWord>
      <group>L1_Format</group>
      <groupName>格式问题</groupName>
      <ability>L2_HalfPunc_CN</ability>
      <abilityName>全半角问题</abilityName>
      <candidateList>
        <item>）</item>
      </candidateList>
      <explain>文本全半角错误。</explain>
      <paraID>27C38FBC</paraID>
      <start>57</start>
      <end>58</end>
      <status>modified</status>
      <modifiedWord>）</modifiedWord>
      <trackRevisions>false</trackRevisions>
    </reviewItem>
    <reviewItem>
      <errorID>eb17c049-4900-42b9-b929-9e1eb780c9c5</errorID>
      <errorWord>间</errorWord>
      <group>L1_Word</group>
      <groupName>字词问题</groupName>
      <ability>L2_Typo</ability>
      <abilityName>字词错误</abilityName>
      <candidateList>
        <item>间内</item>
      </candidateList>
      <explain/>
      <paraID>1675AE8B</paraID>
      <start>47</start>
      <end>48</end>
      <status>unmodified</status>
      <modifiedWord/>
      <trackRevisions>false</trackRevisions>
    </reviewItem>
    <reviewItem>
      <errorID>b4e74e55-3939-4dcd-862e-f2a6929f7f99</errorID>
      <errorWord>（</errorWord>
      <group>L1_Punc</group>
      <groupName>标点问题</groupName>
      <ability>L2_Punc_CN</ability>
      <abilityName>标点符号问题</abilityName>
      <candidateList/>
      <explain>同一形式括号套用。</explain>
      <paraID>65541A31</paraID>
      <start>48</start>
      <end>49</end>
      <status>unmodified</status>
      <modifiedWord/>
      <trackRevisions>false</trackRevisions>
    </reviewItem>
    <reviewItem>
      <errorID>d18fd787-f344-4f4a-b190-0f4c7539a41f</errorID>
      <errorWord>）</errorWord>
      <group>L1_Punc</group>
      <groupName>标点问题</groupName>
      <ability>L2_Punc_CN</ability>
      <abilityName>标点符号问题</abilityName>
      <candidateList/>
      <explain>同一形式括号套用。</explain>
      <paraID>65541A31</paraID>
      <start>62</start>
      <end>63</end>
      <status>unmodified</status>
      <modifiedWord/>
      <trackRevisions>false</trackRevisions>
    </reviewItem>
    <reviewItem>
      <errorID>acf65ee2-0a12-41f5-9a59-54e408436814</errorID>
      <errorWord>（</errorWord>
      <group>L1_Punc</group>
      <groupName>标点问题</groupName>
      <ability>L2_Punc_CN</ability>
      <abilityName>标点符号问题</abilityName>
      <candidateList/>
      <explain>同一形式括号套用。</explain>
      <paraID>667DC32F</paraID>
      <start>36</start>
      <end>37</end>
      <status>unmodified</status>
      <modifiedWord/>
      <trackRevisions>false</trackRevisions>
    </reviewItem>
    <reviewItem>
      <errorID>6c685ee3-5020-47d2-ba85-9993472f21af</errorID>
      <errorWord>）</errorWord>
      <group>L1_Punc</group>
      <groupName>标点问题</groupName>
      <ability>L2_Punc_CN</ability>
      <abilityName>标点符号问题</abilityName>
      <candidateList/>
      <explain>同一形式括号套用。</explain>
      <paraID>667DC32F</paraID>
      <start>42</start>
      <end>43</end>
      <status>unmodified</status>
      <modifiedWord/>
      <trackRevisions>false</trackRevisions>
    </reviewItem>
    <reviewItem>
      <errorID>731acc80-3cf2-40da-b637-97d010604038</errorID>
      <errorWord>（</errorWord>
      <group>L1_Punc</group>
      <groupName>标点问题</groupName>
      <ability>L2_Punc_CN</ability>
      <abilityName>标点符号问题</abilityName>
      <candidateList/>
      <explain>同一形式括号套用。</explain>
      <paraID> 1B5C5CF</paraID>
      <start>59</start>
      <end>60</end>
      <status>unmodified</status>
      <modifiedWord/>
      <trackRevisions>false</trackRevisions>
    </reviewItem>
    <reviewItem>
      <errorID>bdd2fe03-48a6-4076-ae0c-efa2712fdf88</errorID>
      <errorWord>）</errorWord>
      <group>L1_Punc</group>
      <groupName>标点问题</groupName>
      <ability>L2_Punc_CN</ability>
      <abilityName>标点符号问题</abilityName>
      <candidateList/>
      <explain>同一形式括号套用。</explain>
      <paraID> 1B5C5CF</paraID>
      <start>65</start>
      <end>66</end>
      <status>unmodified</status>
      <modifiedWord/>
      <trackRevisions>false</trackRevisions>
    </reviewItem>
    <reviewItem>
      <errorID>cc8f8920-3e73-46bd-9d22-7668f5d72733</errorID>
      <errorWord>（</errorWord>
      <group>L1_Punc</group>
      <groupName>标点问题</groupName>
      <ability>L2_Punc_CN</ability>
      <abilityName>标点符号问题</abilityName>
      <candidateList/>
      <explain>同一形式括号套用。</explain>
      <paraID>3572409C</paraID>
      <start>67</start>
      <end>68</end>
      <status>unmodified</status>
      <modifiedWord/>
      <trackRevisions>false</trackRevisions>
    </reviewItem>
    <reviewItem>
      <errorID>6a00c063-d761-41d6-9a61-2a1d03731ea6</errorID>
      <errorWord>）</errorWord>
      <group>L1_Punc</group>
      <groupName>标点问题</groupName>
      <ability>L2_Punc_CN</ability>
      <abilityName>标点符号问题</abilityName>
      <candidateList/>
      <explain>同一形式括号套用。</explain>
      <paraID>3572409C</paraID>
      <start>73</start>
      <end>74</end>
      <status>unmodified</status>
      <modifiedWord/>
      <trackRevisions>false</trackRevisions>
    </reviewItem>
    <reviewItem>
      <errorID>063f7ef6-6bfe-4e92-8628-b0eb1c18acee</errorID>
      <errorWord>-</errorWord>
      <group>L1_Format</group>
      <groupName>格式问题</groupName>
      <ability>L2_HalfPunc_CN</ability>
      <abilityName>全半角问题</abilityName>
      <candidateList>
        <item>－</item>
      </candidateList>
      <explain>文本全半角错误。</explain>
      <paraID>1ED52098</paraID>
      <start>44</start>
      <end>45</end>
      <status>unmodified</status>
      <modifiedWord/>
      <trackRevisions>false</trackRevisions>
    </reviewItem>
    <reviewItem>
      <errorID>20698e94-bf39-449a-a02a-53db51eeeabe</errorID>
      <errorWord>-</errorWord>
      <group>L1_Format</group>
      <groupName>格式问题</groupName>
      <ability>L2_HalfPunc_CN</ability>
      <abilityName>全半角问题</abilityName>
      <candidateList>
        <item>－</item>
      </candidateList>
      <explain>文本全半角错误。</explain>
      <paraID>71502EC6</paraID>
      <start>73</start>
      <end>74</end>
      <status>unmodified</status>
      <modifiedWord/>
      <trackRevisions>false</trackRevisions>
    </reviewItem>
    <reviewItem>
      <errorID>bab31e31-900d-46fe-af32-47d8baf0ce6d</errorID>
      <errorWord>,</errorWord>
      <group>L1_Format</group>
      <groupName>格式问题</groupName>
      <ability>L2_HalfPunc_CN</ability>
      <abilityName>全半角问题</abilityName>
      <candidateList>
        <item>，</item>
      </candidateList>
      <explain>文本全半角错误。</explain>
      <paraID>188A20C7</paraID>
      <start>50</start>
      <end>51</end>
      <status>unmodified</status>
      <modifiedWord/>
      <trackRevisions>false</trackRevisions>
    </reviewItem>
    <reviewItem>
      <errorID>ad7be69c-d309-4a68-bae5-b3ab1ab364a3</errorID>
      <errorWord>:</errorWord>
      <group>L1_Format</group>
      <groupName>格式问题</groupName>
      <ability>L2_HalfPunc_CN</ability>
      <abilityName>全半角问题</abilityName>
      <candidateList>
        <item>：</item>
      </candidateList>
      <explain>文本全半角错误。</explain>
      <paraID>4A2F8F6A</paraID>
      <start>4</start>
      <end>5</end>
      <status>unmodified</status>
      <modifiedWord/>
      <trackRevisions>false</trackRevisions>
    </reviewItem>
    <reviewItem>
      <errorID>c2ed988b-8ad5-4814-9747-1293b3e143a0</errorID>
      <errorWord>（</errorWord>
      <group>L1_Punc</group>
      <groupName>标点问题</groupName>
      <ability>L2_Punc_CN</ability>
      <abilityName>标点符号问题</abilityName>
      <candidateList/>
      <explain>同一形式括号套用。</explain>
      <paraID>27C793BC</paraID>
      <start>0</start>
      <end>1</end>
      <status>unmodified</status>
      <modifiedWord/>
      <trackRevisions>false</trackRevisions>
    </reviewItem>
    <reviewItem>
      <errorID>15dbc194-d38c-4c2c-82d1-38ad7da14604</errorID>
      <errorWord>(</errorWord>
      <group>L1_Punc</group>
      <groupName>标点问题</groupName>
      <ability>L2_Punc_CN</ability>
      <abilityName>标点符号问题</abilityName>
      <candidateList/>
      <explain>同一形式括号套用。</explain>
      <paraID>27C793BC</paraID>
      <start>19</start>
      <end>20</end>
      <status>unmodified</status>
      <modifiedWord/>
      <trackRevisions>false</trackRevisions>
    </reviewItem>
    <reviewItem>
      <errorID>0fec72d0-c110-4fb8-ac85-973172054f1b</errorID>
      <errorWord>)</errorWord>
      <group>L1_Punc</group>
      <groupName>标点问题</groupName>
      <ability>L2_Punc_CN</ability>
      <abilityName>标点符号问题</abilityName>
      <candidateList/>
      <explain>同一形式括号套用。</explain>
      <paraID>27C793BC</paraID>
      <start>29</start>
      <end>30</end>
      <status>unmodified</status>
      <modifiedWord/>
      <trackRevisions>false</trackRevisions>
    </reviewItem>
    <reviewItem>
      <errorID>1960635f-6097-412c-a09f-cf6a5cd693db</errorID>
      <errorWord>）</errorWord>
      <group>L1_Punc</group>
      <groupName>标点问题</groupName>
      <ability>L2_Punc_CN</ability>
      <abilityName>标点符号问题</abilityName>
      <candidateList/>
      <explain>同一形式括号套用。</explain>
      <paraID>27C793BC</paraID>
      <start>44</start>
      <end>45</end>
      <status>unmodified</status>
      <modifiedWord/>
      <trackRevisions>false</trackRevisions>
    </reviewItem>
    <reviewItem>
      <errorID>46109e11-15cd-442e-b044-bacd6df7413a</errorID>
      <errorWord>《政府采购法》</errorWord>
      <group>L1_Word</group>
      <groupName>字词问题</groupName>
      <ability>L2_Typo</ability>
      <abilityName>字词错误</abilityName>
      <candidateList>
        <item>《中华人民共和国政府采购法》</item>
      </candidateList>
      <explain/>
      <paraID>6E24FD33</paraID>
      <start>104</start>
      <end>111</end>
      <status>unmodified</status>
      <modifiedWord/>
      <trackRevisions>false</trackRevisions>
    </reviewItem>
    <reviewItem>
      <errorID>6c748716-7f4b-44c6-8c46-810cc25fbe3f</errorID>
      <errorWord>；</errorWord>
      <group>L1_Word</group>
      <groupName>字词问题</groupName>
      <ability>L2_Typo</ability>
      <abilityName>字词错误</abilityName>
      <candidateList>
        <item>；具</item>
      </candidateList>
      <explain/>
      <paraID>6E24FD33</paraID>
      <start>158</start>
      <end>159</end>
      <status>unmodified</status>
      <modifiedWord/>
      <trackRevisions>false</trackRevisions>
    </reviewItem>
    <reviewItem>
      <errorID>f3e80fc1-c91f-45a2-8ca2-3e17500abae0</errorID>
      <errorWord>，</errorWord>
      <group>L1_Word</group>
      <groupName>字词问题</groupName>
      <ability>L2_Typo</ability>
      <abilityName>字词错误</abilityName>
      <candidateList>
        <item>，自</item>
      </candidateList>
      <explain/>
      <paraID>6E24FD33</paraID>
      <start>263</start>
      <end>264</end>
      <status>unmodified</status>
      <modifiedWord/>
      <trackRevisions>false</trackRevisions>
    </reviewItem>
    <reviewItem>
      <errorID>e5f54ce7-b5eb-4d37-925b-d69d5906ad0a</errorID>
      <errorWord>，</errorWord>
      <group>L1_Word</group>
      <groupName>字词问题</groupName>
      <ability>L2_Typo</ability>
      <abilityName>字词错误</abilityName>
      <candidateList>
        <item>，并</item>
      </candidateList>
      <explain/>
      <paraID>6E24FD33</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7DCE8BA-4650-4979-B82A-BD743EAB8B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27</cp:revision>
  <dcterms:created xsi:type="dcterms:W3CDTF">2024-09-05T01:13:00Z</dcterms:created>
  <dcterms:modified xsi:type="dcterms:W3CDTF">2026-07-03T03:14:25Z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E3BBF7012E32496A830B257CC75E36E9_13</vt:lpwstr>
  </property>
  <property fmtid="{D5CDD505-2E9C-101B-9397-08002B2CF9AE}" pid="4" name="KSOTemplateDocerSaveRecord">
    <vt:lpwstr>eyJoZGlkIjoiMGVjMTE1MDc1N2Q3OGIzYzJkNmZlZTkxZGZiMzQ4NmEiLCJ1c2VySWQiOiIxNzgyMDUxMTU3In0=</vt:lpwstr>
  </property>
</Properties>
</file>