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5A0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长江路片区更新规划研究项目</w:t>
      </w:r>
    </w:p>
    <w:p w14:paraId="7E53EA0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竞争性磋商文件</w:t>
      </w:r>
    </w:p>
    <w:p w14:paraId="7445C636"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 </w:t>
      </w:r>
    </w:p>
    <w:p w14:paraId="33D2045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 </w:t>
      </w:r>
    </w:p>
    <w:p w14:paraId="1AFC9DA0" w14:textId="37F1D9B5"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44"/>
        </w:rPr>
        <w:t>项目编号:</w:t>
      </w:r>
      <w:r w:rsidR="003E0876" w:rsidRPr="003E0876">
        <w:rPr>
          <w:rFonts w:ascii="宋体" w:hAnsi="宋体" w:cs="宋体"/>
          <w:b/>
          <w:color w:val="EE0000"/>
          <w:sz w:val="44"/>
        </w:rPr>
        <w:tab/>
        <w:t>JSZC-320102-UTCC-C2025-0024</w:t>
      </w:r>
    </w:p>
    <w:p w14:paraId="6837C2D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3E398E8A"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411E09F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38712DA9"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color w:val="000000"/>
          <w:sz w:val="48"/>
        </w:rPr>
        <w:t> </w:t>
      </w:r>
    </w:p>
    <w:p w14:paraId="68F1799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2"/>
        </w:rPr>
        <w:t>中邮</w:t>
      </w:r>
      <w:proofErr w:type="gramStart"/>
      <w:r>
        <w:rPr>
          <w:rFonts w:ascii="宋体" w:hAnsi="宋体" w:cs="宋体"/>
          <w:b/>
          <w:color w:val="000000"/>
          <w:sz w:val="32"/>
        </w:rPr>
        <w:t>通建设</w:t>
      </w:r>
      <w:proofErr w:type="gramEnd"/>
      <w:r>
        <w:rPr>
          <w:rFonts w:ascii="宋体" w:hAnsi="宋体" w:cs="宋体"/>
          <w:b/>
          <w:color w:val="000000"/>
          <w:sz w:val="32"/>
        </w:rPr>
        <w:t>咨询有限公司</w:t>
      </w:r>
    </w:p>
    <w:p w14:paraId="12D1B35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2"/>
        </w:rPr>
        <w:t>2025年</w:t>
      </w:r>
      <w:r>
        <w:rPr>
          <w:rFonts w:ascii="宋体" w:hAnsi="宋体" w:cs="宋体" w:hint="eastAsia"/>
          <w:b/>
          <w:color w:val="000000"/>
          <w:sz w:val="32"/>
        </w:rPr>
        <w:t>10</w:t>
      </w:r>
      <w:r>
        <w:rPr>
          <w:rFonts w:ascii="宋体" w:hAnsi="宋体" w:cs="宋体"/>
          <w:b/>
          <w:color w:val="000000"/>
          <w:sz w:val="32"/>
        </w:rPr>
        <w:t>月</w:t>
      </w:r>
    </w:p>
    <w:p w14:paraId="11D95677"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pPr>
      <w:r>
        <w:br w:type="page" w:clear="all"/>
      </w:r>
    </w:p>
    <w:p w14:paraId="59D6C881"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pPr>
      <w:r>
        <w:rPr>
          <w:rFonts w:ascii="宋体" w:hAnsi="宋体" w:cs="宋体"/>
          <w:color w:val="000000"/>
          <w:sz w:val="36"/>
        </w:rPr>
        <w:lastRenderedPageBreak/>
        <w:t>目录</w:t>
      </w:r>
    </w:p>
    <w:p w14:paraId="1FD6DC53"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第一章</w:t>
      </w:r>
      <w:r>
        <w:rPr>
          <w:rFonts w:ascii="宋体" w:hAnsi="宋体" w:cs="宋体" w:hint="eastAsia"/>
        </w:rPr>
        <w:t xml:space="preserve"> </w:t>
      </w:r>
      <w:r>
        <w:rPr>
          <w:rFonts w:ascii="宋体" w:hAnsi="宋体" w:cs="宋体"/>
        </w:rPr>
        <w:t>竞争性磋商公告</w:t>
      </w:r>
      <w:r>
        <w:rPr>
          <w:rFonts w:eastAsia="Times New Roman"/>
        </w:rPr>
        <w:tab/>
      </w:r>
    </w:p>
    <w:p w14:paraId="10CF1F5E"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第二章</w:t>
      </w:r>
      <w:r>
        <w:rPr>
          <w:rFonts w:ascii="宋体" w:hAnsi="宋体" w:cs="宋体" w:hint="eastAsia"/>
        </w:rPr>
        <w:t xml:space="preserve"> </w:t>
      </w:r>
      <w:r>
        <w:rPr>
          <w:rFonts w:ascii="宋体" w:hAnsi="宋体" w:cs="宋体"/>
        </w:rPr>
        <w:t>竞争性磋商须知</w:t>
      </w:r>
      <w:r>
        <w:rPr>
          <w:rFonts w:eastAsia="Times New Roman"/>
        </w:rPr>
        <w:tab/>
      </w:r>
    </w:p>
    <w:p w14:paraId="74F30A00"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第三章</w:t>
      </w:r>
      <w:r>
        <w:rPr>
          <w:rFonts w:ascii="宋体" w:hAnsi="宋体" w:cs="宋体" w:hint="eastAsia"/>
        </w:rPr>
        <w:t xml:space="preserve"> </w:t>
      </w:r>
      <w:r>
        <w:rPr>
          <w:rFonts w:ascii="宋体" w:hAnsi="宋体" w:cs="宋体"/>
        </w:rPr>
        <w:t>评标标准</w:t>
      </w:r>
      <w:r>
        <w:rPr>
          <w:rFonts w:eastAsia="Times New Roman"/>
        </w:rPr>
        <w:tab/>
      </w:r>
    </w:p>
    <w:p w14:paraId="2AD38C53" w14:textId="77777777" w:rsidR="007C152B" w:rsidRDefault="00000000">
      <w:pPr>
        <w:pBdr>
          <w:top w:val="none" w:sz="0" w:space="0" w:color="000000"/>
          <w:left w:val="none" w:sz="0" w:space="0" w:color="000000"/>
          <w:bottom w:val="none" w:sz="0" w:space="0" w:color="000000"/>
          <w:right w:val="none" w:sz="0" w:space="0" w:color="000000"/>
        </w:pBdr>
        <w:tabs>
          <w:tab w:val="left" w:pos="8300"/>
        </w:tabs>
        <w:spacing w:before="210" w:after="0" w:line="113" w:lineRule="atLeast"/>
        <w:rPr>
          <w:rFonts w:eastAsiaTheme="minorEastAsia"/>
        </w:rPr>
      </w:pPr>
      <w:r>
        <w:rPr>
          <w:rFonts w:ascii="宋体" w:hAnsi="宋体" w:cs="宋体"/>
        </w:rPr>
        <w:t>第四章</w:t>
      </w:r>
      <w:r>
        <w:rPr>
          <w:rFonts w:ascii="宋体" w:hAnsi="宋体" w:cs="宋体" w:hint="eastAsia"/>
        </w:rPr>
        <w:t xml:space="preserve"> </w:t>
      </w:r>
      <w:r>
        <w:rPr>
          <w:rFonts w:ascii="宋体" w:hAnsi="宋体" w:cs="宋体"/>
        </w:rPr>
        <w:t>采购需求</w:t>
      </w:r>
      <w:r>
        <w:rPr>
          <w:rFonts w:eastAsia="Times New Roman"/>
        </w:rPr>
        <w:tab/>
      </w:r>
    </w:p>
    <w:p w14:paraId="10BB1C67"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Pr>
          <w:rFonts w:ascii="宋体" w:hAnsi="宋体" w:cs="宋体"/>
        </w:rPr>
        <w:t>第五章</w:t>
      </w:r>
      <w:r>
        <w:rPr>
          <w:rFonts w:ascii="宋体" w:hAnsi="宋体" w:cs="宋体" w:hint="eastAsia"/>
        </w:rPr>
        <w:t xml:space="preserve"> </w:t>
      </w:r>
      <w:r>
        <w:rPr>
          <w:rFonts w:ascii="宋体" w:hAnsi="宋体" w:cs="宋体"/>
        </w:rPr>
        <w:t>合同主要条款</w:t>
      </w:r>
      <w:r>
        <w:rPr>
          <w:rFonts w:eastAsia="Times New Roman"/>
        </w:rPr>
        <w:tab/>
      </w:r>
    </w:p>
    <w:p w14:paraId="753D637F" w14:textId="77777777" w:rsidR="007C152B"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rFonts w:eastAsiaTheme="minorEastAsia"/>
        </w:rPr>
      </w:pPr>
      <w:r>
        <w:rPr>
          <w:rFonts w:ascii="宋体" w:hAnsi="宋体" w:cs="宋体"/>
        </w:rPr>
        <w:t>第六章</w:t>
      </w:r>
      <w:r>
        <w:rPr>
          <w:rFonts w:ascii="宋体" w:hAnsi="宋体" w:cs="宋体" w:hint="eastAsia"/>
        </w:rPr>
        <w:t xml:space="preserve"> </w:t>
      </w:r>
      <w:r>
        <w:rPr>
          <w:rFonts w:ascii="宋体" w:hAnsi="宋体" w:cs="宋体"/>
        </w:rPr>
        <w:t>附件</w:t>
      </w:r>
      <w:r>
        <w:rPr>
          <w:rFonts w:eastAsia="Times New Roman"/>
        </w:rPr>
        <w:tab/>
      </w:r>
    </w:p>
    <w:p w14:paraId="4F1EF54C" w14:textId="77777777" w:rsidR="007C152B" w:rsidRDefault="00000000">
      <w:pPr>
        <w:pBdr>
          <w:top w:val="none" w:sz="0" w:space="0" w:color="000000"/>
          <w:left w:val="none" w:sz="0" w:space="0" w:color="000000"/>
          <w:bottom w:val="none" w:sz="0" w:space="0" w:color="000000"/>
          <w:right w:val="none" w:sz="0" w:space="0" w:color="000000"/>
        </w:pBdr>
        <w:spacing w:before="210" w:line="113" w:lineRule="atLeast"/>
        <w:jc w:val="center"/>
      </w:pPr>
      <w:r>
        <w:rPr>
          <w:rFonts w:ascii="宋体" w:hAnsi="宋体" w:cs="宋体"/>
          <w:b/>
          <w:color w:val="000000"/>
          <w:sz w:val="72"/>
        </w:rPr>
        <w:t> </w:t>
      </w:r>
    </w:p>
    <w:p w14:paraId="71B54FAE" w14:textId="77777777" w:rsidR="007C152B" w:rsidRDefault="00000000">
      <w:pPr>
        <w:pBdr>
          <w:top w:val="none" w:sz="0" w:space="0" w:color="000000"/>
          <w:left w:val="none" w:sz="0" w:space="0" w:color="000000"/>
          <w:bottom w:val="none" w:sz="0" w:space="0" w:color="000000"/>
          <w:right w:val="none" w:sz="0" w:space="0" w:color="000000"/>
        </w:pBdr>
        <w:spacing w:after="0" w:line="113" w:lineRule="atLeast"/>
      </w:pPr>
      <w:r>
        <w:br w:type="page" w:clear="all"/>
      </w:r>
    </w:p>
    <w:p w14:paraId="53BEB5B4"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第一章竞争性磋商公告</w:t>
      </w:r>
    </w:p>
    <w:p w14:paraId="564D9F05" w14:textId="647D7AEC" w:rsidR="007C152B" w:rsidRPr="00C73708" w:rsidRDefault="00000000">
      <w:pPr>
        <w:pBdr>
          <w:top w:val="single" w:sz="4" w:space="0" w:color="000000"/>
          <w:left w:val="single" w:sz="4" w:space="0" w:color="000000"/>
          <w:bottom w:val="single" w:sz="4" w:space="0" w:color="000000"/>
          <w:right w:val="single" w:sz="4" w:space="0" w:color="000000"/>
        </w:pBdr>
        <w:shd w:val="clear" w:color="FFFFFF" w:fill="FFFFFF"/>
        <w:spacing w:before="210" w:line="85" w:lineRule="atLeast"/>
        <w:ind w:firstLine="369"/>
      </w:pPr>
      <w:r>
        <w:rPr>
          <w:rFonts w:ascii="宋体" w:hAnsi="宋体" w:cs="宋体"/>
          <w:color w:val="000000"/>
          <w:u w:val="single"/>
        </w:rPr>
        <w:t>长江路片区更新规划研究项目</w:t>
      </w:r>
      <w:r>
        <w:rPr>
          <w:rFonts w:ascii="宋体" w:hAnsi="宋体" w:cs="宋体"/>
          <w:color w:val="000000"/>
        </w:rPr>
        <w:t>采购项目的潜在供应商应在</w:t>
      </w:r>
      <w:r>
        <w:rPr>
          <w:rFonts w:ascii="宋体" w:hAnsi="宋体" w:cs="宋体"/>
          <w:color w:val="000000"/>
          <w:spacing w:val="8"/>
          <w:u w:val="single"/>
        </w:rPr>
        <w:t>江苏政府采购网、南京公共采购信息网</w:t>
      </w:r>
      <w:r>
        <w:rPr>
          <w:rFonts w:ascii="宋体" w:hAnsi="宋体" w:cs="宋体"/>
          <w:color w:val="000000"/>
        </w:rPr>
        <w:t>自行免费下载获取采</w:t>
      </w:r>
      <w:r w:rsidRPr="00C73708">
        <w:rPr>
          <w:rFonts w:ascii="宋体" w:hAnsi="宋体" w:cs="宋体"/>
        </w:rPr>
        <w:t>购文件，并于2025年</w:t>
      </w:r>
      <w:r w:rsidRPr="00C73708">
        <w:rPr>
          <w:rFonts w:ascii="宋体" w:hAnsi="宋体" w:cs="宋体" w:hint="eastAsia"/>
        </w:rPr>
        <w:t xml:space="preserve"> </w:t>
      </w:r>
      <w:r w:rsidR="00B87DE3" w:rsidRPr="00C73708">
        <w:rPr>
          <w:rFonts w:ascii="宋体" w:hAnsi="宋体" w:cs="宋体" w:hint="eastAsia"/>
        </w:rPr>
        <w:t>11</w:t>
      </w:r>
      <w:r w:rsidRPr="00C73708">
        <w:rPr>
          <w:rFonts w:ascii="宋体" w:hAnsi="宋体" w:cs="宋体"/>
        </w:rPr>
        <w:t>月</w:t>
      </w:r>
      <w:r w:rsidR="007256C9" w:rsidRPr="00C73708">
        <w:rPr>
          <w:rFonts w:ascii="宋体" w:hAnsi="宋体" w:cs="宋体" w:hint="eastAsia"/>
        </w:rPr>
        <w:t>3</w:t>
      </w:r>
      <w:r w:rsidRPr="00C73708">
        <w:rPr>
          <w:rFonts w:ascii="宋体" w:hAnsi="宋体" w:cs="宋体"/>
        </w:rPr>
        <w:t>日上午9点30分（北京时间）前提交响应文件。</w:t>
      </w:r>
    </w:p>
    <w:p w14:paraId="7ADA5A7B"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sidRPr="00C73708">
        <w:rPr>
          <w:rFonts w:ascii="宋体" w:hAnsi="宋体" w:cs="宋体"/>
          <w:b/>
          <w:spacing w:val="8"/>
          <w:sz w:val="24"/>
        </w:rPr>
        <w:t>一、项目基本情况</w:t>
      </w:r>
    </w:p>
    <w:p w14:paraId="25CE0E75" w14:textId="22054378"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1.1</w:t>
      </w:r>
      <w:r w:rsidRPr="00C73708">
        <w:rPr>
          <w:rFonts w:ascii="宋体" w:hAnsi="宋体" w:cs="宋体"/>
          <w:spacing w:val="8"/>
        </w:rPr>
        <w:t>项目编号：</w:t>
      </w:r>
      <w:r w:rsidR="003E0876" w:rsidRPr="003E0876">
        <w:rPr>
          <w:rFonts w:ascii="宋体" w:hAnsi="宋体" w:cs="宋体"/>
          <w:b/>
          <w:bCs/>
          <w:color w:val="EE0000"/>
          <w:spacing w:val="8"/>
        </w:rPr>
        <w:t>JSZC-320102-UTCC-C2025-0024</w:t>
      </w:r>
    </w:p>
    <w:p w14:paraId="6D0D5606"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1.2</w:t>
      </w:r>
      <w:r w:rsidRPr="00C73708">
        <w:rPr>
          <w:rFonts w:ascii="宋体" w:hAnsi="宋体" w:cs="宋体"/>
          <w:spacing w:val="8"/>
        </w:rPr>
        <w:t>项目名称：长江路片区更新规划研究项目</w:t>
      </w:r>
    </w:p>
    <w:p w14:paraId="33AA14DF"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1.3</w:t>
      </w:r>
      <w:r w:rsidRPr="00C73708">
        <w:rPr>
          <w:rFonts w:ascii="宋体" w:hAnsi="宋体" w:cs="宋体"/>
          <w:spacing w:val="8"/>
        </w:rPr>
        <w:t xml:space="preserve">预算金额： </w:t>
      </w:r>
      <w:r w:rsidRPr="00C73708">
        <w:rPr>
          <w:rFonts w:ascii="宋体" w:hAnsi="宋体" w:cs="宋体" w:hint="eastAsia"/>
          <w:spacing w:val="8"/>
        </w:rPr>
        <w:t>人民币</w:t>
      </w:r>
      <w:r w:rsidRPr="00C73708">
        <w:rPr>
          <w:rFonts w:ascii="Arial" w:eastAsia="Arial" w:hAnsi="Arial" w:cs="Arial" w:hint="eastAsia"/>
          <w:spacing w:val="8"/>
        </w:rPr>
        <w:t>395</w:t>
      </w:r>
      <w:r w:rsidRPr="00C73708">
        <w:rPr>
          <w:rFonts w:ascii="宋体" w:hAnsi="宋体" w:cs="宋体" w:hint="eastAsia"/>
          <w:spacing w:val="8"/>
        </w:rPr>
        <w:t>万元</w:t>
      </w:r>
    </w:p>
    <w:p w14:paraId="1EEF900C" w14:textId="77777777" w:rsidR="007C152B" w:rsidRPr="00C73708"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C73708">
        <w:rPr>
          <w:rFonts w:ascii="Arial" w:eastAsia="Arial" w:hAnsi="Arial" w:cs="Arial"/>
          <w:spacing w:val="8"/>
        </w:rPr>
        <w:t>1.4</w:t>
      </w:r>
      <w:r w:rsidRPr="00C73708">
        <w:rPr>
          <w:rFonts w:ascii="宋体" w:hAnsi="宋体" w:cs="宋体"/>
          <w:spacing w:val="8"/>
        </w:rPr>
        <w:t xml:space="preserve">最高限价： </w:t>
      </w:r>
      <w:r w:rsidRPr="00C73708">
        <w:rPr>
          <w:rFonts w:ascii="宋体" w:hAnsi="宋体" w:cs="宋体" w:hint="eastAsia"/>
          <w:spacing w:val="8"/>
        </w:rPr>
        <w:t>人民币</w:t>
      </w:r>
      <w:r w:rsidRPr="00C73708">
        <w:rPr>
          <w:rFonts w:ascii="Arial" w:eastAsia="Arial" w:hAnsi="Arial" w:cs="Arial" w:hint="eastAsia"/>
          <w:spacing w:val="8"/>
        </w:rPr>
        <w:t>395</w:t>
      </w:r>
      <w:r w:rsidRPr="00C73708">
        <w:rPr>
          <w:rFonts w:ascii="宋体" w:hAnsi="宋体" w:cs="宋体" w:hint="eastAsia"/>
          <w:spacing w:val="8"/>
        </w:rPr>
        <w:t>万元</w:t>
      </w:r>
    </w:p>
    <w:p w14:paraId="6775D87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1.5</w:t>
      </w:r>
      <w:r>
        <w:rPr>
          <w:rFonts w:ascii="宋体" w:hAnsi="宋体" w:cs="宋体"/>
          <w:color w:val="000000"/>
          <w:spacing w:val="8"/>
        </w:rPr>
        <w:t>采购需求：</w:t>
      </w:r>
      <w:r>
        <w:rPr>
          <w:rFonts w:ascii="宋体" w:hAnsi="宋体" w:cs="宋体" w:hint="eastAsia"/>
          <w:color w:val="000000"/>
          <w:spacing w:val="8"/>
        </w:rPr>
        <w:t>研究长江路片区现状发展问题与更新潜力，制定更新发展目标策略，开展土地利用、空间</w:t>
      </w:r>
      <w:r>
        <w:rPr>
          <w:rFonts w:ascii="宋体" w:hAnsi="宋体" w:cs="宋体"/>
          <w:color w:val="000000"/>
          <w:spacing w:val="8"/>
        </w:rPr>
        <w:tab/>
      </w:r>
      <w:r>
        <w:rPr>
          <w:rFonts w:ascii="宋体" w:hAnsi="宋体" w:cs="宋体" w:hint="eastAsia"/>
          <w:color w:val="000000"/>
          <w:spacing w:val="8"/>
        </w:rPr>
        <w:t>形态、公共空间等城市更新总体方案、项目开发策划、重要节点概念方案及功能业态策划。具体详见采购需求。</w:t>
      </w:r>
    </w:p>
    <w:p w14:paraId="2EFDA78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1.6</w:t>
      </w:r>
      <w:r>
        <w:rPr>
          <w:rFonts w:ascii="宋体" w:hAnsi="宋体" w:cs="宋体"/>
          <w:color w:val="000000"/>
          <w:spacing w:val="8"/>
        </w:rPr>
        <w:t>合同履行期限：</w:t>
      </w:r>
      <w:r>
        <w:rPr>
          <w:rFonts w:ascii="宋体" w:hAnsi="宋体" w:cs="宋体" w:hint="eastAsia"/>
          <w:color w:val="000000"/>
          <w:spacing w:val="8"/>
        </w:rPr>
        <w:t>具体时间以招标人要求为准。</w:t>
      </w:r>
    </w:p>
    <w:p w14:paraId="54114B5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spacing w:val="8"/>
        </w:rPr>
      </w:pPr>
      <w:r>
        <w:rPr>
          <w:rFonts w:ascii="Arial" w:eastAsiaTheme="minorEastAsia" w:hAnsi="Arial" w:cs="Arial" w:hint="eastAsia"/>
          <w:color w:val="000000"/>
          <w:spacing w:val="8"/>
        </w:rPr>
        <w:t>1.7</w:t>
      </w:r>
      <w:r>
        <w:rPr>
          <w:rFonts w:ascii="Arial" w:eastAsiaTheme="minorEastAsia" w:hAnsi="Arial" w:cs="Arial" w:hint="eastAsia"/>
          <w:color w:val="000000"/>
          <w:spacing w:val="8"/>
        </w:rPr>
        <w:t>行业划分：其他未列明行业</w:t>
      </w:r>
    </w:p>
    <w:p w14:paraId="3683821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spacing w:val="8"/>
        </w:rPr>
      </w:pPr>
      <w:r>
        <w:rPr>
          <w:rFonts w:ascii="Arial" w:eastAsiaTheme="minorEastAsia" w:hAnsi="Arial" w:cs="Arial" w:hint="eastAsia"/>
          <w:color w:val="000000"/>
          <w:spacing w:val="8"/>
        </w:rPr>
        <w:t>1.8</w:t>
      </w:r>
      <w:r>
        <w:rPr>
          <w:rFonts w:ascii="Arial" w:eastAsiaTheme="minorEastAsia" w:hAnsi="Arial" w:cs="Arial" w:hint="eastAsia"/>
          <w:color w:val="000000"/>
          <w:spacing w:val="8"/>
        </w:rPr>
        <w:t>本项目（非专门）面向中小企业（或监狱企业或残疾人福利性单位）采购。</w:t>
      </w:r>
    </w:p>
    <w:p w14:paraId="6E22D5D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Chars="200" w:firstLine="452"/>
        <w:rPr>
          <w:rFonts w:ascii="Arial" w:eastAsiaTheme="minorEastAsia" w:hAnsi="Arial" w:cs="Arial"/>
          <w:color w:val="000000"/>
          <w:spacing w:val="8"/>
        </w:rPr>
      </w:pPr>
      <w:r>
        <w:rPr>
          <w:rFonts w:ascii="Arial" w:eastAsiaTheme="minorEastAsia" w:hAnsi="Arial" w:cs="Arial" w:hint="eastAsia"/>
          <w:color w:val="000000"/>
          <w:spacing w:val="8"/>
        </w:rPr>
        <w:t>1.9</w:t>
      </w:r>
      <w:r>
        <w:rPr>
          <w:rFonts w:ascii="Arial" w:eastAsiaTheme="minorEastAsia" w:hAnsi="Arial" w:cs="Arial" w:hint="eastAsia"/>
          <w:color w:val="000000"/>
          <w:spacing w:val="8"/>
        </w:rPr>
        <w:t>本项目（否）接受联合体投标。</w:t>
      </w:r>
    </w:p>
    <w:p w14:paraId="4972945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二、申请人的资格要求：</w:t>
      </w:r>
    </w:p>
    <w:p w14:paraId="4BB285F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2.1</w:t>
      </w:r>
      <w:r>
        <w:rPr>
          <w:rFonts w:ascii="宋体" w:hAnsi="宋体" w:cs="宋体"/>
          <w:color w:val="000000"/>
          <w:spacing w:val="8"/>
        </w:rPr>
        <w:t>供应商</w:t>
      </w:r>
      <w:proofErr w:type="gramStart"/>
      <w:r>
        <w:rPr>
          <w:rFonts w:ascii="宋体" w:hAnsi="宋体" w:cs="宋体"/>
          <w:color w:val="000000"/>
          <w:spacing w:val="8"/>
        </w:rPr>
        <w:t>作出</w:t>
      </w:r>
      <w:proofErr w:type="gramEnd"/>
      <w:r>
        <w:rPr>
          <w:rFonts w:ascii="宋体" w:hAnsi="宋体" w:cs="宋体"/>
          <w:color w:val="000000"/>
          <w:spacing w:val="8"/>
        </w:rPr>
        <w:t>自身符合《政府采购法》第二十二条规定、按约定提交相关材料的承诺，以及违背承诺自愿承担相关责任的约定，格式依据《南京市政府采购供应商信用记录表暨信用承诺书》，包括：</w:t>
      </w:r>
    </w:p>
    <w:p w14:paraId="1ACAD1F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1</w:t>
      </w:r>
      <w:r>
        <w:rPr>
          <w:rFonts w:ascii="宋体" w:hAnsi="宋体" w:cs="宋体"/>
          <w:color w:val="000000"/>
          <w:spacing w:val="8"/>
        </w:rPr>
        <w:t>）</w:t>
      </w:r>
      <w:r>
        <w:rPr>
          <w:rFonts w:ascii="宋体" w:hAnsi="宋体" w:cs="宋体" w:hint="eastAsia"/>
          <w:color w:val="000000"/>
          <w:spacing w:val="8"/>
        </w:rPr>
        <w:t>具有独立承担民事责任的能力（提供法人或者其他组织的营业执照；供应商为自然人的，提供其身份证）；</w:t>
      </w:r>
    </w:p>
    <w:p w14:paraId="71E6AEA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2</w:t>
      </w:r>
      <w:r>
        <w:rPr>
          <w:rFonts w:ascii="宋体" w:hAnsi="宋体" w:cs="宋体"/>
          <w:color w:val="000000"/>
          <w:spacing w:val="8"/>
        </w:rPr>
        <w:t>）</w:t>
      </w:r>
      <w:r>
        <w:rPr>
          <w:rFonts w:ascii="宋体" w:hAnsi="宋体" w:cs="宋体" w:hint="eastAsia"/>
          <w:color w:val="000000"/>
          <w:spacing w:val="8"/>
        </w:rPr>
        <w:t>具有良好的商业信誉和健全的财务会计制度（提供2024年度经审计的财务报告，或投标截止时间前六个月内银行出具的资信证明）；</w:t>
      </w:r>
    </w:p>
    <w:p w14:paraId="39C70B0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3</w:t>
      </w:r>
      <w:r>
        <w:rPr>
          <w:rFonts w:ascii="宋体" w:hAnsi="宋体" w:cs="宋体"/>
          <w:color w:val="000000"/>
          <w:spacing w:val="8"/>
        </w:rPr>
        <w:t>）</w:t>
      </w:r>
      <w:r>
        <w:rPr>
          <w:rFonts w:ascii="宋体" w:hAnsi="宋体" w:cs="宋体" w:hint="eastAsia"/>
          <w:color w:val="000000"/>
          <w:spacing w:val="8"/>
        </w:rPr>
        <w:t>具有履行合同所必需的设备和专业技术能力（供应商根据履行采购项目合同需要，提供履行合同所必需的设备和专业技术能力的证明材料）；</w:t>
      </w:r>
    </w:p>
    <w:p w14:paraId="23FF7ED6" w14:textId="5B83ADEA"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4</w:t>
      </w:r>
      <w:r>
        <w:rPr>
          <w:rFonts w:ascii="宋体" w:hAnsi="宋体" w:cs="宋体"/>
          <w:color w:val="000000"/>
          <w:spacing w:val="8"/>
        </w:rPr>
        <w:t>）</w:t>
      </w:r>
      <w:r>
        <w:rPr>
          <w:rFonts w:ascii="宋体" w:hAnsi="宋体" w:cs="宋体" w:hint="eastAsia"/>
          <w:color w:val="000000"/>
          <w:spacing w:val="8"/>
        </w:rPr>
        <w:t>有依法缴纳税收和社会保障资金的良好记录（提供参加本次政府采购活动前半年内至少一个月：①提供缴纳税收的凭证；②提供缴纳社会保险的凭据，依法享受免缴、缓缴的，提供证明材料</w:t>
      </w:r>
      <w:r w:rsidR="00E742C2">
        <w:rPr>
          <w:rFonts w:ascii="宋体" w:hAnsi="宋体" w:cs="宋体" w:hint="eastAsia"/>
          <w:color w:val="000000"/>
          <w:spacing w:val="8"/>
        </w:rPr>
        <w:t>）</w:t>
      </w:r>
    </w:p>
    <w:p w14:paraId="1BB1A96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color w:val="000000"/>
          <w:spacing w:val="8"/>
        </w:rPr>
      </w:pPr>
      <w:r>
        <w:rPr>
          <w:rFonts w:ascii="宋体" w:hAnsi="宋体" w:cs="宋体"/>
          <w:color w:val="000000"/>
          <w:spacing w:val="8"/>
        </w:rPr>
        <w:t>（</w:t>
      </w:r>
      <w:r>
        <w:rPr>
          <w:rFonts w:ascii="Arial" w:eastAsia="Arial" w:hAnsi="Arial" w:cs="Arial"/>
          <w:color w:val="000000"/>
          <w:spacing w:val="8"/>
        </w:rPr>
        <w:t>5</w:t>
      </w:r>
      <w:r>
        <w:rPr>
          <w:rFonts w:ascii="宋体" w:hAnsi="宋体" w:cs="宋体"/>
          <w:color w:val="000000"/>
          <w:spacing w:val="8"/>
        </w:rPr>
        <w:t>）</w:t>
      </w:r>
      <w:r>
        <w:rPr>
          <w:rFonts w:ascii="宋体" w:hAnsi="宋体" w:cs="宋体" w:hint="eastAsia"/>
          <w:color w:val="000000"/>
          <w:spacing w:val="8"/>
        </w:rPr>
        <w:t>参加政府采购活动前三年内，在经营活动中没有重大违法记录（提供承诺书）；</w:t>
      </w:r>
    </w:p>
    <w:p w14:paraId="09BD20E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w:t>
      </w:r>
      <w:r>
        <w:rPr>
          <w:rFonts w:ascii="Arial" w:eastAsia="Arial" w:hAnsi="Arial" w:cs="Arial"/>
          <w:color w:val="000000"/>
          <w:spacing w:val="8"/>
        </w:rPr>
        <w:t>6</w:t>
      </w:r>
      <w:r>
        <w:rPr>
          <w:rFonts w:ascii="宋体" w:hAnsi="宋体" w:cs="宋体"/>
          <w:color w:val="000000"/>
          <w:spacing w:val="8"/>
        </w:rPr>
        <w:t>）法律、行政法规规定的其他条件。</w:t>
      </w:r>
    </w:p>
    <w:p w14:paraId="37A3E5C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Arial" w:eastAsia="Arial" w:hAnsi="Arial" w:cs="Arial"/>
          <w:color w:val="000000"/>
          <w:spacing w:val="8"/>
        </w:rPr>
        <w:t>2.2</w:t>
      </w:r>
      <w:r>
        <w:rPr>
          <w:rFonts w:ascii="宋体" w:hAnsi="宋体" w:cs="宋体"/>
          <w:color w:val="000000"/>
          <w:spacing w:val="8"/>
        </w:rPr>
        <w:t>落实政府采购政策需满足的资格要求：无</w:t>
      </w:r>
    </w:p>
    <w:p w14:paraId="25B2F56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color w:val="000000"/>
        </w:rPr>
      </w:pPr>
      <w:r>
        <w:rPr>
          <w:rFonts w:ascii="Arial" w:eastAsia="Arial" w:hAnsi="Arial" w:cs="Arial"/>
          <w:color w:val="000000"/>
          <w:spacing w:val="8"/>
        </w:rPr>
        <w:t>2.3</w:t>
      </w:r>
      <w:r>
        <w:rPr>
          <w:rFonts w:ascii="宋体" w:hAnsi="宋体" w:cs="宋体"/>
          <w:b/>
          <w:color w:val="000000"/>
        </w:rPr>
        <w:t>采购人根据采购项目的特殊要求规定的特定条件，并提供符合特殊要求的证明材料</w:t>
      </w:r>
      <w:r>
        <w:rPr>
          <w:rFonts w:ascii="宋体" w:hAnsi="宋体" w:cs="宋体"/>
          <w:b/>
          <w:color w:val="000000"/>
        </w:rPr>
        <w:lastRenderedPageBreak/>
        <w:t>或者情况说明：</w:t>
      </w:r>
    </w:p>
    <w:p w14:paraId="5D7D891F"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供应商应具有以下资质等级及范围之一（提供证书原件扫描件）：</w:t>
      </w:r>
    </w:p>
    <w:p w14:paraId="34024B25"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（1）城乡规划编制乙级及以上；</w:t>
      </w:r>
    </w:p>
    <w:p w14:paraId="57099EF6"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（2）工程设计建筑行业乙级及以上；</w:t>
      </w:r>
    </w:p>
    <w:p w14:paraId="27241903"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rPr>
          <w:rFonts w:ascii="宋体" w:hAnsi="宋体" w:cs="宋体" w:hint="eastAsia"/>
          <w:b/>
        </w:rPr>
      </w:pPr>
      <w:r w:rsidRPr="00320BD2">
        <w:rPr>
          <w:rFonts w:ascii="宋体" w:hAnsi="宋体" w:cs="宋体" w:hint="eastAsia"/>
          <w:b/>
        </w:rPr>
        <w:t>（3）建筑行业（建筑工程）乙级及以上；</w:t>
      </w:r>
    </w:p>
    <w:p w14:paraId="2EE0532B" w14:textId="77777777" w:rsidR="007C152B" w:rsidRPr="00320BD2"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sidRPr="00320BD2">
        <w:rPr>
          <w:rFonts w:ascii="宋体" w:hAnsi="宋体" w:cs="宋体" w:hint="eastAsia"/>
          <w:b/>
        </w:rPr>
        <w:t>（4）工程设计综合甲级资质。</w:t>
      </w:r>
    </w:p>
    <w:p w14:paraId="6EE3729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2.4</w:t>
      </w:r>
      <w:r>
        <w:rPr>
          <w:rFonts w:ascii="宋体" w:hAnsi="宋体" w:cs="宋体"/>
          <w:color w:val="000000"/>
        </w:rPr>
        <w:t> 提供《南京市政府采购供应商信用记录表暨信用承诺书》</w:t>
      </w:r>
      <w:r>
        <w:rPr>
          <w:rFonts w:ascii="宋体" w:hAnsi="宋体" w:cs="宋体" w:hint="eastAsia"/>
          <w:color w:val="000000"/>
        </w:rPr>
        <w:t>网站在线打印，法定代表人签字（或盖章）并盖单位公章。</w:t>
      </w:r>
    </w:p>
    <w:p w14:paraId="26B0AA4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2.5 </w:t>
      </w:r>
      <w:r>
        <w:rPr>
          <w:rFonts w:ascii="宋体" w:hAnsi="宋体" w:cs="宋体"/>
          <w:color w:val="000000"/>
        </w:rPr>
        <w:t>拒绝下述供应商参加本次采购活动：</w:t>
      </w:r>
    </w:p>
    <w:p w14:paraId="62815D4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1</w:t>
      </w:r>
      <w:r>
        <w:rPr>
          <w:rFonts w:ascii="宋体" w:hAnsi="宋体" w:cs="宋体"/>
          <w:color w:val="000000"/>
        </w:rPr>
        <w:t>）单位负责人为同一人或者存在直接控股、管理关系的不同供应商，不得参加同一合同项下的政府采购活动。</w:t>
      </w:r>
    </w:p>
    <w:p w14:paraId="17E5485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2</w:t>
      </w:r>
      <w:r>
        <w:rPr>
          <w:rFonts w:ascii="宋体" w:hAnsi="宋体" w:cs="宋体"/>
          <w:color w:val="000000"/>
        </w:rPr>
        <w:t>）为采购项目提供整体设计、规范编制或者项目管理、监理、检测等服务的供应商，不得参加本项目的采购活动。</w:t>
      </w:r>
    </w:p>
    <w:p w14:paraId="5213E9C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3</w:t>
      </w:r>
      <w:r>
        <w:rPr>
          <w:rFonts w:ascii="宋体" w:hAnsi="宋体" w:cs="宋体"/>
          <w:color w:val="000000"/>
        </w:rPr>
        <w:t>）供应商被</w:t>
      </w:r>
      <w:r>
        <w:rPr>
          <w:rFonts w:ascii="Arial" w:eastAsia="Arial" w:hAnsi="Arial" w:cs="Arial"/>
          <w:color w:val="000000"/>
        </w:rPr>
        <w:t>“</w:t>
      </w:r>
      <w:r>
        <w:rPr>
          <w:rFonts w:ascii="宋体" w:hAnsi="宋体" w:cs="宋体"/>
          <w:color w:val="000000"/>
        </w:rPr>
        <w:t>信用中国</w:t>
      </w:r>
      <w:r>
        <w:rPr>
          <w:rFonts w:ascii="Arial" w:eastAsia="Arial" w:hAnsi="Arial" w:cs="Arial"/>
          <w:color w:val="000000"/>
        </w:rPr>
        <w:t>”</w:t>
      </w:r>
      <w:r>
        <w:rPr>
          <w:rFonts w:ascii="宋体" w:hAnsi="宋体" w:cs="宋体"/>
          <w:color w:val="000000"/>
        </w:rPr>
        <w:t>网站（</w:t>
      </w:r>
      <w:r>
        <w:rPr>
          <w:rFonts w:ascii="Arial" w:eastAsia="Arial" w:hAnsi="Arial" w:cs="Arial"/>
          <w:color w:val="000000"/>
        </w:rPr>
        <w:t>www.creditchina.gov.cn</w:t>
      </w:r>
      <w:r>
        <w:rPr>
          <w:rFonts w:ascii="宋体" w:hAnsi="宋体" w:cs="宋体"/>
          <w:color w:val="000000"/>
        </w:rPr>
        <w:t>）、</w:t>
      </w:r>
      <w:r>
        <w:rPr>
          <w:rFonts w:ascii="Arial" w:eastAsia="Arial" w:hAnsi="Arial" w:cs="Arial"/>
          <w:color w:val="000000"/>
        </w:rPr>
        <w:t>“</w:t>
      </w:r>
      <w:r>
        <w:rPr>
          <w:rFonts w:ascii="宋体" w:hAnsi="宋体" w:cs="宋体"/>
          <w:color w:val="000000"/>
        </w:rPr>
        <w:t>中国政府采购网</w:t>
      </w:r>
      <w:r>
        <w:rPr>
          <w:rFonts w:ascii="Arial" w:eastAsia="Arial" w:hAnsi="Arial" w:cs="Arial"/>
          <w:color w:val="000000"/>
        </w:rPr>
        <w:t>”(www.ccgp.gov.cn)</w:t>
      </w:r>
      <w:r>
        <w:rPr>
          <w:rFonts w:ascii="宋体" w:hAnsi="宋体" w:cs="宋体"/>
          <w:color w:val="000000"/>
        </w:rPr>
        <w:t>列入失信被执行人、重大税收违法案件当事人名单、政府采购严重违法失信行为记录名单。</w:t>
      </w:r>
    </w:p>
    <w:p w14:paraId="60FC1A0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三、获取采购文件</w:t>
      </w:r>
    </w:p>
    <w:p w14:paraId="4280961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3.1 </w:t>
      </w:r>
      <w:r>
        <w:rPr>
          <w:rFonts w:ascii="宋体" w:hAnsi="宋体" w:cs="宋体"/>
          <w:color w:val="000000"/>
        </w:rPr>
        <w:t>时间：自磋商文件公告发布之日起</w:t>
      </w:r>
      <w:r>
        <w:rPr>
          <w:rFonts w:ascii="Arial" w:eastAsia="Arial" w:hAnsi="Arial" w:cs="Arial"/>
          <w:color w:val="000000"/>
        </w:rPr>
        <w:t>5</w:t>
      </w:r>
      <w:r>
        <w:rPr>
          <w:rFonts w:ascii="宋体" w:hAnsi="宋体" w:cs="宋体"/>
          <w:color w:val="000000"/>
        </w:rPr>
        <w:t>个工作日 。</w:t>
      </w:r>
    </w:p>
    <w:p w14:paraId="5A0A54E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3.2 </w:t>
      </w:r>
      <w:r>
        <w:rPr>
          <w:rFonts w:ascii="宋体" w:hAnsi="宋体" w:cs="宋体"/>
          <w:color w:val="000000"/>
        </w:rPr>
        <w:t>地点：“江苏政府采购网、南京公共采购信息网”自行免费下载</w:t>
      </w:r>
    </w:p>
    <w:p w14:paraId="59691C3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3.3 </w:t>
      </w:r>
      <w:r>
        <w:rPr>
          <w:rFonts w:ascii="宋体" w:hAnsi="宋体" w:cs="宋体"/>
          <w:color w:val="000000"/>
        </w:rPr>
        <w:t>获取方式：网上下载</w:t>
      </w:r>
    </w:p>
    <w:p w14:paraId="306CE13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四、响应文件提交</w:t>
      </w:r>
    </w:p>
    <w:p w14:paraId="5C09F13F" w14:textId="3708144E"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Pr>
          <w:rFonts w:ascii="Arial" w:eastAsia="Arial" w:hAnsi="Arial" w:cs="Arial"/>
          <w:color w:val="000000"/>
          <w:spacing w:val="8"/>
        </w:rPr>
        <w:t>4</w:t>
      </w:r>
      <w:r w:rsidRPr="00F558DD">
        <w:rPr>
          <w:rFonts w:ascii="Arial" w:eastAsia="Arial" w:hAnsi="Arial" w:cs="Arial"/>
          <w:spacing w:val="8"/>
        </w:rPr>
        <w:t xml:space="preserve">.1 </w:t>
      </w:r>
      <w:r w:rsidRPr="00F558DD">
        <w:rPr>
          <w:rFonts w:ascii="宋体" w:hAnsi="宋体" w:cs="宋体"/>
          <w:spacing w:val="8"/>
        </w:rPr>
        <w:t xml:space="preserve">截止时间： </w:t>
      </w:r>
      <w:r w:rsidRPr="00F558DD">
        <w:rPr>
          <w:rFonts w:ascii="Arial" w:eastAsia="Arial" w:hAnsi="Arial" w:cs="Arial"/>
          <w:spacing w:val="8"/>
        </w:rPr>
        <w:t>2025</w:t>
      </w:r>
      <w:r w:rsidRPr="00F558DD">
        <w:rPr>
          <w:rFonts w:ascii="宋体" w:hAnsi="宋体" w:cs="宋体"/>
          <w:spacing w:val="8"/>
        </w:rPr>
        <w:t>年</w:t>
      </w:r>
      <w:r w:rsidRPr="00F558DD">
        <w:rPr>
          <w:rFonts w:ascii="Arial" w:eastAsiaTheme="minorEastAsia" w:hAnsi="Arial" w:cs="Arial" w:hint="eastAsia"/>
          <w:spacing w:val="8"/>
        </w:rPr>
        <w:t xml:space="preserve"> </w:t>
      </w:r>
      <w:r w:rsidR="00320BD2" w:rsidRPr="00F558DD">
        <w:rPr>
          <w:rFonts w:ascii="Arial" w:eastAsiaTheme="minorEastAsia" w:hAnsi="Arial" w:cs="Arial" w:hint="eastAsia"/>
          <w:spacing w:val="8"/>
        </w:rPr>
        <w:t>11</w:t>
      </w:r>
      <w:r w:rsidRPr="00F558DD">
        <w:rPr>
          <w:rFonts w:ascii="Arial" w:eastAsiaTheme="minorEastAsia" w:hAnsi="Arial" w:cs="Arial" w:hint="eastAsia"/>
          <w:spacing w:val="8"/>
        </w:rPr>
        <w:t xml:space="preserve"> </w:t>
      </w:r>
      <w:r w:rsidRPr="00F558DD">
        <w:rPr>
          <w:rFonts w:ascii="宋体" w:hAnsi="宋体" w:cs="宋体"/>
          <w:spacing w:val="8"/>
        </w:rPr>
        <w:t>月</w:t>
      </w:r>
      <w:r w:rsidR="007256C9">
        <w:rPr>
          <w:rFonts w:ascii="Arial" w:eastAsiaTheme="minorEastAsia" w:hAnsi="Arial" w:cs="Arial" w:hint="eastAsia"/>
          <w:spacing w:val="8"/>
        </w:rPr>
        <w:t>3</w:t>
      </w:r>
      <w:r w:rsidRPr="00F558DD">
        <w:rPr>
          <w:rFonts w:ascii="宋体" w:hAnsi="宋体" w:cs="宋体"/>
          <w:spacing w:val="8"/>
        </w:rPr>
        <w:t>日上午</w:t>
      </w:r>
      <w:r w:rsidRPr="00F558DD">
        <w:rPr>
          <w:rFonts w:ascii="Arial" w:eastAsia="Arial" w:hAnsi="Arial" w:cs="Arial"/>
          <w:spacing w:val="8"/>
        </w:rPr>
        <w:t>9</w:t>
      </w:r>
      <w:r w:rsidRPr="00F558DD">
        <w:rPr>
          <w:rFonts w:ascii="宋体" w:hAnsi="宋体" w:cs="宋体"/>
          <w:spacing w:val="8"/>
        </w:rPr>
        <w:t>点</w:t>
      </w:r>
      <w:r w:rsidRPr="00F558DD">
        <w:rPr>
          <w:rFonts w:ascii="Arial" w:eastAsia="Arial" w:hAnsi="Arial" w:cs="Arial"/>
          <w:spacing w:val="8"/>
        </w:rPr>
        <w:t>30</w:t>
      </w:r>
      <w:r w:rsidRPr="00F558DD">
        <w:rPr>
          <w:rFonts w:ascii="宋体" w:hAnsi="宋体" w:cs="宋体"/>
          <w:spacing w:val="8"/>
        </w:rPr>
        <w:t>分（北京时间）</w:t>
      </w:r>
    </w:p>
    <w:p w14:paraId="0478E30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Pr>
          <w:rFonts w:ascii="Arial" w:eastAsia="Arial" w:hAnsi="Arial" w:cs="Arial"/>
          <w:color w:val="000000"/>
          <w:spacing w:val="8"/>
        </w:rPr>
        <w:t xml:space="preserve">4.2 </w:t>
      </w:r>
      <w:r>
        <w:rPr>
          <w:rFonts w:ascii="宋体" w:hAnsi="宋体" w:cs="宋体"/>
          <w:color w:val="000000"/>
          <w:spacing w:val="8"/>
        </w:rPr>
        <w:t>地点：江苏省政府采购管理交易系统（苏</w:t>
      </w:r>
      <w:proofErr w:type="gramStart"/>
      <w:r>
        <w:rPr>
          <w:rFonts w:ascii="宋体" w:hAnsi="宋体" w:cs="宋体"/>
          <w:color w:val="000000"/>
          <w:spacing w:val="8"/>
        </w:rPr>
        <w:t>采云</w:t>
      </w:r>
      <w:proofErr w:type="gramEnd"/>
      <w:r>
        <w:rPr>
          <w:rFonts w:ascii="宋体" w:hAnsi="宋体" w:cs="宋体"/>
          <w:color w:val="000000"/>
          <w:spacing w:val="8"/>
        </w:rPr>
        <w:t>）（以下简称“苏</w:t>
      </w:r>
      <w:proofErr w:type="gramStart"/>
      <w:r>
        <w:rPr>
          <w:rFonts w:ascii="宋体" w:hAnsi="宋体" w:cs="宋体"/>
          <w:color w:val="000000"/>
          <w:spacing w:val="8"/>
        </w:rPr>
        <w:t>采云</w:t>
      </w:r>
      <w:proofErr w:type="gramEnd"/>
      <w:r>
        <w:rPr>
          <w:rFonts w:ascii="宋体" w:hAnsi="宋体" w:cs="宋体"/>
          <w:color w:val="000000"/>
          <w:spacing w:val="8"/>
        </w:rPr>
        <w:t>”）（网址：</w:t>
      </w:r>
      <w:r>
        <w:rPr>
          <w:rFonts w:ascii="Arial" w:eastAsia="Arial" w:hAnsi="Arial" w:cs="Arial"/>
          <w:color w:val="000000"/>
          <w:spacing w:val="8"/>
        </w:rPr>
        <w:t>http://jszfcg.jsczt.cn/</w:t>
      </w:r>
      <w:r>
        <w:rPr>
          <w:rFonts w:ascii="宋体" w:hAnsi="宋体" w:cs="宋体"/>
          <w:color w:val="000000"/>
          <w:spacing w:val="8"/>
        </w:rPr>
        <w:t>）</w:t>
      </w:r>
    </w:p>
    <w:p w14:paraId="2CAAD8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五、开启</w:t>
      </w:r>
    </w:p>
    <w:p w14:paraId="3148B567" w14:textId="2B81F4F7" w:rsidR="007C152B" w:rsidRPr="00F558DD"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sidRPr="00F558DD">
        <w:rPr>
          <w:rFonts w:ascii="Arial" w:eastAsia="Arial" w:hAnsi="Arial" w:cs="Arial"/>
        </w:rPr>
        <w:t xml:space="preserve">5.1 </w:t>
      </w:r>
      <w:r w:rsidRPr="00F558DD">
        <w:rPr>
          <w:rFonts w:ascii="宋体" w:hAnsi="宋体" w:cs="宋体"/>
        </w:rPr>
        <w:t>时间：</w:t>
      </w:r>
      <w:r w:rsidRPr="00F558DD">
        <w:rPr>
          <w:rFonts w:ascii="Arial" w:eastAsia="Arial" w:hAnsi="Arial" w:cs="Arial"/>
          <w:spacing w:val="8"/>
        </w:rPr>
        <w:t>2025</w:t>
      </w:r>
      <w:r w:rsidRPr="00F558DD">
        <w:rPr>
          <w:rFonts w:ascii="宋体" w:hAnsi="宋体" w:cs="宋体"/>
          <w:spacing w:val="8"/>
        </w:rPr>
        <w:t>年</w:t>
      </w:r>
      <w:r w:rsidR="00320BD2" w:rsidRPr="00F558DD">
        <w:rPr>
          <w:rFonts w:ascii="Arial" w:eastAsiaTheme="minorEastAsia" w:hAnsi="Arial" w:cs="Arial" w:hint="eastAsia"/>
          <w:spacing w:val="8"/>
        </w:rPr>
        <w:t>11</w:t>
      </w:r>
      <w:r w:rsidRPr="00F558DD">
        <w:rPr>
          <w:rFonts w:ascii="Arial" w:eastAsiaTheme="minorEastAsia" w:hAnsi="Arial" w:cs="Arial" w:hint="eastAsia"/>
          <w:spacing w:val="8"/>
        </w:rPr>
        <w:t xml:space="preserve"> </w:t>
      </w:r>
      <w:r w:rsidRPr="00F558DD">
        <w:rPr>
          <w:rFonts w:ascii="宋体" w:hAnsi="宋体" w:cs="宋体"/>
          <w:spacing w:val="8"/>
        </w:rPr>
        <w:t>月</w:t>
      </w:r>
      <w:r w:rsidR="007256C9">
        <w:rPr>
          <w:rFonts w:ascii="Arial" w:eastAsiaTheme="minorEastAsia" w:hAnsi="Arial" w:cs="Arial" w:hint="eastAsia"/>
          <w:spacing w:val="8"/>
        </w:rPr>
        <w:t>3</w:t>
      </w:r>
      <w:r w:rsidRPr="00F558DD">
        <w:rPr>
          <w:rFonts w:ascii="宋体" w:hAnsi="宋体" w:cs="宋体"/>
          <w:spacing w:val="8"/>
        </w:rPr>
        <w:t>日上午</w:t>
      </w:r>
      <w:r w:rsidRPr="00F558DD">
        <w:rPr>
          <w:rFonts w:ascii="Arial" w:eastAsia="Arial" w:hAnsi="Arial" w:cs="Arial"/>
          <w:spacing w:val="8"/>
        </w:rPr>
        <w:t>9</w:t>
      </w:r>
      <w:r w:rsidRPr="00F558DD">
        <w:rPr>
          <w:rFonts w:ascii="宋体" w:hAnsi="宋体" w:cs="宋体"/>
          <w:spacing w:val="8"/>
        </w:rPr>
        <w:t>点</w:t>
      </w:r>
      <w:r w:rsidRPr="00F558DD">
        <w:rPr>
          <w:rFonts w:ascii="Arial" w:eastAsia="Arial" w:hAnsi="Arial" w:cs="Arial"/>
          <w:spacing w:val="8"/>
        </w:rPr>
        <w:t>30</w:t>
      </w:r>
      <w:r w:rsidRPr="00F558DD">
        <w:rPr>
          <w:rFonts w:ascii="宋体" w:hAnsi="宋体" w:cs="宋体"/>
          <w:spacing w:val="8"/>
        </w:rPr>
        <w:t>分</w:t>
      </w:r>
      <w:r w:rsidRPr="00F558DD">
        <w:rPr>
          <w:rFonts w:ascii="宋体" w:hAnsi="宋体" w:cs="宋体"/>
        </w:rPr>
        <w:t>（北京时间）</w:t>
      </w:r>
    </w:p>
    <w:p w14:paraId="4D6410D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60"/>
      </w:pPr>
      <w:r>
        <w:rPr>
          <w:rFonts w:ascii="Arial" w:eastAsia="Arial" w:hAnsi="Arial" w:cs="Arial"/>
          <w:color w:val="000000"/>
        </w:rPr>
        <w:t xml:space="preserve">5.2 </w:t>
      </w:r>
      <w:r>
        <w:rPr>
          <w:rFonts w:ascii="宋体" w:hAnsi="宋体" w:cs="宋体"/>
          <w:color w:val="000000"/>
        </w:rPr>
        <w:t>地点：江苏政府采购网“苏</w:t>
      </w:r>
      <w:proofErr w:type="gramStart"/>
      <w:r>
        <w:rPr>
          <w:rFonts w:ascii="宋体" w:hAnsi="宋体" w:cs="宋体"/>
          <w:color w:val="000000"/>
        </w:rPr>
        <w:t>采云</w:t>
      </w:r>
      <w:proofErr w:type="gramEnd"/>
      <w:r>
        <w:rPr>
          <w:rFonts w:ascii="宋体" w:hAnsi="宋体" w:cs="宋体"/>
          <w:color w:val="000000"/>
        </w:rPr>
        <w:t>”系统</w:t>
      </w:r>
    </w:p>
    <w:p w14:paraId="12E74C4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六、公告期限</w:t>
      </w:r>
    </w:p>
    <w:p w14:paraId="4E65BB1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370"/>
      </w:pPr>
      <w:r>
        <w:rPr>
          <w:rFonts w:ascii="宋体" w:hAnsi="宋体" w:cs="宋体"/>
          <w:color w:val="000000"/>
          <w:spacing w:val="8"/>
        </w:rPr>
        <w:t>自本公告发布之日起</w:t>
      </w:r>
      <w:r>
        <w:rPr>
          <w:rFonts w:ascii="Arial" w:eastAsia="Arial" w:hAnsi="Arial" w:cs="Arial"/>
          <w:color w:val="000000"/>
          <w:spacing w:val="8"/>
        </w:rPr>
        <w:t>3</w:t>
      </w:r>
      <w:r>
        <w:rPr>
          <w:rFonts w:ascii="宋体" w:hAnsi="宋体" w:cs="宋体"/>
          <w:color w:val="000000"/>
          <w:spacing w:val="8"/>
        </w:rPr>
        <w:t>个工作日。</w:t>
      </w:r>
    </w:p>
    <w:p w14:paraId="2FC690B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七、其他补充事宜</w:t>
      </w:r>
    </w:p>
    <w:p w14:paraId="6FAB450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7.1本项目在</w:t>
      </w:r>
      <w:r>
        <w:rPr>
          <w:rFonts w:ascii="宋体" w:hAnsi="宋体" w:cs="宋体"/>
          <w:b/>
          <w:color w:val="000000"/>
        </w:rPr>
        <w:t>南京公共采购信息网、江苏政府采购网</w:t>
      </w:r>
      <w:r>
        <w:rPr>
          <w:rFonts w:ascii="宋体" w:hAnsi="宋体" w:cs="宋体"/>
          <w:color w:val="000000"/>
        </w:rPr>
        <w:t>网站发布公告。</w:t>
      </w:r>
    </w:p>
    <w:p w14:paraId="1884EBE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lastRenderedPageBreak/>
        <w:t>7.2供应商应当从采购代理机构合法获得本项目磋商文件。本次磋商请按“标段”</w:t>
      </w:r>
      <w:proofErr w:type="gramStart"/>
      <w:r>
        <w:rPr>
          <w:rFonts w:ascii="宋体" w:hAnsi="宋体" w:cs="宋体"/>
          <w:color w:val="000000"/>
        </w:rPr>
        <w:t>获取磋商</w:t>
      </w:r>
      <w:proofErr w:type="gramEnd"/>
      <w:r>
        <w:rPr>
          <w:rFonts w:ascii="宋体" w:hAnsi="宋体" w:cs="宋体"/>
          <w:color w:val="000000"/>
        </w:rPr>
        <w:t>文件，编制、提交响应文件，并按“标段”开启、磋商。</w:t>
      </w:r>
    </w:p>
    <w:p w14:paraId="3E59B66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7.3 勘察现场或答疑：无</w:t>
      </w:r>
    </w:p>
    <w:p w14:paraId="12B893C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7.4 供应商诚信档案管理</w:t>
      </w:r>
    </w:p>
    <w:p w14:paraId="4E0AB9E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jc w:val="left"/>
      </w:pPr>
      <w:r>
        <w:rPr>
          <w:rFonts w:ascii="宋体" w:hAnsi="宋体" w:cs="宋体"/>
          <w:color w:val="000000"/>
          <w:spacing w:val="8"/>
        </w:rPr>
        <w:t>根据《关于在政府采购活动中推行信用承诺制的通知》</w:t>
      </w:r>
      <w:proofErr w:type="gramStart"/>
      <w:r>
        <w:rPr>
          <w:rFonts w:ascii="宋体" w:hAnsi="宋体" w:cs="宋体"/>
          <w:color w:val="000000"/>
          <w:spacing w:val="8"/>
        </w:rPr>
        <w:t>宁财购通</w:t>
      </w:r>
      <w:proofErr w:type="gramEnd"/>
      <w:r>
        <w:rPr>
          <w:rFonts w:ascii="宋体" w:hAnsi="宋体" w:cs="宋体"/>
          <w:color w:val="000000"/>
          <w:spacing w:val="8"/>
        </w:rPr>
        <w:t>〔2021〕5号规定， 参加南京地区政府采购活动的供应商，应以书面形式向采购人或政府采购代理机构</w:t>
      </w:r>
      <w:proofErr w:type="gramStart"/>
      <w:r>
        <w:rPr>
          <w:rFonts w:ascii="宋体" w:hAnsi="宋体" w:cs="宋体"/>
          <w:color w:val="000000"/>
          <w:spacing w:val="8"/>
        </w:rPr>
        <w:t>作出</w:t>
      </w:r>
      <w:proofErr w:type="gramEnd"/>
      <w:r>
        <w:rPr>
          <w:rFonts w:ascii="宋体" w:hAnsi="宋体" w:cs="宋体"/>
          <w:color w:val="000000"/>
          <w:spacing w:val="8"/>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Pr>
          <w:rFonts w:ascii="宋体" w:hAnsi="宋体" w:cs="宋体" w:hint="eastAsia"/>
          <w:b/>
          <w:bCs/>
          <w:color w:val="000000"/>
          <w:spacing w:val="8"/>
        </w:rPr>
        <w:t>未按要求提供《南京市政府采购供应商信用记录表暨信用承诺书》则该供应商投标文件按无效投标处理。</w:t>
      </w:r>
    </w:p>
    <w:p w14:paraId="0C8B712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在政府采购资格审查环节，供应商只需提供书面《南京市政府采购供应商信用记录表暨信用承诺书》，即可替代以下证明材料： </w:t>
      </w:r>
    </w:p>
    <w:p w14:paraId="5C806D2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（1）符合国家相关规定的财务状况报告； </w:t>
      </w:r>
    </w:p>
    <w:p w14:paraId="45E98E9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（2）依法缴纳税收的证明材料； </w:t>
      </w:r>
    </w:p>
    <w:p w14:paraId="2C114ED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（3）依法缴纳社会保障资金的证明材料； </w:t>
      </w:r>
    </w:p>
    <w:p w14:paraId="2F0A693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（4）具备履行政府采购合同所必需的设备和专业技术能力的证明材料； </w:t>
      </w:r>
    </w:p>
    <w:p w14:paraId="3D735E6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（5）参加政府采购活动前三年内在经营活动中没有重大违法记录的证明材料； </w:t>
      </w:r>
    </w:p>
    <w:p w14:paraId="0DF8DC0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（6）未被列入失信被执行人、重大税收违法失信主体、政府采购严重违法失信行为记录名单的证明材料。 </w:t>
      </w:r>
    </w:p>
    <w:p w14:paraId="1F1DA6C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供应商在中标（成交）后，应按采购文件要求，将上述由信用承诺书替代的证明材料提交采购人或采购代理机构核验。经核验无误后，由采购人或采购代理机构发出中标（成交）通知书。 </w:t>
      </w:r>
    </w:p>
    <w:p w14:paraId="4F93D68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供应</w:t>
      </w:r>
      <w:proofErr w:type="gramStart"/>
      <w:r>
        <w:rPr>
          <w:rFonts w:ascii="宋体" w:hAnsi="宋体" w:cs="宋体"/>
          <w:color w:val="000000"/>
          <w:spacing w:val="8"/>
        </w:rPr>
        <w:t>商涉及</w:t>
      </w:r>
      <w:proofErr w:type="gramEnd"/>
      <w:r>
        <w:rPr>
          <w:rFonts w:ascii="宋体" w:hAnsi="宋体" w:cs="宋体"/>
          <w:color w:val="000000"/>
          <w:spacing w:val="8"/>
        </w:rPr>
        <w:t xml:space="preserve">以下情形的，不适用信用承诺： </w:t>
      </w:r>
    </w:p>
    <w:p w14:paraId="759A597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（1）供应商被列入严重失信主体名单； </w:t>
      </w:r>
    </w:p>
    <w:p w14:paraId="3D66918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（2）被相关监管部门</w:t>
      </w:r>
      <w:proofErr w:type="gramStart"/>
      <w:r>
        <w:rPr>
          <w:rFonts w:ascii="宋体" w:hAnsi="宋体" w:cs="宋体"/>
          <w:color w:val="000000"/>
          <w:spacing w:val="8"/>
        </w:rPr>
        <w:t>作出</w:t>
      </w:r>
      <w:proofErr w:type="gramEnd"/>
      <w:r>
        <w:rPr>
          <w:rFonts w:ascii="宋体" w:hAnsi="宋体" w:cs="宋体"/>
          <w:color w:val="000000"/>
          <w:spacing w:val="8"/>
        </w:rPr>
        <w:t xml:space="preserve">行政处罚且尚在处罚有效期内； </w:t>
      </w:r>
    </w:p>
    <w:p w14:paraId="22E8DE1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 xml:space="preserve">（3）其他法律、行政法规规定的不适用信用承诺的情形。 </w:t>
      </w:r>
    </w:p>
    <w:p w14:paraId="5A9D55E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52"/>
      </w:pPr>
      <w:r>
        <w:rPr>
          <w:rFonts w:ascii="宋体" w:hAnsi="宋体" w:cs="宋体"/>
          <w:color w:val="000000"/>
          <w:spacing w:val="8"/>
        </w:rPr>
        <w:t>供应商对信用承诺内容的真实性、合法性、有效性负责。如</w:t>
      </w:r>
      <w:proofErr w:type="gramStart"/>
      <w:r>
        <w:rPr>
          <w:rFonts w:ascii="宋体" w:hAnsi="宋体" w:cs="宋体"/>
          <w:color w:val="000000"/>
          <w:spacing w:val="8"/>
        </w:rPr>
        <w:t>作出</w:t>
      </w:r>
      <w:proofErr w:type="gramEnd"/>
      <w:r>
        <w:rPr>
          <w:rFonts w:ascii="宋体" w:hAnsi="宋体" w:cs="宋体"/>
          <w:color w:val="000000"/>
          <w:spacing w:val="8"/>
        </w:rPr>
        <w:t>虚假信用承诺，视同为“提供虚假材料谋取中标、成交”的违法行为。</w:t>
      </w:r>
    </w:p>
    <w:p w14:paraId="60F62DB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7.5供应商通过“苏</w:t>
      </w:r>
      <w:proofErr w:type="gramStart"/>
      <w:r>
        <w:rPr>
          <w:rFonts w:ascii="宋体" w:hAnsi="宋体" w:cs="宋体"/>
          <w:color w:val="000000"/>
        </w:rPr>
        <w:t>采云</w:t>
      </w:r>
      <w:proofErr w:type="gramEnd"/>
      <w:r>
        <w:rPr>
          <w:rFonts w:ascii="宋体" w:hAnsi="宋体" w:cs="宋体"/>
          <w:color w:val="000000"/>
        </w:rPr>
        <w:t>”（网址：</w:t>
      </w:r>
      <w:r>
        <w:rPr>
          <w:rFonts w:ascii="宋体" w:hAnsi="宋体" w:cs="宋体"/>
        </w:rPr>
        <w:t>http://jszfcg.jsczt.cn/）参与政府采购项目，需要办理江苏省政府采购数字证书及电子签章的，详见苏</w:t>
      </w:r>
      <w:proofErr w:type="gramStart"/>
      <w:r>
        <w:rPr>
          <w:rFonts w:ascii="宋体" w:hAnsi="宋体" w:cs="宋体"/>
        </w:rPr>
        <w:t>采云官网首页</w:t>
      </w:r>
      <w:proofErr w:type="gramEnd"/>
      <w:r>
        <w:rPr>
          <w:rFonts w:ascii="宋体" w:hAnsi="宋体" w:cs="宋体"/>
        </w:rPr>
        <w:t>“新CA办理指南”。供应商通过苏</w:t>
      </w:r>
      <w:proofErr w:type="gramStart"/>
      <w:r>
        <w:rPr>
          <w:rFonts w:ascii="宋体" w:hAnsi="宋体" w:cs="宋体"/>
        </w:rPr>
        <w:t>采云官网首页</w:t>
      </w:r>
      <w:proofErr w:type="gramEnd"/>
      <w:r>
        <w:rPr>
          <w:rFonts w:ascii="宋体" w:hAnsi="宋体" w:cs="宋体"/>
        </w:rPr>
        <w:t>进行供应</w:t>
      </w:r>
      <w:proofErr w:type="gramStart"/>
      <w:r>
        <w:rPr>
          <w:rFonts w:ascii="宋体" w:hAnsi="宋体" w:cs="宋体"/>
        </w:rPr>
        <w:t>商注册</w:t>
      </w:r>
      <w:proofErr w:type="gramEnd"/>
      <w:r>
        <w:rPr>
          <w:rFonts w:ascii="宋体" w:hAnsi="宋体" w:cs="宋体"/>
        </w:rPr>
        <w:t>及CA绑定。CA登录后，供应商按《苏</w:t>
      </w:r>
      <w:proofErr w:type="gramStart"/>
      <w:r>
        <w:rPr>
          <w:rFonts w:ascii="宋体" w:hAnsi="宋体" w:cs="宋体"/>
        </w:rPr>
        <w:t>采云</w:t>
      </w:r>
      <w:proofErr w:type="gramEnd"/>
      <w:r>
        <w:rPr>
          <w:rFonts w:ascii="宋体" w:hAnsi="宋体" w:cs="宋体"/>
        </w:rPr>
        <w:t>系统供应商操作手册》进行操作。</w:t>
      </w:r>
    </w:p>
    <w:p w14:paraId="5F442C9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jc w:val="left"/>
      </w:pPr>
      <w:r>
        <w:rPr>
          <w:rFonts w:ascii="宋体" w:hAnsi="宋体" w:cs="宋体"/>
          <w:color w:val="000000"/>
        </w:rPr>
        <w:lastRenderedPageBreak/>
        <w:t>操作手册下载地址：</w:t>
      </w:r>
      <w:r>
        <w:rPr>
          <w:rFonts w:ascii="宋体" w:hAnsi="宋体" w:cs="宋体"/>
        </w:rPr>
        <w:t>http://www.ccgpjiangsu.gov.cn/jiangsu/zlxz/ee/ee3a4bc5a3454aa2b0d9312230633ce9.html</w:t>
      </w:r>
    </w:p>
    <w:p w14:paraId="5570047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首次登录“苏</w:t>
      </w:r>
      <w:proofErr w:type="gramStart"/>
      <w:r>
        <w:rPr>
          <w:rFonts w:ascii="宋体" w:hAnsi="宋体" w:cs="宋体"/>
          <w:color w:val="000000"/>
        </w:rPr>
        <w:t>采云</w:t>
      </w:r>
      <w:proofErr w:type="gramEnd"/>
      <w:r>
        <w:rPr>
          <w:rFonts w:ascii="宋体" w:hAnsi="宋体" w:cs="宋体"/>
          <w:color w:val="000000"/>
        </w:rPr>
        <w:t>”系统的新用户，登录网址后，点击“用户注册”--“新CA办理指南”--获取CA后绑定、登录系统--采购项目参与--下载采购文件（文件后缀名为“.</w:t>
      </w:r>
      <w:proofErr w:type="spellStart"/>
      <w:r>
        <w:rPr>
          <w:rFonts w:ascii="宋体" w:hAnsi="宋体" w:cs="宋体"/>
          <w:color w:val="000000"/>
        </w:rPr>
        <w:t>kedt</w:t>
      </w:r>
      <w:proofErr w:type="spellEnd"/>
      <w:r>
        <w:rPr>
          <w:rFonts w:ascii="宋体" w:hAnsi="宋体" w:cs="宋体"/>
          <w:color w:val="000000"/>
        </w:rPr>
        <w:t xml:space="preserve">”）。 </w:t>
      </w:r>
    </w:p>
    <w:p w14:paraId="4567E7A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“苏</w:t>
      </w:r>
      <w:proofErr w:type="gramStart"/>
      <w:r>
        <w:rPr>
          <w:rFonts w:ascii="宋体" w:hAnsi="宋体" w:cs="宋体"/>
          <w:color w:val="000000"/>
        </w:rPr>
        <w:t>采云</w:t>
      </w:r>
      <w:proofErr w:type="gramEnd"/>
      <w:r>
        <w:rPr>
          <w:rFonts w:ascii="宋体" w:hAnsi="宋体" w:cs="宋体"/>
          <w:color w:val="000000"/>
        </w:rPr>
        <w:t>”南京地区客服热线025-83633744、025-83633743。</w:t>
      </w:r>
    </w:p>
    <w:p w14:paraId="3E2EC1C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 有关本次采购的事项若存在变动或修改，请及时关注“江苏政府采购网”（www.ccgp-jiangsu.gov.cn）更正公告。</w:t>
      </w:r>
    </w:p>
    <w:p w14:paraId="22CC5CB6" w14:textId="77777777" w:rsidR="007C152B" w:rsidRDefault="00000000">
      <w:pPr>
        <w:pBdr>
          <w:top w:val="none" w:sz="0" w:space="0" w:color="000000"/>
          <w:left w:val="none" w:sz="0" w:space="0" w:color="000000"/>
          <w:bottom w:val="none" w:sz="0" w:space="0" w:color="000000"/>
          <w:right w:val="none" w:sz="0" w:space="0" w:color="000000"/>
        </w:pBdr>
        <w:spacing w:before="240" w:after="240"/>
      </w:pPr>
      <w:r>
        <w:rPr>
          <w:rFonts w:ascii="宋体" w:hAnsi="宋体" w:cs="宋体"/>
          <w:color w:val="000000"/>
        </w:rPr>
        <w:t> </w:t>
      </w:r>
    </w:p>
    <w:p w14:paraId="150D8A2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Pr>
          <w:rFonts w:ascii="宋体" w:hAnsi="宋体" w:cs="宋体"/>
          <w:b/>
          <w:color w:val="000000"/>
          <w:spacing w:val="8"/>
          <w:sz w:val="24"/>
        </w:rPr>
        <w:t>八、对本次采购提出询问，请按以下方式联系。</w:t>
      </w:r>
    </w:p>
    <w:p w14:paraId="437A0AC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eastAsia="Times New Roman"/>
          <w:color w:val="000000"/>
        </w:rPr>
        <w:t>8.1</w:t>
      </w:r>
      <w:r>
        <w:rPr>
          <w:rFonts w:ascii="宋体" w:hAnsi="宋体" w:cs="宋体"/>
          <w:color w:val="000000"/>
        </w:rPr>
        <w:t>采购人信息</w:t>
      </w:r>
    </w:p>
    <w:p w14:paraId="3BFC63D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名 称：南京市玄武区建设局</w:t>
      </w:r>
    </w:p>
    <w:p w14:paraId="5C8FDA8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地址：</w:t>
      </w:r>
      <w:r>
        <w:rPr>
          <w:rFonts w:ascii="宋体" w:hAnsi="宋体" w:cs="宋体" w:hint="eastAsia"/>
          <w:color w:val="000000"/>
        </w:rPr>
        <w:t>江苏省南京市玄武区龙</w:t>
      </w:r>
      <w:proofErr w:type="gramStart"/>
      <w:r>
        <w:rPr>
          <w:rFonts w:ascii="宋体" w:hAnsi="宋体" w:cs="宋体" w:hint="eastAsia"/>
          <w:color w:val="000000"/>
        </w:rPr>
        <w:t>蟠</w:t>
      </w:r>
      <w:proofErr w:type="gramEnd"/>
      <w:r>
        <w:rPr>
          <w:rFonts w:ascii="宋体" w:hAnsi="宋体" w:cs="宋体" w:hint="eastAsia"/>
          <w:color w:val="000000"/>
        </w:rPr>
        <w:t>路新庄村57号</w:t>
      </w:r>
    </w:p>
    <w:p w14:paraId="15BEF3D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联系人：</w:t>
      </w:r>
      <w:r>
        <w:rPr>
          <w:rFonts w:ascii="宋体" w:hAnsi="宋体" w:cs="宋体" w:hint="eastAsia"/>
          <w:color w:val="000000"/>
        </w:rPr>
        <w:t xml:space="preserve">高工 </w:t>
      </w:r>
    </w:p>
    <w:p w14:paraId="599E2D1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联系电话：</w:t>
      </w:r>
      <w:r>
        <w:rPr>
          <w:rFonts w:ascii="宋体" w:hAnsi="宋体" w:cs="宋体" w:hint="eastAsia"/>
          <w:color w:val="000000"/>
        </w:rPr>
        <w:t>025-84840772</w:t>
      </w:r>
    </w:p>
    <w:p w14:paraId="2433BF7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eastAsia="Times New Roman"/>
          <w:color w:val="000000"/>
        </w:rPr>
        <w:t>8.2</w:t>
      </w:r>
      <w:r>
        <w:rPr>
          <w:rFonts w:ascii="宋体" w:hAnsi="宋体" w:cs="宋体"/>
          <w:color w:val="000000"/>
        </w:rPr>
        <w:t>采购代理机构信息</w:t>
      </w:r>
    </w:p>
    <w:p w14:paraId="70450D5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名 称： 中邮</w:t>
      </w:r>
      <w:proofErr w:type="gramStart"/>
      <w:r>
        <w:rPr>
          <w:rFonts w:ascii="宋体" w:hAnsi="宋体" w:cs="宋体"/>
          <w:color w:val="000000"/>
        </w:rPr>
        <w:t>通建设</w:t>
      </w:r>
      <w:proofErr w:type="gramEnd"/>
      <w:r>
        <w:rPr>
          <w:rFonts w:ascii="宋体" w:hAnsi="宋体" w:cs="宋体"/>
          <w:color w:val="000000"/>
        </w:rPr>
        <w:t>咨询有限公司</w:t>
      </w:r>
    </w:p>
    <w:p w14:paraId="241DF65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联系人：</w:t>
      </w:r>
      <w:r>
        <w:rPr>
          <w:rFonts w:ascii="宋体" w:hAnsi="宋体" w:cs="宋体" w:hint="eastAsia"/>
          <w:color w:val="000000"/>
        </w:rPr>
        <w:t>厉翔</w:t>
      </w:r>
    </w:p>
    <w:p w14:paraId="2C80F7F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rFonts w:eastAsiaTheme="minorEastAsia"/>
        </w:rPr>
      </w:pPr>
      <w:r>
        <w:rPr>
          <w:rFonts w:ascii="宋体" w:hAnsi="宋体" w:cs="宋体"/>
          <w:color w:val="000000"/>
        </w:rPr>
        <w:t>电话：</w:t>
      </w:r>
      <w:r>
        <w:rPr>
          <w:rFonts w:eastAsiaTheme="minorEastAsia" w:hint="eastAsia"/>
          <w:color w:val="000000"/>
        </w:rPr>
        <w:t>18066053377</w:t>
      </w:r>
    </w:p>
    <w:p w14:paraId="6AB5C90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eastAsia="Times New Roman"/>
          <w:color w:val="000000"/>
        </w:rPr>
        <w:t>8.3</w:t>
      </w:r>
      <w:r>
        <w:rPr>
          <w:rFonts w:ascii="宋体" w:hAnsi="宋体" w:cs="宋体"/>
          <w:color w:val="000000"/>
        </w:rPr>
        <w:t>项目联系方式</w:t>
      </w:r>
    </w:p>
    <w:p w14:paraId="5AEEB70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联系人：</w:t>
      </w:r>
      <w:r>
        <w:rPr>
          <w:rFonts w:ascii="宋体" w:hAnsi="宋体" w:cs="宋体" w:hint="eastAsia"/>
          <w:color w:val="000000"/>
        </w:rPr>
        <w:t>厉翔</w:t>
      </w:r>
    </w:p>
    <w:p w14:paraId="12F0C0C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电话：</w:t>
      </w:r>
      <w:r>
        <w:rPr>
          <w:rFonts w:eastAsia="Times New Roman"/>
          <w:color w:val="000000"/>
        </w:rPr>
        <w:t>18066053377</w:t>
      </w:r>
      <w:r>
        <w:br w:type="page" w:clear="all"/>
      </w:r>
    </w:p>
    <w:p w14:paraId="391FF9A4"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第二章竞争性磋商须知</w:t>
      </w:r>
    </w:p>
    <w:p w14:paraId="1AB8EBA3" w14:textId="77777777" w:rsidR="007C152B" w:rsidRDefault="00000000">
      <w:pPr>
        <w:pStyle w:val="214"/>
        <w:keepNext w:val="0"/>
        <w:keepLines w:val="0"/>
        <w:spacing w:before="0" w:after="0" w:line="240" w:lineRule="auto"/>
        <w:rPr>
          <w:rFonts w:ascii="宋体" w:eastAsia="宋体" w:hAnsi="宋体" w:hint="eastAsia"/>
          <w:sz w:val="21"/>
          <w:szCs w:val="21"/>
        </w:rPr>
      </w:pPr>
      <w:bookmarkStart w:id="0" w:name="_Toc921"/>
      <w:r>
        <w:rPr>
          <w:rFonts w:ascii="宋体" w:eastAsia="宋体" w:hAnsi="宋体" w:hint="eastAsia"/>
          <w:sz w:val="21"/>
          <w:szCs w:val="21"/>
        </w:rPr>
        <w:t>供应商须知前附表：</w:t>
      </w:r>
      <w:bookmarkEnd w:id="0"/>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013"/>
        <w:gridCol w:w="6859"/>
      </w:tblGrid>
      <w:tr w:rsidR="007C152B" w14:paraId="0E85AF71" w14:textId="77777777">
        <w:trPr>
          <w:trHeight w:val="528"/>
          <w:jc w:val="center"/>
        </w:trPr>
        <w:tc>
          <w:tcPr>
            <w:tcW w:w="760" w:type="dxa"/>
            <w:vAlign w:val="center"/>
          </w:tcPr>
          <w:p w14:paraId="433484A3" w14:textId="77777777" w:rsidR="007C152B" w:rsidRDefault="00000000">
            <w:pPr>
              <w:spacing w:line="560" w:lineRule="exact"/>
              <w:jc w:val="center"/>
              <w:rPr>
                <w:rFonts w:ascii="宋体" w:hAnsi="宋体" w:cs="仿宋" w:hint="eastAsia"/>
                <w:b/>
                <w:bCs/>
                <w:color w:val="000000"/>
                <w:szCs w:val="21"/>
              </w:rPr>
            </w:pPr>
            <w:bookmarkStart w:id="1" w:name="EBc9d8a0a6c333409599b28034cbc893d2"/>
            <w:r>
              <w:rPr>
                <w:rFonts w:ascii="宋体" w:hAnsi="宋体" w:cs="仿宋" w:hint="eastAsia"/>
                <w:b/>
                <w:bCs/>
                <w:color w:val="000000"/>
                <w:szCs w:val="21"/>
              </w:rPr>
              <w:t>序号</w:t>
            </w:r>
          </w:p>
        </w:tc>
        <w:tc>
          <w:tcPr>
            <w:tcW w:w="2013" w:type="dxa"/>
            <w:vAlign w:val="center"/>
          </w:tcPr>
          <w:p w14:paraId="50D13270" w14:textId="77777777" w:rsidR="007C152B" w:rsidRDefault="00000000">
            <w:pPr>
              <w:spacing w:line="560" w:lineRule="exact"/>
              <w:jc w:val="center"/>
              <w:rPr>
                <w:rFonts w:ascii="宋体" w:hAnsi="宋体" w:cs="仿宋" w:hint="eastAsia"/>
                <w:b/>
                <w:color w:val="000000"/>
                <w:szCs w:val="21"/>
              </w:rPr>
            </w:pPr>
            <w:r>
              <w:rPr>
                <w:rFonts w:ascii="宋体" w:hAnsi="宋体" w:cs="仿宋" w:hint="eastAsia"/>
                <w:b/>
                <w:color w:val="000000"/>
                <w:szCs w:val="21"/>
              </w:rPr>
              <w:t>内容</w:t>
            </w:r>
          </w:p>
        </w:tc>
        <w:tc>
          <w:tcPr>
            <w:tcW w:w="6859" w:type="dxa"/>
            <w:vAlign w:val="center"/>
          </w:tcPr>
          <w:p w14:paraId="0488C8A2" w14:textId="77777777" w:rsidR="007C152B" w:rsidRDefault="00000000">
            <w:pPr>
              <w:spacing w:line="560" w:lineRule="exact"/>
              <w:jc w:val="center"/>
              <w:rPr>
                <w:rFonts w:ascii="宋体" w:hAnsi="宋体" w:cs="仿宋" w:hint="eastAsia"/>
                <w:b/>
                <w:bCs/>
                <w:color w:val="000000"/>
                <w:szCs w:val="21"/>
              </w:rPr>
            </w:pPr>
            <w:r>
              <w:rPr>
                <w:rFonts w:ascii="宋体" w:hAnsi="宋体" w:cs="仿宋" w:hint="eastAsia"/>
                <w:b/>
                <w:bCs/>
                <w:color w:val="000000"/>
                <w:szCs w:val="21"/>
              </w:rPr>
              <w:t>说明及要求</w:t>
            </w:r>
          </w:p>
        </w:tc>
      </w:tr>
      <w:tr w:rsidR="007C152B" w14:paraId="1C30DADA" w14:textId="77777777">
        <w:trPr>
          <w:trHeight w:val="1076"/>
          <w:jc w:val="center"/>
        </w:trPr>
        <w:tc>
          <w:tcPr>
            <w:tcW w:w="760" w:type="dxa"/>
            <w:vAlign w:val="center"/>
          </w:tcPr>
          <w:p w14:paraId="39A84B8E"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1</w:t>
            </w:r>
          </w:p>
        </w:tc>
        <w:tc>
          <w:tcPr>
            <w:tcW w:w="2013" w:type="dxa"/>
            <w:vAlign w:val="center"/>
          </w:tcPr>
          <w:p w14:paraId="086767B2"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特别说明</w:t>
            </w:r>
          </w:p>
        </w:tc>
        <w:tc>
          <w:tcPr>
            <w:tcW w:w="6859" w:type="dxa"/>
            <w:vAlign w:val="center"/>
          </w:tcPr>
          <w:p w14:paraId="0201DABB" w14:textId="77777777" w:rsidR="007C152B" w:rsidRDefault="00000000">
            <w:pPr>
              <w:spacing w:line="560" w:lineRule="exact"/>
              <w:rPr>
                <w:rFonts w:ascii="宋体" w:hAnsi="宋体" w:cs="仿宋" w:hint="eastAsia"/>
                <w:color w:val="000000"/>
                <w:szCs w:val="21"/>
                <w:shd w:val="clear" w:color="auto" w:fill="FFC000"/>
              </w:rPr>
            </w:pPr>
            <w:r>
              <w:rPr>
                <w:rFonts w:ascii="宋体" w:hAnsi="宋体" w:cs="仿宋" w:hint="eastAsia"/>
                <w:color w:val="000000"/>
                <w:szCs w:val="21"/>
              </w:rPr>
              <w:t>若有内容与供应商须知前附表内容不一致时，以供应商须知前附表为准。</w:t>
            </w:r>
          </w:p>
        </w:tc>
      </w:tr>
      <w:tr w:rsidR="007C152B" w14:paraId="5232CE4E" w14:textId="77777777">
        <w:trPr>
          <w:jc w:val="center"/>
        </w:trPr>
        <w:tc>
          <w:tcPr>
            <w:tcW w:w="760" w:type="dxa"/>
            <w:vAlign w:val="center"/>
          </w:tcPr>
          <w:p w14:paraId="1948A967"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2</w:t>
            </w:r>
          </w:p>
        </w:tc>
        <w:tc>
          <w:tcPr>
            <w:tcW w:w="2013" w:type="dxa"/>
            <w:vAlign w:val="center"/>
          </w:tcPr>
          <w:p w14:paraId="1397947C"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投标保证金</w:t>
            </w:r>
          </w:p>
        </w:tc>
        <w:tc>
          <w:tcPr>
            <w:tcW w:w="6859" w:type="dxa"/>
            <w:vAlign w:val="center"/>
          </w:tcPr>
          <w:p w14:paraId="39281823"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本项目不收取投标保证金。</w:t>
            </w:r>
          </w:p>
        </w:tc>
      </w:tr>
      <w:tr w:rsidR="007C152B" w14:paraId="0FA08E90" w14:textId="77777777">
        <w:trPr>
          <w:jc w:val="center"/>
        </w:trPr>
        <w:tc>
          <w:tcPr>
            <w:tcW w:w="760" w:type="dxa"/>
            <w:vAlign w:val="center"/>
          </w:tcPr>
          <w:p w14:paraId="02216D24"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3</w:t>
            </w:r>
          </w:p>
        </w:tc>
        <w:tc>
          <w:tcPr>
            <w:tcW w:w="2013" w:type="dxa"/>
            <w:vAlign w:val="center"/>
          </w:tcPr>
          <w:p w14:paraId="5764B9A5"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投标有效期</w:t>
            </w:r>
          </w:p>
        </w:tc>
        <w:tc>
          <w:tcPr>
            <w:tcW w:w="6859" w:type="dxa"/>
            <w:vAlign w:val="center"/>
          </w:tcPr>
          <w:p w14:paraId="4E32D84B"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90日（从提交投标文件截止之日起算）</w:t>
            </w:r>
          </w:p>
        </w:tc>
      </w:tr>
      <w:tr w:rsidR="007C152B" w14:paraId="4B551613" w14:textId="77777777">
        <w:trPr>
          <w:jc w:val="center"/>
        </w:trPr>
        <w:tc>
          <w:tcPr>
            <w:tcW w:w="760" w:type="dxa"/>
            <w:vAlign w:val="center"/>
          </w:tcPr>
          <w:p w14:paraId="1D89F192"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4</w:t>
            </w:r>
          </w:p>
        </w:tc>
        <w:tc>
          <w:tcPr>
            <w:tcW w:w="2013" w:type="dxa"/>
            <w:vAlign w:val="center"/>
          </w:tcPr>
          <w:p w14:paraId="50053DE9"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评标办法</w:t>
            </w:r>
          </w:p>
        </w:tc>
        <w:tc>
          <w:tcPr>
            <w:tcW w:w="6859" w:type="dxa"/>
            <w:vAlign w:val="center"/>
          </w:tcPr>
          <w:p w14:paraId="7425059C" w14:textId="77777777" w:rsidR="007C152B" w:rsidRDefault="00000000">
            <w:pPr>
              <w:pStyle w:val="1f3"/>
              <w:spacing w:line="560" w:lineRule="exact"/>
              <w:jc w:val="both"/>
              <w:rPr>
                <w:rFonts w:ascii="宋体" w:hAnsi="宋体" w:cs="仿宋" w:hint="eastAsia"/>
                <w:color w:val="000000"/>
                <w:sz w:val="21"/>
                <w:szCs w:val="21"/>
              </w:rPr>
            </w:pPr>
            <w:bookmarkStart w:id="2" w:name="EBf2540e281f614ac8b4efc83b6e64d4d2"/>
            <w:bookmarkEnd w:id="2"/>
            <w:r>
              <w:rPr>
                <w:rFonts w:ascii="宋体" w:hAnsi="宋体" w:cs="仿宋" w:hint="eastAsia"/>
                <w:color w:val="000000"/>
                <w:sz w:val="21"/>
                <w:szCs w:val="21"/>
              </w:rPr>
              <w:t>综合评分法。具体细则详见磋商文件评标办法部分。</w:t>
            </w:r>
          </w:p>
        </w:tc>
      </w:tr>
      <w:tr w:rsidR="007C152B" w14:paraId="5A9CAA2E" w14:textId="77777777">
        <w:trPr>
          <w:jc w:val="center"/>
        </w:trPr>
        <w:tc>
          <w:tcPr>
            <w:tcW w:w="760" w:type="dxa"/>
            <w:vAlign w:val="center"/>
          </w:tcPr>
          <w:p w14:paraId="1A3CC008"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5</w:t>
            </w:r>
          </w:p>
        </w:tc>
        <w:tc>
          <w:tcPr>
            <w:tcW w:w="2013" w:type="dxa"/>
            <w:vAlign w:val="center"/>
          </w:tcPr>
          <w:p w14:paraId="279FA05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项目成果资料</w:t>
            </w:r>
          </w:p>
        </w:tc>
        <w:tc>
          <w:tcPr>
            <w:tcW w:w="6859" w:type="dxa"/>
            <w:vAlign w:val="center"/>
          </w:tcPr>
          <w:p w14:paraId="31D5F9C0" w14:textId="3094C918" w:rsidR="007C152B" w:rsidRPr="00F558DD" w:rsidRDefault="00D2596C">
            <w:pPr>
              <w:spacing w:line="560" w:lineRule="exact"/>
              <w:rPr>
                <w:rFonts w:ascii="宋体" w:hAnsi="宋体" w:cs="仿宋" w:hint="eastAsia"/>
                <w:szCs w:val="21"/>
              </w:rPr>
            </w:pPr>
            <w:r w:rsidRPr="00F558DD">
              <w:rPr>
                <w:rFonts w:ascii="宋体" w:hAnsi="宋体" w:cs="仿宋" w:hint="eastAsia"/>
                <w:szCs w:val="21"/>
              </w:rPr>
              <w:t>★本</w:t>
            </w:r>
            <w:proofErr w:type="gramStart"/>
            <w:r w:rsidRPr="00F558DD">
              <w:rPr>
                <w:rFonts w:ascii="宋体" w:hAnsi="宋体" w:cs="仿宋" w:hint="eastAsia"/>
                <w:szCs w:val="21"/>
              </w:rPr>
              <w:t>项目项目</w:t>
            </w:r>
            <w:proofErr w:type="gramEnd"/>
            <w:r w:rsidRPr="00F558DD">
              <w:rPr>
                <w:rFonts w:ascii="宋体" w:hAnsi="宋体" w:cs="仿宋" w:hint="eastAsia"/>
                <w:szCs w:val="21"/>
              </w:rPr>
              <w:t>成果版权最终归采购人所有。</w:t>
            </w:r>
          </w:p>
          <w:p w14:paraId="78DB08AC" w14:textId="77777777" w:rsidR="007C152B" w:rsidRPr="00F558DD" w:rsidRDefault="00000000">
            <w:pPr>
              <w:spacing w:line="560" w:lineRule="exact"/>
              <w:rPr>
                <w:rFonts w:ascii="宋体" w:hAnsi="宋体" w:cs="仿宋" w:hint="eastAsia"/>
                <w:szCs w:val="21"/>
              </w:rPr>
            </w:pPr>
            <w:r w:rsidRPr="00F558DD">
              <w:rPr>
                <w:rFonts w:ascii="宋体" w:hAnsi="宋体" w:cs="仿宋" w:hint="eastAsia"/>
                <w:szCs w:val="21"/>
              </w:rPr>
              <w:t>成交供应商需提交：</w:t>
            </w:r>
          </w:p>
          <w:p w14:paraId="05E8AB18" w14:textId="7F93D14B" w:rsidR="007C152B" w:rsidRPr="00F558DD" w:rsidRDefault="00000000">
            <w:pPr>
              <w:spacing w:line="560" w:lineRule="exact"/>
              <w:rPr>
                <w:rFonts w:ascii="宋体" w:hAnsi="宋体" w:cs="仿宋" w:hint="eastAsia"/>
                <w:szCs w:val="21"/>
              </w:rPr>
            </w:pPr>
            <w:r w:rsidRPr="00F558DD">
              <w:rPr>
                <w:rFonts w:ascii="宋体" w:hAnsi="宋体" w:cs="仿宋" w:hint="eastAsia"/>
                <w:szCs w:val="21"/>
              </w:rPr>
              <w:t>1、包含采购需求中主要内容的A3纸</w:t>
            </w:r>
            <w:proofErr w:type="gramStart"/>
            <w:r w:rsidRPr="00F558DD">
              <w:rPr>
                <w:rFonts w:ascii="宋体" w:hAnsi="宋体" w:cs="仿宋" w:hint="eastAsia"/>
                <w:szCs w:val="21"/>
              </w:rPr>
              <w:t>质设计</w:t>
            </w:r>
            <w:proofErr w:type="gramEnd"/>
            <w:r w:rsidRPr="00F558DD">
              <w:rPr>
                <w:rFonts w:ascii="宋体" w:hAnsi="宋体" w:cs="仿宋" w:hint="eastAsia"/>
                <w:szCs w:val="21"/>
              </w:rPr>
              <w:t>文本10套</w:t>
            </w:r>
            <w:r w:rsidR="00D2596C" w:rsidRPr="00F558DD">
              <w:rPr>
                <w:rFonts w:ascii="宋体" w:hAnsi="宋体" w:cs="仿宋" w:hint="eastAsia"/>
                <w:szCs w:val="21"/>
              </w:rPr>
              <w:t>及文字性成果报告</w:t>
            </w:r>
            <w:r w:rsidR="00F558DD">
              <w:rPr>
                <w:rFonts w:ascii="宋体" w:hAnsi="宋体" w:cs="仿宋" w:hint="eastAsia"/>
                <w:szCs w:val="21"/>
              </w:rPr>
              <w:t>10套</w:t>
            </w:r>
            <w:r w:rsidR="00D2596C" w:rsidRPr="00F558DD">
              <w:rPr>
                <w:rFonts w:ascii="宋体" w:hAnsi="宋体" w:cs="仿宋" w:hint="eastAsia"/>
                <w:szCs w:val="21"/>
              </w:rPr>
              <w:t>。</w:t>
            </w:r>
          </w:p>
          <w:p w14:paraId="49F86DE4" w14:textId="77777777" w:rsidR="007C152B" w:rsidRDefault="00000000">
            <w:pPr>
              <w:spacing w:line="560" w:lineRule="exact"/>
              <w:rPr>
                <w:rFonts w:ascii="宋体" w:hAnsi="宋体" w:cs="仿宋" w:hint="eastAsia"/>
                <w:color w:val="EE0000"/>
                <w:szCs w:val="21"/>
              </w:rPr>
            </w:pPr>
            <w:r w:rsidRPr="00F558DD">
              <w:rPr>
                <w:rFonts w:ascii="宋体" w:hAnsi="宋体" w:cs="仿宋" w:hint="eastAsia"/>
                <w:szCs w:val="21"/>
              </w:rPr>
              <w:t>2、电子文件2套，包含设计文本文件（PPT、DOC 或可编辑的 PDF 格式）、全套图纸文件（300DPI的JPG格式，采用最高质量压缩）、汇报演示文件（PPT 或可编辑的 PDF 格式）、CAD 图纸（DWG 格式，包括规划总平面图、土地利用规划图）、电子模型（SKP 或 3DS 格式）。</w:t>
            </w:r>
          </w:p>
        </w:tc>
      </w:tr>
      <w:tr w:rsidR="007C152B" w14:paraId="036D52EE" w14:textId="77777777">
        <w:trPr>
          <w:jc w:val="center"/>
        </w:trPr>
        <w:tc>
          <w:tcPr>
            <w:tcW w:w="760" w:type="dxa"/>
            <w:vAlign w:val="center"/>
          </w:tcPr>
          <w:p w14:paraId="47398532"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6</w:t>
            </w:r>
          </w:p>
        </w:tc>
        <w:tc>
          <w:tcPr>
            <w:tcW w:w="2013" w:type="dxa"/>
            <w:vAlign w:val="center"/>
          </w:tcPr>
          <w:p w14:paraId="04B7AAE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代理费用收取方式及标准</w:t>
            </w:r>
          </w:p>
        </w:tc>
        <w:tc>
          <w:tcPr>
            <w:tcW w:w="6859" w:type="dxa"/>
            <w:vAlign w:val="center"/>
          </w:tcPr>
          <w:p w14:paraId="152339CE" w14:textId="77777777" w:rsidR="007C152B" w:rsidRDefault="00000000">
            <w:pPr>
              <w:widowControl/>
              <w:spacing w:line="560" w:lineRule="exact"/>
              <w:rPr>
                <w:rFonts w:ascii="宋体" w:hAnsi="宋体" w:cs="仿宋" w:hint="eastAsia"/>
                <w:color w:val="000000"/>
                <w:szCs w:val="21"/>
              </w:rPr>
            </w:pPr>
            <w:r>
              <w:rPr>
                <w:rFonts w:ascii="宋体" w:hAnsi="宋体" w:cs="仿宋" w:hint="eastAsia"/>
                <w:szCs w:val="21"/>
              </w:rPr>
              <w:t>招标代理服务费以成交金额为基数，成交供应</w:t>
            </w:r>
            <w:proofErr w:type="gramStart"/>
            <w:r>
              <w:rPr>
                <w:rFonts w:ascii="宋体" w:hAnsi="宋体" w:cs="仿宋" w:hint="eastAsia"/>
                <w:szCs w:val="21"/>
              </w:rPr>
              <w:t>商按照</w:t>
            </w:r>
            <w:proofErr w:type="gramEnd"/>
            <w:r>
              <w:rPr>
                <w:rFonts w:ascii="宋体" w:hAnsi="宋体" w:cs="仿宋" w:hint="eastAsia"/>
                <w:szCs w:val="21"/>
              </w:rPr>
              <w:t>《招标代理服务费管理暂行办法》（计价格【2002】1980号）收费80%计取，</w:t>
            </w:r>
            <w:proofErr w:type="gramStart"/>
            <w:r>
              <w:rPr>
                <w:rFonts w:ascii="宋体" w:hAnsi="宋体" w:cs="仿宋" w:hint="eastAsia"/>
                <w:szCs w:val="21"/>
              </w:rPr>
              <w:t>由成交</w:t>
            </w:r>
            <w:proofErr w:type="gramEnd"/>
            <w:r>
              <w:rPr>
                <w:rFonts w:ascii="宋体" w:hAnsi="宋体" w:cs="仿宋" w:hint="eastAsia"/>
                <w:szCs w:val="21"/>
              </w:rPr>
              <w:t>中标供应商在领取中标通知书前向招标代理机构支付招标服务费；本项费用无需在投标报价表中单列，本项目的评委费由成交供应商承担，费用请供应</w:t>
            </w:r>
            <w:proofErr w:type="gramStart"/>
            <w:r>
              <w:rPr>
                <w:rFonts w:ascii="宋体" w:hAnsi="宋体" w:cs="仿宋" w:hint="eastAsia"/>
                <w:szCs w:val="21"/>
              </w:rPr>
              <w:t>商综合</w:t>
            </w:r>
            <w:proofErr w:type="gramEnd"/>
            <w:r>
              <w:rPr>
                <w:rFonts w:ascii="宋体" w:hAnsi="宋体" w:cs="仿宋" w:hint="eastAsia"/>
                <w:szCs w:val="21"/>
              </w:rPr>
              <w:t>考虑计入报价，不另列项目，摊销在报价中。</w:t>
            </w:r>
          </w:p>
        </w:tc>
      </w:tr>
      <w:tr w:rsidR="007C152B" w14:paraId="799F1D34" w14:textId="77777777">
        <w:trPr>
          <w:jc w:val="center"/>
        </w:trPr>
        <w:tc>
          <w:tcPr>
            <w:tcW w:w="760" w:type="dxa"/>
            <w:vAlign w:val="center"/>
          </w:tcPr>
          <w:p w14:paraId="141325B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lastRenderedPageBreak/>
              <w:t>7</w:t>
            </w:r>
          </w:p>
        </w:tc>
        <w:tc>
          <w:tcPr>
            <w:tcW w:w="2013" w:type="dxa"/>
            <w:vAlign w:val="center"/>
          </w:tcPr>
          <w:p w14:paraId="3D99B7BD"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履约保证金</w:t>
            </w:r>
          </w:p>
        </w:tc>
        <w:tc>
          <w:tcPr>
            <w:tcW w:w="6859" w:type="dxa"/>
            <w:vAlign w:val="center"/>
          </w:tcPr>
          <w:p w14:paraId="4D2AAF97"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本项目不需要缴纳履约保证金。</w:t>
            </w:r>
          </w:p>
        </w:tc>
      </w:tr>
      <w:tr w:rsidR="007C152B" w14:paraId="7345AA4A" w14:textId="77777777">
        <w:trPr>
          <w:trHeight w:val="873"/>
          <w:jc w:val="center"/>
        </w:trPr>
        <w:tc>
          <w:tcPr>
            <w:tcW w:w="760" w:type="dxa"/>
            <w:vAlign w:val="center"/>
          </w:tcPr>
          <w:p w14:paraId="68303C90"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8</w:t>
            </w:r>
          </w:p>
        </w:tc>
        <w:tc>
          <w:tcPr>
            <w:tcW w:w="2013" w:type="dxa"/>
            <w:vAlign w:val="center"/>
          </w:tcPr>
          <w:p w14:paraId="1D905714"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中小企业划分标准所属行业</w:t>
            </w:r>
          </w:p>
        </w:tc>
        <w:tc>
          <w:tcPr>
            <w:tcW w:w="6859" w:type="dxa"/>
            <w:vAlign w:val="center"/>
          </w:tcPr>
          <w:p w14:paraId="456949EC"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本项目采购的标的对应的中小企业划分标准所属行业为</w:t>
            </w:r>
            <w:r>
              <w:rPr>
                <w:rFonts w:ascii="宋体" w:hAnsi="宋体" w:cs="仿宋" w:hint="eastAsia"/>
                <w:b/>
                <w:bCs/>
                <w:color w:val="000000"/>
                <w:szCs w:val="21"/>
                <w:u w:val="single"/>
              </w:rPr>
              <w:t>其他未列明行业</w:t>
            </w:r>
            <w:r>
              <w:rPr>
                <w:rFonts w:ascii="宋体" w:hAnsi="宋体" w:cs="仿宋" w:hint="eastAsia"/>
                <w:color w:val="000000"/>
                <w:szCs w:val="21"/>
              </w:rPr>
              <w:t>。</w:t>
            </w:r>
            <w:bookmarkEnd w:id="1"/>
            <w:r>
              <w:rPr>
                <w:rFonts w:ascii="宋体" w:hAnsi="宋体" w:cs="仿宋" w:hint="eastAsia"/>
                <w:szCs w:val="21"/>
              </w:rPr>
              <w:t>对应的中小企业划分标准为：从业人员300人以下的为中小微型企业。其中，从业人员100人及以上的为中型企业；从业人员10人及以上的为小型企业；从业人员10人以下的为微型企业。</w:t>
            </w:r>
          </w:p>
        </w:tc>
      </w:tr>
      <w:tr w:rsidR="007C152B" w14:paraId="3E4F10BD" w14:textId="77777777">
        <w:trPr>
          <w:jc w:val="center"/>
        </w:trPr>
        <w:tc>
          <w:tcPr>
            <w:tcW w:w="760" w:type="dxa"/>
            <w:vAlign w:val="center"/>
          </w:tcPr>
          <w:p w14:paraId="52A2C4A1"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9</w:t>
            </w:r>
          </w:p>
        </w:tc>
        <w:tc>
          <w:tcPr>
            <w:tcW w:w="8872" w:type="dxa"/>
            <w:gridSpan w:val="2"/>
            <w:vAlign w:val="center"/>
          </w:tcPr>
          <w:p w14:paraId="495E361F"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本项目属于</w:t>
            </w:r>
            <w:r>
              <w:rPr>
                <w:rFonts w:ascii="宋体" w:hAnsi="宋体" w:cs="仿宋" w:hint="eastAsia"/>
                <w:color w:val="000000"/>
                <w:szCs w:val="21"/>
                <w:u w:val="single"/>
              </w:rPr>
              <w:t>服务类</w:t>
            </w:r>
            <w:r>
              <w:rPr>
                <w:rFonts w:ascii="宋体" w:hAnsi="宋体" w:cs="仿宋" w:hint="eastAsia"/>
                <w:color w:val="000000"/>
                <w:szCs w:val="21"/>
              </w:rPr>
              <w:t>采购，</w:t>
            </w:r>
            <w:r>
              <w:rPr>
                <w:rFonts w:ascii="宋体" w:hAnsi="宋体" w:cs="仿宋" w:hint="eastAsia"/>
                <w:color w:val="000000"/>
                <w:szCs w:val="21"/>
                <w:u w:val="single"/>
              </w:rPr>
              <w:t>非专门面向中小企业</w:t>
            </w:r>
            <w:r>
              <w:rPr>
                <w:rFonts w:ascii="宋体" w:hAnsi="宋体" w:cs="仿宋" w:hint="eastAsia"/>
                <w:color w:val="000000"/>
                <w:szCs w:val="21"/>
              </w:rPr>
              <w:t>。</w:t>
            </w:r>
          </w:p>
        </w:tc>
      </w:tr>
      <w:tr w:rsidR="007C152B" w14:paraId="70B36BA6" w14:textId="77777777">
        <w:trPr>
          <w:jc w:val="center"/>
        </w:trPr>
        <w:tc>
          <w:tcPr>
            <w:tcW w:w="760" w:type="dxa"/>
            <w:vAlign w:val="center"/>
          </w:tcPr>
          <w:p w14:paraId="7A41F574" w14:textId="77777777" w:rsidR="007C152B" w:rsidRDefault="00000000">
            <w:pPr>
              <w:spacing w:line="560" w:lineRule="exact"/>
              <w:jc w:val="center"/>
              <w:rPr>
                <w:rFonts w:ascii="宋体" w:hAnsi="宋体" w:cs="仿宋" w:hint="eastAsia"/>
                <w:color w:val="000000"/>
                <w:szCs w:val="21"/>
              </w:rPr>
            </w:pPr>
            <w:r>
              <w:rPr>
                <w:rFonts w:ascii="宋体" w:hAnsi="宋体" w:cs="仿宋" w:hint="eastAsia"/>
                <w:color w:val="000000"/>
                <w:szCs w:val="21"/>
              </w:rPr>
              <w:t>10</w:t>
            </w:r>
          </w:p>
        </w:tc>
        <w:tc>
          <w:tcPr>
            <w:tcW w:w="8872" w:type="dxa"/>
            <w:gridSpan w:val="2"/>
            <w:vAlign w:val="center"/>
          </w:tcPr>
          <w:p w14:paraId="4F725854" w14:textId="77777777" w:rsidR="007C152B" w:rsidRDefault="00000000">
            <w:pPr>
              <w:spacing w:line="560" w:lineRule="exact"/>
              <w:rPr>
                <w:rFonts w:ascii="宋体" w:hAnsi="宋体" w:cs="仿宋" w:hint="eastAsia"/>
                <w:color w:val="000000"/>
                <w:szCs w:val="21"/>
              </w:rPr>
            </w:pPr>
            <w:r>
              <w:rPr>
                <w:rFonts w:ascii="宋体" w:hAnsi="宋体" w:cs="仿宋" w:hint="eastAsia"/>
                <w:color w:val="000000"/>
                <w:szCs w:val="21"/>
              </w:rPr>
              <w:t>供应商中标后需提供与电子投标文件一致的纸质打印投标文件</w:t>
            </w:r>
            <w:r>
              <w:rPr>
                <w:rFonts w:ascii="宋体" w:hAnsi="宋体" w:cs="仿宋" w:hint="eastAsia"/>
                <w:b/>
                <w:bCs/>
                <w:color w:val="000000"/>
                <w:szCs w:val="21"/>
                <w:u w:val="single"/>
              </w:rPr>
              <w:t>3份</w:t>
            </w:r>
            <w:r>
              <w:rPr>
                <w:rFonts w:ascii="宋体" w:hAnsi="宋体" w:cs="仿宋" w:hint="eastAsia"/>
                <w:color w:val="000000"/>
                <w:szCs w:val="21"/>
              </w:rPr>
              <w:t>。（归档使用）</w:t>
            </w:r>
          </w:p>
        </w:tc>
      </w:tr>
    </w:tbl>
    <w:p w14:paraId="2E35B70B" w14:textId="77777777" w:rsidR="007C152B" w:rsidRDefault="007C152B">
      <w:pPr>
        <w:pBdr>
          <w:top w:val="none" w:sz="0" w:space="0" w:color="000000"/>
          <w:left w:val="none" w:sz="0" w:space="0" w:color="000000"/>
          <w:bottom w:val="none" w:sz="0" w:space="0" w:color="000000"/>
          <w:right w:val="none" w:sz="0" w:space="0" w:color="000000"/>
        </w:pBdr>
        <w:spacing w:before="210" w:after="0" w:line="85" w:lineRule="atLeast"/>
        <w:ind w:firstLine="420"/>
        <w:rPr>
          <w:rFonts w:ascii="宋体" w:hAnsi="宋体" w:cs="宋体" w:hint="eastAsia"/>
          <w:b/>
          <w:color w:val="000000"/>
        </w:rPr>
      </w:pPr>
    </w:p>
    <w:p w14:paraId="5DBBDEA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b/>
          <w:color w:val="000000"/>
        </w:rPr>
        <w:t>一、总则</w:t>
      </w:r>
    </w:p>
    <w:p w14:paraId="0B59E60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w:t>
      </w:r>
      <w:r>
        <w:rPr>
          <w:rFonts w:ascii="宋体" w:hAnsi="宋体" w:cs="宋体"/>
          <w:b/>
          <w:color w:val="000000"/>
        </w:rPr>
        <w:t>、适用法律</w:t>
      </w:r>
    </w:p>
    <w:p w14:paraId="12DAF60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《中华人民共和国政府采购法》《中华人民共和国政府采购法实施条例》《政府采购竞争性磋商采购方式管理暂行办法》等有关法律、法规、规章和规定等。</w:t>
      </w:r>
    </w:p>
    <w:p w14:paraId="751C858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2</w:t>
      </w:r>
      <w:r>
        <w:rPr>
          <w:rFonts w:ascii="宋体" w:hAnsi="宋体" w:cs="宋体"/>
          <w:b/>
          <w:color w:val="000000"/>
        </w:rPr>
        <w:t>、定义</w:t>
      </w:r>
    </w:p>
    <w:p w14:paraId="623BDEA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2.1</w:t>
      </w:r>
      <w:r>
        <w:rPr>
          <w:rFonts w:ascii="宋体" w:hAnsi="宋体" w:cs="宋体"/>
          <w:color w:val="000000"/>
        </w:rPr>
        <w:t>“采购人”是指依法进行政府采购的国家机关、事业单位、团体组织。</w:t>
      </w:r>
    </w:p>
    <w:p w14:paraId="2DDA106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2.2</w:t>
      </w:r>
      <w:r>
        <w:rPr>
          <w:rFonts w:ascii="宋体" w:hAnsi="宋体" w:cs="宋体"/>
          <w:color w:val="000000"/>
        </w:rPr>
        <w:t>“供应商”是指参加竞争性磋商，并符合采购文件规定资格条件的法人、其他组织或者自然人。</w:t>
      </w:r>
    </w:p>
    <w:p w14:paraId="21B30CF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2.3 </w:t>
      </w:r>
      <w:r>
        <w:rPr>
          <w:rFonts w:ascii="宋体" w:hAnsi="宋体" w:cs="宋体"/>
          <w:color w:val="000000"/>
        </w:rPr>
        <w:t>“采购代理机构”是指集中采购机构和集中采购机构以外的采购代理机构，集中采购机构以外的采购代理机构，是从事采购代理业务的社会中介机构。</w:t>
      </w:r>
    </w:p>
    <w:p w14:paraId="6D0439C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2.3</w:t>
      </w:r>
      <w:r>
        <w:rPr>
          <w:rFonts w:ascii="宋体" w:hAnsi="宋体" w:cs="宋体"/>
          <w:color w:val="000000"/>
        </w:rPr>
        <w:t>“货物和服务”指本采购文件中所述产品及相关服务。</w:t>
      </w:r>
    </w:p>
    <w:p w14:paraId="5628E13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2.4</w:t>
      </w:r>
      <w:r>
        <w:rPr>
          <w:rFonts w:ascii="宋体" w:hAnsi="宋体" w:cs="宋体"/>
          <w:color w:val="000000"/>
        </w:rPr>
        <w:t>“用户或使用单位”是指使用服务的单位。</w:t>
      </w:r>
    </w:p>
    <w:p w14:paraId="795563C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3</w:t>
      </w:r>
      <w:r>
        <w:rPr>
          <w:rFonts w:ascii="宋体" w:hAnsi="宋体" w:cs="宋体"/>
          <w:b/>
          <w:color w:val="000000"/>
        </w:rPr>
        <w:t>、政策功能</w:t>
      </w:r>
    </w:p>
    <w:p w14:paraId="5BE1D73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3.1 </w:t>
      </w:r>
      <w:r>
        <w:rPr>
          <w:rFonts w:ascii="宋体" w:hAnsi="宋体" w:cs="宋体"/>
          <w:color w:val="000000"/>
        </w:rPr>
        <w:t>政府采购促进中小企业发展，在政府采购活动中，供应商提供的货物、工程或者服务符合《政府采购促进中小企业发展管理办法》（财库〔</w:t>
      </w:r>
      <w:r>
        <w:rPr>
          <w:rFonts w:ascii="Arial" w:eastAsia="Arial" w:hAnsi="Arial" w:cs="Arial"/>
          <w:color w:val="000000"/>
        </w:rPr>
        <w:t>2020</w:t>
      </w:r>
      <w:r>
        <w:rPr>
          <w:rFonts w:ascii="宋体" w:hAnsi="宋体" w:cs="宋体"/>
          <w:color w:val="000000"/>
        </w:rPr>
        <w:t>〕</w:t>
      </w:r>
      <w:r>
        <w:rPr>
          <w:rFonts w:ascii="Arial" w:eastAsia="Arial" w:hAnsi="Arial" w:cs="Arial"/>
          <w:color w:val="000000"/>
        </w:rPr>
        <w:t>46</w:t>
      </w:r>
      <w:r>
        <w:rPr>
          <w:rFonts w:ascii="宋体" w:hAnsi="宋体" w:cs="宋体"/>
          <w:color w:val="000000"/>
        </w:rPr>
        <w:t>号）的规定的，享受中小企业扶持政策。中小企业参加政府采购活动，应当出具《中小企业声明函》（格式见第六章），否则不得享受相关中小企业扶持政策。（“中小企业划型标准”详见《关于印发中小企业划型标准规定的通知》工信部联企业〔</w:t>
      </w:r>
      <w:r>
        <w:rPr>
          <w:rFonts w:ascii="Arial" w:eastAsia="Arial" w:hAnsi="Arial" w:cs="Arial"/>
          <w:color w:val="000000"/>
        </w:rPr>
        <w:t>2011</w:t>
      </w:r>
      <w:r>
        <w:rPr>
          <w:rFonts w:ascii="宋体" w:hAnsi="宋体" w:cs="宋体"/>
          <w:color w:val="000000"/>
        </w:rPr>
        <w:t>〕</w:t>
      </w:r>
      <w:r>
        <w:rPr>
          <w:rFonts w:ascii="Arial" w:eastAsia="Arial" w:hAnsi="Arial" w:cs="Arial"/>
          <w:color w:val="000000"/>
        </w:rPr>
        <w:t>300</w:t>
      </w:r>
      <w:r>
        <w:rPr>
          <w:rFonts w:ascii="宋体" w:hAnsi="宋体" w:cs="宋体"/>
          <w:color w:val="000000"/>
        </w:rPr>
        <w:t>号及《国家统计局关于印发</w:t>
      </w:r>
      <w:r>
        <w:rPr>
          <w:rFonts w:ascii="Arial" w:eastAsia="Arial" w:hAnsi="Arial" w:cs="Arial"/>
          <w:color w:val="000000"/>
        </w:rPr>
        <w:t>&lt;</w:t>
      </w:r>
      <w:r>
        <w:rPr>
          <w:rFonts w:ascii="宋体" w:hAnsi="宋体" w:cs="宋体"/>
          <w:color w:val="000000"/>
        </w:rPr>
        <w:t>统计上大中小微型企业划分办法（</w:t>
      </w:r>
      <w:r>
        <w:rPr>
          <w:rFonts w:ascii="Arial" w:eastAsia="Arial" w:hAnsi="Arial" w:cs="Arial"/>
          <w:color w:val="000000"/>
        </w:rPr>
        <w:t>2017</w:t>
      </w:r>
      <w:r>
        <w:rPr>
          <w:rFonts w:ascii="宋体" w:hAnsi="宋体" w:cs="宋体"/>
          <w:color w:val="000000"/>
        </w:rPr>
        <w:t>）</w:t>
      </w:r>
      <w:r>
        <w:rPr>
          <w:rFonts w:ascii="Arial" w:eastAsia="Arial" w:hAnsi="Arial" w:cs="Arial"/>
          <w:color w:val="000000"/>
        </w:rPr>
        <w:t>&gt;</w:t>
      </w:r>
      <w:r>
        <w:rPr>
          <w:rFonts w:ascii="宋体" w:hAnsi="宋体" w:cs="宋体"/>
          <w:color w:val="000000"/>
        </w:rPr>
        <w:t>的通知》国统字〔</w:t>
      </w:r>
      <w:r>
        <w:rPr>
          <w:rFonts w:ascii="Arial" w:eastAsia="Arial" w:hAnsi="Arial" w:cs="Arial"/>
          <w:color w:val="000000"/>
        </w:rPr>
        <w:t>2017</w:t>
      </w:r>
      <w:r>
        <w:rPr>
          <w:rFonts w:ascii="宋体" w:hAnsi="宋体" w:cs="宋体"/>
          <w:color w:val="000000"/>
        </w:rPr>
        <w:t>〕</w:t>
      </w:r>
      <w:r>
        <w:rPr>
          <w:rFonts w:ascii="Arial" w:eastAsia="Arial" w:hAnsi="Arial" w:cs="Arial"/>
          <w:color w:val="000000"/>
        </w:rPr>
        <w:t>213</w:t>
      </w:r>
      <w:r>
        <w:rPr>
          <w:rFonts w:ascii="宋体" w:hAnsi="宋体" w:cs="宋体"/>
          <w:color w:val="000000"/>
        </w:rPr>
        <w:t>号）</w:t>
      </w:r>
    </w:p>
    <w:p w14:paraId="0209E74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3.2</w:t>
      </w:r>
      <w:r>
        <w:rPr>
          <w:rFonts w:ascii="宋体" w:hAnsi="宋体" w:cs="宋体"/>
          <w:color w:val="000000"/>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w:t>
      </w:r>
      <w:r>
        <w:rPr>
          <w:rFonts w:ascii="宋体" w:hAnsi="宋体" w:cs="宋体"/>
          <w:color w:val="000000"/>
        </w:rPr>
        <w:lastRenderedPageBreak/>
        <w:t>持政策的要求详见《关于政府采购支持监狱企业发展管理有关问题的通知》（财库〔</w:t>
      </w:r>
      <w:r>
        <w:rPr>
          <w:rFonts w:ascii="Arial" w:eastAsia="Arial" w:hAnsi="Arial" w:cs="Arial"/>
          <w:color w:val="000000"/>
        </w:rPr>
        <w:t>2014</w:t>
      </w:r>
      <w:r>
        <w:rPr>
          <w:rFonts w:ascii="宋体" w:hAnsi="宋体" w:cs="宋体"/>
          <w:color w:val="000000"/>
        </w:rPr>
        <w:t>〕</w:t>
      </w:r>
      <w:r>
        <w:rPr>
          <w:rFonts w:ascii="Arial" w:eastAsia="Arial" w:hAnsi="Arial" w:cs="Arial"/>
          <w:color w:val="000000"/>
        </w:rPr>
        <w:t>68</w:t>
      </w:r>
      <w:r>
        <w:rPr>
          <w:rFonts w:ascii="宋体" w:hAnsi="宋体" w:cs="宋体"/>
          <w:color w:val="000000"/>
        </w:rPr>
        <w:t>号）。</w:t>
      </w:r>
    </w:p>
    <w:p w14:paraId="50FAF65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3.3</w:t>
      </w:r>
      <w:r>
        <w:rPr>
          <w:rFonts w:ascii="宋体" w:hAnsi="宋体" w:cs="宋体"/>
          <w:color w:val="000000"/>
        </w:rPr>
        <w:t>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w:t>
      </w:r>
      <w:r>
        <w:rPr>
          <w:rFonts w:ascii="Arial" w:eastAsia="Arial" w:hAnsi="Arial" w:cs="Arial"/>
          <w:color w:val="000000"/>
        </w:rPr>
        <w:t>2017</w:t>
      </w:r>
      <w:r>
        <w:rPr>
          <w:rFonts w:ascii="宋体" w:hAnsi="宋体" w:cs="宋体"/>
          <w:color w:val="000000"/>
        </w:rPr>
        <w:t>〕</w:t>
      </w:r>
      <w:r>
        <w:rPr>
          <w:rFonts w:ascii="Arial" w:eastAsia="Arial" w:hAnsi="Arial" w:cs="Arial"/>
          <w:color w:val="000000"/>
        </w:rPr>
        <w:t>141</w:t>
      </w:r>
      <w:r>
        <w:rPr>
          <w:rFonts w:ascii="宋体" w:hAnsi="宋体" w:cs="宋体"/>
          <w:color w:val="000000"/>
        </w:rPr>
        <w:t>号）。</w:t>
      </w:r>
    </w:p>
    <w:p w14:paraId="46C88BF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3.4</w:t>
      </w:r>
      <w:r>
        <w:rPr>
          <w:rFonts w:ascii="宋体" w:hAnsi="宋体" w:cs="宋体"/>
          <w:color w:val="000000"/>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磋商文件第三章。参加政府采购活动的节能产品、环境标志产品供应商应当提供国家确定的认证机构出具的、处于有效期之内的节能产品、环境标志产品认证证书。</w:t>
      </w:r>
    </w:p>
    <w:p w14:paraId="16AE945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3.5</w:t>
      </w:r>
      <w:r>
        <w:rPr>
          <w:rFonts w:ascii="宋体" w:hAnsi="宋体" w:cs="宋体"/>
          <w:color w:val="000000"/>
        </w:rPr>
        <w:t>强制采购信息安全产品。参加政府采购活动的信息安全产品供应商应当选择经国家认证的信息安全产品投标，并提供由国家信息安全认证中心按国家标准认证颁发的有效认证证书。</w:t>
      </w:r>
    </w:p>
    <w:p w14:paraId="427CBE7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3.6</w:t>
      </w:r>
      <w:r>
        <w:rPr>
          <w:rFonts w:ascii="宋体" w:hAnsi="宋体" w:cs="宋体"/>
          <w:color w:val="000000"/>
        </w:rPr>
        <w:t>进口产品政策</w:t>
      </w:r>
    </w:p>
    <w:p w14:paraId="46A4C42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）除招标公告载明接受进口产品参加外，不允许进口产品参加。进口产品认定依照《财政部关于政府采购进口产品管理有关问题的通知》（财办库〔</w:t>
      </w:r>
      <w:r>
        <w:rPr>
          <w:rFonts w:ascii="Arial" w:eastAsia="Arial" w:hAnsi="Arial" w:cs="Arial"/>
          <w:color w:val="000000"/>
        </w:rPr>
        <w:t>2008</w:t>
      </w:r>
      <w:r>
        <w:rPr>
          <w:rFonts w:ascii="宋体" w:hAnsi="宋体" w:cs="宋体"/>
          <w:color w:val="000000"/>
        </w:rPr>
        <w:t>〕</w:t>
      </w:r>
      <w:r>
        <w:rPr>
          <w:rFonts w:ascii="Arial" w:eastAsia="Arial" w:hAnsi="Arial" w:cs="Arial"/>
          <w:color w:val="000000"/>
        </w:rPr>
        <w:t>248</w:t>
      </w:r>
      <w:r>
        <w:rPr>
          <w:rFonts w:ascii="宋体" w:hAnsi="宋体" w:cs="宋体"/>
          <w:color w:val="000000"/>
        </w:rPr>
        <w:t>号）的规定。</w:t>
      </w:r>
    </w:p>
    <w:p w14:paraId="3A06315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）允许进口产品参加的，满足需求的国内产品可以参加。</w:t>
      </w:r>
    </w:p>
    <w:p w14:paraId="1A9E8A6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）允许进口产品参加的，优先采购向我国企业转让技术、与我国企业签订消化吸收再创新方案的供应商的进口产品。</w:t>
      </w:r>
    </w:p>
    <w:p w14:paraId="4F31528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3.7</w:t>
      </w:r>
      <w:r>
        <w:rPr>
          <w:rFonts w:ascii="宋体" w:hAnsi="宋体" w:cs="宋体"/>
          <w:color w:val="000000"/>
        </w:rPr>
        <w:t>未按要求提供相关材料的，不享受相关政策。</w:t>
      </w:r>
    </w:p>
    <w:p w14:paraId="3239256C" w14:textId="77777777" w:rsidR="007C152B" w:rsidRDefault="00000000">
      <w:pPr>
        <w:numPr>
          <w:ilvl w:val="0"/>
          <w:numId w:val="2"/>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b/>
          <w:color w:val="000000"/>
        </w:rPr>
        <w:t>磋商文件</w:t>
      </w:r>
    </w:p>
    <w:p w14:paraId="555D622C" w14:textId="77777777" w:rsidR="007C152B"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b/>
          <w:color w:val="000000"/>
        </w:rPr>
        <w:t>磋商文件构成</w:t>
      </w:r>
    </w:p>
    <w:p w14:paraId="7A8C05D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4.1</w:t>
      </w:r>
      <w:r>
        <w:rPr>
          <w:rFonts w:ascii="宋体" w:hAnsi="宋体" w:cs="宋体"/>
          <w:color w:val="000000"/>
        </w:rPr>
        <w:t>磋商文件包括以下主要内容：</w:t>
      </w:r>
    </w:p>
    <w:p w14:paraId="68C879A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color w:val="000000"/>
        </w:rPr>
        <w:t>第一章竞争性磋商公告</w:t>
      </w:r>
    </w:p>
    <w:p w14:paraId="6DF0857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第二章竞争性磋商须知</w:t>
      </w:r>
    </w:p>
    <w:p w14:paraId="3F3BFE3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第三章评标标准</w:t>
      </w:r>
    </w:p>
    <w:p w14:paraId="7B95615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第四章采购需求</w:t>
      </w:r>
    </w:p>
    <w:p w14:paraId="2CC552F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第五章合同主要条款</w:t>
      </w:r>
    </w:p>
    <w:p w14:paraId="290D162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Pr>
          <w:rFonts w:ascii="宋体" w:hAnsi="宋体" w:cs="宋体"/>
        </w:rPr>
        <w:t>第六章磋商响应文件格式及附件</w:t>
      </w:r>
    </w:p>
    <w:p w14:paraId="76181ED3" w14:textId="77777777" w:rsidR="007C152B"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b/>
          <w:color w:val="000000"/>
        </w:rPr>
        <w:t>磋商文件的澄清或者修改</w:t>
      </w:r>
    </w:p>
    <w:p w14:paraId="16636F2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5.1</w:t>
      </w:r>
      <w:r>
        <w:rPr>
          <w:rFonts w:ascii="宋体" w:hAnsi="宋体" w:cs="宋体"/>
          <w:color w:val="000000"/>
        </w:rPr>
        <w:t>采购人或者采购代理机构可以对已发出的磋商文件进行必要的澄清或者修改，但不得改变采购标的和资格条件。澄清或者修改应当在原竞争性磋商公告发布媒体上发布澄清公告。澄清或者修改的内容为磋商文件的组成部分。</w:t>
      </w:r>
    </w:p>
    <w:p w14:paraId="7FAAFCC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澄清或者修改的内容可能影响响应文件编制的，采购人或者采购代理机构应当在提交首</w:t>
      </w:r>
      <w:r>
        <w:rPr>
          <w:rFonts w:ascii="宋体" w:hAnsi="宋体" w:cs="宋体"/>
          <w:color w:val="000000"/>
        </w:rPr>
        <w:lastRenderedPageBreak/>
        <w:t>次响应文件截止时间至少</w:t>
      </w:r>
      <w:r>
        <w:rPr>
          <w:rFonts w:ascii="Arial" w:eastAsia="Arial" w:hAnsi="Arial" w:cs="Arial"/>
          <w:color w:val="000000"/>
        </w:rPr>
        <w:t>5</w:t>
      </w:r>
      <w:r>
        <w:rPr>
          <w:rFonts w:ascii="宋体" w:hAnsi="宋体" w:cs="宋体"/>
          <w:color w:val="000000"/>
        </w:rPr>
        <w:t>日前，以书面形式通知所有</w:t>
      </w:r>
      <w:proofErr w:type="gramStart"/>
      <w:r>
        <w:rPr>
          <w:rFonts w:ascii="宋体" w:hAnsi="宋体" w:cs="宋体"/>
          <w:color w:val="000000"/>
        </w:rPr>
        <w:t>获取磋商</w:t>
      </w:r>
      <w:proofErr w:type="gramEnd"/>
      <w:r>
        <w:rPr>
          <w:rFonts w:ascii="宋体" w:hAnsi="宋体" w:cs="宋体"/>
          <w:color w:val="000000"/>
        </w:rPr>
        <w:t>文件的潜在供应商；不足</w:t>
      </w:r>
      <w:r>
        <w:rPr>
          <w:rFonts w:ascii="Arial" w:eastAsia="Arial" w:hAnsi="Arial" w:cs="Arial"/>
          <w:color w:val="000000"/>
        </w:rPr>
        <w:t>5</w:t>
      </w:r>
      <w:r>
        <w:rPr>
          <w:rFonts w:ascii="宋体" w:hAnsi="宋体" w:cs="宋体"/>
          <w:color w:val="000000"/>
        </w:rPr>
        <w:t>日的，采购人或者采购代理机构应当顺延首次提交响应文件的截止时间。</w:t>
      </w:r>
    </w:p>
    <w:p w14:paraId="5DB177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b/>
          <w:color w:val="000000"/>
        </w:rPr>
        <w:t>三、磋商响应文件编制</w:t>
      </w:r>
    </w:p>
    <w:p w14:paraId="7C3E7AF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6</w:t>
      </w:r>
      <w:r>
        <w:rPr>
          <w:rFonts w:ascii="宋体" w:hAnsi="宋体" w:cs="宋体"/>
          <w:b/>
          <w:color w:val="000000"/>
        </w:rPr>
        <w:t>、磋商响应文件的语言、计量单位、货币和编制</w:t>
      </w:r>
    </w:p>
    <w:p w14:paraId="040039B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6.1 </w:t>
      </w:r>
      <w:r>
        <w:rPr>
          <w:rFonts w:ascii="宋体" w:hAnsi="宋体" w:cs="宋体"/>
          <w:color w:val="000000"/>
        </w:rPr>
        <w:t>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7B1D46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6.2 </w:t>
      </w:r>
      <w:r>
        <w:rPr>
          <w:rFonts w:ascii="宋体" w:hAnsi="宋体" w:cs="宋体"/>
          <w:color w:val="000000"/>
        </w:rPr>
        <w:t>供应商所使用的计量单位应为国家法定计量单位。</w:t>
      </w:r>
    </w:p>
    <w:p w14:paraId="1C2E477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6.3 </w:t>
      </w:r>
      <w:r>
        <w:rPr>
          <w:rFonts w:ascii="宋体" w:hAnsi="宋体" w:cs="宋体"/>
          <w:color w:val="000000"/>
        </w:rPr>
        <w:t>供应商应用人民币报价。报价产品如果是进口产品的，应提供人民币与外币之间的汇率。</w:t>
      </w:r>
    </w:p>
    <w:p w14:paraId="3679589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6.4 </w:t>
      </w:r>
      <w:r>
        <w:rPr>
          <w:rFonts w:ascii="宋体" w:hAnsi="宋体" w:cs="宋体"/>
          <w:color w:val="000000"/>
        </w:rPr>
        <w:t>磋商响应文件应按照竞争性磋商文件的规定编写并制作目录。</w:t>
      </w:r>
    </w:p>
    <w:p w14:paraId="6849161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6.5 </w:t>
      </w:r>
      <w:r>
        <w:rPr>
          <w:rFonts w:ascii="宋体" w:hAnsi="宋体" w:cs="宋体"/>
          <w:color w:val="000000"/>
        </w:rPr>
        <w:t>供应商应在磋商响应文件中写清相应的项目编号、项目名称、供应商全称、地址、电话、传真等。</w:t>
      </w:r>
    </w:p>
    <w:p w14:paraId="56E22E4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7</w:t>
      </w:r>
      <w:r>
        <w:rPr>
          <w:rFonts w:ascii="宋体" w:hAnsi="宋体" w:cs="宋体"/>
          <w:b/>
          <w:color w:val="000000"/>
        </w:rPr>
        <w:t>、磋商响应文件的组成</w:t>
      </w:r>
    </w:p>
    <w:p w14:paraId="3E16282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7.1 </w:t>
      </w:r>
      <w:r>
        <w:rPr>
          <w:rFonts w:ascii="宋体" w:hAnsi="宋体" w:cs="宋体"/>
          <w:color w:val="000000"/>
        </w:rPr>
        <w:t>供应商应当根据磋商文件要求编制磋商响应文件，并根据自己的商务能力、技术水平对磋商文件提出的要求和条件逐条标明是否响应。</w:t>
      </w:r>
    </w:p>
    <w:p w14:paraId="730FD34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7.2 </w:t>
      </w:r>
      <w:r>
        <w:rPr>
          <w:rFonts w:ascii="宋体" w:hAnsi="宋体" w:cs="宋体"/>
          <w:color w:val="000000"/>
        </w:rPr>
        <w:t>磋商响应文件由商务、技术、价格，以及其他部分内容组成。磋商响应文件目录及有关格式按磋商文件“第六章 磋商响应文件格式及附件”的要求编制。</w:t>
      </w:r>
    </w:p>
    <w:p w14:paraId="412A67C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7.3 </w:t>
      </w:r>
      <w:r>
        <w:rPr>
          <w:rFonts w:ascii="宋体" w:hAnsi="宋体" w:cs="宋体"/>
          <w:color w:val="000000"/>
        </w:rPr>
        <w:t>本次采购的最小单位是标段。采购项目的技术要求中未分标段的，供应商对要求提供的服务不得部分响应；采购项目的技术要求中已经分标段的，可以以标段为单位响应。</w:t>
      </w:r>
    </w:p>
    <w:p w14:paraId="12DCDEB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7.4 </w:t>
      </w:r>
      <w:r>
        <w:rPr>
          <w:rFonts w:ascii="宋体" w:hAnsi="宋体" w:cs="宋体"/>
          <w:b/>
          <w:color w:val="000000"/>
        </w:rPr>
        <w:t>磋商响应文件的商务内容。</w:t>
      </w:r>
      <w:r>
        <w:rPr>
          <w:rFonts w:ascii="宋体" w:hAnsi="宋体" w:cs="宋体"/>
          <w:color w:val="000000"/>
        </w:rPr>
        <w:t>商务部分内容是证明供应商有资格参加磋商和成交后有能力履行合同的文件，这些文件应能满足竞争性磋商采购的要求，包括但不限于下列文件（</w:t>
      </w:r>
      <w:r>
        <w:rPr>
          <w:rFonts w:ascii="宋体" w:hAnsi="宋体" w:cs="宋体"/>
          <w:b/>
          <w:color w:val="000000"/>
        </w:rPr>
        <w:t>（</w:t>
      </w:r>
      <w:r>
        <w:rPr>
          <w:rFonts w:ascii="Arial" w:eastAsia="Arial" w:hAnsi="Arial" w:cs="Arial"/>
          <w:b/>
          <w:color w:val="000000"/>
        </w:rPr>
        <w:t>1</w:t>
      </w:r>
      <w:r>
        <w:rPr>
          <w:rFonts w:ascii="宋体" w:hAnsi="宋体" w:cs="宋体"/>
          <w:b/>
          <w:color w:val="000000"/>
        </w:rPr>
        <w:t>）</w:t>
      </w:r>
      <w:r>
        <w:rPr>
          <w:rFonts w:ascii="Arial" w:eastAsia="Arial" w:hAnsi="Arial" w:cs="Arial"/>
          <w:b/>
          <w:color w:val="000000"/>
        </w:rPr>
        <w:t>-</w:t>
      </w:r>
      <w:r>
        <w:rPr>
          <w:rFonts w:ascii="宋体" w:hAnsi="宋体" w:cs="宋体"/>
          <w:b/>
          <w:color w:val="000000"/>
        </w:rPr>
        <w:t>（</w:t>
      </w:r>
      <w:r>
        <w:rPr>
          <w:rFonts w:ascii="Arial" w:eastAsia="Arial" w:hAnsi="Arial" w:cs="Arial"/>
          <w:b/>
          <w:color w:val="000000"/>
        </w:rPr>
        <w:t>6</w:t>
      </w:r>
      <w:r>
        <w:rPr>
          <w:rFonts w:ascii="宋体" w:hAnsi="宋体" w:cs="宋体"/>
          <w:b/>
          <w:color w:val="000000"/>
        </w:rPr>
        <w:t>）所述材料，如提供不全或不满足磋商文件的实质性要求，磋商小组有权按无效响应处理</w:t>
      </w:r>
      <w:r>
        <w:rPr>
          <w:rFonts w:ascii="宋体" w:hAnsi="宋体" w:cs="宋体"/>
          <w:color w:val="000000"/>
        </w:rPr>
        <w:t>）：</w:t>
      </w:r>
    </w:p>
    <w:p w14:paraId="3E59EC8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）竞争性磋商申请及声明（</w:t>
      </w:r>
      <w:r>
        <w:rPr>
          <w:rFonts w:ascii="宋体" w:hAnsi="宋体" w:cs="宋体"/>
          <w:b/>
          <w:color w:val="000000"/>
        </w:rPr>
        <w:t>格式见第六章</w:t>
      </w:r>
      <w:r>
        <w:rPr>
          <w:rFonts w:ascii="宋体" w:hAnsi="宋体" w:cs="宋体"/>
          <w:color w:val="000000"/>
        </w:rPr>
        <w:t>）；</w:t>
      </w:r>
    </w:p>
    <w:p w14:paraId="1AD2BD4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）法人授权书（</w:t>
      </w:r>
      <w:r>
        <w:rPr>
          <w:rFonts w:ascii="宋体" w:hAnsi="宋体" w:cs="宋体"/>
          <w:b/>
          <w:color w:val="000000"/>
        </w:rPr>
        <w:t>格式见第六章</w:t>
      </w:r>
      <w:r>
        <w:rPr>
          <w:rFonts w:ascii="宋体" w:hAnsi="宋体" w:cs="宋体"/>
          <w:color w:val="000000"/>
        </w:rPr>
        <w:t>）；</w:t>
      </w:r>
    </w:p>
    <w:p w14:paraId="21B4DB7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）申请人资格资信证明文件：</w:t>
      </w:r>
    </w:p>
    <w:p w14:paraId="32530E7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840"/>
      </w:pPr>
      <w:r>
        <w:rPr>
          <w:rFonts w:ascii="Arial" w:eastAsia="Arial" w:hAnsi="Arial" w:cs="Arial"/>
          <w:color w:val="000000"/>
        </w:rPr>
        <w:t>1</w:t>
      </w:r>
      <w:r>
        <w:rPr>
          <w:rFonts w:ascii="宋体" w:hAnsi="宋体" w:cs="宋体"/>
          <w:color w:val="000000"/>
        </w:rPr>
        <w:t>）第一章竞争性磋商公告中</w:t>
      </w:r>
      <w:r>
        <w:rPr>
          <w:rFonts w:ascii="Arial" w:eastAsia="Arial" w:hAnsi="Arial" w:cs="Arial"/>
          <w:color w:val="000000"/>
        </w:rPr>
        <w:t xml:space="preserve"> 2.1</w:t>
      </w:r>
      <w:r>
        <w:rPr>
          <w:rFonts w:ascii="宋体" w:hAnsi="宋体" w:cs="宋体"/>
          <w:color w:val="000000"/>
        </w:rPr>
        <w:t>《中华人民共和国政府采购法》规定的资格条件证明文件；</w:t>
      </w:r>
    </w:p>
    <w:p w14:paraId="375E963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840"/>
      </w:pPr>
      <w:r>
        <w:rPr>
          <w:rFonts w:ascii="Arial" w:eastAsia="Arial" w:hAnsi="Arial" w:cs="Arial"/>
          <w:color w:val="000000"/>
        </w:rPr>
        <w:t>2</w:t>
      </w:r>
      <w:r>
        <w:rPr>
          <w:rFonts w:ascii="宋体" w:hAnsi="宋体" w:cs="宋体"/>
          <w:color w:val="000000"/>
        </w:rPr>
        <w:t>）第一章竞争性磋商公告中</w:t>
      </w:r>
      <w:r>
        <w:rPr>
          <w:rFonts w:ascii="Arial" w:eastAsia="Arial" w:hAnsi="Arial" w:cs="Arial"/>
          <w:color w:val="000000"/>
        </w:rPr>
        <w:t xml:space="preserve"> 2.2 </w:t>
      </w:r>
      <w:r>
        <w:rPr>
          <w:rFonts w:ascii="宋体" w:hAnsi="宋体" w:cs="宋体"/>
          <w:color w:val="000000"/>
          <w:spacing w:val="8"/>
        </w:rPr>
        <w:t>落实政府采购政策需满足的资格要求；</w:t>
      </w:r>
    </w:p>
    <w:p w14:paraId="42B6860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659"/>
      </w:pPr>
      <w:r>
        <w:rPr>
          <w:rFonts w:ascii="Arial" w:eastAsia="Arial" w:hAnsi="Arial" w:cs="Arial"/>
          <w:color w:val="000000"/>
        </w:rPr>
        <w:t>3</w:t>
      </w:r>
      <w:r>
        <w:rPr>
          <w:rFonts w:ascii="宋体" w:hAnsi="宋体" w:cs="宋体"/>
          <w:color w:val="000000"/>
        </w:rPr>
        <w:t xml:space="preserve">） 第一章竞争性磋商公告中 </w:t>
      </w:r>
      <w:r>
        <w:rPr>
          <w:rFonts w:ascii="Arial" w:eastAsia="Arial" w:hAnsi="Arial" w:cs="Arial"/>
          <w:color w:val="000000"/>
        </w:rPr>
        <w:t xml:space="preserve">2.3 </w:t>
      </w:r>
      <w:r>
        <w:rPr>
          <w:rFonts w:ascii="宋体" w:hAnsi="宋体" w:cs="宋体"/>
          <w:color w:val="000000"/>
        </w:rPr>
        <w:t>采购人根据采购项目的特殊要求规定的特定条件证明文件；</w:t>
      </w:r>
    </w:p>
    <w:p w14:paraId="6F410C5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4</w:t>
      </w:r>
      <w:r>
        <w:rPr>
          <w:rFonts w:ascii="宋体" w:hAnsi="宋体" w:cs="宋体"/>
          <w:color w:val="000000"/>
        </w:rPr>
        <w:t>）报价一览表及附表（</w:t>
      </w:r>
      <w:r>
        <w:rPr>
          <w:rFonts w:ascii="宋体" w:hAnsi="宋体" w:cs="宋体"/>
          <w:b/>
          <w:color w:val="000000"/>
        </w:rPr>
        <w:t>格式见第六章</w:t>
      </w:r>
      <w:r>
        <w:rPr>
          <w:rFonts w:ascii="宋体" w:hAnsi="宋体" w:cs="宋体"/>
          <w:color w:val="000000"/>
        </w:rPr>
        <w:t>）；</w:t>
      </w:r>
    </w:p>
    <w:p w14:paraId="2D83563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5</w:t>
      </w:r>
      <w:r>
        <w:rPr>
          <w:rFonts w:ascii="宋体" w:hAnsi="宋体" w:cs="宋体"/>
          <w:color w:val="000000"/>
        </w:rPr>
        <w:t>）供应商缴纳磋商保证金凭证（不需要）；</w:t>
      </w:r>
    </w:p>
    <w:p w14:paraId="228FA2D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lastRenderedPageBreak/>
        <w:t>（</w:t>
      </w:r>
      <w:r>
        <w:rPr>
          <w:rFonts w:ascii="Arial" w:eastAsia="Arial" w:hAnsi="Arial" w:cs="Arial"/>
          <w:color w:val="000000"/>
        </w:rPr>
        <w:t>6</w:t>
      </w:r>
      <w:r>
        <w:rPr>
          <w:rFonts w:ascii="宋体" w:hAnsi="宋体" w:cs="宋体"/>
          <w:color w:val="000000"/>
        </w:rPr>
        <w:t>）《南京市政府采购供应商信用记录表暨信用承诺书》（如竞争性磋商公告中要求提供）；</w:t>
      </w:r>
    </w:p>
    <w:p w14:paraId="7B67260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7</w:t>
      </w:r>
      <w:r>
        <w:rPr>
          <w:rFonts w:ascii="宋体" w:hAnsi="宋体" w:cs="宋体"/>
          <w:color w:val="000000"/>
        </w:rPr>
        <w:t>）《商务条款偏离表》；</w:t>
      </w:r>
    </w:p>
    <w:p w14:paraId="3F2A305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8</w:t>
      </w:r>
      <w:r>
        <w:rPr>
          <w:rFonts w:ascii="宋体" w:hAnsi="宋体" w:cs="宋体"/>
          <w:color w:val="000000"/>
        </w:rPr>
        <w:t>）供应商认为需要提供的其他资格证明文件和商务资料。</w:t>
      </w:r>
    </w:p>
    <w:p w14:paraId="508E093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7.5 </w:t>
      </w:r>
      <w:r>
        <w:rPr>
          <w:rFonts w:ascii="宋体" w:hAnsi="宋体" w:cs="宋体"/>
          <w:b/>
          <w:color w:val="000000"/>
        </w:rPr>
        <w:t>磋商响应文件的技术内容。</w:t>
      </w:r>
      <w:r>
        <w:rPr>
          <w:rFonts w:ascii="宋体" w:hAnsi="宋体" w:cs="宋体"/>
          <w:color w:val="000000"/>
        </w:rPr>
        <w:t>技术内容是证明供应商提供的服务是合格的、并</w:t>
      </w:r>
      <w:proofErr w:type="gramStart"/>
      <w:r>
        <w:rPr>
          <w:rFonts w:ascii="宋体" w:hAnsi="宋体" w:cs="宋体"/>
          <w:color w:val="000000"/>
        </w:rPr>
        <w:t>符合磋商</w:t>
      </w:r>
      <w:proofErr w:type="gramEnd"/>
      <w:r>
        <w:rPr>
          <w:rFonts w:ascii="宋体" w:hAnsi="宋体" w:cs="宋体"/>
          <w:color w:val="000000"/>
        </w:rPr>
        <w:t>文件要求的证明文件，以及对服务的详细说明，这些文件可以是文字资料、图纸、数据或其他证明文件等。提供的服务如与磋商文件要求有不符之处，应说明其差别之所在。包括但不限于下列文件。</w:t>
      </w:r>
    </w:p>
    <w:p w14:paraId="7404945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）项目技术方案或服务说明；</w:t>
      </w:r>
      <w:r>
        <w:rPr>
          <w:rFonts w:ascii="Arial" w:eastAsia="Arial" w:hAnsi="Arial" w:cs="Arial"/>
          <w:color w:val="000000"/>
        </w:rPr>
        <w:t xml:space="preserve"> </w:t>
      </w:r>
    </w:p>
    <w:p w14:paraId="6EBBB62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）《采购需求条款偏离表》；</w:t>
      </w:r>
    </w:p>
    <w:p w14:paraId="3246F8D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）供应商认为需要提供的其他技术资料。</w:t>
      </w:r>
    </w:p>
    <w:p w14:paraId="67C421E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7.6 </w:t>
      </w:r>
      <w:r>
        <w:rPr>
          <w:rFonts w:ascii="宋体" w:hAnsi="宋体" w:cs="宋体"/>
          <w:b/>
          <w:color w:val="000000"/>
        </w:rPr>
        <w:t>磋商响应文件的价格内容</w:t>
      </w:r>
    </w:p>
    <w:p w14:paraId="6A554254" w14:textId="77777777" w:rsidR="007C152B" w:rsidRDefault="00000000">
      <w:pPr>
        <w:numPr>
          <w:ilvl w:val="0"/>
          <w:numId w:val="4"/>
        </w:num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color w:val="000000"/>
        </w:rPr>
        <w:t>价格部分内容是对标的价格构成的说明，磋商文件如没有特别说明的话，仅接受一个价格。</w:t>
      </w:r>
    </w:p>
    <w:p w14:paraId="63DE7F2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报价应包含为履行本项目合同项下所有义务的全部费用（包括但不限于技术资料、设计成果、人员培训等发生的所有含税费用、支付给员工的工资和国家强制缴纳的各种社会保障资金），以及供应商认为需要的其他费用等</w:t>
      </w:r>
      <w:r>
        <w:rPr>
          <w:rFonts w:ascii="宋体" w:hAnsi="宋体" w:cs="宋体"/>
          <w:b/>
          <w:color w:val="000000"/>
        </w:rPr>
        <w:t>。</w:t>
      </w:r>
    </w:p>
    <w:p w14:paraId="69C212C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）供应商应在《报价一览表》《分项报价表》等标明标的</w:t>
      </w:r>
      <w:proofErr w:type="gramStart"/>
      <w:r>
        <w:rPr>
          <w:rFonts w:ascii="宋体" w:hAnsi="宋体" w:cs="宋体"/>
          <w:color w:val="000000"/>
        </w:rPr>
        <w:t>的</w:t>
      </w:r>
      <w:proofErr w:type="gramEnd"/>
      <w:r>
        <w:rPr>
          <w:rFonts w:ascii="宋体" w:hAnsi="宋体" w:cs="宋体"/>
          <w:color w:val="000000"/>
        </w:rPr>
        <w:t>单价、总价以及分项报价等。本工程各点</w:t>
      </w:r>
      <w:proofErr w:type="gramStart"/>
      <w:r>
        <w:rPr>
          <w:rFonts w:ascii="宋体" w:hAnsi="宋体" w:cs="宋体"/>
          <w:color w:val="000000"/>
        </w:rPr>
        <w:t>位需求</w:t>
      </w:r>
      <w:proofErr w:type="gramEnd"/>
      <w:r>
        <w:rPr>
          <w:rFonts w:ascii="宋体" w:hAnsi="宋体" w:cs="宋体"/>
          <w:color w:val="000000"/>
        </w:rPr>
        <w:t>效果确认后，需重新提供设计施工方案分项明细报价表，并经甲方确认后将此作为结算依据。</w:t>
      </w:r>
    </w:p>
    <w:p w14:paraId="55573AE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12"/>
      </w:pPr>
      <w:r>
        <w:rPr>
          <w:rFonts w:ascii="宋体" w:hAnsi="宋体" w:cs="宋体"/>
          <w:b/>
          <w:color w:val="000000"/>
        </w:rPr>
        <w:t>（</w:t>
      </w:r>
      <w:r>
        <w:rPr>
          <w:rFonts w:ascii="Arial" w:eastAsia="Arial" w:hAnsi="Arial" w:cs="Arial"/>
          <w:b/>
          <w:color w:val="000000"/>
        </w:rPr>
        <w:t>4</w:t>
      </w:r>
      <w:r>
        <w:rPr>
          <w:rFonts w:ascii="宋体" w:hAnsi="宋体" w:cs="宋体"/>
          <w:b/>
          <w:color w:val="000000"/>
        </w:rPr>
        <w:t>）响应文件所报的投标价格不得</w:t>
      </w:r>
      <w:proofErr w:type="gramStart"/>
      <w:r>
        <w:rPr>
          <w:rFonts w:ascii="宋体" w:hAnsi="宋体" w:cs="宋体"/>
          <w:b/>
          <w:color w:val="000000"/>
        </w:rPr>
        <w:t>超过磋商</w:t>
      </w:r>
      <w:proofErr w:type="gramEnd"/>
      <w:r>
        <w:rPr>
          <w:rFonts w:ascii="宋体" w:hAnsi="宋体" w:cs="宋体"/>
          <w:b/>
          <w:color w:val="000000"/>
        </w:rPr>
        <w:t>文件规定的预算价、限价，</w:t>
      </w:r>
      <w:proofErr w:type="gramStart"/>
      <w:r>
        <w:rPr>
          <w:rFonts w:ascii="宋体" w:hAnsi="宋体" w:cs="宋体"/>
          <w:b/>
          <w:color w:val="000000"/>
        </w:rPr>
        <w:t>超过磋商</w:t>
      </w:r>
      <w:proofErr w:type="gramEnd"/>
      <w:r>
        <w:rPr>
          <w:rFonts w:ascii="宋体" w:hAnsi="宋体" w:cs="宋体"/>
          <w:b/>
          <w:color w:val="000000"/>
        </w:rPr>
        <w:t>文件规定的，响应文件按无效处理。</w:t>
      </w:r>
    </w:p>
    <w:p w14:paraId="0E7C7FC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5</w:t>
      </w:r>
      <w:r>
        <w:rPr>
          <w:rFonts w:ascii="宋体" w:hAnsi="宋体" w:cs="宋体"/>
          <w:color w:val="000000"/>
        </w:rPr>
        <w:t>）经磋商后，如果成交价低于供应</w:t>
      </w:r>
      <w:proofErr w:type="gramStart"/>
      <w:r>
        <w:rPr>
          <w:rFonts w:ascii="宋体" w:hAnsi="宋体" w:cs="宋体"/>
          <w:color w:val="000000"/>
        </w:rPr>
        <w:t>商首次</w:t>
      </w:r>
      <w:proofErr w:type="gramEnd"/>
      <w:r>
        <w:rPr>
          <w:rFonts w:ascii="宋体" w:hAnsi="宋体" w:cs="宋体"/>
          <w:color w:val="000000"/>
        </w:rPr>
        <w:t>响应报价的话，除特别注明外，分项报价同比例下浮调整。</w:t>
      </w:r>
    </w:p>
    <w:p w14:paraId="593DA09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7.7 </w:t>
      </w:r>
      <w:r>
        <w:rPr>
          <w:rFonts w:ascii="宋体" w:hAnsi="宋体" w:cs="宋体"/>
          <w:color w:val="000000"/>
        </w:rPr>
        <w:t>磋商响应文件的其他部分。其他部分由供应商根据编制磋商响应文件需要提供的其他相关文件组成。</w:t>
      </w:r>
    </w:p>
    <w:p w14:paraId="2C45E73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7.8 </w:t>
      </w:r>
      <w:r>
        <w:rPr>
          <w:rFonts w:ascii="宋体" w:hAnsi="宋体" w:cs="宋体"/>
          <w:color w:val="000000"/>
        </w:rPr>
        <w:t>如标书制作工具中格式和内容与“南京公共采购信息网</w:t>
      </w:r>
      <w:r>
        <w:rPr>
          <w:rFonts w:ascii="Arial" w:eastAsia="Arial" w:hAnsi="Arial" w:cs="Arial"/>
          <w:color w:val="000000"/>
        </w:rPr>
        <w:t>/</w:t>
      </w:r>
      <w:r>
        <w:rPr>
          <w:rFonts w:ascii="宋体" w:hAnsi="宋体" w:cs="宋体"/>
          <w:color w:val="000000"/>
        </w:rPr>
        <w:t>江苏政府采购网</w:t>
      </w:r>
      <w:r>
        <w:rPr>
          <w:rFonts w:ascii="Arial" w:eastAsia="Arial" w:hAnsi="Arial" w:cs="Arial"/>
          <w:color w:val="000000"/>
        </w:rPr>
        <w:t>/</w:t>
      </w:r>
      <w:r>
        <w:rPr>
          <w:rFonts w:ascii="宋体" w:hAnsi="宋体" w:cs="宋体"/>
          <w:color w:val="000000"/>
        </w:rPr>
        <w:t>中国政府采购网”发布的磋商文件不一致的，以上述网站发布的磋商文件为准。</w:t>
      </w:r>
    </w:p>
    <w:p w14:paraId="10C5061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8</w:t>
      </w:r>
      <w:r>
        <w:rPr>
          <w:rFonts w:ascii="宋体" w:hAnsi="宋体" w:cs="宋体"/>
          <w:b/>
          <w:color w:val="000000"/>
        </w:rPr>
        <w:t>、磋商保证金（不需要）</w:t>
      </w:r>
    </w:p>
    <w:p w14:paraId="7186C47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82"/>
      </w:pPr>
      <w:r>
        <w:rPr>
          <w:rFonts w:ascii="宋体" w:hAnsi="宋体" w:cs="宋体"/>
          <w:b/>
          <w:color w:val="000000"/>
          <w:sz w:val="24"/>
        </w:rPr>
        <w:t>四、磋商响应文件的递交</w:t>
      </w:r>
    </w:p>
    <w:p w14:paraId="5A2CFB7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9</w:t>
      </w:r>
      <w:r>
        <w:rPr>
          <w:rFonts w:ascii="宋体" w:hAnsi="宋体" w:cs="宋体"/>
          <w:b/>
          <w:color w:val="000000"/>
        </w:rPr>
        <w:t>、响应文件递交与解密</w:t>
      </w:r>
    </w:p>
    <w:p w14:paraId="0AB7575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9.1</w:t>
      </w:r>
      <w:r>
        <w:rPr>
          <w:rFonts w:ascii="宋体" w:hAnsi="宋体" w:cs="宋体"/>
          <w:color w:val="000000"/>
        </w:rPr>
        <w:t>供应商应当按照《</w:t>
      </w:r>
      <w:r>
        <w:rPr>
          <w:rFonts w:ascii="宋体" w:hAnsi="宋体" w:cs="宋体"/>
          <w:color w:val="000000"/>
        </w:rPr>
        <w:tab/>
        <w:t>》的规定递交电子响应文件，在磋商响应截止时间</w:t>
      </w:r>
      <w:proofErr w:type="gramStart"/>
      <w:r>
        <w:rPr>
          <w:rFonts w:ascii="宋体" w:hAnsi="宋体" w:cs="宋体"/>
          <w:color w:val="000000"/>
        </w:rPr>
        <w:t>前制作</w:t>
      </w:r>
      <w:proofErr w:type="gramEnd"/>
      <w:r>
        <w:rPr>
          <w:rFonts w:ascii="宋体" w:hAnsi="宋体" w:cs="宋体"/>
          <w:color w:val="000000"/>
        </w:rPr>
        <w:t>并上传电子响应文件。招标代理机构拒绝接收提交响应文件截止时间后上传的任何电子响应文件。</w:t>
      </w:r>
    </w:p>
    <w:p w14:paraId="369ED2B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9.2 </w:t>
      </w:r>
      <w:r>
        <w:rPr>
          <w:rFonts w:ascii="宋体" w:hAnsi="宋体" w:cs="宋体"/>
          <w:color w:val="000000"/>
        </w:rPr>
        <w:t>供应商应当按照《操作手册》规定，在“苏</w:t>
      </w:r>
      <w:proofErr w:type="gramStart"/>
      <w:r>
        <w:rPr>
          <w:rFonts w:ascii="宋体" w:hAnsi="宋体" w:cs="宋体"/>
          <w:color w:val="000000"/>
        </w:rPr>
        <w:t>采云</w:t>
      </w:r>
      <w:proofErr w:type="gramEnd"/>
      <w:r>
        <w:rPr>
          <w:rFonts w:ascii="宋体" w:hAnsi="宋体" w:cs="宋体"/>
          <w:color w:val="000000"/>
        </w:rPr>
        <w:t>”系统规定的时间内对响应文件进行解密。</w:t>
      </w:r>
    </w:p>
    <w:p w14:paraId="06077B9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lastRenderedPageBreak/>
        <w:t xml:space="preserve">9.3 </w:t>
      </w:r>
      <w:r>
        <w:rPr>
          <w:rFonts w:ascii="宋体" w:hAnsi="宋体" w:cs="宋体"/>
          <w:color w:val="000000"/>
        </w:rPr>
        <w:t>供应商应充分考虑到网络环境、网络带宽等风险因素，如因供应商自身原因造成电子响应文件未在“苏</w:t>
      </w:r>
      <w:proofErr w:type="gramStart"/>
      <w:r>
        <w:rPr>
          <w:rFonts w:ascii="宋体" w:hAnsi="宋体" w:cs="宋体"/>
          <w:color w:val="000000"/>
        </w:rPr>
        <w:t>采云</w:t>
      </w:r>
      <w:proofErr w:type="gramEnd"/>
      <w:r>
        <w:rPr>
          <w:rFonts w:ascii="宋体" w:hAnsi="宋体" w:cs="宋体"/>
          <w:color w:val="000000"/>
        </w:rPr>
        <w:t>”系统规定的时间内成功解密的，按照本磋商文件规定做无效响应处理。</w:t>
      </w:r>
    </w:p>
    <w:p w14:paraId="681D556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10</w:t>
      </w:r>
      <w:r>
        <w:rPr>
          <w:rFonts w:ascii="宋体" w:hAnsi="宋体" w:cs="宋体"/>
          <w:color w:val="000000"/>
        </w:rPr>
        <w:t>、</w:t>
      </w:r>
      <w:r>
        <w:rPr>
          <w:rFonts w:ascii="宋体" w:hAnsi="宋体" w:cs="宋体"/>
          <w:b/>
          <w:color w:val="000000"/>
        </w:rPr>
        <w:t>联合体</w:t>
      </w:r>
    </w:p>
    <w:p w14:paraId="486137F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10.1 </w:t>
      </w:r>
      <w:r>
        <w:rPr>
          <w:rFonts w:ascii="宋体" w:hAnsi="宋体" w:cs="宋体"/>
          <w:color w:val="000000"/>
        </w:rPr>
        <w:t>两个以上的自然人、法人或者其他组织可以组成一个联合体，以一个供应商的身份共同参加政府采购。</w:t>
      </w:r>
    </w:p>
    <w:p w14:paraId="54ABD9E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10.2 </w:t>
      </w:r>
      <w:r>
        <w:rPr>
          <w:rFonts w:ascii="宋体" w:hAnsi="宋体" w:cs="宋体"/>
          <w:color w:val="000000"/>
        </w:rPr>
        <w:t>联合体中有同类资质的供应</w:t>
      </w:r>
      <w:proofErr w:type="gramStart"/>
      <w:r>
        <w:rPr>
          <w:rFonts w:ascii="宋体" w:hAnsi="宋体" w:cs="宋体"/>
          <w:color w:val="000000"/>
        </w:rPr>
        <w:t>商按照</w:t>
      </w:r>
      <w:proofErr w:type="gramEnd"/>
      <w:r>
        <w:rPr>
          <w:rFonts w:ascii="宋体" w:hAnsi="宋体" w:cs="宋体"/>
          <w:color w:val="000000"/>
        </w:rPr>
        <w:t>联合体分工承担相同工作的，按照资质等级较低的供应商确定资质等级。</w:t>
      </w:r>
    </w:p>
    <w:p w14:paraId="5FD2C24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10.3 </w:t>
      </w:r>
      <w:r>
        <w:rPr>
          <w:rFonts w:ascii="宋体" w:hAnsi="宋体" w:cs="宋体"/>
          <w:color w:val="000000"/>
        </w:rPr>
        <w:t>联合体各方之间应当签订联合体协议，明确约定联合体各方承担的工作和相应的责任，并将联合体协议连同响应文件一同提交。</w:t>
      </w:r>
    </w:p>
    <w:p w14:paraId="33746F2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10.4 </w:t>
      </w:r>
      <w:r>
        <w:rPr>
          <w:rFonts w:ascii="宋体" w:hAnsi="宋体" w:cs="宋体"/>
          <w:color w:val="000000"/>
        </w:rPr>
        <w:t>以联合体形</w:t>
      </w:r>
      <w:proofErr w:type="gramStart"/>
      <w:r>
        <w:rPr>
          <w:rFonts w:ascii="宋体" w:hAnsi="宋体" w:cs="宋体"/>
          <w:color w:val="000000"/>
        </w:rPr>
        <w:t>式参加</w:t>
      </w:r>
      <w:proofErr w:type="gramEnd"/>
      <w:r>
        <w:rPr>
          <w:rFonts w:ascii="宋体" w:hAnsi="宋体" w:cs="宋体"/>
          <w:color w:val="000000"/>
        </w:rPr>
        <w:t>政府采购活动的，联合体各方不得再单独参加或者与其</w:t>
      </w:r>
      <w:proofErr w:type="gramStart"/>
      <w:r>
        <w:rPr>
          <w:rFonts w:ascii="宋体" w:hAnsi="宋体" w:cs="宋体"/>
          <w:color w:val="000000"/>
        </w:rPr>
        <w:t>他供应</w:t>
      </w:r>
      <w:proofErr w:type="gramEnd"/>
      <w:r>
        <w:rPr>
          <w:rFonts w:ascii="宋体" w:hAnsi="宋体" w:cs="宋体"/>
          <w:color w:val="000000"/>
        </w:rPr>
        <w:t>商另外组成联合体参加同一合同项下的政府采购活动。</w:t>
      </w:r>
    </w:p>
    <w:p w14:paraId="14D8A54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五、磋商</w:t>
      </w:r>
    </w:p>
    <w:p w14:paraId="564854A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11</w:t>
      </w:r>
      <w:r>
        <w:rPr>
          <w:rFonts w:ascii="宋体" w:hAnsi="宋体" w:cs="宋体"/>
          <w:b/>
          <w:color w:val="000000"/>
        </w:rPr>
        <w:t>、磋商有效期</w:t>
      </w:r>
    </w:p>
    <w:p w14:paraId="2FE5552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磋商有效期为</w:t>
      </w:r>
      <w:r>
        <w:rPr>
          <w:rFonts w:ascii="Arial" w:eastAsia="Arial" w:hAnsi="Arial" w:cs="Arial"/>
          <w:color w:val="000000"/>
        </w:rPr>
        <w:t>90</w:t>
      </w:r>
      <w:r>
        <w:rPr>
          <w:rFonts w:ascii="宋体" w:hAnsi="宋体" w:cs="宋体"/>
          <w:color w:val="000000"/>
        </w:rPr>
        <w:t>天，从</w:t>
      </w:r>
      <w:proofErr w:type="gramStart"/>
      <w:r>
        <w:rPr>
          <w:rFonts w:ascii="宋体" w:hAnsi="宋体" w:cs="宋体"/>
          <w:color w:val="000000"/>
        </w:rPr>
        <w:t>提交磋商</w:t>
      </w:r>
      <w:proofErr w:type="gramEnd"/>
      <w:r>
        <w:rPr>
          <w:rFonts w:ascii="宋体" w:hAnsi="宋体" w:cs="宋体"/>
          <w:color w:val="000000"/>
        </w:rPr>
        <w:t>响应文件的截止之日起算。磋商响应文件中承诺的磋商有效期应当不</w:t>
      </w:r>
      <w:proofErr w:type="gramStart"/>
      <w:r>
        <w:rPr>
          <w:rFonts w:ascii="宋体" w:hAnsi="宋体" w:cs="宋体"/>
          <w:color w:val="000000"/>
        </w:rPr>
        <w:t>少于磋商</w:t>
      </w:r>
      <w:proofErr w:type="gramEnd"/>
      <w:r>
        <w:rPr>
          <w:rFonts w:ascii="宋体" w:hAnsi="宋体" w:cs="宋体"/>
          <w:color w:val="000000"/>
        </w:rPr>
        <w:t>文件中载明的磋商有效期。</w:t>
      </w:r>
    </w:p>
    <w:p w14:paraId="0C01818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12</w:t>
      </w:r>
      <w:r>
        <w:rPr>
          <w:rFonts w:ascii="宋体" w:hAnsi="宋体" w:cs="宋体"/>
          <w:b/>
          <w:color w:val="000000"/>
        </w:rPr>
        <w:t>、磋商组织</w:t>
      </w:r>
    </w:p>
    <w:p w14:paraId="30D209C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proofErr w:type="gramStart"/>
      <w:r>
        <w:rPr>
          <w:rFonts w:ascii="宋体" w:hAnsi="宋体" w:cs="宋体"/>
          <w:color w:val="000000"/>
        </w:rPr>
        <w:t>递交磋商</w:t>
      </w:r>
      <w:proofErr w:type="gramEnd"/>
      <w:r>
        <w:rPr>
          <w:rFonts w:ascii="宋体" w:hAnsi="宋体" w:cs="宋体"/>
          <w:color w:val="000000"/>
        </w:rPr>
        <w:t>响应文件时间截止后，采购代理机构在规定的时间和地点组织磋商小组分别与供应商进行磋商。具体磋商事务由依法组建的磋商小组负责。</w:t>
      </w:r>
    </w:p>
    <w:p w14:paraId="04CD0D6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13</w:t>
      </w:r>
      <w:r>
        <w:rPr>
          <w:rFonts w:ascii="宋体" w:hAnsi="宋体" w:cs="宋体"/>
          <w:b/>
          <w:color w:val="000000"/>
        </w:rPr>
        <w:t>、磋商程序</w:t>
      </w:r>
    </w:p>
    <w:p w14:paraId="4988E00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13.1 </w:t>
      </w:r>
      <w:r>
        <w:rPr>
          <w:rFonts w:ascii="宋体" w:hAnsi="宋体" w:cs="宋体"/>
          <w:color w:val="000000"/>
        </w:rPr>
        <w:t>磋商小组审阅供应商所递交的响应文件，凡不具备资格条件的供应商不得</w:t>
      </w:r>
      <w:proofErr w:type="gramStart"/>
      <w:r>
        <w:rPr>
          <w:rFonts w:ascii="宋体" w:hAnsi="宋体" w:cs="宋体"/>
          <w:color w:val="000000"/>
        </w:rPr>
        <w:t>进入磋商</w:t>
      </w:r>
      <w:proofErr w:type="gramEnd"/>
      <w:r>
        <w:rPr>
          <w:rFonts w:ascii="宋体" w:hAnsi="宋体" w:cs="宋体"/>
          <w:color w:val="000000"/>
        </w:rPr>
        <w:t>程序。</w:t>
      </w:r>
    </w:p>
    <w:p w14:paraId="2307F0D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13.2 </w:t>
      </w:r>
      <w:r>
        <w:rPr>
          <w:rFonts w:ascii="宋体" w:hAnsi="宋体" w:cs="宋体"/>
          <w:color w:val="000000"/>
        </w:rPr>
        <w:t>磋商小组将与通过资格审查和符合性审查的供应商分别进行磋商。磋商小组通过“苏</w:t>
      </w:r>
      <w:proofErr w:type="gramStart"/>
      <w:r>
        <w:rPr>
          <w:rFonts w:ascii="宋体" w:hAnsi="宋体" w:cs="宋体"/>
          <w:color w:val="000000"/>
        </w:rPr>
        <w:t>采云</w:t>
      </w:r>
      <w:proofErr w:type="gramEnd"/>
      <w:r>
        <w:rPr>
          <w:rFonts w:ascii="宋体" w:hAnsi="宋体" w:cs="宋体"/>
          <w:color w:val="000000"/>
        </w:rPr>
        <w:t>”系统向供应商发出《磋商函》，供应商应当按照要求在“苏</w:t>
      </w:r>
      <w:proofErr w:type="gramStart"/>
      <w:r>
        <w:rPr>
          <w:rFonts w:ascii="宋体" w:hAnsi="宋体" w:cs="宋体"/>
          <w:color w:val="000000"/>
        </w:rPr>
        <w:t>采云</w:t>
      </w:r>
      <w:proofErr w:type="gramEnd"/>
      <w:r>
        <w:rPr>
          <w:rFonts w:ascii="宋体" w:hAnsi="宋体" w:cs="宋体"/>
          <w:color w:val="000000"/>
        </w:rPr>
        <w:t>”系统提交《磋商响应函》并加盖电子公章。</w:t>
      </w:r>
    </w:p>
    <w:p w14:paraId="02AF691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13.3 </w:t>
      </w:r>
      <w:r>
        <w:rPr>
          <w:rFonts w:ascii="宋体" w:hAnsi="宋体" w:cs="宋体"/>
          <w:color w:val="000000"/>
        </w:rPr>
        <w:t>磋商过程中，磋商小组可以根据磋商文件和磋商情况实质性变动采购需求中的技术、服务要求以及合同草案条款，但不得变动磋商文件中的其他内容。实质性变动的内容，须经采购人代表确认。</w:t>
      </w:r>
    </w:p>
    <w:p w14:paraId="1E5E2F1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对磋商文件</w:t>
      </w:r>
      <w:proofErr w:type="gramStart"/>
      <w:r>
        <w:rPr>
          <w:rFonts w:ascii="宋体" w:hAnsi="宋体" w:cs="宋体"/>
          <w:color w:val="000000"/>
        </w:rPr>
        <w:t>作出</w:t>
      </w:r>
      <w:proofErr w:type="gramEnd"/>
      <w:r>
        <w:rPr>
          <w:rFonts w:ascii="宋体" w:hAnsi="宋体" w:cs="宋体"/>
          <w:color w:val="000000"/>
        </w:rPr>
        <w:t>的实质性变动是磋商文件的有效组成部分，磋商小组应当及时以书面形式同时通知所有参加磋商的供应商。</w:t>
      </w:r>
    </w:p>
    <w:p w14:paraId="1E40E8D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13.4 </w:t>
      </w:r>
      <w:r>
        <w:rPr>
          <w:rFonts w:ascii="宋体" w:hAnsi="宋体" w:cs="宋体"/>
          <w:color w:val="000000"/>
        </w:rPr>
        <w:t>如磋商文件有实质性变动的，供应商应当按照磋商文件的变动情况和磋商小组的要求在苏</w:t>
      </w:r>
      <w:proofErr w:type="gramStart"/>
      <w:r>
        <w:rPr>
          <w:rFonts w:ascii="宋体" w:hAnsi="宋体" w:cs="宋体"/>
          <w:color w:val="000000"/>
        </w:rPr>
        <w:t>采云</w:t>
      </w:r>
      <w:proofErr w:type="gramEnd"/>
      <w:r>
        <w:rPr>
          <w:rFonts w:ascii="宋体" w:hAnsi="宋体" w:cs="宋体"/>
          <w:color w:val="000000"/>
        </w:rPr>
        <w:t>系统中重新提交响应文件，并加盖电子公章。</w:t>
      </w:r>
    </w:p>
    <w:p w14:paraId="3B30362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13.5 </w:t>
      </w:r>
      <w:r>
        <w:rPr>
          <w:rFonts w:ascii="宋体" w:hAnsi="宋体" w:cs="宋体"/>
          <w:color w:val="000000"/>
        </w:rPr>
        <w:t>磋商结束后，磋商小组将在“苏</w:t>
      </w:r>
      <w:proofErr w:type="gramStart"/>
      <w:r>
        <w:rPr>
          <w:rFonts w:ascii="宋体" w:hAnsi="宋体" w:cs="宋体"/>
          <w:color w:val="000000"/>
        </w:rPr>
        <w:t>采云</w:t>
      </w:r>
      <w:proofErr w:type="gramEnd"/>
      <w:r>
        <w:rPr>
          <w:rFonts w:ascii="宋体" w:hAnsi="宋体" w:cs="宋体"/>
          <w:color w:val="000000"/>
        </w:rPr>
        <w:t>”系统向所有实质性响应的供应商发出《最后报价要求函》及最后报价格式表，要求所有实质性响应的供应商在规定时间内提交最后报价并加盖电子公章，提交最后报价的供应商不得少于</w:t>
      </w:r>
      <w:r>
        <w:rPr>
          <w:rFonts w:ascii="Arial" w:eastAsia="Arial" w:hAnsi="Arial" w:cs="Arial"/>
          <w:color w:val="000000"/>
        </w:rPr>
        <w:t>3</w:t>
      </w:r>
      <w:r>
        <w:rPr>
          <w:rFonts w:ascii="宋体" w:hAnsi="宋体" w:cs="宋体"/>
          <w:color w:val="000000"/>
        </w:rPr>
        <w:t>家。最后报价是供应商响应文件的有效组成部分，</w:t>
      </w:r>
      <w:proofErr w:type="gramStart"/>
      <w:r>
        <w:rPr>
          <w:rFonts w:ascii="宋体" w:hAnsi="宋体" w:cs="宋体"/>
          <w:color w:val="000000"/>
        </w:rPr>
        <w:t>除项目</w:t>
      </w:r>
      <w:proofErr w:type="gramEnd"/>
      <w:r>
        <w:rPr>
          <w:rFonts w:ascii="宋体" w:hAnsi="宋体" w:cs="宋体"/>
          <w:color w:val="000000"/>
        </w:rPr>
        <w:t>扩大了供货范围，增加了采购内容、提高了技术要求外，原则上不得高于上一轮报价。符合《政府采购竞争性磋商采购方式理暂行办法》第三条第四项及《财政部关于竞争性磋商采购方式管理暂行办法有关问题的补充通知》（财库〔</w:t>
      </w:r>
      <w:r>
        <w:rPr>
          <w:rFonts w:ascii="Arial" w:eastAsia="Arial" w:hAnsi="Arial" w:cs="Arial"/>
          <w:color w:val="000000"/>
        </w:rPr>
        <w:t>2015</w:t>
      </w:r>
      <w:r>
        <w:rPr>
          <w:rFonts w:ascii="宋体" w:hAnsi="宋体" w:cs="宋体"/>
          <w:color w:val="000000"/>
        </w:rPr>
        <w:t>〕</w:t>
      </w:r>
      <w:r>
        <w:rPr>
          <w:rFonts w:ascii="Arial" w:eastAsia="Arial" w:hAnsi="Arial" w:cs="Arial"/>
          <w:color w:val="000000"/>
        </w:rPr>
        <w:t>124</w:t>
      </w:r>
      <w:r>
        <w:rPr>
          <w:rFonts w:ascii="宋体" w:hAnsi="宋体" w:cs="宋体"/>
          <w:color w:val="000000"/>
        </w:rPr>
        <w:t>号）规定</w:t>
      </w:r>
      <w:r>
        <w:rPr>
          <w:rFonts w:ascii="宋体" w:hAnsi="宋体" w:cs="宋体"/>
          <w:color w:val="000000"/>
        </w:rPr>
        <w:lastRenderedPageBreak/>
        <w:t>情形的，提交最后报价的供应商可以为</w:t>
      </w:r>
      <w:r>
        <w:rPr>
          <w:rFonts w:ascii="Arial" w:eastAsia="Arial" w:hAnsi="Arial" w:cs="Arial"/>
          <w:color w:val="000000"/>
        </w:rPr>
        <w:t>2</w:t>
      </w:r>
      <w:r>
        <w:rPr>
          <w:rFonts w:ascii="宋体" w:hAnsi="宋体" w:cs="宋体"/>
          <w:color w:val="000000"/>
        </w:rPr>
        <w:t>家。</w:t>
      </w:r>
    </w:p>
    <w:p w14:paraId="439B222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13.6 </w:t>
      </w:r>
      <w:r>
        <w:rPr>
          <w:rFonts w:ascii="宋体" w:hAnsi="宋体" w:cs="宋体"/>
          <w:color w:val="000000"/>
        </w:rPr>
        <w:t>供应商未在磋商小组规定的时间内在“苏</w:t>
      </w:r>
      <w:proofErr w:type="gramStart"/>
      <w:r>
        <w:rPr>
          <w:rFonts w:ascii="宋体" w:hAnsi="宋体" w:cs="宋体"/>
          <w:color w:val="000000"/>
        </w:rPr>
        <w:t>采云</w:t>
      </w:r>
      <w:proofErr w:type="gramEnd"/>
      <w:r>
        <w:rPr>
          <w:rFonts w:ascii="宋体" w:hAnsi="宋体" w:cs="宋体"/>
          <w:color w:val="000000"/>
        </w:rPr>
        <w:t>”系统中提交最后报价的视为放弃磋商，其响应文件按无效响应处理，最后报价格式表须加盖电子公章</w:t>
      </w:r>
      <w:r>
        <w:rPr>
          <w:rFonts w:ascii="Arial" w:eastAsia="Arial" w:hAnsi="Arial" w:cs="Arial"/>
          <w:color w:val="000000"/>
        </w:rPr>
        <w:t>,</w:t>
      </w:r>
      <w:r>
        <w:rPr>
          <w:rFonts w:ascii="宋体" w:hAnsi="宋体" w:cs="宋体"/>
          <w:color w:val="000000"/>
        </w:rPr>
        <w:t>否则视为未提交最后报价。已提交响应文件的供应商，在提交最后报价之前，可以根据磋商情况退出磋商，并在“苏</w:t>
      </w:r>
      <w:proofErr w:type="gramStart"/>
      <w:r>
        <w:rPr>
          <w:rFonts w:ascii="宋体" w:hAnsi="宋体" w:cs="宋体"/>
          <w:color w:val="000000"/>
        </w:rPr>
        <w:t>采云</w:t>
      </w:r>
      <w:proofErr w:type="gramEnd"/>
      <w:r>
        <w:rPr>
          <w:rFonts w:ascii="宋体" w:hAnsi="宋体" w:cs="宋体"/>
          <w:color w:val="000000"/>
        </w:rPr>
        <w:t>”系统中提交加盖电子公章的《退出磋商函》。</w:t>
      </w:r>
    </w:p>
    <w:p w14:paraId="317B23A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13.7 </w:t>
      </w:r>
      <w:r>
        <w:rPr>
          <w:rFonts w:ascii="宋体" w:hAnsi="宋体" w:cs="宋体"/>
          <w:b/>
          <w:color w:val="000000"/>
        </w:rPr>
        <w:t>出现下列情形之一的响应文件按照无效处理：</w:t>
      </w:r>
    </w:p>
    <w:p w14:paraId="5C1317C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）不满足</w:t>
      </w:r>
      <w:r>
        <w:rPr>
          <w:rFonts w:ascii="Arial" w:eastAsia="Arial" w:hAnsi="Arial" w:cs="Arial"/>
          <w:color w:val="000000"/>
        </w:rPr>
        <w:t>“</w:t>
      </w:r>
      <w:r>
        <w:rPr>
          <w:rFonts w:ascii="宋体" w:hAnsi="宋体" w:cs="宋体"/>
          <w:color w:val="000000"/>
        </w:rPr>
        <w:t>第一章竞争性磋商公告 二、申请人资格要求</w:t>
      </w:r>
      <w:r>
        <w:rPr>
          <w:rFonts w:ascii="Arial" w:eastAsia="Arial" w:hAnsi="Arial" w:cs="Arial"/>
          <w:color w:val="000000"/>
        </w:rPr>
        <w:t>”</w:t>
      </w:r>
      <w:r>
        <w:rPr>
          <w:rFonts w:ascii="宋体" w:hAnsi="宋体" w:cs="宋体"/>
          <w:color w:val="000000"/>
        </w:rPr>
        <w:t xml:space="preserve">的规定的； </w:t>
      </w:r>
    </w:p>
    <w:p w14:paraId="638324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）未实质性响应磋商文件要求的；</w:t>
      </w:r>
      <w:r>
        <w:rPr>
          <w:rFonts w:ascii="宋体" w:hAnsi="宋体" w:cs="宋体"/>
          <w:b/>
          <w:color w:val="000000"/>
        </w:rPr>
        <w:t>（实质性要求是指本磋商文件中用带星号（</w:t>
      </w:r>
      <w:r>
        <w:rPr>
          <w:rFonts w:ascii="Arial" w:eastAsia="Arial" w:hAnsi="Arial" w:cs="Arial"/>
          <w:b/>
          <w:color w:val="000000"/>
        </w:rPr>
        <w:t>“*”</w:t>
      </w:r>
      <w:r>
        <w:rPr>
          <w:rFonts w:ascii="宋体" w:hAnsi="宋体" w:cs="宋体" w:hint="eastAsia"/>
          <w:b/>
          <w:color w:val="000000"/>
        </w:rPr>
        <w:t>、</w:t>
      </w:r>
      <w:r>
        <w:rPr>
          <w:rFonts w:ascii="Arial" w:eastAsia="Arial" w:hAnsi="Arial" w:cs="Arial"/>
          <w:b/>
          <w:color w:val="000000"/>
        </w:rPr>
        <w:t xml:space="preserve"> “</w:t>
      </w:r>
      <w:r>
        <w:rPr>
          <w:rFonts w:ascii="宋体" w:hAnsi="宋体" w:cs="宋体"/>
          <w:b/>
          <w:color w:val="000000"/>
        </w:rPr>
        <w:t>★</w:t>
      </w:r>
      <w:r>
        <w:rPr>
          <w:rFonts w:ascii="Arial" w:eastAsia="Arial" w:hAnsi="Arial" w:cs="Arial"/>
          <w:b/>
          <w:color w:val="000000"/>
        </w:rPr>
        <w:t>”</w:t>
      </w:r>
      <w:r>
        <w:rPr>
          <w:rFonts w:ascii="宋体" w:hAnsi="宋体" w:cs="宋体"/>
          <w:b/>
          <w:color w:val="000000"/>
        </w:rPr>
        <w:t>）、</w:t>
      </w:r>
      <w:r>
        <w:rPr>
          <w:rFonts w:ascii="Arial" w:eastAsia="Arial" w:hAnsi="Arial" w:cs="Arial"/>
          <w:b/>
          <w:color w:val="000000"/>
        </w:rPr>
        <w:t>“</w:t>
      </w:r>
      <w:r>
        <w:rPr>
          <w:rFonts w:ascii="宋体" w:hAnsi="宋体" w:cs="宋体"/>
          <w:b/>
          <w:color w:val="000000"/>
        </w:rPr>
        <w:t>须（必须）</w:t>
      </w:r>
      <w:r>
        <w:rPr>
          <w:rFonts w:ascii="Arial" w:eastAsia="Arial" w:hAnsi="Arial" w:cs="Arial"/>
          <w:b/>
          <w:color w:val="000000"/>
        </w:rPr>
        <w:t>”</w:t>
      </w:r>
      <w:r>
        <w:rPr>
          <w:rFonts w:ascii="宋体" w:hAnsi="宋体" w:cs="宋体"/>
          <w:b/>
          <w:color w:val="000000"/>
        </w:rPr>
        <w:t>或</w:t>
      </w:r>
      <w:r>
        <w:rPr>
          <w:rFonts w:ascii="Arial" w:eastAsia="Arial" w:hAnsi="Arial" w:cs="Arial"/>
          <w:b/>
          <w:color w:val="000000"/>
        </w:rPr>
        <w:t>“</w:t>
      </w:r>
      <w:r>
        <w:rPr>
          <w:rFonts w:ascii="宋体" w:hAnsi="宋体" w:cs="宋体"/>
          <w:b/>
          <w:color w:val="000000"/>
        </w:rPr>
        <w:t>应（应当）</w:t>
      </w:r>
      <w:r>
        <w:rPr>
          <w:rFonts w:ascii="Arial" w:eastAsia="Arial" w:hAnsi="Arial" w:cs="Arial"/>
          <w:b/>
          <w:color w:val="000000"/>
        </w:rPr>
        <w:t>”</w:t>
      </w:r>
      <w:r>
        <w:rPr>
          <w:rFonts w:ascii="宋体" w:hAnsi="宋体" w:cs="宋体"/>
          <w:b/>
          <w:color w:val="000000"/>
        </w:rPr>
        <w:t>等其他文字说明的商务和技术要求。）</w:t>
      </w:r>
    </w:p>
    <w:p w14:paraId="39183C5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）不符合法律、法规和磋商文件规定的其他实质性要求的；</w:t>
      </w:r>
    </w:p>
    <w:p w14:paraId="71D0976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4</w:t>
      </w:r>
      <w:r>
        <w:rPr>
          <w:rFonts w:ascii="宋体" w:hAnsi="宋体" w:cs="宋体"/>
          <w:color w:val="000000"/>
        </w:rPr>
        <w:t>）供应商在“苏</w:t>
      </w:r>
      <w:proofErr w:type="gramStart"/>
      <w:r>
        <w:rPr>
          <w:rFonts w:ascii="宋体" w:hAnsi="宋体" w:cs="宋体"/>
          <w:color w:val="000000"/>
        </w:rPr>
        <w:t>采云</w:t>
      </w:r>
      <w:proofErr w:type="gramEnd"/>
      <w:r>
        <w:rPr>
          <w:rFonts w:ascii="宋体" w:hAnsi="宋体" w:cs="宋体"/>
          <w:color w:val="000000"/>
        </w:rPr>
        <w:t>”系统规定的时间内未成功解密电子响应文件；</w:t>
      </w:r>
    </w:p>
    <w:p w14:paraId="6A4DE9B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5</w:t>
      </w:r>
      <w:r>
        <w:rPr>
          <w:rFonts w:ascii="宋体" w:hAnsi="宋体" w:cs="宋体"/>
          <w:color w:val="000000"/>
        </w:rPr>
        <w:t>）供应商未按照磋商文件要求上传电子响应文件。</w:t>
      </w:r>
    </w:p>
    <w:p w14:paraId="4A0B150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13.8</w:t>
      </w:r>
      <w:r>
        <w:rPr>
          <w:rFonts w:ascii="宋体" w:hAnsi="宋体" w:cs="宋体"/>
          <w:b/>
          <w:color w:val="000000"/>
        </w:rPr>
        <w:t>出现下列情形之一的磋商终止：</w:t>
      </w:r>
    </w:p>
    <w:p w14:paraId="26326C5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1</w:t>
      </w:r>
      <w:r>
        <w:rPr>
          <w:rFonts w:ascii="宋体" w:hAnsi="宋体" w:cs="宋体"/>
          <w:color w:val="000000"/>
        </w:rPr>
        <w:t>）因情况变化，不再符合规定的竞争性磋商采购方式适用情形的；</w:t>
      </w:r>
    </w:p>
    <w:p w14:paraId="7772DAF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2</w:t>
      </w:r>
      <w:r>
        <w:rPr>
          <w:rFonts w:ascii="宋体" w:hAnsi="宋体" w:cs="宋体"/>
          <w:color w:val="000000"/>
        </w:rPr>
        <w:t>）出现影响采购公正的违法、违规行为的；</w:t>
      </w:r>
    </w:p>
    <w:p w14:paraId="0C46E04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3</w:t>
      </w:r>
      <w:r>
        <w:rPr>
          <w:rFonts w:ascii="宋体" w:hAnsi="宋体" w:cs="宋体"/>
          <w:color w:val="000000"/>
        </w:rPr>
        <w:t>）除《政府采购竞争性磋商采购方式理暂行办法》第三条第四项及《财政部关于竞争性磋商采购方式管理暂行办法有关问题的补充通知》（财库〔</w:t>
      </w:r>
      <w:r>
        <w:rPr>
          <w:rFonts w:ascii="Arial" w:eastAsia="Arial" w:hAnsi="Arial" w:cs="Arial"/>
          <w:color w:val="000000"/>
        </w:rPr>
        <w:t>2015</w:t>
      </w:r>
      <w:r>
        <w:rPr>
          <w:rFonts w:ascii="宋体" w:hAnsi="宋体" w:cs="宋体"/>
          <w:color w:val="000000"/>
        </w:rPr>
        <w:t>〕</w:t>
      </w:r>
      <w:r>
        <w:rPr>
          <w:rFonts w:ascii="Arial" w:eastAsia="Arial" w:hAnsi="Arial" w:cs="Arial"/>
          <w:color w:val="000000"/>
        </w:rPr>
        <w:t>124</w:t>
      </w:r>
      <w:r>
        <w:rPr>
          <w:rFonts w:ascii="宋体" w:hAnsi="宋体" w:cs="宋体"/>
          <w:color w:val="000000"/>
        </w:rPr>
        <w:t>号）规定情形外，在采购过程中符合要求的供应商或者报价未超过采购预算的供应商不足3家的；</w:t>
      </w:r>
    </w:p>
    <w:p w14:paraId="1617575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w:t>
      </w:r>
      <w:r>
        <w:rPr>
          <w:rFonts w:ascii="Arial" w:eastAsia="Arial" w:hAnsi="Arial" w:cs="Arial"/>
          <w:color w:val="000000"/>
        </w:rPr>
        <w:t>4</w:t>
      </w:r>
      <w:r>
        <w:rPr>
          <w:rFonts w:ascii="宋体" w:hAnsi="宋体" w:cs="宋体"/>
          <w:color w:val="000000"/>
        </w:rPr>
        <w:t>）在“苏</w:t>
      </w:r>
      <w:proofErr w:type="gramStart"/>
      <w:r>
        <w:rPr>
          <w:rFonts w:ascii="宋体" w:hAnsi="宋体" w:cs="宋体"/>
          <w:color w:val="000000"/>
        </w:rPr>
        <w:t>采云</w:t>
      </w:r>
      <w:proofErr w:type="gramEnd"/>
      <w:r>
        <w:rPr>
          <w:rFonts w:ascii="宋体" w:hAnsi="宋体" w:cs="宋体"/>
          <w:color w:val="000000"/>
        </w:rPr>
        <w:t>”系统规定时间内成功解密电子响应文件的供应商不足</w:t>
      </w:r>
      <w:r>
        <w:rPr>
          <w:rFonts w:ascii="Arial" w:eastAsia="Arial" w:hAnsi="Arial" w:cs="Arial"/>
          <w:color w:val="000000"/>
        </w:rPr>
        <w:t>3</w:t>
      </w:r>
      <w:r>
        <w:rPr>
          <w:rFonts w:ascii="宋体" w:hAnsi="宋体" w:cs="宋体"/>
          <w:color w:val="000000"/>
        </w:rPr>
        <w:t>家的。</w:t>
      </w:r>
    </w:p>
    <w:p w14:paraId="187D8F8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13.9</w:t>
      </w:r>
      <w:r>
        <w:rPr>
          <w:rFonts w:ascii="宋体" w:hAnsi="宋体" w:cs="宋体"/>
          <w:b/>
          <w:color w:val="000000"/>
        </w:rPr>
        <w:t> 磋商小组启动异常低价响应审查的情形和具体要求：</w:t>
      </w:r>
    </w:p>
    <w:p w14:paraId="23F6E98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 xml:space="preserve">13.9.1评审过程中出现下列情形之一的，磋商小组应当启动异常低价响应审查程序： </w:t>
      </w:r>
    </w:p>
    <w:p w14:paraId="5268E90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（1）响应报价低于采购项目预算</w:t>
      </w:r>
      <w:r>
        <w:rPr>
          <w:rFonts w:ascii="宋体" w:hAnsi="宋体" w:cs="宋体" w:hint="eastAsia"/>
          <w:color w:val="000000"/>
        </w:rPr>
        <w:t>45</w:t>
      </w:r>
      <w:r>
        <w:rPr>
          <w:rFonts w:ascii="宋体" w:hAnsi="宋体" w:cs="宋体"/>
          <w:color w:val="000000"/>
        </w:rPr>
        <w:t>%的，即响应报价&lt;采购项目预算×</w:t>
      </w:r>
      <w:r>
        <w:rPr>
          <w:rFonts w:ascii="宋体" w:hAnsi="宋体" w:cs="宋体" w:hint="eastAsia"/>
          <w:color w:val="000000"/>
        </w:rPr>
        <w:t>45</w:t>
      </w:r>
      <w:r>
        <w:rPr>
          <w:rFonts w:ascii="宋体" w:hAnsi="宋体" w:cs="宋体"/>
          <w:color w:val="000000"/>
        </w:rPr>
        <w:t>%； </w:t>
      </w:r>
    </w:p>
    <w:p w14:paraId="1DC1AD3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 xml:space="preserve">（2）响应报价低于采购项目最高限价45%的，即响应报价&lt;采购项目最高限价×45% ； </w:t>
      </w:r>
    </w:p>
    <w:p w14:paraId="2A1E8C0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（3）磋商小组认定的供应商响应报价过低、有可能影响产品质量或者不能诚信履约的其他情形。</w:t>
      </w:r>
    </w:p>
    <w:p w14:paraId="70EF47E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13.9.2 启动异常低价响应审查后，磋商小组应当要求相关供应商在评审现场合理的时间内，提供项目具体成本测算等与响应报价合理性相关的书面说明及相关证明材料，对响应价格</w:t>
      </w:r>
      <w:proofErr w:type="gramStart"/>
      <w:r>
        <w:rPr>
          <w:rFonts w:ascii="宋体" w:hAnsi="宋体" w:cs="宋体"/>
          <w:color w:val="000000"/>
        </w:rPr>
        <w:t>作出</w:t>
      </w:r>
      <w:proofErr w:type="gramEnd"/>
      <w:r>
        <w:rPr>
          <w:rFonts w:ascii="宋体" w:hAnsi="宋体" w:cs="宋体"/>
          <w:color w:val="000000"/>
        </w:rPr>
        <w:t>解释，由磋商小组结合同类产品在主要电商平台的价格、该行业当地薪资水平等情况，依据专业经验对供应商响应报价合理性进行判断。</w:t>
      </w:r>
      <w:r>
        <w:rPr>
          <w:rFonts w:ascii="宋体" w:hAnsi="宋体" w:cs="宋体"/>
          <w:b/>
          <w:color w:val="000000"/>
        </w:rPr>
        <w:t>供应商不提供书面说明、证明材料，或者提供的书面说明、证明材料不能证明其响应报价合理性的，磋商小组应当将其作为无效响应处理。审查相关情况应当在评审报告中进行记录。</w:t>
      </w:r>
    </w:p>
    <w:p w14:paraId="26A654D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Arial" w:eastAsia="Arial" w:hAnsi="Arial" w:cs="Arial"/>
          <w:b/>
          <w:color w:val="000000"/>
        </w:rPr>
        <w:t>14</w:t>
      </w:r>
      <w:r>
        <w:rPr>
          <w:rFonts w:ascii="宋体" w:hAnsi="宋体" w:cs="宋体"/>
          <w:b/>
          <w:color w:val="000000"/>
        </w:rPr>
        <w:t>、评分方法和标准</w:t>
      </w:r>
    </w:p>
    <w:p w14:paraId="56109EF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14.1 </w:t>
      </w:r>
      <w:r>
        <w:rPr>
          <w:rFonts w:ascii="宋体" w:hAnsi="宋体" w:cs="宋体"/>
          <w:color w:val="000000"/>
        </w:rPr>
        <w:t>采用综合评分法。即在最大限度地满足磋商文件实质性要求前提下，按照磋商文件中规定的各项因素进行综合评审后，以评审总得分最高的供应商作为成交候选供应商或者成交供应商的评分方法。</w:t>
      </w:r>
    </w:p>
    <w:p w14:paraId="56AFE0D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pPr>
      <w:r>
        <w:rPr>
          <w:rFonts w:ascii="Arial" w:eastAsia="Arial" w:hAnsi="Arial" w:cs="Arial"/>
          <w:b/>
          <w:color w:val="000000"/>
        </w:rPr>
        <w:lastRenderedPageBreak/>
        <w:t>   </w:t>
      </w:r>
      <w:r>
        <w:rPr>
          <w:rFonts w:ascii="Arial" w:eastAsia="Arial" w:hAnsi="Arial" w:cs="Arial"/>
          <w:color w:val="000000"/>
        </w:rPr>
        <w:t xml:space="preserve"> 14.2 </w:t>
      </w:r>
      <w:r>
        <w:rPr>
          <w:rFonts w:ascii="宋体" w:hAnsi="宋体" w:cs="宋体"/>
          <w:color w:val="000000"/>
        </w:rPr>
        <w:t>综合评分的主要因素是：价格、服务、业绩、投标响应性等。</w:t>
      </w:r>
    </w:p>
    <w:p w14:paraId="34519A4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 xml:space="preserve">14.3 </w:t>
      </w:r>
      <w:r>
        <w:rPr>
          <w:rFonts w:ascii="宋体" w:hAnsi="宋体" w:cs="宋体"/>
          <w:color w:val="000000"/>
        </w:rPr>
        <w:t>评分标准详见第三章。</w:t>
      </w:r>
    </w:p>
    <w:p w14:paraId="39979D0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b/>
          <w:color w:val="000000"/>
        </w:rPr>
        <w:t>15</w:t>
      </w:r>
      <w:r>
        <w:rPr>
          <w:rFonts w:ascii="宋体" w:hAnsi="宋体" w:cs="宋体"/>
          <w:b/>
          <w:color w:val="000000"/>
        </w:rPr>
        <w:t>、确定成交供应商</w:t>
      </w:r>
    </w:p>
    <w:p w14:paraId="086F371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15.1</w:t>
      </w:r>
      <w:r>
        <w:rPr>
          <w:rFonts w:ascii="宋体" w:hAnsi="宋体" w:cs="宋体"/>
          <w:color w:val="000000"/>
        </w:rPr>
        <w:t>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2DA0126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15.2 </w:t>
      </w:r>
      <w:r>
        <w:rPr>
          <w:rFonts w:ascii="宋体" w:hAnsi="宋体" w:cs="宋体"/>
          <w:color w:val="000000"/>
        </w:rPr>
        <w:t>磋商小组根据磋商过程和结果编写磋商（评审）报告。</w:t>
      </w:r>
    </w:p>
    <w:p w14:paraId="70EF4FC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15.3</w:t>
      </w:r>
      <w:r>
        <w:rPr>
          <w:rFonts w:ascii="宋体" w:hAnsi="宋体" w:cs="宋体"/>
          <w:color w:val="000000"/>
        </w:rPr>
        <w:t>成交供应商确定后，采购人或者采购代理机构将在省级以上财政部门指定的政府采购信息发布媒体上公告成交结果，同时代理机构将向成交供应商发出《成交通知书》。成交供应商可在成交结果公告届满之日起三十日内，登录“苏</w:t>
      </w:r>
      <w:proofErr w:type="gramStart"/>
      <w:r>
        <w:rPr>
          <w:rFonts w:ascii="宋体" w:hAnsi="宋体" w:cs="宋体"/>
          <w:color w:val="000000"/>
        </w:rPr>
        <w:t>采云</w:t>
      </w:r>
      <w:proofErr w:type="gramEnd"/>
      <w:r>
        <w:rPr>
          <w:rFonts w:ascii="宋体" w:hAnsi="宋体" w:cs="宋体"/>
          <w:color w:val="000000"/>
        </w:rPr>
        <w:t>”系统下载。    </w:t>
      </w:r>
    </w:p>
    <w:p w14:paraId="27D4C5B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宋体" w:hAnsi="宋体" w:cs="宋体"/>
          <w:color w:val="000000"/>
        </w:rPr>
        <w:t>因系统存储空间有限，成交结果公告届满之日起三十日后，“苏</w:t>
      </w:r>
      <w:proofErr w:type="gramStart"/>
      <w:r>
        <w:rPr>
          <w:rFonts w:ascii="宋体" w:hAnsi="宋体" w:cs="宋体"/>
          <w:color w:val="000000"/>
        </w:rPr>
        <w:t>采云</w:t>
      </w:r>
      <w:proofErr w:type="gramEnd"/>
      <w:r>
        <w:rPr>
          <w:rFonts w:ascii="宋体" w:hAnsi="宋体" w:cs="宋体"/>
          <w:color w:val="000000"/>
        </w:rPr>
        <w:t>”系统不再保证提供下载《成交通知书》服务</w:t>
      </w:r>
      <w:r>
        <w:rPr>
          <w:rFonts w:ascii="Arial" w:eastAsia="Arial" w:hAnsi="Arial" w:cs="Arial"/>
          <w:color w:val="000000"/>
        </w:rPr>
        <w:t>,</w:t>
      </w:r>
      <w:r>
        <w:rPr>
          <w:rFonts w:ascii="宋体" w:hAnsi="宋体" w:cs="宋体"/>
          <w:color w:val="000000"/>
        </w:rPr>
        <w:t>因未及时下载而造成的不利后果</w:t>
      </w:r>
      <w:proofErr w:type="gramStart"/>
      <w:r>
        <w:rPr>
          <w:rFonts w:ascii="宋体" w:hAnsi="宋体" w:cs="宋体"/>
          <w:color w:val="000000"/>
        </w:rPr>
        <w:t>由成交</w:t>
      </w:r>
      <w:proofErr w:type="gramEnd"/>
      <w:r>
        <w:rPr>
          <w:rFonts w:ascii="宋体" w:hAnsi="宋体" w:cs="宋体"/>
          <w:color w:val="000000"/>
        </w:rPr>
        <w:t>供应商自行承担。</w:t>
      </w:r>
    </w:p>
    <w:p w14:paraId="28B19BF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15.4 </w:t>
      </w:r>
      <w:r>
        <w:rPr>
          <w:rFonts w:ascii="宋体" w:hAnsi="宋体" w:cs="宋体"/>
          <w:color w:val="000000"/>
        </w:rPr>
        <w:t>成交通知书对采购人和成交供应商具有同等法律效力。</w:t>
      </w:r>
    </w:p>
    <w:p w14:paraId="40B99CE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Pr>
          <w:rFonts w:ascii="Arial" w:eastAsia="Arial" w:hAnsi="Arial" w:cs="Arial"/>
          <w:color w:val="000000"/>
        </w:rPr>
        <w:t>15.5 </w:t>
      </w:r>
      <w:r>
        <w:rPr>
          <w:rFonts w:ascii="宋体" w:hAnsi="宋体" w:cs="宋体"/>
          <w:color w:val="000000"/>
        </w:rPr>
        <w:t>采购人与成交供应商应当在成交通知书发出之日起</w:t>
      </w:r>
      <w:r>
        <w:rPr>
          <w:rFonts w:ascii="Arial" w:eastAsia="Arial" w:hAnsi="Arial" w:cs="Arial"/>
          <w:color w:val="000000"/>
        </w:rPr>
        <w:t>30</w:t>
      </w:r>
      <w:r>
        <w:rPr>
          <w:rFonts w:ascii="宋体" w:hAnsi="宋体" w:cs="宋体"/>
          <w:color w:val="000000"/>
        </w:rPr>
        <w:t>日内，按照磋商文件确定的合同文本以及采购标的、规格型号、采购金额、采购数量、技术和服务要求等事项签订政府采购合同。</w:t>
      </w:r>
    </w:p>
    <w:p w14:paraId="2BC48CD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15.6 </w:t>
      </w:r>
      <w:r>
        <w:rPr>
          <w:rFonts w:ascii="宋体" w:hAnsi="宋体" w:cs="宋体"/>
          <w:color w:val="000000"/>
        </w:rPr>
        <w:t>所有响应文件不论成交与否，均不退回。</w:t>
      </w:r>
    </w:p>
    <w:p w14:paraId="2E5C5F9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16</w:t>
      </w:r>
      <w:r>
        <w:rPr>
          <w:rFonts w:ascii="宋体" w:hAnsi="宋体" w:cs="宋体"/>
          <w:b/>
          <w:color w:val="000000"/>
        </w:rPr>
        <w:t>、签订合同</w:t>
      </w:r>
    </w:p>
    <w:p w14:paraId="28CCCA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16.1 </w:t>
      </w:r>
      <w:r>
        <w:rPr>
          <w:rFonts w:ascii="宋体" w:hAnsi="宋体" w:cs="宋体"/>
          <w:color w:val="000000"/>
        </w:rPr>
        <w:t>成交供应商应当自成交通知书发出之日起三十日内，与采购人签订合同，所签订的合同不得对磋商文件和响应文件作实质性修改。</w:t>
      </w:r>
    </w:p>
    <w:p w14:paraId="537D860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16.2 </w:t>
      </w:r>
      <w:r>
        <w:rPr>
          <w:rFonts w:ascii="宋体" w:hAnsi="宋体" w:cs="宋体"/>
          <w:color w:val="000000"/>
        </w:rPr>
        <w:t>采购人不得向成交供应商提出任何不合理的要求作为签订合同的条件，不得与成交供应商私下订立背离合同实质性内容的协议。</w:t>
      </w:r>
    </w:p>
    <w:p w14:paraId="118B34E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16.3 </w:t>
      </w:r>
      <w:r>
        <w:rPr>
          <w:rFonts w:ascii="宋体" w:hAnsi="宋体" w:cs="宋体"/>
          <w:color w:val="000000"/>
        </w:rPr>
        <w:t>成交供应商因不可抗力或者自身原因不能履行合同的，</w:t>
      </w:r>
      <w:r>
        <w:rPr>
          <w:rFonts w:ascii="宋体" w:hAnsi="宋体" w:cs="宋体"/>
          <w:color w:val="000000"/>
          <w:highlight w:val="white"/>
        </w:rPr>
        <w:t>采购人可以按照</w:t>
      </w:r>
      <w:r>
        <w:rPr>
          <w:rFonts w:ascii="宋体" w:hAnsi="宋体" w:cs="宋体"/>
          <w:color w:val="000000"/>
        </w:rPr>
        <w:t>《政府采购竞争性磋商采购方式管理暂行办法》</w:t>
      </w:r>
      <w:r>
        <w:rPr>
          <w:rFonts w:ascii="宋体" w:hAnsi="宋体" w:cs="宋体"/>
          <w:color w:val="000000"/>
          <w:highlight w:val="white"/>
        </w:rPr>
        <w:t>第三十三条规定的原则确定其他供应商作为成交供应商并签订政府采购合同，也可以重新开展采购活动。</w:t>
      </w:r>
      <w:r>
        <w:rPr>
          <w:rFonts w:ascii="宋体" w:hAnsi="宋体" w:cs="宋体"/>
          <w:b/>
          <w:color w:val="000000"/>
          <w:highlight w:val="white"/>
        </w:rPr>
        <w:t>放弃或拒绝签订政府采购合同的成交供应商不得参加对该项目重新开展的采购活动，</w:t>
      </w:r>
      <w:r>
        <w:rPr>
          <w:rFonts w:ascii="宋体" w:hAnsi="宋体" w:cs="宋体"/>
          <w:b/>
          <w:color w:val="000000"/>
        </w:rPr>
        <w:t>磋商保证金不予退还，不</w:t>
      </w:r>
      <w:proofErr w:type="gramStart"/>
      <w:r>
        <w:rPr>
          <w:rFonts w:ascii="宋体" w:hAnsi="宋体" w:cs="宋体"/>
          <w:b/>
          <w:color w:val="000000"/>
        </w:rPr>
        <w:t>收取磋商</w:t>
      </w:r>
      <w:proofErr w:type="gramEnd"/>
      <w:r>
        <w:rPr>
          <w:rFonts w:ascii="宋体" w:hAnsi="宋体" w:cs="宋体"/>
          <w:b/>
          <w:color w:val="000000"/>
        </w:rPr>
        <w:t>保证金的项目，成交供应商应向采购人支付采购人为磋商所发生的有关费用。情节严重的提请财政部门将其列入不良行为名单，在一至三年内不得参加政府采购活动，并予以通报。</w:t>
      </w:r>
    </w:p>
    <w:p w14:paraId="247A2A0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16.4 </w:t>
      </w:r>
      <w:r>
        <w:rPr>
          <w:rFonts w:ascii="宋体" w:hAnsi="宋体" w:cs="宋体"/>
          <w:color w:val="000000"/>
        </w:rPr>
        <w:t>成交供应</w:t>
      </w:r>
      <w:proofErr w:type="gramStart"/>
      <w:r>
        <w:rPr>
          <w:rFonts w:ascii="宋体" w:hAnsi="宋体" w:cs="宋体"/>
          <w:color w:val="000000"/>
        </w:rPr>
        <w:t>商拒绝</w:t>
      </w:r>
      <w:proofErr w:type="gramEnd"/>
      <w:r>
        <w:rPr>
          <w:rFonts w:ascii="宋体" w:hAnsi="宋体" w:cs="宋体"/>
          <w:color w:val="000000"/>
        </w:rPr>
        <w:t>签订政府采购合同的，</w:t>
      </w:r>
      <w:r>
        <w:rPr>
          <w:rFonts w:ascii="宋体" w:hAnsi="宋体" w:cs="宋体"/>
          <w:color w:val="000000"/>
          <w:highlight w:val="white"/>
        </w:rPr>
        <w:t>采购人可以按照</w:t>
      </w:r>
      <w:r>
        <w:rPr>
          <w:rFonts w:ascii="宋体" w:hAnsi="宋体" w:cs="宋体"/>
          <w:color w:val="000000"/>
        </w:rPr>
        <w:t>《政府采购竞争性磋商采购方式管理暂行办法》</w:t>
      </w:r>
      <w:r>
        <w:rPr>
          <w:rFonts w:ascii="宋体" w:hAnsi="宋体" w:cs="宋体"/>
          <w:color w:val="000000"/>
          <w:highlight w:val="white"/>
        </w:rPr>
        <w:t>第三十三条规定的原则确定其他供应商作为成交供应商并签订政府采购合同，也可以重新开展采购活动。</w:t>
      </w:r>
    </w:p>
    <w:p w14:paraId="7DAB6F1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b/>
          <w:color w:val="000000"/>
        </w:rPr>
        <w:t>六、质疑与投诉</w:t>
      </w:r>
    </w:p>
    <w:p w14:paraId="34D28F3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b/>
          <w:color w:val="000000"/>
        </w:rPr>
        <w:t>17</w:t>
      </w:r>
      <w:r>
        <w:rPr>
          <w:rFonts w:ascii="宋体" w:hAnsi="宋体" w:cs="宋体"/>
          <w:b/>
          <w:color w:val="000000"/>
        </w:rPr>
        <w:t>、质疑</w:t>
      </w:r>
    </w:p>
    <w:p w14:paraId="0CCC14C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17.1 </w:t>
      </w:r>
      <w:r>
        <w:rPr>
          <w:rFonts w:ascii="宋体" w:hAnsi="宋体" w:cs="宋体"/>
          <w:color w:val="000000"/>
        </w:rPr>
        <w:t>供应商认为磋商文件、磋商过程和中标、成交结果使自己的权益受到损害的，可以在知道或者应知其权益受到损害之日起七个工作日内，以书面形式向采购代理机构提出质疑。</w:t>
      </w:r>
    </w:p>
    <w:p w14:paraId="0C4514A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17.2 </w:t>
      </w:r>
      <w:r>
        <w:rPr>
          <w:rFonts w:ascii="宋体" w:hAnsi="宋体" w:cs="宋体"/>
          <w:color w:val="000000"/>
        </w:rPr>
        <w:t>供应商应知其权益受到损害之日，是指：对可以质疑的采购文件提出质疑的，为</w:t>
      </w:r>
      <w:r>
        <w:rPr>
          <w:rFonts w:ascii="宋体" w:hAnsi="宋体" w:cs="宋体"/>
          <w:color w:val="000000"/>
        </w:rPr>
        <w:lastRenderedPageBreak/>
        <w:t>收到采购文件之日或者采购文件公告期限届满之日；对采购过程提出质疑的，为各采购程序环节结束之日；对中标或者成交结果提出质疑的，为中标或者成交结果公告期限届满之日。</w:t>
      </w:r>
    </w:p>
    <w:p w14:paraId="5136B4D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17.3 </w:t>
      </w:r>
      <w:r>
        <w:rPr>
          <w:rFonts w:ascii="宋体" w:hAnsi="宋体" w:cs="宋体"/>
          <w:color w:val="000000"/>
        </w:rPr>
        <w:t>提出质疑的供应商应当是参与所质疑项目采购活动的供应商。潜在供应商已依法获取其可质疑的采购文件的，可以对该文件提出质疑。</w:t>
      </w:r>
    </w:p>
    <w:p w14:paraId="3AC3A7D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17.4 </w:t>
      </w:r>
      <w:r>
        <w:rPr>
          <w:rFonts w:ascii="宋体" w:hAnsi="宋体" w:cs="宋体"/>
          <w:color w:val="000000"/>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7F09DA5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17.5 </w:t>
      </w:r>
      <w:r>
        <w:rPr>
          <w:rFonts w:ascii="宋体" w:hAnsi="宋体" w:cs="宋体"/>
          <w:color w:val="000000"/>
        </w:rPr>
        <w:t>以联合体形</w:t>
      </w:r>
      <w:proofErr w:type="gramStart"/>
      <w:r>
        <w:rPr>
          <w:rFonts w:ascii="宋体" w:hAnsi="宋体" w:cs="宋体"/>
          <w:color w:val="000000"/>
        </w:rPr>
        <w:t>式参加</w:t>
      </w:r>
      <w:proofErr w:type="gramEnd"/>
      <w:r>
        <w:rPr>
          <w:rFonts w:ascii="宋体" w:hAnsi="宋体" w:cs="宋体"/>
          <w:color w:val="000000"/>
        </w:rPr>
        <w:t>政府采购活动的，其投诉应当由组成联合体的所有供应商共同提出。</w:t>
      </w:r>
    </w:p>
    <w:p w14:paraId="380AE8A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17.6 </w:t>
      </w:r>
      <w:r>
        <w:rPr>
          <w:rFonts w:ascii="宋体" w:hAnsi="宋体" w:cs="宋体"/>
          <w:color w:val="000000"/>
        </w:rPr>
        <w:t>供应商质疑应当有明确的请求和必要的证明材料。供应商必须在法定质疑期内一次性提出针对同一采购程序环节的质疑。</w:t>
      </w:r>
    </w:p>
    <w:p w14:paraId="158CBBA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17.7 </w:t>
      </w:r>
      <w:r>
        <w:rPr>
          <w:rFonts w:ascii="宋体" w:hAnsi="宋体" w:cs="宋体"/>
          <w:color w:val="000000"/>
        </w:rPr>
        <w:t>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530856E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17.8 </w:t>
      </w:r>
      <w:r>
        <w:rPr>
          <w:rFonts w:ascii="宋体" w:hAnsi="宋体" w:cs="宋体"/>
          <w:color w:val="000000"/>
        </w:rPr>
        <w:t>质疑</w:t>
      </w:r>
      <w:proofErr w:type="gramStart"/>
      <w:r>
        <w:rPr>
          <w:rFonts w:ascii="宋体" w:hAnsi="宋体" w:cs="宋体"/>
          <w:color w:val="000000"/>
        </w:rPr>
        <w:t>函应当</w:t>
      </w:r>
      <w:proofErr w:type="gramEnd"/>
      <w:r>
        <w:rPr>
          <w:rFonts w:ascii="宋体" w:hAnsi="宋体" w:cs="宋体"/>
          <w:color w:val="000000"/>
        </w:rPr>
        <w:t>使用中文。相关当事人提供外文书证或者外国语视听资料的，应当附有中文译本，由翻译机构盖章或者翻译人员签名。</w:t>
      </w:r>
    </w:p>
    <w:p w14:paraId="01FAB63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17.9 </w:t>
      </w:r>
      <w:r>
        <w:rPr>
          <w:rFonts w:ascii="宋体" w:hAnsi="宋体" w:cs="宋体"/>
          <w:color w:val="000000"/>
        </w:rPr>
        <w:t>质疑</w:t>
      </w:r>
      <w:proofErr w:type="gramStart"/>
      <w:r>
        <w:rPr>
          <w:rFonts w:ascii="宋体" w:hAnsi="宋体" w:cs="宋体"/>
          <w:color w:val="000000"/>
        </w:rPr>
        <w:t>函应当</w:t>
      </w:r>
      <w:proofErr w:type="gramEnd"/>
      <w:r>
        <w:rPr>
          <w:rFonts w:ascii="宋体" w:hAnsi="宋体" w:cs="宋体"/>
          <w:color w:val="000000"/>
        </w:rPr>
        <w:t>现场书面提交至采购代理机构联系人（详见竞争性磋商公告）处，提交时应出示有效身份证明。</w:t>
      </w:r>
    </w:p>
    <w:p w14:paraId="0A2CE46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6"/>
      </w:pPr>
      <w:r>
        <w:rPr>
          <w:rFonts w:ascii="Arial" w:eastAsia="Arial" w:hAnsi="Arial" w:cs="Arial"/>
          <w:b/>
          <w:color w:val="000000"/>
        </w:rPr>
        <w:t>18</w:t>
      </w:r>
      <w:r>
        <w:rPr>
          <w:rFonts w:ascii="宋体" w:hAnsi="宋体" w:cs="宋体"/>
          <w:b/>
          <w:color w:val="000000"/>
        </w:rPr>
        <w:t>、投诉</w:t>
      </w:r>
    </w:p>
    <w:p w14:paraId="7741F78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18.1 </w:t>
      </w:r>
      <w:r>
        <w:rPr>
          <w:rFonts w:ascii="宋体" w:hAnsi="宋体" w:cs="宋体"/>
          <w:color w:val="000000"/>
        </w:rPr>
        <w:t>供应商对采购代理机构的答复不满意或者采购代理机构未在规定的时间内</w:t>
      </w:r>
      <w:proofErr w:type="gramStart"/>
      <w:r>
        <w:rPr>
          <w:rFonts w:ascii="宋体" w:hAnsi="宋体" w:cs="宋体"/>
          <w:color w:val="000000"/>
        </w:rPr>
        <w:t>作出</w:t>
      </w:r>
      <w:proofErr w:type="gramEnd"/>
      <w:r>
        <w:rPr>
          <w:rFonts w:ascii="宋体" w:hAnsi="宋体" w:cs="宋体"/>
          <w:color w:val="000000"/>
        </w:rPr>
        <w:t>答复的，可以在答复期满后十五个工作日内向同级政府采购监督管理部门投诉。</w:t>
      </w:r>
    </w:p>
    <w:p w14:paraId="38C2509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18.2 </w:t>
      </w:r>
      <w:r>
        <w:rPr>
          <w:rFonts w:ascii="宋体" w:hAnsi="宋体" w:cs="宋体"/>
          <w:color w:val="000000"/>
        </w:rPr>
        <w:t>供应</w:t>
      </w:r>
      <w:proofErr w:type="gramStart"/>
      <w:r>
        <w:rPr>
          <w:rFonts w:ascii="宋体" w:hAnsi="宋体" w:cs="宋体"/>
          <w:color w:val="000000"/>
        </w:rPr>
        <w:t>商投诉</w:t>
      </w:r>
      <w:proofErr w:type="gramEnd"/>
      <w:r>
        <w:rPr>
          <w:rFonts w:ascii="宋体" w:hAnsi="宋体" w:cs="宋体"/>
          <w:color w:val="000000"/>
        </w:rPr>
        <w:t>应当有明确的请求和必要的证明材料。供应</w:t>
      </w:r>
      <w:proofErr w:type="gramStart"/>
      <w:r>
        <w:rPr>
          <w:rFonts w:ascii="宋体" w:hAnsi="宋体" w:cs="宋体"/>
          <w:color w:val="000000"/>
        </w:rPr>
        <w:t>商投诉</w:t>
      </w:r>
      <w:proofErr w:type="gramEnd"/>
      <w:r>
        <w:rPr>
          <w:rFonts w:ascii="宋体" w:hAnsi="宋体" w:cs="宋体"/>
          <w:color w:val="000000"/>
        </w:rPr>
        <w:t>的事项不得超出已质疑事项的范围。</w:t>
      </w:r>
    </w:p>
    <w:p w14:paraId="119AE8A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18.3 </w:t>
      </w:r>
      <w:r>
        <w:rPr>
          <w:rFonts w:ascii="宋体" w:hAnsi="宋体" w:cs="宋体"/>
          <w:color w:val="000000"/>
        </w:rPr>
        <w:t>投诉人对政府采购监督管理部门的投诉处理决定不服或者政府采购监督管理部门逾期未作处理的，可以依法申请行政复议或者向人民法院提起行政诉讼。</w:t>
      </w:r>
    </w:p>
    <w:p w14:paraId="7EDC3E2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18.4 </w:t>
      </w:r>
      <w:r>
        <w:rPr>
          <w:rFonts w:ascii="宋体" w:hAnsi="宋体" w:cs="宋体"/>
          <w:color w:val="000000"/>
        </w:rPr>
        <w:t>投诉人在全国范围</w:t>
      </w:r>
      <w:r>
        <w:rPr>
          <w:rFonts w:ascii="Arial" w:eastAsia="Arial" w:hAnsi="Arial" w:cs="Arial"/>
          <w:color w:val="000000"/>
        </w:rPr>
        <w:t>12</w:t>
      </w:r>
      <w:r>
        <w:rPr>
          <w:rFonts w:ascii="宋体" w:hAnsi="宋体" w:cs="宋体"/>
          <w:color w:val="000000"/>
        </w:rPr>
        <w:t>个月内三次以上投诉查无实据的，由财政部门列入不良行为记录名单。</w:t>
      </w:r>
    </w:p>
    <w:p w14:paraId="62498F8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18.5 </w:t>
      </w:r>
      <w:r>
        <w:rPr>
          <w:rFonts w:ascii="宋体" w:hAnsi="宋体" w:cs="宋体"/>
          <w:color w:val="000000"/>
        </w:rPr>
        <w:t>投诉人有下列行为之一的，属于虚假、恶意投诉，由财政部门列入不良行为记录名单，禁止其</w:t>
      </w:r>
      <w:r>
        <w:rPr>
          <w:rFonts w:ascii="Arial" w:eastAsia="Arial" w:hAnsi="Arial" w:cs="Arial"/>
          <w:color w:val="000000"/>
        </w:rPr>
        <w:t>1</w:t>
      </w:r>
      <w:r>
        <w:rPr>
          <w:rFonts w:ascii="宋体" w:hAnsi="宋体" w:cs="宋体"/>
          <w:color w:val="000000"/>
        </w:rPr>
        <w:t>至</w:t>
      </w:r>
      <w:r>
        <w:rPr>
          <w:rFonts w:ascii="Arial" w:eastAsia="Arial" w:hAnsi="Arial" w:cs="Arial"/>
          <w:color w:val="000000"/>
        </w:rPr>
        <w:t>3</w:t>
      </w:r>
      <w:r>
        <w:rPr>
          <w:rFonts w:ascii="宋体" w:hAnsi="宋体" w:cs="宋体"/>
          <w:color w:val="000000"/>
        </w:rPr>
        <w:t>年内参加政府采购活动：</w:t>
      </w:r>
    </w:p>
    <w:p w14:paraId="3B13DF6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1</w:t>
      </w:r>
      <w:r>
        <w:rPr>
          <w:rFonts w:ascii="宋体" w:hAnsi="宋体" w:cs="宋体"/>
          <w:color w:val="000000"/>
        </w:rPr>
        <w:t>）捏造事实；</w:t>
      </w:r>
    </w:p>
    <w:p w14:paraId="046F009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2</w:t>
      </w:r>
      <w:r>
        <w:rPr>
          <w:rFonts w:ascii="宋体" w:hAnsi="宋体" w:cs="宋体"/>
          <w:color w:val="000000"/>
        </w:rPr>
        <w:t>）提供虚假材料；</w:t>
      </w:r>
    </w:p>
    <w:p w14:paraId="31773A5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宋体" w:hAnsi="宋体" w:cs="宋体"/>
          <w:color w:val="000000"/>
        </w:rPr>
        <w:t>（</w:t>
      </w:r>
      <w:r>
        <w:rPr>
          <w:rFonts w:ascii="Arial" w:eastAsia="Arial" w:hAnsi="Arial" w:cs="Arial"/>
          <w:color w:val="000000"/>
        </w:rPr>
        <w:t>3</w:t>
      </w:r>
      <w:r>
        <w:rPr>
          <w:rFonts w:ascii="宋体" w:hAnsi="宋体" w:cs="宋体"/>
          <w:color w:val="000000"/>
        </w:rPr>
        <w:t>）以非法手段取得证明材料。证据来源的合法性存在明显疑问，投诉人无法证明其取得方式合法的，视为以非法手段取得证明材料。</w:t>
      </w:r>
    </w:p>
    <w:p w14:paraId="4606C58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Pr>
          <w:rFonts w:ascii="Arial" w:eastAsia="Arial" w:hAnsi="Arial" w:cs="Arial"/>
          <w:color w:val="000000"/>
        </w:rPr>
        <w:t xml:space="preserve">18.6 </w:t>
      </w:r>
      <w:r>
        <w:rPr>
          <w:rFonts w:ascii="宋体" w:hAnsi="宋体" w:cs="宋体"/>
          <w:color w:val="000000"/>
        </w:rPr>
        <w:t>任何单位和个人对采购代理机构在采购活动中的违法行为，有权控告和检举，联系电话：</w:t>
      </w:r>
      <w:r>
        <w:rPr>
          <w:rFonts w:ascii="Arial" w:eastAsia="Arial" w:hAnsi="Arial" w:cs="Arial"/>
          <w:color w:val="000000"/>
        </w:rPr>
        <w:t>025-86636139</w:t>
      </w:r>
      <w:r>
        <w:rPr>
          <w:rFonts w:ascii="宋体" w:hAnsi="宋体" w:cs="宋体"/>
          <w:color w:val="000000"/>
        </w:rPr>
        <w:t>（招标采购代理机构质量管理部门）、</w:t>
      </w:r>
      <w:r>
        <w:rPr>
          <w:rFonts w:ascii="Arial" w:eastAsia="Arial" w:hAnsi="Arial" w:cs="Arial"/>
          <w:color w:val="000000"/>
        </w:rPr>
        <w:t>025-86636853</w:t>
      </w:r>
      <w:r>
        <w:rPr>
          <w:rFonts w:ascii="宋体" w:hAnsi="宋体" w:cs="宋体"/>
          <w:color w:val="000000"/>
        </w:rPr>
        <w:t>（招标采购代理机构纪检监察部门）</w:t>
      </w:r>
    </w:p>
    <w:p w14:paraId="0CD460F4" w14:textId="77777777" w:rsidR="007C152B" w:rsidRDefault="00000000">
      <w:pPr>
        <w:pBdr>
          <w:top w:val="none" w:sz="0" w:space="0" w:color="000000"/>
          <w:left w:val="none" w:sz="0" w:space="0" w:color="000000"/>
          <w:bottom w:val="none" w:sz="0" w:space="0" w:color="000000"/>
          <w:right w:val="none" w:sz="0" w:space="0" w:color="000000"/>
        </w:pBdr>
        <w:tabs>
          <w:tab w:val="left" w:pos="5355"/>
        </w:tabs>
        <w:spacing w:before="210" w:after="0" w:line="85" w:lineRule="atLeast"/>
        <w:ind w:firstLine="420"/>
      </w:pPr>
      <w:r>
        <w:rPr>
          <w:rFonts w:ascii="宋体" w:hAnsi="宋体" w:cs="宋体"/>
          <w:b/>
          <w:color w:val="000000"/>
        </w:rPr>
        <w:lastRenderedPageBreak/>
        <w:t>七、诚实信用</w:t>
      </w:r>
    </w:p>
    <w:p w14:paraId="4A9817C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19.1 </w:t>
      </w:r>
      <w:r>
        <w:rPr>
          <w:rFonts w:ascii="宋体" w:hAnsi="宋体" w:cs="宋体"/>
          <w:color w:val="000000"/>
        </w:rPr>
        <w:t>供应商之间不得相互串通报价，不得妨碍其他供应商的公平竞争，不得损害采购人和其他供应商的合法权益。</w:t>
      </w:r>
    </w:p>
    <w:p w14:paraId="47D419E9"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19.2 </w:t>
      </w:r>
      <w:r>
        <w:rPr>
          <w:rFonts w:ascii="宋体" w:hAnsi="宋体" w:cs="宋体"/>
          <w:color w:val="000000"/>
        </w:rPr>
        <w:t>供应商不得以向采购代理机构工作人员、磋商小组成员行贿或者采取其他不正当手段谋取成交。经查实供应商有此行为的，将在本项目发布媒体上进行公告，政府采购管理部门将供应商列入不良行为记录名单，按照《政府采购法》有关规定处理。</w:t>
      </w:r>
    </w:p>
    <w:p w14:paraId="2EF2CE7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19.3 </w:t>
      </w:r>
      <w:r>
        <w:rPr>
          <w:rFonts w:ascii="宋体" w:hAnsi="宋体" w:cs="宋体"/>
          <w:color w:val="000000"/>
        </w:rPr>
        <w:t>供应商不得虚假质疑和恶意质疑，并对质疑内容的真实性承担责任。供应商或者其他利害关系人通过捏造事实、伪造证明材料等方式提出异议或投诉，阻碍采购活动正常进行的，属于严重不良行为，将提请财政部门将其列入不良行为记录名单，并依法予以处罚。</w:t>
      </w:r>
    </w:p>
    <w:p w14:paraId="33E7AEB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19.4 </w:t>
      </w:r>
      <w:r>
        <w:rPr>
          <w:rFonts w:ascii="宋体" w:hAnsi="宋体" w:cs="宋体"/>
          <w:color w:val="000000"/>
        </w:rPr>
        <w:t>供应商不得虚假承诺，否则，按照提供虚假材料谋取成交处理。</w:t>
      </w:r>
    </w:p>
    <w:p w14:paraId="5A270D4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八、磋商费用</w:t>
      </w:r>
    </w:p>
    <w:p w14:paraId="27364D3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20.1 </w:t>
      </w:r>
      <w:r>
        <w:rPr>
          <w:rFonts w:ascii="宋体" w:hAnsi="宋体" w:cs="宋体"/>
          <w:color w:val="000000"/>
        </w:rPr>
        <w:t>供应商应承担所有与准备和参加磋商有关的费用，无论采购结果如何，采购代理机构和采购人在任何情况下均无义务和责任承担这些费用。</w:t>
      </w:r>
    </w:p>
    <w:p w14:paraId="693D15B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20.2 </w:t>
      </w:r>
      <w:r>
        <w:rPr>
          <w:rFonts w:ascii="宋体" w:hAnsi="宋体" w:cs="宋体"/>
          <w:color w:val="000000"/>
        </w:rPr>
        <w:t>本次采购，本次采购的招标代理服务费</w:t>
      </w:r>
      <w:proofErr w:type="gramStart"/>
      <w:r>
        <w:rPr>
          <w:rFonts w:ascii="宋体" w:hAnsi="宋体" w:cs="宋体"/>
          <w:color w:val="000000"/>
        </w:rPr>
        <w:t>由成交</w:t>
      </w:r>
      <w:proofErr w:type="gramEnd"/>
      <w:r>
        <w:rPr>
          <w:rFonts w:ascii="宋体" w:hAnsi="宋体" w:cs="宋体"/>
          <w:color w:val="000000"/>
        </w:rPr>
        <w:t>供应商支付。</w:t>
      </w:r>
      <w:r>
        <w:rPr>
          <w:rFonts w:ascii="宋体" w:hAnsi="宋体" w:cs="宋体" w:hint="eastAsia"/>
          <w:color w:val="000000"/>
        </w:rPr>
        <w:t>招标代理服务费以成交金额为基数，成交供应</w:t>
      </w:r>
      <w:proofErr w:type="gramStart"/>
      <w:r>
        <w:rPr>
          <w:rFonts w:ascii="宋体" w:hAnsi="宋体" w:cs="宋体" w:hint="eastAsia"/>
          <w:color w:val="000000"/>
        </w:rPr>
        <w:t>商按照</w:t>
      </w:r>
      <w:proofErr w:type="gramEnd"/>
      <w:r>
        <w:rPr>
          <w:rFonts w:ascii="宋体" w:hAnsi="宋体" w:cs="宋体" w:hint="eastAsia"/>
          <w:color w:val="000000"/>
        </w:rPr>
        <w:t>《招标代理服务费管理暂行办法》（计价格【2002】1980号）收费80%计取，</w:t>
      </w:r>
      <w:proofErr w:type="gramStart"/>
      <w:r>
        <w:rPr>
          <w:rFonts w:ascii="宋体" w:hAnsi="宋体" w:cs="宋体" w:hint="eastAsia"/>
          <w:color w:val="000000"/>
        </w:rPr>
        <w:t>由成交</w:t>
      </w:r>
      <w:proofErr w:type="gramEnd"/>
      <w:r>
        <w:rPr>
          <w:rFonts w:ascii="宋体" w:hAnsi="宋体" w:cs="宋体" w:hint="eastAsia"/>
          <w:color w:val="000000"/>
        </w:rPr>
        <w:t>中标供应商在领取中标通知书前向招标代理机构支付招标服务费；本项费用无需在投标报价表中单列。</w:t>
      </w:r>
      <w:r>
        <w:rPr>
          <w:rFonts w:ascii="宋体" w:hAnsi="宋体" w:cs="宋体"/>
          <w:b/>
          <w:color w:val="000000"/>
        </w:rPr>
        <w:t>本项费用无需在《报价一览表》中单列。</w:t>
      </w:r>
    </w:p>
    <w:p w14:paraId="6775F18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Arial" w:eastAsia="Arial" w:hAnsi="Arial" w:cs="Arial"/>
          <w:color w:val="000000"/>
        </w:rPr>
        <w:t xml:space="preserve">20.3 </w:t>
      </w:r>
      <w:r>
        <w:rPr>
          <w:rFonts w:ascii="宋体" w:hAnsi="宋体" w:cs="宋体"/>
          <w:color w:val="000000"/>
        </w:rPr>
        <w:t>本项目的评委费由成交供应商承担，费用请供应</w:t>
      </w:r>
      <w:proofErr w:type="gramStart"/>
      <w:r>
        <w:rPr>
          <w:rFonts w:ascii="宋体" w:hAnsi="宋体" w:cs="宋体"/>
          <w:color w:val="000000"/>
        </w:rPr>
        <w:t>商综合</w:t>
      </w:r>
      <w:proofErr w:type="gramEnd"/>
      <w:r>
        <w:rPr>
          <w:rFonts w:ascii="宋体" w:hAnsi="宋体" w:cs="宋体"/>
          <w:color w:val="000000"/>
        </w:rPr>
        <w:t>考虑计入报价，不另列项目，摊销在报价中。</w:t>
      </w:r>
    </w:p>
    <w:p w14:paraId="32C0AEA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Pr>
          <w:rFonts w:ascii="宋体" w:hAnsi="宋体" w:cs="宋体"/>
          <w:b/>
          <w:color w:val="000000"/>
        </w:rPr>
        <w:t>九、其它</w:t>
      </w:r>
    </w:p>
    <w:p w14:paraId="24F8FCE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color w:val="000000"/>
        </w:rPr>
        <w:t>   </w:t>
      </w:r>
      <w:r>
        <w:rPr>
          <w:rFonts w:ascii="Arial" w:eastAsia="Arial" w:hAnsi="Arial" w:cs="Arial"/>
          <w:color w:val="000000"/>
        </w:rPr>
        <w:t> 21.1</w:t>
      </w:r>
      <w:r>
        <w:rPr>
          <w:rFonts w:ascii="宋体" w:hAnsi="宋体" w:cs="宋体"/>
          <w:color w:val="000000"/>
        </w:rPr>
        <w:t>本项目根据江苏省财政厅关于加强政府绿色采购有关事项的通知（</w:t>
      </w:r>
      <w:proofErr w:type="gramStart"/>
      <w:r>
        <w:rPr>
          <w:rFonts w:ascii="宋体" w:hAnsi="宋体" w:cs="宋体"/>
          <w:color w:val="000000"/>
        </w:rPr>
        <w:t>苏财购〔</w:t>
      </w:r>
      <w:r>
        <w:rPr>
          <w:rFonts w:ascii="Arial" w:eastAsia="Arial" w:hAnsi="Arial" w:cs="Arial"/>
          <w:color w:val="000000"/>
        </w:rPr>
        <w:t>2023</w:t>
      </w:r>
      <w:r>
        <w:rPr>
          <w:rFonts w:ascii="宋体" w:hAnsi="宋体" w:cs="宋体"/>
          <w:color w:val="000000"/>
        </w:rPr>
        <w:t>〕</w:t>
      </w:r>
      <w:proofErr w:type="gramEnd"/>
      <w:r>
        <w:rPr>
          <w:rFonts w:ascii="Arial" w:eastAsia="Arial" w:hAnsi="Arial" w:cs="Arial"/>
          <w:color w:val="000000"/>
        </w:rPr>
        <w:t>65</w:t>
      </w:r>
      <w:r>
        <w:rPr>
          <w:rFonts w:ascii="宋体" w:hAnsi="宋体" w:cs="宋体"/>
          <w:color w:val="000000"/>
        </w:rPr>
        <w:t>号）规定，执行绿色采购需求标准。</w:t>
      </w:r>
    </w:p>
    <w:p w14:paraId="7F0A372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420"/>
      </w:pPr>
      <w:r>
        <w:rPr>
          <w:rFonts w:ascii="宋体" w:hAnsi="宋体" w:cs="宋体"/>
          <w:color w:val="000000"/>
        </w:rPr>
        <w:t> </w:t>
      </w:r>
    </w:p>
    <w:p w14:paraId="45F1BC56"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65D316D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420"/>
      </w:pPr>
      <w:r>
        <w:rPr>
          <w:rFonts w:ascii="宋体" w:hAnsi="宋体" w:cs="宋体"/>
          <w:color w:val="000000"/>
          <w:sz w:val="24"/>
        </w:rPr>
        <w:t> </w:t>
      </w:r>
    </w:p>
    <w:p w14:paraId="6E212481"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br w:type="page" w:clear="all"/>
      </w:r>
    </w:p>
    <w:p w14:paraId="08824B3F"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第三章评标标准</w:t>
      </w:r>
    </w:p>
    <w:p w14:paraId="098D7666"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本项目采用综合评分法，评分统计方法采用百分制（满分</w:t>
      </w:r>
      <w:r>
        <w:rPr>
          <w:rFonts w:eastAsia="Times New Roman"/>
          <w:color w:val="000000"/>
        </w:rPr>
        <w:t>100</w:t>
      </w:r>
      <w:r>
        <w:rPr>
          <w:rFonts w:ascii="宋体" w:hAnsi="宋体" w:cs="宋体"/>
          <w:color w:val="000000"/>
        </w:rPr>
        <w:t>分），将全部磋商小组成员评分直接进行算术平均，小数点后保留</w:t>
      </w:r>
      <w:r>
        <w:rPr>
          <w:rFonts w:eastAsia="Times New Roman"/>
          <w:color w:val="000000"/>
        </w:rPr>
        <w:t>2</w:t>
      </w:r>
      <w:r>
        <w:rPr>
          <w:rFonts w:ascii="宋体" w:hAnsi="宋体" w:cs="宋体"/>
          <w:color w:val="000000"/>
        </w:rPr>
        <w:t>位。按评审后得分由高到低顺序排列，得分相同的，按报价由低到高顺序排列，得分且报价相同的，按技术指标优劣顺序排列，由磋商小组确定成交供应商。</w:t>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9"/>
        <w:gridCol w:w="1039"/>
        <w:gridCol w:w="6378"/>
        <w:gridCol w:w="995"/>
        <w:gridCol w:w="789"/>
      </w:tblGrid>
      <w:tr w:rsidR="007C152B" w14:paraId="55450A90" w14:textId="77777777">
        <w:trPr>
          <w:trHeight w:val="563"/>
          <w:tblHeader/>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1303D79C" w14:textId="77777777" w:rsidR="007C152B" w:rsidRDefault="00000000">
            <w:pPr>
              <w:jc w:val="center"/>
              <w:rPr>
                <w:b/>
                <w:bCs/>
              </w:rPr>
            </w:pPr>
            <w:r>
              <w:rPr>
                <w:b/>
                <w:bCs/>
              </w:rPr>
              <w:t>序号</w:t>
            </w:r>
          </w:p>
        </w:tc>
        <w:tc>
          <w:tcPr>
            <w:tcW w:w="1039" w:type="dxa"/>
            <w:tcBorders>
              <w:top w:val="single" w:sz="6" w:space="0" w:color="000000"/>
              <w:left w:val="single" w:sz="6" w:space="0" w:color="000000"/>
              <w:bottom w:val="single" w:sz="6" w:space="0" w:color="000000"/>
              <w:right w:val="single" w:sz="6" w:space="0" w:color="000000"/>
            </w:tcBorders>
            <w:vAlign w:val="center"/>
          </w:tcPr>
          <w:p w14:paraId="15734A20" w14:textId="77777777" w:rsidR="007C152B" w:rsidRDefault="00000000">
            <w:pPr>
              <w:jc w:val="center"/>
              <w:rPr>
                <w:b/>
                <w:bCs/>
              </w:rPr>
            </w:pPr>
            <w:r>
              <w:rPr>
                <w:b/>
                <w:bCs/>
              </w:rPr>
              <w:t>评分因素</w:t>
            </w:r>
          </w:p>
        </w:tc>
        <w:tc>
          <w:tcPr>
            <w:tcW w:w="6378" w:type="dxa"/>
            <w:tcBorders>
              <w:top w:val="single" w:sz="6" w:space="0" w:color="000000"/>
              <w:left w:val="single" w:sz="6" w:space="0" w:color="000000"/>
              <w:bottom w:val="single" w:sz="6" w:space="0" w:color="000000"/>
              <w:right w:val="single" w:sz="6" w:space="0" w:color="000000"/>
            </w:tcBorders>
            <w:vAlign w:val="center"/>
          </w:tcPr>
          <w:p w14:paraId="02EF67EC" w14:textId="77777777" w:rsidR="007C152B" w:rsidRDefault="00000000">
            <w:pPr>
              <w:jc w:val="center"/>
              <w:rPr>
                <w:b/>
                <w:bCs/>
              </w:rPr>
            </w:pPr>
            <w:r>
              <w:rPr>
                <w:b/>
                <w:bCs/>
              </w:rPr>
              <w:t>评审标准</w:t>
            </w:r>
          </w:p>
        </w:tc>
        <w:tc>
          <w:tcPr>
            <w:tcW w:w="995" w:type="dxa"/>
            <w:tcBorders>
              <w:top w:val="single" w:sz="6" w:space="0" w:color="000000"/>
              <w:left w:val="single" w:sz="6" w:space="0" w:color="000000"/>
              <w:bottom w:val="single" w:sz="6" w:space="0" w:color="000000"/>
              <w:right w:val="single" w:sz="6" w:space="0" w:color="000000"/>
            </w:tcBorders>
            <w:vAlign w:val="center"/>
          </w:tcPr>
          <w:p w14:paraId="35728859" w14:textId="77777777" w:rsidR="007C152B" w:rsidRDefault="00000000">
            <w:pPr>
              <w:jc w:val="center"/>
              <w:rPr>
                <w:b/>
                <w:bCs/>
              </w:rPr>
            </w:pPr>
            <w:r>
              <w:rPr>
                <w:b/>
                <w:bCs/>
              </w:rPr>
              <w:t>分值</w:t>
            </w:r>
          </w:p>
        </w:tc>
        <w:tc>
          <w:tcPr>
            <w:tcW w:w="789" w:type="dxa"/>
            <w:tcBorders>
              <w:top w:val="single" w:sz="6" w:space="0" w:color="000000"/>
              <w:left w:val="single" w:sz="6" w:space="0" w:color="000000"/>
              <w:bottom w:val="single" w:sz="6" w:space="0" w:color="000000"/>
              <w:right w:val="single" w:sz="6" w:space="0" w:color="000000"/>
            </w:tcBorders>
            <w:vAlign w:val="center"/>
          </w:tcPr>
          <w:p w14:paraId="05E5A058" w14:textId="77777777" w:rsidR="007C152B" w:rsidRDefault="00000000">
            <w:pPr>
              <w:jc w:val="center"/>
              <w:rPr>
                <w:b/>
                <w:bCs/>
              </w:rPr>
            </w:pPr>
            <w:r>
              <w:rPr>
                <w:b/>
                <w:bCs/>
              </w:rPr>
              <w:t>类型</w:t>
            </w:r>
          </w:p>
        </w:tc>
      </w:tr>
      <w:tr w:rsidR="007C152B" w14:paraId="74BEB6FE" w14:textId="77777777">
        <w:trPr>
          <w:trHeight w:val="460"/>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54B311CD" w14:textId="77777777" w:rsidR="007C152B" w:rsidRDefault="00000000">
            <w:r>
              <w:rPr>
                <w:b/>
                <w:bCs/>
              </w:rPr>
              <w:t>一、价格</w:t>
            </w:r>
            <w:r>
              <w:rPr>
                <w:b/>
                <w:bCs/>
              </w:rPr>
              <w:t>10</w:t>
            </w:r>
            <w:r>
              <w:rPr>
                <w:b/>
                <w:bCs/>
              </w:rPr>
              <w:t>分</w:t>
            </w:r>
          </w:p>
        </w:tc>
      </w:tr>
      <w:tr w:rsidR="007C152B" w14:paraId="5B163D48" w14:textId="77777777">
        <w:trPr>
          <w:trHeight w:val="1045"/>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37F2017" w14:textId="77777777" w:rsidR="007C152B" w:rsidRDefault="00000000">
            <w:pPr>
              <w:jc w:val="center"/>
            </w:pPr>
            <w: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4EFEE8E6" w14:textId="77777777" w:rsidR="007C152B" w:rsidRDefault="00000000">
            <w:pPr>
              <w:jc w:val="center"/>
            </w:pPr>
            <w:r>
              <w:t>投标报价</w:t>
            </w:r>
          </w:p>
        </w:tc>
        <w:tc>
          <w:tcPr>
            <w:tcW w:w="6378" w:type="dxa"/>
            <w:tcBorders>
              <w:top w:val="single" w:sz="6" w:space="0" w:color="000000"/>
              <w:left w:val="single" w:sz="6" w:space="0" w:color="000000"/>
              <w:bottom w:val="single" w:sz="6" w:space="0" w:color="000000"/>
              <w:right w:val="single" w:sz="6" w:space="0" w:color="000000"/>
            </w:tcBorders>
            <w:vAlign w:val="center"/>
          </w:tcPr>
          <w:p w14:paraId="24399187" w14:textId="77777777" w:rsidR="007C152B" w:rsidRDefault="00000000">
            <w:r>
              <w:t>采用低价优先法计算，满足招标文件要求且投标价格最低的报价为评标基准价，其价格分为满分</w:t>
            </w:r>
            <w:r>
              <w:rPr>
                <w:rFonts w:hint="eastAsia"/>
              </w:rPr>
              <w:t>（</w:t>
            </w:r>
            <w:r>
              <w:rPr>
                <w:rFonts w:hint="eastAsia"/>
              </w:rPr>
              <w:t>10</w:t>
            </w:r>
            <w:r>
              <w:rPr>
                <w:rFonts w:hint="eastAsia"/>
              </w:rPr>
              <w:t>分）</w:t>
            </w:r>
            <w:r>
              <w:t>；其他合格投标人的投标报价得分按如下公式计算：投标报价得分</w:t>
            </w:r>
            <w:r>
              <w:t>=</w:t>
            </w:r>
            <w:r>
              <w:t>（评标基准价</w:t>
            </w:r>
            <w:r>
              <w:t>/</w:t>
            </w:r>
            <w:r>
              <w:t>投标报价）</w:t>
            </w:r>
            <w:r>
              <w:t>×10</w:t>
            </w:r>
            <w:r>
              <w:t>（小数点后保留两位）。</w:t>
            </w:r>
          </w:p>
        </w:tc>
        <w:tc>
          <w:tcPr>
            <w:tcW w:w="995" w:type="dxa"/>
            <w:tcBorders>
              <w:top w:val="single" w:sz="6" w:space="0" w:color="000000"/>
              <w:left w:val="single" w:sz="6" w:space="0" w:color="000000"/>
              <w:bottom w:val="single" w:sz="6" w:space="0" w:color="000000"/>
              <w:right w:val="single" w:sz="6" w:space="0" w:color="000000"/>
            </w:tcBorders>
            <w:vAlign w:val="center"/>
          </w:tcPr>
          <w:p w14:paraId="4F90B6F1" w14:textId="77777777" w:rsidR="007C152B" w:rsidRDefault="00000000">
            <w:pPr>
              <w:jc w:val="center"/>
            </w:pPr>
            <w:r>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7DC71FA7" w14:textId="77777777" w:rsidR="007C152B" w:rsidRDefault="00000000">
            <w:pPr>
              <w:jc w:val="center"/>
            </w:pPr>
            <w:r>
              <w:t>价格分</w:t>
            </w:r>
          </w:p>
        </w:tc>
      </w:tr>
      <w:tr w:rsidR="007C152B" w14:paraId="690C9233" w14:textId="77777777">
        <w:trPr>
          <w:trHeight w:val="285"/>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7F39D77B" w14:textId="77777777" w:rsidR="007C152B" w:rsidRDefault="00000000">
            <w:r>
              <w:rPr>
                <w:b/>
              </w:rPr>
              <w:t>二、商务</w:t>
            </w:r>
            <w:r>
              <w:rPr>
                <w:rFonts w:hint="eastAsia"/>
                <w:b/>
                <w:bCs/>
              </w:rPr>
              <w:t>25</w:t>
            </w:r>
            <w:r>
              <w:rPr>
                <w:b/>
              </w:rPr>
              <w:t>分</w:t>
            </w:r>
          </w:p>
        </w:tc>
      </w:tr>
      <w:tr w:rsidR="007C152B" w14:paraId="26970198" w14:textId="77777777">
        <w:trPr>
          <w:trHeight w:val="1354"/>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2251ACEF" w14:textId="77777777" w:rsidR="007C152B" w:rsidRDefault="00000000">
            <w: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326410B6" w14:textId="77777777" w:rsidR="007C152B" w:rsidRDefault="00000000">
            <w:r>
              <w:t>项目负责人</w:t>
            </w:r>
          </w:p>
        </w:tc>
        <w:tc>
          <w:tcPr>
            <w:tcW w:w="6378" w:type="dxa"/>
            <w:tcBorders>
              <w:top w:val="single" w:sz="6" w:space="0" w:color="000000"/>
              <w:left w:val="single" w:sz="6" w:space="0" w:color="000000"/>
              <w:bottom w:val="single" w:sz="6" w:space="0" w:color="000000"/>
              <w:right w:val="single" w:sz="6" w:space="0" w:color="000000"/>
            </w:tcBorders>
            <w:vAlign w:val="center"/>
          </w:tcPr>
          <w:p w14:paraId="43E1DF52" w14:textId="77777777" w:rsidR="007C152B" w:rsidRDefault="00000000">
            <w:r>
              <w:rPr>
                <w:rFonts w:hint="eastAsia"/>
              </w:rPr>
              <w:t>①具有一级注册建筑师或注册城乡规划师执业资格证书的得</w:t>
            </w:r>
            <w:r>
              <w:rPr>
                <w:rFonts w:hint="eastAsia"/>
              </w:rPr>
              <w:t>2</w:t>
            </w:r>
            <w:r>
              <w:rPr>
                <w:rFonts w:hint="eastAsia"/>
              </w:rPr>
              <w:t>分，满分</w:t>
            </w:r>
            <w:r>
              <w:rPr>
                <w:rFonts w:hint="eastAsia"/>
              </w:rPr>
              <w:t>2</w:t>
            </w:r>
            <w:r>
              <w:rPr>
                <w:rFonts w:hint="eastAsia"/>
              </w:rPr>
              <w:t>分。</w:t>
            </w:r>
          </w:p>
          <w:p w14:paraId="4B413863" w14:textId="77777777" w:rsidR="007C152B" w:rsidRDefault="00000000">
            <w:r>
              <w:rPr>
                <w:rFonts w:hint="eastAsia"/>
              </w:rPr>
              <w:t>②具有建设</w:t>
            </w:r>
            <w:proofErr w:type="gramStart"/>
            <w:r>
              <w:rPr>
                <w:rFonts w:hint="eastAsia"/>
              </w:rPr>
              <w:t>工程类正高级</w:t>
            </w:r>
            <w:proofErr w:type="gramEnd"/>
            <w:r>
              <w:rPr>
                <w:rFonts w:hint="eastAsia"/>
              </w:rPr>
              <w:t>（研究员级或教授级）及以上职称的得</w:t>
            </w:r>
            <w:r>
              <w:rPr>
                <w:rFonts w:hint="eastAsia"/>
              </w:rPr>
              <w:t>2</w:t>
            </w:r>
            <w:r>
              <w:rPr>
                <w:rFonts w:hint="eastAsia"/>
              </w:rPr>
              <w:t>分，具有建设工程类高级工程师职称的得</w:t>
            </w:r>
            <w:r>
              <w:rPr>
                <w:rFonts w:hint="eastAsia"/>
              </w:rPr>
              <w:t>1</w:t>
            </w:r>
            <w:r>
              <w:rPr>
                <w:rFonts w:hint="eastAsia"/>
              </w:rPr>
              <w:t>分，具有建设工程类中级职称的得</w:t>
            </w:r>
            <w:r>
              <w:rPr>
                <w:rFonts w:hint="eastAsia"/>
              </w:rPr>
              <w:t>0.5</w:t>
            </w:r>
            <w:r>
              <w:rPr>
                <w:rFonts w:hint="eastAsia"/>
              </w:rPr>
              <w:t>分，满分</w:t>
            </w:r>
            <w:r>
              <w:rPr>
                <w:rFonts w:hint="eastAsia"/>
              </w:rPr>
              <w:t>2</w:t>
            </w:r>
            <w:r>
              <w:rPr>
                <w:rFonts w:hint="eastAsia"/>
              </w:rPr>
              <w:t>分。（提供职称证书相关证明材料）</w:t>
            </w:r>
          </w:p>
          <w:p w14:paraId="201D0183" w14:textId="4AF3C2BD" w:rsidR="007C152B" w:rsidRDefault="00000000">
            <w:pPr>
              <w:rPr>
                <w:b/>
                <w:bCs/>
              </w:rPr>
            </w:pPr>
            <w:r>
              <w:rPr>
                <w:rFonts w:hint="eastAsia"/>
                <w:b/>
                <w:bCs/>
              </w:rPr>
              <w:t>注：提供职称证书、注册证书复印件加盖公章，同</w:t>
            </w:r>
            <w:proofErr w:type="gramStart"/>
            <w:r>
              <w:rPr>
                <w:rFonts w:hint="eastAsia"/>
                <w:b/>
                <w:bCs/>
              </w:rPr>
              <w:t>一人员</w:t>
            </w:r>
            <w:proofErr w:type="gramEnd"/>
            <w:r>
              <w:rPr>
                <w:rFonts w:hint="eastAsia"/>
                <w:b/>
                <w:bCs/>
              </w:rPr>
              <w:t>不可兼得。项目负责人、项目团队人员必须是本单位正式职工，并提供供应商为其缴纳的</w:t>
            </w:r>
            <w:r>
              <w:rPr>
                <w:rFonts w:hint="eastAsia"/>
                <w:b/>
                <w:bCs/>
              </w:rPr>
              <w:t>2025</w:t>
            </w:r>
            <w:r>
              <w:rPr>
                <w:rFonts w:hint="eastAsia"/>
                <w:b/>
                <w:bCs/>
              </w:rPr>
              <w:t>年</w:t>
            </w:r>
            <w:r w:rsidR="0073662A">
              <w:rPr>
                <w:rFonts w:hint="eastAsia"/>
                <w:b/>
                <w:bCs/>
              </w:rPr>
              <w:t>4</w:t>
            </w:r>
            <w:r>
              <w:rPr>
                <w:rFonts w:hint="eastAsia"/>
                <w:b/>
                <w:bCs/>
              </w:rPr>
              <w:t>月至</w:t>
            </w:r>
            <w:r w:rsidR="0073662A">
              <w:rPr>
                <w:rFonts w:hint="eastAsia"/>
                <w:b/>
                <w:bCs/>
              </w:rPr>
              <w:t>9</w:t>
            </w:r>
            <w:r>
              <w:rPr>
                <w:rFonts w:hint="eastAsia"/>
                <w:b/>
                <w:bCs/>
              </w:rPr>
              <w:t>月的养老保险证明（必须是社保机构出具的</w:t>
            </w:r>
            <w:proofErr w:type="gramStart"/>
            <w:r>
              <w:rPr>
                <w:rFonts w:hint="eastAsia"/>
                <w:b/>
                <w:bCs/>
              </w:rPr>
              <w:t>社保证明</w:t>
            </w:r>
            <w:proofErr w:type="gramEnd"/>
            <w:r>
              <w:rPr>
                <w:rFonts w:hint="eastAsia"/>
                <w:b/>
                <w:bCs/>
              </w:rPr>
              <w:t>材料，须加盖社保机构公章或社保中心参保缴费证明电子专用章），如是退休人员仍在执业有效期内的，应提供相关退休证明及聘用合同。</w:t>
            </w:r>
          </w:p>
        </w:tc>
        <w:tc>
          <w:tcPr>
            <w:tcW w:w="995" w:type="dxa"/>
            <w:tcBorders>
              <w:top w:val="single" w:sz="6" w:space="0" w:color="000000"/>
              <w:left w:val="single" w:sz="6" w:space="0" w:color="000000"/>
              <w:bottom w:val="single" w:sz="6" w:space="0" w:color="000000"/>
              <w:right w:val="single" w:sz="6" w:space="0" w:color="000000"/>
            </w:tcBorders>
            <w:vAlign w:val="center"/>
          </w:tcPr>
          <w:p w14:paraId="13CFC660" w14:textId="77777777" w:rsidR="007C152B" w:rsidRDefault="00000000">
            <w:pPr>
              <w:jc w:val="center"/>
            </w:pPr>
            <w:r>
              <w:rPr>
                <w:rFonts w:hint="eastAsia"/>
              </w:rPr>
              <w:t>4</w:t>
            </w:r>
          </w:p>
        </w:tc>
        <w:tc>
          <w:tcPr>
            <w:tcW w:w="789" w:type="dxa"/>
            <w:tcBorders>
              <w:top w:val="single" w:sz="6" w:space="0" w:color="000000"/>
              <w:left w:val="single" w:sz="6" w:space="0" w:color="000000"/>
              <w:bottom w:val="single" w:sz="6" w:space="0" w:color="000000"/>
              <w:right w:val="single" w:sz="6" w:space="0" w:color="000000"/>
            </w:tcBorders>
            <w:vAlign w:val="center"/>
          </w:tcPr>
          <w:p w14:paraId="24FA04CD" w14:textId="77777777" w:rsidR="007C152B" w:rsidRDefault="00000000">
            <w:pPr>
              <w:jc w:val="center"/>
            </w:pPr>
            <w:r>
              <w:t>客观分</w:t>
            </w:r>
          </w:p>
        </w:tc>
      </w:tr>
      <w:tr w:rsidR="007C152B" w14:paraId="2FF497CA" w14:textId="77777777">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0A24E4E3" w14:textId="77777777" w:rsidR="007C152B" w:rsidRDefault="00000000">
            <w: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446D8293" w14:textId="77777777" w:rsidR="007C152B" w:rsidRDefault="00000000">
            <w:r>
              <w:rPr>
                <w:rFonts w:hint="eastAsia"/>
              </w:rPr>
              <w:t>项目</w:t>
            </w:r>
            <w:r>
              <w:t>团队人员</w:t>
            </w:r>
          </w:p>
        </w:tc>
        <w:tc>
          <w:tcPr>
            <w:tcW w:w="6378" w:type="dxa"/>
            <w:tcBorders>
              <w:top w:val="single" w:sz="6" w:space="0" w:color="000000"/>
              <w:left w:val="single" w:sz="6" w:space="0" w:color="000000"/>
              <w:bottom w:val="single" w:sz="6" w:space="0" w:color="000000"/>
              <w:right w:val="single" w:sz="6" w:space="0" w:color="000000"/>
            </w:tcBorders>
            <w:vAlign w:val="center"/>
          </w:tcPr>
          <w:p w14:paraId="38371E64" w14:textId="77777777" w:rsidR="007C152B" w:rsidRDefault="00000000">
            <w:r>
              <w:rPr>
                <w:rFonts w:hint="eastAsia"/>
              </w:rPr>
              <w:t>①规划专业人员</w:t>
            </w:r>
            <w:r>
              <w:rPr>
                <w:rFonts w:hint="eastAsia"/>
              </w:rPr>
              <w:t>1</w:t>
            </w:r>
            <w:r>
              <w:rPr>
                <w:rFonts w:hint="eastAsia"/>
              </w:rPr>
              <w:t>名：具有国家注册城乡规划师执业资格证书的得</w:t>
            </w:r>
            <w:r>
              <w:rPr>
                <w:rFonts w:hint="eastAsia"/>
              </w:rPr>
              <w:t>2</w:t>
            </w:r>
            <w:r>
              <w:rPr>
                <w:rFonts w:hint="eastAsia"/>
              </w:rPr>
              <w:t>分；同时具有建设工程类高级及以上职称的加</w:t>
            </w:r>
            <w:r>
              <w:rPr>
                <w:rFonts w:hint="eastAsia"/>
              </w:rPr>
              <w:t>2</w:t>
            </w:r>
            <w:r>
              <w:rPr>
                <w:rFonts w:hint="eastAsia"/>
              </w:rPr>
              <w:t>分，具有建设工程类中级职称的加</w:t>
            </w:r>
            <w:r>
              <w:rPr>
                <w:rFonts w:hint="eastAsia"/>
              </w:rPr>
              <w:t>1</w:t>
            </w:r>
            <w:r>
              <w:rPr>
                <w:rFonts w:hint="eastAsia"/>
              </w:rPr>
              <w:t>分，满分</w:t>
            </w:r>
            <w:r>
              <w:rPr>
                <w:rFonts w:hint="eastAsia"/>
              </w:rPr>
              <w:t>4</w:t>
            </w:r>
            <w:r>
              <w:rPr>
                <w:rFonts w:hint="eastAsia"/>
              </w:rPr>
              <w:t>分。</w:t>
            </w:r>
          </w:p>
          <w:p w14:paraId="3595A5C4" w14:textId="77777777" w:rsidR="007C152B" w:rsidRDefault="00000000">
            <w:r>
              <w:rPr>
                <w:rFonts w:hint="eastAsia"/>
              </w:rPr>
              <w:t>②建筑专业人员</w:t>
            </w:r>
            <w:r>
              <w:rPr>
                <w:rFonts w:hint="eastAsia"/>
              </w:rPr>
              <w:t>1</w:t>
            </w:r>
            <w:r>
              <w:rPr>
                <w:rFonts w:hint="eastAsia"/>
              </w:rPr>
              <w:t>名：具有国家一级注册建筑师执业资格证书的得</w:t>
            </w:r>
            <w:r>
              <w:rPr>
                <w:rFonts w:hint="eastAsia"/>
              </w:rPr>
              <w:t>2</w:t>
            </w:r>
            <w:r>
              <w:rPr>
                <w:rFonts w:hint="eastAsia"/>
              </w:rPr>
              <w:t>分；同时具有建设工程类高级及以上职称的加</w:t>
            </w:r>
            <w:r>
              <w:rPr>
                <w:rFonts w:hint="eastAsia"/>
              </w:rPr>
              <w:t>2</w:t>
            </w:r>
            <w:r>
              <w:rPr>
                <w:rFonts w:hint="eastAsia"/>
              </w:rPr>
              <w:t>分，具有建设工程类中级职称的加</w:t>
            </w:r>
            <w:r>
              <w:rPr>
                <w:rFonts w:hint="eastAsia"/>
              </w:rPr>
              <w:t>1</w:t>
            </w:r>
            <w:r>
              <w:rPr>
                <w:rFonts w:hint="eastAsia"/>
              </w:rPr>
              <w:t>分，满分</w:t>
            </w:r>
            <w:r>
              <w:rPr>
                <w:rFonts w:hint="eastAsia"/>
              </w:rPr>
              <w:t>4</w:t>
            </w:r>
            <w:r>
              <w:rPr>
                <w:rFonts w:hint="eastAsia"/>
              </w:rPr>
              <w:t>分。</w:t>
            </w:r>
          </w:p>
          <w:p w14:paraId="490515F6" w14:textId="77777777" w:rsidR="007C152B" w:rsidRDefault="00000000">
            <w:r>
              <w:rPr>
                <w:rFonts w:hint="eastAsia"/>
              </w:rPr>
              <w:t>③结构专业人员</w:t>
            </w:r>
            <w:r>
              <w:rPr>
                <w:rFonts w:hint="eastAsia"/>
              </w:rPr>
              <w:t>1</w:t>
            </w:r>
            <w:r>
              <w:rPr>
                <w:rFonts w:hint="eastAsia"/>
              </w:rPr>
              <w:t>名：具有国家注册结构工程师执业证书得</w:t>
            </w:r>
            <w:r>
              <w:rPr>
                <w:rFonts w:hint="eastAsia"/>
              </w:rPr>
              <w:t>2</w:t>
            </w:r>
            <w:r>
              <w:rPr>
                <w:rFonts w:hint="eastAsia"/>
              </w:rPr>
              <w:t>分；同时具有建设工程类高级及以上职称的加</w:t>
            </w:r>
            <w:r>
              <w:rPr>
                <w:rFonts w:hint="eastAsia"/>
              </w:rPr>
              <w:t>2</w:t>
            </w:r>
            <w:r>
              <w:rPr>
                <w:rFonts w:hint="eastAsia"/>
              </w:rPr>
              <w:t>分，具有建设工程类中级职称的加</w:t>
            </w:r>
            <w:r>
              <w:rPr>
                <w:rFonts w:hint="eastAsia"/>
              </w:rPr>
              <w:t>1</w:t>
            </w:r>
            <w:r>
              <w:rPr>
                <w:rFonts w:hint="eastAsia"/>
              </w:rPr>
              <w:t>分，满分</w:t>
            </w:r>
            <w:r>
              <w:rPr>
                <w:rFonts w:hint="eastAsia"/>
              </w:rPr>
              <w:t>4</w:t>
            </w:r>
            <w:r>
              <w:rPr>
                <w:rFonts w:hint="eastAsia"/>
              </w:rPr>
              <w:t>分。</w:t>
            </w:r>
          </w:p>
          <w:p w14:paraId="63285C53" w14:textId="648E56D4" w:rsidR="007C152B" w:rsidRDefault="00000000">
            <w:r>
              <w:rPr>
                <w:rFonts w:hint="eastAsia"/>
                <w:b/>
                <w:bCs/>
              </w:rPr>
              <w:t>注：提供职称证书、注册证书复印件加盖公章，同</w:t>
            </w:r>
            <w:proofErr w:type="gramStart"/>
            <w:r>
              <w:rPr>
                <w:rFonts w:hint="eastAsia"/>
                <w:b/>
                <w:bCs/>
              </w:rPr>
              <w:t>一人员</w:t>
            </w:r>
            <w:proofErr w:type="gramEnd"/>
            <w:r>
              <w:rPr>
                <w:rFonts w:hint="eastAsia"/>
                <w:b/>
                <w:bCs/>
              </w:rPr>
              <w:t>不可兼得。项目负责人、项目团队人员必须是本单位正式职工，并提供供应商为其缴纳的</w:t>
            </w:r>
            <w:r>
              <w:rPr>
                <w:rFonts w:hint="eastAsia"/>
                <w:b/>
                <w:bCs/>
              </w:rPr>
              <w:t>2</w:t>
            </w:r>
            <w:r>
              <w:rPr>
                <w:b/>
                <w:bCs/>
              </w:rPr>
              <w:t>02</w:t>
            </w:r>
            <w:r>
              <w:rPr>
                <w:rFonts w:hint="eastAsia"/>
                <w:b/>
                <w:bCs/>
              </w:rPr>
              <w:t>5</w:t>
            </w:r>
            <w:r>
              <w:rPr>
                <w:rFonts w:hint="eastAsia"/>
                <w:b/>
                <w:bCs/>
              </w:rPr>
              <w:t>年</w:t>
            </w:r>
            <w:r w:rsidR="0073662A">
              <w:rPr>
                <w:rFonts w:hint="eastAsia"/>
                <w:b/>
                <w:bCs/>
              </w:rPr>
              <w:t>4</w:t>
            </w:r>
            <w:r>
              <w:rPr>
                <w:rFonts w:hint="eastAsia"/>
                <w:b/>
                <w:bCs/>
              </w:rPr>
              <w:t>月至</w:t>
            </w:r>
            <w:r w:rsidR="0073662A">
              <w:rPr>
                <w:rFonts w:hint="eastAsia"/>
                <w:b/>
                <w:bCs/>
              </w:rPr>
              <w:t>9</w:t>
            </w:r>
            <w:r>
              <w:rPr>
                <w:rFonts w:hint="eastAsia"/>
                <w:b/>
                <w:bCs/>
              </w:rPr>
              <w:t>月的养老保险证明（必须是社保机构出具的</w:t>
            </w:r>
            <w:proofErr w:type="gramStart"/>
            <w:r>
              <w:rPr>
                <w:rFonts w:hint="eastAsia"/>
                <w:b/>
                <w:bCs/>
              </w:rPr>
              <w:t>社保证明</w:t>
            </w:r>
            <w:proofErr w:type="gramEnd"/>
            <w:r>
              <w:rPr>
                <w:rFonts w:hint="eastAsia"/>
                <w:b/>
                <w:bCs/>
              </w:rPr>
              <w:t>材料，须加盖社保机构公章或社保中心参保缴费证明电子专用章），如是退休人员仍在执业有效期内的，应提供相关退休证明</w:t>
            </w:r>
            <w:r>
              <w:rPr>
                <w:rFonts w:hint="eastAsia"/>
                <w:b/>
                <w:bCs/>
              </w:rPr>
              <w:lastRenderedPageBreak/>
              <w:t>及聘用合同。</w:t>
            </w:r>
          </w:p>
        </w:tc>
        <w:tc>
          <w:tcPr>
            <w:tcW w:w="995" w:type="dxa"/>
            <w:tcBorders>
              <w:top w:val="single" w:sz="6" w:space="0" w:color="000000"/>
              <w:left w:val="single" w:sz="6" w:space="0" w:color="000000"/>
              <w:bottom w:val="single" w:sz="6" w:space="0" w:color="000000"/>
              <w:right w:val="single" w:sz="6" w:space="0" w:color="000000"/>
            </w:tcBorders>
            <w:vAlign w:val="center"/>
          </w:tcPr>
          <w:p w14:paraId="1E6AD3D1" w14:textId="77777777" w:rsidR="007C152B" w:rsidRDefault="00000000">
            <w:pPr>
              <w:jc w:val="center"/>
            </w:pPr>
            <w:r>
              <w:rPr>
                <w:rFonts w:hint="eastAsia"/>
              </w:rPr>
              <w:lastRenderedPageBreak/>
              <w:t>12</w:t>
            </w:r>
          </w:p>
        </w:tc>
        <w:tc>
          <w:tcPr>
            <w:tcW w:w="789" w:type="dxa"/>
            <w:tcBorders>
              <w:top w:val="single" w:sz="6" w:space="0" w:color="000000"/>
              <w:left w:val="single" w:sz="6" w:space="0" w:color="000000"/>
              <w:bottom w:val="single" w:sz="6" w:space="0" w:color="000000"/>
              <w:right w:val="single" w:sz="6" w:space="0" w:color="000000"/>
            </w:tcBorders>
            <w:vAlign w:val="center"/>
          </w:tcPr>
          <w:p w14:paraId="034CAF7A" w14:textId="77777777" w:rsidR="007C152B" w:rsidRDefault="00000000">
            <w:pPr>
              <w:jc w:val="center"/>
            </w:pPr>
            <w:r>
              <w:t>客观分</w:t>
            </w:r>
          </w:p>
        </w:tc>
      </w:tr>
      <w:tr w:rsidR="007C152B" w14:paraId="550C2330" w14:textId="77777777">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56FEA43" w14:textId="77777777" w:rsidR="007C152B" w:rsidRDefault="00000000">
            <w:r>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417B00EE" w14:textId="77777777" w:rsidR="007C152B" w:rsidRDefault="00000000">
            <w:r>
              <w:t>企业业绩</w:t>
            </w:r>
          </w:p>
        </w:tc>
        <w:tc>
          <w:tcPr>
            <w:tcW w:w="6378" w:type="dxa"/>
            <w:tcBorders>
              <w:top w:val="single" w:sz="6" w:space="0" w:color="000000"/>
              <w:left w:val="single" w:sz="6" w:space="0" w:color="000000"/>
              <w:bottom w:val="single" w:sz="6" w:space="0" w:color="000000"/>
              <w:right w:val="single" w:sz="6" w:space="0" w:color="000000"/>
            </w:tcBorders>
            <w:vAlign w:val="center"/>
          </w:tcPr>
          <w:p w14:paraId="26DF7637" w14:textId="77777777" w:rsidR="007C152B" w:rsidRDefault="00000000">
            <w:r>
              <w:rPr>
                <w:rFonts w:hint="eastAsia"/>
              </w:rPr>
              <w:t>供应商</w:t>
            </w:r>
            <w:r>
              <w:t>自</w:t>
            </w:r>
            <w:r>
              <w:t>202</w:t>
            </w:r>
            <w:r>
              <w:rPr>
                <w:rFonts w:hint="eastAsia"/>
              </w:rPr>
              <w:t>0</w:t>
            </w:r>
            <w:r>
              <w:t>年</w:t>
            </w:r>
            <w:r>
              <w:t>1</w:t>
            </w:r>
            <w:r>
              <w:t>月</w:t>
            </w:r>
            <w:r>
              <w:t>1</w:t>
            </w:r>
            <w:r>
              <w:t>日（以合同签订时间为准）以来</w:t>
            </w:r>
            <w:r>
              <w:rPr>
                <w:rFonts w:hint="eastAsia"/>
              </w:rPr>
              <w:t>，</w:t>
            </w:r>
            <w:r>
              <w:t>承担过类似业绩的（如城市片区空间规划、发展规划、城市设计</w:t>
            </w:r>
            <w:r>
              <w:rPr>
                <w:rFonts w:hint="eastAsia"/>
              </w:rPr>
              <w:t>、更新设计</w:t>
            </w:r>
            <w:r>
              <w:t>项目等），每提供</w:t>
            </w:r>
            <w:r>
              <w:t>1</w:t>
            </w:r>
            <w:r>
              <w:t>项得</w:t>
            </w:r>
            <w:r>
              <w:t>3</w:t>
            </w:r>
            <w:r>
              <w:t>分，</w:t>
            </w:r>
            <w:r>
              <w:rPr>
                <w:rFonts w:hint="eastAsia"/>
              </w:rPr>
              <w:t>本项</w:t>
            </w:r>
            <w:r>
              <w:t>最高得</w:t>
            </w:r>
            <w:r>
              <w:rPr>
                <w:rFonts w:hint="eastAsia"/>
              </w:rPr>
              <w:t>6</w:t>
            </w:r>
            <w:r>
              <w:t>分。</w:t>
            </w:r>
          </w:p>
          <w:p w14:paraId="65C6E7F5" w14:textId="77777777" w:rsidR="007C152B" w:rsidRDefault="00000000">
            <w:r>
              <w:rPr>
                <w:b/>
                <w:bCs/>
              </w:rPr>
              <w:t>注：以合同签订时间为准，并提供合同或其他相关证明材料</w:t>
            </w:r>
            <w:r>
              <w:rPr>
                <w:rFonts w:hint="eastAsia"/>
                <w:b/>
                <w:bCs/>
              </w:rPr>
              <w:t>原件扫描件</w:t>
            </w:r>
            <w:r>
              <w:rPr>
                <w:b/>
                <w:bCs/>
              </w:rPr>
              <w:t>，否则不予计分。</w:t>
            </w:r>
            <w:r>
              <w:rPr>
                <w:rFonts w:hint="eastAsia"/>
                <w:b/>
                <w:bCs/>
              </w:rPr>
              <w:t>企业业绩与项目负责人业绩不可兼得。</w:t>
            </w:r>
          </w:p>
        </w:tc>
        <w:tc>
          <w:tcPr>
            <w:tcW w:w="995" w:type="dxa"/>
            <w:tcBorders>
              <w:top w:val="single" w:sz="6" w:space="0" w:color="000000"/>
              <w:left w:val="single" w:sz="6" w:space="0" w:color="000000"/>
              <w:bottom w:val="single" w:sz="6" w:space="0" w:color="000000"/>
              <w:right w:val="single" w:sz="6" w:space="0" w:color="000000"/>
            </w:tcBorders>
            <w:vAlign w:val="center"/>
          </w:tcPr>
          <w:p w14:paraId="1ABD82E4" w14:textId="77777777" w:rsidR="007C152B" w:rsidRDefault="00000000">
            <w:pPr>
              <w:jc w:val="center"/>
            </w:pPr>
            <w:r>
              <w:rPr>
                <w:rFonts w:hint="eastAsia"/>
              </w:rPr>
              <w:t>6</w:t>
            </w:r>
          </w:p>
        </w:tc>
        <w:tc>
          <w:tcPr>
            <w:tcW w:w="789" w:type="dxa"/>
            <w:tcBorders>
              <w:top w:val="single" w:sz="6" w:space="0" w:color="000000"/>
              <w:left w:val="single" w:sz="6" w:space="0" w:color="000000"/>
              <w:bottom w:val="single" w:sz="6" w:space="0" w:color="000000"/>
              <w:right w:val="single" w:sz="6" w:space="0" w:color="000000"/>
            </w:tcBorders>
            <w:vAlign w:val="center"/>
          </w:tcPr>
          <w:p w14:paraId="735312FB" w14:textId="77777777" w:rsidR="007C152B" w:rsidRDefault="00000000">
            <w:pPr>
              <w:jc w:val="center"/>
            </w:pPr>
            <w:r>
              <w:t>客观分</w:t>
            </w:r>
          </w:p>
        </w:tc>
      </w:tr>
      <w:tr w:rsidR="007C152B" w14:paraId="303DE1FD" w14:textId="77777777">
        <w:trPr>
          <w:trHeight w:val="398"/>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4DAED9F4" w14:textId="77777777" w:rsidR="007C152B" w:rsidRDefault="00000000">
            <w:r>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47EC4699" w14:textId="77777777" w:rsidR="007C152B" w:rsidRDefault="00000000">
            <w:r>
              <w:rPr>
                <w:rFonts w:hint="eastAsia"/>
              </w:rPr>
              <w:t>项目负责人业绩</w:t>
            </w:r>
          </w:p>
        </w:tc>
        <w:tc>
          <w:tcPr>
            <w:tcW w:w="6378" w:type="dxa"/>
            <w:tcBorders>
              <w:top w:val="single" w:sz="6" w:space="0" w:color="000000"/>
              <w:left w:val="single" w:sz="6" w:space="0" w:color="000000"/>
              <w:bottom w:val="single" w:sz="6" w:space="0" w:color="000000"/>
              <w:right w:val="single" w:sz="6" w:space="0" w:color="000000"/>
            </w:tcBorders>
            <w:vAlign w:val="center"/>
          </w:tcPr>
          <w:p w14:paraId="4E5D3712" w14:textId="77777777" w:rsidR="007C152B" w:rsidRDefault="00000000">
            <w:r>
              <w:rPr>
                <w:rFonts w:hint="eastAsia"/>
              </w:rPr>
              <w:t>项目负责人自</w:t>
            </w:r>
            <w:r>
              <w:rPr>
                <w:rFonts w:hint="eastAsia"/>
              </w:rPr>
              <w:t>2020</w:t>
            </w:r>
            <w:r>
              <w:rPr>
                <w:rFonts w:hint="eastAsia"/>
              </w:rPr>
              <w:t>年</w:t>
            </w:r>
            <w:r>
              <w:rPr>
                <w:rFonts w:hint="eastAsia"/>
              </w:rPr>
              <w:t>1</w:t>
            </w:r>
            <w:r>
              <w:rPr>
                <w:rFonts w:hint="eastAsia"/>
              </w:rPr>
              <w:t>月</w:t>
            </w:r>
            <w:r>
              <w:rPr>
                <w:rFonts w:hint="eastAsia"/>
              </w:rPr>
              <w:t>1</w:t>
            </w:r>
            <w:r>
              <w:rPr>
                <w:rFonts w:hint="eastAsia"/>
              </w:rPr>
              <w:t>日</w:t>
            </w:r>
            <w:r>
              <w:t>（以合同签订时间为准）</w:t>
            </w:r>
            <w:r>
              <w:rPr>
                <w:rFonts w:hint="eastAsia"/>
              </w:rPr>
              <w:t>以来，承担过</w:t>
            </w:r>
            <w:r>
              <w:t>类似业绩的（如城市片区空间规划、发展规划、城市设计</w:t>
            </w:r>
            <w:r>
              <w:rPr>
                <w:rFonts w:hint="eastAsia"/>
              </w:rPr>
              <w:t>、更新设计</w:t>
            </w:r>
            <w:r>
              <w:t>项目等）</w:t>
            </w:r>
            <w:r>
              <w:rPr>
                <w:rFonts w:hint="eastAsia"/>
              </w:rPr>
              <w:t>的，一个得</w:t>
            </w:r>
            <w:r>
              <w:rPr>
                <w:rFonts w:hint="eastAsia"/>
              </w:rPr>
              <w:t>3</w:t>
            </w:r>
            <w:r>
              <w:rPr>
                <w:rFonts w:hint="eastAsia"/>
              </w:rPr>
              <w:t>分，满分</w:t>
            </w:r>
            <w:r>
              <w:rPr>
                <w:rFonts w:hint="eastAsia"/>
              </w:rPr>
              <w:t>3</w:t>
            </w:r>
            <w:r>
              <w:rPr>
                <w:rFonts w:hint="eastAsia"/>
              </w:rPr>
              <w:t>分。</w:t>
            </w:r>
          </w:p>
          <w:p w14:paraId="69167F0F" w14:textId="77777777" w:rsidR="007C152B" w:rsidRDefault="00000000">
            <w:r>
              <w:rPr>
                <w:b/>
                <w:bCs/>
              </w:rPr>
              <w:t>注：以合同签订时间为准，并提供合同或其他相关证明材料</w:t>
            </w:r>
            <w:r>
              <w:rPr>
                <w:rFonts w:hint="eastAsia"/>
                <w:b/>
                <w:bCs/>
              </w:rPr>
              <w:t>原件扫描件</w:t>
            </w:r>
            <w:r>
              <w:rPr>
                <w:b/>
                <w:bCs/>
              </w:rPr>
              <w:t>，否则不予计分。</w:t>
            </w:r>
            <w:r>
              <w:rPr>
                <w:rFonts w:hint="eastAsia"/>
                <w:b/>
                <w:bCs/>
              </w:rPr>
              <w:t>企业业绩与项目负责人业绩不可兼得。</w:t>
            </w:r>
          </w:p>
        </w:tc>
        <w:tc>
          <w:tcPr>
            <w:tcW w:w="995" w:type="dxa"/>
            <w:tcBorders>
              <w:top w:val="single" w:sz="6" w:space="0" w:color="000000"/>
              <w:left w:val="single" w:sz="6" w:space="0" w:color="000000"/>
              <w:bottom w:val="single" w:sz="6" w:space="0" w:color="000000"/>
              <w:right w:val="single" w:sz="6" w:space="0" w:color="000000"/>
            </w:tcBorders>
            <w:vAlign w:val="center"/>
          </w:tcPr>
          <w:p w14:paraId="1F155445" w14:textId="77777777" w:rsidR="007C152B" w:rsidRDefault="00000000">
            <w:pPr>
              <w:jc w:val="center"/>
            </w:pPr>
            <w:r>
              <w:rPr>
                <w:rFonts w:hint="eastAsia"/>
              </w:rPr>
              <w:t>3</w:t>
            </w:r>
          </w:p>
        </w:tc>
        <w:tc>
          <w:tcPr>
            <w:tcW w:w="789" w:type="dxa"/>
            <w:tcBorders>
              <w:top w:val="single" w:sz="6" w:space="0" w:color="000000"/>
              <w:left w:val="single" w:sz="6" w:space="0" w:color="000000"/>
              <w:bottom w:val="single" w:sz="6" w:space="0" w:color="000000"/>
              <w:right w:val="single" w:sz="6" w:space="0" w:color="000000"/>
            </w:tcBorders>
            <w:vAlign w:val="center"/>
          </w:tcPr>
          <w:p w14:paraId="104E8B2C" w14:textId="77777777" w:rsidR="007C152B" w:rsidRDefault="00000000">
            <w:pPr>
              <w:jc w:val="center"/>
            </w:pPr>
            <w:r>
              <w:t>客观分</w:t>
            </w:r>
          </w:p>
        </w:tc>
      </w:tr>
      <w:tr w:rsidR="007C152B" w14:paraId="73398330" w14:textId="77777777">
        <w:trPr>
          <w:trHeight w:val="323"/>
          <w:jc w:val="center"/>
        </w:trPr>
        <w:tc>
          <w:tcPr>
            <w:tcW w:w="9720" w:type="dxa"/>
            <w:gridSpan w:val="5"/>
            <w:tcBorders>
              <w:top w:val="single" w:sz="6" w:space="0" w:color="000000"/>
              <w:left w:val="single" w:sz="6" w:space="0" w:color="000000"/>
              <w:bottom w:val="single" w:sz="6" w:space="0" w:color="000000"/>
              <w:right w:val="single" w:sz="6" w:space="0" w:color="000000"/>
            </w:tcBorders>
            <w:vAlign w:val="center"/>
          </w:tcPr>
          <w:p w14:paraId="511379EE" w14:textId="77777777" w:rsidR="007C152B" w:rsidRDefault="00000000">
            <w:r>
              <w:t>三、技术</w:t>
            </w:r>
            <w:r>
              <w:t xml:space="preserve"> </w:t>
            </w:r>
            <w:r>
              <w:rPr>
                <w:rFonts w:hint="eastAsia"/>
              </w:rPr>
              <w:t>65</w:t>
            </w:r>
            <w:r>
              <w:t>分</w:t>
            </w:r>
          </w:p>
        </w:tc>
      </w:tr>
      <w:tr w:rsidR="007C152B" w14:paraId="1434621C"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006ABF94" w14:textId="77777777" w:rsidR="007C152B" w:rsidRDefault="00000000">
            <w:r>
              <w:t>1</w:t>
            </w:r>
          </w:p>
        </w:tc>
        <w:tc>
          <w:tcPr>
            <w:tcW w:w="1039" w:type="dxa"/>
            <w:tcBorders>
              <w:top w:val="single" w:sz="6" w:space="0" w:color="000000"/>
              <w:left w:val="single" w:sz="6" w:space="0" w:color="000000"/>
              <w:bottom w:val="single" w:sz="6" w:space="0" w:color="000000"/>
              <w:right w:val="single" w:sz="6" w:space="0" w:color="000000"/>
            </w:tcBorders>
            <w:vAlign w:val="center"/>
          </w:tcPr>
          <w:p w14:paraId="1A443D0D" w14:textId="77777777" w:rsidR="007C152B" w:rsidRDefault="00000000">
            <w:pPr>
              <w:jc w:val="center"/>
            </w:pPr>
            <w:r>
              <w:rPr>
                <w:rFonts w:hint="eastAsia"/>
              </w:rPr>
              <w:t>项目的基地现状理解</w:t>
            </w:r>
          </w:p>
        </w:tc>
        <w:tc>
          <w:tcPr>
            <w:tcW w:w="6378" w:type="dxa"/>
            <w:tcBorders>
              <w:top w:val="single" w:sz="6" w:space="0" w:color="000000"/>
              <w:left w:val="single" w:sz="6" w:space="0" w:color="000000"/>
              <w:bottom w:val="single" w:sz="6" w:space="0" w:color="000000"/>
              <w:right w:val="single" w:sz="6" w:space="0" w:color="000000"/>
            </w:tcBorders>
            <w:vAlign w:val="center"/>
          </w:tcPr>
          <w:p w14:paraId="46E6DC9D" w14:textId="77777777" w:rsidR="007C152B" w:rsidRDefault="00000000">
            <w:r>
              <w:rPr>
                <w:rFonts w:hint="eastAsia"/>
              </w:rPr>
              <w:t>供应商对本项目的基地现状理解（包括区域格局、场地特征、历史文化资源等）和上位规划要求理解充分，表述清晰、详实、准确。</w:t>
            </w:r>
          </w:p>
          <w:p w14:paraId="21AA3D8E" w14:textId="77777777" w:rsidR="007C152B" w:rsidRDefault="00000000">
            <w:r>
              <w:t>进行评分：</w:t>
            </w:r>
          </w:p>
          <w:p w14:paraId="1B082989" w14:textId="77777777" w:rsidR="007C152B" w:rsidRDefault="00000000">
            <w:r>
              <w:t>①</w:t>
            </w:r>
            <w:r>
              <w:t>项目的理解准确，对任务背景能做到深入的解读，</w:t>
            </w:r>
            <w:r>
              <w:rPr>
                <w:rFonts w:hint="eastAsia"/>
              </w:rPr>
              <w:t>分析</w:t>
            </w:r>
            <w:r>
              <w:t>准确清晰，得</w:t>
            </w:r>
            <w:r>
              <w:rPr>
                <w:rFonts w:hint="eastAsia"/>
              </w:rPr>
              <w:t>5</w:t>
            </w:r>
            <w:r>
              <w:t>分；</w:t>
            </w:r>
          </w:p>
          <w:p w14:paraId="232E220C" w14:textId="77777777" w:rsidR="007C152B" w:rsidRDefault="00000000">
            <w:r>
              <w:t>②</w:t>
            </w:r>
            <w:r>
              <w:t>项目的理解有一定深度，前后内容论述无矛盾，</w:t>
            </w:r>
            <w:r>
              <w:rPr>
                <w:rFonts w:hint="eastAsia"/>
              </w:rPr>
              <w:t>分析</w:t>
            </w:r>
            <w:r>
              <w:t>基本准确，得</w:t>
            </w:r>
            <w:r>
              <w:rPr>
                <w:rFonts w:hint="eastAsia"/>
              </w:rPr>
              <w:t>4</w:t>
            </w:r>
            <w:r>
              <w:t>分；</w:t>
            </w:r>
          </w:p>
          <w:p w14:paraId="3BDCDF75" w14:textId="77777777" w:rsidR="007C152B" w:rsidRDefault="00000000">
            <w:r>
              <w:t>③</w:t>
            </w:r>
            <w:r>
              <w:t>项目的理解不太有深度，表述不太清晰，</w:t>
            </w:r>
            <w:r>
              <w:rPr>
                <w:rFonts w:hint="eastAsia"/>
              </w:rPr>
              <w:t>分析</w:t>
            </w:r>
            <w:r>
              <w:t>不够准确，得</w:t>
            </w:r>
            <w:r>
              <w:rPr>
                <w:rFonts w:hint="eastAsia"/>
              </w:rPr>
              <w:t>3</w:t>
            </w:r>
            <w:r>
              <w:t>分；</w:t>
            </w:r>
          </w:p>
          <w:p w14:paraId="23754EB7" w14:textId="77777777" w:rsidR="007C152B" w:rsidRDefault="00000000">
            <w:r>
              <w:t>④</w:t>
            </w:r>
            <w:r>
              <w:t>项目的理解没有深度，表述不清，</w:t>
            </w:r>
            <w:r>
              <w:rPr>
                <w:rFonts w:hint="eastAsia"/>
              </w:rPr>
              <w:t>分析</w:t>
            </w:r>
            <w:r>
              <w:t>不准，得</w:t>
            </w:r>
            <w:r>
              <w:rPr>
                <w:rFonts w:hint="eastAsia"/>
              </w:rPr>
              <w:t>2</w:t>
            </w:r>
            <w:r>
              <w:t>分；</w:t>
            </w:r>
          </w:p>
          <w:p w14:paraId="665999B2"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166A2BFD"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02265916" w14:textId="77777777" w:rsidR="007C152B" w:rsidRDefault="00000000">
            <w:pPr>
              <w:jc w:val="center"/>
            </w:pPr>
            <w:r>
              <w:t>主观分</w:t>
            </w:r>
          </w:p>
        </w:tc>
      </w:tr>
      <w:tr w:rsidR="007C152B" w14:paraId="68854533"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38A479BB" w14:textId="77777777" w:rsidR="007C152B" w:rsidRDefault="00000000">
            <w:r>
              <w:t>2</w:t>
            </w:r>
          </w:p>
        </w:tc>
        <w:tc>
          <w:tcPr>
            <w:tcW w:w="1039" w:type="dxa"/>
            <w:tcBorders>
              <w:top w:val="single" w:sz="6" w:space="0" w:color="000000"/>
              <w:left w:val="single" w:sz="6" w:space="0" w:color="000000"/>
              <w:bottom w:val="single" w:sz="6" w:space="0" w:color="000000"/>
              <w:right w:val="single" w:sz="6" w:space="0" w:color="000000"/>
            </w:tcBorders>
            <w:vAlign w:val="center"/>
          </w:tcPr>
          <w:p w14:paraId="2CD3A642" w14:textId="62D1C729" w:rsidR="007C152B" w:rsidRDefault="00000000" w:rsidP="007256C9">
            <w:pPr>
              <w:jc w:val="center"/>
            </w:pPr>
            <w:r>
              <w:rPr>
                <w:rFonts w:hint="eastAsia"/>
              </w:rPr>
              <w:t>关键问题判断与项目定位</w:t>
            </w:r>
          </w:p>
        </w:tc>
        <w:tc>
          <w:tcPr>
            <w:tcW w:w="6378" w:type="dxa"/>
            <w:tcBorders>
              <w:top w:val="single" w:sz="6" w:space="0" w:color="000000"/>
              <w:left w:val="single" w:sz="6" w:space="0" w:color="000000"/>
              <w:bottom w:val="single" w:sz="6" w:space="0" w:color="000000"/>
              <w:right w:val="single" w:sz="6" w:space="0" w:color="000000"/>
            </w:tcBorders>
            <w:vAlign w:val="center"/>
          </w:tcPr>
          <w:p w14:paraId="4E9E0752" w14:textId="77777777" w:rsidR="007C152B" w:rsidRDefault="00000000">
            <w:r>
              <w:rPr>
                <w:rFonts w:hint="eastAsia"/>
              </w:rPr>
              <w:t>关键问题判断与项目定位</w:t>
            </w:r>
          </w:p>
          <w:p w14:paraId="1F8BAA5C" w14:textId="77777777" w:rsidR="007C152B" w:rsidRDefault="00000000">
            <w:r>
              <w:rPr>
                <w:rFonts w:hint="eastAsia"/>
              </w:rPr>
              <w:t>供应商从城市风貌、生态景观、产业功能、交通体系等各个方面进行综合</w:t>
            </w:r>
            <w:proofErr w:type="gramStart"/>
            <w:r>
              <w:rPr>
                <w:rFonts w:hint="eastAsia"/>
              </w:rPr>
              <w:t>研</w:t>
            </w:r>
            <w:proofErr w:type="gramEnd"/>
            <w:r>
              <w:rPr>
                <w:rFonts w:hint="eastAsia"/>
              </w:rPr>
              <w:t>判，要求对关键问题的判断能够契合本项目实际需求。同时结合基地现状、规划解读、关键问题判断等分析，对本项目提出合理、准确且满足实际需求的项目定位</w:t>
            </w:r>
            <w:r>
              <w:t>：</w:t>
            </w:r>
          </w:p>
          <w:p w14:paraId="4C134F88" w14:textId="77777777" w:rsidR="007C152B" w:rsidRDefault="00000000">
            <w:r>
              <w:t>①</w:t>
            </w:r>
            <w:r>
              <w:rPr>
                <w:rFonts w:hint="eastAsia"/>
              </w:rPr>
              <w:t>关键问题判断准确</w:t>
            </w:r>
            <w:r>
              <w:t>，</w:t>
            </w:r>
            <w:r>
              <w:rPr>
                <w:rFonts w:hint="eastAsia"/>
              </w:rPr>
              <w:t>项目定位</w:t>
            </w:r>
            <w:r>
              <w:t>合理，得</w:t>
            </w:r>
            <w:r>
              <w:rPr>
                <w:rFonts w:hint="eastAsia"/>
              </w:rPr>
              <w:t>5</w:t>
            </w:r>
            <w:r>
              <w:t>分；</w:t>
            </w:r>
          </w:p>
          <w:p w14:paraId="1BDEF285" w14:textId="77777777" w:rsidR="007C152B" w:rsidRDefault="00000000">
            <w:r>
              <w:t>②</w:t>
            </w:r>
            <w:r>
              <w:rPr>
                <w:rFonts w:hint="eastAsia"/>
              </w:rPr>
              <w:t>关键问题</w:t>
            </w:r>
            <w:proofErr w:type="gramStart"/>
            <w:r>
              <w:rPr>
                <w:rFonts w:hint="eastAsia"/>
              </w:rPr>
              <w:t>判断</w:t>
            </w:r>
            <w:r>
              <w:t>较</w:t>
            </w:r>
            <w:proofErr w:type="gramEnd"/>
            <w:r>
              <w:rPr>
                <w:rFonts w:hint="eastAsia"/>
              </w:rPr>
              <w:t>准确</w:t>
            </w:r>
            <w:r>
              <w:t>，</w:t>
            </w:r>
            <w:r>
              <w:rPr>
                <w:rFonts w:hint="eastAsia"/>
              </w:rPr>
              <w:t>项目定位</w:t>
            </w:r>
            <w:r>
              <w:t>较合理，得</w:t>
            </w:r>
            <w:r>
              <w:rPr>
                <w:rFonts w:hint="eastAsia"/>
              </w:rPr>
              <w:t>4</w:t>
            </w:r>
            <w:r>
              <w:t>分；</w:t>
            </w:r>
          </w:p>
          <w:p w14:paraId="530A9130" w14:textId="77777777" w:rsidR="007C152B" w:rsidRDefault="00000000">
            <w:r>
              <w:t>③</w:t>
            </w:r>
            <w:r>
              <w:rPr>
                <w:rFonts w:hint="eastAsia"/>
              </w:rPr>
              <w:t>关键问题判断</w:t>
            </w:r>
            <w:r>
              <w:t>不太</w:t>
            </w:r>
            <w:r>
              <w:rPr>
                <w:rFonts w:hint="eastAsia"/>
              </w:rPr>
              <w:t>准确</w:t>
            </w:r>
            <w:r>
              <w:t>，</w:t>
            </w:r>
            <w:r>
              <w:rPr>
                <w:rFonts w:hint="eastAsia"/>
              </w:rPr>
              <w:t>项目定位</w:t>
            </w:r>
            <w:r>
              <w:t>不够合理，得</w:t>
            </w:r>
            <w:r>
              <w:rPr>
                <w:rFonts w:hint="eastAsia"/>
              </w:rPr>
              <w:t>3</w:t>
            </w:r>
            <w:r>
              <w:t>分；</w:t>
            </w:r>
          </w:p>
          <w:p w14:paraId="5770B31B" w14:textId="77777777" w:rsidR="007C152B" w:rsidRDefault="00000000">
            <w:r>
              <w:lastRenderedPageBreak/>
              <w:t>④</w:t>
            </w:r>
            <w:r>
              <w:rPr>
                <w:rFonts w:hint="eastAsia"/>
              </w:rPr>
              <w:t>关键问题判断</w:t>
            </w:r>
            <w:r>
              <w:t>不</w:t>
            </w:r>
            <w:r>
              <w:rPr>
                <w:rFonts w:hint="eastAsia"/>
              </w:rPr>
              <w:t>准确</w:t>
            </w:r>
            <w:r>
              <w:t>，</w:t>
            </w:r>
            <w:r>
              <w:rPr>
                <w:rFonts w:hint="eastAsia"/>
              </w:rPr>
              <w:t>项目定位</w:t>
            </w:r>
            <w:r>
              <w:t>不合理，得</w:t>
            </w:r>
            <w:r>
              <w:rPr>
                <w:rFonts w:hint="eastAsia"/>
              </w:rPr>
              <w:t>2</w:t>
            </w:r>
            <w:r>
              <w:t>分；</w:t>
            </w:r>
          </w:p>
          <w:p w14:paraId="1993F664"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5C601D2A" w14:textId="77777777" w:rsidR="007C152B" w:rsidRDefault="00000000">
            <w:pPr>
              <w:jc w:val="center"/>
            </w:pPr>
            <w:r>
              <w:rPr>
                <w:rFonts w:hint="eastAsia"/>
              </w:rPr>
              <w:lastRenderedPageBreak/>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6E4BAEFE" w14:textId="77777777" w:rsidR="007C152B" w:rsidRDefault="00000000">
            <w:pPr>
              <w:jc w:val="center"/>
            </w:pPr>
            <w:r>
              <w:t>主观分</w:t>
            </w:r>
          </w:p>
        </w:tc>
      </w:tr>
      <w:tr w:rsidR="007C152B" w14:paraId="15C692E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BBCAA57" w14:textId="77777777" w:rsidR="007C152B" w:rsidRDefault="00000000">
            <w:r>
              <w:t>3</w:t>
            </w:r>
          </w:p>
        </w:tc>
        <w:tc>
          <w:tcPr>
            <w:tcW w:w="1039" w:type="dxa"/>
            <w:tcBorders>
              <w:top w:val="single" w:sz="6" w:space="0" w:color="000000"/>
              <w:left w:val="single" w:sz="6" w:space="0" w:color="000000"/>
              <w:bottom w:val="single" w:sz="6" w:space="0" w:color="000000"/>
              <w:right w:val="single" w:sz="6" w:space="0" w:color="000000"/>
            </w:tcBorders>
            <w:vAlign w:val="center"/>
          </w:tcPr>
          <w:p w14:paraId="6FDFAC43" w14:textId="77777777" w:rsidR="007C152B" w:rsidRDefault="00000000">
            <w:pPr>
              <w:jc w:val="center"/>
            </w:pPr>
            <w:r>
              <w:rPr>
                <w:rFonts w:hint="eastAsia"/>
              </w:rPr>
              <w:t>技术路线</w:t>
            </w:r>
          </w:p>
        </w:tc>
        <w:tc>
          <w:tcPr>
            <w:tcW w:w="6378" w:type="dxa"/>
            <w:tcBorders>
              <w:top w:val="single" w:sz="6" w:space="0" w:color="000000"/>
              <w:left w:val="single" w:sz="6" w:space="0" w:color="000000"/>
              <w:bottom w:val="single" w:sz="6" w:space="0" w:color="000000"/>
              <w:right w:val="single" w:sz="6" w:space="0" w:color="000000"/>
            </w:tcBorders>
            <w:vAlign w:val="center"/>
          </w:tcPr>
          <w:p w14:paraId="72E06C51" w14:textId="77777777" w:rsidR="007C152B" w:rsidRDefault="00000000">
            <w:r>
              <w:rPr>
                <w:rFonts w:hint="eastAsia"/>
              </w:rPr>
              <w:t>项目技术路线</w:t>
            </w:r>
          </w:p>
          <w:p w14:paraId="26A84182" w14:textId="77777777" w:rsidR="007C152B" w:rsidRDefault="00000000">
            <w:r>
              <w:rPr>
                <w:rFonts w:hint="eastAsia"/>
              </w:rPr>
              <w:t>供应商针对本项目提出的技术路线思路清晰、体系完整，满足城市设计深度要求</w:t>
            </w:r>
            <w:r>
              <w:t>：</w:t>
            </w:r>
          </w:p>
          <w:p w14:paraId="1FE5E93A" w14:textId="77777777" w:rsidR="007C152B" w:rsidRDefault="00000000">
            <w:r>
              <w:t>①</w:t>
            </w:r>
            <w:r>
              <w:rPr>
                <w:rFonts w:hint="eastAsia"/>
              </w:rPr>
              <w:t>技术路线</w:t>
            </w:r>
            <w:r>
              <w:t>结构清晰，</w:t>
            </w:r>
            <w:r>
              <w:rPr>
                <w:rFonts w:hint="eastAsia"/>
              </w:rPr>
              <w:t>体系完整</w:t>
            </w:r>
            <w:r>
              <w:t>，得</w:t>
            </w:r>
            <w:r>
              <w:rPr>
                <w:rFonts w:hint="eastAsia"/>
              </w:rPr>
              <w:t>5</w:t>
            </w:r>
            <w:r>
              <w:t>分；</w:t>
            </w:r>
          </w:p>
          <w:p w14:paraId="5231171B" w14:textId="77777777" w:rsidR="007C152B" w:rsidRDefault="00000000">
            <w:r>
              <w:t>②</w:t>
            </w:r>
            <w:r>
              <w:rPr>
                <w:rFonts w:hint="eastAsia"/>
              </w:rPr>
              <w:t>技术路线</w:t>
            </w:r>
            <w:r>
              <w:t>结构较清晰</w:t>
            </w:r>
            <w:r>
              <w:rPr>
                <w:rFonts w:hint="eastAsia"/>
              </w:rPr>
              <w:t>，体系较完整</w:t>
            </w:r>
            <w:r>
              <w:t>，得</w:t>
            </w:r>
            <w:r>
              <w:rPr>
                <w:rFonts w:hint="eastAsia"/>
              </w:rPr>
              <w:t>4</w:t>
            </w:r>
            <w:r>
              <w:t>分；</w:t>
            </w:r>
          </w:p>
          <w:p w14:paraId="40505A20" w14:textId="77777777" w:rsidR="007C152B" w:rsidRDefault="00000000">
            <w:r>
              <w:t>③</w:t>
            </w:r>
            <w:r>
              <w:rPr>
                <w:rFonts w:hint="eastAsia"/>
              </w:rPr>
              <w:t>技术路线</w:t>
            </w:r>
            <w:r>
              <w:t>不够清晰</w:t>
            </w:r>
            <w:r>
              <w:rPr>
                <w:rFonts w:hint="eastAsia"/>
              </w:rPr>
              <w:t>，体系不够完整</w:t>
            </w:r>
            <w:r>
              <w:t>，得</w:t>
            </w:r>
            <w:r>
              <w:rPr>
                <w:rFonts w:hint="eastAsia"/>
              </w:rPr>
              <w:t>3</w:t>
            </w:r>
            <w:r>
              <w:t>分；</w:t>
            </w:r>
          </w:p>
          <w:p w14:paraId="659E4601" w14:textId="77777777" w:rsidR="007C152B" w:rsidRDefault="00000000">
            <w:r>
              <w:t>④</w:t>
            </w:r>
            <w:r>
              <w:rPr>
                <w:rFonts w:hint="eastAsia"/>
              </w:rPr>
              <w:t>技术路线</w:t>
            </w:r>
            <w:r>
              <w:t>不清晰，</w:t>
            </w:r>
            <w:r>
              <w:rPr>
                <w:rFonts w:hint="eastAsia"/>
              </w:rPr>
              <w:t>体系不完整</w:t>
            </w:r>
            <w:r>
              <w:t>，得</w:t>
            </w:r>
            <w:r>
              <w:rPr>
                <w:rFonts w:hint="eastAsia"/>
              </w:rPr>
              <w:t>2</w:t>
            </w:r>
            <w:r>
              <w:t>分；</w:t>
            </w:r>
          </w:p>
          <w:p w14:paraId="03F0800A"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3C6CB3C9"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3139E9AE" w14:textId="77777777" w:rsidR="007C152B" w:rsidRDefault="00000000">
            <w:pPr>
              <w:jc w:val="center"/>
            </w:pPr>
            <w:r>
              <w:t>主观分</w:t>
            </w:r>
          </w:p>
        </w:tc>
      </w:tr>
      <w:tr w:rsidR="007C152B" w14:paraId="42731A7A"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7DFD6CF8" w14:textId="77777777" w:rsidR="007C152B" w:rsidRDefault="00000000">
            <w:r>
              <w:t>4</w:t>
            </w:r>
          </w:p>
        </w:tc>
        <w:tc>
          <w:tcPr>
            <w:tcW w:w="1039" w:type="dxa"/>
            <w:tcBorders>
              <w:top w:val="single" w:sz="6" w:space="0" w:color="000000"/>
              <w:left w:val="single" w:sz="6" w:space="0" w:color="000000"/>
              <w:bottom w:val="single" w:sz="6" w:space="0" w:color="000000"/>
              <w:right w:val="single" w:sz="6" w:space="0" w:color="000000"/>
            </w:tcBorders>
            <w:vAlign w:val="center"/>
          </w:tcPr>
          <w:p w14:paraId="7E4A5EE0" w14:textId="77777777" w:rsidR="007C152B" w:rsidRDefault="00000000">
            <w:pPr>
              <w:jc w:val="center"/>
            </w:pPr>
            <w:r>
              <w:rPr>
                <w:rFonts w:hint="eastAsia"/>
              </w:rPr>
              <w:t>项目更新策略</w:t>
            </w:r>
          </w:p>
          <w:p w14:paraId="0626B017" w14:textId="77777777" w:rsidR="007C152B" w:rsidRDefault="007C152B">
            <w:pPr>
              <w:jc w:val="center"/>
            </w:pPr>
          </w:p>
        </w:tc>
        <w:tc>
          <w:tcPr>
            <w:tcW w:w="6378" w:type="dxa"/>
            <w:tcBorders>
              <w:top w:val="single" w:sz="6" w:space="0" w:color="000000"/>
              <w:left w:val="single" w:sz="6" w:space="0" w:color="000000"/>
              <w:bottom w:val="single" w:sz="6" w:space="0" w:color="000000"/>
              <w:right w:val="single" w:sz="6" w:space="0" w:color="000000"/>
            </w:tcBorders>
            <w:vAlign w:val="center"/>
          </w:tcPr>
          <w:p w14:paraId="153E0773" w14:textId="77777777" w:rsidR="007C152B" w:rsidRDefault="00000000">
            <w:r>
              <w:rPr>
                <w:rFonts w:hint="eastAsia"/>
              </w:rPr>
              <w:t>项目更新策略</w:t>
            </w:r>
          </w:p>
          <w:p w14:paraId="07B076E3" w14:textId="77777777" w:rsidR="007C152B" w:rsidRDefault="00000000">
            <w:r>
              <w:rPr>
                <w:rFonts w:hint="eastAsia"/>
              </w:rPr>
              <w:t>供应商针对本项目提出的更新策略合理、准确，且能满足项目实际需求</w:t>
            </w:r>
            <w:r>
              <w:t>：</w:t>
            </w:r>
          </w:p>
          <w:p w14:paraId="17CD871C" w14:textId="77777777" w:rsidR="007C152B" w:rsidRDefault="00000000">
            <w:r>
              <w:t>①</w:t>
            </w:r>
            <w:r>
              <w:t>项目</w:t>
            </w:r>
            <w:r>
              <w:rPr>
                <w:rFonts w:hint="eastAsia"/>
              </w:rPr>
              <w:t>更新策略</w:t>
            </w:r>
            <w:r>
              <w:t>合理可行，有利于本项目开展，得</w:t>
            </w:r>
            <w:r>
              <w:rPr>
                <w:rFonts w:hint="eastAsia"/>
              </w:rPr>
              <w:t>5</w:t>
            </w:r>
            <w:r>
              <w:t>分；</w:t>
            </w:r>
          </w:p>
          <w:p w14:paraId="42C4E9D4" w14:textId="77777777" w:rsidR="007C152B" w:rsidRDefault="00000000">
            <w:r>
              <w:t>②</w:t>
            </w:r>
            <w:r>
              <w:t>项目</w:t>
            </w:r>
            <w:r>
              <w:rPr>
                <w:rFonts w:hint="eastAsia"/>
              </w:rPr>
              <w:t>更新策略</w:t>
            </w:r>
            <w:r>
              <w:t>较合理、较可行，满足项目开展需要，得</w:t>
            </w:r>
            <w:r>
              <w:rPr>
                <w:rFonts w:hint="eastAsia"/>
              </w:rPr>
              <w:t>4</w:t>
            </w:r>
            <w:r>
              <w:t>分；</w:t>
            </w:r>
          </w:p>
          <w:p w14:paraId="174B4DBF" w14:textId="77777777" w:rsidR="007C152B" w:rsidRDefault="00000000">
            <w:r>
              <w:t>③</w:t>
            </w:r>
            <w:r>
              <w:t>项目</w:t>
            </w:r>
            <w:r>
              <w:rPr>
                <w:rFonts w:hint="eastAsia"/>
              </w:rPr>
              <w:t>更新策略</w:t>
            </w:r>
            <w:r>
              <w:t>合理性一般、可行性一般，能够正常开展本项目，得</w:t>
            </w:r>
            <w:r>
              <w:rPr>
                <w:rFonts w:hint="eastAsia"/>
              </w:rPr>
              <w:t>3</w:t>
            </w:r>
            <w:r>
              <w:t>分；</w:t>
            </w:r>
          </w:p>
          <w:p w14:paraId="3EF26929" w14:textId="77777777" w:rsidR="007C152B" w:rsidRDefault="00000000">
            <w:r>
              <w:t>④</w:t>
            </w:r>
            <w:r>
              <w:t>项目</w:t>
            </w:r>
            <w:r>
              <w:rPr>
                <w:rFonts w:hint="eastAsia"/>
              </w:rPr>
              <w:t>更新策略</w:t>
            </w:r>
            <w:r>
              <w:t>不合理、不可行，不能够正常开展本项目</w:t>
            </w:r>
            <w:r>
              <w:rPr>
                <w:rFonts w:hint="eastAsia"/>
              </w:rPr>
              <w:t>，</w:t>
            </w:r>
            <w:r>
              <w:t>可操作性差，得</w:t>
            </w:r>
            <w:r>
              <w:rPr>
                <w:rFonts w:hint="eastAsia"/>
              </w:rPr>
              <w:t>2</w:t>
            </w:r>
            <w:r>
              <w:t>分；</w:t>
            </w:r>
          </w:p>
          <w:p w14:paraId="74B91C63"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7C8301A4"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48E2DE33" w14:textId="77777777" w:rsidR="007C152B" w:rsidRDefault="00000000">
            <w:pPr>
              <w:jc w:val="center"/>
            </w:pPr>
            <w:r>
              <w:t>主观分</w:t>
            </w:r>
          </w:p>
        </w:tc>
      </w:tr>
      <w:tr w:rsidR="007C152B" w14:paraId="4E31A880"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4CB8CE4" w14:textId="77777777" w:rsidR="007C152B" w:rsidRDefault="00000000">
            <w:r>
              <w:t>5</w:t>
            </w:r>
          </w:p>
        </w:tc>
        <w:tc>
          <w:tcPr>
            <w:tcW w:w="1039" w:type="dxa"/>
            <w:tcBorders>
              <w:top w:val="single" w:sz="6" w:space="0" w:color="000000"/>
              <w:left w:val="single" w:sz="6" w:space="0" w:color="000000"/>
              <w:bottom w:val="single" w:sz="6" w:space="0" w:color="000000"/>
              <w:right w:val="single" w:sz="6" w:space="0" w:color="000000"/>
            </w:tcBorders>
            <w:vAlign w:val="center"/>
          </w:tcPr>
          <w:p w14:paraId="1FE8E71D" w14:textId="77777777" w:rsidR="007C152B" w:rsidRDefault="00000000">
            <w:pPr>
              <w:jc w:val="center"/>
            </w:pPr>
            <w:r>
              <w:rPr>
                <w:rFonts w:hint="eastAsia"/>
              </w:rPr>
              <w:t>保护建筑活化利用方案</w:t>
            </w:r>
          </w:p>
        </w:tc>
        <w:tc>
          <w:tcPr>
            <w:tcW w:w="6378" w:type="dxa"/>
            <w:tcBorders>
              <w:top w:val="single" w:sz="6" w:space="0" w:color="000000"/>
              <w:left w:val="single" w:sz="6" w:space="0" w:color="000000"/>
              <w:bottom w:val="single" w:sz="6" w:space="0" w:color="000000"/>
              <w:right w:val="single" w:sz="6" w:space="0" w:color="000000"/>
            </w:tcBorders>
            <w:vAlign w:val="center"/>
          </w:tcPr>
          <w:p w14:paraId="44F706AC" w14:textId="77777777" w:rsidR="007C152B" w:rsidRDefault="00000000">
            <w:r>
              <w:rPr>
                <w:rFonts w:hint="eastAsia"/>
              </w:rPr>
              <w:t>保护建筑活化利用方案</w:t>
            </w:r>
          </w:p>
          <w:p w14:paraId="53C7C4BB" w14:textId="77777777" w:rsidR="007C152B" w:rsidRDefault="00000000">
            <w:r>
              <w:rPr>
                <w:rFonts w:hint="eastAsia"/>
              </w:rPr>
              <w:t>供应商结合上位规划要求，提出对现有保护建筑的整体保护原则，从保护、利用、经济性等方面制定保护建筑利用方案，科学、合理，且能满足项目实际需求：</w:t>
            </w:r>
          </w:p>
          <w:p w14:paraId="31D32861" w14:textId="77777777" w:rsidR="007C152B" w:rsidRDefault="00000000">
            <w:r>
              <w:t>①</w:t>
            </w:r>
            <w:r>
              <w:rPr>
                <w:rFonts w:hint="eastAsia"/>
              </w:rPr>
              <w:t>活化利用</w:t>
            </w:r>
            <w:r>
              <w:t>方案全面、详细、针对性强，得</w:t>
            </w:r>
            <w:r>
              <w:rPr>
                <w:rFonts w:hint="eastAsia"/>
              </w:rPr>
              <w:t>5</w:t>
            </w:r>
            <w:r>
              <w:t>分；</w:t>
            </w:r>
          </w:p>
          <w:p w14:paraId="0CC0E10A" w14:textId="77777777" w:rsidR="007C152B" w:rsidRDefault="00000000">
            <w:r>
              <w:t>②</w:t>
            </w:r>
            <w:r>
              <w:rPr>
                <w:rFonts w:hint="eastAsia"/>
              </w:rPr>
              <w:t>活化利用</w:t>
            </w:r>
            <w:r>
              <w:t>方案较全面、较详细、较有针对性，得</w:t>
            </w:r>
            <w:r>
              <w:rPr>
                <w:rFonts w:hint="eastAsia"/>
              </w:rPr>
              <w:t>4</w:t>
            </w:r>
            <w:r>
              <w:t>分；</w:t>
            </w:r>
          </w:p>
          <w:p w14:paraId="5E860144" w14:textId="77777777" w:rsidR="007C152B" w:rsidRDefault="00000000">
            <w:r>
              <w:t>③</w:t>
            </w:r>
            <w:r>
              <w:rPr>
                <w:rFonts w:hint="eastAsia"/>
              </w:rPr>
              <w:t>活化利用</w:t>
            </w:r>
            <w:r>
              <w:t>方案不够全面、不够详细、针对性一般，得</w:t>
            </w:r>
            <w:r>
              <w:rPr>
                <w:rFonts w:hint="eastAsia"/>
              </w:rPr>
              <w:t>3</w:t>
            </w:r>
            <w:r>
              <w:t>分；</w:t>
            </w:r>
          </w:p>
          <w:p w14:paraId="55EB763A" w14:textId="77777777" w:rsidR="007C152B" w:rsidRDefault="00000000">
            <w:r>
              <w:t>④</w:t>
            </w:r>
            <w:r>
              <w:rPr>
                <w:rFonts w:hint="eastAsia"/>
              </w:rPr>
              <w:t>活化利用</w:t>
            </w:r>
            <w:r>
              <w:t>方案不全面、不详细、没有针对性，得</w:t>
            </w:r>
            <w:r>
              <w:rPr>
                <w:rFonts w:hint="eastAsia"/>
              </w:rPr>
              <w:t>2</w:t>
            </w:r>
            <w:r>
              <w:t>分；</w:t>
            </w:r>
          </w:p>
          <w:p w14:paraId="452377D2" w14:textId="77777777" w:rsidR="007C152B" w:rsidRDefault="00000000">
            <w:r>
              <w:lastRenderedPageBreak/>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7CB88A94" w14:textId="77777777" w:rsidR="007C152B" w:rsidRDefault="00000000">
            <w:pPr>
              <w:jc w:val="center"/>
            </w:pPr>
            <w:r>
              <w:rPr>
                <w:rFonts w:hint="eastAsia"/>
              </w:rPr>
              <w:lastRenderedPageBreak/>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4EA9410E" w14:textId="77777777" w:rsidR="007C152B" w:rsidRDefault="00000000">
            <w:pPr>
              <w:jc w:val="center"/>
            </w:pPr>
            <w:r>
              <w:t>主观分</w:t>
            </w:r>
          </w:p>
        </w:tc>
      </w:tr>
      <w:tr w:rsidR="007C152B" w14:paraId="57C75B4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621A1E59" w14:textId="2B59223F" w:rsidR="007C152B" w:rsidRDefault="00BC5F49">
            <w:r>
              <w:rPr>
                <w:rFonts w:hint="eastAsia"/>
              </w:rPr>
              <w:t>6</w:t>
            </w:r>
          </w:p>
        </w:tc>
        <w:tc>
          <w:tcPr>
            <w:tcW w:w="1039" w:type="dxa"/>
            <w:tcBorders>
              <w:top w:val="single" w:sz="6" w:space="0" w:color="000000"/>
              <w:left w:val="single" w:sz="6" w:space="0" w:color="000000"/>
              <w:bottom w:val="single" w:sz="6" w:space="0" w:color="000000"/>
              <w:right w:val="single" w:sz="6" w:space="0" w:color="000000"/>
            </w:tcBorders>
            <w:vAlign w:val="center"/>
          </w:tcPr>
          <w:p w14:paraId="1F0B3319" w14:textId="77777777" w:rsidR="007C152B" w:rsidRDefault="00000000">
            <w:pPr>
              <w:jc w:val="center"/>
            </w:pPr>
            <w:r>
              <w:rPr>
                <w:rFonts w:hint="eastAsia"/>
              </w:rPr>
              <w:t>业态策划</w:t>
            </w:r>
          </w:p>
        </w:tc>
        <w:tc>
          <w:tcPr>
            <w:tcW w:w="6378" w:type="dxa"/>
            <w:tcBorders>
              <w:top w:val="single" w:sz="6" w:space="0" w:color="000000"/>
              <w:left w:val="single" w:sz="6" w:space="0" w:color="000000"/>
              <w:bottom w:val="single" w:sz="6" w:space="0" w:color="000000"/>
              <w:right w:val="single" w:sz="6" w:space="0" w:color="000000"/>
            </w:tcBorders>
            <w:vAlign w:val="center"/>
          </w:tcPr>
          <w:p w14:paraId="0BB3F5BD" w14:textId="77777777" w:rsidR="007C152B" w:rsidRDefault="00000000">
            <w:r>
              <w:rPr>
                <w:rFonts w:hint="eastAsia"/>
              </w:rPr>
              <w:t>业态策划</w:t>
            </w:r>
          </w:p>
          <w:p w14:paraId="11E71B38" w14:textId="77777777" w:rsidR="007C152B" w:rsidRDefault="00000000">
            <w:r>
              <w:rPr>
                <w:rFonts w:hint="eastAsia"/>
              </w:rPr>
              <w:t>供应</w:t>
            </w:r>
            <w:proofErr w:type="gramStart"/>
            <w:r>
              <w:rPr>
                <w:rFonts w:hint="eastAsia"/>
              </w:rPr>
              <w:t>商按照</w:t>
            </w:r>
            <w:proofErr w:type="gramEnd"/>
            <w:r>
              <w:rPr>
                <w:rFonts w:hint="eastAsia"/>
              </w:rPr>
              <w:t>用地功能及产业发展需求，对总体城市设计中的功能配置科学、合理，提出切实可行的业态策划方案，与关键问题判断和项目定位相匹配，且能够满足本项目实际需求：</w:t>
            </w:r>
          </w:p>
          <w:p w14:paraId="6A0BF8BA" w14:textId="77777777" w:rsidR="007C152B" w:rsidRDefault="00000000">
            <w:r>
              <w:t>①</w:t>
            </w:r>
            <w:r>
              <w:rPr>
                <w:rFonts w:hint="eastAsia"/>
              </w:rPr>
              <w:t>业态策划科学、合理、切实可行</w:t>
            </w:r>
            <w:r>
              <w:t>，得</w:t>
            </w:r>
            <w:r>
              <w:rPr>
                <w:rFonts w:hint="eastAsia"/>
              </w:rPr>
              <w:t>5</w:t>
            </w:r>
            <w:r>
              <w:t>分；</w:t>
            </w:r>
          </w:p>
          <w:p w14:paraId="6851D90D" w14:textId="77777777" w:rsidR="007C152B" w:rsidRDefault="00000000">
            <w:r>
              <w:t>②</w:t>
            </w:r>
            <w:r>
              <w:rPr>
                <w:rFonts w:hint="eastAsia"/>
              </w:rPr>
              <w:t>业态策划较为科学、合理，可行性较强</w:t>
            </w:r>
            <w:r>
              <w:t>，得</w:t>
            </w:r>
            <w:r>
              <w:rPr>
                <w:rFonts w:hint="eastAsia"/>
              </w:rPr>
              <w:t>4</w:t>
            </w:r>
            <w:r>
              <w:t>分；</w:t>
            </w:r>
          </w:p>
          <w:p w14:paraId="2700ADA1" w14:textId="77777777" w:rsidR="007C152B" w:rsidRDefault="00000000">
            <w:r>
              <w:t>③</w:t>
            </w:r>
            <w:r>
              <w:rPr>
                <w:rFonts w:hint="eastAsia"/>
              </w:rPr>
              <w:t>业态策划不够科学、合理、可行性一般</w:t>
            </w:r>
            <w:r>
              <w:t>，得</w:t>
            </w:r>
            <w:r>
              <w:rPr>
                <w:rFonts w:hint="eastAsia"/>
              </w:rPr>
              <w:t>3</w:t>
            </w:r>
            <w:r>
              <w:t>分；</w:t>
            </w:r>
          </w:p>
          <w:p w14:paraId="6011AE29" w14:textId="77777777" w:rsidR="007C152B" w:rsidRDefault="00000000">
            <w:r>
              <w:t>④</w:t>
            </w:r>
            <w:r>
              <w:rPr>
                <w:rFonts w:hint="eastAsia"/>
              </w:rPr>
              <w:t>业态策划不科学、不合理、可行性差</w:t>
            </w:r>
            <w:r>
              <w:t>，得</w:t>
            </w:r>
            <w:r>
              <w:rPr>
                <w:rFonts w:hint="eastAsia"/>
              </w:rPr>
              <w:t>2</w:t>
            </w:r>
            <w:r>
              <w:t>分；</w:t>
            </w:r>
          </w:p>
          <w:p w14:paraId="21534F56"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14175410"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5E0097AB" w14:textId="77777777" w:rsidR="007C152B" w:rsidRDefault="00000000">
            <w:pPr>
              <w:jc w:val="center"/>
            </w:pPr>
            <w:r>
              <w:t>主观分</w:t>
            </w:r>
          </w:p>
        </w:tc>
      </w:tr>
      <w:tr w:rsidR="007C152B" w14:paraId="03BEFD5F"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1604A82E" w14:textId="15838795" w:rsidR="007C152B" w:rsidRDefault="00BC5F49">
            <w:r>
              <w:rPr>
                <w:rFonts w:hint="eastAsia"/>
              </w:rPr>
              <w:t>7</w:t>
            </w:r>
          </w:p>
        </w:tc>
        <w:tc>
          <w:tcPr>
            <w:tcW w:w="1039" w:type="dxa"/>
            <w:tcBorders>
              <w:top w:val="single" w:sz="6" w:space="0" w:color="000000"/>
              <w:left w:val="single" w:sz="6" w:space="0" w:color="000000"/>
              <w:bottom w:val="single" w:sz="6" w:space="0" w:color="000000"/>
              <w:right w:val="single" w:sz="6" w:space="0" w:color="000000"/>
            </w:tcBorders>
            <w:vAlign w:val="center"/>
          </w:tcPr>
          <w:p w14:paraId="4BB49ED6" w14:textId="77777777" w:rsidR="007C152B" w:rsidRDefault="00000000">
            <w:pPr>
              <w:jc w:val="center"/>
            </w:pPr>
            <w:r>
              <w:rPr>
                <w:rFonts w:hint="eastAsia"/>
              </w:rPr>
              <w:t>交通组织</w:t>
            </w:r>
          </w:p>
        </w:tc>
        <w:tc>
          <w:tcPr>
            <w:tcW w:w="6378" w:type="dxa"/>
            <w:tcBorders>
              <w:top w:val="single" w:sz="6" w:space="0" w:color="000000"/>
              <w:left w:val="single" w:sz="6" w:space="0" w:color="000000"/>
              <w:bottom w:val="single" w:sz="6" w:space="0" w:color="000000"/>
              <w:right w:val="single" w:sz="6" w:space="0" w:color="000000"/>
            </w:tcBorders>
            <w:vAlign w:val="center"/>
          </w:tcPr>
          <w:p w14:paraId="6B3E656F" w14:textId="77777777" w:rsidR="007C152B" w:rsidRDefault="00000000">
            <w:r>
              <w:rPr>
                <w:rFonts w:hint="eastAsia"/>
              </w:rPr>
              <w:t>交通组织</w:t>
            </w:r>
          </w:p>
          <w:p w14:paraId="53C65087" w14:textId="77777777" w:rsidR="007C152B" w:rsidRDefault="00000000">
            <w:r>
              <w:rPr>
                <w:rFonts w:hint="eastAsia"/>
              </w:rPr>
              <w:t>供应商从机动车交通、机动车出入口、停车规划、公交站点和线路、出租车停靠点、旅游体验性交通、慢行系统、自行车停靠点等方面提出的交通组织方案，科学、合理，且能满足项目实际需求：</w:t>
            </w:r>
          </w:p>
          <w:p w14:paraId="7A0C38F6" w14:textId="77777777" w:rsidR="007C152B" w:rsidRDefault="00000000">
            <w:r>
              <w:t>①</w:t>
            </w:r>
            <w:r>
              <w:rPr>
                <w:rFonts w:hint="eastAsia"/>
              </w:rPr>
              <w:t>交通组织方案科学、合理、切实可行</w:t>
            </w:r>
            <w:r>
              <w:t>，得</w:t>
            </w:r>
            <w:r>
              <w:rPr>
                <w:rFonts w:hint="eastAsia"/>
              </w:rPr>
              <w:t>5</w:t>
            </w:r>
            <w:r>
              <w:t>分；</w:t>
            </w:r>
          </w:p>
          <w:p w14:paraId="41F2211D" w14:textId="77777777" w:rsidR="007C152B" w:rsidRDefault="00000000">
            <w:r>
              <w:t>②</w:t>
            </w:r>
            <w:r>
              <w:rPr>
                <w:rFonts w:hint="eastAsia"/>
              </w:rPr>
              <w:t>交通组织方案较为科学、合理，可行性较强</w:t>
            </w:r>
            <w:r>
              <w:t>，得</w:t>
            </w:r>
            <w:r>
              <w:rPr>
                <w:rFonts w:hint="eastAsia"/>
              </w:rPr>
              <w:t>4</w:t>
            </w:r>
            <w:r>
              <w:t>分；</w:t>
            </w:r>
          </w:p>
          <w:p w14:paraId="00ED372C" w14:textId="77777777" w:rsidR="007C152B" w:rsidRDefault="00000000">
            <w:r>
              <w:t>③</w:t>
            </w:r>
            <w:r>
              <w:rPr>
                <w:rFonts w:hint="eastAsia"/>
              </w:rPr>
              <w:t>交通组织方案不够科学、合理，可行性一般</w:t>
            </w:r>
            <w:r>
              <w:t>，得</w:t>
            </w:r>
            <w:r>
              <w:rPr>
                <w:rFonts w:hint="eastAsia"/>
              </w:rPr>
              <w:t>3</w:t>
            </w:r>
            <w:r>
              <w:t>分；</w:t>
            </w:r>
          </w:p>
          <w:p w14:paraId="276A3A19" w14:textId="77777777" w:rsidR="007C152B" w:rsidRDefault="00000000">
            <w:r>
              <w:t>④</w:t>
            </w:r>
            <w:r>
              <w:rPr>
                <w:rFonts w:hint="eastAsia"/>
              </w:rPr>
              <w:t>交通组织方案不科学、不合理，可行性差</w:t>
            </w:r>
            <w:r>
              <w:t>，得</w:t>
            </w:r>
            <w:r>
              <w:rPr>
                <w:rFonts w:hint="eastAsia"/>
              </w:rPr>
              <w:t>2</w:t>
            </w:r>
            <w:r>
              <w:t>分；</w:t>
            </w:r>
          </w:p>
          <w:p w14:paraId="3143A3E1"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0AF2C911"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1F185699" w14:textId="77777777" w:rsidR="007C152B" w:rsidRDefault="00000000">
            <w:pPr>
              <w:jc w:val="center"/>
            </w:pPr>
            <w:r>
              <w:t>主观分</w:t>
            </w:r>
          </w:p>
        </w:tc>
      </w:tr>
      <w:tr w:rsidR="007C152B" w14:paraId="028D375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510ACFCF" w14:textId="71F5178C" w:rsidR="007C152B" w:rsidRDefault="00BC5F49">
            <w:r>
              <w:rPr>
                <w:rFonts w:hint="eastAsia"/>
              </w:rPr>
              <w:t>8</w:t>
            </w:r>
          </w:p>
        </w:tc>
        <w:tc>
          <w:tcPr>
            <w:tcW w:w="1039" w:type="dxa"/>
            <w:tcBorders>
              <w:top w:val="single" w:sz="6" w:space="0" w:color="000000"/>
              <w:left w:val="single" w:sz="6" w:space="0" w:color="000000"/>
              <w:bottom w:val="single" w:sz="6" w:space="0" w:color="000000"/>
              <w:right w:val="single" w:sz="6" w:space="0" w:color="000000"/>
            </w:tcBorders>
            <w:vAlign w:val="center"/>
          </w:tcPr>
          <w:p w14:paraId="26D3136D" w14:textId="77777777" w:rsidR="007C152B" w:rsidRDefault="00000000">
            <w:pPr>
              <w:jc w:val="center"/>
            </w:pPr>
            <w:r>
              <w:rPr>
                <w:rFonts w:hint="eastAsia"/>
              </w:rPr>
              <w:t>公共空间优化</w:t>
            </w:r>
          </w:p>
        </w:tc>
        <w:tc>
          <w:tcPr>
            <w:tcW w:w="6378" w:type="dxa"/>
            <w:tcBorders>
              <w:top w:val="single" w:sz="6" w:space="0" w:color="000000"/>
              <w:left w:val="single" w:sz="6" w:space="0" w:color="000000"/>
              <w:bottom w:val="single" w:sz="6" w:space="0" w:color="000000"/>
              <w:right w:val="single" w:sz="6" w:space="0" w:color="000000"/>
            </w:tcBorders>
            <w:vAlign w:val="center"/>
          </w:tcPr>
          <w:p w14:paraId="0A9D08E1" w14:textId="77777777" w:rsidR="007C152B" w:rsidRDefault="00000000">
            <w:r>
              <w:rPr>
                <w:rFonts w:hint="eastAsia"/>
              </w:rPr>
              <w:t>公共空间优化</w:t>
            </w:r>
          </w:p>
          <w:p w14:paraId="456A4FC4" w14:textId="77777777" w:rsidR="007C152B" w:rsidRDefault="00000000">
            <w:r>
              <w:rPr>
                <w:rFonts w:hint="eastAsia"/>
              </w:rPr>
              <w:t>供应商从街巷组织、广场节点布局、消极空间利用等方面提出的公共空间优化方案科学、合理，且能满足项目实际需求：</w:t>
            </w:r>
          </w:p>
          <w:p w14:paraId="1A82FC9B" w14:textId="77777777" w:rsidR="007C152B" w:rsidRDefault="00000000">
            <w:r>
              <w:t>①</w:t>
            </w:r>
            <w:r>
              <w:rPr>
                <w:rFonts w:hint="eastAsia"/>
              </w:rPr>
              <w:t>公共空间优化方案科学、合理，</w:t>
            </w:r>
            <w:r>
              <w:t>有利于本项目开展，得</w:t>
            </w:r>
            <w:r>
              <w:rPr>
                <w:rFonts w:hint="eastAsia"/>
              </w:rPr>
              <w:t>5</w:t>
            </w:r>
            <w:r>
              <w:t>分；</w:t>
            </w:r>
          </w:p>
          <w:p w14:paraId="2E217717" w14:textId="77777777" w:rsidR="007C152B" w:rsidRDefault="00000000">
            <w:r>
              <w:t>②</w:t>
            </w:r>
            <w:r>
              <w:rPr>
                <w:rFonts w:hint="eastAsia"/>
              </w:rPr>
              <w:t>公共空间优化方案较为科学、合理，</w:t>
            </w:r>
            <w:r>
              <w:t>满足项目开展需要，得</w:t>
            </w:r>
            <w:r>
              <w:rPr>
                <w:rFonts w:hint="eastAsia"/>
              </w:rPr>
              <w:t>4</w:t>
            </w:r>
            <w:r>
              <w:t>分；</w:t>
            </w:r>
          </w:p>
          <w:p w14:paraId="54E26A59" w14:textId="77777777" w:rsidR="007C152B" w:rsidRDefault="00000000">
            <w:r>
              <w:t>③</w:t>
            </w:r>
            <w:r>
              <w:rPr>
                <w:rFonts w:hint="eastAsia"/>
              </w:rPr>
              <w:t>公共空间优化方案不够科学、合理，</w:t>
            </w:r>
            <w:r>
              <w:t>能够正常开展本项目，得</w:t>
            </w:r>
            <w:r>
              <w:rPr>
                <w:rFonts w:hint="eastAsia"/>
              </w:rPr>
              <w:t>3</w:t>
            </w:r>
            <w:r>
              <w:t>分；</w:t>
            </w:r>
          </w:p>
          <w:p w14:paraId="0D16ACA1" w14:textId="77777777" w:rsidR="007C152B" w:rsidRDefault="00000000">
            <w:r>
              <w:t>④</w:t>
            </w:r>
            <w:r>
              <w:rPr>
                <w:rFonts w:hint="eastAsia"/>
              </w:rPr>
              <w:t>公共空间优化方案不科学、合理，不</w:t>
            </w:r>
            <w:r>
              <w:t>能够正常开展本项目，得</w:t>
            </w:r>
            <w:r>
              <w:rPr>
                <w:rFonts w:hint="eastAsia"/>
              </w:rPr>
              <w:t>2</w:t>
            </w:r>
            <w:r>
              <w:t>分；</w:t>
            </w:r>
          </w:p>
          <w:p w14:paraId="39E95D3A" w14:textId="77777777" w:rsidR="007C152B" w:rsidRDefault="00000000">
            <w:r>
              <w:lastRenderedPageBreak/>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48AA5183" w14:textId="77777777" w:rsidR="007C152B" w:rsidRDefault="00000000">
            <w:pPr>
              <w:jc w:val="center"/>
            </w:pPr>
            <w:r>
              <w:rPr>
                <w:rFonts w:hint="eastAsia"/>
              </w:rPr>
              <w:lastRenderedPageBreak/>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4905E774" w14:textId="77777777" w:rsidR="007C152B" w:rsidRDefault="00000000">
            <w:pPr>
              <w:jc w:val="center"/>
            </w:pPr>
            <w:r>
              <w:t>主观分</w:t>
            </w:r>
          </w:p>
        </w:tc>
      </w:tr>
      <w:tr w:rsidR="007C152B" w14:paraId="25D94B16"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7E8FE0A9" w14:textId="62954D71" w:rsidR="007C152B" w:rsidRDefault="00BC5F49">
            <w:r>
              <w:rPr>
                <w:rFonts w:hint="eastAsia"/>
              </w:rPr>
              <w:t>9</w:t>
            </w:r>
          </w:p>
        </w:tc>
        <w:tc>
          <w:tcPr>
            <w:tcW w:w="1039" w:type="dxa"/>
            <w:tcBorders>
              <w:top w:val="single" w:sz="6" w:space="0" w:color="000000"/>
              <w:left w:val="single" w:sz="6" w:space="0" w:color="000000"/>
              <w:bottom w:val="single" w:sz="6" w:space="0" w:color="000000"/>
              <w:right w:val="single" w:sz="6" w:space="0" w:color="000000"/>
            </w:tcBorders>
            <w:vAlign w:val="center"/>
          </w:tcPr>
          <w:p w14:paraId="70AAA31D" w14:textId="77777777" w:rsidR="007C152B" w:rsidRDefault="00000000">
            <w:pPr>
              <w:jc w:val="center"/>
            </w:pPr>
            <w:r>
              <w:rPr>
                <w:rFonts w:hint="eastAsia"/>
              </w:rPr>
              <w:t>景观体验</w:t>
            </w:r>
          </w:p>
          <w:p w14:paraId="5D4079B5" w14:textId="77777777" w:rsidR="007C152B" w:rsidRDefault="007C152B">
            <w:pPr>
              <w:jc w:val="center"/>
            </w:pPr>
          </w:p>
        </w:tc>
        <w:tc>
          <w:tcPr>
            <w:tcW w:w="6378" w:type="dxa"/>
            <w:tcBorders>
              <w:top w:val="single" w:sz="6" w:space="0" w:color="000000"/>
              <w:left w:val="single" w:sz="6" w:space="0" w:color="000000"/>
              <w:bottom w:val="single" w:sz="6" w:space="0" w:color="000000"/>
              <w:right w:val="single" w:sz="6" w:space="0" w:color="000000"/>
            </w:tcBorders>
            <w:vAlign w:val="center"/>
          </w:tcPr>
          <w:p w14:paraId="0D89FD6F" w14:textId="77777777" w:rsidR="007C152B" w:rsidRDefault="00000000">
            <w:r>
              <w:rPr>
                <w:rFonts w:hint="eastAsia"/>
              </w:rPr>
              <w:t>景观体验</w:t>
            </w:r>
          </w:p>
          <w:p w14:paraId="01CC354A" w14:textId="77777777" w:rsidR="007C152B" w:rsidRDefault="00000000">
            <w:r>
              <w:rPr>
                <w:rFonts w:hint="eastAsia"/>
              </w:rPr>
              <w:t>供应商从特色历史景观、口袋公园、植物配置等方面提出的景观体验方案科学、合理，且能满足项目实际需求：</w:t>
            </w:r>
          </w:p>
          <w:p w14:paraId="12250092" w14:textId="77777777" w:rsidR="007C152B" w:rsidRDefault="00000000">
            <w:r>
              <w:t>①</w:t>
            </w:r>
            <w:r>
              <w:rPr>
                <w:rFonts w:hint="eastAsia"/>
              </w:rPr>
              <w:t>景观体验方案科学、合理，</w:t>
            </w:r>
            <w:r>
              <w:t>有利于本项目开展，得</w:t>
            </w:r>
            <w:r>
              <w:rPr>
                <w:rFonts w:hint="eastAsia"/>
              </w:rPr>
              <w:t>5</w:t>
            </w:r>
            <w:r>
              <w:t>分；</w:t>
            </w:r>
          </w:p>
          <w:p w14:paraId="3093ACB8" w14:textId="77777777" w:rsidR="007C152B" w:rsidRDefault="00000000">
            <w:r>
              <w:t>②</w:t>
            </w:r>
            <w:r>
              <w:rPr>
                <w:rFonts w:hint="eastAsia"/>
              </w:rPr>
              <w:t>景观体验方案较为科学、合理，</w:t>
            </w:r>
            <w:r>
              <w:t>满足项目开展需要，得</w:t>
            </w:r>
            <w:r>
              <w:rPr>
                <w:rFonts w:hint="eastAsia"/>
              </w:rPr>
              <w:t>4</w:t>
            </w:r>
            <w:r>
              <w:t>分；</w:t>
            </w:r>
          </w:p>
          <w:p w14:paraId="2C55EADB" w14:textId="77777777" w:rsidR="007C152B" w:rsidRDefault="00000000">
            <w:r>
              <w:t>③</w:t>
            </w:r>
            <w:r>
              <w:rPr>
                <w:rFonts w:hint="eastAsia"/>
              </w:rPr>
              <w:t>景观体验方案不够科学、合理，</w:t>
            </w:r>
            <w:r>
              <w:t>能够正常开展本项目，得</w:t>
            </w:r>
            <w:r>
              <w:rPr>
                <w:rFonts w:hint="eastAsia"/>
              </w:rPr>
              <w:t>3</w:t>
            </w:r>
            <w:r>
              <w:t>分；</w:t>
            </w:r>
          </w:p>
          <w:p w14:paraId="771FAF7E" w14:textId="77777777" w:rsidR="007C152B" w:rsidRDefault="00000000">
            <w:r>
              <w:t>④</w:t>
            </w:r>
            <w:r>
              <w:rPr>
                <w:rFonts w:hint="eastAsia"/>
              </w:rPr>
              <w:t>景观体验方案不科学、合理，不</w:t>
            </w:r>
            <w:r>
              <w:t>能够正常开展本项目，得</w:t>
            </w:r>
            <w:r>
              <w:rPr>
                <w:rFonts w:hint="eastAsia"/>
              </w:rPr>
              <w:t>2</w:t>
            </w:r>
            <w:r>
              <w:t>分；</w:t>
            </w:r>
          </w:p>
          <w:p w14:paraId="159C701C"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2D85950D"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78B3D402" w14:textId="77777777" w:rsidR="007C152B" w:rsidRDefault="00000000">
            <w:pPr>
              <w:jc w:val="center"/>
            </w:pPr>
            <w:r>
              <w:t>主观分</w:t>
            </w:r>
          </w:p>
        </w:tc>
      </w:tr>
      <w:tr w:rsidR="007C152B" w14:paraId="2EC4509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1C22564C" w14:textId="79ED5E02" w:rsidR="007C152B" w:rsidRDefault="00BC5F49">
            <w:r>
              <w:rPr>
                <w:rFonts w:hint="eastAsia"/>
              </w:rPr>
              <w:t>10</w:t>
            </w:r>
          </w:p>
        </w:tc>
        <w:tc>
          <w:tcPr>
            <w:tcW w:w="1039" w:type="dxa"/>
            <w:tcBorders>
              <w:top w:val="single" w:sz="6" w:space="0" w:color="000000"/>
              <w:left w:val="single" w:sz="6" w:space="0" w:color="000000"/>
              <w:bottom w:val="single" w:sz="6" w:space="0" w:color="000000"/>
              <w:right w:val="single" w:sz="6" w:space="0" w:color="000000"/>
            </w:tcBorders>
            <w:vAlign w:val="center"/>
          </w:tcPr>
          <w:p w14:paraId="6C556A23" w14:textId="77777777" w:rsidR="007C152B" w:rsidRDefault="00000000">
            <w:pPr>
              <w:jc w:val="center"/>
            </w:pPr>
            <w:r>
              <w:rPr>
                <w:rFonts w:hint="eastAsia"/>
              </w:rPr>
              <w:t>风貌控制与引导</w:t>
            </w:r>
          </w:p>
          <w:p w14:paraId="23D5BA53" w14:textId="77777777" w:rsidR="007C152B" w:rsidRDefault="007C152B">
            <w:pPr>
              <w:jc w:val="center"/>
            </w:pPr>
          </w:p>
        </w:tc>
        <w:tc>
          <w:tcPr>
            <w:tcW w:w="6378" w:type="dxa"/>
            <w:tcBorders>
              <w:top w:val="single" w:sz="6" w:space="0" w:color="000000"/>
              <w:left w:val="single" w:sz="6" w:space="0" w:color="000000"/>
              <w:bottom w:val="single" w:sz="6" w:space="0" w:color="000000"/>
              <w:right w:val="single" w:sz="6" w:space="0" w:color="000000"/>
            </w:tcBorders>
            <w:vAlign w:val="center"/>
          </w:tcPr>
          <w:p w14:paraId="5959D47F" w14:textId="77777777" w:rsidR="007C152B" w:rsidRDefault="00000000">
            <w:r>
              <w:rPr>
                <w:rFonts w:hint="eastAsia"/>
              </w:rPr>
              <w:t>风貌控制与引导</w:t>
            </w:r>
          </w:p>
          <w:p w14:paraId="6639FDE0" w14:textId="77777777" w:rsidR="007C152B" w:rsidRDefault="00000000">
            <w:r>
              <w:rPr>
                <w:rFonts w:hint="eastAsia"/>
              </w:rPr>
              <w:t>供应商从建筑风貌分类分区控制、历史肌理、色彩与材质等方面提出的风貌控制与引导方案，科学、合理，且能满足项目实际需求：</w:t>
            </w:r>
          </w:p>
          <w:p w14:paraId="59CD703C" w14:textId="77777777" w:rsidR="007C152B" w:rsidRDefault="00000000">
            <w:r>
              <w:t>①</w:t>
            </w:r>
            <w:r>
              <w:rPr>
                <w:rFonts w:hint="eastAsia"/>
              </w:rPr>
              <w:t>风貌控制与引导方案科学、合理，</w:t>
            </w:r>
            <w:r>
              <w:t>有利于本项目开展，得</w:t>
            </w:r>
            <w:r>
              <w:rPr>
                <w:rFonts w:hint="eastAsia"/>
              </w:rPr>
              <w:t>5</w:t>
            </w:r>
            <w:r>
              <w:t>分；</w:t>
            </w:r>
          </w:p>
          <w:p w14:paraId="3957A349" w14:textId="77777777" w:rsidR="007C152B" w:rsidRDefault="00000000">
            <w:r>
              <w:t>②</w:t>
            </w:r>
            <w:r>
              <w:rPr>
                <w:rFonts w:hint="eastAsia"/>
              </w:rPr>
              <w:t>风貌控制与引导方案较为科学、合理，</w:t>
            </w:r>
            <w:r>
              <w:t>满足项目开展需要，得</w:t>
            </w:r>
            <w:r>
              <w:rPr>
                <w:rFonts w:hint="eastAsia"/>
              </w:rPr>
              <w:t>4</w:t>
            </w:r>
            <w:r>
              <w:t>分；</w:t>
            </w:r>
          </w:p>
          <w:p w14:paraId="721FFA2A" w14:textId="77777777" w:rsidR="007C152B" w:rsidRDefault="00000000">
            <w:r>
              <w:t>③</w:t>
            </w:r>
            <w:r>
              <w:rPr>
                <w:rFonts w:hint="eastAsia"/>
              </w:rPr>
              <w:t>风貌控制与引导方案不够科学、合理，</w:t>
            </w:r>
            <w:r>
              <w:t>能够正常开展本项目，得</w:t>
            </w:r>
            <w:r>
              <w:rPr>
                <w:rFonts w:hint="eastAsia"/>
              </w:rPr>
              <w:t>3</w:t>
            </w:r>
            <w:r>
              <w:t>分；</w:t>
            </w:r>
          </w:p>
          <w:p w14:paraId="4FCD0482" w14:textId="77777777" w:rsidR="007C152B" w:rsidRDefault="00000000">
            <w:r>
              <w:t>④</w:t>
            </w:r>
            <w:r>
              <w:rPr>
                <w:rFonts w:hint="eastAsia"/>
              </w:rPr>
              <w:t>风貌控制与引导方案不科学、合理，不</w:t>
            </w:r>
            <w:r>
              <w:t>能够正常开展本项目，得</w:t>
            </w:r>
            <w:r>
              <w:rPr>
                <w:rFonts w:hint="eastAsia"/>
              </w:rPr>
              <w:t>2</w:t>
            </w:r>
            <w:r>
              <w:t>分；</w:t>
            </w:r>
          </w:p>
          <w:p w14:paraId="0732D4C2"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4418CEAC"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06BD7F2B" w14:textId="77777777" w:rsidR="007C152B" w:rsidRDefault="00000000">
            <w:pPr>
              <w:jc w:val="center"/>
            </w:pPr>
            <w:r>
              <w:t>主观分</w:t>
            </w:r>
          </w:p>
        </w:tc>
      </w:tr>
      <w:tr w:rsidR="007C152B" w14:paraId="19488CC1"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3C538A24" w14:textId="019F4268" w:rsidR="007C152B" w:rsidRDefault="00BC5F49">
            <w:r>
              <w:rPr>
                <w:rFonts w:hint="eastAsia"/>
              </w:rPr>
              <w:t>11</w:t>
            </w:r>
          </w:p>
        </w:tc>
        <w:tc>
          <w:tcPr>
            <w:tcW w:w="1039" w:type="dxa"/>
            <w:tcBorders>
              <w:top w:val="single" w:sz="6" w:space="0" w:color="000000"/>
              <w:left w:val="single" w:sz="6" w:space="0" w:color="000000"/>
              <w:bottom w:val="single" w:sz="6" w:space="0" w:color="000000"/>
              <w:right w:val="single" w:sz="6" w:space="0" w:color="000000"/>
            </w:tcBorders>
            <w:vAlign w:val="center"/>
          </w:tcPr>
          <w:p w14:paraId="6BE75B25" w14:textId="77777777" w:rsidR="007C152B" w:rsidRDefault="00000000">
            <w:pPr>
              <w:jc w:val="center"/>
            </w:pPr>
            <w:r>
              <w:rPr>
                <w:rFonts w:hint="eastAsia"/>
              </w:rPr>
              <w:t>重点地段城市设计</w:t>
            </w:r>
          </w:p>
        </w:tc>
        <w:tc>
          <w:tcPr>
            <w:tcW w:w="6378" w:type="dxa"/>
            <w:tcBorders>
              <w:top w:val="single" w:sz="6" w:space="0" w:color="000000"/>
              <w:left w:val="single" w:sz="6" w:space="0" w:color="000000"/>
              <w:bottom w:val="single" w:sz="6" w:space="0" w:color="000000"/>
              <w:right w:val="single" w:sz="6" w:space="0" w:color="000000"/>
            </w:tcBorders>
            <w:vAlign w:val="center"/>
          </w:tcPr>
          <w:p w14:paraId="25A09301" w14:textId="77777777" w:rsidR="007C152B" w:rsidRDefault="00000000">
            <w:r>
              <w:rPr>
                <w:rFonts w:hint="eastAsia"/>
              </w:rPr>
              <w:t>重点地段城市设计</w:t>
            </w:r>
          </w:p>
          <w:p w14:paraId="1C344AE2" w14:textId="77777777" w:rsidR="007C152B" w:rsidRDefault="00000000">
            <w:r>
              <w:rPr>
                <w:rFonts w:hint="eastAsia"/>
              </w:rPr>
              <w:t>供应商根据对本项目的理解，自行选取设计范围内不少于两处重点地段进行详细设计，方案合理，具备可实施性：</w:t>
            </w:r>
          </w:p>
          <w:p w14:paraId="1D297873" w14:textId="77777777" w:rsidR="007C152B" w:rsidRDefault="00000000">
            <w:r>
              <w:rPr>
                <w:rFonts w:hint="eastAsia"/>
              </w:rPr>
              <w:t>①提供重点地段城市设计方案不少于两处，方案合理，有利于项目实施，得</w:t>
            </w:r>
            <w:r>
              <w:t>10</w:t>
            </w:r>
            <w:r>
              <w:rPr>
                <w:rFonts w:hint="eastAsia"/>
              </w:rPr>
              <w:t>分；</w:t>
            </w:r>
          </w:p>
          <w:p w14:paraId="5AFE9E08" w14:textId="77777777" w:rsidR="007C152B" w:rsidRDefault="00000000">
            <w:r>
              <w:rPr>
                <w:rFonts w:hint="eastAsia"/>
              </w:rPr>
              <w:t>②提供重点地段城市设计方案不少于两处，方案较为合理，满足项目实施要求，得</w:t>
            </w:r>
            <w:r>
              <w:rPr>
                <w:rFonts w:hint="eastAsia"/>
              </w:rPr>
              <w:t>7</w:t>
            </w:r>
            <w:r>
              <w:rPr>
                <w:rFonts w:hint="eastAsia"/>
              </w:rPr>
              <w:t>分；</w:t>
            </w:r>
          </w:p>
          <w:p w14:paraId="750172F8" w14:textId="77777777" w:rsidR="007C152B" w:rsidRDefault="00000000">
            <w:r>
              <w:rPr>
                <w:rFonts w:hint="eastAsia"/>
              </w:rPr>
              <w:t>③提供重点地段城市设计方案不少于两处，方案不够合理，基本满足项目实施要求，得</w:t>
            </w:r>
            <w:r>
              <w:rPr>
                <w:rFonts w:hint="eastAsia"/>
              </w:rPr>
              <w:t>4</w:t>
            </w:r>
            <w:r>
              <w:rPr>
                <w:rFonts w:hint="eastAsia"/>
              </w:rPr>
              <w:t>分；</w:t>
            </w:r>
          </w:p>
          <w:p w14:paraId="53A47AAB" w14:textId="77777777" w:rsidR="007C152B" w:rsidRDefault="00000000">
            <w:r>
              <w:rPr>
                <w:rFonts w:hint="eastAsia"/>
              </w:rPr>
              <w:lastRenderedPageBreak/>
              <w:t>④提供重点地段城市设计方案不少于两处，方案不合理，不满足项目实施要求，得</w:t>
            </w:r>
            <w:r>
              <w:rPr>
                <w:rFonts w:hint="eastAsia"/>
              </w:rPr>
              <w:t>1</w:t>
            </w:r>
            <w:r>
              <w:rPr>
                <w:rFonts w:hint="eastAsia"/>
              </w:rPr>
              <w:t>分；</w:t>
            </w:r>
          </w:p>
          <w:p w14:paraId="6802E595" w14:textId="77777777" w:rsidR="007C152B" w:rsidRDefault="00000000">
            <w:r>
              <w:rPr>
                <w:rFonts w:hint="eastAsia"/>
              </w:rP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522E81CF" w14:textId="77777777" w:rsidR="007C152B" w:rsidRDefault="00000000">
            <w:pPr>
              <w:jc w:val="center"/>
            </w:pPr>
            <w:r>
              <w:lastRenderedPageBreak/>
              <w:t>10</w:t>
            </w:r>
          </w:p>
        </w:tc>
        <w:tc>
          <w:tcPr>
            <w:tcW w:w="789" w:type="dxa"/>
            <w:tcBorders>
              <w:top w:val="single" w:sz="6" w:space="0" w:color="000000"/>
              <w:left w:val="single" w:sz="6" w:space="0" w:color="000000"/>
              <w:bottom w:val="single" w:sz="6" w:space="0" w:color="000000"/>
              <w:right w:val="single" w:sz="6" w:space="0" w:color="000000"/>
            </w:tcBorders>
            <w:vAlign w:val="center"/>
          </w:tcPr>
          <w:p w14:paraId="5D36C5A1" w14:textId="77777777" w:rsidR="007C152B" w:rsidRDefault="00000000">
            <w:pPr>
              <w:jc w:val="center"/>
            </w:pPr>
            <w:r>
              <w:rPr>
                <w:rFonts w:hint="eastAsia"/>
              </w:rPr>
              <w:t>主观分</w:t>
            </w:r>
          </w:p>
        </w:tc>
      </w:tr>
      <w:tr w:rsidR="007C152B" w14:paraId="49E947BE" w14:textId="77777777">
        <w:trPr>
          <w:trHeight w:val="410"/>
          <w:jc w:val="center"/>
        </w:trPr>
        <w:tc>
          <w:tcPr>
            <w:tcW w:w="519" w:type="dxa"/>
            <w:tcBorders>
              <w:top w:val="single" w:sz="6" w:space="0" w:color="000000"/>
              <w:left w:val="single" w:sz="6" w:space="0" w:color="000000"/>
              <w:bottom w:val="single" w:sz="6" w:space="0" w:color="000000"/>
              <w:right w:val="single" w:sz="6" w:space="0" w:color="000000"/>
            </w:tcBorders>
            <w:vAlign w:val="center"/>
          </w:tcPr>
          <w:p w14:paraId="0F4C84BC" w14:textId="3C9987F0" w:rsidR="007C152B" w:rsidRDefault="00BC5F49">
            <w:r>
              <w:rPr>
                <w:rFonts w:hint="eastAsia"/>
              </w:rPr>
              <w:t>12</w:t>
            </w:r>
          </w:p>
        </w:tc>
        <w:tc>
          <w:tcPr>
            <w:tcW w:w="1039" w:type="dxa"/>
            <w:tcBorders>
              <w:top w:val="single" w:sz="6" w:space="0" w:color="000000"/>
              <w:left w:val="single" w:sz="6" w:space="0" w:color="000000"/>
              <w:bottom w:val="single" w:sz="6" w:space="0" w:color="000000"/>
              <w:right w:val="single" w:sz="6" w:space="0" w:color="000000"/>
            </w:tcBorders>
            <w:vAlign w:val="center"/>
          </w:tcPr>
          <w:p w14:paraId="058CD1C1" w14:textId="77777777" w:rsidR="007C152B" w:rsidRDefault="00000000">
            <w:pPr>
              <w:jc w:val="center"/>
            </w:pPr>
            <w:r>
              <w:rPr>
                <w:rFonts w:hint="eastAsia"/>
              </w:rPr>
              <w:t>实施运营方案</w:t>
            </w:r>
          </w:p>
        </w:tc>
        <w:tc>
          <w:tcPr>
            <w:tcW w:w="6378" w:type="dxa"/>
            <w:tcBorders>
              <w:top w:val="single" w:sz="6" w:space="0" w:color="000000"/>
              <w:left w:val="single" w:sz="6" w:space="0" w:color="000000"/>
              <w:bottom w:val="single" w:sz="6" w:space="0" w:color="000000"/>
              <w:right w:val="single" w:sz="6" w:space="0" w:color="000000"/>
            </w:tcBorders>
            <w:vAlign w:val="center"/>
          </w:tcPr>
          <w:p w14:paraId="06578819" w14:textId="77777777" w:rsidR="007C152B" w:rsidRDefault="00000000">
            <w:r>
              <w:rPr>
                <w:rFonts w:hint="eastAsia"/>
              </w:rPr>
              <w:t>实施运营方案</w:t>
            </w:r>
          </w:p>
          <w:p w14:paraId="670CD649" w14:textId="77777777" w:rsidR="007C152B" w:rsidRDefault="00000000">
            <w:r>
              <w:rPr>
                <w:rFonts w:hint="eastAsia"/>
              </w:rPr>
              <w:t>供应商提出的分期实施策略、活动策划、运营方案、资金平衡等内容，科学、合理，且能满足项目实际需求：</w:t>
            </w:r>
          </w:p>
          <w:p w14:paraId="728598FD" w14:textId="77777777" w:rsidR="007C152B" w:rsidRDefault="00000000">
            <w:r>
              <w:t>①</w:t>
            </w:r>
            <w:r>
              <w:rPr>
                <w:rFonts w:hint="eastAsia"/>
              </w:rPr>
              <w:t>实施运营方案科学、合理，</w:t>
            </w:r>
            <w:r>
              <w:t>有利于本项目开展，得</w:t>
            </w:r>
            <w:r>
              <w:rPr>
                <w:rFonts w:hint="eastAsia"/>
              </w:rPr>
              <w:t>5</w:t>
            </w:r>
            <w:r>
              <w:t>分；</w:t>
            </w:r>
          </w:p>
          <w:p w14:paraId="0A4B2663" w14:textId="77777777" w:rsidR="007C152B" w:rsidRDefault="00000000">
            <w:r>
              <w:t>②</w:t>
            </w:r>
            <w:r>
              <w:rPr>
                <w:rFonts w:hint="eastAsia"/>
              </w:rPr>
              <w:t>实施运营方案较为科学、合理，</w:t>
            </w:r>
            <w:r>
              <w:t>满足项目开展需要，得</w:t>
            </w:r>
            <w:r>
              <w:rPr>
                <w:rFonts w:hint="eastAsia"/>
              </w:rPr>
              <w:t>4</w:t>
            </w:r>
            <w:r>
              <w:t>分；</w:t>
            </w:r>
          </w:p>
          <w:p w14:paraId="000C5CD7" w14:textId="77777777" w:rsidR="007C152B" w:rsidRDefault="00000000">
            <w:r>
              <w:t>③</w:t>
            </w:r>
            <w:r>
              <w:rPr>
                <w:rFonts w:hint="eastAsia"/>
              </w:rPr>
              <w:t>实施运营方案不够科学、合理，</w:t>
            </w:r>
            <w:r>
              <w:t>能够正常开展本项目，得</w:t>
            </w:r>
            <w:r>
              <w:rPr>
                <w:rFonts w:hint="eastAsia"/>
              </w:rPr>
              <w:t>3</w:t>
            </w:r>
            <w:r>
              <w:t>分；</w:t>
            </w:r>
          </w:p>
          <w:p w14:paraId="75525269" w14:textId="77777777" w:rsidR="007C152B" w:rsidRDefault="00000000">
            <w:r>
              <w:t>④</w:t>
            </w:r>
            <w:r>
              <w:rPr>
                <w:rFonts w:hint="eastAsia"/>
              </w:rPr>
              <w:t>实施运营方案不科学、合理，不</w:t>
            </w:r>
            <w:r>
              <w:t>能够正常开展本项目，得</w:t>
            </w:r>
            <w:r>
              <w:rPr>
                <w:rFonts w:hint="eastAsia"/>
              </w:rPr>
              <w:t>2</w:t>
            </w:r>
            <w:r>
              <w:t>分；</w:t>
            </w:r>
          </w:p>
          <w:p w14:paraId="723069B9" w14:textId="77777777" w:rsidR="007C152B" w:rsidRDefault="00000000">
            <w:r>
              <w:t>未提供方案的不得分。</w:t>
            </w:r>
          </w:p>
        </w:tc>
        <w:tc>
          <w:tcPr>
            <w:tcW w:w="995" w:type="dxa"/>
            <w:tcBorders>
              <w:top w:val="single" w:sz="6" w:space="0" w:color="000000"/>
              <w:left w:val="single" w:sz="6" w:space="0" w:color="000000"/>
              <w:bottom w:val="single" w:sz="6" w:space="0" w:color="000000"/>
              <w:right w:val="single" w:sz="6" w:space="0" w:color="000000"/>
            </w:tcBorders>
            <w:vAlign w:val="center"/>
          </w:tcPr>
          <w:p w14:paraId="4654D51E" w14:textId="77777777" w:rsidR="007C152B" w:rsidRDefault="00000000">
            <w:pPr>
              <w:jc w:val="center"/>
            </w:pPr>
            <w:r>
              <w:rPr>
                <w:rFonts w:hint="eastAsia"/>
              </w:rPr>
              <w:t>5</w:t>
            </w:r>
          </w:p>
        </w:tc>
        <w:tc>
          <w:tcPr>
            <w:tcW w:w="789" w:type="dxa"/>
            <w:tcBorders>
              <w:top w:val="single" w:sz="6" w:space="0" w:color="000000"/>
              <w:left w:val="single" w:sz="6" w:space="0" w:color="000000"/>
              <w:bottom w:val="single" w:sz="6" w:space="0" w:color="000000"/>
              <w:right w:val="single" w:sz="6" w:space="0" w:color="000000"/>
            </w:tcBorders>
            <w:vAlign w:val="center"/>
          </w:tcPr>
          <w:p w14:paraId="3F80C3EE" w14:textId="77777777" w:rsidR="007C152B" w:rsidRDefault="00000000">
            <w:pPr>
              <w:jc w:val="center"/>
            </w:pPr>
            <w:r>
              <w:t>主观分</w:t>
            </w:r>
          </w:p>
        </w:tc>
      </w:tr>
    </w:tbl>
    <w:p w14:paraId="15722C67" w14:textId="77777777" w:rsidR="007C152B" w:rsidRDefault="00000000">
      <w:pPr>
        <w:pBdr>
          <w:top w:val="none" w:sz="0" w:space="0" w:color="000000"/>
          <w:left w:val="none" w:sz="0" w:space="0" w:color="000000"/>
          <w:bottom w:val="none" w:sz="0" w:space="0" w:color="000000"/>
          <w:right w:val="none" w:sz="0" w:space="0" w:color="000000"/>
        </w:pBdr>
        <w:spacing w:before="210" w:after="0" w:line="239" w:lineRule="atLeast"/>
      </w:pPr>
      <w:r>
        <w:rPr>
          <w:rFonts w:ascii="宋体" w:hAnsi="宋体" w:cs="宋体"/>
          <w:color w:val="000000"/>
        </w:rPr>
        <w:t> </w:t>
      </w:r>
    </w:p>
    <w:p w14:paraId="581E1FD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ascii="宋体" w:hAnsi="宋体" w:cs="宋体"/>
          <w:color w:val="000000"/>
          <w:sz w:val="22"/>
        </w:rPr>
        <w:t>说明：</w:t>
      </w:r>
    </w:p>
    <w:p w14:paraId="16B9672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rFonts w:ascii="宋体" w:hAnsi="宋体" w:cs="宋体" w:hint="eastAsia"/>
          <w:color w:val="000000"/>
          <w:sz w:val="22"/>
        </w:rPr>
      </w:pPr>
      <w:r>
        <w:rPr>
          <w:rFonts w:ascii="宋体" w:hAnsi="宋体" w:cs="宋体" w:hint="eastAsia"/>
          <w:color w:val="000000"/>
          <w:sz w:val="22"/>
        </w:rPr>
        <w:t>1.</w:t>
      </w:r>
      <w:r>
        <w:rPr>
          <w:rFonts w:ascii="宋体" w:hAnsi="宋体" w:cs="宋体"/>
          <w:color w:val="000000"/>
          <w:sz w:val="22"/>
        </w:rPr>
        <w:t>所有认证、证明和业绩均以有效清晰的证明文件的复印件为依据，原件备查。</w:t>
      </w:r>
    </w:p>
    <w:p w14:paraId="61B8404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2.</w:t>
      </w:r>
      <w:r>
        <w:rPr>
          <w:rFonts w:ascii="宋体" w:hAnsi="宋体" w:cs="宋体"/>
          <w:color w:val="000000"/>
          <w:sz w:val="22"/>
        </w:rPr>
        <w:t>小</w:t>
      </w:r>
      <w:proofErr w:type="gramStart"/>
      <w:r>
        <w:rPr>
          <w:rFonts w:ascii="宋体" w:hAnsi="宋体" w:cs="宋体"/>
          <w:color w:val="000000"/>
          <w:sz w:val="22"/>
        </w:rPr>
        <w:t>微企业</w:t>
      </w:r>
      <w:proofErr w:type="gramEnd"/>
      <w:r>
        <w:rPr>
          <w:rFonts w:ascii="宋体" w:hAnsi="宋体" w:cs="宋体"/>
          <w:color w:val="000000"/>
          <w:sz w:val="22"/>
        </w:rPr>
        <w:t>价格扣除</w:t>
      </w:r>
    </w:p>
    <w:p w14:paraId="7485D0B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2</w:t>
      </w:r>
      <w:r>
        <w:rPr>
          <w:rFonts w:eastAsia="Times New Roman"/>
          <w:color w:val="000000"/>
          <w:sz w:val="22"/>
        </w:rPr>
        <w:t>.1</w:t>
      </w:r>
      <w:r>
        <w:rPr>
          <w:rFonts w:ascii="宋体" w:hAnsi="宋体" w:cs="宋体"/>
          <w:color w:val="000000"/>
          <w:sz w:val="22"/>
        </w:rPr>
        <w:t>对于专门面向中小企业或小型、微型企业的项目，只面向中小企业或小型、微型企业采购。对于非专门面向中小企业的项目，对小型和微型企业的价格给予</w:t>
      </w:r>
      <w:r>
        <w:rPr>
          <w:rFonts w:eastAsia="Times New Roman"/>
          <w:color w:val="000000"/>
          <w:sz w:val="22"/>
        </w:rPr>
        <w:t>10%</w:t>
      </w:r>
      <w:r>
        <w:rPr>
          <w:rFonts w:ascii="宋体" w:hAnsi="宋体" w:cs="宋体"/>
          <w:color w:val="000000"/>
          <w:sz w:val="22"/>
        </w:rPr>
        <w:t>的扣除，用扣除后的价格参与评审。</w:t>
      </w:r>
    </w:p>
    <w:p w14:paraId="4CA49A7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2</w:t>
      </w:r>
      <w:r>
        <w:rPr>
          <w:rFonts w:eastAsia="Times New Roman"/>
          <w:color w:val="000000"/>
          <w:sz w:val="22"/>
        </w:rPr>
        <w:t>.2</w:t>
      </w:r>
      <w:r>
        <w:rPr>
          <w:rFonts w:ascii="宋体" w:hAnsi="宋体" w:cs="宋体"/>
          <w:color w:val="000000"/>
          <w:sz w:val="22"/>
        </w:rPr>
        <w:t>大中型企业和其他自然人、法人或者其他组织与小型、微型企业组成联合体共同参加投标，如果联合协议中约定，小型、微型企业的协议合同金额占到联合体协议合同总金额</w:t>
      </w:r>
      <w:r>
        <w:rPr>
          <w:rFonts w:eastAsia="Times New Roman"/>
          <w:color w:val="000000"/>
          <w:sz w:val="22"/>
        </w:rPr>
        <w:t>30%</w:t>
      </w:r>
      <w:r>
        <w:rPr>
          <w:rFonts w:ascii="宋体" w:hAnsi="宋体" w:cs="宋体"/>
          <w:color w:val="000000"/>
          <w:sz w:val="22"/>
        </w:rPr>
        <w:t>以上的，给予联合体</w:t>
      </w:r>
      <w:r>
        <w:rPr>
          <w:rFonts w:eastAsia="Times New Roman"/>
          <w:color w:val="000000"/>
          <w:sz w:val="22"/>
        </w:rPr>
        <w:t>2%</w:t>
      </w:r>
      <w:r>
        <w:rPr>
          <w:rFonts w:ascii="宋体" w:hAnsi="宋体" w:cs="宋体"/>
          <w:color w:val="000000"/>
          <w:sz w:val="22"/>
        </w:rPr>
        <w:t>的价格扣除。联合体各方均为小型、微型企业的，联合体视同为小型、微型企业给予</w:t>
      </w:r>
      <w:r>
        <w:rPr>
          <w:rFonts w:eastAsia="Times New Roman"/>
          <w:color w:val="000000"/>
          <w:sz w:val="22"/>
        </w:rPr>
        <w:t>10%</w:t>
      </w:r>
      <w:r>
        <w:rPr>
          <w:rFonts w:ascii="宋体" w:hAnsi="宋体" w:cs="宋体"/>
          <w:color w:val="000000"/>
          <w:sz w:val="22"/>
        </w:rPr>
        <w:t>价格扣除，用扣除后的价格参与评审。组成联合体的大中型企业和其他自然人、法人或者其他组织，与小型、微型企业之间不得存在投资关系。</w:t>
      </w:r>
    </w:p>
    <w:p w14:paraId="61C620C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w:t>
      </w:r>
      <w:r>
        <w:rPr>
          <w:rFonts w:ascii="宋体" w:hAnsi="宋体" w:cs="宋体"/>
          <w:color w:val="000000"/>
          <w:sz w:val="22"/>
        </w:rPr>
        <w:t>监狱和戒毒企业的价格扣除</w:t>
      </w:r>
    </w:p>
    <w:p w14:paraId="08E4DE9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 xml:space="preserve">.1 </w:t>
      </w:r>
      <w:r>
        <w:rPr>
          <w:rFonts w:ascii="宋体" w:hAnsi="宋体" w:cs="宋体"/>
          <w:color w:val="000000"/>
          <w:sz w:val="22"/>
        </w:rPr>
        <w:t>本项目对监狱和戒毒企业，给予</w:t>
      </w:r>
      <w:r>
        <w:rPr>
          <w:rFonts w:eastAsia="Times New Roman"/>
          <w:color w:val="000000"/>
          <w:sz w:val="22"/>
        </w:rPr>
        <w:t>10%</w:t>
      </w:r>
      <w:r>
        <w:rPr>
          <w:rFonts w:ascii="宋体" w:hAnsi="宋体" w:cs="宋体"/>
          <w:color w:val="000000"/>
          <w:sz w:val="22"/>
        </w:rPr>
        <w:t>的价格扣除，用扣除后的价格参与评审。</w:t>
      </w:r>
    </w:p>
    <w:p w14:paraId="4F3D293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 xml:space="preserve">.2 </w:t>
      </w:r>
      <w:r>
        <w:rPr>
          <w:rFonts w:ascii="宋体" w:hAnsi="宋体" w:cs="宋体"/>
          <w:color w:val="000000"/>
          <w:sz w:val="22"/>
        </w:rPr>
        <w:t>监狱企业需提供由省级以上监狱管理局、戒毒管理局（含新疆生产建设兵团）出具的属于监狱企业的证明文件。</w:t>
      </w:r>
    </w:p>
    <w:p w14:paraId="786215D0"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3</w:t>
      </w:r>
      <w:r>
        <w:rPr>
          <w:rFonts w:eastAsia="Times New Roman"/>
          <w:color w:val="000000"/>
          <w:sz w:val="22"/>
        </w:rPr>
        <w:t xml:space="preserve">.3 </w:t>
      </w:r>
      <w:r>
        <w:rPr>
          <w:rFonts w:ascii="宋体" w:hAnsi="宋体" w:cs="宋体"/>
          <w:color w:val="000000"/>
          <w:sz w:val="22"/>
        </w:rPr>
        <w:t>监狱企业标准请参照《关于政府采购支持监狱企业发展有关问题的通知》（财库〔</w:t>
      </w:r>
      <w:r>
        <w:rPr>
          <w:rFonts w:eastAsia="Times New Roman"/>
          <w:color w:val="000000"/>
          <w:sz w:val="22"/>
        </w:rPr>
        <w:t>2014</w:t>
      </w:r>
      <w:r>
        <w:rPr>
          <w:rFonts w:ascii="宋体" w:hAnsi="宋体" w:cs="宋体"/>
          <w:color w:val="000000"/>
          <w:sz w:val="22"/>
        </w:rPr>
        <w:t>〕</w:t>
      </w:r>
      <w:r>
        <w:rPr>
          <w:rFonts w:eastAsia="Times New Roman"/>
          <w:color w:val="000000"/>
          <w:sz w:val="22"/>
        </w:rPr>
        <w:t>68</w:t>
      </w:r>
      <w:r>
        <w:rPr>
          <w:rFonts w:ascii="宋体" w:hAnsi="宋体" w:cs="宋体"/>
          <w:color w:val="000000"/>
          <w:sz w:val="22"/>
        </w:rPr>
        <w:t>号）。</w:t>
      </w:r>
    </w:p>
    <w:p w14:paraId="65EBC4A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4</w:t>
      </w:r>
      <w:r>
        <w:rPr>
          <w:rFonts w:eastAsia="Times New Roman"/>
          <w:color w:val="000000"/>
          <w:sz w:val="22"/>
        </w:rPr>
        <w:t>.</w:t>
      </w:r>
      <w:r>
        <w:rPr>
          <w:rFonts w:ascii="宋体" w:hAnsi="宋体" w:cs="宋体"/>
          <w:color w:val="000000"/>
          <w:sz w:val="22"/>
        </w:rPr>
        <w:t>残疾人福利性单位的价格扣除</w:t>
      </w:r>
    </w:p>
    <w:p w14:paraId="20E4DAEB"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lastRenderedPageBreak/>
        <w:t>4</w:t>
      </w:r>
      <w:r>
        <w:rPr>
          <w:rFonts w:eastAsia="Times New Roman"/>
          <w:color w:val="000000"/>
          <w:sz w:val="22"/>
        </w:rPr>
        <w:t xml:space="preserve">.1 </w:t>
      </w:r>
      <w:r>
        <w:rPr>
          <w:rFonts w:ascii="宋体" w:hAnsi="宋体" w:cs="宋体"/>
          <w:color w:val="000000"/>
          <w:sz w:val="22"/>
        </w:rPr>
        <w:t>本项目对残疾人福利性单位，给予</w:t>
      </w:r>
      <w:r>
        <w:rPr>
          <w:rFonts w:eastAsia="Times New Roman"/>
          <w:color w:val="000000"/>
          <w:sz w:val="22"/>
        </w:rPr>
        <w:t>10%</w:t>
      </w:r>
      <w:r>
        <w:rPr>
          <w:rFonts w:ascii="宋体" w:hAnsi="宋体" w:cs="宋体"/>
          <w:color w:val="000000"/>
          <w:sz w:val="22"/>
        </w:rPr>
        <w:t>的价格扣除，用扣除后的价格参与评审。</w:t>
      </w:r>
    </w:p>
    <w:p w14:paraId="06AF3A7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4</w:t>
      </w:r>
      <w:r>
        <w:rPr>
          <w:rFonts w:eastAsia="Times New Roman"/>
          <w:color w:val="000000"/>
          <w:sz w:val="22"/>
        </w:rPr>
        <w:t xml:space="preserve">.2 </w:t>
      </w:r>
      <w:r>
        <w:rPr>
          <w:rFonts w:ascii="宋体" w:hAnsi="宋体" w:cs="宋体"/>
          <w:color w:val="000000"/>
          <w:sz w:val="22"/>
        </w:rPr>
        <w:t>残疾人福利性单位需提供《残疾人福利性单位声明函》</w:t>
      </w:r>
    </w:p>
    <w:p w14:paraId="0B61EF6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4</w:t>
      </w:r>
      <w:r>
        <w:rPr>
          <w:rFonts w:eastAsia="Times New Roman"/>
          <w:color w:val="000000"/>
          <w:sz w:val="22"/>
        </w:rPr>
        <w:t xml:space="preserve">.3 </w:t>
      </w:r>
      <w:r>
        <w:rPr>
          <w:rFonts w:ascii="宋体" w:hAnsi="宋体" w:cs="宋体"/>
          <w:color w:val="000000"/>
          <w:sz w:val="22"/>
        </w:rPr>
        <w:t>残疾人福利性单位标准请参照《关于促进残疾人就业政府采购政策的通知》（财库〔</w:t>
      </w:r>
      <w:r>
        <w:rPr>
          <w:rFonts w:eastAsia="Times New Roman"/>
          <w:color w:val="000000"/>
          <w:sz w:val="22"/>
        </w:rPr>
        <w:t>2017</w:t>
      </w:r>
      <w:r>
        <w:rPr>
          <w:rFonts w:ascii="宋体" w:hAnsi="宋体" w:cs="宋体"/>
          <w:color w:val="000000"/>
          <w:sz w:val="22"/>
        </w:rPr>
        <w:t>〕</w:t>
      </w:r>
      <w:r>
        <w:rPr>
          <w:rFonts w:eastAsia="Times New Roman"/>
          <w:color w:val="000000"/>
          <w:sz w:val="22"/>
        </w:rPr>
        <w:t>141</w:t>
      </w:r>
      <w:r>
        <w:rPr>
          <w:rFonts w:ascii="宋体" w:hAnsi="宋体" w:cs="宋体"/>
          <w:color w:val="000000"/>
          <w:sz w:val="22"/>
        </w:rPr>
        <w:t>号）。</w:t>
      </w:r>
    </w:p>
    <w:p w14:paraId="472ACB1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5</w:t>
      </w:r>
      <w:r>
        <w:rPr>
          <w:rFonts w:eastAsia="Times New Roman"/>
          <w:color w:val="000000"/>
          <w:sz w:val="22"/>
        </w:rPr>
        <w:t xml:space="preserve">. </w:t>
      </w:r>
      <w:r>
        <w:rPr>
          <w:rFonts w:ascii="宋体" w:hAnsi="宋体" w:cs="宋体"/>
          <w:color w:val="000000"/>
          <w:sz w:val="22"/>
        </w:rPr>
        <w:t>监狱企业、残疾人福利性单位属于小型、微型企业的，不重复享受政策。</w:t>
      </w:r>
    </w:p>
    <w:p w14:paraId="4FBD13E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6</w:t>
      </w:r>
      <w:r>
        <w:rPr>
          <w:rFonts w:ascii="宋体" w:hAnsi="宋体" w:cs="宋体"/>
          <w:color w:val="000000"/>
          <w:sz w:val="22"/>
        </w:rPr>
        <w:t>、评标委员会不保证有效报价最低的供应商中标。</w:t>
      </w:r>
    </w:p>
    <w:p w14:paraId="23B2799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7</w:t>
      </w:r>
      <w:r>
        <w:rPr>
          <w:rFonts w:ascii="宋体" w:hAnsi="宋体" w:cs="宋体"/>
          <w:color w:val="000000"/>
          <w:sz w:val="22"/>
        </w:rPr>
        <w:t>、所有认证、证明和业绩均以有效的证明文件的扫描件为依据（要求提供原件的除外）。</w:t>
      </w:r>
    </w:p>
    <w:p w14:paraId="10F041F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8</w:t>
      </w:r>
      <w:r>
        <w:rPr>
          <w:rFonts w:ascii="宋体" w:hAnsi="宋体" w:cs="宋体"/>
          <w:color w:val="000000"/>
          <w:sz w:val="22"/>
        </w:rPr>
        <w:t>、如果评委评审分数畸高、</w:t>
      </w:r>
      <w:proofErr w:type="gramStart"/>
      <w:r>
        <w:rPr>
          <w:rFonts w:ascii="宋体" w:hAnsi="宋体" w:cs="宋体"/>
          <w:color w:val="000000"/>
          <w:sz w:val="22"/>
        </w:rPr>
        <w:t>畸</w:t>
      </w:r>
      <w:proofErr w:type="gramEnd"/>
      <w:r>
        <w:rPr>
          <w:rFonts w:ascii="宋体" w:hAnsi="宋体" w:cs="宋体"/>
          <w:color w:val="000000"/>
          <w:sz w:val="22"/>
        </w:rPr>
        <w:t>低的，应详细说明理由。</w:t>
      </w:r>
    </w:p>
    <w:p w14:paraId="6C1EA67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Pr>
          <w:rFonts w:eastAsiaTheme="minorEastAsia" w:hint="eastAsia"/>
          <w:color w:val="000000"/>
          <w:sz w:val="22"/>
        </w:rPr>
        <w:t>9</w:t>
      </w:r>
      <w:r>
        <w:rPr>
          <w:rFonts w:ascii="宋体" w:hAnsi="宋体" w:cs="宋体"/>
          <w:color w:val="000000"/>
          <w:sz w:val="22"/>
        </w:rPr>
        <w:t>、若供应商提供虚假资料，一经查实作无效文件处理。上述评分办法均以招标文件、评委的判断为准。</w:t>
      </w:r>
    </w:p>
    <w:p w14:paraId="6EE452D4"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562"/>
      </w:pPr>
      <w:r>
        <w:br w:type="page" w:clear="all"/>
      </w:r>
    </w:p>
    <w:p w14:paraId="484A931D"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第四章  采购需求</w:t>
      </w:r>
    </w:p>
    <w:p w14:paraId="6FFAA25D"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b/>
          <w:color w:val="000000"/>
        </w:rPr>
        <w:t>说明：★号条款（如有）为必须满足指标，不满足任何一条，将被视为非实质性响应磋商文件要求，按无效投标处理。</w:t>
      </w:r>
    </w:p>
    <w:p w14:paraId="7D33BA06"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一、规划背景</w:t>
      </w:r>
    </w:p>
    <w:p w14:paraId="44747C47"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玄武区长江路片区是南京历史文化遗存最密集、年代跨度最长的区域之一，承载六朝、清代及民国时期丰富的文化遗产，拥有总统府景区、多个文博场馆、德基商业中心等重要资源，是南京城市中心区的重要组成部分，民国风情的重要展示窗口，以及商、文、</w:t>
      </w:r>
      <w:proofErr w:type="gramStart"/>
      <w:r>
        <w:rPr>
          <w:rFonts w:ascii="宋体" w:hAnsi="宋体" w:cs="宋体" w:hint="eastAsia"/>
          <w:sz w:val="24"/>
          <w:szCs w:val="24"/>
        </w:rPr>
        <w:t>旅产业</w:t>
      </w:r>
      <w:proofErr w:type="gramEnd"/>
      <w:r>
        <w:rPr>
          <w:rFonts w:ascii="宋体" w:hAnsi="宋体" w:cs="宋体" w:hint="eastAsia"/>
          <w:sz w:val="24"/>
          <w:szCs w:val="24"/>
        </w:rPr>
        <w:t>的重要承载，同时也是最能体现南京人文底蕴的特色“博物文化步行街区”，具备成为存量更新时代南京“城市名片”的独特优势。</w:t>
      </w:r>
    </w:p>
    <w:p w14:paraId="43D092A0"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开展《长江路片区城市更新设计》是深入贯彻落实相关政策文件的重要工作，对系统推进长江路片区城市更新具有战略性、前瞻性与引领性意义。以长江路为主轴，网络化串联沿线及分支街巷的文化与商业资源，激活沿线公共空间，探索分时段、分阶段步行化举措，将不仅能够显著提升区域文化价值，也能有效带动片区经济增长。通过文化与商业的双轮驱动，长江路片区有望成为南京新一轮经济与文化复兴的引擎，建成创新活力与人文魅力交融、古都风韵与时代风尚辉映的中国式现代化城市样板城区。</w:t>
      </w:r>
    </w:p>
    <w:p w14:paraId="3395CE01"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为此，有必要通过专业设计团队展开对长江路片区的城市更新设计工作，全面加强长江路片区历史文化的保护与传承，系统改善区域空间环境品质，推动产业结构优化升级，全面激发城市发展活力，规划打造一条融合博物、艺术、历史和现代生活的文化街区，形成以“人文”引领宜居、韧性、智慧的可持续城市更新全国样板，切实发挥示范引领作用。</w:t>
      </w:r>
    </w:p>
    <w:p w14:paraId="150CD9F4"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二、设计范围</w:t>
      </w:r>
    </w:p>
    <w:p w14:paraId="29121419" w14:textId="77777777" w:rsidR="007C152B" w:rsidRDefault="00000000">
      <w:pPr>
        <w:spacing w:after="0" w:line="360" w:lineRule="auto"/>
        <w:ind w:firstLineChars="200" w:firstLine="480"/>
        <w:rPr>
          <w:rFonts w:ascii="宋体" w:hAnsi="宋体" w:cs="宋体" w:hint="eastAsia"/>
          <w:sz w:val="24"/>
          <w:szCs w:val="24"/>
        </w:rPr>
      </w:pPr>
      <w:r>
        <w:rPr>
          <w:rFonts w:ascii="宋体" w:hAnsi="宋体" w:cs="宋体" w:hint="eastAsia"/>
          <w:sz w:val="24"/>
          <w:szCs w:val="24"/>
        </w:rPr>
        <w:t>设计范围：北至珠江路，西至中山路，南至中山东路，东至龙</w:t>
      </w:r>
      <w:proofErr w:type="gramStart"/>
      <w:r>
        <w:rPr>
          <w:rFonts w:ascii="宋体" w:hAnsi="宋体" w:cs="宋体" w:hint="eastAsia"/>
          <w:sz w:val="24"/>
          <w:szCs w:val="24"/>
        </w:rPr>
        <w:t>蟠</w:t>
      </w:r>
      <w:proofErr w:type="gramEnd"/>
      <w:r>
        <w:rPr>
          <w:rFonts w:ascii="宋体" w:hAnsi="宋体" w:cs="宋体" w:hint="eastAsia"/>
          <w:sz w:val="24"/>
          <w:szCs w:val="24"/>
        </w:rPr>
        <w:t>中路，总用地面积169公顷（如图1所示）。</w:t>
      </w:r>
    </w:p>
    <w:p w14:paraId="3599CE3C" w14:textId="77777777" w:rsidR="007C152B" w:rsidRDefault="007C152B">
      <w:pPr>
        <w:spacing w:after="0" w:line="400" w:lineRule="exact"/>
        <w:jc w:val="left"/>
        <w:rPr>
          <w:rFonts w:ascii="宋体" w:hAnsi="宋体" w:cs="宋体" w:hint="eastAsia"/>
          <w:sz w:val="24"/>
          <w:szCs w:val="24"/>
        </w:rPr>
      </w:pPr>
    </w:p>
    <w:p w14:paraId="6889B4C0" w14:textId="77777777" w:rsidR="007C152B" w:rsidRDefault="007C152B">
      <w:pPr>
        <w:spacing w:after="0" w:line="400" w:lineRule="exact"/>
        <w:jc w:val="left"/>
        <w:rPr>
          <w:rFonts w:ascii="宋体" w:hAnsi="宋体" w:cs="宋体" w:hint="eastAsia"/>
          <w:sz w:val="24"/>
          <w:szCs w:val="24"/>
        </w:rPr>
      </w:pPr>
    </w:p>
    <w:p w14:paraId="05E82B9B" w14:textId="77777777" w:rsidR="007C152B" w:rsidRDefault="00000000">
      <w:pPr>
        <w:keepNext/>
        <w:keepLines/>
        <w:spacing w:after="330" w:line="240" w:lineRule="auto"/>
        <w:rPr>
          <w:rFonts w:ascii="宋体" w:hAnsi="宋体" w:hint="eastAsia"/>
          <w:b/>
          <w:bCs/>
          <w:sz w:val="22"/>
          <w:szCs w:val="21"/>
        </w:rPr>
      </w:pPr>
      <w:r>
        <w:rPr>
          <w:rFonts w:ascii="宋体" w:hAnsi="宋体"/>
          <w:b/>
          <w:bCs/>
          <w:noProof/>
          <w:sz w:val="22"/>
          <w:szCs w:val="21"/>
        </w:rPr>
        <w:lastRenderedPageBreak/>
        <w:drawing>
          <wp:inline distT="0" distB="0" distL="0" distR="0" wp14:anchorId="256A4DC8" wp14:editId="7A36C439">
            <wp:extent cx="5298440" cy="3663315"/>
            <wp:effectExtent l="0" t="0" r="16510" b="13335"/>
            <wp:docPr id="133025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547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98440" cy="3663315"/>
                    </a:xfrm>
                    <a:prstGeom prst="rect">
                      <a:avLst/>
                    </a:prstGeom>
                    <a:noFill/>
                    <a:ln>
                      <a:noFill/>
                    </a:ln>
                  </pic:spPr>
                </pic:pic>
              </a:graphicData>
            </a:graphic>
          </wp:inline>
        </w:drawing>
      </w:r>
    </w:p>
    <w:p w14:paraId="36DD8478" w14:textId="77777777" w:rsidR="007C152B" w:rsidRDefault="00000000">
      <w:pPr>
        <w:spacing w:after="0" w:line="240" w:lineRule="auto"/>
        <w:jc w:val="center"/>
        <w:rPr>
          <w:sz w:val="20"/>
          <w:szCs w:val="22"/>
        </w:rPr>
      </w:pPr>
      <w:r>
        <w:rPr>
          <w:rFonts w:ascii="宋体" w:hAnsi="宋体" w:cs="宋体" w:hint="eastAsia"/>
          <w:sz w:val="22"/>
          <w:szCs w:val="22"/>
        </w:rPr>
        <w:t>图1：设计范围图</w:t>
      </w:r>
    </w:p>
    <w:p w14:paraId="6B2FBB0B"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三、工作内容</w:t>
      </w:r>
    </w:p>
    <w:p w14:paraId="212791D4"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本次设计工作包括玄武区长江路片区</w:t>
      </w:r>
      <w:r>
        <w:rPr>
          <w:rFonts w:ascii="宋体" w:hAnsi="宋体" w:cs="宋体" w:hint="eastAsia"/>
          <w:b/>
          <w:bCs/>
          <w:sz w:val="24"/>
          <w:szCs w:val="24"/>
          <w:u w:val="single"/>
        </w:rPr>
        <w:t>城市更新总体方案+项目开发策划（宏观层面）、重要节点概念方案+功能业态策划（中微观层面）</w:t>
      </w:r>
      <w:r>
        <w:rPr>
          <w:rFonts w:ascii="宋体" w:hAnsi="宋体" w:cs="宋体" w:hint="eastAsia"/>
          <w:sz w:val="24"/>
          <w:szCs w:val="24"/>
        </w:rPr>
        <w:t>两部分。具体工作内容包括：</w:t>
      </w:r>
    </w:p>
    <w:p w14:paraId="06123D2C" w14:textId="77777777" w:rsidR="007C152B" w:rsidRDefault="00000000">
      <w:pPr>
        <w:spacing w:after="0" w:line="360" w:lineRule="auto"/>
        <w:ind w:firstLine="640"/>
        <w:rPr>
          <w:rFonts w:ascii="宋体" w:hAnsi="宋体" w:cs="宋体" w:hint="eastAsia"/>
          <w:color w:val="FF0000"/>
          <w:sz w:val="24"/>
          <w:szCs w:val="24"/>
        </w:rPr>
      </w:pPr>
      <w:r>
        <w:rPr>
          <w:rFonts w:ascii="宋体" w:hAnsi="宋体" w:cs="宋体" w:hint="eastAsia"/>
          <w:sz w:val="24"/>
          <w:szCs w:val="24"/>
        </w:rPr>
        <w:t>（1）</w:t>
      </w:r>
      <w:r>
        <w:rPr>
          <w:rFonts w:ascii="宋体" w:hAnsi="宋体" w:cs="宋体" w:hint="eastAsia"/>
          <w:b/>
          <w:bCs/>
          <w:sz w:val="24"/>
          <w:szCs w:val="24"/>
        </w:rPr>
        <w:t>城市更新总体方案+项目开发策划（宏观层面）</w:t>
      </w:r>
    </w:p>
    <w:p w14:paraId="04C17B95"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在全面分析玄武区发展背景、时代</w:t>
      </w:r>
      <w:proofErr w:type="gramStart"/>
      <w:r>
        <w:rPr>
          <w:rFonts w:ascii="宋体" w:hAnsi="宋体" w:cs="宋体" w:hint="eastAsia"/>
          <w:sz w:val="24"/>
          <w:szCs w:val="24"/>
        </w:rPr>
        <w:t>基于和</w:t>
      </w:r>
      <w:proofErr w:type="gramEnd"/>
      <w:r>
        <w:rPr>
          <w:rFonts w:ascii="宋体" w:hAnsi="宋体" w:cs="宋体" w:hint="eastAsia"/>
          <w:sz w:val="24"/>
          <w:szCs w:val="24"/>
        </w:rPr>
        <w:t>基地现状的基础上，对长江路片区发展中具有方向性、战略性的问题进行分析，对关键问题进行判断，同时结合相关案例研究，综合确定长江路片区的发展目标与功能定位，并提出更新策略、产业布局、交通组织、景观体验、水系格局及风貌控制与引导建议，形成整体提升规划研究布局方案。</w:t>
      </w:r>
    </w:p>
    <w:p w14:paraId="0DAEB842"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项目开发策划：综合分析片区交通条件、现状设施情况、商业租金水平、平日周末人流等情况，全面剖析现在面临的发展困境及存在问题；盘点周边文化、商业、酒店等业态的现状，预测各类型物业未来发展的风险与机遇，为项目发展定位和功能业态策划提供市场依据；对标国内外更新改造的相关案例，研究区域聚集人气、高效运营的成功经验，</w:t>
      </w:r>
      <w:proofErr w:type="gramStart"/>
      <w:r>
        <w:rPr>
          <w:rFonts w:ascii="宋体" w:hAnsi="宋体" w:cs="宋体" w:hint="eastAsia"/>
          <w:sz w:val="24"/>
          <w:szCs w:val="24"/>
        </w:rPr>
        <w:t>研</w:t>
      </w:r>
      <w:proofErr w:type="gramEnd"/>
      <w:r>
        <w:rPr>
          <w:rFonts w:ascii="宋体" w:hAnsi="宋体" w:cs="宋体" w:hint="eastAsia"/>
          <w:sz w:val="24"/>
          <w:szCs w:val="24"/>
        </w:rPr>
        <w:t>判和筛选未来片区可能的发展方向。</w:t>
      </w:r>
    </w:p>
    <w:p w14:paraId="02DF6724"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lastRenderedPageBreak/>
        <w:t>城市更新总体方案：针对长江路片区展开整体性方案设计，工作内容包含对既有规划的深化和细化，明确更新模式、用地与建筑指标，细化功能布局，优化公共空间环境，提出保护建筑活化利用方案，完善交通、市政等基础设施配套。</w:t>
      </w:r>
    </w:p>
    <w:p w14:paraId="4F84752B" w14:textId="77777777" w:rsidR="007C152B" w:rsidRDefault="00000000">
      <w:pPr>
        <w:spacing w:after="0" w:line="360" w:lineRule="auto"/>
        <w:ind w:firstLine="640"/>
        <w:rPr>
          <w:rFonts w:ascii="宋体" w:hAnsi="宋体" w:cs="宋体" w:hint="eastAsia"/>
          <w:color w:val="FF0000"/>
          <w:sz w:val="24"/>
          <w:szCs w:val="24"/>
        </w:rPr>
      </w:pPr>
      <w:r>
        <w:rPr>
          <w:rFonts w:ascii="宋体" w:hAnsi="宋体" w:cs="宋体" w:hint="eastAsia"/>
          <w:sz w:val="24"/>
          <w:szCs w:val="24"/>
        </w:rPr>
        <w:t>（2）</w:t>
      </w:r>
      <w:r>
        <w:rPr>
          <w:rFonts w:ascii="宋体" w:hAnsi="宋体" w:cs="宋体" w:hint="eastAsia"/>
          <w:b/>
          <w:bCs/>
          <w:sz w:val="24"/>
          <w:szCs w:val="24"/>
        </w:rPr>
        <w:t>重要节点概念方案+功能业态策划（中微观层面）</w:t>
      </w:r>
    </w:p>
    <w:p w14:paraId="278FC918"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重要节点概念方案：对重点节点进行实地调研，开展空间资源与现状评估，</w:t>
      </w:r>
      <w:proofErr w:type="gramStart"/>
      <w:r>
        <w:rPr>
          <w:rFonts w:ascii="宋体" w:hAnsi="宋体" w:cs="宋体" w:hint="eastAsia"/>
          <w:sz w:val="24"/>
          <w:szCs w:val="24"/>
        </w:rPr>
        <w:t>研</w:t>
      </w:r>
      <w:proofErr w:type="gramEnd"/>
      <w:r>
        <w:rPr>
          <w:rFonts w:ascii="宋体" w:hAnsi="宋体" w:cs="宋体" w:hint="eastAsia"/>
          <w:sz w:val="24"/>
          <w:szCs w:val="24"/>
        </w:rPr>
        <w:t>判现状问题并针对性提出优化策略。结合目标定位研究，细化构建产业功能体系，合理确定规划结构和用地功能构成，完善公共空间体系，优化交通路网组织；结合拆改留分析，提出合理的建筑布局、高度秩序和空间风貌设计方案，关注重要节点的秩序建构，强化沿河、</w:t>
      </w:r>
      <w:proofErr w:type="gramStart"/>
      <w:r>
        <w:rPr>
          <w:rFonts w:ascii="宋体" w:hAnsi="宋体" w:cs="宋体" w:hint="eastAsia"/>
          <w:sz w:val="24"/>
          <w:szCs w:val="24"/>
        </w:rPr>
        <w:t>沿绿城市</w:t>
      </w:r>
      <w:proofErr w:type="gramEnd"/>
      <w:r>
        <w:rPr>
          <w:rFonts w:ascii="宋体" w:hAnsi="宋体" w:cs="宋体" w:hint="eastAsia"/>
          <w:sz w:val="24"/>
          <w:szCs w:val="24"/>
        </w:rPr>
        <w:t>界面的细化处理，塑造富有魅力的城市空间形象。</w:t>
      </w:r>
    </w:p>
    <w:p w14:paraId="5222595C"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功能业态策划：结合目标定位，细化构建产业功能体系，合理确定规划结构和用地功能构成；分析南京市民及游客的消费水平及偏好，设定目标客群，针对性提出功能业态策划建议，明确分</w:t>
      </w:r>
      <w:proofErr w:type="gramStart"/>
      <w:r>
        <w:rPr>
          <w:rFonts w:ascii="宋体" w:hAnsi="宋体" w:cs="宋体" w:hint="eastAsia"/>
          <w:sz w:val="24"/>
          <w:szCs w:val="24"/>
        </w:rPr>
        <w:t>版块</w:t>
      </w:r>
      <w:proofErr w:type="gramEnd"/>
      <w:r>
        <w:rPr>
          <w:rFonts w:ascii="宋体" w:hAnsi="宋体" w:cs="宋体" w:hint="eastAsia"/>
          <w:sz w:val="24"/>
          <w:szCs w:val="24"/>
        </w:rPr>
        <w:t>主题特色、重点功能和支撑项目，并给出产品载体设计引导；结合工作实际推进情况，确定更新及建设时序；基于片区土地物业权属情况，提出运营实施、租售建议和招商引导，进行经济可行性评估，为项目实施提出支撑。</w:t>
      </w:r>
    </w:p>
    <w:p w14:paraId="0ACB0EBE"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t>四、工作成果</w:t>
      </w:r>
    </w:p>
    <w:p w14:paraId="2B014D37"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1、包含上述主要内容的A3纸</w:t>
      </w:r>
      <w:proofErr w:type="gramStart"/>
      <w:r>
        <w:rPr>
          <w:rFonts w:ascii="宋体" w:hAnsi="宋体" w:cs="宋体" w:hint="eastAsia"/>
          <w:sz w:val="24"/>
          <w:szCs w:val="24"/>
        </w:rPr>
        <w:t>质设计</w:t>
      </w:r>
      <w:proofErr w:type="gramEnd"/>
      <w:r>
        <w:rPr>
          <w:rFonts w:ascii="宋体" w:hAnsi="宋体" w:cs="宋体" w:hint="eastAsia"/>
          <w:sz w:val="24"/>
          <w:szCs w:val="24"/>
        </w:rPr>
        <w:t>文本10套。需要提供文字性成果报告10套。</w:t>
      </w:r>
    </w:p>
    <w:p w14:paraId="6BFC07AD"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2、电子文件2套，包含设计文本文件（PPT、DOC 或可编辑的 PDF 格式）、全套图纸文件（300DPI的JPG格式，采用最高质量压缩）、汇报演示文件（PPT 或可编辑的 PDF 格式）、CAD 图纸（DWG 格式，包括规划总平面图、土地利用规划图）、电子模型（SKP 或 3DS 格式）。</w:t>
      </w:r>
    </w:p>
    <w:p w14:paraId="3EBF69BD"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相关成果应满足评审要求。设计成果符合相关文件规定的深度要求。设计图纸和文本文件做到清晰、完整、尺寸齐全、准确，同类图纸规格应尽量统一。设计成果的计量单位均应采用国际标准计量单位。</w:t>
      </w:r>
    </w:p>
    <w:p w14:paraId="50485518" w14:textId="77777777" w:rsidR="007C152B" w:rsidRDefault="007C152B">
      <w:pPr>
        <w:spacing w:after="0" w:line="360" w:lineRule="auto"/>
        <w:ind w:firstLine="640"/>
        <w:rPr>
          <w:rFonts w:ascii="宋体" w:hAnsi="宋体" w:cs="宋体" w:hint="eastAsia"/>
          <w:sz w:val="24"/>
          <w:szCs w:val="24"/>
        </w:rPr>
      </w:pPr>
    </w:p>
    <w:p w14:paraId="01F566F8" w14:textId="77777777" w:rsidR="007C152B" w:rsidRDefault="00000000">
      <w:pPr>
        <w:keepNext/>
        <w:keepLines/>
        <w:spacing w:before="340" w:after="330" w:line="360" w:lineRule="auto"/>
        <w:ind w:left="641"/>
        <w:outlineLvl w:val="1"/>
        <w:rPr>
          <w:rFonts w:ascii="宋体" w:hAnsi="宋体" w:cs="宋体" w:hint="eastAsia"/>
          <w:b/>
          <w:bCs/>
          <w:sz w:val="24"/>
          <w:szCs w:val="24"/>
        </w:rPr>
      </w:pPr>
      <w:r>
        <w:rPr>
          <w:rFonts w:ascii="宋体" w:hAnsi="宋体" w:cs="宋体" w:hint="eastAsia"/>
          <w:b/>
          <w:bCs/>
          <w:sz w:val="24"/>
          <w:szCs w:val="24"/>
        </w:rPr>
        <w:lastRenderedPageBreak/>
        <w:t>五、工作节点要求</w:t>
      </w:r>
    </w:p>
    <w:p w14:paraId="3E7BE520"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第一阶段：合同生效之日起，20个工作日内完成初步设计方案工作；</w:t>
      </w:r>
    </w:p>
    <w:p w14:paraId="3211DCD6"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第二阶段：根据甲方修改意见，20个工作日内完成深化设计方案成果；</w:t>
      </w:r>
    </w:p>
    <w:p w14:paraId="7251D0E9"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第三阶段：根据甲方或管理部门或评审专家明确的书面修改意见，20个工作日内完成正式成果。</w:t>
      </w:r>
    </w:p>
    <w:p w14:paraId="47C86C50"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以上时间安排不包括甲乙双方方案的讨论、评议会议及等待甲方回复意见的时间，具体时间以甲方要求为准。</w:t>
      </w:r>
    </w:p>
    <w:p w14:paraId="6EF001A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54"/>
        <w:rPr>
          <w:color w:val="EE0000"/>
        </w:rPr>
      </w:pPr>
      <w:r>
        <w:rPr>
          <w:rFonts w:ascii="宋体" w:hAnsi="宋体" w:cs="宋体"/>
          <w:b/>
          <w:color w:val="EE0000"/>
          <w:spacing w:val="8"/>
        </w:rPr>
        <w:br w:type="page" w:clear="all"/>
      </w:r>
    </w:p>
    <w:p w14:paraId="087CD757"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第五章  合同主要条款</w:t>
      </w:r>
    </w:p>
    <w:p w14:paraId="385DCC6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0177037B" w14:textId="77777777" w:rsidR="007C152B" w:rsidRDefault="00000000">
      <w:pPr>
        <w:spacing w:line="560" w:lineRule="exact"/>
        <w:jc w:val="center"/>
        <w:rPr>
          <w:rFonts w:ascii="方正小标宋_GBK" w:eastAsia="方正小标宋_GBK" w:hAnsi="方正小标宋_GBK" w:cs="方正小标宋_GBK" w:hint="eastAsia"/>
          <w:b/>
          <w:sz w:val="44"/>
          <w:szCs w:val="44"/>
        </w:rPr>
      </w:pPr>
      <w:r>
        <w:rPr>
          <w:rFonts w:ascii="宋体" w:hAnsi="宋体" w:cs="宋体"/>
          <w:color w:val="000000"/>
          <w:sz w:val="24"/>
        </w:rPr>
        <w:t> </w:t>
      </w:r>
      <w:proofErr w:type="gramStart"/>
      <w:r>
        <w:rPr>
          <w:rFonts w:ascii="方正小标宋_GBK" w:eastAsia="方正小标宋_GBK" w:hAnsi="方正小标宋_GBK" w:cs="方正小标宋_GBK" w:hint="eastAsia"/>
          <w:b/>
          <w:sz w:val="44"/>
          <w:szCs w:val="44"/>
        </w:rPr>
        <w:t>规</w:t>
      </w:r>
      <w:proofErr w:type="gramEnd"/>
      <w:r>
        <w:rPr>
          <w:rFonts w:ascii="方正小标宋_GBK" w:eastAsia="方正小标宋_GBK" w:hAnsi="方正小标宋_GBK" w:cs="方正小标宋_GBK" w:hint="eastAsia"/>
          <w:b/>
          <w:sz w:val="44"/>
          <w:szCs w:val="44"/>
        </w:rPr>
        <w:t xml:space="preserve"> 划 设 计 合 同</w:t>
      </w:r>
    </w:p>
    <w:p w14:paraId="4DCD2F6B" w14:textId="77777777" w:rsidR="007C152B" w:rsidRDefault="00000000">
      <w:pPr>
        <w:ind w:firstLine="482"/>
        <w:jc w:val="center"/>
        <w:rPr>
          <w:b/>
          <w:szCs w:val="21"/>
        </w:rPr>
      </w:pPr>
      <w:r>
        <w:rPr>
          <w:b/>
        </w:rPr>
        <w:t xml:space="preserve"> </w:t>
      </w:r>
    </w:p>
    <w:p w14:paraId="53A0FC61" w14:textId="77777777" w:rsidR="007C152B" w:rsidRDefault="00000000">
      <w:pPr>
        <w:ind w:firstLine="480"/>
      </w:pPr>
      <w:r>
        <w:t xml:space="preserve">  </w:t>
      </w:r>
    </w:p>
    <w:p w14:paraId="61FEF8BE" w14:textId="77777777" w:rsidR="007C152B" w:rsidRDefault="00000000">
      <w:pPr>
        <w:ind w:firstLine="480"/>
      </w:pPr>
      <w:r>
        <w:t xml:space="preserve"> </w:t>
      </w:r>
    </w:p>
    <w:p w14:paraId="0D997342" w14:textId="77777777" w:rsidR="007C152B" w:rsidRDefault="00000000">
      <w:pPr>
        <w:ind w:firstLine="480"/>
      </w:pPr>
      <w:r>
        <w:t xml:space="preserve"> </w:t>
      </w:r>
    </w:p>
    <w:p w14:paraId="52E76379" w14:textId="77777777" w:rsidR="007C152B" w:rsidRDefault="00000000">
      <w:pPr>
        <w:ind w:firstLine="480"/>
        <w:jc w:val="center"/>
      </w:pPr>
      <w:r>
        <w:t xml:space="preserve"> </w:t>
      </w:r>
    </w:p>
    <w:p w14:paraId="11DFF127" w14:textId="77777777" w:rsidR="007C152B" w:rsidRDefault="00000000">
      <w:pPr>
        <w:widowControl/>
        <w:jc w:val="center"/>
        <w:rPr>
          <w:rFonts w:eastAsia="黑体"/>
          <w:sz w:val="30"/>
          <w:szCs w:val="30"/>
        </w:rPr>
      </w:pPr>
      <w:r>
        <w:rPr>
          <w:rFonts w:eastAsia="黑体"/>
          <w:sz w:val="30"/>
          <w:szCs w:val="30"/>
        </w:rPr>
        <w:t>项</w:t>
      </w:r>
      <w:r>
        <w:rPr>
          <w:rFonts w:eastAsia="黑体"/>
          <w:sz w:val="30"/>
          <w:szCs w:val="30"/>
        </w:rPr>
        <w:t xml:space="preserve"> </w:t>
      </w:r>
      <w:r>
        <w:rPr>
          <w:rFonts w:eastAsia="黑体"/>
          <w:sz w:val="30"/>
          <w:szCs w:val="30"/>
        </w:rPr>
        <w:t>目</w:t>
      </w:r>
      <w:r>
        <w:rPr>
          <w:rFonts w:eastAsia="黑体"/>
          <w:sz w:val="30"/>
          <w:szCs w:val="30"/>
        </w:rPr>
        <w:t xml:space="preserve"> </w:t>
      </w:r>
      <w:r>
        <w:rPr>
          <w:rFonts w:eastAsia="黑体"/>
          <w:sz w:val="30"/>
          <w:szCs w:val="30"/>
        </w:rPr>
        <w:t>名</w:t>
      </w:r>
      <w:r>
        <w:rPr>
          <w:rFonts w:eastAsia="黑体"/>
          <w:sz w:val="30"/>
          <w:szCs w:val="30"/>
        </w:rPr>
        <w:t xml:space="preserve"> </w:t>
      </w:r>
      <w:r>
        <w:rPr>
          <w:rFonts w:eastAsia="黑体"/>
          <w:sz w:val="30"/>
          <w:szCs w:val="30"/>
        </w:rPr>
        <w:t>称：</w:t>
      </w:r>
      <w:r>
        <w:rPr>
          <w:rFonts w:eastAsia="黑体" w:hint="eastAsia"/>
          <w:sz w:val="30"/>
          <w:szCs w:val="30"/>
        </w:rPr>
        <w:t>长江路片区更新规划研究项目</w:t>
      </w:r>
    </w:p>
    <w:p w14:paraId="573310A0" w14:textId="77777777" w:rsidR="007C152B" w:rsidRDefault="00000000">
      <w:pPr>
        <w:ind w:firstLine="600"/>
        <w:rPr>
          <w:rFonts w:eastAsia="黑体"/>
          <w:sz w:val="30"/>
          <w:szCs w:val="30"/>
        </w:rPr>
      </w:pPr>
      <w:r>
        <w:rPr>
          <w:rFonts w:eastAsia="黑体"/>
          <w:sz w:val="30"/>
          <w:szCs w:val="30"/>
        </w:rPr>
        <w:t xml:space="preserve">             </w:t>
      </w:r>
    </w:p>
    <w:p w14:paraId="5D11B173" w14:textId="77777777" w:rsidR="007C152B" w:rsidRDefault="00000000">
      <w:pPr>
        <w:ind w:firstLine="600"/>
        <w:rPr>
          <w:rFonts w:eastAsia="黑体"/>
          <w:sz w:val="30"/>
          <w:szCs w:val="30"/>
        </w:rPr>
      </w:pPr>
      <w:r>
        <w:rPr>
          <w:rFonts w:eastAsia="黑体"/>
          <w:sz w:val="30"/>
          <w:szCs w:val="30"/>
        </w:rPr>
        <w:t xml:space="preserve"> </w:t>
      </w:r>
    </w:p>
    <w:p w14:paraId="0AD17521" w14:textId="77777777" w:rsidR="007C152B" w:rsidRDefault="00000000">
      <w:pPr>
        <w:ind w:firstLine="600"/>
        <w:rPr>
          <w:rFonts w:eastAsia="黑体"/>
          <w:sz w:val="30"/>
          <w:szCs w:val="30"/>
        </w:rPr>
      </w:pPr>
      <w:r>
        <w:rPr>
          <w:rFonts w:eastAsia="黑体"/>
          <w:sz w:val="30"/>
          <w:szCs w:val="30"/>
        </w:rPr>
        <w:t xml:space="preserve"> </w:t>
      </w:r>
    </w:p>
    <w:p w14:paraId="20871921" w14:textId="77777777" w:rsidR="007C152B" w:rsidRDefault="00000000">
      <w:pPr>
        <w:ind w:firstLine="600"/>
        <w:rPr>
          <w:rFonts w:eastAsia="黑体"/>
          <w:sz w:val="30"/>
          <w:szCs w:val="30"/>
        </w:rPr>
      </w:pPr>
      <w:r>
        <w:rPr>
          <w:rFonts w:eastAsia="黑体"/>
          <w:sz w:val="30"/>
          <w:szCs w:val="30"/>
        </w:rPr>
        <w:t xml:space="preserve"> </w:t>
      </w:r>
    </w:p>
    <w:p w14:paraId="79DBCBEB" w14:textId="77777777" w:rsidR="007C152B" w:rsidRDefault="00000000">
      <w:pPr>
        <w:ind w:firstLine="600"/>
        <w:rPr>
          <w:rFonts w:eastAsia="黑体"/>
          <w:sz w:val="30"/>
          <w:szCs w:val="30"/>
        </w:rPr>
      </w:pPr>
      <w:r>
        <w:rPr>
          <w:rFonts w:eastAsia="黑体"/>
          <w:sz w:val="30"/>
          <w:szCs w:val="30"/>
        </w:rPr>
        <w:t xml:space="preserve"> </w:t>
      </w:r>
    </w:p>
    <w:p w14:paraId="002AFAC6" w14:textId="77777777" w:rsidR="007C152B" w:rsidRDefault="00000000">
      <w:pPr>
        <w:ind w:firstLine="600"/>
        <w:rPr>
          <w:rFonts w:eastAsia="黑体"/>
          <w:sz w:val="30"/>
          <w:szCs w:val="30"/>
        </w:rPr>
      </w:pPr>
      <w:r>
        <w:rPr>
          <w:rFonts w:eastAsia="黑体"/>
          <w:sz w:val="30"/>
          <w:szCs w:val="30"/>
        </w:rPr>
        <w:t xml:space="preserve">  </w:t>
      </w:r>
    </w:p>
    <w:p w14:paraId="0BE32FE9" w14:textId="77777777" w:rsidR="007C152B" w:rsidRDefault="00000000">
      <w:pPr>
        <w:ind w:firstLine="600"/>
        <w:rPr>
          <w:rFonts w:eastAsia="黑体"/>
          <w:sz w:val="30"/>
          <w:szCs w:val="30"/>
        </w:rPr>
      </w:pPr>
      <w:r>
        <w:rPr>
          <w:rFonts w:eastAsia="黑体"/>
          <w:sz w:val="30"/>
          <w:szCs w:val="30"/>
        </w:rPr>
        <w:t xml:space="preserve"> </w:t>
      </w:r>
    </w:p>
    <w:p w14:paraId="25B1B70B" w14:textId="77777777" w:rsidR="007C152B" w:rsidRDefault="00000000">
      <w:pPr>
        <w:widowControl/>
        <w:ind w:firstLine="480"/>
        <w:jc w:val="left"/>
        <w:rPr>
          <w:szCs w:val="21"/>
        </w:rPr>
      </w:pPr>
      <w:r>
        <w:t xml:space="preserve"> </w:t>
      </w:r>
    </w:p>
    <w:p w14:paraId="2DC7E818" w14:textId="77777777" w:rsidR="007C152B" w:rsidRDefault="00000000">
      <w:pPr>
        <w:ind w:firstLine="600"/>
        <w:rPr>
          <w:rFonts w:eastAsia="黑体"/>
          <w:sz w:val="30"/>
          <w:szCs w:val="30"/>
        </w:rPr>
      </w:pPr>
      <w:r>
        <w:rPr>
          <w:rFonts w:eastAsia="黑体"/>
          <w:sz w:val="30"/>
          <w:szCs w:val="30"/>
        </w:rPr>
        <w:t>甲方：</w:t>
      </w:r>
      <w:r>
        <w:rPr>
          <w:rFonts w:eastAsia="黑体"/>
          <w:sz w:val="30"/>
          <w:szCs w:val="30"/>
          <w:u w:val="single"/>
        </w:rPr>
        <w:t xml:space="preserve">                                     </w:t>
      </w:r>
    </w:p>
    <w:p w14:paraId="691FB9C5" w14:textId="77777777" w:rsidR="007C152B" w:rsidRDefault="00000000">
      <w:pPr>
        <w:ind w:firstLine="600"/>
        <w:rPr>
          <w:rFonts w:eastAsia="黑体"/>
          <w:sz w:val="30"/>
          <w:szCs w:val="30"/>
        </w:rPr>
      </w:pPr>
      <w:r>
        <w:rPr>
          <w:rFonts w:eastAsia="黑体"/>
          <w:sz w:val="30"/>
          <w:szCs w:val="30"/>
        </w:rPr>
        <w:t>乙方：</w:t>
      </w:r>
      <w:r>
        <w:rPr>
          <w:rFonts w:eastAsia="黑体"/>
          <w:sz w:val="30"/>
          <w:szCs w:val="30"/>
          <w:u w:val="single"/>
        </w:rPr>
        <w:t xml:space="preserve">                                     </w:t>
      </w:r>
    </w:p>
    <w:p w14:paraId="0126A2FC" w14:textId="77777777" w:rsidR="007C152B" w:rsidRDefault="00000000">
      <w:pPr>
        <w:ind w:firstLine="480"/>
        <w:rPr>
          <w:szCs w:val="21"/>
        </w:rPr>
      </w:pPr>
      <w:r>
        <w:t xml:space="preserve"> </w:t>
      </w:r>
    </w:p>
    <w:p w14:paraId="42474243" w14:textId="77777777" w:rsidR="007C152B" w:rsidRDefault="007C152B">
      <w:pPr>
        <w:pBdr>
          <w:top w:val="none" w:sz="0" w:space="0" w:color="000000"/>
          <w:left w:val="none" w:sz="0" w:space="0" w:color="000000"/>
          <w:bottom w:val="none" w:sz="0" w:space="0" w:color="000000"/>
          <w:right w:val="none" w:sz="0" w:space="0" w:color="000000"/>
        </w:pBdr>
        <w:spacing w:before="210" w:line="85" w:lineRule="atLeast"/>
      </w:pPr>
    </w:p>
    <w:p w14:paraId="42C5DE5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62"/>
        <w:jc w:val="center"/>
      </w:pPr>
      <w:r>
        <w:rPr>
          <w:rFonts w:eastAsia="Times New Roman"/>
          <w:b/>
          <w:color w:val="000000"/>
          <w:sz w:val="28"/>
        </w:rPr>
        <w:t> </w:t>
      </w:r>
    </w:p>
    <w:p w14:paraId="3BEF2797" w14:textId="77777777" w:rsidR="007C152B" w:rsidRDefault="00000000">
      <w:pPr>
        <w:spacing w:line="360" w:lineRule="auto"/>
        <w:ind w:firstLine="480"/>
        <w:rPr>
          <w:rFonts w:ascii="宋体" w:hAnsi="宋体" w:cs="宋体" w:hint="eastAsia"/>
          <w:sz w:val="24"/>
        </w:rPr>
      </w:pPr>
      <w:r>
        <w:br w:type="page" w:clear="all"/>
      </w:r>
    </w:p>
    <w:p w14:paraId="60CE94FC"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lastRenderedPageBreak/>
        <w:t>合同主要条款</w:t>
      </w:r>
    </w:p>
    <w:p w14:paraId="70366C2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72E0D203" w14:textId="77777777" w:rsidR="007C152B" w:rsidRDefault="00000000">
      <w:pPr>
        <w:spacing w:line="560" w:lineRule="exact"/>
        <w:jc w:val="center"/>
        <w:rPr>
          <w:rFonts w:ascii="方正小标宋_GBK" w:eastAsia="方正小标宋_GBK" w:hAnsi="方正小标宋_GBK" w:cs="方正小标宋_GBK" w:hint="eastAsia"/>
          <w:b/>
          <w:sz w:val="44"/>
          <w:szCs w:val="44"/>
        </w:rPr>
      </w:pPr>
      <w:r>
        <w:rPr>
          <w:rFonts w:ascii="宋体" w:hAnsi="宋体" w:cs="宋体"/>
          <w:color w:val="000000"/>
          <w:sz w:val="24"/>
        </w:rPr>
        <w:t> </w:t>
      </w:r>
      <w:proofErr w:type="gramStart"/>
      <w:r>
        <w:rPr>
          <w:rFonts w:ascii="方正小标宋_GBK" w:eastAsia="方正小标宋_GBK" w:hAnsi="方正小标宋_GBK" w:cs="方正小标宋_GBK" w:hint="eastAsia"/>
          <w:b/>
          <w:sz w:val="44"/>
          <w:szCs w:val="44"/>
        </w:rPr>
        <w:t>规</w:t>
      </w:r>
      <w:proofErr w:type="gramEnd"/>
      <w:r>
        <w:rPr>
          <w:rFonts w:ascii="方正小标宋_GBK" w:eastAsia="方正小标宋_GBK" w:hAnsi="方正小标宋_GBK" w:cs="方正小标宋_GBK" w:hint="eastAsia"/>
          <w:b/>
          <w:sz w:val="44"/>
          <w:szCs w:val="44"/>
        </w:rPr>
        <w:t xml:space="preserve"> 划 设 计 合 同</w:t>
      </w:r>
    </w:p>
    <w:p w14:paraId="35E5AB03" w14:textId="77777777" w:rsidR="007C152B" w:rsidRDefault="00000000">
      <w:pPr>
        <w:ind w:firstLine="482"/>
        <w:jc w:val="center"/>
        <w:rPr>
          <w:b/>
          <w:szCs w:val="21"/>
        </w:rPr>
      </w:pPr>
      <w:r>
        <w:rPr>
          <w:b/>
        </w:rPr>
        <w:t xml:space="preserve"> </w:t>
      </w:r>
    </w:p>
    <w:p w14:paraId="46DE578C" w14:textId="77777777" w:rsidR="007C152B" w:rsidRDefault="00000000">
      <w:pPr>
        <w:ind w:firstLine="480"/>
      </w:pPr>
      <w:r>
        <w:t xml:space="preserve">  </w:t>
      </w:r>
    </w:p>
    <w:p w14:paraId="5AD17E4F" w14:textId="77777777" w:rsidR="007C152B" w:rsidRDefault="00000000">
      <w:pPr>
        <w:ind w:firstLine="480"/>
      </w:pPr>
      <w:r>
        <w:t xml:space="preserve"> </w:t>
      </w:r>
    </w:p>
    <w:p w14:paraId="31E77E7B" w14:textId="77777777" w:rsidR="007C152B" w:rsidRDefault="00000000">
      <w:pPr>
        <w:ind w:firstLine="480"/>
      </w:pPr>
      <w:r>
        <w:t xml:space="preserve"> </w:t>
      </w:r>
    </w:p>
    <w:p w14:paraId="18EC1019" w14:textId="77777777" w:rsidR="007C152B" w:rsidRDefault="00000000">
      <w:pPr>
        <w:ind w:firstLine="480"/>
        <w:jc w:val="center"/>
      </w:pPr>
      <w:r>
        <w:t xml:space="preserve"> </w:t>
      </w:r>
    </w:p>
    <w:p w14:paraId="333259A3" w14:textId="77777777" w:rsidR="007C152B" w:rsidRDefault="00000000">
      <w:pPr>
        <w:widowControl/>
        <w:jc w:val="center"/>
        <w:rPr>
          <w:rFonts w:eastAsia="黑体"/>
          <w:sz w:val="30"/>
          <w:szCs w:val="30"/>
        </w:rPr>
      </w:pPr>
      <w:r>
        <w:rPr>
          <w:rFonts w:eastAsia="黑体"/>
          <w:sz w:val="30"/>
          <w:szCs w:val="30"/>
        </w:rPr>
        <w:t>项</w:t>
      </w:r>
      <w:r>
        <w:rPr>
          <w:rFonts w:eastAsia="黑体"/>
          <w:sz w:val="30"/>
          <w:szCs w:val="30"/>
        </w:rPr>
        <w:t xml:space="preserve"> </w:t>
      </w:r>
      <w:r>
        <w:rPr>
          <w:rFonts w:eastAsia="黑体"/>
          <w:sz w:val="30"/>
          <w:szCs w:val="30"/>
        </w:rPr>
        <w:t>目</w:t>
      </w:r>
      <w:r>
        <w:rPr>
          <w:rFonts w:eastAsia="黑体"/>
          <w:sz w:val="30"/>
          <w:szCs w:val="30"/>
        </w:rPr>
        <w:t xml:space="preserve"> </w:t>
      </w:r>
      <w:r>
        <w:rPr>
          <w:rFonts w:eastAsia="黑体"/>
          <w:sz w:val="30"/>
          <w:szCs w:val="30"/>
        </w:rPr>
        <w:t>名</w:t>
      </w:r>
      <w:r>
        <w:rPr>
          <w:rFonts w:eastAsia="黑体"/>
          <w:sz w:val="30"/>
          <w:szCs w:val="30"/>
        </w:rPr>
        <w:t xml:space="preserve"> </w:t>
      </w:r>
      <w:r>
        <w:rPr>
          <w:rFonts w:eastAsia="黑体"/>
          <w:sz w:val="30"/>
          <w:szCs w:val="30"/>
        </w:rPr>
        <w:t>称：</w:t>
      </w:r>
      <w:r>
        <w:rPr>
          <w:rFonts w:eastAsia="黑体" w:hint="eastAsia"/>
          <w:sz w:val="30"/>
          <w:szCs w:val="30"/>
        </w:rPr>
        <w:t>长江路片区更新规划研究项目</w:t>
      </w:r>
    </w:p>
    <w:p w14:paraId="2DA591CA" w14:textId="77777777" w:rsidR="007C152B" w:rsidRDefault="00000000">
      <w:pPr>
        <w:ind w:firstLine="600"/>
        <w:rPr>
          <w:rFonts w:eastAsia="黑体"/>
          <w:sz w:val="30"/>
          <w:szCs w:val="30"/>
        </w:rPr>
      </w:pPr>
      <w:r>
        <w:rPr>
          <w:rFonts w:eastAsia="黑体"/>
          <w:sz w:val="30"/>
          <w:szCs w:val="30"/>
        </w:rPr>
        <w:t xml:space="preserve">             </w:t>
      </w:r>
    </w:p>
    <w:p w14:paraId="43D6C87A" w14:textId="77777777" w:rsidR="007C152B" w:rsidRDefault="00000000">
      <w:pPr>
        <w:ind w:firstLine="600"/>
        <w:rPr>
          <w:rFonts w:eastAsia="黑体"/>
          <w:sz w:val="30"/>
          <w:szCs w:val="30"/>
        </w:rPr>
      </w:pPr>
      <w:r>
        <w:rPr>
          <w:rFonts w:eastAsia="黑体"/>
          <w:sz w:val="30"/>
          <w:szCs w:val="30"/>
        </w:rPr>
        <w:t xml:space="preserve"> </w:t>
      </w:r>
    </w:p>
    <w:p w14:paraId="21D5BED9" w14:textId="77777777" w:rsidR="007C152B" w:rsidRDefault="00000000">
      <w:pPr>
        <w:ind w:firstLine="600"/>
        <w:rPr>
          <w:rFonts w:eastAsia="黑体"/>
          <w:sz w:val="30"/>
          <w:szCs w:val="30"/>
        </w:rPr>
      </w:pPr>
      <w:r>
        <w:rPr>
          <w:rFonts w:eastAsia="黑体"/>
          <w:sz w:val="30"/>
          <w:szCs w:val="30"/>
        </w:rPr>
        <w:t xml:space="preserve"> </w:t>
      </w:r>
    </w:p>
    <w:p w14:paraId="20074C19" w14:textId="77777777" w:rsidR="007C152B" w:rsidRDefault="00000000">
      <w:pPr>
        <w:ind w:firstLine="600"/>
        <w:rPr>
          <w:rFonts w:eastAsia="黑体"/>
          <w:sz w:val="30"/>
          <w:szCs w:val="30"/>
        </w:rPr>
      </w:pPr>
      <w:r>
        <w:rPr>
          <w:rFonts w:eastAsia="黑体"/>
          <w:sz w:val="30"/>
          <w:szCs w:val="30"/>
        </w:rPr>
        <w:t xml:space="preserve"> </w:t>
      </w:r>
    </w:p>
    <w:p w14:paraId="52FF1693" w14:textId="77777777" w:rsidR="007C152B" w:rsidRDefault="00000000">
      <w:pPr>
        <w:ind w:firstLine="600"/>
        <w:rPr>
          <w:rFonts w:eastAsia="黑体"/>
          <w:sz w:val="30"/>
          <w:szCs w:val="30"/>
        </w:rPr>
      </w:pPr>
      <w:r>
        <w:rPr>
          <w:rFonts w:eastAsia="黑体"/>
          <w:sz w:val="30"/>
          <w:szCs w:val="30"/>
        </w:rPr>
        <w:t xml:space="preserve"> </w:t>
      </w:r>
    </w:p>
    <w:p w14:paraId="1F11E7C9" w14:textId="77777777" w:rsidR="007C152B" w:rsidRDefault="00000000">
      <w:pPr>
        <w:ind w:firstLine="600"/>
        <w:rPr>
          <w:rFonts w:eastAsia="黑体"/>
          <w:sz w:val="30"/>
          <w:szCs w:val="30"/>
        </w:rPr>
      </w:pPr>
      <w:r>
        <w:rPr>
          <w:rFonts w:eastAsia="黑体"/>
          <w:sz w:val="30"/>
          <w:szCs w:val="30"/>
        </w:rPr>
        <w:t xml:space="preserve">  </w:t>
      </w:r>
    </w:p>
    <w:p w14:paraId="0CF5D075" w14:textId="77777777" w:rsidR="007C152B" w:rsidRDefault="00000000">
      <w:pPr>
        <w:ind w:firstLine="600"/>
        <w:rPr>
          <w:rFonts w:eastAsia="黑体"/>
          <w:sz w:val="30"/>
          <w:szCs w:val="30"/>
        </w:rPr>
      </w:pPr>
      <w:r>
        <w:rPr>
          <w:rFonts w:eastAsia="黑体"/>
          <w:sz w:val="30"/>
          <w:szCs w:val="30"/>
        </w:rPr>
        <w:t xml:space="preserve"> </w:t>
      </w:r>
    </w:p>
    <w:p w14:paraId="4D4AC217" w14:textId="77777777" w:rsidR="007C152B" w:rsidRDefault="00000000">
      <w:pPr>
        <w:widowControl/>
        <w:ind w:firstLine="480"/>
        <w:jc w:val="left"/>
        <w:rPr>
          <w:szCs w:val="21"/>
        </w:rPr>
      </w:pPr>
      <w:r>
        <w:t xml:space="preserve"> </w:t>
      </w:r>
    </w:p>
    <w:p w14:paraId="4804BEED" w14:textId="77777777" w:rsidR="007C152B" w:rsidRDefault="00000000">
      <w:pPr>
        <w:ind w:firstLine="600"/>
        <w:rPr>
          <w:rFonts w:eastAsia="黑体"/>
          <w:sz w:val="30"/>
          <w:szCs w:val="30"/>
        </w:rPr>
      </w:pPr>
      <w:r>
        <w:rPr>
          <w:rFonts w:eastAsia="黑体"/>
          <w:sz w:val="30"/>
          <w:szCs w:val="30"/>
        </w:rPr>
        <w:t>甲方：</w:t>
      </w:r>
      <w:r>
        <w:rPr>
          <w:rFonts w:eastAsia="黑体"/>
          <w:sz w:val="30"/>
          <w:szCs w:val="30"/>
          <w:u w:val="single"/>
        </w:rPr>
        <w:t xml:space="preserve">                                     </w:t>
      </w:r>
    </w:p>
    <w:p w14:paraId="791D6A61" w14:textId="77777777" w:rsidR="007C152B" w:rsidRDefault="00000000">
      <w:pPr>
        <w:ind w:firstLine="600"/>
        <w:rPr>
          <w:rFonts w:eastAsia="黑体"/>
          <w:sz w:val="30"/>
          <w:szCs w:val="30"/>
        </w:rPr>
      </w:pPr>
      <w:r>
        <w:rPr>
          <w:rFonts w:eastAsia="黑体"/>
          <w:sz w:val="30"/>
          <w:szCs w:val="30"/>
        </w:rPr>
        <w:t>乙方：</w:t>
      </w:r>
      <w:r>
        <w:rPr>
          <w:rFonts w:eastAsia="黑体"/>
          <w:sz w:val="30"/>
          <w:szCs w:val="30"/>
          <w:u w:val="single"/>
        </w:rPr>
        <w:t xml:space="preserve">                                     </w:t>
      </w:r>
    </w:p>
    <w:p w14:paraId="7886F4BC" w14:textId="77777777" w:rsidR="007C152B" w:rsidRDefault="00000000">
      <w:pPr>
        <w:ind w:firstLine="480"/>
        <w:rPr>
          <w:szCs w:val="21"/>
        </w:rPr>
      </w:pPr>
      <w:r>
        <w:t xml:space="preserve"> </w:t>
      </w:r>
    </w:p>
    <w:p w14:paraId="6C67C6E8" w14:textId="77777777" w:rsidR="007C152B" w:rsidRDefault="007C152B">
      <w:pPr>
        <w:pBdr>
          <w:top w:val="none" w:sz="0" w:space="0" w:color="000000"/>
          <w:left w:val="none" w:sz="0" w:space="0" w:color="000000"/>
          <w:bottom w:val="none" w:sz="0" w:space="0" w:color="000000"/>
          <w:right w:val="none" w:sz="0" w:space="0" w:color="000000"/>
        </w:pBdr>
        <w:spacing w:before="210" w:line="85" w:lineRule="atLeast"/>
      </w:pPr>
    </w:p>
    <w:p w14:paraId="6446A0CC"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62"/>
        <w:jc w:val="center"/>
      </w:pPr>
      <w:r>
        <w:rPr>
          <w:rFonts w:eastAsia="Times New Roman"/>
          <w:b/>
          <w:color w:val="000000"/>
          <w:sz w:val="28"/>
        </w:rPr>
        <w:t> </w:t>
      </w:r>
    </w:p>
    <w:p w14:paraId="0493AF52" w14:textId="77777777" w:rsidR="007C152B" w:rsidRDefault="00000000">
      <w:pPr>
        <w:spacing w:line="360" w:lineRule="auto"/>
        <w:ind w:firstLine="480"/>
        <w:rPr>
          <w:rFonts w:ascii="宋体" w:hAnsi="宋体" w:cs="宋体" w:hint="eastAsia"/>
          <w:sz w:val="24"/>
        </w:rPr>
      </w:pPr>
      <w:r>
        <w:br w:type="page" w:clear="all"/>
      </w:r>
    </w:p>
    <w:p w14:paraId="30B97DE9" w14:textId="77777777" w:rsidR="007C152B" w:rsidRDefault="00000000">
      <w:pPr>
        <w:spacing w:after="0" w:line="360" w:lineRule="auto"/>
        <w:ind w:firstLine="480"/>
        <w:rPr>
          <w:rFonts w:ascii="宋体" w:hAnsi="宋体" w:cs="宋体" w:hint="eastAsia"/>
          <w:sz w:val="24"/>
          <w:szCs w:val="24"/>
        </w:rPr>
      </w:pPr>
      <w:bookmarkStart w:id="3" w:name="_Hlk207291214"/>
      <w:r>
        <w:rPr>
          <w:rFonts w:ascii="宋体" w:hAnsi="宋体" w:cs="宋体" w:hint="eastAsia"/>
          <w:sz w:val="24"/>
          <w:szCs w:val="24"/>
        </w:rPr>
        <w:lastRenderedPageBreak/>
        <w:t>为明确双方的权利、义务，经协商一致，依照《中华人民共和国民法典》等，并遵循诚实、诚信、公平和自愿原则订立本合同。</w:t>
      </w:r>
    </w:p>
    <w:p w14:paraId="5720120F" w14:textId="77777777" w:rsidR="007C152B" w:rsidRDefault="007C152B">
      <w:pPr>
        <w:spacing w:after="0" w:line="360" w:lineRule="auto"/>
        <w:ind w:firstLine="480"/>
        <w:rPr>
          <w:szCs w:val="24"/>
        </w:rPr>
      </w:pPr>
    </w:p>
    <w:p w14:paraId="0461AF0E" w14:textId="77777777" w:rsidR="007C152B" w:rsidRDefault="00000000">
      <w:pPr>
        <w:spacing w:after="0" w:line="360" w:lineRule="auto"/>
        <w:ind w:firstLine="482"/>
        <w:jc w:val="left"/>
        <w:rPr>
          <w:b/>
          <w:szCs w:val="24"/>
        </w:rPr>
      </w:pPr>
      <w:r>
        <w:rPr>
          <w:rFonts w:ascii="宋体" w:hAnsi="宋体" w:hint="eastAsia"/>
          <w:b/>
          <w:szCs w:val="24"/>
        </w:rPr>
        <w:t>第一条</w:t>
      </w:r>
      <w:r>
        <w:rPr>
          <w:b/>
          <w:szCs w:val="24"/>
        </w:rPr>
        <w:t>项目地点</w:t>
      </w:r>
    </w:p>
    <w:p w14:paraId="32856B40" w14:textId="77777777" w:rsidR="007C152B" w:rsidRDefault="00000000">
      <w:pPr>
        <w:spacing w:after="0" w:line="360" w:lineRule="auto"/>
        <w:ind w:firstLine="480"/>
        <w:rPr>
          <w:szCs w:val="24"/>
        </w:rPr>
      </w:pPr>
      <w:r>
        <w:rPr>
          <w:rFonts w:ascii="宋体" w:hAnsi="宋体" w:cs="宋体" w:hint="eastAsia"/>
          <w:sz w:val="24"/>
          <w:szCs w:val="24"/>
        </w:rPr>
        <w:t>江苏省南京市</w:t>
      </w:r>
    </w:p>
    <w:p w14:paraId="437054CF" w14:textId="77777777" w:rsidR="007C152B" w:rsidRDefault="007C152B">
      <w:pPr>
        <w:spacing w:after="0" w:line="360" w:lineRule="auto"/>
        <w:ind w:firstLine="480"/>
        <w:rPr>
          <w:szCs w:val="24"/>
          <w:u w:val="single"/>
        </w:rPr>
      </w:pPr>
    </w:p>
    <w:p w14:paraId="47726BE1" w14:textId="77777777" w:rsidR="007C152B" w:rsidRDefault="00000000">
      <w:pPr>
        <w:spacing w:after="0" w:line="360" w:lineRule="auto"/>
        <w:ind w:firstLine="482"/>
        <w:jc w:val="left"/>
        <w:rPr>
          <w:b/>
          <w:szCs w:val="24"/>
        </w:rPr>
      </w:pPr>
      <w:r>
        <w:rPr>
          <w:rFonts w:ascii="宋体" w:hAnsi="宋体" w:hint="eastAsia"/>
          <w:b/>
          <w:szCs w:val="24"/>
        </w:rPr>
        <w:t>第二条</w:t>
      </w:r>
      <w:r>
        <w:rPr>
          <w:b/>
          <w:szCs w:val="24"/>
        </w:rPr>
        <w:t>项目范围与规模</w:t>
      </w:r>
    </w:p>
    <w:p w14:paraId="0BA1790C"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规划设计范围：北至珠江路，西至中山路，南至中山东路，东至龙</w:t>
      </w:r>
      <w:proofErr w:type="gramStart"/>
      <w:r>
        <w:rPr>
          <w:rFonts w:ascii="宋体" w:hAnsi="宋体" w:cs="宋体" w:hint="eastAsia"/>
          <w:sz w:val="24"/>
          <w:szCs w:val="24"/>
        </w:rPr>
        <w:t>蟠</w:t>
      </w:r>
      <w:proofErr w:type="gramEnd"/>
      <w:r>
        <w:rPr>
          <w:rFonts w:ascii="宋体" w:hAnsi="宋体" w:cs="宋体" w:hint="eastAsia"/>
          <w:sz w:val="24"/>
          <w:szCs w:val="24"/>
        </w:rPr>
        <w:t>中路，总用地面积169公顷（详见任务书）。</w:t>
      </w:r>
    </w:p>
    <w:p w14:paraId="4CAD80D3" w14:textId="77777777" w:rsidR="007C152B" w:rsidRDefault="007C152B">
      <w:pPr>
        <w:spacing w:after="0" w:line="360" w:lineRule="auto"/>
        <w:ind w:firstLine="480"/>
        <w:rPr>
          <w:szCs w:val="24"/>
          <w:u w:val="single"/>
        </w:rPr>
      </w:pPr>
    </w:p>
    <w:p w14:paraId="3733F2B9" w14:textId="77777777" w:rsidR="007C152B" w:rsidRDefault="00000000">
      <w:pPr>
        <w:spacing w:after="0" w:line="360" w:lineRule="auto"/>
        <w:ind w:firstLine="482"/>
        <w:jc w:val="left"/>
        <w:rPr>
          <w:b/>
          <w:szCs w:val="24"/>
        </w:rPr>
      </w:pPr>
      <w:r>
        <w:rPr>
          <w:rFonts w:ascii="宋体" w:hAnsi="宋体" w:hint="eastAsia"/>
          <w:b/>
          <w:szCs w:val="24"/>
        </w:rPr>
        <w:t>第三条</w:t>
      </w:r>
      <w:r>
        <w:rPr>
          <w:b/>
          <w:szCs w:val="24"/>
        </w:rPr>
        <w:t>成果要求</w:t>
      </w:r>
    </w:p>
    <w:p w14:paraId="5EF37567"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本次设计工作包括玄武区长江路片区城市更新总体方案+项目开发策划（宏观层面）、重要节点概念方案+功能业态策划（中微观层面）两部分。具体成果要求包括：</w:t>
      </w:r>
    </w:p>
    <w:p w14:paraId="3CEBD439"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（1）城市更新总体方案+项目开发策划（宏观层面）</w:t>
      </w:r>
    </w:p>
    <w:p w14:paraId="3E396673"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在全面分析玄武区发展背景与时代机遇基础上，对长江路片区发展中具有方向性、战略性的问题进行分析，结合相关案例研究，综合确定长江路片区的发展目标与功能定位，并提出产业布局、交通组织、生态景观、水系格局及城市形态优化提升研究建议，形成整体提升规划研究布局方案。</w:t>
      </w:r>
    </w:p>
    <w:p w14:paraId="3B1C1827"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项目开发策划：综合分析片区交通条件、现状设施情况、商业租金水平、平日周末人流等情况，全面剖析现在面临的发展困境及存在问题；盘点周边文化、商业、酒店等业态的现状，预测各类型物业未来发展的风险与机遇，为项目发展定位和功能业态策划提供市场依据；对标国内外更新改造的相关案例，研究区域聚集人气、高效运营的成功经验，</w:t>
      </w:r>
      <w:proofErr w:type="gramStart"/>
      <w:r>
        <w:rPr>
          <w:rFonts w:ascii="宋体" w:hAnsi="宋体" w:cs="宋体" w:hint="eastAsia"/>
          <w:sz w:val="24"/>
          <w:szCs w:val="24"/>
        </w:rPr>
        <w:t>研</w:t>
      </w:r>
      <w:proofErr w:type="gramEnd"/>
      <w:r>
        <w:rPr>
          <w:rFonts w:ascii="宋体" w:hAnsi="宋体" w:cs="宋体" w:hint="eastAsia"/>
          <w:sz w:val="24"/>
          <w:szCs w:val="24"/>
        </w:rPr>
        <w:t>判和筛选未来片区可能的发展方向。</w:t>
      </w:r>
    </w:p>
    <w:p w14:paraId="3FD769DC"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城市更新总体方案：针对长江路片区展开整体性方案设计，工作内容包含对既有规划的深化和细化，明确更新模式、用地与建筑指标，细化功能布局，优化公共空间环境，完善交通、市政等基础设施配套。</w:t>
      </w:r>
    </w:p>
    <w:p w14:paraId="4604E0A8"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（2）重要节点概念方案+功能业态策划（中微观层面）</w:t>
      </w:r>
    </w:p>
    <w:p w14:paraId="442B6EAA"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重要节点概念方案：对重点节点进行实地调研，开展空间资源与现状评估，</w:t>
      </w:r>
      <w:proofErr w:type="gramStart"/>
      <w:r>
        <w:rPr>
          <w:rFonts w:ascii="宋体" w:hAnsi="宋体" w:cs="宋体" w:hint="eastAsia"/>
          <w:sz w:val="24"/>
          <w:szCs w:val="24"/>
        </w:rPr>
        <w:t>研</w:t>
      </w:r>
      <w:proofErr w:type="gramEnd"/>
      <w:r>
        <w:rPr>
          <w:rFonts w:ascii="宋体" w:hAnsi="宋体" w:cs="宋体" w:hint="eastAsia"/>
          <w:sz w:val="24"/>
          <w:szCs w:val="24"/>
        </w:rPr>
        <w:t>判现状问题并针对性提出优化策略。结合目标定位研究，细化构建产业功能体系，合理确定规划结构和用地功能构成，完善公共空间体系，优化交通路网组</w:t>
      </w:r>
      <w:r>
        <w:rPr>
          <w:rFonts w:ascii="宋体" w:hAnsi="宋体" w:cs="宋体" w:hint="eastAsia"/>
          <w:sz w:val="24"/>
          <w:szCs w:val="24"/>
        </w:rPr>
        <w:lastRenderedPageBreak/>
        <w:t>织；结合拆改留分析，提出合理的建筑布局、高度秩序和空间风貌设计方案，关注重要节点的秩序建构，强化沿河、</w:t>
      </w:r>
      <w:proofErr w:type="gramStart"/>
      <w:r>
        <w:rPr>
          <w:rFonts w:ascii="宋体" w:hAnsi="宋体" w:cs="宋体" w:hint="eastAsia"/>
          <w:sz w:val="24"/>
          <w:szCs w:val="24"/>
        </w:rPr>
        <w:t>沿绿城市</w:t>
      </w:r>
      <w:proofErr w:type="gramEnd"/>
      <w:r>
        <w:rPr>
          <w:rFonts w:ascii="宋体" w:hAnsi="宋体" w:cs="宋体" w:hint="eastAsia"/>
          <w:sz w:val="24"/>
          <w:szCs w:val="24"/>
        </w:rPr>
        <w:t>界面的细化处理，塑造富有魅力的城市空间形象。</w:t>
      </w:r>
    </w:p>
    <w:p w14:paraId="51413D3C" w14:textId="77777777" w:rsidR="007C152B" w:rsidRDefault="00000000">
      <w:pPr>
        <w:spacing w:after="0" w:line="360" w:lineRule="auto"/>
        <w:ind w:firstLine="482"/>
        <w:jc w:val="left"/>
        <w:rPr>
          <w:rFonts w:ascii="宋体" w:hAnsi="宋体" w:cs="宋体" w:hint="eastAsia"/>
          <w:sz w:val="24"/>
          <w:szCs w:val="24"/>
        </w:rPr>
      </w:pPr>
      <w:r>
        <w:rPr>
          <w:rFonts w:ascii="宋体" w:hAnsi="宋体" w:cs="宋体" w:hint="eastAsia"/>
          <w:sz w:val="24"/>
          <w:szCs w:val="24"/>
        </w:rPr>
        <w:t>功能业态策划：结合目标定位，细化构建产业功能体系，合理确定规划结构和用地功能构成；分析南京市民及游客的消费水平及偏好，设定目标客群，针对性提出功能业态策划建议，明确分</w:t>
      </w:r>
      <w:proofErr w:type="gramStart"/>
      <w:r>
        <w:rPr>
          <w:rFonts w:ascii="宋体" w:hAnsi="宋体" w:cs="宋体" w:hint="eastAsia"/>
          <w:sz w:val="24"/>
          <w:szCs w:val="24"/>
        </w:rPr>
        <w:t>版块</w:t>
      </w:r>
      <w:proofErr w:type="gramEnd"/>
      <w:r>
        <w:rPr>
          <w:rFonts w:ascii="宋体" w:hAnsi="宋体" w:cs="宋体" w:hint="eastAsia"/>
          <w:sz w:val="24"/>
          <w:szCs w:val="24"/>
        </w:rPr>
        <w:t>主题特色、重点功能和支撑项目，并给出产品载体设计引导；结合工作实际推进情况，确定更新及建设时序；基于片区土地物业权属情况，提出运营模式、租售建议和招商引导，进行经济可行性评估，为项目实施提出支撑。</w:t>
      </w:r>
    </w:p>
    <w:p w14:paraId="4ED6F998"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配合甲方做好与长江路更新有关的事项，按甲方要求的时间节点提供相关数据、文稿、图件等。</w:t>
      </w:r>
    </w:p>
    <w:p w14:paraId="28320B0C" w14:textId="77777777" w:rsidR="007C152B" w:rsidRDefault="00000000">
      <w:pPr>
        <w:spacing w:after="0" w:line="360" w:lineRule="auto"/>
        <w:ind w:firstLine="640"/>
        <w:rPr>
          <w:rFonts w:ascii="宋体" w:hAnsi="宋体" w:cs="宋体" w:hint="eastAsia"/>
          <w:sz w:val="24"/>
          <w:szCs w:val="24"/>
        </w:rPr>
      </w:pPr>
      <w:r>
        <w:rPr>
          <w:rFonts w:ascii="宋体" w:hAnsi="宋体" w:cs="宋体" w:hint="eastAsia"/>
          <w:sz w:val="24"/>
          <w:szCs w:val="24"/>
        </w:rPr>
        <w:t>成果要求：成果包括文本（</w:t>
      </w:r>
      <w:proofErr w:type="gramStart"/>
      <w:r>
        <w:rPr>
          <w:rFonts w:ascii="宋体" w:hAnsi="宋体" w:cs="宋体" w:hint="eastAsia"/>
          <w:sz w:val="24"/>
          <w:szCs w:val="24"/>
        </w:rPr>
        <w:t>含可编辑</w:t>
      </w:r>
      <w:proofErr w:type="gramEnd"/>
      <w:r>
        <w:rPr>
          <w:rFonts w:ascii="宋体" w:hAnsi="宋体" w:cs="宋体" w:hint="eastAsia"/>
          <w:sz w:val="24"/>
          <w:szCs w:val="24"/>
        </w:rPr>
        <w:t>版）、图件及数据库</w:t>
      </w:r>
    </w:p>
    <w:p w14:paraId="22DE8222" w14:textId="77777777" w:rsidR="007C152B" w:rsidRDefault="00000000">
      <w:pPr>
        <w:spacing w:after="0" w:line="360" w:lineRule="auto"/>
        <w:ind w:firstLine="482"/>
        <w:jc w:val="left"/>
        <w:rPr>
          <w:b/>
          <w:szCs w:val="24"/>
        </w:rPr>
      </w:pPr>
      <w:r>
        <w:rPr>
          <w:rFonts w:ascii="宋体" w:hAnsi="宋体" w:hint="eastAsia"/>
          <w:b/>
          <w:szCs w:val="24"/>
        </w:rPr>
        <w:t>第四条</w:t>
      </w:r>
      <w:r>
        <w:rPr>
          <w:b/>
          <w:szCs w:val="24"/>
        </w:rPr>
        <w:t>进度安排</w:t>
      </w:r>
    </w:p>
    <w:p w14:paraId="4D3323B9"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第一阶段：合同生效之日起，20个工作日内完成初步设计方案工作；</w:t>
      </w:r>
    </w:p>
    <w:p w14:paraId="3DEE541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第二阶段：根据甲方修改意见，20个工作日内完成深化设计方案成果；</w:t>
      </w:r>
    </w:p>
    <w:p w14:paraId="7B1CAEB3"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第三阶段：根据甲方或管理部门或评审专家明确的书面修改意见，20个工作日内完成正式成果。</w:t>
      </w:r>
    </w:p>
    <w:p w14:paraId="1666F9A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以上时间安排不包括甲乙双方方案的讨论、评议会议及等待甲方回复意见的时间，具体时间以甲方要求为准。</w:t>
      </w:r>
    </w:p>
    <w:p w14:paraId="07840915" w14:textId="77777777" w:rsidR="007C152B" w:rsidRDefault="00000000">
      <w:pPr>
        <w:spacing w:after="0" w:line="360" w:lineRule="auto"/>
        <w:ind w:firstLine="482"/>
        <w:jc w:val="left"/>
        <w:rPr>
          <w:b/>
          <w:szCs w:val="24"/>
        </w:rPr>
      </w:pPr>
      <w:r>
        <w:rPr>
          <w:rFonts w:ascii="宋体" w:hAnsi="宋体" w:hint="eastAsia"/>
          <w:b/>
          <w:szCs w:val="24"/>
        </w:rPr>
        <w:t>第五条</w:t>
      </w:r>
      <w:r>
        <w:rPr>
          <w:b/>
          <w:szCs w:val="24"/>
        </w:rPr>
        <w:t>合同费用</w:t>
      </w:r>
    </w:p>
    <w:p w14:paraId="6F5D31C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成交价即为合同价。对合同综合单价任何一方不得擅自更改。在合同实施过程中，如果服务量发生变动，可按招标文件与投标文件所确定的原则对合同结算总价予以调整，按实结算。但不得超出项目预算总价。</w:t>
      </w:r>
    </w:p>
    <w:p w14:paraId="654CC177"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本合同费用总额（含税）为 ¥__________（大写：人民币_________），其中，整体提升规划研究费用为_________万元，重点片区城市设计费用为_________万元。</w:t>
      </w:r>
    </w:p>
    <w:p w14:paraId="4CA6E864" w14:textId="77777777" w:rsidR="007C152B" w:rsidRDefault="00000000">
      <w:pPr>
        <w:widowControl/>
        <w:spacing w:after="0" w:line="360" w:lineRule="auto"/>
        <w:ind w:firstLine="480"/>
        <w:rPr>
          <w:szCs w:val="21"/>
        </w:rPr>
      </w:pPr>
      <w:r>
        <w:rPr>
          <w:rFonts w:ascii="宋体" w:hAnsi="宋体" w:cs="宋体" w:hint="eastAsia"/>
          <w:sz w:val="24"/>
          <w:szCs w:val="24"/>
        </w:rPr>
        <w:t>该合同总额内已包含设计费、税金、出图费（文本打印制作费用）、专家评审费等本项目相关的全部费用。</w:t>
      </w:r>
    </w:p>
    <w:p w14:paraId="3A2E2F54" w14:textId="77777777" w:rsidR="007C152B" w:rsidRDefault="007C152B">
      <w:pPr>
        <w:spacing w:after="0" w:line="360" w:lineRule="auto"/>
        <w:ind w:firstLine="424"/>
        <w:jc w:val="left"/>
        <w:rPr>
          <w:bCs/>
          <w:szCs w:val="24"/>
        </w:rPr>
      </w:pPr>
    </w:p>
    <w:p w14:paraId="18DA6BAE" w14:textId="77777777" w:rsidR="007C152B" w:rsidRDefault="00000000">
      <w:pPr>
        <w:spacing w:after="0" w:line="360" w:lineRule="auto"/>
        <w:ind w:firstLine="482"/>
        <w:jc w:val="left"/>
        <w:rPr>
          <w:b/>
          <w:szCs w:val="24"/>
        </w:rPr>
      </w:pPr>
      <w:r>
        <w:rPr>
          <w:rFonts w:ascii="宋体" w:hAnsi="宋体" w:hint="eastAsia"/>
          <w:b/>
          <w:szCs w:val="24"/>
        </w:rPr>
        <w:t>第六条</w:t>
      </w:r>
      <w:r>
        <w:rPr>
          <w:b/>
          <w:szCs w:val="24"/>
        </w:rPr>
        <w:t>支付进程</w:t>
      </w:r>
    </w:p>
    <w:p w14:paraId="4117FE50" w14:textId="77777777" w:rsidR="005A23D7" w:rsidRPr="005A23D7" w:rsidRDefault="005A23D7" w:rsidP="005A23D7">
      <w:pPr>
        <w:spacing w:after="0" w:line="360" w:lineRule="auto"/>
        <w:ind w:firstLine="482"/>
        <w:jc w:val="left"/>
        <w:rPr>
          <w:rFonts w:ascii="宋体" w:hAnsi="宋体" w:cs="宋体" w:hint="eastAsia"/>
          <w:sz w:val="24"/>
          <w:szCs w:val="24"/>
        </w:rPr>
      </w:pPr>
      <w:r w:rsidRPr="005A23D7">
        <w:rPr>
          <w:rFonts w:ascii="宋体" w:hAnsi="宋体" w:cs="宋体" w:hint="eastAsia"/>
          <w:sz w:val="24"/>
          <w:szCs w:val="24"/>
        </w:rPr>
        <w:lastRenderedPageBreak/>
        <w:t>（1）合同签订后，形成初步成果得到甲方认可且甲方收到乙方正式发票30个工作日内，甲方支付至合同额60%费用；</w:t>
      </w:r>
    </w:p>
    <w:p w14:paraId="123FD922" w14:textId="77777777" w:rsidR="005A23D7" w:rsidRDefault="005A23D7" w:rsidP="005A23D7">
      <w:pPr>
        <w:spacing w:after="0" w:line="360" w:lineRule="auto"/>
        <w:ind w:firstLine="482"/>
        <w:jc w:val="left"/>
        <w:rPr>
          <w:rFonts w:ascii="宋体" w:hAnsi="宋体" w:cs="宋体" w:hint="eastAsia"/>
          <w:sz w:val="24"/>
          <w:szCs w:val="24"/>
        </w:rPr>
      </w:pPr>
      <w:r w:rsidRPr="005A23D7">
        <w:rPr>
          <w:rFonts w:ascii="宋体" w:hAnsi="宋体" w:cs="宋体" w:hint="eastAsia"/>
          <w:sz w:val="24"/>
          <w:szCs w:val="24"/>
        </w:rPr>
        <w:t>（2）项目通过相关会议、专家评审或其他相应技术审查，最终成果完成并经甲方确认，且甲方收到乙方正式发票后30个工作日内，结清所有项目余款。</w:t>
      </w:r>
      <w:r>
        <w:rPr>
          <w:rFonts w:ascii="宋体" w:hAnsi="宋体" w:cs="宋体" w:hint="eastAsia"/>
          <w:sz w:val="24"/>
          <w:szCs w:val="24"/>
        </w:rPr>
        <w:t xml:space="preserve">       </w:t>
      </w:r>
    </w:p>
    <w:p w14:paraId="78907B31" w14:textId="48697F27" w:rsidR="007C152B" w:rsidRDefault="00000000" w:rsidP="005A23D7">
      <w:pPr>
        <w:spacing w:after="0" w:line="360" w:lineRule="auto"/>
        <w:ind w:firstLine="482"/>
        <w:jc w:val="left"/>
        <w:rPr>
          <w:b/>
          <w:szCs w:val="24"/>
        </w:rPr>
      </w:pPr>
      <w:r>
        <w:rPr>
          <w:rFonts w:ascii="宋体" w:hAnsi="宋体" w:hint="eastAsia"/>
          <w:b/>
          <w:szCs w:val="24"/>
        </w:rPr>
        <w:t>第七条</w:t>
      </w:r>
      <w:r w:rsidRPr="005A23D7">
        <w:rPr>
          <w:rFonts w:ascii="宋体" w:hAnsi="宋体"/>
          <w:b/>
          <w:szCs w:val="24"/>
        </w:rPr>
        <w:t>甲方责任</w:t>
      </w:r>
    </w:p>
    <w:p w14:paraId="59D2FF0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（一）协助乙方开展现状调查和基础资料收集工作，在合同签订后10个工作日内提供相关规划资料。若因甲方原因造成的提交时间超过约定期限，乙方可相应分别延迟提交各阶段工作成果。</w:t>
      </w:r>
    </w:p>
    <w:p w14:paraId="0E8FD0D2"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（二）甲方应协助乙方征询有关方面的意见，负责组织评审或相应技术审查，并在合同履行过程中做好有关部门的协调工作。</w:t>
      </w:r>
    </w:p>
    <w:p w14:paraId="3E4AD11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（三）分阶段组织审查并对乙方所作的规划成果提出书面意见，对乙方提供的阶段成果和最终成果进行验收；</w:t>
      </w:r>
    </w:p>
    <w:p w14:paraId="57455B04"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（四）参与合同设定的各阶段的协助与配合工作，并根据情况需要安排召开相关讨论、咨询和论证会；</w:t>
      </w:r>
    </w:p>
    <w:p w14:paraId="1AC1909B"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（六）按合同要求履行付款义务。</w:t>
      </w:r>
    </w:p>
    <w:p w14:paraId="0ED55038"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（七）国家法律、法规所规定由甲方承担的其他责任。</w:t>
      </w:r>
    </w:p>
    <w:p w14:paraId="287339E1"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八）甲方应按本合同规定的金额和日期向乙方支付服务费用。甲方或相关审批部门对设计成果不予审批影响项目正常推进，或本合同项目停缓建超过90自然日的，甲方应与乙方协商，支付乙方已完成工作成果所对应的费用。</w:t>
      </w:r>
    </w:p>
    <w:p w14:paraId="678035CB"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（九）甲方擅自解除或变更本合同，或本合同因甲方原因提前终止的，经甲乙双方协商，甲方应支付乙方已完成工作成果所对应的费用。</w:t>
      </w:r>
    </w:p>
    <w:p w14:paraId="3C9C8A68" w14:textId="77777777" w:rsidR="007C152B" w:rsidRDefault="007C152B">
      <w:pPr>
        <w:spacing w:after="0" w:line="360" w:lineRule="auto"/>
        <w:rPr>
          <w:bCs/>
          <w:szCs w:val="24"/>
        </w:rPr>
      </w:pPr>
    </w:p>
    <w:p w14:paraId="5C769391" w14:textId="77777777" w:rsidR="007C152B" w:rsidRDefault="00000000">
      <w:pPr>
        <w:spacing w:after="0" w:line="360" w:lineRule="auto"/>
        <w:ind w:firstLine="482"/>
        <w:jc w:val="left"/>
        <w:rPr>
          <w:b/>
          <w:szCs w:val="24"/>
        </w:rPr>
      </w:pPr>
      <w:r>
        <w:rPr>
          <w:rFonts w:ascii="宋体" w:hAnsi="宋体" w:hint="eastAsia"/>
          <w:b/>
          <w:szCs w:val="24"/>
        </w:rPr>
        <w:t>第八条</w:t>
      </w:r>
      <w:r>
        <w:rPr>
          <w:b/>
          <w:szCs w:val="24"/>
        </w:rPr>
        <w:t>乙方责任</w:t>
      </w:r>
    </w:p>
    <w:p w14:paraId="4C080F12"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（一）乙方应按国家和地方有关法律法规、政策文件、技术规范与标准等完成合同约定的工作内容。</w:t>
      </w:r>
    </w:p>
    <w:p w14:paraId="6C3706DE"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（二）乙方应按合同规定的进度，提交质量合格的工作成果，并对其负责。乙方提交各阶段成果前，如存在应收而未收到的费用（因甲方原因导致），乙方有权拒绝提交成果，并暂停履行合同义务。</w:t>
      </w:r>
    </w:p>
    <w:p w14:paraId="160F70FB"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（三）乙方应按合同规定参加向有关部门的汇报，负责提供所需的汇报资料。</w:t>
      </w:r>
    </w:p>
    <w:p w14:paraId="696E0A3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（四）乙方对成果中的遗漏、差错应负责进行修改或补充，同时根据甲方修</w:t>
      </w:r>
      <w:r>
        <w:rPr>
          <w:rFonts w:ascii="宋体" w:hAnsi="宋体" w:cs="宋体" w:hint="eastAsia"/>
          <w:sz w:val="24"/>
          <w:szCs w:val="24"/>
        </w:rPr>
        <w:lastRenderedPageBreak/>
        <w:t>改意见或专家评审意见进行修改。但修改应限于本合同约定内容范围内。如超出本合同约定内容，双方需另行协商签订补充协议，就新增内容的完成时间、费用等</w:t>
      </w:r>
      <w:proofErr w:type="gramStart"/>
      <w:r>
        <w:rPr>
          <w:rFonts w:ascii="宋体" w:hAnsi="宋体" w:cs="宋体" w:hint="eastAsia"/>
          <w:sz w:val="24"/>
          <w:szCs w:val="24"/>
        </w:rPr>
        <w:t>作出</w:t>
      </w:r>
      <w:proofErr w:type="gramEnd"/>
      <w:r>
        <w:rPr>
          <w:rFonts w:ascii="宋体" w:hAnsi="宋体" w:cs="宋体" w:hint="eastAsia"/>
          <w:sz w:val="24"/>
          <w:szCs w:val="24"/>
        </w:rPr>
        <w:t>规定。</w:t>
      </w:r>
    </w:p>
    <w:p w14:paraId="3D8C1483"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（五）乙方对甲方所提供的涉密资料承担保密义务。乙方按本合同规定编制的规划设计方案及各种成果资料，不得向其他单位提供和转让。（法律另有规定的除外）</w:t>
      </w:r>
    </w:p>
    <w:p w14:paraId="41FBC892"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 xml:space="preserve">（六）国家法律、法规所规定由乙方承担的其他责任。 </w:t>
      </w:r>
    </w:p>
    <w:p w14:paraId="734A60DA" w14:textId="77777777" w:rsidR="007C152B" w:rsidRDefault="00000000">
      <w:pPr>
        <w:widowControl/>
        <w:spacing w:after="0" w:line="360" w:lineRule="auto"/>
        <w:ind w:firstLine="480"/>
        <w:jc w:val="left"/>
        <w:rPr>
          <w:rFonts w:ascii="宋体" w:hAnsi="宋体" w:cs="宋体" w:hint="eastAsia"/>
          <w:b/>
          <w:bCs/>
          <w:sz w:val="24"/>
          <w:szCs w:val="24"/>
        </w:rPr>
      </w:pPr>
      <w:r>
        <w:rPr>
          <w:rFonts w:ascii="宋体" w:hAnsi="宋体" w:cs="宋体" w:hint="eastAsia"/>
          <w:b/>
          <w:bCs/>
          <w:sz w:val="24"/>
          <w:szCs w:val="24"/>
        </w:rPr>
        <w:t>第九条  署名、版权及保密约定</w:t>
      </w:r>
    </w:p>
    <w:p w14:paraId="077286E8"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（一）署名</w:t>
      </w:r>
    </w:p>
    <w:p w14:paraId="4FAE218F"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1、本成果由甲方署名。</w:t>
      </w:r>
    </w:p>
    <w:p w14:paraId="664A5C63"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2、成果审批时，乙方可在扉页标注编制单位名称、编制人员名单，同时加盖乙方成果审核章。</w:t>
      </w:r>
    </w:p>
    <w:p w14:paraId="4DC74251"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3、最终成果的扉页不再标注乙方相关信息。</w:t>
      </w:r>
    </w:p>
    <w:p w14:paraId="7047FD08"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（二）资料使用和管理</w:t>
      </w:r>
    </w:p>
    <w:p w14:paraId="14C3136B"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1、甲方提供的既有成果只能用于本合同约定的项目，不得扩展到其他项目或其它单位。项目完成后，相关数据应交回甲方。乙方对甲方所提供资料的使用权在合同项目完成后自行终止。</w:t>
      </w:r>
    </w:p>
    <w:p w14:paraId="1ACCBEEC"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2、乙方应根据国家有关保密法律法规要求，承担对相关资料保密的法律义务。</w:t>
      </w:r>
    </w:p>
    <w:p w14:paraId="3BC52F6A"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（三）版权、信息发布与学术研究</w:t>
      </w:r>
    </w:p>
    <w:p w14:paraId="16B8BA85"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1、甲方拥有本成果的版权。</w:t>
      </w:r>
    </w:p>
    <w:p w14:paraId="47D83EF5"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2、未经甲方书面同意，乙方不得以任何形式擅自对外界发布关于本项目的任何信息。</w:t>
      </w:r>
    </w:p>
    <w:p w14:paraId="4DF41126"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3、项目完成前，乙方不得单独发表或交流与本项目有关的学术研究（含论文）。</w:t>
      </w:r>
    </w:p>
    <w:p w14:paraId="2742B7F9"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4、项目完成后，乙方进行的与本项目成果相关学术交流（含论文）须以书面形式征得甲方书面同意后方可进行。</w:t>
      </w:r>
    </w:p>
    <w:p w14:paraId="459884C7"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（四）保密条款</w:t>
      </w:r>
    </w:p>
    <w:p w14:paraId="072A9E6A"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  1、乙方承诺：采取必要的管理与技术措施，确保乙方专为本项目采集的数据、建立的数据库只为乙方获得相关授权的人所接触和掌握，承诺完全履行其</w:t>
      </w:r>
      <w:r>
        <w:rPr>
          <w:rFonts w:ascii="宋体" w:hAnsi="宋体" w:cs="宋体" w:hint="eastAsia"/>
          <w:sz w:val="24"/>
          <w:szCs w:val="24"/>
        </w:rPr>
        <w:lastRenderedPageBreak/>
        <w:t>保密义务，并不以任何方式将以上成果资料的部分或全部泄露、提供和转让给任何第三方，否则乙方按本合同约定承担相应违约责任。</w:t>
      </w:r>
    </w:p>
    <w:p w14:paraId="090BED00"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2、未经甲方书面同意的情况下，乙方不得将甲方向乙方提供的任何资料，包括但不限于合同、合同中的规定、技术要求、计划、图纸、式样、样本、以及乙方因履行本合同所知晓的甲方和项目的服务成果资料等保密信息透露给任何第三方，乙方应于其合同义务履行完毕以后  日内将这些资料（包括所有副本）归还甲方。除非执行合同需要，在事先未得到甲方书面同意的情况下，乙方不得以任何理由、方式使用上述所列的任何文件、资料和信息的部分或全部。</w:t>
      </w:r>
    </w:p>
    <w:p w14:paraId="298FDE16"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3、除了乙方为执行合同所雇人员外，在未经甲方书面同意的情况下，乙方不得将合同、合同中的内容或甲方为上述内容向成交方提供的资料透露给任何人。乙方须在对外保密的前提下，对其雇用人员提供有关情况，所提供的情况仅限于执行合同必不可少的范围内。</w:t>
      </w:r>
    </w:p>
    <w:p w14:paraId="0F47B79B"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4、非执行合同需要，在事先未得到甲方书面同意的情况下，乙方不得使用本招标文件中所列的任何文件和资料。</w:t>
      </w:r>
    </w:p>
    <w:p w14:paraId="4D5B5EF8" w14:textId="77777777" w:rsidR="007C152B" w:rsidRDefault="00000000">
      <w:pPr>
        <w:widowControl/>
        <w:spacing w:after="0" w:line="360" w:lineRule="auto"/>
        <w:ind w:firstLine="480"/>
        <w:jc w:val="left"/>
        <w:rPr>
          <w:rFonts w:ascii="宋体" w:hAnsi="宋体" w:cs="宋体" w:hint="eastAsia"/>
          <w:sz w:val="24"/>
          <w:szCs w:val="24"/>
        </w:rPr>
      </w:pPr>
      <w:r>
        <w:rPr>
          <w:rFonts w:ascii="宋体" w:hAnsi="宋体" w:cs="宋体" w:hint="eastAsia"/>
          <w:sz w:val="24"/>
          <w:szCs w:val="24"/>
        </w:rPr>
        <w:t>5、除合同本身以外，本招标文件中列明的所有资料始终为甲方的财产，若甲方要求，乙方应于其合同义务履行完毕以后将这些资料（包括所有副本）退还对方。</w:t>
      </w:r>
    </w:p>
    <w:p w14:paraId="455729A2" w14:textId="77777777" w:rsidR="007C152B" w:rsidRDefault="007C152B">
      <w:pPr>
        <w:spacing w:after="0" w:line="360" w:lineRule="auto"/>
        <w:ind w:firstLine="424"/>
        <w:rPr>
          <w:szCs w:val="24"/>
        </w:rPr>
      </w:pPr>
    </w:p>
    <w:p w14:paraId="3BE50804" w14:textId="77777777" w:rsidR="007C152B" w:rsidRDefault="00000000">
      <w:pPr>
        <w:spacing w:after="0" w:line="360" w:lineRule="auto"/>
        <w:ind w:firstLine="482"/>
        <w:jc w:val="left"/>
        <w:rPr>
          <w:b/>
          <w:szCs w:val="24"/>
        </w:rPr>
      </w:pPr>
      <w:r>
        <w:rPr>
          <w:rFonts w:ascii="宋体" w:hAnsi="宋体" w:hint="eastAsia"/>
          <w:b/>
          <w:szCs w:val="24"/>
        </w:rPr>
        <w:t>第十条</w:t>
      </w:r>
      <w:r>
        <w:rPr>
          <w:b/>
          <w:szCs w:val="24"/>
        </w:rPr>
        <w:t>违约责任</w:t>
      </w:r>
    </w:p>
    <w:p w14:paraId="5C7144F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（一）因一方原因,造成项目延期或中止,责任方应出具书面说明,承担责任，并与另一方协商处理办法。</w:t>
      </w:r>
    </w:p>
    <w:p w14:paraId="006F8476"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（二）因一方违反保密责任，向第三人泄露、复制或转让而给另一方造成经济损失的，违约方应向受损方赔偿因此造成的相应损失。</w:t>
      </w:r>
    </w:p>
    <w:p w14:paraId="51395658"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（三）因一方提供的工作成果或资料侵犯第三方的合法权利而导致另一方在使用相关工作成果或资料时被索赔或起诉的，违约方应负责解决前述纠纷，并承担相关的法律和经济责任。</w:t>
      </w:r>
    </w:p>
    <w:p w14:paraId="1FB23FA5"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四）乙方未按国家规定和合同约定的技术规范、标准进行设计，或未按本合同约定的内容、时间及份数向甲方交付设计文件，甲方有权要求乙方改正和及时交付。每延期一日，乙方应向甲方支付合同总价款0.1%的违约金，拒不改正或延期交付超过30个工作日的，甲方有权解除合同，并要求乙方承担合同总价</w:t>
      </w:r>
      <w:r>
        <w:rPr>
          <w:rFonts w:ascii="宋体" w:hAnsi="宋体" w:cs="宋体" w:hint="eastAsia"/>
          <w:sz w:val="24"/>
          <w:szCs w:val="24"/>
        </w:rPr>
        <w:lastRenderedPageBreak/>
        <w:t>款20%的违约金。由于乙方原因，造成项目延期、终止或解除，乙方应出具书面说明，责任由乙方承担，甲方有权向乙方追索因乙方违约所产生的律师费、诉讼费、保全费、保全担保费等一切合理开支。</w:t>
      </w:r>
    </w:p>
    <w:p w14:paraId="14405B6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五）甲方未按本合同约定的时间及数额向乙方支付款项，乙方有权要求甲方及时支付。拒不支付或延期超过30个工作日的，乙方有权解除本合同。由于甲方原因，造成项目延期、终止或解除，甲方应出具书面说明，责任由甲方承担，并与乙方协商处理办法。</w:t>
      </w:r>
    </w:p>
    <w:p w14:paraId="04007789" w14:textId="77777777" w:rsidR="007C152B" w:rsidRDefault="007C152B">
      <w:pPr>
        <w:spacing w:after="0" w:line="360" w:lineRule="auto"/>
        <w:ind w:firstLine="480"/>
        <w:rPr>
          <w:bCs/>
          <w:szCs w:val="24"/>
        </w:rPr>
      </w:pPr>
    </w:p>
    <w:p w14:paraId="20F67DD1" w14:textId="77777777" w:rsidR="007C152B" w:rsidRDefault="00000000">
      <w:pPr>
        <w:spacing w:after="0" w:line="360" w:lineRule="auto"/>
        <w:ind w:firstLine="482"/>
        <w:jc w:val="left"/>
        <w:rPr>
          <w:b/>
          <w:szCs w:val="24"/>
        </w:rPr>
      </w:pPr>
      <w:r>
        <w:rPr>
          <w:rFonts w:ascii="宋体" w:hAnsi="宋体" w:hint="eastAsia"/>
          <w:b/>
          <w:szCs w:val="24"/>
        </w:rPr>
        <w:t>第十一条</w:t>
      </w:r>
      <w:r>
        <w:rPr>
          <w:b/>
          <w:szCs w:val="24"/>
        </w:rPr>
        <w:t>不可抗力事件处理</w:t>
      </w:r>
    </w:p>
    <w:p w14:paraId="2B457380"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（一）在合同有效期内，任何一方因不可抗力事件导致不能履行合同，则合同履行期可延长，其延长期与不可抗力影响期相同。</w:t>
      </w:r>
    </w:p>
    <w:p w14:paraId="226CAE4C"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（二）不可抗力事件发生后，应立即通知对方，并寄送有关权威机构出具的证明。</w:t>
      </w:r>
    </w:p>
    <w:p w14:paraId="3E67674F" w14:textId="77777777" w:rsidR="007C152B" w:rsidRDefault="00000000">
      <w:pPr>
        <w:spacing w:after="0" w:line="360" w:lineRule="auto"/>
        <w:ind w:firstLine="480"/>
        <w:rPr>
          <w:rFonts w:ascii="宋体" w:hAnsi="宋体" w:cs="宋体" w:hint="eastAsia"/>
          <w:sz w:val="24"/>
          <w:szCs w:val="24"/>
        </w:rPr>
      </w:pPr>
      <w:r>
        <w:rPr>
          <w:rFonts w:ascii="宋体" w:hAnsi="宋体" w:cs="宋体" w:hint="eastAsia"/>
          <w:sz w:val="24"/>
          <w:szCs w:val="24"/>
        </w:rPr>
        <w:t xml:space="preserve">（三）不可抗力事件延续15天以上，双方应通过友好协商，确定是否继续履行合同。 </w:t>
      </w:r>
    </w:p>
    <w:p w14:paraId="1FF32967" w14:textId="77777777" w:rsidR="007C152B" w:rsidRDefault="007C152B">
      <w:pPr>
        <w:spacing w:after="0" w:line="360" w:lineRule="auto"/>
        <w:ind w:firstLine="480"/>
        <w:rPr>
          <w:rFonts w:ascii="宋体" w:hAnsi="宋体" w:cs="宋体" w:hint="eastAsia"/>
          <w:sz w:val="24"/>
          <w:szCs w:val="24"/>
        </w:rPr>
      </w:pPr>
    </w:p>
    <w:p w14:paraId="4E8816E1" w14:textId="77777777" w:rsidR="007C152B" w:rsidRDefault="00000000">
      <w:pPr>
        <w:spacing w:after="0" w:line="360" w:lineRule="auto"/>
        <w:ind w:firstLine="482"/>
        <w:jc w:val="left"/>
        <w:rPr>
          <w:b/>
          <w:szCs w:val="24"/>
        </w:rPr>
      </w:pPr>
      <w:r>
        <w:rPr>
          <w:rFonts w:ascii="宋体" w:hAnsi="宋体" w:hint="eastAsia"/>
          <w:b/>
          <w:szCs w:val="24"/>
        </w:rPr>
        <w:t>第十二条</w:t>
      </w:r>
      <w:r>
        <w:rPr>
          <w:b/>
          <w:szCs w:val="24"/>
        </w:rPr>
        <w:t>争议解决方式</w:t>
      </w:r>
    </w:p>
    <w:p w14:paraId="55E293F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本合同产生的争议，由双方协商解决。协商不成的，双方同意将争议提交甲方所在地有管辖权的人民法院诉讼解决。</w:t>
      </w:r>
    </w:p>
    <w:p w14:paraId="70548ACE" w14:textId="77777777" w:rsidR="007C152B" w:rsidRDefault="007C152B">
      <w:pPr>
        <w:spacing w:after="0" w:line="360" w:lineRule="auto"/>
        <w:ind w:firstLine="480"/>
        <w:rPr>
          <w:rFonts w:ascii="宋体" w:hAnsi="宋体" w:cs="宋体" w:hint="eastAsia"/>
          <w:sz w:val="24"/>
          <w:szCs w:val="24"/>
        </w:rPr>
      </w:pPr>
    </w:p>
    <w:p w14:paraId="765DF3A0" w14:textId="77777777" w:rsidR="007C152B" w:rsidRDefault="00000000">
      <w:pPr>
        <w:spacing w:after="0" w:line="360" w:lineRule="auto"/>
        <w:ind w:firstLine="482"/>
        <w:jc w:val="left"/>
        <w:rPr>
          <w:b/>
          <w:szCs w:val="24"/>
        </w:rPr>
      </w:pPr>
      <w:r>
        <w:rPr>
          <w:rFonts w:ascii="宋体" w:hAnsi="宋体" w:hint="eastAsia"/>
          <w:b/>
          <w:szCs w:val="24"/>
        </w:rPr>
        <w:t>第十三条</w:t>
      </w:r>
      <w:r>
        <w:rPr>
          <w:b/>
          <w:szCs w:val="24"/>
        </w:rPr>
        <w:t>其他</w:t>
      </w:r>
    </w:p>
    <w:p w14:paraId="0D582575"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（一）本合同由双方法定代表人或委托代理人签字并加盖公章后生效，双方权利义务全面履行完毕后自动终止。</w:t>
      </w:r>
    </w:p>
    <w:p w14:paraId="09A1B56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（二）在合同生效以后，如受客观因素变化，一方或双方要求终止或解除合同，双方应协商处理，并就终止或解除合同达成一致，费用结算将结合付款进度按照实际成果交付情况结算。</w:t>
      </w:r>
    </w:p>
    <w:p w14:paraId="1BB7DC6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（三）对本合同的补充、修改与变更，必须由双方签署书面补充协议。</w:t>
      </w:r>
    </w:p>
    <w:p w14:paraId="778E00B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（四）本合同一式陆份，甲方、乙方各执叁份，均具有相同的法律效力。</w:t>
      </w:r>
    </w:p>
    <w:p w14:paraId="1DBDCB37" w14:textId="77777777" w:rsidR="007C152B" w:rsidRDefault="00000000">
      <w:pPr>
        <w:widowControl/>
        <w:spacing w:after="0" w:line="360" w:lineRule="auto"/>
        <w:jc w:val="left"/>
        <w:rPr>
          <w:szCs w:val="24"/>
        </w:rPr>
      </w:pPr>
      <w:r>
        <w:rPr>
          <w:rFonts w:ascii="宋体" w:hAnsi="宋体" w:cs="宋体" w:hint="eastAsia"/>
          <w:sz w:val="24"/>
          <w:szCs w:val="24"/>
        </w:rPr>
        <w:t>（以下无合同正文）</w:t>
      </w:r>
    </w:p>
    <w:p w14:paraId="1529BDF2" w14:textId="77777777" w:rsidR="007C152B" w:rsidRDefault="007C152B">
      <w:pPr>
        <w:widowControl/>
        <w:spacing w:after="0" w:line="360" w:lineRule="auto"/>
        <w:ind w:firstLine="480"/>
        <w:jc w:val="left"/>
        <w:rPr>
          <w:rFonts w:ascii="宋体" w:hAnsi="宋体" w:cs="宋体" w:hint="eastAsia"/>
          <w:sz w:val="24"/>
          <w:szCs w:val="24"/>
        </w:rPr>
      </w:pPr>
    </w:p>
    <w:p w14:paraId="7D68B2E5"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lastRenderedPageBreak/>
        <w:t xml:space="preserve">甲方：              （盖章） </w:t>
      </w:r>
    </w:p>
    <w:p w14:paraId="34A3EE0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法定代表人：</w:t>
      </w:r>
    </w:p>
    <w:p w14:paraId="0FF07A76"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或委托代理人：                  </w:t>
      </w:r>
    </w:p>
    <w:p w14:paraId="1796BF8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单位地址： </w:t>
      </w:r>
    </w:p>
    <w:p w14:paraId="0D3DB26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邮政编码：</w:t>
      </w:r>
    </w:p>
    <w:p w14:paraId="12F0BFAE"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    话：</w:t>
      </w:r>
    </w:p>
    <w:p w14:paraId="38F62F88"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传    真：</w:t>
      </w:r>
    </w:p>
    <w:p w14:paraId="578A4C85"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电子邮箱：</w:t>
      </w:r>
    </w:p>
    <w:p w14:paraId="6FA67B88"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开户银行： </w:t>
      </w:r>
    </w:p>
    <w:p w14:paraId="60DDFBDA"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银行账号：</w:t>
      </w:r>
    </w:p>
    <w:p w14:paraId="3F13C651"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2025 年     月   日  </w:t>
      </w:r>
    </w:p>
    <w:p w14:paraId="74ABEF62" w14:textId="77777777" w:rsidR="007C152B" w:rsidRDefault="007C152B">
      <w:pPr>
        <w:spacing w:after="0" w:line="360" w:lineRule="auto"/>
        <w:ind w:firstLine="480"/>
        <w:jc w:val="left"/>
        <w:rPr>
          <w:rFonts w:ascii="宋体" w:hAnsi="宋体" w:cs="宋体" w:hint="eastAsia"/>
          <w:sz w:val="24"/>
          <w:szCs w:val="24"/>
        </w:rPr>
      </w:pPr>
    </w:p>
    <w:p w14:paraId="030B7A44"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乙方：              （盖章） </w:t>
      </w:r>
    </w:p>
    <w:p w14:paraId="6A5E395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法定代表人：</w:t>
      </w:r>
    </w:p>
    <w:p w14:paraId="3BCA0EF4"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或委托代理人：                   </w:t>
      </w:r>
    </w:p>
    <w:p w14:paraId="51AC8367"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项目负责人：</w:t>
      </w:r>
    </w:p>
    <w:p w14:paraId="6239DB4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单位地址： </w:t>
      </w:r>
    </w:p>
    <w:p w14:paraId="609F5E2F"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邮政编码：</w:t>
      </w:r>
    </w:p>
    <w:p w14:paraId="5CED0DE9"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    话：</w:t>
      </w:r>
    </w:p>
    <w:p w14:paraId="0D3B7F83"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传    真：</w:t>
      </w:r>
    </w:p>
    <w:p w14:paraId="3E976C3A"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电子邮箱：</w:t>
      </w:r>
    </w:p>
    <w:p w14:paraId="521FCA48"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 xml:space="preserve">开户银行： </w:t>
      </w:r>
    </w:p>
    <w:p w14:paraId="28A00480"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银行账号：</w:t>
      </w:r>
    </w:p>
    <w:p w14:paraId="1DD95BE6" w14:textId="77777777" w:rsidR="007C152B" w:rsidRDefault="00000000">
      <w:pPr>
        <w:spacing w:after="0" w:line="360" w:lineRule="auto"/>
        <w:ind w:firstLine="480"/>
        <w:jc w:val="left"/>
        <w:rPr>
          <w:rFonts w:ascii="宋体" w:hAnsi="宋体" w:cs="宋体" w:hint="eastAsia"/>
          <w:sz w:val="24"/>
          <w:szCs w:val="24"/>
        </w:rPr>
      </w:pPr>
      <w:r>
        <w:rPr>
          <w:rFonts w:ascii="宋体" w:hAnsi="宋体" w:cs="宋体" w:hint="eastAsia"/>
          <w:sz w:val="24"/>
          <w:szCs w:val="24"/>
        </w:rPr>
        <w:t>2025 年     月   日</w:t>
      </w:r>
    </w:p>
    <w:bookmarkEnd w:id="3"/>
    <w:p w14:paraId="36A73F47" w14:textId="77777777" w:rsidR="007C152B" w:rsidRDefault="007C152B"/>
    <w:p w14:paraId="49334D86" w14:textId="77777777" w:rsidR="007C152B"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Pr>
          <w:rFonts w:ascii="宋体" w:eastAsia="宋体" w:hAnsi="宋体" w:cs="宋体"/>
          <w:color w:val="000000"/>
        </w:rPr>
        <w:t>第六章  附件</w:t>
      </w:r>
    </w:p>
    <w:p w14:paraId="5031F980"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pPr>
      <w:r>
        <w:rPr>
          <w:rFonts w:ascii="宋体" w:hAnsi="宋体" w:cs="宋体"/>
          <w:color w:val="000000"/>
          <w:sz w:val="20"/>
        </w:rPr>
        <w:t> </w:t>
      </w:r>
    </w:p>
    <w:p w14:paraId="283D8BF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（项目名称）</w:t>
      </w:r>
    </w:p>
    <w:p w14:paraId="5C2ECB0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0"/>
        </w:rPr>
        <w:t> </w:t>
      </w:r>
    </w:p>
    <w:p w14:paraId="0A30D9D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0"/>
        </w:rPr>
        <w:lastRenderedPageBreak/>
        <w:t> </w:t>
      </w:r>
    </w:p>
    <w:p w14:paraId="0F22BDD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44"/>
        </w:rPr>
        <w:t>竞争性磋商响应文件</w:t>
      </w:r>
    </w:p>
    <w:p w14:paraId="42D9B0A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345BD94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42AC53D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681A068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497A0AB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69F9F0D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349A14B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1619A6C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71208C5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sz w:val="28"/>
        </w:rPr>
        <w:t> </w:t>
      </w:r>
    </w:p>
    <w:p w14:paraId="08B3DFB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供应商：（盖单位章）</w:t>
      </w:r>
    </w:p>
    <w:p w14:paraId="779A0C5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法定代表人或其委托代理人：（签字）</w:t>
      </w:r>
    </w:p>
    <w:p w14:paraId="6BD7C9B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28"/>
        </w:rPr>
        <w:t>年月日</w:t>
      </w:r>
    </w:p>
    <w:p w14:paraId="5062F542"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color w:val="000000"/>
        </w:rPr>
        <w:t> </w:t>
      </w:r>
    </w:p>
    <w:p w14:paraId="7F67B539" w14:textId="77777777" w:rsidR="007C152B" w:rsidRDefault="00000000">
      <w:pPr>
        <w:widowControl/>
        <w:spacing w:after="0" w:line="240" w:lineRule="auto"/>
        <w:jc w:val="left"/>
        <w:rPr>
          <w:rFonts w:ascii="宋体" w:hAnsi="宋体" w:cs="宋体" w:hint="eastAsia"/>
          <w:b/>
          <w:color w:val="000000"/>
          <w:sz w:val="44"/>
        </w:rPr>
      </w:pPr>
      <w:r>
        <w:rPr>
          <w:rFonts w:ascii="宋体" w:hAnsi="宋体" w:cs="宋体" w:hint="eastAsia"/>
          <w:b/>
          <w:color w:val="000000"/>
          <w:sz w:val="44"/>
        </w:rPr>
        <w:br w:type="page"/>
      </w:r>
    </w:p>
    <w:p w14:paraId="48A03A27"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b/>
          <w:color w:val="000000"/>
          <w:sz w:val="44"/>
        </w:rPr>
        <w:lastRenderedPageBreak/>
        <w:t>目录</w:t>
      </w:r>
    </w:p>
    <w:p w14:paraId="45E3BA1E"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jc w:val="center"/>
      </w:pPr>
      <w:r>
        <w:rPr>
          <w:rFonts w:ascii="宋体" w:hAnsi="宋体" w:cs="宋体"/>
          <w:b/>
          <w:color w:val="000000"/>
          <w:sz w:val="36"/>
        </w:rPr>
        <w:t> </w:t>
      </w:r>
    </w:p>
    <w:p w14:paraId="4C67E378" w14:textId="77777777" w:rsidR="007C152B" w:rsidRDefault="00000000">
      <w:pPr>
        <w:pBdr>
          <w:top w:val="none" w:sz="0" w:space="0" w:color="000000"/>
          <w:left w:val="none" w:sz="0" w:space="0" w:color="000000"/>
          <w:bottom w:val="none" w:sz="0" w:space="0" w:color="000000"/>
          <w:right w:val="none" w:sz="0" w:space="0" w:color="000000"/>
        </w:pBdr>
        <w:spacing w:before="240" w:after="240" w:line="479" w:lineRule="atLeast"/>
        <w:jc w:val="center"/>
      </w:pPr>
      <w:r>
        <w:rPr>
          <w:rFonts w:ascii="宋体" w:hAnsi="宋体" w:cs="宋体"/>
          <w:b/>
          <w:color w:val="000000"/>
        </w:rPr>
        <w:t>（注：封面、目录（如有）、报价一览表根据系统生成的编辑替换即可）</w:t>
      </w:r>
    </w:p>
    <w:p w14:paraId="488E52E0"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br w:type="page" w:clear="all"/>
      </w:r>
    </w:p>
    <w:p w14:paraId="170E44E0"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附件一、竞争性磋商申请及声明</w:t>
      </w:r>
    </w:p>
    <w:p w14:paraId="197515A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b/>
          <w:color w:val="000000"/>
          <w:sz w:val="36"/>
        </w:rPr>
        <w:t>竞争性磋商申请及声明</w:t>
      </w:r>
    </w:p>
    <w:p w14:paraId="3BCB633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pPr>
      <w:r>
        <w:rPr>
          <w:rFonts w:ascii="宋体" w:hAnsi="宋体" w:cs="宋体"/>
          <w:color w:val="000000"/>
        </w:rPr>
        <w:t>致：中邮</w:t>
      </w:r>
      <w:proofErr w:type="gramStart"/>
      <w:r>
        <w:rPr>
          <w:rFonts w:ascii="宋体" w:hAnsi="宋体" w:cs="宋体"/>
          <w:color w:val="000000"/>
        </w:rPr>
        <w:t>通建设</w:t>
      </w:r>
      <w:proofErr w:type="gramEnd"/>
      <w:r>
        <w:rPr>
          <w:rFonts w:ascii="宋体" w:hAnsi="宋体" w:cs="宋体"/>
          <w:color w:val="000000"/>
        </w:rPr>
        <w:t>咨询有限公司</w:t>
      </w:r>
    </w:p>
    <w:p w14:paraId="04A9B80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根据贵方（项目名称）（项目编号）竞争性磋商公告，正式授权下述签字人(姓名和职务)代表（供应商名称），提交响应性文件并参加磋商。</w:t>
      </w:r>
    </w:p>
    <w:p w14:paraId="7E06B5B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据此函，签字</w:t>
      </w:r>
      <w:proofErr w:type="gramStart"/>
      <w:r>
        <w:rPr>
          <w:rFonts w:ascii="宋体" w:hAnsi="宋体" w:cs="宋体"/>
          <w:color w:val="000000"/>
        </w:rPr>
        <w:t>人兹宣布</w:t>
      </w:r>
      <w:proofErr w:type="gramEnd"/>
      <w:r>
        <w:rPr>
          <w:rFonts w:ascii="宋体" w:hAnsi="宋体" w:cs="宋体"/>
          <w:color w:val="000000"/>
        </w:rPr>
        <w:t>同意如下：</w:t>
      </w:r>
    </w:p>
    <w:p w14:paraId="62763C5E"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1、我们的资格条件完全符合政府采购法和本次采购要求，我们同意并向贵方提供了与本次采购活动有关的所有证据和资料。</w:t>
      </w:r>
    </w:p>
    <w:p w14:paraId="6CF6CAF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2、报价为</w:t>
      </w:r>
      <w:r>
        <w:rPr>
          <w:rFonts w:ascii="宋体" w:hAnsi="宋体" w:cs="宋体" w:hint="eastAsia"/>
          <w:color w:val="000000"/>
        </w:rPr>
        <w:t>：我们的投标总报价详见报价表。</w:t>
      </w:r>
    </w:p>
    <w:p w14:paraId="52D590B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我们的报价产品中</w:t>
      </w:r>
      <w:r>
        <w:rPr>
          <w:rFonts w:ascii="宋体" w:hAnsi="宋体" w:cs="宋体"/>
          <w:b/>
          <w:color w:val="000000"/>
          <w:u w:val="single"/>
        </w:rPr>
        <w:t>无</w:t>
      </w:r>
      <w:r>
        <w:rPr>
          <w:rFonts w:ascii="宋体" w:hAnsi="宋体" w:cs="宋体"/>
          <w:b/>
          <w:color w:val="000000"/>
        </w:rPr>
        <w:t>（有或无）进口产品（服务）。</w:t>
      </w:r>
    </w:p>
    <w:p w14:paraId="661DA9C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3、服务期为：</w:t>
      </w:r>
      <w:r>
        <w:rPr>
          <w:rFonts w:ascii="宋体" w:hAnsi="宋体" w:cs="宋体" w:hint="eastAsia"/>
          <w:color w:val="000000"/>
          <w:spacing w:val="8"/>
        </w:rPr>
        <w:t>满足招标文件要求。</w:t>
      </w:r>
    </w:p>
    <w:p w14:paraId="1B07F7D7"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4、我们同意从规定的磋商响应文件送达截止时间起遵循本磋商响应文件和我方磋商时</w:t>
      </w:r>
      <w:proofErr w:type="gramStart"/>
      <w:r>
        <w:rPr>
          <w:rFonts w:ascii="宋体" w:hAnsi="宋体" w:cs="宋体"/>
          <w:color w:val="000000"/>
        </w:rPr>
        <w:t>作出</w:t>
      </w:r>
      <w:proofErr w:type="gramEnd"/>
      <w:r>
        <w:rPr>
          <w:rFonts w:ascii="宋体" w:hAnsi="宋体" w:cs="宋体"/>
          <w:color w:val="000000"/>
        </w:rPr>
        <w:t>的承诺，并在采购文件规定的有效期（</w:t>
      </w:r>
      <w:r>
        <w:rPr>
          <w:rFonts w:ascii="宋体" w:hAnsi="宋体" w:cs="宋体" w:hint="eastAsia"/>
          <w:color w:val="000000"/>
        </w:rPr>
        <w:t>9</w:t>
      </w:r>
      <w:r>
        <w:rPr>
          <w:rFonts w:ascii="宋体" w:hAnsi="宋体" w:cs="宋体"/>
          <w:color w:val="000000"/>
        </w:rPr>
        <w:t>0天）期满之前均具有约束力。</w:t>
      </w:r>
    </w:p>
    <w:p w14:paraId="1BBBA8D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5、我们已详细阅读全部磋商文件及其有效补充文件，我们放弃对磋商文件任何误解的权利，提交响应文件后，</w:t>
      </w:r>
      <w:r>
        <w:rPr>
          <w:rFonts w:ascii="宋体" w:hAnsi="宋体" w:cs="宋体"/>
          <w:b/>
          <w:color w:val="000000"/>
        </w:rPr>
        <w:t>不对磋商文件本身提出质疑</w:t>
      </w:r>
      <w:r>
        <w:rPr>
          <w:rFonts w:ascii="宋体" w:hAnsi="宋体" w:cs="宋体"/>
          <w:color w:val="000000"/>
        </w:rPr>
        <w:t>。</w:t>
      </w:r>
    </w:p>
    <w:p w14:paraId="0948AFED"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6、一旦我方成交，我方将根据磋商文件的规定，严格履行合同，保证于承诺的时间内完成货物的启动、调试等服务，并交付采购人验收、使用。</w:t>
      </w:r>
    </w:p>
    <w:p w14:paraId="4491C19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7、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26BC4A98"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8、我方正式通讯方式为：</w:t>
      </w:r>
    </w:p>
    <w:p w14:paraId="20867E6A"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地址：</w:t>
      </w:r>
    </w:p>
    <w:p w14:paraId="62AC7023"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电话：</w:t>
      </w:r>
    </w:p>
    <w:p w14:paraId="0C56E16F"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传真：</w:t>
      </w:r>
    </w:p>
    <w:p w14:paraId="7C13165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9、我方正式开户银行和账号为：</w:t>
      </w:r>
    </w:p>
    <w:p w14:paraId="034C2E12"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开户银行：</w:t>
      </w:r>
    </w:p>
    <w:p w14:paraId="1C9019C5"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账号：</w:t>
      </w:r>
    </w:p>
    <w:p w14:paraId="5F395B01"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供应商名称（加盖电子公章）：</w:t>
      </w:r>
      <w:r>
        <w:rPr>
          <w:rFonts w:ascii="Arial" w:eastAsia="Arial" w:hAnsi="Arial" w:cs="Arial"/>
          <w:color w:val="000000"/>
          <w:u w:val="single"/>
        </w:rPr>
        <w:t>                 </w:t>
      </w:r>
    </w:p>
    <w:p w14:paraId="36652E4C" w14:textId="77777777" w:rsidR="007C152B"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Pr>
          <w:rFonts w:ascii="宋体" w:hAnsi="宋体" w:cs="宋体"/>
          <w:color w:val="000000"/>
        </w:rPr>
        <w:t>日期： 年 月 日</w:t>
      </w:r>
      <w:r>
        <w:rPr>
          <w:rFonts w:ascii="宋体" w:hAnsi="宋体" w:cs="宋体"/>
          <w:color w:val="000000"/>
        </w:rPr>
        <w:br w:type="page" w:clear="all"/>
      </w:r>
    </w:p>
    <w:p w14:paraId="62ADF9E4"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附件二、法定代表人授权书格式</w:t>
      </w:r>
    </w:p>
    <w:p w14:paraId="4758895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b/>
          <w:color w:val="000000"/>
        </w:rPr>
        <w:t> </w:t>
      </w:r>
    </w:p>
    <w:p w14:paraId="2A992BC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sz w:val="32"/>
        </w:rPr>
        <w:t>法人授权书</w:t>
      </w:r>
    </w:p>
    <w:p w14:paraId="5130C649"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19" w:lineRule="atLeast"/>
        <w:ind w:firstLine="480"/>
      </w:pPr>
      <w:r>
        <w:rPr>
          <w:rFonts w:ascii="Tahoma" w:eastAsia="Tahoma" w:hAnsi="Tahoma" w:cs="Tahoma"/>
          <w:color w:val="000000"/>
          <w:sz w:val="24"/>
        </w:rPr>
        <w:t> </w:t>
      </w:r>
    </w:p>
    <w:p w14:paraId="5733AE51"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本授权书声明：</w:t>
      </w:r>
      <w:r>
        <w:rPr>
          <w:rFonts w:ascii="宋体" w:hAnsi="宋体" w:cs="宋体"/>
          <w:color w:val="000000"/>
          <w:sz w:val="24"/>
          <w:u w:val="single"/>
        </w:rPr>
        <w:t>            </w:t>
      </w:r>
      <w:r>
        <w:rPr>
          <w:rFonts w:ascii="宋体" w:hAnsi="宋体" w:cs="宋体"/>
          <w:color w:val="000000"/>
          <w:sz w:val="24"/>
        </w:rPr>
        <w:t>（供应商名称）授权</w:t>
      </w:r>
      <w:r>
        <w:rPr>
          <w:rFonts w:ascii="宋体" w:hAnsi="宋体" w:cs="宋体"/>
          <w:color w:val="000000"/>
          <w:sz w:val="24"/>
          <w:u w:val="single"/>
        </w:rPr>
        <w:t>                 </w:t>
      </w:r>
      <w:r>
        <w:rPr>
          <w:rFonts w:ascii="宋体" w:hAnsi="宋体" w:cs="宋体"/>
          <w:color w:val="000000"/>
          <w:sz w:val="24"/>
        </w:rPr>
        <w:t>（被授权人姓名）作为我方参加编号为</w:t>
      </w:r>
      <w:r>
        <w:rPr>
          <w:rFonts w:ascii="宋体" w:hAnsi="宋体" w:cs="宋体"/>
          <w:color w:val="000000"/>
          <w:sz w:val="24"/>
          <w:u w:val="single"/>
        </w:rPr>
        <w:t>                             </w:t>
      </w:r>
      <w:r>
        <w:rPr>
          <w:rFonts w:ascii="宋体" w:hAnsi="宋体" w:cs="宋体"/>
          <w:color w:val="000000"/>
          <w:sz w:val="24"/>
        </w:rPr>
        <w:t>项目采购活动的合法代理人，以本单位名义全权处理一切与该项目采购有关的事务。</w:t>
      </w:r>
    </w:p>
    <w:p w14:paraId="74B3446C"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本授权书自</w:t>
      </w:r>
      <w:r>
        <w:rPr>
          <w:rFonts w:ascii="Tahoma" w:eastAsia="Tahoma" w:hAnsi="Tahoma" w:cs="Tahoma"/>
          <w:color w:val="000000"/>
          <w:sz w:val="24"/>
        </w:rPr>
        <w:t>______</w:t>
      </w:r>
      <w:r>
        <w:rPr>
          <w:rFonts w:ascii="宋体" w:hAnsi="宋体" w:cs="宋体"/>
          <w:color w:val="000000"/>
          <w:sz w:val="24"/>
        </w:rPr>
        <w:t>年</w:t>
      </w:r>
      <w:r>
        <w:rPr>
          <w:rFonts w:ascii="Tahoma" w:eastAsia="Tahoma" w:hAnsi="Tahoma" w:cs="Tahoma"/>
          <w:color w:val="000000"/>
          <w:sz w:val="24"/>
        </w:rPr>
        <w:t>____</w:t>
      </w:r>
      <w:r>
        <w:rPr>
          <w:rFonts w:ascii="宋体" w:hAnsi="宋体" w:cs="宋体"/>
          <w:color w:val="000000"/>
          <w:sz w:val="24"/>
        </w:rPr>
        <w:t>月</w:t>
      </w:r>
      <w:r>
        <w:rPr>
          <w:rFonts w:ascii="Tahoma" w:eastAsia="Tahoma" w:hAnsi="Tahoma" w:cs="Tahoma"/>
          <w:color w:val="000000"/>
          <w:sz w:val="24"/>
        </w:rPr>
        <w:t>____</w:t>
      </w:r>
      <w:r>
        <w:rPr>
          <w:rFonts w:ascii="宋体" w:hAnsi="宋体" w:cs="宋体"/>
          <w:color w:val="000000"/>
          <w:sz w:val="24"/>
        </w:rPr>
        <w:t>日起生效，特此声明。</w:t>
      </w:r>
    </w:p>
    <w:p w14:paraId="1C54CBC3"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被授权人身份证号码：</w:t>
      </w:r>
    </w:p>
    <w:p w14:paraId="7C19BA4C"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被授权人联系电话：（手机）</w:t>
      </w:r>
    </w:p>
    <w:p w14:paraId="020CFA3D"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68"/>
      </w:pPr>
      <w:r>
        <w:rPr>
          <w:rFonts w:ascii="宋体" w:hAnsi="宋体" w:cs="宋体"/>
          <w:color w:val="000000"/>
          <w:sz w:val="24"/>
        </w:rPr>
        <w:t>单位名称：（加盖电子公章）</w:t>
      </w:r>
    </w:p>
    <w:p w14:paraId="46E896C1"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单位地址：</w:t>
      </w:r>
    </w:p>
    <w:p w14:paraId="63EC447A" w14:textId="77777777" w:rsidR="007C152B"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Pr>
          <w:rFonts w:ascii="宋体" w:hAnsi="宋体" w:cs="宋体"/>
          <w:color w:val="000000"/>
          <w:sz w:val="24"/>
        </w:rPr>
        <w:t>日</w:t>
      </w:r>
      <w:r>
        <w:rPr>
          <w:rFonts w:ascii="Tahoma" w:eastAsia="Tahoma" w:hAnsi="Tahoma" w:cs="Tahoma"/>
          <w:color w:val="000000"/>
          <w:sz w:val="24"/>
        </w:rPr>
        <w:t>    </w:t>
      </w:r>
      <w:r>
        <w:rPr>
          <w:rFonts w:ascii="宋体" w:hAnsi="宋体" w:cs="宋体"/>
          <w:color w:val="000000"/>
          <w:sz w:val="24"/>
        </w:rPr>
        <w:t>期：</w:t>
      </w:r>
    </w:p>
    <w:p w14:paraId="7A0BEF68"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36EC68FC"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被授权人的身份证明文件的复印件：</w:t>
      </w:r>
    </w:p>
    <w:p w14:paraId="26845D4C"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br w:type="page" w:clear="all"/>
      </w:r>
    </w:p>
    <w:p w14:paraId="3EFBE69B"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附件三、报价表</w:t>
      </w:r>
    </w:p>
    <w:p w14:paraId="60CA9269" w14:textId="66AE23BC" w:rsidR="007C152B" w:rsidRDefault="00A77D5E">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hint="eastAsia"/>
          <w:b/>
          <w:color w:val="000000"/>
          <w:sz w:val="36"/>
        </w:rPr>
        <w:t>磋商</w:t>
      </w:r>
      <w:r>
        <w:rPr>
          <w:rFonts w:ascii="宋体" w:hAnsi="宋体" w:cs="宋体"/>
          <w:b/>
          <w:color w:val="000000"/>
          <w:sz w:val="36"/>
        </w:rPr>
        <w:t>报价表</w:t>
      </w:r>
    </w:p>
    <w:p w14:paraId="585042E8" w14:textId="6F72F37C" w:rsidR="00A77D5E" w:rsidRPr="00A77D5E" w:rsidRDefault="00A77D5E" w:rsidP="00A77D5E">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rPr>
          <w:rFonts w:ascii="宋体" w:hAnsi="宋体" w:cs="宋体" w:hint="eastAsia"/>
          <w:color w:val="000000"/>
          <w:sz w:val="18"/>
        </w:rPr>
      </w:pPr>
      <w:r w:rsidRPr="00A77D5E">
        <w:rPr>
          <w:rFonts w:ascii="宋体" w:hAnsi="宋体" w:cs="宋体" w:hint="eastAsia"/>
          <w:color w:val="000000"/>
          <w:sz w:val="18"/>
        </w:rPr>
        <w:t>本次为首次报价               货币单位：人民币元</w:t>
      </w:r>
    </w:p>
    <w:p w14:paraId="565FB8A2" w14:textId="6214147E" w:rsidR="007C152B" w:rsidRDefault="00A77D5E" w:rsidP="00A77D5E">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pPr>
      <w:r w:rsidRPr="00A77D5E">
        <w:rPr>
          <w:rFonts w:ascii="宋体" w:hAnsi="宋体" w:cs="宋体" w:hint="eastAsia"/>
          <w:color w:val="000000"/>
          <w:sz w:val="18"/>
        </w:rPr>
        <w:t>项目编号：项目编号 </w:t>
      </w:r>
    </w:p>
    <w:tbl>
      <w:tblPr>
        <w:tblW w:w="86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4"/>
        <w:gridCol w:w="2413"/>
        <w:gridCol w:w="3695"/>
      </w:tblGrid>
      <w:tr w:rsidR="00A77D5E" w:rsidRPr="00A77D5E" w14:paraId="38280D98" w14:textId="77777777" w:rsidTr="00A77D5E">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4395EDD3"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项目名称</w:t>
            </w:r>
          </w:p>
        </w:tc>
        <w:tc>
          <w:tcPr>
            <w:tcW w:w="2383" w:type="dxa"/>
            <w:tcBorders>
              <w:top w:val="outset" w:sz="6" w:space="0" w:color="auto"/>
              <w:left w:val="outset" w:sz="6" w:space="0" w:color="auto"/>
              <w:bottom w:val="outset" w:sz="6" w:space="0" w:color="auto"/>
              <w:right w:val="outset" w:sz="6" w:space="0" w:color="auto"/>
            </w:tcBorders>
            <w:vAlign w:val="center"/>
            <w:hideMark/>
          </w:tcPr>
          <w:p w14:paraId="69D1A006"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项目内容</w:t>
            </w:r>
          </w:p>
        </w:tc>
        <w:tc>
          <w:tcPr>
            <w:tcW w:w="3649" w:type="dxa"/>
            <w:tcBorders>
              <w:top w:val="outset" w:sz="6" w:space="0" w:color="auto"/>
              <w:left w:val="outset" w:sz="6" w:space="0" w:color="auto"/>
              <w:bottom w:val="outset" w:sz="6" w:space="0" w:color="auto"/>
              <w:right w:val="outset" w:sz="6" w:space="0" w:color="auto"/>
            </w:tcBorders>
            <w:vAlign w:val="center"/>
            <w:hideMark/>
          </w:tcPr>
          <w:p w14:paraId="29F5075C"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总价（小写）</w:t>
            </w:r>
          </w:p>
        </w:tc>
      </w:tr>
      <w:tr w:rsidR="00A77D5E" w:rsidRPr="00A77D5E" w14:paraId="0BB31B64" w14:textId="77777777" w:rsidTr="00A77D5E">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739E4A65" w14:textId="47CA05CC"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项目名称 </w:t>
            </w:r>
          </w:p>
        </w:tc>
        <w:tc>
          <w:tcPr>
            <w:tcW w:w="2383" w:type="dxa"/>
            <w:tcBorders>
              <w:top w:val="outset" w:sz="6" w:space="0" w:color="auto"/>
              <w:left w:val="outset" w:sz="6" w:space="0" w:color="auto"/>
              <w:bottom w:val="outset" w:sz="6" w:space="0" w:color="auto"/>
              <w:right w:val="outset" w:sz="6" w:space="0" w:color="auto"/>
            </w:tcBorders>
            <w:vAlign w:val="center"/>
            <w:hideMark/>
          </w:tcPr>
          <w:p w14:paraId="1A98FE27"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详见响应文件</w:t>
            </w:r>
          </w:p>
        </w:tc>
        <w:tc>
          <w:tcPr>
            <w:tcW w:w="3649" w:type="dxa"/>
            <w:tcBorders>
              <w:top w:val="outset" w:sz="6" w:space="0" w:color="auto"/>
              <w:left w:val="outset" w:sz="6" w:space="0" w:color="auto"/>
              <w:bottom w:val="outset" w:sz="6" w:space="0" w:color="auto"/>
              <w:right w:val="outset" w:sz="6" w:space="0" w:color="auto"/>
            </w:tcBorders>
            <w:vAlign w:val="center"/>
            <w:hideMark/>
          </w:tcPr>
          <w:p w14:paraId="7A5AE293" w14:textId="1806A953"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 </w:t>
            </w:r>
            <w:r w:rsidR="00D835A6">
              <w:rPr>
                <w:rFonts w:ascii="宋体" w:hAnsi="宋体" w:cs="宋体" w:hint="eastAsia"/>
                <w:color w:val="000000"/>
              </w:rPr>
              <w:t xml:space="preserve">  </w:t>
            </w:r>
            <w:r w:rsidRPr="00A77D5E">
              <w:rPr>
                <w:rFonts w:ascii="宋体" w:hAnsi="宋体" w:cs="宋体"/>
                <w:color w:val="000000"/>
              </w:rPr>
              <w:t> 元</w:t>
            </w:r>
          </w:p>
        </w:tc>
      </w:tr>
      <w:tr w:rsidR="00A77D5E" w:rsidRPr="00A77D5E" w14:paraId="67F0FAF2" w14:textId="77777777" w:rsidTr="00A77D5E">
        <w:trPr>
          <w:trHeight w:val="923"/>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712E73B6"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总价（大写）：</w:t>
            </w:r>
          </w:p>
        </w:tc>
        <w:tc>
          <w:tcPr>
            <w:tcW w:w="6063" w:type="dxa"/>
            <w:gridSpan w:val="2"/>
            <w:tcBorders>
              <w:top w:val="outset" w:sz="6" w:space="0" w:color="auto"/>
              <w:left w:val="outset" w:sz="6" w:space="0" w:color="auto"/>
              <w:bottom w:val="outset" w:sz="6" w:space="0" w:color="auto"/>
              <w:right w:val="outset" w:sz="6" w:space="0" w:color="auto"/>
            </w:tcBorders>
            <w:vAlign w:val="center"/>
            <w:hideMark/>
          </w:tcPr>
          <w:p w14:paraId="1E1A09A7"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金额大写 </w:t>
            </w:r>
          </w:p>
        </w:tc>
      </w:tr>
    </w:tbl>
    <w:p w14:paraId="22D8075C"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报价说明：</w:t>
      </w:r>
    </w:p>
    <w:p w14:paraId="549F080C"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1、报价包括完成项目的所有费用。采购人不再支付报价以外的任何费用。</w:t>
      </w:r>
    </w:p>
    <w:p w14:paraId="740493F7"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2、报价以总价为准，大小写不一致以大写为准；</w:t>
      </w:r>
    </w:p>
    <w:p w14:paraId="6EAD623D"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3、偏离说明：详见《偏离表》；</w:t>
      </w:r>
    </w:p>
    <w:p w14:paraId="0C9EB394" w14:textId="77777777" w:rsidR="00A77D5E" w:rsidRPr="00A77D5E" w:rsidRDefault="00A77D5E" w:rsidP="00A77D5E">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color w:val="000000"/>
        </w:rPr>
      </w:pPr>
      <w:r w:rsidRPr="00A77D5E">
        <w:rPr>
          <w:rFonts w:ascii="宋体" w:hAnsi="宋体" w:cs="宋体"/>
          <w:color w:val="000000"/>
        </w:rPr>
        <w:t>供应商（电子签章）：</w:t>
      </w:r>
    </w:p>
    <w:p w14:paraId="242BB14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3B3DF9D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53A78F2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　年　月　日</w:t>
      </w:r>
    </w:p>
    <w:p w14:paraId="5E2B3B9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说明：</w:t>
      </w:r>
    </w:p>
    <w:p w14:paraId="3B99A55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Pr>
          <w:rFonts w:ascii="宋体" w:hAnsi="宋体" w:cs="宋体"/>
          <w:b/>
          <w:color w:val="000000"/>
        </w:rPr>
        <w:t>1、本项目仅接受一个价格，不得填报有选择性报价方案。如有优惠条款须注明，但不得影响报价，影响项目履约交付。</w:t>
      </w:r>
    </w:p>
    <w:p w14:paraId="10699949" w14:textId="1446A910"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Pr>
          <w:rFonts w:ascii="宋体" w:hAnsi="宋体" w:cs="宋体"/>
          <w:b/>
          <w:color w:val="000000"/>
        </w:rPr>
        <w:t>2、</w:t>
      </w:r>
      <w:r w:rsidR="00467746">
        <w:rPr>
          <w:rFonts w:ascii="宋体" w:hAnsi="宋体" w:cs="宋体" w:hint="eastAsia"/>
          <w:b/>
          <w:color w:val="000000"/>
        </w:rPr>
        <w:t>小</w:t>
      </w:r>
      <w:proofErr w:type="gramStart"/>
      <w:r w:rsidR="00467746">
        <w:rPr>
          <w:rFonts w:ascii="宋体" w:hAnsi="宋体" w:cs="宋体" w:hint="eastAsia"/>
          <w:b/>
          <w:color w:val="000000"/>
        </w:rPr>
        <w:t>微企业</w:t>
      </w:r>
      <w:proofErr w:type="gramEnd"/>
      <w:r>
        <w:rPr>
          <w:rFonts w:ascii="宋体" w:hAnsi="宋体" w:cs="宋体"/>
          <w:b/>
          <w:color w:val="000000"/>
        </w:rPr>
        <w:t>供应商应按采购文件要求提供《中小企业声明函》、《残疾人福利性单位声明函》、《属于监狱企业的证明文件》。如未按要求提供、填写，或相关内容表述不清前后矛盾的，不享受价格扣除。</w:t>
      </w:r>
    </w:p>
    <w:p w14:paraId="3E2A3759" w14:textId="77777777" w:rsidR="007C152B" w:rsidRDefault="00000000">
      <w:pPr>
        <w:pBdr>
          <w:top w:val="none" w:sz="0" w:space="0" w:color="000000"/>
          <w:left w:val="none" w:sz="0" w:space="0" w:color="000000"/>
          <w:bottom w:val="none" w:sz="0" w:space="0" w:color="000000"/>
          <w:right w:val="none" w:sz="0" w:space="0" w:color="000000"/>
        </w:pBdr>
        <w:tabs>
          <w:tab w:val="left" w:pos="1440"/>
        </w:tabs>
        <w:spacing w:before="210" w:line="85" w:lineRule="atLeast"/>
        <w:ind w:firstLine="420"/>
      </w:pPr>
      <w:r>
        <w:rPr>
          <w:rFonts w:ascii="宋体" w:hAnsi="宋体" w:cs="宋体"/>
          <w:b/>
          <w:color w:val="000000"/>
        </w:rPr>
        <w:t>3、磋商结束后，磋商小组将要求所有实质性响应的供应商在规定时间内提交最后报价。</w:t>
      </w:r>
    </w:p>
    <w:p w14:paraId="749A232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br w:type="page" w:clear="all"/>
      </w:r>
    </w:p>
    <w:p w14:paraId="5843767E" w14:textId="19603E0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附件四、分项报价表</w:t>
      </w:r>
      <w:r w:rsidR="00C52009">
        <w:rPr>
          <w:rFonts w:ascii="宋体" w:hAnsi="宋体" w:cs="宋体" w:hint="eastAsia"/>
          <w:color w:val="000000"/>
          <w:sz w:val="21"/>
        </w:rPr>
        <w:t>（如有）</w:t>
      </w:r>
    </w:p>
    <w:p w14:paraId="2F25AC3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b/>
          <w:color w:val="000000"/>
        </w:rPr>
        <w:t> </w:t>
      </w:r>
    </w:p>
    <w:p w14:paraId="534BCDA2" w14:textId="77777777" w:rsidR="007C152B" w:rsidRDefault="00000000">
      <w:pPr>
        <w:widowControl/>
        <w:shd w:val="clear" w:color="auto" w:fill="FFFFFF"/>
        <w:spacing w:line="360" w:lineRule="auto"/>
        <w:jc w:val="center"/>
        <w:rPr>
          <w:rFonts w:asciiTheme="majorEastAsia" w:eastAsiaTheme="majorEastAsia" w:hAnsiTheme="majorEastAsia" w:cs="Arial" w:hint="eastAsia"/>
          <w:b/>
          <w:sz w:val="36"/>
          <w:szCs w:val="36"/>
        </w:rPr>
      </w:pPr>
      <w:r>
        <w:rPr>
          <w:rFonts w:asciiTheme="majorEastAsia" w:eastAsiaTheme="majorEastAsia" w:hAnsiTheme="majorEastAsia" w:cs="Arial"/>
          <w:b/>
          <w:sz w:val="36"/>
          <w:szCs w:val="36"/>
        </w:rPr>
        <w:t>分项报价表</w:t>
      </w:r>
    </w:p>
    <w:p w14:paraId="1E1CA708" w14:textId="77777777" w:rsidR="007C152B" w:rsidRDefault="00000000">
      <w:pPr>
        <w:widowControl/>
        <w:shd w:val="clear" w:color="auto" w:fill="FFFFFF"/>
        <w:spacing w:line="360" w:lineRule="auto"/>
        <w:jc w:val="left"/>
        <w:rPr>
          <w:rFonts w:ascii="宋体" w:hAnsi="宋体" w:cs="宋体" w:hint="eastAsia"/>
          <w:sz w:val="24"/>
        </w:rPr>
      </w:pPr>
      <w:r>
        <w:rPr>
          <w:rFonts w:ascii="宋体" w:hAnsi="宋体" w:cs="宋体" w:hint="eastAsia"/>
          <w:sz w:val="24"/>
        </w:rPr>
        <w:t>格式自拟</w:t>
      </w:r>
    </w:p>
    <w:p w14:paraId="4C4095F4" w14:textId="77777777" w:rsidR="007C152B" w:rsidRDefault="00000000">
      <w:pPr>
        <w:spacing w:line="440" w:lineRule="exact"/>
        <w:rPr>
          <w:rFonts w:ascii="宋体" w:hAnsi="宋体" w:cs="宋体" w:hint="eastAsia"/>
          <w:sz w:val="24"/>
        </w:rPr>
      </w:pPr>
      <w:r>
        <w:rPr>
          <w:rFonts w:ascii="宋体" w:hAnsi="宋体" w:cs="宋体" w:hint="eastAsia"/>
          <w:sz w:val="24"/>
        </w:rPr>
        <w:t>注：</w:t>
      </w:r>
    </w:p>
    <w:p w14:paraId="64C58662" w14:textId="77777777" w:rsidR="007C152B" w:rsidRDefault="00000000">
      <w:pPr>
        <w:widowControl/>
        <w:shd w:val="clear" w:color="auto" w:fill="FFFFFF"/>
        <w:spacing w:line="360" w:lineRule="auto"/>
        <w:jc w:val="left"/>
        <w:rPr>
          <w:rFonts w:ascii="宋体" w:hAnsi="宋体" w:cs="宋体" w:hint="eastAsia"/>
          <w:sz w:val="24"/>
        </w:rPr>
      </w:pPr>
      <w:r>
        <w:rPr>
          <w:rFonts w:ascii="宋体" w:hAnsi="宋体" w:cs="宋体" w:hint="eastAsia"/>
          <w:sz w:val="24"/>
        </w:rPr>
        <w:t>1.此报价包含所需的全部费用，采购人不再另行支付任何费用。</w:t>
      </w:r>
    </w:p>
    <w:p w14:paraId="08C14827" w14:textId="77777777" w:rsidR="007C152B" w:rsidRDefault="00000000">
      <w:pPr>
        <w:widowControl/>
        <w:shd w:val="clear" w:color="auto" w:fill="FFFFFF"/>
        <w:spacing w:line="360" w:lineRule="auto"/>
        <w:jc w:val="left"/>
        <w:rPr>
          <w:rFonts w:ascii="宋体" w:hAnsi="宋体" w:cs="宋体" w:hint="eastAsia"/>
          <w:sz w:val="24"/>
        </w:rPr>
      </w:pPr>
      <w:r>
        <w:rPr>
          <w:rFonts w:ascii="宋体" w:hAnsi="宋体" w:cs="宋体" w:hint="eastAsia"/>
          <w:sz w:val="24"/>
        </w:rPr>
        <w:t>2.本表中合计金额应与《开标一览表》中投标报价一致。</w:t>
      </w:r>
    </w:p>
    <w:p w14:paraId="79F9BEE1" w14:textId="77777777" w:rsidR="007C152B" w:rsidRDefault="007C152B">
      <w:pPr>
        <w:widowControl/>
        <w:shd w:val="clear" w:color="auto" w:fill="FFFFFF"/>
        <w:spacing w:line="360" w:lineRule="auto"/>
        <w:jc w:val="left"/>
        <w:rPr>
          <w:rFonts w:asciiTheme="majorEastAsia" w:eastAsiaTheme="majorEastAsia" w:hAnsiTheme="majorEastAsia" w:cs="Arial" w:hint="eastAsia"/>
          <w:szCs w:val="21"/>
        </w:rPr>
      </w:pPr>
    </w:p>
    <w:p w14:paraId="7D1CBF36" w14:textId="77777777" w:rsidR="007C152B" w:rsidRDefault="007C152B">
      <w:pPr>
        <w:widowControl/>
        <w:shd w:val="clear" w:color="auto" w:fill="FFFFFF"/>
        <w:spacing w:line="360" w:lineRule="auto"/>
        <w:jc w:val="left"/>
        <w:rPr>
          <w:rFonts w:asciiTheme="majorEastAsia" w:eastAsiaTheme="majorEastAsia" w:hAnsiTheme="majorEastAsia" w:cs="Arial" w:hint="eastAsia"/>
          <w:szCs w:val="21"/>
        </w:rPr>
      </w:pPr>
    </w:p>
    <w:p w14:paraId="52E07606" w14:textId="77777777" w:rsidR="007C152B" w:rsidRDefault="007C152B">
      <w:pPr>
        <w:widowControl/>
        <w:shd w:val="clear" w:color="auto" w:fill="FFFFFF"/>
        <w:spacing w:line="360" w:lineRule="auto"/>
        <w:jc w:val="left"/>
        <w:rPr>
          <w:rFonts w:asciiTheme="majorEastAsia" w:eastAsiaTheme="majorEastAsia" w:hAnsiTheme="majorEastAsia" w:cs="Arial" w:hint="eastAsia"/>
          <w:szCs w:val="21"/>
        </w:rPr>
      </w:pPr>
    </w:p>
    <w:p w14:paraId="081CA451" w14:textId="77777777" w:rsidR="007C152B" w:rsidRDefault="00000000">
      <w:pPr>
        <w:widowControl/>
        <w:shd w:val="clear" w:color="auto" w:fill="FFFFFF"/>
        <w:spacing w:line="360" w:lineRule="auto"/>
        <w:jc w:val="left"/>
        <w:rPr>
          <w:rFonts w:asciiTheme="majorEastAsia" w:eastAsiaTheme="majorEastAsia" w:hAnsiTheme="majorEastAsia" w:cs="Arial" w:hint="eastAsia"/>
          <w:szCs w:val="21"/>
        </w:rPr>
      </w:pPr>
      <w:r>
        <w:rPr>
          <w:rFonts w:asciiTheme="majorEastAsia" w:eastAsiaTheme="majorEastAsia" w:hAnsiTheme="majorEastAsia" w:cs="Arial"/>
          <w:szCs w:val="21"/>
        </w:rPr>
        <w:t>投标单位（</w:t>
      </w:r>
      <w:r>
        <w:rPr>
          <w:rFonts w:asciiTheme="majorEastAsia" w:eastAsiaTheme="majorEastAsia" w:hAnsiTheme="majorEastAsia" w:cs="Arial" w:hint="eastAsia"/>
          <w:szCs w:val="21"/>
        </w:rPr>
        <w:t>加盖电子公章</w:t>
      </w:r>
      <w:r>
        <w:rPr>
          <w:rFonts w:asciiTheme="majorEastAsia" w:eastAsiaTheme="majorEastAsia" w:hAnsiTheme="majorEastAsia" w:cs="Arial"/>
          <w:szCs w:val="21"/>
        </w:rPr>
        <w:t>）：</w:t>
      </w:r>
      <w:r>
        <w:rPr>
          <w:rFonts w:asciiTheme="majorEastAsia" w:hAnsiTheme="majorEastAsia" w:cs="Arial" w:hint="eastAsia"/>
          <w:szCs w:val="21"/>
          <w:u w:val="single"/>
        </w:rPr>
        <w:t xml:space="preserve">                     </w:t>
      </w:r>
      <w:r>
        <w:rPr>
          <w:rFonts w:asciiTheme="majorEastAsia" w:eastAsiaTheme="majorEastAsia" w:hAnsiTheme="majorEastAsia" w:cs="Arial"/>
          <w:szCs w:val="21"/>
          <w:u w:val="single"/>
        </w:rPr>
        <w:t xml:space="preserve">       </w:t>
      </w:r>
      <w:r>
        <w:rPr>
          <w:rFonts w:asciiTheme="majorEastAsia" w:hAnsiTheme="majorEastAsia" w:cs="Arial" w:hint="eastAsia"/>
          <w:szCs w:val="21"/>
          <w:u w:val="single"/>
        </w:rPr>
        <w:t xml:space="preserve"> </w:t>
      </w:r>
      <w:r>
        <w:rPr>
          <w:rFonts w:asciiTheme="majorEastAsia" w:eastAsiaTheme="majorEastAsia" w:hAnsiTheme="majorEastAsia" w:cs="Arial"/>
          <w:szCs w:val="21"/>
        </w:rPr>
        <w:t xml:space="preserve"> </w:t>
      </w:r>
    </w:p>
    <w:p w14:paraId="4DD86CA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注：</w:t>
      </w:r>
    </w:p>
    <w:p w14:paraId="02CC0E9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1、此报价包含所需的全部费用，采购人不再另行支付任何费用。</w:t>
      </w:r>
    </w:p>
    <w:p w14:paraId="69598AB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2B2BFEC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51D9F6C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31DD0C0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082268C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2B1AF2D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br w:type="page" w:clear="all"/>
      </w:r>
    </w:p>
    <w:p w14:paraId="43E2D355"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附件五、商务条款偏离表格式</w:t>
      </w:r>
    </w:p>
    <w:p w14:paraId="6FD24AA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ind w:firstLine="420"/>
      </w:pPr>
      <w:r>
        <w:rPr>
          <w:rFonts w:ascii="宋体" w:hAnsi="宋体" w:cs="宋体"/>
          <w:color w:val="000000"/>
        </w:rPr>
        <w:t> </w:t>
      </w:r>
    </w:p>
    <w:p w14:paraId="7187D72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商务条款偏离表</w:t>
      </w:r>
    </w:p>
    <w:p w14:paraId="0355698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1489"/>
        <w:gridCol w:w="2463"/>
        <w:gridCol w:w="1468"/>
        <w:gridCol w:w="1317"/>
        <w:gridCol w:w="1059"/>
      </w:tblGrid>
      <w:tr w:rsidR="007C152B" w14:paraId="52104055" w14:textId="77777777">
        <w:trPr>
          <w:trHeight w:val="284"/>
        </w:trPr>
        <w:tc>
          <w:tcPr>
            <w:tcW w:w="6729" w:type="dxa"/>
            <w:gridSpan w:val="4"/>
            <w:tcBorders>
              <w:top w:val="nil"/>
              <w:left w:val="nil"/>
              <w:bottom w:val="single" w:sz="8" w:space="0" w:color="000000"/>
              <w:right w:val="nil"/>
            </w:tcBorders>
            <w:tcMar>
              <w:top w:w="0" w:type="dxa"/>
              <w:left w:w="10" w:type="dxa"/>
              <w:bottom w:w="0" w:type="dxa"/>
              <w:right w:w="10" w:type="dxa"/>
            </w:tcMar>
            <w:vAlign w:val="center"/>
          </w:tcPr>
          <w:p w14:paraId="7EBD433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项目名称：</w:t>
            </w:r>
          </w:p>
        </w:tc>
        <w:tc>
          <w:tcPr>
            <w:tcW w:w="2626" w:type="dxa"/>
            <w:gridSpan w:val="2"/>
            <w:tcBorders>
              <w:top w:val="nil"/>
              <w:left w:val="nil"/>
              <w:bottom w:val="single" w:sz="8" w:space="0" w:color="000000"/>
              <w:right w:val="nil"/>
            </w:tcBorders>
            <w:tcMar>
              <w:top w:w="0" w:type="dxa"/>
              <w:left w:w="10" w:type="dxa"/>
              <w:bottom w:w="0" w:type="dxa"/>
              <w:right w:w="10" w:type="dxa"/>
            </w:tcMar>
            <w:vAlign w:val="center"/>
          </w:tcPr>
          <w:p w14:paraId="3DC88E8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项目编号：</w:t>
            </w:r>
          </w:p>
        </w:tc>
      </w:tr>
      <w:tr w:rsidR="007C152B" w14:paraId="48FED076"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480E9A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序号</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09161C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采购文件条目号</w:t>
            </w:r>
          </w:p>
        </w:tc>
        <w:tc>
          <w:tcPr>
            <w:tcW w:w="27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1461A1A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采购文件要求的商务条款</w:t>
            </w:r>
          </w:p>
        </w:tc>
        <w:tc>
          <w:tcPr>
            <w:tcW w:w="3121"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08470A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73E23B0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偏离说明</w:t>
            </w:r>
          </w:p>
        </w:tc>
      </w:tr>
      <w:tr w:rsidR="007C152B" w14:paraId="28C38FB7"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290134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C41B2B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F72CC0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209504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A598EA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3DE4575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16D258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345F29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D78E54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200746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67EEA0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3D467EFD"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BF6C3A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4BC8F7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0D9CD0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E9B9A3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2777EC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650D5EA2"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48297B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1021B5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8E0DC9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257B2E8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1B3AD5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73E7945A"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CF45501"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46DE44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6DB344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7270B83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95819E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bl>
    <w:p w14:paraId="1633392F" w14:textId="77777777" w:rsidR="007C152B" w:rsidRDefault="00000000">
      <w:pPr>
        <w:pStyle w:val="00"/>
        <w:numPr>
          <w:ilvl w:val="0"/>
          <w:numId w:val="5"/>
        </w:numPr>
        <w:ind w:leftChars="200" w:left="735" w:hangingChars="150" w:hanging="315"/>
        <w:rPr>
          <w:sz w:val="21"/>
        </w:rPr>
      </w:pPr>
      <w:r>
        <w:rPr>
          <w:rFonts w:ascii="宋体" w:hAnsi="宋体" w:cs="宋体"/>
          <w:color w:val="000000"/>
          <w:sz w:val="21"/>
        </w:rPr>
        <w:t> </w:t>
      </w:r>
      <w:r>
        <w:rPr>
          <w:rFonts w:hint="eastAsia"/>
          <w:sz w:val="21"/>
        </w:rPr>
        <w:t>供应商应对采购文件</w:t>
      </w:r>
      <w:r>
        <w:rPr>
          <w:rFonts w:hint="eastAsia"/>
          <w:b/>
          <w:bCs/>
          <w:sz w:val="22"/>
          <w:szCs w:val="22"/>
        </w:rPr>
        <w:t>商务部分</w:t>
      </w:r>
      <w:r>
        <w:rPr>
          <w:rFonts w:hint="eastAsia"/>
          <w:sz w:val="21"/>
        </w:rPr>
        <w:t>的内容给予</w:t>
      </w:r>
      <w:r>
        <w:rPr>
          <w:rFonts w:hint="eastAsia"/>
          <w:b/>
          <w:bCs/>
          <w:sz w:val="22"/>
          <w:szCs w:val="22"/>
        </w:rPr>
        <w:t>响应</w:t>
      </w:r>
      <w:r>
        <w:rPr>
          <w:rFonts w:hint="eastAsia"/>
          <w:sz w:val="21"/>
        </w:rPr>
        <w:t>，</w:t>
      </w:r>
      <w:proofErr w:type="gramStart"/>
      <w:r>
        <w:rPr>
          <w:rFonts w:hint="eastAsia"/>
          <w:b/>
          <w:bCs/>
          <w:sz w:val="21"/>
        </w:rPr>
        <w:t>若漏项</w:t>
      </w:r>
      <w:proofErr w:type="gramEnd"/>
      <w:r>
        <w:rPr>
          <w:rFonts w:hint="eastAsia"/>
          <w:b/>
          <w:bCs/>
          <w:sz w:val="21"/>
        </w:rPr>
        <w:t>或</w:t>
      </w:r>
      <w:proofErr w:type="gramStart"/>
      <w:r>
        <w:rPr>
          <w:rFonts w:hint="eastAsia"/>
          <w:b/>
          <w:bCs/>
          <w:sz w:val="21"/>
        </w:rPr>
        <w:t>不逐</w:t>
      </w:r>
      <w:proofErr w:type="gramEnd"/>
      <w:r>
        <w:rPr>
          <w:rFonts w:hint="eastAsia"/>
          <w:b/>
          <w:bCs/>
          <w:sz w:val="21"/>
        </w:rPr>
        <w:t>条应答视为完全响应</w:t>
      </w:r>
      <w:r>
        <w:rPr>
          <w:rFonts w:hint="eastAsia"/>
          <w:sz w:val="21"/>
        </w:rPr>
        <w:t>。</w:t>
      </w:r>
      <w:r>
        <w:rPr>
          <w:rFonts w:hint="eastAsia"/>
          <w:b/>
          <w:bCs/>
          <w:sz w:val="21"/>
        </w:rPr>
        <w:t>标注“★”的条款不允许负偏离，否则其投标将被否决。</w:t>
      </w:r>
      <w:r>
        <w:rPr>
          <w:rFonts w:hint="eastAsia"/>
          <w:sz w:val="21"/>
        </w:rPr>
        <w:t>以服务所能达到的内容予以填写，而不应通过简单拷贝作为响应内容。</w:t>
      </w:r>
    </w:p>
    <w:p w14:paraId="4625768C" w14:textId="77777777" w:rsidR="007C152B" w:rsidRDefault="00000000">
      <w:pPr>
        <w:pStyle w:val="00"/>
        <w:numPr>
          <w:ilvl w:val="0"/>
          <w:numId w:val="5"/>
        </w:numPr>
        <w:ind w:leftChars="200" w:left="735" w:hangingChars="150" w:hanging="315"/>
        <w:rPr>
          <w:sz w:val="21"/>
        </w:rPr>
      </w:pPr>
      <w:r>
        <w:rPr>
          <w:rFonts w:hint="eastAsia"/>
          <w:sz w:val="21"/>
        </w:rPr>
        <w:t>正偏离是指应答的条件高于采购文件要求，负偏离是指应答的条件低于采购文件要求。如在应答时有偏离，须在此表中明确填写并注明“正偏离”或“负偏离”，并在“偏移说明”栏中加以说明。</w:t>
      </w:r>
    </w:p>
    <w:p w14:paraId="2641B4B9" w14:textId="77777777" w:rsidR="007C152B" w:rsidRDefault="00000000">
      <w:pPr>
        <w:pStyle w:val="00"/>
        <w:numPr>
          <w:ilvl w:val="0"/>
          <w:numId w:val="5"/>
        </w:numPr>
        <w:ind w:leftChars="200" w:left="735" w:hangingChars="150" w:hanging="315"/>
        <w:rPr>
          <w:sz w:val="21"/>
        </w:rPr>
      </w:pPr>
      <w:r>
        <w:rPr>
          <w:rFonts w:hint="eastAsia"/>
          <w:sz w:val="21"/>
        </w:rPr>
        <w:t>供应商须如实填写“商务条款偏离表”，若无偏离，应当明确标注“无偏离”。</w:t>
      </w:r>
    </w:p>
    <w:p w14:paraId="41BEEB35" w14:textId="77777777" w:rsidR="007C152B" w:rsidRDefault="00000000">
      <w:pPr>
        <w:pStyle w:val="00"/>
        <w:numPr>
          <w:ilvl w:val="0"/>
          <w:numId w:val="5"/>
        </w:numPr>
        <w:ind w:leftChars="200" w:left="735" w:hangingChars="150" w:hanging="315"/>
        <w:rPr>
          <w:sz w:val="21"/>
        </w:rPr>
      </w:pPr>
      <w:r>
        <w:rPr>
          <w:rFonts w:hint="eastAsia"/>
          <w:sz w:val="21"/>
        </w:rPr>
        <w:t>投标人若未填写此表，将被认为响应采购文件全部商务需求；即使本表为空，也需在响应文件中提供。</w:t>
      </w:r>
    </w:p>
    <w:p w14:paraId="54522D77" w14:textId="77777777" w:rsidR="007C152B" w:rsidRDefault="00000000">
      <w:pPr>
        <w:pStyle w:val="00"/>
        <w:numPr>
          <w:ilvl w:val="0"/>
          <w:numId w:val="5"/>
        </w:numPr>
        <w:ind w:leftChars="200" w:left="735" w:hangingChars="150" w:hanging="315"/>
        <w:rPr>
          <w:sz w:val="21"/>
        </w:rPr>
      </w:pPr>
      <w:r>
        <w:rPr>
          <w:rFonts w:hint="eastAsia"/>
          <w:sz w:val="21"/>
        </w:rPr>
        <w:t>如果行数不够，请自行增加。</w:t>
      </w:r>
    </w:p>
    <w:p w14:paraId="6FA70691" w14:textId="77777777" w:rsidR="007C152B" w:rsidRDefault="007C152B">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75B3EEC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12DCE75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日期：年 月 日</w:t>
      </w:r>
    </w:p>
    <w:p w14:paraId="3FA3EF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0F3003AB"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sz w:val="21"/>
        </w:rPr>
      </w:pPr>
      <w:r>
        <w:rPr>
          <w:rFonts w:ascii="宋体" w:hAnsi="宋体" w:cs="宋体"/>
          <w:color w:val="000000"/>
          <w:sz w:val="21"/>
        </w:rPr>
        <w:lastRenderedPageBreak/>
        <w:t>附件六、采购需求条款偏离表格式</w:t>
      </w:r>
    </w:p>
    <w:p w14:paraId="400975D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b/>
          <w:color w:val="000000"/>
        </w:rPr>
        <w:t> </w:t>
      </w:r>
    </w:p>
    <w:p w14:paraId="45FA6DD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采购需求条款偏离表</w:t>
      </w:r>
    </w:p>
    <w:p w14:paraId="33553F9A"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p w14:paraId="6875D70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2277"/>
        <w:gridCol w:w="2516"/>
        <w:gridCol w:w="899"/>
        <w:gridCol w:w="1043"/>
        <w:gridCol w:w="1061"/>
      </w:tblGrid>
      <w:tr w:rsidR="007C152B" w14:paraId="7F00585A" w14:textId="77777777">
        <w:trPr>
          <w:trHeight w:val="284"/>
        </w:trPr>
        <w:tc>
          <w:tcPr>
            <w:tcW w:w="7038" w:type="dxa"/>
            <w:gridSpan w:val="4"/>
            <w:tcBorders>
              <w:top w:val="nil"/>
              <w:left w:val="nil"/>
              <w:bottom w:val="single" w:sz="8" w:space="0" w:color="000000"/>
              <w:right w:val="nil"/>
            </w:tcBorders>
            <w:tcMar>
              <w:top w:w="0" w:type="dxa"/>
              <w:left w:w="10" w:type="dxa"/>
              <w:bottom w:w="0" w:type="dxa"/>
              <w:right w:w="10" w:type="dxa"/>
            </w:tcMar>
            <w:vAlign w:val="center"/>
          </w:tcPr>
          <w:p w14:paraId="0BC615F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项目名称：</w:t>
            </w:r>
          </w:p>
        </w:tc>
        <w:tc>
          <w:tcPr>
            <w:tcW w:w="2317" w:type="dxa"/>
            <w:gridSpan w:val="2"/>
            <w:tcBorders>
              <w:top w:val="nil"/>
              <w:left w:val="nil"/>
              <w:bottom w:val="single" w:sz="8" w:space="0" w:color="000000"/>
              <w:right w:val="nil"/>
            </w:tcBorders>
            <w:tcMar>
              <w:top w:w="0" w:type="dxa"/>
              <w:left w:w="10" w:type="dxa"/>
              <w:bottom w:w="0" w:type="dxa"/>
              <w:right w:w="10" w:type="dxa"/>
            </w:tcMar>
            <w:vAlign w:val="center"/>
          </w:tcPr>
          <w:p w14:paraId="4945349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项目编号：</w:t>
            </w:r>
          </w:p>
        </w:tc>
      </w:tr>
      <w:tr w:rsidR="007C152B" w14:paraId="24F71151"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B4A756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序号</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2878C7A"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采购文件条目号</w:t>
            </w:r>
          </w:p>
        </w:tc>
        <w:tc>
          <w:tcPr>
            <w:tcW w:w="2818"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2524C870"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采购文件要求的采购需求条款</w:t>
            </w:r>
          </w:p>
        </w:tc>
        <w:tc>
          <w:tcPr>
            <w:tcW w:w="2167"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F2A394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61E4E37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偏离说明</w:t>
            </w:r>
          </w:p>
        </w:tc>
      </w:tr>
      <w:tr w:rsidR="007C152B" w14:paraId="08CA7539"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3560160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23A274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C0241C9"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DA2982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1B5069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60787784"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59FFBF2E"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3563FB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ED85BC6"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2D45AF8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56B4D11"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2962C1E3"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088DE3D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66A5D4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988A8F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AC796A1"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5EA524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7C32D35B"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CB4EA5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3900E3C"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87EF7D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9F6464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7F3B9F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r w:rsidR="007C152B" w14:paraId="0FD79D4C"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4E34FF5"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F7F344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E04A20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2C94037"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DB124A4"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宋体" w:hAnsi="宋体" w:cs="宋体"/>
                <w:color w:val="000000"/>
              </w:rPr>
              <w:t> </w:t>
            </w:r>
          </w:p>
        </w:tc>
      </w:tr>
    </w:tbl>
    <w:p w14:paraId="5DBA1E6F" w14:textId="77777777" w:rsidR="007C152B" w:rsidRDefault="00000000">
      <w:pPr>
        <w:pStyle w:val="00"/>
        <w:numPr>
          <w:ilvl w:val="0"/>
          <w:numId w:val="5"/>
        </w:numPr>
        <w:ind w:leftChars="200" w:left="735" w:hangingChars="150" w:hanging="315"/>
        <w:rPr>
          <w:sz w:val="21"/>
        </w:rPr>
      </w:pPr>
      <w:r>
        <w:rPr>
          <w:rFonts w:hint="eastAsia"/>
          <w:sz w:val="21"/>
        </w:rPr>
        <w:t>供应商应对采购文件</w:t>
      </w:r>
      <w:r>
        <w:rPr>
          <w:rFonts w:hint="eastAsia"/>
          <w:b/>
          <w:bCs/>
          <w:sz w:val="22"/>
          <w:szCs w:val="22"/>
        </w:rPr>
        <w:t>第四章采购需求</w:t>
      </w:r>
      <w:r>
        <w:rPr>
          <w:rFonts w:hint="eastAsia"/>
          <w:sz w:val="21"/>
        </w:rPr>
        <w:t>的内容给予</w:t>
      </w:r>
      <w:r>
        <w:rPr>
          <w:rFonts w:hint="eastAsia"/>
          <w:b/>
          <w:bCs/>
          <w:sz w:val="22"/>
          <w:szCs w:val="22"/>
        </w:rPr>
        <w:t>响应</w:t>
      </w:r>
      <w:r>
        <w:rPr>
          <w:rFonts w:hint="eastAsia"/>
          <w:sz w:val="21"/>
        </w:rPr>
        <w:t>，</w:t>
      </w:r>
      <w:proofErr w:type="gramStart"/>
      <w:r>
        <w:rPr>
          <w:rFonts w:hint="eastAsia"/>
          <w:b/>
          <w:bCs/>
          <w:sz w:val="21"/>
        </w:rPr>
        <w:t>若漏项</w:t>
      </w:r>
      <w:proofErr w:type="gramEnd"/>
      <w:r>
        <w:rPr>
          <w:rFonts w:hint="eastAsia"/>
          <w:b/>
          <w:bCs/>
          <w:sz w:val="21"/>
        </w:rPr>
        <w:t>或</w:t>
      </w:r>
      <w:proofErr w:type="gramStart"/>
      <w:r>
        <w:rPr>
          <w:rFonts w:hint="eastAsia"/>
          <w:b/>
          <w:bCs/>
          <w:sz w:val="21"/>
        </w:rPr>
        <w:t>不逐</w:t>
      </w:r>
      <w:proofErr w:type="gramEnd"/>
      <w:r>
        <w:rPr>
          <w:rFonts w:hint="eastAsia"/>
          <w:b/>
          <w:bCs/>
          <w:sz w:val="21"/>
        </w:rPr>
        <w:t>条应答视为完全响应</w:t>
      </w:r>
      <w:r>
        <w:rPr>
          <w:rFonts w:hint="eastAsia"/>
          <w:sz w:val="21"/>
        </w:rPr>
        <w:t>。</w:t>
      </w:r>
      <w:r>
        <w:rPr>
          <w:rFonts w:hint="eastAsia"/>
          <w:b/>
          <w:bCs/>
          <w:sz w:val="21"/>
        </w:rPr>
        <w:t>标注“★”的条款不允许负偏离，否则其投标将被否决。</w:t>
      </w:r>
      <w:r>
        <w:rPr>
          <w:rFonts w:hint="eastAsia"/>
          <w:sz w:val="21"/>
        </w:rPr>
        <w:t>以服务所能达到的内容予以填写，而不应通过简单拷贝作为响应内容。</w:t>
      </w:r>
    </w:p>
    <w:p w14:paraId="482E8082" w14:textId="77777777" w:rsidR="007C152B" w:rsidRDefault="00000000">
      <w:pPr>
        <w:pStyle w:val="00"/>
        <w:numPr>
          <w:ilvl w:val="0"/>
          <w:numId w:val="5"/>
        </w:numPr>
        <w:ind w:leftChars="200" w:left="735" w:hangingChars="150" w:hanging="315"/>
        <w:rPr>
          <w:sz w:val="21"/>
        </w:rPr>
      </w:pPr>
      <w:r>
        <w:rPr>
          <w:rFonts w:hint="eastAsia"/>
          <w:sz w:val="21"/>
        </w:rPr>
        <w:t>正偏离是指应答的条件高于采购文件要求，负偏离是指应答的条件低于采购文件要求。如在应答时有偏离，须在此表中明确填写并注明“正偏离”或“负偏离”，并在“偏移说明”栏中加以说明。</w:t>
      </w:r>
    </w:p>
    <w:p w14:paraId="3B04E28E" w14:textId="77777777" w:rsidR="007C152B" w:rsidRDefault="00000000">
      <w:pPr>
        <w:pStyle w:val="00"/>
        <w:numPr>
          <w:ilvl w:val="0"/>
          <w:numId w:val="5"/>
        </w:numPr>
        <w:ind w:leftChars="200" w:left="735" w:hangingChars="150" w:hanging="315"/>
        <w:rPr>
          <w:sz w:val="21"/>
        </w:rPr>
      </w:pPr>
      <w:r>
        <w:rPr>
          <w:rFonts w:hint="eastAsia"/>
          <w:sz w:val="21"/>
        </w:rPr>
        <w:t>供应商须如实填写“采购需求条款偏离表”，若无偏离，应当明确标注“无偏离”。</w:t>
      </w:r>
    </w:p>
    <w:p w14:paraId="45742792" w14:textId="77777777" w:rsidR="007C152B" w:rsidRDefault="00000000">
      <w:pPr>
        <w:pStyle w:val="00"/>
        <w:numPr>
          <w:ilvl w:val="0"/>
          <w:numId w:val="5"/>
        </w:numPr>
        <w:ind w:leftChars="200" w:left="735" w:hangingChars="150" w:hanging="315"/>
        <w:rPr>
          <w:sz w:val="21"/>
        </w:rPr>
      </w:pPr>
      <w:r>
        <w:rPr>
          <w:rFonts w:hint="eastAsia"/>
          <w:sz w:val="21"/>
        </w:rPr>
        <w:t>投标人若未填写此表，将被认为响应采购文件全部采购需求；即使本表为空，也需在响应文件中提供。</w:t>
      </w:r>
    </w:p>
    <w:p w14:paraId="141ED88B" w14:textId="77777777" w:rsidR="007C152B" w:rsidRDefault="00000000">
      <w:pPr>
        <w:pStyle w:val="00"/>
        <w:numPr>
          <w:ilvl w:val="0"/>
          <w:numId w:val="5"/>
        </w:numPr>
        <w:ind w:leftChars="200" w:left="735" w:hangingChars="150" w:hanging="315"/>
        <w:rPr>
          <w:sz w:val="21"/>
        </w:rPr>
      </w:pPr>
      <w:r>
        <w:rPr>
          <w:rFonts w:hint="eastAsia"/>
          <w:sz w:val="21"/>
        </w:rPr>
        <w:t>如果行数不够，请自行增加。</w:t>
      </w:r>
    </w:p>
    <w:p w14:paraId="7E66116D" w14:textId="77777777" w:rsidR="007C152B" w:rsidRDefault="007C152B">
      <w:pPr>
        <w:pBdr>
          <w:top w:val="none" w:sz="0" w:space="0" w:color="000000"/>
          <w:left w:val="none" w:sz="0" w:space="0" w:color="000000"/>
          <w:bottom w:val="none" w:sz="0" w:space="0" w:color="000000"/>
          <w:right w:val="none" w:sz="0" w:space="0" w:color="000000"/>
        </w:pBdr>
        <w:spacing w:before="210" w:line="239" w:lineRule="atLeast"/>
      </w:pPr>
    </w:p>
    <w:p w14:paraId="2CB786F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17C2BCF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 年 月 日</w:t>
      </w:r>
    </w:p>
    <w:p w14:paraId="24D8A295"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sz w:val="21"/>
        </w:rPr>
      </w:pPr>
      <w:r>
        <w:rPr>
          <w:rFonts w:ascii="宋体" w:hAnsi="宋体" w:cs="宋体"/>
          <w:color w:val="000000"/>
          <w:sz w:val="21"/>
        </w:rPr>
        <w:lastRenderedPageBreak/>
        <w:t>附件七、供应商业绩</w:t>
      </w:r>
    </w:p>
    <w:p w14:paraId="25E1E6D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供应</w:t>
      </w:r>
      <w:proofErr w:type="gramStart"/>
      <w:r>
        <w:rPr>
          <w:rFonts w:ascii="宋体" w:hAnsi="宋体" w:cs="宋体"/>
          <w:b/>
          <w:color w:val="000000"/>
          <w:sz w:val="36"/>
        </w:rPr>
        <w:t>商类似</w:t>
      </w:r>
      <w:proofErr w:type="gramEnd"/>
      <w:r>
        <w:rPr>
          <w:rFonts w:ascii="宋体" w:hAnsi="宋体" w:cs="宋体"/>
          <w:b/>
          <w:color w:val="000000"/>
          <w:sz w:val="36"/>
        </w:rPr>
        <w:t>业绩情况表</w:t>
      </w:r>
    </w:p>
    <w:tbl>
      <w:tblPr>
        <w:tblW w:w="9026" w:type="dxa"/>
        <w:jc w:val="center"/>
        <w:tblLayout w:type="fixed"/>
        <w:tblLook w:val="04A0" w:firstRow="1" w:lastRow="0" w:firstColumn="1" w:lastColumn="0" w:noHBand="0" w:noVBand="1"/>
      </w:tblPr>
      <w:tblGrid>
        <w:gridCol w:w="682"/>
        <w:gridCol w:w="1559"/>
        <w:gridCol w:w="1418"/>
        <w:gridCol w:w="992"/>
        <w:gridCol w:w="1517"/>
        <w:gridCol w:w="1134"/>
        <w:gridCol w:w="1724"/>
      </w:tblGrid>
      <w:tr w:rsidR="007C152B" w14:paraId="2320FBF7"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661FFED"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序号</w:t>
            </w:r>
          </w:p>
        </w:tc>
        <w:tc>
          <w:tcPr>
            <w:tcW w:w="1559" w:type="dxa"/>
            <w:tcBorders>
              <w:top w:val="single" w:sz="4" w:space="0" w:color="000000"/>
              <w:left w:val="nil"/>
              <w:bottom w:val="single" w:sz="4" w:space="0" w:color="000000"/>
              <w:right w:val="single" w:sz="4" w:space="0" w:color="000000"/>
            </w:tcBorders>
            <w:vAlign w:val="center"/>
          </w:tcPr>
          <w:p w14:paraId="58A412EB"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2976A9D3"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485DBF12"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项目</w:t>
            </w:r>
          </w:p>
          <w:p w14:paraId="4F77F0F3"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规模</w:t>
            </w:r>
          </w:p>
        </w:tc>
        <w:tc>
          <w:tcPr>
            <w:tcW w:w="1517" w:type="dxa"/>
            <w:tcBorders>
              <w:top w:val="single" w:sz="4" w:space="0" w:color="000000"/>
              <w:left w:val="nil"/>
              <w:bottom w:val="single" w:sz="4" w:space="0" w:color="000000"/>
              <w:right w:val="single" w:sz="4" w:space="0" w:color="000000"/>
            </w:tcBorders>
            <w:vAlign w:val="center"/>
          </w:tcPr>
          <w:p w14:paraId="47638B32"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签约及服务</w:t>
            </w:r>
          </w:p>
          <w:p w14:paraId="50DFCCBD"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szCs w:val="21"/>
              </w:rPr>
              <w:t>时间</w:t>
            </w:r>
          </w:p>
        </w:tc>
        <w:tc>
          <w:tcPr>
            <w:tcW w:w="1134" w:type="dxa"/>
            <w:tcBorders>
              <w:top w:val="single" w:sz="4" w:space="0" w:color="000000"/>
              <w:left w:val="nil"/>
              <w:bottom w:val="single" w:sz="4" w:space="0" w:color="000000"/>
              <w:right w:val="single" w:sz="4" w:space="0" w:color="000000"/>
            </w:tcBorders>
            <w:vAlign w:val="center"/>
          </w:tcPr>
          <w:p w14:paraId="34BE44C1"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hint="eastAsia"/>
                <w:szCs w:val="21"/>
              </w:rPr>
              <w:t>服务内容</w:t>
            </w:r>
          </w:p>
        </w:tc>
        <w:tc>
          <w:tcPr>
            <w:tcW w:w="1724" w:type="dxa"/>
            <w:tcBorders>
              <w:top w:val="single" w:sz="4" w:space="0" w:color="000000"/>
              <w:left w:val="nil"/>
              <w:bottom w:val="single" w:sz="4" w:space="0" w:color="000000"/>
              <w:right w:val="single" w:sz="4" w:space="0" w:color="000000"/>
            </w:tcBorders>
            <w:vAlign w:val="center"/>
          </w:tcPr>
          <w:p w14:paraId="02606EA4"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hint="eastAsia"/>
                <w:szCs w:val="21"/>
              </w:rPr>
              <w:t>备注：</w:t>
            </w:r>
          </w:p>
          <w:p w14:paraId="48814AD7" w14:textId="77777777" w:rsidR="007C152B" w:rsidRDefault="00000000">
            <w:pPr>
              <w:widowControl/>
              <w:spacing w:line="400" w:lineRule="atLeast"/>
              <w:jc w:val="center"/>
              <w:rPr>
                <w:rFonts w:asciiTheme="majorEastAsia" w:eastAsiaTheme="majorEastAsia" w:hAnsiTheme="majorEastAsia" w:cs="Arial" w:hint="eastAsia"/>
                <w:szCs w:val="21"/>
              </w:rPr>
            </w:pPr>
            <w:r>
              <w:rPr>
                <w:rFonts w:asciiTheme="majorEastAsia" w:eastAsiaTheme="majorEastAsia" w:hAnsiTheme="majorEastAsia" w:cs="Arial" w:hint="eastAsia"/>
                <w:szCs w:val="21"/>
              </w:rPr>
              <w:t>企业业绩/项目负责人业绩</w:t>
            </w:r>
          </w:p>
        </w:tc>
      </w:tr>
      <w:tr w:rsidR="007C152B" w14:paraId="235ACB6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36F05C0"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153C7A7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4C339175" w14:textId="77777777" w:rsidR="007C152B" w:rsidRDefault="007C152B">
            <w:pPr>
              <w:widowControl/>
              <w:spacing w:line="400" w:lineRule="atLeast"/>
              <w:ind w:firstLine="120"/>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716007F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0C1FC15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94807A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1B5B9473"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3D731000"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D392CA4"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457278B4"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538D653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7271927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0A0C35F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117E5B9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378D2938"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4217DE64"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239B4D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7ADBFBC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64566F9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6304A9A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44EE7BA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0C09E69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72E12365"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B568E3D"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28BB702E"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39CB63F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4AC79B2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66971FF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4EB35FC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526DABC8"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5463FFBB"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96860C4"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629B83D0"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031CB19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7ED6687D"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027373CF"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222E8213"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6D40DD62"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6C79D835"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7545B6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4550E40"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5E109F4A"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3EBBC54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448B339E"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2B48088B"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057C95AA"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17865415"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3BB2750E"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1A428975"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05A01297"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68F5F076"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3E16D54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0CFFF828"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52DFCC54"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6EAE9C63" w14:textId="77777777" w:rsidR="007C152B" w:rsidRDefault="007C152B">
            <w:pPr>
              <w:widowControl/>
              <w:spacing w:line="400" w:lineRule="atLeast"/>
              <w:jc w:val="center"/>
              <w:rPr>
                <w:rFonts w:asciiTheme="majorEastAsia" w:eastAsiaTheme="majorEastAsia" w:hAnsiTheme="majorEastAsia" w:cs="Arial" w:hint="eastAsia"/>
                <w:szCs w:val="21"/>
              </w:rPr>
            </w:pPr>
          </w:p>
        </w:tc>
      </w:tr>
      <w:tr w:rsidR="007C152B" w14:paraId="163D5E12"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84173ED"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59" w:type="dxa"/>
            <w:tcBorders>
              <w:top w:val="single" w:sz="4" w:space="0" w:color="000000"/>
              <w:left w:val="nil"/>
              <w:bottom w:val="single" w:sz="4" w:space="0" w:color="000000"/>
              <w:right w:val="single" w:sz="4" w:space="0" w:color="000000"/>
            </w:tcBorders>
          </w:tcPr>
          <w:p w14:paraId="12091CC6"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418" w:type="dxa"/>
            <w:tcBorders>
              <w:top w:val="single" w:sz="4" w:space="0" w:color="000000"/>
              <w:left w:val="nil"/>
              <w:bottom w:val="single" w:sz="4" w:space="0" w:color="000000"/>
              <w:right w:val="single" w:sz="4" w:space="0" w:color="000000"/>
            </w:tcBorders>
          </w:tcPr>
          <w:p w14:paraId="02A18AF6"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992" w:type="dxa"/>
            <w:tcBorders>
              <w:top w:val="single" w:sz="4" w:space="0" w:color="000000"/>
              <w:left w:val="nil"/>
              <w:bottom w:val="single" w:sz="4" w:space="0" w:color="000000"/>
              <w:right w:val="single" w:sz="4" w:space="0" w:color="000000"/>
            </w:tcBorders>
          </w:tcPr>
          <w:p w14:paraId="0A5CA73C"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517" w:type="dxa"/>
            <w:tcBorders>
              <w:top w:val="single" w:sz="4" w:space="0" w:color="000000"/>
              <w:left w:val="nil"/>
              <w:bottom w:val="single" w:sz="4" w:space="0" w:color="000000"/>
              <w:right w:val="single" w:sz="4" w:space="0" w:color="000000"/>
            </w:tcBorders>
          </w:tcPr>
          <w:p w14:paraId="1F884E31"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4B2C6A68" w14:textId="77777777" w:rsidR="007C152B" w:rsidRDefault="007C152B">
            <w:pPr>
              <w:widowControl/>
              <w:spacing w:line="400" w:lineRule="atLeast"/>
              <w:jc w:val="center"/>
              <w:rPr>
                <w:rFonts w:asciiTheme="majorEastAsia" w:eastAsiaTheme="majorEastAsia" w:hAnsiTheme="majorEastAsia" w:cs="Arial" w:hint="eastAsia"/>
                <w:szCs w:val="21"/>
              </w:rPr>
            </w:pPr>
          </w:p>
        </w:tc>
        <w:tc>
          <w:tcPr>
            <w:tcW w:w="1724" w:type="dxa"/>
            <w:tcBorders>
              <w:top w:val="single" w:sz="4" w:space="0" w:color="000000"/>
              <w:left w:val="nil"/>
              <w:bottom w:val="single" w:sz="4" w:space="0" w:color="000000"/>
              <w:right w:val="single" w:sz="4" w:space="0" w:color="000000"/>
            </w:tcBorders>
          </w:tcPr>
          <w:p w14:paraId="01FB06B7" w14:textId="77777777" w:rsidR="007C152B" w:rsidRDefault="007C152B">
            <w:pPr>
              <w:widowControl/>
              <w:spacing w:line="400" w:lineRule="atLeast"/>
              <w:jc w:val="center"/>
              <w:rPr>
                <w:rFonts w:asciiTheme="majorEastAsia" w:eastAsiaTheme="majorEastAsia" w:hAnsiTheme="majorEastAsia" w:cs="Arial" w:hint="eastAsia"/>
                <w:szCs w:val="21"/>
              </w:rPr>
            </w:pPr>
          </w:p>
        </w:tc>
      </w:tr>
    </w:tbl>
    <w:p w14:paraId="4B4E85DF"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ascii="宋体" w:hAnsi="宋体" w:cs="宋体"/>
          <w:color w:val="000000"/>
        </w:rPr>
        <w:t> </w:t>
      </w:r>
    </w:p>
    <w:p w14:paraId="1E72A8BC"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2FBFFD4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日期：年月日</w:t>
      </w:r>
    </w:p>
    <w:p w14:paraId="7364637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1</w:t>
      </w:r>
      <w:r>
        <w:rPr>
          <w:rFonts w:ascii="宋体" w:hAnsi="宋体" w:cs="宋体"/>
          <w:color w:val="000000"/>
        </w:rPr>
        <w:t>、项目按照时间顺序排列，排列时请将内容与本项目吻合度最高、时间最近、金额最大的排在前；</w:t>
      </w:r>
    </w:p>
    <w:p w14:paraId="6D496BF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2</w:t>
      </w:r>
      <w:r>
        <w:rPr>
          <w:rFonts w:ascii="宋体" w:hAnsi="宋体" w:cs="宋体"/>
          <w:color w:val="000000"/>
        </w:rPr>
        <w:t>、列出项目为本次招标内容的相关业绩，并提供合同相关复印件附后，无关项目不必罗列。</w:t>
      </w:r>
    </w:p>
    <w:p w14:paraId="34BF5CAA"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2C52A45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 </w:t>
      </w:r>
    </w:p>
    <w:p w14:paraId="7976D153"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5E4960CD"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401377DB"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45E9EF2A"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eastAsia="Times New Roman"/>
          <w:color w:val="000000"/>
        </w:rPr>
        <w:t> </w:t>
      </w:r>
    </w:p>
    <w:p w14:paraId="3A88F999"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color w:val="000000"/>
          <w:sz w:val="21"/>
        </w:rPr>
      </w:pPr>
      <w:r>
        <w:rPr>
          <w:rFonts w:ascii="宋体" w:hAnsi="宋体" w:cs="宋体"/>
          <w:color w:val="000000"/>
          <w:sz w:val="21"/>
        </w:rPr>
        <w:lastRenderedPageBreak/>
        <w:t>附件</w:t>
      </w:r>
      <w:r>
        <w:rPr>
          <w:rFonts w:ascii="宋体" w:hAnsi="宋体" w:cs="宋体" w:hint="eastAsia"/>
          <w:color w:val="000000"/>
          <w:sz w:val="21"/>
        </w:rPr>
        <w:t>八</w:t>
      </w:r>
      <w:r>
        <w:rPr>
          <w:rFonts w:ascii="宋体" w:hAnsi="宋体" w:cs="宋体"/>
          <w:color w:val="000000"/>
          <w:sz w:val="21"/>
        </w:rPr>
        <w:t>、</w:t>
      </w:r>
      <w:r>
        <w:rPr>
          <w:rFonts w:ascii="宋体" w:hAnsi="宋体" w:cs="宋体" w:hint="eastAsia"/>
          <w:color w:val="000000"/>
          <w:sz w:val="21"/>
        </w:rPr>
        <w:t>拟参与本项目服务人员一览表</w:t>
      </w:r>
    </w:p>
    <w:p w14:paraId="33DC262B" w14:textId="77777777" w:rsidR="007C152B" w:rsidRDefault="00000000">
      <w:pPr>
        <w:widowControl/>
        <w:jc w:val="center"/>
        <w:rPr>
          <w:rFonts w:asciiTheme="majorEastAsia" w:eastAsiaTheme="majorEastAsia" w:hAnsiTheme="majorEastAsia" w:cs="Arial" w:hint="eastAsia"/>
          <w:b/>
          <w:bCs/>
          <w:sz w:val="24"/>
        </w:rPr>
      </w:pPr>
      <w:r>
        <w:rPr>
          <w:rFonts w:asciiTheme="majorEastAsia" w:eastAsiaTheme="majorEastAsia" w:hAnsiTheme="majorEastAsia" w:cs="Arial"/>
          <w:b/>
          <w:bCs/>
          <w:sz w:val="24"/>
        </w:rPr>
        <w:t>拟参与本项目服务人员一览表</w:t>
      </w:r>
    </w:p>
    <w:p w14:paraId="1FB11351" w14:textId="77777777" w:rsidR="007C152B" w:rsidRDefault="007C152B">
      <w:pPr>
        <w:widowControl/>
        <w:jc w:val="center"/>
        <w:rPr>
          <w:rFonts w:asciiTheme="majorEastAsia" w:eastAsiaTheme="majorEastAsia" w:hAnsiTheme="majorEastAsia" w:cs="Arial" w:hint="eastAsia"/>
          <w:b/>
          <w:bCs/>
          <w:sz w:val="24"/>
        </w:rPr>
      </w:pPr>
    </w:p>
    <w:p w14:paraId="673EE024" w14:textId="77777777" w:rsidR="007C152B" w:rsidRDefault="00000000">
      <w:pPr>
        <w:widowControl/>
        <w:rPr>
          <w:rFonts w:asciiTheme="majorEastAsia" w:eastAsiaTheme="majorEastAsia" w:hAnsiTheme="majorEastAsia" w:cs="Arial" w:hint="eastAsia"/>
          <w:szCs w:val="21"/>
        </w:rPr>
      </w:pPr>
      <w:r>
        <w:rPr>
          <w:rFonts w:asciiTheme="majorEastAsia" w:eastAsiaTheme="majorEastAsia" w:hAnsiTheme="majorEastAsia" w:cs="Arial"/>
          <w:szCs w:val="21"/>
        </w:rPr>
        <w:t>项目名称：                                 项目编号：</w:t>
      </w:r>
    </w:p>
    <w:tbl>
      <w:tblPr>
        <w:tblW w:w="9314" w:type="dxa"/>
        <w:jc w:val="center"/>
        <w:tblLayout w:type="fixed"/>
        <w:tblLook w:val="04A0" w:firstRow="1" w:lastRow="0" w:firstColumn="1" w:lastColumn="0" w:noHBand="0" w:noVBand="1"/>
      </w:tblPr>
      <w:tblGrid>
        <w:gridCol w:w="687"/>
        <w:gridCol w:w="1152"/>
        <w:gridCol w:w="1459"/>
        <w:gridCol w:w="1197"/>
        <w:gridCol w:w="1312"/>
        <w:gridCol w:w="1279"/>
        <w:gridCol w:w="1134"/>
        <w:gridCol w:w="1094"/>
      </w:tblGrid>
      <w:tr w:rsidR="007C152B" w14:paraId="3692B13D" w14:textId="77777777">
        <w:trPr>
          <w:trHeight w:val="939"/>
          <w:jc w:val="center"/>
        </w:trPr>
        <w:tc>
          <w:tcPr>
            <w:tcW w:w="687" w:type="dxa"/>
            <w:tcBorders>
              <w:top w:val="single" w:sz="4" w:space="0" w:color="000000"/>
              <w:left w:val="single" w:sz="4" w:space="0" w:color="000000"/>
              <w:bottom w:val="single" w:sz="4" w:space="0" w:color="000000"/>
              <w:right w:val="single" w:sz="4" w:space="0" w:color="000000"/>
            </w:tcBorders>
            <w:vAlign w:val="center"/>
          </w:tcPr>
          <w:p w14:paraId="7229BD7C"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序号</w:t>
            </w:r>
          </w:p>
        </w:tc>
        <w:tc>
          <w:tcPr>
            <w:tcW w:w="1152" w:type="dxa"/>
            <w:tcBorders>
              <w:top w:val="single" w:sz="4" w:space="0" w:color="000000"/>
              <w:left w:val="nil"/>
              <w:bottom w:val="single" w:sz="4" w:space="0" w:color="000000"/>
              <w:right w:val="single" w:sz="4" w:space="0" w:color="000000"/>
            </w:tcBorders>
            <w:vAlign w:val="center"/>
          </w:tcPr>
          <w:p w14:paraId="46573A47"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姓名</w:t>
            </w:r>
          </w:p>
        </w:tc>
        <w:tc>
          <w:tcPr>
            <w:tcW w:w="1459" w:type="dxa"/>
            <w:tcBorders>
              <w:top w:val="single" w:sz="4" w:space="0" w:color="000000"/>
              <w:left w:val="nil"/>
              <w:bottom w:val="single" w:sz="4" w:space="0" w:color="000000"/>
              <w:right w:val="single" w:sz="4" w:space="0" w:color="000000"/>
            </w:tcBorders>
            <w:vAlign w:val="center"/>
          </w:tcPr>
          <w:p w14:paraId="1B6395EE"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专业</w:t>
            </w:r>
          </w:p>
        </w:tc>
        <w:tc>
          <w:tcPr>
            <w:tcW w:w="1197" w:type="dxa"/>
            <w:tcBorders>
              <w:top w:val="single" w:sz="4" w:space="0" w:color="000000"/>
              <w:left w:val="nil"/>
              <w:bottom w:val="single" w:sz="4" w:space="0" w:color="000000"/>
              <w:right w:val="single" w:sz="4" w:space="0" w:color="000000"/>
            </w:tcBorders>
            <w:vAlign w:val="center"/>
          </w:tcPr>
          <w:p w14:paraId="567B80A9"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学历</w:t>
            </w:r>
          </w:p>
        </w:tc>
        <w:tc>
          <w:tcPr>
            <w:tcW w:w="1312" w:type="dxa"/>
            <w:tcBorders>
              <w:top w:val="single" w:sz="4" w:space="0" w:color="000000"/>
              <w:left w:val="nil"/>
              <w:bottom w:val="single" w:sz="4" w:space="0" w:color="000000"/>
              <w:right w:val="single" w:sz="4" w:space="0" w:color="000000"/>
            </w:tcBorders>
            <w:vAlign w:val="center"/>
          </w:tcPr>
          <w:p w14:paraId="5B03ABE2"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执业</w:t>
            </w:r>
          </w:p>
          <w:p w14:paraId="36E5EACC"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资格</w:t>
            </w:r>
          </w:p>
        </w:tc>
        <w:tc>
          <w:tcPr>
            <w:tcW w:w="1279" w:type="dxa"/>
            <w:tcBorders>
              <w:top w:val="single" w:sz="4" w:space="0" w:color="000000"/>
              <w:left w:val="nil"/>
              <w:bottom w:val="single" w:sz="4" w:space="0" w:color="000000"/>
              <w:right w:val="single" w:sz="4" w:space="0" w:color="000000"/>
            </w:tcBorders>
            <w:vAlign w:val="center"/>
          </w:tcPr>
          <w:p w14:paraId="2D6D6AF4"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证书号</w:t>
            </w:r>
          </w:p>
        </w:tc>
        <w:tc>
          <w:tcPr>
            <w:tcW w:w="1134" w:type="dxa"/>
            <w:tcBorders>
              <w:top w:val="single" w:sz="4" w:space="0" w:color="000000"/>
              <w:left w:val="nil"/>
              <w:bottom w:val="single" w:sz="4" w:space="0" w:color="000000"/>
              <w:right w:val="single" w:sz="4" w:space="0" w:color="000000"/>
            </w:tcBorders>
            <w:vAlign w:val="center"/>
          </w:tcPr>
          <w:p w14:paraId="59ACDA1F"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技术职称</w:t>
            </w:r>
          </w:p>
        </w:tc>
        <w:tc>
          <w:tcPr>
            <w:tcW w:w="1094" w:type="dxa"/>
            <w:tcBorders>
              <w:top w:val="single" w:sz="4" w:space="0" w:color="000000"/>
              <w:left w:val="nil"/>
              <w:bottom w:val="single" w:sz="4" w:space="0" w:color="000000"/>
              <w:right w:val="single" w:sz="4" w:space="0" w:color="000000"/>
            </w:tcBorders>
            <w:vAlign w:val="center"/>
          </w:tcPr>
          <w:p w14:paraId="5738BC0A" w14:textId="77777777" w:rsidR="007C152B" w:rsidRDefault="00000000">
            <w:pPr>
              <w:widowControl/>
              <w:jc w:val="center"/>
              <w:rPr>
                <w:rFonts w:asciiTheme="majorEastAsia" w:eastAsiaTheme="majorEastAsia" w:hAnsiTheme="majorEastAsia" w:cs="Arial" w:hint="eastAsia"/>
                <w:b/>
                <w:bCs/>
                <w:szCs w:val="21"/>
              </w:rPr>
            </w:pPr>
            <w:r>
              <w:rPr>
                <w:rFonts w:asciiTheme="majorEastAsia" w:eastAsiaTheme="majorEastAsia" w:hAnsiTheme="majorEastAsia" w:cs="Arial"/>
                <w:b/>
                <w:bCs/>
                <w:szCs w:val="21"/>
              </w:rPr>
              <w:t>备注</w:t>
            </w:r>
          </w:p>
        </w:tc>
      </w:tr>
      <w:tr w:rsidR="007C152B" w14:paraId="4A295BD5"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34A63053" w14:textId="77777777" w:rsidR="007C152B" w:rsidRDefault="007C152B">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6698BEB6" w14:textId="77777777" w:rsidR="007C152B" w:rsidRDefault="007C152B">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0CD92ECD" w14:textId="77777777" w:rsidR="007C152B" w:rsidRDefault="007C152B">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02E52A6B" w14:textId="77777777" w:rsidR="007C152B" w:rsidRDefault="007C152B">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2C990A56" w14:textId="77777777" w:rsidR="007C152B" w:rsidRDefault="007C152B">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062E5951" w14:textId="77777777" w:rsidR="007C152B" w:rsidRDefault="007C152B">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B253B43" w14:textId="77777777" w:rsidR="007C152B" w:rsidRDefault="007C152B">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1E5F5415" w14:textId="62E4B82C" w:rsidR="007C152B" w:rsidRDefault="00542513">
            <w:pPr>
              <w:widowControl/>
              <w:rPr>
                <w:rFonts w:asciiTheme="majorEastAsia" w:eastAsiaTheme="majorEastAsia" w:hAnsiTheme="majorEastAsia" w:cs="Arial" w:hint="eastAsia"/>
                <w:szCs w:val="21"/>
              </w:rPr>
            </w:pPr>
            <w:r w:rsidRPr="00542513">
              <w:rPr>
                <w:rFonts w:hint="eastAsia"/>
              </w:rPr>
              <w:t>项目负责人</w:t>
            </w:r>
          </w:p>
        </w:tc>
      </w:tr>
      <w:tr w:rsidR="007C152B" w14:paraId="69693EC6" w14:textId="77777777">
        <w:trPr>
          <w:trHeight w:val="473"/>
          <w:jc w:val="center"/>
        </w:trPr>
        <w:tc>
          <w:tcPr>
            <w:tcW w:w="687" w:type="dxa"/>
            <w:tcBorders>
              <w:top w:val="single" w:sz="4" w:space="0" w:color="000000"/>
              <w:left w:val="single" w:sz="4" w:space="0" w:color="000000"/>
              <w:bottom w:val="single" w:sz="4" w:space="0" w:color="000000"/>
              <w:right w:val="single" w:sz="4" w:space="0" w:color="000000"/>
            </w:tcBorders>
          </w:tcPr>
          <w:p w14:paraId="2FB4C8AE" w14:textId="77777777" w:rsidR="007C152B" w:rsidRDefault="007C152B">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45838DEF" w14:textId="77777777" w:rsidR="007C152B" w:rsidRDefault="007C152B">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62E8D1AE" w14:textId="77777777" w:rsidR="007C152B" w:rsidRDefault="007C152B">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18C0E178" w14:textId="77777777" w:rsidR="007C152B" w:rsidRDefault="007C152B">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3A968998" w14:textId="77777777" w:rsidR="007C152B" w:rsidRDefault="007C152B">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3C294D42" w14:textId="77777777" w:rsidR="007C152B" w:rsidRDefault="007C152B">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1785A9EE" w14:textId="77777777" w:rsidR="007C152B" w:rsidRDefault="007C152B">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7DD4D7D7" w14:textId="77777777" w:rsidR="007C152B" w:rsidRDefault="007C152B">
            <w:pPr>
              <w:widowControl/>
              <w:rPr>
                <w:rFonts w:asciiTheme="majorEastAsia" w:eastAsiaTheme="majorEastAsia" w:hAnsiTheme="majorEastAsia" w:cs="Arial" w:hint="eastAsia"/>
                <w:szCs w:val="21"/>
              </w:rPr>
            </w:pPr>
          </w:p>
        </w:tc>
      </w:tr>
      <w:tr w:rsidR="00542513" w14:paraId="1E51F4BB"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059A32E3"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079ED2BC"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73072679"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745BE84A"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04EB544D"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30DB35C"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4FA6C2C3"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4B8A93B9" w14:textId="26AC32B5" w:rsidR="00542513" w:rsidRDefault="00542513" w:rsidP="00542513">
            <w:pPr>
              <w:widowControl/>
              <w:rPr>
                <w:rFonts w:asciiTheme="majorEastAsia" w:eastAsiaTheme="majorEastAsia" w:hAnsiTheme="majorEastAsia" w:cs="Arial" w:hint="eastAsia"/>
                <w:szCs w:val="21"/>
              </w:rPr>
            </w:pPr>
            <w:r>
              <w:rPr>
                <w:rFonts w:hint="eastAsia"/>
              </w:rPr>
              <w:t>规划专业人员</w:t>
            </w:r>
          </w:p>
        </w:tc>
      </w:tr>
      <w:tr w:rsidR="00542513" w14:paraId="2D7726FC"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49265937"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5F395E0F"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36DA3F70"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6DC08B4B"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0EACB3C3"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1278E887"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437D4EB8"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3941D437" w14:textId="77777777" w:rsidR="00542513" w:rsidRDefault="00542513" w:rsidP="00542513">
            <w:pPr>
              <w:widowControl/>
              <w:rPr>
                <w:rFonts w:asciiTheme="majorEastAsia" w:eastAsiaTheme="majorEastAsia" w:hAnsiTheme="majorEastAsia" w:cs="Arial" w:hint="eastAsia"/>
                <w:szCs w:val="21"/>
              </w:rPr>
            </w:pPr>
          </w:p>
        </w:tc>
      </w:tr>
      <w:tr w:rsidR="00542513" w14:paraId="43C2BAB4" w14:textId="77777777">
        <w:trPr>
          <w:trHeight w:val="473"/>
          <w:jc w:val="center"/>
        </w:trPr>
        <w:tc>
          <w:tcPr>
            <w:tcW w:w="687" w:type="dxa"/>
            <w:tcBorders>
              <w:top w:val="single" w:sz="4" w:space="0" w:color="000000"/>
              <w:left w:val="single" w:sz="4" w:space="0" w:color="000000"/>
              <w:bottom w:val="single" w:sz="4" w:space="0" w:color="000000"/>
              <w:right w:val="single" w:sz="4" w:space="0" w:color="000000"/>
            </w:tcBorders>
          </w:tcPr>
          <w:p w14:paraId="4F1F65B1"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028D1078"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78BD84E9"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19A0DD21"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4B4FF68E"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5B28EEF"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E224F80"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4550B1D3" w14:textId="37220F97" w:rsidR="00542513" w:rsidRDefault="00542513" w:rsidP="00542513">
            <w:pPr>
              <w:widowControl/>
              <w:rPr>
                <w:rFonts w:asciiTheme="majorEastAsia" w:eastAsiaTheme="majorEastAsia" w:hAnsiTheme="majorEastAsia" w:cs="Arial" w:hint="eastAsia"/>
                <w:szCs w:val="21"/>
              </w:rPr>
            </w:pPr>
            <w:r>
              <w:rPr>
                <w:rFonts w:hint="eastAsia"/>
              </w:rPr>
              <w:t>建筑专业人员</w:t>
            </w:r>
          </w:p>
        </w:tc>
      </w:tr>
      <w:tr w:rsidR="00542513" w14:paraId="66C28EBD"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20815712"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1CF6128D"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273269DD"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5414176E"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21D3B021"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1189B4F"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80AFDD1"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18B805C8" w14:textId="77777777" w:rsidR="00542513" w:rsidRDefault="00542513" w:rsidP="00542513">
            <w:pPr>
              <w:widowControl/>
              <w:rPr>
                <w:rFonts w:asciiTheme="majorEastAsia" w:eastAsiaTheme="majorEastAsia" w:hAnsiTheme="majorEastAsia" w:cs="Arial" w:hint="eastAsia"/>
                <w:szCs w:val="21"/>
              </w:rPr>
            </w:pPr>
          </w:p>
        </w:tc>
      </w:tr>
      <w:tr w:rsidR="00542513" w14:paraId="0C1C5201" w14:textId="77777777">
        <w:trPr>
          <w:trHeight w:val="473"/>
          <w:jc w:val="center"/>
        </w:trPr>
        <w:tc>
          <w:tcPr>
            <w:tcW w:w="687" w:type="dxa"/>
            <w:tcBorders>
              <w:top w:val="single" w:sz="4" w:space="0" w:color="000000"/>
              <w:left w:val="single" w:sz="4" w:space="0" w:color="000000"/>
              <w:bottom w:val="single" w:sz="4" w:space="0" w:color="000000"/>
              <w:right w:val="single" w:sz="4" w:space="0" w:color="000000"/>
            </w:tcBorders>
          </w:tcPr>
          <w:p w14:paraId="50EAD4A2"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5BEC1AE0"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0BCFDCEB"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405AD92B"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784A307E"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13344DD"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36E5AC20"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2409194D" w14:textId="30BCD26C" w:rsidR="00542513" w:rsidRDefault="00542513" w:rsidP="00542513">
            <w:pPr>
              <w:widowControl/>
              <w:rPr>
                <w:rFonts w:asciiTheme="majorEastAsia" w:eastAsiaTheme="majorEastAsia" w:hAnsiTheme="majorEastAsia" w:cs="Arial" w:hint="eastAsia"/>
                <w:szCs w:val="21"/>
              </w:rPr>
            </w:pPr>
            <w:r>
              <w:rPr>
                <w:rFonts w:hint="eastAsia"/>
              </w:rPr>
              <w:t>结构专业人员</w:t>
            </w:r>
          </w:p>
        </w:tc>
      </w:tr>
      <w:tr w:rsidR="00542513" w14:paraId="01EB4518" w14:textId="77777777">
        <w:trPr>
          <w:trHeight w:val="465"/>
          <w:jc w:val="center"/>
        </w:trPr>
        <w:tc>
          <w:tcPr>
            <w:tcW w:w="687" w:type="dxa"/>
            <w:tcBorders>
              <w:top w:val="single" w:sz="4" w:space="0" w:color="000000"/>
              <w:left w:val="single" w:sz="4" w:space="0" w:color="000000"/>
              <w:bottom w:val="single" w:sz="4" w:space="0" w:color="000000"/>
              <w:right w:val="single" w:sz="4" w:space="0" w:color="000000"/>
            </w:tcBorders>
          </w:tcPr>
          <w:p w14:paraId="3582983A" w14:textId="77777777" w:rsidR="00542513" w:rsidRDefault="00542513" w:rsidP="00542513">
            <w:pPr>
              <w:widowControl/>
              <w:rPr>
                <w:rFonts w:asciiTheme="majorEastAsia" w:eastAsiaTheme="majorEastAsia" w:hAnsiTheme="majorEastAsia" w:cs="Arial" w:hint="eastAsia"/>
                <w:szCs w:val="21"/>
              </w:rPr>
            </w:pPr>
          </w:p>
        </w:tc>
        <w:tc>
          <w:tcPr>
            <w:tcW w:w="1152" w:type="dxa"/>
            <w:tcBorders>
              <w:top w:val="single" w:sz="4" w:space="0" w:color="000000"/>
              <w:left w:val="nil"/>
              <w:bottom w:val="single" w:sz="4" w:space="0" w:color="000000"/>
              <w:right w:val="single" w:sz="4" w:space="0" w:color="000000"/>
            </w:tcBorders>
          </w:tcPr>
          <w:p w14:paraId="6E16B4D2" w14:textId="77777777" w:rsidR="00542513" w:rsidRDefault="00542513" w:rsidP="00542513">
            <w:pPr>
              <w:widowControl/>
              <w:rPr>
                <w:rFonts w:asciiTheme="majorEastAsia" w:eastAsiaTheme="majorEastAsia" w:hAnsiTheme="majorEastAsia" w:cs="Arial" w:hint="eastAsia"/>
                <w:szCs w:val="21"/>
              </w:rPr>
            </w:pPr>
          </w:p>
        </w:tc>
        <w:tc>
          <w:tcPr>
            <w:tcW w:w="1459" w:type="dxa"/>
            <w:tcBorders>
              <w:top w:val="single" w:sz="4" w:space="0" w:color="000000"/>
              <w:left w:val="nil"/>
              <w:bottom w:val="single" w:sz="4" w:space="0" w:color="000000"/>
              <w:right w:val="single" w:sz="4" w:space="0" w:color="000000"/>
            </w:tcBorders>
          </w:tcPr>
          <w:p w14:paraId="7823CEA0" w14:textId="77777777" w:rsidR="00542513" w:rsidRDefault="00542513" w:rsidP="00542513">
            <w:pPr>
              <w:widowControl/>
              <w:rPr>
                <w:rFonts w:asciiTheme="majorEastAsia" w:eastAsiaTheme="majorEastAsia" w:hAnsiTheme="majorEastAsia" w:cs="Arial" w:hint="eastAsia"/>
                <w:szCs w:val="21"/>
              </w:rPr>
            </w:pPr>
          </w:p>
        </w:tc>
        <w:tc>
          <w:tcPr>
            <w:tcW w:w="1197" w:type="dxa"/>
            <w:tcBorders>
              <w:top w:val="single" w:sz="4" w:space="0" w:color="000000"/>
              <w:left w:val="nil"/>
              <w:bottom w:val="single" w:sz="4" w:space="0" w:color="000000"/>
              <w:right w:val="single" w:sz="4" w:space="0" w:color="000000"/>
            </w:tcBorders>
          </w:tcPr>
          <w:p w14:paraId="10BAD786" w14:textId="77777777" w:rsidR="00542513" w:rsidRDefault="00542513" w:rsidP="00542513">
            <w:pPr>
              <w:widowControl/>
              <w:rPr>
                <w:rFonts w:asciiTheme="majorEastAsia" w:eastAsiaTheme="majorEastAsia" w:hAnsiTheme="majorEastAsia" w:cs="Arial" w:hint="eastAsia"/>
                <w:szCs w:val="21"/>
              </w:rPr>
            </w:pPr>
          </w:p>
        </w:tc>
        <w:tc>
          <w:tcPr>
            <w:tcW w:w="1312" w:type="dxa"/>
            <w:tcBorders>
              <w:top w:val="single" w:sz="4" w:space="0" w:color="000000"/>
              <w:left w:val="nil"/>
              <w:bottom w:val="single" w:sz="4" w:space="0" w:color="000000"/>
              <w:right w:val="single" w:sz="4" w:space="0" w:color="000000"/>
            </w:tcBorders>
          </w:tcPr>
          <w:p w14:paraId="6AEAEBD8" w14:textId="77777777" w:rsidR="00542513" w:rsidRDefault="00542513" w:rsidP="00542513">
            <w:pPr>
              <w:widowControl/>
              <w:rPr>
                <w:rFonts w:asciiTheme="majorEastAsia" w:eastAsiaTheme="majorEastAsia" w:hAnsiTheme="majorEastAsia" w:cs="Arial" w:hint="eastAsia"/>
                <w:szCs w:val="21"/>
              </w:rPr>
            </w:pPr>
          </w:p>
        </w:tc>
        <w:tc>
          <w:tcPr>
            <w:tcW w:w="1279" w:type="dxa"/>
            <w:tcBorders>
              <w:top w:val="single" w:sz="4" w:space="0" w:color="000000"/>
              <w:left w:val="nil"/>
              <w:bottom w:val="single" w:sz="4" w:space="0" w:color="000000"/>
              <w:right w:val="single" w:sz="4" w:space="0" w:color="000000"/>
            </w:tcBorders>
          </w:tcPr>
          <w:p w14:paraId="5166B833" w14:textId="77777777" w:rsidR="00542513" w:rsidRDefault="00542513" w:rsidP="00542513">
            <w:pPr>
              <w:widowControl/>
              <w:rPr>
                <w:rFonts w:asciiTheme="majorEastAsia" w:eastAsiaTheme="majorEastAsia" w:hAnsiTheme="majorEastAsia" w:cs="Arial" w:hint="eastAsia"/>
                <w:szCs w:val="21"/>
              </w:rPr>
            </w:pPr>
          </w:p>
        </w:tc>
        <w:tc>
          <w:tcPr>
            <w:tcW w:w="1134" w:type="dxa"/>
            <w:tcBorders>
              <w:top w:val="single" w:sz="4" w:space="0" w:color="000000"/>
              <w:left w:val="nil"/>
              <w:bottom w:val="single" w:sz="4" w:space="0" w:color="000000"/>
              <w:right w:val="single" w:sz="4" w:space="0" w:color="000000"/>
            </w:tcBorders>
          </w:tcPr>
          <w:p w14:paraId="6CB56ABF" w14:textId="77777777" w:rsidR="00542513" w:rsidRDefault="00542513" w:rsidP="00542513">
            <w:pPr>
              <w:widowControl/>
              <w:rPr>
                <w:rFonts w:asciiTheme="majorEastAsia" w:eastAsiaTheme="majorEastAsia" w:hAnsiTheme="majorEastAsia" w:cs="Arial" w:hint="eastAsia"/>
                <w:szCs w:val="21"/>
              </w:rPr>
            </w:pPr>
          </w:p>
        </w:tc>
        <w:tc>
          <w:tcPr>
            <w:tcW w:w="1094" w:type="dxa"/>
            <w:tcBorders>
              <w:top w:val="single" w:sz="4" w:space="0" w:color="000000"/>
              <w:left w:val="nil"/>
              <w:bottom w:val="single" w:sz="4" w:space="0" w:color="000000"/>
              <w:right w:val="single" w:sz="4" w:space="0" w:color="000000"/>
            </w:tcBorders>
          </w:tcPr>
          <w:p w14:paraId="06CD02A6" w14:textId="77777777" w:rsidR="00542513" w:rsidRDefault="00542513" w:rsidP="00542513">
            <w:pPr>
              <w:widowControl/>
              <w:rPr>
                <w:rFonts w:asciiTheme="majorEastAsia" w:eastAsiaTheme="majorEastAsia" w:hAnsiTheme="majorEastAsia" w:cs="Arial" w:hint="eastAsia"/>
                <w:szCs w:val="21"/>
              </w:rPr>
            </w:pPr>
          </w:p>
        </w:tc>
      </w:tr>
    </w:tbl>
    <w:p w14:paraId="3651EAD5" w14:textId="2C1D5F1B" w:rsidR="00542513" w:rsidRDefault="00542513">
      <w:pPr>
        <w:widowControl/>
        <w:shd w:val="clear" w:color="auto" w:fill="FFFFFF"/>
        <w:spacing w:line="360" w:lineRule="auto"/>
        <w:jc w:val="left"/>
        <w:rPr>
          <w:rFonts w:asciiTheme="majorEastAsia" w:eastAsiaTheme="majorEastAsia" w:hAnsiTheme="majorEastAsia" w:cs="Arial" w:hint="eastAsia"/>
          <w:szCs w:val="21"/>
        </w:rPr>
      </w:pPr>
      <w:r>
        <w:rPr>
          <w:rFonts w:asciiTheme="majorEastAsia" w:eastAsiaTheme="majorEastAsia" w:hAnsiTheme="majorEastAsia" w:cs="Arial" w:hint="eastAsia"/>
          <w:szCs w:val="21"/>
        </w:rPr>
        <w:t>行数可自行调整</w:t>
      </w:r>
    </w:p>
    <w:p w14:paraId="39C65255" w14:textId="3757973E" w:rsidR="007C152B" w:rsidRDefault="00000000">
      <w:pPr>
        <w:widowControl/>
        <w:shd w:val="clear" w:color="auto" w:fill="FFFFFF"/>
        <w:spacing w:line="360" w:lineRule="auto"/>
        <w:jc w:val="left"/>
        <w:rPr>
          <w:rFonts w:asciiTheme="majorEastAsia" w:eastAsiaTheme="majorEastAsia" w:hAnsiTheme="majorEastAsia" w:cs="Arial" w:hint="eastAsia"/>
          <w:szCs w:val="21"/>
        </w:rPr>
      </w:pPr>
      <w:r>
        <w:rPr>
          <w:rFonts w:asciiTheme="majorEastAsia" w:eastAsiaTheme="majorEastAsia" w:hAnsiTheme="majorEastAsia" w:cs="Arial"/>
          <w:szCs w:val="21"/>
        </w:rPr>
        <w:t>投标单位（</w:t>
      </w:r>
      <w:r>
        <w:rPr>
          <w:rFonts w:asciiTheme="majorEastAsia" w:eastAsiaTheme="majorEastAsia" w:hAnsiTheme="majorEastAsia" w:cs="Arial" w:hint="eastAsia"/>
          <w:szCs w:val="21"/>
        </w:rPr>
        <w:t>加盖电子公章</w:t>
      </w:r>
      <w:r>
        <w:rPr>
          <w:rFonts w:asciiTheme="majorEastAsia" w:eastAsiaTheme="majorEastAsia" w:hAnsiTheme="majorEastAsia" w:cs="Arial"/>
          <w:szCs w:val="21"/>
        </w:rPr>
        <w:t>）：</w:t>
      </w:r>
      <w:r>
        <w:rPr>
          <w:rFonts w:asciiTheme="majorEastAsia" w:hAnsiTheme="majorEastAsia" w:cs="Arial" w:hint="eastAsia"/>
          <w:szCs w:val="21"/>
          <w:u w:val="single"/>
        </w:rPr>
        <w:t xml:space="preserve">                     </w:t>
      </w:r>
      <w:r>
        <w:rPr>
          <w:rFonts w:asciiTheme="majorEastAsia" w:eastAsiaTheme="majorEastAsia" w:hAnsiTheme="majorEastAsia" w:cs="Arial"/>
          <w:szCs w:val="21"/>
          <w:u w:val="single"/>
        </w:rPr>
        <w:t xml:space="preserve">       </w:t>
      </w:r>
      <w:r>
        <w:rPr>
          <w:rFonts w:asciiTheme="majorEastAsia" w:hAnsiTheme="majorEastAsia" w:cs="Arial" w:hint="eastAsia"/>
          <w:szCs w:val="21"/>
          <w:u w:val="single"/>
        </w:rPr>
        <w:t xml:space="preserve"> </w:t>
      </w:r>
      <w:r>
        <w:rPr>
          <w:rFonts w:asciiTheme="majorEastAsia" w:eastAsiaTheme="majorEastAsia" w:hAnsiTheme="majorEastAsia" w:cs="Arial"/>
          <w:szCs w:val="21"/>
        </w:rPr>
        <w:t xml:space="preserve"> </w:t>
      </w:r>
    </w:p>
    <w:p w14:paraId="08514B98"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pPr>
      <w:r>
        <w:rPr>
          <w:rFonts w:hint="eastAsia"/>
        </w:rPr>
        <w:t>证明资料附后</w:t>
      </w:r>
    </w:p>
    <w:p w14:paraId="31CDBFFD" w14:textId="77777777" w:rsidR="007C152B" w:rsidRDefault="00000000">
      <w:pPr>
        <w:widowControl/>
        <w:spacing w:after="0" w:line="240" w:lineRule="auto"/>
        <w:jc w:val="left"/>
        <w:rPr>
          <w:rFonts w:ascii="宋体" w:hAnsi="宋体" w:cs="宋体" w:hint="eastAsia"/>
          <w:b/>
          <w:bCs/>
          <w:color w:val="000000"/>
          <w:szCs w:val="32"/>
        </w:rPr>
      </w:pPr>
      <w:r>
        <w:rPr>
          <w:rFonts w:ascii="宋体" w:hAnsi="宋体" w:cs="宋体" w:hint="eastAsia"/>
          <w:color w:val="000000"/>
        </w:rPr>
        <w:br w:type="page"/>
      </w:r>
    </w:p>
    <w:p w14:paraId="3D4B2879" w14:textId="77777777" w:rsidR="007C152B"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Pr>
          <w:rFonts w:ascii="宋体" w:hAnsi="宋体" w:cs="宋体"/>
          <w:color w:val="000000"/>
          <w:sz w:val="21"/>
        </w:rPr>
        <w:lastRenderedPageBreak/>
        <w:t>附件</w:t>
      </w:r>
      <w:r>
        <w:rPr>
          <w:rFonts w:ascii="宋体" w:hAnsi="宋体" w:cs="宋体" w:hint="eastAsia"/>
          <w:color w:val="000000"/>
          <w:sz w:val="21"/>
        </w:rPr>
        <w:t>九</w:t>
      </w:r>
      <w:r>
        <w:rPr>
          <w:rFonts w:ascii="宋体" w:hAnsi="宋体" w:cs="宋体"/>
          <w:color w:val="000000"/>
          <w:sz w:val="21"/>
        </w:rPr>
        <w:t>、企业声明函格式</w:t>
      </w:r>
    </w:p>
    <w:p w14:paraId="075C827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中小企业声明函（货物）</w:t>
      </w:r>
    </w:p>
    <w:p w14:paraId="03053D1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7B06320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本公司（联合体）郑重声明，根据《政府采购促进中小企业发展管理办法》（财库﹝</w:t>
      </w:r>
      <w:r>
        <w:rPr>
          <w:rFonts w:eastAsia="Times New Roman"/>
          <w:color w:val="000000"/>
        </w:rPr>
        <w:t>2020</w:t>
      </w:r>
      <w:r>
        <w:rPr>
          <w:rFonts w:ascii="宋体" w:hAnsi="宋体" w:cs="宋体"/>
          <w:color w:val="000000"/>
        </w:rPr>
        <w:t>﹞</w:t>
      </w:r>
      <w:r>
        <w:rPr>
          <w:rFonts w:eastAsia="Times New Roman"/>
          <w:color w:val="000000"/>
        </w:rPr>
        <w:t>46</w:t>
      </w:r>
      <w:r>
        <w:rPr>
          <w:rFonts w:ascii="宋体" w:hAnsi="宋体" w:cs="宋体"/>
          <w:color w:val="000000"/>
        </w:rPr>
        <w:t>号）的规定，本公司（联合体）参加（</w:t>
      </w:r>
      <w:r>
        <w:rPr>
          <w:rFonts w:ascii="宋体" w:hAnsi="宋体" w:cs="宋体"/>
          <w:color w:val="000000"/>
          <w:u w:val="single"/>
        </w:rPr>
        <w:t>单位名称</w:t>
      </w:r>
      <w:r>
        <w:rPr>
          <w:rFonts w:ascii="宋体" w:hAnsi="宋体" w:cs="宋体"/>
          <w:color w:val="000000"/>
        </w:rPr>
        <w:t>）的（</w:t>
      </w:r>
      <w:r>
        <w:rPr>
          <w:rFonts w:ascii="宋体" w:hAnsi="宋体" w:cs="宋体"/>
          <w:color w:val="000000"/>
          <w:u w:val="single"/>
        </w:rPr>
        <w:t>项目名称</w:t>
      </w:r>
      <w:r>
        <w:rPr>
          <w:rFonts w:ascii="宋体" w:hAnsi="宋体" w:cs="宋体"/>
          <w:color w:val="000000"/>
        </w:rPr>
        <w:t>）采购活动，提供的货物全部由符合政策要求的中小企业制造。相关企业（含联合体中的中小企业、签订分包意向协议的中小企业）的具体情况如下：</w:t>
      </w:r>
    </w:p>
    <w:p w14:paraId="37B98AF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xml:space="preserve">1.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采购文件中明确的所属行业）行业</w:t>
      </w:r>
      <w:r>
        <w:rPr>
          <w:rFonts w:ascii="宋体" w:hAnsi="宋体" w:cs="宋体"/>
          <w:color w:val="000000"/>
        </w:rPr>
        <w:t>；制造商为（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w:t>
      </w:r>
      <w:r>
        <w:rPr>
          <w:rFonts w:eastAsia="Times New Roman"/>
          <w:color w:val="000000"/>
          <w:vertAlign w:val="superscript"/>
        </w:rPr>
        <w:t>1</w:t>
      </w:r>
      <w:r>
        <w:rPr>
          <w:rFonts w:ascii="宋体" w:hAnsi="宋体" w:cs="宋体"/>
          <w:color w:val="000000"/>
        </w:rPr>
        <w:t>，属于（</w:t>
      </w:r>
      <w:r>
        <w:rPr>
          <w:rFonts w:ascii="宋体" w:hAnsi="宋体" w:cs="宋体"/>
          <w:color w:val="000000"/>
          <w:u w:val="single"/>
        </w:rPr>
        <w:t>中型企业、小型企业、微型企业</w:t>
      </w:r>
      <w:r>
        <w:rPr>
          <w:rFonts w:ascii="宋体" w:hAnsi="宋体" w:cs="宋体"/>
          <w:color w:val="000000"/>
        </w:rPr>
        <w:t>）；</w:t>
      </w:r>
    </w:p>
    <w:p w14:paraId="6413EEA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xml:space="preserve">2.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采购文件中明确的所属行业）行业</w:t>
      </w:r>
      <w:r>
        <w:rPr>
          <w:rFonts w:ascii="宋体" w:hAnsi="宋体" w:cs="宋体"/>
          <w:color w:val="000000"/>
        </w:rPr>
        <w:t>；制造商为（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万元，属于（中型企业、小型企业、微型企业）；</w:t>
      </w:r>
    </w:p>
    <w:p w14:paraId="6BB86C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w:t>
      </w:r>
    </w:p>
    <w:p w14:paraId="1D2F8AB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210"/>
      </w:pPr>
      <w:r>
        <w:rPr>
          <w:rFonts w:ascii="宋体" w:hAnsi="宋体" w:cs="宋体"/>
          <w:color w:val="000000"/>
        </w:rPr>
        <w:t>以上企业，不属于大企业的分支机构，不存在控股股东为大企业的情形，也不存在与大企业的负责人为同一人的情形。</w:t>
      </w:r>
    </w:p>
    <w:p w14:paraId="43E9470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本企业对上述声明内容的真实性负责。如有虚假，将依法承担相应责任。</w:t>
      </w:r>
    </w:p>
    <w:p w14:paraId="67579CE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272A57C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供应商名称（加盖电子公章）：</w:t>
      </w:r>
      <w:r>
        <w:rPr>
          <w:rFonts w:ascii="Arial" w:eastAsia="Arial" w:hAnsi="Arial" w:cs="Arial"/>
          <w:color w:val="000000"/>
          <w:u w:val="single"/>
        </w:rPr>
        <w:t>                 </w:t>
      </w:r>
    </w:p>
    <w:p w14:paraId="1E773B2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日期：</w:t>
      </w:r>
    </w:p>
    <w:p w14:paraId="5F25EFC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4D6DB67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04FD93A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注：</w:t>
      </w:r>
      <w:r>
        <w:rPr>
          <w:rFonts w:eastAsia="Times New Roman"/>
          <w:color w:val="000000"/>
          <w:vertAlign w:val="superscript"/>
        </w:rPr>
        <w:t>1</w:t>
      </w:r>
      <w:r>
        <w:rPr>
          <w:rFonts w:ascii="宋体" w:hAnsi="宋体" w:cs="宋体"/>
          <w:color w:val="000000"/>
        </w:rPr>
        <w:t>从业人员、营业收入、资产总额填报上一年度数据，无上</w:t>
      </w:r>
      <w:proofErr w:type="gramStart"/>
      <w:r>
        <w:rPr>
          <w:rFonts w:ascii="宋体" w:hAnsi="宋体" w:cs="宋体"/>
          <w:color w:val="000000"/>
        </w:rPr>
        <w:t>一</w:t>
      </w:r>
      <w:proofErr w:type="gramEnd"/>
      <w:r>
        <w:rPr>
          <w:rFonts w:ascii="宋体" w:hAnsi="宋体" w:cs="宋体"/>
          <w:color w:val="000000"/>
        </w:rPr>
        <w:t>年度数据的新成立企业可不填报。</w:t>
      </w:r>
    </w:p>
    <w:p w14:paraId="0F172047"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053E01C3" w14:textId="77777777" w:rsidR="007C152B" w:rsidRDefault="00000000">
      <w:pPr>
        <w:widowControl/>
        <w:spacing w:after="0" w:line="240" w:lineRule="auto"/>
        <w:jc w:val="left"/>
        <w:rPr>
          <w:rFonts w:ascii="宋体" w:hAnsi="宋体" w:cs="宋体" w:hint="eastAsia"/>
          <w:b/>
          <w:color w:val="000000"/>
          <w:sz w:val="36"/>
        </w:rPr>
      </w:pPr>
      <w:r>
        <w:rPr>
          <w:rFonts w:ascii="宋体" w:hAnsi="宋体" w:cs="宋体" w:hint="eastAsia"/>
          <w:b/>
          <w:color w:val="000000"/>
          <w:sz w:val="36"/>
        </w:rPr>
        <w:br w:type="page"/>
      </w:r>
    </w:p>
    <w:p w14:paraId="36D651A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lastRenderedPageBreak/>
        <w:t>中小企业声明函（工程、服务）</w:t>
      </w:r>
    </w:p>
    <w:p w14:paraId="57068BB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eastAsia="Times New Roman"/>
          <w:color w:val="000000"/>
        </w:rPr>
        <w:t> </w:t>
      </w:r>
    </w:p>
    <w:p w14:paraId="312BD456"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本公司（联合体）郑重声明，根据《政府采购促进中小企业发展管理办法》（财库﹝</w:t>
      </w:r>
      <w:r>
        <w:rPr>
          <w:rFonts w:eastAsia="Times New Roman"/>
          <w:color w:val="000000"/>
        </w:rPr>
        <w:t>2020</w:t>
      </w:r>
      <w:r>
        <w:rPr>
          <w:rFonts w:ascii="宋体" w:hAnsi="宋体" w:cs="宋体"/>
          <w:color w:val="000000"/>
        </w:rPr>
        <w:t>﹞</w:t>
      </w:r>
      <w:r>
        <w:rPr>
          <w:rFonts w:eastAsia="Times New Roman"/>
          <w:color w:val="000000"/>
        </w:rPr>
        <w:t>46</w:t>
      </w:r>
      <w:r>
        <w:rPr>
          <w:rFonts w:ascii="宋体" w:hAnsi="宋体" w:cs="宋体"/>
          <w:color w:val="000000"/>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7DB8B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eastAsia="Times New Roman"/>
          <w:color w:val="000000"/>
        </w:rPr>
        <w:t xml:space="preserve">1.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w:t>
      </w:r>
      <w:r>
        <w:rPr>
          <w:rFonts w:ascii="宋体" w:hAnsi="宋体" w:cs="宋体"/>
          <w:color w:val="000000"/>
        </w:rPr>
        <w:t>）；承建（承接）企业为（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w:t>
      </w:r>
      <w:r>
        <w:rPr>
          <w:rFonts w:eastAsia="Times New Roman"/>
          <w:color w:val="000000"/>
          <w:vertAlign w:val="superscript"/>
        </w:rPr>
        <w:t>1</w:t>
      </w:r>
      <w:r>
        <w:rPr>
          <w:rFonts w:ascii="宋体" w:hAnsi="宋体" w:cs="宋体"/>
          <w:color w:val="000000"/>
        </w:rPr>
        <w:t>，属于（</w:t>
      </w:r>
      <w:r>
        <w:rPr>
          <w:rFonts w:ascii="宋体" w:hAnsi="宋体" w:cs="宋体"/>
          <w:color w:val="000000"/>
          <w:u w:val="single"/>
        </w:rPr>
        <w:t>中型企业、小型企业、微型企业</w:t>
      </w:r>
      <w:r>
        <w:rPr>
          <w:rFonts w:ascii="宋体" w:hAnsi="宋体" w:cs="宋体"/>
          <w:color w:val="000000"/>
        </w:rPr>
        <w:t>）；</w:t>
      </w:r>
    </w:p>
    <w:p w14:paraId="672322C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eastAsia="Times New Roman"/>
          <w:color w:val="000000"/>
        </w:rPr>
        <w:t xml:space="preserve">2. </w:t>
      </w:r>
      <w:r>
        <w:rPr>
          <w:rFonts w:ascii="宋体" w:hAnsi="宋体" w:cs="宋体"/>
          <w:color w:val="000000"/>
        </w:rPr>
        <w:t>（</w:t>
      </w:r>
      <w:r>
        <w:rPr>
          <w:rFonts w:ascii="宋体" w:hAnsi="宋体" w:cs="宋体"/>
          <w:color w:val="000000"/>
          <w:u w:val="single"/>
        </w:rPr>
        <w:t>标的名称</w:t>
      </w:r>
      <w:r>
        <w:rPr>
          <w:rFonts w:ascii="宋体" w:hAnsi="宋体" w:cs="宋体"/>
          <w:color w:val="000000"/>
        </w:rPr>
        <w:t>），属于（</w:t>
      </w:r>
      <w:r>
        <w:rPr>
          <w:rFonts w:ascii="宋体" w:hAnsi="宋体" w:cs="宋体"/>
          <w:color w:val="000000"/>
          <w:u w:val="single"/>
        </w:rPr>
        <w:t>采购文件中明确的所属行业</w:t>
      </w:r>
      <w:r>
        <w:rPr>
          <w:rFonts w:ascii="宋体" w:hAnsi="宋体" w:cs="宋体"/>
          <w:color w:val="000000"/>
        </w:rPr>
        <w:t>）；承建（承接）企业为（</w:t>
      </w:r>
      <w:r>
        <w:rPr>
          <w:rFonts w:ascii="宋体" w:hAnsi="宋体" w:cs="宋体"/>
          <w:color w:val="000000"/>
          <w:u w:val="single"/>
        </w:rPr>
        <w:t>企业名称</w:t>
      </w:r>
      <w:r>
        <w:rPr>
          <w:rFonts w:ascii="宋体" w:hAnsi="宋体" w:cs="宋体"/>
          <w:color w:val="000000"/>
        </w:rPr>
        <w:t>），从业人员</w:t>
      </w:r>
      <w:r>
        <w:rPr>
          <w:rFonts w:ascii="宋体" w:hAnsi="宋体" w:cs="宋体"/>
          <w:color w:val="000000"/>
          <w:u w:val="single"/>
        </w:rPr>
        <w:tab/>
      </w:r>
      <w:r>
        <w:rPr>
          <w:rFonts w:ascii="宋体" w:hAnsi="宋体" w:cs="宋体"/>
          <w:color w:val="000000"/>
        </w:rPr>
        <w:t>人，营业收入为</w:t>
      </w:r>
      <w:r>
        <w:rPr>
          <w:rFonts w:ascii="宋体" w:hAnsi="宋体" w:cs="宋体"/>
          <w:color w:val="000000"/>
          <w:u w:val="single"/>
        </w:rPr>
        <w:tab/>
      </w:r>
      <w:r>
        <w:rPr>
          <w:rFonts w:ascii="宋体" w:hAnsi="宋体" w:cs="宋体"/>
          <w:color w:val="000000"/>
        </w:rPr>
        <w:t>万元，资产总额为</w:t>
      </w:r>
      <w:r>
        <w:rPr>
          <w:rFonts w:ascii="宋体" w:hAnsi="宋体" w:cs="宋体"/>
          <w:color w:val="000000"/>
          <w:u w:val="single"/>
        </w:rPr>
        <w:tab/>
      </w:r>
      <w:r>
        <w:rPr>
          <w:rFonts w:ascii="宋体" w:hAnsi="宋体" w:cs="宋体"/>
          <w:color w:val="000000"/>
        </w:rPr>
        <w:t>万元，属于（</w:t>
      </w:r>
      <w:r>
        <w:rPr>
          <w:rFonts w:ascii="宋体" w:hAnsi="宋体" w:cs="宋体"/>
          <w:color w:val="000000"/>
          <w:u w:val="single"/>
        </w:rPr>
        <w:t>中型企业、小型企业、微型企业</w:t>
      </w:r>
      <w:r>
        <w:rPr>
          <w:rFonts w:ascii="宋体" w:hAnsi="宋体" w:cs="宋体"/>
          <w:color w:val="000000"/>
        </w:rPr>
        <w:t>）；</w:t>
      </w:r>
    </w:p>
    <w:p w14:paraId="49FA53C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w:t>
      </w:r>
    </w:p>
    <w:p w14:paraId="236C120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以上企业，不属于大企业的分支机构，不存在控股股东为大企业的情形，也不存在与大企业的负责人为同一人的情形。</w:t>
      </w:r>
    </w:p>
    <w:p w14:paraId="03FCFE4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本企业对上述声明内容的真实性负责。如有虚假，将依法承担相应责任。</w:t>
      </w:r>
    </w:p>
    <w:p w14:paraId="1BB47C5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Pr>
          <w:rFonts w:eastAsia="Times New Roman"/>
          <w:color w:val="000000"/>
        </w:rPr>
        <w:t> </w:t>
      </w:r>
    </w:p>
    <w:p w14:paraId="761290B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Pr>
          <w:rFonts w:eastAsia="Times New Roman"/>
          <w:color w:val="000000"/>
        </w:rPr>
        <w:t> </w:t>
      </w:r>
    </w:p>
    <w:p w14:paraId="41475D8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pPr>
      <w:r>
        <w:rPr>
          <w:rFonts w:ascii="宋体" w:hAnsi="宋体" w:cs="宋体"/>
          <w:color w:val="000000"/>
        </w:rPr>
        <w:t>供应商名称（加盖电子公章）：</w:t>
      </w:r>
      <w:r>
        <w:rPr>
          <w:rFonts w:ascii="Arial" w:eastAsia="Arial" w:hAnsi="Arial" w:cs="Arial"/>
          <w:color w:val="000000"/>
          <w:u w:val="single"/>
        </w:rPr>
        <w:t>                 </w:t>
      </w:r>
    </w:p>
    <w:p w14:paraId="69DCE1BB"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pPr>
      <w:r>
        <w:rPr>
          <w:rFonts w:ascii="宋体" w:hAnsi="宋体" w:cs="宋体"/>
          <w:b/>
          <w:color w:val="000000"/>
        </w:rPr>
        <w:t>日期：</w:t>
      </w:r>
    </w:p>
    <w:p w14:paraId="59CCB84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Pr>
          <w:rFonts w:ascii="宋体" w:hAnsi="宋体" w:cs="宋体"/>
          <w:color w:val="000000"/>
        </w:rPr>
        <w:t> </w:t>
      </w:r>
    </w:p>
    <w:p w14:paraId="1DC61A2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color w:val="000000"/>
        </w:rPr>
        <w:t>注：</w:t>
      </w:r>
      <w:r>
        <w:rPr>
          <w:rFonts w:eastAsia="Times New Roman"/>
          <w:color w:val="000000"/>
          <w:vertAlign w:val="superscript"/>
        </w:rPr>
        <w:t>1</w:t>
      </w:r>
      <w:r>
        <w:rPr>
          <w:rFonts w:ascii="宋体" w:hAnsi="宋体" w:cs="宋体"/>
          <w:color w:val="000000"/>
        </w:rPr>
        <w:t>从业人员、营业收入、资产总额填报上一年度数据，无上</w:t>
      </w:r>
      <w:proofErr w:type="gramStart"/>
      <w:r>
        <w:rPr>
          <w:rFonts w:ascii="宋体" w:hAnsi="宋体" w:cs="宋体"/>
          <w:color w:val="000000"/>
        </w:rPr>
        <w:t>一</w:t>
      </w:r>
      <w:proofErr w:type="gramEnd"/>
      <w:r>
        <w:rPr>
          <w:rFonts w:ascii="宋体" w:hAnsi="宋体" w:cs="宋体"/>
          <w:color w:val="000000"/>
        </w:rPr>
        <w:t>年度数据的新成立企业可不填报。</w:t>
      </w:r>
    </w:p>
    <w:p w14:paraId="53E5A035"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 </w:t>
      </w:r>
    </w:p>
    <w:p w14:paraId="2B3FF5E2" w14:textId="77777777" w:rsidR="007C152B" w:rsidRDefault="00000000">
      <w:pPr>
        <w:widowControl/>
        <w:spacing w:after="0" w:line="240" w:lineRule="auto"/>
        <w:jc w:val="left"/>
        <w:rPr>
          <w:rFonts w:ascii="宋体" w:hAnsi="宋体" w:cs="宋体" w:hint="eastAsia"/>
          <w:b/>
          <w:color w:val="000000"/>
          <w:sz w:val="36"/>
        </w:rPr>
      </w:pPr>
      <w:r>
        <w:rPr>
          <w:rFonts w:ascii="宋体" w:hAnsi="宋体" w:cs="宋体" w:hint="eastAsia"/>
          <w:b/>
          <w:color w:val="000000"/>
          <w:sz w:val="36"/>
        </w:rPr>
        <w:br w:type="page"/>
      </w:r>
    </w:p>
    <w:p w14:paraId="4FC8B6C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lastRenderedPageBreak/>
        <w:t>残疾人福利性单位声明函</w:t>
      </w:r>
    </w:p>
    <w:p w14:paraId="62186AF9" w14:textId="77777777" w:rsidR="007C152B" w:rsidRDefault="00000000">
      <w:pPr>
        <w:pBdr>
          <w:top w:val="none" w:sz="0" w:space="0" w:color="000000"/>
          <w:left w:val="none" w:sz="0" w:space="0" w:color="000000"/>
          <w:bottom w:val="none" w:sz="0" w:space="0" w:color="000000"/>
          <w:right w:val="none" w:sz="0" w:space="0" w:color="000000"/>
        </w:pBdr>
        <w:spacing w:before="210" w:line="400" w:lineRule="atLeast"/>
        <w:ind w:firstLine="420"/>
      </w:pPr>
      <w:r>
        <w:rPr>
          <w:rFonts w:ascii="宋体" w:hAnsi="宋体" w:cs="宋体"/>
          <w:color w:val="000000"/>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CCB044" w14:textId="77777777" w:rsidR="007C152B" w:rsidRDefault="00000000">
      <w:pPr>
        <w:pBdr>
          <w:top w:val="none" w:sz="0" w:space="0" w:color="000000"/>
          <w:left w:val="none" w:sz="0" w:space="0" w:color="000000"/>
          <w:bottom w:val="none" w:sz="0" w:space="0" w:color="000000"/>
          <w:right w:val="none" w:sz="0" w:space="0" w:color="000000"/>
        </w:pBdr>
        <w:spacing w:before="210" w:line="400" w:lineRule="atLeast"/>
        <w:ind w:firstLine="420"/>
      </w:pPr>
      <w:r>
        <w:rPr>
          <w:rFonts w:ascii="宋体" w:hAnsi="宋体" w:cs="宋体"/>
          <w:color w:val="000000"/>
        </w:rPr>
        <w:t>本单位对上述声明的真实性负责。如有虚假，将依法承担相应责任。</w:t>
      </w:r>
    </w:p>
    <w:p w14:paraId="10930A6E"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Pr>
          <w:rFonts w:ascii="宋体" w:hAnsi="宋体" w:cs="宋体"/>
          <w:color w:val="000000"/>
        </w:rPr>
        <w:t> </w:t>
      </w:r>
    </w:p>
    <w:p w14:paraId="7403DCBF"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Pr>
          <w:rFonts w:ascii="宋体" w:hAnsi="宋体" w:cs="宋体"/>
          <w:color w:val="000000"/>
        </w:rPr>
        <w:t> </w:t>
      </w:r>
    </w:p>
    <w:p w14:paraId="533893D5" w14:textId="77777777" w:rsidR="007C152B"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Pr>
          <w:rFonts w:ascii="宋体" w:hAnsi="宋体" w:cs="宋体"/>
          <w:color w:val="000000"/>
        </w:rPr>
        <w:t> </w:t>
      </w:r>
    </w:p>
    <w:p w14:paraId="3C8C2360"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990"/>
      </w:pPr>
      <w:r>
        <w:rPr>
          <w:rFonts w:ascii="宋体" w:hAnsi="宋体" w:cs="宋体"/>
          <w:color w:val="000000"/>
        </w:rPr>
        <w:t>供应商名称（加盖电子公章）：</w:t>
      </w:r>
      <w:r>
        <w:rPr>
          <w:rFonts w:ascii="Arial" w:eastAsia="Arial" w:hAnsi="Arial" w:cs="Arial"/>
          <w:color w:val="000000"/>
          <w:u w:val="single"/>
        </w:rPr>
        <w:t>                 </w:t>
      </w:r>
      <w:r>
        <w:rPr>
          <w:rFonts w:ascii="宋体" w:hAnsi="宋体" w:cs="宋体"/>
          <w:color w:val="000000"/>
        </w:rPr>
        <w:t>日期：年月日</w:t>
      </w:r>
    </w:p>
    <w:p w14:paraId="67360146" w14:textId="77777777" w:rsidR="007C152B" w:rsidRDefault="00000000">
      <w:pPr>
        <w:widowControl/>
        <w:spacing w:after="0" w:line="240" w:lineRule="auto"/>
        <w:jc w:val="left"/>
        <w:rPr>
          <w:rFonts w:ascii="宋体" w:hAnsi="宋体" w:cs="宋体" w:hint="eastAsia"/>
          <w:b/>
          <w:color w:val="000000"/>
          <w:sz w:val="36"/>
        </w:rPr>
      </w:pPr>
      <w:r>
        <w:rPr>
          <w:rFonts w:ascii="宋体" w:hAnsi="宋体" w:cs="宋体" w:hint="eastAsia"/>
          <w:b/>
          <w:color w:val="000000"/>
          <w:sz w:val="36"/>
        </w:rPr>
        <w:br w:type="page"/>
      </w:r>
    </w:p>
    <w:p w14:paraId="1DDBCDBF"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lastRenderedPageBreak/>
        <w:t>属于监狱企业的证明文件</w:t>
      </w:r>
    </w:p>
    <w:p w14:paraId="1470E0C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（提供由省级以上监狱管理局、戒毒管理局(含新疆生产建设兵团)出具的属于监狱企业的证明文件）</w:t>
      </w:r>
    </w:p>
    <w:p w14:paraId="496BAAE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42872DE3"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56F8477D"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0DDB611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3427E78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79E8EBEB"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6"/>
        </w:rPr>
        <w:t>节能产品认证证书</w:t>
      </w:r>
    </w:p>
    <w:p w14:paraId="77AF8F1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pPr>
      <w:r>
        <w:rPr>
          <w:rFonts w:ascii="宋体" w:hAnsi="宋体" w:cs="宋体"/>
          <w:color w:val="000000"/>
        </w:rPr>
        <w:t>（提供国家确定的认证机构出具的、处于有效期之内的产品认证证书）</w:t>
      </w:r>
    </w:p>
    <w:p w14:paraId="2510E41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40AD02D"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jc w:val="center"/>
      </w:pPr>
      <w:r>
        <w:rPr>
          <w:rFonts w:ascii="宋体" w:hAnsi="宋体" w:cs="宋体"/>
          <w:b/>
          <w:color w:val="000000"/>
          <w:sz w:val="36"/>
        </w:rPr>
        <w:t>环境标志产品认证证书</w:t>
      </w:r>
    </w:p>
    <w:p w14:paraId="7DE0F9F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pPr>
      <w:r>
        <w:rPr>
          <w:rFonts w:ascii="宋体" w:hAnsi="宋体" w:cs="宋体"/>
          <w:color w:val="000000"/>
        </w:rPr>
        <w:t>（提供国家确定的认证机构出具的、处于有效期之内的产品认证证书）</w:t>
      </w:r>
    </w:p>
    <w:p w14:paraId="3AE1FAE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0A63541A"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F9E174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Pr>
          <w:rFonts w:ascii="宋体" w:hAnsi="宋体" w:cs="宋体"/>
          <w:b/>
          <w:color w:val="000000"/>
          <w:sz w:val="36"/>
        </w:rPr>
        <w:t>进口产品转让技术、消化吸收再创新方案</w:t>
      </w:r>
    </w:p>
    <w:p w14:paraId="0EF0C51C"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（对于允许进口产品参加的项目）</w:t>
      </w:r>
    </w:p>
    <w:p w14:paraId="45C6785F"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br w:type="page" w:clear="all"/>
      </w:r>
    </w:p>
    <w:p w14:paraId="6A04AD00"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lastRenderedPageBreak/>
        <w:t>附件九、无重大违法记录声明格式</w:t>
      </w:r>
    </w:p>
    <w:p w14:paraId="506DC6B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黑体" w:eastAsia="黑体" w:hAnsi="黑体" w:cs="黑体"/>
          <w:color w:val="000000"/>
          <w:sz w:val="28"/>
        </w:rPr>
        <w:t> </w:t>
      </w:r>
    </w:p>
    <w:p w14:paraId="1E6C7182" w14:textId="77777777" w:rsidR="007C152B" w:rsidRDefault="00000000">
      <w:pPr>
        <w:pBdr>
          <w:top w:val="none" w:sz="0" w:space="0" w:color="000000"/>
          <w:left w:val="none" w:sz="0" w:space="0" w:color="000000"/>
          <w:bottom w:val="none" w:sz="0" w:space="0" w:color="000000"/>
          <w:right w:val="none" w:sz="0" w:space="0" w:color="000000"/>
        </w:pBdr>
        <w:spacing w:before="210" w:line="239" w:lineRule="atLeast"/>
        <w:jc w:val="center"/>
      </w:pPr>
      <w:r>
        <w:rPr>
          <w:rFonts w:ascii="黑体" w:eastAsia="黑体" w:hAnsi="黑体" w:cs="黑体"/>
          <w:color w:val="000000"/>
          <w:sz w:val="28"/>
        </w:rPr>
        <w:t>无重大违法记录声明</w:t>
      </w:r>
    </w:p>
    <w:p w14:paraId="414B4FB5"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黑体" w:eastAsia="黑体" w:hAnsi="黑体" w:cs="黑体"/>
          <w:color w:val="000000"/>
        </w:rPr>
        <w:t> </w:t>
      </w:r>
    </w:p>
    <w:p w14:paraId="013DB789"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中邮</w:t>
      </w:r>
      <w:proofErr w:type="gramStart"/>
      <w:r>
        <w:rPr>
          <w:rFonts w:ascii="宋体" w:hAnsi="宋体" w:cs="宋体"/>
          <w:color w:val="000000"/>
        </w:rPr>
        <w:t>通建设</w:t>
      </w:r>
      <w:proofErr w:type="gramEnd"/>
      <w:r>
        <w:rPr>
          <w:rFonts w:ascii="宋体" w:hAnsi="宋体" w:cs="宋体"/>
          <w:color w:val="000000"/>
        </w:rPr>
        <w:t>咨询有限公司：</w:t>
      </w:r>
    </w:p>
    <w:p w14:paraId="37B6C203"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793DAC4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Pr>
          <w:rFonts w:ascii="宋体" w:hAnsi="宋体" w:cs="宋体"/>
          <w:color w:val="000000"/>
        </w:rPr>
        <w:t>我单位（供应商名称）宣布声明和承诺如下：</w:t>
      </w:r>
    </w:p>
    <w:p w14:paraId="4E0623A3"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10"/>
      </w:pPr>
      <w:r>
        <w:rPr>
          <w:rFonts w:ascii="宋体" w:hAnsi="宋体" w:cs="宋体"/>
          <w:b/>
          <w:color w:val="000000"/>
        </w:rPr>
        <w:t>我单位参加本次采购活动前3年内在经营活动中没有重大违法记录，且不是失信被执行人、重大税收违法案件当事人名单、政府采购严重违法失信行为记录名单的供应商。</w:t>
      </w:r>
    </w:p>
    <w:p w14:paraId="5C91FEF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315"/>
      </w:pPr>
      <w:r>
        <w:rPr>
          <w:rFonts w:ascii="宋体" w:hAnsi="宋体" w:cs="宋体"/>
          <w:color w:val="000000"/>
        </w:rPr>
        <w:t>（说明：政府采购法第二十二条第一款第五项所</w:t>
      </w:r>
      <w:proofErr w:type="gramStart"/>
      <w:r>
        <w:rPr>
          <w:rFonts w:ascii="宋体" w:hAnsi="宋体" w:cs="宋体"/>
          <w:color w:val="000000"/>
        </w:rPr>
        <w:t>称重大</w:t>
      </w:r>
      <w:proofErr w:type="gramEnd"/>
      <w:r>
        <w:rPr>
          <w:rFonts w:ascii="宋体" w:hAnsi="宋体" w:cs="宋体"/>
          <w:color w:val="000000"/>
        </w:rPr>
        <w:t>违法记录，是指供应商因违法经营受到刑事处罚或者责令停产停业、吊销许可证或者执照、较大数额罚款等行政处罚。）</w:t>
      </w:r>
    </w:p>
    <w:p w14:paraId="67EEAF34"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315"/>
      </w:pPr>
      <w:r>
        <w:rPr>
          <w:rFonts w:ascii="宋体" w:hAnsi="宋体" w:cs="宋体"/>
          <w:color w:val="000000"/>
        </w:rPr>
        <w:t> </w:t>
      </w:r>
    </w:p>
    <w:p w14:paraId="4AC4528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689FE44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color w:val="000000"/>
        </w:rPr>
        <w:t> </w:t>
      </w:r>
    </w:p>
    <w:p w14:paraId="5906728E"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103"/>
      </w:pPr>
      <w:r>
        <w:rPr>
          <w:rFonts w:ascii="宋体" w:hAnsi="宋体" w:cs="宋体"/>
          <w:color w:val="000000"/>
        </w:rPr>
        <w:t>声明人：（</w:t>
      </w:r>
      <w:r>
        <w:rPr>
          <w:rFonts w:ascii="宋体" w:hAnsi="宋体" w:cs="宋体"/>
          <w:color w:val="4040FF"/>
        </w:rPr>
        <w:t>加盖电子公章</w:t>
      </w:r>
      <w:r>
        <w:rPr>
          <w:rFonts w:ascii="宋体" w:hAnsi="宋体" w:cs="宋体"/>
          <w:color w:val="000000"/>
        </w:rPr>
        <w:t>）</w:t>
      </w:r>
    </w:p>
    <w:p w14:paraId="676592D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ind w:firstLine="5103"/>
      </w:pPr>
      <w:r>
        <w:rPr>
          <w:rFonts w:ascii="宋体" w:hAnsi="宋体" w:cs="宋体"/>
          <w:color w:val="000000"/>
        </w:rPr>
        <w:t>日期：年月</w:t>
      </w:r>
      <w:r>
        <w:rPr>
          <w:rFonts w:ascii="宋体" w:hAnsi="宋体" w:cs="宋体"/>
          <w:color w:val="000000"/>
        </w:rPr>
        <w:br w:type="page" w:clear="all"/>
      </w:r>
    </w:p>
    <w:p w14:paraId="3EBF397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lastRenderedPageBreak/>
        <w:t>附件十、资格资信证明文件</w:t>
      </w:r>
    </w:p>
    <w:p w14:paraId="490C71A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7D7020CD"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51A74737"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963F4CE"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附件十一、项目技术说明或</w:t>
      </w:r>
      <w:r>
        <w:rPr>
          <w:rFonts w:ascii="宋体" w:hAnsi="宋体" w:cs="宋体" w:hint="eastAsia"/>
          <w:b/>
          <w:color w:val="000000"/>
        </w:rPr>
        <w:t>技术</w:t>
      </w:r>
      <w:r>
        <w:rPr>
          <w:rFonts w:ascii="宋体" w:hAnsi="宋体" w:cs="宋体"/>
          <w:b/>
          <w:color w:val="000000"/>
        </w:rPr>
        <w:t>方案</w:t>
      </w:r>
    </w:p>
    <w:p w14:paraId="2AB344ED"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3A67F38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79C53649" w14:textId="77777777" w:rsidR="00A949CB" w:rsidRDefault="00A949CB">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7D4D36AD" w14:textId="77777777" w:rsidR="00A949CB" w:rsidRDefault="00A949CB">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40F5EA5E" w14:textId="1DC08223"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附件十二、联合体协议及联合体授权委托书（如允许联合体）</w:t>
      </w:r>
    </w:p>
    <w:p w14:paraId="352CE2B4"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1601E2F8"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616CF3D2"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2B4EA7D9" w14:textId="068431CF" w:rsidR="00003348" w:rsidRPr="00003348" w:rsidRDefault="00003348" w:rsidP="00003348">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003348">
        <w:rPr>
          <w:rFonts w:hint="eastAsia"/>
          <w:b/>
        </w:rPr>
        <w:t>附件十</w:t>
      </w:r>
      <w:r>
        <w:rPr>
          <w:rFonts w:hint="eastAsia"/>
          <w:b/>
        </w:rPr>
        <w:t>三</w:t>
      </w:r>
      <w:r w:rsidRPr="00003348">
        <w:rPr>
          <w:rFonts w:hint="eastAsia"/>
          <w:b/>
        </w:rPr>
        <w:t>、《南京市政府采购供应商信用记录表暨信用承诺书》（网站在线打印）</w:t>
      </w:r>
    </w:p>
    <w:p w14:paraId="2BD2B42E" w14:textId="77777777" w:rsidR="007C152B" w:rsidRPr="00003348" w:rsidRDefault="007C152B">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4D5709F9"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1F267751" w14:textId="77777777" w:rsidR="007C152B"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21BC1A72" w14:textId="77777777" w:rsidR="007C152B" w:rsidRDefault="00000000">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附件十四、其它</w:t>
      </w:r>
    </w:p>
    <w:p w14:paraId="484F4DD9" w14:textId="77777777" w:rsidR="007C152B" w:rsidRDefault="007C152B"/>
    <w:sectPr w:rsidR="007C152B">
      <w:footerReference w:type="default" r:id="rId9"/>
      <w:pgSz w:w="11906" w:h="16838"/>
      <w:pgMar w:top="1440" w:right="1700" w:bottom="1440" w:left="1797" w:header="851"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1D41" w14:textId="77777777" w:rsidR="002D328E" w:rsidRDefault="002D328E">
      <w:pPr>
        <w:spacing w:line="240" w:lineRule="auto"/>
      </w:pPr>
      <w:r>
        <w:separator/>
      </w:r>
    </w:p>
  </w:endnote>
  <w:endnote w:type="continuationSeparator" w:id="0">
    <w:p w14:paraId="4F6B4B05" w14:textId="77777777" w:rsidR="002D328E" w:rsidRDefault="002D3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长城仿宋">
    <w:altName w:val="方正仿宋_GBK"/>
    <w:charset w:val="00"/>
    <w:family w:val="auto"/>
    <w:pitch w:val="default"/>
  </w:font>
  <w:font w:name="华文中宋">
    <w:panose1 w:val="02010600040101010101"/>
    <w:charset w:val="86"/>
    <w:family w:val="auto"/>
    <w:pitch w:val="variable"/>
    <w:sig w:usb0="00000287" w:usb1="080F0000" w:usb2="00000010" w:usb3="00000000" w:csb0="0004009F" w:csb1="00000000"/>
  </w:font>
  <w:font w:name="KN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方正大黑简体">
    <w:altName w:val="汉仪中黑KW"/>
    <w:charset w:val="86"/>
    <w:family w:val="auto"/>
    <w:pitch w:val="default"/>
    <w:sig w:usb0="A00002BF" w:usb1="184F6CFA" w:usb2="00000012" w:usb3="00000000" w:csb0="00040001" w:csb1="00000000"/>
  </w:font>
  <w:font w:name="??">
    <w:altName w:val="苹方-简"/>
    <w:charset w:val="00"/>
    <w:family w:val="auto"/>
    <w:pitch w:val="default"/>
  </w:font>
  <w:font w:name="微软雅黑">
    <w:panose1 w:val="020B0503020204020204"/>
    <w:charset w:val="86"/>
    <w:family w:val="swiss"/>
    <w:pitch w:val="variable"/>
    <w:sig w:usb0="80000287" w:usb1="2ACF3C50" w:usb2="00000016" w:usb3="00000000" w:csb0="0004001F" w:csb1="00000000"/>
  </w:font>
  <w:font w:name="HYDaHeiJ">
    <w:altName w:val="苹方-简"/>
    <w:charset w:val="00"/>
    <w:family w:val="auto"/>
    <w:pitch w:val="default"/>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6930" w14:textId="77777777" w:rsidR="007C152B" w:rsidRDefault="00000000">
    <w:pPr>
      <w:jc w:val="center"/>
    </w:pPr>
    <w:r>
      <w:fldChar w:fldCharType="begin"/>
    </w:r>
    <w:r>
      <w:instrText xml:space="preserve"> PAGE Page \* MERGEFORMAT </w:instrText>
    </w:r>
    <w:r>
      <w:fldChar w:fldCharType="separate"/>
    </w:r>
    <w: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9ACD" w14:textId="77777777" w:rsidR="002D328E" w:rsidRDefault="002D328E">
      <w:pPr>
        <w:spacing w:after="0"/>
      </w:pPr>
      <w:r>
        <w:separator/>
      </w:r>
    </w:p>
  </w:footnote>
  <w:footnote w:type="continuationSeparator" w:id="0">
    <w:p w14:paraId="4FBDE3D7" w14:textId="77777777" w:rsidR="002D328E" w:rsidRDefault="002D32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5C5"/>
    <w:multiLevelType w:val="multilevel"/>
    <w:tmpl w:val="0F5325C5"/>
    <w:lvl w:ilvl="0">
      <w:start w:val="1"/>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36273B9E"/>
    <w:multiLevelType w:val="multilevel"/>
    <w:tmpl w:val="36273B9E"/>
    <w:lvl w:ilvl="0">
      <w:start w:val="4"/>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06675F8"/>
    <w:multiLevelType w:val="singleLevel"/>
    <w:tmpl w:val="406675F8"/>
    <w:lvl w:ilvl="0">
      <w:start w:val="1"/>
      <w:numFmt w:val="decimal"/>
      <w:suff w:val="nothing"/>
      <w:lvlText w:val="%1．"/>
      <w:lvlJc w:val="left"/>
    </w:lvl>
  </w:abstractNum>
  <w:abstractNum w:abstractNumId="3" w15:restartNumberingAfterBreak="0">
    <w:nsid w:val="615C5C1A"/>
    <w:multiLevelType w:val="multilevel"/>
    <w:tmpl w:val="615C5C1A"/>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15:restartNumberingAfterBreak="0">
    <w:nsid w:val="70136871"/>
    <w:multiLevelType w:val="multilevel"/>
    <w:tmpl w:val="70136871"/>
    <w:lvl w:ilvl="0">
      <w:start w:val="2"/>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566766620">
    <w:abstractNumId w:val="3"/>
  </w:num>
  <w:num w:numId="2" w16cid:durableId="1746995847">
    <w:abstractNumId w:val="4"/>
  </w:num>
  <w:num w:numId="3" w16cid:durableId="1012873543">
    <w:abstractNumId w:val="1"/>
  </w:num>
  <w:num w:numId="4" w16cid:durableId="1009454917">
    <w:abstractNumId w:val="0"/>
  </w:num>
  <w:num w:numId="5" w16cid:durableId="171326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84"/>
    <w:rsid w:val="00003348"/>
    <w:rsid w:val="00054B5D"/>
    <w:rsid w:val="000649C2"/>
    <w:rsid w:val="000869FD"/>
    <w:rsid w:val="000D15E1"/>
    <w:rsid w:val="000D3AC0"/>
    <w:rsid w:val="000D49FE"/>
    <w:rsid w:val="000E4CF2"/>
    <w:rsid w:val="000F2D9D"/>
    <w:rsid w:val="001052D6"/>
    <w:rsid w:val="00120B31"/>
    <w:rsid w:val="00141323"/>
    <w:rsid w:val="001602F4"/>
    <w:rsid w:val="00191CCB"/>
    <w:rsid w:val="001A22BD"/>
    <w:rsid w:val="001A287B"/>
    <w:rsid w:val="001A3BFD"/>
    <w:rsid w:val="001B57D6"/>
    <w:rsid w:val="001D0051"/>
    <w:rsid w:val="001E4BBE"/>
    <w:rsid w:val="001F6A84"/>
    <w:rsid w:val="001F74D9"/>
    <w:rsid w:val="002431B7"/>
    <w:rsid w:val="002B1A43"/>
    <w:rsid w:val="002C1E33"/>
    <w:rsid w:val="002D328E"/>
    <w:rsid w:val="002D5C27"/>
    <w:rsid w:val="002E041A"/>
    <w:rsid w:val="002E46FB"/>
    <w:rsid w:val="002F6F2F"/>
    <w:rsid w:val="00303057"/>
    <w:rsid w:val="00320BD2"/>
    <w:rsid w:val="00327C7C"/>
    <w:rsid w:val="00347F4F"/>
    <w:rsid w:val="0035285D"/>
    <w:rsid w:val="00357BD8"/>
    <w:rsid w:val="003864C1"/>
    <w:rsid w:val="003C7E20"/>
    <w:rsid w:val="003D3A2C"/>
    <w:rsid w:val="003E0876"/>
    <w:rsid w:val="00405FFF"/>
    <w:rsid w:val="004072D4"/>
    <w:rsid w:val="004314FB"/>
    <w:rsid w:val="004368EA"/>
    <w:rsid w:val="00467746"/>
    <w:rsid w:val="004711E5"/>
    <w:rsid w:val="00507250"/>
    <w:rsid w:val="00540295"/>
    <w:rsid w:val="00542513"/>
    <w:rsid w:val="0057212B"/>
    <w:rsid w:val="005A23D7"/>
    <w:rsid w:val="005A34D1"/>
    <w:rsid w:val="005A37D8"/>
    <w:rsid w:val="005C6CC0"/>
    <w:rsid w:val="005D3D75"/>
    <w:rsid w:val="005D48FA"/>
    <w:rsid w:val="006273C9"/>
    <w:rsid w:val="00642B73"/>
    <w:rsid w:val="00690371"/>
    <w:rsid w:val="00703485"/>
    <w:rsid w:val="007256C9"/>
    <w:rsid w:val="0073662A"/>
    <w:rsid w:val="007442A3"/>
    <w:rsid w:val="0076308D"/>
    <w:rsid w:val="00771939"/>
    <w:rsid w:val="0077439A"/>
    <w:rsid w:val="007754AD"/>
    <w:rsid w:val="007C152B"/>
    <w:rsid w:val="007C264B"/>
    <w:rsid w:val="00820595"/>
    <w:rsid w:val="00867486"/>
    <w:rsid w:val="008F7340"/>
    <w:rsid w:val="009112FE"/>
    <w:rsid w:val="009143E2"/>
    <w:rsid w:val="00943547"/>
    <w:rsid w:val="009729E3"/>
    <w:rsid w:val="00974A90"/>
    <w:rsid w:val="009E2B8A"/>
    <w:rsid w:val="009F4F64"/>
    <w:rsid w:val="00A63AB7"/>
    <w:rsid w:val="00A77D5E"/>
    <w:rsid w:val="00A949CB"/>
    <w:rsid w:val="00B8023C"/>
    <w:rsid w:val="00B87DE3"/>
    <w:rsid w:val="00B91D74"/>
    <w:rsid w:val="00BC5F49"/>
    <w:rsid w:val="00BF19D1"/>
    <w:rsid w:val="00C24591"/>
    <w:rsid w:val="00C35D86"/>
    <w:rsid w:val="00C41EAE"/>
    <w:rsid w:val="00C42DA7"/>
    <w:rsid w:val="00C52009"/>
    <w:rsid w:val="00C5217D"/>
    <w:rsid w:val="00C73708"/>
    <w:rsid w:val="00CB302B"/>
    <w:rsid w:val="00CD427B"/>
    <w:rsid w:val="00D2559F"/>
    <w:rsid w:val="00D2596C"/>
    <w:rsid w:val="00D34850"/>
    <w:rsid w:val="00D34A8A"/>
    <w:rsid w:val="00D44350"/>
    <w:rsid w:val="00D835A6"/>
    <w:rsid w:val="00D9766A"/>
    <w:rsid w:val="00DB7B59"/>
    <w:rsid w:val="00E04EE9"/>
    <w:rsid w:val="00E21ED7"/>
    <w:rsid w:val="00E56A12"/>
    <w:rsid w:val="00E60292"/>
    <w:rsid w:val="00E742C2"/>
    <w:rsid w:val="00EE10EE"/>
    <w:rsid w:val="00EF5C12"/>
    <w:rsid w:val="00F50828"/>
    <w:rsid w:val="00F558DD"/>
    <w:rsid w:val="00F76910"/>
    <w:rsid w:val="00FB5614"/>
    <w:rsid w:val="00FB5F51"/>
    <w:rsid w:val="00FD0D05"/>
    <w:rsid w:val="00FE194D"/>
    <w:rsid w:val="308D3CB6"/>
    <w:rsid w:val="369B729A"/>
    <w:rsid w:val="3FAE497D"/>
    <w:rsid w:val="40F80D85"/>
    <w:rsid w:val="54857E0B"/>
    <w:rsid w:val="607F3A4A"/>
    <w:rsid w:val="6BCC2289"/>
    <w:rsid w:val="77D962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2F85D"/>
  <w15:docId w15:val="{F619CB4C-A4E0-42A7-882B-AB8962BD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0" w:qFormat="1"/>
    <w:lsdException w:name="toc 2" w:uiPriority="39" w:qFormat="1"/>
    <w:lsdException w:name="toc 3" w:semiHidden="1" w:uiPriority="0"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200" w:line="276" w:lineRule="auto"/>
      <w:jc w:val="both"/>
    </w:pPr>
    <w:rPr>
      <w:sz w:val="21"/>
    </w:rPr>
  </w:style>
  <w:style w:type="paragraph" w:styleId="1">
    <w:name w:val="heading 1"/>
    <w:basedOn w:val="a"/>
    <w:next w:val="a"/>
    <w:link w:val="10"/>
    <w:qFormat/>
    <w:pPr>
      <w:keepNext/>
      <w:numPr>
        <w:numId w:val="1"/>
      </w:numPr>
      <w:tabs>
        <w:tab w:val="left" w:pos="1440"/>
        <w:tab w:val="left" w:pos="5670"/>
      </w:tabs>
      <w:ind w:firstLine="1203"/>
      <w:outlineLvl w:val="0"/>
    </w:pPr>
    <w:rPr>
      <w:rFonts w:ascii="黑体" w:eastAsia="黑体"/>
      <w:b/>
      <w:sz w:val="28"/>
    </w:rPr>
  </w:style>
  <w:style w:type="paragraph" w:styleId="2">
    <w:name w:val="heading 2"/>
    <w:basedOn w:val="a"/>
    <w:next w:val="a"/>
    <w:link w:val="20"/>
    <w:qFormat/>
    <w:pPr>
      <w:keepNext/>
      <w:keepLines/>
      <w:numPr>
        <w:ilvl w:val="1"/>
        <w:numId w:val="1"/>
      </w:numPr>
      <w:spacing w:before="120" w:after="120"/>
      <w:jc w:val="left"/>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120" w:after="120"/>
      <w:outlineLvl w:val="2"/>
    </w:pPr>
    <w:rPr>
      <w:b/>
      <w:bCs/>
      <w:sz w:val="32"/>
      <w:szCs w:val="32"/>
    </w:rPr>
  </w:style>
  <w:style w:type="paragraph" w:styleId="4">
    <w:name w:val="heading 4"/>
    <w:basedOn w:val="a"/>
    <w:next w:val="a1"/>
    <w:link w:val="40"/>
    <w:qFormat/>
    <w:pPr>
      <w:keepNext/>
      <w:keepLines/>
      <w:numPr>
        <w:ilvl w:val="3"/>
        <w:numId w:val="1"/>
      </w:numPr>
      <w:spacing w:before="120" w:after="120"/>
      <w:outlineLvl w:val="3"/>
    </w:pPr>
    <w:rPr>
      <w:rFonts w:ascii="Cambria" w:hAnsi="Cambria"/>
      <w:b/>
      <w:bCs/>
      <w:sz w:val="28"/>
      <w:szCs w:val="28"/>
    </w:rPr>
  </w:style>
  <w:style w:type="paragraph" w:styleId="5">
    <w:name w:val="heading 5"/>
    <w:basedOn w:val="a"/>
    <w:next w:val="a1"/>
    <w:link w:val="50"/>
    <w:qFormat/>
    <w:pPr>
      <w:keepNext/>
      <w:numPr>
        <w:ilvl w:val="4"/>
        <w:numId w:val="1"/>
      </w:numPr>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0"/>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正文"/>
    <w:basedOn w:val="a"/>
    <w:qFormat/>
    <w:pPr>
      <w:spacing w:line="360" w:lineRule="auto"/>
      <w:ind w:firstLine="200"/>
    </w:pPr>
    <w:rPr>
      <w:sz w:val="24"/>
      <w:szCs w:val="28"/>
    </w:rPr>
  </w:style>
  <w:style w:type="paragraph" w:styleId="a1">
    <w:name w:val="Normal Indent"/>
    <w:basedOn w:val="a"/>
    <w:link w:val="a5"/>
    <w:qFormat/>
    <w:pPr>
      <w:ind w:firstLine="420"/>
    </w:pPr>
  </w:style>
  <w:style w:type="paragraph" w:styleId="31">
    <w:name w:val="List 3"/>
    <w:basedOn w:val="a"/>
    <w:qFormat/>
    <w:pPr>
      <w:ind w:left="1260" w:hanging="420"/>
    </w:pPr>
  </w:style>
  <w:style w:type="paragraph" w:styleId="TOC7">
    <w:name w:val="toc 7"/>
    <w:basedOn w:val="a"/>
    <w:next w:val="a"/>
    <w:uiPriority w:val="99"/>
    <w:semiHidden/>
    <w:qFormat/>
    <w:pPr>
      <w:ind w:left="1260"/>
      <w:jc w:val="left"/>
    </w:pPr>
    <w:rPr>
      <w:sz w:val="18"/>
    </w:rPr>
  </w:style>
  <w:style w:type="paragraph" w:styleId="21">
    <w:name w:val="List Number 2"/>
    <w:basedOn w:val="a"/>
    <w:qFormat/>
    <w:pPr>
      <w:tabs>
        <w:tab w:val="left" w:pos="1440"/>
      </w:tabs>
      <w:spacing w:after="0" w:line="360" w:lineRule="auto"/>
      <w:ind w:left="1440" w:hanging="1440"/>
    </w:pPr>
    <w:rPr>
      <w:sz w:val="24"/>
      <w:szCs w:val="24"/>
    </w:rPr>
  </w:style>
  <w:style w:type="paragraph" w:styleId="81">
    <w:name w:val="index 8"/>
    <w:basedOn w:val="a"/>
    <w:next w:val="a"/>
    <w:uiPriority w:val="99"/>
    <w:semiHidden/>
    <w:qFormat/>
    <w:pPr>
      <w:ind w:left="2940"/>
    </w:pPr>
  </w:style>
  <w:style w:type="paragraph" w:styleId="a6">
    <w:name w:val="List Number"/>
    <w:basedOn w:val="a"/>
    <w:qFormat/>
    <w:pPr>
      <w:tabs>
        <w:tab w:val="left" w:pos="2952"/>
      </w:tabs>
      <w:spacing w:after="0" w:line="240" w:lineRule="auto"/>
      <w:ind w:left="2952" w:hanging="432"/>
    </w:pPr>
    <w:rPr>
      <w:szCs w:val="24"/>
    </w:rPr>
  </w:style>
  <w:style w:type="paragraph" w:styleId="a7">
    <w:name w:val="caption"/>
    <w:basedOn w:val="a"/>
    <w:next w:val="a"/>
    <w:qFormat/>
    <w:pPr>
      <w:spacing w:before="152" w:after="160" w:line="240" w:lineRule="auto"/>
    </w:pPr>
    <w:rPr>
      <w:rFonts w:ascii="Arial" w:eastAsia="黑体" w:hAnsi="Arial" w:cs="Arial"/>
      <w:sz w:val="20"/>
    </w:rPr>
  </w:style>
  <w:style w:type="paragraph" w:styleId="51">
    <w:name w:val="index 5"/>
    <w:basedOn w:val="a"/>
    <w:next w:val="a"/>
    <w:uiPriority w:val="99"/>
    <w:semiHidden/>
    <w:qFormat/>
    <w:pPr>
      <w:ind w:left="1680"/>
    </w:pPr>
  </w:style>
  <w:style w:type="paragraph" w:styleId="a8">
    <w:name w:val="Document Map"/>
    <w:basedOn w:val="a"/>
    <w:link w:val="a9"/>
    <w:qFormat/>
    <w:pPr>
      <w:shd w:val="clear" w:color="auto" w:fill="000080"/>
    </w:pPr>
    <w:rPr>
      <w:sz w:val="2"/>
    </w:rPr>
  </w:style>
  <w:style w:type="paragraph" w:styleId="aa">
    <w:name w:val="annotation text"/>
    <w:basedOn w:val="a"/>
    <w:link w:val="ab"/>
    <w:qFormat/>
    <w:pPr>
      <w:jc w:val="left"/>
    </w:pPr>
    <w:rPr>
      <w:sz w:val="20"/>
    </w:rPr>
  </w:style>
  <w:style w:type="paragraph" w:styleId="61">
    <w:name w:val="index 6"/>
    <w:basedOn w:val="a"/>
    <w:next w:val="a"/>
    <w:uiPriority w:val="99"/>
    <w:semiHidden/>
    <w:qFormat/>
    <w:pPr>
      <w:ind w:left="2100"/>
    </w:pPr>
  </w:style>
  <w:style w:type="paragraph" w:styleId="ac">
    <w:name w:val="Salutation"/>
    <w:basedOn w:val="a"/>
    <w:next w:val="a"/>
    <w:link w:val="ad"/>
    <w:qFormat/>
    <w:pPr>
      <w:spacing w:after="0" w:line="240" w:lineRule="auto"/>
    </w:pPr>
    <w:rPr>
      <w:rFonts w:ascii="仿宋_GB2312" w:eastAsia="仿宋_GB2312"/>
      <w:sz w:val="20"/>
    </w:rPr>
  </w:style>
  <w:style w:type="paragraph" w:styleId="32">
    <w:name w:val="Body Text 3"/>
    <w:basedOn w:val="a"/>
    <w:link w:val="33"/>
    <w:qFormat/>
    <w:rPr>
      <w:sz w:val="16"/>
      <w:szCs w:val="16"/>
    </w:rPr>
  </w:style>
  <w:style w:type="paragraph" w:styleId="ae">
    <w:name w:val="Body Text"/>
    <w:basedOn w:val="a"/>
    <w:next w:val="a"/>
    <w:link w:val="af"/>
    <w:qFormat/>
    <w:rPr>
      <w:sz w:val="20"/>
    </w:rPr>
  </w:style>
  <w:style w:type="paragraph" w:styleId="af0">
    <w:name w:val="Body Text Indent"/>
    <w:basedOn w:val="a"/>
    <w:link w:val="af1"/>
    <w:qFormat/>
    <w:pPr>
      <w:ind w:firstLine="645"/>
    </w:pPr>
    <w:rPr>
      <w:sz w:val="20"/>
    </w:rPr>
  </w:style>
  <w:style w:type="paragraph" w:styleId="22">
    <w:name w:val="List 2"/>
    <w:basedOn w:val="a"/>
    <w:qFormat/>
    <w:pPr>
      <w:spacing w:after="0" w:line="240" w:lineRule="auto"/>
      <w:ind w:left="100" w:hanging="200"/>
    </w:pPr>
    <w:rPr>
      <w:szCs w:val="21"/>
    </w:rPr>
  </w:style>
  <w:style w:type="paragraph" w:styleId="af2">
    <w:name w:val="Block Text"/>
    <w:basedOn w:val="a"/>
    <w:qFormat/>
    <w:pPr>
      <w:spacing w:after="0" w:line="240" w:lineRule="auto"/>
      <w:ind w:left="-716" w:right="-874" w:hanging="2"/>
    </w:pPr>
    <w:rPr>
      <w:sz w:val="28"/>
      <w:szCs w:val="24"/>
    </w:rPr>
  </w:style>
  <w:style w:type="paragraph" w:styleId="41">
    <w:name w:val="index 4"/>
    <w:basedOn w:val="a"/>
    <w:next w:val="a"/>
    <w:uiPriority w:val="99"/>
    <w:semiHidden/>
    <w:qFormat/>
    <w:pPr>
      <w:ind w:left="1260"/>
    </w:pPr>
  </w:style>
  <w:style w:type="paragraph" w:styleId="TOC5">
    <w:name w:val="toc 5"/>
    <w:basedOn w:val="a"/>
    <w:next w:val="a"/>
    <w:uiPriority w:val="99"/>
    <w:semiHidden/>
    <w:qFormat/>
    <w:pPr>
      <w:ind w:left="840"/>
      <w:jc w:val="left"/>
    </w:pPr>
    <w:rPr>
      <w:sz w:val="18"/>
    </w:rPr>
  </w:style>
  <w:style w:type="paragraph" w:styleId="TOC3">
    <w:name w:val="toc 3"/>
    <w:basedOn w:val="a"/>
    <w:next w:val="a"/>
    <w:semiHidden/>
    <w:qFormat/>
    <w:pPr>
      <w:ind w:left="420"/>
      <w:jc w:val="left"/>
    </w:pPr>
    <w:rPr>
      <w:i/>
      <w:sz w:val="20"/>
    </w:rPr>
  </w:style>
  <w:style w:type="paragraph" w:styleId="af3">
    <w:name w:val="Plain Text"/>
    <w:basedOn w:val="a"/>
    <w:link w:val="af4"/>
    <w:qFormat/>
    <w:rPr>
      <w:rFonts w:ascii="宋体" w:hAnsi="Courier New"/>
      <w:szCs w:val="21"/>
    </w:rPr>
  </w:style>
  <w:style w:type="paragraph" w:styleId="TOC8">
    <w:name w:val="toc 8"/>
    <w:basedOn w:val="a"/>
    <w:next w:val="a"/>
    <w:uiPriority w:val="99"/>
    <w:semiHidden/>
    <w:qFormat/>
    <w:pPr>
      <w:ind w:left="1470"/>
      <w:jc w:val="left"/>
    </w:pPr>
    <w:rPr>
      <w:sz w:val="18"/>
    </w:rPr>
  </w:style>
  <w:style w:type="paragraph" w:styleId="34">
    <w:name w:val="index 3"/>
    <w:basedOn w:val="a"/>
    <w:next w:val="a"/>
    <w:qFormat/>
    <w:pPr>
      <w:ind w:left="840"/>
    </w:pPr>
  </w:style>
  <w:style w:type="paragraph" w:styleId="af5">
    <w:name w:val="Date"/>
    <w:basedOn w:val="a"/>
    <w:next w:val="a"/>
    <w:link w:val="af6"/>
    <w:qFormat/>
    <w:pPr>
      <w:ind w:left="100"/>
    </w:pPr>
    <w:rPr>
      <w:sz w:val="20"/>
    </w:rPr>
  </w:style>
  <w:style w:type="paragraph" w:styleId="23">
    <w:name w:val="Body Text Indent 2"/>
    <w:basedOn w:val="a"/>
    <w:link w:val="24"/>
    <w:qFormat/>
    <w:pPr>
      <w:ind w:left="630" w:firstLine="645"/>
    </w:pPr>
    <w:rPr>
      <w:sz w:val="20"/>
    </w:rPr>
  </w:style>
  <w:style w:type="paragraph" w:styleId="af7">
    <w:name w:val="endnote text"/>
    <w:basedOn w:val="a"/>
    <w:link w:val="af8"/>
    <w:qFormat/>
    <w:pPr>
      <w:spacing w:after="0" w:line="240" w:lineRule="auto"/>
      <w:jc w:val="left"/>
    </w:pPr>
    <w:rPr>
      <w:sz w:val="24"/>
      <w:szCs w:val="24"/>
    </w:rPr>
  </w:style>
  <w:style w:type="paragraph" w:styleId="af9">
    <w:name w:val="Balloon Text"/>
    <w:basedOn w:val="a"/>
    <w:link w:val="afa"/>
    <w:qFormat/>
    <w:rPr>
      <w:sz w:val="18"/>
      <w:szCs w:val="18"/>
    </w:rPr>
  </w:style>
  <w:style w:type="paragraph" w:styleId="afb">
    <w:name w:val="footer"/>
    <w:basedOn w:val="a"/>
    <w:link w:val="afc"/>
    <w:uiPriority w:val="99"/>
    <w:unhideWhenUsed/>
    <w:qFormat/>
    <w:pPr>
      <w:tabs>
        <w:tab w:val="center" w:pos="4153"/>
        <w:tab w:val="right" w:pos="8306"/>
      </w:tabs>
      <w:jc w:val="left"/>
    </w:pPr>
    <w:rPr>
      <w:sz w:val="18"/>
      <w:szCs w:val="18"/>
    </w:rPr>
  </w:style>
  <w:style w:type="paragraph" w:styleId="afd">
    <w:name w:val="header"/>
    <w:basedOn w:val="a"/>
    <w:link w:val="afe"/>
    <w:unhideWhenUsed/>
    <w:qFormat/>
    <w:pPr>
      <w:pBdr>
        <w:bottom w:val="single" w:sz="6" w:space="1" w:color="auto"/>
      </w:pBdr>
      <w:tabs>
        <w:tab w:val="center" w:pos="4153"/>
        <w:tab w:val="right" w:pos="8306"/>
      </w:tabs>
      <w:jc w:val="center"/>
    </w:pPr>
    <w:rPr>
      <w:sz w:val="18"/>
      <w:szCs w:val="18"/>
    </w:rPr>
  </w:style>
  <w:style w:type="paragraph" w:styleId="aff">
    <w:name w:val="Signature"/>
    <w:basedOn w:val="a"/>
    <w:link w:val="aff0"/>
    <w:qFormat/>
    <w:pPr>
      <w:spacing w:after="600" w:line="312" w:lineRule="atLeast"/>
      <w:jc w:val="center"/>
    </w:pPr>
    <w:rPr>
      <w:rFonts w:eastAsia="仿宋_GB2312"/>
      <w:sz w:val="20"/>
    </w:rPr>
  </w:style>
  <w:style w:type="paragraph" w:styleId="TOC1">
    <w:name w:val="toc 1"/>
    <w:basedOn w:val="a"/>
    <w:next w:val="a"/>
    <w:qFormat/>
    <w:pPr>
      <w:spacing w:before="120" w:after="120"/>
      <w:jc w:val="left"/>
    </w:pPr>
    <w:rPr>
      <w:b/>
      <w:caps/>
      <w:sz w:val="20"/>
    </w:rPr>
  </w:style>
  <w:style w:type="paragraph" w:styleId="TOC4">
    <w:name w:val="toc 4"/>
    <w:basedOn w:val="a"/>
    <w:next w:val="a"/>
    <w:uiPriority w:val="99"/>
    <w:semiHidden/>
    <w:qFormat/>
    <w:pPr>
      <w:ind w:left="630"/>
      <w:jc w:val="left"/>
    </w:pPr>
    <w:rPr>
      <w:sz w:val="18"/>
    </w:rPr>
  </w:style>
  <w:style w:type="paragraph" w:styleId="aff1">
    <w:name w:val="index heading"/>
    <w:basedOn w:val="a"/>
    <w:next w:val="11"/>
    <w:qFormat/>
  </w:style>
  <w:style w:type="paragraph" w:styleId="11">
    <w:name w:val="index 1"/>
    <w:basedOn w:val="a"/>
    <w:next w:val="a"/>
    <w:unhideWhenUsed/>
    <w:qFormat/>
  </w:style>
  <w:style w:type="paragraph" w:styleId="aff2">
    <w:name w:val="Subtitle"/>
    <w:basedOn w:val="a"/>
    <w:next w:val="a"/>
    <w:link w:val="aff3"/>
    <w:qFormat/>
    <w:pPr>
      <w:spacing w:before="240" w:after="60" w:line="312" w:lineRule="auto"/>
      <w:jc w:val="center"/>
      <w:outlineLvl w:val="1"/>
    </w:pPr>
    <w:rPr>
      <w:rFonts w:asciiTheme="majorHAnsi" w:hAnsiTheme="majorHAnsi" w:cstheme="majorBidi"/>
      <w:b/>
      <w:bCs/>
      <w:sz w:val="32"/>
      <w:szCs w:val="32"/>
      <w:lang w:eastAsia="en-US"/>
    </w:rPr>
  </w:style>
  <w:style w:type="paragraph" w:styleId="aff4">
    <w:name w:val="List"/>
    <w:basedOn w:val="a"/>
    <w:qFormat/>
    <w:pPr>
      <w:spacing w:after="0" w:line="240" w:lineRule="auto"/>
      <w:ind w:left="200" w:hanging="200"/>
    </w:pPr>
    <w:rPr>
      <w:szCs w:val="21"/>
    </w:rPr>
  </w:style>
  <w:style w:type="paragraph" w:styleId="aff5">
    <w:name w:val="footnote text"/>
    <w:basedOn w:val="a"/>
    <w:link w:val="aff6"/>
    <w:qFormat/>
    <w:pPr>
      <w:spacing w:after="0" w:line="240" w:lineRule="auto"/>
      <w:jc w:val="left"/>
    </w:pPr>
    <w:rPr>
      <w:sz w:val="18"/>
      <w:szCs w:val="18"/>
    </w:rPr>
  </w:style>
  <w:style w:type="paragraph" w:styleId="TOC6">
    <w:name w:val="toc 6"/>
    <w:basedOn w:val="a"/>
    <w:next w:val="a"/>
    <w:uiPriority w:val="99"/>
    <w:semiHidden/>
    <w:qFormat/>
    <w:pPr>
      <w:ind w:left="1050"/>
      <w:jc w:val="left"/>
    </w:pPr>
    <w:rPr>
      <w:sz w:val="18"/>
    </w:rPr>
  </w:style>
  <w:style w:type="paragraph" w:styleId="35">
    <w:name w:val="Body Text Indent 3"/>
    <w:basedOn w:val="a"/>
    <w:link w:val="36"/>
    <w:qFormat/>
    <w:pPr>
      <w:ind w:left="645" w:firstLine="645"/>
    </w:pPr>
    <w:rPr>
      <w:sz w:val="16"/>
      <w:szCs w:val="16"/>
    </w:rPr>
  </w:style>
  <w:style w:type="paragraph" w:styleId="71">
    <w:name w:val="index 7"/>
    <w:basedOn w:val="a"/>
    <w:next w:val="a"/>
    <w:uiPriority w:val="99"/>
    <w:semiHidden/>
    <w:qFormat/>
    <w:pPr>
      <w:ind w:left="2520"/>
    </w:pPr>
  </w:style>
  <w:style w:type="paragraph" w:styleId="91">
    <w:name w:val="index 9"/>
    <w:basedOn w:val="a"/>
    <w:next w:val="a"/>
    <w:uiPriority w:val="99"/>
    <w:semiHidden/>
    <w:qFormat/>
    <w:pPr>
      <w:ind w:left="3360"/>
    </w:pPr>
  </w:style>
  <w:style w:type="paragraph" w:styleId="aff7">
    <w:name w:val="table of figures"/>
    <w:basedOn w:val="a"/>
    <w:next w:val="a"/>
    <w:qFormat/>
    <w:pPr>
      <w:ind w:left="840" w:hanging="420"/>
    </w:pPr>
  </w:style>
  <w:style w:type="paragraph" w:styleId="TOC2">
    <w:name w:val="toc 2"/>
    <w:basedOn w:val="a"/>
    <w:next w:val="a"/>
    <w:uiPriority w:val="39"/>
    <w:qFormat/>
    <w:pPr>
      <w:ind w:left="210"/>
      <w:jc w:val="left"/>
    </w:pPr>
    <w:rPr>
      <w:smallCaps/>
      <w:sz w:val="20"/>
    </w:rPr>
  </w:style>
  <w:style w:type="paragraph" w:styleId="TOC9">
    <w:name w:val="toc 9"/>
    <w:basedOn w:val="a"/>
    <w:next w:val="a"/>
    <w:uiPriority w:val="99"/>
    <w:semiHidden/>
    <w:qFormat/>
    <w:pPr>
      <w:ind w:left="1680"/>
      <w:jc w:val="left"/>
    </w:pPr>
    <w:rPr>
      <w:sz w:val="18"/>
    </w:rPr>
  </w:style>
  <w:style w:type="paragraph" w:styleId="25">
    <w:name w:val="Body Text 2"/>
    <w:basedOn w:val="a"/>
    <w:link w:val="26"/>
    <w:qFormat/>
    <w:pPr>
      <w:widowControl/>
      <w:jc w:val="center"/>
    </w:pPr>
    <w:rPr>
      <w:sz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styleId="aff8">
    <w:name w:val="Normal (Web)"/>
    <w:basedOn w:val="a"/>
    <w:qFormat/>
    <w:pPr>
      <w:widowControl/>
      <w:spacing w:before="100" w:beforeAutospacing="1" w:after="100" w:afterAutospacing="1"/>
      <w:jc w:val="left"/>
    </w:pPr>
    <w:rPr>
      <w:rFonts w:ascii="Arial" w:hAnsi="Arial" w:cs="Arial"/>
      <w:sz w:val="24"/>
      <w:szCs w:val="24"/>
    </w:rPr>
  </w:style>
  <w:style w:type="paragraph" w:styleId="27">
    <w:name w:val="index 2"/>
    <w:basedOn w:val="a"/>
    <w:next w:val="a"/>
    <w:qFormat/>
    <w:pPr>
      <w:ind w:left="420"/>
    </w:pPr>
  </w:style>
  <w:style w:type="paragraph" w:styleId="aff9">
    <w:name w:val="Title"/>
    <w:basedOn w:val="a"/>
    <w:next w:val="a"/>
    <w:link w:val="affa"/>
    <w:qFormat/>
    <w:pPr>
      <w:spacing w:before="240" w:after="60"/>
      <w:jc w:val="center"/>
      <w:outlineLvl w:val="0"/>
    </w:pPr>
    <w:rPr>
      <w:rFonts w:ascii="Cambria" w:hAnsi="Cambria"/>
      <w:b/>
      <w:bCs/>
      <w:sz w:val="32"/>
      <w:szCs w:val="32"/>
    </w:rPr>
  </w:style>
  <w:style w:type="paragraph" w:styleId="affb">
    <w:name w:val="annotation subject"/>
    <w:basedOn w:val="aa"/>
    <w:next w:val="a"/>
    <w:link w:val="affc"/>
    <w:qFormat/>
    <w:rPr>
      <w:b/>
      <w:bCs/>
    </w:rPr>
  </w:style>
  <w:style w:type="paragraph" w:styleId="affd">
    <w:name w:val="Body Text First Indent"/>
    <w:basedOn w:val="ae"/>
    <w:link w:val="affe"/>
    <w:uiPriority w:val="99"/>
    <w:qFormat/>
    <w:pPr>
      <w:spacing w:after="120"/>
      <w:ind w:firstLine="420"/>
    </w:pPr>
    <w:rPr>
      <w:sz w:val="21"/>
      <w:szCs w:val="24"/>
    </w:rPr>
  </w:style>
  <w:style w:type="paragraph" w:styleId="28">
    <w:name w:val="Body Text First Indent 2"/>
    <w:basedOn w:val="af0"/>
    <w:next w:val="a1"/>
    <w:link w:val="210"/>
    <w:semiHidden/>
    <w:unhideWhenUsed/>
    <w:qFormat/>
    <w:pPr>
      <w:spacing w:after="120"/>
      <w:ind w:left="420" w:firstLine="420"/>
    </w:pPr>
    <w:rPr>
      <w:rFonts w:ascii="宋体" w:hAnsi="宋体"/>
    </w:rPr>
  </w:style>
  <w:style w:type="table" w:styleId="afff">
    <w:name w:val="Table Grid"/>
    <w:basedOn w:val="a3"/>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0">
    <w:name w:val="Strong"/>
    <w:basedOn w:val="a2"/>
    <w:qFormat/>
    <w:rPr>
      <w:b/>
      <w:bCs/>
    </w:rPr>
  </w:style>
  <w:style w:type="character" w:styleId="afff1">
    <w:name w:val="endnote reference"/>
    <w:qFormat/>
    <w:rPr>
      <w:rFonts w:ascii="Times New Roman" w:eastAsia="宋体" w:hAnsi="Times New Roman" w:cs="Times New Roman"/>
      <w:vertAlign w:val="superscript"/>
    </w:rPr>
  </w:style>
  <w:style w:type="character" w:styleId="afff2">
    <w:name w:val="page number"/>
    <w:qFormat/>
    <w:rPr>
      <w:rFonts w:cs="Times New Roman"/>
    </w:rPr>
  </w:style>
  <w:style w:type="character" w:styleId="afff3">
    <w:name w:val="FollowedHyperlink"/>
    <w:uiPriority w:val="99"/>
    <w:qFormat/>
    <w:rPr>
      <w:rFonts w:cs="Times New Roman"/>
      <w:color w:val="800080"/>
      <w:u w:val="single"/>
    </w:rPr>
  </w:style>
  <w:style w:type="character" w:styleId="afff4">
    <w:name w:val="Emphasis"/>
    <w:qFormat/>
    <w:rPr>
      <w:rFonts w:ascii="Times New Roman" w:eastAsia="宋体" w:hAnsi="Times New Roman" w:cs="Times New Roman"/>
      <w:b/>
      <w:i/>
      <w:spacing w:val="10"/>
      <w:shd w:val="clear" w:color="auto" w:fill="auto"/>
    </w:rPr>
  </w:style>
  <w:style w:type="character" w:styleId="afff5">
    <w:name w:val="line number"/>
    <w:qFormat/>
    <w:rPr>
      <w:rFonts w:ascii="Times New Roman" w:eastAsia="宋体" w:hAnsi="Times New Roman" w:cs="Times New Roman"/>
    </w:rPr>
  </w:style>
  <w:style w:type="character" w:styleId="HTML1">
    <w:name w:val="HTML Typewriter"/>
    <w:qFormat/>
    <w:rPr>
      <w:rFonts w:ascii="宋体" w:eastAsia="宋体" w:hAnsi="宋体" w:cs="Times New Roman"/>
      <w:sz w:val="24"/>
    </w:rPr>
  </w:style>
  <w:style w:type="character" w:styleId="afff6">
    <w:name w:val="Hyperlink"/>
    <w:uiPriority w:val="99"/>
    <w:qFormat/>
    <w:rPr>
      <w:rFonts w:cs="Times New Roman"/>
      <w:color w:val="0000FF"/>
      <w:u w:val="single"/>
    </w:rPr>
  </w:style>
  <w:style w:type="character" w:styleId="afff7">
    <w:name w:val="annotation reference"/>
    <w:qFormat/>
    <w:rPr>
      <w:rFonts w:cs="Times New Roman"/>
      <w:sz w:val="21"/>
    </w:rPr>
  </w:style>
  <w:style w:type="character" w:styleId="afff8">
    <w:name w:val="footnote reference"/>
    <w:qFormat/>
    <w:rPr>
      <w:rFonts w:ascii="Times New Roman" w:eastAsia="宋体" w:hAnsi="Times New Roman" w:cs="Times New Roman"/>
      <w:vertAlign w:val="superscript"/>
    </w:rPr>
  </w:style>
  <w:style w:type="character" w:styleId="HTML2">
    <w:name w:val="HTML Sample"/>
    <w:qFormat/>
    <w:rPr>
      <w:rFonts w:ascii="Courier New" w:eastAsia="宋体" w:hAnsi="宋体" w:cs="Times New Roman"/>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rPr>
      <w:sz w:val="24"/>
      <w:szCs w:val="24"/>
    </w:rPr>
  </w:style>
  <w:style w:type="character" w:customStyle="1" w:styleId="HeaderChar">
    <w:name w:val="Header Char"/>
    <w:basedOn w:val="a2"/>
    <w:uiPriority w:val="99"/>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3"/>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paragraph" w:customStyle="1" w:styleId="12">
    <w:name w:val="列表段落1"/>
    <w:basedOn w:val="a"/>
    <w:uiPriority w:val="34"/>
    <w:qFormat/>
    <w:pPr>
      <w:spacing w:after="0" w:line="240" w:lineRule="auto"/>
      <w:ind w:firstLine="420"/>
    </w:pPr>
    <w:rPr>
      <w:rFonts w:ascii="Calibri" w:hAnsi="Calibri"/>
      <w:szCs w:val="22"/>
    </w:rPr>
  </w:style>
  <w:style w:type="character" w:customStyle="1" w:styleId="af">
    <w:name w:val="正文文本 字符"/>
    <w:basedOn w:val="a2"/>
    <w:link w:val="ae"/>
    <w:uiPriority w:val="99"/>
    <w:qFormat/>
    <w:rPr>
      <w:rFonts w:ascii="Times New Roman" w:eastAsia="宋体" w:hAnsi="Times New Roman" w:cs="Times New Roman"/>
      <w:sz w:val="20"/>
      <w:szCs w:val="20"/>
    </w:rPr>
  </w:style>
  <w:style w:type="character" w:customStyle="1" w:styleId="10">
    <w:name w:val="标题 1 字符"/>
    <w:basedOn w:val="a2"/>
    <w:link w:val="1"/>
    <w:qFormat/>
    <w:rPr>
      <w:rFonts w:ascii="黑体" w:eastAsia="黑体" w:hAnsi="Times New Roman" w:cs="Times New Roman"/>
      <w:b/>
      <w:sz w:val="28"/>
      <w:szCs w:val="20"/>
    </w:rPr>
  </w:style>
  <w:style w:type="character" w:customStyle="1" w:styleId="20">
    <w:name w:val="标题 2 字符"/>
    <w:basedOn w:val="a2"/>
    <w:link w:val="2"/>
    <w:qFormat/>
    <w:rPr>
      <w:rFonts w:ascii="Cambria" w:eastAsia="宋体" w:hAnsi="Cambria" w:cs="Times New Roman"/>
      <w:b/>
      <w:bCs/>
      <w:sz w:val="32"/>
      <w:szCs w:val="32"/>
    </w:rPr>
  </w:style>
  <w:style w:type="character" w:customStyle="1" w:styleId="a5">
    <w:name w:val="正文缩进 字符"/>
    <w:link w:val="a1"/>
    <w:qFormat/>
    <w:rPr>
      <w:rFonts w:ascii="Times New Roman" w:eastAsia="宋体" w:hAnsi="Times New Roman" w:cs="Times New Roman"/>
      <w:szCs w:val="20"/>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Cambria" w:eastAsia="宋体" w:hAnsi="Cambria" w:cs="Times New Roman"/>
      <w:b/>
      <w:bCs/>
      <w:sz w:val="28"/>
      <w:szCs w:val="28"/>
    </w:rPr>
  </w:style>
  <w:style w:type="character" w:customStyle="1" w:styleId="50">
    <w:name w:val="标题 5 字符"/>
    <w:basedOn w:val="a2"/>
    <w:link w:val="5"/>
    <w:qFormat/>
    <w:rPr>
      <w:rFonts w:ascii="Times New Roman" w:eastAsia="宋体" w:hAnsi="Times New Roman" w:cs="Times New Roman"/>
      <w:b/>
      <w:bCs/>
      <w:sz w:val="28"/>
      <w:szCs w:val="28"/>
    </w:rPr>
  </w:style>
  <w:style w:type="character" w:customStyle="1" w:styleId="60">
    <w:name w:val="标题 6 字符"/>
    <w:basedOn w:val="a2"/>
    <w:link w:val="6"/>
    <w:qFormat/>
    <w:rPr>
      <w:rFonts w:ascii="Cambria" w:eastAsia="宋体" w:hAnsi="Cambria" w:cs="Times New Roman"/>
      <w:b/>
      <w:bCs/>
      <w:sz w:val="24"/>
      <w:szCs w:val="24"/>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qFormat/>
    <w:rPr>
      <w:rFonts w:ascii="Cambria" w:eastAsia="宋体" w:hAnsi="Cambria" w:cs="Times New Roman"/>
      <w:sz w:val="24"/>
      <w:szCs w:val="24"/>
    </w:rPr>
  </w:style>
  <w:style w:type="character" w:customStyle="1" w:styleId="90">
    <w:name w:val="标题 9 字符"/>
    <w:basedOn w:val="a2"/>
    <w:link w:val="9"/>
    <w:qFormat/>
    <w:rPr>
      <w:rFonts w:ascii="Cambria" w:eastAsia="宋体" w:hAnsi="Cambria" w:cs="Times New Roman"/>
      <w:szCs w:val="21"/>
    </w:rPr>
  </w:style>
  <w:style w:type="character" w:customStyle="1" w:styleId="afe">
    <w:name w:val="页眉 字符"/>
    <w:basedOn w:val="a2"/>
    <w:link w:val="afd"/>
    <w:qFormat/>
    <w:rPr>
      <w:sz w:val="18"/>
      <w:szCs w:val="18"/>
    </w:rPr>
  </w:style>
  <w:style w:type="character" w:customStyle="1" w:styleId="afc">
    <w:name w:val="页脚 字符"/>
    <w:basedOn w:val="a2"/>
    <w:link w:val="afb"/>
    <w:uiPriority w:val="99"/>
    <w:qFormat/>
    <w:rPr>
      <w:sz w:val="18"/>
      <w:szCs w:val="18"/>
    </w:rPr>
  </w:style>
  <w:style w:type="character" w:customStyle="1" w:styleId="a9">
    <w:name w:val="文档结构图 字符"/>
    <w:basedOn w:val="a2"/>
    <w:link w:val="a8"/>
    <w:qFormat/>
    <w:rPr>
      <w:rFonts w:ascii="Times New Roman" w:eastAsia="宋体" w:hAnsi="Times New Roman" w:cs="Times New Roman"/>
      <w:sz w:val="2"/>
      <w:szCs w:val="20"/>
      <w:shd w:val="clear" w:color="auto" w:fill="000080"/>
    </w:rPr>
  </w:style>
  <w:style w:type="character" w:customStyle="1" w:styleId="ab">
    <w:name w:val="批注文字 字符"/>
    <w:basedOn w:val="a2"/>
    <w:link w:val="aa"/>
    <w:qFormat/>
    <w:rPr>
      <w:rFonts w:ascii="Times New Roman" w:eastAsia="宋体" w:hAnsi="Times New Roman" w:cs="Times New Roman"/>
      <w:sz w:val="20"/>
      <w:szCs w:val="20"/>
    </w:rPr>
  </w:style>
  <w:style w:type="character" w:customStyle="1" w:styleId="ad">
    <w:name w:val="称呼 字符"/>
    <w:basedOn w:val="a2"/>
    <w:link w:val="ac"/>
    <w:qFormat/>
    <w:rPr>
      <w:rFonts w:ascii="仿宋_GB2312" w:eastAsia="仿宋_GB2312" w:hAnsi="Times New Roman" w:cs="Times New Roman"/>
      <w:sz w:val="20"/>
      <w:szCs w:val="20"/>
    </w:rPr>
  </w:style>
  <w:style w:type="character" w:customStyle="1" w:styleId="33">
    <w:name w:val="正文文本 3 字符"/>
    <w:basedOn w:val="a2"/>
    <w:link w:val="32"/>
    <w:qFormat/>
    <w:rPr>
      <w:rFonts w:ascii="Times New Roman" w:eastAsia="宋体" w:hAnsi="Times New Roman" w:cs="Times New Roman"/>
      <w:sz w:val="16"/>
      <w:szCs w:val="16"/>
    </w:rPr>
  </w:style>
  <w:style w:type="character" w:customStyle="1" w:styleId="af1">
    <w:name w:val="正文文本缩进 字符"/>
    <w:basedOn w:val="a2"/>
    <w:link w:val="af0"/>
    <w:qFormat/>
    <w:rPr>
      <w:rFonts w:ascii="Times New Roman" w:eastAsia="宋体" w:hAnsi="Times New Roman" w:cs="Times New Roman"/>
      <w:sz w:val="20"/>
      <w:szCs w:val="20"/>
    </w:rPr>
  </w:style>
  <w:style w:type="character" w:customStyle="1" w:styleId="af4">
    <w:name w:val="纯文本 字符"/>
    <w:basedOn w:val="a2"/>
    <w:link w:val="af3"/>
    <w:qFormat/>
    <w:rPr>
      <w:rFonts w:ascii="宋体" w:eastAsia="宋体" w:hAnsi="Courier New" w:cs="Times New Roman"/>
      <w:szCs w:val="21"/>
    </w:rPr>
  </w:style>
  <w:style w:type="character" w:customStyle="1" w:styleId="af6">
    <w:name w:val="日期 字符"/>
    <w:basedOn w:val="a2"/>
    <w:link w:val="af5"/>
    <w:qFormat/>
    <w:rPr>
      <w:rFonts w:ascii="Times New Roman" w:eastAsia="宋体" w:hAnsi="Times New Roman" w:cs="Times New Roman"/>
      <w:sz w:val="20"/>
      <w:szCs w:val="20"/>
    </w:rPr>
  </w:style>
  <w:style w:type="character" w:customStyle="1" w:styleId="24">
    <w:name w:val="正文文本缩进 2 字符"/>
    <w:basedOn w:val="a2"/>
    <w:link w:val="23"/>
    <w:qFormat/>
    <w:rPr>
      <w:rFonts w:ascii="Times New Roman" w:eastAsia="宋体" w:hAnsi="Times New Roman" w:cs="Times New Roman"/>
      <w:sz w:val="20"/>
      <w:szCs w:val="20"/>
    </w:rPr>
  </w:style>
  <w:style w:type="character" w:customStyle="1" w:styleId="af8">
    <w:name w:val="尾注文本 字符"/>
    <w:basedOn w:val="a2"/>
    <w:link w:val="af7"/>
    <w:qFormat/>
    <w:rPr>
      <w:rFonts w:ascii="Times New Roman" w:eastAsia="宋体" w:hAnsi="Times New Roman" w:cs="Times New Roman"/>
      <w:sz w:val="24"/>
      <w:szCs w:val="24"/>
    </w:rPr>
  </w:style>
  <w:style w:type="character" w:customStyle="1" w:styleId="afa">
    <w:name w:val="批注框文本 字符"/>
    <w:basedOn w:val="a2"/>
    <w:link w:val="af9"/>
    <w:qFormat/>
    <w:rPr>
      <w:rFonts w:ascii="Times New Roman" w:eastAsia="宋体" w:hAnsi="Times New Roman" w:cs="Times New Roman"/>
      <w:sz w:val="18"/>
      <w:szCs w:val="18"/>
    </w:rPr>
  </w:style>
  <w:style w:type="character" w:customStyle="1" w:styleId="aff0">
    <w:name w:val="签名 字符"/>
    <w:basedOn w:val="a2"/>
    <w:link w:val="aff"/>
    <w:qFormat/>
    <w:rPr>
      <w:rFonts w:ascii="Times New Roman" w:eastAsia="仿宋_GB2312" w:hAnsi="Times New Roman" w:cs="Times New Roman"/>
      <w:sz w:val="20"/>
      <w:szCs w:val="20"/>
    </w:rPr>
  </w:style>
  <w:style w:type="character" w:customStyle="1" w:styleId="aff3">
    <w:name w:val="副标题 字符"/>
    <w:basedOn w:val="a2"/>
    <w:link w:val="aff2"/>
    <w:qFormat/>
    <w:rPr>
      <w:rFonts w:asciiTheme="majorHAnsi" w:eastAsia="宋体" w:hAnsiTheme="majorHAnsi" w:cstheme="majorBidi"/>
      <w:b/>
      <w:bCs/>
      <w:sz w:val="32"/>
      <w:szCs w:val="32"/>
      <w:lang w:eastAsia="en-US"/>
    </w:rPr>
  </w:style>
  <w:style w:type="character" w:customStyle="1" w:styleId="aff6">
    <w:name w:val="脚注文本 字符"/>
    <w:basedOn w:val="a2"/>
    <w:link w:val="aff5"/>
    <w:qFormat/>
    <w:rPr>
      <w:rFonts w:ascii="Times New Roman" w:eastAsia="宋体" w:hAnsi="Times New Roman" w:cs="Times New Roman"/>
      <w:sz w:val="18"/>
      <w:szCs w:val="18"/>
    </w:rPr>
  </w:style>
  <w:style w:type="character" w:customStyle="1" w:styleId="36">
    <w:name w:val="正文文本缩进 3 字符"/>
    <w:basedOn w:val="a2"/>
    <w:link w:val="35"/>
    <w:qFormat/>
    <w:rPr>
      <w:rFonts w:ascii="Times New Roman" w:eastAsia="宋体" w:hAnsi="Times New Roman" w:cs="Times New Roman"/>
      <w:sz w:val="16"/>
      <w:szCs w:val="16"/>
    </w:rPr>
  </w:style>
  <w:style w:type="character" w:customStyle="1" w:styleId="26">
    <w:name w:val="正文文本 2 字符"/>
    <w:basedOn w:val="a2"/>
    <w:link w:val="25"/>
    <w:qFormat/>
    <w:rPr>
      <w:rFonts w:ascii="Times New Roman" w:eastAsia="宋体" w:hAnsi="Times New Roman" w:cs="Times New Roman"/>
      <w:sz w:val="20"/>
      <w:szCs w:val="20"/>
    </w:rPr>
  </w:style>
  <w:style w:type="character" w:customStyle="1" w:styleId="HTML0">
    <w:name w:val="HTML 预设格式 字符"/>
    <w:basedOn w:val="a2"/>
    <w:link w:val="HTML"/>
    <w:qFormat/>
    <w:rPr>
      <w:rFonts w:ascii="Courier New" w:eastAsia="宋体" w:hAnsi="Courier New" w:cs="Times New Roman"/>
      <w:sz w:val="20"/>
      <w:szCs w:val="20"/>
    </w:rPr>
  </w:style>
  <w:style w:type="character" w:customStyle="1" w:styleId="affa">
    <w:name w:val="标题 字符"/>
    <w:basedOn w:val="a2"/>
    <w:link w:val="aff9"/>
    <w:qFormat/>
    <w:rPr>
      <w:rFonts w:ascii="Cambria" w:eastAsia="宋体" w:hAnsi="Cambria" w:cs="Times New Roman"/>
      <w:b/>
      <w:bCs/>
      <w:sz w:val="32"/>
      <w:szCs w:val="32"/>
    </w:rPr>
  </w:style>
  <w:style w:type="character" w:customStyle="1" w:styleId="affc">
    <w:name w:val="批注主题 字符"/>
    <w:basedOn w:val="ab"/>
    <w:link w:val="affb"/>
    <w:qFormat/>
    <w:rPr>
      <w:rFonts w:ascii="Times New Roman" w:eastAsia="宋体" w:hAnsi="Times New Roman" w:cs="Times New Roman"/>
      <w:b/>
      <w:bCs/>
      <w:sz w:val="20"/>
      <w:szCs w:val="20"/>
    </w:rPr>
  </w:style>
  <w:style w:type="character" w:customStyle="1" w:styleId="affe">
    <w:name w:val="正文文本首行缩进 字符"/>
    <w:basedOn w:val="af"/>
    <w:link w:val="affd"/>
    <w:uiPriority w:val="99"/>
    <w:qFormat/>
    <w:rPr>
      <w:rFonts w:ascii="Times New Roman" w:eastAsia="宋体" w:hAnsi="Times New Roman" w:cs="Times New Roman"/>
      <w:sz w:val="20"/>
      <w:szCs w:val="24"/>
    </w:rPr>
  </w:style>
  <w:style w:type="character" w:customStyle="1" w:styleId="210">
    <w:name w:val="正文文本首行缩进 2 字符1"/>
    <w:link w:val="28"/>
    <w:qFormat/>
    <w:rPr>
      <w:rFonts w:ascii="宋体" w:eastAsia="宋体" w:hAnsi="宋体" w:cs="Times New Roman"/>
      <w:sz w:val="20"/>
      <w:szCs w:val="20"/>
    </w:rPr>
  </w:style>
  <w:style w:type="character" w:customStyle="1" w:styleId="29">
    <w:name w:val="正文文本首行缩进 2 字符"/>
    <w:basedOn w:val="af1"/>
    <w:qFormat/>
    <w:rPr>
      <w:rFonts w:ascii="Times New Roman" w:eastAsia="宋体" w:hAnsi="Times New Roman" w:cs="Times New Roman"/>
      <w:sz w:val="20"/>
      <w:szCs w:val="20"/>
    </w:rPr>
  </w:style>
  <w:style w:type="character" w:customStyle="1" w:styleId="3Char">
    <w:name w:val="标题 3 Char"/>
    <w:qFormat/>
    <w:rPr>
      <w:rFonts w:ascii="宋体" w:eastAsia="宋体" w:hAnsi="宋体" w:cs="Times New Roman"/>
      <w:b/>
      <w:bCs/>
      <w:sz w:val="32"/>
      <w:szCs w:val="32"/>
      <w:lang w:val="en-US" w:eastAsia="zh-CN" w:bidi="ar-SA"/>
    </w:rPr>
  </w:style>
  <w:style w:type="character" w:customStyle="1" w:styleId="Char1">
    <w:name w:val="纯文本 Char1"/>
    <w:qFormat/>
    <w:rPr>
      <w:rFonts w:ascii="宋体" w:eastAsia="宋体" w:hAnsi="Courier New"/>
      <w:sz w:val="21"/>
      <w:lang w:val="en-US" w:eastAsia="zh-CN" w:bidi="ar-SA"/>
    </w:rPr>
  </w:style>
  <w:style w:type="character" w:customStyle="1" w:styleId="parasmall">
    <w:name w:val="para_small"/>
    <w:qFormat/>
    <w:rPr>
      <w:rFonts w:cs="Times New Roman"/>
    </w:rPr>
  </w:style>
  <w:style w:type="character" w:customStyle="1" w:styleId="2Char">
    <w:name w:val="正文2 Char"/>
    <w:link w:val="2a"/>
    <w:qFormat/>
    <w:rPr>
      <w:sz w:val="24"/>
    </w:rPr>
  </w:style>
  <w:style w:type="paragraph" w:customStyle="1" w:styleId="2a">
    <w:name w:val="正文2"/>
    <w:basedOn w:val="a"/>
    <w:link w:val="2Char"/>
    <w:qFormat/>
    <w:pPr>
      <w:spacing w:before="156" w:line="360" w:lineRule="auto"/>
      <w:ind w:firstLine="510"/>
    </w:pPr>
    <w:rPr>
      <w:rFonts w:asciiTheme="minorHAnsi" w:eastAsiaTheme="minorEastAsia" w:hAnsiTheme="minorHAnsi" w:cstheme="minorBidi"/>
      <w:sz w:val="24"/>
      <w:szCs w:val="22"/>
    </w:rPr>
  </w:style>
  <w:style w:type="character" w:customStyle="1" w:styleId="Char">
    <w:name w:val="二级目录 Char"/>
    <w:link w:val="afff9"/>
    <w:uiPriority w:val="99"/>
    <w:qFormat/>
    <w:rPr>
      <w:b/>
      <w:sz w:val="30"/>
      <w:szCs w:val="28"/>
    </w:rPr>
  </w:style>
  <w:style w:type="paragraph" w:customStyle="1" w:styleId="afff9">
    <w:name w:val="二级目录"/>
    <w:next w:val="a"/>
    <w:link w:val="Char"/>
    <w:uiPriority w:val="99"/>
    <w:qFormat/>
    <w:pPr>
      <w:tabs>
        <w:tab w:val="left" w:pos="720"/>
      </w:tabs>
      <w:spacing w:after="200" w:line="276" w:lineRule="auto"/>
      <w:ind w:left="567" w:hanging="567"/>
      <w:outlineLvl w:val="1"/>
    </w:pPr>
    <w:rPr>
      <w:rFonts w:asciiTheme="minorHAnsi" w:eastAsiaTheme="minorEastAsia" w:hAnsiTheme="minorHAnsi" w:cstheme="minorBidi"/>
      <w:b/>
      <w:sz w:val="30"/>
      <w:szCs w:val="28"/>
    </w:rPr>
  </w:style>
  <w:style w:type="character" w:customStyle="1" w:styleId="pointnormal1">
    <w:name w:val="point_normal1"/>
    <w:qFormat/>
    <w:rPr>
      <w:rFonts w:ascii="Arial" w:hAnsi="Arial" w:cs="Arial"/>
      <w:sz w:val="18"/>
      <w:szCs w:val="18"/>
    </w:rPr>
  </w:style>
  <w:style w:type="paragraph" w:customStyle="1" w:styleId="CharCharCharCharCharCharCharCharCharCharChar1CharCharChar1">
    <w:name w:val="Char Char Char Char Char Char Char Char Char Char Char1 Char Char Char1"/>
    <w:basedOn w:val="a"/>
    <w:qFormat/>
    <w:pPr>
      <w:ind w:firstLine="200"/>
      <w:jc w:val="left"/>
    </w:pPr>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afffa">
    <w:name w:val="样式"/>
    <w:basedOn w:val="a"/>
    <w:next w:val="ae"/>
    <w:link w:val="Char0"/>
    <w:qFormat/>
    <w:rPr>
      <w:rFonts w:ascii="楷体_GB2312" w:eastAsia="楷体_GB2312" w:hAnsi="Arial"/>
      <w:sz w:val="28"/>
    </w:rPr>
  </w:style>
  <w:style w:type="character" w:customStyle="1" w:styleId="Char0">
    <w:name w:val="样式 Char"/>
    <w:link w:val="afffa"/>
    <w:qFormat/>
    <w:rPr>
      <w:rFonts w:ascii="楷体_GB2312" w:eastAsia="楷体_GB2312" w:hAnsi="Arial" w:cs="Times New Roman"/>
      <w:sz w:val="28"/>
      <w:szCs w:val="20"/>
    </w:rPr>
  </w:style>
  <w:style w:type="paragraph" w:customStyle="1" w:styleId="ParaChar">
    <w:name w:val="默认段落字体 Para Char"/>
    <w:basedOn w:val="a"/>
    <w:qFormat/>
    <w:rPr>
      <w:sz w:val="24"/>
      <w:szCs w:val="24"/>
    </w:rPr>
  </w:style>
  <w:style w:type="paragraph" w:customStyle="1" w:styleId="62">
    <w:name w:val="标题6"/>
    <w:basedOn w:val="5"/>
    <w:qFormat/>
    <w:pPr>
      <w:keepLines/>
      <w:numPr>
        <w:ilvl w:val="0"/>
        <w:numId w:val="0"/>
      </w:numPr>
      <w:tabs>
        <w:tab w:val="left" w:pos="420"/>
      </w:tabs>
      <w:ind w:left="420" w:hanging="420"/>
    </w:pPr>
    <w:rPr>
      <w:b w:val="0"/>
      <w:sz w:val="24"/>
    </w:rPr>
  </w:style>
  <w:style w:type="paragraph" w:customStyle="1" w:styleId="afffb">
    <w:name w:val="论文正文"/>
    <w:basedOn w:val="23"/>
    <w:qFormat/>
    <w:pPr>
      <w:spacing w:line="360" w:lineRule="auto"/>
      <w:ind w:left="0" w:firstLine="200"/>
      <w:jc w:val="left"/>
    </w:pPr>
    <w:rPr>
      <w:sz w:val="28"/>
      <w:szCs w:val="24"/>
    </w:rPr>
  </w:style>
  <w:style w:type="paragraph" w:customStyle="1" w:styleId="tableau">
    <w:name w:val="tableau"/>
    <w:basedOn w:val="a"/>
    <w:qFormat/>
    <w:pPr>
      <w:widowControl/>
      <w:spacing w:before="20" w:after="20"/>
      <w:jc w:val="center"/>
    </w:pPr>
    <w:rPr>
      <w:rFonts w:ascii="Arial" w:hAnsi="Arial"/>
      <w:sz w:val="16"/>
      <w:lang w:eastAsia="en-US"/>
    </w:rPr>
  </w:style>
  <w:style w:type="paragraph" w:styleId="afffc">
    <w:name w:val="No Spacing"/>
    <w:link w:val="afffd"/>
    <w:qFormat/>
    <w:pPr>
      <w:widowControl w:val="0"/>
      <w:spacing w:after="200" w:line="276" w:lineRule="auto"/>
      <w:jc w:val="both"/>
    </w:pPr>
    <w:rPr>
      <w:sz w:val="21"/>
    </w:rPr>
  </w:style>
  <w:style w:type="character" w:customStyle="1" w:styleId="afffd">
    <w:name w:val="无间隔 字符"/>
    <w:link w:val="afffc"/>
    <w:qFormat/>
    <w:rPr>
      <w:rFonts w:ascii="Times New Roman" w:eastAsia="宋体" w:hAnsi="Times New Roman" w:cs="Times New Roman"/>
      <w:szCs w:val="20"/>
    </w:rPr>
  </w:style>
  <w:style w:type="paragraph" w:customStyle="1" w:styleId="2b">
    <w:name w:val="列出段落2"/>
    <w:basedOn w:val="a"/>
    <w:qFormat/>
    <w:pPr>
      <w:ind w:firstLine="420"/>
    </w:pPr>
  </w:style>
  <w:style w:type="paragraph" w:customStyle="1" w:styleId="afffe">
    <w:name w:val="丁华正文"/>
    <w:basedOn w:val="35"/>
    <w:qFormat/>
    <w:pPr>
      <w:spacing w:line="360" w:lineRule="auto"/>
      <w:ind w:left="0" w:firstLine="510"/>
    </w:pPr>
    <w:rPr>
      <w:sz w:val="24"/>
    </w:rPr>
  </w:style>
  <w:style w:type="paragraph" w:customStyle="1" w:styleId="affff">
    <w:name w:val="普通正文"/>
    <w:basedOn w:val="a"/>
    <w:qFormat/>
    <w:pPr>
      <w:spacing w:before="120" w:after="120" w:line="360" w:lineRule="auto"/>
      <w:ind w:firstLine="480"/>
      <w:jc w:val="left"/>
    </w:pPr>
    <w:rPr>
      <w:rFonts w:ascii="Arial" w:hAnsi="Arial" w:cs="Arial"/>
      <w:sz w:val="24"/>
      <w:szCs w:val="24"/>
    </w:rPr>
  </w:style>
  <w:style w:type="paragraph" w:customStyle="1" w:styleId="affff0">
    <w:name w:val="模板正文"/>
    <w:basedOn w:val="a"/>
    <w:qFormat/>
    <w:pPr>
      <w:spacing w:before="120" w:line="360" w:lineRule="auto"/>
      <w:ind w:firstLine="200"/>
    </w:pPr>
    <w:rPr>
      <w:rFonts w:eastAsia="仿宋_GB2312"/>
      <w:sz w:val="24"/>
      <w:szCs w:val="21"/>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sz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sz w:val="20"/>
    </w:rPr>
  </w:style>
  <w:style w:type="paragraph" w:customStyle="1" w:styleId="ListParagraph1">
    <w:name w:val="List Paragraph1"/>
    <w:basedOn w:val="a"/>
    <w:qFormat/>
    <w:pPr>
      <w:ind w:firstLine="420"/>
    </w:pPr>
    <w:rPr>
      <w:szCs w:val="24"/>
    </w:rPr>
  </w:style>
  <w:style w:type="paragraph" w:customStyle="1" w:styleId="37">
    <w:name w:val="丁华标题3"/>
    <w:basedOn w:val="2c"/>
    <w:next w:val="afffe"/>
    <w:qFormat/>
    <w:pPr>
      <w:tabs>
        <w:tab w:val="left" w:pos="1470"/>
        <w:tab w:val="left" w:pos="1980"/>
      </w:tabs>
      <w:spacing w:after="0"/>
      <w:ind w:left="1980" w:hanging="420"/>
      <w:outlineLvl w:val="2"/>
    </w:pPr>
    <w:rPr>
      <w:sz w:val="24"/>
    </w:rPr>
  </w:style>
  <w:style w:type="paragraph" w:customStyle="1" w:styleId="2c">
    <w:name w:val="丁华标题2"/>
    <w:basedOn w:val="2"/>
    <w:next w:val="afffe"/>
    <w:qFormat/>
    <w:pPr>
      <w:numPr>
        <w:ilvl w:val="0"/>
        <w:numId w:val="0"/>
      </w:numPr>
      <w:tabs>
        <w:tab w:val="left" w:pos="567"/>
        <w:tab w:val="left" w:pos="1004"/>
      </w:tabs>
      <w:spacing w:line="415" w:lineRule="auto"/>
      <w:ind w:left="567" w:hanging="283"/>
    </w:pPr>
    <w:rPr>
      <w:rFonts w:ascii="Arial" w:eastAsia="黑体" w:hAnsi="Arial"/>
      <w:b w:val="0"/>
      <w:sz w:val="28"/>
      <w:szCs w:val="20"/>
    </w:rPr>
  </w:style>
  <w:style w:type="paragraph" w:customStyle="1" w:styleId="13">
    <w:name w:val="表格1"/>
    <w:basedOn w:val="a"/>
    <w:qFormat/>
    <w:rPr>
      <w:rFonts w:ascii="宋体"/>
      <w:szCs w:val="21"/>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10">
    <w:name w:val="Char1"/>
    <w:basedOn w:val="a"/>
    <w:qFormat/>
    <w:pPr>
      <w:widowControl/>
      <w:spacing w:after="160" w:line="240" w:lineRule="exact"/>
      <w:jc w:val="left"/>
    </w:pPr>
    <w:rPr>
      <w:rFonts w:ascii="Verdana" w:eastAsia="仿宋_GB2312" w:hAnsi="Verdana"/>
      <w:sz w:val="24"/>
      <w:lang w:eastAsia="en-US"/>
    </w:rPr>
  </w:style>
  <w:style w:type="paragraph" w:customStyle="1" w:styleId="ParaCharCharCharCharCharCharChar">
    <w:name w:val="默认段落字体 Para Char Char Char Char Char Char Char"/>
    <w:basedOn w:val="a"/>
    <w:qFormat/>
  </w:style>
  <w:style w:type="paragraph" w:customStyle="1" w:styleId="ListParagraph2">
    <w:name w:val="List Paragraph2"/>
    <w:basedOn w:val="a"/>
    <w:uiPriority w:val="34"/>
    <w:qFormat/>
    <w:pPr>
      <w:ind w:firstLine="420"/>
    </w:p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CharCharChar">
    <w:name w:val="Char Char Char Char"/>
    <w:basedOn w:val="a8"/>
    <w:qFormat/>
    <w:pPr>
      <w:spacing w:line="360" w:lineRule="auto"/>
    </w:pPr>
    <w:rPr>
      <w:rFonts w:ascii="Tahoma" w:hAnsi="Tahoma"/>
      <w:sz w:val="24"/>
      <w:szCs w:val="24"/>
    </w:rPr>
  </w:style>
  <w:style w:type="paragraph" w:customStyle="1" w:styleId="CharCharCharCharCharCharCharCharCharCharCharCharChar">
    <w:name w:val="Char Char Char Char Char Char Char Char Char Char Char Char Char"/>
    <w:basedOn w:val="a8"/>
    <w:qFormat/>
    <w:rPr>
      <w:rFonts w:ascii="Tahoma" w:hAnsi="Tahoma"/>
      <w:sz w:val="24"/>
      <w:szCs w:val="24"/>
    </w:rPr>
  </w:style>
  <w:style w:type="paragraph" w:customStyle="1" w:styleId="xl25">
    <w:name w:val="xl25"/>
    <w:basedOn w:val="a"/>
    <w:qFormat/>
    <w:pPr>
      <w:widowControl/>
      <w:pBdr>
        <w:right w:val="single" w:sz="4" w:space="0" w:color="auto"/>
      </w:pBdr>
      <w:spacing w:before="100" w:beforeAutospacing="1" w:after="100" w:afterAutospacing="1"/>
      <w:jc w:val="center"/>
    </w:pPr>
    <w:rPr>
      <w:szCs w:val="21"/>
    </w:rPr>
  </w:style>
  <w:style w:type="paragraph" w:customStyle="1" w:styleId="affff1">
    <w:name w:val="段落"/>
    <w:basedOn w:val="a"/>
    <w:qFormat/>
    <w:pPr>
      <w:spacing w:line="460" w:lineRule="exact"/>
      <w:ind w:firstLine="480"/>
    </w:pPr>
    <w:rPr>
      <w:sz w:val="24"/>
    </w:rPr>
  </w:style>
  <w:style w:type="paragraph" w:customStyle="1" w:styleId="xl107">
    <w:name w:val="xl107"/>
    <w:basedOn w:val="a"/>
    <w:qFormat/>
    <w:pPr>
      <w:widowControl/>
      <w:spacing w:before="100" w:beforeAutospacing="1" w:after="100" w:afterAutospacing="1"/>
      <w:jc w:val="left"/>
    </w:pPr>
    <w:rPr>
      <w:rFonts w:ascii="Arial" w:hAnsi="Arial" w:cs="Arial"/>
      <w:sz w:val="20"/>
    </w:rPr>
  </w:style>
  <w:style w:type="paragraph" w:customStyle="1" w:styleId="14">
    <w:name w:val="列出段落1"/>
    <w:basedOn w:val="a"/>
    <w:qFormat/>
    <w:pPr>
      <w:widowControl/>
      <w:ind w:left="720"/>
      <w:contextualSpacing/>
      <w:jc w:val="left"/>
    </w:pPr>
    <w:rPr>
      <w:rFonts w:ascii="Arial" w:eastAsia="黑体" w:hAnsi="Arial"/>
      <w:sz w:val="24"/>
      <w:szCs w:val="24"/>
      <w:lang w:eastAsia="en-US"/>
    </w:rPr>
  </w:style>
  <w:style w:type="paragraph" w:customStyle="1" w:styleId="msolistparagraph0">
    <w:name w:val="msolistparagraph"/>
    <w:basedOn w:val="a"/>
    <w:uiPriority w:val="99"/>
    <w:qFormat/>
    <w:pPr>
      <w:ind w:firstLine="420"/>
    </w:pPr>
    <w:rPr>
      <w:rFonts w:ascii="Calibri" w:hAnsi="Calibri"/>
      <w:szCs w:val="22"/>
    </w:rPr>
  </w:style>
  <w:style w:type="paragraph" w:customStyle="1" w:styleId="38">
    <w:name w:val="列出段落3"/>
    <w:basedOn w:val="a"/>
    <w:uiPriority w:val="34"/>
    <w:qFormat/>
    <w:pPr>
      <w:ind w:firstLine="420"/>
    </w:pPr>
  </w:style>
  <w:style w:type="paragraph" w:styleId="affff2">
    <w:name w:val="List Paragraph"/>
    <w:basedOn w:val="a"/>
    <w:link w:val="2d"/>
    <w:uiPriority w:val="34"/>
    <w:qFormat/>
    <w:pPr>
      <w:ind w:firstLine="420"/>
    </w:pPr>
    <w:rPr>
      <w:rFonts w:ascii="Calibri" w:hAnsi="Calibri"/>
      <w:szCs w:val="22"/>
    </w:rPr>
  </w:style>
  <w:style w:type="paragraph" w:customStyle="1" w:styleId="font5">
    <w:name w:val="font5"/>
    <w:basedOn w:val="a"/>
    <w:qFormat/>
    <w:pPr>
      <w:widowControl/>
      <w:spacing w:before="100" w:beforeAutospacing="1" w:after="100" w:afterAutospacing="1"/>
      <w:jc w:val="left"/>
    </w:pPr>
    <w:rPr>
      <w:rFonts w:ascii="宋体" w:hAnsi="宋体" w:cs="宋体"/>
      <w:sz w:val="18"/>
      <w:szCs w:val="18"/>
    </w:rPr>
  </w:style>
  <w:style w:type="paragraph" w:customStyle="1" w:styleId="ItemStepinTable">
    <w:name w:val="Item Step in Table"/>
    <w:qFormat/>
    <w:pPr>
      <w:tabs>
        <w:tab w:val="left" w:pos="397"/>
      </w:tabs>
      <w:spacing w:before="40" w:after="40" w:line="276" w:lineRule="auto"/>
      <w:ind w:left="397" w:hanging="397"/>
      <w:jc w:val="both"/>
    </w:pPr>
    <w:rPr>
      <w:rFonts w:ascii="Arial" w:hAnsi="Arial" w:cs="Arial"/>
      <w:sz w:val="18"/>
      <w:szCs w:val="18"/>
    </w:rPr>
  </w:style>
  <w:style w:type="paragraph" w:customStyle="1" w:styleId="font7">
    <w:name w:val="font7"/>
    <w:basedOn w:val="a"/>
    <w:qFormat/>
    <w:pPr>
      <w:widowControl/>
      <w:spacing w:before="100" w:beforeAutospacing="1" w:after="100" w:afterAutospacing="1"/>
      <w:jc w:val="left"/>
    </w:pPr>
    <w:rPr>
      <w:rFonts w:ascii="Arial" w:hAnsi="Arial" w:cs="Arial"/>
      <w:color w:val="000000"/>
      <w:sz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sz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CharChar2CharChar">
    <w:name w:val="Char Char2 Char Char"/>
    <w:basedOn w:val="a8"/>
    <w:uiPriority w:val="99"/>
    <w:qFormat/>
    <w:pPr>
      <w:spacing w:line="436" w:lineRule="exact"/>
    </w:pPr>
    <w:rPr>
      <w:rFonts w:ascii="Tahoma" w:hAnsi="Tahoma"/>
      <w:sz w:val="24"/>
    </w:rPr>
  </w:style>
  <w:style w:type="paragraph" w:customStyle="1" w:styleId="BulletsL1">
    <w:name w:val="Bullets L1"/>
    <w:basedOn w:val="a"/>
    <w:qFormat/>
    <w:pPr>
      <w:widowControl/>
      <w:tabs>
        <w:tab w:val="left" w:pos="360"/>
      </w:tabs>
      <w:spacing w:before="60" w:after="60"/>
      <w:ind w:left="360" w:hanging="360"/>
      <w:jc w:val="left"/>
    </w:pPr>
    <w:rPr>
      <w:rFonts w:ascii="Arial" w:hAnsi="Arial"/>
      <w:sz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0"/>
    </w:rPr>
  </w:style>
  <w:style w:type="paragraph" w:customStyle="1" w:styleId="TOC11">
    <w:name w:val="TOC 标题11"/>
    <w:basedOn w:val="1"/>
    <w:next w:val="a"/>
    <w:uiPriority w:val="39"/>
    <w:qFormat/>
    <w:pPr>
      <w:keepLines/>
      <w:widowControl/>
      <w:tabs>
        <w:tab w:val="clear" w:pos="1440"/>
        <w:tab w:val="clear" w:pos="5670"/>
      </w:tabs>
      <w:ind w:firstLine="0"/>
      <w:jc w:val="left"/>
      <w:outlineLvl w:val="9"/>
    </w:pPr>
    <w:rPr>
      <w:rFonts w:ascii="Cambria" w:eastAsia="宋体" w:hAnsi="Cambria"/>
      <w:bCs/>
      <w:color w:val="365F91"/>
      <w:szCs w:val="28"/>
    </w:rPr>
  </w:style>
  <w:style w:type="paragraph" w:customStyle="1" w:styleId="CharCharChar">
    <w:name w:val="Char Char Char"/>
    <w:basedOn w:val="a8"/>
    <w:qFormat/>
    <w:pPr>
      <w:spacing w:line="436" w:lineRule="exact"/>
    </w:pPr>
    <w:rPr>
      <w:szCs w:val="24"/>
    </w:rPr>
  </w:style>
  <w:style w:type="paragraph" w:customStyle="1" w:styleId="p0">
    <w:name w:val="p0"/>
    <w:basedOn w:val="a"/>
    <w:qFormat/>
    <w:pPr>
      <w:widowControl/>
    </w:pPr>
    <w:rPr>
      <w:szCs w:val="21"/>
    </w:rPr>
  </w:style>
  <w:style w:type="paragraph" w:customStyle="1" w:styleId="Char2">
    <w:name w:val="Char"/>
    <w:basedOn w:val="a"/>
    <w:qFormat/>
    <w:rPr>
      <w:rFonts w:ascii="Tahoma" w:hAnsi="Tahoma" w:cs="仿宋_GB2312"/>
      <w:sz w:val="24"/>
      <w:szCs w:val="28"/>
    </w:rPr>
  </w:style>
  <w:style w:type="paragraph" w:customStyle="1" w:styleId="retrait3">
    <w:name w:val="retrait3"/>
    <w:basedOn w:val="a"/>
    <w:qFormat/>
    <w:pPr>
      <w:widowControl/>
      <w:spacing w:before="20" w:after="20"/>
      <w:ind w:left="851"/>
      <w:jc w:val="left"/>
    </w:pPr>
    <w:rPr>
      <w:rFonts w:ascii="Arial" w:hAnsi="Arial"/>
      <w:sz w:val="24"/>
    </w:rPr>
  </w:style>
  <w:style w:type="paragraph" w:customStyle="1" w:styleId="15">
    <w:name w:val="丁华标题1"/>
    <w:basedOn w:val="1"/>
    <w:next w:val="afffe"/>
    <w:qFormat/>
    <w:pPr>
      <w:keepLines/>
      <w:numPr>
        <w:numId w:val="0"/>
      </w:numPr>
      <w:tabs>
        <w:tab w:val="clear" w:pos="1440"/>
        <w:tab w:val="clear" w:pos="5670"/>
        <w:tab w:val="left" w:pos="567"/>
      </w:tabs>
      <w:spacing w:line="578" w:lineRule="auto"/>
      <w:ind w:left="567"/>
      <w:jc w:val="left"/>
    </w:pPr>
    <w:rPr>
      <w:rFonts w:ascii="Times New Roman"/>
      <w:b w:val="0"/>
      <w:sz w:val="32"/>
    </w:rPr>
  </w:style>
  <w:style w:type="table" w:customStyle="1" w:styleId="TableNormal">
    <w:name w:val="Table Normal"/>
    <w:uiPriority w:val="2"/>
    <w:semiHidden/>
    <w:unhideWhenUsed/>
    <w:qFormat/>
    <w:pPr>
      <w:widowControl w:val="0"/>
    </w:pPr>
    <w:rPr>
      <w:rFonts w:eastAsia="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sz w:val="22"/>
      <w:szCs w:val="22"/>
      <w:lang w:eastAsia="en-US"/>
    </w:rPr>
  </w:style>
  <w:style w:type="paragraph" w:customStyle="1" w:styleId="affff3">
    <w:name w:val="文档正文"/>
    <w:basedOn w:val="a"/>
    <w:qFormat/>
    <w:pPr>
      <w:ind w:firstLine="567"/>
    </w:pPr>
    <w:rPr>
      <w:rFonts w:ascii="长城仿宋" w:eastAsia="长城仿宋" w:hAnsi="Calibri"/>
      <w:sz w:val="28"/>
      <w:szCs w:val="24"/>
    </w:rPr>
  </w:style>
  <w:style w:type="character" w:customStyle="1" w:styleId="Char20">
    <w:name w:val="纯文本 Char2"/>
    <w:qFormat/>
    <w:rPr>
      <w:rFonts w:ascii="宋体" w:eastAsia="宋体" w:hAnsi="Courier New"/>
      <w:sz w:val="21"/>
      <w:szCs w:val="21"/>
      <w:lang w:val="en-US" w:eastAsia="zh-CN" w:bidi="ar-SA"/>
    </w:rPr>
  </w:style>
  <w:style w:type="paragraph" w:customStyle="1" w:styleId="-0-4">
    <w:name w:val="文本-0-4"/>
    <w:basedOn w:val="a"/>
    <w:qFormat/>
    <w:pPr>
      <w:ind w:hanging="839"/>
    </w:pPr>
    <w:rPr>
      <w:szCs w:val="22"/>
    </w:rPr>
  </w:style>
  <w:style w:type="paragraph" w:customStyle="1" w:styleId="Default">
    <w:name w:val="Default"/>
    <w:qFormat/>
    <w:pPr>
      <w:widowControl w:val="0"/>
      <w:spacing w:after="200" w:line="276" w:lineRule="auto"/>
    </w:pPr>
    <w:rPr>
      <w:rFonts w:ascii="宋体" w:cs="宋体"/>
      <w:color w:val="000000"/>
      <w:sz w:val="24"/>
      <w:szCs w:val="24"/>
    </w:rPr>
  </w:style>
  <w:style w:type="paragraph" w:customStyle="1" w:styleId="52">
    <w:name w:val="题注5"/>
    <w:basedOn w:val="a"/>
    <w:next w:val="a7"/>
    <w:qFormat/>
    <w:pPr>
      <w:tabs>
        <w:tab w:val="left" w:pos="540"/>
      </w:tabs>
      <w:spacing w:after="0" w:line="360" w:lineRule="auto"/>
      <w:ind w:left="540" w:hanging="540"/>
    </w:pPr>
    <w:rPr>
      <w:rFonts w:ascii="宋体" w:hAnsi="宋体"/>
      <w:color w:val="000000"/>
      <w:sz w:val="24"/>
      <w:szCs w:val="24"/>
      <w:lang w:val="en-GB"/>
    </w:rPr>
  </w:style>
  <w:style w:type="paragraph" w:customStyle="1" w:styleId="affff4">
    <w:name w:val="图"/>
    <w:basedOn w:val="a"/>
    <w:qFormat/>
    <w:pPr>
      <w:keepNext/>
      <w:spacing w:before="60" w:after="60" w:line="300" w:lineRule="auto"/>
      <w:jc w:val="center"/>
    </w:pPr>
    <w:rPr>
      <w:spacing w:val="20"/>
      <w:sz w:val="24"/>
    </w:rPr>
  </w:style>
  <w:style w:type="paragraph" w:customStyle="1" w:styleId="42">
    <w:name w:val="题注4"/>
    <w:basedOn w:val="a"/>
    <w:next w:val="a7"/>
    <w:qFormat/>
    <w:pPr>
      <w:spacing w:after="0" w:line="240" w:lineRule="auto"/>
      <w:jc w:val="center"/>
    </w:pPr>
    <w:rPr>
      <w:rFonts w:ascii="宋体" w:hAnsi="宋体"/>
      <w:sz w:val="24"/>
      <w:szCs w:val="24"/>
    </w:rPr>
  </w:style>
  <w:style w:type="paragraph" w:customStyle="1" w:styleId="63">
    <w:name w:val="题注6"/>
    <w:basedOn w:val="a"/>
    <w:next w:val="a7"/>
    <w:qFormat/>
    <w:pPr>
      <w:spacing w:after="0" w:line="360" w:lineRule="auto"/>
    </w:pPr>
    <w:rPr>
      <w:b/>
      <w:sz w:val="24"/>
      <w:szCs w:val="24"/>
    </w:rPr>
  </w:style>
  <w:style w:type="paragraph" w:customStyle="1" w:styleId="16">
    <w:name w:val="题注1"/>
    <w:basedOn w:val="a"/>
    <w:next w:val="a7"/>
    <w:qFormat/>
    <w:pPr>
      <w:spacing w:after="0" w:line="240" w:lineRule="auto"/>
      <w:ind w:left="-107" w:firstLine="1"/>
      <w:jc w:val="center"/>
    </w:pPr>
    <w:rPr>
      <w:rFonts w:eastAsia="华文中宋"/>
      <w:b/>
      <w:bCs/>
      <w:sz w:val="32"/>
      <w:szCs w:val="24"/>
    </w:rPr>
  </w:style>
  <w:style w:type="paragraph" w:customStyle="1" w:styleId="2e">
    <w:name w:val="题注2"/>
    <w:basedOn w:val="16"/>
    <w:next w:val="a7"/>
    <w:qFormat/>
    <w:pPr>
      <w:framePr w:hSpace="180" w:wrap="notBeside" w:vAnchor="text" w:hAnchor="page" w:x="3209" w:y="379"/>
      <w:spacing w:line="400" w:lineRule="exact"/>
      <w:ind w:left="0"/>
    </w:pPr>
    <w:rPr>
      <w:rFonts w:eastAsia="宋体"/>
      <w:bCs w:val="0"/>
      <w:sz w:val="28"/>
    </w:rPr>
  </w:style>
  <w:style w:type="paragraph" w:customStyle="1" w:styleId="39">
    <w:name w:val="题注3"/>
    <w:basedOn w:val="16"/>
    <w:next w:val="a7"/>
    <w:qFormat/>
    <w:rPr>
      <w:bCs w:val="0"/>
    </w:rPr>
  </w:style>
  <w:style w:type="character" w:customStyle="1" w:styleId="para">
    <w:name w:val="para"/>
    <w:basedOn w:val="a2"/>
    <w:qFormat/>
  </w:style>
  <w:style w:type="paragraph" w:customStyle="1" w:styleId="CharCharChar1">
    <w:name w:val="Char Char Char1"/>
    <w:basedOn w:val="a"/>
    <w:qFormat/>
    <w:pPr>
      <w:widowControl/>
      <w:spacing w:after="0" w:line="240" w:lineRule="auto"/>
      <w:jc w:val="left"/>
    </w:pPr>
    <w:rPr>
      <w:rFonts w:ascii="Tahoma" w:hAnsi="Tahoma" w:cs="宋体"/>
      <w:sz w:val="24"/>
    </w:rPr>
  </w:style>
  <w:style w:type="character" w:customStyle="1" w:styleId="Char11">
    <w:name w:val="正文缩进 Char1"/>
    <w:basedOn w:val="a2"/>
    <w:link w:val="17"/>
    <w:qFormat/>
    <w:rPr>
      <w:rFonts w:eastAsia="宋体"/>
    </w:rPr>
  </w:style>
  <w:style w:type="paragraph" w:customStyle="1" w:styleId="17">
    <w:name w:val="正文缩进1"/>
    <w:basedOn w:val="a"/>
    <w:link w:val="Char11"/>
    <w:qFormat/>
    <w:pPr>
      <w:spacing w:after="0" w:line="240" w:lineRule="auto"/>
      <w:ind w:firstLine="420"/>
    </w:pPr>
    <w:rPr>
      <w:rFonts w:asciiTheme="minorHAnsi" w:hAnsiTheme="minorHAnsi" w:cstheme="minorBidi"/>
      <w:szCs w:val="22"/>
    </w:rPr>
  </w:style>
  <w:style w:type="paragraph" w:customStyle="1" w:styleId="affff5">
    <w:name w:val="项目符号，二级"/>
    <w:basedOn w:val="affff6"/>
    <w:next w:val="affff6"/>
    <w:qFormat/>
    <w:pPr>
      <w:tabs>
        <w:tab w:val="left" w:pos="1211"/>
        <w:tab w:val="left" w:pos="1337"/>
      </w:tabs>
      <w:ind w:left="1337" w:right="-27" w:firstLine="480"/>
    </w:pPr>
    <w:rPr>
      <w:bCs w:val="0"/>
      <w:color w:val="000000"/>
      <w:sz w:val="24"/>
      <w:szCs w:val="24"/>
    </w:rPr>
  </w:style>
  <w:style w:type="paragraph" w:customStyle="1" w:styleId="affff6">
    <w:name w:val="正文格式"/>
    <w:basedOn w:val="a"/>
    <w:qFormat/>
    <w:pPr>
      <w:widowControl/>
      <w:spacing w:after="0" w:line="360" w:lineRule="auto"/>
      <w:ind w:left="178" w:right="44" w:hanging="178"/>
      <w:jc w:val="left"/>
    </w:pPr>
    <w:rPr>
      <w:rFonts w:ascii="宋体" w:hAnsi="宋体"/>
      <w:bCs/>
      <w:szCs w:val="21"/>
    </w:rPr>
  </w:style>
  <w:style w:type="paragraph" w:customStyle="1" w:styleId="2f">
    <w:name w:val="标题2，章节第二层"/>
    <w:basedOn w:val="a"/>
    <w:next w:val="affff6"/>
    <w:qFormat/>
    <w:pPr>
      <w:tabs>
        <w:tab w:val="left" w:pos="630"/>
        <w:tab w:val="left" w:pos="992"/>
        <w:tab w:val="left" w:pos="3648"/>
      </w:tabs>
      <w:spacing w:line="300" w:lineRule="auto"/>
      <w:ind w:left="992" w:hanging="567"/>
      <w:outlineLvl w:val="1"/>
    </w:pPr>
    <w:rPr>
      <w:rFonts w:ascii="Arial" w:eastAsia="黑体" w:hAnsi="Arial"/>
      <w:sz w:val="32"/>
      <w:szCs w:val="24"/>
    </w:rPr>
  </w:style>
  <w:style w:type="paragraph" w:customStyle="1" w:styleId="05051">
    <w:name w:val="样式 加点正文 + 段前: 0.5 行 段后: 0.5 行1"/>
    <w:basedOn w:val="a"/>
    <w:qFormat/>
    <w:pPr>
      <w:tabs>
        <w:tab w:val="left" w:pos="420"/>
        <w:tab w:val="left" w:pos="1268"/>
      </w:tabs>
      <w:spacing w:line="300" w:lineRule="auto"/>
      <w:ind w:left="1268" w:hanging="420"/>
    </w:pPr>
    <w:rPr>
      <w:sz w:val="24"/>
    </w:rPr>
  </w:style>
  <w:style w:type="paragraph" w:customStyle="1" w:styleId="18">
    <w:name w:val="马刚标题1"/>
    <w:basedOn w:val="1"/>
    <w:next w:val="a"/>
    <w:qFormat/>
    <w:pPr>
      <w:keepLines/>
      <w:numPr>
        <w:numId w:val="0"/>
      </w:numPr>
      <w:tabs>
        <w:tab w:val="clear" w:pos="1440"/>
        <w:tab w:val="clear" w:pos="5670"/>
        <w:tab w:val="left" w:pos="315"/>
        <w:tab w:val="left" w:pos="840"/>
      </w:tabs>
      <w:spacing w:line="578" w:lineRule="auto"/>
      <w:ind w:left="840"/>
      <w:jc w:val="left"/>
    </w:pPr>
    <w:rPr>
      <w:rFonts w:ascii="Times New Roman"/>
      <w:b w:val="0"/>
      <w:sz w:val="32"/>
    </w:rPr>
  </w:style>
  <w:style w:type="paragraph" w:customStyle="1" w:styleId="3a">
    <w:name w:val="马刚标题3"/>
    <w:basedOn w:val="a"/>
    <w:next w:val="a"/>
    <w:qFormat/>
    <w:pPr>
      <w:keepNext/>
      <w:keepLines/>
      <w:tabs>
        <w:tab w:val="left" w:pos="397"/>
        <w:tab w:val="left" w:pos="735"/>
      </w:tabs>
      <w:spacing w:before="120" w:after="60" w:line="415" w:lineRule="auto"/>
      <w:ind w:left="397" w:hanging="397"/>
      <w:jc w:val="left"/>
      <w:outlineLvl w:val="2"/>
    </w:pPr>
    <w:rPr>
      <w:rFonts w:ascii="黑体" w:eastAsia="黑体" w:hAnsi="Arial"/>
      <w:b/>
      <w:bCs/>
      <w:sz w:val="24"/>
    </w:rPr>
  </w:style>
  <w:style w:type="paragraph" w:customStyle="1" w:styleId="43">
    <w:name w:val="马刚标题4"/>
    <w:basedOn w:val="3a"/>
    <w:next w:val="a"/>
    <w:qFormat/>
    <w:pPr>
      <w:tabs>
        <w:tab w:val="clear" w:pos="735"/>
        <w:tab w:val="left" w:pos="1050"/>
      </w:tabs>
      <w:spacing w:before="100" w:after="40"/>
      <w:outlineLvl w:val="3"/>
    </w:pPr>
    <w:rPr>
      <w:b w:val="0"/>
    </w:rPr>
  </w:style>
  <w:style w:type="paragraph" w:customStyle="1" w:styleId="affff7">
    <w:name w:val="标准文本"/>
    <w:basedOn w:val="a"/>
    <w:link w:val="Char3"/>
    <w:qFormat/>
    <w:pPr>
      <w:spacing w:after="0" w:line="360" w:lineRule="auto"/>
      <w:ind w:firstLine="480"/>
    </w:pPr>
    <w:rPr>
      <w:rFonts w:cs="宋体"/>
      <w:sz w:val="24"/>
      <w:szCs w:val="24"/>
    </w:rPr>
  </w:style>
  <w:style w:type="character" w:customStyle="1" w:styleId="Char3">
    <w:name w:val="标准文本 Char"/>
    <w:basedOn w:val="a2"/>
    <w:link w:val="affff7"/>
    <w:qFormat/>
    <w:rPr>
      <w:rFonts w:ascii="Times New Roman" w:eastAsia="宋体" w:hAnsi="Times New Roman" w:cs="宋体"/>
      <w:sz w:val="24"/>
      <w:szCs w:val="24"/>
    </w:rPr>
  </w:style>
  <w:style w:type="paragraph" w:customStyle="1" w:styleId="Char21">
    <w:name w:val="Char2"/>
    <w:basedOn w:val="a"/>
    <w:qFormat/>
    <w:pPr>
      <w:widowControl/>
      <w:spacing w:after="160" w:line="240" w:lineRule="exact"/>
      <w:jc w:val="left"/>
    </w:pPr>
    <w:rPr>
      <w:rFonts w:ascii="Verdana" w:eastAsia="仿宋_GB2312" w:hAnsi="Verdana"/>
      <w:sz w:val="24"/>
      <w:lang w:eastAsia="en-US"/>
    </w:rPr>
  </w:style>
  <w:style w:type="paragraph" w:customStyle="1" w:styleId="reader-word-layerreader-word-s2-6reader-word-s2-8">
    <w:name w:val="reader-word-layer reader-word-s2-6 reader-word-s2-8"/>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0">
    <w:name w:val="reader-word-layer reader-word-s2-1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2">
    <w:name w:val="reader-word-layer reader-word-s2-12"/>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3">
    <w:name w:val="reader-word-layer reader-word-s3-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4">
    <w:name w:val="reader-word-layer reader-word-s3-4"/>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6">
    <w:name w:val="reader-word-layer reader-word-s3-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5">
    <w:name w:val="xl65"/>
    <w:basedOn w:val="a"/>
    <w:qFormat/>
    <w:pPr>
      <w:widowControl/>
      <w:spacing w:before="100" w:beforeAutospacing="1" w:after="100" w:afterAutospacing="1" w:line="240" w:lineRule="auto"/>
      <w:jc w:val="center"/>
    </w:pPr>
    <w:rPr>
      <w:rFonts w:ascii="宋体" w:hAnsi="宋体" w:cs="宋体"/>
      <w:sz w:val="24"/>
      <w:szCs w:val="24"/>
    </w:rPr>
  </w:style>
  <w:style w:type="paragraph" w:customStyle="1" w:styleId="xl66">
    <w:name w:val="xl6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宋体"/>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19">
    <w:name w:val="无间隔1"/>
    <w:basedOn w:val="a"/>
    <w:qFormat/>
    <w:pPr>
      <w:widowControl/>
      <w:spacing w:after="0" w:line="240" w:lineRule="auto"/>
      <w:jc w:val="left"/>
    </w:pPr>
    <w:rPr>
      <w:sz w:val="22"/>
      <w:szCs w:val="22"/>
    </w:rPr>
  </w:style>
  <w:style w:type="paragraph" w:customStyle="1" w:styleId="paragraph">
    <w:name w:val="paragraph"/>
    <w:basedOn w:val="a"/>
    <w:qFormat/>
    <w:pPr>
      <w:widowControl/>
      <w:spacing w:before="100" w:beforeAutospacing="1" w:after="100" w:afterAutospacing="1" w:line="240" w:lineRule="auto"/>
      <w:jc w:val="left"/>
    </w:pPr>
    <w:rPr>
      <w:rFonts w:eastAsia="Times New Roman"/>
      <w:sz w:val="24"/>
      <w:szCs w:val="24"/>
    </w:rPr>
  </w:style>
  <w:style w:type="paragraph" w:customStyle="1" w:styleId="1a">
    <w:name w:val="正文1"/>
    <w:qFormat/>
    <w:pPr>
      <w:widowControl w:val="0"/>
      <w:jc w:val="both"/>
    </w:pPr>
    <w:rPr>
      <w:sz w:val="21"/>
    </w:rPr>
  </w:style>
  <w:style w:type="paragraph" w:customStyle="1" w:styleId="0">
    <w:name w:val="正文_0"/>
    <w:qFormat/>
    <w:rPr>
      <w:rFonts w:ascii="宋体" w:hAnsi="宋体"/>
    </w:rPr>
  </w:style>
  <w:style w:type="character" w:customStyle="1" w:styleId="1b">
    <w:name w:val="未处理的提及1"/>
    <w:basedOn w:val="a2"/>
    <w:uiPriority w:val="99"/>
    <w:semiHidden/>
    <w:unhideWhenUsed/>
    <w:qFormat/>
    <w:rPr>
      <w:color w:val="605E5C"/>
      <w:shd w:val="clear" w:color="auto" w:fill="E1DFDD"/>
    </w:rPr>
  </w:style>
  <w:style w:type="character" w:customStyle="1" w:styleId="2f0">
    <w:name w:val="未处理的提及2"/>
    <w:basedOn w:val="a2"/>
    <w:uiPriority w:val="99"/>
    <w:semiHidden/>
    <w:unhideWhenUsed/>
    <w:qFormat/>
    <w:rPr>
      <w:color w:val="605E5C"/>
      <w:shd w:val="clear" w:color="auto" w:fill="E1DFDD"/>
    </w:rPr>
  </w:style>
  <w:style w:type="character" w:customStyle="1" w:styleId="apple-converted-space">
    <w:name w:val="apple-converted-space"/>
    <w:qFormat/>
    <w:rPr>
      <w:rFonts w:ascii="Times New Roman" w:eastAsia="宋体" w:hAnsi="Times New Roman" w:cs="Times New Roman"/>
    </w:rPr>
  </w:style>
  <w:style w:type="character" w:customStyle="1" w:styleId="CharChar26">
    <w:name w:val="Char Char26"/>
    <w:qFormat/>
    <w:rPr>
      <w:rFonts w:ascii="Times New Roman" w:eastAsia="宋体" w:hAnsi="Times New Roman" w:cs="Times New Roman"/>
      <w:b/>
      <w:sz w:val="32"/>
    </w:rPr>
  </w:style>
  <w:style w:type="character" w:customStyle="1" w:styleId="CODE">
    <w:name w:val="CODE"/>
    <w:qFormat/>
    <w:rPr>
      <w:rFonts w:ascii="Courier New" w:hAnsi="Courier New"/>
      <w:sz w:val="20"/>
    </w:rPr>
  </w:style>
  <w:style w:type="character" w:customStyle="1" w:styleId="CharChar3">
    <w:name w:val="Char Char3"/>
    <w:qFormat/>
    <w:rPr>
      <w:rFonts w:ascii="Times New Roman" w:eastAsia="宋体" w:hAnsi="Times New Roman" w:cs="Times New Roman"/>
      <w:sz w:val="18"/>
      <w:lang w:val="en-US" w:eastAsia="zh-CN"/>
    </w:rPr>
  </w:style>
  <w:style w:type="character" w:customStyle="1" w:styleId="style31">
    <w:name w:val="style31"/>
    <w:qFormat/>
    <w:rPr>
      <w:sz w:val="18"/>
      <w:szCs w:val="18"/>
    </w:rPr>
  </w:style>
  <w:style w:type="character" w:customStyle="1" w:styleId="DateChar">
    <w:name w:val="Date Char"/>
    <w:qFormat/>
    <w:rPr>
      <w:rFonts w:ascii="Times New Roman" w:eastAsia="宋体" w:hAnsi="Times New Roman"/>
      <w:sz w:val="24"/>
    </w:rPr>
  </w:style>
  <w:style w:type="character" w:customStyle="1" w:styleId="2Char1">
    <w:name w:val="正文首行缩进 2 Char1"/>
    <w:qFormat/>
    <w:rPr>
      <w:rFonts w:ascii="Times New Roman" w:eastAsia="宋体" w:hAnsi="Times New Roman" w:cs="Times New Roman"/>
      <w:b/>
      <w:sz w:val="24"/>
      <w:szCs w:val="24"/>
    </w:rPr>
  </w:style>
  <w:style w:type="character" w:customStyle="1" w:styleId="CharChar29">
    <w:name w:val="Char Char29"/>
    <w:qFormat/>
    <w:rPr>
      <w:rFonts w:ascii="Times New Roman" w:eastAsia="宋体" w:hAnsi="Times New Roman" w:cs="Times New Roman"/>
      <w:b/>
      <w:sz w:val="44"/>
    </w:rPr>
  </w:style>
  <w:style w:type="character" w:customStyle="1" w:styleId="CharChar10">
    <w:name w:val="Char Char10"/>
    <w:qFormat/>
    <w:rPr>
      <w:rFonts w:ascii="Times New Roman" w:eastAsia="宋体" w:hAnsi="Times New Roman" w:cs="Times New Roman"/>
      <w:b/>
      <w:sz w:val="24"/>
      <w:lang w:val="en-US" w:eastAsia="zh-CN"/>
    </w:rPr>
  </w:style>
  <w:style w:type="character" w:customStyle="1" w:styleId="3CharChar">
    <w:name w:val="标题 3 Char Char"/>
    <w:qFormat/>
    <w:rPr>
      <w:rFonts w:ascii="Times New Roman" w:eastAsia="仿宋_GB2312" w:hAnsi="Times New Roman" w:cs="Times New Roman"/>
      <w:b/>
      <w:sz w:val="32"/>
      <w:lang w:val="en-US" w:eastAsia="zh-CN"/>
    </w:rPr>
  </w:style>
  <w:style w:type="character" w:customStyle="1" w:styleId="111111Char">
    <w:name w:val="111111 Char"/>
    <w:link w:val="111111"/>
    <w:qFormat/>
    <w:rPr>
      <w:rFonts w:ascii="宋体" w:eastAsia="黑体" w:hAnsi="宋体" w:cs="宋体"/>
      <w:b/>
      <w:bCs/>
      <w:szCs w:val="21"/>
    </w:rPr>
  </w:style>
  <w:style w:type="paragraph" w:customStyle="1" w:styleId="111111">
    <w:name w:val="111111"/>
    <w:basedOn w:val="a"/>
    <w:link w:val="111111Char"/>
    <w:qFormat/>
    <w:pPr>
      <w:spacing w:before="120" w:after="120" w:line="240" w:lineRule="auto"/>
      <w:jc w:val="center"/>
    </w:pPr>
    <w:rPr>
      <w:rFonts w:ascii="宋体" w:eastAsia="黑体" w:hAnsi="宋体" w:cs="宋体"/>
      <w:b/>
      <w:bCs/>
      <w:szCs w:val="21"/>
    </w:rPr>
  </w:style>
  <w:style w:type="character" w:customStyle="1" w:styleId="2CharChar">
    <w:name w:val="样式 首行缩进:  2 字符 Char Char"/>
    <w:qFormat/>
    <w:rPr>
      <w:rFonts w:ascii="Times New Roman" w:eastAsia="宋体" w:hAnsi="Times New Roman" w:cs="Times New Roman"/>
      <w:sz w:val="24"/>
      <w:lang w:val="en-US" w:eastAsia="zh-CN"/>
    </w:rPr>
  </w:style>
  <w:style w:type="character" w:customStyle="1" w:styleId="CharChar32">
    <w:name w:val="Char Char32"/>
    <w:qFormat/>
    <w:rPr>
      <w:rFonts w:ascii="Times New Roman" w:eastAsia="宋体" w:hAnsi="Times New Roman" w:cs="Times New Roman"/>
      <w:b/>
      <w:sz w:val="32"/>
      <w:lang w:val="en-US" w:eastAsia="zh-CN"/>
    </w:rPr>
  </w:style>
  <w:style w:type="character" w:customStyle="1" w:styleId="Char12">
    <w:name w:val="明显引用 Char1"/>
    <w:uiPriority w:val="30"/>
    <w:qFormat/>
    <w:rPr>
      <w:rFonts w:ascii="Times New Roman" w:eastAsia="宋体" w:hAnsi="Times New Roman" w:cs="Times New Roman"/>
      <w:b/>
      <w:bCs/>
      <w:i/>
      <w:iCs/>
      <w:color w:val="4F81BD"/>
      <w:sz w:val="21"/>
      <w:szCs w:val="24"/>
    </w:rPr>
  </w:style>
  <w:style w:type="character" w:customStyle="1" w:styleId="Char13">
    <w:name w:val="批注文字 Char1"/>
    <w:qFormat/>
    <w:rPr>
      <w:rFonts w:ascii="Times New Roman" w:eastAsia="宋体" w:hAnsi="Times New Roman" w:cs="Times New Roman"/>
      <w:sz w:val="20"/>
      <w:szCs w:val="20"/>
    </w:rPr>
  </w:style>
  <w:style w:type="character" w:customStyle="1" w:styleId="1c">
    <w:name w:val="明显引用 字符1"/>
    <w:uiPriority w:val="99"/>
    <w:qFormat/>
    <w:rPr>
      <w:rFonts w:ascii="Times New Roman" w:eastAsia="宋体" w:hAnsi="Times New Roman" w:cs="Times New Roman"/>
      <w:i/>
      <w:iCs/>
      <w:color w:val="4472C4"/>
      <w:sz w:val="21"/>
      <w:szCs w:val="24"/>
    </w:rPr>
  </w:style>
  <w:style w:type="character" w:customStyle="1" w:styleId="Char4">
    <w:name w:val="正文首行缩进 Char"/>
    <w:qFormat/>
    <w:rPr>
      <w:rFonts w:ascii="Times New Roman" w:eastAsia="宋体" w:hAnsi="Times New Roman" w:cs="Times New Roman"/>
      <w:sz w:val="24"/>
      <w:szCs w:val="24"/>
    </w:rPr>
  </w:style>
  <w:style w:type="character" w:customStyle="1" w:styleId="Char5">
    <w:name w:val="标题 Char"/>
    <w:qFormat/>
    <w:rPr>
      <w:rFonts w:ascii="Times New Roman" w:eastAsia="黑体" w:hAnsi="Times New Roman" w:cs="Times New Roman"/>
      <w:b/>
      <w:sz w:val="20"/>
      <w:szCs w:val="20"/>
      <w:lang w:val="en-GB"/>
    </w:rPr>
  </w:style>
  <w:style w:type="character" w:customStyle="1" w:styleId="CharChar19">
    <w:name w:val="Char Char19"/>
    <w:qFormat/>
    <w:rPr>
      <w:rFonts w:ascii="Arial" w:eastAsia="黑体" w:hAnsi="Arial" w:cs="Times New Roman"/>
      <w:b/>
      <w:sz w:val="24"/>
      <w:lang w:val="en-US" w:eastAsia="zh-CN"/>
    </w:rPr>
  </w:style>
  <w:style w:type="character" w:customStyle="1" w:styleId="CharCharChar0">
    <w:name w:val="纯文本 Char Char Char"/>
    <w:qFormat/>
    <w:rPr>
      <w:rFonts w:ascii="宋体" w:eastAsia="宋体" w:hAnsi="Courier New" w:cs="Times New Roman"/>
      <w:sz w:val="21"/>
      <w:lang w:val="en-US" w:eastAsia="zh-CN"/>
    </w:rPr>
  </w:style>
  <w:style w:type="character" w:customStyle="1" w:styleId="CharChar261">
    <w:name w:val="Char Char261"/>
    <w:qFormat/>
    <w:rPr>
      <w:rFonts w:ascii="Times New Roman" w:eastAsia="宋体" w:hAnsi="Times New Roman" w:cs="Times New Roman"/>
      <w:b/>
      <w:bCs/>
      <w:sz w:val="32"/>
      <w:szCs w:val="32"/>
    </w:rPr>
  </w:style>
  <w:style w:type="character" w:customStyle="1" w:styleId="CharChar">
    <w:name w:val="标准文本 Char Char"/>
    <w:qFormat/>
    <w:rPr>
      <w:rFonts w:ascii="Times New Roman" w:eastAsia="宋体" w:hAnsi="Times New Roman" w:cs="Times New Roman"/>
      <w:sz w:val="24"/>
      <w:lang w:val="en-US" w:eastAsia="zh-CN"/>
    </w:rPr>
  </w:style>
  <w:style w:type="character" w:customStyle="1" w:styleId="rvts17">
    <w:name w:val="rvts17"/>
    <w:qFormat/>
    <w:rPr>
      <w:rFonts w:ascii="Times New Roman" w:eastAsia="宋体" w:hAnsi="Times New Roman" w:cs="Times New Roman" w:hint="default"/>
      <w:color w:val="000000"/>
      <w:sz w:val="24"/>
      <w:szCs w:val="24"/>
      <w:u w:val="single"/>
    </w:rPr>
  </w:style>
  <w:style w:type="character" w:customStyle="1" w:styleId="CharChar0">
    <w:name w:val="标准小四 Char Char"/>
    <w:qFormat/>
    <w:rPr>
      <w:rFonts w:ascii="Arial" w:eastAsia="宋体" w:hAnsi="Arial" w:cs="Times New Roman"/>
      <w:sz w:val="21"/>
      <w:lang w:val="en-US" w:eastAsia="zh-CN"/>
    </w:rPr>
  </w:style>
  <w:style w:type="character" w:customStyle="1" w:styleId="5110">
    <w:name w:val="无格式表格 511"/>
    <w:qFormat/>
    <w:rPr>
      <w:rFonts w:ascii="Times New Roman" w:eastAsia="宋体" w:hAnsi="Times New Roman" w:cs="Times New Roman"/>
      <w:smallCaps/>
    </w:rPr>
  </w:style>
  <w:style w:type="character" w:customStyle="1" w:styleId="rvts14">
    <w:name w:val="rvts14"/>
    <w:qFormat/>
    <w:rPr>
      <w:rFonts w:ascii="KNLe" w:eastAsia="宋体" w:hAnsi="KNLe" w:cs="Times New Roman" w:hint="default"/>
      <w:u w:val="single"/>
    </w:rPr>
  </w:style>
  <w:style w:type="character" w:customStyle="1" w:styleId="CharCharCharChar1">
    <w:name w:val="小四 段落 宋体 Char Char Char Char1"/>
    <w:qFormat/>
    <w:rPr>
      <w:rFonts w:ascii="Times New Roman" w:eastAsia="宋体" w:hAnsi="Times New Roman" w:cs="Times New Roman"/>
      <w:sz w:val="24"/>
      <w:lang w:val="en-US" w:eastAsia="zh-CN"/>
    </w:rPr>
  </w:style>
  <w:style w:type="character" w:customStyle="1" w:styleId="CharChar2">
    <w:name w:val="Char Char2"/>
    <w:qFormat/>
    <w:rPr>
      <w:rFonts w:ascii="宋体" w:eastAsia="宋体" w:hAnsi="Courier New" w:cs="Times New Roman"/>
      <w:sz w:val="21"/>
      <w:lang w:val="en-US" w:eastAsia="zh-CN"/>
    </w:rPr>
  </w:style>
  <w:style w:type="character" w:customStyle="1" w:styleId="Char6">
    <w:name w:val="正文 + 宋体 Char"/>
    <w:qFormat/>
    <w:rPr>
      <w:rFonts w:ascii="Times New Roman" w:eastAsia="宋体" w:hAnsi="Times New Roman" w:cs="Times New Roman"/>
      <w:sz w:val="24"/>
      <w:lang w:val="en-US" w:eastAsia="zh-CN"/>
    </w:rPr>
  </w:style>
  <w:style w:type="character" w:customStyle="1" w:styleId="CharChar11">
    <w:name w:val="Char Char11"/>
    <w:qFormat/>
    <w:rPr>
      <w:rFonts w:ascii="宋体" w:eastAsia="宋体" w:hAnsi="宋体" w:cs="Times New Roman"/>
      <w:sz w:val="24"/>
      <w:lang w:val="en-US" w:eastAsia="zh-CN"/>
    </w:rPr>
  </w:style>
  <w:style w:type="character" w:customStyle="1" w:styleId="Char7">
    <w:name w:val="签名 Char"/>
    <w:qFormat/>
    <w:rPr>
      <w:rFonts w:ascii="Times New Roman" w:eastAsia="仿宋_GB2312" w:hAnsi="Times New Roman" w:cs="Times New Roman"/>
      <w:sz w:val="20"/>
      <w:szCs w:val="20"/>
    </w:rPr>
  </w:style>
  <w:style w:type="character" w:customStyle="1" w:styleId="1Char">
    <w:name w:val="普通文字1 Char"/>
    <w:qFormat/>
    <w:rPr>
      <w:rFonts w:ascii="宋体" w:eastAsia="宋体" w:hAnsi="Times New Roman" w:cs="Times New Roman"/>
      <w:sz w:val="21"/>
      <w:lang w:val="en-US" w:eastAsia="zh-CN"/>
    </w:rPr>
  </w:style>
  <w:style w:type="character" w:customStyle="1" w:styleId="CharChar23">
    <w:name w:val="Char Char23"/>
    <w:qFormat/>
    <w:rPr>
      <w:rFonts w:ascii="Arial" w:eastAsia="黑体" w:hAnsi="Arial" w:cs="Times New Roman"/>
      <w:b/>
      <w:bCs/>
      <w:sz w:val="24"/>
      <w:szCs w:val="24"/>
    </w:rPr>
  </w:style>
  <w:style w:type="character" w:customStyle="1" w:styleId="CharChar21">
    <w:name w:val="Char Char21"/>
    <w:qFormat/>
    <w:rPr>
      <w:rFonts w:ascii="Arial" w:eastAsia="黑体" w:hAnsi="Arial" w:cs="Times New Roman"/>
      <w:sz w:val="24"/>
      <w:szCs w:val="24"/>
    </w:rPr>
  </w:style>
  <w:style w:type="character" w:customStyle="1" w:styleId="CharChar16">
    <w:name w:val="Char Char16"/>
    <w:qFormat/>
    <w:rPr>
      <w:rFonts w:ascii="Arial" w:eastAsia="黑体" w:hAnsi="Arial" w:cs="Times New Roman"/>
      <w:sz w:val="24"/>
      <w:lang w:val="en-US" w:eastAsia="zh-CN"/>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Char">
    <w:name w:val="华宇段落1 Char Char"/>
    <w:qFormat/>
    <w:rPr>
      <w:rFonts w:ascii="Times New Roman" w:eastAsia="宋体" w:hAnsi="Times New Roman" w:cs="Times New Roman"/>
      <w:sz w:val="24"/>
      <w:lang w:val="en-US" w:eastAsia="zh-CN"/>
    </w:rPr>
  </w:style>
  <w:style w:type="character" w:customStyle="1" w:styleId="CharChar28">
    <w:name w:val="Char Char28"/>
    <w:qFormat/>
    <w:rPr>
      <w:rFonts w:ascii="Arial" w:eastAsia="黑体" w:hAnsi="Arial" w:cs="Arial"/>
      <w:b/>
      <w:bCs/>
      <w:sz w:val="32"/>
      <w:szCs w:val="32"/>
    </w:rPr>
  </w:style>
  <w:style w:type="character" w:customStyle="1" w:styleId="6Char">
    <w:name w:val="标题 6 Char"/>
    <w:qFormat/>
    <w:rPr>
      <w:rFonts w:ascii="Arial" w:eastAsia="黑体" w:hAnsi="Arial" w:cs="Times New Roman"/>
      <w:b/>
      <w:bCs/>
      <w:sz w:val="24"/>
      <w:szCs w:val="24"/>
    </w:rPr>
  </w:style>
  <w:style w:type="character" w:customStyle="1" w:styleId="concon">
    <w:name w:val="concon"/>
    <w:qFormat/>
    <w:rPr>
      <w:rFonts w:ascii="Times New Roman" w:eastAsia="宋体" w:hAnsi="Times New Roman" w:cs="Times New Roman"/>
    </w:rPr>
  </w:style>
  <w:style w:type="character" w:customStyle="1" w:styleId="content">
    <w:name w:val="content"/>
    <w:qFormat/>
    <w:rPr>
      <w:rFonts w:ascii="Times New Roman" w:eastAsia="宋体" w:hAnsi="Times New Roman" w:cs="Times New Roman"/>
    </w:rPr>
  </w:style>
  <w:style w:type="character" w:customStyle="1" w:styleId="PlainTextChar">
    <w:name w:val="Plain Text Char"/>
    <w:qFormat/>
    <w:rPr>
      <w:rFonts w:ascii="宋体" w:eastAsia="宋体" w:hAnsi="Courier New"/>
      <w:sz w:val="21"/>
    </w:rPr>
  </w:style>
  <w:style w:type="character" w:customStyle="1" w:styleId="CharChar18">
    <w:name w:val="Char Char18"/>
    <w:qFormat/>
    <w:rPr>
      <w:b/>
      <w:bCs/>
      <w:sz w:val="44"/>
      <w:szCs w:val="44"/>
    </w:rPr>
  </w:style>
  <w:style w:type="character" w:customStyle="1" w:styleId="Title1Char">
    <w:name w:val="Title1 Char"/>
    <w:qFormat/>
    <w:rPr>
      <w:rFonts w:ascii="Times New Roman" w:eastAsia="宋体" w:hAnsi="Times New Roman" w:cs="Times New Roman"/>
      <w:b/>
      <w:sz w:val="44"/>
      <w:lang w:val="en-US" w:eastAsia="zh-CN"/>
    </w:rPr>
  </w:style>
  <w:style w:type="character" w:customStyle="1" w:styleId="Char8">
    <w:name w:val="标准小四 Char"/>
    <w:qFormat/>
    <w:rPr>
      <w:rFonts w:ascii="Arial" w:eastAsia="宋体" w:hAnsi="Arial" w:cs="Times New Roman"/>
      <w:sz w:val="21"/>
      <w:lang w:val="en-US" w:eastAsia="zh-CN"/>
    </w:rPr>
  </w:style>
  <w:style w:type="character" w:customStyle="1" w:styleId="font5CharChar">
    <w:name w:val="font5 Char Char"/>
    <w:qFormat/>
    <w:rPr>
      <w:rFonts w:ascii="宋体" w:eastAsia="宋体" w:hAnsi="宋体" w:cs="Times New Roman"/>
      <w:sz w:val="28"/>
      <w:lang w:val="en-US" w:eastAsia="zh-CN"/>
    </w:rPr>
  </w:style>
  <w:style w:type="character" w:customStyle="1" w:styleId="1d">
    <w:name w:val="明显参考1"/>
    <w:qFormat/>
    <w:rPr>
      <w:rFonts w:ascii="Times New Roman" w:eastAsia="宋体" w:hAnsi="Times New Roman" w:cs="Times New Roman"/>
      <w:smallCaps/>
      <w:spacing w:val="5"/>
      <w:u w:val="single"/>
    </w:rPr>
  </w:style>
  <w:style w:type="character" w:customStyle="1" w:styleId="Char9">
    <w:name w:val="副标题 Char"/>
    <w:qFormat/>
    <w:rPr>
      <w:rFonts w:ascii="Cambria" w:eastAsia="宋体" w:hAnsi="Cambria" w:cs="Times New Roman"/>
      <w:i/>
      <w:iCs/>
      <w:spacing w:val="13"/>
      <w:sz w:val="24"/>
      <w:szCs w:val="24"/>
      <w:lang w:eastAsia="en-US"/>
    </w:rPr>
  </w:style>
  <w:style w:type="character" w:customStyle="1" w:styleId="CharChar30">
    <w:name w:val="Char Char30"/>
    <w:qFormat/>
    <w:rPr>
      <w:rFonts w:ascii="Times New Roman" w:eastAsia="宋体" w:hAnsi="Times New Roman" w:cs="Times New Roman"/>
      <w:b/>
      <w:sz w:val="28"/>
      <w:lang w:val="en-US" w:eastAsia="zh-CN"/>
    </w:rPr>
  </w:style>
  <w:style w:type="character" w:customStyle="1" w:styleId="Sample">
    <w:name w:val="Sample"/>
    <w:qFormat/>
    <w:rPr>
      <w:rFonts w:ascii="Courier New" w:hAnsi="Courier New"/>
    </w:rPr>
  </w:style>
  <w:style w:type="character" w:customStyle="1" w:styleId="mediumtext1">
    <w:name w:val="medium_text1"/>
    <w:qFormat/>
    <w:rPr>
      <w:rFonts w:ascii="Times New Roman" w:eastAsia="宋体" w:hAnsi="Times New Roman" w:cs="Times New Roman"/>
      <w:sz w:val="24"/>
    </w:rPr>
  </w:style>
  <w:style w:type="character" w:customStyle="1" w:styleId="CharChar221">
    <w:name w:val="Char Char221"/>
    <w:qFormat/>
    <w:rPr>
      <w:rFonts w:ascii="宋体" w:eastAsia="宋体" w:hAnsi="Courier New" w:cs="Times New Roman"/>
      <w:sz w:val="21"/>
      <w:szCs w:val="21"/>
      <w:lang w:val="en-US" w:eastAsia="zh-CN" w:bidi="ar-SA"/>
    </w:rPr>
  </w:style>
  <w:style w:type="character" w:customStyle="1" w:styleId="BodyTextIndent3Char">
    <w:name w:val="Body Text Indent 3 Char"/>
    <w:qFormat/>
    <w:rPr>
      <w:rFonts w:ascii="Times New Roman" w:eastAsia="宋体" w:hAnsi="Times New Roman"/>
      <w:sz w:val="16"/>
    </w:rPr>
  </w:style>
  <w:style w:type="character" w:customStyle="1" w:styleId="style13">
    <w:name w:val="style13"/>
    <w:qFormat/>
    <w:rPr>
      <w:rFonts w:ascii="Times New Roman" w:eastAsia="宋体" w:hAnsi="Times New Roman" w:cs="Times New Roman"/>
      <w:sz w:val="18"/>
      <w:szCs w:val="18"/>
    </w:rPr>
  </w:style>
  <w:style w:type="character" w:customStyle="1" w:styleId="CharChar5">
    <w:name w:val="Char Char5"/>
    <w:qFormat/>
    <w:rPr>
      <w:rFonts w:eastAsia="宋体"/>
      <w:sz w:val="18"/>
      <w:szCs w:val="18"/>
      <w:lang w:val="en-US" w:eastAsia="zh-CN" w:bidi="ar-SA"/>
    </w:rPr>
  </w:style>
  <w:style w:type="character" w:customStyle="1" w:styleId="Char14">
    <w:name w:val="标题 Char1"/>
    <w:qFormat/>
    <w:rPr>
      <w:rFonts w:ascii="Cambria" w:eastAsia="宋体" w:hAnsi="Times New Roman" w:cs="Times New Roman"/>
      <w:b/>
      <w:sz w:val="32"/>
    </w:rPr>
  </w:style>
  <w:style w:type="character" w:customStyle="1" w:styleId="BodyTextIndentChar">
    <w:name w:val="Body Text Indent Char"/>
    <w:qFormat/>
    <w:rPr>
      <w:rFonts w:ascii="Times New Roman" w:eastAsia="仿宋_GB2312" w:hAnsi="Times New Roman"/>
      <w:sz w:val="24"/>
    </w:rPr>
  </w:style>
  <w:style w:type="character" w:customStyle="1" w:styleId="1e">
    <w:name w:val="引用 字符1"/>
    <w:uiPriority w:val="99"/>
    <w:qFormat/>
    <w:rPr>
      <w:rFonts w:ascii="Times New Roman" w:eastAsia="宋体" w:hAnsi="Times New Roman" w:cs="Times New Roman"/>
      <w:i/>
      <w:iCs/>
      <w:color w:val="404040"/>
      <w:sz w:val="21"/>
      <w:szCs w:val="24"/>
    </w:rPr>
  </w:style>
  <w:style w:type="character" w:customStyle="1" w:styleId="CharChar15">
    <w:name w:val="Char Char15"/>
    <w:qFormat/>
    <w:rPr>
      <w:rFonts w:ascii="Arial" w:eastAsia="黑体" w:hAnsi="Arial" w:cs="Times New Roman"/>
      <w:sz w:val="21"/>
      <w:lang w:val="en-US" w:eastAsia="zh-CN"/>
    </w:rPr>
  </w:style>
  <w:style w:type="character" w:customStyle="1" w:styleId="2Char0">
    <w:name w:val="正文文本缩进 2 Char"/>
    <w:qFormat/>
    <w:rPr>
      <w:rFonts w:ascii="宋体" w:eastAsia="宋体" w:hAnsi="宋体" w:cs="Times New Roman"/>
      <w:sz w:val="24"/>
      <w:szCs w:val="24"/>
    </w:rPr>
  </w:style>
  <w:style w:type="character" w:customStyle="1" w:styleId="Typewriter">
    <w:name w:val="Typewriter"/>
    <w:qFormat/>
    <w:rPr>
      <w:rFonts w:ascii="Courier New" w:hAnsi="Courier New"/>
      <w:sz w:val="20"/>
    </w:rPr>
  </w:style>
  <w:style w:type="character" w:customStyle="1" w:styleId="1f">
    <w:name w:val="不明显强调1"/>
    <w:qFormat/>
    <w:rPr>
      <w:rFonts w:ascii="Times New Roman" w:eastAsia="宋体" w:hAnsi="Times New Roman" w:cs="Times New Roman"/>
      <w:i/>
    </w:rPr>
  </w:style>
  <w:style w:type="character" w:customStyle="1" w:styleId="CharChar22">
    <w:name w:val="Char Char22"/>
    <w:qFormat/>
    <w:rPr>
      <w:rFonts w:ascii="Times New Roman" w:eastAsia="宋体" w:hAnsi="Times New Roman" w:cs="Times New Roman"/>
      <w:b/>
      <w:sz w:val="24"/>
    </w:rPr>
  </w:style>
  <w:style w:type="character" w:customStyle="1" w:styleId="CharChar34">
    <w:name w:val="Char Char34"/>
    <w:qFormat/>
    <w:rPr>
      <w:rFonts w:ascii="Times New Roman" w:eastAsia="宋体" w:hAnsi="Times New Roman" w:cs="Times New Roman"/>
      <w:b/>
      <w:sz w:val="44"/>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Times New Roman" w:eastAsia="宋体" w:hAnsi="Times New Roman" w:cs="Times New Roman"/>
      <w:b/>
      <w:sz w:val="32"/>
      <w:lang w:val="en-US" w:eastAsia="zh-CN"/>
    </w:rPr>
  </w:style>
  <w:style w:type="character" w:customStyle="1" w:styleId="subtitle1">
    <w:name w:val="subtitle1"/>
    <w:qFormat/>
    <w:rPr>
      <w:rFonts w:ascii="Georgia" w:eastAsia="宋体" w:hAnsi="Georgia" w:cs="Times New Roman"/>
      <w:b/>
      <w:color w:val="666666"/>
      <w:sz w:val="18"/>
    </w:rPr>
  </w:style>
  <w:style w:type="character" w:customStyle="1" w:styleId="4CharChar">
    <w:name w:val="标题4 Char Char"/>
    <w:qFormat/>
    <w:rPr>
      <w:rFonts w:ascii="Arial" w:hAnsi="Arial"/>
      <w:b/>
      <w:bCs/>
      <w:sz w:val="24"/>
      <w:szCs w:val="32"/>
    </w:rPr>
  </w:style>
  <w:style w:type="character" w:customStyle="1" w:styleId="Char30">
    <w:name w:val="正文文本 Char3"/>
    <w:qFormat/>
    <w:rPr>
      <w:rFonts w:ascii="Times New Roman" w:eastAsia="宋体" w:hAnsi="Times New Roman" w:cs="Times New Roman"/>
      <w:sz w:val="24"/>
      <w:szCs w:val="24"/>
    </w:rPr>
  </w:style>
  <w:style w:type="character" w:customStyle="1" w:styleId="Chara">
    <w:name w:val="批注框文本 Char"/>
    <w:qFormat/>
    <w:rPr>
      <w:rFonts w:ascii="Times New Roman" w:eastAsia="宋体" w:hAnsi="Times New Roman" w:cs="Times New Roman"/>
      <w:sz w:val="18"/>
      <w:szCs w:val="18"/>
    </w:rPr>
  </w:style>
  <w:style w:type="character" w:customStyle="1" w:styleId="Char15">
    <w:name w:val="正文文本缩进 Char1"/>
    <w:qFormat/>
    <w:rPr>
      <w:rFonts w:ascii="Times New Roman" w:eastAsia="宋体" w:hAnsi="Times New Roman" w:cs="Times New Roman"/>
      <w:sz w:val="24"/>
      <w:szCs w:val="24"/>
    </w:rPr>
  </w:style>
  <w:style w:type="character" w:customStyle="1" w:styleId="rvts73">
    <w:name w:val="rvts73"/>
    <w:qFormat/>
    <w:rPr>
      <w:rFonts w:ascii="KNLe" w:eastAsia="宋体" w:hAnsi="KNLe" w:cs="Times New Roman" w:hint="default"/>
      <w:color w:val="FF0000"/>
      <w:sz w:val="24"/>
      <w:szCs w:val="24"/>
      <w:u w:val="single"/>
    </w:rPr>
  </w:style>
  <w:style w:type="character" w:customStyle="1" w:styleId="-1Char">
    <w:name w:val="彩色网格 - 着色 1 Char"/>
    <w:link w:val="-11"/>
    <w:qFormat/>
    <w:rPr>
      <w:rFonts w:ascii="Calibri" w:hAnsi="Calibri"/>
      <w:i/>
      <w:sz w:val="22"/>
      <w:lang w:eastAsia="en-US"/>
    </w:rPr>
  </w:style>
  <w:style w:type="paragraph" w:customStyle="1" w:styleId="-11">
    <w:name w:val="彩色网格 - 着色 11"/>
    <w:basedOn w:val="a"/>
    <w:next w:val="a"/>
    <w:link w:val="-1Char"/>
    <w:qFormat/>
    <w:pPr>
      <w:widowControl/>
      <w:spacing w:before="200" w:after="0"/>
      <w:ind w:left="360" w:right="360"/>
      <w:jc w:val="left"/>
    </w:pPr>
    <w:rPr>
      <w:rFonts w:ascii="Calibri" w:eastAsiaTheme="minorEastAsia" w:hAnsi="Calibri" w:cstheme="minorBidi"/>
      <w:i/>
      <w:sz w:val="22"/>
      <w:szCs w:val="22"/>
      <w:lang w:eastAsia="en-US"/>
    </w:rPr>
  </w:style>
  <w:style w:type="character" w:customStyle="1" w:styleId="A20">
    <w:name w:val="A2"/>
    <w:qFormat/>
    <w:rPr>
      <w:rFonts w:ascii="Times New Roman" w:eastAsia="宋体" w:hAnsi="Times New Roman" w:cs="Times New Roman"/>
      <w:color w:val="000000"/>
      <w:sz w:val="18"/>
    </w:rPr>
  </w:style>
  <w:style w:type="character" w:customStyle="1" w:styleId="CharChar4">
    <w:name w:val="Char Char4"/>
    <w:qFormat/>
    <w:rPr>
      <w:rFonts w:ascii="方正大黑简体" w:eastAsia="方正大黑简体" w:hAnsi="Times New Roman" w:cs="Times New Roman"/>
      <w:position w:val="6"/>
      <w:sz w:val="30"/>
      <w:lang w:val="en-US" w:eastAsia="zh-CN"/>
    </w:rPr>
  </w:style>
  <w:style w:type="character" w:customStyle="1" w:styleId="Charb">
    <w:name w:val="页眉 Char"/>
    <w:qFormat/>
    <w:rPr>
      <w:rFonts w:ascii="Times New Roman" w:eastAsia="宋体" w:hAnsi="Times New Roman" w:cs="Times New Roman"/>
      <w:b/>
      <w:sz w:val="24"/>
    </w:rPr>
  </w:style>
  <w:style w:type="character" w:customStyle="1" w:styleId="CharChar51">
    <w:name w:val="Char Char51"/>
    <w:qFormat/>
    <w:rPr>
      <w:rFonts w:ascii="Times New Roman" w:eastAsia="宋体" w:hAnsi="Times New Roman" w:cs="Times New Roman"/>
      <w:sz w:val="24"/>
      <w:lang w:val="en-US" w:eastAsia="zh-CN"/>
    </w:rPr>
  </w:style>
  <w:style w:type="character" w:customStyle="1" w:styleId="CharCharChar10">
    <w:name w:val="小四 段落 宋体 Char Char Char1"/>
    <w:qFormat/>
    <w:rPr>
      <w:rFonts w:ascii="宋体" w:eastAsia="宋体" w:hAnsi="宋体" w:cs="Times New Roman"/>
      <w:sz w:val="24"/>
      <w:lang w:val="en-US" w:eastAsia="zh-CN"/>
    </w:rPr>
  </w:style>
  <w:style w:type="character" w:customStyle="1" w:styleId="CharChar20">
    <w:name w:val="Char Char20"/>
    <w:qFormat/>
    <w:rPr>
      <w:rFonts w:ascii="Arial" w:eastAsia="黑体" w:hAnsi="Arial" w:cs="Times New Roman"/>
      <w:sz w:val="21"/>
    </w:rPr>
  </w:style>
  <w:style w:type="character" w:customStyle="1" w:styleId="CharChar31">
    <w:name w:val="Char Char31"/>
    <w:qFormat/>
    <w:rPr>
      <w:rFonts w:ascii="Arial" w:eastAsia="黑体" w:hAnsi="Arial" w:cs="Times New Roman"/>
      <w:b/>
      <w:sz w:val="28"/>
      <w:lang w:val="en-US" w:eastAsia="zh-CN"/>
    </w:rPr>
  </w:style>
  <w:style w:type="character" w:customStyle="1" w:styleId="bigfont">
    <w:name w:val="bigfont"/>
    <w:qFormat/>
  </w:style>
  <w:style w:type="character" w:customStyle="1" w:styleId="CharCharCharCharCharCharChar">
    <w:name w:val="小四 段落 宋体 Char Char Char Char Char Char Char"/>
    <w:qFormat/>
    <w:rPr>
      <w:rFonts w:ascii="Times New Roman" w:eastAsia="宋体" w:hAnsi="Times New Roman" w:cs="Times New Roman"/>
      <w:sz w:val="24"/>
      <w:lang w:val="en-US" w:eastAsia="zh-CN"/>
    </w:rPr>
  </w:style>
  <w:style w:type="character" w:customStyle="1" w:styleId="2Char2">
    <w:name w:val="样式 首行缩进:  2 字符 Char"/>
    <w:qFormat/>
    <w:rPr>
      <w:rFonts w:ascii="Times New Roman" w:eastAsia="宋体" w:hAnsi="Times New Roman" w:cs="Times New Roman"/>
      <w:sz w:val="24"/>
      <w:lang w:val="en-US" w:eastAsia="zh-CN"/>
    </w:rPr>
  </w:style>
  <w:style w:type="character" w:customStyle="1" w:styleId="affff8">
    <w:name w:val="样式 非加粗"/>
    <w:qFormat/>
    <w:rPr>
      <w:rFonts w:ascii="Times New Roman" w:eastAsia="宋体" w:hAnsi="Times New Roman" w:cs="Times New Roman"/>
      <w:sz w:val="28"/>
    </w:rPr>
  </w:style>
  <w:style w:type="character" w:customStyle="1" w:styleId="1f0">
    <w:name w:val="书籍标题1"/>
    <w:qFormat/>
    <w:rPr>
      <w:rFonts w:ascii="Times New Roman" w:eastAsia="宋体" w:hAnsi="Times New Roman" w:cs="Times New Roman"/>
      <w:i/>
      <w:smallCaps/>
      <w:spacing w:val="5"/>
    </w:rPr>
  </w:style>
  <w:style w:type="character" w:customStyle="1" w:styleId="-2Char">
    <w:name w:val="浅色底纹 - 着色 2 Char"/>
    <w:link w:val="-21"/>
    <w:qFormat/>
    <w:rPr>
      <w:rFonts w:ascii="Calibri" w:hAnsi="Calibri"/>
      <w:b/>
      <w:i/>
      <w:sz w:val="22"/>
      <w:lang w:eastAsia="en-US"/>
    </w:rPr>
  </w:style>
  <w:style w:type="paragraph" w:customStyle="1" w:styleId="-21">
    <w:name w:val="浅色底纹 - 着色 21"/>
    <w:basedOn w:val="a"/>
    <w:next w:val="a"/>
    <w:link w:val="-2Char"/>
    <w:qFormat/>
    <w:pPr>
      <w:widowControl/>
      <w:pBdr>
        <w:bottom w:val="single" w:sz="4" w:space="1" w:color="auto"/>
      </w:pBdr>
      <w:spacing w:before="200" w:after="280"/>
      <w:ind w:left="1008" w:right="1152"/>
    </w:pPr>
    <w:rPr>
      <w:rFonts w:ascii="Calibri" w:eastAsiaTheme="minorEastAsia" w:hAnsi="Calibri" w:cstheme="minorBidi"/>
      <w:b/>
      <w:i/>
      <w:sz w:val="22"/>
      <w:szCs w:val="22"/>
      <w:lang w:eastAsia="en-US"/>
    </w:rPr>
  </w:style>
  <w:style w:type="character" w:customStyle="1" w:styleId="textcontents">
    <w:name w:val="textcontents"/>
    <w:qFormat/>
    <w:rPr>
      <w:rFonts w:ascii="Times New Roman" w:eastAsia="宋体" w:hAnsi="Times New Roman" w:cs="Times New Roman"/>
    </w:rPr>
  </w:style>
  <w:style w:type="character" w:customStyle="1" w:styleId="htd01">
    <w:name w:val="htd01"/>
    <w:qFormat/>
  </w:style>
  <w:style w:type="character" w:customStyle="1" w:styleId="CharChar281">
    <w:name w:val="Char Char281"/>
    <w:qFormat/>
    <w:rPr>
      <w:rFonts w:ascii="Arial" w:eastAsia="黑体" w:hAnsi="Arial" w:cs="Times New Roman"/>
      <w:b/>
      <w:sz w:val="32"/>
    </w:rPr>
  </w:style>
  <w:style w:type="character" w:customStyle="1" w:styleId="8Char">
    <w:name w:val="标题 8 Char"/>
    <w:qFormat/>
    <w:rPr>
      <w:rFonts w:ascii="Arial" w:eastAsia="黑体" w:hAnsi="Arial" w:cs="Times New Roman"/>
      <w:sz w:val="24"/>
      <w:szCs w:val="24"/>
    </w:rPr>
  </w:style>
  <w:style w:type="character" w:customStyle="1" w:styleId="Charc">
    <w:name w:val="正文缩进 Char"/>
    <w:link w:val="3b"/>
    <w:qFormat/>
    <w:rPr>
      <w:rFonts w:ascii="Times New Roman" w:eastAsia="宋体" w:hAnsi="Times New Roman" w:cs="Times New Roman"/>
      <w:sz w:val="21"/>
    </w:rPr>
  </w:style>
  <w:style w:type="paragraph" w:customStyle="1" w:styleId="3b">
    <w:name w:val="正文缩进3"/>
    <w:basedOn w:val="a"/>
    <w:link w:val="Charc"/>
    <w:qFormat/>
    <w:pPr>
      <w:widowControl/>
      <w:spacing w:after="0" w:line="240" w:lineRule="auto"/>
      <w:ind w:firstLine="420"/>
      <w:jc w:val="left"/>
    </w:pPr>
    <w:rPr>
      <w:szCs w:val="2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CharCharCharCharCharCharChar">
    <w:name w:val="小四 段落 宋体 Char Char Char Char Char Char Char Char"/>
    <w:qFormat/>
    <w:rPr>
      <w:rFonts w:ascii="Times New Roman" w:eastAsia="宋体" w:hAnsi="Times New Roman" w:cs="Times New Roman"/>
      <w:sz w:val="24"/>
      <w:lang w:val="en-US" w:eastAsia="zh-CN"/>
    </w:rPr>
  </w:style>
  <w:style w:type="character" w:customStyle="1" w:styleId="CharChar231">
    <w:name w:val="Char Char231"/>
    <w:qFormat/>
    <w:rPr>
      <w:rFonts w:ascii="Arial" w:eastAsia="黑体" w:hAnsi="Arial" w:cs="Times New Roman"/>
      <w:b/>
      <w:sz w:val="24"/>
    </w:rPr>
  </w:style>
  <w:style w:type="character" w:customStyle="1" w:styleId="Chard">
    <w:name w:val="脚注文本 Char"/>
    <w:qFormat/>
    <w:rPr>
      <w:rFonts w:ascii="Times New Roman" w:eastAsia="宋体" w:hAnsi="Times New Roman" w:cs="Times New Roman"/>
      <w:sz w:val="18"/>
      <w:szCs w:val="18"/>
    </w:rPr>
  </w:style>
  <w:style w:type="character" w:customStyle="1" w:styleId="case31">
    <w:name w:val="case31"/>
    <w:qFormat/>
    <w:rPr>
      <w:rFonts w:ascii="Times New Roman" w:eastAsia="宋体" w:hAnsi="Times New Roman" w:cs="Times New Roman"/>
      <w:sz w:val="21"/>
    </w:rPr>
  </w:style>
  <w:style w:type="character" w:customStyle="1" w:styleId="111111CharChar">
    <w:name w:val="111111 Char Char"/>
    <w:qFormat/>
    <w:rPr>
      <w:rFonts w:ascii="宋体" w:eastAsia="黑体" w:hAnsi="宋体" w:cs="Times New Roman"/>
      <w:b/>
      <w:sz w:val="21"/>
      <w:lang w:val="en-US" w:eastAsia="zh-CN"/>
    </w:rPr>
  </w:style>
  <w:style w:type="character" w:customStyle="1" w:styleId="CharChar33">
    <w:name w:val="普通文字 Char Char3"/>
    <w:qFormat/>
    <w:rPr>
      <w:rFonts w:ascii="宋体" w:eastAsia="宋体" w:hAnsi="Courier New" w:cs="Times New Roman"/>
      <w:sz w:val="21"/>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ascii="Times New Roman" w:eastAsia="宋体" w:hAnsi="Times New Roman" w:cs="Times New Roman"/>
      <w:b/>
      <w:bCs/>
      <w:sz w:val="32"/>
      <w:szCs w:val="32"/>
      <w:lang w:val="en-US" w:eastAsia="zh-CN" w:bidi="ar-SA"/>
    </w:rPr>
  </w:style>
  <w:style w:type="character" w:customStyle="1" w:styleId="2Char3">
    <w:name w:val="正文首行缩进 2 Char"/>
    <w:qFormat/>
    <w:rPr>
      <w:rFonts w:ascii="宋体" w:eastAsia="宋体" w:hAnsi="宋体" w:cs="Times New Roman"/>
      <w:sz w:val="20"/>
      <w:szCs w:val="20"/>
    </w:rPr>
  </w:style>
  <w:style w:type="character" w:customStyle="1" w:styleId="style131">
    <w:name w:val="style131"/>
    <w:qFormat/>
    <w:rPr>
      <w:rFonts w:ascii="Times New Roman" w:eastAsia="宋体" w:hAnsi="Times New Roman" w:cs="Times New Roman"/>
      <w:sz w:val="18"/>
    </w:rPr>
  </w:style>
  <w:style w:type="character" w:customStyle="1" w:styleId="CharChar12">
    <w:name w:val="Char Char12"/>
    <w:qFormat/>
    <w:rPr>
      <w:rFonts w:ascii="Arial" w:eastAsia="黑体" w:hAnsi="Arial" w:cs="Times New Roman"/>
      <w:sz w:val="21"/>
      <w:lang w:val="en-US" w:eastAsia="zh-CN"/>
    </w:rPr>
  </w:style>
  <w:style w:type="character" w:customStyle="1" w:styleId="CharChar1">
    <w:name w:val="纯文本 Char Char"/>
    <w:qFormat/>
    <w:rPr>
      <w:rFonts w:ascii="宋体" w:eastAsia="宋体" w:hAnsi="Courier New" w:cs="Times New Roman"/>
      <w:sz w:val="21"/>
      <w:lang w:val="en-US" w:eastAsia="zh-CN"/>
    </w:rPr>
  </w:style>
  <w:style w:type="character" w:customStyle="1" w:styleId="IntenseQuoteChar">
    <w:name w:val="Intense Quote Char"/>
    <w:link w:val="1f1"/>
    <w:qFormat/>
    <w:rPr>
      <w:rFonts w:ascii="Calibri" w:hAnsi="Calibri"/>
      <w:b/>
      <w:bCs/>
      <w:i/>
      <w:iCs/>
      <w:sz w:val="22"/>
      <w:lang w:eastAsia="en-US"/>
    </w:rPr>
  </w:style>
  <w:style w:type="paragraph" w:customStyle="1" w:styleId="1f1">
    <w:name w:val="明显引用1"/>
    <w:basedOn w:val="a"/>
    <w:next w:val="a"/>
    <w:link w:val="IntenseQuoteChar"/>
    <w:qFormat/>
    <w:pPr>
      <w:widowControl/>
      <w:pBdr>
        <w:bottom w:val="single" w:sz="4" w:space="1" w:color="auto"/>
      </w:pBdr>
      <w:spacing w:before="200" w:after="280"/>
      <w:ind w:left="1008" w:right="1152"/>
    </w:pPr>
    <w:rPr>
      <w:rFonts w:ascii="Calibri" w:eastAsiaTheme="minorEastAsia" w:hAnsi="Calibri" w:cstheme="minorBidi"/>
      <w:b/>
      <w:bCs/>
      <w:i/>
      <w:iCs/>
      <w:sz w:val="22"/>
      <w:szCs w:val="22"/>
      <w:lang w:eastAsia="en-US"/>
    </w:rPr>
  </w:style>
  <w:style w:type="character" w:customStyle="1" w:styleId="Chare">
    <w:name w:val="日期 Char"/>
    <w:qFormat/>
    <w:rPr>
      <w:rFonts w:ascii="Times New Roman" w:eastAsia="宋体" w:hAnsi="Times New Roman" w:cs="Times New Roman"/>
      <w:sz w:val="20"/>
      <w:szCs w:val="20"/>
    </w:rPr>
  </w:style>
  <w:style w:type="character" w:customStyle="1" w:styleId="Char16">
    <w:name w:val="副标题 Char1"/>
    <w:qFormat/>
    <w:rPr>
      <w:rFonts w:ascii="Cambria" w:hAnsi="Cambria" w:cs="Times New Roman"/>
      <w:b/>
      <w:bCs/>
      <w:sz w:val="32"/>
      <w:szCs w:val="32"/>
    </w:rPr>
  </w:style>
  <w:style w:type="character" w:customStyle="1" w:styleId="1f2">
    <w:name w:val="不明显参考1"/>
    <w:qFormat/>
    <w:rPr>
      <w:rFonts w:ascii="Times New Roman" w:eastAsia="宋体" w:hAnsi="Times New Roman" w:cs="Times New Roman"/>
      <w:smallCaps/>
    </w:rPr>
  </w:style>
  <w:style w:type="character" w:customStyle="1" w:styleId="378020Char">
    <w:name w:val="样式 标题 3 + (中文) 黑体 小四 非加粗 段前: 7.8 磅 段后: 0 磅 行距: 固定值 20 磅 Char"/>
    <w:qFormat/>
    <w:rPr>
      <w:rFonts w:ascii="黑体" w:eastAsia="黑体" w:hAnsi="宋体" w:cs="宋体"/>
      <w:b/>
      <w:bCs/>
      <w:sz w:val="24"/>
      <w:lang w:val="en-US" w:eastAsia="zh-CN" w:bidi="ar-SA"/>
    </w:rPr>
  </w:style>
  <w:style w:type="character" w:customStyle="1" w:styleId="2ndlevelChar">
    <w:name w:val="2nd level Char"/>
    <w:qFormat/>
    <w:rPr>
      <w:rFonts w:ascii="Arial" w:eastAsia="黑体" w:hAnsi="Arial" w:cs="Times New Roman"/>
      <w:b/>
      <w:sz w:val="32"/>
      <w:lang w:val="en-US" w:eastAsia="zh-CN"/>
    </w:rPr>
  </w:style>
  <w:style w:type="character" w:customStyle="1" w:styleId="Char31">
    <w:name w:val="纯文本 Char3"/>
    <w:qFormat/>
    <w:rPr>
      <w:rFonts w:ascii="宋体" w:eastAsia="宋体" w:hAnsi="Courier New" w:cs="Times New Roman"/>
      <w:sz w:val="21"/>
      <w:szCs w:val="21"/>
    </w:rPr>
  </w:style>
  <w:style w:type="character" w:customStyle="1" w:styleId="CharCharChar2">
    <w:name w:val="标准文本 Char Char Char"/>
    <w:qFormat/>
    <w:rPr>
      <w:rFonts w:ascii="Times New Roman" w:eastAsia="宋体" w:hAnsi="Times New Roman" w:cs="Times New Roman"/>
      <w:sz w:val="24"/>
      <w:lang w:val="en-US" w:eastAsia="zh-CN"/>
    </w:rPr>
  </w:style>
  <w:style w:type="character" w:customStyle="1" w:styleId="apple-style-span">
    <w:name w:val="apple-style-span"/>
    <w:qFormat/>
    <w:rPr>
      <w:rFonts w:ascii="Times New Roman" w:eastAsia="宋体" w:hAnsi="Times New Roman" w:cs="Times New Roman"/>
    </w:rPr>
  </w:style>
  <w:style w:type="character" w:customStyle="1" w:styleId="CharChar25">
    <w:name w:val="Char Char25"/>
    <w:qFormat/>
    <w:rPr>
      <w:rFonts w:ascii="Arial" w:eastAsia="黑体" w:hAnsi="Arial" w:cs="Times New Roman"/>
      <w:b/>
      <w:sz w:val="28"/>
    </w:rPr>
  </w:style>
  <w:style w:type="character" w:customStyle="1" w:styleId="CharChar331">
    <w:name w:val="Char Char331"/>
    <w:qFormat/>
    <w:rPr>
      <w:rFonts w:ascii="黑体" w:eastAsia="黑体" w:hAnsi="宋体" w:cs="Arial"/>
      <w:b/>
      <w:bCs/>
      <w:sz w:val="24"/>
      <w:szCs w:val="24"/>
      <w:lang w:val="en-US" w:eastAsia="zh-CN" w:bidi="ar-SA"/>
    </w:rPr>
  </w:style>
  <w:style w:type="character" w:customStyle="1" w:styleId="ih151">
    <w:name w:val="ih151"/>
    <w:qFormat/>
    <w:rPr>
      <w:rFonts w:ascii="Times New Roman" w:eastAsia="宋体" w:hAnsi="Times New Roman" w:cs="Times New Roman"/>
      <w:color w:val="666666"/>
      <w:sz w:val="18"/>
      <w:u w:val="none"/>
    </w:rPr>
  </w:style>
  <w:style w:type="character" w:customStyle="1" w:styleId="Charf">
    <w:name w:val="引用 Char"/>
    <w:qFormat/>
    <w:rPr>
      <w:i/>
      <w:iCs/>
      <w:color w:val="000000"/>
      <w:sz w:val="21"/>
      <w:szCs w:val="22"/>
    </w:rPr>
  </w:style>
  <w:style w:type="character" w:customStyle="1" w:styleId="Char17">
    <w:name w:val="日期 Char1"/>
    <w:qFormat/>
    <w:rPr>
      <w:sz w:val="21"/>
      <w:szCs w:val="22"/>
    </w:rPr>
  </w:style>
  <w:style w:type="character" w:customStyle="1" w:styleId="CharChar41">
    <w:name w:val="Char Char41"/>
    <w:qFormat/>
    <w:rPr>
      <w:rFonts w:ascii="宋体" w:eastAsia="黑体" w:hAnsi="宋体" w:cs="Arial"/>
      <w:b/>
      <w:sz w:val="28"/>
      <w:szCs w:val="32"/>
      <w:lang w:val="en-US" w:eastAsia="zh-CN" w:bidi="ar-SA"/>
    </w:rPr>
  </w:style>
  <w:style w:type="character" w:customStyle="1" w:styleId="font21">
    <w:name w:val="font21"/>
    <w:qFormat/>
    <w:rPr>
      <w:rFonts w:ascii="宋体" w:eastAsia="宋体" w:hAnsi="宋体" w:cs="宋体" w:hint="eastAsia"/>
      <w:bCs/>
      <w:color w:val="000000"/>
      <w:sz w:val="24"/>
      <w:szCs w:val="24"/>
      <w:u w:val="none"/>
      <w:lang w:val="en-US" w:eastAsia="zh-CN" w:bidi="ar-SA"/>
    </w:rPr>
  </w:style>
  <w:style w:type="character" w:customStyle="1" w:styleId="3Char0">
    <w:name w:val="正文文本 3 Char"/>
    <w:qFormat/>
    <w:rPr>
      <w:rFonts w:ascii="Times New Roman" w:eastAsia="宋体" w:hAnsi="Times New Roman" w:cs="Times New Roman"/>
      <w:sz w:val="16"/>
      <w:szCs w:val="16"/>
    </w:rPr>
  </w:style>
  <w:style w:type="character" w:customStyle="1" w:styleId="Charf0">
    <w:name w:val="正文文本缩进 Char"/>
    <w:qFormat/>
    <w:rPr>
      <w:rFonts w:ascii="宋体"/>
      <w:sz w:val="28"/>
    </w:rPr>
  </w:style>
  <w:style w:type="character" w:customStyle="1" w:styleId="affff9">
    <w:name w:val="正文首行缩进 字符"/>
    <w:qFormat/>
    <w:rPr>
      <w:rFonts w:ascii="Times New Roman" w:eastAsia="宋体" w:hAnsi="Times New Roman" w:cs="Times New Roman"/>
      <w:sz w:val="24"/>
      <w:szCs w:val="24"/>
    </w:rPr>
  </w:style>
  <w:style w:type="character" w:customStyle="1" w:styleId="CharChar14">
    <w:name w:val="Char Char14"/>
    <w:qFormat/>
    <w:rPr>
      <w:rFonts w:ascii="Times New Roman" w:eastAsia="黑体" w:hAnsi="Times New Roman" w:cs="Times New Roman"/>
      <w:b/>
      <w:sz w:val="28"/>
      <w:lang w:val="en-GB" w:eastAsia="zh-CN"/>
    </w:rPr>
  </w:style>
  <w:style w:type="character" w:customStyle="1" w:styleId="3Char2">
    <w:name w:val="标题 3 Char2"/>
    <w:qFormat/>
    <w:rPr>
      <w:rFonts w:ascii="Times New Roman" w:eastAsia="黑体" w:hAnsi="Times New Roman" w:cs="Times New Roman"/>
      <w:b/>
      <w:sz w:val="21"/>
      <w:lang w:val="en-US" w:eastAsia="zh-CN" w:bidi="ar-SA"/>
    </w:rPr>
  </w:style>
  <w:style w:type="character" w:customStyle="1" w:styleId="CharChar201">
    <w:name w:val="Char Char201"/>
    <w:qFormat/>
    <w:rPr>
      <w:rFonts w:ascii="Arial" w:eastAsia="黑体" w:hAnsi="Arial" w:cs="Times New Roman"/>
      <w:sz w:val="21"/>
      <w:szCs w:val="21"/>
    </w:rPr>
  </w:style>
  <w:style w:type="character" w:customStyle="1" w:styleId="Definition">
    <w:name w:val="Definition"/>
    <w:qFormat/>
    <w:rPr>
      <w:i/>
    </w:rPr>
  </w:style>
  <w:style w:type="character" w:customStyle="1" w:styleId="HTMLMarkup">
    <w:name w:val="HTML Markup"/>
    <w:qFormat/>
    <w:rPr>
      <w:vanish/>
      <w:color w:val="FF0000"/>
    </w:rPr>
  </w:style>
  <w:style w:type="character" w:customStyle="1" w:styleId="1110">
    <w:name w:val="网格表 1 浅色11"/>
    <w:qFormat/>
    <w:rPr>
      <w:rFonts w:ascii="Times New Roman" w:eastAsia="宋体" w:hAnsi="Times New Roman" w:cs="Times New Roman"/>
      <w:i/>
      <w:iCs/>
      <w:smallCaps/>
      <w:spacing w:val="5"/>
    </w:rPr>
  </w:style>
  <w:style w:type="character" w:customStyle="1" w:styleId="Charf1">
    <w:name w:val="批注文字 Char"/>
    <w:link w:val="1f3"/>
    <w:qFormat/>
    <w:rPr>
      <w:rFonts w:ascii="Times New Roman" w:eastAsia="宋体" w:hAnsi="Times New Roman" w:cs="Times New Roman"/>
      <w:sz w:val="24"/>
      <w:szCs w:val="24"/>
    </w:rPr>
  </w:style>
  <w:style w:type="paragraph" w:customStyle="1" w:styleId="1f3">
    <w:name w:val="批注文字1"/>
    <w:basedOn w:val="a"/>
    <w:link w:val="Charf1"/>
    <w:qFormat/>
    <w:pPr>
      <w:spacing w:after="0" w:line="240" w:lineRule="auto"/>
      <w:jc w:val="left"/>
    </w:pPr>
    <w:rPr>
      <w:sz w:val="24"/>
      <w:szCs w:val="24"/>
    </w:rPr>
  </w:style>
  <w:style w:type="character" w:customStyle="1" w:styleId="1Char0">
    <w:name w:val="标题 1 Char"/>
    <w:qFormat/>
    <w:rPr>
      <w:rFonts w:ascii="Times New Roman" w:eastAsia="宋体" w:hAnsi="Times New Roman" w:cs="Times New Roman"/>
      <w:b/>
      <w:bCs/>
      <w:sz w:val="44"/>
      <w:szCs w:val="44"/>
    </w:rPr>
  </w:style>
  <w:style w:type="character" w:customStyle="1" w:styleId="Charf2">
    <w:name w:val="纯文本 Char"/>
    <w:qFormat/>
    <w:rPr>
      <w:rFonts w:ascii="宋体" w:eastAsia="宋体" w:hAnsi="Courier New" w:cs="Times New Roman"/>
      <w:sz w:val="21"/>
      <w:szCs w:val="21"/>
    </w:rPr>
  </w:style>
  <w:style w:type="character" w:customStyle="1" w:styleId="CharChar291">
    <w:name w:val="Char Char291"/>
    <w:qFormat/>
    <w:rPr>
      <w:rFonts w:ascii="Times New Roman" w:eastAsia="宋体" w:hAnsi="Times New Roman" w:cs="Times New Roman"/>
      <w:b/>
      <w:bCs/>
      <w:sz w:val="44"/>
      <w:szCs w:val="44"/>
    </w:rPr>
  </w:style>
  <w:style w:type="character" w:customStyle="1" w:styleId="CITE">
    <w:name w:val="CITE"/>
    <w:qFormat/>
    <w:rPr>
      <w:i/>
    </w:rPr>
  </w:style>
  <w:style w:type="character" w:customStyle="1" w:styleId="Char18">
    <w:name w:val="批注主题 Char1"/>
    <w:qFormat/>
    <w:rPr>
      <w:b/>
      <w:bCs/>
      <w:sz w:val="24"/>
    </w:rPr>
  </w:style>
  <w:style w:type="character" w:customStyle="1" w:styleId="Charf3">
    <w:name w:val="页脚 Char"/>
    <w:qFormat/>
    <w:rPr>
      <w:rFonts w:ascii="Times New Roman" w:eastAsia="宋体" w:hAnsi="Times New Roman" w:cs="Times New Roman"/>
      <w:b/>
      <w:sz w:val="24"/>
    </w:rPr>
  </w:style>
  <w:style w:type="character" w:customStyle="1" w:styleId="3110">
    <w:name w:val="无格式表格 311"/>
    <w:qFormat/>
    <w:rPr>
      <w:rFonts w:ascii="Times New Roman" w:eastAsia="宋体" w:hAnsi="Times New Roman" w:cs="Times New Roman"/>
      <w:i/>
      <w:iCs/>
    </w:rPr>
  </w:style>
  <w:style w:type="character" w:customStyle="1" w:styleId="rvts70">
    <w:name w:val="rvts70"/>
    <w:qFormat/>
    <w:rPr>
      <w:rFonts w:ascii="KNLe" w:eastAsia="宋体" w:hAnsi="KNLe" w:cs="Times New Roman" w:hint="default"/>
      <w:color w:val="FF0000"/>
      <w:sz w:val="24"/>
      <w:szCs w:val="24"/>
    </w:rPr>
  </w:style>
  <w:style w:type="character" w:customStyle="1" w:styleId="3Char1">
    <w:name w:val="标题 3 Char1"/>
    <w:qFormat/>
    <w:rPr>
      <w:rFonts w:ascii="Times New Roman" w:eastAsia="宋体" w:hAnsi="Times New Roman" w:cs="Times New Roman"/>
      <w:b/>
      <w:sz w:val="32"/>
      <w:lang w:val="en-US" w:eastAsia="zh-CN"/>
    </w:rPr>
  </w:style>
  <w:style w:type="character" w:customStyle="1" w:styleId="QuoteChar">
    <w:name w:val="Quote Char"/>
    <w:link w:val="1f4"/>
    <w:qFormat/>
    <w:rPr>
      <w:rFonts w:ascii="Calibri" w:hAnsi="Calibri"/>
      <w:i/>
      <w:iCs/>
      <w:sz w:val="22"/>
      <w:lang w:eastAsia="en-US"/>
    </w:rPr>
  </w:style>
  <w:style w:type="paragraph" w:customStyle="1" w:styleId="1f4">
    <w:name w:val="引用1"/>
    <w:basedOn w:val="a"/>
    <w:next w:val="a"/>
    <w:link w:val="QuoteChar"/>
    <w:qFormat/>
    <w:pPr>
      <w:widowControl/>
      <w:spacing w:before="200" w:after="0"/>
      <w:ind w:left="360" w:right="360"/>
      <w:jc w:val="left"/>
    </w:pPr>
    <w:rPr>
      <w:rFonts w:ascii="Calibri" w:eastAsiaTheme="minorEastAsia" w:hAnsi="Calibri" w:cstheme="minorBidi"/>
      <w:i/>
      <w:iCs/>
      <w:sz w:val="22"/>
      <w:szCs w:val="22"/>
      <w:lang w:eastAsia="en-US"/>
    </w:rPr>
  </w:style>
  <w:style w:type="character" w:customStyle="1" w:styleId="rvts109">
    <w:name w:val="rvts109"/>
    <w:qFormat/>
    <w:rPr>
      <w:rFonts w:ascii="KNLe" w:eastAsia="宋体" w:hAnsi="KNLe" w:cs="Times New Roman" w:hint="default"/>
      <w:color w:val="FF0000"/>
      <w:sz w:val="24"/>
      <w:szCs w:val="24"/>
      <w:u w:val="single"/>
      <w:shd w:val="clear" w:color="auto" w:fill="FFFF00"/>
    </w:rPr>
  </w:style>
  <w:style w:type="character" w:customStyle="1" w:styleId="normalfont1">
    <w:name w:val="normalfont1"/>
    <w:qFormat/>
    <w:rPr>
      <w:rFonts w:ascii="??" w:eastAsia="宋体" w:hAnsi="??" w:cs="Times New Roman"/>
      <w:sz w:val="18"/>
      <w:u w:val="none"/>
    </w:rPr>
  </w:style>
  <w:style w:type="character" w:customStyle="1" w:styleId="affffa">
    <w:name w:val="引用 字符"/>
    <w:link w:val="affffb"/>
    <w:qFormat/>
    <w:rPr>
      <w:i/>
      <w:iCs/>
      <w:color w:val="000000"/>
    </w:rPr>
  </w:style>
  <w:style w:type="paragraph" w:styleId="affffb">
    <w:name w:val="Quote"/>
    <w:basedOn w:val="a"/>
    <w:next w:val="a"/>
    <w:link w:val="affffa"/>
    <w:qFormat/>
    <w:pPr>
      <w:spacing w:after="0" w:line="240" w:lineRule="auto"/>
    </w:pPr>
    <w:rPr>
      <w:rFonts w:asciiTheme="minorHAnsi" w:eastAsiaTheme="minorEastAsia" w:hAnsiTheme="minorHAnsi" w:cstheme="minorBidi"/>
      <w:i/>
      <w:iCs/>
      <w:color w:val="000000"/>
      <w:szCs w:val="22"/>
    </w:rPr>
  </w:style>
  <w:style w:type="character" w:customStyle="1" w:styleId="2f1">
    <w:name w:val="引用 字符2"/>
    <w:basedOn w:val="a2"/>
    <w:uiPriority w:val="99"/>
    <w:qFormat/>
    <w:rPr>
      <w:rFonts w:ascii="Times New Roman" w:eastAsia="宋体" w:hAnsi="Times New Roman" w:cs="Times New Roman"/>
      <w:i/>
      <w:iCs/>
      <w:color w:val="404040" w:themeColor="text1" w:themeTint="BF"/>
      <w:szCs w:val="20"/>
    </w:rPr>
  </w:style>
  <w:style w:type="character" w:customStyle="1" w:styleId="1f5">
    <w:name w:val="网格型浅色1"/>
    <w:qFormat/>
    <w:rPr>
      <w:rFonts w:ascii="Times New Roman" w:eastAsia="宋体" w:hAnsi="Times New Roman" w:cs="Times New Roman"/>
      <w:smallCaps/>
      <w:spacing w:val="5"/>
      <w:u w:val="single"/>
    </w:rPr>
  </w:style>
  <w:style w:type="character" w:customStyle="1" w:styleId="Char19">
    <w:name w:val="正文首行缩进 Char1"/>
    <w:qFormat/>
    <w:rPr>
      <w:rFonts w:ascii="Times New Roman" w:eastAsia="宋体" w:hAnsi="Times New Roman" w:cs="Times New Roman"/>
      <w:sz w:val="21"/>
      <w:szCs w:val="24"/>
    </w:rPr>
  </w:style>
  <w:style w:type="character" w:customStyle="1" w:styleId="CharCharCharCharCharChar">
    <w:name w:val="小四 段落 宋体 Char Char Char Char Char Char"/>
    <w:qFormat/>
    <w:rPr>
      <w:rFonts w:ascii="Times New Roman" w:eastAsia="宋体" w:hAnsi="Times New Roman" w:cs="Times New Roman"/>
      <w:sz w:val="24"/>
      <w:lang w:val="en-US" w:eastAsia="zh-CN"/>
    </w:rPr>
  </w:style>
  <w:style w:type="character" w:customStyle="1" w:styleId="CommentSubjectChar">
    <w:name w:val="Comment Subject Char"/>
    <w:qFormat/>
    <w:rPr>
      <w:rFonts w:ascii="Times New Roman" w:eastAsia="宋体" w:hAnsi="Times New Roman"/>
      <w:b/>
      <w:sz w:val="24"/>
    </w:rPr>
  </w:style>
  <w:style w:type="character" w:customStyle="1" w:styleId="CharChar24">
    <w:name w:val="Char Char24"/>
    <w:qFormat/>
    <w:rPr>
      <w:rFonts w:ascii="Times New Roman" w:eastAsia="宋体" w:hAnsi="Times New Roman" w:cs="Times New Roman"/>
      <w:b/>
      <w:bCs/>
      <w:sz w:val="28"/>
      <w:szCs w:val="28"/>
    </w:rPr>
  </w:style>
  <w:style w:type="character" w:customStyle="1" w:styleId="3Char3">
    <w:name w:val="正文文本缩进 3 Char"/>
    <w:qFormat/>
    <w:rPr>
      <w:rFonts w:ascii="Times New Roman" w:eastAsia="宋体" w:hAnsi="Times New Roman" w:cs="Times New Roman"/>
      <w:b/>
      <w:bCs/>
      <w:sz w:val="20"/>
      <w:szCs w:val="20"/>
    </w:rPr>
  </w:style>
  <w:style w:type="character" w:customStyle="1" w:styleId="CharChar6">
    <w:name w:val="Char Char6"/>
    <w:qFormat/>
    <w:rPr>
      <w:rFonts w:ascii="Times New Roman" w:eastAsia="宋体" w:hAnsi="Times New Roman" w:cs="Times New Roman"/>
      <w:sz w:val="24"/>
      <w:lang w:val="en-US" w:eastAsia="zh-CN"/>
    </w:rPr>
  </w:style>
  <w:style w:type="character" w:customStyle="1" w:styleId="Char1a">
    <w:name w:val="特点 Char1"/>
    <w:qFormat/>
    <w:rPr>
      <w:rFonts w:ascii="Times New Roman" w:eastAsia="宋体" w:hAnsi="Times New Roman" w:cs="Times New Roman"/>
      <w:sz w:val="21"/>
      <w:lang w:val="en-US" w:eastAsia="zh-CN"/>
    </w:rPr>
  </w:style>
  <w:style w:type="character" w:customStyle="1" w:styleId="CharChar9">
    <w:name w:val="Char Char9"/>
    <w:qFormat/>
    <w:rPr>
      <w:rFonts w:ascii="Times New Roman" w:eastAsia="宋体" w:hAnsi="Times New Roman" w:cs="Times New Roman"/>
      <w:sz w:val="21"/>
      <w:lang w:val="en-US" w:eastAsia="zh-CN"/>
    </w:rPr>
  </w:style>
  <w:style w:type="character" w:customStyle="1" w:styleId="Char1b">
    <w:name w:val="正文文本 Char1"/>
    <w:qFormat/>
    <w:rPr>
      <w:sz w:val="21"/>
    </w:rPr>
  </w:style>
  <w:style w:type="character" w:customStyle="1" w:styleId="hCharChar">
    <w:name w:val="h Char Char"/>
    <w:qFormat/>
    <w:rPr>
      <w:rFonts w:ascii="Times New Roman" w:eastAsia="宋体" w:hAnsi="Times New Roman" w:cs="Times New Roman"/>
      <w:sz w:val="18"/>
      <w:lang w:val="en-US" w:eastAsia="zh-CN"/>
    </w:rPr>
  </w:style>
  <w:style w:type="character" w:customStyle="1" w:styleId="Comment">
    <w:name w:val="Comment"/>
    <w:qFormat/>
    <w:rPr>
      <w:vanish/>
    </w:rPr>
  </w:style>
  <w:style w:type="character" w:customStyle="1" w:styleId="Char1c">
    <w:name w:val="无间隔 Char1"/>
    <w:qFormat/>
    <w:rPr>
      <w:sz w:val="21"/>
      <w:szCs w:val="22"/>
      <w:lang w:val="en-US" w:eastAsia="zh-CN" w:bidi="ar-SA"/>
    </w:rPr>
  </w:style>
  <w:style w:type="character" w:customStyle="1" w:styleId="1CharCharChar">
    <w:name w:val="华宇段落1 Char Char Char"/>
    <w:qFormat/>
    <w:rPr>
      <w:rFonts w:ascii="Times New Roman" w:eastAsia="宋体" w:hAnsi="Times New Roman" w:cs="Times New Roman"/>
      <w:sz w:val="24"/>
      <w:lang w:val="en-US" w:eastAsia="zh-CN"/>
    </w:rPr>
  </w:style>
  <w:style w:type="character" w:customStyle="1" w:styleId="2f2">
    <w:name w:val="明显参考2"/>
    <w:qFormat/>
    <w:rPr>
      <w:b/>
      <w:bCs/>
      <w:smallCaps/>
      <w:color w:val="C0504D"/>
      <w:spacing w:val="5"/>
      <w:u w:val="single"/>
    </w:rPr>
  </w:style>
  <w:style w:type="character" w:customStyle="1" w:styleId="2f3">
    <w:name w:val="不明显参考2"/>
    <w:qFormat/>
    <w:rPr>
      <w:smallCaps/>
      <w:color w:val="C0504D"/>
      <w:u w:val="single"/>
    </w:rPr>
  </w:style>
  <w:style w:type="character" w:customStyle="1" w:styleId="affffc">
    <w:name w:val="样式 宋体 小四"/>
    <w:qFormat/>
    <w:rPr>
      <w:rFonts w:ascii="宋体" w:eastAsia="宋体" w:hAnsi="Times New Roman" w:cs="Times New Roman"/>
      <w:sz w:val="24"/>
    </w:rPr>
  </w:style>
  <w:style w:type="character" w:customStyle="1" w:styleId="2Char4">
    <w:name w:val="正文文本 2 Char"/>
    <w:qFormat/>
    <w:rPr>
      <w:rFonts w:ascii="Times New Roman" w:eastAsia="宋体" w:hAnsi="Times New Roman" w:cs="Times New Roman"/>
      <w:b/>
      <w:bCs/>
      <w:sz w:val="20"/>
      <w:szCs w:val="20"/>
    </w:rPr>
  </w:style>
  <w:style w:type="character" w:customStyle="1" w:styleId="CharChar13">
    <w:name w:val="Char Char13"/>
    <w:qFormat/>
    <w:rPr>
      <w:rFonts w:ascii="宋体" w:eastAsia="宋体" w:hAnsi="宋体" w:cs="Times New Roman"/>
      <w:sz w:val="24"/>
      <w:lang w:val="en-US" w:eastAsia="zh-CN"/>
    </w:rPr>
  </w:style>
  <w:style w:type="character" w:customStyle="1" w:styleId="BalloonTextChar">
    <w:name w:val="Balloon Text Char"/>
    <w:qFormat/>
    <w:rPr>
      <w:rFonts w:ascii="Times New Roman" w:eastAsia="宋体" w:hAnsi="Times New Roman"/>
      <w:sz w:val="18"/>
    </w:rPr>
  </w:style>
  <w:style w:type="character" w:customStyle="1" w:styleId="9Char">
    <w:name w:val="标题 9 Char"/>
    <w:qFormat/>
    <w:rPr>
      <w:rFonts w:ascii="Arial" w:eastAsia="黑体" w:hAnsi="Arial" w:cs="Times New Roman"/>
      <w:sz w:val="21"/>
      <w:szCs w:val="21"/>
    </w:rPr>
  </w:style>
  <w:style w:type="character" w:customStyle="1" w:styleId="CharChar7">
    <w:name w:val="Char Char7"/>
    <w:qFormat/>
    <w:rPr>
      <w:rFonts w:ascii="Times New Roman" w:eastAsia="宋体" w:hAnsi="Times New Roman" w:cs="Times New Roman"/>
      <w:b/>
      <w:sz w:val="24"/>
      <w:lang w:val="en-US" w:eastAsia="zh-CN"/>
    </w:rPr>
  </w:style>
  <w:style w:type="character" w:customStyle="1" w:styleId="Charf4">
    <w:name w:val="称呼 Char"/>
    <w:qFormat/>
    <w:rPr>
      <w:rFonts w:ascii="仿宋_GB2312" w:eastAsia="仿宋_GB2312" w:hAnsi="Times New Roman" w:cs="Times New Roman"/>
      <w:sz w:val="20"/>
      <w:szCs w:val="20"/>
    </w:rPr>
  </w:style>
  <w:style w:type="character" w:customStyle="1" w:styleId="CharChar8">
    <w:name w:val="批注文字 Char Char"/>
    <w:qFormat/>
    <w:rPr>
      <w:rFonts w:ascii="宋体" w:eastAsia="宋体" w:hAnsi="Times New Roman" w:cs="Times New Roman"/>
      <w:sz w:val="28"/>
      <w:szCs w:val="20"/>
    </w:rPr>
  </w:style>
  <w:style w:type="character" w:customStyle="1" w:styleId="CharChara">
    <w:name w:val="方案文档 Char Char"/>
    <w:qFormat/>
    <w:rPr>
      <w:rFonts w:ascii="宋体" w:eastAsia="宋体" w:hAnsi="宋体" w:cs="Times New Roman"/>
      <w:sz w:val="24"/>
      <w:lang w:val="zh-CN" w:eastAsia="zh-CN"/>
    </w:rPr>
  </w:style>
  <w:style w:type="character" w:customStyle="1" w:styleId="1Char1">
    <w:name w:val="标题 1 Char1"/>
    <w:qFormat/>
    <w:rPr>
      <w:rFonts w:ascii="黑体" w:eastAsia="黑体" w:hAnsi="楷体_GB2312"/>
      <w:sz w:val="36"/>
      <w:szCs w:val="36"/>
    </w:rPr>
  </w:style>
  <w:style w:type="character" w:customStyle="1" w:styleId="Char1d">
    <w:name w:val="文档结构图 Char1"/>
    <w:qFormat/>
    <w:rPr>
      <w:rFonts w:ascii="宋体"/>
      <w:sz w:val="18"/>
      <w:szCs w:val="18"/>
    </w:rPr>
  </w:style>
  <w:style w:type="character" w:customStyle="1" w:styleId="Charf5">
    <w:name w:val="文档结构图 Char"/>
    <w:qFormat/>
    <w:rPr>
      <w:rFonts w:ascii="Times New Roman" w:eastAsia="宋体" w:hAnsi="Times New Roman" w:cs="Times New Roman"/>
      <w:sz w:val="24"/>
      <w:szCs w:val="24"/>
      <w:shd w:val="clear" w:color="auto" w:fill="000080"/>
    </w:rPr>
  </w:style>
  <w:style w:type="character" w:customStyle="1" w:styleId="2CharCharChar">
    <w:name w:val="样式 首行缩进:  2 字符 Char Char Char"/>
    <w:qFormat/>
    <w:rPr>
      <w:rFonts w:ascii="Times New Roman" w:eastAsia="宋体" w:hAnsi="Times New Roman" w:cs="Times New Roman"/>
      <w:sz w:val="24"/>
      <w:lang w:val="en-US" w:eastAsia="zh-CN"/>
    </w:rPr>
  </w:style>
  <w:style w:type="character" w:customStyle="1" w:styleId="rvts108">
    <w:name w:val="rvts108"/>
    <w:qFormat/>
    <w:rPr>
      <w:rFonts w:ascii="KNLe" w:eastAsia="宋体" w:hAnsi="KNLe" w:cs="Times New Roman" w:hint="default"/>
      <w:color w:val="FF0000"/>
      <w:sz w:val="24"/>
      <w:szCs w:val="24"/>
      <w:u w:val="single"/>
      <w:shd w:val="clear" w:color="auto" w:fill="FFFF00"/>
    </w:rPr>
  </w:style>
  <w:style w:type="character" w:customStyle="1" w:styleId="Char1e">
    <w:name w:val="页脚 Char1"/>
    <w:uiPriority w:val="99"/>
    <w:qFormat/>
    <w:rPr>
      <w:rFonts w:ascii="Times New Roman" w:eastAsia="宋体" w:hAnsi="Times New Roman" w:cs="Times New Roman"/>
      <w:sz w:val="18"/>
      <w:szCs w:val="18"/>
    </w:rPr>
  </w:style>
  <w:style w:type="character" w:customStyle="1" w:styleId="CharChar222">
    <w:name w:val="Char Char222"/>
    <w:qFormat/>
    <w:rPr>
      <w:rFonts w:ascii="Times New Roman" w:eastAsia="宋体" w:hAnsi="Times New Roman" w:cs="Times New Roman"/>
      <w:b/>
      <w:bCs/>
      <w:sz w:val="24"/>
      <w:szCs w:val="24"/>
    </w:rPr>
  </w:style>
  <w:style w:type="character" w:customStyle="1" w:styleId="1Char2">
    <w:name w:val="样式 标题 1 + 小四 Char"/>
    <w:qFormat/>
    <w:rPr>
      <w:rFonts w:ascii="仿宋_GB2312" w:eastAsia="黑体"/>
      <w:sz w:val="32"/>
      <w:szCs w:val="24"/>
      <w:lang w:val="en-US" w:eastAsia="zh-CN" w:bidi="ar-SA"/>
    </w:rPr>
  </w:style>
  <w:style w:type="character" w:customStyle="1" w:styleId="Charf6">
    <w:name w:val="正文文本 Char"/>
    <w:qFormat/>
    <w:rPr>
      <w:rFonts w:ascii="宋体"/>
      <w:sz w:val="28"/>
    </w:rPr>
  </w:style>
  <w:style w:type="character" w:customStyle="1" w:styleId="CharChar27">
    <w:name w:val="Char Char27"/>
    <w:qFormat/>
    <w:rPr>
      <w:rFonts w:ascii="Times New Roman" w:eastAsia="宋体" w:hAnsi="Times New Roman" w:cs="Times New Roman"/>
      <w:b/>
      <w:sz w:val="44"/>
    </w:rPr>
  </w:style>
  <w:style w:type="character" w:customStyle="1" w:styleId="CharChar80">
    <w:name w:val="Char Char8"/>
    <w:qFormat/>
    <w:rPr>
      <w:rFonts w:ascii="Times New Roman" w:eastAsia="宋体" w:hAnsi="Times New Roman" w:cs="Times New Roman"/>
      <w:sz w:val="18"/>
      <w:lang w:val="en-US" w:eastAsia="zh-CN"/>
    </w:rPr>
  </w:style>
  <w:style w:type="character" w:customStyle="1" w:styleId="Charf7">
    <w:name w:val="尾注文本 Char"/>
    <w:qFormat/>
    <w:rPr>
      <w:rFonts w:ascii="Times New Roman" w:eastAsia="宋体" w:hAnsi="Times New Roman" w:cs="Times New Roman"/>
      <w:sz w:val="24"/>
      <w:szCs w:val="24"/>
    </w:rPr>
  </w:style>
  <w:style w:type="character" w:customStyle="1" w:styleId="2Char5">
    <w:name w:val="标题 2 Char"/>
    <w:link w:val="214"/>
    <w:qFormat/>
    <w:rPr>
      <w:rFonts w:ascii="Arial" w:eastAsia="黑体" w:hAnsi="Arial" w:cs="Times New Roman"/>
      <w:b/>
      <w:bCs/>
      <w:sz w:val="32"/>
      <w:szCs w:val="32"/>
    </w:rPr>
  </w:style>
  <w:style w:type="paragraph" w:customStyle="1" w:styleId="214">
    <w:name w:val="标题 21"/>
    <w:basedOn w:val="a"/>
    <w:next w:val="a"/>
    <w:link w:val="2Char5"/>
    <w:qFormat/>
    <w:pPr>
      <w:keepNext/>
      <w:keepLines/>
      <w:spacing w:before="260" w:after="260" w:line="413" w:lineRule="auto"/>
      <w:outlineLvl w:val="1"/>
    </w:pPr>
    <w:rPr>
      <w:rFonts w:ascii="Arial" w:eastAsia="黑体" w:hAnsi="Arial"/>
      <w:b/>
      <w:bCs/>
      <w:sz w:val="32"/>
      <w:szCs w:val="32"/>
    </w:rPr>
  </w:style>
  <w:style w:type="character" w:customStyle="1" w:styleId="CharChar271">
    <w:name w:val="Char Char271"/>
    <w:qFormat/>
    <w:rPr>
      <w:rFonts w:ascii="Times New Roman" w:eastAsia="宋体" w:hAnsi="Times New Roman" w:cs="Times New Roman"/>
      <w:b/>
      <w:bCs/>
      <w:sz w:val="44"/>
      <w:szCs w:val="44"/>
    </w:rPr>
  </w:style>
  <w:style w:type="character" w:customStyle="1" w:styleId="Charf8">
    <w:name w:val="批注主题 Char"/>
    <w:qFormat/>
    <w:rPr>
      <w:rFonts w:ascii="Times New Roman" w:eastAsia="宋体" w:hAnsi="Times New Roman" w:cs="Times New Roman"/>
      <w:b/>
      <w:bCs/>
      <w:sz w:val="24"/>
      <w:szCs w:val="24"/>
    </w:rPr>
  </w:style>
  <w:style w:type="character" w:customStyle="1" w:styleId="CharCharChar3">
    <w:name w:val="标准小四 Char Char Char"/>
    <w:qFormat/>
    <w:rPr>
      <w:rFonts w:ascii="Arial" w:eastAsia="宋体" w:hAnsi="Arial" w:cs="Times New Roman"/>
      <w:sz w:val="21"/>
      <w:lang w:val="en-US" w:eastAsia="zh-CN"/>
    </w:rPr>
  </w:style>
  <w:style w:type="character" w:customStyle="1" w:styleId="contentlineheight1">
    <w:name w:val="content_lineheight1"/>
    <w:qFormat/>
    <w:rPr>
      <w:rFonts w:ascii="Times New Roman" w:eastAsia="宋体" w:hAnsi="Times New Roman" w:cs="Times New Roman"/>
    </w:rPr>
  </w:style>
  <w:style w:type="character" w:customStyle="1" w:styleId="1CharCharCharChar">
    <w:name w:val="华宇段落1 Char Char Char Char"/>
    <w:qFormat/>
    <w:rPr>
      <w:rFonts w:ascii="Times New Roman" w:eastAsia="宋体" w:hAnsi="Times New Roman" w:cs="Times New Roman"/>
      <w:sz w:val="24"/>
      <w:lang w:val="en-US" w:eastAsia="zh-CN"/>
    </w:rPr>
  </w:style>
  <w:style w:type="character" w:customStyle="1" w:styleId="CharCharCharCharChar">
    <w:name w:val="小四 段落 宋体 Char Char Char Char Char"/>
    <w:qFormat/>
    <w:rPr>
      <w:rFonts w:ascii="Times New Roman" w:eastAsia="宋体" w:hAnsi="Times New Roman" w:cs="Times New Roman"/>
      <w:sz w:val="24"/>
      <w:lang w:val="en-US" w:eastAsia="zh-CN"/>
    </w:rPr>
  </w:style>
  <w:style w:type="character" w:customStyle="1" w:styleId="Char22">
    <w:name w:val="正文文本缩进 Char2"/>
    <w:qFormat/>
    <w:rPr>
      <w:rFonts w:ascii="宋体"/>
      <w:sz w:val="28"/>
    </w:rPr>
  </w:style>
  <w:style w:type="character" w:customStyle="1" w:styleId="1f6">
    <w:name w:val="明显强调1"/>
    <w:qFormat/>
    <w:rPr>
      <w:rFonts w:ascii="Times New Roman" w:eastAsia="宋体" w:hAnsi="Times New Roman" w:cs="Times New Roman"/>
      <w:b/>
    </w:rPr>
  </w:style>
  <w:style w:type="character" w:customStyle="1" w:styleId="CharChar251">
    <w:name w:val="Char Char251"/>
    <w:qFormat/>
    <w:rPr>
      <w:rFonts w:ascii="Arial" w:eastAsia="黑体" w:hAnsi="Arial" w:cs="Times New Roman"/>
      <w:b/>
      <w:sz w:val="28"/>
    </w:rPr>
  </w:style>
  <w:style w:type="character" w:customStyle="1" w:styleId="CharChar17">
    <w:name w:val="Char Char17"/>
    <w:qFormat/>
    <w:rPr>
      <w:rFonts w:ascii="宋体" w:eastAsia="宋体" w:hAnsi="Courier New" w:cs="Times New Roman"/>
      <w:sz w:val="21"/>
    </w:rPr>
  </w:style>
  <w:style w:type="character" w:customStyle="1" w:styleId="Charf9">
    <w:name w:val="明显引用 Char"/>
    <w:qFormat/>
    <w:rPr>
      <w:b/>
      <w:bCs/>
      <w:i/>
      <w:iCs/>
      <w:color w:val="4F81BD"/>
      <w:sz w:val="21"/>
      <w:szCs w:val="21"/>
    </w:rPr>
  </w:style>
  <w:style w:type="character" w:customStyle="1" w:styleId="Char1f">
    <w:name w:val="页眉 Char1"/>
    <w:qFormat/>
    <w:rPr>
      <w:rFonts w:ascii="Times New Roman" w:eastAsia="宋体" w:hAnsi="Times New Roman" w:cs="Times New Roman"/>
      <w:sz w:val="18"/>
      <w:szCs w:val="18"/>
    </w:rPr>
  </w:style>
  <w:style w:type="character" w:customStyle="1" w:styleId="affffd">
    <w:name w:val="明显引用 字符"/>
    <w:link w:val="affffe"/>
    <w:qFormat/>
    <w:rPr>
      <w:b/>
      <w:bCs/>
      <w:i/>
      <w:iCs/>
      <w:color w:val="4F81BD"/>
      <w:szCs w:val="21"/>
    </w:rPr>
  </w:style>
  <w:style w:type="paragraph" w:styleId="affffe">
    <w:name w:val="Intense Quote"/>
    <w:basedOn w:val="a"/>
    <w:next w:val="a"/>
    <w:link w:val="affffd"/>
    <w:qFormat/>
    <w:pPr>
      <w:pBdr>
        <w:bottom w:val="single" w:sz="4" w:space="4" w:color="4F81BD"/>
      </w:pBdr>
      <w:spacing w:before="200" w:after="280" w:line="240" w:lineRule="auto"/>
      <w:ind w:left="936" w:right="936"/>
    </w:pPr>
    <w:rPr>
      <w:rFonts w:asciiTheme="minorHAnsi" w:eastAsiaTheme="minorEastAsia" w:hAnsiTheme="minorHAnsi" w:cstheme="minorBidi"/>
      <w:b/>
      <w:bCs/>
      <w:i/>
      <w:iCs/>
      <w:color w:val="4F81BD"/>
      <w:szCs w:val="21"/>
    </w:rPr>
  </w:style>
  <w:style w:type="character" w:customStyle="1" w:styleId="2f4">
    <w:name w:val="明显引用 字符2"/>
    <w:basedOn w:val="a2"/>
    <w:uiPriority w:val="99"/>
    <w:qFormat/>
    <w:rPr>
      <w:rFonts w:ascii="Times New Roman" w:eastAsia="宋体" w:hAnsi="Times New Roman" w:cs="Times New Roman"/>
      <w:i/>
      <w:iCs/>
      <w:color w:val="4472C4" w:themeColor="accent1"/>
      <w:szCs w:val="20"/>
    </w:rPr>
  </w:style>
  <w:style w:type="character" w:customStyle="1" w:styleId="Char1f0">
    <w:name w:val="引用 Char1"/>
    <w:uiPriority w:val="29"/>
    <w:qFormat/>
    <w:rPr>
      <w:rFonts w:ascii="Times New Roman" w:eastAsia="宋体" w:hAnsi="Times New Roman" w:cs="Times New Roman"/>
      <w:i/>
      <w:iCs/>
      <w:color w:val="000000"/>
      <w:sz w:val="21"/>
      <w:szCs w:val="24"/>
    </w:rPr>
  </w:style>
  <w:style w:type="character" w:customStyle="1" w:styleId="CharChar330">
    <w:name w:val="Char Char33"/>
    <w:qFormat/>
    <w:rPr>
      <w:rFonts w:ascii="Arial" w:eastAsia="黑体" w:hAnsi="Arial" w:cs="Times New Roman"/>
      <w:b/>
      <w:sz w:val="32"/>
      <w:lang w:val="en-US" w:eastAsia="zh-CN"/>
    </w:rPr>
  </w:style>
  <w:style w:type="character" w:customStyle="1" w:styleId="Char1f1">
    <w:name w:val="小四 段落 宋体 Char1"/>
    <w:qFormat/>
    <w:rPr>
      <w:rFonts w:ascii="Times New Roman" w:eastAsia="宋体" w:hAnsi="Times New Roman" w:cs="Times New Roman"/>
      <w:sz w:val="24"/>
      <w:lang w:val="en-US" w:eastAsia="zh-CN"/>
    </w:rPr>
  </w:style>
  <w:style w:type="character" w:customStyle="1" w:styleId="Char1f2">
    <w:name w:val="批注框文本 Char1"/>
    <w:qFormat/>
    <w:rPr>
      <w:sz w:val="18"/>
      <w:szCs w:val="18"/>
    </w:rPr>
  </w:style>
  <w:style w:type="character" w:customStyle="1" w:styleId="CharChar171">
    <w:name w:val="Char Char171"/>
    <w:qFormat/>
    <w:rPr>
      <w:rFonts w:ascii="宋体" w:eastAsia="宋体" w:hAnsi="Courier New" w:cs="Times New Roman"/>
      <w:sz w:val="21"/>
      <w:szCs w:val="21"/>
    </w:rPr>
  </w:style>
  <w:style w:type="character" w:customStyle="1" w:styleId="1f7">
    <w:name w:val="已访问的超链接1"/>
    <w:qFormat/>
    <w:rPr>
      <w:rFonts w:ascii="Times New Roman" w:eastAsia="宋体" w:hAnsi="Times New Roman" w:cs="Times New Roman"/>
      <w:color w:val="auto"/>
      <w:u w:val="none"/>
    </w:rPr>
  </w:style>
  <w:style w:type="character" w:customStyle="1" w:styleId="CharChar181">
    <w:name w:val="Char Char181"/>
    <w:qFormat/>
    <w:rPr>
      <w:rFonts w:ascii="Times New Roman" w:eastAsia="宋体" w:hAnsi="Times New Roman" w:cs="Times New Roman"/>
      <w:b/>
      <w:sz w:val="24"/>
      <w:lang w:val="en-US" w:eastAsia="zh-CN"/>
    </w:rPr>
  </w:style>
  <w:style w:type="character" w:customStyle="1" w:styleId="HTMLChar">
    <w:name w:val="HTML 预设格式 Char"/>
    <w:qFormat/>
    <w:rPr>
      <w:rFonts w:ascii="宋体" w:eastAsia="宋体" w:hAnsi="宋体" w:cs="宋体"/>
      <w:sz w:val="24"/>
      <w:szCs w:val="24"/>
    </w:rPr>
  </w:style>
  <w:style w:type="character" w:customStyle="1" w:styleId="t1">
    <w:name w:val="t1"/>
    <w:qFormat/>
    <w:rPr>
      <w:rFonts w:ascii="Times New Roman" w:eastAsia="宋体" w:hAnsi="Times New Roman" w:cs="Times New Roman"/>
    </w:rPr>
  </w:style>
  <w:style w:type="character" w:customStyle="1" w:styleId="rvts72">
    <w:name w:val="rvts72"/>
    <w:qFormat/>
    <w:rPr>
      <w:rFonts w:ascii="KNLe" w:eastAsia="宋体" w:hAnsi="KNLe" w:cs="Times New Roman" w:hint="default"/>
      <w:color w:val="FF0000"/>
      <w:sz w:val="24"/>
      <w:szCs w:val="24"/>
      <w:u w:val="single"/>
    </w:rPr>
  </w:style>
  <w:style w:type="character" w:customStyle="1" w:styleId="CharChar241">
    <w:name w:val="Char Char241"/>
    <w:qFormat/>
    <w:rPr>
      <w:rFonts w:ascii="Times New Roman" w:eastAsia="宋体" w:hAnsi="Times New Roman" w:cs="Times New Roman"/>
      <w:b/>
      <w:sz w:val="28"/>
    </w:rPr>
  </w:style>
  <w:style w:type="character" w:customStyle="1" w:styleId="2f5">
    <w:name w:val="不明显强调2"/>
    <w:qFormat/>
    <w:rPr>
      <w:i/>
      <w:iCs/>
      <w:color w:val="808080"/>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numPr>
        <w:ilvl w:val="0"/>
        <w:numId w:val="0"/>
      </w:numPr>
      <w:spacing w:before="260" w:after="260" w:line="413" w:lineRule="auto"/>
    </w:pPr>
    <w:rPr>
      <w:rFonts w:ascii="Arial" w:eastAsiaTheme="minorEastAsia" w:hAnsi="Arial" w:cstheme="minorBidi"/>
      <w:sz w:val="24"/>
    </w:rPr>
  </w:style>
  <w:style w:type="character" w:customStyle="1" w:styleId="Charfa">
    <w:name w:val="无间隔 Char"/>
    <w:qFormat/>
    <w:rPr>
      <w:rFonts w:ascii="Calibri" w:eastAsia="微软雅黑" w:hAnsi="Calibri" w:cs="Times New Roman"/>
      <w:sz w:val="22"/>
      <w:lang w:val="en-US" w:eastAsia="zh-CN"/>
    </w:rPr>
  </w:style>
  <w:style w:type="character" w:customStyle="1" w:styleId="Variable">
    <w:name w:val="Variable"/>
    <w:qFormat/>
    <w:rPr>
      <w:i/>
    </w:rPr>
  </w:style>
  <w:style w:type="character" w:customStyle="1" w:styleId="CharChar211">
    <w:name w:val="Char Char211"/>
    <w:qFormat/>
    <w:rPr>
      <w:rFonts w:ascii="Arial" w:eastAsia="黑体" w:hAnsi="Arial" w:cs="Times New Roman"/>
      <w:sz w:val="24"/>
    </w:rPr>
  </w:style>
  <w:style w:type="character" w:customStyle="1" w:styleId="4110">
    <w:name w:val="无格式表格 411"/>
    <w:qFormat/>
    <w:rPr>
      <w:rFonts w:ascii="Times New Roman" w:eastAsia="宋体" w:hAnsi="Times New Roman" w:cs="Times New Roman"/>
      <w:b/>
      <w:bCs/>
    </w:rPr>
  </w:style>
  <w:style w:type="character" w:customStyle="1" w:styleId="listbenefit">
    <w:name w:val="listbenefit"/>
    <w:qFormat/>
    <w:rPr>
      <w:rFonts w:ascii="Times New Roman" w:eastAsia="宋体" w:hAnsi="Times New Roman" w:cs="Times New Roman"/>
    </w:rPr>
  </w:style>
  <w:style w:type="character" w:customStyle="1" w:styleId="3zw">
    <w:name w:val="3zw"/>
    <w:qFormat/>
    <w:rPr>
      <w:rFonts w:ascii="Times New Roman" w:eastAsia="宋体" w:hAnsi="Times New Roman" w:cs="Times New Roman"/>
    </w:rPr>
  </w:style>
  <w:style w:type="character" w:customStyle="1" w:styleId="Char23">
    <w:name w:val="正文文本 Char2"/>
    <w:qFormat/>
    <w:rPr>
      <w:rFonts w:ascii="宋体"/>
      <w:sz w:val="28"/>
    </w:rPr>
  </w:style>
  <w:style w:type="character" w:customStyle="1" w:styleId="titleemph1">
    <w:name w:val="title_emph1"/>
    <w:qFormat/>
    <w:rPr>
      <w:rFonts w:ascii="Arial" w:eastAsia="宋体" w:hAnsi="Times New Roman" w:cs="Times New Roman"/>
      <w:b/>
      <w:sz w:val="18"/>
    </w:rPr>
  </w:style>
  <w:style w:type="character" w:customStyle="1" w:styleId="2f6">
    <w:name w:val="书籍标题2"/>
    <w:qFormat/>
    <w:rPr>
      <w:b/>
      <w:bCs/>
      <w:smallCaps/>
      <w:spacing w:val="5"/>
    </w:rPr>
  </w:style>
  <w:style w:type="character" w:customStyle="1" w:styleId="Keyboard">
    <w:name w:val="Keyboard"/>
    <w:qFormat/>
    <w:rPr>
      <w:rFonts w:ascii="Courier New" w:hAnsi="Courier New"/>
      <w:b/>
      <w:sz w:val="20"/>
    </w:rPr>
  </w:style>
  <w:style w:type="character" w:customStyle="1" w:styleId="2f7">
    <w:name w:val="明显强调2"/>
    <w:qFormat/>
    <w:rPr>
      <w:b/>
      <w:bCs/>
      <w:i/>
      <w:iCs/>
      <w:color w:val="4F81BD"/>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sz w:val="20"/>
      <w:szCs w:val="20"/>
    </w:rPr>
  </w:style>
  <w:style w:type="paragraph" w:customStyle="1" w:styleId="1f8">
    <w:name w:val="纯文本1"/>
    <w:basedOn w:val="a"/>
    <w:qFormat/>
    <w:pPr>
      <w:spacing w:after="0" w:line="240" w:lineRule="auto"/>
    </w:pPr>
    <w:rPr>
      <w:rFonts w:ascii="宋体" w:eastAsia="楷体_GB2312" w:hAnsi="宋体" w:cs="宋体"/>
      <w:sz w:val="28"/>
    </w:rPr>
  </w:style>
  <w:style w:type="paragraph" w:customStyle="1" w:styleId="170">
    <w:name w:val="样式17"/>
    <w:basedOn w:val="a"/>
    <w:qFormat/>
    <w:pPr>
      <w:spacing w:before="120" w:after="120" w:line="240" w:lineRule="auto"/>
    </w:pPr>
    <w:rPr>
      <w:sz w:val="24"/>
      <w:szCs w:val="24"/>
    </w:rPr>
  </w:style>
  <w:style w:type="paragraph" w:customStyle="1" w:styleId="z-BottomofForm">
    <w:name w:val="z-Bottom of Form"/>
    <w:next w:val="a"/>
    <w:qFormat/>
    <w:pPr>
      <w:widowControl w:val="0"/>
      <w:pBdr>
        <w:top w:val="single" w:sz="2" w:space="0" w:color="000000"/>
      </w:pBdr>
      <w:jc w:val="center"/>
    </w:pPr>
    <w:rPr>
      <w:rFonts w:ascii="Arial" w:hAnsi="Arial"/>
      <w:vanish/>
      <w:sz w:val="16"/>
    </w:rPr>
  </w:style>
  <w:style w:type="paragraph" w:customStyle="1" w:styleId="afffff">
    <w:name w:val="段"/>
    <w:qFormat/>
    <w:pPr>
      <w:ind w:firstLine="200"/>
      <w:jc w:val="both"/>
    </w:pPr>
    <w:rPr>
      <w:rFonts w:ascii="宋体" w:hAnsi="Calibri"/>
      <w:sz w:val="21"/>
    </w:rPr>
  </w:style>
  <w:style w:type="paragraph" w:customStyle="1" w:styleId="CharCharCharChar11">
    <w:name w:val="Char Char Char Char11"/>
    <w:basedOn w:val="a"/>
    <w:qFormat/>
    <w:pPr>
      <w:widowControl/>
      <w:spacing w:after="160" w:line="240" w:lineRule="exact"/>
      <w:jc w:val="center"/>
    </w:pPr>
    <w:rPr>
      <w:rFonts w:ascii="黑体" w:eastAsia="黑体" w:hAnsi="Verdana"/>
      <w:sz w:val="32"/>
      <w:szCs w:val="32"/>
      <w:lang w:eastAsia="en-US"/>
    </w:rPr>
  </w:style>
  <w:style w:type="paragraph" w:customStyle="1" w:styleId="Style432">
    <w:name w:val="_Style 432"/>
    <w:basedOn w:val="a"/>
    <w:next w:val="affff2"/>
    <w:qFormat/>
    <w:pPr>
      <w:spacing w:after="0" w:line="240" w:lineRule="auto"/>
      <w:ind w:firstLine="420"/>
    </w:pPr>
    <w:rPr>
      <w:rFonts w:ascii="Calibri" w:hAnsi="Calibri"/>
      <w:szCs w:val="22"/>
    </w:rPr>
  </w:style>
  <w:style w:type="paragraph" w:customStyle="1" w:styleId="CharChar1a">
    <w:name w:val="Char Char1"/>
    <w:basedOn w:val="a"/>
    <w:qFormat/>
    <w:pPr>
      <w:spacing w:after="0" w:line="240" w:lineRule="auto"/>
    </w:pPr>
    <w:rPr>
      <w:rFonts w:ascii="Tahoma" w:hAnsi="Tahoma"/>
      <w:sz w:val="24"/>
    </w:rPr>
  </w:style>
  <w:style w:type="paragraph" w:customStyle="1" w:styleId="2f8">
    <w:name w:val="公文标题 2"/>
    <w:basedOn w:val="a"/>
    <w:next w:val="afffff0"/>
    <w:qFormat/>
    <w:pPr>
      <w:spacing w:after="0" w:line="240" w:lineRule="auto"/>
      <w:outlineLvl w:val="1"/>
    </w:pPr>
    <w:rPr>
      <w:rFonts w:ascii="仿宋_GB2312" w:eastAsia="仿宋_GB2312" w:hAnsi="宋体"/>
      <w:sz w:val="28"/>
      <w:szCs w:val="24"/>
    </w:rPr>
  </w:style>
  <w:style w:type="paragraph" w:customStyle="1" w:styleId="afffff0">
    <w:name w:val="公文正文"/>
    <w:basedOn w:val="af0"/>
    <w:qFormat/>
    <w:pPr>
      <w:spacing w:after="0" w:line="240" w:lineRule="auto"/>
      <w:ind w:firstLine="200"/>
    </w:pPr>
    <w:rPr>
      <w:rFonts w:ascii="仿宋_GB2312" w:eastAsia="仿宋_GB2312" w:hAnsi="宋体"/>
      <w:sz w:val="28"/>
      <w:szCs w:val="24"/>
    </w:rPr>
  </w:style>
  <w:style w:type="paragraph" w:customStyle="1" w:styleId="CharCharChar1CharCharCharChar">
    <w:name w:val="Char Char Char1 Char Char Char Char"/>
    <w:basedOn w:val="a"/>
    <w:qFormat/>
    <w:pPr>
      <w:widowControl/>
      <w:spacing w:after="160" w:line="240" w:lineRule="exact"/>
      <w:jc w:val="left"/>
    </w:pPr>
    <w:rPr>
      <w:rFonts w:ascii="宋体" w:hAnsi="宋体"/>
      <w:b/>
      <w:sz w:val="28"/>
      <w:szCs w:val="2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rPr>
  </w:style>
  <w:style w:type="paragraph" w:customStyle="1" w:styleId="72">
    <w:name w:val="7"/>
    <w:basedOn w:val="a"/>
    <w:next w:val="aff8"/>
    <w:qFormat/>
    <w:pPr>
      <w:widowControl/>
      <w:spacing w:before="100" w:beforeAutospacing="1" w:after="100" w:afterAutospacing="1" w:line="240" w:lineRule="auto"/>
      <w:jc w:val="left"/>
    </w:pPr>
    <w:rPr>
      <w:rFonts w:ascii="宋体" w:hAnsi="宋体"/>
      <w:sz w:val="24"/>
    </w:rPr>
  </w:style>
  <w:style w:type="paragraph" w:customStyle="1" w:styleId="BodyTextch">
    <w:name w:val="Body Text(ch)"/>
    <w:basedOn w:val="a"/>
    <w:next w:val="ae"/>
    <w:qFormat/>
    <w:pPr>
      <w:spacing w:after="120" w:line="240" w:lineRule="auto"/>
    </w:pPr>
    <w:rPr>
      <w:rFonts w:ascii="宋体" w:hAnsi="Arial"/>
      <w:bCs/>
      <w:iCs/>
      <w:szCs w:val="24"/>
    </w:rPr>
  </w:style>
  <w:style w:type="paragraph" w:customStyle="1" w:styleId="font11">
    <w:name w:val="font11"/>
    <w:basedOn w:val="a"/>
    <w:qFormat/>
    <w:pPr>
      <w:widowControl/>
      <w:spacing w:before="100" w:beforeAutospacing="1" w:after="100" w:afterAutospacing="1" w:line="240" w:lineRule="auto"/>
      <w:jc w:val="left"/>
    </w:pPr>
    <w:rPr>
      <w:b/>
      <w:bCs/>
      <w:sz w:val="18"/>
      <w:szCs w:val="18"/>
    </w:rPr>
  </w:style>
  <w:style w:type="paragraph" w:customStyle="1" w:styleId="font10">
    <w:name w:val="font10"/>
    <w:basedOn w:val="a"/>
    <w:qFormat/>
    <w:pPr>
      <w:widowControl/>
      <w:spacing w:before="100" w:beforeAutospacing="1" w:after="100" w:afterAutospacing="1" w:line="240" w:lineRule="auto"/>
      <w:jc w:val="left"/>
    </w:pPr>
    <w:rPr>
      <w:rFonts w:ascii="楷体_GB2312" w:eastAsia="楷体_GB2312" w:hAnsi="宋体" w:cs="宋体"/>
      <w:b/>
      <w:bCs/>
      <w:sz w:val="18"/>
      <w:szCs w:val="18"/>
    </w:rPr>
  </w:style>
  <w:style w:type="paragraph" w:customStyle="1" w:styleId="afffff1">
    <w:name w:val="表头"/>
    <w:basedOn w:val="a"/>
    <w:qFormat/>
    <w:pPr>
      <w:spacing w:line="440" w:lineRule="exact"/>
      <w:jc w:val="center"/>
    </w:pPr>
    <w:rPr>
      <w:rFonts w:eastAsia="黑体" w:cs="黑体"/>
      <w:color w:val="000000"/>
      <w:szCs w:val="21"/>
    </w:rPr>
  </w:style>
  <w:style w:type="paragraph" w:customStyle="1" w:styleId="afffff2">
    <w:name w:val="表格内文字"/>
    <w:basedOn w:val="a"/>
    <w:qFormat/>
    <w:pPr>
      <w:spacing w:after="0" w:line="300" w:lineRule="atLeast"/>
    </w:pPr>
    <w:rPr>
      <w:sz w:val="18"/>
      <w:szCs w:val="24"/>
    </w:rPr>
  </w:style>
  <w:style w:type="paragraph" w:customStyle="1" w:styleId="CharCharCharCharCharChar0">
    <w:name w:val="Char Char Char Char Char Char"/>
    <w:basedOn w:val="a"/>
    <w:qFormat/>
    <w:pPr>
      <w:spacing w:after="0" w:line="240" w:lineRule="auto"/>
    </w:pPr>
    <w:rPr>
      <w:rFonts w:ascii="Tahoma" w:hAnsi="Tahoma" w:cs="Tahoma"/>
      <w:sz w:val="24"/>
    </w:rPr>
  </w:style>
  <w:style w:type="paragraph" w:customStyle="1" w:styleId="CharCharCharCharCharCharCharCharCharChar">
    <w:name w:val="Char Char Char Char Char Char Char Char Char Char"/>
    <w:basedOn w:val="a"/>
    <w:qFormat/>
    <w:pPr>
      <w:spacing w:after="0" w:line="360" w:lineRule="auto"/>
    </w:pPr>
    <w:rPr>
      <w:sz w:val="24"/>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1">
    <w:name w:val="Char Char Char Char Char Char Char Char Char1"/>
    <w:basedOn w:val="a"/>
    <w:qFormat/>
    <w:pPr>
      <w:tabs>
        <w:tab w:val="left" w:pos="360"/>
      </w:tabs>
      <w:spacing w:after="0" w:line="240" w:lineRule="auto"/>
      <w:ind w:left="360" w:hanging="360"/>
    </w:pPr>
    <w:rPr>
      <w:sz w:val="24"/>
      <w:szCs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215">
    <w:name w:val="正文文本 21"/>
    <w:basedOn w:val="a"/>
    <w:qFormat/>
    <w:pPr>
      <w:widowControl/>
      <w:spacing w:after="0" w:line="240" w:lineRule="auto"/>
      <w:ind w:left="720" w:hanging="720"/>
    </w:pPr>
    <w:rPr>
      <w:sz w:val="24"/>
      <w:lang w:val="en-GB"/>
    </w:rPr>
  </w:style>
  <w:style w:type="paragraph" w:customStyle="1" w:styleId="2f9">
    <w:name w:val="样式 首行缩进:  2 字符"/>
    <w:basedOn w:val="a"/>
    <w:qFormat/>
    <w:pPr>
      <w:spacing w:after="0" w:line="360" w:lineRule="auto"/>
      <w:ind w:firstLine="480"/>
    </w:pPr>
    <w:rPr>
      <w:rFonts w:cs="宋体"/>
      <w:sz w:val="24"/>
    </w:rPr>
  </w:style>
  <w:style w:type="paragraph" w:customStyle="1" w:styleId="Char111">
    <w:name w:val="Char111"/>
    <w:basedOn w:val="a"/>
    <w:qFormat/>
    <w:pPr>
      <w:widowControl/>
      <w:spacing w:after="160" w:line="240" w:lineRule="exact"/>
      <w:jc w:val="left"/>
    </w:pPr>
    <w:rPr>
      <w:rFonts w:ascii="Verdana" w:eastAsia="仿宋_GB2312" w:hAnsi="Verdana"/>
      <w:sz w:val="24"/>
      <w:lang w:eastAsia="en-US"/>
    </w:rPr>
  </w:style>
  <w:style w:type="paragraph" w:customStyle="1" w:styleId="CharChar1CharCharChar">
    <w:name w:val="Char Char1 Char Char Char"/>
    <w:basedOn w:val="a"/>
    <w:qFormat/>
    <w:pPr>
      <w:spacing w:after="0" w:line="240" w:lineRule="auto"/>
    </w:pPr>
    <w:rPr>
      <w:sz w:val="20"/>
    </w:rPr>
  </w:style>
  <w:style w:type="paragraph" w:customStyle="1" w:styleId="Pa6">
    <w:name w:val="Pa6"/>
    <w:basedOn w:val="a"/>
    <w:next w:val="a"/>
    <w:qFormat/>
    <w:pPr>
      <w:spacing w:after="0" w:line="241" w:lineRule="atLeast"/>
      <w:jc w:val="left"/>
    </w:pPr>
    <w:rPr>
      <w:rFonts w:ascii="HYDaHeiJ" w:eastAsia="HYDaHeiJ"/>
      <w:sz w:val="24"/>
      <w:szCs w:val="24"/>
    </w:rPr>
  </w:style>
  <w:style w:type="character" w:customStyle="1" w:styleId="1f9">
    <w:name w:val="尾注文本 字符1"/>
    <w:basedOn w:val="a2"/>
    <w:qFormat/>
    <w:rPr>
      <w:sz w:val="21"/>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b/>
      <w:bCs/>
      <w:sz w:val="20"/>
    </w:rPr>
  </w:style>
  <w:style w:type="paragraph" w:customStyle="1" w:styleId="ArialChar">
    <w:name w:val="正文 + Arial Char"/>
    <w:basedOn w:val="a"/>
    <w:qFormat/>
    <w:pPr>
      <w:widowControl/>
      <w:tabs>
        <w:tab w:val="left" w:pos="315"/>
      </w:tabs>
      <w:spacing w:after="0" w:line="300" w:lineRule="auto"/>
      <w:ind w:left="315" w:hanging="315"/>
    </w:pPr>
    <w:rPr>
      <w:rFonts w:ascii="Arial" w:hAnsi="Arial" w:cs="Arial"/>
      <w:b/>
      <w:color w:val="000000"/>
    </w:rPr>
  </w:style>
  <w:style w:type="paragraph" w:customStyle="1" w:styleId="CharCharCharCharCharCharCharChar0">
    <w:name w:val="Char Char Char Char Char Char Char Char"/>
    <w:basedOn w:val="a"/>
    <w:qFormat/>
    <w:pPr>
      <w:spacing w:after="0" w:line="240" w:lineRule="auto"/>
    </w:pPr>
    <w:rPr>
      <w:rFonts w:ascii="Tahoma" w:hAnsi="Tahoma"/>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0"/>
    </w:rPr>
  </w:style>
  <w:style w:type="paragraph" w:customStyle="1" w:styleId="0741505">
    <w:name w:val="样式 样式 首行缩进:  0.74 厘米 行距: 1.5 倍行距 + 段后: 0.5 行"/>
    <w:basedOn w:val="a"/>
    <w:qFormat/>
    <w:pPr>
      <w:spacing w:after="0" w:line="360" w:lineRule="auto"/>
      <w:ind w:firstLine="420"/>
    </w:pPr>
    <w:rPr>
      <w:rFonts w:ascii="楷体_GB2312" w:eastAsia="楷体_GB2312"/>
      <w:bCs/>
      <w:sz w:val="24"/>
    </w:rPr>
  </w:style>
  <w:style w:type="paragraph" w:customStyle="1" w:styleId="2fa">
    <w:name w:val="无间隔2"/>
    <w:qFormat/>
    <w:pPr>
      <w:widowControl w:val="0"/>
      <w:jc w:val="both"/>
    </w:pPr>
    <w:rPr>
      <w:rFonts w:ascii="Calibri" w:eastAsia="微软雅黑" w:hAnsi="Calibri"/>
      <w:sz w:val="24"/>
      <w:szCs w:val="22"/>
    </w:rPr>
  </w:style>
  <w:style w:type="paragraph" w:customStyle="1" w:styleId="Char32">
    <w:name w:val="Char3"/>
    <w:basedOn w:val="a"/>
    <w:qFormat/>
    <w:pPr>
      <w:spacing w:line="360" w:lineRule="auto"/>
    </w:pPr>
    <w:rPr>
      <w:rFonts w:ascii="Tahoma" w:hAnsi="Tahoma"/>
      <w:sz w:val="24"/>
    </w:rPr>
  </w:style>
  <w:style w:type="paragraph" w:customStyle="1" w:styleId="afffff3">
    <w:name w:val="正文括号编号"/>
    <w:basedOn w:val="a"/>
    <w:next w:val="a"/>
    <w:qFormat/>
    <w:pPr>
      <w:tabs>
        <w:tab w:val="left" w:pos="838"/>
      </w:tabs>
      <w:spacing w:after="0" w:line="240" w:lineRule="auto"/>
      <w:ind w:left="838" w:hanging="420"/>
    </w:pPr>
    <w:rPr>
      <w:sz w:val="24"/>
      <w:szCs w:val="24"/>
    </w:rPr>
  </w:style>
  <w:style w:type="paragraph" w:customStyle="1" w:styleId="afffff4">
    <w:name w:val="图片"/>
    <w:basedOn w:val="afffff1"/>
    <w:qFormat/>
    <w:pPr>
      <w:spacing w:line="240" w:lineRule="auto"/>
    </w:pPr>
    <w:rPr>
      <w:rFonts w:eastAsia="宋体" w:cs="Times New Roman"/>
      <w:color w:val="auto"/>
    </w:rPr>
  </w:style>
  <w:style w:type="paragraph" w:customStyle="1" w:styleId="greytypebeni">
    <w:name w:val="greytypebeni"/>
    <w:basedOn w:val="a"/>
    <w:qFormat/>
    <w:pPr>
      <w:widowControl/>
      <w:spacing w:after="0" w:line="240" w:lineRule="auto"/>
      <w:jc w:val="left"/>
    </w:pPr>
    <w:rPr>
      <w:rFonts w:ascii="宋体" w:hAnsi="宋体" w:cs="宋体"/>
      <w:sz w:val="24"/>
      <w:szCs w:val="24"/>
    </w:rPr>
  </w:style>
  <w:style w:type="paragraph" w:customStyle="1" w:styleId="afffff5">
    <w:name w:val="项目符号，一级"/>
    <w:basedOn w:val="affff6"/>
    <w:next w:val="affff6"/>
    <w:qFormat/>
    <w:pPr>
      <w:tabs>
        <w:tab w:val="left" w:pos="1320"/>
      </w:tabs>
      <w:spacing w:line="240" w:lineRule="atLeast"/>
      <w:ind w:left="376" w:firstLine="0"/>
    </w:pPr>
    <w:rPr>
      <w:rFonts w:ascii="Times New Roman" w:hAnsi="Times New Roman"/>
      <w:bCs w:val="0"/>
      <w:color w:val="000000"/>
      <w:szCs w:val="24"/>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
    <w:name w:val="Char Char Char Char Char Char Char Char Char"/>
    <w:basedOn w:val="a"/>
    <w:qFormat/>
    <w:pPr>
      <w:tabs>
        <w:tab w:val="left" w:pos="360"/>
      </w:tabs>
      <w:spacing w:after="0" w:line="240" w:lineRule="auto"/>
      <w:ind w:left="360" w:hanging="360"/>
    </w:pPr>
    <w:rPr>
      <w:sz w:val="24"/>
      <w:szCs w:val="24"/>
    </w:rPr>
  </w:style>
  <w:style w:type="character" w:customStyle="1" w:styleId="1fa">
    <w:name w:val="脚注文本 字符1"/>
    <w:basedOn w:val="a2"/>
    <w:qFormat/>
    <w:rPr>
      <w:sz w:val="18"/>
      <w:szCs w:val="1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楷体_GB2312" w:eastAsia="楷体_GB2312" w:hAnsi="宋体" w:cs="宋体"/>
      <w:b/>
      <w:bCs/>
      <w:sz w:val="24"/>
      <w:szCs w:val="24"/>
    </w:rPr>
  </w:style>
  <w:style w:type="paragraph" w:customStyle="1" w:styleId="CharCharCharCharCharCharCharCharCharCharCharCharCharChar">
    <w:name w:val="Char Char Char Char Char Char Char Char Char Char Char Char Char Char"/>
    <w:basedOn w:val="a"/>
    <w:qFormat/>
    <w:pPr>
      <w:spacing w:after="0" w:line="240" w:lineRule="auto"/>
    </w:pPr>
    <w:rPr>
      <w:rFonts w:ascii="Tahoma" w:hAnsi="Tahoma"/>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character" w:customStyle="1" w:styleId="1fb">
    <w:name w:val="签名 字符1"/>
    <w:basedOn w:val="a2"/>
    <w:qFormat/>
    <w:rPr>
      <w:sz w:val="21"/>
    </w:rPr>
  </w:style>
  <w:style w:type="character" w:customStyle="1" w:styleId="1fc">
    <w:name w:val="称呼 字符1"/>
    <w:basedOn w:val="a2"/>
    <w:qFormat/>
    <w:rPr>
      <w:sz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Char1Char">
    <w:name w:val="Char Char1 Char"/>
    <w:basedOn w:val="a"/>
    <w:qFormat/>
    <w:pPr>
      <w:widowControl/>
      <w:spacing w:after="160" w:line="240" w:lineRule="exact"/>
      <w:jc w:val="left"/>
    </w:pPr>
    <w:rPr>
      <w:rFonts w:ascii="Verdana" w:hAnsi="Verdana"/>
      <w:sz w:val="20"/>
      <w:lang w:eastAsia="en-US"/>
    </w:rPr>
  </w:style>
  <w:style w:type="paragraph" w:customStyle="1" w:styleId="CharCharCharCharCharCharCharChar11">
    <w:name w:val="Char Char Char Char Char Char Char Char11"/>
    <w:basedOn w:val="a"/>
    <w:qFormat/>
    <w:pPr>
      <w:widowControl/>
      <w:spacing w:after="160" w:line="240" w:lineRule="exact"/>
      <w:jc w:val="left"/>
    </w:pPr>
    <w:rPr>
      <w:rFonts w:ascii="Verdana" w:hAnsi="Verdana"/>
      <w:sz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afffff6">
    <w:name w:val="章标题"/>
    <w:next w:val="afffff"/>
    <w:qFormat/>
    <w:pPr>
      <w:jc w:val="both"/>
      <w:outlineLvl w:val="1"/>
    </w:pPr>
    <w:rPr>
      <w:rFonts w:ascii="Calibri" w:eastAsia="黑体" w:hAnsi="Calibri"/>
      <w:sz w:val="21"/>
    </w:rPr>
  </w:style>
  <w:style w:type="paragraph" w:customStyle="1" w:styleId="TableTextChar">
    <w:name w:val="Table Text Char"/>
    <w:qFormat/>
    <w:pPr>
      <w:spacing w:before="80" w:after="80"/>
    </w:pPr>
    <w:rPr>
      <w:rFonts w:ascii="Arial" w:hAnsi="Arial" w:cs="Arial"/>
      <w:sz w:val="1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1fd">
    <w:name w:val="修订1"/>
    <w:qFormat/>
    <w:rPr>
      <w:sz w:val="21"/>
      <w:szCs w:val="24"/>
    </w:rPr>
  </w:style>
  <w:style w:type="paragraph" w:customStyle="1" w:styleId="afffff7">
    <w:name w:val="大标题"/>
    <w:basedOn w:val="a"/>
    <w:next w:val="a"/>
    <w:qFormat/>
    <w:pPr>
      <w:pageBreakBefore/>
      <w:tabs>
        <w:tab w:val="left" w:pos="420"/>
      </w:tabs>
      <w:spacing w:after="0" w:line="360" w:lineRule="auto"/>
      <w:ind w:hanging="420"/>
      <w:outlineLvl w:val="0"/>
    </w:pPr>
    <w:rPr>
      <w:b/>
      <w:iCs/>
      <w:sz w:val="44"/>
      <w:szCs w:val="24"/>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1CharCharChar">
    <w:name w:val="Char1 Char Char Char"/>
    <w:basedOn w:val="a"/>
    <w:qFormat/>
    <w:pPr>
      <w:spacing w:after="0" w:line="240" w:lineRule="auto"/>
    </w:pPr>
    <w:rPr>
      <w:rFonts w:ascii="Tahoma" w:hAnsi="Tahoma" w:cs="Tahoma"/>
      <w:sz w:val="24"/>
    </w:rPr>
  </w:style>
  <w:style w:type="paragraph" w:customStyle="1" w:styleId="3c">
    <w:name w:val="标题3"/>
    <w:basedOn w:val="3"/>
    <w:qFormat/>
    <w:pPr>
      <w:keepNext w:val="0"/>
      <w:keepLines w:val="0"/>
      <w:numPr>
        <w:ilvl w:val="0"/>
        <w:numId w:val="0"/>
      </w:numPr>
      <w:spacing w:before="0" w:after="0" w:line="360" w:lineRule="auto"/>
    </w:pPr>
    <w:rPr>
      <w:rFonts w:eastAsia="仿宋_GB2312"/>
      <w:b w:val="0"/>
      <w:sz w:val="30"/>
    </w:rPr>
  </w:style>
  <w:style w:type="paragraph" w:customStyle="1" w:styleId="CharCharb">
    <w:name w:val="Char Char"/>
    <w:basedOn w:val="a"/>
    <w:qFormat/>
    <w:pPr>
      <w:spacing w:after="0" w:line="240" w:lineRule="auto"/>
    </w:pPr>
    <w:rPr>
      <w:rFonts w:ascii="Tahoma" w:hAnsi="Tahoma"/>
      <w:sz w:val="24"/>
    </w:rPr>
  </w:style>
  <w:style w:type="paragraph" w:customStyle="1" w:styleId="afffff8">
    <w:name w:val="插图"/>
    <w:basedOn w:val="a"/>
    <w:qFormat/>
    <w:pPr>
      <w:tabs>
        <w:tab w:val="left" w:pos="1620"/>
      </w:tabs>
      <w:spacing w:after="0" w:line="240" w:lineRule="auto"/>
      <w:jc w:val="center"/>
    </w:pPr>
    <w:rPr>
      <w:bCs/>
      <w:color w:val="000000"/>
      <w:szCs w:val="22"/>
    </w:rPr>
  </w:style>
  <w:style w:type="paragraph" w:customStyle="1" w:styleId="TOC20">
    <w:name w:val="TOC 标题2"/>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125">
    <w:name w:val="样式 (中文) 黑体 四号 加粗 居中 行距: 多倍行距 1.25 字行"/>
    <w:basedOn w:val="27"/>
    <w:qFormat/>
    <w:pPr>
      <w:widowControl/>
      <w:spacing w:after="0" w:line="300" w:lineRule="auto"/>
      <w:ind w:left="200"/>
      <w:jc w:val="center"/>
    </w:pPr>
    <w:rPr>
      <w:rFonts w:eastAsia="黑体" w:cs="宋体"/>
      <w:b/>
      <w:bCs/>
      <w:sz w:val="2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afffff9">
    <w:name w:val="a"/>
    <w:basedOn w:val="a"/>
    <w:qFormat/>
    <w:pPr>
      <w:widowControl/>
      <w:spacing w:before="100" w:beforeAutospacing="1" w:after="100" w:afterAutospacing="1" w:line="240" w:lineRule="auto"/>
    </w:pPr>
    <w:rPr>
      <w:rFonts w:ascii="宋体" w:hAnsi="宋体" w:cs="宋体"/>
      <w:sz w:val="24"/>
      <w:szCs w:val="24"/>
    </w:rPr>
  </w:style>
  <w:style w:type="paragraph" w:customStyle="1" w:styleId="afffffa">
    <w:name w:val="二级条标题"/>
    <w:basedOn w:val="a"/>
    <w:next w:val="afffff"/>
    <w:qFormat/>
    <w:pPr>
      <w:widowControl/>
      <w:tabs>
        <w:tab w:val="left" w:pos="2240"/>
      </w:tabs>
      <w:spacing w:after="0" w:line="240" w:lineRule="auto"/>
      <w:ind w:hanging="420"/>
      <w:outlineLvl w:val="3"/>
    </w:pPr>
    <w:rPr>
      <w:rFonts w:eastAsia="黑体"/>
    </w:rPr>
  </w:style>
  <w:style w:type="paragraph" w:customStyle="1" w:styleId="font8">
    <w:name w:val="font8"/>
    <w:basedOn w:val="a"/>
    <w:qFormat/>
    <w:pPr>
      <w:widowControl/>
      <w:spacing w:before="100" w:beforeAutospacing="1" w:after="100" w:afterAutospacing="1" w:line="240" w:lineRule="auto"/>
      <w:jc w:val="left"/>
    </w:pPr>
    <w:rPr>
      <w:rFonts w:ascii="宋体" w:hAnsi="宋体" w:cs="宋体"/>
      <w:b/>
      <w:bCs/>
      <w:i/>
      <w:iCs/>
      <w:sz w:val="20"/>
    </w:rPr>
  </w:style>
  <w:style w:type="paragraph" w:customStyle="1" w:styleId="CharCharc">
    <w:name w:val="小四 段落 宋体 Char Char"/>
    <w:basedOn w:val="a"/>
    <w:qFormat/>
    <w:pPr>
      <w:spacing w:after="0" w:line="360" w:lineRule="auto"/>
      <w:ind w:firstLine="480"/>
    </w:pPr>
    <w:rPr>
      <w:rFonts w:ascii="宋体" w:hAnsi="宋体"/>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flNote">
    <w:name w:val="flNote"/>
    <w:basedOn w:val="a"/>
    <w:qFormat/>
    <w:pPr>
      <w:spacing w:before="567" w:after="0" w:line="360" w:lineRule="atLeast"/>
      <w:jc w:val="center"/>
    </w:pPr>
    <w:rPr>
      <w:rFonts w:eastAsia="黑体"/>
      <w:b/>
      <w:sz w:val="24"/>
    </w:rPr>
  </w:style>
  <w:style w:type="paragraph" w:customStyle="1" w:styleId="afffffb">
    <w:name w:val="小四 段落 宋体"/>
    <w:basedOn w:val="a6"/>
    <w:qFormat/>
    <w:pPr>
      <w:tabs>
        <w:tab w:val="clear" w:pos="2952"/>
      </w:tabs>
      <w:spacing w:line="360" w:lineRule="auto"/>
      <w:ind w:left="113" w:right="113" w:firstLine="425"/>
      <w:jc w:val="left"/>
    </w:pPr>
    <w:rPr>
      <w:sz w:val="24"/>
    </w:rPr>
  </w:style>
  <w:style w:type="paragraph" w:customStyle="1" w:styleId="reader-word-layerreader-word-s9-3">
    <w:name w:val="reader-word-layer reader-word-s9-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1fe">
    <w:name w:val="正文文本缩进1"/>
    <w:basedOn w:val="a"/>
    <w:qFormat/>
    <w:pPr>
      <w:spacing w:after="120" w:line="240" w:lineRule="auto"/>
      <w:ind w:left="420"/>
    </w:pPr>
    <w:rPr>
      <w:szCs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11">
    <w:name w:val="Char Char1 Char11"/>
    <w:basedOn w:val="a"/>
    <w:qFormat/>
    <w:pPr>
      <w:widowControl/>
      <w:spacing w:after="160" w:line="240" w:lineRule="exact"/>
      <w:jc w:val="left"/>
    </w:pPr>
    <w:rPr>
      <w:rFonts w:ascii="Verdana" w:hAnsi="Verdana"/>
      <w:sz w:val="20"/>
      <w:lang w:eastAsia="en-US"/>
    </w:rPr>
  </w:style>
  <w:style w:type="paragraph" w:customStyle="1" w:styleId="Char1CharCharChar11">
    <w:name w:val="Char1 Char Char Char11"/>
    <w:basedOn w:val="a"/>
    <w:qFormat/>
    <w:pPr>
      <w:spacing w:after="0" w:line="240" w:lineRule="auto"/>
    </w:pPr>
    <w:rPr>
      <w:rFonts w:ascii="Tahoma" w:hAnsi="Tahoma"/>
      <w:sz w:val="24"/>
    </w:rPr>
  </w:style>
  <w:style w:type="paragraph" w:customStyle="1" w:styleId="afffffc">
    <w:name w:val="符号与编号"/>
    <w:basedOn w:val="a"/>
    <w:qFormat/>
    <w:pPr>
      <w:tabs>
        <w:tab w:val="left" w:pos="900"/>
      </w:tabs>
      <w:spacing w:line="400" w:lineRule="atLeast"/>
      <w:ind w:left="900" w:hanging="420"/>
    </w:pPr>
    <w:rPr>
      <w:sz w:val="24"/>
      <w:szCs w:val="24"/>
    </w:rPr>
  </w:style>
  <w:style w:type="paragraph" w:customStyle="1" w:styleId="reader-word-layerreader-word-s8-0">
    <w:name w:val="reader-word-layer reader-word-s8-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1ff">
    <w:name w:val="批注主题1"/>
    <w:basedOn w:val="aa"/>
    <w:next w:val="aa"/>
    <w:qFormat/>
    <w:pPr>
      <w:spacing w:after="0" w:line="240" w:lineRule="auto"/>
    </w:pPr>
    <w:rPr>
      <w:b/>
      <w:bCs/>
      <w:szCs w:val="24"/>
    </w:rPr>
  </w:style>
  <w:style w:type="paragraph" w:customStyle="1" w:styleId="zw">
    <w:name w:val="zw"/>
    <w:basedOn w:val="a"/>
    <w:qFormat/>
    <w:pPr>
      <w:widowControl/>
      <w:spacing w:after="0" w:line="360" w:lineRule="auto"/>
      <w:ind w:firstLine="480"/>
      <w:jc w:val="left"/>
    </w:pPr>
    <w:rPr>
      <w:rFonts w:ascii="宋体" w:hAnsi="宋体"/>
      <w:bCs/>
      <w:sz w:val="24"/>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rPr>
  </w:style>
  <w:style w:type="paragraph" w:customStyle="1" w:styleId="afffffd">
    <w:name w:val="方案文档"/>
    <w:basedOn w:val="a"/>
    <w:qFormat/>
    <w:pPr>
      <w:spacing w:before="60" w:after="60" w:line="360" w:lineRule="auto"/>
      <w:jc w:val="center"/>
    </w:pPr>
    <w:rPr>
      <w:rFonts w:ascii="宋体" w:hAnsi="宋体"/>
      <w:sz w:val="24"/>
      <w:lang w:val="zh-CN"/>
    </w:rPr>
  </w:style>
  <w:style w:type="paragraph" w:customStyle="1" w:styleId="2fb">
    <w:name w:val="正文缩进2字符"/>
    <w:basedOn w:val="a"/>
    <w:qFormat/>
    <w:pPr>
      <w:spacing w:after="0" w:line="300" w:lineRule="auto"/>
      <w:ind w:firstLine="200"/>
    </w:pPr>
    <w:rPr>
      <w:rFonts w:ascii="仿宋_GB2312" w:eastAsia="仿宋_GB2312"/>
      <w:sz w:val="32"/>
      <w:szCs w:val="32"/>
    </w:rPr>
  </w:style>
  <w:style w:type="paragraph" w:customStyle="1" w:styleId="1ff0">
    <w:name w:val="正文_1"/>
    <w:qFormat/>
    <w:pPr>
      <w:widowControl w:val="0"/>
      <w:jc w:val="both"/>
    </w:pPr>
    <w:rPr>
      <w:rFonts w:ascii="Calibri" w:hAnsi="Calibri"/>
      <w:sz w:val="21"/>
      <w:szCs w:val="24"/>
    </w:rPr>
  </w:style>
  <w:style w:type="paragraph" w:customStyle="1" w:styleId="CharCharCharChar0">
    <w:name w:val="小四 段落 宋体 Char Char Char Char"/>
    <w:basedOn w:val="a"/>
    <w:qFormat/>
    <w:pPr>
      <w:spacing w:after="0" w:line="360" w:lineRule="auto"/>
      <w:ind w:right="-33" w:firstLine="480"/>
      <w:jc w:val="left"/>
    </w:pPr>
    <w:rPr>
      <w:sz w:val="24"/>
      <w:szCs w:val="24"/>
    </w:rPr>
  </w:style>
  <w:style w:type="paragraph" w:customStyle="1" w:styleId="CharCharChar20">
    <w:name w:val="Char Char Char2"/>
    <w:basedOn w:val="a8"/>
    <w:qFormat/>
    <w:pPr>
      <w:spacing w:after="0" w:line="436" w:lineRule="exact"/>
    </w:pPr>
    <w:rPr>
      <w:sz w:val="21"/>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252">
    <w:name w:val="样式 样式 (中文) 黑体 四号 加粗 居中 行距: 多倍行距 1.25 字行 + 左侧:  2 字符"/>
    <w:basedOn w:val="2"/>
    <w:qFormat/>
    <w:pPr>
      <w:numPr>
        <w:ilvl w:val="0"/>
        <w:numId w:val="0"/>
      </w:numPr>
      <w:spacing w:before="260" w:after="260" w:line="416" w:lineRule="auto"/>
      <w:ind w:left="400"/>
      <w:jc w:val="both"/>
    </w:pPr>
    <w:rPr>
      <w:rFonts w:ascii="Arial" w:eastAsia="黑体" w:hAnsi="Arial"/>
      <w:bCs w:val="0"/>
      <w:szCs w:val="20"/>
    </w:rPr>
  </w:style>
  <w:style w:type="paragraph" w:customStyle="1" w:styleId="afffffe">
    <w:name w:val="总标题（...设计方案）"/>
    <w:qFormat/>
    <w:pPr>
      <w:spacing w:line="480" w:lineRule="auto"/>
      <w:jc w:val="center"/>
    </w:pPr>
    <w:rPr>
      <w:rFonts w:cs="宋体"/>
      <w:b/>
      <w:sz w:val="44"/>
      <w:szCs w:val="21"/>
    </w:rPr>
  </w:style>
  <w:style w:type="paragraph" w:customStyle="1" w:styleId="2CharChar0">
    <w:name w:val="正文 首行缩进:  2 字符 Char Char"/>
    <w:basedOn w:val="a"/>
    <w:qFormat/>
    <w:pPr>
      <w:spacing w:after="0" w:line="360" w:lineRule="auto"/>
      <w:ind w:firstLine="480"/>
    </w:pPr>
    <w:rPr>
      <w:rFonts w:ascii="楷体_GB2312" w:eastAsia="楷体_GB2312"/>
      <w:bCs/>
      <w:sz w:val="24"/>
      <w:szCs w:val="24"/>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harChar1CharCharCharChar">
    <w:name w:val="Char Char1 Char Char Char Char"/>
    <w:basedOn w:val="a8"/>
    <w:qFormat/>
    <w:pPr>
      <w:spacing w:after="0" w:line="436" w:lineRule="exact"/>
      <w:ind w:left="357"/>
      <w:jc w:val="left"/>
      <w:outlineLvl w:val="3"/>
    </w:pPr>
    <w:rPr>
      <w:rFonts w:ascii="Tahoma" w:hAnsi="Tahoma" w:cs="Tahoma"/>
      <w:b/>
      <w:sz w:val="24"/>
      <w:szCs w:val="24"/>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ParaCharCharCharChar">
    <w:name w:val="默认段落字体 Para Char Char Char Char"/>
    <w:basedOn w:val="a"/>
    <w:qFormat/>
    <w:pPr>
      <w:spacing w:after="0" w:line="240" w:lineRule="atLeast"/>
      <w:ind w:left="420" w:firstLine="420"/>
    </w:pPr>
    <w:rPr>
      <w:szCs w:val="21"/>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1">
    <w:name w:val="样式 标题 1 + 小四"/>
    <w:basedOn w:val="1"/>
    <w:qFormat/>
    <w:pPr>
      <w:numPr>
        <w:numId w:val="0"/>
      </w:numPr>
      <w:tabs>
        <w:tab w:val="clear" w:pos="1440"/>
        <w:tab w:val="clear" w:pos="5670"/>
        <w:tab w:val="left" w:pos="720"/>
      </w:tabs>
      <w:spacing w:line="360" w:lineRule="auto"/>
      <w:jc w:val="center"/>
    </w:pPr>
    <w:rPr>
      <w:rFonts w:ascii="仿宋_GB2312"/>
      <w:b w:val="0"/>
      <w:sz w:val="32"/>
      <w:szCs w:val="24"/>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Char110">
    <w:name w:val="Char11"/>
    <w:basedOn w:val="a"/>
    <w:qFormat/>
    <w:pPr>
      <w:spacing w:after="0" w:line="240" w:lineRule="auto"/>
    </w:pPr>
    <w:rPr>
      <w:rFonts w:ascii="仿宋_GB2312" w:eastAsia="仿宋_GB2312"/>
      <w:b/>
      <w:sz w:val="32"/>
      <w:szCs w:val="32"/>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0"/>
    </w:rPr>
  </w:style>
  <w:style w:type="paragraph" w:customStyle="1" w:styleId="affffff">
    <w:name w:val="图标"/>
    <w:basedOn w:val="a"/>
    <w:next w:val="a"/>
    <w:qFormat/>
    <w:pPr>
      <w:tabs>
        <w:tab w:val="left" w:pos="567"/>
        <w:tab w:val="left" w:pos="840"/>
      </w:tabs>
      <w:spacing w:before="120" w:after="120" w:line="320" w:lineRule="atLeast"/>
      <w:ind w:left="840" w:hanging="420"/>
      <w:jc w:val="center"/>
    </w:pPr>
    <w:rPr>
      <w:rFonts w:eastAsia="仿宋_GB2312"/>
      <w:sz w:val="24"/>
    </w:rPr>
  </w:style>
  <w:style w:type="paragraph" w:customStyle="1" w:styleId="1ff2">
    <w:name w:val="部分1"/>
    <w:basedOn w:val="a"/>
    <w:qFormat/>
    <w:pPr>
      <w:keepNext/>
      <w:pageBreakBefore/>
      <w:tabs>
        <w:tab w:val="left" w:pos="360"/>
      </w:tabs>
      <w:spacing w:after="0" w:line="360" w:lineRule="auto"/>
      <w:jc w:val="center"/>
      <w:outlineLvl w:val="0"/>
    </w:pPr>
    <w:rPr>
      <w:rFonts w:eastAsia="黑体"/>
      <w:b/>
      <w:sz w:val="36"/>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Heading40">
    <w:name w:val="Heading 4_0"/>
    <w:basedOn w:val="Normal2"/>
    <w:next w:val="Normal2"/>
    <w:qFormat/>
    <w:pPr>
      <w:keepNext/>
      <w:widowControl/>
      <w:spacing w:before="240" w:after="60"/>
      <w:jc w:val="left"/>
      <w:outlineLvl w:val="3"/>
    </w:pPr>
    <w:rPr>
      <w:rFonts w:ascii="Calibri" w:hAnsi="Calibri"/>
      <w:b/>
      <w:bCs/>
      <w:sz w:val="28"/>
      <w:szCs w:val="28"/>
    </w:rPr>
  </w:style>
  <w:style w:type="paragraph" w:customStyle="1" w:styleId="Normal2">
    <w:name w:val="Normal_2"/>
    <w:qFormat/>
    <w:pPr>
      <w:widowControl w:val="0"/>
      <w:jc w:val="both"/>
    </w:pPr>
  </w:style>
  <w:style w:type="paragraph" w:customStyle="1" w:styleId="3d">
    <w:name w:val="标题3，章节第三层"/>
    <w:basedOn w:val="a"/>
    <w:next w:val="affff6"/>
    <w:qFormat/>
    <w:pPr>
      <w:spacing w:before="78" w:after="0" w:line="300" w:lineRule="auto"/>
      <w:outlineLvl w:val="2"/>
    </w:pPr>
    <w:rPr>
      <w:rFonts w:ascii="Arial" w:eastAsia="华文细黑" w:hAnsi="Arial"/>
      <w:sz w:val="30"/>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spacing w:after="0" w:line="240" w:lineRule="auto"/>
    </w:pPr>
    <w:rPr>
      <w:rFonts w:ascii="Tahoma" w:hAnsi="Tahoma"/>
      <w:sz w:val="24"/>
    </w:rPr>
  </w:style>
  <w:style w:type="paragraph" w:customStyle="1" w:styleId="affffff0">
    <w:name w:val="我的正文"/>
    <w:basedOn w:val="a"/>
    <w:qFormat/>
    <w:pPr>
      <w:widowControl/>
      <w:spacing w:after="0" w:line="360" w:lineRule="auto"/>
      <w:ind w:firstLine="420"/>
      <w:jc w:val="left"/>
    </w:pPr>
    <w:rPr>
      <w:rFonts w:ascii="宋体" w:hAnsi="宋体" w:cs="宋体"/>
      <w:szCs w:val="21"/>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Pa5">
    <w:name w:val="Pa5"/>
    <w:basedOn w:val="a"/>
    <w:next w:val="a"/>
    <w:qFormat/>
    <w:pPr>
      <w:spacing w:after="0" w:line="241" w:lineRule="atLeast"/>
      <w:jc w:val="left"/>
    </w:pPr>
    <w:rPr>
      <w:rFonts w:ascii="HYDaHeiJ" w:eastAsia="HYDaHeiJ"/>
      <w:sz w:val="24"/>
      <w:szCs w:val="24"/>
    </w:rPr>
  </w:style>
  <w:style w:type="paragraph" w:customStyle="1" w:styleId="Blockquote">
    <w:name w:val="Blockquote"/>
    <w:basedOn w:val="a"/>
    <w:qFormat/>
    <w:pPr>
      <w:spacing w:before="100" w:after="100" w:line="240" w:lineRule="auto"/>
      <w:ind w:left="360" w:right="360"/>
      <w:jc w:val="left"/>
    </w:pPr>
    <w:rPr>
      <w:sz w:val="24"/>
    </w:rPr>
  </w:style>
  <w:style w:type="paragraph" w:customStyle="1" w:styleId="NewNew">
    <w:name w:val="正文文本 New New"/>
    <w:basedOn w:val="a"/>
    <w:qFormat/>
    <w:pPr>
      <w:widowControl/>
      <w:spacing w:before="60" w:after="60" w:line="360" w:lineRule="auto"/>
      <w:ind w:firstLine="200"/>
    </w:pPr>
    <w:rPr>
      <w:rFonts w:eastAsia="华文楷体"/>
      <w:sz w:val="24"/>
      <w:szCs w:val="24"/>
    </w:rPr>
  </w:style>
  <w:style w:type="paragraph" w:customStyle="1" w:styleId="affffff1">
    <w:name w:val="一级标题"/>
    <w:basedOn w:val="a"/>
    <w:qFormat/>
    <w:pPr>
      <w:tabs>
        <w:tab w:val="left" w:pos="903"/>
      </w:tabs>
      <w:spacing w:after="0" w:line="360" w:lineRule="auto"/>
      <w:ind w:left="900" w:hanging="420"/>
    </w:pPr>
    <w:rPr>
      <w:rFonts w:ascii="Arial" w:hAnsi="Arial" w:cs="Arial"/>
      <w:sz w:val="24"/>
    </w:rPr>
  </w:style>
  <w:style w:type="paragraph" w:customStyle="1" w:styleId="1ff3">
    <w:name w:val="附录1"/>
    <w:qFormat/>
    <w:pPr>
      <w:tabs>
        <w:tab w:val="left" w:pos="907"/>
      </w:tabs>
      <w:spacing w:before="240" w:line="600" w:lineRule="atLeast"/>
      <w:ind w:left="902" w:hanging="420"/>
    </w:pPr>
    <w:rPr>
      <w:rFonts w:ascii="Calibri" w:hAnsi="Calibri"/>
      <w:b/>
      <w:i/>
      <w:sz w:val="28"/>
    </w:rPr>
  </w:style>
  <w:style w:type="paragraph" w:customStyle="1" w:styleId="22Heading2HiddenHeading2CCBSheading2H2h2">
    <w:name w:val="样式 标题 2第一章 标题 2Heading 2 HiddenHeading 2 CCBSheading 2H2h2..."/>
    <w:basedOn w:val="2"/>
    <w:qFormat/>
    <w:pPr>
      <w:keepLines w:val="0"/>
      <w:numPr>
        <w:ilvl w:val="0"/>
        <w:numId w:val="0"/>
      </w:numPr>
      <w:tabs>
        <w:tab w:val="left" w:pos="360"/>
      </w:tabs>
      <w:spacing w:line="240" w:lineRule="auto"/>
      <w:ind w:left="360" w:hanging="360"/>
      <w:jc w:val="center"/>
    </w:pPr>
    <w:rPr>
      <w:rFonts w:ascii="黑体" w:hAnsi="Times New Roman" w:cs="宋体"/>
      <w:b w:val="0"/>
      <w:bCs w:val="0"/>
      <w:szCs w:val="20"/>
    </w:rPr>
  </w:style>
  <w:style w:type="paragraph" w:customStyle="1" w:styleId="2H2h2sect12Heading2HiddenHeading2CCBSheading2">
    <w:name w:val="样式 标题 2H2h2sect 1.2Heading 2 HiddenHeading 2 CCBSheading 2..."/>
    <w:basedOn w:val="2"/>
    <w:qFormat/>
    <w:pPr>
      <w:numPr>
        <w:ilvl w:val="0"/>
        <w:numId w:val="0"/>
      </w:numPr>
      <w:tabs>
        <w:tab w:val="left" w:pos="576"/>
      </w:tabs>
      <w:spacing w:before="260" w:after="260" w:line="240" w:lineRule="auto"/>
      <w:ind w:left="576" w:hanging="36"/>
    </w:pPr>
    <w:rPr>
      <w:rFonts w:ascii="宋体" w:hAnsi="宋体"/>
      <w:sz w:val="28"/>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CharCharCharCharCharCharCharCharCharCharCharCharChar1">
    <w:name w:val="Char Char Char Char Char Char Char Char Char Char Char Char Char1"/>
    <w:basedOn w:val="a8"/>
    <w:qFormat/>
    <w:pPr>
      <w:spacing w:after="0" w:line="240" w:lineRule="auto"/>
    </w:pPr>
    <w:rPr>
      <w:rFonts w:ascii="Tahoma" w:hAnsi="Tahoma"/>
      <w:sz w:val="24"/>
      <w:szCs w:val="24"/>
    </w:rPr>
  </w:style>
  <w:style w:type="paragraph" w:customStyle="1" w:styleId="CharCharCharCharCharCharChar0">
    <w:name w:val="Char Char Char Char Char Char Char"/>
    <w:basedOn w:val="a"/>
    <w:qFormat/>
    <w:pPr>
      <w:spacing w:after="0" w:line="240" w:lineRule="auto"/>
    </w:pPr>
    <w:rPr>
      <w:rFonts w:ascii="Tahoma" w:hAnsi="Tahoma"/>
      <w:sz w:val="24"/>
    </w:rPr>
  </w:style>
  <w:style w:type="paragraph" w:customStyle="1" w:styleId="Charfb">
    <w:name w:val="小四 段落 宋体 Char"/>
    <w:basedOn w:val="a6"/>
    <w:qFormat/>
    <w:pPr>
      <w:tabs>
        <w:tab w:val="clear" w:pos="2952"/>
      </w:tabs>
      <w:ind w:left="0" w:right="-33" w:firstLine="600"/>
      <w:jc w:val="left"/>
    </w:pPr>
    <w:rPr>
      <w:rFonts w:ascii="仿宋_GB2312" w:eastAsia="仿宋_GB2312"/>
      <w:sz w:val="30"/>
      <w:szCs w:val="3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2125">
    <w:name w:val="样式 标题 2 + 行距: 多倍行距 1.25 字行"/>
    <w:basedOn w:val="2"/>
    <w:qFormat/>
    <w:pPr>
      <w:numPr>
        <w:ilvl w:val="0"/>
        <w:numId w:val="0"/>
      </w:numPr>
      <w:spacing w:before="260" w:after="260" w:line="300" w:lineRule="auto"/>
      <w:jc w:val="both"/>
    </w:pPr>
    <w:rPr>
      <w:rFonts w:ascii="Arial" w:eastAsia="黑体" w:hAnsi="Arial" w:cs="宋体"/>
      <w:b w:val="0"/>
      <w:sz w:val="28"/>
      <w:szCs w:val="20"/>
    </w:rPr>
  </w:style>
  <w:style w:type="paragraph" w:customStyle="1" w:styleId="CharCharCharCharCharCharChar1">
    <w:name w:val="Char Char Char Char Char Char Char1"/>
    <w:basedOn w:val="a"/>
    <w:qFormat/>
    <w:pPr>
      <w:spacing w:after="0" w:line="240" w:lineRule="auto"/>
    </w:pPr>
    <w:rPr>
      <w:rFonts w:ascii="Tahoma" w:hAnsi="Tahoma"/>
      <w:sz w:val="24"/>
    </w:rPr>
  </w:style>
  <w:style w:type="paragraph" w:customStyle="1" w:styleId="Char2CharCharCharCharCharChar1">
    <w:name w:val="Char2 Char Char Char Char Char Char1"/>
    <w:basedOn w:val="a"/>
    <w:qFormat/>
    <w:pPr>
      <w:keepNext/>
      <w:widowControl/>
      <w:tabs>
        <w:tab w:val="left" w:pos="425"/>
      </w:tabs>
      <w:spacing w:before="80" w:after="80" w:line="240" w:lineRule="auto"/>
      <w:ind w:hanging="425"/>
    </w:pPr>
    <w:rPr>
      <w:rFonts w:ascii="Arial" w:hAnsi="Arial" w:cs="Arial"/>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after="0" w:line="240" w:lineRule="auto"/>
    </w:pPr>
    <w:rPr>
      <w:rFonts w:ascii="Tahoma" w:hAnsi="Tahoma" w:cs="Tahoma"/>
      <w:sz w:val="24"/>
    </w:rPr>
  </w:style>
  <w:style w:type="paragraph" w:customStyle="1" w:styleId="4Char0">
    <w:name w:val="样式4 Char"/>
    <w:basedOn w:val="a"/>
    <w:qFormat/>
    <w:pPr>
      <w:widowControl/>
      <w:spacing w:after="0" w:line="360" w:lineRule="auto"/>
      <w:ind w:firstLine="480"/>
      <w:jc w:val="left"/>
    </w:pPr>
    <w:rPr>
      <w:rFonts w:cs="宋体"/>
      <w:color w:val="000000"/>
      <w:sz w:val="24"/>
      <w:szCs w:val="24"/>
    </w:rPr>
  </w:style>
  <w:style w:type="paragraph" w:customStyle="1" w:styleId="1Char3">
    <w:name w:val="华宇段落1 Char"/>
    <w:basedOn w:val="a"/>
    <w:qFormat/>
    <w:pPr>
      <w:spacing w:after="0" w:line="360" w:lineRule="auto"/>
      <w:ind w:firstLine="200"/>
    </w:pPr>
    <w:rPr>
      <w:bCs/>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3H3sect123BOD0Heading3-oldh3l3CTLevel3Head">
    <w:name w:val="样式 标题 3H3sect1.2.3BOD 0Heading 3 - oldh3l3CTLevel 3 Head..."/>
    <w:basedOn w:val="3"/>
    <w:qFormat/>
    <w:pPr>
      <w:numPr>
        <w:ilvl w:val="0"/>
        <w:numId w:val="0"/>
      </w:numPr>
      <w:spacing w:line="240" w:lineRule="auto"/>
      <w:jc w:val="left"/>
    </w:pPr>
    <w:rPr>
      <w:rFonts w:cs="宋体"/>
      <w:sz w:val="30"/>
      <w:szCs w:val="20"/>
    </w:rPr>
  </w:style>
  <w:style w:type="paragraph" w:customStyle="1" w:styleId="21250">
    <w:name w:val="样式 标题 2 + 居中 行距: 多倍行距 1.25 字行"/>
    <w:basedOn w:val="2"/>
    <w:qFormat/>
    <w:pPr>
      <w:numPr>
        <w:ilvl w:val="0"/>
        <w:numId w:val="0"/>
      </w:numPr>
      <w:spacing w:before="260" w:after="260" w:line="300" w:lineRule="auto"/>
      <w:jc w:val="both"/>
    </w:pPr>
    <w:rPr>
      <w:rFonts w:ascii="隶书" w:eastAsia="隶书" w:hAnsi="Arial" w:cs="宋体"/>
      <w:b w:val="0"/>
      <w:sz w:val="28"/>
      <w:szCs w:val="20"/>
    </w:rPr>
  </w:style>
  <w:style w:type="paragraph" w:customStyle="1" w:styleId="2110">
    <w:name w:val="正文文本 211"/>
    <w:basedOn w:val="a"/>
    <w:qFormat/>
    <w:pPr>
      <w:widowControl/>
      <w:spacing w:after="0" w:line="240" w:lineRule="auto"/>
      <w:ind w:left="720" w:hanging="720"/>
    </w:pPr>
    <w:rPr>
      <w:sz w:val="24"/>
      <w:lang w:val="en-GB"/>
    </w:rPr>
  </w:style>
  <w:style w:type="paragraph" w:customStyle="1" w:styleId="BodyText21">
    <w:name w:val="Body Text 21"/>
    <w:basedOn w:val="a"/>
    <w:qFormat/>
    <w:pPr>
      <w:widowControl/>
      <w:spacing w:after="0" w:line="240" w:lineRule="auto"/>
      <w:ind w:left="720" w:hanging="720"/>
    </w:pPr>
    <w:rPr>
      <w:sz w:val="24"/>
      <w:lang w:val="en-GB"/>
    </w:rPr>
  </w:style>
  <w:style w:type="paragraph" w:customStyle="1" w:styleId="2Char6">
    <w:name w:val="正文 首行缩进:  2 字符 Char"/>
    <w:basedOn w:val="a"/>
    <w:qFormat/>
    <w:pPr>
      <w:spacing w:after="0" w:line="360" w:lineRule="auto"/>
      <w:ind w:firstLine="480"/>
    </w:pPr>
    <w:rPr>
      <w:rFonts w:cs="宋体"/>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1ff4">
    <w:name w:val="标题1"/>
    <w:basedOn w:val="a"/>
    <w:next w:val="a"/>
    <w:qFormat/>
    <w:pPr>
      <w:tabs>
        <w:tab w:val="left" w:pos="9193"/>
        <w:tab w:val="left" w:pos="9827"/>
      </w:tabs>
      <w:spacing w:after="0" w:line="700" w:lineRule="atLeast"/>
      <w:jc w:val="center"/>
    </w:pPr>
    <w:rPr>
      <w:rFonts w:ascii="方正小标宋_GBK" w:eastAsia="方正小标宋_GBK"/>
      <w:sz w:val="44"/>
    </w:rPr>
  </w:style>
  <w:style w:type="paragraph" w:customStyle="1" w:styleId="affffff2">
    <w:name w:val="正文 + 宋体"/>
    <w:basedOn w:val="a"/>
    <w:qFormat/>
    <w:pPr>
      <w:spacing w:after="0" w:line="360" w:lineRule="auto"/>
      <w:ind w:firstLine="420"/>
    </w:pPr>
    <w:rPr>
      <w:szCs w:val="24"/>
    </w:rPr>
  </w:style>
  <w:style w:type="paragraph" w:customStyle="1" w:styleId="1ff5">
    <w:name w:val="样式1"/>
    <w:basedOn w:val="a"/>
    <w:qFormat/>
    <w:pPr>
      <w:spacing w:after="0" w:line="300" w:lineRule="auto"/>
      <w:ind w:firstLine="480"/>
    </w:pPr>
    <w:rPr>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affffff3">
    <w:name w:val="表格内容"/>
    <w:basedOn w:val="a"/>
    <w:qFormat/>
    <w:pPr>
      <w:widowControl/>
      <w:spacing w:before="60" w:after="0" w:line="300" w:lineRule="auto"/>
      <w:jc w:val="center"/>
    </w:p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p15">
    <w:name w:val="p15"/>
    <w:qFormat/>
    <w:pPr>
      <w:spacing w:line="300" w:lineRule="atLeast"/>
      <w:ind w:firstLine="420"/>
    </w:pPr>
    <w:rPr>
      <w:rFonts w:ascii="Calibri" w:hAnsi="Calibri"/>
      <w:szCs w:val="21"/>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rFonts w:ascii="宋体" w:hAnsi="宋体" w:cs="宋体"/>
      <w:b/>
      <w:bCs/>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Web">
    <w:name w:val="普通 (Web)"/>
    <w:basedOn w:val="a"/>
    <w:qFormat/>
    <w:pPr>
      <w:widowControl/>
      <w:spacing w:before="100" w:beforeAutospacing="1" w:after="100" w:afterAutospacing="1" w:line="240" w:lineRule="auto"/>
      <w:jc w:val="left"/>
    </w:pPr>
    <w:rPr>
      <w:rFonts w:ascii="宋体" w:hAnsi="宋体"/>
      <w:sz w:val="24"/>
      <w:szCs w:val="24"/>
    </w:rPr>
  </w:style>
  <w:style w:type="paragraph" w:customStyle="1" w:styleId="2fc">
    <w:name w:val="纯文本2"/>
    <w:basedOn w:val="a"/>
    <w:qFormat/>
    <w:pPr>
      <w:spacing w:after="0" w:line="240" w:lineRule="auto"/>
    </w:pPr>
    <w:rPr>
      <w:rFonts w:ascii="宋体" w:hAnsi="Courier New"/>
      <w:sz w:val="28"/>
      <w:szCs w:val="24"/>
    </w:rPr>
  </w:style>
  <w:style w:type="paragraph" w:customStyle="1" w:styleId="qw">
    <w:name w:val="qw"/>
    <w:qFormat/>
    <w:pPr>
      <w:widowControl w:val="0"/>
      <w:spacing w:line="312" w:lineRule="atLeast"/>
      <w:jc w:val="both"/>
    </w:pPr>
    <w:rPr>
      <w:rFonts w:ascii="宋体" w:hAnsi="Calibri"/>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spacing w:after="0" w:line="240" w:lineRule="auto"/>
    </w:pPr>
    <w:rPr>
      <w:rFonts w:ascii="Tahoma" w:hAnsi="Tahoma" w:cs="Tahoma"/>
      <w:sz w:val="24"/>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sz w:val="36"/>
      <w:szCs w:val="36"/>
    </w:rPr>
  </w:style>
  <w:style w:type="paragraph" w:customStyle="1" w:styleId="CharCharChar4">
    <w:name w:val="小四 段落 宋体 Char Char Char"/>
    <w:basedOn w:val="a6"/>
    <w:qFormat/>
    <w:pPr>
      <w:tabs>
        <w:tab w:val="clear" w:pos="2952"/>
      </w:tabs>
      <w:spacing w:line="360" w:lineRule="auto"/>
      <w:ind w:left="0" w:right="-33" w:firstLine="545"/>
      <w:jc w:val="left"/>
    </w:pPr>
    <w:rPr>
      <w:sz w:val="24"/>
    </w:rPr>
  </w:style>
  <w:style w:type="paragraph" w:customStyle="1" w:styleId="3e">
    <w:name w:val="样式3"/>
    <w:basedOn w:val="a"/>
    <w:next w:val="a"/>
    <w:qFormat/>
    <w:pPr>
      <w:spacing w:after="0" w:line="360" w:lineRule="auto"/>
    </w:pPr>
  </w:style>
  <w:style w:type="paragraph" w:customStyle="1" w:styleId="3H3sect123BOD0Heading3-oldh3l3CTLevel3Head0">
    <w:name w:val="样式 样式 标题 3H3sect1.2.3BOD 0Heading 3 - oldh3l3CTLevel 3 Head... +..."/>
    <w:basedOn w:val="a"/>
    <w:qFormat/>
    <w:pPr>
      <w:keepNext/>
      <w:keepLines/>
      <w:spacing w:line="240" w:lineRule="auto"/>
      <w:jc w:val="left"/>
      <w:outlineLvl w:val="2"/>
    </w:pPr>
    <w:rPr>
      <w:rFonts w:cs="宋体"/>
      <w:b/>
      <w:bCs/>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color w:val="000000"/>
      <w:sz w:val="24"/>
      <w:szCs w:val="24"/>
    </w:rPr>
  </w:style>
  <w:style w:type="paragraph" w:customStyle="1" w:styleId="font13">
    <w:name w:val="font13"/>
    <w:basedOn w:val="a"/>
    <w:qFormat/>
    <w:pPr>
      <w:widowControl/>
      <w:spacing w:before="100" w:beforeAutospacing="1" w:after="100" w:afterAutospacing="1" w:line="240" w:lineRule="auto"/>
      <w:jc w:val="left"/>
    </w:pPr>
    <w:rPr>
      <w:i/>
      <w:iCs/>
      <w:sz w:val="36"/>
      <w:szCs w:val="36"/>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after="0" w:line="240" w:lineRule="auto"/>
    </w:pPr>
    <w:rPr>
      <w:rFonts w:ascii="Tahoma" w:hAnsi="Tahoma"/>
      <w:sz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CharChar1CharChar2CharChar">
    <w:name w:val="Char Char1 Char Char2 Char Char"/>
    <w:basedOn w:val="a"/>
    <w:qFormat/>
    <w:pPr>
      <w:widowControl/>
      <w:spacing w:after="160" w:line="240" w:lineRule="exact"/>
      <w:jc w:val="left"/>
    </w:pPr>
    <w:rPr>
      <w:szCs w:val="24"/>
    </w:rPr>
  </w:style>
  <w:style w:type="paragraph" w:customStyle="1" w:styleId="a00">
    <w:name w:val="a0"/>
    <w:basedOn w:val="a"/>
    <w:qFormat/>
    <w:pPr>
      <w:widowControl/>
      <w:spacing w:before="100" w:beforeAutospacing="1" w:after="100" w:afterAutospacing="1" w:line="240" w:lineRule="auto"/>
    </w:pPr>
    <w:rPr>
      <w:rFonts w:ascii="宋体" w:hAnsi="宋体" w:cs="宋体"/>
      <w:sz w:val="24"/>
      <w:szCs w:val="24"/>
    </w:rPr>
  </w:style>
  <w:style w:type="paragraph" w:customStyle="1" w:styleId="CharCharChar1CharCharCharChar1">
    <w:name w:val="Char Char Char1 Char Char Char Char1"/>
    <w:basedOn w:val="a"/>
    <w:qFormat/>
    <w:pPr>
      <w:widowControl/>
      <w:spacing w:after="160" w:line="240" w:lineRule="exact"/>
      <w:jc w:val="left"/>
    </w:pPr>
    <w:rPr>
      <w:rFonts w:ascii="宋体" w:hAnsi="宋体"/>
      <w:b/>
      <w:sz w:val="28"/>
      <w:szCs w:val="28"/>
    </w:rPr>
  </w:style>
  <w:style w:type="paragraph" w:customStyle="1" w:styleId="NewNewNewNewNew">
    <w:name w:val="正文 New New New New New"/>
    <w:qFormat/>
    <w:pPr>
      <w:widowControl w:val="0"/>
      <w:jc w:val="both"/>
    </w:pPr>
    <w:rPr>
      <w:rFonts w:ascii="Calibri" w:hAnsi="Calibri"/>
      <w:sz w:val="21"/>
      <w:szCs w:val="24"/>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BodyText211">
    <w:name w:val="Body Text 211"/>
    <w:basedOn w:val="a"/>
    <w:qFormat/>
    <w:pPr>
      <w:widowControl/>
      <w:spacing w:after="0" w:line="240" w:lineRule="auto"/>
      <w:ind w:left="720" w:hanging="720"/>
    </w:pPr>
    <w:rPr>
      <w:sz w:val="24"/>
      <w:lang w:val="en-GB"/>
    </w:rPr>
  </w:style>
  <w:style w:type="paragraph" w:customStyle="1" w:styleId="CharChar1Char1">
    <w:name w:val="Char Char1 Char1"/>
    <w:basedOn w:val="a"/>
    <w:qFormat/>
    <w:pPr>
      <w:widowControl/>
      <w:spacing w:after="160" w:line="240" w:lineRule="exact"/>
      <w:jc w:val="left"/>
    </w:pPr>
    <w:rPr>
      <w:rFonts w:ascii="Verdana" w:hAnsi="Verdana"/>
      <w:sz w:val="20"/>
      <w:lang w:eastAsia="en-US"/>
    </w:rPr>
  </w:style>
  <w:style w:type="paragraph" w:customStyle="1" w:styleId="affffff4">
    <w:name w:val="表蕊"/>
    <w:basedOn w:val="a"/>
    <w:qFormat/>
    <w:pPr>
      <w:spacing w:after="0" w:line="320" w:lineRule="atLeast"/>
      <w:jc w:val="left"/>
    </w:pPr>
    <w:rPr>
      <w:rFonts w:eastAsia="楷体_GB2312"/>
      <w:spacing w:val="-10"/>
    </w:rPr>
  </w:style>
  <w:style w:type="paragraph" w:customStyle="1" w:styleId="CharCharCharCharCharChar1">
    <w:name w:val="Char Char Char Char Char Char1"/>
    <w:basedOn w:val="a"/>
    <w:qFormat/>
    <w:pPr>
      <w:widowControl/>
      <w:spacing w:after="160" w:line="240" w:lineRule="exact"/>
      <w:jc w:val="left"/>
    </w:pPr>
    <w:rPr>
      <w:rFonts w:ascii="Arial" w:eastAsia="Times New Roman" w:hAnsi="Arial" w:cs="Verdana"/>
      <w:b/>
      <w:lang w:eastAsia="en-US"/>
    </w:rPr>
  </w:style>
  <w:style w:type="paragraph" w:customStyle="1" w:styleId="CharCharCharChar10">
    <w:name w:val="Char Char Char Char1"/>
    <w:basedOn w:val="a8"/>
    <w:qFormat/>
    <w:pPr>
      <w:spacing w:after="0" w:line="360" w:lineRule="auto"/>
    </w:pPr>
    <w:rPr>
      <w:rFonts w:ascii="Tahoma" w:hAnsi="Tahoma"/>
      <w:sz w:val="24"/>
      <w:szCs w:val="24"/>
    </w:rPr>
  </w:style>
  <w:style w:type="paragraph" w:customStyle="1" w:styleId="affffff5">
    <w:name w:val="表格"/>
    <w:basedOn w:val="a"/>
    <w:qFormat/>
    <w:pPr>
      <w:spacing w:after="0" w:line="240" w:lineRule="auto"/>
      <w:ind w:firstLine="21"/>
    </w:pPr>
    <w:rPr>
      <w:rFonts w:ascii="宋体" w:hAnsi="宋体" w:cs="宋体"/>
      <w:sz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0"/>
    </w:rPr>
  </w:style>
  <w:style w:type="paragraph" w:customStyle="1" w:styleId="1250">
    <w:name w:val="样式 (中文) 黑体 三号 加粗 居中 行距: 多倍行距 1.25 字行"/>
    <w:basedOn w:val="1"/>
    <w:qFormat/>
    <w:pPr>
      <w:keepLines/>
      <w:widowControl/>
      <w:numPr>
        <w:numId w:val="0"/>
      </w:numPr>
      <w:tabs>
        <w:tab w:val="clear" w:pos="1440"/>
        <w:tab w:val="clear" w:pos="5670"/>
        <w:tab w:val="left" w:pos="720"/>
      </w:tabs>
      <w:spacing w:line="300" w:lineRule="auto"/>
      <w:jc w:val="center"/>
    </w:pPr>
    <w:rPr>
      <w:rFonts w:ascii="Times New Roman" w:cs="宋体"/>
      <w:b w:val="0"/>
      <w:sz w:val="32"/>
      <w:szCs w:val="44"/>
    </w:rPr>
  </w:style>
  <w:style w:type="paragraph" w:customStyle="1" w:styleId="CharCharCharCharCharCharCharCharCharCharChar">
    <w:name w:val="Char Char Char Char Char Char Char Char Char Char Char"/>
    <w:basedOn w:val="a"/>
    <w:qFormat/>
    <w:pPr>
      <w:spacing w:after="0" w:line="240" w:lineRule="auto"/>
    </w:pPr>
    <w:rPr>
      <w:rFonts w:ascii="Tahoma" w:hAnsi="Tahoma"/>
      <w:sz w:val="24"/>
    </w:rPr>
  </w:style>
  <w:style w:type="paragraph" w:customStyle="1" w:styleId="CharCharCharCharCharCharCharCharCharCharCharCharCharChar1">
    <w:name w:val="Char Char Char Char Char Char Char Char Char Char Char Char Char Char1"/>
    <w:basedOn w:val="a"/>
    <w:qFormat/>
    <w:pPr>
      <w:spacing w:after="0" w:line="240" w:lineRule="auto"/>
    </w:pPr>
    <w:rPr>
      <w:rFonts w:ascii="Tahoma" w:hAnsi="Tahoma" w:cs="Tahoma"/>
      <w:sz w:val="24"/>
    </w:rPr>
  </w:style>
  <w:style w:type="paragraph" w:customStyle="1" w:styleId="CharChard">
    <w:name w:val="符号与编号 Char Char"/>
    <w:basedOn w:val="a"/>
    <w:qFormat/>
    <w:pPr>
      <w:tabs>
        <w:tab w:val="left" w:pos="840"/>
      </w:tabs>
      <w:spacing w:line="400" w:lineRule="atLeast"/>
      <w:ind w:left="839" w:hanging="419"/>
    </w:pPr>
    <w:rPr>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font14">
    <w:name w:val="font14"/>
    <w:basedOn w:val="a"/>
    <w:qFormat/>
    <w:pPr>
      <w:widowControl/>
      <w:spacing w:before="100" w:beforeAutospacing="1" w:after="100" w:afterAutospacing="1" w:line="240" w:lineRule="auto"/>
      <w:jc w:val="left"/>
    </w:pPr>
    <w:rPr>
      <w:sz w:val="36"/>
      <w:szCs w:val="36"/>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54">
    <w:name w:val="标题5，章节第五层"/>
    <w:basedOn w:val="a"/>
    <w:next w:val="a"/>
    <w:qFormat/>
    <w:pPr>
      <w:tabs>
        <w:tab w:val="left" w:pos="1050"/>
        <w:tab w:val="left" w:pos="2100"/>
      </w:tabs>
      <w:spacing w:before="78" w:after="0" w:line="240" w:lineRule="auto"/>
      <w:ind w:left="2100" w:hanging="420"/>
      <w:outlineLvl w:val="4"/>
    </w:pPr>
    <w:rPr>
      <w:rFonts w:ascii="Arial" w:eastAsia="华文细黑" w:hAnsi="Arial"/>
      <w:sz w:val="30"/>
      <w:szCs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reader-word-layerreader-word-s9-1">
    <w:name w:val="reader-word-layer reader-word-s9-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CharCharCharCharChar0">
    <w:name w:val="Char Char Char Char Char"/>
    <w:basedOn w:val="a"/>
    <w:qFormat/>
    <w:pPr>
      <w:spacing w:after="0" w:line="240" w:lineRule="auto"/>
    </w:pPr>
    <w:rPr>
      <w:rFonts w:ascii="Tahoma" w:hAnsi="Tahoma"/>
      <w:sz w:val="24"/>
    </w:rPr>
  </w:style>
  <w:style w:type="paragraph" w:customStyle="1" w:styleId="Charfc">
    <w:name w:val="符号与编号 Char"/>
    <w:basedOn w:val="a"/>
    <w:qFormat/>
    <w:pPr>
      <w:tabs>
        <w:tab w:val="left" w:pos="720"/>
      </w:tabs>
      <w:spacing w:line="400" w:lineRule="atLeast"/>
      <w:ind w:left="720"/>
    </w:pPr>
    <w:rPr>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ParaCharCharCharCharCharCharCharCharChar1CharCharCharCharCharCharChar">
    <w:name w:val="默认段落字体 Para Char Char Char Char Char Char Char Char Char1 Char Char Char Char Char Char Char"/>
    <w:basedOn w:val="a8"/>
    <w:qFormat/>
    <w:pPr>
      <w:spacing w:after="0" w:line="240" w:lineRule="auto"/>
    </w:pPr>
    <w:rPr>
      <w:sz w:val="24"/>
    </w:rPr>
  </w:style>
  <w:style w:type="paragraph" w:customStyle="1" w:styleId="05075">
    <w:name w:val="样式 段后: 0.5 行 左  0.75 字符"/>
    <w:basedOn w:val="a"/>
    <w:qFormat/>
    <w:pPr>
      <w:widowControl/>
      <w:spacing w:after="0" w:line="360" w:lineRule="auto"/>
      <w:ind w:firstLine="420"/>
    </w:pPr>
    <w:rPr>
      <w:rFonts w:hAnsi="Arial" w:cs="Arial"/>
      <w:szCs w:val="21"/>
    </w:rPr>
  </w:style>
  <w:style w:type="paragraph" w:customStyle="1" w:styleId="55">
    <w:name w:val="表头_5"/>
    <w:basedOn w:val="a"/>
    <w:qFormat/>
    <w:pPr>
      <w:spacing w:after="0" w:line="360" w:lineRule="auto"/>
    </w:pPr>
    <w:rPr>
      <w:b/>
      <w:bCs/>
      <w:sz w:val="28"/>
      <w:szCs w:val="21"/>
    </w:rPr>
  </w:style>
  <w:style w:type="paragraph" w:customStyle="1" w:styleId="100">
    <w:name w:val="正文_1_0"/>
    <w:qFormat/>
    <w:pPr>
      <w:widowControl w:val="0"/>
      <w:jc w:val="both"/>
    </w:pPr>
    <w:rPr>
      <w:rFonts w:ascii="Calibri" w:hAnsi="Calibri"/>
      <w:sz w:val="21"/>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2150">
    <w:name w:val="样式 样式 首行缩进:  2 字符 + 行距: 1.5 倍行距"/>
    <w:basedOn w:val="a"/>
    <w:qFormat/>
    <w:pPr>
      <w:spacing w:after="0" w:line="360" w:lineRule="auto"/>
      <w:ind w:firstLine="470"/>
    </w:pPr>
    <w:rPr>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CharCharCharCharCharCharCharCharCharCharChar1">
    <w:name w:val="Char Char Char Char Char Char Char Char Char Char Char1"/>
    <w:basedOn w:val="a"/>
    <w:qFormat/>
    <w:pPr>
      <w:spacing w:after="0" w:line="240" w:lineRule="auto"/>
    </w:pPr>
    <w:rPr>
      <w:rFonts w:ascii="Tahoma" w:hAnsi="Tahoma" w:cs="Tahoma"/>
      <w:sz w:val="24"/>
    </w:rPr>
  </w:style>
  <w:style w:type="paragraph" w:customStyle="1" w:styleId="--wdh">
    <w:name w:val="正文--wdh"/>
    <w:basedOn w:val="a"/>
    <w:qFormat/>
    <w:pPr>
      <w:spacing w:after="0" w:line="360" w:lineRule="auto"/>
    </w:pPr>
    <w:rPr>
      <w:sz w:val="24"/>
      <w:szCs w:val="24"/>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110">
    <w:name w:val="彩色底纹 - 着色 11"/>
    <w:qFormat/>
    <w:rPr>
      <w:rFonts w:ascii="Calibri" w:hAnsi="Calibri"/>
      <w:sz w:val="21"/>
      <w:szCs w:val="24"/>
    </w:rPr>
  </w:style>
  <w:style w:type="paragraph" w:customStyle="1" w:styleId="CharChar1101">
    <w:name w:val="Char Char1101"/>
    <w:basedOn w:val="a"/>
    <w:qFormat/>
    <w:pPr>
      <w:spacing w:after="0" w:line="240" w:lineRule="auto"/>
    </w:pPr>
    <w:rPr>
      <w:rFonts w:ascii="Tahoma" w:hAnsi="Tahoma"/>
      <w:sz w:val="24"/>
    </w:rPr>
  </w:style>
  <w:style w:type="paragraph" w:customStyle="1" w:styleId="CharCharCharCharCharCharCharCharCharCharCharCharCharChar2">
    <w:name w:val="Char Char Char Char Char Char Char Char Char Char Char Char Char Char2"/>
    <w:basedOn w:val="a"/>
    <w:qFormat/>
    <w:pPr>
      <w:spacing w:after="0" w:line="240" w:lineRule="auto"/>
    </w:pPr>
    <w:rPr>
      <w:rFonts w:ascii="Tahoma" w:hAnsi="Tahoma"/>
      <w:sz w:val="24"/>
    </w:rPr>
  </w:style>
  <w:style w:type="paragraph" w:customStyle="1" w:styleId="flName">
    <w:name w:val="flName"/>
    <w:basedOn w:val="flNote"/>
    <w:qFormat/>
    <w:pPr>
      <w:spacing w:before="0" w:line="113" w:lineRule="atLeast"/>
    </w:pPr>
    <w:rPr>
      <w:rFonts w:eastAsia="宋体"/>
    </w:rPr>
  </w:style>
  <w:style w:type="paragraph" w:customStyle="1" w:styleId="Char1CharCharChar1">
    <w:name w:val="Char1 Char Char Char1"/>
    <w:basedOn w:val="a"/>
    <w:qFormat/>
    <w:pPr>
      <w:spacing w:after="0" w:line="240" w:lineRule="auto"/>
    </w:pPr>
    <w:rPr>
      <w:rFonts w:ascii="Tahoma" w:hAnsi="Tahoma"/>
      <w:sz w:val="24"/>
    </w:rPr>
  </w:style>
  <w:style w:type="paragraph" w:customStyle="1" w:styleId="1ff6">
    <w:name w:val="条1"/>
    <w:basedOn w:val="a"/>
    <w:qFormat/>
    <w:pPr>
      <w:tabs>
        <w:tab w:val="left" w:pos="780"/>
      </w:tabs>
      <w:spacing w:before="156" w:after="0" w:line="360" w:lineRule="auto"/>
      <w:ind w:left="780" w:hanging="360"/>
    </w:pPr>
    <w:rPr>
      <w:rFonts w:eastAsia="黑体"/>
      <w:sz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CharCharChar1CharCharCharCharCharChar">
    <w:name w:val="Char Char1 Char Char Char Char1 Char Char Char Char Char Char"/>
    <w:basedOn w:val="a"/>
    <w:qFormat/>
    <w:pPr>
      <w:spacing w:after="0" w:line="240" w:lineRule="auto"/>
    </w:pPr>
    <w:rPr>
      <w:rFonts w:ascii="Tahoma" w:hAnsi="Tahoma"/>
      <w:sz w:val="24"/>
    </w:rPr>
  </w:style>
  <w:style w:type="paragraph" w:customStyle="1" w:styleId="CharCharCharCharCharCharCharCharCharCharChar2">
    <w:name w:val="Char Char Char Char Char Char Char Char Char Char Char2"/>
    <w:basedOn w:val="a"/>
    <w:qFormat/>
    <w:pPr>
      <w:spacing w:after="0" w:line="240" w:lineRule="auto"/>
    </w:pPr>
    <w:rPr>
      <w:rFonts w:ascii="Tahoma" w:hAnsi="Tahoma"/>
      <w:sz w:val="24"/>
    </w:rPr>
  </w:style>
  <w:style w:type="paragraph" w:customStyle="1" w:styleId="-111">
    <w:name w:val="彩色列表 - 着色 11"/>
    <w:basedOn w:val="a"/>
    <w:qFormat/>
    <w:pPr>
      <w:spacing w:after="0" w:line="240" w:lineRule="auto"/>
      <w:ind w:firstLine="420"/>
    </w:pPr>
    <w:rPr>
      <w:szCs w:val="24"/>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44">
    <w:name w:val="4"/>
    <w:basedOn w:val="a"/>
    <w:next w:val="35"/>
    <w:qFormat/>
    <w:pPr>
      <w:spacing w:after="0" w:line="360" w:lineRule="auto"/>
      <w:ind w:firstLine="420"/>
    </w:pPr>
    <w:rPr>
      <w:color w:val="FF0000"/>
      <w:sz w:val="24"/>
      <w:szCs w:val="24"/>
    </w:rPr>
  </w:style>
  <w:style w:type="paragraph" w:customStyle="1" w:styleId="affffff6">
    <w:name w:val="正文表标题"/>
    <w:next w:val="afffff"/>
    <w:qFormat/>
    <w:pPr>
      <w:tabs>
        <w:tab w:val="left" w:pos="900"/>
      </w:tabs>
      <w:ind w:left="900" w:hanging="420"/>
      <w:jc w:val="center"/>
    </w:pPr>
    <w:rPr>
      <w:rFonts w:ascii="黑体" w:eastAsia="黑体" w:hAnsi="Calibri"/>
      <w:sz w:val="21"/>
    </w:rPr>
  </w:style>
  <w:style w:type="paragraph" w:customStyle="1" w:styleId="Test2">
    <w:name w:val="Test2"/>
    <w:basedOn w:val="2"/>
    <w:qFormat/>
    <w:pPr>
      <w:widowControl/>
      <w:numPr>
        <w:ilvl w:val="0"/>
        <w:numId w:val="0"/>
      </w:numPr>
      <w:spacing w:line="480" w:lineRule="exact"/>
      <w:jc w:val="center"/>
    </w:pPr>
    <w:rPr>
      <w:rFonts w:ascii="黑体" w:hAnsi="Times New Roman"/>
      <w:sz w:val="24"/>
      <w:szCs w:val="24"/>
    </w:rPr>
  </w:style>
  <w:style w:type="paragraph" w:customStyle="1" w:styleId="3f">
    <w:name w:val="正文3"/>
    <w:qFormat/>
    <w:rPr>
      <w:rFonts w:ascii="Calibri" w:hAnsi="Calibri"/>
      <w:sz w:val="24"/>
      <w:szCs w:val="24"/>
    </w:rPr>
  </w:style>
  <w:style w:type="paragraph" w:customStyle="1" w:styleId="affffff7">
    <w:name w:val="列表内容"/>
    <w:basedOn w:val="a"/>
    <w:next w:val="a"/>
    <w:qFormat/>
    <w:pPr>
      <w:widowControl/>
      <w:tabs>
        <w:tab w:val="left" w:pos="840"/>
      </w:tabs>
      <w:spacing w:after="0" w:line="240" w:lineRule="auto"/>
      <w:ind w:left="840" w:hanging="420"/>
      <w:jc w:val="left"/>
    </w:pPr>
    <w:rPr>
      <w:sz w:val="18"/>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z-TopofForm">
    <w:name w:val="z-Top of Form"/>
    <w:next w:val="a"/>
    <w:qFormat/>
    <w:pPr>
      <w:widowControl w:val="0"/>
      <w:pBdr>
        <w:bottom w:val="single" w:sz="2" w:space="0" w:color="000000"/>
      </w:pBdr>
      <w:jc w:val="center"/>
    </w:pPr>
    <w:rPr>
      <w:rFonts w:ascii="Arial" w:hAnsi="Arial"/>
      <w:vanish/>
      <w:sz w:val="16"/>
    </w:rPr>
  </w:style>
  <w:style w:type="paragraph" w:customStyle="1" w:styleId="--">
    <w:name w:val="正文--表格内正文"/>
    <w:basedOn w:val="a"/>
    <w:qFormat/>
    <w:pPr>
      <w:spacing w:after="0" w:line="240" w:lineRule="atLeast"/>
      <w:jc w:val="center"/>
    </w:pPr>
    <w:rPr>
      <w:rFonts w:ascii="宋体" w:hAnsi="宋体"/>
      <w:color w:val="000000"/>
      <w:sz w:val="24"/>
      <w:szCs w:val="24"/>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af17cgridlangnp1033langf">
    <w:name w:val="af17cgridlangnp1033langf"/>
    <w:qFormat/>
    <w:pPr>
      <w:widowControl w:val="0"/>
      <w:spacing w:before="156" w:line="360" w:lineRule="atLeast"/>
      <w:ind w:left="567" w:firstLine="510"/>
      <w:jc w:val="both"/>
    </w:pPr>
    <w:rPr>
      <w:rFonts w:ascii="Calibri" w:hAnsi="Calibri"/>
    </w:rPr>
  </w:style>
  <w:style w:type="paragraph" w:customStyle="1" w:styleId="CharCharCharCharCharCharCharCharChar2">
    <w:name w:val="Char Char Char Char Char Char Char Char Char2"/>
    <w:basedOn w:val="a"/>
    <w:qFormat/>
    <w:pPr>
      <w:tabs>
        <w:tab w:val="left" w:pos="360"/>
      </w:tabs>
      <w:spacing w:after="0" w:line="240" w:lineRule="auto"/>
      <w:ind w:left="200" w:hanging="200"/>
    </w:pPr>
    <w:rPr>
      <w:sz w:val="24"/>
      <w:szCs w:val="24"/>
    </w:rPr>
  </w:style>
  <w:style w:type="paragraph" w:customStyle="1" w:styleId="font9">
    <w:name w:val="font9"/>
    <w:basedOn w:val="a"/>
    <w:qFormat/>
    <w:pPr>
      <w:widowControl/>
      <w:spacing w:before="100" w:beforeAutospacing="1" w:after="100" w:afterAutospacing="1" w:line="240" w:lineRule="auto"/>
      <w:jc w:val="left"/>
    </w:pPr>
    <w:rPr>
      <w:b/>
      <w:bCs/>
      <w:sz w:val="20"/>
    </w:rPr>
  </w:style>
  <w:style w:type="paragraph" w:customStyle="1" w:styleId="reader-word-layerreader-word-s8-3">
    <w:name w:val="reader-word-layer reader-word-s8-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78">
    <w:name w:val="样式 标题 3 + 段前: 7.8 磅"/>
    <w:basedOn w:val="3"/>
    <w:qFormat/>
    <w:pPr>
      <w:keepNext w:val="0"/>
      <w:keepLines w:val="0"/>
      <w:numPr>
        <w:ilvl w:val="0"/>
        <w:numId w:val="0"/>
      </w:numPr>
      <w:spacing w:before="156" w:after="0" w:line="360" w:lineRule="auto"/>
      <w:ind w:left="2220" w:hanging="420"/>
    </w:pPr>
    <w:rPr>
      <w:rFonts w:cs="宋体"/>
      <w:b w:val="0"/>
      <w:bCs w:val="0"/>
      <w:sz w:val="24"/>
      <w:szCs w:val="20"/>
    </w:rPr>
  </w:style>
  <w:style w:type="paragraph" w:customStyle="1" w:styleId="Style2">
    <w:name w:val="_Style 2"/>
    <w:basedOn w:val="a"/>
    <w:uiPriority w:val="99"/>
    <w:qFormat/>
    <w:pPr>
      <w:spacing w:after="0" w:line="240" w:lineRule="auto"/>
      <w:ind w:firstLine="420"/>
    </w:pPr>
    <w:rPr>
      <w:rFonts w:ascii="Calibri" w:hAnsi="Calibri"/>
      <w:szCs w:val="24"/>
    </w:rPr>
  </w:style>
  <w:style w:type="paragraph" w:customStyle="1" w:styleId="p16">
    <w:name w:val="p16"/>
    <w:basedOn w:val="a"/>
    <w:uiPriority w:val="99"/>
    <w:qFormat/>
    <w:pPr>
      <w:widowControl/>
      <w:spacing w:before="240" w:after="60" w:line="240" w:lineRule="auto"/>
      <w:jc w:val="center"/>
    </w:pPr>
    <w:rPr>
      <w:rFonts w:ascii="Arial" w:hAnsi="Arial" w:cs="Arial"/>
      <w:b/>
      <w:bCs/>
      <w:sz w:val="32"/>
      <w:szCs w:val="32"/>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sz w:val="20"/>
    </w:rPr>
  </w:style>
  <w:style w:type="paragraph" w:customStyle="1" w:styleId="1ff7">
    <w:name w:val="标题1，章节第一层"/>
    <w:basedOn w:val="affff6"/>
    <w:next w:val="affff6"/>
    <w:qFormat/>
    <w:pPr>
      <w:tabs>
        <w:tab w:val="left" w:pos="693"/>
      </w:tabs>
      <w:ind w:left="482"/>
      <w:outlineLvl w:val="0"/>
    </w:pPr>
    <w:rPr>
      <w:rFonts w:ascii="Times New Roman" w:hAnsi="Times New Roman"/>
      <w:color w:val="000000"/>
      <w:sz w:val="24"/>
      <w:szCs w:val="24"/>
    </w:rPr>
  </w:style>
  <w:style w:type="paragraph" w:customStyle="1" w:styleId="contentlineheight">
    <w:name w:val="content_lineheight"/>
    <w:basedOn w:val="a"/>
    <w:qFormat/>
    <w:pPr>
      <w:widowControl/>
      <w:spacing w:before="100" w:beforeAutospacing="1" w:after="100" w:afterAutospacing="1" w:line="240" w:lineRule="auto"/>
      <w:jc w:val="left"/>
    </w:pPr>
    <w:rPr>
      <w:rFonts w:ascii="宋体" w:hAnsi="宋体"/>
      <w:sz w:val="24"/>
      <w:szCs w:val="24"/>
    </w:rPr>
  </w:style>
  <w:style w:type="paragraph" w:customStyle="1" w:styleId="affffff8">
    <w:name w:val="正文 居中"/>
    <w:basedOn w:val="a"/>
    <w:qFormat/>
    <w:pPr>
      <w:spacing w:after="0" w:line="360" w:lineRule="auto"/>
      <w:jc w:val="center"/>
    </w:pPr>
    <w:rPr>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tablelines">
    <w:name w:val="table_lines"/>
    <w:basedOn w:val="a"/>
    <w:qFormat/>
    <w:pPr>
      <w:widowControl/>
      <w:spacing w:after="0" w:line="240" w:lineRule="auto"/>
      <w:jc w:val="left"/>
    </w:pPr>
    <w:rPr>
      <w:sz w:val="20"/>
      <w:lang w:val="de-DE" w:eastAsia="de-DE"/>
    </w:rPr>
  </w:style>
  <w:style w:type="paragraph" w:customStyle="1" w:styleId="CharChar1CharCharCharChar1CharCharCharCharCharChar1">
    <w:name w:val="Char Char1 Char Char Char Char1 Char Char Char Char Char Char1"/>
    <w:basedOn w:val="a"/>
    <w:qFormat/>
    <w:pPr>
      <w:spacing w:after="0" w:line="240" w:lineRule="auto"/>
    </w:pPr>
    <w:rPr>
      <w:rFonts w:ascii="Tahoma" w:hAnsi="Tahoma"/>
      <w:sz w:val="24"/>
    </w:rPr>
  </w:style>
  <w:style w:type="paragraph" w:customStyle="1" w:styleId="NormalIndent1">
    <w:name w:val="Normal Indent1"/>
    <w:basedOn w:val="a"/>
    <w:qFormat/>
    <w:pPr>
      <w:spacing w:after="0" w:line="240" w:lineRule="auto"/>
      <w:ind w:firstLine="420"/>
    </w:pPr>
    <w:rPr>
      <w:sz w:val="20"/>
    </w:rPr>
  </w:style>
  <w:style w:type="paragraph" w:customStyle="1" w:styleId="p01">
    <w:name w:val="p01"/>
    <w:basedOn w:val="a"/>
    <w:qFormat/>
    <w:pPr>
      <w:widowControl/>
      <w:spacing w:before="75" w:after="75" w:line="480" w:lineRule="auto"/>
      <w:jc w:val="left"/>
    </w:pPr>
    <w:rPr>
      <w:rFonts w:ascii="宋体" w:hAnsi="宋体" w:cs="宋体"/>
      <w:sz w:val="24"/>
      <w:szCs w:val="24"/>
    </w:rPr>
  </w:style>
  <w:style w:type="paragraph" w:customStyle="1" w:styleId="025">
    <w:name w:val="样式 段后: 0.25 行"/>
    <w:basedOn w:val="a"/>
    <w:qFormat/>
    <w:pPr>
      <w:widowControl/>
      <w:spacing w:line="300" w:lineRule="auto"/>
      <w:ind w:firstLine="420"/>
      <w:jc w:val="left"/>
    </w:pPr>
    <w:rPr>
      <w:rFonts w:ascii="Arial" w:hAnsi="Arial" w:cs="宋体"/>
      <w:sz w:val="22"/>
      <w:lang w:eastAsia="en-US"/>
    </w:rPr>
  </w:style>
  <w:style w:type="paragraph" w:customStyle="1" w:styleId="2fd">
    <w:name w:val="样式2"/>
    <w:basedOn w:val="a"/>
    <w:qFormat/>
    <w:pPr>
      <w:spacing w:after="0" w:line="360" w:lineRule="auto"/>
      <w:ind w:left="200"/>
    </w:pPr>
    <w:rPr>
      <w:rFonts w:ascii="宋体" w:hAnsi="宋体"/>
      <w:b/>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szCs w:val="22"/>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New">
    <w:name w:val="正文 New"/>
    <w:qFormat/>
    <w:pPr>
      <w:widowControl w:val="0"/>
      <w:jc w:val="both"/>
    </w:pPr>
    <w:rPr>
      <w:rFonts w:ascii="Calibri" w:hAnsi="Calibri"/>
      <w:sz w:val="21"/>
    </w:rPr>
  </w:style>
  <w:style w:type="paragraph" w:customStyle="1" w:styleId="affffff9">
    <w:name w:val="项目符号：一级"/>
    <w:basedOn w:val="affff6"/>
    <w:next w:val="affff6"/>
    <w:qFormat/>
    <w:pPr>
      <w:ind w:right="-134"/>
    </w:pPr>
    <w:rPr>
      <w:rFonts w:ascii="Times New Roman" w:hAnsi="Times New Roman"/>
      <w:bCs w:val="0"/>
    </w:rPr>
  </w:style>
  <w:style w:type="paragraph" w:customStyle="1" w:styleId="CharCharCharCharChar1">
    <w:name w:val="Char Char Char Char Char1"/>
    <w:basedOn w:val="a"/>
    <w:qFormat/>
    <w:pPr>
      <w:spacing w:after="0" w:line="240" w:lineRule="auto"/>
    </w:pPr>
    <w:rPr>
      <w:rFonts w:ascii="Tahoma" w:hAnsi="Tahoma"/>
      <w:sz w:val="24"/>
    </w:rPr>
  </w:style>
  <w:style w:type="paragraph" w:customStyle="1" w:styleId="45">
    <w:name w:val="标题4，章节第四层"/>
    <w:basedOn w:val="a"/>
    <w:next w:val="a"/>
    <w:qFormat/>
    <w:pPr>
      <w:tabs>
        <w:tab w:val="left" w:pos="0"/>
      </w:tabs>
      <w:spacing w:after="0" w:line="360" w:lineRule="auto"/>
      <w:outlineLvl w:val="3"/>
    </w:pPr>
    <w:rPr>
      <w:rFonts w:ascii="宋体" w:hAnsi="宋体"/>
      <w:b/>
      <w:sz w:val="24"/>
      <w:szCs w:val="24"/>
    </w:rPr>
  </w:style>
  <w:style w:type="paragraph" w:customStyle="1" w:styleId="table1stline">
    <w:name w:val="table_1stline"/>
    <w:basedOn w:val="a"/>
    <w:qFormat/>
    <w:pPr>
      <w:widowControl/>
      <w:spacing w:before="120" w:after="0" w:line="240" w:lineRule="auto"/>
      <w:jc w:val="left"/>
    </w:pPr>
    <w:rPr>
      <w:bCs/>
      <w:sz w:val="20"/>
      <w:lang w:val="de-DE" w:eastAsia="de-DE"/>
    </w:rPr>
  </w:style>
  <w:style w:type="paragraph" w:customStyle="1" w:styleId="1ff8">
    <w:name w:val="批注框文本1"/>
    <w:basedOn w:val="a"/>
    <w:qFormat/>
    <w:pPr>
      <w:spacing w:after="0" w:line="240" w:lineRule="auto"/>
    </w:pPr>
    <w:rPr>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fd">
    <w:name w:val="段 Char"/>
    <w:qFormat/>
    <w:pPr>
      <w:ind w:firstLine="200"/>
      <w:jc w:val="both"/>
    </w:pPr>
    <w:rPr>
      <w:rFonts w:ascii="宋体" w:hAnsi="Calibri"/>
      <w:sz w:val="21"/>
    </w:rPr>
  </w:style>
  <w:style w:type="paragraph" w:customStyle="1" w:styleId="CM4">
    <w:name w:val="CM4"/>
    <w:basedOn w:val="a"/>
    <w:next w:val="a"/>
    <w:qFormat/>
    <w:pPr>
      <w:spacing w:after="0" w:line="313" w:lineRule="atLeast"/>
      <w:jc w:val="left"/>
    </w:pPr>
    <w:rPr>
      <w:rFonts w:ascii="黑体" w:eastAsia="黑体"/>
      <w:sz w:val="24"/>
      <w:szCs w:val="24"/>
    </w:rPr>
  </w:style>
  <w:style w:type="paragraph" w:customStyle="1" w:styleId="CharCharCharCharCharCharChar2">
    <w:name w:val="Char Char Char Char Char Char Char2"/>
    <w:basedOn w:val="a"/>
    <w:qFormat/>
    <w:pPr>
      <w:spacing w:after="0" w:line="240" w:lineRule="auto"/>
      <w:jc w:val="left"/>
    </w:pPr>
    <w:rPr>
      <w:rFonts w:ascii="Tahoma" w:hAnsi="Tahoma"/>
      <w:sz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sz w:val="20"/>
      <w:lang w:eastAsia="en-US"/>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46">
    <w:name w:val="标题 4宋体"/>
    <w:basedOn w:val="4"/>
    <w:qFormat/>
    <w:pPr>
      <w:keepLines w:val="0"/>
      <w:numPr>
        <w:ilvl w:val="0"/>
        <w:numId w:val="0"/>
      </w:numPr>
      <w:spacing w:before="0" w:after="0" w:line="360" w:lineRule="auto"/>
      <w:jc w:val="left"/>
    </w:pPr>
    <w:rPr>
      <w:rFonts w:ascii="宋体" w:hAnsi="宋体"/>
      <w:color w:val="000000"/>
      <w:sz w:val="24"/>
      <w:szCs w:val="20"/>
    </w:rPr>
  </w:style>
  <w:style w:type="paragraph" w:customStyle="1" w:styleId="flType">
    <w:name w:val="flType"/>
    <w:basedOn w:val="flName"/>
    <w:qFormat/>
    <w:pPr>
      <w:spacing w:after="284"/>
    </w:p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9">
    <w:name w:val="1"/>
    <w:basedOn w:val="a"/>
    <w:next w:val="25"/>
    <w:qFormat/>
    <w:pPr>
      <w:spacing w:after="0" w:line="360" w:lineRule="auto"/>
    </w:pPr>
    <w:rPr>
      <w:rFonts w:eastAsia="仿宋_GB2312"/>
      <w:sz w:val="24"/>
      <w:szCs w:val="24"/>
    </w:rPr>
  </w:style>
  <w:style w:type="paragraph" w:customStyle="1" w:styleId="affffffa">
    <w:name w:val="标准小四"/>
    <w:basedOn w:val="a"/>
    <w:qFormat/>
    <w:pPr>
      <w:spacing w:after="0" w:line="360" w:lineRule="auto"/>
      <w:ind w:firstLine="480"/>
    </w:pPr>
    <w:rPr>
      <w:rFonts w:ascii="Arial" w:hAnsi="Arial"/>
      <w:sz w:val="24"/>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sz w:val="20"/>
    </w:rPr>
  </w:style>
  <w:style w:type="paragraph" w:customStyle="1" w:styleId="DefaultText">
    <w:name w:val="Default Text"/>
    <w:basedOn w:val="a"/>
    <w:qFormat/>
    <w:pPr>
      <w:widowControl/>
      <w:spacing w:after="0" w:line="240" w:lineRule="auto"/>
      <w:jc w:val="left"/>
    </w:pPr>
    <w:rPr>
      <w:sz w:val="24"/>
      <w:lang w:eastAsia="en-US"/>
    </w:rPr>
  </w:style>
  <w:style w:type="paragraph" w:customStyle="1" w:styleId="CharChar35">
    <w:name w:val="Char Char35"/>
    <w:basedOn w:val="a"/>
    <w:qFormat/>
    <w:pPr>
      <w:spacing w:after="0" w:line="240" w:lineRule="auto"/>
    </w:pPr>
    <w:rPr>
      <w:rFonts w:ascii="Tahoma" w:hAnsi="Tahoma"/>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CharChar110">
    <w:name w:val="Char Char110"/>
    <w:basedOn w:val="a"/>
    <w:qFormat/>
    <w:pPr>
      <w:spacing w:after="0" w:line="240" w:lineRule="auto"/>
    </w:pPr>
    <w:rPr>
      <w:rFonts w:ascii="Tahoma" w:hAnsi="Tahoma" w:cs="Tahoma"/>
      <w:sz w:val="24"/>
    </w:rPr>
  </w:style>
  <w:style w:type="paragraph" w:customStyle="1" w:styleId="216">
    <w:name w:val="中等深浅网格 21"/>
    <w:qFormat/>
    <w:rPr>
      <w:rFonts w:ascii="Calibri" w:hAnsi="Calibri"/>
      <w:sz w:val="22"/>
      <w:szCs w:val="22"/>
    </w:rPr>
  </w:style>
  <w:style w:type="paragraph" w:customStyle="1" w:styleId="affffffb">
    <w:name w:val="普通文字"/>
    <w:basedOn w:val="a"/>
    <w:next w:val="a"/>
    <w:qFormat/>
    <w:pPr>
      <w:spacing w:after="0" w:line="240" w:lineRule="auto"/>
    </w:pPr>
    <w:rPr>
      <w:rFonts w:ascii="宋体" w:hAnsi="宋体" w:cs="宋体"/>
      <w:sz w:val="24"/>
    </w:rPr>
  </w:style>
  <w:style w:type="paragraph" w:customStyle="1" w:styleId="lzq">
    <w:name w:val="正文lzq"/>
    <w:basedOn w:val="a"/>
    <w:qFormat/>
    <w:pPr>
      <w:spacing w:after="0" w:line="360" w:lineRule="auto"/>
      <w:ind w:firstLine="480"/>
    </w:pPr>
    <w:rPr>
      <w:sz w:val="24"/>
    </w:rPr>
  </w:style>
  <w:style w:type="paragraph" w:customStyle="1" w:styleId="CharCharCharCharCharCharChar1Char">
    <w:name w:val="Char Char Char Char Char Char Char1 Char"/>
    <w:basedOn w:val="a"/>
    <w:qFormat/>
    <w:pPr>
      <w:spacing w:after="0" w:line="240" w:lineRule="auto"/>
    </w:pPr>
    <w:rPr>
      <w:rFonts w:ascii="Tahoma" w:hAnsi="Tahoma" w:cs="Tahoma"/>
      <w:sz w:val="24"/>
    </w:rPr>
  </w:style>
  <w:style w:type="paragraph" w:customStyle="1" w:styleId="CharChar1CharCharCharCharCharCharChar">
    <w:name w:val="Char Char1 Char Char Char Char Char Char Char"/>
    <w:basedOn w:val="a"/>
    <w:qFormat/>
    <w:pPr>
      <w:spacing w:after="0" w:line="240" w:lineRule="auto"/>
    </w:pPr>
    <w:rPr>
      <w:rFonts w:ascii="Tahoma" w:hAnsi="Tahoma" w:cs="Tahoma"/>
      <w:sz w:val="24"/>
    </w:rPr>
  </w:style>
  <w:style w:type="paragraph" w:customStyle="1" w:styleId="affffffc">
    <w:name w:val="方案正文"/>
    <w:basedOn w:val="a"/>
    <w:qFormat/>
    <w:pPr>
      <w:spacing w:before="156" w:after="0" w:line="360" w:lineRule="auto"/>
      <w:ind w:firstLine="359"/>
      <w:jc w:val="left"/>
    </w:pPr>
    <w:rPr>
      <w:rFonts w:ascii="Arial" w:hAnsi="Arial" w:cs="宋体"/>
      <w:sz w:val="24"/>
      <w:szCs w:val="21"/>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table" w:customStyle="1" w:styleId="2fe">
    <w:name w:val="网格型2"/>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网格型1"/>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24">
    <w:name w:val="_Style 724"/>
    <w:basedOn w:val="a"/>
    <w:next w:val="affff2"/>
    <w:link w:val="Charfe"/>
    <w:uiPriority w:val="34"/>
    <w:qFormat/>
    <w:pPr>
      <w:spacing w:after="0" w:line="240" w:lineRule="auto"/>
      <w:ind w:firstLine="420"/>
    </w:pPr>
    <w:rPr>
      <w:rFonts w:ascii="Calibri" w:hAnsi="Calibri"/>
      <w:szCs w:val="22"/>
    </w:rPr>
  </w:style>
  <w:style w:type="character" w:customStyle="1" w:styleId="Charfe">
    <w:name w:val="列出段落 Char"/>
    <w:link w:val="Style724"/>
    <w:uiPriority w:val="34"/>
    <w:qFormat/>
    <w:rPr>
      <w:rFonts w:ascii="Calibri" w:eastAsia="宋体" w:hAnsi="Calibri" w:cs="Times New Roman"/>
    </w:rPr>
  </w:style>
  <w:style w:type="character" w:customStyle="1" w:styleId="layui-this">
    <w:name w:val="layui-this"/>
    <w:basedOn w:val="a2"/>
    <w:qFormat/>
    <w:rPr>
      <w:shd w:val="clear" w:color="auto" w:fill="FFFFFF"/>
    </w:rPr>
  </w:style>
  <w:style w:type="character" w:customStyle="1" w:styleId="first-child">
    <w:name w:val="first-child"/>
    <w:basedOn w:val="a2"/>
    <w:qFormat/>
  </w:style>
  <w:style w:type="character" w:customStyle="1" w:styleId="CharChar262">
    <w:name w:val="Char Char262"/>
    <w:qFormat/>
    <w:rPr>
      <w:rFonts w:ascii="Times New Roman" w:eastAsia="宋体" w:hAnsi="Times New Roman" w:cs="Times New Roman"/>
      <w:b/>
      <w:bCs/>
      <w:sz w:val="32"/>
      <w:szCs w:val="32"/>
    </w:rPr>
  </w:style>
  <w:style w:type="character" w:customStyle="1" w:styleId="CharChar232">
    <w:name w:val="Char Char232"/>
    <w:qFormat/>
    <w:rPr>
      <w:rFonts w:ascii="Arial" w:eastAsia="黑体" w:hAnsi="Arial" w:cs="Times New Roman"/>
      <w:b/>
      <w:bCs/>
      <w:sz w:val="24"/>
      <w:szCs w:val="24"/>
    </w:rPr>
  </w:style>
  <w:style w:type="character" w:customStyle="1" w:styleId="CharChar212">
    <w:name w:val="Char Char212"/>
    <w:qFormat/>
    <w:rPr>
      <w:rFonts w:ascii="Arial" w:eastAsia="黑体" w:hAnsi="Arial" w:cs="Times New Roman"/>
      <w:sz w:val="24"/>
      <w:szCs w:val="24"/>
    </w:rPr>
  </w:style>
  <w:style w:type="character" w:customStyle="1" w:styleId="CharChar282">
    <w:name w:val="Char Char282"/>
    <w:qFormat/>
    <w:rPr>
      <w:rFonts w:ascii="Arial" w:eastAsia="黑体" w:hAnsi="Arial" w:cs="Arial"/>
      <w:b/>
      <w:bCs/>
      <w:sz w:val="32"/>
      <w:szCs w:val="32"/>
    </w:rPr>
  </w:style>
  <w:style w:type="character" w:customStyle="1" w:styleId="CharChar182">
    <w:name w:val="Char Char182"/>
    <w:qFormat/>
    <w:rPr>
      <w:b/>
      <w:bCs/>
      <w:sz w:val="44"/>
      <w:szCs w:val="44"/>
    </w:rPr>
  </w:style>
  <w:style w:type="character" w:customStyle="1" w:styleId="3f0">
    <w:name w:val="明显参考3"/>
    <w:qFormat/>
    <w:rPr>
      <w:rFonts w:ascii="Times New Roman" w:eastAsia="宋体" w:hAnsi="Times New Roman" w:cs="Times New Roman"/>
      <w:smallCaps/>
      <w:spacing w:val="5"/>
      <w:u w:val="single"/>
    </w:rPr>
  </w:style>
  <w:style w:type="character" w:customStyle="1" w:styleId="CharChar210">
    <w:name w:val="Char Char210"/>
    <w:qFormat/>
    <w:rPr>
      <w:rFonts w:ascii="宋体" w:eastAsia="宋体" w:hAnsi="Courier New" w:cs="Times New Roman"/>
      <w:sz w:val="21"/>
      <w:szCs w:val="21"/>
      <w:lang w:val="en-US" w:eastAsia="zh-CN" w:bidi="ar-SA"/>
    </w:rPr>
  </w:style>
  <w:style w:type="character" w:customStyle="1" w:styleId="CharChar52">
    <w:name w:val="Char Char52"/>
    <w:qFormat/>
    <w:rPr>
      <w:rFonts w:eastAsia="宋体"/>
      <w:sz w:val="18"/>
      <w:szCs w:val="18"/>
      <w:lang w:val="en-US" w:eastAsia="zh-CN" w:bidi="ar-SA"/>
    </w:rPr>
  </w:style>
  <w:style w:type="character" w:customStyle="1" w:styleId="3f1">
    <w:name w:val="不明显强调3"/>
    <w:qFormat/>
    <w:rPr>
      <w:rFonts w:ascii="Times New Roman" w:eastAsia="宋体" w:hAnsi="Times New Roman" w:cs="Times New Roman"/>
      <w:i/>
    </w:rPr>
  </w:style>
  <w:style w:type="character" w:customStyle="1" w:styleId="3f2">
    <w:name w:val="书籍标题3"/>
    <w:qFormat/>
    <w:rPr>
      <w:rFonts w:ascii="Times New Roman" w:eastAsia="宋体" w:hAnsi="Times New Roman" w:cs="Times New Roman"/>
      <w:i/>
      <w:smallCaps/>
      <w:spacing w:val="5"/>
    </w:rPr>
  </w:style>
  <w:style w:type="paragraph" w:customStyle="1" w:styleId="2ff">
    <w:name w:val="明显引用2"/>
    <w:basedOn w:val="a"/>
    <w:next w:val="a"/>
    <w:qFormat/>
    <w:pPr>
      <w:widowControl/>
      <w:pBdr>
        <w:bottom w:val="single" w:sz="4" w:space="1" w:color="auto"/>
      </w:pBdr>
      <w:spacing w:before="200" w:after="280"/>
      <w:ind w:left="1008" w:right="1152"/>
    </w:pPr>
    <w:rPr>
      <w:rFonts w:ascii="Calibri" w:hAnsi="Calibri"/>
      <w:b/>
      <w:bCs/>
      <w:i/>
      <w:iCs/>
      <w:sz w:val="22"/>
      <w:lang w:val="zh-CN" w:eastAsia="en-US"/>
    </w:rPr>
  </w:style>
  <w:style w:type="character" w:customStyle="1" w:styleId="3f3">
    <w:name w:val="不明显参考3"/>
    <w:qFormat/>
    <w:rPr>
      <w:rFonts w:ascii="Times New Roman" w:eastAsia="宋体" w:hAnsi="Times New Roman" w:cs="Times New Roman"/>
      <w:smallCaps/>
    </w:rPr>
  </w:style>
  <w:style w:type="character" w:customStyle="1" w:styleId="CharChar252">
    <w:name w:val="Char Char252"/>
    <w:qFormat/>
    <w:rPr>
      <w:rFonts w:ascii="Arial" w:eastAsia="黑体" w:hAnsi="Arial" w:cs="Times New Roman"/>
      <w:b/>
      <w:sz w:val="28"/>
    </w:rPr>
  </w:style>
  <w:style w:type="character" w:customStyle="1" w:styleId="CharChar36">
    <w:name w:val="Char Char36"/>
    <w:qFormat/>
    <w:rPr>
      <w:rFonts w:ascii="黑体" w:eastAsia="黑体" w:hAnsi="宋体" w:cs="Arial"/>
      <w:b/>
      <w:bCs/>
      <w:sz w:val="24"/>
      <w:szCs w:val="24"/>
      <w:lang w:val="en-US" w:eastAsia="zh-CN" w:bidi="ar-SA"/>
    </w:rPr>
  </w:style>
  <w:style w:type="character" w:customStyle="1" w:styleId="CharChar42">
    <w:name w:val="Char Char42"/>
    <w:qFormat/>
    <w:rPr>
      <w:rFonts w:ascii="宋体" w:eastAsia="黑体" w:hAnsi="宋体" w:cs="Arial"/>
      <w:b/>
      <w:sz w:val="28"/>
      <w:szCs w:val="32"/>
      <w:lang w:val="en-US" w:eastAsia="zh-CN" w:bidi="ar-SA"/>
    </w:rPr>
  </w:style>
  <w:style w:type="paragraph" w:customStyle="1" w:styleId="Style743">
    <w:name w:val="_Style 743"/>
    <w:basedOn w:val="a"/>
    <w:next w:val="affff2"/>
    <w:link w:val="2ff0"/>
    <w:qFormat/>
    <w:pPr>
      <w:spacing w:after="0" w:line="240" w:lineRule="auto"/>
      <w:ind w:firstLine="420"/>
    </w:pPr>
    <w:rPr>
      <w:rFonts w:ascii="宋体" w:hAnsi="宋体"/>
      <w:sz w:val="20"/>
    </w:rPr>
  </w:style>
  <w:style w:type="character" w:customStyle="1" w:styleId="2ff0">
    <w:name w:val="正文首行缩进 2 字符"/>
    <w:link w:val="Style743"/>
    <w:qFormat/>
    <w:rPr>
      <w:rFonts w:ascii="宋体" w:eastAsia="宋体" w:hAnsi="宋体" w:cs="Times New Roman"/>
      <w:sz w:val="20"/>
      <w:szCs w:val="20"/>
    </w:rPr>
  </w:style>
  <w:style w:type="character" w:customStyle="1" w:styleId="CharChar202">
    <w:name w:val="Char Char202"/>
    <w:qFormat/>
    <w:rPr>
      <w:rFonts w:ascii="Arial" w:eastAsia="黑体" w:hAnsi="Arial" w:cs="Times New Roman"/>
      <w:sz w:val="21"/>
      <w:szCs w:val="21"/>
    </w:rPr>
  </w:style>
  <w:style w:type="character" w:customStyle="1" w:styleId="CharChar292">
    <w:name w:val="Char Char292"/>
    <w:qFormat/>
    <w:rPr>
      <w:rFonts w:ascii="Times New Roman" w:eastAsia="宋体" w:hAnsi="Times New Roman" w:cs="Times New Roman"/>
      <w:b/>
      <w:bCs/>
      <w:sz w:val="44"/>
      <w:szCs w:val="44"/>
    </w:rPr>
  </w:style>
  <w:style w:type="paragraph" w:customStyle="1" w:styleId="2ff1">
    <w:name w:val="引用2"/>
    <w:basedOn w:val="a"/>
    <w:next w:val="a"/>
    <w:qFormat/>
    <w:pPr>
      <w:widowControl/>
      <w:spacing w:before="200" w:after="0"/>
      <w:ind w:left="360" w:right="360"/>
      <w:jc w:val="left"/>
    </w:pPr>
    <w:rPr>
      <w:rFonts w:ascii="Calibri" w:hAnsi="Calibri"/>
      <w:i/>
      <w:iCs/>
      <w:sz w:val="22"/>
      <w:lang w:val="zh-CN" w:eastAsia="en-US"/>
    </w:rPr>
  </w:style>
  <w:style w:type="character" w:customStyle="1" w:styleId="CharChar242">
    <w:name w:val="Char Char242"/>
    <w:qFormat/>
    <w:rPr>
      <w:rFonts w:ascii="Times New Roman" w:eastAsia="宋体" w:hAnsi="Times New Roman" w:cs="Times New Roman"/>
      <w:b/>
      <w:bCs/>
      <w:sz w:val="28"/>
      <w:szCs w:val="28"/>
    </w:rPr>
  </w:style>
  <w:style w:type="paragraph" w:customStyle="1" w:styleId="2ff2">
    <w:name w:val="正文缩进2"/>
    <w:basedOn w:val="a"/>
    <w:qFormat/>
    <w:pPr>
      <w:spacing w:after="0" w:line="240" w:lineRule="auto"/>
      <w:ind w:firstLine="420"/>
    </w:pPr>
    <w:rPr>
      <w:sz w:val="20"/>
      <w:lang w:val="zh-CN"/>
    </w:rPr>
  </w:style>
  <w:style w:type="character" w:customStyle="1" w:styleId="47">
    <w:name w:val="明显参考4"/>
    <w:qFormat/>
    <w:rPr>
      <w:b/>
      <w:bCs/>
      <w:smallCaps/>
      <w:color w:val="C0504D"/>
      <w:spacing w:val="5"/>
      <w:u w:val="single"/>
    </w:rPr>
  </w:style>
  <w:style w:type="character" w:customStyle="1" w:styleId="48">
    <w:name w:val="不明显参考4"/>
    <w:qFormat/>
    <w:rPr>
      <w:smallCaps/>
      <w:color w:val="C0504D"/>
      <w:u w:val="single"/>
    </w:rPr>
  </w:style>
  <w:style w:type="character" w:customStyle="1" w:styleId="CharChar223">
    <w:name w:val="Char Char223"/>
    <w:qFormat/>
    <w:rPr>
      <w:rFonts w:ascii="Times New Roman" w:eastAsia="宋体" w:hAnsi="Times New Roman" w:cs="Times New Roman"/>
      <w:b/>
      <w:bCs/>
      <w:sz w:val="24"/>
      <w:szCs w:val="24"/>
    </w:rPr>
  </w:style>
  <w:style w:type="character" w:customStyle="1" w:styleId="CharChar272">
    <w:name w:val="Char Char272"/>
    <w:qFormat/>
    <w:rPr>
      <w:rFonts w:ascii="Times New Roman" w:eastAsia="宋体" w:hAnsi="Times New Roman" w:cs="Times New Roman"/>
      <w:b/>
      <w:bCs/>
      <w:sz w:val="44"/>
      <w:szCs w:val="44"/>
    </w:rPr>
  </w:style>
  <w:style w:type="character" w:customStyle="1" w:styleId="3f4">
    <w:name w:val="明显强调3"/>
    <w:qFormat/>
    <w:rPr>
      <w:rFonts w:ascii="Times New Roman" w:eastAsia="宋体" w:hAnsi="Times New Roman" w:cs="Times New Roman"/>
      <w:b/>
    </w:rPr>
  </w:style>
  <w:style w:type="character" w:customStyle="1" w:styleId="CharChar172">
    <w:name w:val="Char Char172"/>
    <w:qFormat/>
    <w:rPr>
      <w:rFonts w:ascii="宋体" w:eastAsia="宋体" w:hAnsi="Courier New" w:cs="Times New Roman"/>
      <w:sz w:val="21"/>
      <w:szCs w:val="21"/>
    </w:rPr>
  </w:style>
  <w:style w:type="character" w:customStyle="1" w:styleId="49">
    <w:name w:val="不明显强调4"/>
    <w:qFormat/>
    <w:rPr>
      <w:i/>
      <w:iCs/>
      <w:color w:val="808080"/>
    </w:rPr>
  </w:style>
  <w:style w:type="character" w:customStyle="1" w:styleId="4a">
    <w:name w:val="书籍标题4"/>
    <w:qFormat/>
    <w:rPr>
      <w:b/>
      <w:bCs/>
      <w:smallCaps/>
      <w:spacing w:val="5"/>
    </w:rPr>
  </w:style>
  <w:style w:type="character" w:customStyle="1" w:styleId="4b">
    <w:name w:val="明显强调4"/>
    <w:qFormat/>
    <w:rPr>
      <w:b/>
      <w:bCs/>
      <w:i/>
      <w:iCs/>
      <w:color w:val="4F81BD"/>
    </w:rPr>
  </w:style>
  <w:style w:type="paragraph" w:customStyle="1" w:styleId="CharCharCharChar2">
    <w:name w:val="Char Char Char Char2"/>
    <w:basedOn w:val="a"/>
    <w:qFormat/>
    <w:pPr>
      <w:widowControl/>
      <w:spacing w:after="160" w:line="240" w:lineRule="exact"/>
      <w:jc w:val="center"/>
    </w:pPr>
    <w:rPr>
      <w:rFonts w:ascii="黑体" w:eastAsia="黑体" w:hAnsi="Verdana"/>
      <w:sz w:val="32"/>
      <w:szCs w:val="32"/>
      <w:lang w:eastAsia="en-US"/>
    </w:rPr>
  </w:style>
  <w:style w:type="paragraph" w:customStyle="1" w:styleId="CharChar111">
    <w:name w:val="Char Char111"/>
    <w:basedOn w:val="a"/>
    <w:qFormat/>
    <w:pPr>
      <w:spacing w:after="0" w:line="240" w:lineRule="auto"/>
    </w:pPr>
    <w:rPr>
      <w:rFonts w:ascii="Tahoma" w:hAnsi="Tahoma"/>
      <w:sz w:val="24"/>
    </w:rPr>
  </w:style>
  <w:style w:type="paragraph" w:customStyle="1" w:styleId="220">
    <w:name w:val="正文文本 22"/>
    <w:basedOn w:val="a"/>
    <w:qFormat/>
    <w:pPr>
      <w:widowControl/>
      <w:spacing w:after="0" w:line="240" w:lineRule="auto"/>
      <w:ind w:left="720" w:hanging="720"/>
    </w:pPr>
    <w:rPr>
      <w:sz w:val="24"/>
      <w:lang w:val="en-GB"/>
    </w:rPr>
  </w:style>
  <w:style w:type="paragraph" w:customStyle="1" w:styleId="Char120">
    <w:name w:val="Char12"/>
    <w:basedOn w:val="a"/>
    <w:qFormat/>
    <w:pPr>
      <w:widowControl/>
      <w:spacing w:after="160" w:line="240" w:lineRule="exact"/>
      <w:jc w:val="left"/>
    </w:pPr>
    <w:rPr>
      <w:rFonts w:ascii="Verdana" w:eastAsia="仿宋_GB2312" w:hAnsi="Verdana"/>
      <w:sz w:val="24"/>
      <w:lang w:eastAsia="en-US"/>
    </w:rPr>
  </w:style>
  <w:style w:type="paragraph" w:customStyle="1" w:styleId="CharCharCharCharCharCharCharChar2">
    <w:name w:val="Char Char Char Char Char Char Char Char2"/>
    <w:basedOn w:val="a"/>
    <w:qFormat/>
    <w:pPr>
      <w:spacing w:after="0" w:line="240" w:lineRule="auto"/>
    </w:pPr>
    <w:rPr>
      <w:rFonts w:ascii="Tahoma" w:hAnsi="Tahoma"/>
      <w:sz w:val="24"/>
    </w:rPr>
  </w:style>
  <w:style w:type="paragraph" w:customStyle="1" w:styleId="3f5">
    <w:name w:val="无间隔3"/>
    <w:qFormat/>
    <w:pPr>
      <w:widowControl w:val="0"/>
      <w:jc w:val="both"/>
    </w:pPr>
    <w:rPr>
      <w:rFonts w:ascii="Calibri" w:eastAsia="微软雅黑" w:hAnsi="Calibri"/>
      <w:sz w:val="24"/>
      <w:szCs w:val="22"/>
    </w:rPr>
  </w:style>
  <w:style w:type="paragraph" w:customStyle="1" w:styleId="Char40">
    <w:name w:val="Char4"/>
    <w:basedOn w:val="a"/>
    <w:qFormat/>
    <w:pPr>
      <w:spacing w:line="360" w:lineRule="auto"/>
    </w:pPr>
    <w:rPr>
      <w:rFonts w:ascii="Tahoma" w:hAnsi="Tahoma"/>
      <w:sz w:val="24"/>
    </w:rPr>
  </w:style>
  <w:style w:type="paragraph" w:customStyle="1" w:styleId="CharCharCharCharCharCharCharCharChar3">
    <w:name w:val="Char Char Char Char Char Char Char Char Char3"/>
    <w:basedOn w:val="a"/>
    <w:qFormat/>
    <w:pPr>
      <w:tabs>
        <w:tab w:val="left" w:pos="360"/>
      </w:tabs>
      <w:spacing w:after="0" w:line="240" w:lineRule="auto"/>
      <w:ind w:left="360" w:hanging="360"/>
    </w:pPr>
    <w:rPr>
      <w:sz w:val="24"/>
      <w:szCs w:val="24"/>
    </w:rPr>
  </w:style>
  <w:style w:type="paragraph" w:customStyle="1" w:styleId="CharCharCharCharCharCharCharCharCharCharCharCharCharChar3">
    <w:name w:val="Char Char Char Char Char Char Char Char Char Char Char Char Char Char3"/>
    <w:basedOn w:val="a"/>
    <w:qFormat/>
    <w:pPr>
      <w:spacing w:after="0" w:line="240" w:lineRule="auto"/>
    </w:pPr>
    <w:rPr>
      <w:rFonts w:ascii="Tahoma" w:hAnsi="Tahoma"/>
      <w:sz w:val="24"/>
    </w:rPr>
  </w:style>
  <w:style w:type="paragraph" w:customStyle="1" w:styleId="CharChar1Char2">
    <w:name w:val="Char Char1 Char2"/>
    <w:basedOn w:val="a"/>
    <w:qFormat/>
    <w:pPr>
      <w:widowControl/>
      <w:spacing w:after="160" w:line="240" w:lineRule="exact"/>
      <w:jc w:val="left"/>
    </w:pPr>
    <w:rPr>
      <w:rFonts w:ascii="Verdana" w:hAnsi="Verdana"/>
      <w:sz w:val="20"/>
      <w:lang w:eastAsia="en-US"/>
    </w:rPr>
  </w:style>
  <w:style w:type="paragraph" w:customStyle="1" w:styleId="2ff3">
    <w:name w:val="修订2"/>
    <w:qFormat/>
    <w:rPr>
      <w:sz w:val="21"/>
      <w:szCs w:val="24"/>
    </w:rPr>
  </w:style>
  <w:style w:type="paragraph" w:customStyle="1" w:styleId="CharChar37">
    <w:name w:val="Char Char37"/>
    <w:basedOn w:val="a"/>
    <w:qFormat/>
    <w:pPr>
      <w:spacing w:after="0" w:line="240" w:lineRule="auto"/>
    </w:pPr>
    <w:rPr>
      <w:rFonts w:ascii="Tahoma" w:hAnsi="Tahoma"/>
      <w:sz w:val="24"/>
    </w:rPr>
  </w:style>
  <w:style w:type="paragraph" w:customStyle="1" w:styleId="TOC30">
    <w:name w:val="TOC 标题3"/>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Char1CharCharChar2">
    <w:name w:val="Char1 Char Char Char2"/>
    <w:basedOn w:val="a"/>
    <w:qFormat/>
    <w:pPr>
      <w:spacing w:after="0" w:line="240" w:lineRule="auto"/>
    </w:pPr>
    <w:rPr>
      <w:rFonts w:ascii="Tahoma" w:hAnsi="Tahoma"/>
      <w:sz w:val="24"/>
    </w:rPr>
  </w:style>
  <w:style w:type="paragraph" w:customStyle="1" w:styleId="CharCharChar30">
    <w:name w:val="Char Char Char3"/>
    <w:basedOn w:val="a8"/>
    <w:qFormat/>
    <w:pPr>
      <w:spacing w:after="0" w:line="436" w:lineRule="exact"/>
    </w:pPr>
    <w:rPr>
      <w:sz w:val="21"/>
      <w:szCs w:val="24"/>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2">
    <w:name w:val="Char Char Char Char Char Char Char Char Char Char Char Char Char2"/>
    <w:basedOn w:val="a8"/>
    <w:qFormat/>
    <w:pPr>
      <w:spacing w:after="0" w:line="240" w:lineRule="auto"/>
    </w:pPr>
    <w:rPr>
      <w:rFonts w:ascii="Tahoma" w:hAnsi="Tahoma"/>
      <w:sz w:val="24"/>
      <w:szCs w:val="24"/>
    </w:rPr>
  </w:style>
  <w:style w:type="paragraph" w:customStyle="1" w:styleId="CharCharCharCharCharCharChar3">
    <w:name w:val="Char Char Char Char Char Char Char3"/>
    <w:basedOn w:val="a"/>
    <w:qFormat/>
    <w:pPr>
      <w:spacing w:after="0" w:line="240" w:lineRule="auto"/>
    </w:pPr>
    <w:rPr>
      <w:rFonts w:ascii="Tahoma" w:hAnsi="Tahoma"/>
      <w:sz w:val="24"/>
    </w:rPr>
  </w:style>
  <w:style w:type="paragraph" w:customStyle="1" w:styleId="3f6">
    <w:name w:val="纯文本3"/>
    <w:basedOn w:val="a"/>
    <w:qFormat/>
    <w:pPr>
      <w:spacing w:after="0" w:line="240" w:lineRule="auto"/>
    </w:pPr>
    <w:rPr>
      <w:rFonts w:ascii="宋体" w:hAnsi="Courier New"/>
      <w:sz w:val="28"/>
      <w:szCs w:val="24"/>
    </w:rPr>
  </w:style>
  <w:style w:type="paragraph" w:customStyle="1" w:styleId="CharCharChar1CharCharCharChar2">
    <w:name w:val="Char Char Char1 Char Char Char Char2"/>
    <w:basedOn w:val="a"/>
    <w:qFormat/>
    <w:pPr>
      <w:widowControl/>
      <w:spacing w:after="160" w:line="240" w:lineRule="exact"/>
      <w:jc w:val="left"/>
    </w:pPr>
    <w:rPr>
      <w:rFonts w:ascii="宋体" w:hAnsi="宋体"/>
      <w:b/>
      <w:sz w:val="28"/>
      <w:szCs w:val="28"/>
    </w:rPr>
  </w:style>
  <w:style w:type="paragraph" w:customStyle="1" w:styleId="CharCharCharCharCharChar2">
    <w:name w:val="Char Char Char Char Char Char2"/>
    <w:basedOn w:val="a"/>
    <w:qFormat/>
    <w:pPr>
      <w:widowControl/>
      <w:spacing w:after="160" w:line="240" w:lineRule="exact"/>
      <w:jc w:val="left"/>
    </w:pPr>
    <w:rPr>
      <w:rFonts w:ascii="Arial" w:eastAsia="Times New Roman" w:hAnsi="Arial" w:cs="Verdana"/>
      <w:b/>
      <w:lang w:eastAsia="en-US"/>
    </w:rPr>
  </w:style>
  <w:style w:type="paragraph" w:customStyle="1" w:styleId="CharCharCharCharCharCharCharCharCharCharChar3">
    <w:name w:val="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2">
    <w:name w:val="Char Char Char Char Char2"/>
    <w:basedOn w:val="a"/>
    <w:qFormat/>
    <w:pPr>
      <w:spacing w:after="0" w:line="240" w:lineRule="auto"/>
    </w:pPr>
    <w:rPr>
      <w:rFonts w:ascii="Tahoma" w:hAnsi="Tahoma"/>
      <w:sz w:val="24"/>
    </w:rPr>
  </w:style>
  <w:style w:type="paragraph" w:customStyle="1" w:styleId="CharChar1CharCharCharChar1CharCharCharCharCharChar2">
    <w:name w:val="Char Char1 Char Char Char Char1 Char Char Char Char Char Char2"/>
    <w:basedOn w:val="a"/>
    <w:qFormat/>
    <w:pPr>
      <w:spacing w:after="0" w:line="240" w:lineRule="auto"/>
    </w:pPr>
    <w:rPr>
      <w:rFonts w:ascii="Tahoma" w:hAnsi="Tahoma"/>
      <w:sz w:val="24"/>
    </w:rPr>
  </w:style>
  <w:style w:type="paragraph" w:customStyle="1" w:styleId="4c">
    <w:name w:val="正文4"/>
    <w:qFormat/>
    <w:rPr>
      <w:rFonts w:ascii="Calibri" w:hAnsi="Calibri"/>
      <w:sz w:val="24"/>
      <w:szCs w:val="24"/>
    </w:rPr>
  </w:style>
  <w:style w:type="paragraph" w:customStyle="1" w:styleId="2ff4">
    <w:name w:val="列表段落2"/>
    <w:basedOn w:val="a"/>
    <w:qFormat/>
    <w:pPr>
      <w:spacing w:after="0" w:line="240" w:lineRule="auto"/>
      <w:ind w:firstLine="420"/>
    </w:pPr>
    <w:rPr>
      <w:rFonts w:ascii="Calibri" w:hAnsi="Calibri"/>
      <w:szCs w:val="22"/>
    </w:rPr>
  </w:style>
  <w:style w:type="character" w:customStyle="1" w:styleId="Char24">
    <w:name w:val="文档结构图 Char2"/>
    <w:qFormat/>
    <w:rPr>
      <w:sz w:val="24"/>
      <w:szCs w:val="24"/>
      <w:shd w:val="clear" w:color="auto" w:fill="000080"/>
    </w:rPr>
  </w:style>
  <w:style w:type="character" w:customStyle="1" w:styleId="Char1f3">
    <w:name w:val="签名 Char1"/>
    <w:qFormat/>
    <w:rPr>
      <w:rFonts w:eastAsia="仿宋_GB2312"/>
    </w:rPr>
  </w:style>
  <w:style w:type="character" w:customStyle="1" w:styleId="Char25">
    <w:name w:val="引用 Char2"/>
    <w:qFormat/>
    <w:rPr>
      <w:i/>
      <w:iCs/>
      <w:color w:val="000000"/>
      <w:sz w:val="21"/>
      <w:szCs w:val="22"/>
    </w:rPr>
  </w:style>
  <w:style w:type="character" w:customStyle="1" w:styleId="2Char10">
    <w:name w:val="正文文本 2 Char1"/>
    <w:qFormat/>
    <w:rPr>
      <w:b/>
      <w:bCs/>
    </w:rPr>
  </w:style>
  <w:style w:type="character" w:customStyle="1" w:styleId="2Char30">
    <w:name w:val="正文首行缩进 2 Char3"/>
    <w:qFormat/>
  </w:style>
  <w:style w:type="character" w:customStyle="1" w:styleId="Char41">
    <w:name w:val="纯文本 Char4"/>
    <w:qFormat/>
    <w:rPr>
      <w:rFonts w:ascii="宋体" w:eastAsia="宋体" w:hAnsi="Courier New" w:cs="Times New Roman"/>
      <w:sz w:val="21"/>
      <w:szCs w:val="21"/>
    </w:rPr>
  </w:style>
  <w:style w:type="character" w:customStyle="1" w:styleId="Char50">
    <w:name w:val="正文文本 Char5"/>
    <w:qFormat/>
    <w:rPr>
      <w:sz w:val="21"/>
      <w:szCs w:val="24"/>
    </w:rPr>
  </w:style>
  <w:style w:type="character" w:customStyle="1" w:styleId="3Char30">
    <w:name w:val="标题 3 Char3"/>
    <w:qFormat/>
    <w:rPr>
      <w:rFonts w:ascii="Times New Roman" w:eastAsia="宋体" w:hAnsi="Times New Roman" w:cs="Times New Roman"/>
      <w:b/>
      <w:bCs/>
      <w:sz w:val="32"/>
      <w:szCs w:val="32"/>
    </w:rPr>
  </w:style>
  <w:style w:type="character" w:customStyle="1" w:styleId="Char26">
    <w:name w:val="页眉 Char2"/>
    <w:qFormat/>
    <w:rPr>
      <w:sz w:val="18"/>
      <w:szCs w:val="18"/>
    </w:rPr>
  </w:style>
  <w:style w:type="character" w:customStyle="1" w:styleId="9Char1">
    <w:name w:val="标题 9 Char1"/>
    <w:qFormat/>
    <w:rPr>
      <w:rFonts w:ascii="Arial" w:eastAsia="黑体" w:hAnsi="Arial"/>
      <w:sz w:val="21"/>
      <w:szCs w:val="21"/>
    </w:rPr>
  </w:style>
  <w:style w:type="character" w:customStyle="1" w:styleId="Char27">
    <w:name w:val="称呼 Char2"/>
    <w:qFormat/>
    <w:rPr>
      <w:sz w:val="21"/>
      <w:szCs w:val="24"/>
    </w:rPr>
  </w:style>
  <w:style w:type="character" w:customStyle="1" w:styleId="HTMLChar1">
    <w:name w:val="HTML 预设格式 Char1"/>
    <w:qFormat/>
    <w:rPr>
      <w:rFonts w:ascii="宋体" w:hAnsi="宋体" w:cs="宋体"/>
      <w:sz w:val="24"/>
      <w:szCs w:val="24"/>
    </w:rPr>
  </w:style>
  <w:style w:type="character" w:customStyle="1" w:styleId="Char28">
    <w:name w:val="副标题 Char2"/>
    <w:qFormat/>
    <w:rPr>
      <w:rFonts w:ascii="Cambria" w:hAnsi="Cambria"/>
      <w:i/>
      <w:iCs/>
      <w:spacing w:val="13"/>
      <w:sz w:val="24"/>
      <w:szCs w:val="24"/>
      <w:lang w:eastAsia="en-US"/>
    </w:rPr>
  </w:style>
  <w:style w:type="character" w:customStyle="1" w:styleId="Char33">
    <w:name w:val="正文首行缩进 Char3"/>
    <w:qFormat/>
  </w:style>
  <w:style w:type="character" w:customStyle="1" w:styleId="Char29">
    <w:name w:val="尾注文本 Char2"/>
    <w:qFormat/>
  </w:style>
  <w:style w:type="character" w:customStyle="1" w:styleId="5Char1">
    <w:name w:val="标题 5 Char1"/>
    <w:qFormat/>
    <w:rPr>
      <w:b/>
      <w:bCs/>
      <w:sz w:val="28"/>
      <w:szCs w:val="28"/>
    </w:rPr>
  </w:style>
  <w:style w:type="character" w:customStyle="1" w:styleId="Char2a">
    <w:name w:val="日期 Char2"/>
    <w:qFormat/>
  </w:style>
  <w:style w:type="character" w:customStyle="1" w:styleId="Char34">
    <w:name w:val="批注主题 Char3"/>
    <w:qFormat/>
  </w:style>
  <w:style w:type="character" w:customStyle="1" w:styleId="Char2b">
    <w:name w:val="页脚 Char2"/>
    <w:uiPriority w:val="99"/>
    <w:qFormat/>
    <w:rPr>
      <w:sz w:val="18"/>
      <w:szCs w:val="18"/>
    </w:rPr>
  </w:style>
  <w:style w:type="character" w:customStyle="1" w:styleId="3Char10">
    <w:name w:val="正文文本 3 Char1"/>
    <w:qFormat/>
    <w:rPr>
      <w:sz w:val="16"/>
      <w:szCs w:val="16"/>
    </w:rPr>
  </w:style>
  <w:style w:type="character" w:customStyle="1" w:styleId="Char35">
    <w:name w:val="日期 Char3"/>
    <w:qFormat/>
    <w:rPr>
      <w:sz w:val="21"/>
      <w:szCs w:val="24"/>
    </w:rPr>
  </w:style>
  <w:style w:type="character" w:customStyle="1" w:styleId="Char36">
    <w:name w:val="副标题 Char3"/>
    <w:qFormat/>
    <w:rPr>
      <w:rFonts w:ascii="Cambria" w:eastAsia="宋体" w:hAnsi="Cambria" w:cs="Times New Roman"/>
      <w:sz w:val="24"/>
      <w:szCs w:val="24"/>
    </w:rPr>
  </w:style>
  <w:style w:type="character" w:customStyle="1" w:styleId="Char1f4">
    <w:name w:val="尾注文本 Char1"/>
    <w:qFormat/>
    <w:rPr>
      <w:sz w:val="24"/>
      <w:szCs w:val="24"/>
    </w:rPr>
  </w:style>
  <w:style w:type="character" w:customStyle="1" w:styleId="8Char1">
    <w:name w:val="标题 8 Char1"/>
    <w:qFormat/>
    <w:rPr>
      <w:rFonts w:ascii="Arial" w:eastAsia="黑体" w:hAnsi="Arial"/>
      <w:sz w:val="24"/>
      <w:szCs w:val="24"/>
    </w:rPr>
  </w:style>
  <w:style w:type="character" w:customStyle="1" w:styleId="1Char20">
    <w:name w:val="标题 1 Char2"/>
    <w:qFormat/>
    <w:rPr>
      <w:b/>
      <w:bCs/>
      <w:sz w:val="44"/>
      <w:szCs w:val="44"/>
    </w:rPr>
  </w:style>
  <w:style w:type="character" w:customStyle="1" w:styleId="2Char20">
    <w:name w:val="正文首行缩进 2 Char2"/>
    <w:qFormat/>
    <w:rPr>
      <w:rFonts w:ascii="宋体" w:hAnsi="宋体"/>
    </w:rPr>
  </w:style>
  <w:style w:type="character" w:customStyle="1" w:styleId="Char37">
    <w:name w:val="正文文本缩进 Char3"/>
    <w:qFormat/>
    <w:rPr>
      <w:rFonts w:ascii="Times New Roman" w:eastAsia="宋体" w:hAnsi="Times New Roman" w:cs="Times New Roman"/>
      <w:sz w:val="24"/>
      <w:szCs w:val="24"/>
    </w:rPr>
  </w:style>
  <w:style w:type="character" w:customStyle="1" w:styleId="3Char11">
    <w:name w:val="正文文本缩进 3 Char1"/>
    <w:qFormat/>
    <w:rPr>
      <w:sz w:val="16"/>
      <w:szCs w:val="16"/>
    </w:rPr>
  </w:style>
  <w:style w:type="character" w:customStyle="1" w:styleId="7Char1">
    <w:name w:val="标题 7 Char1"/>
    <w:qFormat/>
    <w:rPr>
      <w:b/>
      <w:bCs/>
      <w:sz w:val="24"/>
      <w:szCs w:val="24"/>
    </w:rPr>
  </w:style>
  <w:style w:type="character" w:customStyle="1" w:styleId="Char2c">
    <w:name w:val="批注主题 Char2"/>
    <w:qFormat/>
    <w:rPr>
      <w:b/>
      <w:bCs/>
      <w:sz w:val="24"/>
      <w:szCs w:val="24"/>
    </w:rPr>
  </w:style>
  <w:style w:type="character" w:customStyle="1" w:styleId="Char2d">
    <w:name w:val="批注文字 Char2"/>
    <w:qFormat/>
    <w:rPr>
      <w:rFonts w:ascii="Times New Roman" w:eastAsia="宋体" w:hAnsi="Times New Roman" w:cs="Times New Roman"/>
      <w:sz w:val="20"/>
      <w:szCs w:val="20"/>
    </w:rPr>
  </w:style>
  <w:style w:type="character" w:customStyle="1" w:styleId="Char2e">
    <w:name w:val="标题 Char2"/>
    <w:qFormat/>
    <w:rPr>
      <w:rFonts w:eastAsia="黑体"/>
      <w:b/>
      <w:lang w:val="en-GB"/>
    </w:rPr>
  </w:style>
  <w:style w:type="character" w:customStyle="1" w:styleId="Char2f">
    <w:name w:val="批注框文本 Char2"/>
    <w:qFormat/>
    <w:rPr>
      <w:sz w:val="18"/>
      <w:szCs w:val="18"/>
    </w:rPr>
  </w:style>
  <w:style w:type="character" w:customStyle="1" w:styleId="ca-1">
    <w:name w:val="ca-1"/>
    <w:basedOn w:val="a2"/>
    <w:qFormat/>
    <w:rPr>
      <w:rFonts w:ascii="Times New Roman" w:eastAsia="宋体" w:hAnsi="Times New Roman" w:cs="Times New Roman"/>
    </w:rPr>
  </w:style>
  <w:style w:type="character" w:customStyle="1" w:styleId="ca-3">
    <w:name w:val="ca-3"/>
    <w:basedOn w:val="a2"/>
    <w:qFormat/>
    <w:rPr>
      <w:rFonts w:ascii="Times New Roman" w:eastAsia="宋体" w:hAnsi="Times New Roman" w:cs="Times New Roman"/>
    </w:rPr>
  </w:style>
  <w:style w:type="character" w:customStyle="1" w:styleId="Char42">
    <w:name w:val="正文文本缩进 Char4"/>
    <w:qFormat/>
    <w:rPr>
      <w:sz w:val="24"/>
    </w:rPr>
  </w:style>
  <w:style w:type="character" w:customStyle="1" w:styleId="Char2f0">
    <w:name w:val="明显引用 Char2"/>
    <w:qFormat/>
    <w:rPr>
      <w:b/>
      <w:bCs/>
      <w:i/>
      <w:iCs/>
      <w:color w:val="4F81BD"/>
      <w:sz w:val="21"/>
      <w:szCs w:val="21"/>
    </w:rPr>
  </w:style>
  <w:style w:type="character" w:customStyle="1" w:styleId="HTMLChar2">
    <w:name w:val="HTML 预设格式 Char2"/>
    <w:qFormat/>
    <w:rPr>
      <w:rFonts w:ascii="Courier New" w:hAnsi="Courier New" w:cs="Courier New"/>
    </w:rPr>
  </w:style>
  <w:style w:type="character" w:customStyle="1" w:styleId="4Char1">
    <w:name w:val="标题 4 Char1"/>
    <w:qFormat/>
    <w:rPr>
      <w:rFonts w:ascii="Arial" w:eastAsia="黑体" w:hAnsi="Arial"/>
      <w:b/>
      <w:bCs/>
      <w:sz w:val="28"/>
      <w:szCs w:val="28"/>
    </w:rPr>
  </w:style>
  <w:style w:type="character" w:customStyle="1" w:styleId="6Char1">
    <w:name w:val="标题 6 Char1"/>
    <w:qFormat/>
    <w:rPr>
      <w:rFonts w:ascii="Arial" w:eastAsia="黑体" w:hAnsi="Arial"/>
      <w:b/>
      <w:bCs/>
      <w:sz w:val="24"/>
      <w:szCs w:val="24"/>
    </w:rPr>
  </w:style>
  <w:style w:type="character" w:customStyle="1" w:styleId="Char38">
    <w:name w:val="批注文字 Char3"/>
    <w:qFormat/>
    <w:rPr>
      <w:sz w:val="28"/>
      <w:szCs w:val="28"/>
    </w:rPr>
  </w:style>
  <w:style w:type="character" w:customStyle="1" w:styleId="ca-2">
    <w:name w:val="ca-2"/>
    <w:basedOn w:val="a2"/>
    <w:qFormat/>
    <w:rPr>
      <w:rFonts w:ascii="Times New Roman" w:eastAsia="宋体" w:hAnsi="Times New Roman" w:cs="Times New Roman"/>
    </w:rPr>
  </w:style>
  <w:style w:type="character" w:customStyle="1" w:styleId="Char1f5">
    <w:name w:val="脚注文本 Char1"/>
    <w:qFormat/>
    <w:rPr>
      <w:sz w:val="18"/>
      <w:szCs w:val="18"/>
    </w:rPr>
  </w:style>
  <w:style w:type="character" w:customStyle="1" w:styleId="2Char11">
    <w:name w:val="标题 2 Char1"/>
    <w:qFormat/>
    <w:rPr>
      <w:rFonts w:ascii="Arial" w:eastAsia="黑体" w:hAnsi="Arial" w:cs="Times New Roman"/>
      <w:b/>
      <w:bCs/>
      <w:sz w:val="32"/>
      <w:szCs w:val="32"/>
    </w:rPr>
  </w:style>
  <w:style w:type="character" w:customStyle="1" w:styleId="Char43">
    <w:name w:val="正文文本 Char4"/>
    <w:qFormat/>
    <w:rPr>
      <w:sz w:val="24"/>
      <w:szCs w:val="24"/>
    </w:rPr>
  </w:style>
  <w:style w:type="character" w:customStyle="1" w:styleId="Char2f1">
    <w:name w:val="正文首行缩进 Char2"/>
    <w:qFormat/>
    <w:rPr>
      <w:sz w:val="24"/>
      <w:szCs w:val="24"/>
    </w:rPr>
  </w:style>
  <w:style w:type="character" w:customStyle="1" w:styleId="Char1f6">
    <w:name w:val="称呼 Char1"/>
    <w:qFormat/>
    <w:rPr>
      <w:rFonts w:ascii="仿宋_GB2312" w:eastAsia="仿宋_GB2312"/>
    </w:rPr>
  </w:style>
  <w:style w:type="character" w:customStyle="1" w:styleId="2Char12">
    <w:name w:val="正文文本缩进 2 Char1"/>
    <w:qFormat/>
    <w:rPr>
      <w:rFonts w:ascii="宋体" w:hAnsi="宋体"/>
      <w:sz w:val="24"/>
      <w:szCs w:val="24"/>
    </w:rPr>
  </w:style>
  <w:style w:type="character" w:customStyle="1" w:styleId="Char2f2">
    <w:name w:val="无间隔 Char2"/>
    <w:qFormat/>
    <w:rPr>
      <w:sz w:val="21"/>
      <w:szCs w:val="22"/>
      <w:lang w:val="en-US" w:eastAsia="zh-CN" w:bidi="ar-SA"/>
    </w:rPr>
  </w:style>
  <w:style w:type="character" w:customStyle="1" w:styleId="Char39">
    <w:name w:val="文档结构图 Char3"/>
    <w:qFormat/>
    <w:rPr>
      <w:rFonts w:ascii="宋体"/>
      <w:sz w:val="18"/>
      <w:szCs w:val="18"/>
    </w:rPr>
  </w:style>
  <w:style w:type="character" w:customStyle="1" w:styleId="Char3a">
    <w:name w:val="标题 Char3"/>
    <w:qFormat/>
    <w:rPr>
      <w:rFonts w:ascii="Cambria" w:eastAsia="宋体" w:hAnsi="Cambria" w:cs="Times New Roman"/>
      <w:b/>
      <w:bCs/>
      <w:sz w:val="32"/>
      <w:szCs w:val="32"/>
    </w:rPr>
  </w:style>
  <w:style w:type="character" w:customStyle="1" w:styleId="Char2f3">
    <w:name w:val="签名 Char2"/>
    <w:qFormat/>
    <w:rPr>
      <w:sz w:val="21"/>
      <w:szCs w:val="24"/>
    </w:rPr>
  </w:style>
  <w:style w:type="character" w:customStyle="1" w:styleId="2Char21">
    <w:name w:val="正文文本缩进 2 Char2"/>
    <w:qFormat/>
    <w:rPr>
      <w:sz w:val="21"/>
      <w:szCs w:val="24"/>
    </w:rPr>
  </w:style>
  <w:style w:type="character" w:customStyle="1" w:styleId="Char2f4">
    <w:name w:val="脚注文本 Char2"/>
    <w:qFormat/>
  </w:style>
  <w:style w:type="character" w:customStyle="1" w:styleId="2Char22">
    <w:name w:val="正文文本 2 Char2"/>
    <w:qFormat/>
    <w:rPr>
      <w:sz w:val="21"/>
      <w:szCs w:val="24"/>
    </w:rPr>
  </w:style>
  <w:style w:type="character" w:customStyle="1" w:styleId="Char3b">
    <w:name w:val="明显引用 Char3"/>
    <w:uiPriority w:val="30"/>
    <w:qFormat/>
    <w:rPr>
      <w:b/>
      <w:bCs/>
      <w:i/>
      <w:iCs/>
      <w:color w:val="4F81BD"/>
      <w:sz w:val="21"/>
      <w:szCs w:val="24"/>
    </w:rPr>
  </w:style>
  <w:style w:type="character" w:customStyle="1" w:styleId="Char3c">
    <w:name w:val="引用 Char3"/>
    <w:uiPriority w:val="29"/>
    <w:qFormat/>
    <w:rPr>
      <w:i/>
      <w:iCs/>
      <w:color w:val="000000"/>
      <w:sz w:val="21"/>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semiHidden/>
    <w:qFormat/>
    <w:pPr>
      <w:spacing w:after="0" w:line="240" w:lineRule="auto"/>
    </w:pPr>
    <w:rPr>
      <w:szCs w:val="24"/>
    </w:rPr>
  </w:style>
  <w:style w:type="paragraph" w:customStyle="1" w:styleId="pa-2">
    <w:name w:val="pa-2"/>
    <w:basedOn w:val="a"/>
    <w:qFormat/>
    <w:pPr>
      <w:widowControl/>
      <w:spacing w:before="176" w:after="176" w:line="240" w:lineRule="auto"/>
      <w:jc w:val="left"/>
    </w:pPr>
    <w:rPr>
      <w:rFonts w:ascii="宋体" w:hAnsi="宋体" w:cs="宋体"/>
      <w:sz w:val="24"/>
      <w:szCs w:val="24"/>
    </w:rPr>
  </w:style>
  <w:style w:type="paragraph" w:customStyle="1" w:styleId="pa-1">
    <w:name w:val="pa-1"/>
    <w:basedOn w:val="a"/>
    <w:qFormat/>
    <w:pPr>
      <w:widowControl/>
      <w:spacing w:before="176" w:after="176" w:line="240" w:lineRule="auto"/>
      <w:jc w:val="left"/>
    </w:pPr>
    <w:rPr>
      <w:rFonts w:ascii="宋体" w:hAnsi="宋体" w:cs="宋体"/>
      <w:sz w:val="24"/>
      <w:szCs w:val="24"/>
    </w:rPr>
  </w:style>
  <w:style w:type="character" w:customStyle="1" w:styleId="3f7">
    <w:name w:val="未处理的提及3"/>
    <w:basedOn w:val="a2"/>
    <w:uiPriority w:val="99"/>
    <w:semiHidden/>
    <w:unhideWhenUsed/>
    <w:qFormat/>
    <w:rPr>
      <w:color w:val="605E5C"/>
      <w:shd w:val="clear" w:color="auto" w:fill="E1DFDD"/>
    </w:rPr>
  </w:style>
  <w:style w:type="character" w:customStyle="1" w:styleId="413">
    <w:name w:val="标题 4 字符1"/>
    <w:qFormat/>
    <w:rPr>
      <w:rFonts w:ascii="Cambria" w:hAnsi="Cambria"/>
      <w:b/>
      <w:bCs/>
      <w:sz w:val="28"/>
      <w:szCs w:val="28"/>
    </w:rPr>
  </w:style>
  <w:style w:type="character" w:customStyle="1" w:styleId="513">
    <w:name w:val="标题 5 字符1"/>
    <w:qFormat/>
    <w:rPr>
      <w:b/>
      <w:bCs/>
      <w:sz w:val="28"/>
      <w:szCs w:val="28"/>
    </w:rPr>
  </w:style>
  <w:style w:type="character" w:customStyle="1" w:styleId="612">
    <w:name w:val="标题 6 字符1"/>
    <w:qFormat/>
    <w:rPr>
      <w:rFonts w:ascii="Arial" w:eastAsia="黑体" w:hAnsi="Arial"/>
      <w:b/>
      <w:bCs/>
      <w:sz w:val="24"/>
      <w:szCs w:val="24"/>
    </w:rPr>
  </w:style>
  <w:style w:type="character" w:customStyle="1" w:styleId="712">
    <w:name w:val="标题 7 字符1"/>
    <w:qFormat/>
    <w:rPr>
      <w:b/>
      <w:bCs/>
      <w:sz w:val="24"/>
      <w:szCs w:val="24"/>
    </w:rPr>
  </w:style>
  <w:style w:type="character" w:customStyle="1" w:styleId="810">
    <w:name w:val="标题 8 字符1"/>
    <w:qFormat/>
    <w:rPr>
      <w:rFonts w:ascii="Arial" w:eastAsia="黑体" w:hAnsi="Arial"/>
      <w:sz w:val="24"/>
      <w:szCs w:val="24"/>
    </w:rPr>
  </w:style>
  <w:style w:type="character" w:customStyle="1" w:styleId="910">
    <w:name w:val="标题 9 字符1"/>
    <w:qFormat/>
    <w:rPr>
      <w:rFonts w:ascii="Arial" w:eastAsia="黑体" w:hAnsi="Arial"/>
      <w:sz w:val="21"/>
      <w:szCs w:val="21"/>
    </w:rPr>
  </w:style>
  <w:style w:type="character" w:customStyle="1" w:styleId="4d">
    <w:name w:val="未处理的提及4"/>
    <w:uiPriority w:val="99"/>
    <w:unhideWhenUsed/>
    <w:qFormat/>
    <w:rPr>
      <w:color w:val="605E5C"/>
      <w:shd w:val="clear" w:color="auto" w:fill="E1DFDD"/>
    </w:rPr>
  </w:style>
  <w:style w:type="paragraph" w:customStyle="1" w:styleId="2ff5">
    <w:name w:val="2"/>
    <w:basedOn w:val="a"/>
    <w:next w:val="a"/>
    <w:unhideWhenUsed/>
    <w:qFormat/>
    <w:pPr>
      <w:spacing w:after="0" w:line="240" w:lineRule="auto"/>
      <w:ind w:left="2520"/>
    </w:pPr>
    <w:rPr>
      <w:rFonts w:ascii="等线" w:eastAsia="等线" w:hAnsi="等线"/>
      <w:szCs w:val="22"/>
    </w:rPr>
  </w:style>
  <w:style w:type="character" w:customStyle="1" w:styleId="1ffb">
    <w:name w:val="正文文本缩进 字符1"/>
    <w:qFormat/>
    <w:rPr>
      <w:b/>
      <w:sz w:val="24"/>
    </w:rPr>
  </w:style>
  <w:style w:type="character" w:customStyle="1" w:styleId="56">
    <w:name w:val="书籍标题5"/>
    <w:qFormat/>
    <w:rPr>
      <w:rFonts w:ascii="Times New Roman" w:eastAsia="宋体" w:hAnsi="Times New Roman" w:cs="Times New Roman"/>
      <w:i/>
      <w:smallCaps/>
      <w:spacing w:val="5"/>
    </w:rPr>
  </w:style>
  <w:style w:type="character" w:customStyle="1" w:styleId="CharChar273">
    <w:name w:val="Char Char273"/>
    <w:qFormat/>
    <w:rPr>
      <w:rFonts w:ascii="Times New Roman" w:eastAsia="宋体" w:hAnsi="Times New Roman" w:cs="Times New Roman"/>
      <w:b/>
      <w:bCs/>
      <w:sz w:val="44"/>
      <w:szCs w:val="44"/>
    </w:rPr>
  </w:style>
  <w:style w:type="character" w:customStyle="1" w:styleId="CharChar214">
    <w:name w:val="Char Char214"/>
    <w:qFormat/>
    <w:rPr>
      <w:rFonts w:ascii="宋体" w:eastAsia="宋体" w:hAnsi="Courier New" w:cs="Times New Roman"/>
      <w:sz w:val="21"/>
      <w:szCs w:val="21"/>
      <w:lang w:val="en-US" w:eastAsia="zh-CN" w:bidi="ar-SA"/>
    </w:rPr>
  </w:style>
  <w:style w:type="character" w:customStyle="1" w:styleId="57">
    <w:name w:val="不明显强调5"/>
    <w:qFormat/>
    <w:rPr>
      <w:rFonts w:ascii="Times New Roman" w:eastAsia="宋体" w:hAnsi="Times New Roman" w:cs="Times New Roman"/>
      <w:i/>
    </w:rPr>
  </w:style>
  <w:style w:type="character" w:customStyle="1" w:styleId="1ffc">
    <w:name w:val="纯文本 字符1"/>
    <w:qFormat/>
    <w:rPr>
      <w:rFonts w:ascii="宋体" w:hAnsi="Courier New"/>
      <w:sz w:val="28"/>
    </w:rPr>
  </w:style>
  <w:style w:type="character" w:customStyle="1" w:styleId="1ffd">
    <w:name w:val="日期 字符1"/>
    <w:basedOn w:val="a2"/>
    <w:qFormat/>
    <w:rPr>
      <w:rFonts w:ascii="宋体" w:hAnsi="宋体" w:cs="宋体"/>
      <w:sz w:val="24"/>
      <w:szCs w:val="24"/>
    </w:rPr>
  </w:style>
  <w:style w:type="character" w:customStyle="1" w:styleId="1ffe">
    <w:name w:val="副标题 字符1"/>
    <w:qFormat/>
    <w:rPr>
      <w:rFonts w:ascii="Cambria" w:hAnsi="Cambria"/>
      <w:b/>
      <w:bCs/>
      <w:sz w:val="32"/>
      <w:szCs w:val="32"/>
    </w:rPr>
  </w:style>
  <w:style w:type="character" w:customStyle="1" w:styleId="CharChar183">
    <w:name w:val="Char Char183"/>
    <w:qFormat/>
    <w:rPr>
      <w:b/>
      <w:bCs/>
      <w:sz w:val="44"/>
      <w:szCs w:val="44"/>
    </w:rPr>
  </w:style>
  <w:style w:type="character" w:customStyle="1" w:styleId="1fff">
    <w:name w:val="文档结构图 字符1"/>
    <w:qFormat/>
    <w:rPr>
      <w:shd w:val="clear" w:color="auto" w:fill="000080"/>
    </w:rPr>
  </w:style>
  <w:style w:type="paragraph" w:customStyle="1" w:styleId="3f8">
    <w:name w:val="引用3"/>
    <w:basedOn w:val="a"/>
    <w:next w:val="a"/>
    <w:qFormat/>
    <w:pPr>
      <w:widowControl/>
      <w:spacing w:before="200" w:after="0"/>
      <w:ind w:left="360" w:right="360"/>
      <w:jc w:val="left"/>
    </w:pPr>
    <w:rPr>
      <w:rFonts w:ascii="Calibri" w:hAnsi="Calibri"/>
      <w:i/>
      <w:iCs/>
      <w:sz w:val="22"/>
      <w:lang w:eastAsia="en-US"/>
    </w:rPr>
  </w:style>
  <w:style w:type="character" w:customStyle="1" w:styleId="64">
    <w:name w:val="不明显强调6"/>
    <w:qFormat/>
    <w:rPr>
      <w:i/>
      <w:iCs/>
      <w:color w:val="808080"/>
    </w:rPr>
  </w:style>
  <w:style w:type="character" w:customStyle="1" w:styleId="CharChar53">
    <w:name w:val="Char Char53"/>
    <w:qFormat/>
    <w:rPr>
      <w:rFonts w:eastAsia="宋体"/>
      <w:sz w:val="18"/>
      <w:szCs w:val="18"/>
      <w:lang w:val="en-US" w:eastAsia="zh-CN" w:bidi="ar-SA"/>
    </w:rPr>
  </w:style>
  <w:style w:type="character" w:customStyle="1" w:styleId="2d">
    <w:name w:val="列表段落 字符2"/>
    <w:link w:val="affff2"/>
    <w:uiPriority w:val="34"/>
    <w:qFormat/>
    <w:rPr>
      <w:rFonts w:ascii="Calibri" w:eastAsia="宋体" w:hAnsi="Calibri" w:cs="Times New Roman"/>
    </w:rPr>
  </w:style>
  <w:style w:type="character" w:customStyle="1" w:styleId="CharChar39">
    <w:name w:val="Char Char39"/>
    <w:qFormat/>
    <w:rPr>
      <w:rFonts w:ascii="Cambria" w:eastAsia="宋体" w:hAnsi="Cambria"/>
      <w:b/>
      <w:bCs/>
      <w:sz w:val="32"/>
      <w:szCs w:val="32"/>
      <w:lang w:val="en-US" w:eastAsia="zh-CN" w:bidi="ar-SA"/>
    </w:rPr>
  </w:style>
  <w:style w:type="character" w:customStyle="1" w:styleId="313">
    <w:name w:val="正文文本 3 字符1"/>
    <w:qFormat/>
    <w:rPr>
      <w:sz w:val="16"/>
      <w:szCs w:val="16"/>
    </w:rPr>
  </w:style>
  <w:style w:type="character" w:customStyle="1" w:styleId="58">
    <w:name w:val="明显参考5"/>
    <w:qFormat/>
    <w:rPr>
      <w:b/>
      <w:bCs/>
      <w:smallCaps/>
      <w:color w:val="C0504D"/>
      <w:spacing w:val="5"/>
      <w:u w:val="single"/>
    </w:rPr>
  </w:style>
  <w:style w:type="character" w:customStyle="1" w:styleId="59">
    <w:name w:val="不明显参考5"/>
    <w:qFormat/>
    <w:rPr>
      <w:rFonts w:ascii="Times New Roman" w:eastAsia="宋体" w:hAnsi="Times New Roman" w:cs="Times New Roman"/>
      <w:smallCaps/>
    </w:rPr>
  </w:style>
  <w:style w:type="character" w:customStyle="1" w:styleId="1fff0">
    <w:name w:val="页脚 字符1"/>
    <w:basedOn w:val="a2"/>
    <w:qFormat/>
    <w:rPr>
      <w:rFonts w:ascii="宋体" w:hAnsi="宋体" w:cs="宋体"/>
      <w:sz w:val="18"/>
      <w:szCs w:val="18"/>
    </w:rPr>
  </w:style>
  <w:style w:type="character" w:customStyle="1" w:styleId="CharChar263">
    <w:name w:val="Char Char263"/>
    <w:qFormat/>
    <w:rPr>
      <w:rFonts w:ascii="Times New Roman" w:eastAsia="宋体" w:hAnsi="Times New Roman" w:cs="Times New Roman"/>
      <w:b/>
      <w:bCs/>
      <w:sz w:val="32"/>
      <w:szCs w:val="32"/>
    </w:rPr>
  </w:style>
  <w:style w:type="character" w:customStyle="1" w:styleId="1fff1">
    <w:name w:val="批注文字 字符1"/>
    <w:basedOn w:val="a2"/>
    <w:qFormat/>
    <w:rPr>
      <w:rFonts w:ascii="宋体" w:hAnsi="宋体" w:cs="宋体"/>
      <w:sz w:val="24"/>
      <w:szCs w:val="24"/>
    </w:rPr>
  </w:style>
  <w:style w:type="character" w:customStyle="1" w:styleId="1fff2">
    <w:name w:val="标题 字符1"/>
    <w:qFormat/>
    <w:rPr>
      <w:rFonts w:ascii="Cambria" w:hAnsi="Cambria"/>
      <w:b/>
      <w:bCs/>
      <w:sz w:val="32"/>
      <w:szCs w:val="32"/>
    </w:rPr>
  </w:style>
  <w:style w:type="character" w:customStyle="1" w:styleId="2ff6">
    <w:name w:val="标题 字符2"/>
    <w:basedOn w:val="a2"/>
    <w:uiPriority w:val="10"/>
    <w:qFormat/>
    <w:rPr>
      <w:rFonts w:asciiTheme="majorHAnsi" w:eastAsiaTheme="majorEastAsia" w:hAnsiTheme="majorHAnsi" w:cstheme="majorBidi"/>
      <w:b/>
      <w:bCs/>
      <w:sz w:val="32"/>
      <w:szCs w:val="32"/>
    </w:rPr>
  </w:style>
  <w:style w:type="character" w:customStyle="1" w:styleId="1fff3">
    <w:name w:val="批注主题 字符1"/>
    <w:basedOn w:val="1fff1"/>
    <w:qFormat/>
    <w:rPr>
      <w:rFonts w:ascii="宋体" w:hAnsi="宋体" w:cs="宋体"/>
      <w:b/>
      <w:bCs/>
      <w:sz w:val="24"/>
      <w:szCs w:val="24"/>
    </w:rPr>
  </w:style>
  <w:style w:type="character" w:customStyle="1" w:styleId="subject1">
    <w:name w:val="subject1"/>
    <w:qFormat/>
    <w:rPr>
      <w:b/>
      <w:bCs/>
      <w:sz w:val="21"/>
      <w:szCs w:val="21"/>
    </w:rPr>
  </w:style>
  <w:style w:type="character" w:customStyle="1" w:styleId="CharChar203">
    <w:name w:val="Char Char203"/>
    <w:qFormat/>
    <w:rPr>
      <w:rFonts w:ascii="Arial" w:eastAsia="黑体" w:hAnsi="Arial" w:cs="Times New Roman"/>
      <w:sz w:val="21"/>
      <w:szCs w:val="21"/>
    </w:rPr>
  </w:style>
  <w:style w:type="character" w:customStyle="1" w:styleId="affffffd">
    <w:name w:val="列表段落 字符"/>
    <w:uiPriority w:val="34"/>
    <w:qFormat/>
    <w:rPr>
      <w:rFonts w:ascii="Times New Roman" w:eastAsia="宋体" w:hAnsi="Times New Roman" w:cs="Times New Roman"/>
      <w:szCs w:val="24"/>
    </w:rPr>
  </w:style>
  <w:style w:type="character" w:customStyle="1" w:styleId="DeltaViewInsertion">
    <w:name w:val="DeltaView Insertion"/>
    <w:qFormat/>
  </w:style>
  <w:style w:type="character" w:customStyle="1" w:styleId="1fff4">
    <w:name w:val="批注框文本 字符1"/>
    <w:basedOn w:val="a2"/>
    <w:qFormat/>
    <w:rPr>
      <w:rFonts w:ascii="宋体" w:hAnsi="宋体" w:cs="宋体"/>
      <w:sz w:val="18"/>
      <w:szCs w:val="18"/>
    </w:rPr>
  </w:style>
  <w:style w:type="character" w:customStyle="1" w:styleId="217">
    <w:name w:val="正文文本缩进 2 字符1"/>
    <w:basedOn w:val="a2"/>
    <w:qFormat/>
    <w:rPr>
      <w:rFonts w:ascii="宋体" w:hAnsi="宋体" w:cs="宋体"/>
      <w:sz w:val="24"/>
      <w:szCs w:val="24"/>
    </w:rPr>
  </w:style>
  <w:style w:type="character" w:customStyle="1" w:styleId="CharChar43">
    <w:name w:val="Char Char43"/>
    <w:qFormat/>
    <w:rPr>
      <w:rFonts w:ascii="宋体" w:eastAsia="黑体" w:hAnsi="宋体" w:cs="Arial"/>
      <w:b/>
      <w:sz w:val="28"/>
      <w:szCs w:val="32"/>
      <w:lang w:val="en-US" w:eastAsia="zh-CN" w:bidi="ar-SA"/>
    </w:rPr>
  </w:style>
  <w:style w:type="character" w:customStyle="1" w:styleId="CharChar112">
    <w:name w:val="Char Char112"/>
    <w:qFormat/>
    <w:rPr>
      <w:rFonts w:ascii="Cambria" w:eastAsia="宋体" w:hAnsi="Cambria"/>
      <w:b/>
      <w:bCs/>
      <w:sz w:val="32"/>
      <w:szCs w:val="32"/>
      <w:lang w:val="en-US" w:eastAsia="zh-CN" w:bidi="ar-SA"/>
    </w:rPr>
  </w:style>
  <w:style w:type="character" w:customStyle="1" w:styleId="CharChar224">
    <w:name w:val="Char Char224"/>
    <w:qFormat/>
    <w:rPr>
      <w:rFonts w:ascii="Times New Roman" w:eastAsia="宋体" w:hAnsi="Times New Roman" w:cs="Times New Roman"/>
      <w:b/>
      <w:bCs/>
      <w:sz w:val="24"/>
      <w:szCs w:val="24"/>
    </w:rPr>
  </w:style>
  <w:style w:type="character" w:customStyle="1" w:styleId="314">
    <w:name w:val="正文文本缩进 3 字符1"/>
    <w:qFormat/>
    <w:rPr>
      <w:rFonts w:ascii="宋体" w:hAnsi="Arial"/>
      <w:sz w:val="21"/>
    </w:rPr>
  </w:style>
  <w:style w:type="character" w:customStyle="1" w:styleId="320">
    <w:name w:val="正文文本缩进 3 字符2"/>
    <w:basedOn w:val="a2"/>
    <w:uiPriority w:val="99"/>
    <w:semiHidden/>
    <w:qFormat/>
    <w:rPr>
      <w:rFonts w:ascii="宋体" w:hAnsi="宋体" w:cs="宋体"/>
      <w:sz w:val="16"/>
      <w:szCs w:val="16"/>
    </w:rPr>
  </w:style>
  <w:style w:type="character" w:customStyle="1" w:styleId="5a">
    <w:name w:val="明显强调5"/>
    <w:qFormat/>
    <w:rPr>
      <w:b/>
      <w:bCs/>
      <w:i/>
      <w:iCs/>
      <w:color w:val="4F81BD"/>
    </w:rPr>
  </w:style>
  <w:style w:type="character" w:customStyle="1" w:styleId="1fff5">
    <w:name w:val="批注引用1"/>
    <w:qFormat/>
    <w:rPr>
      <w:sz w:val="21"/>
      <w:szCs w:val="21"/>
    </w:rPr>
  </w:style>
  <w:style w:type="character" w:customStyle="1" w:styleId="CharChar173">
    <w:name w:val="Char Char173"/>
    <w:qFormat/>
    <w:rPr>
      <w:rFonts w:ascii="宋体" w:eastAsia="宋体" w:hAnsi="Courier New" w:cs="Times New Roman"/>
      <w:sz w:val="21"/>
      <w:szCs w:val="21"/>
    </w:rPr>
  </w:style>
  <w:style w:type="character" w:customStyle="1" w:styleId="CharChar243">
    <w:name w:val="Char Char243"/>
    <w:qFormat/>
    <w:rPr>
      <w:rFonts w:ascii="Times New Roman" w:eastAsia="宋体" w:hAnsi="Times New Roman" w:cs="Times New Roman"/>
      <w:b/>
      <w:bCs/>
      <w:sz w:val="28"/>
      <w:szCs w:val="28"/>
    </w:rPr>
  </w:style>
  <w:style w:type="character" w:customStyle="1" w:styleId="HTML10">
    <w:name w:val="HTML 预设格式 字符1"/>
    <w:qFormat/>
    <w:rPr>
      <w:rFonts w:eastAsia="黑体"/>
      <w:sz w:val="18"/>
      <w:szCs w:val="18"/>
    </w:rPr>
  </w:style>
  <w:style w:type="character" w:customStyle="1" w:styleId="HTML20">
    <w:name w:val="HTML 预设格式 字符2"/>
    <w:basedOn w:val="a2"/>
    <w:uiPriority w:val="99"/>
    <w:semiHidden/>
    <w:qFormat/>
    <w:rPr>
      <w:rFonts w:ascii="Courier New" w:hAnsi="Courier New" w:cs="Courier New"/>
    </w:rPr>
  </w:style>
  <w:style w:type="character" w:customStyle="1" w:styleId="3f9">
    <w:name w:val="明显引用 字符3"/>
    <w:basedOn w:val="a2"/>
    <w:uiPriority w:val="30"/>
    <w:qFormat/>
    <w:rPr>
      <w:rFonts w:ascii="宋体" w:hAnsi="宋体" w:cs="宋体"/>
      <w:i/>
      <w:iCs/>
      <w:color w:val="4472C4" w:themeColor="accent1"/>
      <w:sz w:val="24"/>
      <w:szCs w:val="24"/>
    </w:rPr>
  </w:style>
  <w:style w:type="character" w:customStyle="1" w:styleId="65">
    <w:name w:val="书籍标题6"/>
    <w:qFormat/>
    <w:rPr>
      <w:b/>
      <w:bCs/>
      <w:smallCaps/>
      <w:spacing w:val="5"/>
    </w:rPr>
  </w:style>
  <w:style w:type="character" w:customStyle="1" w:styleId="218">
    <w:name w:val="正文文本 2 字符1"/>
    <w:basedOn w:val="a2"/>
    <w:qFormat/>
    <w:rPr>
      <w:rFonts w:ascii="宋体" w:hAnsi="宋体" w:cs="宋体"/>
      <w:sz w:val="24"/>
      <w:szCs w:val="24"/>
    </w:rPr>
  </w:style>
  <w:style w:type="character" w:customStyle="1" w:styleId="1fff6">
    <w:name w:val="页码1"/>
    <w:basedOn w:val="a2"/>
    <w:qFormat/>
  </w:style>
  <w:style w:type="character" w:customStyle="1" w:styleId="CharChar38">
    <w:name w:val="Char Char38"/>
    <w:qFormat/>
    <w:rPr>
      <w:rFonts w:ascii="黑体" w:eastAsia="黑体" w:hAnsi="宋体" w:cs="Arial"/>
      <w:b/>
      <w:bCs/>
      <w:sz w:val="24"/>
      <w:szCs w:val="24"/>
      <w:lang w:val="en-US" w:eastAsia="zh-CN" w:bidi="ar-SA"/>
    </w:rPr>
  </w:style>
  <w:style w:type="character" w:customStyle="1" w:styleId="66">
    <w:name w:val="不明显参考6"/>
    <w:qFormat/>
    <w:rPr>
      <w:smallCaps/>
      <w:color w:val="C0504D"/>
      <w:u w:val="single"/>
    </w:rPr>
  </w:style>
  <w:style w:type="character" w:customStyle="1" w:styleId="1fff7">
    <w:name w:val="页眉 字符1"/>
    <w:basedOn w:val="a2"/>
    <w:qFormat/>
    <w:rPr>
      <w:rFonts w:ascii="宋体" w:hAnsi="宋体" w:cs="宋体"/>
      <w:sz w:val="18"/>
      <w:szCs w:val="18"/>
    </w:rPr>
  </w:style>
  <w:style w:type="character" w:customStyle="1" w:styleId="CharChar253">
    <w:name w:val="Char Char253"/>
    <w:qFormat/>
    <w:rPr>
      <w:rFonts w:ascii="Arial" w:eastAsia="黑体" w:hAnsi="Arial" w:cs="Times New Roman"/>
      <w:b/>
      <w:sz w:val="28"/>
    </w:rPr>
  </w:style>
  <w:style w:type="character" w:customStyle="1" w:styleId="CharChar213">
    <w:name w:val="Char Char213"/>
    <w:qFormat/>
    <w:rPr>
      <w:rFonts w:ascii="Arial" w:eastAsia="黑体" w:hAnsi="Arial" w:cs="Times New Roman"/>
      <w:sz w:val="24"/>
      <w:szCs w:val="24"/>
    </w:rPr>
  </w:style>
  <w:style w:type="paragraph" w:customStyle="1" w:styleId="3fa">
    <w:name w:val="明显引用3"/>
    <w:basedOn w:val="a"/>
    <w:next w:val="a"/>
    <w:qFormat/>
    <w:pPr>
      <w:widowControl/>
      <w:pBdr>
        <w:bottom w:val="single" w:sz="4" w:space="1" w:color="auto"/>
      </w:pBdr>
      <w:spacing w:before="200" w:after="280"/>
      <w:ind w:left="1008" w:right="1152"/>
    </w:pPr>
    <w:rPr>
      <w:rFonts w:ascii="Calibri" w:hAnsi="Calibri"/>
      <w:b/>
      <w:bCs/>
      <w:i/>
      <w:iCs/>
      <w:sz w:val="22"/>
      <w:lang w:eastAsia="en-US"/>
    </w:rPr>
  </w:style>
  <w:style w:type="character" w:customStyle="1" w:styleId="CharChar293">
    <w:name w:val="Char Char293"/>
    <w:qFormat/>
    <w:rPr>
      <w:rFonts w:ascii="Times New Roman" w:eastAsia="宋体" w:hAnsi="Times New Roman" w:cs="Times New Roman"/>
      <w:b/>
      <w:bCs/>
      <w:sz w:val="44"/>
      <w:szCs w:val="44"/>
    </w:rPr>
  </w:style>
  <w:style w:type="character" w:customStyle="1" w:styleId="CharChar233">
    <w:name w:val="Char Char233"/>
    <w:qFormat/>
    <w:rPr>
      <w:rFonts w:ascii="Arial" w:eastAsia="黑体" w:hAnsi="Arial" w:cs="Times New Roman"/>
      <w:b/>
      <w:bCs/>
      <w:sz w:val="24"/>
      <w:szCs w:val="24"/>
    </w:rPr>
  </w:style>
  <w:style w:type="character" w:customStyle="1" w:styleId="514">
    <w:name w:val="明显强调51"/>
    <w:qFormat/>
    <w:rPr>
      <w:rFonts w:ascii="Times New Roman" w:eastAsia="宋体" w:hAnsi="Times New Roman" w:cs="Times New Roman"/>
      <w:b/>
    </w:rPr>
  </w:style>
  <w:style w:type="character" w:customStyle="1" w:styleId="515">
    <w:name w:val="明显参考51"/>
    <w:qFormat/>
    <w:rPr>
      <w:rFonts w:ascii="Times New Roman" w:eastAsia="宋体" w:hAnsi="Times New Roman" w:cs="Times New Roman"/>
      <w:smallCaps/>
      <w:spacing w:val="5"/>
      <w:u w:val="single"/>
    </w:rPr>
  </w:style>
  <w:style w:type="character" w:customStyle="1" w:styleId="CharChar283">
    <w:name w:val="Char Char283"/>
    <w:qFormat/>
    <w:rPr>
      <w:rFonts w:ascii="Arial" w:eastAsia="黑体" w:hAnsi="Arial" w:cs="Arial"/>
      <w:b/>
      <w:bCs/>
      <w:sz w:val="32"/>
      <w:szCs w:val="32"/>
    </w:rPr>
  </w:style>
  <w:style w:type="paragraph" w:customStyle="1" w:styleId="CharCharChar40">
    <w:name w:val="Char Char Char4"/>
    <w:basedOn w:val="a"/>
    <w:qFormat/>
    <w:pPr>
      <w:widowControl/>
      <w:spacing w:after="0" w:line="240" w:lineRule="auto"/>
      <w:jc w:val="left"/>
    </w:pPr>
    <w:rPr>
      <w:rFonts w:ascii="Tahoma" w:hAnsi="Tahoma" w:cs="宋体"/>
      <w:sz w:val="24"/>
    </w:rPr>
  </w:style>
  <w:style w:type="paragraph" w:customStyle="1" w:styleId="5b">
    <w:name w:val="正文5"/>
    <w:qFormat/>
    <w:rPr>
      <w:rFonts w:ascii="Calibri" w:hAnsi="Calibri"/>
      <w:sz w:val="24"/>
      <w:szCs w:val="24"/>
    </w:rPr>
  </w:style>
  <w:style w:type="paragraph" w:customStyle="1" w:styleId="CharChar1CharCharCharChar1CharCharCharCharCharChar3">
    <w:name w:val="Char Char1 Char Char Char Char1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Style41">
    <w:name w:val="_Style 41"/>
    <w:basedOn w:val="a"/>
    <w:next w:val="affff2"/>
    <w:uiPriority w:val="72"/>
    <w:qFormat/>
    <w:pPr>
      <w:spacing w:after="0" w:line="240" w:lineRule="auto"/>
      <w:ind w:firstLine="420"/>
    </w:pPr>
    <w:rPr>
      <w:szCs w:val="24"/>
    </w:rPr>
  </w:style>
  <w:style w:type="paragraph" w:customStyle="1" w:styleId="CharCharCharCharChar3">
    <w:name w:val="Char Char Char Char Char3"/>
    <w:basedOn w:val="a"/>
    <w:qFormat/>
    <w:pPr>
      <w:spacing w:after="0" w:line="240" w:lineRule="auto"/>
    </w:pPr>
    <w:rPr>
      <w:rFonts w:ascii="Tahoma" w:hAnsi="Tahoma"/>
      <w:sz w:val="24"/>
    </w:rPr>
  </w:style>
  <w:style w:type="paragraph" w:customStyle="1" w:styleId="CharChar1Char3">
    <w:name w:val="Char Char1 Char3"/>
    <w:basedOn w:val="a"/>
    <w:qFormat/>
    <w:pPr>
      <w:widowControl/>
      <w:spacing w:after="160" w:line="240" w:lineRule="exact"/>
      <w:jc w:val="left"/>
    </w:pPr>
    <w:rPr>
      <w:rFonts w:ascii="Verdana" w:hAnsi="Verdana"/>
      <w:sz w:val="20"/>
      <w:lang w:eastAsia="en-US"/>
    </w:rPr>
  </w:style>
  <w:style w:type="paragraph" w:customStyle="1" w:styleId="2ff7">
    <w:name w:val="批注主题2"/>
    <w:basedOn w:val="aa"/>
    <w:next w:val="aa"/>
    <w:qFormat/>
    <w:pPr>
      <w:widowControl/>
      <w:spacing w:after="0" w:line="240" w:lineRule="auto"/>
    </w:pPr>
    <w:rPr>
      <w:b/>
      <w:bCs/>
      <w:sz w:val="21"/>
      <w:szCs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semiHidden/>
    <w:qFormat/>
    <w:pPr>
      <w:spacing w:after="0" w:line="240" w:lineRule="auto"/>
    </w:pPr>
    <w:rPr>
      <w:szCs w:val="24"/>
    </w:rPr>
  </w:style>
  <w:style w:type="paragraph" w:customStyle="1" w:styleId="CharCharCharCharCharChar3">
    <w:name w:val="Char Char Char Char Char Char3"/>
    <w:basedOn w:val="a"/>
    <w:qFormat/>
    <w:pPr>
      <w:widowControl/>
      <w:spacing w:after="160" w:line="240" w:lineRule="exact"/>
      <w:jc w:val="left"/>
    </w:pPr>
    <w:rPr>
      <w:rFonts w:ascii="Arial" w:eastAsia="Times New Roman" w:hAnsi="Arial" w:cs="Verdana"/>
      <w:b/>
      <w:lang w:eastAsia="en-US"/>
    </w:rPr>
  </w:style>
  <w:style w:type="paragraph" w:customStyle="1" w:styleId="CharCharCharChar3">
    <w:name w:val="Char Char Char Char3"/>
    <w:basedOn w:val="a"/>
    <w:qFormat/>
    <w:pPr>
      <w:spacing w:after="0" w:line="360" w:lineRule="atLeast"/>
    </w:pPr>
    <w:rPr>
      <w:rFonts w:ascii="Tahoma" w:hAnsi="Tahoma"/>
      <w:sz w:val="24"/>
    </w:rPr>
  </w:style>
  <w:style w:type="paragraph" w:customStyle="1" w:styleId="CharCharCharCharCharCharChar4">
    <w:name w:val="Char Char Char Char Char Char Char4"/>
    <w:basedOn w:val="a"/>
    <w:qFormat/>
    <w:pPr>
      <w:widowControl/>
      <w:spacing w:after="160" w:line="360" w:lineRule="auto"/>
      <w:jc w:val="left"/>
    </w:pPr>
    <w:rPr>
      <w:rFonts w:ascii="宋体" w:hAnsi="宋体" w:cs="宋体"/>
      <w:sz w:val="24"/>
      <w:szCs w:val="24"/>
      <w:lang w:eastAsia="en-US"/>
    </w:rPr>
  </w:style>
  <w:style w:type="paragraph" w:customStyle="1" w:styleId="CharCharCharCharCharCharCharCharCharCharChar4">
    <w:name w:val="Char Char Char Char Char Char Char Char Char Char Char4"/>
    <w:basedOn w:val="a"/>
    <w:qFormat/>
    <w:pPr>
      <w:spacing w:after="0" w:line="240" w:lineRule="auto"/>
    </w:pPr>
    <w:rPr>
      <w:rFonts w:ascii="Tahoma" w:hAnsi="Tahoma"/>
      <w:sz w:val="24"/>
    </w:rPr>
  </w:style>
  <w:style w:type="paragraph" w:customStyle="1" w:styleId="230">
    <w:name w:val="正文文本 23"/>
    <w:basedOn w:val="a"/>
    <w:qFormat/>
    <w:pPr>
      <w:widowControl/>
      <w:spacing w:after="0" w:line="240" w:lineRule="auto"/>
      <w:ind w:left="720" w:hanging="720"/>
    </w:pPr>
    <w:rPr>
      <w:sz w:val="24"/>
      <w:lang w:val="en-GB"/>
    </w:rPr>
  </w:style>
  <w:style w:type="paragraph" w:customStyle="1" w:styleId="CharCharCharCharCharCharCharCharCharCharCharCharCharChar4">
    <w:name w:val="Char Char Char Char Char Char Char Char Char Char Char Char Char Char4"/>
    <w:basedOn w:val="a"/>
    <w:qFormat/>
    <w:pPr>
      <w:spacing w:after="0" w:line="240" w:lineRule="auto"/>
    </w:pPr>
    <w:rPr>
      <w:rFonts w:ascii="Tahoma" w:hAnsi="Tahoma"/>
      <w:sz w:val="24"/>
    </w:rPr>
  </w:style>
  <w:style w:type="paragraph" w:customStyle="1" w:styleId="4e">
    <w:name w:val="无间隔4"/>
    <w:qFormat/>
    <w:pPr>
      <w:widowControl w:val="0"/>
      <w:jc w:val="both"/>
    </w:pPr>
    <w:rPr>
      <w:rFonts w:ascii="Calibri" w:eastAsia="微软雅黑" w:hAnsi="Calibri"/>
      <w:sz w:val="24"/>
      <w:szCs w:val="22"/>
    </w:rPr>
  </w:style>
  <w:style w:type="paragraph" w:customStyle="1" w:styleId="4f">
    <w:name w:val="纯文本4"/>
    <w:basedOn w:val="a"/>
    <w:qFormat/>
    <w:pPr>
      <w:widowControl/>
      <w:spacing w:after="0" w:line="240" w:lineRule="auto"/>
      <w:jc w:val="left"/>
    </w:pPr>
    <w:rPr>
      <w:rFonts w:ascii="宋体" w:hAnsi="Courier New" w:cs="宋体"/>
      <w:sz w:val="24"/>
      <w:szCs w:val="21"/>
    </w:rPr>
  </w:style>
  <w:style w:type="paragraph" w:customStyle="1" w:styleId="315">
    <w:name w:val="正文文本 31"/>
    <w:basedOn w:val="a"/>
    <w:qFormat/>
    <w:pPr>
      <w:widowControl/>
      <w:spacing w:after="120" w:line="240" w:lineRule="auto"/>
      <w:jc w:val="left"/>
    </w:pPr>
    <w:rPr>
      <w:rFonts w:ascii="宋体" w:hAnsi="宋体" w:cs="宋体"/>
      <w:sz w:val="16"/>
      <w:szCs w:val="16"/>
    </w:rPr>
  </w:style>
  <w:style w:type="paragraph" w:customStyle="1" w:styleId="3fb">
    <w:name w:val="列表段落3"/>
    <w:basedOn w:val="a"/>
    <w:qFormat/>
    <w:pPr>
      <w:spacing w:after="0" w:line="240" w:lineRule="auto"/>
      <w:ind w:firstLine="420"/>
    </w:pPr>
    <w:rPr>
      <w:rFonts w:ascii="Calibri" w:hAnsi="Calibri"/>
      <w:szCs w:val="22"/>
    </w:rPr>
  </w:style>
  <w:style w:type="paragraph" w:customStyle="1" w:styleId="219">
    <w:name w:val="正文文本缩进 21"/>
    <w:basedOn w:val="a"/>
    <w:qFormat/>
    <w:pPr>
      <w:widowControl/>
      <w:spacing w:after="120" w:line="480" w:lineRule="auto"/>
      <w:ind w:left="420"/>
      <w:jc w:val="left"/>
    </w:pPr>
    <w:rPr>
      <w:rFonts w:ascii="宋体" w:hAnsi="宋体" w:cs="宋体"/>
      <w:sz w:val="24"/>
      <w:szCs w:val="24"/>
    </w:rPr>
  </w:style>
  <w:style w:type="paragraph" w:customStyle="1" w:styleId="Char1CharCharChar3">
    <w:name w:val="Char1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4">
    <w:name w:val="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TOC40">
    <w:name w:val="TOC 标题4"/>
    <w:basedOn w:val="1"/>
    <w:next w:val="a"/>
    <w:uiPriority w:val="39"/>
    <w:qFormat/>
    <w:pPr>
      <w:keepLines/>
      <w:widowControl/>
      <w:numPr>
        <w:numId w:val="0"/>
      </w:numPr>
      <w:tabs>
        <w:tab w:val="clear" w:pos="1440"/>
        <w:tab w:val="clear" w:pos="5670"/>
      </w:tabs>
      <w:jc w:val="left"/>
      <w:outlineLvl w:val="9"/>
    </w:pPr>
    <w:rPr>
      <w:rFonts w:ascii="Cambria" w:eastAsia="宋体" w:hAnsi="Cambria"/>
      <w:bCs/>
      <w:color w:val="365F91"/>
      <w:szCs w:val="28"/>
    </w:rPr>
  </w:style>
  <w:style w:type="paragraph" w:customStyle="1" w:styleId="1fff8">
    <w:name w:val="普通(网站)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fc">
    <w:name w:val="修订3"/>
    <w:qFormat/>
    <w:rPr>
      <w:sz w:val="21"/>
      <w:szCs w:val="24"/>
    </w:rPr>
  </w:style>
  <w:style w:type="paragraph" w:customStyle="1" w:styleId="CharCharCharCharCharCharCharCharChar4">
    <w:name w:val="Char Char Char Char Char Char Char Char Char4"/>
    <w:basedOn w:val="a"/>
    <w:qFormat/>
    <w:pPr>
      <w:tabs>
        <w:tab w:val="left" w:pos="360"/>
      </w:tabs>
      <w:spacing w:after="0" w:line="240" w:lineRule="auto"/>
      <w:ind w:left="360" w:hanging="360"/>
    </w:pPr>
    <w:rPr>
      <w:sz w:val="24"/>
      <w:szCs w:val="24"/>
    </w:rPr>
  </w:style>
  <w:style w:type="paragraph" w:customStyle="1" w:styleId="Char130">
    <w:name w:val="Char13"/>
    <w:basedOn w:val="a"/>
    <w:qFormat/>
    <w:pPr>
      <w:widowControl/>
      <w:spacing w:after="0" w:line="240" w:lineRule="auto"/>
      <w:jc w:val="left"/>
    </w:pPr>
    <w:rPr>
      <w:rFonts w:ascii="仿宋_GB2312" w:eastAsia="仿宋_GB2312" w:hAnsi="宋体" w:cs="宋体"/>
      <w:b/>
      <w:sz w:val="32"/>
      <w:szCs w:val="32"/>
    </w:rPr>
  </w:style>
  <w:style w:type="paragraph" w:customStyle="1" w:styleId="CharCharCharCharCharCharCharCharCharCharCharCharChar3">
    <w:name w:val="Char Char Char Char Char Char Char Char Char Char Char Char Char3"/>
    <w:basedOn w:val="a8"/>
    <w:qFormat/>
    <w:pPr>
      <w:spacing w:after="0" w:line="240" w:lineRule="auto"/>
    </w:pPr>
    <w:rPr>
      <w:rFonts w:ascii="Tahoma" w:hAnsi="Tahoma"/>
      <w:sz w:val="24"/>
      <w:szCs w:val="24"/>
    </w:rPr>
  </w:style>
  <w:style w:type="paragraph" w:customStyle="1" w:styleId="CharCharChar1CharCharCharChar3">
    <w:name w:val="Char Char Char1 Char Char Char Char3"/>
    <w:basedOn w:val="a"/>
    <w:qFormat/>
    <w:pPr>
      <w:widowControl/>
      <w:spacing w:after="160" w:line="240" w:lineRule="exact"/>
      <w:jc w:val="left"/>
    </w:pPr>
    <w:rPr>
      <w:rFonts w:ascii="宋体" w:hAnsi="宋体" w:cs="宋体"/>
      <w:b/>
      <w:sz w:val="28"/>
      <w:szCs w:val="28"/>
    </w:rPr>
  </w:style>
  <w:style w:type="paragraph" w:customStyle="1" w:styleId="02">
    <w:name w:val="02标题二"/>
    <w:basedOn w:val="a"/>
    <w:qFormat/>
    <w:pPr>
      <w:spacing w:after="0" w:line="240" w:lineRule="auto"/>
      <w:ind w:firstLine="562"/>
    </w:pPr>
    <w:rPr>
      <w:rFonts w:ascii="宋体" w:hAnsi="宋体" w:cs="华文仿宋"/>
      <w:b/>
      <w:bCs/>
      <w:sz w:val="28"/>
      <w:szCs w:val="28"/>
    </w:rPr>
  </w:style>
  <w:style w:type="paragraph" w:customStyle="1" w:styleId="Char51">
    <w:name w:val="Char5"/>
    <w:basedOn w:val="a"/>
    <w:qFormat/>
    <w:pPr>
      <w:widowControl/>
      <w:tabs>
        <w:tab w:val="left" w:pos="360"/>
      </w:tabs>
      <w:spacing w:after="0" w:line="240" w:lineRule="auto"/>
      <w:jc w:val="left"/>
    </w:pPr>
    <w:rPr>
      <w:rFonts w:ascii="宋体" w:hAnsi="宋体" w:cs="宋体"/>
      <w:sz w:val="24"/>
      <w:szCs w:val="24"/>
    </w:rPr>
  </w:style>
  <w:style w:type="paragraph" w:customStyle="1" w:styleId="CharCharCharCharCharCharCharChar3">
    <w:name w:val="Char Char Char Char Char Char Char Char3"/>
    <w:basedOn w:val="a"/>
    <w:qFormat/>
    <w:pPr>
      <w:spacing w:after="0" w:line="240" w:lineRule="auto"/>
    </w:pPr>
    <w:rPr>
      <w:rFonts w:ascii="Tahoma" w:hAnsi="Tahoma"/>
      <w:sz w:val="24"/>
    </w:rPr>
  </w:style>
  <w:style w:type="character" w:customStyle="1" w:styleId="150">
    <w:name w:val="15"/>
    <w:qFormat/>
    <w:rPr>
      <w:rFonts w:ascii="Arial" w:hAnsi="Arial" w:cs="Arial" w:hint="default"/>
      <w:color w:val="000000"/>
      <w:sz w:val="18"/>
      <w:szCs w:val="18"/>
    </w:rPr>
  </w:style>
  <w:style w:type="character" w:customStyle="1" w:styleId="101">
    <w:name w:val="10"/>
    <w:qFormat/>
    <w:rPr>
      <w:rFonts w:ascii="Times New Roman" w:hAnsi="Times New Roman" w:cs="Times New Roman" w:hint="default"/>
    </w:rPr>
  </w:style>
  <w:style w:type="character" w:customStyle="1" w:styleId="160">
    <w:name w:val="16"/>
    <w:qFormat/>
    <w:rPr>
      <w:rFonts w:ascii="Times New Roman" w:hAnsi="Times New Roman" w:cs="Times New Roman" w:hint="default"/>
    </w:rPr>
  </w:style>
  <w:style w:type="character" w:customStyle="1" w:styleId="Char2f5">
    <w:name w:val="正文缩进 Char2"/>
    <w:qFormat/>
    <w:rPr>
      <w:b/>
      <w:sz w:val="24"/>
    </w:rPr>
  </w:style>
  <w:style w:type="character" w:customStyle="1" w:styleId="113">
    <w:name w:val="标题 1 字符1"/>
    <w:qFormat/>
    <w:rPr>
      <w:b/>
      <w:bCs/>
      <w:sz w:val="30"/>
      <w:szCs w:val="24"/>
    </w:rPr>
  </w:style>
  <w:style w:type="character" w:customStyle="1" w:styleId="1fff9">
    <w:name w:val="无间隔 字符1"/>
    <w:qFormat/>
    <w:rPr>
      <w:rFonts w:ascii="Calibri" w:hAnsi="Calibri"/>
      <w:sz w:val="21"/>
      <w:szCs w:val="22"/>
      <w:lang w:val="en-US" w:eastAsia="zh-CN" w:bidi="ar-SA"/>
    </w:rPr>
  </w:style>
  <w:style w:type="character" w:customStyle="1" w:styleId="21a">
    <w:name w:val="标题 2 字符1"/>
    <w:qFormat/>
    <w:rPr>
      <w:rFonts w:ascii="Arial" w:eastAsia="黑体" w:hAnsi="Arial" w:cs="宋体"/>
      <w:b/>
      <w:bCs/>
      <w:sz w:val="32"/>
      <w:szCs w:val="32"/>
    </w:rPr>
  </w:style>
  <w:style w:type="character" w:customStyle="1" w:styleId="1fffa">
    <w:name w:val="正文缩进 字符1"/>
    <w:qFormat/>
    <w:rPr>
      <w:b/>
      <w:sz w:val="24"/>
    </w:rPr>
  </w:style>
  <w:style w:type="character" w:customStyle="1" w:styleId="1fffb">
    <w:name w:val="列表段落 字符1"/>
    <w:uiPriority w:val="34"/>
    <w:qFormat/>
    <w:rPr>
      <w:rFonts w:ascii="Calibri" w:hAnsi="Calibri"/>
      <w:sz w:val="24"/>
      <w:szCs w:val="22"/>
    </w:rPr>
  </w:style>
  <w:style w:type="character" w:customStyle="1" w:styleId="316">
    <w:name w:val="标题 3 字符1"/>
    <w:qFormat/>
    <w:rPr>
      <w:rFonts w:ascii="宋体" w:hAnsi="宋体" w:cs="宋体"/>
      <w:b/>
      <w:bCs/>
      <w:sz w:val="28"/>
      <w:szCs w:val="24"/>
    </w:rPr>
  </w:style>
  <w:style w:type="character" w:customStyle="1" w:styleId="1fffc">
    <w:name w:val="正文文本首行缩进 字符1"/>
    <w:qFormat/>
    <w:rPr>
      <w:rFonts w:ascii="宋体"/>
      <w:b/>
      <w:sz w:val="24"/>
    </w:rPr>
  </w:style>
  <w:style w:type="character" w:customStyle="1" w:styleId="1fffd">
    <w:name w:val="正文文本 字符1"/>
    <w:qFormat/>
    <w:rPr>
      <w:rFonts w:ascii="宋体" w:hAnsi="宋体" w:cs="宋体"/>
      <w:sz w:val="44"/>
      <w:szCs w:val="24"/>
    </w:rPr>
  </w:style>
  <w:style w:type="character" w:customStyle="1" w:styleId="2ff8">
    <w:name w:val="正文文本首行缩进 字符2"/>
    <w:basedOn w:val="af"/>
    <w:uiPriority w:val="99"/>
    <w:semiHidden/>
    <w:qFormat/>
    <w:rPr>
      <w:rFonts w:ascii="宋体" w:eastAsia="宋体" w:hAnsi="宋体" w:cs="Times New Roman"/>
      <w:sz w:val="44"/>
      <w:szCs w:val="24"/>
    </w:rPr>
  </w:style>
  <w:style w:type="character" w:customStyle="1" w:styleId="221">
    <w:name w:val="正文文本首行缩进 2 字符2"/>
    <w:basedOn w:val="af1"/>
    <w:uiPriority w:val="99"/>
    <w:semiHidden/>
    <w:qFormat/>
    <w:rPr>
      <w:rFonts w:ascii="宋体" w:eastAsia="宋体" w:hAnsi="宋体" w:cs="宋体"/>
      <w:sz w:val="24"/>
      <w:szCs w:val="24"/>
    </w:rPr>
  </w:style>
  <w:style w:type="character" w:customStyle="1" w:styleId="font41">
    <w:name w:val="font41"/>
    <w:qFormat/>
    <w:rPr>
      <w:rFonts w:ascii="宋体" w:eastAsia="宋体" w:hAnsi="宋体" w:cs="宋体" w:hint="eastAsia"/>
      <w:b/>
      <w:bCs/>
      <w:color w:val="000000"/>
      <w:sz w:val="20"/>
      <w:szCs w:val="20"/>
      <w:u w:val="none"/>
    </w:rPr>
  </w:style>
  <w:style w:type="paragraph" w:customStyle="1" w:styleId="4f0">
    <w:name w:val="修订4"/>
    <w:hidden/>
    <w:uiPriority w:val="99"/>
    <w:semiHidden/>
    <w:qFormat/>
    <w:rPr>
      <w:sz w:val="21"/>
    </w:rPr>
  </w:style>
  <w:style w:type="paragraph" w:customStyle="1" w:styleId="5c">
    <w:name w:val="修订5"/>
    <w:hidden/>
    <w:uiPriority w:val="99"/>
    <w:unhideWhenUsed/>
    <w:qFormat/>
    <w:rPr>
      <w:sz w:val="21"/>
    </w:rPr>
  </w:style>
  <w:style w:type="paragraph" w:customStyle="1" w:styleId="00">
    <w:name w:val="正文00"/>
    <w:basedOn w:val="a"/>
    <w:qFormat/>
    <w:pPr>
      <w:topLinePunct/>
      <w:spacing w:after="0" w:line="360" w:lineRule="auto"/>
      <w:ind w:firstLineChars="200" w:firstLine="200"/>
    </w:pPr>
    <w:rPr>
      <w:kern w:val="2"/>
      <w:sz w:val="24"/>
      <w:szCs w:val="21"/>
    </w:rPr>
  </w:style>
  <w:style w:type="paragraph" w:customStyle="1" w:styleId="67">
    <w:name w:val="修订6"/>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5AB8-71A9-4154-B6E4-FFBE96C6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52</Pages>
  <Words>4402</Words>
  <Characters>25094</Characters>
  <Application>Microsoft Office Word</Application>
  <DocSecurity>0</DocSecurity>
  <Lines>209</Lines>
  <Paragraphs>58</Paragraphs>
  <ScaleCrop>false</ScaleCrop>
  <Company>Microsoft</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dc:creator>
  <cp:lastModifiedBy>翔 厉</cp:lastModifiedBy>
  <cp:revision>48</cp:revision>
  <dcterms:created xsi:type="dcterms:W3CDTF">2025-08-28T09:09:00Z</dcterms:created>
  <dcterms:modified xsi:type="dcterms:W3CDTF">2025-10-23T01:01:00Z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591149128_btnclosed</vt:lpwstr>
  </property>
  <property fmtid="{D5CDD505-2E9C-101B-9397-08002B2CF9AE}" pid="3" name="KSOProductBuildVer">
    <vt:lpwstr>2052-12.1.0.22529</vt:lpwstr>
  </property>
  <property fmtid="{D5CDD505-2E9C-101B-9397-08002B2CF9AE}" pid="4" name="ICV">
    <vt:lpwstr>67DBE2BCBB0C45CB8667775D38030DE7_13</vt:lpwstr>
  </property>
  <property fmtid="{D5CDD505-2E9C-101B-9397-08002B2CF9AE}" pid="5" name="KSOTemplateDocerSaveRecord">
    <vt:lpwstr>eyJoZGlkIjoiYjIzMjE5Yzk2Y2Y2Y2EzM2Q3NDIxNDViYzI0YTMxNTEiLCJ1c2VySWQiOiI1MjA3Nzc3NjgifQ==</vt:lpwstr>
  </property>
</Properties>
</file>