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21"/>
        <w:rPr>
          <w:rFonts w:hint="eastAsia"/>
        </w:rPr>
      </w:pPr>
      <w:r>
        <w:rPr>
          <w:rFonts w:hint="eastAsia"/>
        </w:rPr>
      </w:r>
      <w:r/>
    </w:p>
    <w:p>
      <w:pPr>
        <w:pStyle w:val="1035"/>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6"/>
        <w:ind w:firstLine="1506"/>
        <w:rPr>
          <w:b/>
          <w:sz w:val="30"/>
          <w:szCs w:val="30"/>
          <w:u w:val="single"/>
        </w:rPr>
      </w:pPr>
      <w:r>
        <w:rPr>
          <w:rFonts w:hint="eastAsia"/>
          <w:b/>
          <w:sz w:val="30"/>
          <w:szCs w:val="30"/>
        </w:rPr>
        <w:t xml:space="preserve">项目名称：</w:t>
      </w:r>
      <w:r>
        <w:rPr>
          <w:rFonts w:hint="eastAsia"/>
          <w:b/>
          <w:sz w:val="32"/>
          <w:szCs w:val="32"/>
        </w:rPr>
        <w:t xml:space="preserve">河定桥办公楼物业管理服务</w:t>
      </w:r>
      <w:r>
        <w:rPr>
          <w:rFonts w:hint="eastAsia"/>
          <w:b/>
          <w:color w:val="0000ff"/>
          <w:sz w:val="32"/>
          <w:szCs w:val="32"/>
        </w:rPr>
        <w:t xml:space="preserve"> </w:t>
      </w:r>
      <w:r>
        <w:rPr>
          <w:b/>
          <w:sz w:val="30"/>
          <w:szCs w:val="30"/>
          <w:u w:val="single"/>
        </w:rPr>
      </w:r>
      <w:r/>
    </w:p>
    <w:p>
      <w:pPr>
        <w:pStyle w:val="746"/>
        <w:ind w:firstLine="1506"/>
        <w:rPr>
          <w:rFonts w:hint="eastAsia"/>
          <w:b/>
          <w:color w:val="ff0000"/>
          <w:sz w:val="30"/>
          <w:szCs w:val="30"/>
        </w:rPr>
      </w:pPr>
      <w:r>
        <w:rPr>
          <w:rFonts w:hint="eastAsia"/>
          <w:b/>
          <w:sz w:val="30"/>
          <w:szCs w:val="30"/>
        </w:rPr>
        <w:t xml:space="preserve">项目编号：</w:t>
      </w:r>
      <w:r>
        <w:rPr>
          <w:rFonts w:hint="eastAsia"/>
          <w:b/>
          <w:sz w:val="32"/>
          <w:szCs w:val="32"/>
        </w:rPr>
        <w:t xml:space="preserve">JSZC-320115-JZCG-G2025-0094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74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5"/>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746"/>
        <w:jc w:val="center"/>
        <w:rPr>
          <w:rFonts w:hint="eastAsia"/>
          <w:b/>
          <w:sz w:val="32"/>
          <w:szCs w:val="32"/>
        </w:rPr>
      </w:pPr>
      <w:r>
        <w:rPr>
          <w:rFonts w:hint="eastAsia"/>
          <w:b/>
          <w:sz w:val="32"/>
          <w:szCs w:val="32"/>
        </w:rPr>
        <w:t xml:space="preserve">2025年12月</w:t>
      </w:r>
      <w:r>
        <w:rPr>
          <w:rFonts w:hint="eastAsia"/>
          <w:b/>
          <w:sz w:val="32"/>
          <w:szCs w:val="32"/>
        </w:rPr>
      </w:r>
      <w:r/>
    </w:p>
    <w:p>
      <w:pPr>
        <w:pStyle w:val="746"/>
        <w:spacing w:line="480" w:lineRule="exact"/>
        <w:rPr>
          <w:rFonts w:hint="eastAsia" w:ascii="Arial" w:hAnsi="Arial"/>
          <w:color w:val="000000"/>
          <w:sz w:val="24"/>
          <w:szCs w:val="24"/>
        </w:rPr>
      </w:pPr>
      <w:r>
        <w:rPr>
          <w:rFonts w:hint="eastAsia" w:ascii="Arial" w:hAnsi="Arial"/>
          <w:color w:val="000000"/>
          <w:sz w:val="24"/>
          <w:szCs w:val="24"/>
        </w:rPr>
        <w:t xml:space="preserve">                       </w:t>
      </w:r>
      <w:r>
        <w:rPr>
          <w:rFonts w:hint="eastAsia" w:ascii="Arial" w:hAnsi="Arial"/>
          <w:color w:val="000000"/>
          <w:sz w:val="24"/>
          <w:szCs w:val="24"/>
        </w:rPr>
      </w:r>
      <w:r/>
    </w:p>
    <w:p>
      <w:pPr>
        <w:pStyle w:val="74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pStyle w:val="74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6"/>
        <w:spacing w:line="480" w:lineRule="auto"/>
        <w:rPr>
          <w:rFonts w:hint="eastAsia"/>
        </w:rPr>
      </w:pPr>
      <w:r>
        <w:rPr>
          <w:rFonts w:hint="eastAsia"/>
        </w:rPr>
        <w:t xml:space="preserve">                      </w:t>
      </w:r>
      <w:r>
        <w:rPr>
          <w:rFonts w:hint="eastAsia"/>
        </w:rPr>
      </w:r>
      <w:r/>
    </w:p>
    <w:p>
      <w:pPr>
        <w:pStyle w:val="805"/>
        <w:rPr>
          <w:rFonts w:hint="eastAsia"/>
        </w:rPr>
      </w:pPr>
      <w:r>
        <w:rPr>
          <w:rFonts w:hint="eastAsia"/>
        </w:rPr>
      </w:r>
      <w:r/>
    </w:p>
    <w:p>
      <w:pPr>
        <w:pStyle w:val="746"/>
        <w:rPr>
          <w:rFonts w:hint="eastAsia"/>
        </w:rPr>
      </w:pPr>
      <w:r>
        <w:rPr>
          <w:rFonts w:hint="eastAsia"/>
        </w:rPr>
      </w:r>
      <w:r/>
    </w:p>
    <w:p>
      <w:pPr>
        <w:pStyle w:val="746"/>
        <w:jc w:val="center"/>
        <w:spacing w:line="480" w:lineRule="auto"/>
        <w:rPr>
          <w:rFonts w:hint="eastAsia" w:ascii="黑体" w:hAnsi="Arial" w:eastAsia="黑体"/>
          <w:b/>
          <w:sz w:val="44"/>
        </w:rPr>
        <w:outlineLvl w:val="0"/>
      </w:pPr>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rPr>
        <w:br w:type="page" w:clear="all"/>
      </w:r>
      <w:r>
        <w:rPr>
          <w:rFonts w:hint="eastAsia" w:ascii="黑体" w:hAnsi="Arial" w:eastAsia="黑体"/>
          <w:b/>
          <w:sz w:val="44"/>
        </w:rPr>
        <w:t xml:space="preserve">总  目  录</w:t>
      </w:r>
      <w:r>
        <w:rPr>
          <w:rFonts w:hint="eastAsia" w:ascii="黑体" w:hAnsi="Arial" w:eastAsia="黑体"/>
          <w:b/>
          <w:sz w:val="44"/>
        </w:rPr>
      </w:r>
      <w:r/>
    </w:p>
    <w:p>
      <w:pPr>
        <w:pStyle w:val="746"/>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74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74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74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74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74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746"/>
        <w:spacing w:line="480" w:lineRule="auto"/>
        <w:rPr>
          <w:rFonts w:hint="eastAsia" w:ascii="仿宋_GB2312" w:hAnsi="Arial" w:eastAsia="仿宋_GB2312"/>
          <w:b/>
          <w:sz w:val="28"/>
        </w:rPr>
      </w:pPr>
      <w:r>
        <w:rPr>
          <w:rFonts w:hint="eastAsia" w:ascii="仿宋_GB2312" w:hAnsi="Arial" w:eastAsia="仿宋_GB2312"/>
          <w:b/>
          <w:sz w:val="28"/>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6"/>
        <w:ind w:firstLine="480"/>
        <w:spacing w:line="252" w:lineRule="auto"/>
        <w:rPr>
          <w:rFonts w:hint="eastAsia" w:ascii="宋体" w:hAnsi="宋体"/>
          <w:sz w:val="24"/>
          <w:szCs w:val="24"/>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宋体" w:hAnsi="宋体"/>
          <w:sz w:val="24"/>
          <w:szCs w:val="24"/>
        </w:rPr>
      </w:r>
      <w:r/>
    </w:p>
    <w:p>
      <w:pPr>
        <w:pStyle w:val="746"/>
        <w:ind w:firstLine="480"/>
        <w:spacing w:line="252" w:lineRule="auto"/>
        <w:rPr>
          <w:rFonts w:ascii="宋体" w:hAnsi="宋体"/>
          <w:sz w:val="24"/>
          <w:szCs w:val="24"/>
        </w:rPr>
      </w:pPr>
      <w:r>
        <w:rPr>
          <w:rFonts w:hint="eastAsia" w:ascii="宋体" w:hAnsi="宋体"/>
          <w:sz w:val="24"/>
          <w:szCs w:val="24"/>
        </w:rPr>
        <w:t xml:space="preserve">受南京市江宁区不动产登记中心委托，南京市公共资源交易中心江宁分中心（以下简称“交易中心”）就河定桥办公楼物业管理服务（项目名称）进行公开招标采购，欢迎符合条件的供应商投标。</w:t>
      </w:r>
      <w:r>
        <w:rPr>
          <w:rFonts w:ascii="宋体" w:hAnsi="宋体"/>
          <w:sz w:val="24"/>
          <w:szCs w:val="24"/>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6"/>
        <w:ind w:firstLine="480"/>
        <w:spacing w:line="252" w:lineRule="auto"/>
        <w:rPr>
          <w:rFonts w:ascii="宋体" w:hAnsi="宋体"/>
          <w:sz w:val="24"/>
          <w:szCs w:val="24"/>
        </w:rPr>
      </w:pPr>
      <w:r/>
      <w:bookmarkEnd w:id="11"/>
      <w:r>
        <w:rPr>
          <w:rFonts w:hint="eastAsia" w:ascii="宋体" w:hAnsi="宋体"/>
          <w:sz w:val="24"/>
          <w:szCs w:val="24"/>
        </w:rPr>
        <w:t xml:space="preserve">1.项目编号：JSZC-320115-JZCG-G2025-0094</w:t>
      </w:r>
      <w:r>
        <w:rPr>
          <w:rFonts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2.项目名称：河定桥办公楼物业管理服务</w:t>
      </w:r>
      <w:r>
        <w:rPr>
          <w:rFonts w:hint="eastAsia" w:ascii="宋体" w:hAnsi="宋体"/>
          <w:sz w:val="24"/>
          <w:szCs w:val="24"/>
        </w:rPr>
      </w:r>
      <w:r/>
    </w:p>
    <w:p>
      <w:pPr>
        <w:pStyle w:val="746"/>
        <w:ind w:firstLine="480"/>
        <w:spacing w:line="252" w:lineRule="auto"/>
        <w:rPr>
          <w:rFonts w:ascii="宋体" w:hAnsi="宋体"/>
          <w:color w:val="000000"/>
          <w:sz w:val="24"/>
          <w:szCs w:val="24"/>
        </w:rPr>
      </w:pPr>
      <w:r>
        <w:rPr>
          <w:rFonts w:hint="eastAsia" w:ascii="宋体" w:hAnsi="宋体"/>
          <w:sz w:val="24"/>
          <w:szCs w:val="24"/>
        </w:rPr>
        <w:t xml:space="preserve">3.预算金额：</w:t>
      </w:r>
      <w:r>
        <w:rPr>
          <w:rFonts w:hint="eastAsia" w:ascii="宋体" w:hAnsi="宋体"/>
          <w:color w:val="000000"/>
          <w:sz w:val="24"/>
          <w:szCs w:val="24"/>
          <w:lang w:eastAsia="zh-CN"/>
        </w:rPr>
        <w:t xml:space="preserve">两</w:t>
      </w:r>
      <w:r>
        <w:rPr>
          <w:rFonts w:hint="eastAsia" w:ascii="宋体" w:hAnsi="宋体"/>
          <w:color w:val="000000"/>
          <w:sz w:val="24"/>
          <w:szCs w:val="24"/>
        </w:rPr>
        <w:t xml:space="preserve">年共</w:t>
      </w:r>
      <w:r>
        <w:rPr>
          <w:rFonts w:hint="eastAsia" w:ascii="宋体" w:hAnsi="宋体"/>
          <w:color w:val="000000"/>
          <w:sz w:val="24"/>
          <w:szCs w:val="24"/>
        </w:rPr>
        <w:t xml:space="preserve">286.68万元</w:t>
      </w:r>
      <w:r>
        <w:rPr>
          <w:rFonts w:hint="eastAsia" w:ascii="宋体" w:hAnsi="宋体"/>
          <w:color w:val="000000"/>
          <w:sz w:val="24"/>
          <w:szCs w:val="24"/>
        </w:rPr>
        <w:t xml:space="preserve"> </w:t>
      </w:r>
      <w:r>
        <w:rPr>
          <w:rFonts w:ascii="宋体" w:hAnsi="宋体"/>
          <w:color w:val="000000"/>
          <w:sz w:val="24"/>
          <w:szCs w:val="24"/>
        </w:rPr>
      </w:r>
      <w:r/>
    </w:p>
    <w:p>
      <w:pPr>
        <w:pStyle w:val="746"/>
        <w:ind w:firstLine="480"/>
        <w:spacing w:line="252" w:lineRule="auto"/>
        <w:rPr>
          <w:rFonts w:hint="eastAsia" w:ascii="宋体" w:hAnsi="宋体" w:eastAsia="宋体"/>
          <w:color w:val="0000ff"/>
          <w:sz w:val="24"/>
          <w:szCs w:val="24"/>
          <w:lang w:val="en-US" w:eastAsia="zh-CN"/>
        </w:rPr>
      </w:pPr>
      <w:r>
        <w:rPr>
          <w:rFonts w:hint="eastAsia" w:ascii="宋体" w:hAnsi="宋体"/>
          <w:color w:val="000000"/>
          <w:sz w:val="24"/>
          <w:szCs w:val="24"/>
        </w:rPr>
        <w:t xml:space="preserve">4.最高限价：</w:t>
      </w:r>
      <w:r>
        <w:rPr>
          <w:rFonts w:hint="eastAsia" w:ascii="宋体" w:hAnsi="宋体"/>
          <w:color w:val="000000"/>
          <w:sz w:val="24"/>
          <w:szCs w:val="24"/>
        </w:rPr>
        <w:t xml:space="preserve">本项目设定最高限价为143.34万元</w:t>
      </w:r>
      <w:r>
        <w:rPr>
          <w:rFonts w:hint="eastAsia"/>
          <w:lang w:eastAsia="zh-CN"/>
        </w:rPr>
        <w:t xml:space="preserve">。</w:t>
      </w:r>
      <w:r>
        <w:rPr>
          <w:rFonts w:hint="eastAsia" w:ascii="宋体" w:hAnsi="宋体" w:eastAsia="宋体"/>
          <w:color w:val="0000ff"/>
          <w:sz w:val="24"/>
          <w:szCs w:val="24"/>
          <w:lang w:val="en-US" w:eastAsia="zh-CN"/>
        </w:rPr>
      </w:r>
      <w:r/>
    </w:p>
    <w:p>
      <w:pPr>
        <w:pStyle w:val="746"/>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lang w:val="en-US" w:eastAsia="zh-CN"/>
        </w:rPr>
        <w:t xml:space="preserve">为</w:t>
      </w:r>
      <w:r>
        <w:rPr>
          <w:rFonts w:hint="eastAsia" w:ascii="宋体" w:hAnsi="宋体" w:eastAsia="宋体" w:cs="宋体"/>
          <w:color w:val="000000"/>
          <w:sz w:val="24"/>
          <w:szCs w:val="24"/>
        </w:rPr>
        <w:t xml:space="preserve">区不动产登记中心</w:t>
      </w:r>
      <w:r>
        <w:rPr>
          <w:rFonts w:hint="eastAsia" w:ascii="宋体" w:hAnsi="宋体" w:eastAsia="宋体" w:cs="宋体"/>
          <w:color w:val="000000"/>
          <w:sz w:val="24"/>
          <w:szCs w:val="24"/>
          <w:lang w:val="en-US" w:eastAsia="zh-CN"/>
        </w:rPr>
        <w:t xml:space="preserve">河定桥服务大厅提供物业管理服务，具体包括</w:t>
      </w:r>
      <w:r>
        <w:rPr>
          <w:rFonts w:hint="eastAsia" w:ascii="宋体" w:hAnsi="宋体"/>
          <w:color w:val="000000"/>
          <w:sz w:val="24"/>
          <w:szCs w:val="24"/>
          <w:lang w:val="en-US" w:eastAsia="zh-CN"/>
        </w:rPr>
        <w:t xml:space="preserve">保洁服务、安保服务、公共设施设备的</w:t>
      </w:r>
      <w:r>
        <w:rPr>
          <w:rFonts w:hint="eastAsia" w:ascii="宋体" w:hAnsi="宋体" w:eastAsia="宋体" w:cs="Times New Roman"/>
          <w:color w:val="000000"/>
          <w:sz w:val="24"/>
          <w:szCs w:val="24"/>
          <w:lang w:val="en-US" w:eastAsia="zh-CN"/>
        </w:rPr>
        <w:t xml:space="preserve">日常运行及维护服务、会务服务。</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746"/>
        <w:ind w:firstLine="480"/>
        <w:spacing w:line="252" w:lineRule="auto"/>
        <w:rPr>
          <w:rFonts w:hint="eastAsia" w:ascii="宋体" w:hAnsi="宋体" w:cs="宋体"/>
          <w:color w:val="000000"/>
          <w:sz w:val="24"/>
          <w:szCs w:val="24"/>
          <w:highlight w:val="none"/>
        </w:rPr>
      </w:pPr>
      <w:r>
        <w:rPr>
          <w:rFonts w:hint="eastAsia" w:ascii="宋体" w:hAnsi="宋体"/>
          <w:sz w:val="24"/>
          <w:szCs w:val="24"/>
        </w:rPr>
        <w:t xml:space="preserve">6.合同履行期限：</w:t>
      </w:r>
      <w:r>
        <w:rPr>
          <w:rFonts w:hint="eastAsia"/>
          <w:color w:val="000000"/>
          <w:sz w:val="24"/>
          <w:szCs w:val="24"/>
          <w:highlight w:val="none"/>
        </w:rPr>
        <w:t xml:space="preserve">合同生效之日起一年。</w:t>
      </w:r>
      <w:r>
        <w:rPr>
          <w:rFonts w:hint="eastAsia" w:ascii="宋体" w:hAnsi="宋体"/>
          <w:color w:val="000000"/>
          <w:sz w:val="24"/>
          <w:szCs w:val="24"/>
        </w:rPr>
        <w:t xml:space="preserve">（</w:t>
      </w:r>
      <w:r>
        <w:rPr>
          <w:rFonts w:hint="eastAsia" w:ascii="宋体" w:hAnsi="宋体"/>
          <w:bCs/>
          <w:color w:val="000000"/>
          <w:sz w:val="24"/>
          <w:szCs w:val="24"/>
        </w:rPr>
        <w:t xml:space="preserve">预计服务期限自202</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月</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日起至202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年</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月</w:t>
      </w:r>
      <w:r>
        <w:rPr>
          <w:rFonts w:hint="eastAsia" w:ascii="宋体" w:hAnsi="宋体"/>
          <w:bCs/>
          <w:color w:val="000000"/>
          <w:sz w:val="24"/>
          <w:szCs w:val="24"/>
          <w:lang w:val="en-US" w:eastAsia="zh-CN"/>
        </w:rPr>
        <w:t xml:space="preserve">28</w:t>
      </w:r>
      <w:r>
        <w:rPr>
          <w:rFonts w:hint="eastAsia" w:ascii="宋体" w:hAnsi="宋体"/>
          <w:bCs/>
          <w:color w:val="000000"/>
          <w:sz w:val="24"/>
          <w:szCs w:val="24"/>
        </w:rPr>
        <w:t xml:space="preserve">日，具体以采购单位通知为准。）</w:t>
      </w:r>
      <w:r>
        <w:rPr>
          <w:rFonts w:hint="eastAsia"/>
          <w:color w:val="000000"/>
          <w:sz w:val="24"/>
          <w:szCs w:val="24"/>
          <w:highlight w:val="none"/>
        </w:rPr>
        <w:t xml:space="preserve">一年合同期满后，采购人有权根据供应商的履约情况以及政府采购相关政策决定是否与中标供应商签订后续服务合同或另行采购，续签合同期限一次一年，续签不超过</w:t>
      </w:r>
      <w:r>
        <w:rPr>
          <w:rFonts w:hint="eastAsia"/>
          <w:color w:val="000000"/>
          <w:sz w:val="24"/>
          <w:szCs w:val="24"/>
          <w:highlight w:val="none"/>
          <w:lang w:eastAsia="zh-CN"/>
        </w:rPr>
        <w:t xml:space="preserve">一</w:t>
      </w:r>
      <w:r>
        <w:rPr>
          <w:rFonts w:hint="eastAsia"/>
          <w:color w:val="000000"/>
          <w:sz w:val="24"/>
          <w:szCs w:val="24"/>
          <w:highlight w:val="none"/>
        </w:rPr>
        <w:t xml:space="preserve">次。每年预算</w:t>
      </w:r>
      <w:r>
        <w:rPr>
          <w:rFonts w:hint="eastAsia"/>
          <w:color w:val="000000"/>
          <w:sz w:val="24"/>
          <w:szCs w:val="24"/>
          <w:highlight w:val="none"/>
          <w:lang w:val="en-US" w:eastAsia="zh-CN"/>
        </w:rPr>
        <w:t xml:space="preserve">143.34万</w:t>
      </w:r>
      <w:r>
        <w:rPr>
          <w:rFonts w:hint="eastAsia"/>
          <w:color w:val="000000"/>
          <w:sz w:val="24"/>
          <w:szCs w:val="24"/>
          <w:highlight w:val="none"/>
        </w:rPr>
        <w:t xml:space="preserve">元。</w:t>
      </w:r>
      <w:r>
        <w:rPr>
          <w:rFonts w:hint="eastAsia" w:ascii="宋体" w:hAnsi="宋体" w:cs="宋体"/>
          <w:color w:val="000000"/>
          <w:sz w:val="24"/>
          <w:szCs w:val="24"/>
          <w:highlight w:val="none"/>
        </w:rPr>
      </w:r>
      <w:r/>
    </w:p>
    <w:p>
      <w:pPr>
        <w:pStyle w:val="74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联合体投标。</w:t>
      </w:r>
      <w:r>
        <w:rPr>
          <w:rFonts w:hint="eastAsia" w:ascii="宋体" w:hAnsi="宋体"/>
          <w:color w:val="000000"/>
          <w:sz w:val="24"/>
          <w:szCs w:val="24"/>
        </w:rPr>
      </w:r>
      <w:r/>
    </w:p>
    <w:p>
      <w:pPr>
        <w:pStyle w:val="749"/>
        <w:ind w:firstLine="465"/>
        <w:spacing w:before="120" w:after="120" w:line="252" w:lineRule="auto"/>
        <w:rPr>
          <w:rFonts w:hint="eastAsia" w:ascii="方正黑体_GBK" w:hAnsi="方正黑体_GBK" w:eastAsia="方正黑体_GBK" w:cs="方正黑体_GBK"/>
        </w:rPr>
      </w:pPr>
      <w:r/>
      <w:bookmarkStart w:id="12" w:name="_Toc38985264"/>
      <w:r/>
      <w:bookmarkStart w:id="13" w:name="_Toc35393622"/>
      <w:r/>
      <w:bookmarkStart w:id="14" w:name="_Toc28359003"/>
      <w:r/>
      <w:bookmarkStart w:id="15" w:name="_Toc35393791"/>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6"/>
        <w:ind w:firstLine="480"/>
        <w:spacing w:line="252" w:lineRule="auto"/>
        <w:rPr>
          <w:rFonts w:hint="eastAsia" w:ascii="宋体" w:hAnsi="宋体"/>
          <w:sz w:val="24"/>
          <w:szCs w:val="24"/>
        </w:rPr>
      </w:pPr>
      <w:r/>
      <w:bookmarkStart w:id="17" w:name="_Toc35393792"/>
      <w:r/>
      <w:bookmarkStart w:id="18" w:name="_Toc28359081"/>
      <w:r/>
      <w:bookmarkStart w:id="19" w:name="_Toc28359004"/>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6"/>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6"/>
        <w:ind w:firstLine="480"/>
        <w:spacing w:line="252"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ff"/>
          <w:sz w:val="24"/>
          <w:szCs w:val="24"/>
          <w:lang w:val="zh-CN"/>
        </w:rPr>
      </w:r>
      <w:r/>
    </w:p>
    <w:p>
      <w:pPr>
        <w:pStyle w:val="746"/>
        <w:ind w:firstLine="723"/>
        <w:spacing w:line="252" w:lineRule="auto"/>
        <w:rPr>
          <w:rFonts w:hint="eastAsia" w:ascii="宋体" w:hAnsi="宋体"/>
          <w:b/>
          <w:bCs/>
          <w:sz w:val="24"/>
          <w:szCs w:val="24"/>
          <w:lang w:val="zh-CN"/>
        </w:rPr>
      </w:pPr>
      <w:r>
        <w:rPr>
          <w:rFonts w:hint="eastAsia" w:ascii="宋体" w:hAnsi="宋体"/>
          <w:b/>
          <w:bCs/>
          <w:sz w:val="24"/>
          <w:szCs w:val="24"/>
          <w:lang w:val="zh-CN"/>
        </w:rPr>
        <w:t xml:space="preserve">本项目专门面向中小微企业采购，供应商应为中小微企业或监狱企业或残疾人福利性单位。（声明函格式见第六章）</w:t>
      </w:r>
      <w:r>
        <w:rPr>
          <w:rFonts w:hint="eastAsia" w:ascii="宋体" w:hAnsi="宋体"/>
          <w:b/>
          <w:bCs/>
          <w:sz w:val="24"/>
          <w:szCs w:val="24"/>
          <w:lang w:val="zh-CN"/>
        </w:rPr>
      </w:r>
      <w:r/>
    </w:p>
    <w:p>
      <w:pPr>
        <w:pStyle w:val="746"/>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（二）本项目的特定资格要</w:t>
      </w:r>
      <w:r>
        <w:rPr>
          <w:rFonts w:hint="eastAsia" w:ascii="宋体" w:hAnsi="宋体"/>
          <w:color w:val="000000"/>
          <w:sz w:val="24"/>
          <w:szCs w:val="24"/>
        </w:rPr>
        <w:t xml:space="preserve">求：无。</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6"/>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4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6"/>
        <w:ind w:firstLine="480"/>
        <w:spacing w:line="252" w:lineRule="auto"/>
        <w:rPr>
          <w:rFonts w:hint="eastAsia" w:ascii="宋体" w:hAnsi="宋体"/>
          <w:bCs/>
          <w:sz w:val="24"/>
          <w:szCs w:val="24"/>
          <w:u w:val="single"/>
        </w:rPr>
      </w:pPr>
      <w:r/>
      <w:bookmarkStart w:id="27" w:name="_Toc28359007"/>
      <w:r/>
      <w:bookmarkStart w:id="28" w:name="_Toc38985267"/>
      <w:r/>
      <w:bookmarkStart w:id="29" w:name="_Toc28359084"/>
      <w:r/>
      <w:bookmarkStart w:id="30" w:name="_Toc35393794"/>
      <w:r/>
      <w:bookmarkStart w:id="31" w:name="_Toc35393625"/>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1</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27</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9</w:t>
      </w:r>
      <w:r>
        <w:rPr>
          <w:rFonts w:hint="eastAsia"/>
          <w:bCs/>
          <w:color w:val="000000"/>
          <w:sz w:val="24"/>
          <w:szCs w:val="24"/>
        </w:rPr>
        <w:t xml:space="preserve">时</w:t>
      </w:r>
      <w:r>
        <w:rPr>
          <w:rFonts w:hint="eastAsia" w:ascii="宋体" w:hAnsi="宋体" w:cs="宋体"/>
          <w:color w:val="000000"/>
          <w:sz w:val="24"/>
          <w:szCs w:val="24"/>
          <w:lang w:val="en-US" w:eastAsia="zh-CN"/>
        </w:rPr>
        <w:t xml:space="preserve">30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4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6"/>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6"/>
        <w:ind w:firstLine="480"/>
        <w:spacing w:line="252" w:lineRule="auto"/>
        <w:tabs>
          <w:tab w:val="left" w:pos="900" w:leader="none"/>
        </w:tabs>
        <w:rPr>
          <w:rFonts w:hint="eastAsia" w:ascii="宋体" w:hAnsi="宋体"/>
          <w:bCs/>
          <w:sz w:val="24"/>
          <w:szCs w:val="24"/>
        </w:rPr>
      </w:pPr>
      <w:r/>
      <w:bookmarkStart w:id="35" w:name="_Toc35393627"/>
      <w:r/>
      <w:bookmarkStart w:id="36" w:name="_Toc38985269"/>
      <w:r/>
      <w:bookmarkStart w:id="37" w:name="_Toc35393796"/>
      <w:r/>
      <w:bookmarkStart w:id="38" w:name="_Toc28359085"/>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6"/>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00"/>
          <w:sz w:val="24"/>
          <w:szCs w:val="24"/>
        </w:rPr>
      </w:r>
      <w:r/>
    </w:p>
    <w:p>
      <w:pPr>
        <w:pStyle w:val="746"/>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rPr>
          <w:rFonts w:hint="eastAsia"/>
          <w:sz w:val="24"/>
          <w:szCs w:val="24"/>
        </w:rPr>
        <w:t xml:space="preserve">《操作手册》下载地址：http://www.ccgp-jiangsu.gov.cn/jiangsu/zlxz/ee/ee3a4bc5a3454aa2b0d9312230633ce9.html</w:t>
      </w:r>
      <w:r>
        <w:rPr>
          <w:rFonts w:hint="eastAsia" w:ascii="宋体" w:hAnsi="宋体" w:cs="宋体"/>
          <w:sz w:val="24"/>
          <w:szCs w:val="24"/>
        </w:rPr>
      </w:r>
      <w:r/>
    </w:p>
    <w:p>
      <w:pPr>
        <w:pStyle w:val="74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6"/>
        <w:ind w:firstLine="420"/>
        <w:rPr>
          <w:rFonts w:ascii="宋体" w:hAnsi="宋体"/>
          <w:b/>
          <w:bCs/>
          <w:color w:val="000000"/>
          <w:sz w:val="24"/>
          <w:lang w:val="zh-CN"/>
        </w:rPr>
      </w:pPr>
      <w:r>
        <w:rPr>
          <w:rFonts w:hint="eastAsia" w:ascii="宋体" w:hAnsi="宋体" w:cs="宋体"/>
          <w:b/>
          <w:bCs/>
          <w:sz w:val="24"/>
          <w:szCs w:val="24"/>
        </w:rPr>
        <w:t xml:space="preserve">5.供应商（含潜在供应商）对采购方式、采购需求、供应商资格条件及审查结果、评标方法和评标标准、合同文本的询问、质疑向采购人提出，由采购人负责答复。</w:t>
      </w:r>
      <w:r>
        <w:rPr>
          <w:rFonts w:hint="eastAsia" w:ascii="宋体" w:hAnsi="宋体"/>
          <w:b/>
          <w:bCs/>
          <w:sz w:val="24"/>
          <w:lang w:val="zh-CN"/>
        </w:rPr>
        <w:t xml:space="preserve">供应商对除上述事项以外其他事项的询问、质疑向交易中心提出，由交易中心负责答复。</w:t>
      </w:r>
      <w:r>
        <w:rPr>
          <w:rFonts w:ascii="宋体" w:hAnsi="宋体"/>
          <w:b/>
          <w:bCs/>
          <w:color w:val="000000"/>
          <w:sz w:val="24"/>
          <w:lang w:val="zh-CN"/>
        </w:rPr>
      </w:r>
      <w:r/>
    </w:p>
    <w:p>
      <w:pPr>
        <w:pStyle w:val="746"/>
        <w:ind w:firstLine="480"/>
        <w:spacing w:line="264" w:lineRule="auto"/>
        <w:rPr>
          <w:rFonts w:hint="eastAsia"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rPr>
          <w:rFonts w:hint="eastAsia" w:ascii="宋体" w:hAnsi="宋体" w:cs="宋体"/>
          <w:b/>
          <w:bCs/>
          <w:sz w:val="24"/>
          <w:szCs w:val="24"/>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6"/>
        <w:ind w:firstLine="480"/>
        <w:spacing w:line="252"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rPr>
        <w:t xml:space="preserve">：</w:t>
      </w:r>
      <w:r>
        <w:rPr>
          <w:rFonts w:hint="eastAsia" w:ascii="宋体" w:hAnsi="宋体"/>
          <w:sz w:val="24"/>
          <w:szCs w:val="24"/>
        </w:rPr>
        <w:t xml:space="preserve">南京市江宁区不动产登记中心</w:t>
      </w:r>
      <w:r>
        <w:rPr>
          <w:rFonts w:hint="eastAsia" w:ascii="宋体" w:hAnsi="宋体"/>
          <w:color w:val="000000"/>
          <w:sz w:val="24"/>
          <w:szCs w:val="24"/>
        </w:rPr>
        <w:t xml:space="preserve">          </w:t>
      </w:r>
      <w:r>
        <w:rPr>
          <w:rFonts w:hint="eastAsia" w:ascii="宋体" w:hAnsi="宋体"/>
          <w:color w:val="000000"/>
          <w:sz w:val="24"/>
          <w:szCs w:val="24"/>
        </w:rPr>
      </w:r>
      <w:r/>
    </w:p>
    <w:p>
      <w:pPr>
        <w:pStyle w:val="74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eastAsia="zh-CN"/>
        </w:rPr>
        <w:t xml:space="preserve">江宁区上元大街</w:t>
      </w:r>
      <w:r>
        <w:rPr>
          <w:rFonts w:hint="eastAsia" w:ascii="宋体" w:hAnsi="宋体"/>
          <w:color w:val="000000"/>
          <w:sz w:val="24"/>
          <w:szCs w:val="24"/>
          <w:lang w:val="en-US" w:eastAsia="zh-CN"/>
        </w:rPr>
        <w:t xml:space="preserve">30</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74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eastAsia="zh-CN"/>
        </w:rPr>
        <w:t xml:space="preserve">虞富诚</w:t>
      </w:r>
      <w:r>
        <w:rPr>
          <w:rFonts w:hint="eastAsia" w:ascii="宋体" w:hAnsi="宋体"/>
          <w:color w:val="000000"/>
          <w:sz w:val="24"/>
          <w:szCs w:val="24"/>
        </w:rPr>
        <w:t xml:space="preserve"> </w:t>
      </w:r>
      <w:r>
        <w:rPr>
          <w:rFonts w:hint="eastAsia" w:ascii="宋体" w:hAnsi="宋体"/>
          <w:color w:val="000000"/>
          <w:sz w:val="24"/>
          <w:szCs w:val="24"/>
        </w:rPr>
      </w:r>
      <w:r/>
    </w:p>
    <w:p>
      <w:pPr>
        <w:pStyle w:val="74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w:t>
      </w:r>
      <w:r>
        <w:rPr>
          <w:rFonts w:hint="eastAsia" w:ascii="宋体" w:hAnsi="宋体"/>
          <w:color w:val="000000"/>
          <w:sz w:val="24"/>
          <w:szCs w:val="24"/>
          <w:lang w:val="en-US" w:eastAsia="zh-CN"/>
        </w:rPr>
        <w:t xml:space="preserve">52101923</w:t>
      </w:r>
      <w:r>
        <w:rPr>
          <w:rFonts w:hint="eastAsia" w:ascii="宋体" w:hAnsi="宋体"/>
          <w:color w:val="000000"/>
          <w:sz w:val="24"/>
          <w:szCs w:val="24"/>
        </w:rPr>
        <w:t xml:space="preserve"> </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sz w:val="24"/>
          <w:szCs w:val="24"/>
        </w:rPr>
        <w:t xml:space="preserve">  </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联系人：黄后乐</w:t>
      </w:r>
      <w:r>
        <w:rPr>
          <w:rFonts w:hint="eastAsia" w:ascii="宋体" w:hAnsi="宋体"/>
          <w:sz w:val="24"/>
          <w:szCs w:val="24"/>
        </w:rPr>
      </w:r>
      <w:r/>
    </w:p>
    <w:p>
      <w:pPr>
        <w:pStyle w:val="746"/>
        <w:ind w:firstLine="480"/>
        <w:spacing w:line="252" w:lineRule="auto"/>
      </w:pPr>
      <w:r>
        <w:rPr>
          <w:rFonts w:hint="eastAsia" w:ascii="宋体" w:hAnsi="宋体"/>
          <w:sz w:val="24"/>
          <w:szCs w:val="24"/>
        </w:rPr>
        <w:t xml:space="preserve">联系电话：025-69613983</w:t>
      </w:r>
      <w:r/>
    </w:p>
    <w:p>
      <w:pPr>
        <w:pStyle w:val="746"/>
        <w:rPr>
          <w:rFonts w:hint="eastAsia"/>
          <w:lang w:val="zh-CN"/>
        </w:rPr>
      </w:pPr>
      <w:r>
        <w:rPr>
          <w:rFonts w:hint="eastAsia"/>
          <w:lang w:val="zh-CN"/>
        </w:rPr>
      </w:r>
      <w:r/>
    </w:p>
    <w:p>
      <w:pPr>
        <w:pStyle w:val="82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9"/>
        <w:ind w:firstLine="465"/>
        <w:spacing w:before="120" w:after="120"/>
        <w:rPr>
          <w:rFonts w:hint="eastAsia" w:ascii="方正黑体_GBK" w:hAnsi="方正黑体_GBK" w:eastAsia="方正黑体_GBK" w:cs="方正黑体_GBK"/>
        </w:rPr>
      </w:pPr>
      <w:r/>
      <w:bookmarkStart w:id="47" w:name="_Toc20823275"/>
      <w:r/>
      <w:bookmarkStart w:id="48" w:name="_Toc16938519"/>
      <w:r/>
      <w:bookmarkStart w:id="49" w:name="_Toc120614214"/>
      <w:r/>
      <w:bookmarkStart w:id="50" w:name="_Toc513029203"/>
      <w:r/>
      <w:bookmarkStart w:id="51" w:name="_Toc479757207"/>
      <w:r/>
      <w:bookmarkStart w:id="52" w:name="_Toc120614221"/>
      <w:r/>
      <w:bookmarkStart w:id="53" w:name="_Toc513029242"/>
      <w:r/>
      <w:bookmarkStart w:id="54" w:name="_Toc16938558"/>
      <w:r/>
      <w:bookmarkStart w:id="55" w:name="_Toc20823314"/>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50"/>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67" w:name="_Toc16938523"/>
      <w:r/>
      <w:bookmarkStart w:id="68" w:name="_Toc20823279"/>
      <w:r/>
      <w:bookmarkStart w:id="69" w:name="_Toc513029207"/>
      <w:r/>
      <w:bookmarkStart w:id="70" w:name="_Toc46256406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9"/>
        <w:ind w:firstLine="465"/>
        <w:spacing w:before="120" w:after="120"/>
        <w:rPr>
          <w:rFonts w:hint="eastAsia" w:ascii="方正黑体_GBK" w:hAnsi="方正黑体_GBK" w:eastAsia="方正黑体_GBK" w:cs="方正黑体_GBK"/>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50"/>
        <w:ind w:firstLine="422"/>
        <w:spacing w:before="0" w:after="0"/>
        <w:rPr>
          <w:rFonts w:hint="eastAsia" w:ascii="方正楷体_GBK" w:hAnsi="方正楷体_GBK" w:eastAsia="方正楷体_GBK" w:cs="方正楷体_GBK"/>
          <w:sz w:val="28"/>
          <w:szCs w:val="28"/>
        </w:rPr>
      </w:pPr>
      <w:r/>
      <w:bookmarkStart w:id="75" w:name="_Toc16938526"/>
      <w:r/>
      <w:bookmarkStart w:id="76" w:name="_Toc513029210"/>
      <w:r/>
      <w:bookmarkStart w:id="77" w:name="_Toc20823282"/>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78" w:name="_Toc20823283"/>
      <w:r/>
      <w:bookmarkStart w:id="79" w:name="_Toc462564070"/>
      <w:r/>
      <w:bookmarkStart w:id="80" w:name="_Toc16938527"/>
      <w:r/>
      <w:bookmarkStart w:id="81" w:name="_Toc513029211"/>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bookmarkStart w:id="86" w:name="_Toc120614216"/>
      <w:r/>
      <w:bookmarkStart w:id="87" w:name="_Toc16938529"/>
      <w:r/>
      <w:bookmarkStart w:id="88" w:name="_Toc462564072"/>
      <w:r/>
      <w:bookmarkStart w:id="89" w:name="_Toc20823285"/>
      <w:r/>
      <w:bookmarkStart w:id="90"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4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50"/>
        <w:ind w:firstLine="422"/>
        <w:spacing w:before="0" w:after="0"/>
        <w:rPr>
          <w:rFonts w:hint="eastAsia" w:ascii="方正楷体_GBK" w:hAnsi="方正楷体_GBK" w:eastAsia="方正楷体_GBK" w:cs="方正楷体_GBK"/>
          <w:sz w:val="28"/>
          <w:szCs w:val="28"/>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6"/>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50"/>
        <w:ind w:firstLine="422"/>
        <w:spacing w:before="0" w:after="0"/>
        <w:rPr>
          <w:rFonts w:hint="eastAsia" w:ascii="方正楷体_GBK" w:hAnsi="方正楷体_GBK" w:eastAsia="方正楷体_GBK" w:cs="方正楷体_GBK"/>
          <w:sz w:val="28"/>
          <w:szCs w:val="28"/>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10.1投标人编写的投标文件应包括资格证明文件、符合性证明文件、投标报价明细表、响应及偏离表、其他证明文件、投标函、开标一览表等部分。</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70360"/>
      <w:r/>
      <w:bookmarkEnd w:id="100"/>
      <w:r/>
      <w:bookmarkStart w:id="101" w:name="_Toc14577357"/>
      <w:r/>
      <w:bookmarkStart w:id="102" w:name="_Toc49090509"/>
      <w:r/>
      <w:bookmarkStart w:id="103" w:name="_Toc14577354"/>
      <w:r/>
      <w:bookmarkStart w:id="104" w:name="_Toc513029216"/>
      <w:r/>
      <w:bookmarkStart w:id="105" w:name="_Toc49090507"/>
      <w:r/>
      <w:bookmarkStart w:id="106" w:name="_Toc513029219"/>
      <w:r/>
      <w:bookmarkStart w:id="107" w:name="_Hlt26668975"/>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112" w:name="_Hlt26670403"/>
      <w:r/>
      <w:bookmarkEnd w:id="112"/>
      <w:r/>
      <w:bookmarkStart w:id="113" w:name="_Hlt26954842"/>
      <w:r/>
      <w:bookmarkEnd w:id="113"/>
      <w:r/>
      <w:bookmarkStart w:id="114" w:name="_Hlt26954844"/>
      <w:r/>
      <w:bookmarkEnd w:id="114"/>
      <w:r/>
      <w:bookmarkStart w:id="115" w:name="_Hlt26954731"/>
      <w:r/>
      <w:bookmarkEnd w:id="115"/>
      <w:r/>
      <w:bookmarkStart w:id="116" w:name="_Hlt26954846"/>
      <w:r/>
      <w:bookmarkEnd w:id="116"/>
      <w:r/>
      <w:bookmarkStart w:id="117" w:name="_Hlt26668983"/>
      <w:r/>
      <w:bookmarkEnd w:id="117"/>
      <w:r/>
      <w:bookmarkStart w:id="118" w:name="_Hlt26954848"/>
      <w:r/>
      <w:bookmarkEnd w:id="118"/>
      <w:r/>
      <w:bookmarkStart w:id="119" w:name="_Hlt26670425"/>
      <w:r/>
      <w:bookmarkEnd w:id="119"/>
      <w:r/>
      <w:bookmarkStart w:id="120" w:name="_Hlt26670486"/>
      <w:r/>
      <w:bookmarkEnd w:id="120"/>
      <w:r/>
      <w:bookmarkStart w:id="121" w:name="_Hlt26670482"/>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746"/>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50"/>
        <w:ind w:firstLine="422"/>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746"/>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r>
        <w:rPr>
          <w:rFonts w:hint="eastAsia" w:ascii="宋体" w:hAnsi="宋体"/>
          <w:sz w:val="24"/>
          <w:lang w:val="zh-CN"/>
        </w:rPr>
      </w:r>
      <w:r/>
    </w:p>
    <w:p>
      <w:pPr>
        <w:pStyle w:val="750"/>
        <w:ind w:firstLine="422"/>
        <w:spacing w:before="0" w:after="0"/>
        <w:rPr>
          <w:rFonts w:hint="eastAsia" w:ascii="方正楷体_GBK" w:hAnsi="方正楷体_GBK" w:eastAsia="方正楷体_GBK" w:cs="方正楷体_GBK"/>
          <w:sz w:val="28"/>
          <w:szCs w:val="28"/>
        </w:rPr>
      </w:pPr>
      <w:r/>
      <w:bookmarkEnd w:id="122"/>
      <w:r/>
      <w:bookmarkEnd w:id="123"/>
      <w:r/>
      <w:bookmarkStart w:id="124" w:name="_Hlt26670489"/>
      <w:r/>
      <w:bookmarkEnd w:id="124"/>
      <w:r/>
      <w:bookmarkStart w:id="125" w:name="_Hlt26954850"/>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sz w:val="28"/>
          <w:szCs w:val="28"/>
        </w:rPr>
        <w:t xml:space="preserve">15.投标有效期</w:t>
      </w:r>
      <w:bookmarkEnd w:id="127"/>
      <w:r/>
      <w:bookmarkEnd w:id="128"/>
      <w:r>
        <w:rPr>
          <w:rFonts w:hint="eastAsia" w:ascii="方正楷体_GBK" w:hAnsi="方正楷体_GBK" w:eastAsia="方正楷体_GBK" w:cs="方正楷体_GBK"/>
          <w:sz w:val="28"/>
          <w:szCs w:val="28"/>
        </w:rPr>
      </w:r>
      <w:r/>
    </w:p>
    <w:p>
      <w:pPr>
        <w:pStyle w:val="746"/>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5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746"/>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9"/>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16938540"/>
      <w:r/>
      <w:bookmarkStart w:id="132" w:name="_Toc513029224"/>
      <w:r/>
      <w:bookmarkStart w:id="133" w:name="_Toc20823296"/>
      <w:r/>
      <w:bookmarkStart w:id="134" w:name="_Toc120614217"/>
      <w:r/>
      <w:bookmarkStart w:id="135" w:name="_Toc513029237"/>
      <w:r/>
      <w:bookmarkStart w:id="136" w:name="_Toc20823309"/>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50"/>
        <w:ind w:firstLine="392"/>
        <w:spacing w:before="0" w:after="0"/>
        <w:rPr>
          <w:rFonts w:hint="eastAsia" w:ascii="方正楷体_GBK" w:hAnsi="方正楷体_GBK" w:eastAsia="方正楷体_GBK" w:cs="方正楷体_GBK"/>
        </w:rPr>
      </w:pPr>
      <w:r/>
      <w:bookmarkStart w:id="138" w:name="_Toc513029225"/>
      <w:r/>
      <w:bookmarkStart w:id="139" w:name="_Toc20823297"/>
      <w:r/>
      <w:bookmarkStart w:id="140" w:name="_Toc462564084"/>
      <w:r/>
      <w:bookmarkStart w:id="141" w:name="_Toc16938541"/>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sz w:val="24"/>
          <w:lang w:val="zh-CN"/>
        </w:rPr>
      </w:r>
      <w:r/>
    </w:p>
    <w:p>
      <w:pPr>
        <w:pStyle w:val="746"/>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45" w:name="_Toc20823299"/>
      <w:r/>
      <w:bookmarkStart w:id="146" w:name="_Toc16938543"/>
      <w:r/>
      <w:bookmarkStart w:id="147" w:name="_Toc513029227"/>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48" w:name="_Toc513029228"/>
      <w:r/>
      <w:bookmarkStart w:id="149" w:name="_Toc16938544"/>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20823301"/>
      <w:r/>
      <w:bookmarkStart w:id="152" w:name="_Toc120614218"/>
      <w:r/>
      <w:bookmarkStart w:id="153" w:name="_Toc16938545"/>
      <w:r/>
      <w:bookmarkStart w:id="154" w:name="_Toc513029229"/>
      <w:r>
        <w:rPr>
          <w:rFonts w:hint="eastAsia" w:ascii="宋体" w:hAnsi="宋体"/>
          <w:sz w:val="24"/>
          <w:lang w:val="zh-CN"/>
        </w:rPr>
      </w:r>
      <w:r/>
    </w:p>
    <w:p>
      <w:pPr>
        <w:pStyle w:val="74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50"/>
        <w:ind w:firstLine="392"/>
        <w:spacing w:before="0" w:after="0"/>
        <w:rPr>
          <w:rFonts w:hint="eastAsia" w:ascii="方正楷体_GBK" w:hAnsi="方正楷体_GBK" w:eastAsia="方正楷体_GBK" w:cs="方正楷体_GBK"/>
        </w:rPr>
      </w:pPr>
      <w:r/>
      <w:bookmarkStart w:id="155" w:name="_Toc20823302"/>
      <w:r/>
      <w:bookmarkStart w:id="156" w:name="_Toc513029230"/>
      <w:r/>
      <w:bookmarkStart w:id="157" w:name="_Toc16938546"/>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58" w:name="_Toc20823303"/>
      <w:r/>
      <w:bookmarkStart w:id="159" w:name="_Toc16938547"/>
      <w:r/>
      <w:bookmarkStart w:id="160" w:name="_Toc513029231"/>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46"/>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61" w:name="_Toc20823304"/>
      <w:r/>
      <w:bookmarkStart w:id="162" w:name="_Toc16938548"/>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64" w:name="_Toc513029233"/>
      <w:r/>
      <w:bookmarkStart w:id="165" w:name="_Toc20823305"/>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6"/>
        <w:ind w:firstLine="420"/>
        <w:rPr>
          <w:rFonts w:hint="eastAsia" w:ascii="宋体" w:hAnsi="宋体"/>
          <w:sz w:val="24"/>
          <w:lang w:val="zh-CN"/>
        </w:rPr>
      </w:pPr>
      <w:r/>
      <w:bookmarkStart w:id="167" w:name="_Toc16938550"/>
      <w:r/>
      <w:bookmarkStart w:id="168" w:name="_Toc20823306"/>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46"/>
        <w:ind w:firstLine="420"/>
        <w:rPr>
          <w:rFonts w:hint="eastAsia" w:ascii="宋体" w:hAnsi="宋体"/>
          <w:sz w:val="24"/>
          <w:lang w:val="zh-CN"/>
        </w:rPr>
      </w:pPr>
      <w:r/>
      <w:bookmarkStart w:id="170" w:name="_Toc20823307"/>
      <w:r/>
      <w:bookmarkStart w:id="171" w:name="_Toc513029235"/>
      <w:r/>
      <w:bookmarkStart w:id="172"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sz w:val="24"/>
          <w:lang w:val="zh-CN"/>
        </w:rPr>
      </w:r>
      <w:r/>
    </w:p>
    <w:p>
      <w:pPr>
        <w:pStyle w:val="74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6"/>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749"/>
        <w:ind w:firstLine="465"/>
        <w:spacing w:before="120" w:after="120"/>
        <w:rPr>
          <w:rFonts w:hint="eastAsia" w:ascii="方正黑体_GBK" w:hAnsi="方正黑体_GBK" w:eastAsia="方正黑体_GBK" w:cs="方正黑体_GBK"/>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rPr>
        <w:t xml:space="preserve">六、定标</w:t>
      </w:r>
      <w:bookmarkEnd w:id="173"/>
      <w:r>
        <w:rPr>
          <w:rFonts w:hint="eastAsia" w:ascii="方正黑体_GBK" w:hAnsi="方正黑体_GBK" w:eastAsia="方正黑体_GBK" w:cs="方正黑体_GBK"/>
        </w:rPr>
      </w:r>
      <w:r/>
    </w:p>
    <w:p>
      <w:pPr>
        <w:pStyle w:val="750"/>
        <w:ind w:firstLine="392"/>
        <w:spacing w:before="0" w:after="0"/>
        <w:rPr>
          <w:rFonts w:hint="eastAsia" w:ascii="方正楷体_GBK" w:hAnsi="方正楷体_GBK" w:eastAsia="方正楷体_GBK" w:cs="方正楷体_GBK"/>
        </w:rPr>
      </w:pPr>
      <w:r/>
      <w:bookmarkStart w:id="174" w:name="_Toc513029238"/>
      <w:r/>
      <w:bookmarkStart w:id="175" w:name="_Toc20823310"/>
      <w:r/>
      <w:bookmarkStart w:id="176" w:name="_Toc16938554"/>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6"/>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9"/>
        <w:ind w:firstLine="465"/>
        <w:spacing w:before="120" w:after="120"/>
        <w:rPr>
          <w:rFonts w:hint="eastAsia" w:ascii="方正黑体_GBK" w:hAnsi="方正黑体_GBK" w:eastAsia="方正黑体_GBK" w:cs="方正黑体_GBK"/>
        </w:rPr>
      </w:pPr>
      <w:r/>
      <w:bookmarkStart w:id="178" w:name="_Toc120614220"/>
      <w:r/>
      <w:bookmarkStart w:id="179" w:name="_Toc20823308"/>
      <w:r/>
      <w:bookmarkStart w:id="180" w:name="_Toc513029236"/>
      <w:r/>
      <w:bookmarkStart w:id="181" w:name="_Toc16938552"/>
      <w:r>
        <w:rPr>
          <w:rFonts w:hint="eastAsia" w:ascii="方正黑体_GBK" w:hAnsi="方正黑体_GBK" w:eastAsia="方正黑体_GBK" w:cs="方正黑体_GBK"/>
        </w:rPr>
        <w:t xml:space="preserve">七、授予合同</w:t>
      </w:r>
      <w:bookmarkEnd w:id="178"/>
      <w:r>
        <w:rPr>
          <w:rFonts w:hint="eastAsia" w:ascii="方正黑体_GBK" w:hAnsi="方正黑体_GBK" w:eastAsia="方正黑体_GBK" w:cs="方正黑体_GBK"/>
        </w:rPr>
      </w:r>
      <w:r/>
    </w:p>
    <w:p>
      <w:pPr>
        <w:pStyle w:val="750"/>
        <w:ind w:firstLine="392"/>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4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5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46"/>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5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30.2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46"/>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6"/>
        <w:ind w:firstLine="420"/>
        <w:rPr>
          <w:rFonts w:ascii="宋体" w:hAnsi="宋体"/>
          <w:color w:val="000000"/>
          <w:sz w:val="24"/>
          <w:lang w:val="zh-CN"/>
        </w:rPr>
      </w:pPr>
      <w:r>
        <w:rPr>
          <w:rFonts w:hint="eastAsia" w:ascii="宋体" w:hAnsi="宋体"/>
          <w:color w:val="000000"/>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w:t>
      </w:r>
      <w:r>
        <w:rPr>
          <w:rFonts w:hint="eastAsia" w:ascii="宋体" w:hAnsi="宋体"/>
          <w:b/>
          <w:bCs/>
          <w:sz w:val="24"/>
        </w:rPr>
        <w:t xml:space="preserve">询问、</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ascii="宋体" w:hAnsi="宋体"/>
          <w:color w:val="000000"/>
          <w:sz w:val="24"/>
          <w:lang w:val="zh-CN"/>
        </w:rPr>
      </w:r>
      <w:r/>
    </w:p>
    <w:p>
      <w:pPr>
        <w:pStyle w:val="746"/>
        <w:ind w:firstLine="422"/>
        <w:rPr>
          <w:rFonts w:hint="eastAsia" w:ascii="宋体" w:hAnsi="宋体"/>
          <w:b/>
          <w:bCs/>
          <w:sz w:val="24"/>
          <w:lang w:val="zh-CN"/>
        </w:rPr>
      </w:pPr>
      <w:r>
        <w:rPr>
          <w:rFonts w:hint="eastAsia" w:ascii="宋体" w:hAnsi="宋体"/>
          <w:b/>
          <w:bCs/>
          <w:sz w:val="24"/>
          <w:lang w:val="zh-CN"/>
        </w:rPr>
        <w:t xml:space="preserve">采购人《质疑函》接收人及联系方式为</w:t>
      </w:r>
      <w:r>
        <w:rPr>
          <w:rFonts w:hint="eastAsia" w:ascii="宋体" w:hAnsi="宋体"/>
          <w:b/>
          <w:bCs/>
          <w:sz w:val="24"/>
          <w:szCs w:val="24"/>
        </w:rPr>
        <w:t xml:space="preserve">南京市江宁区不动产登记中心</w:t>
      </w:r>
      <w:r>
        <w:rPr>
          <w:rFonts w:hint="eastAsia" w:ascii="宋体" w:hAnsi="宋体"/>
          <w:b/>
          <w:bCs/>
          <w:sz w:val="24"/>
          <w:lang w:val="zh-CN"/>
        </w:rPr>
        <w:t xml:space="preserve">，</w:t>
      </w:r>
      <w:r>
        <w:rPr>
          <w:rFonts w:hint="eastAsia" w:ascii="宋体" w:hAnsi="宋体"/>
          <w:b/>
          <w:bCs/>
          <w:color w:val="000000"/>
          <w:sz w:val="24"/>
          <w:lang w:val="zh-CN"/>
        </w:rPr>
        <w:t xml:space="preserve">联系地址：</w:t>
      </w:r>
      <w:r>
        <w:rPr>
          <w:rFonts w:hint="eastAsia" w:ascii="宋体" w:hAnsi="宋体" w:cs="宋体"/>
          <w:b/>
          <w:bCs/>
          <w:color w:val="000000"/>
          <w:sz w:val="24"/>
          <w:szCs w:val="24"/>
        </w:rPr>
        <w:t xml:space="preserve">南京市</w:t>
      </w:r>
      <w:r>
        <w:rPr>
          <w:rFonts w:hint="eastAsia" w:ascii="宋体" w:hAnsi="宋体"/>
          <w:b/>
          <w:bCs/>
          <w:color w:val="000000"/>
          <w:sz w:val="24"/>
          <w:szCs w:val="24"/>
          <w:lang w:eastAsia="zh-CN"/>
        </w:rPr>
        <w:t xml:space="preserve">江宁区</w:t>
      </w:r>
      <w:r>
        <w:rPr>
          <w:rFonts w:hint="eastAsia" w:ascii="宋体" w:hAnsi="宋体" w:cs="宋体"/>
          <w:b/>
          <w:bCs/>
          <w:color w:val="000000"/>
          <w:sz w:val="24"/>
          <w:szCs w:val="24"/>
        </w:rPr>
        <w:t xml:space="preserve">区</w:t>
      </w:r>
      <w:r>
        <w:rPr>
          <w:rFonts w:hint="eastAsia" w:ascii="宋体" w:hAnsi="宋体"/>
          <w:b/>
          <w:bCs/>
          <w:color w:val="000000"/>
          <w:sz w:val="24"/>
          <w:szCs w:val="24"/>
          <w:lang w:eastAsia="zh-CN"/>
        </w:rPr>
        <w:t xml:space="preserve">上元大街</w:t>
      </w:r>
      <w:r>
        <w:rPr>
          <w:rFonts w:hint="eastAsia" w:ascii="宋体" w:hAnsi="宋体"/>
          <w:b/>
          <w:bCs/>
          <w:color w:val="000000"/>
          <w:sz w:val="24"/>
          <w:szCs w:val="24"/>
          <w:lang w:val="en-US" w:eastAsia="zh-CN"/>
        </w:rPr>
        <w:t xml:space="preserve">30</w:t>
      </w:r>
      <w:r>
        <w:rPr>
          <w:rFonts w:hint="eastAsia" w:ascii="宋体" w:hAnsi="宋体" w:cs="宋体"/>
          <w:b/>
          <w:bCs/>
          <w:color w:val="000000"/>
          <w:sz w:val="24"/>
          <w:szCs w:val="24"/>
        </w:rPr>
        <w:t xml:space="preserve">号</w:t>
      </w:r>
      <w:r>
        <w:rPr>
          <w:rFonts w:hint="eastAsia" w:ascii="宋体" w:hAnsi="宋体"/>
          <w:b/>
          <w:bCs/>
          <w:color w:val="000000"/>
          <w:sz w:val="24"/>
          <w:lang w:val="zh-CN"/>
        </w:rPr>
        <w:t xml:space="preserve">，联系人：</w:t>
      </w:r>
      <w:r>
        <w:rPr>
          <w:rFonts w:hint="eastAsia" w:ascii="宋体" w:hAnsi="宋体"/>
          <w:b/>
          <w:bCs/>
          <w:color w:val="000000"/>
          <w:sz w:val="24"/>
          <w:szCs w:val="24"/>
          <w:lang w:eastAsia="zh-CN"/>
        </w:rPr>
        <w:t xml:space="preserve">虞富诚</w:t>
      </w:r>
      <w:r>
        <w:rPr>
          <w:rFonts w:hint="eastAsia" w:ascii="宋体" w:hAnsi="宋体"/>
          <w:b/>
          <w:bCs/>
          <w:color w:val="000000"/>
          <w:sz w:val="24"/>
          <w:lang w:val="zh-CN"/>
        </w:rPr>
        <w:t xml:space="preserve">，联系电话：</w:t>
      </w:r>
      <w:r>
        <w:rPr>
          <w:rFonts w:hint="eastAsia" w:ascii="宋体" w:hAnsi="宋体"/>
          <w:b/>
          <w:bCs/>
          <w:sz w:val="24"/>
        </w:rPr>
        <w:t xml:space="preserve">025-</w:t>
      </w:r>
      <w:r>
        <w:rPr>
          <w:rFonts w:hint="eastAsia" w:ascii="宋体" w:hAnsi="宋体"/>
          <w:b/>
          <w:bCs/>
          <w:sz w:val="24"/>
          <w:lang w:val="en-US" w:eastAsia="zh-CN"/>
        </w:rPr>
        <w:t xml:space="preserve">52101923</w:t>
      </w:r>
      <w:r>
        <w:rPr>
          <w:rFonts w:hint="eastAsia" w:ascii="宋体" w:hAnsi="宋体"/>
          <w:b/>
          <w:bCs/>
          <w:color w:val="000000"/>
          <w:sz w:val="24"/>
          <w:lang w:val="zh-CN"/>
        </w:rPr>
        <w:t xml:space="preserve">。</w:t>
      </w:r>
      <w:r>
        <w:rPr>
          <w:rFonts w:hint="eastAsia" w:ascii="宋体" w:hAnsi="宋体"/>
          <w:b/>
          <w:bCs/>
          <w:sz w:val="24"/>
          <w:lang w:val="zh-CN"/>
        </w:rPr>
      </w:r>
      <w:r/>
    </w:p>
    <w:p>
      <w:pPr>
        <w:pStyle w:val="746"/>
        <w:ind w:firstLine="420"/>
        <w:rPr>
          <w:rFonts w:hint="eastAsia" w:ascii="宋体" w:hAnsi="宋体"/>
          <w:sz w:val="24"/>
        </w:rPr>
      </w:pPr>
      <w:r>
        <w:rPr>
          <w:rFonts w:hint="eastAsia" w:ascii="宋体" w:hAnsi="宋体"/>
          <w:sz w:val="24"/>
          <w:lang w:val="zh-CN"/>
        </w:rPr>
        <w:t xml:space="preserve">交易中心《质疑函》接收部门为业务受理科。收件人：南京市公共资源交易中心江宁分中心业务受理科，地址：南京市江宁区杨家圩路2号市民中心A区3楼公共资源交易中心A314，联系电话：025-69634313。</w:t>
      </w:r>
      <w:r>
        <w:rPr>
          <w:rFonts w:hint="eastAsia" w:ascii="宋体" w:hAnsi="宋体"/>
          <w:sz w:val="24"/>
        </w:rPr>
        <w:t xml:space="preserve"> </w:t>
      </w:r>
      <w:r>
        <w:rPr>
          <w:rFonts w:hint="eastAsia" w:ascii="宋体" w:hAnsi="宋体"/>
          <w:sz w:val="24"/>
        </w:rPr>
      </w:r>
      <w:r/>
    </w:p>
    <w:p>
      <w:pPr>
        <w:pStyle w:val="746"/>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rPr>
          <w:rFonts w:hint="eastAsia" w:ascii="宋体" w:hAnsi="宋体"/>
          <w:b/>
          <w:bCs/>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9"/>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50"/>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46"/>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6"/>
        <w:rPr>
          <w:rFonts w:hint="eastAsia" w:ascii="宋体" w:hAnsi="宋体"/>
          <w:sz w:val="24"/>
          <w:lang w:val="zh-CN"/>
        </w:rPr>
      </w:pPr>
      <w:r>
        <w:rPr>
          <w:rFonts w:hint="eastAsia" w:ascii="宋体" w:hAnsi="宋体"/>
          <w:sz w:val="24"/>
          <w:lang w:val="zh-CN"/>
        </w:rPr>
      </w:r>
      <w:r/>
    </w:p>
    <w:p>
      <w:pPr>
        <w:pStyle w:val="821"/>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21"/>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21"/>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21"/>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21"/>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21"/>
        <w:rPr>
          <w:rFonts w:hint="eastAsia"/>
        </w:rPr>
      </w:pPr>
      <w:r>
        <w:rPr>
          <w:rFonts w:hint="eastAsia"/>
        </w:rPr>
      </w:r>
      <w:r/>
    </w:p>
    <w:p>
      <w:pPr>
        <w:pStyle w:val="746"/>
        <w:ind w:firstLine="422"/>
        <w:spacing w:line="252" w:lineRule="auto"/>
        <w:rPr>
          <w:rFonts w:hint="eastAsia" w:ascii="宋体" w:hAnsi="宋体"/>
          <w:b/>
          <w:bCs/>
          <w:sz w:val="24"/>
          <w:lang w:val="zh-CN"/>
        </w:rPr>
      </w:pPr>
      <w:r>
        <w:rPr>
          <w:rFonts w:hint="eastAsia" w:ascii="宋体" w:hAnsi="宋体"/>
          <w:b/>
          <w:bCs/>
          <w:sz w:val="24"/>
          <w:lang w:val="zh-CN"/>
        </w:rPr>
      </w:r>
      <w:r/>
    </w:p>
    <w:p>
      <w:pPr>
        <w:pStyle w:val="821"/>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lang w:val="zh-CN"/>
        </w:rPr>
      </w:pPr>
      <w:r>
        <w:rPr>
          <w:rFonts w:hint="eastAsia" w:ascii="宋体" w:hAnsi="宋体"/>
          <w:b/>
          <w:bCs/>
          <w:sz w:val="24"/>
          <w:lang w:val="zh-CN"/>
        </w:rPr>
      </w:r>
      <w:r/>
    </w:p>
    <w:p>
      <w:pPr>
        <w:pStyle w:val="821"/>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lang w:val="zh-CN"/>
        </w:rPr>
      </w:pPr>
      <w:r>
        <w:rPr>
          <w:rFonts w:hint="eastAsia" w:ascii="宋体" w:hAnsi="宋体"/>
          <w:b/>
          <w:bCs/>
          <w:sz w:val="24"/>
          <w:lang w:val="zh-CN"/>
        </w:rPr>
      </w:r>
      <w:r/>
    </w:p>
    <w:p>
      <w:pPr>
        <w:pStyle w:val="821"/>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lang w:val="zh-CN"/>
        </w:rPr>
      </w:pPr>
      <w:r>
        <w:rPr>
          <w:rFonts w:hint="eastAsia" w:ascii="宋体" w:hAnsi="宋体"/>
          <w:b/>
          <w:bCs/>
          <w:sz w:val="24"/>
          <w:lang w:val="zh-CN"/>
        </w:rPr>
      </w:r>
      <w:r/>
    </w:p>
    <w:p>
      <w:pPr>
        <w:pStyle w:val="821"/>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lang w:val="zh-CN"/>
        </w:rPr>
      </w:pPr>
      <w:r>
        <w:rPr>
          <w:rFonts w:hint="eastAsia" w:ascii="宋体" w:hAnsi="宋体"/>
          <w:b/>
          <w:bCs/>
          <w:sz w:val="24"/>
          <w:lang w:val="zh-CN"/>
        </w:rPr>
      </w:r>
      <w:r/>
    </w:p>
    <w:p>
      <w:pPr>
        <w:pStyle w:val="821"/>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rPr>
      </w:pPr>
      <w:r>
        <w:rPr>
          <w:rFonts w:hint="eastAsia" w:ascii="宋体" w:hAnsi="宋体"/>
          <w:b/>
          <w:bCs/>
          <w:sz w:val="24"/>
        </w:rPr>
      </w:r>
      <w:r/>
    </w:p>
    <w:p>
      <w:pPr>
        <w:pStyle w:val="821"/>
        <w:ind w:left="0"/>
        <w:rPr>
          <w:rFonts w:hint="eastAsia" w:eastAsia="等线"/>
        </w:rPr>
      </w:pPr>
      <w:r>
        <w:rPr>
          <w:rFonts w:hint="eastAsia" w:eastAsia="等线"/>
        </w:rPr>
      </w:r>
      <w:r/>
    </w:p>
    <w:p>
      <w:pPr>
        <w:pStyle w:val="82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6"/>
        <w:jc w:val="center"/>
        <w:spacing w:before="120" w:after="120" w:line="264" w:lineRule="auto"/>
        <w:rPr>
          <w:rFonts w:hint="eastAsia" w:ascii="宋体" w:hAnsi="宋体"/>
          <w:bCs/>
          <w:color w:val="000000"/>
          <w:sz w:val="24"/>
        </w:rPr>
      </w:pPr>
      <w:r/>
      <w:bookmarkStart w:id="182" w:name="_Toc20823315"/>
      <w:r/>
      <w:bookmarkStart w:id="183" w:name="_Toc16938559"/>
      <w:r/>
      <w:bookmarkStart w:id="184" w:name="_Toc513029243"/>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21"/>
        <w:ind w:left="0"/>
        <w:spacing w:line="264" w:lineRule="auto"/>
        <w:rPr>
          <w:rFonts w:hint="eastAsia"/>
        </w:rPr>
      </w:pPr>
      <w:r>
        <w:rPr>
          <w:rFonts w:hint="eastAsia"/>
        </w:rPr>
      </w:r>
      <w:r/>
    </w:p>
    <w:p>
      <w:pPr>
        <w:pStyle w:val="746"/>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6"/>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6"/>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6"/>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6"/>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6"/>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6"/>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color w:val="000000"/>
          <w:sz w:val="24"/>
          <w:szCs w:val="24"/>
          <w:highlight w:val="none"/>
        </w:rPr>
        <w:t xml:space="preserve">合同生效之日起一年。</w:t>
      </w:r>
      <w:r>
        <w:rPr>
          <w:rFonts w:hint="eastAsia" w:ascii="宋体" w:hAnsi="宋体"/>
          <w:color w:val="000000"/>
          <w:sz w:val="24"/>
          <w:szCs w:val="24"/>
        </w:rPr>
        <w:t xml:space="preserve">（</w:t>
      </w:r>
      <w:r>
        <w:rPr>
          <w:rFonts w:hint="eastAsia" w:ascii="宋体" w:hAnsi="宋体"/>
          <w:bCs/>
          <w:color w:val="000000"/>
          <w:sz w:val="24"/>
          <w:szCs w:val="24"/>
        </w:rPr>
        <w:t xml:space="preserve">预计服务期限自202</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月</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日起至202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年</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月</w:t>
      </w:r>
      <w:r>
        <w:rPr>
          <w:rFonts w:hint="eastAsia" w:ascii="宋体" w:hAnsi="宋体"/>
          <w:bCs/>
          <w:color w:val="000000"/>
          <w:sz w:val="24"/>
          <w:szCs w:val="24"/>
          <w:lang w:val="en-US" w:eastAsia="zh-CN"/>
        </w:rPr>
        <w:t xml:space="preserve">28</w:t>
      </w:r>
      <w:r>
        <w:rPr>
          <w:rFonts w:hint="eastAsia" w:ascii="宋体" w:hAnsi="宋体"/>
          <w:bCs/>
          <w:color w:val="000000"/>
          <w:sz w:val="24"/>
          <w:szCs w:val="24"/>
        </w:rPr>
        <w:t xml:space="preserve">日，具体以采购单位通知为准。）</w:t>
      </w:r>
      <w:r>
        <w:rPr>
          <w:rFonts w:hint="eastAsia"/>
          <w:color w:val="000000"/>
          <w:sz w:val="24"/>
          <w:szCs w:val="24"/>
          <w:highlight w:val="none"/>
        </w:rPr>
        <w:t xml:space="preserve">一年合同期满后，采购人有权根据供应商的履约情况以及政府采购相关政策决定是否与中标供应商签订后续服务合同或另行采购，续签合同期限一次一年，续签不超过</w:t>
      </w:r>
      <w:r>
        <w:rPr>
          <w:rFonts w:hint="eastAsia"/>
          <w:color w:val="000000"/>
          <w:sz w:val="24"/>
          <w:szCs w:val="24"/>
          <w:highlight w:val="none"/>
          <w:lang w:eastAsia="zh-CN"/>
        </w:rPr>
        <w:t xml:space="preserve">一</w:t>
      </w:r>
      <w:r>
        <w:rPr>
          <w:rFonts w:hint="eastAsia"/>
          <w:color w:val="000000"/>
          <w:sz w:val="24"/>
          <w:szCs w:val="24"/>
          <w:highlight w:val="none"/>
        </w:rPr>
        <w:t xml:space="preserve">次。</w:t>
      </w:r>
      <w:r>
        <w:rPr>
          <w:rFonts w:hint="eastAsia" w:ascii="宋体" w:hAnsi="宋体" w:cs="Courier New"/>
          <w:color w:val="000000"/>
          <w:sz w:val="24"/>
          <w:szCs w:val="24"/>
        </w:rPr>
      </w:r>
      <w:r/>
    </w:p>
    <w:p>
      <w:pPr>
        <w:pStyle w:val="746"/>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rPr>
          <w:rFonts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80"/>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本合同金额为（大写）：________________圆（__________________元）人民币。</w:t>
      </w:r>
      <w:r>
        <w:rPr>
          <w:rFonts w:hAnsi="宋体"/>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80"/>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1074"/>
        <w:rPr>
          <w:rFonts w:hint="eastAsia" w:ascii="宋体" w:hAnsi="宋体" w:cs="Courier New"/>
          <w:color w:val="000000"/>
          <w:sz w:val="24"/>
          <w:szCs w:val="24"/>
        </w:rPr>
      </w:pPr>
      <w:r>
        <w:rPr>
          <w:rFonts w:hint="eastAsia" w:ascii="宋体" w:hAnsi="宋体" w:cs="Courier New"/>
          <w:color w:val="000000"/>
          <w:sz w:val="24"/>
          <w:szCs w:val="24"/>
        </w:rPr>
        <w:t xml:space="preserve">8.1.1 </w:t>
      </w:r>
      <w:r>
        <w:rPr>
          <w:rFonts w:hint="eastAsia"/>
          <w:color w:val="000000"/>
          <w:sz w:val="24"/>
          <w:szCs w:val="24"/>
        </w:rPr>
        <w:t xml:space="preserve">合同签订后，乙方完成交接，物业服务人员到位后5个工作日内，甲方支付合同金额10%的预付款</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highlight w:val="none"/>
          <w:lang w:eastAsia="zh-CN"/>
        </w:rPr>
        <w:t xml:space="preserve">剩余</w:t>
      </w:r>
      <w:r>
        <w:rPr>
          <w:rFonts w:hint="eastAsia" w:eastAsia="宋体"/>
          <w:color w:val="000000"/>
          <w:sz w:val="24"/>
          <w:szCs w:val="24"/>
          <w:highlight w:val="none"/>
          <w:lang w:eastAsia="zh-CN"/>
        </w:rPr>
        <w:t xml:space="preserve">合同款项</w:t>
      </w:r>
      <w:r>
        <w:rPr>
          <w:rFonts w:hint="eastAsia"/>
          <w:color w:val="000000"/>
          <w:sz w:val="24"/>
          <w:szCs w:val="24"/>
          <w:lang w:val="en-US" w:eastAsia="zh-CN"/>
        </w:rPr>
        <w:t xml:space="preserve">每半年</w:t>
      </w:r>
      <w:r>
        <w:rPr>
          <w:rFonts w:hint="eastAsia"/>
          <w:color w:val="000000"/>
          <w:sz w:val="24"/>
          <w:szCs w:val="24"/>
        </w:rPr>
        <w:t xml:space="preserve">支付</w:t>
      </w:r>
      <w:r>
        <w:rPr>
          <w:rFonts w:hint="eastAsia"/>
          <w:color w:val="000000"/>
          <w:sz w:val="24"/>
          <w:szCs w:val="24"/>
          <w:lang w:val="en-US" w:eastAsia="zh-CN"/>
        </w:rPr>
        <w:t xml:space="preserve">一次</w:t>
      </w:r>
      <w:r>
        <w:rPr>
          <w:rFonts w:hint="eastAsia"/>
          <w:color w:val="000000"/>
          <w:sz w:val="24"/>
          <w:szCs w:val="24"/>
          <w:lang w:eastAsia="zh-CN"/>
        </w:rPr>
        <w:t xml:space="preserve">，</w:t>
      </w:r>
      <w:r>
        <w:rPr>
          <w:rFonts w:hint="eastAsia"/>
          <w:color w:val="000000"/>
          <w:sz w:val="24"/>
          <w:szCs w:val="24"/>
        </w:rPr>
        <w:t xml:space="preserve">由甲方对乙方考核合格后，</w:t>
      </w:r>
      <w:r>
        <w:rPr>
          <w:rFonts w:hint="eastAsia"/>
          <w:color w:val="000000"/>
          <w:sz w:val="24"/>
          <w:szCs w:val="24"/>
          <w:highlight w:val="none"/>
        </w:rPr>
        <w:t xml:space="preserve">支付</w:t>
      </w:r>
      <w:r>
        <w:rPr>
          <w:rFonts w:hint="eastAsia"/>
          <w:color w:val="000000"/>
          <w:sz w:val="24"/>
          <w:szCs w:val="24"/>
          <w:highlight w:val="none"/>
          <w:lang w:eastAsia="zh-CN"/>
        </w:rPr>
        <w:t xml:space="preserve">合同款项</w:t>
      </w:r>
      <w:r>
        <w:rPr>
          <w:rFonts w:hint="eastAsia"/>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考核扣除的费用从应支付的款项中扣除。</w:t>
      </w:r>
      <w:r>
        <w:rPr>
          <w:rFonts w:hint="eastAsia"/>
          <w:color w:val="000000"/>
          <w:sz w:val="24"/>
          <w:szCs w:val="24"/>
        </w:rPr>
        <w:t xml:space="preserve">付款时间为每</w:t>
      </w:r>
      <w:r>
        <w:rPr>
          <w:rFonts w:hint="eastAsia"/>
          <w:color w:val="000000"/>
          <w:sz w:val="24"/>
          <w:szCs w:val="24"/>
          <w:lang w:val="en-US" w:eastAsia="zh-CN"/>
        </w:rPr>
        <w:t xml:space="preserve">半年</w:t>
      </w:r>
      <w:r>
        <w:rPr>
          <w:rFonts w:hint="eastAsia"/>
          <w:color w:val="000000"/>
          <w:sz w:val="24"/>
          <w:szCs w:val="24"/>
        </w:rPr>
        <w:t xml:space="preserve">的次月支付</w:t>
      </w:r>
      <w:r>
        <w:rPr>
          <w:rFonts w:hint="eastAsia"/>
          <w:color w:val="000000"/>
          <w:sz w:val="24"/>
          <w:szCs w:val="24"/>
          <w:lang w:val="en-US" w:eastAsia="zh-CN"/>
        </w:rPr>
        <w:t xml:space="preserve">前半年的</w:t>
      </w:r>
      <w:r>
        <w:rPr>
          <w:rFonts w:hint="eastAsia"/>
          <w:color w:val="000000"/>
          <w:sz w:val="24"/>
          <w:szCs w:val="24"/>
        </w:rPr>
        <w:t xml:space="preserve">费用。第2次付款额为合同总额的</w:t>
      </w:r>
      <w:r>
        <w:rPr>
          <w:rFonts w:hint="eastAsia"/>
          <w:color w:val="000000"/>
          <w:sz w:val="24"/>
          <w:szCs w:val="24"/>
          <w:lang w:val="en-US" w:eastAsia="zh-CN"/>
        </w:rPr>
        <w:t xml:space="preserve">50</w:t>
      </w:r>
      <w:r>
        <w:rPr>
          <w:rFonts w:hint="eastAsia"/>
          <w:color w:val="000000"/>
          <w:sz w:val="24"/>
          <w:szCs w:val="24"/>
        </w:rPr>
        <w:t xml:space="preserve">%（扣除相关违约费用），第</w:t>
      </w:r>
      <w:r>
        <w:rPr>
          <w:rFonts w:hint="eastAsia"/>
          <w:color w:val="000000"/>
          <w:sz w:val="24"/>
          <w:szCs w:val="24"/>
          <w:lang w:val="en-US" w:eastAsia="zh-CN"/>
        </w:rPr>
        <w:t xml:space="preserve">3</w:t>
      </w:r>
      <w:r>
        <w:rPr>
          <w:rFonts w:hint="eastAsia"/>
          <w:color w:val="000000"/>
          <w:sz w:val="24"/>
          <w:szCs w:val="24"/>
        </w:rPr>
        <w:t xml:space="preserve">次付款额为合同总金额的</w:t>
      </w:r>
      <w:r>
        <w:rPr>
          <w:rFonts w:hint="eastAsia"/>
          <w:color w:val="000000"/>
          <w:sz w:val="24"/>
          <w:szCs w:val="24"/>
          <w:lang w:val="en-US" w:eastAsia="zh-CN"/>
        </w:rPr>
        <w:t xml:space="preserve">40</w:t>
      </w:r>
      <w:r>
        <w:rPr>
          <w:rFonts w:hint="eastAsia"/>
          <w:color w:val="000000"/>
          <w:sz w:val="24"/>
          <w:szCs w:val="24"/>
        </w:rPr>
        <w:t xml:space="preserve">%（扣除相关违约费用）。</w:t>
      </w:r>
      <w:r>
        <w:rPr>
          <w:rFonts w:hint="eastAsia" w:ascii="宋体" w:hAnsi="宋体" w:cs="Courier New"/>
          <w:color w:val="000000"/>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80"/>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6"/>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color w:val="0000ff"/>
          <w:sz w:val="24"/>
          <w:szCs w:val="24"/>
          <w:u w:val="single"/>
        </w:rPr>
        <w:t xml:space="preserve"> </w:t>
      </w:r>
      <w:r>
        <w:rPr>
          <w:rFonts w:hint="eastAsia" w:ascii="宋体" w:hAnsi="宋体" w:cs="Courier New"/>
          <w:sz w:val="24"/>
          <w:szCs w:val="24"/>
          <w:u w:val="single"/>
        </w:rPr>
        <w:t xml:space="preserve">千分之五</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746"/>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u w:val="single"/>
        </w:rPr>
        <w:t xml:space="preserve">千分之五</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w:t>
      </w:r>
      <w:r>
        <w:rPr>
          <w:rFonts w:hint="eastAsia" w:ascii="宋体" w:hAnsi="宋体" w:cs="Courier New"/>
          <w:color w:val="000000"/>
          <w:sz w:val="24"/>
          <w:szCs w:val="24"/>
        </w:rPr>
        <w:t xml:space="preserve">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cs="Courier New"/>
          <w:color w:val="000000"/>
          <w:sz w:val="24"/>
          <w:szCs w:val="24"/>
        </w:rPr>
        <w:t xml:space="preserve">的违约金。</w:t>
      </w:r>
      <w:r>
        <w:rPr>
          <w:rFonts w:hint="eastAsia" w:ascii="宋体" w:hAnsi="宋体" w:cs="Courier New"/>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6"/>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8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80"/>
        <w:ind w:firstLine="240"/>
        <w:spacing w:before="120" w:after="120" w:line="264" w:lineRule="auto"/>
        <w:rPr>
          <w:rFonts w:hint="eastAsia" w:hAnsi="宋体"/>
          <w:sz w:val="24"/>
          <w:szCs w:val="24"/>
        </w:rPr>
      </w:pPr>
      <w:r/>
      <w:bookmarkEnd w:id="182"/>
      <w:r/>
      <w:bookmarkEnd w:id="183"/>
      <w:r/>
      <w:bookmarkEnd w:id="184"/>
      <w:r>
        <w:rPr>
          <w:rFonts w:hint="eastAsia" w:hAnsi="宋体"/>
          <w:sz w:val="24"/>
          <w:szCs w:val="24"/>
        </w:rPr>
        <w:t xml:space="preserve">甲方：（公章）                       乙方：（公章） </w:t>
      </w:r>
      <w:r>
        <w:rPr>
          <w:rFonts w:hint="eastAsia" w:hAnsi="宋体"/>
          <w:sz w:val="24"/>
          <w:szCs w:val="24"/>
        </w:rPr>
      </w:r>
      <w:r/>
    </w:p>
    <w:p>
      <w:pPr>
        <w:pStyle w:val="780"/>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80"/>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80"/>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8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80"/>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80"/>
        <w:spacing w:before="120" w:after="120" w:line="264" w:lineRule="auto"/>
        <w:rPr>
          <w:rFonts w:hint="eastAsia" w:hAnsi="宋体"/>
          <w:sz w:val="24"/>
          <w:szCs w:val="24"/>
        </w:rPr>
      </w:pPr>
      <w:r>
        <w:rPr>
          <w:rFonts w:hint="eastAsia" w:hAnsi="宋体"/>
          <w:sz w:val="24"/>
          <w:szCs w:val="24"/>
        </w:rPr>
      </w:r>
      <w:r/>
    </w:p>
    <w:p>
      <w:pPr>
        <w:pStyle w:val="780"/>
        <w:ind w:firstLine="5280"/>
        <w:spacing w:before="120" w:after="120" w:line="264" w:lineRule="auto"/>
        <w:rPr>
          <w:rFonts w:hint="eastAsia" w:hAnsi="宋体"/>
          <w:sz w:val="24"/>
          <w:szCs w:val="24"/>
        </w:rPr>
      </w:pPr>
      <w:r>
        <w:rPr>
          <w:rFonts w:hint="eastAsia" w:hAnsi="宋体"/>
          <w:sz w:val="24"/>
          <w:szCs w:val="24"/>
        </w:rPr>
      </w:r>
      <w:r/>
    </w:p>
    <w:p>
      <w:pPr>
        <w:pStyle w:val="780"/>
        <w:ind w:firstLine="5280"/>
        <w:spacing w:before="120" w:after="120" w:line="264" w:lineRule="auto"/>
        <w:rPr>
          <w:rFonts w:hint="eastAsia" w:hAnsi="宋体"/>
          <w:sz w:val="24"/>
          <w:szCs w:val="24"/>
        </w:rPr>
      </w:pPr>
      <w:r>
        <w:rPr>
          <w:rFonts w:hint="eastAsia" w:hAnsi="宋体"/>
          <w:sz w:val="24"/>
          <w:szCs w:val="24"/>
        </w:rPr>
      </w:r>
      <w:r/>
    </w:p>
    <w:p>
      <w:pPr>
        <w:pStyle w:val="780"/>
        <w:ind w:firstLine="5280"/>
        <w:spacing w:before="120" w:after="120" w:line="264" w:lineRule="auto"/>
        <w:rPr>
          <w:rFonts w:hint="eastAsia" w:hAnsi="宋体"/>
          <w:sz w:val="24"/>
          <w:szCs w:val="24"/>
        </w:rPr>
      </w:pPr>
      <w:r>
        <w:rPr>
          <w:rFonts w:hint="eastAsia" w:hAnsi="宋体"/>
          <w:sz w:val="24"/>
          <w:szCs w:val="24"/>
        </w:rPr>
      </w:r>
      <w:r/>
    </w:p>
    <w:p>
      <w:pPr>
        <w:pStyle w:val="746"/>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80"/>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85"/>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Pr>
          <w:rFonts w:hint="eastAsia" w:hAnsi="宋体"/>
          <w:sz w:val="24"/>
          <w:szCs w:val="24"/>
        </w:rPr>
      </w:r>
      <w:r/>
    </w:p>
    <w:p>
      <w:pPr>
        <w:pStyle w:val="746"/>
        <w:ind w:firstLine="480"/>
        <w:spacing w:line="0" w:lineRule="atLeast"/>
        <w:rPr>
          <w:rFonts w:hint="eastAsia" w:ascii="宋体" w:hAnsi="宋体"/>
          <w:sz w:val="24"/>
          <w:szCs w:val="24"/>
        </w:rPr>
      </w:pPr>
      <w:r/>
      <w:bookmarkStart w:id="191" w:name="_Toc49090575"/>
      <w:r/>
      <w:bookmarkStart w:id="192" w:name="_Toc120614281"/>
      <w:r/>
      <w:bookmarkStart w:id="193"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6"/>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6"/>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6"/>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南京市江宁区不动产登记中心河定桥服务大厅位于南京市江宁区上元大街30号。</w:t>
      </w:r>
      <w:r>
        <w:rPr>
          <w:rFonts w:hint="eastAsia" w:ascii="宋体" w:hAnsi="宋体"/>
          <w:sz w:val="24"/>
          <w:szCs w:val="24"/>
        </w:rPr>
      </w:r>
      <w:r/>
    </w:p>
    <w:p>
      <w:pPr>
        <w:pStyle w:val="746"/>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建筑面积：3579㎡</w:t>
      </w:r>
      <w:r>
        <w:rPr>
          <w:rFonts w:hint="eastAsia" w:ascii="宋体" w:hAnsi="宋体"/>
          <w:sz w:val="24"/>
          <w:szCs w:val="24"/>
          <w:lang w:eastAsia="zh-CN"/>
        </w:rPr>
        <w:t xml:space="preserve">，</w:t>
      </w:r>
      <w:r>
        <w:rPr>
          <w:rFonts w:hint="eastAsia" w:ascii="宋体" w:hAnsi="宋体"/>
          <w:color w:val="000000"/>
          <w:sz w:val="24"/>
          <w:szCs w:val="24"/>
          <w:lang w:eastAsia="zh-CN"/>
        </w:rPr>
        <w:t xml:space="preserve">室外面积约</w:t>
      </w:r>
      <w:r>
        <w:rPr>
          <w:rFonts w:hint="eastAsia" w:ascii="宋体" w:hAnsi="宋体"/>
          <w:color w:val="000000"/>
          <w:sz w:val="24"/>
          <w:szCs w:val="24"/>
          <w:lang w:val="en-US" w:eastAsia="zh-CN"/>
        </w:rPr>
        <w:t xml:space="preserve">1500</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sz w:val="24"/>
          <w:szCs w:val="24"/>
        </w:rPr>
      </w:r>
      <w:r/>
    </w:p>
    <w:p>
      <w:pPr>
        <w:pStyle w:val="746"/>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tab/>
      </w: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w:t>
      </w:r>
      <w:r>
        <w:rPr>
          <w:rFonts w:hint="eastAsia" w:ascii="宋体" w:hAnsi="宋体"/>
          <w:sz w:val="24"/>
          <w:szCs w:val="24"/>
        </w:rPr>
      </w:r>
      <w:r/>
    </w:p>
    <w:p>
      <w:pPr>
        <w:pStyle w:val="746"/>
        <w:ind w:firstLine="480"/>
        <w:spacing w:line="288" w:lineRule="auto"/>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办公楼1-2层。辅助设施包括：安保监控室1间、配电间2间、机房1间、地面停车场。办公场所出入口8个，其中主出入口1个，辅助出入口7个。</w:t>
      </w: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6"/>
        <w:ind w:firstLine="480"/>
        <w:rPr>
          <w:rFonts w:hint="eastAsia" w:ascii="宋体" w:hAnsi="宋体"/>
          <w:sz w:val="24"/>
          <w:szCs w:val="24"/>
        </w:rPr>
        <w:outlineLvl w:val="1"/>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746"/>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6"/>
              <w:jc w:val="center"/>
              <w:spacing w:line="0" w:lineRule="atLeast"/>
              <w:rPr>
                <w:rFonts w:hint="eastAsia" w:ascii="宋体" w:hAnsi="宋体"/>
                <w:bCs/>
                <w:color w:val="000000"/>
                <w:sz w:val="24"/>
                <w:szCs w:val="24"/>
              </w:rPr>
            </w:pPr>
            <w:r>
              <w:rPr>
                <w:rFonts w:hint="eastAsia" w:ascii="宋体" w:hAnsi="宋体"/>
                <w:color w:val="000000"/>
                <w:sz w:val="24"/>
                <w:szCs w:val="24"/>
              </w:rPr>
              <w:t xml:space="preserve">标的</w:t>
            </w:r>
            <w:r>
              <w:rPr>
                <w:rFonts w:ascii="宋体" w:hAnsi="宋体"/>
                <w:color w:val="000000"/>
                <w:sz w:val="24"/>
                <w:szCs w:val="24"/>
              </w:rPr>
              <w:t xml:space="preserve">名称</w:t>
            </w:r>
            <w:r>
              <w:rPr>
                <w:rFonts w:hint="eastAsia" w:ascii="宋体" w:hAnsi="宋体"/>
                <w:bCs/>
                <w:color w:val="000000"/>
                <w:sz w:val="24"/>
                <w:szCs w:val="24"/>
              </w:rPr>
            </w:r>
            <w:r/>
          </w:p>
        </w:tc>
        <w:tc>
          <w:tcPr>
            <w:tcW w:w="416"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6"/>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6"/>
              <w:jc w:val="center"/>
              <w:spacing w:line="0" w:lineRule="atLeast"/>
              <w:rPr>
                <w:rFonts w:hint="eastAsia" w:ascii="宋体" w:hAnsi="宋体"/>
                <w:bCs/>
                <w:color w:val="000000"/>
                <w:sz w:val="24"/>
                <w:szCs w:val="24"/>
              </w:rPr>
            </w:pPr>
            <w:r>
              <w:rPr>
                <w:rFonts w:hint="eastAsia" w:ascii="宋体" w:hAnsi="宋体" w:eastAsia="宋体" w:cs="Times New Roman"/>
                <w:bCs/>
                <w:sz w:val="24"/>
                <w:szCs w:val="24"/>
              </w:rPr>
              <w:t xml:space="preserve">河定桥办公楼物业管理服务</w:t>
            </w:r>
            <w:r>
              <w:rPr>
                <w:rFonts w:hint="eastAsia" w:ascii="宋体" w:hAnsi="宋体"/>
                <w:bCs/>
                <w:color w:val="000000"/>
                <w:sz w:val="24"/>
                <w:szCs w:val="24"/>
              </w:rPr>
            </w:r>
            <w:r/>
          </w:p>
        </w:tc>
        <w:tc>
          <w:tcPr>
            <w:tcW w:w="416"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6"/>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r>
            <w:r/>
          </w:p>
        </w:tc>
      </w:tr>
    </w:tbl>
    <w:p>
      <w:pPr>
        <w:pStyle w:val="74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6"/>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6"/>
        <w:ind w:firstLine="480"/>
        <w:rPr>
          <w:rFonts w:hint="eastAsia"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6"/>
              <w:rPr>
                <w:rFonts w:ascii="宋体" w:hAnsi="宋体" w:eastAsia="宋体" w:cs="宋体"/>
                <w:b/>
                <w:bCs/>
                <w:sz w:val="24"/>
                <w:szCs w:val="24"/>
                <w:lang w:val="en-US" w:eastAsia="zh-CN"/>
              </w:rPr>
            </w:pPr>
            <w:r>
              <w:rPr>
                <w:rFonts w:hint="eastAsia" w:ascii="宋体" w:hAnsi="宋体" w:cs="宋体"/>
                <w:b/>
                <w:bCs/>
                <w:sz w:val="24"/>
                <w:szCs w:val="24"/>
                <w:lang w:val="en-US" w:eastAsia="zh-CN"/>
              </w:rPr>
              <w:t xml:space="preserve">一、总体服务要求</w:t>
            </w:r>
            <w:r>
              <w:rPr>
                <w:rFonts w:ascii="宋体" w:hAnsi="宋体" w:eastAsia="宋体" w:cs="宋体"/>
                <w:b/>
                <w:bCs/>
                <w:sz w:val="24"/>
                <w:szCs w:val="24"/>
                <w:lang w:val="en-US" w:eastAsia="zh-CN"/>
              </w:rPr>
            </w:r>
            <w:r/>
          </w:p>
          <w:p>
            <w:pPr>
              <w:pStyle w:val="746"/>
              <w:rPr>
                <w:rFonts w:hint="eastAsia" w:ascii="宋体" w:hAnsi="宋体" w:cs="宋体"/>
                <w:sz w:val="24"/>
                <w:szCs w:val="24"/>
              </w:rPr>
            </w:pPr>
            <w:r>
              <w:rPr>
                <w:rFonts w:hint="eastAsia" w:ascii="宋体" w:hAnsi="宋体" w:cs="宋体"/>
                <w:sz w:val="24"/>
                <w:szCs w:val="24"/>
              </w:rPr>
              <w:t xml:space="preserve">1.环境保洁</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负责项目所规定的所有环境卫生的保洁工作。</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（1）负责办公大楼场所外地面卫生，护栏扶手及玻璃卫生，玻璃顶卫生以及建筑小品的卫生。</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（2）负责办公场所内的环境卫生，公共部位的卫生。</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（3）实行动态保洁，随时保持公共场所的整洁。</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（4）所有会议室的保洁。</w:t>
            </w:r>
            <w:r>
              <w:rPr>
                <w:rFonts w:hint="eastAsia" w:ascii="宋体" w:hAnsi="宋体" w:cs="宋体"/>
                <w:sz w:val="24"/>
                <w:szCs w:val="24"/>
              </w:rPr>
            </w:r>
            <w:r/>
          </w:p>
          <w:p>
            <w:pPr>
              <w:pStyle w:val="758"/>
              <w:ind w:left="0" w:firstLine="0"/>
              <w:rPr>
                <w:rFonts w:hint="eastAsia" w:eastAsia="宋体"/>
                <w:color w:val="000000"/>
                <w:lang w:eastAsia="zh-CN"/>
              </w:rPr>
            </w:pPr>
            <w:r>
              <w:rPr>
                <w:rFonts w:hint="eastAsia" w:cs="宋体"/>
                <w:color w:val="000000"/>
                <w:sz w:val="24"/>
                <w:szCs w:val="24"/>
                <w:lang w:eastAsia="zh-CN"/>
              </w:rPr>
              <w:t xml:space="preserve">（</w:t>
            </w:r>
            <w:r>
              <w:rPr>
                <w:rFonts w:hint="eastAsia" w:cs="宋体"/>
                <w:color w:val="000000"/>
                <w:sz w:val="24"/>
                <w:szCs w:val="24"/>
                <w:lang w:val="en-US" w:eastAsia="zh-CN"/>
              </w:rPr>
              <w:t xml:space="preserve">5</w:t>
            </w:r>
            <w:r>
              <w:rPr>
                <w:rFonts w:hint="eastAsia" w:cs="宋体"/>
                <w:color w:val="000000"/>
                <w:sz w:val="24"/>
                <w:szCs w:val="24"/>
                <w:lang w:eastAsia="zh-CN"/>
              </w:rPr>
              <w:t xml:space="preserve">）负责室内绿植、花卉等</w:t>
            </w:r>
            <w:r>
              <w:rPr>
                <w:rFonts w:hint="eastAsia" w:ascii="宋体" w:hAnsi="宋体" w:eastAsia="宋体" w:cs="宋体"/>
                <w:color w:val="000000"/>
                <w:sz w:val="24"/>
                <w:szCs w:val="24"/>
              </w:rPr>
              <w:t xml:space="preserve">绿化维护</w:t>
            </w:r>
            <w:r>
              <w:rPr>
                <w:rFonts w:hint="eastAsia" w:cs="宋体"/>
                <w:color w:val="000000"/>
                <w:sz w:val="24"/>
                <w:szCs w:val="24"/>
                <w:lang w:eastAsia="zh-CN"/>
              </w:rPr>
              <w:t xml:space="preserve">。</w:t>
            </w:r>
            <w:r>
              <w:rPr>
                <w:rFonts w:hint="eastAsia" w:eastAsia="宋体"/>
                <w:color w:val="000000"/>
                <w:lang w:eastAsia="zh-CN"/>
              </w:rPr>
            </w:r>
            <w:r/>
          </w:p>
          <w:p>
            <w:pPr>
              <w:pStyle w:val="746"/>
              <w:rPr>
                <w:rFonts w:hint="eastAsia" w:ascii="宋体" w:hAnsi="宋体" w:cs="宋体"/>
                <w:sz w:val="24"/>
                <w:szCs w:val="24"/>
              </w:rPr>
            </w:pPr>
            <w:r>
              <w:rPr>
                <w:rFonts w:hint="eastAsia" w:ascii="宋体" w:hAnsi="宋体" w:cs="宋体"/>
                <w:sz w:val="24"/>
                <w:szCs w:val="24"/>
              </w:rPr>
              <w:t xml:space="preserve">2.安全保卫</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负责本项目服务范围内良好的治安秩序。</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（1）做到24小时值班、巡逻并形成记录，确保工作场所内无火灾、无治安及刑事事件发生。</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（2）做好办公大楼进出人员的登记工作。</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（3）安排和协调好来办事的机动车辆和非机动车辆进入办公大院，并负责对进出大院的机动车辆实施管理，维护停放秩序；可代为泊车，调整车辆位置。</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（4）熟练掌握安防监控设备的使用方法，做好日常维护工作，做好每次维护情况有记录。</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公共设施设备</w:t>
            </w:r>
            <w:r>
              <w:rPr>
                <w:rFonts w:hint="eastAsia" w:ascii="宋体" w:hAnsi="宋体" w:cs="宋体"/>
                <w:color w:val="000000"/>
                <w:sz w:val="24"/>
                <w:szCs w:val="24"/>
                <w:lang w:val="en-US" w:eastAsia="zh-CN"/>
              </w:rPr>
              <w:t xml:space="preserve">的</w:t>
            </w:r>
            <w:r>
              <w:rPr>
                <w:rFonts w:hint="eastAsia" w:ascii="宋体" w:hAnsi="宋体" w:cs="宋体"/>
                <w:sz w:val="24"/>
                <w:szCs w:val="24"/>
              </w:rPr>
              <w:t xml:space="preserve">日常运行及维护</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房屋建筑、设施设备的维修、管理，如有维修需要，应24小时内响应并尽快进行维修。</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（1）公共设施、设备及场地的维护与运行管理</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负责本项目消防系统、配电房系统</w:t>
            </w:r>
            <w:r>
              <w:rPr>
                <w:rFonts w:hint="eastAsia" w:ascii="宋体" w:hAnsi="宋体" w:cs="宋体"/>
                <w:sz w:val="24"/>
                <w:szCs w:val="24"/>
                <w:lang w:eastAsia="zh-CN"/>
              </w:rPr>
              <w:t xml:space="preserve">（高压）</w:t>
            </w:r>
            <w:r>
              <w:rPr>
                <w:rFonts w:hint="eastAsia" w:ascii="宋体" w:hAnsi="宋体" w:cs="宋体"/>
                <w:sz w:val="24"/>
                <w:szCs w:val="24"/>
              </w:rPr>
              <w:t xml:space="preserve">、监控系统、大楼亮化系统、电梯系统、供排水系统以及弱电系统的日常管理、维护维修等工作。确保零修、急修及时率达 100%。</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bCs/>
                <w:sz w:val="24"/>
                <w:szCs w:val="24"/>
              </w:rPr>
              <w:t xml:space="preserve">①</w:t>
            </w:r>
            <w:r>
              <w:rPr>
                <w:rFonts w:hint="eastAsia" w:ascii="宋体" w:hAnsi="宋体" w:cs="宋体"/>
                <w:sz w:val="24"/>
                <w:szCs w:val="24"/>
              </w:rPr>
              <w:t xml:space="preserve">保证每个工作日能够做到对相关的设备巡视一遍，并做好记录，节假日设备出现故障时能够随喊随到。</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bCs/>
                <w:sz w:val="24"/>
                <w:szCs w:val="24"/>
              </w:rPr>
              <w:t xml:space="preserve">②</w:t>
            </w:r>
            <w:r>
              <w:rPr>
                <w:rFonts w:hint="eastAsia" w:ascii="宋体" w:hAnsi="宋体" w:cs="宋体"/>
                <w:sz w:val="24"/>
                <w:szCs w:val="24"/>
              </w:rPr>
              <w:t xml:space="preserve">负责对相关设备进行定期检查</w:t>
            </w:r>
            <w:r>
              <w:rPr>
                <w:rFonts w:hint="eastAsia" w:ascii="宋体" w:hAnsi="宋体" w:cs="宋体"/>
                <w:color w:val="000000"/>
                <w:sz w:val="24"/>
                <w:szCs w:val="24"/>
              </w:rPr>
              <w:t xml:space="preserve">，</w:t>
            </w:r>
            <w:r>
              <w:rPr>
                <w:rFonts w:hint="eastAsia" w:ascii="宋体" w:hAnsi="宋体" w:cs="宋体"/>
                <w:color w:val="000000"/>
                <w:sz w:val="24"/>
                <w:szCs w:val="24"/>
              </w:rPr>
              <w:t xml:space="preserve">确保设备随时处于正常的使用状态</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如发现问题，</w:t>
            </w:r>
            <w:r>
              <w:rPr>
                <w:rFonts w:hint="eastAsia" w:ascii="宋体" w:hAnsi="宋体" w:cs="宋体"/>
                <w:sz w:val="24"/>
                <w:szCs w:val="24"/>
              </w:rPr>
              <w:t xml:space="preserve">半天内向采购人汇报，</w:t>
            </w:r>
            <w:r>
              <w:rPr>
                <w:rFonts w:hint="eastAsia" w:ascii="宋体" w:hAnsi="宋体" w:cs="宋体"/>
                <w:color w:val="000000"/>
                <w:sz w:val="24"/>
                <w:szCs w:val="24"/>
                <w:lang w:val="en-US" w:eastAsia="zh-CN"/>
              </w:rPr>
              <w:t xml:space="preserve">并</w:t>
            </w:r>
            <w:r>
              <w:rPr>
                <w:rFonts w:hint="eastAsia" w:ascii="宋体" w:hAnsi="宋体" w:cs="宋体"/>
                <w:sz w:val="24"/>
                <w:szCs w:val="24"/>
              </w:rPr>
              <w:t xml:space="preserve">解决所能解决的问题。</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bCs/>
                <w:sz w:val="24"/>
                <w:szCs w:val="24"/>
              </w:rPr>
              <w:t xml:space="preserve">③</w:t>
            </w:r>
            <w:r>
              <w:rPr>
                <w:rFonts w:hint="eastAsia" w:ascii="宋体" w:hAnsi="宋体" w:cs="宋体"/>
                <w:sz w:val="24"/>
                <w:szCs w:val="24"/>
              </w:rPr>
              <w:t xml:space="preserve">24小时值班负责配电房以及大楼监控，做好与维保厂家的监督、协调。</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bCs/>
                <w:sz w:val="24"/>
                <w:szCs w:val="24"/>
              </w:rPr>
              <w:t xml:space="preserve">④</w:t>
            </w:r>
            <w:r>
              <w:rPr>
                <w:rFonts w:hint="eastAsia" w:ascii="宋体" w:hAnsi="宋体" w:cs="宋体"/>
                <w:sz w:val="24"/>
                <w:szCs w:val="24"/>
              </w:rPr>
              <w:t xml:space="preserve">做好日常维护的登记记录工作。</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协调供水、供电、供气、电信等单位在大楼内对相关管线、设施维修养护的管理。</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⑥负责建筑物共用部位的使用和管理，防止人为的损坏以及共用配套设施的损坏。</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⑦如采购人另有要求需委托其他有专业维护资质的公司进行养护、维修的设施设备系统，</w:t>
            </w:r>
            <w:r>
              <w:rPr>
                <w:rFonts w:hint="eastAsia" w:ascii="宋体" w:hAnsi="宋体" w:cs="宋体"/>
                <w:color w:val="000000"/>
                <w:sz w:val="24"/>
                <w:szCs w:val="24"/>
                <w:lang w:val="en-US" w:eastAsia="zh-CN"/>
              </w:rPr>
              <w:t xml:space="preserve">供应商</w:t>
            </w:r>
            <w:r>
              <w:rPr>
                <w:rFonts w:hint="eastAsia" w:ascii="宋体" w:hAnsi="宋体" w:cs="宋体"/>
                <w:sz w:val="24"/>
                <w:szCs w:val="24"/>
              </w:rPr>
              <w:t xml:space="preserve">需负责相关设施设备系统的日常清洁（包括但不限于水箱清洗、空调新风系统末端出风口清洗等）、使用管理和保养维护，并对采购人委托的专业公司的维护情况进行监督检查和协调。</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（2）零星工程维护（修）</w:t>
            </w:r>
            <w:r>
              <w:rPr>
                <w:rFonts w:hint="eastAsia" w:ascii="宋体" w:hAnsi="宋体" w:cs="宋体"/>
                <w:sz w:val="24"/>
                <w:szCs w:val="24"/>
              </w:rPr>
            </w:r>
            <w:r/>
          </w:p>
          <w:p>
            <w:pPr>
              <w:pStyle w:val="746"/>
              <w:rPr>
                <w:rFonts w:hint="eastAsia" w:ascii="宋体" w:hAnsi="宋体" w:cs="宋体"/>
                <w:sz w:val="24"/>
                <w:szCs w:val="24"/>
              </w:rPr>
            </w:pPr>
            <w:r>
              <w:rPr>
                <w:rFonts w:hint="eastAsia" w:ascii="宋体" w:hAnsi="宋体" w:cs="宋体"/>
                <w:sz w:val="24"/>
                <w:szCs w:val="24"/>
              </w:rPr>
              <w:t xml:space="preserve">小范围内的零星装饰类维修(如小面积墙面粉刷、更换墙纸、墙砖、地砖等)。室外亮化设施的维护、保养及维修更换。</w:t>
            </w:r>
            <w:r>
              <w:rPr>
                <w:rFonts w:hint="eastAsia" w:ascii="宋体" w:hAnsi="宋体" w:cs="宋体"/>
                <w:sz w:val="24"/>
                <w:szCs w:val="24"/>
              </w:rPr>
            </w:r>
            <w:r/>
          </w:p>
          <w:p>
            <w:pPr>
              <w:pStyle w:val="746"/>
              <w:numPr>
                <w:ilvl w:val="0"/>
                <w:numId w:val="5"/>
              </w:numPr>
              <w:tabs>
                <w:tab w:val="left" w:pos="312" w:leader="none"/>
              </w:tabs>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会务服务</w:t>
            </w:r>
            <w:r>
              <w:rPr>
                <w:rFonts w:hint="eastAsia" w:ascii="宋体" w:hAnsi="宋体" w:cs="宋体"/>
                <w:color w:val="000000"/>
                <w:sz w:val="24"/>
                <w:szCs w:val="24"/>
                <w:lang w:eastAsia="zh-CN"/>
              </w:rPr>
            </w:r>
            <w:r/>
          </w:p>
          <w:p>
            <w:pPr>
              <w:pStyle w:val="758"/>
              <w:numPr>
                <w:ilvl w:val="0"/>
                <w:numId w:val="0"/>
              </w:numPr>
              <w:rPr>
                <w:rFonts w:hint="eastAsia"/>
                <w:color w:val="000000"/>
                <w:lang w:val="en-US" w:eastAsia="zh-CN"/>
              </w:rPr>
            </w:pPr>
            <w:r>
              <w:rPr>
                <w:rFonts w:hint="eastAsia" w:ascii="宋体" w:hAnsi="宋体" w:cs="宋体"/>
                <w:color w:val="000000"/>
                <w:sz w:val="24"/>
                <w:szCs w:val="24"/>
              </w:rPr>
              <w:t xml:space="preserve">协助办公区域的会务接待工作，听从</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rPr>
              <w:t xml:space="preserve">的指令安排。</w:t>
            </w:r>
            <w:r>
              <w:rPr>
                <w:rFonts w:hint="eastAsia"/>
                <w:color w:val="000000"/>
                <w:lang w:val="en-US" w:eastAsia="zh-CN"/>
              </w:rPr>
            </w:r>
            <w:r/>
          </w:p>
          <w:p>
            <w:pPr>
              <w:pStyle w:val="746"/>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二、物业管理服务标准</w:t>
            </w:r>
            <w:r>
              <w:rPr>
                <w:rFonts w:hint="eastAsia" w:ascii="宋体" w:hAnsi="宋体" w:eastAsia="宋体" w:cs="宋体"/>
                <w:b/>
                <w:bCs/>
                <w:sz w:val="24"/>
                <w:szCs w:val="24"/>
                <w:lang w:val="en-US" w:eastAsia="zh-CN"/>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1.保洁服务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color w:val="000000"/>
                <w:sz w:val="24"/>
                <w:szCs w:val="24"/>
                <w:lang w:val="en-US" w:eastAsia="zh-CN"/>
              </w:rPr>
              <w:t xml:space="preserve">服务内容</w:t>
            </w:r>
            <w:r>
              <w:rPr>
                <w:rFonts w:hint="eastAsia" w:ascii="宋体" w:hAnsi="宋体" w:cs="宋体"/>
                <w:sz w:val="24"/>
                <w:szCs w:val="24"/>
              </w:rPr>
              <w:t xml:space="preserve">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①公用设施和附属建筑物的保洁（包括垃圾桶、路灯、消防栓、电闸箱、室外标志灯楼顶等），卫生保洁要错开上下班高峰期。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②办公楼的公共场所保洁（包括大厅、地下室、走廊、栏杆、通道、电梯、楼梯、卫生间、杂物间等）。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③办公楼内外墙（2米以下）、内窗户玻璃的清洁保养：玻璃幕门、窗每周檫试一次；纱窗、窗帘每年清洗一次（及时做好更换维修）。 </w:t>
            </w:r>
            <w:r>
              <w:rPr>
                <w:rFonts w:hint="eastAsia" w:ascii="宋体" w:hAnsi="宋体" w:cs="宋体"/>
                <w:sz w:val="24"/>
                <w:szCs w:val="24"/>
              </w:rPr>
            </w:r>
            <w:r/>
          </w:p>
          <w:p>
            <w:pPr>
              <w:pStyle w:val="746"/>
              <w:spacing w:line="0" w:lineRule="atLeast"/>
              <w:rPr>
                <w:rFonts w:hint="eastAsia"/>
              </w:rPr>
            </w:pPr>
            <w:r>
              <w:rPr>
                <w:rFonts w:hint="eastAsia" w:ascii="宋体" w:hAnsi="宋体" w:cs="宋体"/>
                <w:sz w:val="24"/>
                <w:szCs w:val="24"/>
              </w:rPr>
              <w:t xml:space="preserve">④办公楼大厅及公共走道地面的保洁保养。 </w:t>
            </w:r>
            <w:r>
              <w:rPr>
                <w:rFonts w:hint="eastAsia"/>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⑤会议室、接待室保洁保养。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⑥电梯轿箱的日常保洁。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⑦ 每日收集垃圾一次，公共卫生间每日收集两次，按指定地点投放，监督环卫部门的清运（垃圾处理费和垃圾的外运由采购人自行与环卫部门签订协议）。在梅雨季节、夏季，根据实际情况每日对垃圾可收集两次。 </w:t>
            </w:r>
            <w:r>
              <w:rPr>
                <w:rFonts w:hint="eastAsia" w:ascii="宋体" w:hAnsi="宋体" w:cs="宋体"/>
                <w:sz w:val="24"/>
                <w:szCs w:val="24"/>
              </w:rPr>
            </w:r>
            <w:r/>
          </w:p>
          <w:p>
            <w:pPr>
              <w:pStyle w:val="746"/>
              <w:spacing w:line="0" w:lineRule="atLeast"/>
              <w:rPr>
                <w:rFonts w:hint="eastAsia" w:ascii="宋体" w:hAnsi="宋体" w:cs="宋体"/>
                <w:color w:val="000000"/>
                <w:sz w:val="24"/>
                <w:szCs w:val="24"/>
              </w:rPr>
            </w:pPr>
            <w:r>
              <w:rPr>
                <w:rFonts w:hint="eastAsia" w:ascii="宋体" w:hAnsi="宋体" w:cs="宋体"/>
                <w:sz w:val="24"/>
                <w:szCs w:val="24"/>
              </w:rPr>
              <w:t xml:space="preserve">⑧</w:t>
            </w:r>
            <w:r>
              <w:rPr>
                <w:rFonts w:hint="eastAsia" w:ascii="宋体" w:hAnsi="宋体" w:cs="宋体"/>
                <w:sz w:val="24"/>
                <w:szCs w:val="24"/>
              </w:rPr>
              <w:t xml:space="preserve">负责做好公共设施的损坏记录，及时上报；对楼内外来访人员的可疑情况，及时与</w:t>
            </w:r>
            <w:r>
              <w:rPr>
                <w:rFonts w:hint="eastAsia" w:ascii="宋体" w:hAnsi="宋体" w:cs="宋体"/>
                <w:color w:val="000000"/>
                <w:sz w:val="24"/>
                <w:szCs w:val="24"/>
                <w:lang w:val="en-US" w:eastAsia="zh-CN"/>
              </w:rPr>
              <w:t xml:space="preserve">安保人员</w:t>
            </w:r>
            <w:r>
              <w:rPr>
                <w:rFonts w:hint="eastAsia" w:ascii="宋体" w:hAnsi="宋体" w:cs="宋体"/>
                <w:color w:val="000000"/>
                <w:sz w:val="24"/>
                <w:szCs w:val="24"/>
              </w:rPr>
              <w:t xml:space="preserve">联系。 </w:t>
            </w:r>
            <w:r>
              <w:rPr>
                <w:rFonts w:hint="eastAsia" w:ascii="宋体" w:hAnsi="宋体" w:cs="宋体"/>
                <w:color w:val="000000"/>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⑨</w:t>
            </w:r>
            <w:r>
              <w:rPr>
                <w:rFonts w:hint="eastAsia" w:ascii="宋体" w:hAnsi="宋体" w:cs="宋体"/>
                <w:sz w:val="24"/>
                <w:szCs w:val="24"/>
              </w:rPr>
              <w:t xml:space="preserve">完成其他临时性工作。</w:t>
            </w:r>
            <w:r>
              <w:rPr>
                <w:rFonts w:hint="eastAsia" w:ascii="宋体" w:hAnsi="宋体" w:cs="宋体"/>
                <w:sz w:val="24"/>
                <w:szCs w:val="24"/>
              </w:rPr>
            </w:r>
            <w:r/>
          </w:p>
          <w:p>
            <w:pPr>
              <w:pStyle w:val="746"/>
              <w:numPr>
                <w:ilvl w:val="0"/>
                <w:numId w:val="0"/>
              </w:numPr>
              <w:spacing w:line="0" w:lineRule="atLeast"/>
              <w:rPr>
                <w:rFonts w:hint="eastAsia" w:ascii="宋体" w:hAnsi="宋体" w:cs="宋体"/>
                <w:sz w:val="24"/>
                <w:szCs w:val="24"/>
              </w:rPr>
            </w:pPr>
            <w:r>
              <w:rPr>
                <w:rFonts w:hint="eastAsia" w:ascii="宋体" w:hAnsi="宋体" w:cs="宋体"/>
                <w:sz w:val="24"/>
                <w:szCs w:val="24"/>
                <w:lang w:val="en-US" w:eastAsia="zh-CN" w:bidi="ar-SA"/>
              </w:rPr>
              <w:t xml:space="preserve">（2）</w:t>
            </w:r>
            <w:r>
              <w:rPr>
                <w:rFonts w:hint="eastAsia" w:ascii="宋体" w:hAnsi="宋体" w:cs="宋体"/>
                <w:sz w:val="24"/>
                <w:szCs w:val="24"/>
              </w:rPr>
              <w:t xml:space="preserve">服务标准</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①户外公共场所保持清洁，地面无纸屑、烟头、杂物等废弃物。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②办公楼楼梯道走廊地面干爽洁净，无污渍、积水、杂物等，楼道、扶手和栏杆干净无灰尘，公共门窗和墙壁无积尘和蜘蛛网，全日保洁。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③办公楼大厅地面铮亮无污染，玻璃窗无积尘污迹，厅内饮用水具、沙发等设施整洁、墙壁、灯具、顶部无积尘污迹。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④垃圾日清，垃圾箱外表干净，无异味。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⑤卫生间需制定保洁巡逻签到制度，卫生用品随时补齐，随时清扫，做到地面清洁，无污迹、无积水、无异味，下水道畅通，墙面及镜面干净整洁。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⑥每天早上8:00 前擦拭电梯，按地毯日期更换电梯地垫并清洗备用。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⑦排水管、下水道等室内外沟渠保持畅通。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⑧建筑外立面墙体和玻璃（2米以下）干净铮亮无污迹。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⑨垃圾实行分类管理，垃圾桶、箱，表面无污渍。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（3）岗位要求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①必须遵守劳动纪律，服从工作安排，文明服务，礼貌待人，对工作认真负责。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②上岗时着装整齐、统一、规范，工作服整洁干净，按标准完成各项任务。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③必须经专业培训，技术合格后，方能胜任。对达不到工作要求的员工，物业公司必须及时调换。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④工作规范、科学；保洁完毕或下班前，及时关好门窗、照明灯、空调、做到节能减排。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⑤注意保密，不该说的绝对不说，不该打听的绝对不打听。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⑥在下雨或下雪时，应在大厅出入口放置踏垫，以防止客人滑跌，并定期对踏垫进行拍打或洗涤。</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2.安保服务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（1）服务内容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提供防范性安全服务，维护服务区域的安全和秩序，防止守护目标受到不法侵害或灾害事故的损害，有效避免由安保人员失职造成业主经济损失，满足业主安全需求。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lang w:eastAsia="zh-CN"/>
              </w:rPr>
              <w:t xml:space="preserve">监控、</w:t>
            </w:r>
            <w:r>
              <w:rPr>
                <w:rFonts w:hint="eastAsia" w:ascii="宋体" w:hAnsi="宋体" w:cs="宋体"/>
                <w:sz w:val="24"/>
                <w:szCs w:val="24"/>
              </w:rPr>
              <w:t xml:space="preserve">巡逻服务：</w:t>
            </w:r>
            <w:r>
              <w:rPr>
                <w:rFonts w:hint="eastAsia" w:ascii="宋体" w:hAnsi="宋体" w:cs="宋体"/>
                <w:color w:val="000000"/>
                <w:sz w:val="24"/>
                <w:szCs w:val="24"/>
              </w:rPr>
              <w:t xml:space="preserve">监控室实行24小时监控</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场所内实行24小时不间断巡逻</w:t>
            </w:r>
            <w:r>
              <w:rPr>
                <w:rFonts w:hint="eastAsia" w:ascii="宋体" w:hAnsi="宋体" w:cs="宋体"/>
                <w:sz w:val="24"/>
                <w:szCs w:val="24"/>
              </w:rPr>
              <w:t xml:space="preserve">，通过</w:t>
            </w:r>
            <w:r>
              <w:rPr>
                <w:rFonts w:hint="eastAsia" w:ascii="宋体" w:hAnsi="宋体" w:cs="宋体"/>
                <w:sz w:val="24"/>
                <w:szCs w:val="24"/>
                <w:lang w:eastAsia="zh-CN"/>
              </w:rPr>
              <w:t xml:space="preserve">监控、</w:t>
            </w:r>
            <w:r>
              <w:rPr>
                <w:rFonts w:hint="eastAsia" w:ascii="宋体" w:hAnsi="宋体" w:cs="宋体"/>
                <w:sz w:val="24"/>
                <w:szCs w:val="24"/>
              </w:rPr>
              <w:t xml:space="preserve">巡逻，发现可疑人员，对其进行询问，确保办公区安全。加强日常巡逻检查，车辆停放管理，及时发现问题，确保无火灾、无盗窃，刑事和重大交通事故。如有发生，要有应急处理措施，做到及时报警，防止事故进一步恶化。事故处理及时率100%。在巡逻过程中，对已经发生的不法侵害案件或灾害事故，应及时报告公安机关或有关部门并保护现场。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门卫服务：24小时在岗，对办公大楼出入口要在门岗范围及停车场范围对车辆、人员进行查验、疏导和指挥，尤其是大型会议期间，保证出入口畅通和车辆的有序停放。按时间段设立岗服务，立岗时间为上下班时间段：</w:t>
            </w:r>
            <w:r>
              <w:rPr>
                <w:rFonts w:hint="eastAsia" w:ascii="宋体" w:hAnsi="宋体" w:cs="宋体"/>
                <w:color w:val="000000"/>
                <w:sz w:val="24"/>
                <w:szCs w:val="24"/>
                <w:highlight w:val="none"/>
                <w:lang w:eastAsia="zh-CN"/>
              </w:rPr>
              <w:t xml:space="preserve">上午</w:t>
            </w:r>
            <w:r>
              <w:rPr>
                <w:rFonts w:hint="eastAsia" w:ascii="宋体" w:hAnsi="宋体" w:cs="宋体"/>
                <w:sz w:val="24"/>
                <w:szCs w:val="24"/>
              </w:rPr>
              <w:t xml:space="preserve">8：30-9:30，下午</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:00-</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:00。</w:t>
            </w:r>
            <w:r>
              <w:rPr>
                <w:rFonts w:hint="eastAsia" w:ascii="宋体" w:hAnsi="宋体" w:cs="宋体"/>
                <w:sz w:val="24"/>
                <w:szCs w:val="24"/>
              </w:rPr>
              <w:t xml:space="preserve">并负责出入口卫生打扫工作。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③按采购人规定定时开关大门；外来访客需凭本人有效证件，秩序维护员要同时做好大厅秩序维护；大件物品出门问询和检查登记等工作；杜绝闲杂人员入内。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④全面熟悉了解、掌握单位内各项规章制度和安全消防设备，积极协助</w:t>
            </w:r>
            <w:r>
              <w:rPr>
                <w:rFonts w:hint="eastAsia" w:ascii="宋体" w:hAnsi="宋体" w:cs="宋体"/>
                <w:sz w:val="24"/>
                <w:szCs w:val="24"/>
                <w:highlight w:val="none"/>
                <w:lang w:eastAsia="zh-CN"/>
              </w:rPr>
              <w:t xml:space="preserve">采购人的相</w:t>
            </w:r>
            <w:r>
              <w:rPr>
                <w:rFonts w:hint="eastAsia" w:ascii="宋体" w:hAnsi="宋体" w:cs="宋体"/>
                <w:sz w:val="24"/>
                <w:szCs w:val="24"/>
              </w:rPr>
              <w:t xml:space="preserve">关部门做好内部的防火、防盗、防爆炸、防治安灾害事故的四防工作。</w:t>
            </w:r>
            <w:r>
              <w:rPr>
                <w:rFonts w:hint="eastAsia" w:ascii="宋体" w:hAnsi="宋体" w:cs="宋体"/>
                <w:sz w:val="24"/>
                <w:szCs w:val="24"/>
              </w:rPr>
            </w:r>
            <w:r/>
          </w:p>
          <w:p>
            <w:pPr>
              <w:pStyle w:val="746"/>
              <w:spacing w:line="0" w:lineRule="atLeast"/>
              <w:rPr>
                <w:rFonts w:hint="eastAsia"/>
              </w:rPr>
            </w:pPr>
            <w:r>
              <w:rPr>
                <w:rFonts w:hint="eastAsia" w:ascii="宋体" w:hAnsi="宋体" w:cs="宋体"/>
                <w:sz w:val="24"/>
                <w:szCs w:val="24"/>
              </w:rPr>
              <w:t xml:space="preserve">⑤</w:t>
            </w:r>
            <w:r>
              <w:rPr>
                <w:rFonts w:hint="eastAsia" w:ascii="宋体" w:hAnsi="宋体" w:cs="宋体"/>
                <w:color w:val="000000"/>
                <w:sz w:val="24"/>
                <w:szCs w:val="24"/>
              </w:rPr>
              <w:t xml:space="preserve">值班记录：将每日的人员、车辆物品的进出作详细记录，内容包括：人员的姓名、证件号、联系电话、进出时间、事项、来访的原由；车辆信息及物品信息；记录要求字迹清楚，无涂改，内容完整详细并有记录人签字确认；每月将记录本汇总后交由</w:t>
            </w:r>
            <w:r>
              <w:rPr>
                <w:rFonts w:hint="eastAsia" w:ascii="宋体" w:hAnsi="宋体" w:cs="宋体"/>
                <w:color w:val="000000"/>
                <w:sz w:val="24"/>
                <w:szCs w:val="24"/>
                <w:lang w:eastAsia="zh-CN"/>
              </w:rPr>
              <w:t xml:space="preserve">项目负责人</w:t>
            </w:r>
            <w:r>
              <w:rPr>
                <w:rFonts w:hint="eastAsia" w:ascii="宋体" w:hAnsi="宋体" w:cs="宋体"/>
                <w:color w:val="000000"/>
                <w:sz w:val="24"/>
                <w:szCs w:val="24"/>
              </w:rPr>
              <w:t xml:space="preserve">，并作为原始资料存档。</w:t>
            </w:r>
            <w:r>
              <w:rPr>
                <w:rFonts w:hint="eastAsia"/>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lang w:val="en-US" w:eastAsia="zh-CN"/>
              </w:rPr>
              <w:t xml:space="preserve">岗位要求</w:t>
            </w:r>
            <w:r>
              <w:rPr>
                <w:rFonts w:hint="eastAsia" w:ascii="宋体" w:hAnsi="宋体" w:cs="宋体"/>
                <w:sz w:val="24"/>
                <w:szCs w:val="24"/>
              </w:rPr>
              <w:t xml:space="preserve">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①着装：工作时间必须着制服，佩戴工号牌，制服不准与便服混穿，不同季节的制服不准混穿。着制服应干净整洁，不准披衣、敞怀、挽袖、卷裤脚、歪戴帽子、穿拖鞋或赤足。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②仪容仪表：仪表端正，精神饱满，不准留长头发、大鬓角和胡须。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③礼节：遇工作人员或外来访客应主动问好，立岗、交接班行举手礼。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④举止：精神饱满，姿态端正，动作规范，举止文明。工作时，不准袖手或将手插入衣袋，不准搭肩、挽臂，边走边吸烟、吃东西、嬉笑打闹，不准随地吐痰、乱扔废弃物。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⑤语言：在工作中使用语言要简洁准确，文明规范，接触办事人时，说话要有理有节，并讲普通话。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⑥岗位纪律：严格按照法律的规定范围开展保安服务工作，严格履行岗位职责，不准做与服务工作无关的事情。不准顶撞办事人员，不准脱岗、睡岗。遵守采购人内部的各项规章制度，对采购人内部的机密事项，不准随意打听、记录、传播。有重要情况要妥善处理并及时上报，不准迟报、漏报、隐瞒不报。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⑦卫生：要自觉维护环境卫生，保持值勤区域整齐清洁。地面无烟头、无痰迹、无纸屑，门窗洁净、玻璃明亮，工具用品摆放整齐，垃圾桶内垃圾不超过 2/3，统一规范。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3.日常运行及维护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（1）房屋及公用部位的维修养护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①房屋破损、设备故障报修及时率100%。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②保持房屋外观完好、整洁，无缺损现象，不碍观瞻。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③各种指示牌、标识完好、清洁。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④维修过程的组织、安全和规范应达到专业要求和技术标准。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（2）公共设施、设备及场地的维护与运行管理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公共设施、设备及场地的维护包含监控系统、道闸系统、电梯、消防系统、给排水系统、道路设施等。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①协助</w:t>
            </w:r>
            <w:r>
              <w:rPr>
                <w:rFonts w:hint="eastAsia" w:ascii="宋体" w:hAnsi="宋体" w:cs="宋体"/>
                <w:sz w:val="24"/>
                <w:szCs w:val="24"/>
                <w:highlight w:val="none"/>
                <w:lang w:eastAsia="zh-CN"/>
              </w:rPr>
              <w:t xml:space="preserve">采购人</w:t>
            </w:r>
            <w:r>
              <w:rPr>
                <w:rFonts w:hint="eastAsia" w:ascii="宋体" w:hAnsi="宋体" w:cs="宋体"/>
                <w:sz w:val="24"/>
                <w:szCs w:val="24"/>
              </w:rPr>
              <w:t xml:space="preserve">做好供水、供电、电梯、消防、空调、监控等设备的外包维保，协助</w:t>
            </w:r>
            <w:r>
              <w:rPr>
                <w:rFonts w:hint="eastAsia" w:ascii="宋体" w:hAnsi="宋体" w:cs="宋体"/>
                <w:sz w:val="24"/>
                <w:szCs w:val="24"/>
                <w:highlight w:val="none"/>
                <w:lang w:eastAsia="zh-CN"/>
              </w:rPr>
              <w:t xml:space="preserve">采购人</w:t>
            </w:r>
            <w:r>
              <w:rPr>
                <w:rFonts w:hint="eastAsia" w:ascii="宋体" w:hAnsi="宋体" w:cs="宋体"/>
                <w:sz w:val="24"/>
                <w:szCs w:val="24"/>
              </w:rPr>
              <w:t xml:space="preserve">对外包维保单位的监管，</w:t>
            </w:r>
            <w:r>
              <w:rPr>
                <w:rFonts w:hint="eastAsia" w:ascii="宋体" w:hAnsi="宋体" w:cs="宋体"/>
                <w:color w:val="000000"/>
                <w:sz w:val="24"/>
                <w:szCs w:val="24"/>
                <w:lang w:val="en-US" w:eastAsia="zh-CN"/>
              </w:rPr>
              <w:t xml:space="preserve">并</w:t>
            </w:r>
            <w:r>
              <w:rPr>
                <w:rFonts w:hint="eastAsia" w:ascii="宋体" w:hAnsi="宋体" w:cs="宋体"/>
                <w:sz w:val="24"/>
                <w:szCs w:val="24"/>
              </w:rPr>
              <w:t xml:space="preserve">健全维保记录，要求维保单位急修30分钟</w:t>
            </w:r>
            <w:r>
              <w:rPr>
                <w:rFonts w:hint="eastAsia" w:ascii="宋体" w:hAnsi="宋体" w:cs="宋体"/>
                <w:color w:val="000000"/>
                <w:sz w:val="24"/>
                <w:szCs w:val="24"/>
                <w:lang w:val="en-US" w:eastAsia="zh-CN"/>
              </w:rPr>
              <w:t xml:space="preserve">内</w:t>
            </w:r>
            <w:r>
              <w:rPr>
                <w:rFonts w:hint="eastAsia" w:ascii="宋体" w:hAnsi="宋体" w:cs="宋体"/>
                <w:sz w:val="24"/>
                <w:szCs w:val="24"/>
              </w:rPr>
              <w:t xml:space="preserve">到达现场。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②积极响应</w:t>
            </w:r>
            <w:r>
              <w:rPr>
                <w:rFonts w:hint="eastAsia" w:ascii="宋体" w:hAnsi="宋体" w:cs="宋体"/>
                <w:sz w:val="24"/>
                <w:szCs w:val="24"/>
                <w:highlight w:val="none"/>
                <w:lang w:eastAsia="zh-CN"/>
              </w:rPr>
              <w:t xml:space="preserve">采购人</w:t>
            </w:r>
            <w:r>
              <w:rPr>
                <w:rFonts w:hint="eastAsia" w:ascii="宋体" w:hAnsi="宋体" w:cs="宋体"/>
                <w:sz w:val="24"/>
                <w:szCs w:val="24"/>
              </w:rPr>
              <w:t xml:space="preserve">关于设施设备零星维修的需求。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color w:val="000000"/>
                <w:sz w:val="24"/>
                <w:szCs w:val="24"/>
                <w:lang w:val="en-US" w:eastAsia="zh-CN"/>
              </w:rPr>
              <w:t xml:space="preserve">确保</w:t>
            </w:r>
            <w:r>
              <w:rPr>
                <w:rFonts w:hint="eastAsia" w:ascii="宋体" w:hAnsi="宋体" w:cs="宋体"/>
                <w:sz w:val="24"/>
                <w:szCs w:val="24"/>
              </w:rPr>
              <w:t xml:space="preserve">设备台账、图纸档案、运行记录、检查记录、维修记录、保养记录完整。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④做好供水、供电、电梯、消防、空调、监控等设备清洁维护；供水、供电设备严格按国家规范管理，符合国家标准，运行状况良好，有可行的应急方案，确保供水、供电系统的正常运行。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⑤路灯、楼道灯等处照明设备外观整洁、无脱落、无蜘蛛网、无积尘，完好率及维修更换率 100%，并按规定时间定时开关</w:t>
            </w:r>
            <w:r>
              <w:rPr>
                <w:rFonts w:hint="eastAsia" w:ascii="宋体" w:hAnsi="宋体" w:cs="宋体"/>
                <w:sz w:val="24"/>
                <w:szCs w:val="24"/>
                <w:lang w:eastAsia="zh-CN"/>
              </w:rPr>
              <w:t xml:space="preserve">。</w:t>
            </w:r>
            <w:r>
              <w:rPr>
                <w:rFonts w:hint="eastAsia" w:ascii="宋体" w:hAnsi="宋体" w:cs="宋体"/>
                <w:sz w:val="24"/>
                <w:szCs w:val="24"/>
              </w:rPr>
              <w:t xml:space="preserve">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⑥维修养护制度健全并在工作场所明示，工作标准及岗位责任制明确，执行良好。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⑦对设备故障及重大事件有完善的应急方案和现场处理措施、处理记录。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⑧道路通畅，路面平坦，道路、停车场平整通畅，交通标志齐全规范。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⑨各设备房及公共场所、场地，有危及人身安全隐患处有明显标识和防范措施。</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4.会务服务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（1）服务</w:t>
            </w:r>
            <w:r>
              <w:rPr>
                <w:rFonts w:hint="eastAsia" w:ascii="宋体" w:hAnsi="宋体" w:cs="宋体"/>
                <w:color w:val="000000"/>
                <w:sz w:val="24"/>
                <w:szCs w:val="24"/>
                <w:lang w:val="en-US" w:eastAsia="zh-CN"/>
              </w:rPr>
              <w:t xml:space="preserve">内容</w:t>
            </w:r>
            <w:r>
              <w:rPr>
                <w:rFonts w:hint="eastAsia" w:ascii="宋体" w:hAnsi="宋体" w:cs="宋体"/>
                <w:color w:val="000000"/>
                <w:sz w:val="24"/>
                <w:szCs w:val="24"/>
              </w:rPr>
              <w:t xml:space="preserve">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必须根据参会人数和形式，按业主要求进行会标定制、会场布置、文件分装等；做好茶叶、配备好毛巾、餐巾纸等相关物品，并在会议召开前半小时，将会议室场所及会议主席台、发言席、签到席、横幅（会标）、背景音乐、灯、空调、开水、话筒、音响设备准备就绪。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②会议召开后，必须有会务接待人员在会场内，为参会人员提供必要的会议服务。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③会议结束，现场的保洁及相关设备、物品的清点、归还（归位）、存库等工作。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④负责领导办公室的保洁卫生工作。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⑤负责各部门和工作人员的报刊、邮件和信函的收发。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⑥完成其他临时任务。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（2）服务标准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①着装统一整洁，佩带工号牌，不穿拖鞋、响钉鞋。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②会议服务人员留海不遮眼，后发不披肩。要求化淡妆，不浓装艳抹，不佩带首饰。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③坐站姿规范端庄，不翘腿。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④语调温和亲切，音量适中，普通话规范。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⑤微笑服务，态度诚恳、热情、周到，精神饱满，彬彬有礼。 </w:t>
            </w:r>
            <w:r>
              <w:rPr>
                <w:rFonts w:hint="eastAsia" w:ascii="宋体" w:hAnsi="宋体" w:cs="宋体"/>
                <w:sz w:val="24"/>
                <w:szCs w:val="24"/>
              </w:rPr>
            </w:r>
            <w:r/>
          </w:p>
          <w:p>
            <w:pPr>
              <w:pStyle w:val="746"/>
              <w:spacing w:line="0" w:lineRule="atLeast"/>
              <w:rPr>
                <w:lang w:val="en-US" w:eastAsia="zh-CN"/>
              </w:rPr>
            </w:pPr>
            <w:r>
              <w:rPr>
                <w:rFonts w:hint="eastAsia" w:ascii="宋体" w:hAnsi="宋体" w:cs="宋体"/>
                <w:sz w:val="24"/>
                <w:szCs w:val="24"/>
              </w:rPr>
              <w:t xml:space="preserve">⑥注意保密，不该说的绝对不说，不该打听的绝对不打听。</w:t>
            </w:r>
            <w:r>
              <w:rPr>
                <w:lang w:val="en-US" w:eastAsia="zh-CN"/>
              </w:rPr>
            </w:r>
            <w:r/>
          </w:p>
        </w:tc>
      </w:tr>
    </w:tbl>
    <w:p>
      <w:pPr>
        <w:pStyle w:val="746"/>
        <w:ind w:firstLine="480"/>
        <w:rPr>
          <w:rFonts w:hint="eastAsia" w:ascii="宋体" w:hAnsi="宋体"/>
          <w:sz w:val="24"/>
          <w:szCs w:val="24"/>
        </w:rPr>
      </w:pP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46"/>
              <w:jc w:val="left"/>
              <w:rPr>
                <w:rFonts w:hint="eastAsia" w:ascii="宋体" w:hAnsi="宋体" w:cs="宋体"/>
                <w:sz w:val="24"/>
                <w:szCs w:val="24"/>
              </w:rPr>
            </w:pPr>
            <w:r>
              <w:rPr>
                <w:rFonts w:hint="eastAsia" w:ascii="宋体" w:hAnsi="宋体" w:cs="宋体"/>
                <w:sz w:val="24"/>
                <w:szCs w:val="24"/>
              </w:rPr>
              <w:t xml:space="preserve">（一）人员数量（不少于</w:t>
            </w:r>
            <w:r>
              <w:rPr>
                <w:rFonts w:hint="eastAsia" w:ascii="宋体" w:hAnsi="宋体"/>
                <w:sz w:val="24"/>
                <w:szCs w:val="24"/>
              </w:rPr>
              <w:t xml:space="preserve">30</w:t>
            </w:r>
            <w:r>
              <w:rPr>
                <w:rFonts w:hint="eastAsia" w:ascii="宋体" w:hAnsi="宋体" w:cs="宋体"/>
                <w:sz w:val="24"/>
                <w:szCs w:val="24"/>
              </w:rPr>
              <w:t xml:space="preserve">人）</w:t>
            </w:r>
            <w:r>
              <w:rPr>
                <w:rFonts w:hint="eastAsia" w:ascii="宋体" w:hAnsi="宋体" w:cs="宋体"/>
                <w:sz w:val="24"/>
                <w:szCs w:val="24"/>
              </w:rPr>
            </w:r>
            <w:r/>
          </w:p>
          <w:p>
            <w:pPr>
              <w:pStyle w:val="746"/>
              <w:jc w:val="left"/>
              <w:rPr>
                <w:rFonts w:hint="eastAsia" w:ascii="宋体" w:hAnsi="宋体" w:cs="宋体"/>
                <w:sz w:val="24"/>
                <w:szCs w:val="24"/>
              </w:rPr>
            </w:pPr>
            <w:r>
              <w:rPr>
                <w:rFonts w:hint="eastAsia" w:ascii="宋体" w:hAnsi="宋体" w:cs="宋体"/>
                <w:sz w:val="24"/>
                <w:szCs w:val="24"/>
              </w:rPr>
              <w:t xml:space="preserve">1.项目负责人：</w:t>
            </w:r>
            <w:r>
              <w:rPr>
                <w:rFonts w:hint="eastAsia" w:ascii="宋体" w:hAnsi="宋体"/>
                <w:sz w:val="24"/>
                <w:szCs w:val="24"/>
              </w:rPr>
              <w:t xml:space="preserve">1</w:t>
            </w:r>
            <w:r>
              <w:rPr>
                <w:rFonts w:hint="eastAsia" w:ascii="宋体" w:hAnsi="宋体" w:cs="宋体"/>
                <w:sz w:val="24"/>
                <w:szCs w:val="24"/>
              </w:rPr>
              <w:t xml:space="preserve">人</w:t>
            </w:r>
            <w:r>
              <w:rPr>
                <w:rFonts w:hint="eastAsia" w:ascii="宋体" w:hAnsi="宋体" w:cs="宋体"/>
                <w:sz w:val="24"/>
                <w:szCs w:val="24"/>
              </w:rPr>
            </w:r>
            <w:r/>
          </w:p>
          <w:p>
            <w:pPr>
              <w:pStyle w:val="746"/>
              <w:jc w:val="left"/>
              <w:rPr>
                <w:rFonts w:hint="eastAsia" w:ascii="宋体" w:hAnsi="宋体" w:cs="宋体"/>
                <w:sz w:val="24"/>
                <w:szCs w:val="24"/>
              </w:rPr>
            </w:pPr>
            <w:r>
              <w:rPr>
                <w:rFonts w:hint="eastAsia" w:ascii="宋体" w:hAnsi="宋体" w:cs="宋体"/>
                <w:sz w:val="24"/>
                <w:szCs w:val="24"/>
              </w:rPr>
              <w:t xml:space="preserve">2.会务接待：</w:t>
            </w:r>
            <w:r>
              <w:rPr>
                <w:rFonts w:hint="eastAsia" w:ascii="宋体" w:hAnsi="宋体"/>
                <w:sz w:val="24"/>
                <w:szCs w:val="24"/>
              </w:rPr>
              <w:t xml:space="preserve">4</w:t>
            </w:r>
            <w:r>
              <w:rPr>
                <w:rFonts w:hint="eastAsia" w:ascii="宋体" w:hAnsi="宋体" w:cs="宋体"/>
                <w:sz w:val="24"/>
                <w:szCs w:val="24"/>
              </w:rPr>
              <w:t xml:space="preserve">人</w:t>
            </w:r>
            <w:r>
              <w:rPr>
                <w:rFonts w:hint="eastAsia" w:ascii="宋体" w:hAnsi="宋体" w:cs="宋体"/>
                <w:sz w:val="24"/>
                <w:szCs w:val="24"/>
              </w:rPr>
            </w:r>
            <w:r/>
          </w:p>
          <w:p>
            <w:pPr>
              <w:pStyle w:val="746"/>
              <w:jc w:val="left"/>
              <w:rPr>
                <w:rFonts w:hint="eastAsia" w:ascii="宋体" w:hAnsi="宋体" w:cs="宋体"/>
                <w:sz w:val="24"/>
                <w:szCs w:val="24"/>
              </w:rPr>
            </w:pPr>
            <w:r>
              <w:rPr>
                <w:rFonts w:hint="eastAsia" w:ascii="宋体" w:hAnsi="宋体" w:cs="宋体"/>
                <w:sz w:val="24"/>
                <w:szCs w:val="24"/>
              </w:rPr>
              <w:t xml:space="preserve">3.安保人员：</w:t>
            </w:r>
            <w:r>
              <w:rPr>
                <w:rFonts w:hint="eastAsia" w:ascii="宋体" w:hAnsi="宋体"/>
                <w:sz w:val="24"/>
                <w:szCs w:val="24"/>
              </w:rPr>
              <w:t xml:space="preserve">18</w:t>
            </w:r>
            <w:r>
              <w:rPr>
                <w:rFonts w:hint="eastAsia" w:ascii="宋体" w:hAnsi="宋体" w:cs="宋体"/>
                <w:sz w:val="24"/>
                <w:szCs w:val="24"/>
              </w:rPr>
              <w:t xml:space="preserve">人。其中：</w:t>
            </w:r>
            <w:r>
              <w:rPr>
                <w:rFonts w:hint="eastAsia" w:ascii="宋体" w:hAnsi="宋体" w:cs="宋体"/>
                <w:sz w:val="24"/>
                <w:szCs w:val="24"/>
              </w:rPr>
            </w:r>
            <w:r/>
          </w:p>
          <w:p>
            <w:pPr>
              <w:pStyle w:val="746"/>
              <w:jc w:val="left"/>
              <w:rPr>
                <w:rFonts w:hint="eastAsia" w:ascii="宋体" w:hAnsi="宋体" w:cs="宋体"/>
                <w:sz w:val="24"/>
                <w:szCs w:val="24"/>
              </w:rPr>
            </w:pPr>
            <w:r>
              <w:rPr>
                <w:rFonts w:hint="eastAsia" w:ascii="宋体" w:hAnsi="宋体" w:cs="宋体"/>
                <w:sz w:val="24"/>
                <w:szCs w:val="24"/>
              </w:rPr>
              <w:t xml:space="preserve">（1）安保主管：</w:t>
            </w:r>
            <w:r>
              <w:rPr>
                <w:rFonts w:hint="eastAsia" w:ascii="宋体" w:hAnsi="宋体"/>
                <w:sz w:val="24"/>
                <w:szCs w:val="24"/>
              </w:rPr>
              <w:t xml:space="preserve">1</w:t>
            </w:r>
            <w:r>
              <w:rPr>
                <w:rFonts w:hint="eastAsia" w:ascii="宋体" w:hAnsi="宋体" w:cs="宋体"/>
                <w:sz w:val="24"/>
                <w:szCs w:val="24"/>
              </w:rPr>
              <w:t xml:space="preserve">人</w:t>
            </w:r>
            <w:r>
              <w:rPr>
                <w:rFonts w:hint="eastAsia" w:ascii="宋体" w:hAnsi="宋体" w:cs="宋体"/>
                <w:sz w:val="24"/>
                <w:szCs w:val="24"/>
              </w:rPr>
            </w:r>
            <w:r/>
          </w:p>
          <w:p>
            <w:pPr>
              <w:pStyle w:val="746"/>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秩序维护员（</w:t>
            </w:r>
            <w:r>
              <w:rPr>
                <w:rFonts w:hint="eastAsia" w:ascii="宋体" w:hAnsi="宋体" w:cs="宋体"/>
                <w:color w:val="000000"/>
                <w:sz w:val="24"/>
                <w:szCs w:val="24"/>
                <w:lang w:eastAsia="zh-CN"/>
              </w:rPr>
              <w:t xml:space="preserve">门卫</w:t>
            </w:r>
            <w:r>
              <w:rPr>
                <w:rFonts w:hint="eastAsia" w:ascii="宋体" w:hAnsi="宋体" w:cs="宋体"/>
                <w:color w:val="000000"/>
                <w:sz w:val="24"/>
                <w:szCs w:val="24"/>
              </w:rPr>
              <w:t xml:space="preserve">岗）</w:t>
            </w:r>
            <w:r>
              <w:rPr>
                <w:rFonts w:hint="eastAsia" w:ascii="宋体" w:hAnsi="宋体" w:cs="宋体"/>
                <w:sz w:val="24"/>
                <w:szCs w:val="24"/>
              </w:rPr>
              <w:t xml:space="preserve">：</w:t>
            </w:r>
            <w:r>
              <w:rPr>
                <w:rFonts w:hint="eastAsia" w:ascii="宋体" w:hAnsi="宋体"/>
                <w:sz w:val="24"/>
                <w:szCs w:val="24"/>
              </w:rPr>
              <w:t xml:space="preserve">4</w:t>
            </w:r>
            <w:r>
              <w:rPr>
                <w:rFonts w:hint="eastAsia" w:ascii="宋体" w:hAnsi="宋体" w:cs="宋体"/>
                <w:sz w:val="24"/>
                <w:szCs w:val="24"/>
              </w:rPr>
              <w:t xml:space="preserve">人</w:t>
            </w:r>
            <w:r>
              <w:rPr>
                <w:rFonts w:hint="eastAsia" w:ascii="宋体" w:hAnsi="宋体" w:cs="宋体"/>
                <w:sz w:val="24"/>
                <w:szCs w:val="24"/>
              </w:rPr>
            </w:r>
            <w:r/>
          </w:p>
          <w:p>
            <w:pPr>
              <w:pStyle w:val="746"/>
              <w:jc w:val="lef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监控</w:t>
            </w:r>
            <w:r>
              <w:rPr>
                <w:rFonts w:hint="eastAsia" w:ascii="宋体" w:hAnsi="宋体" w:cs="宋体"/>
                <w:sz w:val="24"/>
                <w:szCs w:val="24"/>
                <w:lang w:eastAsia="zh-CN"/>
              </w:rPr>
              <w:t xml:space="preserve">室</w:t>
            </w:r>
            <w:r>
              <w:rPr>
                <w:rFonts w:hint="eastAsia" w:ascii="宋体" w:hAnsi="宋体" w:cs="宋体"/>
                <w:sz w:val="24"/>
                <w:szCs w:val="24"/>
              </w:rPr>
              <w:t xml:space="preserve">值班人员</w:t>
            </w:r>
            <w:r>
              <w:rPr>
                <w:rFonts w:hint="eastAsia" w:ascii="宋体" w:hAnsi="宋体" w:cs="宋体"/>
                <w:sz w:val="24"/>
                <w:szCs w:val="24"/>
              </w:rPr>
              <w:t xml:space="preserve">：</w:t>
            </w:r>
            <w:r>
              <w:rPr>
                <w:rFonts w:hint="eastAsia" w:ascii="宋体" w:hAnsi="宋体"/>
                <w:sz w:val="24"/>
                <w:szCs w:val="24"/>
              </w:rPr>
              <w:t xml:space="preserve">4</w:t>
            </w:r>
            <w:r>
              <w:rPr>
                <w:rFonts w:hint="eastAsia" w:ascii="宋体" w:hAnsi="宋体" w:cs="宋体"/>
                <w:sz w:val="24"/>
                <w:szCs w:val="24"/>
              </w:rPr>
              <w:t xml:space="preserve">人</w:t>
            </w:r>
            <w:r>
              <w:rPr>
                <w:rFonts w:hint="eastAsia" w:ascii="宋体" w:hAnsi="宋体" w:cs="宋体"/>
                <w:sz w:val="24"/>
                <w:szCs w:val="24"/>
              </w:rPr>
            </w:r>
            <w:r/>
          </w:p>
          <w:p>
            <w:pPr>
              <w:pStyle w:val="746"/>
              <w:jc w:val="left"/>
              <w:widowControl/>
              <w:rPr>
                <w:rFonts w:hint="eastAsia" w:ascii="宋体" w:hAnsi="宋体" w:cs="宋体"/>
                <w:sz w:val="24"/>
                <w:szCs w:val="24"/>
              </w:rPr>
            </w:pPr>
            <w:r>
              <w:rPr>
                <w:rFonts w:hint="eastAsia" w:ascii="宋体" w:hAnsi="宋体" w:cs="宋体"/>
                <w:sz w:val="24"/>
                <w:szCs w:val="24"/>
              </w:rPr>
              <w:t xml:space="preserve">（4）其他安保人员：</w:t>
            </w:r>
            <w:r>
              <w:rPr>
                <w:rFonts w:hint="eastAsia" w:ascii="宋体" w:hAnsi="宋体"/>
                <w:sz w:val="24"/>
                <w:szCs w:val="24"/>
              </w:rPr>
              <w:t xml:space="preserve">9</w:t>
            </w:r>
            <w:r>
              <w:rPr>
                <w:rFonts w:hint="eastAsia" w:ascii="宋体" w:hAnsi="宋体" w:cs="宋体"/>
                <w:sz w:val="24"/>
                <w:szCs w:val="24"/>
              </w:rPr>
              <w:t xml:space="preserve">人</w:t>
            </w:r>
            <w:r>
              <w:rPr>
                <w:rFonts w:hint="eastAsia" w:ascii="宋体" w:hAnsi="宋体" w:cs="宋体"/>
                <w:sz w:val="24"/>
                <w:szCs w:val="24"/>
              </w:rPr>
            </w:r>
            <w:r/>
          </w:p>
          <w:p>
            <w:pPr>
              <w:pStyle w:val="746"/>
              <w:jc w:val="left"/>
              <w:rPr>
                <w:rFonts w:hint="eastAsia" w:ascii="宋体" w:hAnsi="宋体"/>
                <w:sz w:val="24"/>
                <w:szCs w:val="24"/>
              </w:rPr>
            </w:pPr>
            <w:r>
              <w:rPr>
                <w:rFonts w:hint="eastAsia" w:ascii="宋体" w:hAnsi="宋体" w:cs="宋体"/>
                <w:sz w:val="24"/>
                <w:szCs w:val="24"/>
              </w:rPr>
              <w:t xml:space="preserve">4.保洁人员：</w:t>
            </w:r>
            <w:r>
              <w:rPr>
                <w:rFonts w:hint="eastAsia" w:ascii="宋体" w:hAnsi="宋体"/>
                <w:sz w:val="24"/>
                <w:szCs w:val="24"/>
              </w:rPr>
              <w:t xml:space="preserve">5</w:t>
            </w:r>
            <w:r>
              <w:rPr>
                <w:rFonts w:hint="eastAsia" w:ascii="宋体" w:hAnsi="宋体" w:cs="宋体"/>
                <w:sz w:val="24"/>
                <w:szCs w:val="24"/>
              </w:rPr>
              <w:t xml:space="preserve">人。</w:t>
            </w:r>
            <w:r>
              <w:rPr>
                <w:rFonts w:hint="eastAsia" w:ascii="宋体" w:hAnsi="宋体"/>
                <w:sz w:val="24"/>
                <w:szCs w:val="24"/>
              </w:rPr>
              <w:t xml:space="preserve">其中：</w:t>
            </w:r>
            <w:r>
              <w:rPr>
                <w:rFonts w:hint="eastAsia" w:ascii="宋体" w:hAnsi="宋体"/>
                <w:sz w:val="24"/>
                <w:szCs w:val="24"/>
              </w:rPr>
            </w:r>
            <w:r/>
          </w:p>
          <w:p>
            <w:pPr>
              <w:pStyle w:val="746"/>
              <w:jc w:val="left"/>
              <w:rPr>
                <w:rFonts w:hint="eastAsia" w:ascii="宋体" w:hAnsi="宋体" w:cs="宋体"/>
                <w:sz w:val="24"/>
                <w:szCs w:val="24"/>
              </w:rPr>
            </w:pPr>
            <w:r>
              <w:rPr>
                <w:rFonts w:hint="eastAsia" w:ascii="宋体" w:hAnsi="宋体" w:cs="宋体"/>
                <w:sz w:val="24"/>
                <w:szCs w:val="24"/>
              </w:rPr>
              <w:t xml:space="preserve">（1）保洁主管：</w:t>
            </w:r>
            <w:r>
              <w:rPr>
                <w:rFonts w:hint="eastAsia" w:ascii="宋体" w:hAnsi="宋体"/>
                <w:sz w:val="24"/>
                <w:szCs w:val="24"/>
              </w:rPr>
              <w:t xml:space="preserve">1</w:t>
            </w:r>
            <w:r>
              <w:rPr>
                <w:rFonts w:hint="eastAsia" w:ascii="宋体" w:hAnsi="宋体" w:cs="宋体"/>
                <w:sz w:val="24"/>
                <w:szCs w:val="24"/>
              </w:rPr>
              <w:t xml:space="preserve">人</w:t>
            </w:r>
            <w:r>
              <w:rPr>
                <w:rFonts w:hint="eastAsia" w:ascii="宋体" w:hAnsi="宋体" w:cs="宋体"/>
                <w:sz w:val="24"/>
                <w:szCs w:val="24"/>
              </w:rPr>
            </w:r>
            <w:r/>
          </w:p>
          <w:p>
            <w:pPr>
              <w:pStyle w:val="746"/>
              <w:jc w:val="left"/>
              <w:rPr>
                <w:rFonts w:hint="eastAsia" w:ascii="宋体" w:hAnsi="宋体" w:cs="宋体"/>
                <w:sz w:val="24"/>
                <w:szCs w:val="24"/>
              </w:rPr>
            </w:pPr>
            <w:r>
              <w:rPr>
                <w:rFonts w:hint="eastAsia" w:ascii="宋体" w:hAnsi="宋体" w:cs="宋体"/>
                <w:sz w:val="24"/>
                <w:szCs w:val="24"/>
              </w:rPr>
              <w:t xml:space="preserve">（2）保洁员：</w:t>
            </w:r>
            <w:r>
              <w:rPr>
                <w:rFonts w:hint="eastAsia" w:ascii="宋体" w:hAnsi="宋体"/>
                <w:sz w:val="24"/>
                <w:szCs w:val="24"/>
              </w:rPr>
              <w:t xml:space="preserve">4</w:t>
            </w:r>
            <w:r>
              <w:rPr>
                <w:rFonts w:hint="eastAsia" w:ascii="宋体" w:hAnsi="宋体" w:cs="宋体"/>
                <w:sz w:val="24"/>
                <w:szCs w:val="24"/>
              </w:rPr>
              <w:t xml:space="preserve">人</w:t>
            </w:r>
            <w:r>
              <w:rPr>
                <w:rFonts w:hint="eastAsia" w:ascii="宋体" w:hAnsi="宋体" w:cs="宋体"/>
                <w:sz w:val="24"/>
                <w:szCs w:val="24"/>
              </w:rPr>
            </w:r>
            <w:r/>
          </w:p>
          <w:p>
            <w:pPr>
              <w:pStyle w:val="746"/>
              <w:jc w:val="left"/>
              <w:rPr>
                <w:rFonts w:hint="eastAsia" w:ascii="宋体" w:hAnsi="宋体"/>
                <w:sz w:val="24"/>
                <w:szCs w:val="24"/>
              </w:rPr>
            </w:pPr>
            <w:r>
              <w:rPr>
                <w:rFonts w:hint="eastAsia" w:ascii="宋体" w:hAnsi="宋体" w:cs="宋体"/>
                <w:sz w:val="24"/>
                <w:szCs w:val="24"/>
              </w:rPr>
              <w:t xml:space="preserve">5.工程人员：</w:t>
            </w:r>
            <w:r>
              <w:rPr>
                <w:rFonts w:hint="eastAsia" w:ascii="宋体" w:hAnsi="宋体"/>
                <w:sz w:val="24"/>
                <w:szCs w:val="24"/>
              </w:rPr>
              <w:t xml:space="preserve">2</w:t>
            </w:r>
            <w:r>
              <w:rPr>
                <w:rFonts w:hint="eastAsia" w:ascii="宋体" w:hAnsi="宋体" w:cs="宋体"/>
                <w:sz w:val="24"/>
                <w:szCs w:val="24"/>
              </w:rPr>
              <w:t xml:space="preserve">人</w:t>
            </w:r>
            <w:r>
              <w:rPr>
                <w:rFonts w:hint="eastAsia" w:ascii="宋体" w:hAnsi="宋体" w:cs="宋体"/>
                <w:sz w:val="24"/>
                <w:szCs w:val="24"/>
                <w:lang w:val="en-US" w:eastAsia="zh-CN"/>
              </w:rPr>
              <w:t xml:space="preserve">（维修人员1名、配电值班人员1名</w:t>
            </w:r>
            <w:r>
              <w:rPr>
                <w:rFonts w:hint="eastAsia" w:ascii="宋体" w:hAnsi="宋体" w:cs="宋体"/>
                <w:sz w:val="24"/>
                <w:szCs w:val="24"/>
                <w:lang w:val="en-US" w:eastAsia="zh-CN"/>
              </w:rPr>
              <w:t xml:space="preserve">）</w:t>
            </w:r>
            <w:r>
              <w:rPr>
                <w:rFonts w:hint="eastAsia" w:ascii="宋体" w:hAnsi="宋体"/>
                <w:sz w:val="24"/>
                <w:szCs w:val="24"/>
              </w:rPr>
              <w:t xml:space="preserve">。</w:t>
            </w:r>
            <w:r>
              <w:rPr>
                <w:rFonts w:hint="eastAsia" w:ascii="宋体" w:hAnsi="宋体"/>
                <w:sz w:val="24"/>
                <w:szCs w:val="24"/>
              </w:rPr>
            </w:r>
            <w:r/>
          </w:p>
          <w:p>
            <w:pPr>
              <w:pStyle w:val="746"/>
              <w:jc w:val="left"/>
              <w:rPr>
                <w:rFonts w:hint="eastAsia" w:ascii="宋体" w:hAnsi="宋体"/>
                <w:sz w:val="24"/>
                <w:szCs w:val="24"/>
              </w:rPr>
            </w:pPr>
            <w:r>
              <w:rPr>
                <w:rFonts w:hint="eastAsia" w:ascii="宋体" w:hAnsi="宋体" w:cs="宋体"/>
                <w:sz w:val="24"/>
                <w:szCs w:val="24"/>
              </w:rPr>
              <w:t xml:space="preserve">（二）人员要求</w:t>
            </w:r>
            <w:r>
              <w:rPr>
                <w:rFonts w:hint="eastAsia" w:ascii="宋体" w:hAnsi="宋体"/>
                <w:sz w:val="24"/>
                <w:szCs w:val="24"/>
              </w:rPr>
            </w:r>
            <w:r/>
          </w:p>
          <w:p>
            <w:pPr>
              <w:pStyle w:val="746"/>
              <w:jc w:val="left"/>
              <w:rPr>
                <w:rFonts w:hint="eastAsia" w:ascii="宋体" w:hAnsi="宋体" w:cs="宋体"/>
                <w:color w:val="000000"/>
                <w:sz w:val="24"/>
                <w:szCs w:val="24"/>
              </w:rPr>
            </w:pPr>
            <w:r>
              <w:rPr>
                <w:rFonts w:hint="eastAsia" w:ascii="宋体" w:hAnsi="宋体" w:cs="宋体"/>
                <w:sz w:val="24"/>
                <w:szCs w:val="24"/>
              </w:rPr>
              <w:t xml:space="preserve">1.项目负</w:t>
            </w:r>
            <w:r>
              <w:rPr>
                <w:rFonts w:hint="eastAsia" w:ascii="宋体" w:hAnsi="宋体" w:cs="宋体"/>
                <w:color w:val="000000"/>
                <w:sz w:val="24"/>
                <w:szCs w:val="24"/>
              </w:rPr>
              <w:t xml:space="preserve">责人：具有较强的组织、管理、沟通能力，有3年</w:t>
            </w:r>
            <w:r>
              <w:rPr>
                <w:rFonts w:hint="eastAsia" w:ascii="宋体" w:hAnsi="宋体" w:eastAsia="宋体" w:cs="宋体"/>
                <w:color w:val="000000"/>
                <w:sz w:val="24"/>
                <w:szCs w:val="24"/>
                <w:lang w:eastAsia="zh-CN"/>
              </w:rPr>
              <w:t xml:space="preserve">（含）</w:t>
            </w:r>
            <w:r>
              <w:rPr>
                <w:rFonts w:hint="eastAsia" w:ascii="宋体" w:hAnsi="宋体" w:cs="宋体"/>
                <w:color w:val="000000"/>
                <w:sz w:val="24"/>
                <w:szCs w:val="24"/>
              </w:rPr>
              <w:t xml:space="preserve">以上非住宅物业管理经验。</w:t>
            </w:r>
            <w:r>
              <w:rPr>
                <w:rFonts w:hint="eastAsia" w:ascii="宋体" w:hAnsi="宋体" w:cs="宋体"/>
                <w:color w:val="000000"/>
                <w:sz w:val="24"/>
                <w:szCs w:val="24"/>
              </w:rPr>
            </w:r>
            <w:r/>
          </w:p>
          <w:p>
            <w:pPr>
              <w:pStyle w:val="746"/>
              <w:jc w:val="left"/>
              <w:rPr>
                <w:rFonts w:hint="eastAsia" w:ascii="宋体" w:hAnsi="宋体" w:cs="宋体"/>
                <w:color w:val="000000"/>
                <w:sz w:val="24"/>
                <w:szCs w:val="24"/>
              </w:rPr>
            </w:pPr>
            <w:r>
              <w:rPr>
                <w:rFonts w:hint="eastAsia" w:ascii="宋体" w:hAnsi="宋体" w:cs="宋体"/>
                <w:color w:val="000000"/>
                <w:sz w:val="24"/>
                <w:szCs w:val="24"/>
              </w:rPr>
              <w:t xml:space="preserve">2.安保主管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保洁主管：</w:t>
            </w:r>
            <w:r>
              <w:rPr>
                <w:rFonts w:hint="eastAsia" w:ascii="宋体" w:hAnsi="宋体" w:cs="宋体"/>
                <w:color w:val="000000"/>
                <w:sz w:val="24"/>
                <w:szCs w:val="24"/>
                <w:lang w:val="en-US" w:eastAsia="zh-CN"/>
              </w:rPr>
              <w:t xml:space="preserve">具有3年</w:t>
            </w:r>
            <w:r>
              <w:rPr>
                <w:rFonts w:hint="eastAsia" w:ascii="宋体" w:hAnsi="宋体" w:eastAsia="宋体" w:cs="宋体"/>
                <w:color w:val="000000"/>
                <w:sz w:val="24"/>
                <w:szCs w:val="24"/>
                <w:lang w:eastAsia="zh-CN"/>
              </w:rPr>
              <w:t xml:space="preserve">（含）</w:t>
            </w:r>
            <w:r>
              <w:rPr>
                <w:rFonts w:hint="eastAsia" w:ascii="宋体" w:hAnsi="宋体" w:cs="宋体"/>
                <w:color w:val="000000"/>
                <w:sz w:val="24"/>
                <w:szCs w:val="24"/>
                <w:lang w:val="en-US" w:eastAsia="zh-CN"/>
              </w:rPr>
              <w:t xml:space="preserve">以上对应工作经验，</w:t>
            </w:r>
            <w:r>
              <w:rPr>
                <w:rFonts w:hint="eastAsia" w:ascii="宋体" w:hAnsi="宋体" w:cs="宋体"/>
                <w:color w:val="000000"/>
                <w:sz w:val="24"/>
                <w:szCs w:val="24"/>
              </w:rPr>
              <w:t xml:space="preserve">具有较强的组织、管理、沟通能力</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t xml:space="preserve">安保主管</w:t>
            </w:r>
            <w:r>
              <w:rPr>
                <w:rFonts w:hint="eastAsia" w:ascii="宋体" w:hAnsi="宋体" w:cs="宋体"/>
                <w:color w:val="000000"/>
                <w:sz w:val="24"/>
                <w:szCs w:val="24"/>
                <w:lang w:val="en-US" w:eastAsia="zh-CN"/>
              </w:rPr>
              <w:t xml:space="preserve">须</w:t>
            </w:r>
            <w:r>
              <w:rPr>
                <w:rFonts w:hint="eastAsia" w:ascii="宋体" w:hAnsi="宋体" w:cs="宋体"/>
                <w:color w:val="000000"/>
                <w:sz w:val="24"/>
                <w:szCs w:val="24"/>
                <w:lang w:eastAsia="zh-CN"/>
              </w:rPr>
              <w:t xml:space="preserve">具</w:t>
            </w:r>
            <w:r>
              <w:rPr>
                <w:rFonts w:hint="eastAsia" w:ascii="宋体" w:hAnsi="宋体" w:cs="宋体"/>
                <w:color w:val="000000"/>
                <w:sz w:val="24"/>
                <w:szCs w:val="24"/>
                <w:lang w:val="en-US" w:eastAsia="zh-CN"/>
              </w:rPr>
              <w:t xml:space="preserve">有人社部门颁发的高级/三级</w:t>
            </w:r>
            <w:r>
              <w:rPr>
                <w:rFonts w:hint="eastAsia" w:ascii="宋体" w:hAnsi="宋体" w:eastAsia="宋体" w:cs="宋体"/>
                <w:color w:val="000000"/>
                <w:sz w:val="24"/>
                <w:szCs w:val="24"/>
                <w:lang w:eastAsia="zh-CN"/>
              </w:rPr>
              <w:t xml:space="preserve">保安员证</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746"/>
              <w:jc w:val="left"/>
              <w:rPr>
                <w:rFonts w:hint="eastAsia" w:ascii="宋体" w:hAnsi="宋体" w:cs="宋体"/>
                <w:color w:val="000000"/>
                <w:sz w:val="24"/>
                <w:szCs w:val="24"/>
              </w:rPr>
            </w:pPr>
            <w:r>
              <w:rPr>
                <w:rFonts w:hint="eastAsia" w:ascii="宋体" w:hAnsi="宋体" w:cs="宋体"/>
                <w:color w:val="000000"/>
                <w:sz w:val="24"/>
                <w:szCs w:val="24"/>
              </w:rPr>
              <w:t xml:space="preserve">3.秩序维护员（</w:t>
            </w:r>
            <w:r>
              <w:rPr>
                <w:rFonts w:hint="eastAsia" w:ascii="宋体" w:hAnsi="宋体" w:cs="宋体"/>
                <w:color w:val="000000"/>
                <w:sz w:val="24"/>
                <w:szCs w:val="24"/>
                <w:lang w:eastAsia="zh-CN"/>
              </w:rPr>
              <w:t xml:space="preserve">门卫</w:t>
            </w:r>
            <w:r>
              <w:rPr>
                <w:rFonts w:hint="eastAsia" w:ascii="宋体" w:hAnsi="宋体" w:cs="宋体"/>
                <w:color w:val="000000"/>
                <w:sz w:val="24"/>
                <w:szCs w:val="24"/>
              </w:rPr>
              <w:t xml:space="preserve">岗</w:t>
            </w:r>
            <w:r>
              <w:rPr>
                <w:rFonts w:hint="eastAsia" w:ascii="宋体" w:hAnsi="宋体" w:cs="宋体"/>
                <w:color w:val="ff0000"/>
                <w:sz w:val="24"/>
                <w:szCs w:val="24"/>
              </w:rPr>
              <w:t xml:space="preserve">）</w:t>
            </w:r>
            <w:r>
              <w:rPr>
                <w:rFonts w:hint="eastAsia" w:ascii="宋体" w:hAnsi="宋体" w:cs="宋体"/>
                <w:color w:val="000000"/>
                <w:sz w:val="24"/>
                <w:szCs w:val="24"/>
              </w:rPr>
              <w:t xml:space="preserve">：须男性，持保安员证，有责任心，具备一定的语言表达能力和沟通能力，接受过安保培训，有处理突发事件和应急救援的经验，遵纪守法，服从管理，无不良行为记录。</w:t>
            </w:r>
            <w:r>
              <w:rPr>
                <w:rFonts w:hint="eastAsia" w:ascii="宋体" w:hAnsi="宋体" w:cs="宋体"/>
                <w:color w:val="000000"/>
                <w:sz w:val="24"/>
                <w:szCs w:val="24"/>
              </w:rPr>
            </w:r>
            <w:r/>
          </w:p>
          <w:p>
            <w:pPr>
              <w:pStyle w:val="746"/>
              <w:jc w:val="lef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lang w:val="en-US" w:eastAsia="zh-CN"/>
              </w:rPr>
              <w:t xml:space="preserve">其他安保人员：</w:t>
            </w:r>
            <w:r>
              <w:rPr>
                <w:rFonts w:hint="eastAsia" w:ascii="宋体" w:hAnsi="宋体" w:cs="宋体"/>
                <w:color w:val="000000"/>
                <w:sz w:val="24"/>
                <w:szCs w:val="24"/>
              </w:rPr>
              <w:t xml:space="preserve">持保安员证，有责任心，具备一定的语言表达能力和沟通能力，接受过安保培训，有处理突发事件和应急救援的经验，遵纪守法，服从管理，无不良行为记录。</w:t>
            </w:r>
            <w:r>
              <w:rPr>
                <w:rFonts w:hint="eastAsia" w:ascii="宋体" w:hAnsi="宋体" w:cs="宋体"/>
                <w:color w:val="000000"/>
                <w:sz w:val="24"/>
                <w:szCs w:val="24"/>
              </w:rPr>
            </w:r>
            <w:r/>
          </w:p>
          <w:p>
            <w:pPr>
              <w:pStyle w:val="746"/>
              <w:jc w:val="left"/>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.监控</w:t>
            </w:r>
            <w:r>
              <w:rPr>
                <w:rFonts w:hint="eastAsia" w:ascii="宋体" w:hAnsi="宋体" w:cs="宋体"/>
                <w:color w:val="000000"/>
                <w:sz w:val="24"/>
                <w:szCs w:val="24"/>
                <w:lang w:eastAsia="zh-CN"/>
              </w:rPr>
              <w:t xml:space="preserve">室</w:t>
            </w:r>
            <w:r>
              <w:rPr>
                <w:rFonts w:hint="eastAsia" w:ascii="宋体" w:hAnsi="宋体" w:cs="宋体"/>
                <w:color w:val="000000"/>
                <w:sz w:val="24"/>
                <w:szCs w:val="24"/>
              </w:rPr>
              <w:t xml:space="preserve">值班人员：</w:t>
            </w:r>
            <w:r>
              <w:rPr>
                <w:rFonts w:hint="eastAsia" w:ascii="宋体" w:hAnsi="宋体" w:cs="宋体"/>
                <w:color w:val="000000"/>
                <w:sz w:val="24"/>
                <w:szCs w:val="24"/>
                <w:lang w:val="en-US" w:eastAsia="zh-CN"/>
              </w:rPr>
              <w:t xml:space="preserve">男女不限，</w:t>
            </w:r>
            <w:r>
              <w:rPr>
                <w:rFonts w:hint="eastAsia" w:ascii="宋体" w:hAnsi="宋体" w:cs="宋体"/>
                <w:color w:val="000000"/>
                <w:sz w:val="24"/>
                <w:szCs w:val="24"/>
                <w:lang w:eastAsia="zh-CN"/>
              </w:rPr>
              <w:t xml:space="preserve">持</w:t>
            </w:r>
            <w:r>
              <w:rPr>
                <w:rFonts w:eastAsia="宋体"/>
                <w:color w:val="000000"/>
                <w:sz w:val="24"/>
                <w:szCs w:val="24"/>
                <w:lang w:val="en-US" w:eastAsia="zh-CN" w:bidi="ar-SA"/>
              </w:rPr>
              <w:t xml:space="preserve">中级及以上消防设施操作员证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值班人员上岗时必须遵守“五不”，即不喝酒、不抽烟、不擅离工作岗位，不迟到早退，不做与工作无关的事。  </w:t>
            </w:r>
            <w:r>
              <w:rPr>
                <w:rFonts w:hint="eastAsia" w:ascii="宋体" w:hAnsi="宋体" w:cs="宋体"/>
                <w:color w:val="000000"/>
                <w:sz w:val="24"/>
                <w:szCs w:val="24"/>
              </w:rPr>
            </w:r>
            <w:r/>
          </w:p>
          <w:p>
            <w:pPr>
              <w:pStyle w:val="746"/>
              <w:jc w:val="left"/>
              <w:rPr>
                <w:rFonts w:hint="eastAsia" w:ascii="宋体" w:hAnsi="宋体" w:cs="宋体"/>
                <w:color w:val="000000"/>
                <w:sz w:val="24"/>
                <w:szCs w:val="24"/>
              </w:rPr>
            </w:pPr>
            <w:r>
              <w:rPr>
                <w:rFonts w:hint="eastAsia" w:ascii="宋体" w:hAnsi="宋体" w:cs="宋体"/>
                <w:color w:val="000000"/>
                <w:sz w:val="24"/>
                <w:szCs w:val="24"/>
              </w:rPr>
              <w:t xml:space="preserve">5.保洁人员：</w:t>
            </w:r>
            <w:r>
              <w:rPr>
                <w:rFonts w:hint="eastAsia" w:ascii="宋体" w:hAnsi="宋体" w:cs="宋体"/>
                <w:color w:val="000000"/>
                <w:sz w:val="24"/>
                <w:szCs w:val="24"/>
                <w:lang w:val="en-US" w:eastAsia="zh-CN"/>
              </w:rPr>
              <w:t xml:space="preserve">男女不限，</w:t>
            </w:r>
            <w:r>
              <w:rPr>
                <w:rFonts w:hint="eastAsia" w:ascii="宋体" w:hAnsi="宋体" w:cs="宋体"/>
                <w:color w:val="000000"/>
                <w:sz w:val="24"/>
                <w:szCs w:val="24"/>
              </w:rPr>
              <w:t xml:space="preserve">身体健康，五官端正，心理健康，无不良行为记录，具有吃苦耐劳的精神，服从管理。                                                     </w:t>
            </w:r>
            <w:r>
              <w:rPr>
                <w:rFonts w:hint="eastAsia" w:ascii="宋体" w:hAnsi="宋体" w:cs="宋体"/>
                <w:color w:val="000000"/>
                <w:sz w:val="24"/>
                <w:szCs w:val="24"/>
              </w:rPr>
            </w:r>
            <w:r/>
          </w:p>
          <w:p>
            <w:pPr>
              <w:pStyle w:val="746"/>
              <w:jc w:val="left"/>
              <w:rPr>
                <w:rFonts w:hint="eastAsia" w:ascii="宋体" w:hAnsi="宋体" w:cs="宋体"/>
                <w:color w:val="000000"/>
                <w:sz w:val="24"/>
                <w:szCs w:val="24"/>
              </w:rPr>
            </w:pPr>
            <w:r>
              <w:rPr>
                <w:rFonts w:hint="eastAsia" w:ascii="宋体" w:hAnsi="宋体" w:cs="宋体"/>
                <w:color w:val="000000"/>
                <w:sz w:val="24"/>
                <w:szCs w:val="24"/>
              </w:rPr>
              <w:t xml:space="preserve">6.会务接待：须女性，要求面貌端庄，经专业培训，有前台接待或会议服务从业经验2年以上。能够较快熟悉人员及办公环境。工作责任心强，服从管理。</w:t>
            </w:r>
            <w:r>
              <w:rPr>
                <w:rFonts w:hint="eastAsia" w:ascii="宋体" w:hAnsi="宋体" w:cs="宋体"/>
                <w:color w:val="000000"/>
                <w:sz w:val="24"/>
                <w:szCs w:val="24"/>
              </w:rPr>
            </w:r>
            <w:r/>
          </w:p>
          <w:p>
            <w:pPr>
              <w:pStyle w:val="746"/>
              <w:jc w:val="left"/>
              <w:rPr>
                <w:rFonts w:hint="eastAsia" w:ascii="宋体" w:hAnsi="宋体" w:cs="宋体"/>
                <w:color w:val="000000"/>
                <w:sz w:val="24"/>
                <w:szCs w:val="24"/>
              </w:rPr>
            </w:pPr>
            <w:r>
              <w:rPr>
                <w:rFonts w:hint="eastAsia" w:ascii="宋体" w:hAnsi="宋体" w:cs="宋体"/>
                <w:color w:val="000000"/>
                <w:sz w:val="24"/>
                <w:szCs w:val="24"/>
              </w:rPr>
              <w:t xml:space="preserve">7.工程人员：</w:t>
            </w:r>
            <w:r>
              <w:rPr>
                <w:rFonts w:hint="eastAsia" w:ascii="宋体" w:hAnsi="宋体" w:cs="宋体"/>
                <w:color w:val="000000"/>
                <w:sz w:val="24"/>
                <w:szCs w:val="24"/>
                <w:lang w:val="en-US" w:eastAsia="zh-CN"/>
              </w:rPr>
              <w:t xml:space="preserve">须男性，</w:t>
            </w:r>
            <w:r>
              <w:rPr>
                <w:rFonts w:hint="eastAsia" w:ascii="宋体" w:hAnsi="宋体" w:cs="宋体"/>
                <w:color w:val="000000"/>
                <w:sz w:val="24"/>
                <w:szCs w:val="24"/>
              </w:rPr>
              <w:t xml:space="preserve">具有2年</w:t>
            </w:r>
            <w:r>
              <w:rPr>
                <w:rFonts w:hint="eastAsia" w:ascii="宋体" w:hAnsi="宋体" w:eastAsia="宋体" w:cs="宋体"/>
                <w:color w:val="000000"/>
                <w:sz w:val="24"/>
                <w:szCs w:val="24"/>
                <w:lang w:eastAsia="zh-CN"/>
              </w:rPr>
              <w:t xml:space="preserve">（含）</w:t>
            </w:r>
            <w:r>
              <w:rPr>
                <w:rFonts w:hint="eastAsia" w:ascii="宋体" w:hAnsi="宋体" w:cs="宋体"/>
                <w:color w:val="000000"/>
                <w:sz w:val="24"/>
                <w:szCs w:val="24"/>
              </w:rPr>
              <w:t xml:space="preserve">以上专业工作经验，维修人员持有低压电工证书，配电值班人员持有高压电工证书</w:t>
            </w:r>
            <w:r>
              <w:rPr>
                <w:rFonts w:hint="eastAsia"/>
                <w:color w:val="000000"/>
                <w:lang w:eastAsia="zh-CN"/>
              </w:rPr>
              <w:t xml:space="preserve">，</w:t>
            </w:r>
            <w:r>
              <w:rPr>
                <w:rFonts w:hint="eastAsia" w:ascii="宋体" w:hAnsi="宋体" w:eastAsia="宋体" w:cs="宋体"/>
                <w:color w:val="000000"/>
                <w:sz w:val="24"/>
                <w:szCs w:val="24"/>
                <w:lang w:val="en-US" w:eastAsia="zh-CN"/>
              </w:rPr>
              <w:t xml:space="preserve">至少一人持有助理机电工程师职称证书</w:t>
            </w:r>
            <w:r>
              <w:rPr>
                <w:rFonts w:hint="eastAsia" w:ascii="宋体" w:hAnsi="宋体" w:cs="宋体"/>
                <w:color w:val="000000"/>
                <w:sz w:val="24"/>
                <w:szCs w:val="24"/>
              </w:rPr>
              <w:t xml:space="preserve">。遵纪守法，服从管理，无不良行为记录。                      </w:t>
            </w:r>
            <w:r>
              <w:rPr>
                <w:rFonts w:hint="eastAsia" w:ascii="宋体" w:hAnsi="宋体" w:cs="宋体"/>
                <w:color w:val="000000"/>
                <w:sz w:val="24"/>
                <w:szCs w:val="24"/>
              </w:rPr>
            </w:r>
            <w:r/>
          </w:p>
          <w:p>
            <w:pPr>
              <w:pStyle w:val="746"/>
              <w:rPr>
                <w:rFonts w:hint="eastAsia" w:ascii="宋体" w:hAnsi="宋体" w:cs="宋体"/>
                <w:b/>
                <w:bCs/>
                <w:spacing w:val="-1"/>
                <w:sz w:val="24"/>
                <w:szCs w:val="24"/>
              </w:rPr>
            </w:pPr>
            <w:r>
              <w:rPr>
                <w:rFonts w:hint="eastAsia" w:ascii="宋体" w:hAnsi="宋体" w:cs="宋体"/>
                <w:color w:val="000000"/>
                <w:sz w:val="24"/>
                <w:szCs w:val="24"/>
              </w:rPr>
              <w:t xml:space="preserve">8.所有服务人员要求统一着装、尽职尽责、岗位职责明确。上班不迟到，不早退，不串岗、不闲谈、不干私事，认真履行岗位职责，服从管</w:t>
            </w:r>
            <w:r>
              <w:rPr>
                <w:rFonts w:hint="eastAsia" w:ascii="宋体" w:hAnsi="宋体" w:cs="宋体"/>
                <w:sz w:val="24"/>
                <w:szCs w:val="24"/>
              </w:rPr>
              <w:t xml:space="preserve">理，接收督促，及时整改。  </w:t>
            </w:r>
            <w:r>
              <w:rPr>
                <w:rFonts w:hint="eastAsia" w:ascii="宋体" w:hAnsi="宋体" w:cs="宋体"/>
                <w:b/>
                <w:bCs/>
                <w:spacing w:val="-1"/>
                <w:sz w:val="24"/>
                <w:szCs w:val="24"/>
              </w:rPr>
            </w:r>
            <w:r/>
          </w:p>
        </w:tc>
      </w:tr>
    </w:tbl>
    <w:p>
      <w:pPr>
        <w:pStyle w:val="746"/>
        <w:ind w:firstLine="480"/>
        <w:rPr>
          <w:rFonts w:hint="eastAsia" w:ascii="宋体" w:hAnsi="宋体"/>
          <w:sz w:val="24"/>
          <w:szCs w:val="24"/>
        </w:rPr>
      </w:pPr>
      <w:r>
        <w:rPr>
          <w:rFonts w:hint="eastAsia" w:ascii="宋体" w:hAnsi="宋体"/>
          <w:sz w:val="24"/>
          <w:szCs w:val="24"/>
        </w:rPr>
        <w:t xml:space="preserve">3.项目实施要求</w:t>
      </w:r>
      <w:r>
        <w:rPr>
          <w:rFonts w:hint="eastAsia" w:ascii="宋体" w:hAnsi="宋体"/>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6"/>
              <w:spacing w:line="0" w:lineRule="atLeast"/>
              <w:rPr>
                <w:rFonts w:hint="eastAsia" w:ascii="宋体" w:hAnsi="宋体" w:cs="宋体"/>
                <w:b/>
                <w:bCs/>
                <w:sz w:val="24"/>
                <w:szCs w:val="24"/>
              </w:rPr>
            </w:pPr>
            <w:r>
              <w:rPr>
                <w:rFonts w:hint="eastAsia" w:ascii="宋体" w:hAnsi="宋体" w:cs="宋体"/>
                <w:b/>
                <w:bCs/>
                <w:sz w:val="24"/>
                <w:szCs w:val="24"/>
              </w:rPr>
              <w:t xml:space="preserve">一、总体要求</w:t>
            </w:r>
            <w:r>
              <w:rPr>
                <w:rFonts w:hint="eastAsia" w:ascii="宋体" w:hAnsi="宋体" w:cs="宋体"/>
                <w:b/>
                <w:bCs/>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6.办公用品、安保器械、清洁耗材、工程维修用具等易耗品由采购人提供，供应商登记领用并和采购人确认。</w:t>
            </w:r>
            <w:r>
              <w:rPr>
                <w:rFonts w:hint="eastAsia" w:ascii="宋体" w:hAnsi="宋体" w:cs="宋体"/>
                <w:sz w:val="24"/>
                <w:szCs w:val="24"/>
              </w:rPr>
            </w:r>
            <w:r/>
          </w:p>
          <w:p>
            <w:pPr>
              <w:pStyle w:val="1073"/>
              <w:ind w:left="113"/>
              <w:spacing w:before="29" w:line="220" w:lineRule="auto"/>
              <w:rPr>
                <w:b/>
                <w:bCs/>
                <w:spacing w:val="-8"/>
                <w:sz w:val="24"/>
                <w:szCs w:val="24"/>
                <w:lang w:val="en-US" w:eastAsia="zh-CN"/>
              </w:rPr>
            </w:pPr>
            <w:r>
              <w:rPr>
                <w:rFonts w:hint="eastAsia"/>
                <w:b/>
                <w:bCs/>
                <w:spacing w:val="-8"/>
                <w:sz w:val="24"/>
                <w:szCs w:val="24"/>
                <w:lang w:eastAsia="zh-CN"/>
              </w:rPr>
              <w:t xml:space="preserve">二、</w:t>
            </w:r>
            <w:r>
              <w:rPr>
                <w:rFonts w:hint="eastAsia"/>
                <w:b/>
                <w:bCs/>
                <w:spacing w:val="-8"/>
                <w:sz w:val="24"/>
                <w:szCs w:val="24"/>
                <w:lang w:val="en-US" w:eastAsia="zh-CN"/>
              </w:rPr>
              <w:t xml:space="preserve">其他要求</w:t>
            </w:r>
            <w:r>
              <w:rPr>
                <w:b/>
                <w:bCs/>
                <w:spacing w:val="-8"/>
                <w:sz w:val="24"/>
                <w:szCs w:val="24"/>
                <w:lang w:val="en-US" w:eastAsia="zh-CN"/>
              </w:rPr>
            </w:r>
            <w:r/>
          </w:p>
          <w:p>
            <w:pPr>
              <w:pStyle w:val="746"/>
              <w:spacing w:line="0" w:lineRule="atLeas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.建立健全</w:t>
            </w:r>
            <w:r>
              <w:rPr>
                <w:rFonts w:hint="eastAsia" w:ascii="宋体" w:hAnsi="宋体" w:cs="宋体"/>
                <w:color w:val="000000"/>
                <w:sz w:val="24"/>
                <w:szCs w:val="24"/>
                <w:lang w:val="en-US" w:eastAsia="zh-CN"/>
              </w:rPr>
              <w:t xml:space="preserve">内部</w:t>
            </w:r>
            <w:r>
              <w:rPr>
                <w:rFonts w:hint="eastAsia" w:ascii="宋体" w:hAnsi="宋体" w:cs="宋体"/>
                <w:sz w:val="24"/>
                <w:szCs w:val="24"/>
              </w:rPr>
              <w:t xml:space="preserve">物业管理制度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根据具体情况，供应商应制定有关制度，如企业内部管理制度，日常服务的运作管理制度等。主要包括以下内容：物业管理员工行为规范，秩序维护员职责，保洁员职责，工程人员工作职责，管理人员岗位责任制，管理人员岗位考核细则（百分考核），经济考核制度，考核奖惩制度，消防制度，安全保卫制度，环境卫生管理制度，绿化管理制度，综合服务制度，24小时值班制度，进退场交接制度，应急预案制度（包括消防、夜间盗抢、配电、水管堵塞应急预案以及其他专门的紧急预案等），对各项制度的监督落实制度。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.档案、资料管理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加强有关物业档案和资料的管理，档案和资料管理包括：业主档案、设备设施档案、业主投诉和意见档案、安全管理记录档案、清洁卫生管理档案、人事管理及人员培训档案。中标供应商必须运用计算机管理所有档案，要求做到保存完整、管理完善、交接手续完备、检索方便准确。 </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.关于服务的特别说明 </w:t>
            </w:r>
            <w:r>
              <w:rPr>
                <w:rFonts w:hint="eastAsia" w:ascii="宋体" w:hAnsi="宋体" w:cs="宋体"/>
                <w:sz w:val="24"/>
                <w:szCs w:val="24"/>
              </w:rPr>
            </w:r>
            <w:r/>
          </w:p>
          <w:p>
            <w:pPr>
              <w:pStyle w:val="746"/>
              <w:spacing w:line="0" w:lineRule="atLeast"/>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设施设备的日常维修材料费由</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承担。</w:t>
            </w:r>
            <w:r>
              <w:rPr>
                <w:rFonts w:hint="eastAsia" w:ascii="宋体" w:hAnsi="宋体" w:cs="宋体"/>
                <w:color w:val="000000"/>
                <w:sz w:val="24"/>
                <w:szCs w:val="24"/>
                <w:highlight w:val="none"/>
              </w:rPr>
              <w:t xml:space="preserve">房屋的大修或改造项目由</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实施</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负责随工监督，材料费用由</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承担。 </w:t>
            </w:r>
            <w:r>
              <w:rPr>
                <w:rFonts w:hint="eastAsia" w:ascii="宋体" w:hAnsi="宋体" w:cs="宋体"/>
                <w:sz w:val="24"/>
                <w:szCs w:val="24"/>
                <w:highlight w:val="none"/>
              </w:rPr>
            </w:r>
            <w:r/>
          </w:p>
          <w:p>
            <w:pPr>
              <w:pStyle w:val="746"/>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（2）空调、电梯、智能化安保监控系统等</w:t>
            </w:r>
            <w:r>
              <w:rPr>
                <w:rFonts w:hint="eastAsia" w:ascii="宋体" w:hAnsi="宋体" w:cs="宋体"/>
                <w:color w:val="000000"/>
                <w:sz w:val="24"/>
                <w:szCs w:val="24"/>
                <w:highlight w:val="none"/>
                <w:lang w:val="en-US" w:eastAsia="zh-CN"/>
              </w:rPr>
              <w:t xml:space="preserve">采购人</w:t>
            </w:r>
            <w:r>
              <w:rPr>
                <w:rFonts w:hint="eastAsia" w:ascii="宋体" w:hAnsi="宋体" w:cs="宋体"/>
                <w:sz w:val="24"/>
                <w:szCs w:val="24"/>
                <w:highlight w:val="none"/>
              </w:rPr>
              <w:t xml:space="preserve">已委托其他有专业维护资质的公司养护、维修。</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负责日常的清洁保养和使用管理，并对专业公司的维护情况进行监督检查及协调。以上系统维修、更换零部件材料费由</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承担。 </w:t>
            </w:r>
            <w:r>
              <w:rPr>
                <w:rFonts w:hint="eastAsia" w:ascii="宋体" w:hAnsi="宋体" w:cs="宋体"/>
                <w:sz w:val="24"/>
                <w:szCs w:val="24"/>
                <w:highlight w:val="none"/>
              </w:rPr>
            </w:r>
            <w:r/>
          </w:p>
          <w:p>
            <w:pPr>
              <w:pStyle w:val="746"/>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）垃圾的清运、窨井的清掏以及食堂、办公区域“四害”消杀由</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安排专业公司，不含在本合同服务范围内。 </w:t>
            </w:r>
            <w:r>
              <w:rPr>
                <w:rFonts w:hint="eastAsia" w:ascii="宋体" w:hAnsi="宋体" w:cs="宋体"/>
                <w:sz w:val="24"/>
                <w:szCs w:val="24"/>
                <w:highlight w:val="none"/>
              </w:rPr>
            </w:r>
            <w:r/>
          </w:p>
          <w:p>
            <w:pPr>
              <w:pStyle w:val="746"/>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）由于</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职能特殊，各种会议、大型活动较多，</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应根据</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需要，调整安保人员积极配合维护现场秩序。 </w:t>
            </w:r>
            <w:r>
              <w:rPr>
                <w:rFonts w:hint="eastAsia" w:ascii="宋体" w:hAnsi="宋体" w:cs="宋体"/>
                <w:sz w:val="24"/>
                <w:szCs w:val="24"/>
                <w:highlight w:val="none"/>
              </w:rPr>
            </w:r>
            <w:r/>
          </w:p>
          <w:p>
            <w:pPr>
              <w:pStyle w:val="746"/>
              <w:spacing w:line="0" w:lineRule="atLeast"/>
              <w:rPr>
                <w:rFonts w:hint="eastAsia" w:ascii="宋体" w:hAnsi="宋体" w:cs="宋体"/>
                <w:sz w:val="24"/>
                <w:szCs w:val="24"/>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需及时完成</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因工作需要安排的其他临时性工作任务。</w:t>
            </w:r>
            <w:r>
              <w:rPr>
                <w:rFonts w:hint="eastAsia" w:ascii="宋体" w:hAnsi="宋体" w:cs="宋体"/>
                <w:sz w:val="24"/>
                <w:szCs w:val="24"/>
              </w:rPr>
            </w:r>
            <w:r/>
          </w:p>
        </w:tc>
      </w:tr>
    </w:tbl>
    <w:p>
      <w:pPr>
        <w:pStyle w:val="74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6"/>
        <w:ind w:firstLine="480"/>
        <w:spacing w:line="264" w:lineRule="auto"/>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46"/>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6"/>
        <w:ind w:firstLine="480"/>
        <w:jc w:val="left"/>
        <w:rPr>
          <w:rFonts w:hint="eastAsia" w:ascii="宋体" w:hAnsi="宋体"/>
          <w:bCs/>
          <w:sz w:val="24"/>
          <w:szCs w:val="24"/>
        </w:rPr>
      </w:pPr>
      <w:r>
        <w:rPr>
          <w:rFonts w:hint="eastAsia" w:ascii="宋体" w:hAnsi="宋体" w:cs="宋体"/>
          <w:sz w:val="24"/>
          <w:szCs w:val="24"/>
        </w:rPr>
        <w:t xml:space="preserve">（1）</w:t>
      </w:r>
      <w:r>
        <w:rPr>
          <w:rFonts w:hint="eastAsia" w:ascii="宋体" w:hAnsi="宋体" w:cs="宋体"/>
          <w:b/>
          <w:sz w:val="24"/>
          <w:szCs w:val="24"/>
        </w:rPr>
        <w:t xml:space="preserve">供应商应按要求填报《投标报价明细表》，系统中填写的投标总报价需与《投标报价明细表》中的投标总价一致，未提供或提供内容不符合要求的将作无效投标处理。</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6"/>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sz w:val="24"/>
          <w:szCs w:val="24"/>
        </w:rPr>
      </w:r>
      <w:r/>
    </w:p>
    <w:p>
      <w:pPr>
        <w:pStyle w:val="746"/>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746"/>
        <w:ind w:firstLine="482"/>
        <w:jc w:val="left"/>
        <w:rPr>
          <w:rFonts w:hint="eastAsia"/>
          <w:highlight w:val="none"/>
        </w:rPr>
      </w:pPr>
      <w:r>
        <w:rPr>
          <w:rFonts w:hint="eastAsia" w:ascii="宋体" w:hAnsi="Times New Roman" w:eastAsia="宋体" w:cs="宋体"/>
          <w:b/>
          <w:bCs/>
          <w:color w:val="000000"/>
          <w:sz w:val="24"/>
          <w:szCs w:val="24"/>
          <w:highlight w:val="none"/>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highlight w:val="none"/>
        </w:rPr>
      </w:r>
      <w:r/>
    </w:p>
    <w:p>
      <w:pPr>
        <w:pStyle w:val="746"/>
        <w:ind w:firstLine="482"/>
        <w:jc w:val="left"/>
        <w:rPr>
          <w:rFonts w:ascii="宋体" w:cs="宋体"/>
          <w:b/>
          <w:bCs/>
          <w:color w:val="000000"/>
          <w:sz w:val="24"/>
          <w:szCs w:val="24"/>
        </w:rPr>
      </w:pPr>
      <w:r>
        <w:rPr>
          <w:rFonts w:hint="eastAsia" w:ascii="宋体" w:cs="宋体"/>
          <w:b/>
          <w:bCs/>
          <w:color w:val="000000"/>
          <w:sz w:val="24"/>
          <w:szCs w:val="24"/>
        </w:rPr>
        <w:t xml:space="preserve">根据省级人社部门文件规定，最低工资不包含劳动者按下限缴存的住房公积金，由用人单位按规定另行支付，供应商须测算在公积金报价中，否则做无效投标处理。</w:t>
      </w:r>
      <w:r>
        <w:rPr>
          <w:rFonts w:ascii="宋体" w:cs="宋体"/>
          <w:b/>
          <w:bCs/>
          <w:color w:val="000000"/>
          <w:sz w:val="24"/>
          <w:szCs w:val="24"/>
        </w:rPr>
      </w:r>
      <w:r/>
    </w:p>
    <w:p>
      <w:pPr>
        <w:pStyle w:val="746"/>
        <w:ind w:firstLine="482"/>
        <w:jc w:val="left"/>
        <w:rPr>
          <w:rFonts w:ascii="宋体" w:cs="宋体"/>
          <w:b/>
          <w:bCs/>
          <w:color w:val="000000"/>
          <w:sz w:val="24"/>
          <w:szCs w:val="24"/>
        </w:rPr>
      </w:pPr>
      <w:r>
        <w:rPr>
          <w:rFonts w:hint="eastAsia" w:ascii="宋体" w:cs="宋体"/>
          <w:b/>
          <w:bCs/>
          <w:color w:val="000000"/>
          <w:sz w:val="24"/>
          <w:szCs w:val="24"/>
        </w:rPr>
        <w:t xml:space="preserve">供应商为投入本项目服务人员缴纳社保和公积金的人数不得低于14人（不包含享受社保公积金减免政策人员、退休返聘人员等），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ascii="宋体" w:cs="宋体"/>
          <w:b/>
          <w:bCs/>
          <w:color w:val="000000"/>
          <w:sz w:val="24"/>
          <w:szCs w:val="24"/>
        </w:rPr>
      </w:r>
      <w:r/>
    </w:p>
    <w:p>
      <w:pPr>
        <w:pStyle w:val="746"/>
        <w:ind w:firstLine="482"/>
        <w:jc w:val="left"/>
        <w:rPr>
          <w:rFonts w:ascii="宋体" w:cs="宋体"/>
          <w:color w:val="000000"/>
          <w:sz w:val="24"/>
          <w:szCs w:val="24"/>
        </w:rPr>
      </w:pPr>
      <w:r>
        <w:rPr>
          <w:rFonts w:hint="eastAsia" w:ascii="宋体" w:cs="宋体"/>
          <w:b/>
          <w:bCs/>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cs="宋体"/>
          <w:color w:val="000000"/>
          <w:sz w:val="24"/>
          <w:szCs w:val="24"/>
        </w:rPr>
      </w:r>
      <w:r/>
    </w:p>
    <w:p>
      <w:pPr>
        <w:pStyle w:val="746"/>
        <w:ind w:firstLine="480"/>
        <w:jc w:val="left"/>
        <w:widowControl/>
        <w:rPr>
          <w:rFonts w:hint="eastAsia" w:ascii="宋体" w:hAnsi="宋体" w:cs="宋体"/>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sz w:val="24"/>
          <w:szCs w:val="24"/>
        </w:rPr>
        <w:t xml:space="preserve">本项目物业管理服务法定节假日在岗人数至少</w:t>
      </w:r>
      <w:r>
        <w:rPr>
          <w:rFonts w:hint="eastAsia" w:ascii="宋体" w:hAnsi="宋体"/>
          <w:b/>
          <w:sz w:val="24"/>
          <w:szCs w:val="24"/>
        </w:rPr>
        <w:t xml:space="preserve">7人</w:t>
      </w:r>
      <w:r>
        <w:rPr>
          <w:rFonts w:hint="eastAsia" w:ascii="宋体" w:hAnsi="宋体" w:cs="宋体"/>
          <w:b/>
          <w:sz w:val="24"/>
          <w:szCs w:val="24"/>
        </w:rPr>
        <w:t xml:space="preserve">，报价中的法定节假日人员加班费不得低于上述要求，否则做无效投标处理。</w:t>
      </w:r>
      <w:r>
        <w:rPr>
          <w:rFonts w:hint="eastAsia" w:ascii="宋体" w:hAnsi="宋体" w:cs="宋体"/>
          <w:sz w:val="24"/>
          <w:szCs w:val="24"/>
        </w:rPr>
      </w:r>
      <w:r/>
    </w:p>
    <w:p>
      <w:pPr>
        <w:pStyle w:val="746"/>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b/>
          <w:bCs/>
          <w:sz w:val="24"/>
          <w:szCs w:val="24"/>
        </w:rPr>
        <w:t xml:space="preserve">如享受税费优惠政策的，须在《投标报价明细表》后附证明材料，否则做无效投标处理。</w:t>
      </w:r>
      <w:r>
        <w:rPr>
          <w:rFonts w:ascii="宋体" w:hAnsi="宋体" w:cs="宋体"/>
          <w:sz w:val="24"/>
          <w:szCs w:val="24"/>
        </w:rPr>
      </w:r>
      <w:r/>
    </w:p>
    <w:p>
      <w:pPr>
        <w:pStyle w:val="746"/>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其他费用：供应商认为完成本项目物业管理服务可能产生的其他相关费用。</w:t>
      </w:r>
      <w:r>
        <w:rPr>
          <w:rFonts w:hint="eastAsia" w:ascii="宋体" w:hAnsi="宋体" w:cs="宋体"/>
          <w:sz w:val="24"/>
          <w:szCs w:val="24"/>
        </w:rPr>
      </w:r>
      <w:r/>
    </w:p>
    <w:p>
      <w:pPr>
        <w:pStyle w:val="746"/>
        <w:ind w:firstLine="480"/>
        <w:jc w:val="left"/>
      </w:pPr>
      <w:r>
        <w:rPr>
          <w:rFonts w:hint="eastAsia" w:ascii="宋体" w:hAnsi="宋体" w:cs="宋体"/>
          <w:sz w:val="24"/>
          <w:szCs w:val="24"/>
        </w:rPr>
        <w:t xml:space="preserve">（2）供应商未按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746"/>
        <w:ind w:firstLine="482"/>
        <w:jc w:val="left"/>
        <w:widowControl/>
        <w:rPr>
          <w:b/>
          <w:bCs/>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）系统《开标一览表》中填写的“投标总报价”应当与《投标报价明细表》中的“投标总价”一致，否则作无效投标处理。</w:t>
      </w:r>
      <w:r>
        <w:rPr>
          <w:b/>
          <w:bCs/>
          <w:highlight w:val="none"/>
        </w:rPr>
      </w:r>
      <w:r/>
    </w:p>
    <w:p>
      <w:pPr>
        <w:pStyle w:val="746"/>
        <w:ind w:firstLine="480"/>
        <w:jc w:val="lef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）法律法规、政策文件有更新或另有规定的，从其规定。</w:t>
      </w:r>
      <w:r>
        <w:rPr>
          <w:rFonts w:hint="eastAsia" w:ascii="宋体" w:hAnsi="宋体" w:cs="宋体"/>
          <w:sz w:val="24"/>
          <w:szCs w:val="24"/>
        </w:rPr>
      </w:r>
      <w:r/>
    </w:p>
    <w:p>
      <w:pPr>
        <w:pStyle w:val="746"/>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46"/>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6"/>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46"/>
        <w:ind w:firstLine="420"/>
        <w:rPr>
          <w:rFonts w:hint="eastAsia" w:ascii="宋体" w:hAnsi="宋体" w:eastAsia="宋体"/>
          <w:color w:val="000000"/>
          <w:sz w:val="24"/>
          <w:szCs w:val="24"/>
          <w:highlight w:val="none"/>
          <w:lang w:eastAsia="zh-CN"/>
        </w:rPr>
      </w:pPr>
      <w:r>
        <w:rPr>
          <w:rFonts w:hint="eastAsia" w:ascii="宋体" w:hAnsi="宋体" w:cs="宋体"/>
          <w:sz w:val="24"/>
          <w:szCs w:val="24"/>
        </w:rPr>
        <w:t xml:space="preserve">（1）服务期限：</w:t>
      </w:r>
      <w:r>
        <w:rPr>
          <w:rFonts w:hint="eastAsia"/>
          <w:color w:val="000000"/>
          <w:sz w:val="24"/>
          <w:szCs w:val="24"/>
          <w:highlight w:val="none"/>
        </w:rPr>
        <w:t xml:space="preserve">合同生效之日起一年。</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预计服务期限自202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日起至202</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28</w:t>
      </w:r>
      <w:r>
        <w:rPr>
          <w:rFonts w:hint="eastAsia" w:ascii="宋体" w:hAnsi="宋体"/>
          <w:bCs/>
          <w:color w:val="000000"/>
          <w:sz w:val="24"/>
          <w:szCs w:val="24"/>
          <w:highlight w:val="none"/>
        </w:rPr>
        <w:t xml:space="preserve">日，具体以采购单位通知为准。）</w:t>
      </w:r>
      <w:r>
        <w:rPr>
          <w:rFonts w:hint="eastAsia"/>
          <w:color w:val="000000"/>
          <w:sz w:val="24"/>
          <w:szCs w:val="24"/>
          <w:highlight w:val="none"/>
        </w:rPr>
        <w:t xml:space="preserve">一年合同期满后，采购人有权根据供应商的履约情况以及政府采购相关政策决定是否与中标供应商签订后续服务合同或另行采购，续签合同期限一次一年，续签不超过</w:t>
      </w:r>
      <w:r>
        <w:rPr>
          <w:rFonts w:hint="eastAsia"/>
          <w:color w:val="000000"/>
          <w:sz w:val="24"/>
          <w:szCs w:val="24"/>
          <w:highlight w:val="none"/>
          <w:lang w:eastAsia="zh-CN"/>
        </w:rPr>
        <w:t xml:space="preserve">一</w:t>
      </w:r>
      <w:r>
        <w:rPr>
          <w:rFonts w:hint="eastAsia"/>
          <w:color w:val="000000"/>
          <w:sz w:val="24"/>
          <w:szCs w:val="24"/>
          <w:highlight w:val="none"/>
        </w:rPr>
        <w:t xml:space="preserve">次。</w:t>
      </w:r>
      <w:r>
        <w:rPr>
          <w:rFonts w:hint="eastAsia" w:ascii="宋体" w:hAnsi="宋体" w:eastAsia="宋体"/>
          <w:color w:val="000000"/>
          <w:sz w:val="24"/>
          <w:szCs w:val="24"/>
          <w:highlight w:val="none"/>
          <w:lang w:eastAsia="zh-CN"/>
        </w:rPr>
      </w:r>
      <w:r/>
    </w:p>
    <w:p>
      <w:pPr>
        <w:pStyle w:val="746"/>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746"/>
        <w:ind w:firstLine="480"/>
        <w:jc w:val="left"/>
        <w:spacing w:line="264" w:lineRule="auto"/>
        <w:rPr>
          <w:rFonts w:hint="eastAsia" w:ascii="宋体" w:hAnsi="宋体" w:cs="宋体"/>
          <w:sz w:val="24"/>
          <w:szCs w:val="24"/>
        </w:rPr>
      </w:pPr>
      <w:r>
        <w:rPr>
          <w:rFonts w:hint="eastAsia" w:ascii="宋体" w:hAnsi="宋体"/>
          <w:sz w:val="24"/>
          <w:szCs w:val="24"/>
        </w:rPr>
        <w:t xml:space="preserve">4.考核要求</w:t>
      </w:r>
      <w:r>
        <w:rPr>
          <w:rFonts w:hint="eastAsia" w:ascii="宋体" w:hAnsi="宋体"/>
          <w:sz w:val="24"/>
          <w:szCs w:val="24"/>
          <w:highlight w:val="none"/>
        </w:rPr>
        <w:t xml:space="preserve">（考核细则详见附件）</w:t>
      </w:r>
      <w:r>
        <w:rPr>
          <w:rFonts w:hint="eastAsia" w:ascii="宋体" w:hAnsi="宋体" w:cs="宋体"/>
          <w:sz w:val="24"/>
          <w:szCs w:val="24"/>
        </w:rPr>
      </w:r>
      <w:r/>
    </w:p>
    <w:p>
      <w:pPr>
        <w:pStyle w:val="746"/>
        <w:ind w:firstLine="480"/>
        <w:jc w:val="left"/>
        <w:rPr>
          <w:rFonts w:ascii="宋体" w:hAnsi="宋体" w:eastAsia="宋体" w:cs="宋体"/>
          <w:sz w:val="24"/>
          <w:szCs w:val="24"/>
          <w:lang w:val="en-US" w:eastAsia="zh-CN"/>
        </w:rPr>
      </w:pPr>
      <w:r>
        <w:rPr>
          <w:rFonts w:hint="eastAsia" w:ascii="宋体" w:hAnsi="宋体" w:cs="宋体"/>
          <w:sz w:val="24"/>
          <w:szCs w:val="24"/>
        </w:rPr>
        <w:t xml:space="preserve">（1）采购人在每个合同期间内对中标供应商的服务质量开展</w:t>
      </w:r>
      <w:r>
        <w:rPr>
          <w:rFonts w:hint="eastAsia" w:ascii="宋体" w:hAnsi="宋体" w:cs="宋体"/>
          <w:sz w:val="24"/>
          <w:szCs w:val="24"/>
          <w:lang w:val="en-US" w:eastAsia="zh-CN"/>
        </w:rPr>
        <w:t xml:space="preserve">两</w:t>
      </w:r>
      <w:r>
        <w:rPr>
          <w:rFonts w:hint="eastAsia" w:ascii="宋体" w:hAnsi="宋体" w:cs="宋体"/>
          <w:sz w:val="24"/>
          <w:szCs w:val="24"/>
        </w:rPr>
        <w:t xml:space="preserve">次考核，考核得分低于</w:t>
      </w:r>
      <w:r>
        <w:rPr>
          <w:rFonts w:hint="eastAsia" w:ascii="宋体" w:hAnsi="宋体" w:cs="宋体"/>
          <w:color w:val="000000"/>
          <w:sz w:val="24"/>
          <w:szCs w:val="24"/>
          <w:lang w:val="en-US" w:eastAsia="zh-CN"/>
        </w:rPr>
        <w:t xml:space="preserve">90分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每低</w:t>
      </w:r>
      <w:r>
        <w:rPr>
          <w:rFonts w:hint="eastAsia" w:ascii="宋体" w:hAnsi="宋体" w:cs="宋体"/>
          <w:color w:val="000000"/>
          <w:sz w:val="24"/>
          <w:szCs w:val="24"/>
          <w:lang w:val="en-US" w:eastAsia="zh-CN"/>
        </w:rPr>
        <w:t xml:space="preserve">1分</w:t>
      </w:r>
      <w:r>
        <w:rPr>
          <w:rFonts w:hint="eastAsia" w:ascii="宋体" w:hAnsi="宋体" w:cs="宋体"/>
          <w:color w:val="000000"/>
          <w:sz w:val="24"/>
          <w:szCs w:val="24"/>
        </w:rPr>
        <w:t xml:space="preserve">扣减</w:t>
      </w:r>
      <w:r>
        <w:rPr>
          <w:rFonts w:hint="eastAsia" w:ascii="宋体" w:hAnsi="宋体" w:cs="宋体"/>
          <w:color w:val="000000"/>
          <w:sz w:val="24"/>
          <w:szCs w:val="24"/>
        </w:rPr>
        <w:t xml:space="preserve">服务费200元</w:t>
      </w:r>
      <w:r>
        <w:rPr>
          <w:rFonts w:hint="eastAsia"/>
          <w:color w:val="000000"/>
          <w:lang w:eastAsia="zh-CN"/>
        </w:rPr>
        <w:t xml:space="preserve">，</w:t>
      </w:r>
      <w:r>
        <w:rPr>
          <w:rFonts w:hint="eastAsia" w:ascii="宋体" w:hAnsi="宋体" w:eastAsia="宋体" w:cs="宋体"/>
          <w:color w:val="000000"/>
          <w:sz w:val="24"/>
          <w:szCs w:val="24"/>
          <w:lang w:eastAsia="zh-CN"/>
        </w:rPr>
        <w:t xml:space="preserve">低于</w:t>
      </w:r>
      <w:r>
        <w:rPr>
          <w:rFonts w:hint="eastAsia" w:ascii="宋体" w:hAnsi="宋体" w:eastAsia="宋体" w:cs="宋体"/>
          <w:color w:val="000000"/>
          <w:sz w:val="24"/>
          <w:szCs w:val="24"/>
          <w:lang w:val="en-US" w:eastAsia="zh-CN"/>
        </w:rPr>
        <w:t xml:space="preserve">60分</w:t>
      </w:r>
      <w:r>
        <w:rPr>
          <w:rFonts w:hint="eastAsia" w:ascii="宋体" w:hAnsi="宋体" w:cs="宋体"/>
          <w:color w:val="000000"/>
          <w:sz w:val="24"/>
          <w:szCs w:val="24"/>
        </w:rPr>
        <w:t xml:space="preserve">的，采购人有权终止采购合同。</w:t>
      </w:r>
      <w:r>
        <w:rPr>
          <w:rFonts w:ascii="宋体" w:hAnsi="宋体" w:eastAsia="宋体" w:cs="宋体"/>
          <w:sz w:val="24"/>
          <w:szCs w:val="24"/>
          <w:lang w:val="en-US" w:eastAsia="zh-CN"/>
        </w:rPr>
      </w:r>
      <w:r/>
    </w:p>
    <w:p>
      <w:pPr>
        <w:pStyle w:val="746"/>
        <w:ind w:firstLine="480"/>
        <w:jc w:val="left"/>
        <w:rPr>
          <w:rFonts w:hint="eastAsia" w:ascii="宋体" w:hAnsi="宋体" w:cs="宋体"/>
          <w:sz w:val="24"/>
          <w:szCs w:val="24"/>
        </w:rPr>
      </w:pPr>
      <w:r>
        <w:rPr>
          <w:rFonts w:hint="eastAsia" w:ascii="宋体" w:hAnsi="宋体" w:cs="宋体"/>
          <w:sz w:val="24"/>
          <w:szCs w:val="24"/>
        </w:rPr>
        <w:t xml:space="preserve">（2）采购人不定期对中标供应商的服务质量进行巡查，保安、保洁、工程等人员出现违反岗位服务标准的不文明情况的，每发现</w:t>
      </w:r>
      <w:r>
        <w:rPr>
          <w:rFonts w:ascii="宋体" w:hAnsi="宋体" w:cs="宋体"/>
          <w:sz w:val="24"/>
          <w:szCs w:val="24"/>
        </w:rPr>
        <w:t xml:space="preserve">一</w:t>
      </w:r>
      <w:r>
        <w:rPr>
          <w:rFonts w:hint="eastAsia" w:ascii="宋体" w:hAnsi="宋体" w:cs="宋体"/>
          <w:sz w:val="24"/>
          <w:szCs w:val="24"/>
        </w:rPr>
        <w:t xml:space="preserve">次，扣减服务费200元。</w:t>
      </w:r>
      <w:r>
        <w:rPr>
          <w:rFonts w:hint="eastAsia" w:ascii="宋体" w:hAnsi="宋体" w:cs="宋体"/>
          <w:sz w:val="24"/>
          <w:szCs w:val="24"/>
        </w:rPr>
      </w:r>
      <w:r/>
    </w:p>
    <w:p>
      <w:pPr>
        <w:pStyle w:val="746"/>
        <w:ind w:firstLine="480"/>
        <w:spacing w:line="0" w:lineRule="atLeast"/>
        <w:rPr>
          <w:rFonts w:ascii="宋体" w:hAnsi="宋体" w:cs="宋体"/>
          <w:b/>
          <w:bCs/>
          <w:spacing w:val="-1"/>
          <w:sz w:val="24"/>
          <w:szCs w:val="24"/>
        </w:rPr>
      </w:pPr>
      <w:r>
        <w:rPr>
          <w:rFonts w:hint="eastAsia" w:ascii="宋体" w:hAnsi="宋体" w:cs="宋体"/>
          <w:sz w:val="24"/>
          <w:szCs w:val="24"/>
        </w:rPr>
        <w:t xml:space="preserve">（3）中标供应商人员未经采购人同意发生变动，每变动</w:t>
      </w:r>
      <w:r>
        <w:rPr>
          <w:rFonts w:ascii="宋体" w:hAnsi="宋体" w:cs="宋体"/>
          <w:sz w:val="24"/>
          <w:szCs w:val="24"/>
        </w:rPr>
        <w:t xml:space="preserve">一</w:t>
      </w:r>
      <w:r>
        <w:rPr>
          <w:rFonts w:hint="eastAsia" w:ascii="宋体" w:hAnsi="宋体" w:cs="宋体"/>
          <w:sz w:val="24"/>
          <w:szCs w:val="24"/>
        </w:rPr>
        <w:t xml:space="preserve">人扣减服务费500元；因中标供应商责任导致人员的技能、工作经历等违反服务要求的，每发现一起扣减服务费500元。</w:t>
      </w:r>
      <w:r>
        <w:rPr>
          <w:rFonts w:ascii="宋体" w:hAnsi="宋体" w:cs="宋体"/>
          <w:b/>
          <w:bCs/>
          <w:spacing w:val="-1"/>
          <w:sz w:val="24"/>
          <w:szCs w:val="24"/>
        </w:rPr>
      </w:r>
      <w:r/>
    </w:p>
    <w:p>
      <w:pPr>
        <w:pStyle w:val="746"/>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6"/>
        <w:ind w:firstLine="480"/>
        <w:jc w:val="lef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6"/>
        <w:ind w:firstLine="480"/>
        <w:jc w:val="left"/>
        <w:widowControl/>
        <w:rPr>
          <w:rFonts w:hint="eastAsia" w:ascii="宋体" w:hAnsi="宋体"/>
          <w:sz w:val="24"/>
          <w:szCs w:val="24"/>
          <w:highlight w:val="none"/>
        </w:rPr>
      </w:pPr>
      <w:r/>
      <w:bookmarkStart w:id="194" w:name="OLE_LINK1"/>
      <w:r>
        <w:rPr>
          <w:rFonts w:hint="eastAsia" w:ascii="宋体" w:hAnsi="宋体"/>
          <w:sz w:val="24"/>
          <w:szCs w:val="24"/>
          <w:highlight w:val="none"/>
        </w:rPr>
        <w:t xml:space="preserve">6.其他要求</w:t>
      </w:r>
      <w:r>
        <w:rPr>
          <w:rFonts w:hint="eastAsia" w:ascii="宋体" w:hAnsi="宋体"/>
          <w:sz w:val="24"/>
          <w:szCs w:val="24"/>
          <w:highlight w:val="none"/>
        </w:rPr>
      </w:r>
      <w:r/>
    </w:p>
    <w:p>
      <w:pPr>
        <w:pStyle w:val="746"/>
        <w:ind w:firstLine="480"/>
        <w:spacing w:line="0" w:lineRule="atLeast"/>
        <w:widowControl/>
        <w:rPr>
          <w:rFonts w:hint="eastAsia" w:ascii="宋体" w:hAnsi="宋体" w:cs="宋体"/>
          <w:sz w:val="24"/>
          <w:szCs w:val="24"/>
          <w:highlight w:val="none"/>
        </w:rPr>
      </w:pPr>
      <w:r/>
      <w:bookmarkEnd w:id="194"/>
      <w:r>
        <w:rPr>
          <w:rFonts w:hint="eastAsia" w:ascii="宋体" w:hAnsi="宋体" w:cs="宋体"/>
          <w:sz w:val="24"/>
          <w:szCs w:val="24"/>
          <w:highlight w:val="none"/>
        </w:rPr>
        <w:t xml:space="preserve">招标文件中要求签订合同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highlight w:val="none"/>
        </w:rPr>
      </w:r>
      <w:r/>
    </w:p>
    <w:p>
      <w:pPr>
        <w:pStyle w:val="821"/>
        <w:ind w:left="0" w:firstLine="0"/>
        <w:rPr>
          <w:rFonts w:hint="eastAsia"/>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highlight w:val="none"/>
        </w:rPr>
      </w:r>
      <w:r/>
    </w:p>
    <w:p>
      <w:pPr>
        <w:pStyle w:val="746"/>
        <w:ind w:firstLine="480"/>
        <w:spacing w:line="0" w:lineRule="atLeast"/>
        <w:widowControl/>
        <w:rPr>
          <w:rFonts w:hint="eastAsia" w:ascii="宋体" w:hAnsi="宋体" w:cs="宋体"/>
          <w:sz w:val="24"/>
          <w:szCs w:val="24"/>
        </w:rPr>
      </w:pPr>
      <w:r>
        <w:rPr>
          <w:rFonts w:hint="eastAsia" w:ascii="宋体" w:hAnsi="宋体" w:cs="宋体"/>
          <w:sz w:val="24"/>
          <w:szCs w:val="24"/>
        </w:rPr>
      </w:r>
      <w:r/>
    </w:p>
    <w:p>
      <w:pPr>
        <w:pStyle w:val="746"/>
        <w:ind w:firstLine="482"/>
        <w:spacing w:line="264" w:lineRule="auto"/>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746"/>
        <w:ind w:firstLine="480"/>
        <w:spacing w:line="264" w:lineRule="auto"/>
        <w:rPr>
          <w:rFonts w:hint="eastAsia" w:ascii="宋体" w:hAnsi="宋体" w:cs="宋体"/>
          <w:sz w:val="24"/>
          <w:szCs w:val="24"/>
        </w:rPr>
      </w:pPr>
      <w:r>
        <w:rPr>
          <w:rFonts w:hint="eastAsia" w:ascii="宋体" w:hAnsi="宋体" w:cs="宋体"/>
          <w:sz w:val="24"/>
          <w:szCs w:val="24"/>
        </w:rPr>
        <w:t xml:space="preserve">1.考核细则</w:t>
      </w:r>
      <w:r>
        <w:rPr>
          <w:rFonts w:hint="eastAsia" w:ascii="宋体" w:hAnsi="宋体" w:cs="宋体"/>
          <w:sz w:val="24"/>
          <w:szCs w:val="24"/>
        </w:rPr>
      </w:r>
      <w:r/>
    </w:p>
    <w:p>
      <w:pPr>
        <w:pStyle w:val="746"/>
        <w:rPr>
          <w:rFonts w:hint="eastAsia" w:ascii="宋体" w:hAnsi="宋体"/>
          <w:sz w:val="24"/>
          <w:szCs w:val="24"/>
        </w:rPr>
      </w:pPr>
      <w:r>
        <w:rPr>
          <w:rFonts w:hint="eastAsia" w:ascii="宋体" w:hAnsi="宋体"/>
          <w:sz w:val="24"/>
          <w:szCs w:val="24"/>
        </w:rPr>
      </w:r>
      <w:r/>
    </w:p>
    <w:p>
      <w:pPr>
        <w:pStyle w:val="824"/>
        <w:ind w:left="0"/>
        <w:rPr>
          <w:rFonts w:ascii="兰米粗楷简体" w:hAnsi="兰米粗楷简体" w:eastAsia="兰米粗楷简体" w:cs="兰米粗楷简体"/>
        </w:rPr>
      </w:pPr>
      <w:r>
        <w:rPr>
          <w:rFonts w:hint="eastAsia" w:ascii="宋体" w:hAnsi="宋体" w:cs="宋体"/>
        </w:rPr>
        <w:t xml:space="preserve">考核单位：                                            考核时间：    年   月   日</w:t>
      </w:r>
      <w:r>
        <w:rPr>
          <w:rFonts w:ascii="兰米粗楷简体" w:hAnsi="兰米粗楷简体" w:eastAsia="兰米粗楷简体" w:cs="兰米粗楷简体"/>
        </w:rPr>
      </w:r>
      <w:r/>
    </w:p>
    <w:tbl>
      <w:tblPr>
        <w:tblW w:w="10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
        <w:gridCol w:w="6539"/>
        <w:gridCol w:w="612"/>
        <w:gridCol w:w="2642"/>
        <w:gridCol w:w="623"/>
      </w:tblGrid>
      <w:tr>
        <w:trPr/>
        <w:tc>
          <w:tcPr>
            <w:tcW w:w="402" w:type="dxa"/>
            <w:vAlign w:val="center"/>
            <w:textDirection w:val="lrTb"/>
            <w:noWrap/>
          </w:tcPr>
          <w:p>
            <w:pPr>
              <w:pStyle w:val="746"/>
              <w:rPr>
                <w:rFonts w:ascii="宋体" w:hAnsi="宋体" w:cs="宋体"/>
              </w:rPr>
            </w:pPr>
            <w:r>
              <w:rPr>
                <w:rFonts w:hint="eastAsia" w:ascii="宋体" w:hAnsi="宋体" w:cs="宋体"/>
              </w:rPr>
              <w:t xml:space="preserve">项目</w:t>
            </w: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考核内容</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分值</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评分标准</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hint="eastAsia" w:ascii="宋体" w:hAnsi="宋体" w:cs="宋体"/>
              </w:rPr>
              <w:t xml:space="preserve">得分</w:t>
            </w:r>
            <w:r>
              <w:rPr>
                <w:rFonts w:ascii="宋体" w:hAnsi="宋体" w:cs="宋体"/>
              </w:rPr>
            </w:r>
            <w:r/>
          </w:p>
        </w:tc>
      </w:tr>
      <w:tr>
        <w:trPr>
          <w:cantSplit/>
        </w:trPr>
        <w:tc>
          <w:tcPr>
            <w:tcW w:w="402" w:type="dxa"/>
            <w:vAlign w:val="center"/>
            <w:vMerge w:val="restart"/>
            <w:textDirection w:val="tbRlV"/>
            <w:noWrap/>
          </w:tcPr>
          <w:p>
            <w:pPr>
              <w:pStyle w:val="746"/>
              <w:ind w:firstLine="240"/>
              <w:rPr>
                <w:rFonts w:hint="eastAsia" w:ascii="宋体" w:hAnsi="宋体" w:cs="宋体"/>
              </w:rPr>
            </w:pPr>
            <w:r>
              <w:rPr>
                <w:rFonts w:hint="eastAsia" w:ascii="宋体" w:hAnsi="宋体" w:cs="宋体"/>
              </w:rPr>
              <w:t xml:space="preserve">安全管理</w:t>
            </w:r>
            <w:r>
              <w:rPr>
                <w:rFonts w:hint="eastAsia"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1、楼内实行24小时值班制度，每天做好值班和交接班记录；维护馆内秩序，保安员保持定时巡视，并做好记录。楼门前无乱停，乱放车辆的现象。</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4</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不符合或未达到一次扣1分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2、实行封闭式管理。按采购人规定定时开关大门；外来访客需凭本人有效证件，秩序维护员要同时做好核实登记；大件物品出门问询和检查登记等工作；杜绝闲杂人员入内。</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8</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不符合或未达到一次扣1分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3、无火灾，无治安，刑事案件发生。每周1次以上安全、消防检查记录；及时消除安全隐患，并做好相关记录。</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4</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不符合或未达到一次扣1分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4、制订物业管理各类突发事件的处理预案，定期进行消防演练；物业人员熟悉消防设施器材使用，熟悉报警报案电话，程序；消防，应急灯，疏散标志，安全实施完好。</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6</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不符合或未达到一次扣1分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5、无火灾事故；无重大盗窃案件；无人员意外伤害事故。</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6</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未达到一次扣2分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6、设备良好，运作正常，无事故隐患；保养，检修制度完备，运行人员遵守操作规程及保养规范；危及人员安全处设有明显标志和防范措施。</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4</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设备问题一次扣1分，保养检修不完备，未按要求设置标志一次扣1分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restart"/>
            <w:textDirection w:val="tbRlV"/>
            <w:noWrap/>
          </w:tcPr>
          <w:p>
            <w:pPr>
              <w:pStyle w:val="746"/>
              <w:ind w:left="113" w:right="113" w:firstLine="240"/>
              <w:jc w:val="center"/>
              <w:rPr>
                <w:rFonts w:hint="eastAsia" w:ascii="宋体" w:hAnsi="宋体" w:cs="宋体"/>
              </w:rPr>
            </w:pPr>
            <w:r>
              <w:rPr>
                <w:rFonts w:hint="eastAsia" w:ascii="宋体" w:hAnsi="宋体" w:cs="宋体"/>
              </w:rPr>
              <w:t xml:space="preserve">会议服务</w:t>
            </w:r>
            <w:r>
              <w:rPr>
                <w:rFonts w:hint="eastAsia" w:ascii="宋体" w:hAnsi="宋体" w:cs="宋体"/>
              </w:rPr>
            </w:r>
            <w:r/>
          </w:p>
        </w:tc>
        <w:tc>
          <w:tcPr>
            <w:tcW w:w="6539" w:type="dxa"/>
            <w:vAlign w:val="center"/>
            <w:textDirection w:val="lrTb"/>
            <w:noWrap/>
          </w:tcPr>
          <w:p>
            <w:pPr>
              <w:pStyle w:val="746"/>
              <w:jc w:val="left"/>
              <w:widowControl/>
            </w:pPr>
            <w:r>
              <w:rPr>
                <w:rFonts w:hint="eastAsia" w:ascii="宋体" w:hAnsi="宋体" w:cs="宋体"/>
                <w:color w:val="000000"/>
                <w:lang w:bidi="ar"/>
              </w:rPr>
              <w:t xml:space="preserve">1、服务员应着装整齐，文明，礼貌，热情的服务会议室内的 </w:t>
            </w:r>
            <w:r/>
          </w:p>
          <w:p>
            <w:pPr>
              <w:pStyle w:val="746"/>
              <w:jc w:val="left"/>
              <w:widowControl/>
              <w:rPr>
                <w:rFonts w:ascii="宋体" w:hAnsi="宋体" w:cs="宋体"/>
              </w:rPr>
            </w:pPr>
            <w:r>
              <w:rPr>
                <w:rFonts w:hint="eastAsia" w:ascii="宋体" w:hAnsi="宋体" w:cs="宋体"/>
                <w:color w:val="000000"/>
                <w:lang w:bidi="ar"/>
              </w:rPr>
              <w:t xml:space="preserve">宾客，做好会议前的迎接和会议结束的欢送工作。</w:t>
            </w:r>
            <w:r>
              <w:rPr>
                <w:rFonts w:ascii="宋体" w:hAnsi="宋体" w:cs="宋体"/>
              </w:rPr>
            </w:r>
            <w:r/>
          </w:p>
        </w:tc>
        <w:tc>
          <w:tcPr>
            <w:tcW w:w="612" w:type="dxa"/>
            <w:vAlign w:val="center"/>
            <w:textDirection w:val="lrTb"/>
            <w:noWrap/>
          </w:tcPr>
          <w:p>
            <w:pPr>
              <w:pStyle w:val="746"/>
              <w:jc w:val="both"/>
              <w:spacing w:line="3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2642" w:type="dxa"/>
            <w:vAlign w:val="center"/>
            <w:textDirection w:val="lrTb"/>
            <w:noWrap/>
          </w:tcPr>
          <w:p>
            <w:pPr>
              <w:pStyle w:val="746"/>
              <w:jc w:val="left"/>
              <w:spacing w:line="300" w:lineRule="exact"/>
              <w:rPr>
                <w:rFonts w:ascii="宋体" w:hAnsi="宋体" w:cs="宋体"/>
              </w:rPr>
            </w:pPr>
            <w:r>
              <w:rPr>
                <w:rFonts w:hint="eastAsia" w:ascii="宋体" w:hAnsi="宋体" w:cs="宋体"/>
              </w:rPr>
              <w:t xml:space="preserve">不符合或未达到一次扣1分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jc w:val="center"/>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jc w:val="left"/>
              <w:widowControl/>
            </w:pPr>
            <w:r>
              <w:rPr>
                <w:rFonts w:hint="eastAsia" w:ascii="宋体" w:hAnsi="宋体" w:cs="宋体"/>
                <w:color w:val="000000"/>
                <w:lang w:bidi="ar"/>
              </w:rPr>
              <w:t xml:space="preserve">2、按要求布置会议室，摆放好用品用具，做好会议室的卫生， </w:t>
            </w:r>
            <w:r/>
          </w:p>
          <w:p>
            <w:pPr>
              <w:pStyle w:val="746"/>
              <w:jc w:val="left"/>
              <w:widowControl/>
              <w:rPr>
                <w:rFonts w:ascii="宋体" w:hAnsi="宋体" w:cs="宋体"/>
              </w:rPr>
            </w:pPr>
            <w:r>
              <w:rPr>
                <w:rFonts w:hint="eastAsia" w:ascii="宋体" w:hAnsi="宋体" w:cs="宋体"/>
                <w:color w:val="000000"/>
                <w:lang w:bidi="ar"/>
              </w:rPr>
              <w:t xml:space="preserve">调节好室内的音响，空气，温度。</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3、掌握每次会议的单位，人数，时间及具体要求。</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2</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jc w:val="left"/>
              <w:widowControl/>
            </w:pPr>
            <w:r>
              <w:rPr>
                <w:rFonts w:hint="eastAsia" w:ascii="宋体" w:hAnsi="宋体" w:cs="宋体"/>
                <w:color w:val="000000"/>
                <w:lang w:bidi="ar"/>
              </w:rPr>
              <w:t xml:space="preserve">4、会议时服务员要坚守岗位，注意观察控制会议室的门，维 </w:t>
            </w:r>
            <w:r/>
          </w:p>
          <w:p>
            <w:pPr>
              <w:pStyle w:val="746"/>
              <w:jc w:val="left"/>
              <w:widowControl/>
              <w:rPr>
                <w:rFonts w:ascii="宋体" w:hAnsi="宋体" w:cs="宋体"/>
              </w:rPr>
            </w:pPr>
            <w:r>
              <w:rPr>
                <w:rFonts w:hint="eastAsia" w:ascii="宋体" w:hAnsi="宋体" w:cs="宋体"/>
                <w:color w:val="000000"/>
                <w:lang w:bidi="ar"/>
              </w:rPr>
              <w:t xml:space="preserve">持秩序，保证会场周围安静，保证会议安全。</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5</w:t>
            </w:r>
            <w:r>
              <w:rPr>
                <w:rFonts w:hint="eastAsia" w:ascii="宋体" w:hAnsi="宋体" w:cs="宋体"/>
                <w:color w:val="000000"/>
                <w:lang w:bidi="ar"/>
              </w:rPr>
              <w:t xml:space="preserve">、按要求做好主席台，会议室的专人服务工作。</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2</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restart"/>
            <w:textDirection w:val="tbRlV"/>
            <w:noWrap/>
          </w:tcPr>
          <w:p>
            <w:pPr>
              <w:pStyle w:val="746"/>
              <w:ind w:firstLine="240"/>
              <w:rPr>
                <w:rFonts w:ascii="宋体" w:hAnsi="宋体" w:cs="宋体"/>
              </w:rPr>
            </w:pPr>
            <w:r>
              <w:rPr>
                <w:rFonts w:hint="eastAsia" w:ascii="宋体" w:hAnsi="宋体" w:cs="宋体"/>
              </w:rPr>
              <w:t xml:space="preserve">卫生保洁</w:t>
            </w: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1、过道，楼梯等公共部位每天清扫2次以上，拖洗1次，楼梯扶手每天抹一次以上，并全天保持整洁；做到地面无积水，无杂物，无垃圾，无痰迹。</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未按规定打扫一次一处扣0.5分，楼梯走道等保洁不符合要求一处扣0.5分</w:t>
            </w:r>
            <w:r>
              <w:rPr>
                <w:rFonts w:hint="eastAsia"/>
                <w:lang w:eastAsia="zh-CN"/>
              </w:rPr>
              <w:t xml:space="preserve">，</w:t>
            </w:r>
            <w:r>
              <w:rPr>
                <w:rFonts w:hint="eastAsia"/>
                <w:lang w:val="en-US" w:eastAsia="zh-CN"/>
              </w:rPr>
              <w:t xml:space="preserve">扣完为止</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2、门窗玻璃明亮窗台无杂物；墙面无划损，无灰尘，无蜘蛛网，无污迹，无乱张贴。</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2</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未达到一次一处扣0.5分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3、办公楼四周环境优美，责任区每天清扫2次以上，并全天保持整洁。</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未按规定次数打扫一次一处扣0.5分；绿化区有杂物等一次一处扣0.5分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4、办公楼四周定期灭杀蚊子，苍蝇，老鼠等害虫；灭“四害”等台账全；做好传染病的预防和防止传染病扩散的预案。</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4</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未按规定除“四害”等一次一处0.5分；未及时预防传染病等一次2分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5、楼内值班室干净，整洁，制度上墙，无乱悬挂，无乱张贴。</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2</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未达到一次扣0.5分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restart"/>
            <w:textDirection w:val="tbRlV"/>
            <w:noWrap/>
          </w:tcPr>
          <w:p>
            <w:pPr>
              <w:pStyle w:val="746"/>
              <w:ind w:firstLine="240"/>
              <w:rPr>
                <w:rFonts w:ascii="宋体" w:hAnsi="宋体" w:cs="宋体"/>
              </w:rPr>
            </w:pPr>
            <w:r>
              <w:rPr>
                <w:rFonts w:hint="eastAsia" w:ascii="宋体" w:hAnsi="宋体" w:cs="宋体"/>
              </w:rPr>
              <w:t xml:space="preserve">维修服务</w:t>
            </w: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1、建立严格的维修制度，配备专业维修人员，维修人员需持证上岗；实行24小时值班制度，建立报修档案。</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4</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未建立严格维修制度一次扣1分；未持证上岗，无报修档案一次扣1分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2、楼内的零修，急修及时完成；水电等零修不过夜，门窗家具零修不过天；影响采购人正常工作的报修必须在10分内赶到现场进行抢修；并做好维修记录和回访。</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8</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3、公共部位的照明和应急灯具必须每天巡查保证完好无缺。</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2</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未达到一次一处扣0.5分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4、楼内有规范醒目的节能告示牌，警示牌等。</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2</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未达到一次扣1分</w:t>
            </w:r>
            <w:r>
              <w:rPr>
                <w:rFonts w:hint="eastAsia"/>
                <w:lang w:eastAsia="zh-CN"/>
              </w:rPr>
              <w:t xml:space="preserve">，</w:t>
            </w:r>
            <w:r>
              <w:rPr>
                <w:rFonts w:hint="eastAsia"/>
                <w:lang w:val="en-US" w:eastAsia="zh-CN"/>
              </w:rPr>
              <w:t xml:space="preserve">扣完为止</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restart"/>
            <w:textDirection w:val="tbRlV"/>
            <w:noWrap/>
          </w:tcPr>
          <w:p>
            <w:pPr>
              <w:pStyle w:val="746"/>
              <w:ind w:firstLine="240"/>
              <w:rPr>
                <w:rFonts w:ascii="宋体" w:hAnsi="宋体" w:cs="宋体"/>
              </w:rPr>
            </w:pPr>
            <w:r>
              <w:rPr>
                <w:rFonts w:hint="eastAsia" w:ascii="宋体" w:hAnsi="宋体" w:cs="宋体"/>
                <w:lang w:eastAsia="zh-CN"/>
              </w:rPr>
              <w:t xml:space="preserve">门卫处</w:t>
            </w:r>
            <w:r>
              <w:rPr>
                <w:rFonts w:hint="eastAsia" w:ascii="宋体" w:hAnsi="宋体" w:cs="宋体"/>
              </w:rPr>
              <w:t xml:space="preserve">管理</w:t>
            </w:r>
            <w:r>
              <w:rPr>
                <w:rFonts w:ascii="宋体" w:hAnsi="宋体" w:cs="宋体"/>
              </w:rPr>
            </w:r>
            <w:r/>
          </w:p>
        </w:tc>
        <w:tc>
          <w:tcPr>
            <w:tcW w:w="6539" w:type="dxa"/>
            <w:vAlign w:val="center"/>
            <w:textDirection w:val="lrTb"/>
            <w:noWrap/>
          </w:tcPr>
          <w:p>
            <w:pPr>
              <w:pStyle w:val="746"/>
              <w:jc w:val="left"/>
              <w:widowControl/>
              <w:rPr>
                <w:rFonts w:ascii="宋体" w:hAnsi="宋体" w:cs="宋体"/>
              </w:rPr>
            </w:pPr>
            <w:r>
              <w:rPr>
                <w:rFonts w:hint="eastAsia" w:ascii="宋体" w:hAnsi="宋体" w:cs="宋体"/>
              </w:rPr>
              <w:t xml:space="preserve">1、</w:t>
            </w:r>
            <w:r>
              <w:rPr>
                <w:rFonts w:hint="eastAsia" w:ascii="宋体" w:hAnsi="宋体" w:cs="宋体"/>
                <w:color w:val="000000"/>
                <w:lang w:eastAsia="zh-CN" w:bidi="ar"/>
              </w:rPr>
              <w:t xml:space="preserve">门卫</w:t>
            </w:r>
            <w:r>
              <w:rPr>
                <w:rFonts w:hint="eastAsia" w:ascii="宋体" w:hAnsi="宋体" w:cs="宋体"/>
                <w:color w:val="000000"/>
                <w:lang w:bidi="ar"/>
              </w:rPr>
              <w:t xml:space="preserve">处人员配备齐全，人员挂牌上岗，持证上岗，服装统一，整齐。</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服装不统一、佩戴不统一一人一次扣0.5分；没挂牌持证上岗一人一次扣0.5分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jc w:val="left"/>
              <w:widowControl/>
              <w:rPr>
                <w:rFonts w:ascii="宋体" w:hAnsi="宋体" w:cs="宋体"/>
              </w:rPr>
            </w:pPr>
            <w:r>
              <w:rPr>
                <w:rFonts w:hint="eastAsia" w:ascii="宋体" w:hAnsi="宋体" w:cs="宋体"/>
              </w:rPr>
              <w:t xml:space="preserve">2、</w:t>
            </w:r>
            <w:r>
              <w:rPr>
                <w:rFonts w:hint="eastAsia" w:ascii="宋体" w:hAnsi="宋体" w:cs="宋体"/>
                <w:color w:val="000000"/>
                <w:lang w:eastAsia="zh-CN" w:bidi="ar"/>
              </w:rPr>
              <w:t xml:space="preserve">门卫</w:t>
            </w:r>
            <w:r>
              <w:rPr>
                <w:rFonts w:hint="eastAsia" w:ascii="宋体" w:hAnsi="宋体" w:cs="宋体"/>
                <w:color w:val="000000"/>
                <w:lang w:bidi="ar"/>
              </w:rPr>
              <w:t xml:space="preserve">处内部各项规章制度，岗位责任制度齐全并挂在醒目的地方。建立</w:t>
            </w:r>
            <w:r>
              <w:rPr>
                <w:rFonts w:hint="eastAsia" w:ascii="宋体" w:hAnsi="宋体" w:cs="宋体"/>
                <w:color w:val="000000"/>
                <w:lang w:eastAsia="zh-CN" w:bidi="ar"/>
              </w:rPr>
              <w:t xml:space="preserve">、</w:t>
            </w:r>
            <w:r>
              <w:rPr>
                <w:rFonts w:hint="eastAsia" w:ascii="宋体" w:hAnsi="宋体" w:cs="宋体"/>
                <w:color w:val="000000"/>
                <w:lang w:bidi="ar"/>
              </w:rPr>
              <w:t xml:space="preserve">健全各种管理档案，如“员工档案”“考核制度”等。</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3</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不符合要求一次扣1分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jc w:val="left"/>
              <w:widowControl/>
              <w:rPr>
                <w:rFonts w:ascii="宋体" w:hAnsi="宋体" w:cs="宋体"/>
              </w:rPr>
            </w:pPr>
            <w:r>
              <w:rPr>
                <w:rFonts w:hint="eastAsia" w:ascii="宋体" w:hAnsi="宋体" w:cs="宋体"/>
              </w:rPr>
              <w:t xml:space="preserve">3、</w:t>
            </w:r>
            <w:r>
              <w:rPr>
                <w:rFonts w:hint="eastAsia" w:ascii="宋体" w:hAnsi="宋体" w:cs="宋体"/>
                <w:color w:val="000000"/>
                <w:lang w:eastAsia="zh-CN" w:bidi="ar"/>
              </w:rPr>
              <w:t xml:space="preserve">门卫</w:t>
            </w:r>
            <w:r>
              <w:rPr>
                <w:rFonts w:hint="eastAsia" w:ascii="宋体" w:hAnsi="宋体" w:cs="宋体"/>
                <w:color w:val="000000"/>
                <w:lang w:bidi="ar"/>
              </w:rPr>
              <w:t xml:space="preserve">处有员工年度培训计划，每月至少进行一次员工培训，每周有员工工作例会。</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2</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未进行培训、例会等一次扣1分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4、物业人员及时响应服务对象需求，待人谦和有礼貌，服务热情，服务对象对物业的满意率达到85%以上。</w:t>
            </w:r>
            <w:r>
              <w:rPr>
                <w:rFonts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6</w:t>
            </w:r>
            <w:r>
              <w:rPr>
                <w:rFonts w:hint="eastAsia"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态度不谦和，服务不热情一次扣2分；采购人满意率未达到85%一次扣2分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vMerge w:val="continue"/>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spacing w:line="300" w:lineRule="exact"/>
              <w:rPr>
                <w:rFonts w:ascii="宋体" w:hAnsi="宋体" w:cs="宋体"/>
              </w:rPr>
            </w:pPr>
            <w:r>
              <w:rPr>
                <w:rFonts w:hint="eastAsia" w:ascii="宋体" w:hAnsi="宋体" w:cs="宋体"/>
              </w:rPr>
              <w:t xml:space="preserve">5、设立服务台，为采购人提供便民服务项目，服务登记完整。出入口、地下车库、监控室换人不脱岗</w:t>
            </w:r>
            <w:r>
              <w:rPr>
                <w:rFonts w:ascii="宋体" w:hAnsi="宋体" w:cs="宋体"/>
              </w:rPr>
            </w:r>
            <w:r/>
          </w:p>
        </w:tc>
        <w:tc>
          <w:tcPr>
            <w:tcW w:w="612" w:type="dxa"/>
            <w:vAlign w:val="center"/>
            <w:textDirection w:val="lrTb"/>
            <w:noWrap/>
          </w:tcPr>
          <w:p>
            <w:pPr>
              <w:pStyle w:val="746"/>
              <w:spacing w:line="300" w:lineRule="exact"/>
              <w:rPr>
                <w:rFonts w:ascii="宋体" w:hAnsi="宋体" w:cs="宋体"/>
              </w:rPr>
            </w:pPr>
            <w:r>
              <w:rPr>
                <w:rFonts w:hint="eastAsia" w:ascii="宋体" w:hAnsi="宋体" w:cs="宋体"/>
              </w:rPr>
              <w:t xml:space="preserve">4</w:t>
            </w:r>
            <w:r>
              <w:rPr>
                <w:rFonts w:ascii="宋体" w:hAnsi="宋体" w:cs="宋体"/>
              </w:rPr>
            </w:r>
            <w:r/>
          </w:p>
        </w:tc>
        <w:tc>
          <w:tcPr>
            <w:tcW w:w="2642" w:type="dxa"/>
            <w:vAlign w:val="center"/>
            <w:textDirection w:val="lrTb"/>
            <w:noWrap/>
          </w:tcPr>
          <w:p>
            <w:pPr>
              <w:pStyle w:val="746"/>
              <w:spacing w:line="300" w:lineRule="exact"/>
              <w:rPr>
                <w:rFonts w:ascii="宋体" w:hAnsi="宋体" w:cs="宋体"/>
              </w:rPr>
            </w:pPr>
            <w:r>
              <w:rPr>
                <w:rFonts w:hint="eastAsia" w:ascii="宋体" w:hAnsi="宋体" w:cs="宋体"/>
              </w:rPr>
              <w:t xml:space="preserve">未达到要求一次1分</w:t>
            </w:r>
            <w:r>
              <w:rPr>
                <w:rFonts w:hint="eastAsia"/>
                <w:lang w:eastAsia="zh-CN"/>
              </w:rPr>
              <w:t xml:space="preserve">，</w:t>
            </w:r>
            <w:r>
              <w:rPr>
                <w:rFonts w:hint="eastAsia"/>
                <w:lang w:val="en-US" w:eastAsia="zh-CN"/>
              </w:rPr>
              <w:t xml:space="preserve">扣完为止</w:t>
            </w:r>
            <w:r>
              <w:rPr>
                <w:rFonts w:hint="eastAsia" w:ascii="宋体" w:hAnsi="宋体" w:cs="宋体"/>
              </w:rPr>
              <w:t xml:space="preserve">。</w:t>
            </w:r>
            <w:r>
              <w:rPr>
                <w:rFonts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r>
        <w:trPr>
          <w:cantSplit/>
        </w:trPr>
        <w:tc>
          <w:tcPr>
            <w:tcW w:w="402" w:type="dxa"/>
            <w:vAlign w:val="center"/>
            <w:textDirection w:val="lrTb"/>
            <w:noWrap/>
          </w:tcPr>
          <w:p>
            <w:pPr>
              <w:pStyle w:val="746"/>
              <w:rPr>
                <w:rFonts w:ascii="宋体" w:hAnsi="宋体" w:cs="宋体"/>
              </w:rPr>
            </w:pPr>
            <w:r>
              <w:rPr>
                <w:rFonts w:ascii="宋体" w:hAnsi="宋体" w:cs="宋体"/>
              </w:rPr>
            </w:r>
            <w:r/>
          </w:p>
        </w:tc>
        <w:tc>
          <w:tcPr>
            <w:tcW w:w="6539" w:type="dxa"/>
            <w:vAlign w:val="center"/>
            <w:textDirection w:val="lrTb"/>
            <w:noWrap/>
          </w:tcPr>
          <w:p>
            <w:pPr>
              <w:pStyle w:val="746"/>
              <w:jc w:val="left"/>
              <w:widowControl/>
              <w:rPr>
                <w:rFonts w:hint="eastAsia" w:ascii="宋体" w:hAnsi="宋体" w:cs="宋体"/>
              </w:rPr>
            </w:pPr>
            <w:r>
              <w:rPr>
                <w:rFonts w:hint="eastAsia" w:ascii="宋体" w:hAnsi="宋体" w:cs="宋体"/>
                <w:color w:val="000000"/>
                <w:lang w:bidi="ar"/>
              </w:rPr>
              <w:t xml:space="preserve">6、所有工作人员在上班期间不得存在看手机视频、玩游戏、睡岗等不良行为。</w:t>
            </w:r>
            <w:r>
              <w:rPr>
                <w:rFonts w:hint="eastAsia" w:ascii="宋体" w:hAnsi="宋体" w:cs="宋体"/>
              </w:rPr>
            </w:r>
            <w:r/>
          </w:p>
        </w:tc>
        <w:tc>
          <w:tcPr>
            <w:tcW w:w="612" w:type="dxa"/>
            <w:vAlign w:val="center"/>
            <w:textDirection w:val="lrTb"/>
            <w:noWrap/>
          </w:tcPr>
          <w:p>
            <w:pPr>
              <w:pStyle w:val="746"/>
              <w:spacing w:line="300" w:lineRule="exact"/>
              <w:rPr>
                <w:rFonts w:hint="eastAsia" w:ascii="宋体" w:hAnsi="宋体" w:cs="宋体"/>
              </w:rPr>
            </w:pPr>
            <w:r>
              <w:rPr>
                <w:rFonts w:hint="eastAsia" w:ascii="宋体" w:hAnsi="宋体" w:cs="宋体"/>
              </w:rPr>
              <w:t xml:space="preserve">2</w:t>
            </w:r>
            <w:r>
              <w:rPr>
                <w:rFonts w:hint="eastAsia" w:ascii="宋体" w:hAnsi="宋体" w:cs="宋体"/>
              </w:rPr>
            </w:r>
            <w:r/>
          </w:p>
        </w:tc>
        <w:tc>
          <w:tcPr>
            <w:tcW w:w="2642" w:type="dxa"/>
            <w:vAlign w:val="center"/>
            <w:textDirection w:val="lrTb"/>
            <w:noWrap/>
          </w:tcPr>
          <w:p>
            <w:pPr>
              <w:pStyle w:val="746"/>
              <w:jc w:val="left"/>
              <w:widowControl/>
            </w:pPr>
            <w:r>
              <w:rPr>
                <w:rFonts w:hint="eastAsia" w:ascii="宋体" w:hAnsi="宋体" w:cs="宋体"/>
                <w:color w:val="000000"/>
                <w:lang w:bidi="ar"/>
              </w:rPr>
              <w:t xml:space="preserve">存在看手机视频、玩游戏、 </w:t>
            </w:r>
            <w:r/>
          </w:p>
          <w:p>
            <w:pPr>
              <w:pStyle w:val="746"/>
              <w:jc w:val="left"/>
              <w:widowControl/>
            </w:pPr>
            <w:r>
              <w:rPr>
                <w:rFonts w:hint="eastAsia" w:ascii="宋体" w:hAnsi="宋体" w:cs="宋体"/>
                <w:color w:val="000000"/>
                <w:lang w:bidi="ar"/>
              </w:rPr>
              <w:t xml:space="preserve">睡岗等不良行为，一次扣 </w:t>
            </w:r>
            <w:r/>
          </w:p>
          <w:p>
            <w:pPr>
              <w:pStyle w:val="746"/>
              <w:jc w:val="left"/>
              <w:widowControl/>
              <w:rPr>
                <w:rFonts w:hint="eastAsia" w:ascii="宋体" w:hAnsi="宋体" w:cs="宋体"/>
              </w:rPr>
            </w:pPr>
            <w:r>
              <w:rPr>
                <w:rFonts w:hint="eastAsia" w:ascii="宋体" w:hAnsi="宋体" w:cs="宋体"/>
                <w:color w:val="000000"/>
                <w:lang w:bidi="ar"/>
              </w:rPr>
              <w:t xml:space="preserve">0.5 分</w:t>
            </w:r>
            <w:r>
              <w:rPr>
                <w:rFonts w:hint="eastAsia"/>
                <w:lang w:eastAsia="zh-CN"/>
              </w:rPr>
              <w:t xml:space="preserve">，</w:t>
            </w:r>
            <w:r>
              <w:rPr>
                <w:rFonts w:hint="eastAsia"/>
                <w:lang w:val="en-US" w:eastAsia="zh-CN"/>
              </w:rPr>
              <w:t xml:space="preserve">扣完为止</w:t>
            </w:r>
            <w:r>
              <w:rPr>
                <w:rFonts w:hint="eastAsia" w:ascii="宋体" w:hAnsi="宋体" w:cs="宋体"/>
                <w:color w:val="000000"/>
                <w:lang w:bidi="ar"/>
              </w:rPr>
              <w:t xml:space="preserve">。</w:t>
            </w:r>
            <w:r>
              <w:rPr>
                <w:rFonts w:hint="eastAsia" w:ascii="宋体" w:hAnsi="宋体" w:cs="宋体"/>
              </w:rPr>
            </w:r>
            <w:r/>
          </w:p>
        </w:tc>
        <w:tc>
          <w:tcPr>
            <w:tcW w:w="623" w:type="dxa"/>
            <w:vAlign w:val="center"/>
            <w:textDirection w:val="lrTb"/>
            <w:noWrap/>
          </w:tcPr>
          <w:p>
            <w:pPr>
              <w:pStyle w:val="746"/>
              <w:spacing w:line="300" w:lineRule="exact"/>
              <w:rPr>
                <w:rFonts w:ascii="宋体" w:hAnsi="宋体" w:cs="宋体"/>
              </w:rPr>
            </w:pPr>
            <w:r>
              <w:rPr>
                <w:rFonts w:ascii="宋体" w:hAnsi="宋体" w:cs="宋体"/>
              </w:rPr>
            </w:r>
            <w:r/>
          </w:p>
        </w:tc>
      </w:tr>
    </w:tbl>
    <w:p>
      <w:pPr>
        <w:pStyle w:val="746"/>
        <w:rPr>
          <w:rFonts w:ascii="兰米粗楷简体" w:hAnsi="兰米粗楷简体" w:eastAsia="兰米粗楷简体" w:cs="兰米粗楷简体"/>
          <w:sz w:val="24"/>
        </w:rPr>
      </w:pPr>
      <w:r>
        <w:rPr>
          <w:rFonts w:ascii="兰米粗楷简体" w:hAnsi="兰米粗楷简体" w:eastAsia="兰米粗楷简体" w:cs="兰米粗楷简体"/>
          <w:sz w:val="24"/>
        </w:rPr>
      </w:r>
      <w:r/>
    </w:p>
    <w:p>
      <w:pPr>
        <w:pStyle w:val="746"/>
        <w:rPr>
          <w:rFonts w:ascii="宋体" w:hAnsi="宋体" w:cs="宋体"/>
          <w:sz w:val="24"/>
        </w:rPr>
      </w:pPr>
      <w:r>
        <w:rPr>
          <w:rFonts w:hint="eastAsia" w:ascii="宋体" w:hAnsi="宋体" w:cs="宋体"/>
          <w:sz w:val="24"/>
          <w:szCs w:val="24"/>
        </w:rPr>
        <w:t xml:space="preserve">被考核单位（签字）：                                 得分合计：</w:t>
      </w:r>
      <w:r>
        <w:rPr>
          <w:rFonts w:ascii="宋体" w:hAnsi="宋体" w:cs="宋体"/>
          <w:sz w:val="24"/>
        </w:rPr>
      </w:r>
      <w:r/>
    </w:p>
    <w:p>
      <w:pPr>
        <w:pStyle w:val="746"/>
      </w:p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both"/>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8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6"/>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w:t>
      </w:r>
      <w:r>
        <w:rPr>
          <w:rFonts w:hint="eastAsia" w:ascii="宋体" w:hAnsi="宋体" w:cs="宋体"/>
          <w:color w:val="000000"/>
          <w:sz w:val="24"/>
          <w:szCs w:val="24"/>
        </w:rPr>
        <w:t xml:space="preserve">准</w:t>
      </w:r>
      <w:r>
        <w:rPr>
          <w:rFonts w:hint="eastAsia" w:ascii="宋体" w:hAnsi="宋体" w:cs="宋体"/>
          <w:color w:val="000000"/>
          <w:sz w:val="24"/>
          <w:szCs w:val="24"/>
          <w:lang w:val="en-US" w:eastAsia="zh-CN"/>
        </w:rPr>
        <w:t xml:space="preserve">2.1-2.5</w:t>
      </w:r>
      <w:r>
        <w:rPr>
          <w:rFonts w:hint="eastAsia" w:ascii="宋体" w:hAnsi="宋体" w:cs="宋体"/>
          <w:color w:val="000000"/>
          <w:sz w:val="24"/>
          <w:szCs w:val="24"/>
          <w:lang w:eastAsia="zh-CN"/>
        </w:rPr>
        <w:t xml:space="preserve">项</w:t>
      </w:r>
      <w:r>
        <w:rPr>
          <w:rFonts w:hint="eastAsia" w:ascii="宋体" w:hAnsi="宋体" w:cs="宋体"/>
          <w:sz w:val="24"/>
          <w:szCs w:val="24"/>
        </w:rPr>
        <w:t xml:space="preserve">”得分由高到低顺序排列。在投标文件满足招标文件全部实质性要求的供应商中，按照评审得分由高到低选取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6"/>
        <w:ind w:firstLine="482"/>
        <w:spacing w:line="264" w:lineRule="auto"/>
        <w:rPr>
          <w:rFonts w:hint="eastAsia" w:ascii="宋体" w:hAnsi="宋体" w:cs="宋体"/>
          <w:b/>
          <w:bCs/>
          <w:sz w:val="24"/>
          <w:szCs w:val="24"/>
        </w:rPr>
      </w:pPr>
      <w:r>
        <w:rPr>
          <w:rFonts w:hint="eastAsia" w:ascii="宋体" w:hAnsi="宋体" w:cs="宋体"/>
          <w:b/>
          <w:bCs/>
          <w:sz w:val="24"/>
          <w:szCs w:val="24"/>
        </w:rPr>
        <w:t xml:space="preserve">本项目专门面向</w:t>
      </w:r>
      <w:r>
        <w:rPr>
          <w:rFonts w:hint="eastAsia" w:ascii="宋体" w:hAnsi="宋体" w:cs="宋体"/>
          <w:b/>
          <w:bCs/>
          <w:sz w:val="24"/>
          <w:szCs w:val="24"/>
          <w:lang w:val="zh-CN"/>
        </w:rPr>
        <w:t xml:space="preserve">中小微</w:t>
      </w:r>
      <w:r>
        <w:rPr>
          <w:rFonts w:hint="eastAsia" w:ascii="宋体" w:hAnsi="宋体" w:cs="宋体"/>
          <w:b/>
          <w:bCs/>
          <w:sz w:val="24"/>
          <w:szCs w:val="24"/>
        </w:rPr>
        <w:t xml:space="preserve">企业采购，不执行价格扣除政策，供应商应为中小微企业、监狱企业、残疾人福利性单位。</w:t>
      </w:r>
      <w:r>
        <w:rPr>
          <w:rFonts w:hint="eastAsia" w:ascii="宋体" w:hAnsi="宋体" w:cs="宋体"/>
          <w:b/>
          <w:bCs/>
          <w:sz w:val="24"/>
          <w:szCs w:val="24"/>
        </w:rPr>
      </w:r>
      <w:r/>
    </w:p>
    <w:p>
      <w:pPr>
        <w:pStyle w:val="746"/>
        <w:spacing w:line="264" w:lineRule="auto"/>
        <w:rPr>
          <w:rFonts w:hint="eastAsia" w:ascii="宋体" w:hAnsi="宋体" w:cs="宋体"/>
          <w:b/>
          <w:bCs/>
          <w:color w:val="0000ff"/>
          <w:sz w:val="24"/>
          <w:szCs w:val="24"/>
        </w:rPr>
      </w:pPr>
      <w:r>
        <w:rPr>
          <w:rFonts w:hint="eastAsia" w:ascii="黑体" w:hAnsi="黑体" w:eastAsia="黑体" w:cs="黑体"/>
          <w:color w:val="000000"/>
          <w:sz w:val="24"/>
          <w:szCs w:val="24"/>
        </w:rPr>
        <w:t xml:space="preserve">三、评标标准</w:t>
      </w:r>
      <w:r>
        <w:rPr>
          <w:rFonts w:hint="eastAsia" w:ascii="宋体" w:hAnsi="宋体" w:cs="宋体"/>
          <w:b/>
          <w:bCs/>
          <w:color w:val="0000ff"/>
          <w:sz w:val="24"/>
          <w:szCs w:val="24"/>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436"/>
        <w:gridCol w:w="7359"/>
        <w:gridCol w:w="573"/>
        <w:gridCol w:w="783"/>
      </w:tblGrid>
      <w:tr>
        <w:trPr>
          <w:trHeight w:val="291"/>
          <w:tblHeader/>
        </w:trPr>
        <w:tc>
          <w:tcPr>
            <w:tcW w:w="519" w:type="dxa"/>
            <w:vAlign w:val="center"/>
            <w:textDirection w:val="lrTb"/>
            <w:noWrap w:val="false"/>
          </w:tcPr>
          <w:p>
            <w:pPr>
              <w:pStyle w:val="746"/>
              <w:jc w:val="center"/>
              <w:spacing w:before="264"/>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436" w:type="dxa"/>
            <w:vAlign w:val="center"/>
            <w:textDirection w:val="lrTb"/>
            <w:noWrap w:val="false"/>
          </w:tcPr>
          <w:p>
            <w:pPr>
              <w:pStyle w:val="746"/>
              <w:jc w:val="center"/>
              <w:spacing w:before="264"/>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7359" w:type="dxa"/>
            <w:vAlign w:val="center"/>
            <w:textDirection w:val="lrTb"/>
            <w:noWrap w:val="false"/>
          </w:tcPr>
          <w:p>
            <w:pPr>
              <w:pStyle w:val="746"/>
              <w:jc w:val="center"/>
              <w:spacing w:before="264"/>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573" w:type="dxa"/>
            <w:vAlign w:val="center"/>
            <w:textDirection w:val="lrTb"/>
            <w:noWrap w:val="false"/>
          </w:tcPr>
          <w:p>
            <w:pPr>
              <w:pStyle w:val="746"/>
              <w:jc w:val="center"/>
              <w:spacing w:before="264"/>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783" w:type="dxa"/>
            <w:vAlign w:val="center"/>
            <w:textDirection w:val="lrTb"/>
            <w:noWrap w:val="false"/>
          </w:tcPr>
          <w:p>
            <w:pPr>
              <w:pStyle w:val="746"/>
              <w:jc w:val="center"/>
              <w:spacing w:before="264"/>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c>
          <w:tcPr>
            <w:gridSpan w:val="5"/>
            <w:tcW w:w="9670" w:type="dxa"/>
            <w:vAlign w:val="top"/>
            <w:textDirection w:val="lrTb"/>
            <w:noWrap w:val="false"/>
          </w:tcPr>
          <w:p>
            <w:pPr>
              <w:pStyle w:val="746"/>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746"/>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436" w:type="dxa"/>
            <w:vAlign w:val="center"/>
            <w:textDirection w:val="lrTb"/>
            <w:noWrap w:val="false"/>
          </w:tcPr>
          <w:p>
            <w:pPr>
              <w:pStyle w:val="746"/>
              <w:jc w:val="left"/>
              <w:spacing w:before="68"/>
              <w:rPr>
                <w:rFonts w:ascii="宋体" w:hAnsi="宋体" w:cs="宋体"/>
              </w:rPr>
            </w:pPr>
            <w:r>
              <w:rPr>
                <w:rFonts w:ascii="宋体" w:hAnsi="宋体" w:cs="宋体"/>
                <w:spacing w:val="-2"/>
                <w:szCs w:val="22"/>
              </w:rPr>
              <w:t xml:space="preserve">价格分</w:t>
            </w:r>
            <w:r>
              <w:rPr>
                <w:rFonts w:ascii="宋体" w:hAnsi="宋体" w:cs="宋体"/>
              </w:rPr>
            </w:r>
            <w:r/>
          </w:p>
        </w:tc>
        <w:tc>
          <w:tcPr>
            <w:tcW w:w="7359" w:type="dxa"/>
            <w:vAlign w:val="center"/>
            <w:textDirection w:val="lrTb"/>
            <w:noWrap w:val="false"/>
          </w:tcPr>
          <w:p>
            <w:pPr>
              <w:pStyle w:val="746"/>
              <w:jc w:val="left"/>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73" w:type="dxa"/>
            <w:vAlign w:val="center"/>
            <w:textDirection w:val="lrTb"/>
            <w:noWrap w:val="false"/>
          </w:tcPr>
          <w:p>
            <w:pPr>
              <w:pStyle w:val="746"/>
              <w:jc w:val="center"/>
              <w:spacing w:before="69"/>
              <w:rPr>
                <w:rFonts w:ascii="宋体" w:hAnsi="宋体" w:cs="宋体"/>
              </w:rPr>
            </w:pPr>
            <w:r>
              <w:rPr>
                <w:rFonts w:hint="eastAsia" w:ascii="宋体" w:hAnsi="宋体" w:cs="宋体"/>
              </w:rPr>
              <w:t xml:space="preserve">50</w:t>
            </w:r>
            <w:r>
              <w:rPr>
                <w:rFonts w:ascii="宋体" w:hAnsi="宋体" w:cs="宋体"/>
              </w:rPr>
            </w:r>
            <w:r/>
          </w:p>
        </w:tc>
        <w:tc>
          <w:tcPr>
            <w:tcW w:w="783" w:type="dxa"/>
            <w:vAlign w:val="center"/>
            <w:textDirection w:val="lrTb"/>
            <w:noWrap w:val="false"/>
          </w:tcPr>
          <w:p>
            <w:pPr>
              <w:pStyle w:val="746"/>
              <w:jc w:val="center"/>
              <w:spacing w:before="258"/>
              <w:rPr>
                <w:rFonts w:hint="eastAsia" w:ascii="宋体" w:hAnsi="宋体" w:cs="宋体"/>
              </w:rPr>
            </w:pPr>
            <w:r>
              <w:rPr>
                <w:rFonts w:hint="eastAsia" w:ascii="宋体" w:hAnsi="宋体" w:cs="宋体"/>
                <w:szCs w:val="22"/>
              </w:rPr>
              <w:t xml:space="preserve">价格分</w:t>
            </w:r>
            <w:r>
              <w:rPr>
                <w:rFonts w:hint="eastAsia" w:ascii="宋体" w:hAnsi="宋体" w:cs="宋体"/>
              </w:rPr>
            </w:r>
            <w:r/>
          </w:p>
        </w:tc>
      </w:tr>
      <w:tr>
        <w:trPr/>
        <w:tc>
          <w:tcPr>
            <w:gridSpan w:val="5"/>
            <w:tcW w:w="9670" w:type="dxa"/>
            <w:vAlign w:val="top"/>
            <w:textDirection w:val="lrTb"/>
            <w:noWrap w:val="false"/>
          </w:tcPr>
          <w:p>
            <w:pPr>
              <w:pStyle w:val="746"/>
              <w:ind w:left="114"/>
              <w:spacing w:before="123"/>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746"/>
              <w:jc w:val="center"/>
              <w:rPr>
                <w:rFonts w:ascii="宋体" w:hAnsi="宋体" w:cs="宋体"/>
                <w:spacing w:val="-2"/>
              </w:rPr>
            </w:pPr>
            <w:r>
              <w:rPr>
                <w:rFonts w:hint="eastAsia" w:ascii="宋体" w:hAnsi="宋体" w:cs="宋体"/>
              </w:rPr>
              <w:t xml:space="preserve">2.1</w:t>
            </w:r>
            <w:r>
              <w:rPr>
                <w:rFonts w:ascii="宋体" w:hAnsi="宋体" w:cs="宋体"/>
                <w:spacing w:val="-2"/>
              </w:rPr>
            </w:r>
            <w:r/>
          </w:p>
        </w:tc>
        <w:tc>
          <w:tcPr>
            <w:tcW w:w="436" w:type="dxa"/>
            <w:vAlign w:val="center"/>
            <w:textDirection w:val="lrTb"/>
            <w:noWrap w:val="false"/>
          </w:tcPr>
          <w:p>
            <w:pPr>
              <w:pStyle w:val="746"/>
              <w:jc w:val="left"/>
              <w:spacing w:before="68"/>
              <w:rPr>
                <w:rFonts w:ascii="宋体" w:hAnsi="宋体" w:cs="宋体"/>
                <w:spacing w:val="-2"/>
                <w:szCs w:val="22"/>
              </w:rPr>
            </w:pPr>
            <w:r>
              <w:rPr>
                <w:rFonts w:ascii="宋体" w:hAnsi="宋体" w:cs="宋体"/>
                <w:spacing w:val="-2"/>
                <w:szCs w:val="22"/>
              </w:rPr>
              <w:t xml:space="preserve">实施方案</w:t>
            </w:r>
            <w:r>
              <w:rPr>
                <w:rFonts w:ascii="宋体" w:hAnsi="宋体" w:cs="宋体"/>
                <w:spacing w:val="-2"/>
                <w:szCs w:val="22"/>
              </w:rPr>
            </w:r>
            <w:r/>
          </w:p>
        </w:tc>
        <w:tc>
          <w:tcPr>
            <w:tcW w:w="7359" w:type="dxa"/>
            <w:vAlign w:val="center"/>
            <w:textDirection w:val="lrTb"/>
            <w:noWrap w:val="false"/>
          </w:tcPr>
          <w:p>
            <w:pPr>
              <w:pStyle w:val="746"/>
              <w:rPr>
                <w:rFonts w:ascii="宋体" w:hAnsi="宋体" w:eastAsia="宋体" w:cs="宋体"/>
                <w:lang w:val="en-US" w:eastAsia="zh-CN"/>
              </w:rPr>
            </w:pPr>
            <w:r>
              <w:rPr>
                <w:rFonts w:hint="eastAsia" w:ascii="宋体" w:hAnsi="宋体" w:eastAsia="宋体" w:cs="宋体"/>
              </w:rPr>
              <w:t xml:space="preserve">评委根据投标人提供的针对本项目</w:t>
            </w:r>
            <w:r>
              <w:rPr>
                <w:rFonts w:hint="eastAsia" w:ascii="宋体" w:hAnsi="宋体" w:eastAsia="宋体" w:cs="宋体"/>
                <w:lang w:eastAsia="zh-CN"/>
              </w:rPr>
              <w:t xml:space="preserve">实施方案</w:t>
            </w:r>
            <w:r>
              <w:rPr>
                <w:rFonts w:hint="eastAsia" w:ascii="宋体" w:hAnsi="宋体" w:eastAsia="宋体" w:cs="宋体"/>
              </w:rPr>
              <w:t xml:space="preserve">进行</w:t>
            </w:r>
            <w:r>
              <w:rPr>
                <w:rFonts w:hint="eastAsia" w:ascii="宋体" w:hAnsi="宋体" w:eastAsia="宋体" w:cs="宋体"/>
                <w:lang w:val="en-US" w:eastAsia="zh-CN"/>
              </w:rPr>
              <w:t xml:space="preserve">综合</w:t>
            </w:r>
            <w:r>
              <w:rPr>
                <w:rFonts w:hint="eastAsia" w:ascii="宋体" w:hAnsi="宋体" w:eastAsia="宋体" w:cs="宋体"/>
              </w:rPr>
              <w:t xml:space="preserve">评分</w:t>
            </w:r>
            <w:r>
              <w:rPr>
                <w:rFonts w:hint="eastAsia" w:ascii="宋体" w:hAnsi="宋体" w:eastAsia="宋体" w:cs="宋体"/>
                <w:lang w:eastAsia="zh-CN"/>
              </w:rPr>
              <w:t xml:space="preserve">，</w:t>
            </w:r>
            <w:r>
              <w:rPr>
                <w:rFonts w:hint="eastAsia" w:ascii="宋体" w:hAnsi="宋体" w:eastAsia="宋体" w:cs="宋体"/>
                <w:lang w:val="en-US" w:eastAsia="zh-CN"/>
              </w:rPr>
              <w:t xml:space="preserve">包含</w:t>
            </w:r>
            <w:r>
              <w:rPr>
                <w:rFonts w:hint="eastAsia" w:ascii="宋体" w:hAnsi="宋体" w:eastAsia="宋体" w:cs="宋体"/>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保洁服务；</w:t>
            </w:r>
            <w:r>
              <w:rPr>
                <w:rFonts w:hint="eastAsia" w:ascii="宋体" w:hAnsi="宋体" w:eastAsia="宋体" w:cs="宋体"/>
                <w:lang w:val="en-US" w:eastAsia="zh-CN"/>
              </w:rPr>
              <w:t xml:space="preserve">2.安保</w:t>
            </w:r>
            <w:r>
              <w:rPr>
                <w:rFonts w:hint="eastAsia" w:ascii="宋体" w:hAnsi="宋体" w:eastAsia="宋体" w:cs="宋体"/>
                <w:lang w:eastAsia="zh-CN"/>
              </w:rPr>
              <w:t xml:space="preserve">服务；</w:t>
            </w:r>
            <w:r>
              <w:rPr>
                <w:rFonts w:hint="eastAsia" w:ascii="宋体" w:hAnsi="宋体" w:eastAsia="宋体" w:cs="宋体"/>
                <w:lang w:val="en-US" w:eastAsia="zh-CN"/>
              </w:rPr>
              <w:t xml:space="preserve">3.</w:t>
            </w:r>
            <w:r>
              <w:rPr>
                <w:rFonts w:hint="eastAsia" w:ascii="宋体" w:hAnsi="宋体" w:eastAsia="宋体" w:cs="宋体"/>
                <w:lang w:eastAsia="zh-CN"/>
              </w:rPr>
              <w:t xml:space="preserve">日常运行及维护；</w:t>
            </w:r>
            <w:r>
              <w:rPr>
                <w:rFonts w:hint="eastAsia" w:ascii="宋体" w:hAnsi="宋体" w:eastAsia="宋体" w:cs="宋体"/>
                <w:lang w:val="en-US" w:eastAsia="zh-CN"/>
              </w:rPr>
              <w:t xml:space="preserve">4.会务服务。以上每项内容逐条阐述。</w:t>
            </w:r>
            <w:r>
              <w:rPr>
                <w:rFonts w:ascii="宋体" w:hAnsi="宋体" w:eastAsia="宋体" w:cs="宋体"/>
                <w:lang w:val="en-US" w:eastAsia="zh-CN"/>
              </w:rPr>
            </w:r>
            <w:r/>
          </w:p>
          <w:p>
            <w:pPr>
              <w:pStyle w:val="746"/>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上述每有1项内容</w:t>
            </w:r>
            <w:r>
              <w:rPr>
                <w:rFonts w:ascii="宋体" w:hAnsi="宋体" w:eastAsia="宋体" w:cs="宋体"/>
                <w:lang w:val="en-US" w:eastAsia="zh-CN"/>
              </w:rPr>
              <w:t xml:space="preserve">质量标准高</w:t>
            </w:r>
            <w:r>
              <w:rPr>
                <w:rFonts w:hint="eastAsia" w:ascii="宋体" w:hAnsi="宋体" w:eastAsia="宋体" w:cs="宋体"/>
                <w:lang w:val="en-US" w:eastAsia="zh-CN"/>
              </w:rPr>
              <w:t xml:space="preserve">，</w:t>
            </w:r>
            <w:r>
              <w:rPr>
                <w:rFonts w:ascii="宋体" w:hAnsi="宋体" w:eastAsia="宋体" w:cs="宋体"/>
                <w:lang w:val="en-US" w:eastAsia="zh-CN"/>
              </w:rPr>
              <w:t xml:space="preserve">时间计划、工作流程具体且可操作性强的，</w:t>
            </w:r>
            <w:r>
              <w:rPr>
                <w:rFonts w:hint="eastAsia" w:ascii="宋体" w:hAnsi="宋体" w:eastAsia="宋体" w:cs="宋体"/>
                <w:lang w:val="en-US" w:eastAsia="zh-CN"/>
              </w:rPr>
              <w:t xml:space="preserve">对应项</w:t>
            </w:r>
            <w:r>
              <w:rPr>
                <w:rFonts w:ascii="宋体" w:hAnsi="宋体" w:eastAsia="宋体" w:cs="宋体"/>
                <w:lang w:val="en-US" w:eastAsia="zh-CN"/>
              </w:rPr>
              <w:t xml:space="preserve">得</w:t>
            </w:r>
            <w:r>
              <w:rPr>
                <w:rFonts w:hint="eastAsia" w:ascii="宋体" w:hAnsi="宋体" w:eastAsia="宋体" w:cs="宋体"/>
                <w:lang w:val="en-US" w:eastAsia="zh-CN"/>
              </w:rPr>
              <w:t xml:space="preserve">1</w:t>
            </w:r>
            <w:r>
              <w:rPr>
                <w:rFonts w:ascii="宋体" w:hAnsi="宋体" w:eastAsia="宋体" w:cs="宋体"/>
                <w:lang w:val="en-US" w:eastAsia="zh-CN"/>
              </w:rPr>
              <w:t xml:space="preserve">分</w:t>
            </w:r>
            <w:r>
              <w:rPr>
                <w:rFonts w:hint="eastAsia" w:ascii="宋体" w:hAnsi="宋体" w:eastAsia="宋体" w:cs="宋体"/>
                <w:lang w:val="en-US" w:eastAsia="zh-CN"/>
              </w:rPr>
              <w:t xml:space="preserve">；</w:t>
            </w:r>
            <w:r>
              <w:rPr>
                <w:rFonts w:hint="eastAsia" w:ascii="宋体" w:hAnsi="宋体" w:eastAsia="宋体" w:cs="宋体"/>
              </w:rPr>
            </w:r>
            <w:r/>
          </w:p>
          <w:p>
            <w:pPr>
              <w:pStyle w:val="746"/>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上述每有1项内容</w:t>
            </w:r>
            <w:r>
              <w:rPr>
                <w:rFonts w:ascii="宋体" w:hAnsi="宋体" w:eastAsia="宋体" w:cs="宋体"/>
                <w:lang w:val="en-US" w:eastAsia="zh-CN"/>
              </w:rPr>
              <w:t xml:space="preserve">质量标准较高、时间计划、工作流程较具体且可操作性较强的，</w:t>
            </w:r>
            <w:r>
              <w:rPr>
                <w:rFonts w:hint="eastAsia" w:ascii="宋体" w:hAnsi="宋体" w:eastAsia="宋体" w:cs="宋体"/>
                <w:lang w:val="en-US" w:eastAsia="zh-CN"/>
              </w:rPr>
              <w:t xml:space="preserve">对应项</w:t>
            </w:r>
            <w:r>
              <w:rPr>
                <w:rFonts w:ascii="宋体" w:hAnsi="宋体" w:eastAsia="宋体" w:cs="宋体"/>
                <w:lang w:val="en-US" w:eastAsia="zh-CN"/>
              </w:rPr>
              <w:t xml:space="preserve">得</w:t>
            </w:r>
            <w:r>
              <w:rPr>
                <w:rFonts w:hint="eastAsia" w:ascii="宋体" w:hAnsi="宋体" w:eastAsia="宋体" w:cs="宋体"/>
                <w:lang w:val="en-US" w:eastAsia="zh-CN"/>
              </w:rPr>
              <w:t xml:space="preserve">0.5</w:t>
            </w:r>
            <w:r>
              <w:rPr>
                <w:rFonts w:ascii="宋体" w:hAnsi="宋体" w:eastAsia="宋体" w:cs="宋体"/>
                <w:lang w:val="en-US" w:eastAsia="zh-CN"/>
              </w:rPr>
              <w:t xml:space="preserve">分</w:t>
            </w:r>
            <w:r>
              <w:rPr>
                <w:rFonts w:hint="eastAsia" w:ascii="宋体" w:hAnsi="宋体" w:eastAsia="宋体" w:cs="宋体"/>
                <w:lang w:val="en-US" w:eastAsia="zh-CN"/>
              </w:rPr>
              <w:t xml:space="preserve">；</w:t>
            </w:r>
            <w:r>
              <w:rPr>
                <w:rFonts w:hint="eastAsia" w:ascii="宋体" w:hAnsi="宋体" w:eastAsia="宋体" w:cs="宋体"/>
              </w:rPr>
            </w:r>
            <w:r/>
          </w:p>
          <w:p>
            <w:pPr>
              <w:pStyle w:val="746"/>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上述每有1项内容不可行或</w:t>
            </w:r>
            <w:r>
              <w:rPr>
                <w:rFonts w:hint="eastAsia" w:ascii="宋体" w:hAnsi="宋体" w:eastAsia="宋体" w:cs="宋体"/>
              </w:rPr>
              <w:t xml:space="preserve">未提供</w:t>
            </w:r>
            <w:r>
              <w:rPr>
                <w:rFonts w:hint="eastAsia" w:ascii="宋体" w:hAnsi="宋体" w:eastAsia="宋体" w:cs="宋体"/>
                <w:lang w:val="en-US" w:eastAsia="zh-CN"/>
              </w:rPr>
              <w:t xml:space="preserve">的，对应项</w:t>
            </w:r>
            <w:r>
              <w:rPr>
                <w:rFonts w:hint="eastAsia" w:ascii="宋体" w:hAnsi="宋体" w:eastAsia="宋体" w:cs="宋体"/>
              </w:rPr>
              <w:t xml:space="preserve">不得分。  </w:t>
            </w:r>
            <w:r>
              <w:rPr>
                <w:rFonts w:hint="eastAsia" w:ascii="宋体" w:hAnsi="宋体" w:eastAsia="宋体" w:cs="宋体"/>
              </w:rPr>
            </w:r>
            <w:r/>
          </w:p>
        </w:tc>
        <w:tc>
          <w:tcPr>
            <w:tcW w:w="573" w:type="dxa"/>
            <w:vAlign w:val="center"/>
            <w:textDirection w:val="lrTb"/>
            <w:noWrap w:val="false"/>
          </w:tcPr>
          <w:p>
            <w:pPr>
              <w:pStyle w:val="746"/>
              <w:jc w:val="center"/>
              <w:spacing w:before="69"/>
              <w:rPr>
                <w:rFonts w:hint="eastAsia" w:ascii="宋体" w:hAnsi="宋体" w:eastAsia="宋体" w:cs="宋体"/>
                <w:szCs w:val="22"/>
                <w:lang w:eastAsia="zh-CN"/>
              </w:rPr>
            </w:pPr>
            <w:r>
              <w:rPr>
                <w:rFonts w:hint="eastAsia" w:ascii="宋体" w:hAnsi="宋体" w:cs="宋体"/>
                <w:szCs w:val="22"/>
                <w:lang w:val="en-US" w:eastAsia="zh-CN"/>
              </w:rPr>
              <w:t xml:space="preserve">4</w:t>
            </w:r>
            <w:r>
              <w:rPr>
                <w:rFonts w:hint="eastAsia" w:ascii="宋体" w:hAnsi="宋体" w:eastAsia="宋体" w:cs="宋体"/>
                <w:szCs w:val="22"/>
                <w:lang w:eastAsia="zh-CN"/>
              </w:rPr>
            </w:r>
            <w:r/>
          </w:p>
        </w:tc>
        <w:tc>
          <w:tcPr>
            <w:tcW w:w="783" w:type="dxa"/>
            <w:vAlign w:val="center"/>
            <w:textDirection w:val="lrTb"/>
            <w:noWrap w:val="false"/>
          </w:tcPr>
          <w:p>
            <w:pPr>
              <w:pStyle w:val="746"/>
              <w:jc w:val="center"/>
              <w:spacing w:before="68"/>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W w:w="519" w:type="dxa"/>
            <w:vAlign w:val="center"/>
            <w:textDirection w:val="lrTb"/>
            <w:noWrap w:val="false"/>
          </w:tcPr>
          <w:p>
            <w:pPr>
              <w:pStyle w:val="746"/>
              <w:jc w:val="center"/>
              <w:rPr>
                <w:rFonts w:ascii="宋体" w:hAnsi="宋体" w:cs="宋体"/>
                <w:spacing w:val="-2"/>
              </w:rPr>
            </w:pPr>
            <w:r>
              <w:rPr>
                <w:rFonts w:hint="eastAsia" w:ascii="宋体" w:hAnsi="宋体" w:cs="宋体"/>
              </w:rPr>
              <w:t xml:space="preserve">2.2</w:t>
            </w:r>
            <w:r>
              <w:rPr>
                <w:rFonts w:ascii="宋体" w:hAnsi="宋体" w:cs="宋体"/>
                <w:spacing w:val="-2"/>
              </w:rPr>
            </w:r>
            <w:r/>
          </w:p>
        </w:tc>
        <w:tc>
          <w:tcPr>
            <w:tcW w:w="436" w:type="dxa"/>
            <w:vAlign w:val="center"/>
            <w:textDirection w:val="lrTb"/>
            <w:noWrap w:val="false"/>
          </w:tcPr>
          <w:p>
            <w:pPr>
              <w:pStyle w:val="746"/>
              <w:jc w:val="left"/>
              <w:spacing w:before="68"/>
              <w:rPr>
                <w:rFonts w:ascii="宋体" w:hAnsi="宋体" w:cs="宋体"/>
                <w:spacing w:val="-2"/>
                <w:szCs w:val="22"/>
              </w:rPr>
            </w:pPr>
            <w:r>
              <w:rPr>
                <w:rFonts w:ascii="宋体" w:hAnsi="宋体" w:cs="宋体"/>
                <w:spacing w:val="-2"/>
                <w:szCs w:val="22"/>
              </w:rPr>
              <w:t xml:space="preserve">服务方案</w:t>
            </w:r>
            <w:r>
              <w:rPr>
                <w:rFonts w:ascii="宋体" w:hAnsi="宋体" w:cs="宋体"/>
                <w:spacing w:val="-2"/>
                <w:szCs w:val="22"/>
              </w:rPr>
            </w:r>
            <w:r/>
          </w:p>
        </w:tc>
        <w:tc>
          <w:tcPr>
            <w:tcW w:w="7359" w:type="dxa"/>
            <w:vAlign w:val="center"/>
            <w:textDirection w:val="lrTb"/>
            <w:noWrap w:val="false"/>
          </w:tcPr>
          <w:p>
            <w:pPr>
              <w:pStyle w:val="746"/>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评委根据投标人提供的针对本项目的服务方案进行</w:t>
            </w:r>
            <w:r>
              <w:rPr>
                <w:rFonts w:hint="eastAsia" w:ascii="宋体" w:hAnsi="宋体" w:eastAsia="宋体" w:cs="宋体"/>
                <w:color w:val="000000"/>
                <w:highlight w:val="none"/>
                <w:lang w:val="en-US" w:eastAsia="zh-CN"/>
              </w:rPr>
              <w:t xml:space="preserve">综合</w:t>
            </w:r>
            <w:r>
              <w:rPr>
                <w:rFonts w:hint="eastAsia" w:ascii="宋体" w:hAnsi="宋体" w:eastAsia="宋体" w:cs="宋体"/>
                <w:color w:val="000000"/>
                <w:highlight w:val="none"/>
              </w:rPr>
              <w:t xml:space="preserve">评分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包含</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服务设想</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管理服务理念；</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目标定位；</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重难点分析</w:t>
            </w:r>
            <w:r>
              <w:rPr>
                <w:rFonts w:hint="eastAsia" w:ascii="宋体" w:hAnsi="宋体" w:eastAsia="宋体" w:cs="宋体"/>
                <w:color w:val="000000"/>
                <w:highlight w:val="none"/>
                <w:lang w:val="en-US" w:eastAsia="zh-CN"/>
              </w:rPr>
              <w:t xml:space="preserve">。以上每项内容逐条阐述。</w:t>
            </w:r>
            <w:r>
              <w:rPr>
                <w:rFonts w:ascii="宋体" w:hAnsi="宋体" w:eastAsia="宋体" w:cs="宋体"/>
                <w:color w:val="000000"/>
                <w:highlight w:val="none"/>
                <w:lang w:val="en-US" w:eastAsia="zh-CN"/>
              </w:rPr>
            </w:r>
            <w:r/>
          </w:p>
          <w:p>
            <w:pPr>
              <w:pStyle w:val="746"/>
              <w:jc w:val="left"/>
              <w:spacing w:line="264" w:lineRule="auto"/>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上述每有一项内容</w:t>
            </w:r>
            <w:r>
              <w:rPr>
                <w:rFonts w:ascii="宋体" w:hAnsi="宋体" w:cs="宋体"/>
                <w:color w:val="000000"/>
                <w:highlight w:val="none"/>
              </w:rPr>
              <w:t xml:space="preserve">完善、针对性强的，</w:t>
            </w:r>
            <w:r>
              <w:rPr>
                <w:rFonts w:hint="eastAsia" w:ascii="宋体" w:hAnsi="宋体" w:cs="宋体"/>
                <w:color w:val="000000"/>
                <w:highlight w:val="none"/>
              </w:rPr>
              <w:t xml:space="preserve">对应项</w:t>
            </w:r>
            <w:r>
              <w:rPr>
                <w:rFonts w:ascii="宋体" w:hAnsi="宋体" w:cs="宋体"/>
                <w:color w:val="000000"/>
                <w:highlight w:val="none"/>
              </w:rPr>
              <w:t xml:space="preserve">得</w:t>
            </w:r>
            <w:r>
              <w:rPr>
                <w:rFonts w:hint="eastAsia" w:ascii="宋体" w:hAnsi="宋体" w:cs="宋体"/>
                <w:color w:val="000000"/>
                <w:highlight w:val="none"/>
              </w:rPr>
              <w:t xml:space="preserve">1</w:t>
            </w:r>
            <w:r>
              <w:rPr>
                <w:rFonts w:ascii="宋体" w:hAnsi="宋体" w:cs="宋体"/>
                <w:color w:val="000000"/>
                <w:highlight w:val="none"/>
              </w:rPr>
              <w:t xml:space="preserve">分；</w:t>
            </w:r>
            <w:r>
              <w:rPr>
                <w:rFonts w:ascii="宋体" w:hAnsi="宋体" w:cs="宋体"/>
                <w:color w:val="000000"/>
                <w:highlight w:val="none"/>
              </w:rPr>
            </w:r>
            <w:r/>
          </w:p>
          <w:p>
            <w:pPr>
              <w:pStyle w:val="746"/>
              <w:jc w:val="left"/>
              <w:spacing w:line="264" w:lineRule="auto"/>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上述每有一项内容</w:t>
            </w:r>
            <w:r>
              <w:rPr>
                <w:rFonts w:ascii="宋体" w:hAnsi="宋体" w:cs="宋体"/>
                <w:color w:val="000000"/>
                <w:highlight w:val="none"/>
              </w:rPr>
              <w:t xml:space="preserve">较完善、针对性较强的，</w:t>
            </w:r>
            <w:r>
              <w:rPr>
                <w:rFonts w:hint="eastAsia" w:ascii="宋体" w:hAnsi="宋体" w:cs="宋体"/>
                <w:color w:val="000000"/>
                <w:highlight w:val="none"/>
              </w:rPr>
              <w:t xml:space="preserve">对应项</w:t>
            </w:r>
            <w:r>
              <w:rPr>
                <w:rFonts w:ascii="宋体" w:hAnsi="宋体" w:cs="宋体"/>
                <w:color w:val="000000"/>
                <w:highlight w:val="none"/>
              </w:rPr>
              <w:t xml:space="preserve">得</w:t>
            </w:r>
            <w:r>
              <w:rPr>
                <w:rFonts w:hint="eastAsia" w:ascii="宋体" w:hAnsi="宋体" w:cs="宋体"/>
                <w:color w:val="000000"/>
                <w:highlight w:val="none"/>
              </w:rPr>
              <w:t xml:space="preserve">0.5</w:t>
            </w:r>
            <w:r>
              <w:rPr>
                <w:rFonts w:ascii="宋体" w:hAnsi="宋体" w:cs="宋体"/>
                <w:color w:val="000000"/>
                <w:highlight w:val="none"/>
              </w:rPr>
              <w:t xml:space="preserve">分； </w:t>
            </w:r>
            <w:r>
              <w:rPr>
                <w:rFonts w:ascii="宋体" w:hAnsi="宋体" w:cs="宋体"/>
                <w:color w:val="000000"/>
                <w:highlight w:val="none"/>
              </w:rPr>
            </w:r>
            <w:r/>
          </w:p>
          <w:p>
            <w:pPr>
              <w:pStyle w:val="746"/>
              <w:rPr>
                <w:rFonts w:hint="eastAsia" w:ascii="宋体" w:hAnsi="宋体" w:eastAsia="宋体" w:cs="宋体"/>
                <w:color w:val="000000"/>
                <w:highlight w:val="none"/>
                <w:lang w:eastAsia="zh-CN"/>
              </w:rPr>
            </w:pPr>
            <w:r>
              <w:rPr>
                <w:rFonts w:ascii="宋体" w:hAnsi="宋体" w:cs="宋体"/>
                <w:color w:val="000000"/>
                <w:highlight w:val="none"/>
              </w:rPr>
              <w:t xml:space="preserve">（3）</w:t>
            </w:r>
            <w:r>
              <w:rPr>
                <w:rFonts w:hint="eastAsia" w:ascii="宋体" w:hAnsi="宋体" w:cs="宋体"/>
                <w:color w:val="000000"/>
                <w:highlight w:val="none"/>
              </w:rPr>
              <w:t xml:space="preserve">上述每有一项内容</w:t>
            </w:r>
            <w:r>
              <w:rPr>
                <w:rFonts w:ascii="宋体" w:hAnsi="宋体" w:cs="宋体"/>
                <w:color w:val="000000"/>
                <w:highlight w:val="none"/>
              </w:rPr>
              <w:t xml:space="preserve">不可行或未提供方案的</w:t>
            </w:r>
            <w:r>
              <w:rPr>
                <w:rFonts w:hint="eastAsia" w:ascii="宋体" w:hAnsi="宋体" w:cs="宋体"/>
                <w:color w:val="000000"/>
                <w:highlight w:val="none"/>
              </w:rPr>
              <w:t xml:space="preserve">，对应项</w:t>
            </w:r>
            <w:r>
              <w:rPr>
                <w:rFonts w:ascii="宋体" w:hAnsi="宋体" w:cs="宋体"/>
                <w:color w:val="000000"/>
                <w:highlight w:val="none"/>
              </w:rPr>
              <w:t xml:space="preserve">不得分。</w:t>
            </w:r>
            <w:r>
              <w:rPr>
                <w:rFonts w:hint="eastAsia" w:ascii="宋体" w:hAnsi="宋体" w:eastAsia="宋体" w:cs="宋体"/>
                <w:color w:val="000000"/>
                <w:highlight w:val="none"/>
                <w:lang w:eastAsia="zh-CN"/>
              </w:rPr>
            </w:r>
            <w:r/>
          </w:p>
        </w:tc>
        <w:tc>
          <w:tcPr>
            <w:tcW w:w="573" w:type="dxa"/>
            <w:vAlign w:val="center"/>
            <w:textDirection w:val="lrTb"/>
            <w:noWrap w:val="false"/>
          </w:tcPr>
          <w:p>
            <w:pPr>
              <w:pStyle w:val="746"/>
              <w:jc w:val="center"/>
              <w:spacing w:before="69"/>
              <w:rPr>
                <w:rFonts w:hint="eastAsia" w:ascii="宋体" w:hAnsi="宋体" w:eastAsia="宋体" w:cs="宋体"/>
                <w:szCs w:val="22"/>
                <w:lang w:val="en-US" w:eastAsia="zh-CN"/>
              </w:rPr>
            </w:pPr>
            <w:r>
              <w:rPr>
                <w:rFonts w:hint="eastAsia" w:ascii="宋体" w:hAnsi="宋体" w:cs="宋体"/>
                <w:szCs w:val="22"/>
                <w:lang w:val="en-US" w:eastAsia="zh-CN"/>
              </w:rPr>
              <w:t xml:space="preserve">4</w:t>
            </w:r>
            <w:r>
              <w:rPr>
                <w:rFonts w:hint="eastAsia" w:ascii="宋体" w:hAnsi="宋体" w:eastAsia="宋体" w:cs="宋体"/>
                <w:szCs w:val="22"/>
                <w:lang w:val="en-US" w:eastAsia="zh-CN"/>
              </w:rPr>
            </w:r>
            <w:r/>
          </w:p>
        </w:tc>
        <w:tc>
          <w:tcPr>
            <w:tcW w:w="783" w:type="dxa"/>
            <w:vAlign w:val="center"/>
            <w:textDirection w:val="lrTb"/>
            <w:noWrap w:val="false"/>
          </w:tcPr>
          <w:p>
            <w:pPr>
              <w:pStyle w:val="746"/>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6"/>
              <w:jc w:val="center"/>
              <w:rPr>
                <w:rFonts w:hint="eastAsia" w:ascii="宋体" w:hAnsi="宋体" w:cs="宋体"/>
                <w:spacing w:val="-2"/>
              </w:rPr>
            </w:pPr>
            <w:r>
              <w:rPr>
                <w:rFonts w:hint="eastAsia" w:ascii="宋体" w:hAnsi="宋体" w:cs="宋体"/>
              </w:rPr>
              <w:t xml:space="preserve">2.3</w:t>
            </w:r>
            <w:r>
              <w:rPr>
                <w:rFonts w:hint="eastAsia" w:ascii="宋体" w:hAnsi="宋体" w:cs="宋体"/>
                <w:spacing w:val="-2"/>
              </w:rPr>
            </w:r>
            <w:r/>
          </w:p>
        </w:tc>
        <w:tc>
          <w:tcPr>
            <w:tcW w:w="436" w:type="dxa"/>
            <w:vAlign w:val="center"/>
            <w:textDirection w:val="lrTb"/>
            <w:noWrap w:val="false"/>
          </w:tcPr>
          <w:p>
            <w:pPr>
              <w:pStyle w:val="746"/>
              <w:jc w:val="left"/>
              <w:spacing w:before="68"/>
              <w:rPr>
                <w:rFonts w:hint="eastAsia" w:ascii="宋体" w:hAnsi="宋体" w:cs="宋体"/>
                <w:spacing w:val="-2"/>
                <w:szCs w:val="22"/>
              </w:rPr>
            </w:pPr>
            <w:r>
              <w:rPr>
                <w:rFonts w:ascii="宋体" w:hAnsi="宋体" w:cs="宋体"/>
                <w:spacing w:val="-2"/>
                <w:szCs w:val="22"/>
              </w:rPr>
              <w:t xml:space="preserve">应急处理预案</w:t>
            </w:r>
            <w:r>
              <w:rPr>
                <w:rFonts w:hint="eastAsia" w:ascii="宋体" w:hAnsi="宋体" w:cs="宋体"/>
                <w:spacing w:val="-2"/>
                <w:szCs w:val="22"/>
              </w:rPr>
            </w:r>
            <w:r/>
          </w:p>
        </w:tc>
        <w:tc>
          <w:tcPr>
            <w:tcW w:w="7359" w:type="dxa"/>
            <w:vAlign w:val="center"/>
            <w:textDirection w:val="lrTb"/>
            <w:noWrap w:val="false"/>
          </w:tcPr>
          <w:p>
            <w:pPr>
              <w:pStyle w:val="746"/>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评委根据投标人提供的针对本项目的</w:t>
            </w:r>
            <w:r>
              <w:rPr>
                <w:rFonts w:hint="eastAsia" w:ascii="宋体" w:hAnsi="宋体" w:eastAsia="宋体" w:cs="宋体"/>
                <w:color w:val="000000"/>
                <w:highlight w:val="none"/>
                <w:lang w:eastAsia="zh-CN"/>
              </w:rPr>
              <w:t xml:space="preserve">应急处理预案</w:t>
            </w:r>
            <w:r>
              <w:rPr>
                <w:rFonts w:hint="eastAsia" w:ascii="宋体" w:hAnsi="宋体" w:eastAsia="宋体" w:cs="宋体"/>
                <w:color w:val="000000"/>
                <w:highlight w:val="none"/>
              </w:rPr>
              <w:t xml:space="preserve">进行</w:t>
            </w:r>
            <w:r>
              <w:rPr>
                <w:rFonts w:hint="eastAsia" w:ascii="宋体" w:hAnsi="宋体" w:eastAsia="宋体" w:cs="宋体"/>
                <w:color w:val="000000"/>
                <w:highlight w:val="none"/>
                <w:lang w:val="en-US" w:eastAsia="zh-CN"/>
              </w:rPr>
              <w:t xml:space="preserve">综合</w:t>
            </w:r>
            <w:r>
              <w:rPr>
                <w:rFonts w:hint="eastAsia" w:ascii="宋体" w:hAnsi="宋体" w:eastAsia="宋体" w:cs="宋体"/>
                <w:color w:val="000000"/>
                <w:highlight w:val="none"/>
              </w:rPr>
              <w:t xml:space="preserve">评分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包含</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公共安全类突发事件；</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自然灾害类突发事件；</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各类迎查的处理流程；</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应急演练</w:t>
            </w:r>
            <w:r>
              <w:rPr>
                <w:rFonts w:hint="eastAsia" w:ascii="宋体" w:hAnsi="宋体" w:eastAsia="宋体" w:cs="宋体"/>
                <w:color w:val="000000"/>
                <w:highlight w:val="none"/>
                <w:lang w:val="en-US" w:eastAsia="zh-CN"/>
              </w:rPr>
              <w:t xml:space="preserve">。以上每项内容逐条阐述。</w:t>
            </w:r>
            <w:r>
              <w:rPr>
                <w:rFonts w:ascii="宋体" w:hAnsi="宋体" w:eastAsia="宋体" w:cs="宋体"/>
                <w:color w:val="000000"/>
                <w:highlight w:val="none"/>
                <w:lang w:val="en-US" w:eastAsia="zh-CN"/>
              </w:rPr>
            </w:r>
            <w:r/>
          </w:p>
          <w:p>
            <w:pPr>
              <w:pStyle w:val="74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（1）上述每有一项内容完备健全、针对性强、可操作性强的，对应项得1分；</w:t>
            </w:r>
            <w:r>
              <w:rPr>
                <w:rFonts w:hint="eastAsia" w:ascii="宋体" w:hAnsi="宋体" w:eastAsia="宋体" w:cs="宋体"/>
                <w:color w:val="000000"/>
                <w:highlight w:val="none"/>
                <w:lang w:eastAsia="zh-CN"/>
              </w:rPr>
            </w:r>
            <w:r/>
          </w:p>
          <w:p>
            <w:pPr>
              <w:pStyle w:val="74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（2）上述每有一项内容较完备健全、针对性较强、可操作性较强的，对应项得0.5分； </w:t>
            </w:r>
            <w:r>
              <w:rPr>
                <w:rFonts w:hint="eastAsia" w:ascii="宋体" w:hAnsi="宋体" w:eastAsia="宋体" w:cs="宋体"/>
                <w:color w:val="000000"/>
                <w:highlight w:val="none"/>
                <w:lang w:eastAsia="zh-CN"/>
              </w:rPr>
            </w:r>
            <w:r/>
          </w:p>
          <w:p>
            <w:pPr>
              <w:pStyle w:val="74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（3）上述每有一项内容不可行或未提供预案的，对应项不得分。</w:t>
            </w:r>
            <w:r>
              <w:rPr>
                <w:rFonts w:hint="eastAsia" w:ascii="宋体" w:hAnsi="宋体" w:eastAsia="宋体" w:cs="宋体"/>
                <w:color w:val="000000"/>
                <w:highlight w:val="none"/>
                <w:lang w:eastAsia="zh-CN"/>
              </w:rPr>
            </w:r>
            <w:r/>
          </w:p>
        </w:tc>
        <w:tc>
          <w:tcPr>
            <w:tcW w:w="573" w:type="dxa"/>
            <w:vAlign w:val="center"/>
            <w:textDirection w:val="lrTb"/>
            <w:noWrap w:val="false"/>
          </w:tcPr>
          <w:p>
            <w:pPr>
              <w:pStyle w:val="746"/>
              <w:jc w:val="center"/>
              <w:spacing w:before="69"/>
              <w:rPr>
                <w:rFonts w:hint="eastAsia" w:ascii="宋体" w:hAnsi="宋体" w:eastAsia="宋体" w:cs="宋体"/>
                <w:szCs w:val="22"/>
                <w:lang w:eastAsia="zh-CN"/>
              </w:rPr>
            </w:pPr>
            <w:r>
              <w:rPr>
                <w:rFonts w:hint="eastAsia" w:ascii="宋体" w:hAnsi="宋体" w:cs="宋体"/>
                <w:szCs w:val="22"/>
                <w:lang w:val="en-US" w:eastAsia="zh-CN"/>
              </w:rPr>
              <w:t xml:space="preserve">4</w:t>
            </w:r>
            <w:r>
              <w:rPr>
                <w:rFonts w:hint="eastAsia" w:ascii="宋体" w:hAnsi="宋体" w:eastAsia="宋体" w:cs="宋体"/>
                <w:szCs w:val="22"/>
                <w:lang w:eastAsia="zh-CN"/>
              </w:rPr>
            </w:r>
            <w:r/>
          </w:p>
        </w:tc>
        <w:tc>
          <w:tcPr>
            <w:tcW w:w="783" w:type="dxa"/>
            <w:vAlign w:val="center"/>
            <w:textDirection w:val="lrTb"/>
            <w:noWrap w:val="false"/>
          </w:tcPr>
          <w:p>
            <w:pPr>
              <w:pStyle w:val="746"/>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6"/>
              <w:jc w:val="center"/>
              <w:rPr>
                <w:rFonts w:hint="eastAsia" w:ascii="宋体" w:hAnsi="宋体" w:cs="宋体"/>
                <w:spacing w:val="-2"/>
              </w:rPr>
            </w:pPr>
            <w:r>
              <w:rPr>
                <w:rFonts w:hint="eastAsia" w:ascii="宋体" w:hAnsi="宋体" w:cs="宋体"/>
              </w:rPr>
              <w:t xml:space="preserve">2.4</w:t>
            </w:r>
            <w:r>
              <w:rPr>
                <w:rFonts w:hint="eastAsia" w:ascii="宋体" w:hAnsi="宋体" w:cs="宋体"/>
                <w:spacing w:val="-2"/>
              </w:rPr>
            </w:r>
            <w:r/>
          </w:p>
        </w:tc>
        <w:tc>
          <w:tcPr>
            <w:tcW w:w="436" w:type="dxa"/>
            <w:vAlign w:val="center"/>
            <w:textDirection w:val="lrTb"/>
            <w:noWrap w:val="false"/>
          </w:tcPr>
          <w:p>
            <w:pPr>
              <w:pStyle w:val="746"/>
              <w:jc w:val="left"/>
              <w:spacing w:before="68"/>
              <w:rPr>
                <w:rFonts w:hint="eastAsia" w:ascii="宋体" w:hAnsi="宋体" w:cs="宋体"/>
                <w:spacing w:val="-2"/>
                <w:szCs w:val="22"/>
              </w:rPr>
            </w:pPr>
            <w:r>
              <w:rPr>
                <w:rFonts w:ascii="宋体" w:hAnsi="宋体" w:cs="宋体"/>
                <w:spacing w:val="-2"/>
                <w:szCs w:val="22"/>
              </w:rPr>
              <w:t xml:space="preserve">考核方案</w:t>
            </w:r>
            <w:r>
              <w:rPr>
                <w:rFonts w:hint="eastAsia" w:ascii="宋体" w:hAnsi="宋体" w:cs="宋体"/>
                <w:spacing w:val="-2"/>
                <w:szCs w:val="22"/>
              </w:rPr>
            </w:r>
            <w:r/>
          </w:p>
        </w:tc>
        <w:tc>
          <w:tcPr>
            <w:tcW w:w="7359" w:type="dxa"/>
            <w:vAlign w:val="center"/>
            <w:textDirection w:val="lrTb"/>
            <w:noWrap w:val="false"/>
          </w:tcPr>
          <w:p>
            <w:pPr>
              <w:pStyle w:val="746"/>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评委根据投标人提供的</w:t>
            </w:r>
            <w:r>
              <w:rPr>
                <w:rFonts w:hint="eastAsia" w:ascii="宋体" w:hAnsi="宋体" w:eastAsia="宋体" w:cs="宋体"/>
                <w:color w:val="000000"/>
                <w:highlight w:val="none"/>
                <w:lang w:eastAsia="zh-CN"/>
              </w:rPr>
              <w:t xml:space="preserve">内部</w:t>
            </w:r>
            <w:r>
              <w:rPr>
                <w:rFonts w:hint="eastAsia" w:ascii="宋体" w:hAnsi="宋体" w:eastAsia="宋体" w:cs="宋体"/>
                <w:color w:val="000000"/>
                <w:highlight w:val="none"/>
              </w:rPr>
              <w:t xml:space="preserve">考核方案</w:t>
            </w:r>
            <w:r>
              <w:rPr>
                <w:rFonts w:hint="eastAsia" w:ascii="宋体" w:hAnsi="宋体" w:eastAsia="宋体" w:cs="宋体"/>
                <w:color w:val="000000"/>
                <w:highlight w:val="none"/>
                <w:lang w:eastAsia="zh-CN"/>
              </w:rPr>
              <w:t xml:space="preserve">进行</w:t>
            </w:r>
            <w:r>
              <w:rPr>
                <w:rFonts w:hint="eastAsia" w:ascii="宋体" w:hAnsi="宋体" w:eastAsia="宋体" w:cs="宋体"/>
                <w:color w:val="000000"/>
                <w:highlight w:val="none"/>
                <w:lang w:val="en-US" w:eastAsia="zh-CN"/>
              </w:rPr>
              <w:t xml:space="preserve">综合</w:t>
            </w:r>
            <w:r>
              <w:rPr>
                <w:rFonts w:hint="eastAsia" w:ascii="宋体" w:hAnsi="宋体" w:eastAsia="宋体" w:cs="宋体"/>
                <w:color w:val="000000"/>
                <w:highlight w:val="none"/>
              </w:rPr>
              <w:t xml:space="preserve">评分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包含</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考核标准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奖罚机制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上岗仪表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行为规范</w:t>
            </w:r>
            <w:r>
              <w:rPr>
                <w:rFonts w:hint="eastAsia" w:ascii="宋体" w:hAnsi="宋体" w:eastAsia="宋体" w:cs="宋体"/>
                <w:color w:val="000000"/>
                <w:highlight w:val="none"/>
                <w:lang w:val="en-US" w:eastAsia="zh-CN"/>
              </w:rPr>
              <w:t xml:space="preserve">。以上每项内容逐条阐述。</w:t>
            </w:r>
            <w:r>
              <w:rPr>
                <w:rFonts w:hint="eastAsia" w:ascii="宋体" w:hAnsi="宋体" w:eastAsia="宋体" w:cs="宋体"/>
                <w:color w:val="000000"/>
                <w:highlight w:val="none"/>
                <w:lang w:val="en-US" w:eastAsia="zh-CN"/>
              </w:rPr>
            </w:r>
            <w:r/>
          </w:p>
          <w:p>
            <w:pPr>
              <w:pStyle w:val="746"/>
              <w:jc w:val="left"/>
              <w:spacing w:line="264" w:lineRule="auto"/>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上述每有一项内容</w:t>
            </w:r>
            <w:r>
              <w:rPr>
                <w:rFonts w:ascii="宋体" w:hAnsi="宋体" w:cs="宋体"/>
                <w:color w:val="000000"/>
                <w:highlight w:val="none"/>
              </w:rPr>
              <w:t xml:space="preserve">细致完善、科学合理、执行力强的，</w:t>
            </w:r>
            <w:r>
              <w:rPr>
                <w:rFonts w:hint="eastAsia" w:ascii="宋体" w:hAnsi="宋体" w:cs="宋体"/>
                <w:color w:val="000000"/>
                <w:highlight w:val="none"/>
              </w:rPr>
              <w:t xml:space="preserve">对应项</w:t>
            </w:r>
            <w:r>
              <w:rPr>
                <w:rFonts w:ascii="宋体" w:hAnsi="宋体" w:cs="宋体"/>
                <w:color w:val="000000"/>
                <w:highlight w:val="none"/>
              </w:rPr>
              <w:t xml:space="preserve">得</w:t>
            </w:r>
            <w:r>
              <w:rPr>
                <w:rFonts w:hint="eastAsia" w:ascii="宋体" w:hAnsi="宋体" w:cs="宋体"/>
                <w:color w:val="000000"/>
                <w:highlight w:val="none"/>
              </w:rPr>
              <w:t xml:space="preserve">1</w:t>
            </w:r>
            <w:r>
              <w:rPr>
                <w:rFonts w:ascii="宋体" w:hAnsi="宋体" w:cs="宋体"/>
                <w:color w:val="000000"/>
                <w:highlight w:val="none"/>
              </w:rPr>
              <w:t xml:space="preserve">分；</w:t>
            </w:r>
            <w:r>
              <w:rPr>
                <w:rFonts w:ascii="宋体" w:hAnsi="宋体" w:cs="宋体"/>
                <w:color w:val="000000"/>
                <w:highlight w:val="none"/>
              </w:rPr>
            </w:r>
            <w:r/>
          </w:p>
          <w:p>
            <w:pPr>
              <w:pStyle w:val="746"/>
              <w:jc w:val="left"/>
              <w:spacing w:line="264" w:lineRule="auto"/>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上述每有一项内容</w:t>
            </w:r>
            <w:r>
              <w:rPr>
                <w:rFonts w:ascii="宋体" w:hAnsi="宋体" w:cs="宋体"/>
                <w:color w:val="000000"/>
                <w:highlight w:val="none"/>
              </w:rPr>
              <w:t xml:space="preserve">较完善、较科学合理、执行力较强的，</w:t>
            </w:r>
            <w:r>
              <w:rPr>
                <w:rFonts w:hint="eastAsia" w:ascii="宋体" w:hAnsi="宋体" w:cs="宋体"/>
                <w:color w:val="000000"/>
                <w:highlight w:val="none"/>
              </w:rPr>
              <w:t xml:space="preserve">对应项</w:t>
            </w:r>
            <w:r>
              <w:rPr>
                <w:rFonts w:ascii="宋体" w:hAnsi="宋体" w:cs="宋体"/>
                <w:color w:val="000000"/>
                <w:highlight w:val="none"/>
              </w:rPr>
              <w:t xml:space="preserve">得</w:t>
            </w:r>
            <w:r>
              <w:rPr>
                <w:rFonts w:hint="eastAsia" w:ascii="宋体" w:hAnsi="宋体" w:cs="宋体"/>
                <w:color w:val="000000"/>
                <w:highlight w:val="none"/>
              </w:rPr>
              <w:t xml:space="preserve">0.5</w:t>
            </w:r>
            <w:r>
              <w:rPr>
                <w:rFonts w:ascii="宋体" w:hAnsi="宋体" w:cs="宋体"/>
                <w:color w:val="000000"/>
                <w:highlight w:val="none"/>
              </w:rPr>
              <w:t xml:space="preserve">分； </w:t>
            </w:r>
            <w:r>
              <w:rPr>
                <w:rFonts w:ascii="宋体" w:hAnsi="宋体" w:cs="宋体"/>
                <w:color w:val="000000"/>
                <w:highlight w:val="none"/>
              </w:rPr>
            </w:r>
            <w:r/>
          </w:p>
          <w:p>
            <w:pPr>
              <w:pStyle w:val="746"/>
              <w:rPr>
                <w:rFonts w:hint="eastAsia" w:ascii="宋体" w:hAnsi="宋体" w:eastAsia="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上述每有一项内容</w:t>
            </w:r>
            <w:r>
              <w:rPr>
                <w:rFonts w:ascii="宋体" w:hAnsi="宋体" w:cs="宋体"/>
                <w:color w:val="000000"/>
                <w:highlight w:val="none"/>
              </w:rPr>
              <w:t xml:space="preserve">不可行或未提供方案的</w:t>
            </w:r>
            <w:r>
              <w:rPr>
                <w:rFonts w:hint="eastAsia" w:ascii="宋体" w:hAnsi="宋体" w:cs="宋体"/>
                <w:color w:val="000000"/>
                <w:highlight w:val="none"/>
              </w:rPr>
              <w:t xml:space="preserve">，对应项</w:t>
            </w:r>
            <w:r>
              <w:rPr>
                <w:rFonts w:ascii="宋体" w:hAnsi="宋体" w:cs="宋体"/>
                <w:color w:val="000000"/>
                <w:highlight w:val="none"/>
              </w:rPr>
              <w:t xml:space="preserve">不得分。</w:t>
            </w:r>
            <w:r>
              <w:rPr>
                <w:rFonts w:hint="eastAsia" w:ascii="宋体" w:hAnsi="宋体" w:eastAsia="宋体" w:cs="宋体"/>
                <w:color w:val="000000"/>
                <w:highlight w:val="none"/>
              </w:rPr>
            </w:r>
            <w:r/>
          </w:p>
        </w:tc>
        <w:tc>
          <w:tcPr>
            <w:tcW w:w="573" w:type="dxa"/>
            <w:vAlign w:val="center"/>
            <w:textDirection w:val="lrTb"/>
            <w:noWrap w:val="false"/>
          </w:tcPr>
          <w:p>
            <w:pPr>
              <w:pStyle w:val="746"/>
              <w:jc w:val="center"/>
              <w:spacing w:before="69"/>
              <w:rPr>
                <w:rFonts w:hint="eastAsia" w:ascii="宋体" w:hAnsi="宋体" w:eastAsia="宋体" w:cs="宋体"/>
                <w:szCs w:val="22"/>
                <w:lang w:eastAsia="zh-CN"/>
              </w:rPr>
            </w:pPr>
            <w:r>
              <w:rPr>
                <w:rFonts w:hint="eastAsia" w:ascii="宋体" w:hAnsi="宋体" w:cs="宋体"/>
                <w:szCs w:val="22"/>
                <w:lang w:val="en-US" w:eastAsia="zh-CN"/>
              </w:rPr>
              <w:t xml:space="preserve">4</w:t>
            </w:r>
            <w:r>
              <w:rPr>
                <w:rFonts w:hint="eastAsia" w:ascii="宋体" w:hAnsi="宋体" w:eastAsia="宋体" w:cs="宋体"/>
                <w:szCs w:val="22"/>
                <w:lang w:eastAsia="zh-CN"/>
              </w:rPr>
            </w:r>
            <w:r/>
          </w:p>
        </w:tc>
        <w:tc>
          <w:tcPr>
            <w:tcW w:w="783" w:type="dxa"/>
            <w:vAlign w:val="center"/>
            <w:textDirection w:val="lrTb"/>
            <w:noWrap w:val="false"/>
          </w:tcPr>
          <w:p>
            <w:pPr>
              <w:pStyle w:val="746"/>
              <w:jc w:val="center"/>
              <w:spacing w:before="68"/>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val="false"/>
          </w:tcPr>
          <w:p>
            <w:pPr>
              <w:pStyle w:val="746"/>
              <w:jc w:val="center"/>
              <w:rPr>
                <w:rFonts w:hint="eastAsia" w:ascii="宋体" w:hAnsi="宋体" w:cs="宋体"/>
              </w:rPr>
            </w:pPr>
            <w:r>
              <w:rPr>
                <w:rFonts w:hint="eastAsia" w:ascii="宋体" w:hAnsi="宋体" w:cs="宋体"/>
              </w:rPr>
              <w:t xml:space="preserve">2.5</w:t>
            </w:r>
            <w:r>
              <w:rPr>
                <w:rFonts w:hint="eastAsia" w:ascii="宋体" w:hAnsi="宋体" w:cs="宋体"/>
              </w:rPr>
            </w:r>
            <w:r/>
          </w:p>
        </w:tc>
        <w:tc>
          <w:tcPr>
            <w:tcW w:w="436" w:type="dxa"/>
            <w:vAlign w:val="center"/>
            <w:textDirection w:val="lrTb"/>
            <w:noWrap w:val="false"/>
          </w:tcPr>
          <w:p>
            <w:pPr>
              <w:pStyle w:val="746"/>
              <w:jc w:val="left"/>
              <w:spacing w:before="68"/>
              <w:rPr>
                <w:rFonts w:hint="eastAsia" w:ascii="宋体" w:hAnsi="宋体" w:cs="宋体"/>
                <w:color w:val="000000"/>
                <w:spacing w:val="-2"/>
                <w:szCs w:val="22"/>
              </w:rPr>
            </w:pPr>
            <w:r>
              <w:rPr>
                <w:rFonts w:ascii="Times New Roman" w:hAnsi="Times New Roman" w:cs="Times New Roman"/>
                <w:color w:val="000000"/>
                <w:spacing w:val="-2"/>
                <w:szCs w:val="22"/>
              </w:rPr>
              <w:t xml:space="preserve">进场交接过渡方案</w:t>
            </w:r>
            <w:r>
              <w:rPr>
                <w:rFonts w:hint="eastAsia" w:ascii="宋体" w:hAnsi="宋体" w:cs="宋体"/>
                <w:color w:val="000000"/>
                <w:spacing w:val="-2"/>
                <w:szCs w:val="22"/>
              </w:rPr>
            </w:r>
            <w:r/>
          </w:p>
        </w:tc>
        <w:tc>
          <w:tcPr>
            <w:tcW w:w="7359" w:type="dxa"/>
            <w:vAlign w:val="center"/>
            <w:textDirection w:val="lrTb"/>
            <w:noWrap w:val="false"/>
          </w:tcPr>
          <w:p>
            <w:pPr>
              <w:pStyle w:val="746"/>
              <w:rPr>
                <w:rFonts w:ascii="宋体" w:hAnsi="宋体" w:eastAsia="宋体" w:cs="宋体"/>
                <w:color w:val="000000"/>
                <w:highlight w:val="none"/>
                <w:lang w:val="en-US" w:eastAsia="zh-CN"/>
              </w:rPr>
            </w:pPr>
            <w:r>
              <w:rPr>
                <w:rFonts w:ascii="Times New Roman" w:hAnsi="Times New Roman" w:cs="Times New Roman"/>
                <w:color w:val="000000"/>
              </w:rPr>
              <w:t xml:space="preserve">评委根据投标人提供的进场交接过渡方案综合评分，包含</w:t>
            </w:r>
            <w:r>
              <w:rPr>
                <w:rFonts w:ascii="Times New Roman" w:hAnsi="Times New Roman" w:cs="Times New Roman"/>
                <w:color w:val="000000"/>
                <w:lang w:bidi="ar"/>
              </w:rPr>
              <w:t xml:space="preserve">：1.与上任和下任服务单位的进退场交接办法；2.交接计划；</w:t>
            </w:r>
            <w:r>
              <w:rPr>
                <w:rFonts w:ascii="Times New Roman" w:hAnsi="Times New Roman" w:cs="Times New Roman"/>
                <w:color w:val="000000"/>
                <w:spacing w:val="-2"/>
                <w:szCs w:val="22"/>
              </w:rPr>
              <w:t xml:space="preserve">3.交接流程；4.难点处理办法</w:t>
            </w:r>
            <w:r>
              <w:rPr>
                <w:rFonts w:ascii="Times New Roman" w:hAnsi="Times New Roman" w:cs="Times New Roman"/>
                <w:color w:val="000000"/>
              </w:rPr>
              <w:t xml:space="preserve"> </w:t>
            </w:r>
            <w:r>
              <w:rPr>
                <w:rFonts w:hint="eastAsia" w:ascii="宋体" w:hAnsi="宋体" w:eastAsia="宋体" w:cs="宋体"/>
                <w:color w:val="000000"/>
                <w:highlight w:val="none"/>
                <w:lang w:val="en-US" w:eastAsia="zh-CN"/>
              </w:rPr>
              <w:t xml:space="preserve">。以上每项内容逐条阐述。</w:t>
            </w:r>
            <w:r>
              <w:rPr>
                <w:rFonts w:ascii="宋体" w:hAnsi="宋体" w:eastAsia="宋体" w:cs="宋体"/>
                <w:color w:val="000000"/>
                <w:highlight w:val="none"/>
                <w:lang w:val="en-US" w:eastAsia="zh-CN"/>
              </w:rPr>
            </w:r>
            <w:r/>
          </w:p>
          <w:p>
            <w:pPr>
              <w:pStyle w:val="746"/>
              <w:jc w:val="left"/>
              <w:spacing w:line="264" w:lineRule="auto"/>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上述每有一项内容</w:t>
            </w:r>
            <w:r>
              <w:rPr>
                <w:rFonts w:ascii="宋体" w:hAnsi="宋体" w:cs="宋体"/>
                <w:color w:val="000000"/>
                <w:highlight w:val="none"/>
              </w:rPr>
              <w:t xml:space="preserve">完善、科学合理、执行力强的，</w:t>
            </w:r>
            <w:r>
              <w:rPr>
                <w:rFonts w:hint="eastAsia" w:ascii="宋体" w:hAnsi="宋体" w:cs="宋体"/>
                <w:color w:val="000000"/>
                <w:highlight w:val="none"/>
              </w:rPr>
              <w:t xml:space="preserve">对应项</w:t>
            </w:r>
            <w:r>
              <w:rPr>
                <w:rFonts w:ascii="宋体" w:hAnsi="宋体" w:cs="宋体"/>
                <w:color w:val="000000"/>
                <w:highlight w:val="none"/>
              </w:rPr>
              <w:t xml:space="preserve">得</w:t>
            </w:r>
            <w:r>
              <w:rPr>
                <w:rFonts w:hint="eastAsia" w:ascii="宋体" w:hAnsi="宋体" w:cs="宋体"/>
                <w:color w:val="000000"/>
                <w:highlight w:val="none"/>
              </w:rPr>
              <w:t xml:space="preserve">1</w:t>
            </w:r>
            <w:r>
              <w:rPr>
                <w:rFonts w:ascii="宋体" w:hAnsi="宋体" w:cs="宋体"/>
                <w:color w:val="000000"/>
                <w:highlight w:val="none"/>
              </w:rPr>
              <w:t xml:space="preserve">分；</w:t>
            </w:r>
            <w:r>
              <w:rPr>
                <w:rFonts w:ascii="宋体" w:hAnsi="宋体" w:cs="宋体"/>
                <w:color w:val="000000"/>
                <w:highlight w:val="none"/>
              </w:rPr>
            </w:r>
            <w:r/>
          </w:p>
          <w:p>
            <w:pPr>
              <w:pStyle w:val="746"/>
              <w:jc w:val="left"/>
              <w:spacing w:line="264" w:lineRule="auto"/>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上述每有一项内容</w:t>
            </w:r>
            <w:r>
              <w:rPr>
                <w:rFonts w:ascii="宋体" w:hAnsi="宋体" w:cs="宋体"/>
                <w:color w:val="000000"/>
                <w:highlight w:val="none"/>
              </w:rPr>
              <w:t xml:space="preserve">较完善、较科学合理、执行力较强的，</w:t>
            </w:r>
            <w:r>
              <w:rPr>
                <w:rFonts w:hint="eastAsia" w:ascii="宋体" w:hAnsi="宋体" w:cs="宋体"/>
                <w:color w:val="000000"/>
                <w:highlight w:val="none"/>
              </w:rPr>
              <w:t xml:space="preserve">对应项</w:t>
            </w:r>
            <w:r>
              <w:rPr>
                <w:rFonts w:ascii="宋体" w:hAnsi="宋体" w:cs="宋体"/>
                <w:color w:val="000000"/>
                <w:highlight w:val="none"/>
              </w:rPr>
              <w:t xml:space="preserve">得</w:t>
            </w:r>
            <w:r>
              <w:rPr>
                <w:rFonts w:hint="eastAsia" w:ascii="宋体" w:hAnsi="宋体" w:cs="宋体"/>
                <w:color w:val="000000"/>
                <w:highlight w:val="none"/>
              </w:rPr>
              <w:t xml:space="preserve">0.5</w:t>
            </w:r>
            <w:r>
              <w:rPr>
                <w:rFonts w:ascii="宋体" w:hAnsi="宋体" w:cs="宋体"/>
                <w:color w:val="000000"/>
                <w:highlight w:val="none"/>
              </w:rPr>
              <w:t xml:space="preserve">分；</w:t>
            </w:r>
            <w:r>
              <w:rPr>
                <w:rFonts w:ascii="宋体" w:hAnsi="宋体" w:cs="宋体"/>
                <w:color w:val="000000"/>
                <w:highlight w:val="none"/>
              </w:rPr>
            </w:r>
            <w:r/>
          </w:p>
          <w:p>
            <w:pPr>
              <w:pStyle w:val="746"/>
              <w:rPr>
                <w:rFonts w:hint="eastAsia" w:ascii="宋体" w:hAnsi="宋体" w:eastAsia="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上述每有一项内容</w:t>
            </w:r>
            <w:r>
              <w:rPr>
                <w:rFonts w:ascii="宋体" w:hAnsi="宋体" w:cs="宋体"/>
                <w:color w:val="000000"/>
                <w:highlight w:val="none"/>
              </w:rPr>
              <w:t xml:space="preserve">不合理或未提供</w:t>
            </w:r>
            <w:r>
              <w:rPr>
                <w:rFonts w:hint="eastAsia" w:ascii="宋体" w:hAnsi="宋体" w:cs="宋体"/>
                <w:color w:val="000000"/>
                <w:highlight w:val="none"/>
              </w:rPr>
              <w:t xml:space="preserve">规章制度</w:t>
            </w:r>
            <w:r>
              <w:rPr>
                <w:rFonts w:ascii="宋体" w:hAnsi="宋体" w:cs="宋体"/>
                <w:color w:val="000000"/>
                <w:highlight w:val="none"/>
              </w:rPr>
              <w:t xml:space="preserve">的</w:t>
            </w:r>
            <w:r>
              <w:rPr>
                <w:rFonts w:hint="eastAsia" w:ascii="宋体" w:hAnsi="宋体" w:cs="宋体"/>
                <w:color w:val="000000"/>
                <w:highlight w:val="none"/>
              </w:rPr>
              <w:t xml:space="preserve">，对应项</w:t>
            </w:r>
            <w:r>
              <w:rPr>
                <w:rFonts w:ascii="宋体" w:hAnsi="宋体" w:cs="宋体"/>
                <w:color w:val="000000"/>
                <w:highlight w:val="none"/>
              </w:rPr>
              <w:t xml:space="preserve">不得分。</w:t>
            </w:r>
            <w:r>
              <w:rPr>
                <w:rFonts w:hint="eastAsia" w:ascii="宋体" w:hAnsi="宋体" w:eastAsia="宋体" w:cs="宋体"/>
                <w:color w:val="000000"/>
                <w:highlight w:val="none"/>
              </w:rPr>
            </w:r>
            <w:r/>
          </w:p>
        </w:tc>
        <w:tc>
          <w:tcPr>
            <w:tcW w:w="573" w:type="dxa"/>
            <w:vAlign w:val="center"/>
            <w:textDirection w:val="lrTb"/>
            <w:noWrap w:val="false"/>
          </w:tcPr>
          <w:p>
            <w:pPr>
              <w:pStyle w:val="746"/>
              <w:jc w:val="center"/>
              <w:spacing w:before="69"/>
              <w:rPr>
                <w:rFonts w:hint="eastAsia" w:ascii="宋体" w:hAnsi="宋体" w:eastAsia="宋体" w:cs="宋体"/>
                <w:szCs w:val="22"/>
                <w:lang w:eastAsia="zh-CN"/>
              </w:rPr>
            </w:pPr>
            <w:r>
              <w:rPr>
                <w:rFonts w:hint="eastAsia" w:ascii="宋体" w:hAnsi="宋体" w:cs="宋体"/>
                <w:szCs w:val="22"/>
                <w:lang w:val="en-US" w:eastAsia="zh-CN"/>
              </w:rPr>
              <w:t xml:space="preserve">4</w:t>
            </w:r>
            <w:r>
              <w:rPr>
                <w:rFonts w:hint="eastAsia" w:ascii="宋体" w:hAnsi="宋体" w:eastAsia="宋体" w:cs="宋体"/>
                <w:szCs w:val="22"/>
                <w:lang w:eastAsia="zh-CN"/>
              </w:rPr>
            </w:r>
            <w:r/>
          </w:p>
        </w:tc>
        <w:tc>
          <w:tcPr>
            <w:tcW w:w="783" w:type="dxa"/>
            <w:vAlign w:val="center"/>
            <w:textDirection w:val="lrTb"/>
            <w:noWrap w:val="false"/>
          </w:tcPr>
          <w:p>
            <w:pPr>
              <w:pStyle w:val="746"/>
              <w:jc w:val="center"/>
              <w:spacing w:before="68"/>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gridSpan w:val="5"/>
            <w:tcW w:w="9670" w:type="dxa"/>
            <w:vAlign w:val="center"/>
            <w:textDirection w:val="lrTb"/>
            <w:noWrap w:val="false"/>
          </w:tcPr>
          <w:p>
            <w:pPr>
              <w:pStyle w:val="746"/>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19" w:type="dxa"/>
            <w:vAlign w:val="center"/>
            <w:textDirection w:val="lrTb"/>
            <w:noWrap w:val="false"/>
          </w:tcPr>
          <w:p>
            <w:pPr>
              <w:pStyle w:val="746"/>
              <w:jc w:val="center"/>
              <w:spacing w:before="68"/>
              <w:rPr>
                <w:rFonts w:ascii="宋体" w:hAnsi="宋体" w:cs="宋体"/>
                <w:spacing w:val="-2"/>
              </w:rPr>
            </w:pPr>
            <w:r>
              <w:rPr>
                <w:rFonts w:ascii="宋体" w:hAnsi="宋体" w:cs="宋体"/>
                <w:spacing w:val="-2"/>
              </w:rPr>
              <w:t xml:space="preserve">3.1</w:t>
            </w:r>
            <w:r>
              <w:rPr>
                <w:rFonts w:ascii="宋体" w:hAnsi="宋体" w:cs="宋体"/>
                <w:spacing w:val="-2"/>
              </w:rPr>
            </w:r>
            <w:r/>
          </w:p>
        </w:tc>
        <w:tc>
          <w:tcPr>
            <w:tcW w:w="436" w:type="dxa"/>
            <w:vAlign w:val="center"/>
            <w:textDirection w:val="lrTb"/>
            <w:noWrap w:val="false"/>
          </w:tcPr>
          <w:p>
            <w:pPr>
              <w:pStyle w:val="746"/>
              <w:spacing w:before="69"/>
              <w:rPr>
                <w:rFonts w:hint="eastAsia" w:ascii="宋体" w:hAnsi="宋体" w:cs="宋体"/>
                <w:spacing w:val="-1"/>
              </w:rPr>
            </w:pPr>
            <w:r>
              <w:rPr>
                <w:rFonts w:hint="eastAsia" w:ascii="宋体" w:hAnsi="宋体" w:cs="宋体"/>
                <w:spacing w:val="-1"/>
              </w:rPr>
              <w:t xml:space="preserve">投标人业绩</w:t>
            </w:r>
            <w:r>
              <w:rPr>
                <w:rFonts w:hint="eastAsia" w:ascii="宋体" w:hAnsi="宋体" w:cs="宋体"/>
                <w:spacing w:val="-1"/>
              </w:rPr>
            </w:r>
            <w:r/>
          </w:p>
        </w:tc>
        <w:tc>
          <w:tcPr>
            <w:tcW w:w="7359" w:type="dxa"/>
            <w:vAlign w:val="center"/>
            <w:textDirection w:val="lrTb"/>
            <w:noWrap w:val="false"/>
          </w:tcPr>
          <w:p>
            <w:pPr>
              <w:pStyle w:val="746"/>
              <w:jc w:val="left"/>
              <w:spacing w:line="264" w:lineRule="auto"/>
              <w:rPr>
                <w:rFonts w:hint="eastAsia" w:ascii="宋体" w:hAnsi="宋体" w:cs="宋体"/>
                <w:color w:val="000000"/>
              </w:rPr>
            </w:pPr>
            <w:r>
              <w:rPr>
                <w:rFonts w:hint="eastAsia" w:ascii="宋体" w:hAnsi="宋体" w:cs="宋体"/>
                <w:color w:val="000000"/>
              </w:rPr>
              <w:t xml:space="preserve">投标人提供202</w:t>
            </w:r>
            <w:r>
              <w:rPr>
                <w:rFonts w:hint="eastAsia" w:ascii="宋体" w:hAnsi="宋体" w:cs="宋体"/>
                <w:color w:val="000000"/>
                <w:lang w:val="en-US" w:eastAsia="zh-CN"/>
              </w:rPr>
              <w:t xml:space="preserve">2</w:t>
            </w:r>
            <w:r>
              <w:rPr>
                <w:rFonts w:hint="eastAsia" w:ascii="宋体" w:hAnsi="宋体" w:cs="宋体"/>
                <w:color w:val="000000"/>
              </w:rPr>
              <w:t xml:space="preserve">年12月1日（含）以来（以合同签订时间为准），承接的类似物业项目业绩（非住宅项目，服务内容至少包含安全保卫</w:t>
            </w:r>
            <w:r>
              <w:rPr>
                <w:rFonts w:hint="eastAsia" w:ascii="宋体" w:hAnsi="宋体" w:cs="宋体"/>
                <w:color w:val="000000"/>
                <w:highlight w:val="none"/>
                <w:lang w:eastAsia="zh-CN"/>
              </w:rPr>
              <w:t xml:space="preserve">、</w:t>
            </w:r>
            <w:r>
              <w:rPr>
                <w:rFonts w:hint="eastAsia" w:ascii="宋体" w:hAnsi="宋体" w:cs="宋体"/>
                <w:color w:val="000000"/>
              </w:rPr>
              <w:t xml:space="preserve">卫生清洁</w:t>
            </w:r>
            <w:r>
              <w:rPr>
                <w:rFonts w:hint="eastAsia" w:ascii="宋体" w:hAnsi="宋体" w:cs="宋体"/>
                <w:color w:val="000000"/>
                <w:lang w:eastAsia="zh-CN"/>
              </w:rPr>
              <w:t xml:space="preserve">、工程</w:t>
            </w:r>
            <w:r>
              <w:rPr>
                <w:rFonts w:hint="eastAsia" w:ascii="宋体" w:hAnsi="宋体" w:cs="宋体"/>
                <w:color w:val="000000"/>
                <w:lang w:val="en-US" w:eastAsia="zh-CN"/>
              </w:rPr>
              <w:t xml:space="preserve">维修三项</w:t>
            </w:r>
            <w:r>
              <w:rPr>
                <w:rFonts w:hint="eastAsia" w:ascii="宋体" w:hAnsi="宋体" w:cs="宋体"/>
                <w:color w:val="000000"/>
              </w:rPr>
              <w:t xml:space="preserve">），并提供业主单位出具的履约优秀（或好评或满意或最高档次）评价材料。每提供一个业绩得3分，最多得9分，未提供不得分。</w:t>
            </w:r>
            <w:r>
              <w:rPr>
                <w:rFonts w:hint="eastAsia" w:ascii="宋体" w:hAnsi="宋体" w:cs="宋体"/>
                <w:color w:val="000000"/>
              </w:rPr>
            </w:r>
            <w:r/>
          </w:p>
          <w:p>
            <w:pPr>
              <w:pStyle w:val="746"/>
              <w:jc w:val="left"/>
              <w:spacing w:line="264" w:lineRule="auto"/>
              <w:rPr>
                <w:rFonts w:hint="eastAsia" w:ascii="宋体" w:hAnsi="宋体" w:cs="宋体"/>
                <w:color w:val="000000"/>
              </w:rPr>
            </w:pPr>
            <w:r>
              <w:rPr>
                <w:rFonts w:hint="eastAsia" w:ascii="宋体" w:hAnsi="宋体" w:cs="宋体"/>
                <w:color w:val="000000"/>
              </w:rPr>
              <w:t xml:space="preserve">备注：（1</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投标人须</w:t>
            </w:r>
            <w:r>
              <w:rPr>
                <w:rFonts w:hint="eastAsia"/>
                <w:color w:val="000000"/>
                <w:lang w:val="en-US" w:eastAsia="zh-CN"/>
              </w:rPr>
              <w:t xml:space="preserve">在投标文件中</w:t>
            </w:r>
            <w:r>
              <w:rPr>
                <w:rFonts w:hint="eastAsia" w:ascii="宋体" w:hAnsi="宋体" w:cs="宋体"/>
                <w:color w:val="000000"/>
                <w:highlight w:val="none"/>
              </w:rPr>
              <w:t xml:space="preserve">提供</w:t>
            </w:r>
            <w:r>
              <w:rPr>
                <w:rFonts w:hint="eastAsia" w:ascii="宋体" w:hAnsi="宋体" w:cs="宋体"/>
                <w:color w:val="000000"/>
                <w:highlight w:val="none"/>
                <w:lang w:val="en-US" w:eastAsia="zh-CN"/>
              </w:rPr>
              <w:t xml:space="preserve">业绩对应</w:t>
            </w:r>
            <w:r>
              <w:rPr>
                <w:rFonts w:hint="eastAsia" w:ascii="宋体" w:hAnsi="宋体" w:cs="宋体"/>
                <w:color w:val="000000"/>
              </w:rPr>
              <w:t xml:space="preserve">物业服务合同</w:t>
            </w:r>
            <w:r>
              <w:rPr>
                <w:rFonts w:hint="eastAsia" w:ascii="宋体" w:hAnsi="宋体" w:cs="宋体"/>
                <w:color w:val="000000"/>
                <w:lang w:val="en-US" w:eastAsia="zh-CN"/>
              </w:rPr>
              <w:t xml:space="preserve">扫描件</w:t>
            </w:r>
            <w:r>
              <w:rPr>
                <w:rFonts w:hint="eastAsia" w:ascii="宋体" w:hAnsi="宋体" w:cs="宋体"/>
                <w:color w:val="000000"/>
              </w:rPr>
              <w:t xml:space="preserve">，合同应能反映相关信息，若合同不能反映相关信息，则还须提供业主单位出具的相关证明材料。同时提供加盖业主单位公章的评价材料</w:t>
            </w:r>
            <w:r>
              <w:rPr>
                <w:rFonts w:hint="eastAsia" w:ascii="宋体" w:hAnsi="宋体" w:cs="宋体"/>
                <w:color w:val="000000"/>
                <w:lang w:eastAsia="zh-CN"/>
              </w:rPr>
              <w:t xml:space="preserve">（</w:t>
            </w:r>
            <w:r>
              <w:rPr>
                <w:rFonts w:hint="eastAsia" w:ascii="宋体" w:hAnsi="宋体" w:cs="宋体"/>
                <w:color w:val="000000"/>
              </w:rPr>
              <w:t xml:space="preserve">备注</w:t>
            </w:r>
            <w:r>
              <w:rPr>
                <w:rFonts w:hint="eastAsia" w:ascii="宋体" w:hAnsi="宋体" w:cs="宋体"/>
                <w:color w:val="000000"/>
                <w:lang w:val="en-US" w:eastAsia="zh-CN"/>
              </w:rPr>
              <w:t xml:space="preserve">业主单位</w:t>
            </w:r>
            <w:r>
              <w:rPr>
                <w:rFonts w:hint="eastAsia" w:ascii="宋体" w:hAnsi="宋体" w:cs="宋体"/>
                <w:color w:val="000000"/>
              </w:rPr>
              <w:t xml:space="preserve">联系人和联系电话</w:t>
            </w:r>
            <w:r>
              <w:rPr>
                <w:rFonts w:hint="eastAsia" w:ascii="宋体" w:hAnsi="宋体" w:cs="宋体"/>
                <w:color w:val="000000"/>
                <w:lang w:eastAsia="zh-CN"/>
              </w:rPr>
              <w:t xml:space="preserve">，</w:t>
            </w:r>
            <w:r>
              <w:rPr>
                <w:rFonts w:hint="eastAsia" w:ascii="宋体" w:hAnsi="宋体" w:cs="宋体"/>
                <w:color w:val="000000"/>
              </w:rPr>
              <w:t xml:space="preserve">原件签订合同时备查</w:t>
            </w:r>
            <w:r>
              <w:rPr>
                <w:rFonts w:hint="eastAsia" w:ascii="宋体" w:hAnsi="宋体" w:cs="宋体"/>
                <w:color w:val="000000"/>
                <w:lang w:eastAsia="zh-CN"/>
              </w:rPr>
              <w:t xml:space="preserve">）</w:t>
            </w:r>
            <w:r>
              <w:rPr>
                <w:rFonts w:hint="eastAsia" w:ascii="宋体" w:hAnsi="宋体" w:cs="宋体"/>
                <w:color w:val="000000"/>
              </w:rPr>
              <w:t xml:space="preserve">。</w:t>
            </w:r>
            <w:r>
              <w:rPr>
                <w:rFonts w:hint="eastAsia" w:ascii="宋体" w:hAnsi="宋体" w:cs="宋体"/>
                <w:color w:val="000000"/>
              </w:rPr>
            </w:r>
            <w:r/>
          </w:p>
          <w:p>
            <w:pPr>
              <w:pStyle w:val="773"/>
              <w:rPr>
                <w:rFonts w:hint="eastAsia" w:ascii="宋体" w:hAnsi="宋体" w:cs="宋体"/>
                <w:color w:val="000000"/>
                <w:lang w:val="en-US" w:eastAsia="zh-CN"/>
              </w:rPr>
            </w:pPr>
            <w:r>
              <w:rPr>
                <w:rFonts w:hint="eastAsia" w:ascii="宋体" w:hAnsi="宋体" w:cs="宋体"/>
                <w:color w:val="000000"/>
                <w:lang w:val="en-US" w:eastAsia="zh-CN"/>
              </w:rPr>
              <w:t xml:space="preserve">（2）同一业主单位的多个业绩仅作为一个业绩，不累计得分。</w:t>
            </w:r>
            <w:r>
              <w:rPr>
                <w:rFonts w:hint="eastAsia" w:ascii="宋体" w:hAnsi="宋体" w:cs="宋体"/>
                <w:color w:val="000000"/>
                <w:lang w:val="en-US" w:eastAsia="zh-CN"/>
              </w:rPr>
            </w:r>
            <w:r/>
          </w:p>
        </w:tc>
        <w:tc>
          <w:tcPr>
            <w:tcW w:w="573" w:type="dxa"/>
            <w:vAlign w:val="center"/>
            <w:textDirection w:val="lrTb"/>
            <w:noWrap w:val="false"/>
          </w:tcPr>
          <w:p>
            <w:pPr>
              <w:pStyle w:val="746"/>
              <w:jc w:val="center"/>
              <w:spacing w:before="68"/>
              <w:rPr>
                <w:rFonts w:hint="eastAsia" w:ascii="宋体" w:hAnsi="宋体" w:cs="宋体"/>
              </w:rPr>
            </w:pPr>
            <w:r>
              <w:rPr>
                <w:rFonts w:hint="eastAsia" w:ascii="宋体" w:hAnsi="宋体" w:cs="宋体"/>
              </w:rPr>
              <w:t xml:space="preserve">9</w:t>
            </w:r>
            <w:r>
              <w:rPr>
                <w:rFonts w:hint="eastAsia" w:ascii="宋体" w:hAnsi="宋体" w:cs="宋体"/>
              </w:rPr>
            </w:r>
            <w:r/>
          </w:p>
        </w:tc>
        <w:tc>
          <w:tcPr>
            <w:tcW w:w="783" w:type="dxa"/>
            <w:vAlign w:val="center"/>
            <w:textDirection w:val="lrTb"/>
            <w:noWrap w:val="false"/>
          </w:tcPr>
          <w:p>
            <w:pPr>
              <w:pStyle w:val="746"/>
              <w:jc w:val="center"/>
              <w:spacing w:before="68"/>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W w:w="9670" w:type="dxa"/>
            <w:vAlign w:val="top"/>
            <w:textDirection w:val="lrTb"/>
            <w:noWrap w:val="false"/>
          </w:tcPr>
          <w:p>
            <w:pPr>
              <w:pStyle w:val="746"/>
              <w:spacing w:before="123"/>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746"/>
              <w:jc w:val="center"/>
              <w:spacing w:before="68"/>
              <w:rPr>
                <w:rFonts w:ascii="宋体" w:hAnsi="宋体" w:cs="宋体"/>
                <w:spacing w:val="-2"/>
              </w:rPr>
            </w:pPr>
            <w:r>
              <w:rPr>
                <w:rFonts w:ascii="宋体" w:hAnsi="宋体" w:cs="宋体"/>
                <w:spacing w:val="-2"/>
              </w:rPr>
              <w:t xml:space="preserve">4.1</w:t>
            </w:r>
            <w:r>
              <w:rPr>
                <w:rFonts w:ascii="宋体" w:hAnsi="宋体" w:cs="宋体"/>
                <w:spacing w:val="-2"/>
              </w:rPr>
            </w:r>
            <w:r/>
          </w:p>
        </w:tc>
        <w:tc>
          <w:tcPr>
            <w:tcW w:w="436" w:type="dxa"/>
            <w:vAlign w:val="center"/>
            <w:textDirection w:val="lrTb"/>
            <w:noWrap w:val="false"/>
          </w:tcPr>
          <w:p>
            <w:pPr>
              <w:pStyle w:val="746"/>
              <w:spacing w:before="69"/>
              <w:rPr>
                <w:rFonts w:ascii="宋体" w:hAnsi="宋体" w:cs="宋体"/>
                <w:spacing w:val="-1"/>
              </w:rPr>
            </w:pPr>
            <w:r>
              <w:rPr>
                <w:rFonts w:hint="eastAsia" w:ascii="宋体" w:hAnsi="宋体" w:cs="宋体"/>
                <w:spacing w:val="-1"/>
              </w:rPr>
              <w:t xml:space="preserve">履约能力1</w:t>
            </w:r>
            <w:r>
              <w:rPr>
                <w:rFonts w:ascii="宋体" w:hAnsi="宋体" w:cs="宋体"/>
                <w:spacing w:val="-1"/>
              </w:rPr>
            </w:r>
            <w:r/>
          </w:p>
        </w:tc>
        <w:tc>
          <w:tcPr>
            <w:tcW w:w="7359" w:type="dxa"/>
            <w:vAlign w:val="center"/>
            <w:textDirection w:val="lrTb"/>
            <w:noWrap w:val="false"/>
          </w:tcPr>
          <w:p>
            <w:pPr>
              <w:pStyle w:val="746"/>
              <w:jc w:val="left"/>
              <w:rPr>
                <w:rFonts w:hint="eastAsia" w:ascii="宋体" w:hAnsi="宋体" w:cs="宋体"/>
                <w:color w:val="000000"/>
              </w:rPr>
            </w:pPr>
            <w:r>
              <w:rPr>
                <w:rFonts w:hint="eastAsia" w:ascii="宋体" w:hAnsi="宋体" w:cs="宋体"/>
                <w:color w:val="000000"/>
              </w:rPr>
              <w:t xml:space="preserve">投标人拟派项目负责人</w:t>
            </w:r>
            <w:r>
              <w:rPr>
                <w:rFonts w:hint="eastAsia"/>
                <w:lang w:eastAsia="zh-CN"/>
              </w:rPr>
              <w:t xml:space="preserve">具有</w:t>
            </w:r>
            <w:r>
              <w:rPr>
                <w:rFonts w:hint="eastAsia" w:ascii="宋体" w:hAnsi="宋体" w:cs="宋体"/>
                <w:color w:val="000000"/>
              </w:rPr>
              <w:t xml:space="preserve">担任物业项目（非住宅类）5年（含）以上的项目</w:t>
            </w:r>
            <w:r>
              <w:rPr>
                <w:rFonts w:hint="eastAsia" w:ascii="宋体" w:hAnsi="宋体" w:cs="宋体"/>
                <w:color w:val="000000"/>
                <w:lang w:eastAsia="zh-CN"/>
              </w:rPr>
              <w:t xml:space="preserve">负责人</w:t>
            </w:r>
            <w:r>
              <w:rPr>
                <w:rFonts w:hint="eastAsia" w:ascii="宋体" w:hAnsi="宋体" w:cs="宋体"/>
                <w:color w:val="000000"/>
              </w:rPr>
              <w:t xml:space="preserve">履职经验</w:t>
            </w:r>
            <w:r>
              <w:rPr>
                <w:rFonts w:hint="eastAsia" w:ascii="宋体" w:hAnsi="宋体" w:cs="宋体"/>
                <w:color w:val="000000"/>
                <w:lang w:eastAsia="zh-CN"/>
              </w:rPr>
              <w:t xml:space="preserve">的</w:t>
            </w:r>
            <w:r>
              <w:rPr>
                <w:rFonts w:hint="eastAsia" w:ascii="宋体" w:hAnsi="宋体" w:cs="宋体"/>
                <w:color w:val="000000"/>
              </w:rPr>
              <w:t xml:space="preserve">，得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hint="eastAsia" w:ascii="宋体" w:hAnsi="宋体" w:cs="宋体"/>
                <w:color w:val="000000"/>
              </w:rPr>
            </w:r>
            <w:r/>
          </w:p>
          <w:p>
            <w:pPr>
              <w:pStyle w:val="746"/>
              <w:jc w:val="left"/>
              <w:rPr>
                <w:rFonts w:hint="eastAsia" w:ascii="宋体" w:hAnsi="宋体" w:cs="宋体"/>
                <w:color w:val="000000"/>
              </w:rPr>
            </w:pPr>
            <w:r>
              <w:rPr>
                <w:rFonts w:hint="eastAsia" w:ascii="宋体" w:hAnsi="宋体" w:cs="宋体"/>
                <w:color w:val="000000"/>
              </w:rPr>
              <w:t xml:space="preserve">注：提供相关人员的身份证、履职经验证明文件及投标人为其缴纳202</w:t>
            </w:r>
            <w:r>
              <w:rPr>
                <w:rFonts w:hint="eastAsia" w:ascii="宋体" w:hAnsi="宋体" w:cs="宋体"/>
                <w:color w:val="000000"/>
                <w:lang w:val="en-US" w:eastAsia="zh-CN"/>
              </w:rPr>
              <w:t xml:space="preserve">5</w:t>
            </w:r>
            <w:r>
              <w:rPr>
                <w:rFonts w:hint="eastAsia" w:ascii="宋体" w:hAnsi="宋体" w:cs="宋体"/>
                <w:color w:val="000000"/>
              </w:rPr>
              <w:t xml:space="preserve">年</w:t>
            </w:r>
            <w:r>
              <w:rPr>
                <w:rFonts w:hint="eastAsia" w:ascii="宋体" w:hAnsi="宋体" w:cs="宋体"/>
                <w:color w:val="000000"/>
                <w:lang w:val="en-US" w:eastAsia="zh-CN"/>
              </w:rPr>
              <w:t xml:space="preserve">7</w:t>
            </w:r>
            <w:r>
              <w:rPr>
                <w:rFonts w:hint="eastAsia" w:ascii="宋体" w:hAnsi="宋体" w:cs="宋体"/>
                <w:color w:val="000000"/>
              </w:rPr>
              <w:t xml:space="preserve">月1日以来任意1个月的社保证明；原件签订合同时备查。履职经验证明需提供：</w:t>
            </w:r>
            <w:r>
              <w:rPr>
                <w:rFonts w:hint="eastAsia" w:ascii="宋体" w:hAnsi="宋体" w:eastAsia="宋体" w:cs="宋体"/>
                <w:color w:val="000000"/>
                <w:sz w:val="21"/>
                <w:szCs w:val="21"/>
                <w:lang w:val="en-US" w:eastAsia="zh-CN" w:bidi="ar"/>
              </w:rPr>
              <w:t xml:space="preserve">能反映出</w:t>
            </w:r>
            <w:r>
              <w:rPr>
                <w:rFonts w:hint="eastAsia" w:ascii="宋体" w:hAnsi="宋体" w:eastAsia="宋体" w:cs="宋体"/>
                <w:color w:val="000000"/>
                <w:spacing w:val="-2"/>
                <w:sz w:val="21"/>
                <w:szCs w:val="21"/>
                <w:highlight w:val="none"/>
                <w:lang w:val="en-US" w:eastAsia="zh-CN" w:bidi="ar-SA"/>
              </w:rPr>
              <w:t xml:space="preserve">人员姓名、岗位、工作年限</w:t>
            </w:r>
            <w:r>
              <w:rPr>
                <w:rFonts w:hint="eastAsia" w:ascii="宋体" w:hAnsi="宋体" w:cs="宋体"/>
                <w:color w:val="000000"/>
              </w:rPr>
              <w:t xml:space="preserve">（加盖服务单位公章以及备注服务单位联系人和电话）</w:t>
            </w:r>
            <w:r>
              <w:rPr>
                <w:rFonts w:hint="eastAsia" w:ascii="宋体" w:hAnsi="宋体" w:cs="宋体"/>
                <w:color w:val="000000"/>
                <w:lang w:val="en-US" w:eastAsia="zh-CN"/>
              </w:rPr>
              <w:t xml:space="preserve">的</w:t>
            </w:r>
            <w:r>
              <w:rPr>
                <w:rFonts w:hint="eastAsia" w:ascii="宋体" w:hAnsi="宋体" w:cs="宋体"/>
                <w:color w:val="000000"/>
              </w:rPr>
              <w:t xml:space="preserve">证明材料，未提供的不得分。</w:t>
            </w:r>
            <w:r>
              <w:rPr>
                <w:rFonts w:hint="eastAsia" w:ascii="宋体" w:hAnsi="宋体" w:cs="宋体"/>
                <w:color w:val="000000"/>
              </w:rPr>
            </w:r>
            <w:r/>
          </w:p>
        </w:tc>
        <w:tc>
          <w:tcPr>
            <w:tcW w:w="573" w:type="dxa"/>
            <w:vAlign w:val="center"/>
            <w:textDirection w:val="lrTb"/>
            <w:noWrap w:val="false"/>
          </w:tcPr>
          <w:p>
            <w:pPr>
              <w:pStyle w:val="746"/>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783" w:type="dxa"/>
            <w:vAlign w:val="center"/>
            <w:textDirection w:val="lrTb"/>
            <w:noWrap w:val="false"/>
          </w:tcPr>
          <w:p>
            <w:pPr>
              <w:pStyle w:val="746"/>
              <w:jc w:val="center"/>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before="68"/>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rPr>
            </w:r>
            <w:r/>
          </w:p>
        </w:tc>
        <w:tc>
          <w:tcPr>
            <w:tcW w:w="436" w:type="dxa"/>
            <w:vAlign w:val="center"/>
            <w:textDirection w:val="lrTb"/>
            <w:noWrap w:val="false"/>
          </w:tcPr>
          <w:p>
            <w:pPr>
              <w:pStyle w:val="746"/>
              <w:spacing w:before="69"/>
              <w:rPr>
                <w:rFonts w:ascii="宋体" w:hAnsi="宋体" w:cs="宋体"/>
                <w:spacing w:val="-1"/>
              </w:rPr>
            </w:pPr>
            <w:r>
              <w:rPr>
                <w:rFonts w:hint="eastAsia" w:ascii="宋体" w:hAnsi="宋体" w:cs="宋体"/>
                <w:spacing w:val="-1"/>
              </w:rPr>
              <w:t xml:space="preserve">履约能力2</w:t>
            </w:r>
            <w:r>
              <w:rPr>
                <w:rFonts w:ascii="宋体" w:hAnsi="宋体" w:cs="宋体"/>
                <w:spacing w:val="-1"/>
              </w:rPr>
            </w:r>
            <w:r/>
          </w:p>
        </w:tc>
        <w:tc>
          <w:tcPr>
            <w:tcW w:w="7359" w:type="dxa"/>
            <w:vAlign w:val="center"/>
            <w:textDirection w:val="lrTb"/>
            <w:noWrap w:val="false"/>
          </w:tcPr>
          <w:p>
            <w:pPr>
              <w:pStyle w:val="746"/>
              <w:jc w:val="left"/>
              <w:rPr>
                <w:rFonts w:ascii="宋体" w:hAnsi="宋体" w:cs="宋体"/>
                <w:color w:val="000000"/>
              </w:rPr>
            </w:pPr>
            <w:r>
              <w:rPr>
                <w:rFonts w:hint="eastAsia" w:ascii="宋体" w:hAnsi="宋体" w:cs="宋体"/>
                <w:color w:val="000000"/>
              </w:rPr>
              <w:t xml:space="preserve">投标人拟派安保主管</w:t>
            </w:r>
            <w:r>
              <w:rPr>
                <w:rFonts w:hint="eastAsia" w:ascii="宋体" w:hAnsi="宋体" w:cs="宋体"/>
                <w:color w:val="000000"/>
                <w:lang w:eastAsia="zh-CN"/>
              </w:rPr>
              <w:t xml:space="preserve">具有</w:t>
            </w:r>
            <w:r>
              <w:rPr>
                <w:rFonts w:hint="eastAsia" w:ascii="宋体" w:hAnsi="宋体" w:cs="宋体"/>
                <w:color w:val="000000"/>
              </w:rPr>
              <w:t xml:space="preserve">担任物业项目（非住宅类）3年（含）以上安保主管的履职经验</w:t>
            </w:r>
            <w:r>
              <w:rPr>
                <w:rFonts w:hint="eastAsia" w:ascii="宋体" w:hAnsi="宋体" w:cs="宋体"/>
                <w:color w:val="000000"/>
                <w:lang w:eastAsia="zh-CN"/>
              </w:rPr>
              <w:t xml:space="preserve">的</w:t>
            </w:r>
            <w:r>
              <w:rPr>
                <w:rFonts w:hint="eastAsia" w:ascii="宋体" w:hAnsi="宋体" w:cs="宋体"/>
                <w:color w:val="000000"/>
              </w:rPr>
              <w:t xml:space="preserve">，得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ascii="宋体" w:hAnsi="宋体" w:cs="宋体"/>
                <w:color w:val="000000"/>
              </w:rPr>
            </w:r>
            <w:r/>
          </w:p>
          <w:p>
            <w:pPr>
              <w:pStyle w:val="746"/>
              <w:jc w:val="left"/>
              <w:rPr>
                <w:rFonts w:hint="eastAsia" w:ascii="宋体" w:hAnsi="宋体" w:cs="宋体"/>
                <w:color w:val="000000"/>
              </w:rPr>
            </w:pPr>
            <w:r>
              <w:rPr>
                <w:rFonts w:hint="eastAsia" w:ascii="宋体" w:hAnsi="宋体" w:cs="宋体"/>
                <w:color w:val="000000"/>
              </w:rPr>
              <w:t xml:space="preserve">注：提供相关人员的身份证、履职经验证明文件、及投标人为其缴纳202</w:t>
            </w:r>
            <w:r>
              <w:rPr>
                <w:rFonts w:hint="eastAsia" w:ascii="宋体" w:hAnsi="宋体" w:cs="宋体"/>
                <w:color w:val="000000"/>
                <w:lang w:val="en-US" w:eastAsia="zh-CN"/>
              </w:rPr>
              <w:t xml:space="preserve">5</w:t>
            </w:r>
            <w:r>
              <w:rPr>
                <w:rFonts w:hint="eastAsia" w:ascii="宋体" w:hAnsi="宋体" w:cs="宋体"/>
                <w:color w:val="000000"/>
              </w:rPr>
              <w:t xml:space="preserve">年</w:t>
            </w:r>
            <w:r>
              <w:rPr>
                <w:rFonts w:hint="eastAsia" w:ascii="宋体" w:hAnsi="宋体" w:cs="宋体"/>
                <w:color w:val="000000"/>
                <w:lang w:val="en-US" w:eastAsia="zh-CN"/>
              </w:rPr>
              <w:t xml:space="preserve">7</w:t>
            </w:r>
            <w:r>
              <w:rPr>
                <w:rFonts w:hint="eastAsia" w:ascii="宋体" w:hAnsi="宋体" w:cs="宋体"/>
                <w:color w:val="000000"/>
              </w:rPr>
              <w:t xml:space="preserve">月1日以来任意1个月的社保证明；</w:t>
            </w:r>
            <w:r>
              <w:rPr>
                <w:rFonts w:hint="eastAsia" w:ascii="宋体" w:hAnsi="宋体" w:cs="宋体"/>
                <w:color w:val="000000"/>
                <w:spacing w:val="1"/>
              </w:rPr>
              <w:t xml:space="preserve">原件签订合同时备查。履职经验证明需提供：</w:t>
            </w:r>
            <w:r>
              <w:rPr>
                <w:rFonts w:hint="eastAsia" w:ascii="宋体" w:hAnsi="宋体" w:eastAsia="宋体" w:cs="宋体"/>
                <w:color w:val="000000"/>
                <w:sz w:val="21"/>
                <w:szCs w:val="21"/>
                <w:lang w:val="en-US" w:eastAsia="zh-CN" w:bidi="ar"/>
              </w:rPr>
              <w:t xml:space="preserve">能反映出</w:t>
            </w:r>
            <w:r>
              <w:rPr>
                <w:rFonts w:hint="eastAsia" w:ascii="宋体" w:hAnsi="宋体" w:eastAsia="宋体" w:cs="宋体"/>
                <w:color w:val="000000"/>
                <w:spacing w:val="-2"/>
                <w:sz w:val="21"/>
                <w:szCs w:val="21"/>
                <w:highlight w:val="none"/>
                <w:lang w:val="en-US" w:eastAsia="zh-CN" w:bidi="ar-SA"/>
              </w:rPr>
              <w:t xml:space="preserve">人员姓名、岗位、工作年限</w:t>
            </w:r>
            <w:r>
              <w:rPr>
                <w:rFonts w:hint="eastAsia" w:ascii="宋体" w:hAnsi="宋体" w:cs="宋体"/>
                <w:color w:val="000000"/>
              </w:rPr>
              <w:t xml:space="preserve">（加盖服务单位公章以及备注服务单位联系人和电话）</w:t>
            </w:r>
            <w:r>
              <w:rPr>
                <w:rFonts w:hint="eastAsia" w:ascii="宋体" w:hAnsi="宋体" w:cs="宋体"/>
                <w:color w:val="000000"/>
                <w:lang w:val="en-US" w:eastAsia="zh-CN"/>
              </w:rPr>
              <w:t xml:space="preserve">的</w:t>
            </w:r>
            <w:r>
              <w:rPr>
                <w:rFonts w:hint="eastAsia" w:ascii="宋体" w:hAnsi="宋体" w:cs="宋体"/>
                <w:color w:val="000000"/>
              </w:rPr>
              <w:t xml:space="preserve">证明材料，未提供的不得分。</w:t>
            </w:r>
            <w:r>
              <w:rPr>
                <w:rFonts w:hint="eastAsia" w:ascii="宋体" w:hAnsi="宋体" w:cs="宋体"/>
                <w:color w:val="000000"/>
              </w:rPr>
            </w:r>
            <w:r/>
          </w:p>
        </w:tc>
        <w:tc>
          <w:tcPr>
            <w:tcW w:w="573" w:type="dxa"/>
            <w:vAlign w:val="center"/>
            <w:textDirection w:val="lrTb"/>
            <w:noWrap w:val="false"/>
          </w:tcPr>
          <w:p>
            <w:pPr>
              <w:pStyle w:val="746"/>
              <w:jc w:val="center"/>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eastAsia="宋体" w:cs="宋体"/>
                <w:lang w:eastAsia="zh-CN"/>
              </w:rPr>
            </w:r>
            <w:r/>
          </w:p>
        </w:tc>
        <w:tc>
          <w:tcPr>
            <w:tcW w:w="783" w:type="dxa"/>
            <w:vAlign w:val="center"/>
            <w:textDirection w:val="lrTb"/>
            <w:noWrap w:val="false"/>
          </w:tcPr>
          <w:p>
            <w:pPr>
              <w:pStyle w:val="746"/>
              <w:jc w:val="center"/>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before="68"/>
              <w:rPr>
                <w:rFonts w:hint="eastAsia" w:ascii="宋体" w:hAnsi="宋体" w:cs="宋体"/>
                <w:spacing w:val="-2"/>
              </w:rPr>
            </w:pPr>
            <w:r>
              <w:rPr>
                <w:rFonts w:hint="eastAsia" w:ascii="宋体" w:hAnsi="宋体" w:cs="宋体"/>
                <w:spacing w:val="-2"/>
              </w:rPr>
              <w:t xml:space="preserve">4.3</w:t>
            </w:r>
            <w:r>
              <w:rPr>
                <w:rFonts w:hint="eastAsia" w:ascii="宋体" w:hAnsi="宋体" w:cs="宋体"/>
                <w:spacing w:val="-2"/>
              </w:rPr>
            </w:r>
            <w:r/>
          </w:p>
        </w:tc>
        <w:tc>
          <w:tcPr>
            <w:tcW w:w="436" w:type="dxa"/>
            <w:vAlign w:val="center"/>
            <w:textDirection w:val="lrTb"/>
            <w:noWrap w:val="false"/>
          </w:tcPr>
          <w:p>
            <w:pPr>
              <w:pStyle w:val="746"/>
              <w:spacing w:before="69"/>
              <w:rPr>
                <w:rFonts w:hint="eastAsia" w:ascii="宋体" w:hAnsi="宋体" w:cs="宋体"/>
                <w:spacing w:val="-1"/>
              </w:rPr>
            </w:pPr>
            <w:r>
              <w:rPr>
                <w:rFonts w:hint="eastAsia" w:ascii="宋体" w:hAnsi="宋体" w:cs="宋体"/>
                <w:spacing w:val="-1"/>
              </w:rPr>
              <w:t xml:space="preserve">履约能力3</w:t>
            </w:r>
            <w:r>
              <w:rPr>
                <w:rFonts w:hint="eastAsia" w:ascii="宋体" w:hAnsi="宋体" w:cs="宋体"/>
                <w:spacing w:val="-1"/>
              </w:rPr>
            </w:r>
            <w:r/>
          </w:p>
        </w:tc>
        <w:tc>
          <w:tcPr>
            <w:tcW w:w="7359" w:type="dxa"/>
            <w:vAlign w:val="center"/>
            <w:textDirection w:val="lrTb"/>
            <w:noWrap w:val="false"/>
          </w:tcPr>
          <w:p>
            <w:pPr>
              <w:pStyle w:val="746"/>
              <w:jc w:val="left"/>
              <w:rPr>
                <w:rFonts w:hint="eastAsia" w:ascii="宋体" w:hAnsi="宋体" w:cs="宋体"/>
                <w:color w:val="000000"/>
              </w:rPr>
            </w:pPr>
            <w:r>
              <w:rPr>
                <w:rFonts w:hint="eastAsia" w:ascii="宋体" w:hAnsi="宋体" w:cs="宋体"/>
                <w:color w:val="000000"/>
              </w:rPr>
              <w:t xml:space="preserve">投标人拟派的保洁主管</w:t>
            </w:r>
            <w:r>
              <w:rPr>
                <w:rFonts w:hint="eastAsia" w:ascii="宋体" w:hAnsi="宋体" w:cs="宋体"/>
                <w:color w:val="000000"/>
                <w:lang w:val="en-US" w:eastAsia="zh-CN"/>
              </w:rPr>
              <w:t xml:space="preserve">具有担任物业项目（非住宅）</w:t>
            </w:r>
            <w:r>
              <w:rPr>
                <w:rFonts w:hint="eastAsia" w:ascii="宋体" w:hAnsi="宋体" w:cs="宋体"/>
                <w:color w:val="000000"/>
              </w:rPr>
              <w:t xml:space="preserve">3年</w:t>
            </w:r>
            <w:r>
              <w:rPr>
                <w:rFonts w:hint="eastAsia" w:ascii="宋体" w:hAnsi="宋体" w:eastAsia="宋体" w:cs="宋体"/>
                <w:color w:val="000000"/>
                <w:lang w:eastAsia="zh-CN"/>
              </w:rPr>
              <w:t xml:space="preserve">（含）</w:t>
            </w:r>
            <w:r>
              <w:rPr>
                <w:rFonts w:hint="eastAsia" w:ascii="宋体" w:hAnsi="宋体" w:cs="宋体"/>
                <w:color w:val="000000"/>
              </w:rPr>
              <w:t xml:space="preserve">以上</w:t>
            </w:r>
            <w:r>
              <w:rPr>
                <w:rFonts w:hint="eastAsia" w:ascii="宋体" w:hAnsi="宋体" w:cs="宋体"/>
                <w:color w:val="000000"/>
              </w:rPr>
              <w:t xml:space="preserve">保洁主管</w:t>
            </w:r>
            <w:r>
              <w:rPr>
                <w:rFonts w:hint="eastAsia" w:ascii="宋体" w:hAnsi="宋体" w:cs="宋体"/>
                <w:color w:val="000000"/>
                <w:lang w:val="en-US" w:eastAsia="zh-CN"/>
              </w:rPr>
              <w:t xml:space="preserve">的</w:t>
            </w:r>
            <w:r>
              <w:rPr>
                <w:rFonts w:hint="eastAsia" w:ascii="宋体" w:hAnsi="宋体" w:cs="宋体"/>
                <w:color w:val="000000"/>
              </w:rPr>
              <w:t xml:space="preserve">履职经验的</w:t>
            </w:r>
            <w:r>
              <w:rPr>
                <w:rFonts w:hint="eastAsia" w:ascii="宋体" w:hAnsi="宋体" w:cs="宋体"/>
                <w:color w:val="000000"/>
                <w:lang w:eastAsia="zh-CN"/>
              </w:rPr>
              <w:t xml:space="preserve">，</w:t>
            </w:r>
            <w:r>
              <w:rPr>
                <w:rFonts w:hint="eastAsia" w:ascii="宋体" w:hAnsi="宋体" w:cs="宋体"/>
                <w:color w:val="000000"/>
              </w:rPr>
              <w:t xml:space="preserve">得</w:t>
            </w:r>
            <w:r>
              <w:rPr>
                <w:rFonts w:hint="eastAsia" w:ascii="宋体" w:hAnsi="宋体" w:cs="宋体"/>
                <w:color w:val="000000"/>
                <w:lang w:val="en-US" w:eastAsia="zh-CN"/>
              </w:rPr>
              <w:t xml:space="preserve">4</w:t>
            </w:r>
            <w:r>
              <w:rPr>
                <w:rFonts w:hint="eastAsia" w:ascii="宋体" w:hAnsi="宋体" w:cs="宋体"/>
                <w:color w:val="000000"/>
              </w:rPr>
              <w:t xml:space="preserve">分。</w:t>
            </w:r>
            <w:r>
              <w:rPr>
                <w:rFonts w:hint="eastAsia" w:ascii="宋体" w:hAnsi="宋体" w:cs="宋体"/>
                <w:color w:val="000000"/>
              </w:rPr>
            </w:r>
            <w:r/>
          </w:p>
          <w:p>
            <w:pPr>
              <w:pStyle w:val="746"/>
              <w:jc w:val="left"/>
              <w:rPr>
                <w:rFonts w:hint="eastAsia" w:ascii="宋体" w:hAnsi="宋体" w:cs="宋体"/>
                <w:color w:val="000000"/>
              </w:rPr>
            </w:pPr>
            <w:r>
              <w:rPr>
                <w:rFonts w:hint="eastAsia" w:ascii="宋体" w:hAnsi="宋体" w:cs="宋体"/>
                <w:color w:val="000000"/>
              </w:rPr>
              <w:t xml:space="preserve">注：提供相关人员的身份证、履职经验证明文件的相关证明材料及投标人为其缴纳202</w:t>
            </w:r>
            <w:r>
              <w:rPr>
                <w:rFonts w:hint="eastAsia" w:ascii="宋体" w:hAnsi="宋体" w:cs="宋体"/>
                <w:color w:val="000000"/>
                <w:lang w:val="en-US" w:eastAsia="zh-CN"/>
              </w:rPr>
              <w:t xml:space="preserve">5</w:t>
            </w:r>
            <w:r>
              <w:rPr>
                <w:rFonts w:hint="eastAsia" w:ascii="宋体" w:hAnsi="宋体" w:cs="宋体"/>
                <w:color w:val="000000"/>
              </w:rPr>
              <w:t xml:space="preserve">年</w:t>
            </w:r>
            <w:r>
              <w:rPr>
                <w:rFonts w:hint="eastAsia" w:ascii="宋体" w:hAnsi="宋体" w:cs="宋体"/>
                <w:color w:val="000000"/>
                <w:lang w:val="en-US" w:eastAsia="zh-CN"/>
              </w:rPr>
              <w:t xml:space="preserve">7</w:t>
            </w:r>
            <w:r>
              <w:rPr>
                <w:rFonts w:hint="eastAsia" w:ascii="宋体" w:hAnsi="宋体" w:cs="宋体"/>
                <w:color w:val="000000"/>
              </w:rPr>
              <w:t xml:space="preserve">月1日以来任意1个月的社保证明；</w:t>
            </w:r>
            <w:r>
              <w:rPr>
                <w:rFonts w:hint="eastAsia" w:ascii="宋体" w:hAnsi="宋体" w:cs="宋体"/>
                <w:color w:val="000000"/>
                <w:spacing w:val="1"/>
              </w:rPr>
              <w:t xml:space="preserve">原件签订合同时备查。履职经验证明需提供：</w:t>
            </w:r>
            <w:r>
              <w:rPr>
                <w:rFonts w:hint="eastAsia" w:ascii="宋体" w:hAnsi="宋体" w:eastAsia="宋体" w:cs="宋体"/>
                <w:color w:val="000000"/>
                <w:sz w:val="21"/>
                <w:szCs w:val="21"/>
                <w:lang w:val="en-US" w:eastAsia="zh-CN" w:bidi="ar"/>
              </w:rPr>
              <w:t xml:space="preserve">能反映出</w:t>
            </w:r>
            <w:r>
              <w:rPr>
                <w:rFonts w:hint="eastAsia" w:ascii="宋体" w:hAnsi="宋体" w:eastAsia="宋体" w:cs="宋体"/>
                <w:color w:val="000000"/>
                <w:spacing w:val="-2"/>
                <w:sz w:val="21"/>
                <w:szCs w:val="21"/>
                <w:highlight w:val="none"/>
                <w:lang w:val="en-US" w:eastAsia="zh-CN" w:bidi="ar-SA"/>
              </w:rPr>
              <w:t xml:space="preserve">人员姓名、岗位、工作年限</w:t>
            </w:r>
            <w:r>
              <w:rPr>
                <w:rFonts w:hint="eastAsia" w:ascii="宋体" w:hAnsi="宋体" w:cs="宋体"/>
                <w:color w:val="000000"/>
              </w:rPr>
              <w:t xml:space="preserve">（加盖服务单位公章以及备注服务单位联系人和电话）</w:t>
            </w:r>
            <w:r>
              <w:rPr>
                <w:rFonts w:hint="eastAsia" w:ascii="宋体" w:hAnsi="宋体" w:cs="宋体"/>
                <w:color w:val="000000"/>
                <w:lang w:val="en-US" w:eastAsia="zh-CN"/>
              </w:rPr>
              <w:t xml:space="preserve">的</w:t>
            </w:r>
            <w:r>
              <w:rPr>
                <w:rFonts w:hint="eastAsia" w:ascii="宋体" w:hAnsi="宋体" w:cs="宋体"/>
                <w:color w:val="000000"/>
              </w:rPr>
              <w:t xml:space="preserve">证明材料，未提供的不得分。</w:t>
            </w:r>
            <w:r>
              <w:rPr>
                <w:rFonts w:hint="eastAsia" w:ascii="宋体" w:hAnsi="宋体" w:cs="宋体"/>
                <w:color w:val="000000"/>
              </w:rPr>
            </w:r>
            <w:r/>
          </w:p>
        </w:tc>
        <w:tc>
          <w:tcPr>
            <w:tcW w:w="573" w:type="dxa"/>
            <w:vAlign w:val="center"/>
            <w:textDirection w:val="lrTb"/>
            <w:noWrap w:val="false"/>
          </w:tcPr>
          <w:p>
            <w:pPr>
              <w:pStyle w:val="746"/>
              <w:jc w:val="center"/>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eastAsia="宋体" w:cs="宋体"/>
                <w:lang w:eastAsia="zh-CN"/>
              </w:rPr>
            </w:r>
            <w:r/>
          </w:p>
        </w:tc>
        <w:tc>
          <w:tcPr>
            <w:tcW w:w="783" w:type="dxa"/>
            <w:vAlign w:val="center"/>
            <w:textDirection w:val="lrTb"/>
            <w:noWrap w:val="false"/>
          </w:tcPr>
          <w:p>
            <w:pPr>
              <w:pStyle w:val="746"/>
              <w:jc w:val="center"/>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1940"/>
        </w:trPr>
        <w:tc>
          <w:tcPr>
            <w:tcW w:w="519" w:type="dxa"/>
            <w:vAlign w:val="center"/>
            <w:textDirection w:val="lrTb"/>
            <w:noWrap w:val="false"/>
          </w:tcPr>
          <w:p>
            <w:pPr>
              <w:pStyle w:val="746"/>
              <w:jc w:val="center"/>
              <w:spacing w:before="68"/>
              <w:rPr>
                <w:rFonts w:ascii="宋体" w:hAnsi="宋体" w:cs="宋体"/>
                <w:spacing w:val="-2"/>
              </w:rPr>
            </w:pPr>
            <w:r>
              <w:rPr>
                <w:rFonts w:hint="eastAsia" w:ascii="宋体" w:hAnsi="宋体" w:cs="宋体"/>
                <w:spacing w:val="-2"/>
              </w:rPr>
              <w:t xml:space="preserve">4.4</w:t>
            </w:r>
            <w:r>
              <w:rPr>
                <w:rFonts w:ascii="宋体" w:hAnsi="宋体" w:cs="宋体"/>
                <w:spacing w:val="-2"/>
              </w:rPr>
            </w:r>
            <w:r/>
          </w:p>
        </w:tc>
        <w:tc>
          <w:tcPr>
            <w:tcW w:w="436" w:type="dxa"/>
            <w:vAlign w:val="center"/>
            <w:textDirection w:val="lrTb"/>
            <w:noWrap w:val="false"/>
          </w:tcPr>
          <w:p>
            <w:pPr>
              <w:pStyle w:val="746"/>
              <w:spacing w:before="69"/>
              <w:rPr>
                <w:rFonts w:hint="eastAsia" w:ascii="宋体" w:hAnsi="宋体" w:cs="宋体"/>
                <w:spacing w:val="-1"/>
              </w:rPr>
            </w:pPr>
            <w:r>
              <w:rPr>
                <w:rFonts w:hint="eastAsia" w:ascii="宋体" w:hAnsi="宋体" w:cs="宋体"/>
                <w:spacing w:val="-1"/>
              </w:rPr>
              <w:t xml:space="preserve">履约能力4</w:t>
            </w:r>
            <w:r>
              <w:rPr>
                <w:rFonts w:hint="eastAsia" w:ascii="宋体" w:hAnsi="宋体" w:cs="宋体"/>
                <w:spacing w:val="-1"/>
              </w:rPr>
            </w:r>
            <w:r/>
          </w:p>
        </w:tc>
        <w:tc>
          <w:tcPr>
            <w:tcW w:w="7359" w:type="dxa"/>
            <w:vAlign w:val="center"/>
            <w:textDirection w:val="lrTb"/>
            <w:noWrap w:val="false"/>
          </w:tcPr>
          <w:p>
            <w:pPr>
              <w:pStyle w:val="746"/>
              <w:jc w:val="left"/>
              <w:rPr>
                <w:rFonts w:hint="eastAsia" w:ascii="宋体" w:hAnsi="宋体" w:cs="宋体"/>
                <w:color w:val="000000"/>
                <w:spacing w:val="1"/>
              </w:rPr>
            </w:pPr>
            <w:r>
              <w:rPr>
                <w:rFonts w:hint="eastAsia" w:ascii="宋体" w:hAnsi="宋体" w:cs="宋体"/>
                <w:color w:val="000000"/>
                <w:spacing w:val="1"/>
              </w:rPr>
              <w:t xml:space="preserve">投标人拟派</w:t>
            </w:r>
            <w:r>
              <w:rPr>
                <w:rFonts w:hint="eastAsia" w:ascii="宋体" w:hAnsi="宋体" w:cs="宋体"/>
                <w:color w:val="000000"/>
                <w:spacing w:val="1"/>
              </w:rPr>
              <w:t xml:space="preserve">工程</w:t>
            </w:r>
            <w:r>
              <w:rPr>
                <w:rFonts w:hint="eastAsia" w:ascii="宋体" w:hAnsi="宋体" w:cs="宋体"/>
                <w:color w:val="000000"/>
                <w:spacing w:val="1"/>
                <w:lang w:eastAsia="zh-CN"/>
              </w:rPr>
              <w:t xml:space="preserve">人员中：维修人员</w:t>
            </w:r>
            <w:r>
              <w:rPr>
                <w:rFonts w:hint="eastAsia" w:ascii="宋体" w:hAnsi="宋体" w:cs="宋体"/>
                <w:color w:val="000000"/>
                <w:spacing w:val="1"/>
              </w:rPr>
              <w:t xml:space="preserve">具有物业项目（非住宅）工程维修3年（含）以上的履职经验的</w:t>
            </w:r>
            <w:r>
              <w:rPr>
                <w:rFonts w:hint="eastAsia" w:ascii="宋体" w:hAnsi="宋体" w:cs="宋体"/>
                <w:color w:val="000000"/>
                <w:spacing w:val="1"/>
                <w:lang w:eastAsia="zh-CN"/>
              </w:rPr>
              <w:t xml:space="preserve">，得</w:t>
            </w:r>
            <w:r>
              <w:rPr>
                <w:rFonts w:hint="eastAsia" w:ascii="宋体" w:hAnsi="宋体" w:cs="宋体"/>
                <w:color w:val="000000"/>
                <w:spacing w:val="1"/>
                <w:lang w:val="en-US" w:eastAsia="zh-CN"/>
              </w:rPr>
              <w:t xml:space="preserve">3分</w:t>
            </w:r>
            <w:r>
              <w:rPr>
                <w:rFonts w:hint="eastAsia" w:ascii="宋体" w:hAnsi="宋体" w:cs="宋体"/>
                <w:color w:val="000000"/>
                <w:spacing w:val="1"/>
              </w:rPr>
              <w:t xml:space="preserve">。</w:t>
            </w:r>
            <w:r>
              <w:rPr>
                <w:rFonts w:hint="eastAsia" w:ascii="宋体" w:hAnsi="宋体" w:cs="宋体"/>
                <w:color w:val="000000"/>
                <w:spacing w:val="1"/>
              </w:rPr>
            </w:r>
            <w:r/>
          </w:p>
          <w:p>
            <w:pPr>
              <w:pStyle w:val="746"/>
              <w:jc w:val="left"/>
              <w:rPr>
                <w:rFonts w:hint="eastAsia" w:ascii="宋体" w:hAnsi="宋体" w:cs="宋体"/>
                <w:color w:val="000000"/>
              </w:rPr>
            </w:pPr>
            <w:r>
              <w:rPr>
                <w:rFonts w:hint="eastAsia" w:ascii="宋体" w:hAnsi="宋体" w:cs="宋体"/>
                <w:color w:val="000000"/>
                <w:spacing w:val="1"/>
              </w:rPr>
              <w:t xml:space="preserve">注：提供相关人员的身份证、履职经验证明文件的相关证明材料及投标人为其缴纳202</w:t>
            </w:r>
            <w:r>
              <w:rPr>
                <w:rFonts w:hint="eastAsia" w:ascii="宋体" w:hAnsi="宋体" w:cs="宋体"/>
                <w:color w:val="000000"/>
                <w:spacing w:val="1"/>
                <w:lang w:val="en-US" w:eastAsia="zh-CN"/>
              </w:rPr>
              <w:t xml:space="preserve">5</w:t>
            </w:r>
            <w:r>
              <w:rPr>
                <w:rFonts w:hint="eastAsia" w:ascii="宋体" w:hAnsi="宋体" w:cs="宋体"/>
                <w:color w:val="000000"/>
                <w:spacing w:val="1"/>
              </w:rPr>
              <w:t xml:space="preserve">年</w:t>
            </w:r>
            <w:r>
              <w:rPr>
                <w:rFonts w:hint="eastAsia" w:ascii="宋体" w:hAnsi="宋体" w:cs="宋体"/>
                <w:color w:val="000000"/>
                <w:spacing w:val="1"/>
                <w:lang w:val="en-US" w:eastAsia="zh-CN"/>
              </w:rPr>
              <w:t xml:space="preserve">7</w:t>
            </w:r>
            <w:r>
              <w:rPr>
                <w:rFonts w:hint="eastAsia" w:ascii="宋体" w:hAnsi="宋体" w:cs="宋体"/>
                <w:color w:val="000000"/>
                <w:spacing w:val="1"/>
              </w:rPr>
              <w:t xml:space="preserve">月1日以来任意1个月的社保证明；原件签订合同时备查。履职经验证明需提供：</w:t>
            </w:r>
            <w:r>
              <w:rPr>
                <w:rFonts w:hint="eastAsia" w:ascii="宋体" w:hAnsi="宋体" w:eastAsia="宋体" w:cs="宋体"/>
                <w:color w:val="000000"/>
                <w:sz w:val="21"/>
                <w:szCs w:val="21"/>
                <w:lang w:val="en-US" w:eastAsia="zh-CN" w:bidi="ar"/>
              </w:rPr>
              <w:t xml:space="preserve">能反映出</w:t>
            </w:r>
            <w:r>
              <w:rPr>
                <w:rFonts w:hint="eastAsia" w:ascii="宋体" w:hAnsi="宋体" w:eastAsia="宋体" w:cs="宋体"/>
                <w:color w:val="000000"/>
                <w:spacing w:val="-2"/>
                <w:sz w:val="21"/>
                <w:szCs w:val="21"/>
                <w:highlight w:val="none"/>
                <w:lang w:val="en-US" w:eastAsia="zh-CN" w:bidi="ar-SA"/>
              </w:rPr>
              <w:t xml:space="preserve">人员姓名、岗位、工作年限</w:t>
            </w:r>
            <w:r>
              <w:rPr>
                <w:rFonts w:hint="eastAsia" w:ascii="宋体" w:hAnsi="宋体" w:cs="宋体"/>
                <w:color w:val="000000"/>
              </w:rPr>
              <w:t xml:space="preserve">（加盖服务单位公章以及备注服务单位联系人和电话）</w:t>
            </w:r>
            <w:r>
              <w:rPr>
                <w:rFonts w:hint="eastAsia" w:ascii="宋体" w:hAnsi="宋体" w:cs="宋体"/>
                <w:color w:val="000000"/>
                <w:lang w:val="en-US" w:eastAsia="zh-CN"/>
              </w:rPr>
              <w:t xml:space="preserve">的</w:t>
            </w:r>
            <w:r>
              <w:rPr>
                <w:rFonts w:hint="eastAsia" w:ascii="宋体" w:hAnsi="宋体" w:cs="宋体"/>
                <w:color w:val="000000"/>
              </w:rPr>
              <w:t xml:space="preserve">证明材料，未提供的不得分。</w:t>
            </w:r>
            <w:r>
              <w:rPr>
                <w:rFonts w:hint="eastAsia" w:ascii="宋体" w:hAnsi="宋体" w:cs="宋体"/>
                <w:color w:val="000000"/>
              </w:rPr>
            </w:r>
            <w:r/>
          </w:p>
        </w:tc>
        <w:tc>
          <w:tcPr>
            <w:tcW w:w="573" w:type="dxa"/>
            <w:vAlign w:val="center"/>
            <w:textDirection w:val="lrTb"/>
            <w:noWrap w:val="false"/>
          </w:tcPr>
          <w:p>
            <w:pPr>
              <w:pStyle w:val="746"/>
              <w:jc w:val="center"/>
              <w:rPr>
                <w:rFonts w:hint="eastAsia" w:ascii="宋体" w:hAnsi="宋体" w:eastAsia="宋体" w:cs="宋体"/>
                <w:lang w:eastAsia="zh-CN"/>
              </w:rPr>
            </w:pPr>
            <w:r>
              <w:rPr>
                <w:rFonts w:hint="eastAsia" w:ascii="宋体" w:hAnsi="宋体" w:cs="宋体"/>
                <w:lang w:val="en-US" w:eastAsia="zh-CN"/>
              </w:rPr>
              <w:t xml:space="preserve">3</w:t>
            </w:r>
            <w:r>
              <w:rPr>
                <w:rFonts w:hint="eastAsia" w:ascii="宋体" w:hAnsi="宋体" w:eastAsia="宋体" w:cs="宋体"/>
                <w:lang w:eastAsia="zh-CN"/>
              </w:rPr>
            </w:r>
            <w:r/>
          </w:p>
        </w:tc>
        <w:tc>
          <w:tcPr>
            <w:tcW w:w="783" w:type="dxa"/>
            <w:vAlign w:val="center"/>
            <w:textDirection w:val="lrTb"/>
            <w:noWrap w:val="false"/>
          </w:tcPr>
          <w:p>
            <w:pPr>
              <w:pStyle w:val="746"/>
              <w:jc w:val="center"/>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before="68"/>
              <w:rPr>
                <w:rFonts w:ascii="宋体" w:hAnsi="宋体" w:cs="宋体"/>
                <w:spacing w:val="-2"/>
              </w:rPr>
            </w:pPr>
            <w:r>
              <w:rPr>
                <w:rFonts w:hint="eastAsia" w:ascii="宋体" w:hAnsi="宋体" w:cs="宋体"/>
                <w:spacing w:val="-2"/>
              </w:rPr>
              <w:t xml:space="preserve">4.5</w:t>
            </w:r>
            <w:r>
              <w:rPr>
                <w:rFonts w:ascii="宋体" w:hAnsi="宋体" w:cs="宋体"/>
                <w:spacing w:val="-2"/>
              </w:rPr>
            </w:r>
            <w:r/>
          </w:p>
        </w:tc>
        <w:tc>
          <w:tcPr>
            <w:tcW w:w="436" w:type="dxa"/>
            <w:vAlign w:val="center"/>
            <w:textDirection w:val="lrTb"/>
            <w:noWrap w:val="false"/>
          </w:tcPr>
          <w:p>
            <w:pPr>
              <w:pStyle w:val="746"/>
              <w:spacing w:before="69"/>
              <w:rPr>
                <w:rFonts w:hint="eastAsia" w:ascii="宋体" w:hAnsi="宋体" w:cs="宋体"/>
                <w:spacing w:val="-1"/>
              </w:rPr>
            </w:pPr>
            <w:r>
              <w:rPr>
                <w:rFonts w:hint="eastAsia" w:ascii="宋体" w:hAnsi="宋体" w:cs="宋体"/>
                <w:spacing w:val="-1"/>
              </w:rPr>
              <w:t xml:space="preserve">履约能力5</w:t>
            </w:r>
            <w:r>
              <w:rPr>
                <w:rFonts w:hint="eastAsia" w:ascii="宋体" w:hAnsi="宋体" w:cs="宋体"/>
                <w:spacing w:val="-1"/>
              </w:rPr>
            </w:r>
            <w:r/>
          </w:p>
        </w:tc>
        <w:tc>
          <w:tcPr>
            <w:tcW w:w="7359" w:type="dxa"/>
            <w:vAlign w:val="center"/>
            <w:textDirection w:val="lrTb"/>
            <w:noWrap w:val="false"/>
          </w:tcPr>
          <w:p>
            <w:pPr>
              <w:pStyle w:val="746"/>
              <w:jc w:val="left"/>
              <w:rPr>
                <w:rFonts w:ascii="宋体" w:hAnsi="宋体" w:cs="宋体"/>
              </w:rPr>
            </w:pPr>
            <w:r>
              <w:rPr>
                <w:rFonts w:hint="eastAsia" w:ascii="宋体" w:hAnsi="宋体" w:cs="宋体"/>
              </w:rPr>
              <w:t xml:space="preserve">投标人拟派</w:t>
            </w:r>
            <w:r>
              <w:rPr>
                <w:rFonts w:hint="eastAsia" w:ascii="宋体" w:hAnsi="宋体" w:cs="宋体"/>
                <w:bCs/>
              </w:rPr>
              <w:t xml:space="preserve">会务接待岗</w:t>
            </w:r>
            <w:r>
              <w:rPr>
                <w:rFonts w:hint="eastAsia" w:ascii="宋体" w:hAnsi="宋体" w:cs="宋体"/>
              </w:rPr>
              <w:t xml:space="preserve">具有会务接待3年</w:t>
            </w:r>
            <w:r>
              <w:rPr>
                <w:rFonts w:hint="eastAsia" w:ascii="宋体" w:hAnsi="宋体" w:eastAsia="宋体" w:cs="宋体"/>
                <w:color w:val="000000"/>
                <w:lang w:eastAsia="zh-CN"/>
              </w:rPr>
              <w:t xml:space="preserve">（含）</w:t>
            </w:r>
            <w:r>
              <w:rPr>
                <w:rFonts w:hint="eastAsia" w:ascii="宋体" w:hAnsi="宋体" w:cs="宋体"/>
              </w:rPr>
              <w:t xml:space="preserve">以上履职经验</w:t>
            </w:r>
            <w:r>
              <w:rPr>
                <w:rFonts w:hint="eastAsia" w:ascii="宋体" w:hAnsi="宋体" w:cs="宋体"/>
                <w:bCs/>
              </w:rPr>
              <w:t xml:space="preserve">（至少2人）</w:t>
            </w:r>
            <w:r>
              <w:rPr>
                <w:rFonts w:hint="eastAsia" w:ascii="宋体" w:hAnsi="宋体" w:cs="宋体"/>
              </w:rPr>
              <w:t xml:space="preserve">的得3分。</w:t>
            </w:r>
            <w:r>
              <w:rPr>
                <w:rFonts w:ascii="宋体" w:hAnsi="宋体" w:cs="宋体"/>
              </w:rPr>
            </w:r>
            <w:r/>
          </w:p>
          <w:p>
            <w:pPr>
              <w:pStyle w:val="746"/>
              <w:jc w:val="left"/>
              <w:rPr>
                <w:rFonts w:hint="eastAsia" w:ascii="宋体" w:hAnsi="宋体" w:cs="宋体"/>
                <w:color w:val="000000"/>
              </w:rPr>
            </w:pPr>
            <w:r>
              <w:rPr>
                <w:rFonts w:hint="eastAsia" w:ascii="宋体" w:hAnsi="宋体" w:cs="宋体"/>
                <w:color w:val="000000"/>
              </w:rPr>
              <w:t xml:space="preserve">注：提供相关人员的身份证、履职经验证明文件</w:t>
            </w:r>
            <w:r>
              <w:rPr>
                <w:rFonts w:hint="eastAsia" w:ascii="宋体" w:hAnsi="宋体" w:cs="宋体"/>
                <w:color w:val="000000"/>
                <w:lang w:eastAsia="zh-CN"/>
              </w:rPr>
              <w:t xml:space="preserve">、</w:t>
            </w:r>
            <w:r>
              <w:rPr>
                <w:rFonts w:hint="eastAsia" w:ascii="宋体" w:hAnsi="宋体" w:cs="宋体"/>
                <w:color w:val="000000"/>
              </w:rPr>
              <w:t xml:space="preserve">及投标人为其缴纳202</w:t>
            </w:r>
            <w:r>
              <w:rPr>
                <w:rFonts w:hint="eastAsia" w:ascii="宋体" w:hAnsi="宋体" w:cs="宋体"/>
                <w:color w:val="000000"/>
                <w:lang w:val="en-US" w:eastAsia="zh-CN"/>
              </w:rPr>
              <w:t xml:space="preserve">5</w:t>
            </w:r>
            <w:r>
              <w:rPr>
                <w:rFonts w:hint="eastAsia" w:ascii="宋体" w:hAnsi="宋体" w:cs="宋体"/>
                <w:color w:val="000000"/>
              </w:rPr>
              <w:t xml:space="preserve">年</w:t>
            </w:r>
            <w:r>
              <w:rPr>
                <w:rFonts w:hint="eastAsia" w:ascii="宋体" w:hAnsi="宋体" w:cs="宋体"/>
                <w:color w:val="000000"/>
                <w:lang w:val="en-US" w:eastAsia="zh-CN"/>
              </w:rPr>
              <w:t xml:space="preserve">7</w:t>
            </w:r>
            <w:r>
              <w:rPr>
                <w:rFonts w:hint="eastAsia" w:ascii="宋体" w:hAnsi="宋体" w:cs="宋体"/>
                <w:color w:val="000000"/>
              </w:rPr>
              <w:t xml:space="preserve">月1日以来任意1个月的社保证明；原件签订合同时备查。履职经验证明需提供：</w:t>
            </w:r>
            <w:r>
              <w:rPr>
                <w:rFonts w:hint="eastAsia" w:ascii="宋体" w:hAnsi="宋体" w:eastAsia="宋体" w:cs="宋体"/>
                <w:color w:val="000000"/>
                <w:sz w:val="21"/>
                <w:szCs w:val="21"/>
                <w:lang w:val="en-US" w:eastAsia="zh-CN" w:bidi="ar"/>
              </w:rPr>
              <w:t xml:space="preserve">能反映出</w:t>
            </w:r>
            <w:r>
              <w:rPr>
                <w:rFonts w:hint="eastAsia" w:ascii="宋体" w:hAnsi="宋体" w:eastAsia="宋体" w:cs="宋体"/>
                <w:color w:val="000000"/>
                <w:spacing w:val="-2"/>
                <w:sz w:val="21"/>
                <w:szCs w:val="21"/>
                <w:highlight w:val="none"/>
                <w:lang w:val="en-US" w:eastAsia="zh-CN" w:bidi="ar-SA"/>
              </w:rPr>
              <w:t xml:space="preserve">人员姓名、岗位、工作年限</w:t>
            </w:r>
            <w:r>
              <w:rPr>
                <w:rFonts w:hint="eastAsia" w:ascii="宋体" w:hAnsi="宋体" w:cs="宋体"/>
                <w:color w:val="000000"/>
              </w:rPr>
              <w:t xml:space="preserve">（加盖服务单位公章以及备注服务单位联系人和电话）</w:t>
            </w:r>
            <w:r>
              <w:rPr>
                <w:rFonts w:hint="eastAsia" w:ascii="宋体" w:hAnsi="宋体" w:cs="宋体"/>
                <w:color w:val="000000"/>
                <w:lang w:val="en-US" w:eastAsia="zh-CN"/>
              </w:rPr>
              <w:t xml:space="preserve">的</w:t>
            </w:r>
            <w:r>
              <w:rPr>
                <w:rFonts w:hint="eastAsia" w:ascii="宋体" w:hAnsi="宋体" w:cs="宋体"/>
                <w:color w:val="000000"/>
              </w:rPr>
              <w:t xml:space="preserve">证明材料，未提供的不得分。</w:t>
            </w:r>
            <w:r>
              <w:rPr>
                <w:rFonts w:hint="eastAsia" w:ascii="宋体" w:hAnsi="宋体" w:cs="宋体"/>
                <w:color w:val="000000"/>
              </w:rPr>
            </w:r>
            <w:r/>
          </w:p>
        </w:tc>
        <w:tc>
          <w:tcPr>
            <w:tcW w:w="573" w:type="dxa"/>
            <w:vAlign w:val="center"/>
            <w:textDirection w:val="lrTb"/>
            <w:noWrap w:val="false"/>
          </w:tcPr>
          <w:p>
            <w:pPr>
              <w:pStyle w:val="746"/>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746"/>
              <w:jc w:val="center"/>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before="68"/>
              <w:rPr>
                <w:rFonts w:hint="eastAsia" w:ascii="宋体" w:hAnsi="宋体" w:cs="宋体"/>
                <w:spacing w:val="-2"/>
              </w:rPr>
            </w:pPr>
            <w:r>
              <w:rPr>
                <w:rFonts w:hint="eastAsia" w:ascii="宋体" w:hAnsi="宋体" w:cs="宋体"/>
                <w:spacing w:val="-2"/>
              </w:rPr>
              <w:t xml:space="preserve">4.6</w:t>
            </w:r>
            <w:r>
              <w:rPr>
                <w:rFonts w:hint="eastAsia" w:ascii="宋体" w:hAnsi="宋体" w:cs="宋体"/>
                <w:spacing w:val="-2"/>
              </w:rPr>
            </w:r>
            <w:r/>
          </w:p>
        </w:tc>
        <w:tc>
          <w:tcPr>
            <w:tcW w:w="436" w:type="dxa"/>
            <w:vAlign w:val="center"/>
            <w:textDirection w:val="lrTb"/>
            <w:noWrap w:val="false"/>
          </w:tcPr>
          <w:p>
            <w:pPr>
              <w:pStyle w:val="746"/>
              <w:spacing w:before="69"/>
              <w:rPr>
                <w:rFonts w:ascii="宋体" w:hAnsi="宋体" w:cs="宋体"/>
                <w:spacing w:val="-1"/>
              </w:rPr>
            </w:pPr>
            <w:r>
              <w:rPr>
                <w:rFonts w:hint="eastAsia" w:ascii="宋体" w:hAnsi="宋体" w:cs="宋体"/>
                <w:spacing w:val="-1"/>
              </w:rPr>
              <w:t xml:space="preserve">保险承诺</w:t>
            </w:r>
            <w:r>
              <w:rPr>
                <w:rFonts w:ascii="宋体" w:hAnsi="宋体" w:cs="宋体"/>
                <w:spacing w:val="-1"/>
              </w:rPr>
            </w:r>
            <w:r/>
          </w:p>
        </w:tc>
        <w:tc>
          <w:tcPr>
            <w:tcW w:w="7359" w:type="dxa"/>
            <w:vAlign w:val="center"/>
            <w:textDirection w:val="lrTb"/>
            <w:noWrap w:val="false"/>
          </w:tcPr>
          <w:p>
            <w:pPr>
              <w:pStyle w:val="746"/>
              <w:jc w:val="left"/>
              <w:rPr>
                <w:rFonts w:hint="eastAsia" w:ascii="宋体" w:hAnsi="宋体" w:cs="宋体"/>
                <w:color w:val="000000"/>
              </w:rPr>
            </w:pPr>
            <w:r>
              <w:rPr>
                <w:rFonts w:hint="eastAsia" w:ascii="宋体" w:hAnsi="宋体" w:cs="宋体"/>
                <w:color w:val="000000"/>
                <w:spacing w:val="1"/>
              </w:rPr>
              <w:t xml:space="preserve">投标人</w:t>
            </w:r>
            <w:r>
              <w:rPr>
                <w:rFonts w:hint="eastAsia" w:ascii="宋体" w:hAnsi="宋体" w:cs="宋体"/>
                <w:color w:val="000000"/>
              </w:rPr>
              <w:t xml:space="preserve">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000000"/>
                <w:lang w:val="en-US" w:eastAsia="zh-CN"/>
              </w:rPr>
              <w:t xml:space="preserve">2</w:t>
            </w:r>
            <w:r>
              <w:rPr>
                <w:rFonts w:hint="eastAsia" w:ascii="宋体" w:hAnsi="宋体" w:cs="宋体"/>
                <w:color w:val="000000"/>
              </w:rPr>
              <w:t xml:space="preserve">分，未提供不得分。（</w:t>
            </w:r>
            <w:r>
              <w:rPr>
                <w:rFonts w:ascii="宋体" w:hAnsi="宋体" w:cs="宋体"/>
                <w:color w:val="000000"/>
              </w:rPr>
              <w:t xml:space="preserve">承诺</w:t>
            </w:r>
            <w:r>
              <w:rPr>
                <w:rFonts w:hint="eastAsia" w:ascii="宋体" w:hAnsi="宋体" w:cs="宋体"/>
                <w:color w:val="000000"/>
              </w:rPr>
              <w:t xml:space="preserve">书格式自拟）</w:t>
            </w:r>
            <w:r>
              <w:rPr>
                <w:rFonts w:hint="eastAsia" w:ascii="宋体" w:hAnsi="宋体" w:cs="宋体"/>
                <w:color w:val="000000"/>
              </w:rPr>
            </w:r>
            <w:r/>
          </w:p>
        </w:tc>
        <w:tc>
          <w:tcPr>
            <w:tcW w:w="573" w:type="dxa"/>
            <w:vAlign w:val="center"/>
            <w:textDirection w:val="lrTb"/>
            <w:noWrap w:val="false"/>
          </w:tcPr>
          <w:p>
            <w:pPr>
              <w:pStyle w:val="746"/>
              <w:jc w:val="center"/>
              <w:rPr>
                <w:rFonts w:hint="eastAsia" w:ascii="宋体" w:hAnsi="宋体" w:eastAsia="宋体" w:cs="宋体"/>
                <w:lang w:eastAsia="zh-CN"/>
              </w:rPr>
            </w:pPr>
            <w:r>
              <w:rPr>
                <w:rFonts w:hint="eastAsia" w:ascii="宋体" w:hAnsi="宋体" w:cs="宋体"/>
                <w:lang w:val="en-US" w:eastAsia="zh-CN"/>
              </w:rPr>
              <w:t xml:space="preserve">2</w:t>
            </w:r>
            <w:r>
              <w:rPr>
                <w:rFonts w:hint="eastAsia" w:ascii="宋体" w:hAnsi="宋体" w:eastAsia="宋体" w:cs="宋体"/>
                <w:lang w:eastAsia="zh-CN"/>
              </w:rPr>
            </w:r>
            <w:r/>
          </w:p>
        </w:tc>
        <w:tc>
          <w:tcPr>
            <w:tcW w:w="783" w:type="dxa"/>
            <w:vAlign w:val="center"/>
            <w:textDirection w:val="lrTb"/>
            <w:noWrap w:val="false"/>
          </w:tcPr>
          <w:p>
            <w:pPr>
              <w:pStyle w:val="746"/>
              <w:jc w:val="center"/>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6"/>
              <w:jc w:val="center"/>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pStyle w:val="746"/>
              <w:ind w:left="172"/>
              <w:jc w:val="center"/>
              <w:spacing w:before="123"/>
              <w:rPr>
                <w:rFonts w:ascii="宋体" w:hAnsi="宋体" w:cs="宋体"/>
                <w:spacing w:val="-2"/>
              </w:rPr>
            </w:pPr>
            <w:r>
              <w:rPr>
                <w:rFonts w:ascii="宋体" w:hAnsi="宋体" w:cs="宋体"/>
                <w:spacing w:val="-2"/>
              </w:rPr>
            </w:r>
            <w:r/>
          </w:p>
        </w:tc>
        <w:tc>
          <w:tcPr>
            <w:gridSpan w:val="2"/>
            <w:tcW w:w="1356" w:type="dxa"/>
            <w:vAlign w:val="center"/>
            <w:textDirection w:val="lrTb"/>
            <w:noWrap w:val="false"/>
          </w:tcPr>
          <w:p>
            <w:pPr>
              <w:pStyle w:val="746"/>
              <w:jc w:val="center"/>
            </w:pPr>
            <w:r>
              <w:rPr>
                <w:rFonts w:ascii="宋体" w:hAnsi="宋体" w:cs="宋体"/>
                <w:spacing w:val="-11"/>
              </w:rPr>
              <w:t xml:space="preserve">100分</w:t>
            </w:r>
            <w:r/>
          </w:p>
        </w:tc>
      </w:tr>
    </w:tbl>
    <w:p>
      <w:pPr>
        <w:pStyle w:val="746"/>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85"/>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985"/>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985"/>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985"/>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746"/>
        <w:ind w:right="840"/>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8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6"/>
        <w:jc w:val="center"/>
        <w:rPr>
          <w:rFonts w:hint="eastAsia" w:ascii="宋体" w:hAnsi="宋体"/>
          <w:b/>
          <w:sz w:val="72"/>
        </w:rPr>
      </w:pPr>
      <w:r/>
      <w:bookmarkStart w:id="195" w:name="_Hlt26955039"/>
      <w:r/>
      <w:bookmarkEnd w:id="195"/>
      <w:r/>
      <w:bookmarkStart w:id="196" w:name="_Hlt26671244"/>
      <w:r/>
      <w:bookmarkEnd w:id="196"/>
      <w:r/>
      <w:bookmarkStart w:id="197" w:name="_Toc49090576"/>
      <w:r/>
      <w:bookmarkStart w:id="198" w:name="_Toc26554094"/>
      <w:r/>
      <w:bookmarkStart w:id="199" w:name="_Toc120614282"/>
      <w:r>
        <w:rPr>
          <w:rFonts w:hint="eastAsia" w:ascii="宋体" w:hAnsi="宋体"/>
          <w:b/>
          <w:sz w:val="72"/>
        </w:rPr>
      </w:r>
      <w:r/>
    </w:p>
    <w:p>
      <w:pPr>
        <w:pStyle w:val="746"/>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6"/>
        <w:jc w:val="center"/>
        <w:rPr>
          <w:rFonts w:hint="eastAsia" w:ascii="宋体" w:hAnsi="宋体"/>
          <w:b/>
          <w:sz w:val="72"/>
        </w:rPr>
      </w:pPr>
      <w:r>
        <w:rPr>
          <w:rFonts w:hint="eastAsia" w:ascii="宋体" w:hAnsi="宋体"/>
          <w:b/>
          <w:sz w:val="72"/>
        </w:rPr>
      </w:r>
      <w:r/>
    </w:p>
    <w:p>
      <w:pPr>
        <w:pStyle w:val="746"/>
        <w:jc w:val="center"/>
        <w:rPr>
          <w:rFonts w:hint="eastAsia" w:ascii="宋体" w:hAnsi="宋体"/>
          <w:b/>
          <w:sz w:val="72"/>
        </w:rPr>
      </w:pPr>
      <w:r>
        <w:rPr>
          <w:rFonts w:hint="eastAsia" w:ascii="宋体" w:hAnsi="宋体"/>
          <w:b/>
          <w:sz w:val="72"/>
        </w:rPr>
      </w:r>
      <w:r/>
    </w:p>
    <w:p>
      <w:pPr>
        <w:pStyle w:val="746"/>
        <w:jc w:val="center"/>
        <w:rPr>
          <w:rFonts w:hint="eastAsia" w:ascii="宋体" w:hAnsi="宋体"/>
          <w:b/>
          <w:sz w:val="36"/>
        </w:rPr>
      </w:pPr>
      <w:r>
        <w:rPr>
          <w:rFonts w:hint="eastAsia" w:ascii="宋体" w:hAnsi="宋体"/>
          <w:b/>
          <w:sz w:val="36"/>
        </w:rPr>
      </w:r>
      <w:r/>
    </w:p>
    <w:p>
      <w:pPr>
        <w:pStyle w:val="746"/>
        <w:jc w:val="center"/>
        <w:rPr>
          <w:rFonts w:hint="eastAsia" w:ascii="宋体" w:hAnsi="宋体"/>
          <w:b/>
          <w:sz w:val="36"/>
        </w:rPr>
      </w:pPr>
      <w:r>
        <w:rPr>
          <w:rFonts w:hint="eastAsia" w:ascii="宋体" w:hAnsi="宋体"/>
          <w:b/>
          <w:sz w:val="36"/>
        </w:rPr>
      </w:r>
      <w:r/>
    </w:p>
    <w:p>
      <w:pPr>
        <w:pStyle w:val="746"/>
        <w:jc w:val="center"/>
        <w:rPr>
          <w:rFonts w:hint="eastAsia" w:ascii="宋体" w:hAnsi="宋体"/>
          <w:b/>
          <w:sz w:val="36"/>
        </w:rPr>
      </w:pPr>
      <w:r>
        <w:rPr>
          <w:rFonts w:hint="eastAsia" w:ascii="宋体" w:hAnsi="宋体"/>
          <w:b/>
          <w:sz w:val="36"/>
        </w:rPr>
      </w:r>
      <w:r/>
    </w:p>
    <w:p>
      <w:pPr>
        <w:pStyle w:val="74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6"/>
        <w:jc w:val="center"/>
        <w:spacing w:line="440" w:lineRule="exact"/>
        <w:rPr>
          <w:rFonts w:hint="eastAsia" w:ascii="宋体" w:hAnsi="宋体"/>
          <w:b/>
          <w:bCs/>
          <w:sz w:val="32"/>
          <w:szCs w:val="32"/>
        </w:rPr>
      </w:pPr>
      <w:r>
        <w:rPr>
          <w:rFonts w:hint="eastAsia" w:ascii="宋体" w:hAnsi="宋体"/>
          <w:b/>
          <w:bCs/>
          <w:sz w:val="32"/>
          <w:szCs w:val="32"/>
        </w:rPr>
      </w:r>
      <w:r/>
    </w:p>
    <w:p>
      <w:pPr>
        <w:pStyle w:val="746"/>
        <w:spacing w:line="440" w:lineRule="exact"/>
        <w:rPr>
          <w:rFonts w:ascii="宋体" w:hAnsi="宋体"/>
        </w:rPr>
      </w:pPr>
      <w:r>
        <w:rPr>
          <w:rFonts w:ascii="宋体" w:hAnsi="宋体"/>
        </w:rPr>
      </w:r>
      <w:r/>
    </w:p>
    <w:p>
      <w:pPr>
        <w:pStyle w:val="746"/>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szCs w:val="24"/>
        </w:rPr>
      </w:pPr>
      <w:r>
        <w:rPr>
          <w:rFonts w:ascii="宋体" w:hAnsi="宋体"/>
          <w:sz w:val="24"/>
          <w:szCs w:val="24"/>
        </w:rPr>
      </w:r>
      <w:r/>
    </w:p>
    <w:p>
      <w:pPr>
        <w:pStyle w:val="746"/>
        <w:ind w:firstLine="480"/>
        <w:spacing w:line="440" w:lineRule="exact"/>
        <w:rPr>
          <w:rFonts w:ascii="宋体" w:hAnsi="宋体"/>
          <w:sz w:val="24"/>
          <w:szCs w:val="24"/>
        </w:rPr>
      </w:pPr>
      <w:r>
        <w:rPr>
          <w:rFonts w:ascii="宋体" w:hAnsi="宋体"/>
          <w:sz w:val="24"/>
          <w:szCs w:val="24"/>
        </w:rPr>
      </w:r>
      <w:r/>
    </w:p>
    <w:p>
      <w:pPr>
        <w:pStyle w:val="746"/>
        <w:ind w:firstLine="480"/>
        <w:spacing w:line="440" w:lineRule="exact"/>
        <w:rPr>
          <w:rFonts w:ascii="宋体" w:hAnsi="宋体"/>
          <w:sz w:val="24"/>
          <w:szCs w:val="24"/>
        </w:rPr>
      </w:pPr>
      <w:r>
        <w:rPr>
          <w:rFonts w:ascii="宋体" w:hAnsi="宋体"/>
          <w:sz w:val="24"/>
          <w:szCs w:val="24"/>
        </w:rPr>
      </w:r>
      <w:r/>
    </w:p>
    <w:p>
      <w:pPr>
        <w:pStyle w:val="746"/>
        <w:ind w:firstLine="480"/>
        <w:spacing w:line="440" w:lineRule="exact"/>
        <w:rPr>
          <w:rFonts w:ascii="宋体" w:hAnsi="宋体"/>
          <w:sz w:val="24"/>
          <w:szCs w:val="24"/>
        </w:rPr>
      </w:pPr>
      <w:r>
        <w:rPr>
          <w:rFonts w:ascii="宋体" w:hAnsi="宋体"/>
          <w:sz w:val="24"/>
          <w:szCs w:val="24"/>
        </w:rPr>
      </w:r>
      <w:r/>
    </w:p>
    <w:p>
      <w:pPr>
        <w:pStyle w:val="746"/>
        <w:ind w:firstLine="480"/>
        <w:spacing w:line="440" w:lineRule="exact"/>
        <w:rPr>
          <w:rFonts w:ascii="宋体" w:hAnsi="宋体"/>
          <w:sz w:val="24"/>
          <w:szCs w:val="24"/>
        </w:rPr>
      </w:pPr>
      <w:r>
        <w:rPr>
          <w:rFonts w:ascii="宋体" w:hAnsi="宋体"/>
          <w:sz w:val="24"/>
          <w:szCs w:val="24"/>
        </w:rPr>
      </w:r>
      <w:r/>
    </w:p>
    <w:p>
      <w:pPr>
        <w:pStyle w:val="1024"/>
        <w:rPr>
          <w:sz w:val="24"/>
        </w:rPr>
      </w:pPr>
      <w:r>
        <w:rPr>
          <w:sz w:val="24"/>
        </w:rPr>
      </w:r>
      <w:r/>
    </w:p>
    <w:p>
      <w:pPr>
        <w:pStyle w:val="1024"/>
        <w:rPr>
          <w:sz w:val="24"/>
        </w:rPr>
      </w:pPr>
      <w:r>
        <w:rPr>
          <w:sz w:val="24"/>
        </w:rPr>
      </w:r>
      <w:r/>
    </w:p>
    <w:p>
      <w:pPr>
        <w:pStyle w:val="1024"/>
        <w:rPr>
          <w:sz w:val="24"/>
        </w:rPr>
      </w:pPr>
      <w:r>
        <w:rPr>
          <w:sz w:val="24"/>
        </w:rPr>
      </w:r>
      <w:r/>
    </w:p>
    <w:p>
      <w:pPr>
        <w:pStyle w:val="1024"/>
        <w:rPr>
          <w:sz w:val="24"/>
        </w:rPr>
      </w:pPr>
      <w:r>
        <w:rPr>
          <w:sz w:val="24"/>
        </w:rPr>
      </w:r>
      <w:r/>
    </w:p>
    <w:p>
      <w:pPr>
        <w:pStyle w:val="1024"/>
        <w:rPr>
          <w:sz w:val="24"/>
        </w:rPr>
      </w:pPr>
      <w:r>
        <w:rPr>
          <w:sz w:val="24"/>
        </w:rPr>
      </w:r>
      <w:r/>
    </w:p>
    <w:p>
      <w:pPr>
        <w:pStyle w:val="746"/>
        <w:jc w:val="left"/>
        <w:spacing w:line="360" w:lineRule="auto"/>
        <w:rPr>
          <w:rFonts w:hint="eastAsia" w:ascii="黑体" w:hAnsi="黑体" w:eastAsia="黑体"/>
          <w:sz w:val="32"/>
          <w:szCs w:val="32"/>
        </w:rPr>
      </w:pPr>
      <w:r/>
      <w:bookmarkEnd w:id="189"/>
      <w:r/>
      <w:bookmarkEnd w:id="190"/>
      <w:r/>
      <w:bookmarkEnd w:id="197"/>
      <w:r/>
      <w:bookmarkEnd w:id="198"/>
      <w:r/>
      <w:bookmarkEnd w:id="199"/>
      <w:r>
        <w:rPr>
          <w:rFonts w:hint="eastAsia" w:ascii="黑体" w:hAnsi="黑体" w:eastAsia="黑体"/>
          <w:sz w:val="32"/>
          <w:szCs w:val="32"/>
        </w:rPr>
        <w:br w:type="page" w:clear="all"/>
      </w: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73"/>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s="Times New Roman"/>
          <w:color w:val="000000"/>
          <w:sz w:val="24"/>
          <w:szCs w:val="24"/>
          <w:highlight w:val="none"/>
          <w:lang w:val="en-US" w:eastAsia="zh-CN"/>
        </w:rPr>
        <w:t xml:space="preserve">江宁分中心</w:t>
      </w:r>
      <w:r>
        <w:rPr>
          <w:rFonts w:hint="eastAsia" w:ascii="宋体" w:hAnsi="宋体"/>
          <w:color w:val="000000"/>
          <w:sz w:val="24"/>
          <w:szCs w:val="24"/>
        </w:rPr>
        <w:t xml:space="preserve">：</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6"/>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6"/>
        <w:ind w:firstLine="492"/>
        <w:spacing w:line="460" w:lineRule="exact"/>
        <w:rPr>
          <w:color w:val="000000"/>
          <w:sz w:val="24"/>
          <w:szCs w:val="24"/>
        </w:rPr>
      </w:pPr>
      <w:r>
        <w:rPr>
          <w:color w:val="000000"/>
          <w:sz w:val="24"/>
          <w:szCs w:val="24"/>
        </w:rPr>
      </w:r>
      <w:r/>
    </w:p>
    <w:p>
      <w:pPr>
        <w:pStyle w:val="1061"/>
        <w:rPr>
          <w:color w:val="000000"/>
          <w:sz w:val="24"/>
          <w:szCs w:val="24"/>
        </w:rPr>
      </w:pPr>
      <w:r>
        <w:rPr>
          <w:color w:val="000000"/>
          <w:sz w:val="24"/>
          <w:szCs w:val="24"/>
        </w:rPr>
      </w:r>
      <w:r/>
    </w:p>
    <w:p>
      <w:pPr>
        <w:pStyle w:val="746"/>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6"/>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6"/>
        <w:rPr>
          <w:sz w:val="24"/>
          <w:szCs w:val="24"/>
        </w:rPr>
      </w:pPr>
      <w:r>
        <w:rPr>
          <w:sz w:val="24"/>
          <w:szCs w:val="24"/>
        </w:rPr>
      </w:r>
      <w:r/>
    </w:p>
    <w:p>
      <w:pPr>
        <w:pStyle w:val="746"/>
        <w:spacing w:line="440" w:lineRule="exact"/>
        <w:rPr>
          <w:rFonts w:hint="eastAsia" w:ascii="宋体" w:hAnsi="宋体"/>
          <w:sz w:val="24"/>
          <w:szCs w:val="24"/>
        </w:rPr>
      </w:pPr>
      <w:r>
        <w:rPr>
          <w:rFonts w:hint="eastAsia" w:ascii="宋体" w:hAnsi="宋体"/>
          <w:sz w:val="24"/>
          <w:szCs w:val="24"/>
        </w:rPr>
      </w:r>
      <w:r/>
    </w:p>
    <w:p>
      <w:pPr>
        <w:pStyle w:val="746"/>
        <w:ind w:firstLine="480"/>
        <w:spacing w:line="440" w:lineRule="exact"/>
        <w:rPr>
          <w:rFonts w:hint="eastAsia" w:ascii="宋体" w:hAnsi="宋体"/>
          <w:sz w:val="24"/>
          <w:szCs w:val="24"/>
        </w:rPr>
      </w:pPr>
      <w:r>
        <w:rPr>
          <w:rFonts w:hint="eastAsia" w:ascii="宋体" w:hAnsi="宋体"/>
          <w:sz w:val="24"/>
          <w:szCs w:val="24"/>
        </w:rPr>
      </w:r>
      <w:r/>
    </w:p>
    <w:p>
      <w:pPr>
        <w:pStyle w:val="746"/>
        <w:rPr>
          <w:rFonts w:hint="eastAsia" w:ascii="宋体" w:hAnsi="宋体"/>
          <w:b/>
          <w:bCs/>
        </w:rPr>
      </w:pPr>
      <w:r>
        <w:rPr>
          <w:rFonts w:hint="eastAsia" w:ascii="宋体" w:hAnsi="宋体"/>
          <w:b/>
          <w:bCs/>
        </w:rPr>
      </w:r>
      <w:r/>
    </w:p>
    <w:p>
      <w:pPr>
        <w:pStyle w:val="805"/>
        <w:rPr>
          <w:rFonts w:hint="eastAsia"/>
        </w:rPr>
      </w:pPr>
      <w:r>
        <w:rPr>
          <w:rFonts w:hint="eastAsia"/>
        </w:rPr>
      </w:r>
      <w:r>
        <w:rPr>
          <w:rFonts w:hint="eastAsia"/>
        </w:rPr>
      </w:r>
      <w:r/>
    </w:p>
    <w:p>
      <w:pPr>
        <w:pStyle w:val="805"/>
        <w:rPr>
          <w:rFonts w:hint="eastAsia"/>
        </w:rPr>
      </w:pPr>
      <w:r>
        <w:rPr>
          <w:rFonts w:hint="eastAsia"/>
        </w:rPr>
      </w:r>
      <w:r/>
    </w:p>
    <w:p>
      <w:pPr>
        <w:pStyle w:val="746"/>
        <w:rPr>
          <w:rFonts w:hint="eastAsia" w:ascii="黑体" w:hAnsi="黑体" w:eastAsia="黑体"/>
          <w:sz w:val="32"/>
          <w:szCs w:val="32"/>
        </w:rPr>
      </w:pPr>
      <w:r>
        <w:rPr>
          <w:rFonts w:hint="eastAsia" w:ascii="黑体" w:hAnsi="黑体" w:eastAsia="黑体"/>
          <w:sz w:val="32"/>
          <w:szCs w:val="32"/>
        </w:rPr>
      </w:r>
      <w:r/>
    </w:p>
    <w:p>
      <w:pPr>
        <w:pStyle w:val="746"/>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33"/>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1023"/>
        <w:rPr>
          <w:rFonts w:hint="eastAsia"/>
          <w:lang w:eastAsia="zh-CN"/>
        </w:rPr>
      </w:pPr>
      <w:r>
        <w:rPr>
          <w:rFonts w:hint="eastAsia"/>
          <w:lang w:eastAsia="zh-CN"/>
        </w:rPr>
      </w:r>
      <w:r/>
    </w:p>
    <w:p>
      <w:pPr>
        <w:pStyle w:val="746"/>
        <w:rPr>
          <w:rFonts w:hint="eastAsia"/>
        </w:rPr>
      </w:pPr>
      <w:r>
        <w:rPr>
          <w:rFonts w:hint="eastAsia"/>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6"/>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33"/>
        <w:ind w:firstLine="480"/>
        <w:spacing w:line="420" w:lineRule="exact"/>
        <w:tabs>
          <w:tab w:val="left" w:pos="360" w:leader="none"/>
        </w:tabs>
        <w:rPr>
          <w:rFonts w:hint="eastAsia"/>
          <w:sz w:val="24"/>
          <w:szCs w:val="24"/>
        </w:rPr>
      </w:pPr>
      <w:r>
        <w:rPr>
          <w:rFonts w:hint="eastAsia"/>
          <w:sz w:val="24"/>
          <w:szCs w:val="24"/>
        </w:rPr>
      </w:r>
      <w:r/>
    </w:p>
    <w:p>
      <w:pPr>
        <w:pStyle w:val="103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33"/>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3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33"/>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33"/>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3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33"/>
        <w:ind w:firstLine="480"/>
        <w:spacing w:line="480" w:lineRule="exact"/>
        <w:tabs>
          <w:tab w:val="left" w:pos="360" w:leader="none"/>
        </w:tabs>
        <w:rPr>
          <w:rFonts w:hint="eastAsia"/>
          <w:sz w:val="24"/>
          <w:szCs w:val="24"/>
        </w:rPr>
      </w:pPr>
      <w:r>
        <w:rPr>
          <w:rFonts w:hint="eastAsia"/>
          <w:sz w:val="24"/>
          <w:szCs w:val="24"/>
        </w:rPr>
        <w:t xml:space="preserve">日    期：</w:t>
      </w:r>
      <w:bookmarkStart w:id="200" w:name="_Hlt26671380"/>
      <w:r/>
      <w:bookmarkEnd w:id="200"/>
      <w:r/>
      <w:bookmarkStart w:id="201" w:name="_格式3__银行出具的资信证明"/>
      <w:r/>
      <w:bookmarkEnd w:id="201"/>
      <w:r/>
      <w:bookmarkStart w:id="202" w:name="_Hlt26955070"/>
      <w:r/>
      <w:bookmarkEnd w:id="202"/>
      <w:r>
        <w:rPr>
          <w:rFonts w:hint="eastAsia"/>
          <w:sz w:val="24"/>
          <w:szCs w:val="24"/>
        </w:rPr>
      </w:r>
      <w:r/>
    </w:p>
    <w:p>
      <w:pPr>
        <w:pStyle w:val="764"/>
        <w:rPr>
          <w:rFonts w:hint="eastAsia"/>
          <w:i/>
          <w:sz w:val="24"/>
          <w:szCs w:val="24"/>
          <w:u w:val="single"/>
        </w:rPr>
      </w:pPr>
      <w:r>
        <w:rPr>
          <w:rFonts w:hint="eastAsia"/>
          <w:i/>
          <w:sz w:val="24"/>
          <w:szCs w:val="24"/>
          <w:u w:val="single"/>
        </w:rPr>
      </w:r>
      <w:r/>
    </w:p>
    <w:p>
      <w:pPr>
        <w:pStyle w:val="764"/>
        <w:ind w:firstLine="0"/>
        <w:rPr>
          <w:rFonts w:hint="eastAsia"/>
        </w:rPr>
      </w:pPr>
      <w:r>
        <w:rPr>
          <w:rFonts w:hint="eastAsia"/>
        </w:rPr>
      </w:r>
      <w:r/>
    </w:p>
    <w:p>
      <w:pPr>
        <w:pStyle w:val="746"/>
        <w:spacing w:line="460" w:lineRule="exact"/>
        <w:rPr>
          <w:rFonts w:hint="eastAsia" w:ascii="楷体" w:hAnsi="楷体" w:eastAsia="楷体"/>
          <w:bCs/>
          <w:sz w:val="24"/>
          <w:szCs w:val="24"/>
        </w:rPr>
      </w:pPr>
      <w:r>
        <w:rPr>
          <w:rFonts w:hint="eastAsia" w:ascii="楷体" w:hAnsi="楷体" w:eastAsia="楷体"/>
          <w:bCs/>
          <w:sz w:val="24"/>
          <w:szCs w:val="24"/>
        </w:rPr>
      </w:r>
      <w:r/>
    </w:p>
    <w:p>
      <w:pPr>
        <w:pStyle w:val="746"/>
        <w:spacing w:line="460" w:lineRule="exact"/>
        <w:rPr>
          <w:rFonts w:hint="eastAsia" w:ascii="宋体" w:hAnsi="宋体"/>
          <w:bCs/>
          <w:sz w:val="24"/>
        </w:rPr>
      </w:pPr>
      <w:r>
        <w:rPr>
          <w:rFonts w:hint="eastAsia" w:ascii="宋体" w:hAnsi="宋体"/>
          <w:bCs/>
          <w:sz w:val="24"/>
        </w:rPr>
      </w:r>
      <w:r/>
    </w:p>
    <w:p>
      <w:pPr>
        <w:pStyle w:val="1024"/>
        <w:rPr>
          <w:rFonts w:hint="eastAsia"/>
          <w:bCs/>
          <w:sz w:val="24"/>
        </w:rPr>
      </w:pPr>
      <w:r>
        <w:rPr>
          <w:rFonts w:hint="eastAsia"/>
          <w:bCs/>
          <w:sz w:val="24"/>
        </w:rPr>
      </w:r>
      <w:r/>
    </w:p>
    <w:p>
      <w:pPr>
        <w:pStyle w:val="1024"/>
        <w:rPr>
          <w:rFonts w:hint="eastAsia"/>
          <w:bCs/>
          <w:sz w:val="24"/>
        </w:rPr>
      </w:pPr>
      <w:r>
        <w:rPr>
          <w:rFonts w:hint="eastAsia"/>
          <w:bCs/>
          <w:sz w:val="24"/>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5"/>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致：南京市公共资源交易中心</w:t>
      </w:r>
      <w:r>
        <w:rPr>
          <w:rFonts w:hint="eastAsia" w:ascii="宋体" w:hAnsi="宋体" w:eastAsia="宋体" w:cs="Times New Roman"/>
          <w:szCs w:val="21"/>
          <w:lang w:val="en-US" w:eastAsia="zh-CN"/>
        </w:rPr>
        <w:t xml:space="preserve">江宁分中心</w:t>
      </w:r>
      <w:r>
        <w:rPr>
          <w:rFonts w:hint="eastAsia" w:ascii="宋体" w:hAnsi="宋体" w:eastAsia="宋体" w:cs="Times New Roman"/>
          <w:szCs w:val="21"/>
        </w:rPr>
      </w:r>
      <w:r/>
    </w:p>
    <w:p>
      <w:pPr>
        <w:pStyle w:val="1035"/>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3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3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6"/>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35"/>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35"/>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5"/>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5"/>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35"/>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35"/>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35"/>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6"/>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35"/>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35"/>
        <w:ind w:left="420"/>
        <w:spacing w:before="0" w:after="0" w:line="420" w:lineRule="exact"/>
        <w:rPr>
          <w:rFonts w:hint="eastAsia" w:ascii="宋体" w:hAnsi="宋体"/>
          <w:szCs w:val="21"/>
        </w:rPr>
      </w:pPr>
      <w:r>
        <w:rPr>
          <w:rFonts w:hint="eastAsia" w:ascii="宋体" w:hAnsi="宋体"/>
          <w:szCs w:val="21"/>
        </w:rPr>
      </w:r>
      <w:r/>
    </w:p>
    <w:p>
      <w:pPr>
        <w:pStyle w:val="746"/>
        <w:ind w:firstLine="240"/>
        <w:jc w:val="center"/>
        <w:spacing w:line="560" w:lineRule="exact"/>
        <w:rPr>
          <w:rFonts w:hint="eastAsia" w:ascii="宋体" w:hAnsi="宋体"/>
          <w:bCs/>
          <w:sz w:val="24"/>
        </w:rPr>
      </w:pPr>
      <w:r>
        <w:rPr>
          <w:rFonts w:hint="eastAsia" w:ascii="宋体" w:hAnsi="宋体"/>
          <w:bCs/>
          <w:sz w:val="24"/>
        </w:rPr>
      </w:r>
      <w:r/>
    </w:p>
    <w:p>
      <w:pPr>
        <w:pStyle w:val="746"/>
        <w:ind w:firstLine="240"/>
        <w:jc w:val="center"/>
        <w:spacing w:line="560" w:lineRule="exact"/>
        <w:rPr>
          <w:rFonts w:hint="eastAsia" w:ascii="宋体" w:hAnsi="宋体"/>
          <w:bCs/>
          <w:sz w:val="24"/>
        </w:rPr>
      </w:pPr>
      <w:r>
        <w:rPr>
          <w:rFonts w:hint="eastAsia" w:ascii="宋体" w:hAnsi="宋体"/>
          <w:bCs/>
          <w:sz w:val="24"/>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821"/>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6"/>
        <w:rPr>
          <w:rFonts w:hint="eastAsia"/>
        </w:rPr>
      </w:pPr>
      <w:r>
        <w:rPr>
          <w:rFonts w:hint="eastAsia"/>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6"/>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6"/>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6"/>
        <w:spacing w:line="480" w:lineRule="auto"/>
        <w:rPr>
          <w:sz w:val="24"/>
          <w:szCs w:val="24"/>
        </w:rPr>
      </w:pPr>
      <w:r>
        <w:rPr>
          <w:rFonts w:hint="eastAsia" w:ascii="宋体" w:hAnsi="宋体"/>
          <w:sz w:val="24"/>
          <w:szCs w:val="24"/>
        </w:rPr>
        <w:t xml:space="preserve">项目名称：</w:t>
      </w:r>
      <w:r>
        <w:rPr>
          <w:sz w:val="24"/>
          <w:szCs w:val="24"/>
        </w:rPr>
      </w:r>
      <w:r/>
    </w:p>
    <w:p>
      <w:pPr>
        <w:pStyle w:val="746"/>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6"/>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1035"/>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6"/>
        <w:spacing w:line="480" w:lineRule="auto"/>
        <w:rPr>
          <w:rFonts w:ascii="宋体" w:hAnsi="宋体"/>
          <w:sz w:val="24"/>
          <w:szCs w:val="24"/>
        </w:rPr>
      </w:pPr>
      <w:r>
        <w:rPr>
          <w:rFonts w:ascii="宋体" w:hAnsi="宋体"/>
          <w:sz w:val="24"/>
          <w:szCs w:val="24"/>
        </w:rPr>
      </w:r>
      <w:r/>
    </w:p>
    <w:p>
      <w:pPr>
        <w:pStyle w:val="746"/>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21"/>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746"/>
        <w:rPr>
          <w:rFonts w:hint="eastAsia" w:ascii="宋体" w:hAnsi="宋体"/>
          <w:sz w:val="24"/>
          <w:szCs w:val="24"/>
        </w:rPr>
      </w:pPr>
      <w:r>
        <w:rPr>
          <w:rFonts w:hint="eastAsia" w:ascii="宋体" w:hAnsi="宋体"/>
          <w:sz w:val="24"/>
          <w:szCs w:val="24"/>
        </w:rPr>
      </w:r>
      <w:r/>
    </w:p>
    <w:p>
      <w:pPr>
        <w:pStyle w:val="821"/>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21"/>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21"/>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21"/>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21"/>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21"/>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21"/>
        <w:rPr>
          <w:rFonts w:hint="eastAsia" w:ascii="宋体" w:hAnsi="宋体"/>
          <w:sz w:val="24"/>
          <w:szCs w:val="24"/>
        </w:rPr>
      </w:pPr>
      <w:r>
        <w:rPr>
          <w:rFonts w:hint="eastAsia" w:ascii="宋体" w:hAnsi="宋体"/>
          <w:sz w:val="24"/>
          <w:szCs w:val="24"/>
        </w:rPr>
      </w:r>
      <w:r/>
    </w:p>
    <w:p>
      <w:pPr>
        <w:pStyle w:val="821"/>
        <w:ind w:left="0"/>
        <w:rPr>
          <w:rFonts w:hint="eastAsia" w:eastAsia="等线"/>
        </w:rPr>
      </w:pPr>
      <w:r>
        <w:rPr>
          <w:rFonts w:hint="eastAsia" w:eastAsia="等线"/>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6"/>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6"/>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6"/>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6"/>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分项名称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widowControl/>
              <w:rPr>
                <w:rFonts w:ascii="宋体" w:hAnsi="宋体" w:cs="宋体"/>
                <w:b/>
                <w:bCs/>
                <w:sz w:val="18"/>
                <w:szCs w:val="18"/>
              </w:rPr>
            </w:pPr>
            <w:r>
              <w:rPr>
                <w:rFonts w:hint="eastAsia" w:ascii="宋体" w:hAnsi="宋体" w:cs="宋体"/>
                <w:b/>
                <w:bCs/>
                <w:sz w:val="18"/>
                <w:szCs w:val="18"/>
              </w:rPr>
              <w:t xml:space="preserve">人数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type="textWrapping" w:clear="all"/>
            </w:r>
            <w:r>
              <w:rPr>
                <w:rFonts w:hint="eastAsia" w:ascii="宋体" w:hAnsi="宋体" w:cs="宋体"/>
                <w:b/>
                <w:bCs/>
                <w:sz w:val="18"/>
                <w:szCs w:val="18"/>
              </w:rPr>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center"/>
              <w:widowControl/>
              <w:rPr>
                <w:rFonts w:ascii="宋体" w:hAnsi="宋体" w:cs="宋体"/>
                <w:b/>
                <w:bCs/>
                <w:sz w:val="18"/>
                <w:szCs w:val="18"/>
              </w:rPr>
            </w:pPr>
            <w:r>
              <w:rPr>
                <w:rFonts w:hint="eastAsia" w:ascii="宋体" w:hAnsi="宋体" w:cs="宋体"/>
                <w:b/>
                <w:bCs/>
                <w:sz w:val="18"/>
                <w:szCs w:val="18"/>
              </w:rPr>
              <w:t xml:space="preserve">费用计算公式</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备注</w:t>
            </w:r>
            <w:r>
              <w:rPr>
                <w:rFonts w:hint="eastAsia" w:ascii="宋体" w:hAnsi="宋体" w:cs="宋体"/>
                <w:b/>
                <w:bCs/>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b/>
                <w:bCs/>
                <w:sz w:val="18"/>
                <w:szCs w:val="18"/>
              </w:rPr>
              <w:t xml:space="preserve">人员工资</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6"/>
              <w:jc w:val="left"/>
              <w:widowControl/>
              <w:rPr>
                <w:rFonts w:hint="eastAsia"/>
              </w:rPr>
            </w:pPr>
            <w:r>
              <w:rPr>
                <w:rFonts w:hint="eastAsia" w:ascii="宋体" w:hAnsi="宋体" w:cs="宋体"/>
                <w:sz w:val="18"/>
                <w:szCs w:val="18"/>
              </w:rPr>
              <w:t xml:space="preserve">拟投入的人员不得低于</w:t>
            </w:r>
            <w:r>
              <w:rPr>
                <w:rFonts w:hint="eastAsia" w:ascii="宋体" w:hAnsi="宋体" w:cs="宋体"/>
                <w:b/>
                <w:bCs/>
                <w:sz w:val="18"/>
                <w:szCs w:val="18"/>
                <w:lang w:val="en-US" w:eastAsia="zh-CN"/>
              </w:rPr>
              <w:t xml:space="preserve">3</w:t>
            </w:r>
            <w:r>
              <w:rPr>
                <w:rFonts w:hint="eastAsia" w:ascii="宋体" w:hAnsi="宋体" w:cs="宋体"/>
                <w:b/>
                <w:bCs/>
                <w:sz w:val="18"/>
                <w:szCs w:val="18"/>
                <w:lang w:val="en-US" w:eastAsia="zh-CN"/>
              </w:rPr>
              <w:t xml:space="preserve">0</w:t>
            </w:r>
            <w:r>
              <w:rPr>
                <w:rFonts w:hint="eastAsia" w:ascii="宋体" w:hAnsi="宋体" w:cs="宋体"/>
                <w:b/>
                <w:bCs/>
                <w:sz w:val="18"/>
                <w:szCs w:val="18"/>
              </w:rPr>
              <w:t xml:space="preserve">人</w:t>
            </w:r>
            <w:r>
              <w:rPr>
                <w:rFonts w:hint="eastAsia" w:ascii="宋体" w:hAnsi="宋体" w:cs="宋体"/>
                <w:sz w:val="18"/>
                <w:szCs w:val="18"/>
              </w:rPr>
              <w:t xml:space="preserve">，人员工资不得低于南京市最低工资标准，供应商须在《投标报价明细表》中按照采购需求中物业服务人员岗位分别填报员工工资，否则做无效投标处理。</w:t>
            </w:r>
            <w:r>
              <w:rPr>
                <w:rFonts w:hint="eastAsi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6"/>
              <w:jc w:val="left"/>
              <w:rPr>
                <w:rFonts w:hint="eastAsia" w:ascii="宋体" w:hAnsi="宋体" w:cs="宋体"/>
                <w:sz w:val="18"/>
                <w:szCs w:val="18"/>
              </w:rPr>
            </w:pPr>
            <w:r>
              <w:rPr>
                <w:rFonts w:hint="eastAsia" w:ascii="宋体" w:hAnsi="宋体" w:cs="宋体"/>
                <w:b/>
                <w:bCs/>
                <w:sz w:val="18"/>
                <w:szCs w:val="18"/>
              </w:rPr>
              <w:t xml:space="preserve">社保公积金</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sz w:val="18"/>
                <w:szCs w:val="18"/>
              </w:rPr>
            </w:r>
            <w:r/>
          </w:p>
          <w:p>
            <w:pPr>
              <w:pStyle w:val="746"/>
              <w:jc w:val="left"/>
              <w:widowControl/>
              <w:rPr>
                <w:rFonts w:hint="eastAsia"/>
              </w:rPr>
            </w:pPr>
            <w:r>
              <w:rPr>
                <w:rFonts w:hint="eastAsia" w:ascii="宋体" w:hAnsi="宋体" w:cs="宋体"/>
                <w:b/>
                <w:bCs/>
                <w:color w:val="000000"/>
                <w:sz w:val="18"/>
                <w:szCs w:val="18"/>
              </w:rPr>
              <w:t xml:space="preserve">供应商为投入本项目服务人员缴纳社保和公积金的人数不得低于</w:t>
            </w:r>
            <w:r>
              <w:rPr>
                <w:rFonts w:hint="eastAsia" w:ascii="宋体" w:hAnsi="宋体" w:cs="宋体"/>
                <w:b/>
                <w:bCs/>
                <w:color w:val="000000"/>
                <w:sz w:val="18"/>
                <w:szCs w:val="18"/>
                <w:lang w:val="en-US" w:eastAsia="zh-CN"/>
              </w:rPr>
              <w:t xml:space="preserve">14</w:t>
            </w:r>
            <w:r>
              <w:rPr>
                <w:rFonts w:hint="eastAsia" w:ascii="宋体" w:hAnsi="宋体" w:cs="宋体"/>
                <w:b/>
                <w:bCs/>
                <w:color w:val="000000"/>
                <w:sz w:val="18"/>
                <w:szCs w:val="18"/>
              </w:rPr>
              <w:t xml:space="preserve">人</w:t>
            </w:r>
            <w:r>
              <w:rPr>
                <w:rFonts w:hint="eastAsia" w:ascii="宋体" w:hAnsi="宋体" w:cs="宋体"/>
                <w:b/>
                <w:bCs/>
                <w:color w:val="000000"/>
                <w:sz w:val="18"/>
                <w:szCs w:val="18"/>
              </w:rPr>
              <w:t xml:space="preserve">（不包含享受社保公积金减免政策人员、退休返聘人员等）</w:t>
            </w:r>
            <w:r>
              <w:rPr>
                <w:rFonts w:hint="eastAsia" w:ascii="宋体" w:hAnsi="宋体" w:cs="宋体"/>
                <w:b/>
                <w:bCs/>
                <w:sz w:val="18"/>
                <w:szCs w:val="18"/>
              </w:rPr>
              <w:t xml:space="preserve">。</w:t>
            </w:r>
            <w:r>
              <w:rPr>
                <w:rFonts w:hint="eastAsia"/>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6"/>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b/>
                <w:bCs/>
                <w:sz w:val="18"/>
                <w:szCs w:val="18"/>
              </w:rPr>
              <w:t xml:space="preserve">社会保险</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6"/>
              <w:jc w:val="left"/>
              <w:widowControl/>
              <w:rPr>
                <w:rFonts w:ascii="宋体" w:hAnsi="宋体" w:cs="宋体"/>
                <w:sz w:val="18"/>
                <w:szCs w:val="18"/>
              </w:rPr>
            </w:pPr>
            <w:r>
              <w:rPr>
                <w:rFonts w:hint="eastAsia" w:ascii="宋体" w:hAnsi="宋体" w:cs="宋体"/>
                <w:sz w:val="18"/>
                <w:szCs w:val="18"/>
              </w:rPr>
              <w:t xml:space="preserve">社保费用不得低于南京市最低标准，否则做无效投标处理。</w:t>
            </w:r>
            <w:r>
              <w:rPr>
                <w:rFonts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6"/>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b/>
                <w:bCs/>
                <w:sz w:val="18"/>
                <w:szCs w:val="18"/>
              </w:rPr>
              <w:t xml:space="preserve">公积金</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sz w:val="18"/>
                <w:szCs w:val="18"/>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46"/>
              <w:jc w:val="center"/>
              <w:widowControl/>
              <w:rPr>
                <w:rFonts w:ascii="宋体" w:hAnsi="宋体" w:cs="宋体"/>
                <w:b/>
                <w:bCs/>
                <w:sz w:val="18"/>
                <w:szCs w:val="18"/>
              </w:rPr>
            </w:pPr>
            <w:r>
              <w:rPr>
                <w:rFonts w:hint="eastAsia" w:ascii="宋体" w:hAnsi="宋体" w:cs="宋体"/>
                <w:b/>
                <w:bCs/>
                <w:sz w:val="18"/>
                <w:szCs w:val="18"/>
              </w:rPr>
              <w:t xml:space="preserve">法定节假日人员加班费</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widowControl/>
              <w:rPr>
                <w:rFonts w:ascii="宋体" w:hAnsi="宋体" w:cs="宋体"/>
                <w:sz w:val="18"/>
                <w:szCs w:val="18"/>
              </w:rPr>
            </w:pPr>
            <w:r>
              <w:rPr>
                <w:rFonts w:hint="eastAsia" w:ascii="宋体" w:hAnsi="宋体" w:cs="宋体"/>
                <w:sz w:val="18"/>
                <w:szCs w:val="18"/>
              </w:rPr>
              <w:t xml:space="preserve">人数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type="textWrapping" w:clear="all"/>
            </w:r>
            <w:r>
              <w:rPr>
                <w:rFonts w:hint="eastAsia" w:ascii="宋体" w:hAnsi="宋体" w:cs="宋体"/>
                <w:sz w:val="18"/>
                <w:szCs w:val="18"/>
              </w:rPr>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widowControl/>
              <w:rPr>
                <w:rFonts w:ascii="宋体" w:hAnsi="宋体" w:cs="宋体"/>
                <w:sz w:val="18"/>
                <w:szCs w:val="18"/>
              </w:rPr>
            </w:pPr>
            <w:r>
              <w:rPr>
                <w:rFonts w:hint="eastAsia" w:ascii="宋体" w:hAnsi="宋体" w:cs="宋体"/>
                <w:sz w:val="18"/>
                <w:szCs w:val="18"/>
              </w:rPr>
              <w:t xml:space="preserve">法定节假日天数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t xml:space="preserve">费用计算公式</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6"/>
              <w:jc w:val="left"/>
              <w:widowControl/>
              <w:rPr>
                <w:rFonts w:ascii="宋体" w:hAnsi="宋体" w:cs="宋体"/>
                <w:sz w:val="18"/>
                <w:szCs w:val="18"/>
              </w:rPr>
            </w:pPr>
            <w:r>
              <w:rPr>
                <w:rFonts w:hint="eastAsia" w:ascii="宋体" w:hAnsi="宋体" w:cs="宋体"/>
                <w:sz w:val="18"/>
                <w:szCs w:val="18"/>
              </w:rPr>
              <w:t xml:space="preserve">法定节假日安排劳动者工作的，支付不低于正常工资的百分之三百的工资报酬。</w:t>
            </w:r>
            <w:r>
              <w:rPr>
                <w:rFonts w:hint="eastAsia" w:ascii="宋体" w:hAnsi="宋体" w:cs="宋体"/>
                <w:b/>
                <w:bCs/>
                <w:sz w:val="18"/>
                <w:szCs w:val="18"/>
              </w:rPr>
              <w:t xml:space="preserve">本项目物业管理服务法定节假日在岗人数不少于</w:t>
            </w:r>
            <w:r>
              <w:rPr>
                <w:rFonts w:hint="eastAsia" w:ascii="宋体" w:hAnsi="宋体" w:cs="宋体"/>
                <w:b/>
                <w:bCs/>
                <w:sz w:val="18"/>
                <w:szCs w:val="18"/>
                <w:lang w:val="en-US" w:eastAsia="zh-CN"/>
              </w:rPr>
              <w:t xml:space="preserve">7</w:t>
            </w:r>
            <w:r>
              <w:rPr>
                <w:rFonts w:hint="eastAsia" w:ascii="宋体" w:hAnsi="宋体" w:cs="宋体"/>
                <w:b/>
                <w:bCs/>
                <w:sz w:val="18"/>
                <w:szCs w:val="18"/>
              </w:rPr>
              <w:t xml:space="preserve">人，报价中的“法定节假日人员加班费”不得低于上述要求，并按照本项目合同履行期内的法定节假日天数进行测算，否则做无效投标处理</w:t>
            </w:r>
            <w:r>
              <w:rPr>
                <w:rFonts w:hint="eastAsia" w:ascii="宋体" w:hAnsi="宋体" w:cs="宋体"/>
                <w:sz w:val="18"/>
                <w:szCs w:val="18"/>
              </w:rPr>
              <w:t xml:space="preserve">。</w:t>
            </w:r>
            <w:r>
              <w:rPr>
                <w:rFonts w:ascii="宋体" w:hAnsi="宋体" w:cs="宋体"/>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46"/>
              <w:jc w:val="center"/>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t xml:space="preserve">参考计算公式：人员工资÷21.75天（平均月计薪天数）×3×人数×合同履行期内法定节假日天数</w:t>
            </w:r>
            <w:r>
              <w:rPr>
                <w:rFonts w:hint="eastAsia" w:ascii="宋体" w:hAnsi="宋体" w:cs="宋体"/>
                <w:b/>
                <w:bCs/>
                <w:sz w:val="18"/>
                <w:szCs w:val="18"/>
              </w:rPr>
              <w:t xml:space="preserve">(13天）</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ascii="宋体" w:hAnsi="宋体" w:cs="宋体"/>
                <w:sz w:val="18"/>
                <w:szCs w:val="18"/>
              </w:rPr>
            </w:pPr>
            <w:r>
              <w:rPr>
                <w:rFonts w:hint="eastAsia" w:ascii="宋体" w:hAnsi="宋体" w:cs="宋体"/>
                <w:b/>
                <w:bCs/>
                <w:sz w:val="18"/>
                <w:szCs w:val="18"/>
              </w:rPr>
              <w:t xml:space="preserve">4</w:t>
            </w:r>
            <w:r>
              <w:rPr>
                <w:rFonts w:ascii="宋体" w:hAnsi="宋体" w:cs="宋体"/>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b/>
                <w:bCs/>
                <w:sz w:val="18"/>
                <w:szCs w:val="18"/>
              </w:rPr>
              <w:t xml:space="preserve">其他待遇费用</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人员福利</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6"/>
              <w:jc w:val="left"/>
              <w:widowControl/>
              <w:rPr>
                <w:rFonts w:hint="eastAsia" w:ascii="宋体" w:hAnsi="宋体" w:cs="宋体"/>
                <w:sz w:val="18"/>
                <w:szCs w:val="18"/>
              </w:rPr>
            </w:pPr>
            <w:r>
              <w:rPr>
                <w:rFonts w:hint="eastAsia" w:ascii="宋体" w:hAnsi="宋体" w:cs="宋体"/>
                <w:sz w:val="18"/>
                <w:szCs w:val="18"/>
              </w:rPr>
              <w:t xml:space="preserve">国家强制性要求缴纳的或员工必须享有的福利待遇。</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6"/>
              <w:jc w:val="left"/>
              <w:rPr>
                <w:rFonts w:hint="eastAsia" w:ascii="宋体" w:hAnsi="宋体" w:cs="宋体"/>
                <w:sz w:val="18"/>
                <w:szCs w:val="18"/>
              </w:rPr>
            </w:pPr>
            <w:r>
              <w:rPr>
                <w:rFonts w:hint="eastAsia" w:ascii="宋体" w:hAnsi="宋体" w:cs="宋体"/>
                <w:b/>
                <w:bCs/>
                <w:sz w:val="18"/>
                <w:szCs w:val="18"/>
              </w:rPr>
              <w:t xml:space="preserve">行政办公费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办公用品费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6"/>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培训费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6"/>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交通费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6"/>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通讯费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6"/>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服装费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6"/>
              <w:rPr>
                <w:rFonts w:hint="eastAsia" w:ascii="宋体" w:hAnsi="宋体" w:cs="宋体"/>
                <w:sz w:val="18"/>
                <w:szCs w:val="18"/>
              </w:rPr>
            </w:pPr>
            <w:r>
              <w:rPr>
                <w:rFonts w:hint="eastAsia" w:ascii="宋体" w:hAnsi="宋体" w:cs="宋体"/>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6"/>
              <w:jc w:val="left"/>
              <w:rPr>
                <w:rFonts w:hint="eastAsia" w:ascii="宋体" w:hAnsi="宋体" w:cs="宋体"/>
                <w:sz w:val="18"/>
                <w:szCs w:val="18"/>
              </w:rPr>
            </w:pPr>
            <w:r>
              <w:rPr>
                <w:rFonts w:hint="eastAsia" w:ascii="宋体" w:hAnsi="宋体" w:cs="宋体"/>
                <w:b/>
                <w:bCs/>
                <w:sz w:val="18"/>
                <w:szCs w:val="18"/>
              </w:rPr>
              <w:t xml:space="preserve">物资装备折旧费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sz w:val="18"/>
                <w:szCs w:val="18"/>
              </w:rPr>
            </w:pPr>
            <w:r>
              <w:rPr>
                <w:rFonts w:hint="eastAsia" w:ascii="宋体" w:hAnsi="宋体" w:cs="宋体"/>
                <w:sz w:val="18"/>
                <w:szCs w:val="18"/>
              </w:rPr>
              <w:t xml:space="preserve">物资装备折旧费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6"/>
              <w:jc w:val="center"/>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7</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管理费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6"/>
              <w:widowControl/>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利润</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6"/>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6"/>
              <w:widowControl/>
              <w:rPr>
                <w:rFonts w:hint="eastAsia" w:ascii="宋体" w:hAnsi="宋体" w:cs="宋体"/>
                <w:sz w:val="18"/>
                <w:szCs w:val="18"/>
              </w:rPr>
            </w:pP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ascii="宋体" w:hAnsi="宋体" w:cs="宋体"/>
                <w:b/>
                <w:bCs/>
                <w:sz w:val="18"/>
                <w:szCs w:val="18"/>
              </w:rPr>
            </w:pPr>
            <w:r>
              <w:rPr>
                <w:rFonts w:hint="eastAsia" w:ascii="宋体" w:hAnsi="宋体" w:cs="宋体"/>
                <w:b/>
                <w:bCs/>
                <w:sz w:val="18"/>
                <w:szCs w:val="18"/>
              </w:rPr>
              <w:t xml:space="preserve">9</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法定税费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6"/>
              <w:jc w:val="left"/>
              <w:widowControl/>
              <w:rPr>
                <w:rFonts w:ascii="宋体" w:hAnsi="宋体" w:cs="宋体"/>
                <w:sz w:val="18"/>
                <w:szCs w:val="18"/>
              </w:rPr>
            </w:pPr>
            <w:r>
              <w:rPr>
                <w:rFonts w:hint="eastAsia" w:ascii="宋体" w:hAnsi="宋体" w:cs="宋体"/>
                <w:sz w:val="18"/>
                <w:szCs w:val="18"/>
              </w:rPr>
              <w:t xml:space="preserve">（须填报税率、计算公式）</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73"/>
              <w:rPr>
                <w:rFonts w:hint="eastAsia" w:ascii="宋体" w:hAnsi="宋体" w:cs="宋体"/>
                <w:sz w:val="18"/>
                <w:szCs w:val="18"/>
              </w:rPr>
            </w:pPr>
            <w:r>
              <w:rPr>
                <w:rFonts w:hint="eastAsia" w:ascii="宋体" w:hAnsi="宋体" w:eastAsia="宋体" w:cs="宋体"/>
                <w:b w:val="0"/>
                <w:bCs w:val="0"/>
                <w:i w:val="0"/>
                <w:iCs w:val="0"/>
                <w:color w:val="000000"/>
                <w:sz w:val="18"/>
                <w:szCs w:val="18"/>
                <w:u w:val="none"/>
                <w:lang w:val="en-US" w:eastAsia="zh-CN"/>
              </w:rPr>
              <w:t xml:space="preserve">供应商应依法缴纳税费，</w:t>
            </w:r>
            <w:r>
              <w:rPr>
                <w:rFonts w:hint="eastAsia" w:ascii="宋体" w:hAnsi="宋体" w:eastAsia="宋体" w:cs="宋体"/>
                <w:b/>
                <w:bCs/>
                <w:i w:val="0"/>
                <w:iCs w:val="0"/>
                <w:color w:val="000000"/>
                <w:sz w:val="18"/>
                <w:szCs w:val="18"/>
                <w:u w:val="none"/>
                <w:lang w:val="en-US" w:eastAsia="zh-CN"/>
              </w:rPr>
              <w:t xml:space="preserve">《投标报价明细表》中应明确税率，</w:t>
            </w:r>
            <w:r>
              <w:rPr>
                <w:rFonts w:hint="eastAsia" w:ascii="宋体" w:hAnsi="宋体" w:cs="宋体"/>
                <w:b/>
                <w:bCs/>
                <w:i w:val="0"/>
                <w:iCs w:val="0"/>
                <w:color w:val="000000"/>
                <w:sz w:val="18"/>
                <w:szCs w:val="18"/>
                <w:u w:val="none"/>
                <w:lang w:val="en-US" w:eastAsia="zh-CN"/>
              </w:rPr>
              <w:t xml:space="preserve">否则</w:t>
            </w:r>
            <w:r>
              <w:rPr>
                <w:rFonts w:hint="eastAsia" w:ascii="宋体" w:hAnsi="宋体" w:eastAsia="宋体" w:cs="宋体"/>
                <w:b/>
                <w:bCs/>
                <w:i w:val="0"/>
                <w:iCs w:val="0"/>
                <w:color w:val="000000"/>
                <w:sz w:val="18"/>
                <w:szCs w:val="18"/>
                <w:u w:val="none"/>
                <w:lang w:val="en-US" w:eastAsia="zh-CN"/>
              </w:rPr>
              <w:t xml:space="preserve">作无效投标处理。</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ascii="宋体" w:hAnsi="宋体" w:cs="宋体"/>
                <w:b/>
                <w:bCs/>
                <w:sz w:val="18"/>
                <w:szCs w:val="18"/>
              </w:rPr>
            </w:pPr>
            <w:r>
              <w:rPr>
                <w:rFonts w:hint="eastAsia" w:ascii="宋体" w:hAnsi="宋体" w:cs="宋体"/>
                <w:b/>
                <w:bCs/>
                <w:sz w:val="18"/>
                <w:szCs w:val="18"/>
              </w:rPr>
              <w:t xml:space="preserve">其他费用</w:t>
            </w:r>
            <w:r>
              <w:rPr>
                <w:rFonts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6"/>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6"/>
              <w:jc w:val="left"/>
              <w:widowControl/>
              <w:rPr>
                <w:rFonts w:hint="eastAsia" w:ascii="宋体" w:hAnsi="宋体" w:cs="宋体"/>
                <w:b/>
                <w:bCs/>
                <w:sz w:val="18"/>
                <w:szCs w:val="18"/>
              </w:rPr>
            </w:pPr>
            <w:r>
              <w:rPr>
                <w:rFonts w:hint="eastAsia" w:ascii="宋体" w:hAnsi="宋体" w:cs="宋体"/>
                <w:sz w:val="18"/>
                <w:szCs w:val="18"/>
              </w:rPr>
              <w:t xml:space="preserve">供应商认为可能发生的其他费用。</w:t>
            </w:r>
            <w:r>
              <w:rPr>
                <w:rFonts w:hint="eastAsia" w:ascii="宋体" w:hAnsi="宋体" w:cs="宋体"/>
                <w:b/>
                <w:bCs/>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6"/>
              <w:jc w:val="center"/>
              <w:rPr>
                <w:rFonts w:ascii="宋体" w:hAnsi="宋体" w:cs="宋体"/>
                <w:b/>
                <w:bCs/>
                <w:sz w:val="18"/>
                <w:szCs w:val="18"/>
              </w:rPr>
            </w:pPr>
            <w:r>
              <w:rPr>
                <w:rFonts w:hint="eastAsia" w:ascii="宋体" w:hAnsi="宋体" w:cs="宋体"/>
                <w:b/>
                <w:bCs/>
                <w:sz w:val="18"/>
                <w:szCs w:val="18"/>
              </w:rPr>
              <w:t xml:space="preserve">11</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6"/>
              <w:jc w:val="center"/>
              <w:widowControl/>
              <w:rPr>
                <w:rFonts w:hint="eastAsia" w:ascii="宋体" w:hAnsi="宋体" w:cs="宋体"/>
                <w:b/>
                <w:bCs/>
                <w:sz w:val="18"/>
                <w:szCs w:val="18"/>
              </w:rPr>
            </w:pPr>
            <w:r>
              <w:rPr>
                <w:rFonts w:hint="eastAsia" w:ascii="宋体" w:hAnsi="宋体" w:cs="宋体"/>
                <w:b/>
                <w:bCs/>
                <w:sz w:val="18"/>
                <w:szCs w:val="18"/>
              </w:rPr>
              <w:t xml:space="preserve">投标总价（元）</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6"/>
              <w:jc w:val="center"/>
              <w:rPr>
                <w:rFonts w:hint="eastAsia" w:ascii="宋体" w:hAnsi="宋体" w:cs="宋体"/>
                <w:b/>
                <w:bCs/>
                <w:sz w:val="18"/>
                <w:szCs w:val="18"/>
              </w:rPr>
            </w:pPr>
            <w:r>
              <w:rPr>
                <w:rFonts w:hint="eastAsia" w:ascii="宋体" w:hAnsi="宋体" w:cs="宋体"/>
                <w:b/>
                <w:bCs/>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6"/>
              <w:jc w:val="left"/>
              <w:rPr>
                <w:rFonts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rPr>
                <w:rFonts w:ascii="宋体" w:hAnsi="宋体" w:cs="宋体"/>
                <w:b/>
                <w:bCs/>
                <w:sz w:val="18"/>
                <w:szCs w:val="18"/>
              </w:rPr>
            </w:r>
            <w:r/>
          </w:p>
        </w:tc>
      </w:tr>
    </w:tbl>
    <w:p>
      <w:pPr>
        <w:pStyle w:val="746"/>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6"/>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rPr>
      </w:r>
      <w:r/>
    </w:p>
    <w:p>
      <w:pPr>
        <w:pStyle w:val="746"/>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1748"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名称</w:t>
            </w:r>
            <w:r>
              <w:rPr>
                <w:rFonts w:hint="eastAsia" w:ascii="宋体" w:hAnsi="宋体" w:cs="宋体"/>
                <w:b/>
                <w:bCs/>
                <w:color w:val="000000"/>
                <w:lang w:bidi="en-US"/>
              </w:rPr>
            </w:r>
            <w:r/>
          </w:p>
        </w:tc>
        <w:tc>
          <w:tcPr>
            <w:tcW w:w="4257"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计算公式</w:t>
            </w:r>
            <w:r>
              <w:rPr>
                <w:rFonts w:hint="eastAsia" w:ascii="宋体" w:hAnsi="宋体" w:cs="宋体"/>
                <w:b/>
                <w:bCs/>
                <w:color w:val="000000"/>
                <w:lang w:bidi="en-US"/>
              </w:rPr>
            </w:r>
            <w:r/>
          </w:p>
        </w:tc>
        <w:tc>
          <w:tcPr>
            <w:tcW w:w="1627"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金额（元/月）</w:t>
            </w:r>
            <w:r>
              <w:rPr>
                <w:rFonts w:hint="eastAsia" w:ascii="宋体" w:hAnsi="宋体" w:cs="宋体"/>
                <w:b/>
                <w:bCs/>
                <w:color w:val="000000"/>
                <w:lang w:bidi="en-US"/>
              </w:rPr>
            </w:r>
            <w:r/>
          </w:p>
        </w:tc>
        <w:tc>
          <w:tcPr>
            <w:tcW w:w="1537"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备注</w:t>
            </w:r>
            <w:r>
              <w:rPr>
                <w:rFonts w:hint="eastAsia" w:ascii="宋体" w:hAnsi="宋体" w:cs="宋体"/>
                <w:b/>
                <w:bCs/>
                <w:color w:val="000000"/>
                <w:lang w:bidi="en-US"/>
              </w:rPr>
            </w:r>
            <w:r/>
          </w:p>
        </w:tc>
      </w:tr>
      <w:tr>
        <w:trPr>
          <w:trHeight w:val="417" w:hRule="exact"/>
        </w:trPr>
        <w:tc>
          <w:tcPr>
            <w:tcW w:w="736" w:type="dxa"/>
            <w:vAlign w:val="center"/>
            <w:textDirection w:val="lrTb"/>
            <w:noWrap/>
          </w:tcPr>
          <w:p>
            <w:pPr>
              <w:pStyle w:val="746"/>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746"/>
              <w:jc w:val="center"/>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46"/>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746"/>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746"/>
              <w:jc w:val="center"/>
              <w:rPr>
                <w:rFonts w:hint="eastAsia" w:ascii="宋体" w:hAnsi="宋体" w:cs="宋体"/>
              </w:rPr>
            </w:pPr>
            <w:r>
              <w:rPr>
                <w:rFonts w:hint="eastAsia" w:ascii="宋体" w:hAnsi="宋体" w:cs="宋体"/>
              </w:rPr>
              <w:t xml:space="preserve">≥1223.144</w:t>
            </w:r>
            <w:r>
              <w:rPr>
                <w:rFonts w:hint="eastAsia" w:ascii="宋体" w:hAnsi="宋体" w:cs="宋体"/>
              </w:rPr>
            </w:r>
            <w:r/>
          </w:p>
        </w:tc>
        <w:tc>
          <w:tcPr>
            <w:tcW w:w="1537" w:type="dxa"/>
            <w:vAlign w:val="center"/>
            <w:textDirection w:val="lrTb"/>
            <w:noWrap/>
          </w:tcPr>
          <w:p>
            <w:pPr>
              <w:pStyle w:val="746"/>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46"/>
              <w:jc w:val="left"/>
              <w:rPr>
                <w:rFonts w:hint="eastAsia" w:ascii="宋体" w:hAnsi="宋体" w:cs="宋体"/>
              </w:rPr>
            </w:pPr>
            <w:r>
              <w:rPr>
                <w:rFonts w:hint="eastAsia" w:ascii="宋体" w:hAnsi="宋体" w:cs="宋体"/>
                <w:b/>
                <w:bCs/>
              </w:rPr>
              <w:t xml:space="preserve">金额≥1223.15</w:t>
            </w:r>
            <w:r>
              <w:rPr>
                <w:rFonts w:hint="eastAsia" w:ascii="宋体" w:hAnsi="宋体" w:cs="宋体"/>
              </w:rPr>
            </w:r>
            <w:r/>
          </w:p>
        </w:tc>
      </w:tr>
      <w:tr>
        <w:trPr>
          <w:trHeight w:val="732" w:hRule="exact"/>
        </w:trPr>
        <w:tc>
          <w:tcPr>
            <w:tcW w:w="736" w:type="dxa"/>
            <w:vAlign w:val="center"/>
            <w:textDirection w:val="lrTb"/>
            <w:noWrap/>
          </w:tcPr>
          <w:p>
            <w:pPr>
              <w:pStyle w:val="746"/>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6"/>
              <w:jc w:val="center"/>
              <w:rPr>
                <w:rFonts w:hint="eastAsia" w:ascii="宋体" w:hAnsi="宋体" w:cs="宋体"/>
              </w:rPr>
            </w:pPr>
            <w:r>
              <w:rPr>
                <w:rFonts w:hint="eastAsia" w:ascii="宋体" w:hAnsi="宋体" w:cs="宋体"/>
              </w:rPr>
              <w:t xml:space="preserve">≥133</w:t>
            </w:r>
            <w:r/>
          </w:p>
        </w:tc>
        <w:tc>
          <w:tcPr>
            <w:tcW w:w="1537" w:type="dxa"/>
            <w:vAlign w:val="center"/>
            <w:textDirection w:val="lrTb"/>
            <w:noWrap/>
          </w:tcPr>
          <w:p>
            <w:pPr>
              <w:pStyle w:val="746"/>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746"/>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6"/>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6"/>
              <w:jc w:val="center"/>
              <w:rPr>
                <w:rFonts w:hint="eastAsia" w:ascii="宋体" w:hAnsi="宋体" w:cs="宋体"/>
              </w:rPr>
            </w:pPr>
            <w:r>
              <w:rPr>
                <w:rFonts w:hint="eastAsia" w:ascii="宋体" w:hAnsi="宋体" w:cs="宋体"/>
              </w:rPr>
              <w:t xml:space="preserve">≥133</w:t>
            </w:r>
            <w:r>
              <w:rPr>
                <w:rFonts w:hint="eastAsia" w:ascii="宋体" w:hAnsi="宋体" w:cs="宋体"/>
              </w:rPr>
            </w:r>
            <w:r/>
          </w:p>
        </w:tc>
        <w:tc>
          <w:tcPr>
            <w:tcW w:w="1537" w:type="dxa"/>
            <w:vAlign w:val="center"/>
            <w:textDirection w:val="lrTb"/>
            <w:noWrap/>
          </w:tcPr>
          <w:p>
            <w:pPr>
              <w:pStyle w:val="746"/>
              <w:jc w:val="left"/>
              <w:rPr>
                <w:rFonts w:hint="eastAsia" w:ascii="宋体" w:hAnsi="宋体" w:cs="宋体"/>
              </w:rPr>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rPr>
            </w:r>
            <w:r/>
          </w:p>
        </w:tc>
      </w:tr>
      <w:tr>
        <w:trPr>
          <w:trHeight w:val="1253" w:hRule="exact"/>
        </w:trPr>
        <w:tc>
          <w:tcPr>
            <w:tcW w:w="736" w:type="dxa"/>
            <w:vAlign w:val="center"/>
            <w:vMerge w:val="restart"/>
            <w:textDirection w:val="lrTb"/>
            <w:noWrap/>
          </w:tcPr>
          <w:p>
            <w:pPr>
              <w:pStyle w:val="746"/>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746"/>
              <w:jc w:val="center"/>
              <w:rPr>
                <w:rFonts w:hint="eastAsia" w:ascii="宋体" w:hAnsi="宋体" w:cs="宋体"/>
              </w:rPr>
            </w:pPr>
            <w:r>
              <w:rPr>
                <w:rFonts w:hint="eastAsia" w:ascii="宋体" w:hAnsi="宋体" w:cs="宋体"/>
              </w:rPr>
              <w:t xml:space="preserve">≥4149.144</w:t>
            </w:r>
            <w:r/>
          </w:p>
        </w:tc>
        <w:tc>
          <w:tcPr>
            <w:tcW w:w="1537" w:type="dxa"/>
            <w:vAlign w:val="center"/>
            <w:textDirection w:val="lrTb"/>
            <w:noWrap/>
          </w:tcPr>
          <w:p>
            <w:pPr>
              <w:pStyle w:val="746"/>
              <w:jc w:val="left"/>
              <w:spacing w:line="360" w:lineRule="auto"/>
              <w:widowControl/>
              <w:rPr>
                <w:rFonts w:hint="eastAsia" w:ascii="宋体" w:hAnsi="宋体" w:cs="宋体"/>
                <w:color w:val="000000"/>
                <w:lang w:bidi="en-US"/>
              </w:rPr>
            </w:pPr>
            <w:r>
              <w:rPr>
                <w:rFonts w:hint="eastAsia" w:ascii="宋体" w:hAnsi="宋体" w:cs="宋体"/>
                <w:color w:val="000000"/>
                <w:sz w:val="18"/>
                <w:szCs w:val="18"/>
              </w:rPr>
              <w:t xml:space="preserve">普通人员，如保留小数点后两位测算，金额≥4149.15</w:t>
            </w:r>
            <w:r/>
          </w:p>
        </w:tc>
      </w:tr>
      <w:tr>
        <w:trPr>
          <w:trHeight w:val="1196" w:hRule="exact"/>
        </w:trPr>
        <w:tc>
          <w:tcPr>
            <w:tcW w:w="736" w:type="dxa"/>
            <w:vAlign w:val="center"/>
            <w:vMerge w:val="continue"/>
            <w:textDirection w:val="lrTb"/>
            <w:noWrap/>
          </w:tcPr>
          <w:p>
            <w:pPr>
              <w:pStyle w:val="746"/>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746"/>
              <w:ind w:firstLine="210"/>
              <w:rPr>
                <w:rFonts w:hint="eastAsia" w:ascii="宋体" w:hAnsi="宋体" w:cs="宋体"/>
              </w:rPr>
            </w:pPr>
            <w:r>
              <w:rPr>
                <w:rFonts w:hint="eastAsia" w:ascii="宋体" w:hAnsi="宋体" w:cs="宋体"/>
              </w:rPr>
              <w:t xml:space="preserve">≥2660</w:t>
            </w:r>
            <w:r/>
          </w:p>
        </w:tc>
        <w:tc>
          <w:tcPr>
            <w:tcW w:w="1537" w:type="dxa"/>
            <w:vAlign w:val="center"/>
            <w:textDirection w:val="lrTb"/>
            <w:noWrap/>
          </w:tcPr>
          <w:p>
            <w:pPr>
              <w:pStyle w:val="746"/>
              <w:jc w:val="left"/>
              <w:rPr>
                <w:rFonts w:hint="eastAsia" w:ascii="宋体" w:hAnsi="宋体" w:cs="宋体"/>
                <w:color w:val="000000"/>
                <w:lang w:bidi="en-US"/>
              </w:rPr>
            </w:pPr>
            <w:r>
              <w:rPr>
                <w:rFonts w:hint="eastAsia" w:ascii="宋体" w:hAnsi="宋体" w:cs="宋体"/>
                <w:color w:val="000000"/>
              </w:rPr>
              <w:t xml:space="preserve">享受社保公积金减免政策人员、退休返聘人员</w:t>
            </w:r>
            <w:r>
              <w:rPr>
                <w:rFonts w:hint="eastAsia" w:ascii="宋体" w:hAnsi="宋体" w:cs="宋体"/>
                <w:color w:val="000000"/>
                <w:lang w:bidi="en-US"/>
              </w:rPr>
            </w:r>
            <w:r/>
          </w:p>
        </w:tc>
      </w:tr>
    </w:tbl>
    <w:p>
      <w:pPr>
        <w:pStyle w:val="746"/>
        <w:ind w:firstLine="420"/>
        <w:jc w:val="left"/>
        <w:rPr>
          <w:rFonts w:hint="eastAsia" w:ascii="宋体" w:hAnsi="宋体" w:cs="宋体"/>
        </w:rPr>
      </w:pPr>
      <w:r>
        <w:rPr>
          <w:rFonts w:hint="eastAsia" w:ascii="宋体" w:hAnsi="宋体" w:cs="宋体"/>
        </w:rPr>
      </w:r>
      <w:r/>
    </w:p>
    <w:p>
      <w:pPr>
        <w:pStyle w:val="746"/>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46"/>
        <w:rPr>
          <w:rFonts w:ascii="宋体" w:hAnsi="宋体"/>
          <w:sz w:val="24"/>
          <w:szCs w:val="24"/>
        </w:rPr>
      </w:pPr>
      <w:r>
        <w:rPr>
          <w:rFonts w:ascii="宋体" w:hAnsi="宋体"/>
          <w:sz w:val="24"/>
          <w:szCs w:val="24"/>
        </w:rPr>
      </w:r>
      <w:r/>
    </w:p>
    <w:p>
      <w:pPr>
        <w:pStyle w:val="746"/>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6"/>
        <w:numPr>
          <w:ilvl w:val="0"/>
          <w:numId w:val="6"/>
        </w:numPr>
        <w:spacing w:line="480" w:lineRule="exact"/>
        <w:tabs>
          <w:tab w:val="left" w:pos="312" w:leader="none"/>
        </w:tabs>
        <w:rPr>
          <w:rFonts w:hint="eastAsia" w:ascii="宋体" w:hAnsi="宋体"/>
          <w:color w:val="000000"/>
          <w:sz w:val="24"/>
        </w:rPr>
      </w:pPr>
      <w:r>
        <w:rPr>
          <w:rFonts w:hint="eastAsia" w:ascii="宋体" w:hAnsi="宋体"/>
          <w:color w:val="000000"/>
          <w:sz w:val="24"/>
        </w:rPr>
        <w:t xml:space="preserve">供应商拟投入本项目的服务人员中，依法享受社保、住房公积金等缴纳减免政策的说明材料。</w:t>
      </w:r>
      <w:r>
        <w:rPr>
          <w:rFonts w:hint="eastAsia" w:ascii="宋体" w:hAnsi="宋体"/>
          <w:color w:val="000000"/>
          <w:sz w:val="24"/>
        </w:rPr>
      </w:r>
      <w:r/>
    </w:p>
    <w:p>
      <w:pPr>
        <w:pStyle w:val="746"/>
        <w:numPr>
          <w:ilvl w:val="0"/>
          <w:numId w:val="6"/>
        </w:numPr>
        <w:spacing w:line="480" w:lineRule="exact"/>
        <w:tabs>
          <w:tab w:val="left" w:pos="312"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供应商享受税费优惠政策的证明材料</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如有</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46"/>
        <w:numPr>
          <w:ilvl w:val="0"/>
          <w:numId w:val="6"/>
        </w:numPr>
        <w:spacing w:line="480" w:lineRule="exact"/>
        <w:tabs>
          <w:tab w:val="left" w:pos="312" w:leader="none"/>
        </w:tabs>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bl>
    <w:p>
      <w:pPr>
        <w:pStyle w:val="800"/>
        <w:jc w:val="both"/>
        <w:spacing w:before="0" w:beforeAutospacing="0" w:after="0" w:afterAutospacing="0"/>
      </w:pPr>
      <w:r/>
      <w:r/>
    </w:p>
    <w:p>
      <w:pPr>
        <w:pStyle w:val="74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00"/>
        <w:ind w:firstLine="480"/>
        <w:jc w:val="both"/>
        <w:spacing w:before="0" w:beforeAutospacing="0" w:after="0" w:afterAutospacing="0" w:line="360" w:lineRule="auto"/>
      </w:pPr>
      <w:r>
        <w:t xml:space="preserve">备注： </w:t>
      </w:r>
      <w:r/>
    </w:p>
    <w:p>
      <w:pPr>
        <w:pStyle w:val="800"/>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800"/>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800"/>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46"/>
        <w:jc w:val="center"/>
        <w:rPr>
          <w:rFonts w:hint="eastAsia" w:ascii="黑体" w:hAnsi="Arial" w:eastAsia="黑体"/>
          <w:b/>
          <w:sz w:val="36"/>
        </w:rPr>
      </w:pPr>
      <w:r>
        <w:rPr>
          <w:rFonts w:hint="eastAsia" w:ascii="黑体" w:hAnsi="Arial" w:eastAsia="黑体"/>
          <w:b/>
          <w:sz w:val="36"/>
        </w:rPr>
      </w:r>
      <w:r/>
    </w:p>
    <w:p>
      <w:pPr>
        <w:pStyle w:val="746"/>
        <w:rPr>
          <w:rFonts w:hint="eastAsia" w:ascii="黑体" w:hAnsi="黑体" w:eastAsia="黑体"/>
          <w:iCs/>
          <w:sz w:val="32"/>
          <w:szCs w:val="32"/>
        </w:rPr>
      </w:pPr>
      <w:r/>
      <w:bookmarkStart w:id="203" w:name="_Hlt26955054"/>
      <w:r/>
      <w:bookmarkEnd w:id="203"/>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6"/>
              <w:jc w:val="center"/>
              <w:rPr>
                <w:rFonts w:hint="eastAsia" w:ascii="宋体" w:hAnsi="宋体"/>
                <w:sz w:val="24"/>
                <w:szCs w:val="24"/>
              </w:rPr>
            </w:pPr>
            <w:r/>
            <w:bookmarkStart w:id="204" w:name="_Hlt26955064"/>
            <w:r/>
            <w:bookmarkEnd w:id="204"/>
            <w:r/>
            <w:bookmarkStart w:id="205" w:name="_Hlt26955056"/>
            <w:r/>
            <w:bookmarkEnd w:id="205"/>
            <w:r/>
            <w:bookmarkStart w:id="206" w:name="_Hlt26671372"/>
            <w:r/>
            <w:bookmarkEnd w:id="206"/>
            <w:r/>
            <w:bookmarkStart w:id="207" w:name="_Hlt26671343"/>
            <w:r/>
            <w:bookmarkEnd w:id="207"/>
            <w:r/>
            <w:bookmarkStart w:id="208" w:name="_Hlt26609391"/>
            <w:r/>
            <w:bookmarkEnd w:id="208"/>
            <w:r/>
            <w:bookmarkStart w:id="209" w:name="_Hlt26782999"/>
            <w:r/>
            <w:bookmarkEnd w:id="209"/>
            <w:r/>
            <w:bookmarkStart w:id="210" w:name="_Hlt26580838"/>
            <w:r/>
            <w:bookmarkEnd w:id="210"/>
            <w:r/>
            <w:bookmarkStart w:id="211" w:name="_Hlt24879081"/>
            <w:r/>
            <w:bookmarkEnd w:id="211"/>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bl>
    <w:p>
      <w:pPr>
        <w:pStyle w:val="800"/>
        <w:jc w:val="both"/>
        <w:spacing w:before="0" w:beforeAutospacing="0" w:after="0" w:afterAutospacing="0"/>
      </w:pPr>
      <w:r/>
      <w:r/>
    </w:p>
    <w:p>
      <w:pPr>
        <w:pStyle w:val="74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00"/>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800"/>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00"/>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6"/>
      </w:pPr>
      <w:r/>
      <w:r/>
    </w:p>
    <w:p>
      <w:pPr>
        <w:pStyle w:val="746"/>
        <w:jc w:val="center"/>
        <w:rPr>
          <w:rFonts w:hint="eastAsia" w:ascii="宋体" w:hAnsi="宋体" w:cs="仿宋"/>
          <w:b/>
          <w:bCs/>
          <w:sz w:val="32"/>
          <w:szCs w:val="32"/>
        </w:rPr>
      </w:pPr>
      <w:r>
        <w:rPr>
          <w:rFonts w:hint="eastAsia" w:ascii="宋体" w:hAnsi="宋体" w:cs="仿宋"/>
          <w:b/>
          <w:bCs/>
          <w:sz w:val="32"/>
          <w:szCs w:val="32"/>
        </w:rPr>
      </w:r>
      <w:r/>
    </w:p>
    <w:p>
      <w:pPr>
        <w:pStyle w:val="821"/>
        <w:rPr>
          <w:rFonts w:hint="eastAsia" w:ascii="宋体" w:hAnsi="宋体" w:cs="仿宋"/>
          <w:b/>
          <w:bCs/>
          <w:sz w:val="32"/>
          <w:szCs w:val="32"/>
        </w:rPr>
      </w:pPr>
      <w:r>
        <w:rPr>
          <w:rFonts w:hint="eastAsia" w:ascii="宋体" w:hAnsi="宋体" w:cs="仿宋"/>
          <w:b/>
          <w:bCs/>
          <w:sz w:val="32"/>
          <w:szCs w:val="32"/>
        </w:rPr>
      </w:r>
      <w:r/>
    </w:p>
    <w:p>
      <w:pPr>
        <w:pStyle w:val="746"/>
        <w:rPr>
          <w:rFonts w:hint="eastAsia" w:ascii="宋体" w:hAnsi="宋体" w:cs="仿宋"/>
          <w:b/>
          <w:bCs/>
          <w:sz w:val="32"/>
          <w:szCs w:val="32"/>
        </w:rPr>
      </w:pPr>
      <w:r>
        <w:rPr>
          <w:rFonts w:hint="eastAsia" w:ascii="宋体" w:hAnsi="宋体" w:cs="仿宋"/>
          <w:b/>
          <w:b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6"/>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21"/>
        <w:spacing w:line="360" w:lineRule="auto"/>
        <w:rPr>
          <w:rFonts w:hint="eastAsia" w:ascii="宋体" w:hAnsi="宋体"/>
          <w:sz w:val="24"/>
          <w:szCs w:val="24"/>
        </w:rPr>
      </w:pPr>
      <w:r>
        <w:rPr>
          <w:rFonts w:hint="eastAsia" w:ascii="宋体" w:hAnsi="宋体"/>
          <w:sz w:val="24"/>
          <w:szCs w:val="24"/>
        </w:rPr>
      </w:r>
      <w:r/>
    </w:p>
    <w:p>
      <w:pPr>
        <w:pStyle w:val="746"/>
        <w:spacing w:line="360" w:lineRule="auto"/>
        <w:rPr>
          <w:rFonts w:hint="eastAsia"/>
        </w:rPr>
      </w:pPr>
      <w:r>
        <w:rPr>
          <w:rFonts w:hint="eastAsia"/>
        </w:rPr>
      </w:r>
      <w:r/>
    </w:p>
    <w:p>
      <w:pPr>
        <w:pStyle w:val="74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6"/>
        <w:ind w:firstLine="480"/>
        <w:spacing w:line="360" w:lineRule="auto"/>
        <w:widowControl/>
        <w:rPr>
          <w:rFonts w:hint="eastAsia" w:ascii="宋体" w:hAnsi="宋体"/>
          <w:sz w:val="24"/>
          <w:szCs w:val="24"/>
        </w:rPr>
      </w:pPr>
      <w:r>
        <w:rPr>
          <w:rFonts w:hint="eastAsia" w:ascii="宋体" w:hAnsi="宋体"/>
          <w:sz w:val="24"/>
          <w:szCs w:val="24"/>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746"/>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6"/>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21"/>
        <w:spacing w:line="360" w:lineRule="auto"/>
        <w:rPr>
          <w:rFonts w:hint="eastAsia" w:ascii="宋体" w:hAnsi="宋体"/>
          <w:sz w:val="24"/>
          <w:szCs w:val="24"/>
        </w:rPr>
      </w:pPr>
      <w:r>
        <w:rPr>
          <w:rFonts w:hint="eastAsia" w:ascii="宋体" w:hAnsi="宋体"/>
          <w:sz w:val="24"/>
          <w:szCs w:val="24"/>
        </w:rPr>
      </w:r>
      <w:r/>
    </w:p>
    <w:p>
      <w:pPr>
        <w:pStyle w:val="746"/>
        <w:spacing w:line="360" w:lineRule="auto"/>
        <w:rPr>
          <w:rFonts w:hint="eastAsia"/>
        </w:rPr>
      </w:pPr>
      <w:r>
        <w:rPr>
          <w:rFonts w:hint="eastAsia"/>
        </w:rPr>
      </w:r>
      <w:r/>
    </w:p>
    <w:p>
      <w:pPr>
        <w:pStyle w:val="74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6"/>
        <w:ind w:firstLine="480"/>
        <w:spacing w:line="360" w:lineRule="auto"/>
        <w:rPr>
          <w:rFonts w:hint="eastAsia" w:ascii="宋体" w:hAnsi="宋体"/>
          <w:sz w:val="24"/>
        </w:rPr>
      </w:pPr>
      <w:r>
        <w:rPr>
          <w:rFonts w:hint="eastAsia" w:ascii="宋体" w:hAnsi="宋体"/>
          <w:sz w:val="24"/>
        </w:rPr>
      </w:r>
      <w:r/>
    </w:p>
    <w:p>
      <w:pPr>
        <w:pStyle w:val="746"/>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6"/>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6"/>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6"/>
        <w:ind w:firstLine="480"/>
        <w:spacing w:line="480" w:lineRule="exact"/>
        <w:rPr>
          <w:rFonts w:ascii="宋体" w:hAnsi="宋体"/>
          <w:sz w:val="24"/>
        </w:rPr>
      </w:pPr>
      <w:r>
        <w:rPr>
          <w:rFonts w:ascii="宋体" w:hAnsi="宋体"/>
          <w:sz w:val="24"/>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746"/>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746"/>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4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6"/>
        <w:rPr>
          <w:rFonts w:hint="eastAsia" w:ascii="宋体" w:hAnsi="宋体"/>
          <w:sz w:val="24"/>
          <w:szCs w:val="24"/>
        </w:rPr>
      </w:pPr>
      <w:r>
        <w:rPr>
          <w:rFonts w:hint="eastAsia" w:ascii="宋体" w:hAnsi="宋体"/>
          <w:sz w:val="24"/>
          <w:szCs w:val="24"/>
        </w:rPr>
      </w:r>
      <w:r/>
    </w:p>
    <w:p>
      <w:pPr>
        <w:pStyle w:val="74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6"/>
        <w:spacing w:line="480" w:lineRule="exact"/>
        <w:rPr>
          <w:rFonts w:hint="eastAsia" w:ascii="宋体" w:hAnsi="宋体"/>
          <w:bCs/>
          <w:sz w:val="24"/>
          <w:szCs w:val="24"/>
        </w:rPr>
      </w:pPr>
      <w:r>
        <w:rPr>
          <w:rFonts w:hint="eastAsia" w:ascii="宋体" w:hAnsi="宋体"/>
          <w:bCs/>
          <w:sz w:val="24"/>
          <w:szCs w:val="24"/>
        </w:rPr>
      </w:r>
      <w:r/>
    </w:p>
    <w:p>
      <w:pPr>
        <w:pStyle w:val="746"/>
        <w:ind w:firstLine="480"/>
        <w:spacing w:line="480" w:lineRule="exact"/>
        <w:rPr>
          <w:rFonts w:hint="eastAsia" w:ascii="宋体" w:hAnsi="宋体"/>
          <w:bCs/>
          <w:sz w:val="24"/>
          <w:szCs w:val="24"/>
        </w:rPr>
      </w:pPr>
      <w:r>
        <w:rPr>
          <w:rFonts w:hint="eastAsia" w:ascii="宋体" w:hAnsi="宋体"/>
          <w:bCs/>
          <w:sz w:val="24"/>
          <w:szCs w:val="24"/>
        </w:rPr>
      </w:r>
      <w:r/>
    </w:p>
    <w:p>
      <w:pPr>
        <w:pStyle w:val="746"/>
        <w:ind w:firstLine="480"/>
        <w:spacing w:line="480" w:lineRule="exact"/>
        <w:rPr>
          <w:rFonts w:hint="eastAsia" w:ascii="宋体" w:hAnsi="宋体"/>
          <w:bCs/>
          <w:sz w:val="24"/>
          <w:szCs w:val="24"/>
        </w:rPr>
      </w:pPr>
      <w:r>
        <w:rPr>
          <w:rFonts w:hint="eastAsia" w:ascii="宋体" w:hAnsi="宋体"/>
          <w:bCs/>
          <w:sz w:val="24"/>
          <w:szCs w:val="24"/>
        </w:rPr>
      </w:r>
      <w:r/>
    </w:p>
    <w:p>
      <w:pPr>
        <w:pStyle w:val="746"/>
        <w:ind w:firstLine="480"/>
        <w:spacing w:line="480" w:lineRule="exact"/>
        <w:rPr>
          <w:rFonts w:hint="eastAsia" w:ascii="宋体" w:hAnsi="宋体"/>
          <w:bCs/>
          <w:sz w:val="24"/>
          <w:szCs w:val="24"/>
        </w:rPr>
      </w:pPr>
      <w:r>
        <w:rPr>
          <w:rFonts w:hint="eastAsia" w:ascii="宋体" w:hAnsi="宋体"/>
          <w:bCs/>
          <w:sz w:val="24"/>
          <w:szCs w:val="24"/>
        </w:rPr>
      </w:r>
      <w:r/>
    </w:p>
    <w:p>
      <w:pPr>
        <w:pStyle w:val="74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兰米粗楷简体">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Fonts w:ascii="宋体" w:hAnsi="宋体"/>
      </w:rPr>
      <w:framePr w:wrap="around" w:vAnchor="text" w:hAnchor="margin" w:xAlign="center" w:y="1"/>
    </w:pPr>
    <w:r>
      <w:rPr>
        <w:rFonts w:ascii="宋体" w:hAnsi="宋体"/>
      </w:rPr>
      <w:fldChar w:fldCharType="begin"/>
    </w:r>
    <w:r>
      <w:rPr>
        <w:rStyle w:val="1019"/>
        <w:rFonts w:ascii="宋体" w:hAnsi="宋体"/>
      </w:rPr>
      <w:instrText xml:space="preserve">PAGE  </w:instrText>
    </w:r>
    <w:r>
      <w:rPr>
        <w:rFonts w:ascii="宋体" w:hAnsi="宋体"/>
      </w:rPr>
      <w:fldChar w:fldCharType="separate"/>
    </w:r>
    <w:r>
      <w:rPr>
        <w:rStyle w:val="1019"/>
        <w:rFonts w:ascii="宋体" w:hAnsi="宋体"/>
      </w:rPr>
      <w:t xml:space="preserve">3</w:t>
    </w:r>
    <w:r>
      <w:rPr>
        <w:rFonts w:ascii="宋体" w:hAnsi="宋体"/>
      </w:rPr>
      <w:fldChar w:fldCharType="end"/>
    </w:r>
    <w:r>
      <w:rPr>
        <w:rStyle w:val="1019"/>
        <w:rFonts w:ascii="宋体" w:hAnsi="宋体"/>
      </w:rPr>
    </w:r>
    <w:r/>
  </w:p>
  <w:p>
    <w:pPr>
      <w:pStyle w:val="99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rPr>
        <w:rStyle w:val="1019"/>
      </w:rPr>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1">
    <w:multiLevelType w:val="hybridMultilevel"/>
    <w:lvl w:ilvl="0">
      <w:start w:val="1"/>
      <w:numFmt w:val="upperLetter"/>
      <w:pStyle w:val="1027"/>
      <w:isLgl w:val="false"/>
      <w:suff w:val="tab"/>
      <w:lvlText w:val="附录%1."/>
      <w:lvlJc w:val="left"/>
      <w:pPr>
        <w:pStyle w:val="746"/>
        <w:ind w:left="907" w:hanging="907"/>
        <w:tabs>
          <w:tab w:val="num" w:pos="907" w:leader="none"/>
        </w:tabs>
      </w:pPr>
      <w:rPr>
        <w:rFonts w:hint="eastAsia"/>
      </w:r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6"/>
        <w:ind w:left="0" w:firstLine="0"/>
      </w:pPr>
      <w:rPr>
        <w:rFonts w:hint="eastAsia"/>
      </w:rPr>
    </w:lvl>
    <w:lvl w:ilvl="1">
      <w:start w:val="1"/>
      <w:numFmt w:val="decimal"/>
      <w:isLgl w:val="false"/>
      <w:suff w:val="nothing"/>
      <w:lvlText w:val="%2、"/>
      <w:lvlJc w:val="left"/>
      <w:pPr>
        <w:pStyle w:val="746"/>
        <w:ind w:left="0" w:firstLine="0"/>
      </w:pPr>
      <w:rPr>
        <w:rFonts w:hint="eastAsia"/>
      </w:rPr>
    </w:lvl>
    <w:lvl w:ilvl="2">
      <w:start w:val="1"/>
      <w:numFmt w:val="decimal"/>
      <w:isLgl w:val="false"/>
      <w:suff w:val="nothing"/>
      <w:lvlText w:val="%2.%3 "/>
      <w:lvlJc w:val="left"/>
      <w:pPr>
        <w:pStyle w:val="746"/>
        <w:ind w:left="0" w:firstLine="0"/>
      </w:pPr>
      <w:rPr>
        <w:rFonts w:hint="eastAsia"/>
      </w:rPr>
    </w:lvl>
    <w:lvl w:ilvl="3">
      <w:start w:val="1"/>
      <w:numFmt w:val="decimal"/>
      <w:isLgl w:val="false"/>
      <w:suff w:val="nothing"/>
      <w:lvlText w:val="%2.%3.%4 "/>
      <w:lvlJc w:val="left"/>
      <w:pPr>
        <w:pStyle w:val="746"/>
        <w:ind w:left="0" w:firstLine="0"/>
      </w:pPr>
      <w:rPr>
        <w:rFonts w:hint="eastAsia"/>
      </w:rPr>
    </w:lvl>
    <w:lvl w:ilvl="4">
      <w:start w:val="1"/>
      <w:numFmt w:val="decimal"/>
      <w:isLgl w:val="false"/>
      <w:suff w:val="nothing"/>
      <w:lvlText w:val="%2.%3.%4.%5 "/>
      <w:lvlJc w:val="left"/>
      <w:pPr>
        <w:pStyle w:val="746"/>
        <w:ind w:left="0" w:firstLine="0"/>
      </w:pPr>
      <w:rPr>
        <w:rFonts w:hint="eastAsia"/>
      </w:rPr>
    </w:lvl>
    <w:lvl w:ilvl="5">
      <w:start w:val="1"/>
      <w:numFmt w:val="decimal"/>
      <w:pStyle w:val="960"/>
      <w:isLgl w:val="false"/>
      <w:suff w:val="nothing"/>
      <w:lvlText w:val=""/>
      <w:lvlJc w:val="left"/>
      <w:pPr>
        <w:pStyle w:val="746"/>
        <w:ind w:left="0" w:firstLine="0"/>
      </w:pPr>
      <w:rPr>
        <w:rFonts w:hint="eastAsia"/>
      </w:rPr>
    </w:lvl>
    <w:lvl w:ilvl="6">
      <w:start w:val="1"/>
      <w:numFmt w:val="decimal"/>
      <w:pStyle w:val="962"/>
      <w:isLgl w:val="false"/>
      <w:suff w:val="nothing"/>
      <w:lvlText w:val=""/>
      <w:lvlJc w:val="left"/>
      <w:pPr>
        <w:pStyle w:val="746"/>
        <w:ind w:left="0" w:firstLine="0"/>
      </w:pPr>
      <w:rPr>
        <w:rFonts w:hint="eastAsia"/>
      </w:rPr>
    </w:lvl>
    <w:lvl w:ilvl="7">
      <w:start w:val="1"/>
      <w:numFmt w:val="decimal"/>
      <w:pStyle w:val="964"/>
      <w:isLgl w:val="false"/>
      <w:suff w:val="nothing"/>
      <w:lvlText w:val=""/>
      <w:lvlJc w:val="left"/>
      <w:pPr>
        <w:pStyle w:val="746"/>
        <w:ind w:left="0" w:firstLine="0"/>
      </w:pPr>
      <w:rPr>
        <w:rFonts w:hint="eastAsia"/>
      </w:rPr>
    </w:lvl>
    <w:lvl w:ilvl="8">
      <w:start w:val="1"/>
      <w:numFmt w:val="decimal"/>
      <w:pStyle w:val="966"/>
      <w:isLgl w:val="false"/>
      <w:suff w:val="nothing"/>
      <w:lvlText w:val=""/>
      <w:lvlJc w:val="left"/>
      <w:pPr>
        <w:pStyle w:val="746"/>
        <w:ind w:left="0" w:firstLine="0"/>
      </w:pPr>
      <w:rPr>
        <w:rFonts w:hint="eastAsia"/>
      </w:rPr>
    </w:lvl>
  </w:abstractNum>
  <w:abstractNum w:abstractNumId="3">
    <w:multiLevelType w:val="hybridMultilevel"/>
    <w:lvl w:ilvl="0">
      <w:start w:val="1"/>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4"/>
      <w:isLgl w:val="false"/>
      <w:suff w:val="tab"/>
      <w:lvlText w:val="%1."/>
      <w:lvlJc w:val="left"/>
      <w:pPr>
        <w:pStyle w:val="746"/>
        <w:ind w:left="709" w:hanging="709"/>
        <w:tabs>
          <w:tab w:val="num" w:pos="709" w:leader="none"/>
        </w:tabs>
      </w:pPr>
      <w:rPr>
        <w:rFonts w:hint="eastAsia"/>
      </w:rPr>
    </w:lvl>
    <w:lvl w:ilvl="1">
      <w:start w:val="1"/>
      <w:numFmt w:val="decimal"/>
      <w:isLgl w:val="false"/>
      <w:suff w:val="tab"/>
      <w:lvlText w:val="%1.%2"/>
      <w:lvlJc w:val="left"/>
      <w:pPr>
        <w:pStyle w:val="746"/>
        <w:ind w:left="709" w:hanging="709"/>
        <w:tabs>
          <w:tab w:val="num" w:pos="709" w:leader="none"/>
        </w:tabs>
      </w:pPr>
      <w:rPr>
        <w:rFonts w:hint="eastAsia"/>
      </w:rPr>
    </w:lvl>
    <w:lvl w:ilvl="2">
      <w:start w:val="1"/>
      <w:numFmt w:val="decimal"/>
      <w:isLgl w:val="false"/>
      <w:suff w:val="tab"/>
      <w:lvlText w:val="%1.%2.%3."/>
      <w:lvlJc w:val="left"/>
      <w:pPr>
        <w:pStyle w:val="746"/>
        <w:ind w:left="425" w:hanging="425"/>
        <w:tabs>
          <w:tab w:val="num" w:pos="425" w:leader="none"/>
        </w:tabs>
      </w:pPr>
      <w:rPr>
        <w:rFonts w:hint="eastAsia"/>
      </w:rPr>
    </w:lvl>
    <w:lvl w:ilvl="3">
      <w:start w:val="1"/>
      <w:numFmt w:val="decimal"/>
      <w:isLgl w:val="false"/>
      <w:suff w:val="tab"/>
      <w:lvlText w:val="%1.%2.%3.%4."/>
      <w:lvlJc w:val="left"/>
      <w:pPr>
        <w:pStyle w:val="746"/>
        <w:ind w:left="851" w:hanging="851"/>
        <w:tabs>
          <w:tab w:val="num" w:pos="851" w:leader="none"/>
        </w:tabs>
      </w:pPr>
      <w:rPr>
        <w:rFonts w:hint="eastAsia"/>
      </w:rPr>
    </w:lvl>
    <w:lvl w:ilvl="4">
      <w:start w:val="1"/>
      <w:numFmt w:val="decimal"/>
      <w:isLgl w:val="false"/>
      <w:suff w:val="tab"/>
      <w:lvlText w:val="%1.%2.%3.%4.%5."/>
      <w:lvlJc w:val="left"/>
      <w:pPr>
        <w:pStyle w:val="746"/>
        <w:ind w:left="992" w:hanging="992"/>
        <w:tabs>
          <w:tab w:val="num" w:pos="992" w:leader="none"/>
        </w:tabs>
      </w:pPr>
      <w:rPr>
        <w:rFonts w:hint="eastAsia"/>
      </w:rPr>
    </w:lvl>
    <w:lvl w:ilvl="5">
      <w:start w:val="1"/>
      <w:numFmt w:val="decimal"/>
      <w:isLgl w:val="false"/>
      <w:suff w:val="tab"/>
      <w:lvlText w:val="%1.%2.%3.%4.%5.%6."/>
      <w:lvlJc w:val="left"/>
      <w:pPr>
        <w:pStyle w:val="746"/>
        <w:ind w:left="1134" w:hanging="1134"/>
        <w:tabs>
          <w:tab w:val="num" w:pos="1134" w:leader="none"/>
        </w:tabs>
      </w:pPr>
      <w:rPr>
        <w:rFonts w:hint="eastAsia"/>
      </w:rPr>
    </w:lvl>
    <w:lvl w:ilvl="6">
      <w:start w:val="1"/>
      <w:numFmt w:val="decimal"/>
      <w:isLgl w:val="false"/>
      <w:suff w:val="tab"/>
      <w:lvlText w:val="%1.%2.%3.%4.%5.%6.%7."/>
      <w:lvlJc w:val="left"/>
      <w:pPr>
        <w:pStyle w:val="746"/>
        <w:ind w:left="1276" w:hanging="1276"/>
        <w:tabs>
          <w:tab w:val="num" w:pos="1276" w:leader="none"/>
        </w:tabs>
      </w:pPr>
      <w:rPr>
        <w:rFonts w:hint="eastAsia"/>
      </w:rPr>
    </w:lvl>
    <w:lvl w:ilvl="7">
      <w:start w:val="1"/>
      <w:numFmt w:val="decimal"/>
      <w:isLgl w:val="false"/>
      <w:suff w:val="tab"/>
      <w:lvlText w:val="%1.%2.%3.%4.%5.%6.%7.%8."/>
      <w:lvlJc w:val="left"/>
      <w:pPr>
        <w:pStyle w:val="746"/>
        <w:ind w:left="1418" w:hanging="1418"/>
        <w:tabs>
          <w:tab w:val="num" w:pos="1418" w:leader="none"/>
        </w:tabs>
      </w:pPr>
      <w:rPr>
        <w:rFonts w:hint="eastAsia"/>
      </w:rPr>
    </w:lvl>
    <w:lvl w:ilvl="8">
      <w:start w:val="1"/>
      <w:numFmt w:val="decimal"/>
      <w:isLgl w:val="false"/>
      <w:suff w:val="tab"/>
      <w:lvlText w:val="%1.%2.%3.%4.%5.%6.%7.%8.%9."/>
      <w:lvlJc w:val="left"/>
      <w:pPr>
        <w:pStyle w:val="746"/>
        <w:ind w:left="1559" w:hanging="1559"/>
        <w:tabs>
          <w:tab w:val="num" w:pos="1559" w:leader="none"/>
        </w:tabs>
      </w:pPr>
      <w:rPr>
        <w:rFonts w:hint="eastAsia"/>
      </w:rPr>
    </w:lvl>
  </w:abstractNum>
  <w:abstractNum w:abstractNumId="5">
    <w:multiLevelType w:val="hybridMultilevel"/>
    <w:lvl w:ilvl="0">
      <w:start w:val="4"/>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46"/>
    <w:next w:val="746"/>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746"/>
    <w:next w:val="746"/>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746"/>
    <w:next w:val="746"/>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746"/>
    <w:next w:val="746"/>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746"/>
    <w:next w:val="746"/>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746"/>
    <w:next w:val="746"/>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746"/>
    <w:next w:val="746"/>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746"/>
    <w:next w:val="746"/>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746"/>
    <w:next w:val="746"/>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746"/>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746"/>
    <w:next w:val="746"/>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746"/>
    <w:next w:val="746"/>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746"/>
    <w:next w:val="746"/>
    <w:link w:val="720"/>
    <w:uiPriority w:val="29"/>
    <w:qFormat/>
    <w:pPr>
      <w:ind w:left="720" w:right="720"/>
    </w:pPr>
    <w:rPr>
      <w:i/>
    </w:rPr>
  </w:style>
  <w:style w:type="character" w:styleId="720">
    <w:name w:val="Quote Char"/>
    <w:link w:val="719"/>
    <w:uiPriority w:val="29"/>
    <w:rPr>
      <w:i/>
    </w:rPr>
  </w:style>
  <w:style w:type="paragraph" w:styleId="721">
    <w:name w:val="Intense Quote"/>
    <w:basedOn w:val="746"/>
    <w:next w:val="746"/>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746"/>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746"/>
    <w:link w:val="822"/>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746"/>
    <w:next w:val="746"/>
    <w:uiPriority w:val="35"/>
    <w:semiHidden/>
    <w:unhideWhenUsed/>
    <w:qFormat/>
    <w:pPr>
      <w:spacing w:line="276" w:lineRule="auto"/>
    </w:pPr>
    <w:rPr>
      <w:b/>
      <w:bCs/>
      <w:color w:val="4f81bd" w:themeColor="accent1"/>
      <w:sz w:val="18"/>
      <w:szCs w:val="18"/>
    </w:rPr>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Hyperlink"/>
    <w:uiPriority w:val="99"/>
    <w:unhideWhenUsed/>
    <w:rPr>
      <w:color w:val="0000ff" w:themeColor="hyperlink"/>
      <w:u w:val="single"/>
    </w:rPr>
  </w:style>
  <w:style w:type="paragraph" w:styleId="730">
    <w:name w:val="footnote text"/>
    <w:basedOn w:val="746"/>
    <w:link w:val="731"/>
    <w:uiPriority w:val="99"/>
    <w:semiHidden/>
    <w:unhideWhenUsed/>
    <w:pPr>
      <w:spacing w:after="40" w:line="240" w:lineRule="auto"/>
    </w:pPr>
    <w:rPr>
      <w:sz w:val="18"/>
    </w:rPr>
  </w:style>
  <w:style w:type="character" w:styleId="731">
    <w:name w:val="Footnote Text Char"/>
    <w:link w:val="730"/>
    <w:uiPriority w:val="99"/>
    <w:rPr>
      <w:sz w:val="18"/>
    </w:rPr>
  </w:style>
  <w:style w:type="character" w:styleId="732">
    <w:name w:val="footnote reference"/>
    <w:uiPriority w:val="99"/>
    <w:unhideWhenUsed/>
    <w:rPr>
      <w:vertAlign w:val="superscript"/>
    </w:rPr>
  </w:style>
  <w:style w:type="paragraph" w:styleId="733">
    <w:name w:val="endnote text"/>
    <w:basedOn w:val="746"/>
    <w:link w:val="734"/>
    <w:uiPriority w:val="99"/>
    <w:semiHidden/>
    <w:unhideWhenUsed/>
    <w:pPr>
      <w:spacing w:after="0" w:line="240" w:lineRule="auto"/>
    </w:pPr>
    <w:rPr>
      <w:sz w:val="20"/>
    </w:rPr>
  </w:style>
  <w:style w:type="character" w:styleId="734">
    <w:name w:val="Endnote Text Char"/>
    <w:link w:val="733"/>
    <w:uiPriority w:val="99"/>
    <w:rPr>
      <w:sz w:val="20"/>
    </w:rPr>
  </w:style>
  <w:style w:type="character" w:styleId="735">
    <w:name w:val="endnote reference"/>
    <w:uiPriority w:val="99"/>
    <w:semiHidden/>
    <w:unhideWhenUsed/>
    <w:rPr>
      <w:vertAlign w:val="superscript"/>
    </w:rPr>
  </w:style>
  <w:style w:type="paragraph" w:styleId="736">
    <w:name w:val="toc 1"/>
    <w:basedOn w:val="746"/>
    <w:next w:val="746"/>
    <w:uiPriority w:val="39"/>
    <w:unhideWhenUsed/>
    <w:pPr>
      <w:ind w:left="0" w:right="0" w:firstLine="0"/>
      <w:spacing w:after="57"/>
    </w:pPr>
  </w:style>
  <w:style w:type="paragraph" w:styleId="737">
    <w:name w:val="toc 2"/>
    <w:basedOn w:val="746"/>
    <w:next w:val="746"/>
    <w:uiPriority w:val="39"/>
    <w:unhideWhenUsed/>
    <w:pPr>
      <w:ind w:left="283" w:right="0" w:firstLine="0"/>
      <w:spacing w:after="57"/>
    </w:pPr>
  </w:style>
  <w:style w:type="paragraph" w:styleId="738">
    <w:name w:val="toc 3"/>
    <w:basedOn w:val="746"/>
    <w:next w:val="746"/>
    <w:uiPriority w:val="39"/>
    <w:unhideWhenUsed/>
    <w:pPr>
      <w:ind w:left="567" w:right="0" w:firstLine="0"/>
      <w:spacing w:after="57"/>
    </w:pPr>
  </w:style>
  <w:style w:type="paragraph" w:styleId="739">
    <w:name w:val="toc 4"/>
    <w:basedOn w:val="746"/>
    <w:next w:val="746"/>
    <w:uiPriority w:val="39"/>
    <w:unhideWhenUsed/>
    <w:pPr>
      <w:ind w:left="850" w:right="0" w:firstLine="0"/>
      <w:spacing w:after="57"/>
    </w:pPr>
  </w:style>
  <w:style w:type="paragraph" w:styleId="740">
    <w:name w:val="toc 5"/>
    <w:basedOn w:val="746"/>
    <w:next w:val="746"/>
    <w:uiPriority w:val="39"/>
    <w:unhideWhenUsed/>
    <w:pPr>
      <w:ind w:left="1134" w:right="0" w:firstLine="0"/>
      <w:spacing w:after="57"/>
    </w:pPr>
  </w:style>
  <w:style w:type="paragraph" w:styleId="741">
    <w:name w:val="toc 6"/>
    <w:basedOn w:val="746"/>
    <w:next w:val="746"/>
    <w:uiPriority w:val="39"/>
    <w:unhideWhenUsed/>
    <w:pPr>
      <w:ind w:left="1417" w:right="0" w:firstLine="0"/>
      <w:spacing w:after="57"/>
    </w:pPr>
  </w:style>
  <w:style w:type="paragraph" w:styleId="742">
    <w:name w:val="toc 7"/>
    <w:basedOn w:val="746"/>
    <w:next w:val="746"/>
    <w:uiPriority w:val="39"/>
    <w:unhideWhenUsed/>
    <w:pPr>
      <w:ind w:left="1701" w:right="0" w:firstLine="0"/>
      <w:spacing w:after="57"/>
    </w:pPr>
  </w:style>
  <w:style w:type="paragraph" w:styleId="743">
    <w:name w:val="toc 8"/>
    <w:basedOn w:val="746"/>
    <w:next w:val="746"/>
    <w:uiPriority w:val="39"/>
    <w:unhideWhenUsed/>
    <w:pPr>
      <w:ind w:left="1984" w:right="0" w:firstLine="0"/>
      <w:spacing w:after="57"/>
    </w:pPr>
  </w:style>
  <w:style w:type="paragraph" w:styleId="744">
    <w:name w:val="toc 9"/>
    <w:basedOn w:val="746"/>
    <w:next w:val="746"/>
    <w:uiPriority w:val="39"/>
    <w:unhideWhenUsed/>
    <w:pPr>
      <w:ind w:left="2268" w:right="0" w:firstLine="0"/>
      <w:spacing w:after="57"/>
    </w:pPr>
  </w:style>
  <w:style w:type="paragraph" w:styleId="745">
    <w:name w:val="table of figures"/>
    <w:basedOn w:val="746"/>
    <w:next w:val="746"/>
    <w:uiPriority w:val="99"/>
    <w:unhideWhenUsed/>
    <w:pPr>
      <w:spacing w:after="0" w:afterAutospacing="0"/>
    </w:pPr>
  </w:style>
  <w:style w:type="paragraph" w:styleId="746" w:default="1">
    <w:name w:val="Normal"/>
    <w:next w:val="758"/>
    <w:link w:val="746"/>
    <w:qFormat/>
    <w:pPr>
      <w:jc w:val="both"/>
      <w:widowControl w:val="off"/>
    </w:pPr>
    <w:rPr>
      <w:sz w:val="21"/>
      <w:szCs w:val="21"/>
      <w:lang w:val="en-US" w:eastAsia="zh-CN" w:bidi="ar-SA"/>
    </w:rPr>
  </w:style>
  <w:style w:type="paragraph" w:styleId="747">
    <w:name w:val="标题 1"/>
    <w:basedOn w:val="746"/>
    <w:next w:val="746"/>
    <w:link w:val="761"/>
    <w:uiPriority w:val="9"/>
    <w:qFormat/>
    <w:pPr>
      <w:keepLines/>
      <w:keepNext/>
      <w:spacing w:before="480" w:after="200"/>
      <w:outlineLvl w:val="0"/>
    </w:pPr>
    <w:rPr>
      <w:rFonts w:ascii="Arial" w:hAnsi="Arial" w:eastAsia="Arial"/>
      <w:sz w:val="40"/>
      <w:szCs w:val="40"/>
    </w:rPr>
  </w:style>
  <w:style w:type="paragraph" w:styleId="748">
    <w:name w:val="标题 2"/>
    <w:basedOn w:val="746"/>
    <w:next w:val="746"/>
    <w:link w:val="762"/>
    <w:uiPriority w:val="9"/>
    <w:qFormat/>
    <w:pPr>
      <w:keepLines/>
      <w:keepNext/>
      <w:spacing w:before="360" w:after="200"/>
      <w:outlineLvl w:val="1"/>
    </w:pPr>
    <w:rPr>
      <w:rFonts w:ascii="Arial" w:hAnsi="Arial" w:eastAsia="Arial"/>
      <w:sz w:val="34"/>
      <w:szCs w:val="20"/>
    </w:rPr>
  </w:style>
  <w:style w:type="paragraph" w:styleId="749">
    <w:name w:val="标题 3"/>
    <w:basedOn w:val="746"/>
    <w:next w:val="764"/>
    <w:link w:val="763"/>
    <w:uiPriority w:val="9"/>
    <w:qFormat/>
    <w:pPr>
      <w:keepLines/>
      <w:keepNext/>
      <w:spacing w:before="320" w:after="200"/>
      <w:outlineLvl w:val="2"/>
    </w:pPr>
    <w:rPr>
      <w:rFonts w:ascii="Arial" w:hAnsi="Arial" w:eastAsia="Arial"/>
      <w:sz w:val="30"/>
      <w:szCs w:val="30"/>
    </w:rPr>
  </w:style>
  <w:style w:type="paragraph" w:styleId="750">
    <w:name w:val="标题 4"/>
    <w:basedOn w:val="746"/>
    <w:next w:val="764"/>
    <w:link w:val="765"/>
    <w:uiPriority w:val="9"/>
    <w:qFormat/>
    <w:pPr>
      <w:keepLines/>
      <w:keepNext/>
      <w:spacing w:before="320" w:after="200"/>
      <w:outlineLvl w:val="3"/>
    </w:pPr>
    <w:rPr>
      <w:rFonts w:ascii="Arial" w:hAnsi="Arial" w:eastAsia="Arial"/>
      <w:b/>
      <w:bCs/>
      <w:sz w:val="26"/>
      <w:szCs w:val="26"/>
    </w:rPr>
  </w:style>
  <w:style w:type="paragraph" w:styleId="751">
    <w:name w:val="标题 5"/>
    <w:basedOn w:val="746"/>
    <w:next w:val="746"/>
    <w:link w:val="766"/>
    <w:uiPriority w:val="9"/>
    <w:qFormat/>
    <w:pPr>
      <w:keepLines/>
      <w:keepNext/>
      <w:spacing w:before="320" w:after="200"/>
      <w:outlineLvl w:val="4"/>
    </w:pPr>
    <w:rPr>
      <w:rFonts w:ascii="Arial" w:hAnsi="Arial" w:eastAsia="Arial"/>
      <w:b/>
      <w:bCs/>
      <w:sz w:val="24"/>
      <w:szCs w:val="24"/>
    </w:rPr>
  </w:style>
  <w:style w:type="paragraph" w:styleId="752">
    <w:name w:val="标题 6"/>
    <w:basedOn w:val="746"/>
    <w:next w:val="746"/>
    <w:link w:val="767"/>
    <w:uiPriority w:val="9"/>
    <w:qFormat/>
    <w:pPr>
      <w:keepLines/>
      <w:keepNext/>
      <w:spacing w:before="320" w:after="200"/>
      <w:outlineLvl w:val="5"/>
    </w:pPr>
    <w:rPr>
      <w:rFonts w:ascii="Arial" w:hAnsi="Arial" w:eastAsia="Arial"/>
      <w:b/>
      <w:bCs/>
      <w:sz w:val="22"/>
      <w:szCs w:val="22"/>
    </w:rPr>
  </w:style>
  <w:style w:type="paragraph" w:styleId="753">
    <w:name w:val="标题 7"/>
    <w:basedOn w:val="746"/>
    <w:next w:val="746"/>
    <w:link w:val="768"/>
    <w:uiPriority w:val="9"/>
    <w:qFormat/>
    <w:pPr>
      <w:keepLines/>
      <w:keepNext/>
      <w:spacing w:before="320" w:after="200"/>
      <w:outlineLvl w:val="6"/>
    </w:pPr>
    <w:rPr>
      <w:rFonts w:ascii="Arial" w:hAnsi="Arial" w:eastAsia="Arial"/>
      <w:b/>
      <w:bCs/>
      <w:i/>
      <w:iCs/>
      <w:sz w:val="22"/>
      <w:szCs w:val="22"/>
    </w:rPr>
  </w:style>
  <w:style w:type="paragraph" w:styleId="754">
    <w:name w:val="标题 8"/>
    <w:basedOn w:val="746"/>
    <w:next w:val="746"/>
    <w:link w:val="769"/>
    <w:uiPriority w:val="9"/>
    <w:qFormat/>
    <w:pPr>
      <w:keepLines/>
      <w:keepNext/>
      <w:spacing w:before="320" w:after="200"/>
      <w:outlineLvl w:val="7"/>
    </w:pPr>
    <w:rPr>
      <w:rFonts w:ascii="Arial" w:hAnsi="Arial" w:eastAsia="Arial"/>
      <w:i/>
      <w:iCs/>
      <w:sz w:val="22"/>
      <w:szCs w:val="22"/>
    </w:rPr>
  </w:style>
  <w:style w:type="paragraph" w:styleId="755">
    <w:name w:val="标题 9"/>
    <w:basedOn w:val="746"/>
    <w:next w:val="746"/>
    <w:link w:val="770"/>
    <w:uiPriority w:val="9"/>
    <w:qFormat/>
    <w:pPr>
      <w:keepLines/>
      <w:keepNext/>
      <w:spacing w:before="320" w:after="200"/>
      <w:outlineLvl w:val="8"/>
    </w:pPr>
    <w:rPr>
      <w:rFonts w:ascii="Arial" w:hAnsi="Arial" w:eastAsia="Arial"/>
      <w:i/>
      <w:iCs/>
    </w:rPr>
  </w:style>
  <w:style w:type="character" w:styleId="756">
    <w:name w:val="默认段落字体"/>
    <w:next w:val="756"/>
    <w:link w:val="746"/>
    <w:uiPriority w:val="1"/>
    <w:unhideWhenUsed/>
    <w:qFormat/>
  </w:style>
  <w:style w:type="table" w:styleId="757">
    <w:name w:val="普通表格"/>
    <w:next w:val="757"/>
    <w:link w:val="746"/>
    <w:uiPriority w:val="99"/>
    <w:unhideWhenUsed/>
    <w:qFormat/>
    <w:tblPr/>
  </w:style>
  <w:style w:type="paragraph" w:styleId="758">
    <w:name w:val="正文首行缩进 211"/>
    <w:basedOn w:val="759"/>
    <w:next w:val="746"/>
    <w:link w:val="746"/>
    <w:qFormat/>
    <w:pPr>
      <w:ind w:left="0" w:firstLine="420"/>
      <w:spacing w:after="0" w:line="360" w:lineRule="auto"/>
    </w:pPr>
    <w:rPr>
      <w:rFonts w:ascii="宋体" w:hAnsi="宋体" w:eastAsia="宋体" w:cs="Times New Roman"/>
      <w:szCs w:val="20"/>
    </w:rPr>
  </w:style>
  <w:style w:type="paragraph" w:styleId="759">
    <w:name w:val="正文文本缩进11"/>
    <w:basedOn w:val="746"/>
    <w:next w:val="760"/>
    <w:link w:val="746"/>
    <w:unhideWhenUsed/>
    <w:qFormat/>
    <w:pPr>
      <w:ind w:left="420"/>
      <w:spacing w:after="120"/>
    </w:pPr>
  </w:style>
  <w:style w:type="paragraph" w:styleId="760">
    <w:name w:val="寄信人地址1"/>
    <w:basedOn w:val="746"/>
    <w:next w:val="760"/>
    <w:link w:val="746"/>
    <w:qFormat/>
    <w:rPr>
      <w:rFonts w:ascii="Arial" w:hAnsi="Arial" w:eastAsia="宋体" w:cs="宋体"/>
    </w:rPr>
  </w:style>
  <w:style w:type="character" w:styleId="761">
    <w:name w:val="标题 1 字符"/>
    <w:next w:val="761"/>
    <w:link w:val="747"/>
    <w:uiPriority w:val="9"/>
    <w:qFormat/>
    <w:rPr>
      <w:rFonts w:ascii="Arial" w:hAnsi="Arial" w:eastAsia="Arial" w:cs="Arial"/>
      <w:sz w:val="40"/>
      <w:szCs w:val="40"/>
    </w:rPr>
  </w:style>
  <w:style w:type="character" w:styleId="762">
    <w:name w:val="标题 2 字符"/>
    <w:next w:val="762"/>
    <w:link w:val="748"/>
    <w:uiPriority w:val="9"/>
    <w:qFormat/>
    <w:rPr>
      <w:rFonts w:ascii="Arial" w:hAnsi="Arial" w:eastAsia="Arial" w:cs="Arial"/>
      <w:sz w:val="34"/>
    </w:rPr>
  </w:style>
  <w:style w:type="character" w:styleId="763">
    <w:name w:val="标题 3 字符"/>
    <w:next w:val="763"/>
    <w:link w:val="749"/>
    <w:uiPriority w:val="9"/>
    <w:qFormat/>
    <w:rPr>
      <w:rFonts w:ascii="Arial" w:hAnsi="Arial" w:eastAsia="Arial" w:cs="Arial"/>
      <w:sz w:val="30"/>
      <w:szCs w:val="30"/>
    </w:rPr>
  </w:style>
  <w:style w:type="paragraph" w:styleId="764">
    <w:name w:val="正文缩进"/>
    <w:basedOn w:val="746"/>
    <w:next w:val="764"/>
    <w:link w:val="746"/>
    <w:qFormat/>
    <w:pPr>
      <w:ind w:firstLine="420"/>
    </w:pPr>
  </w:style>
  <w:style w:type="character" w:styleId="765">
    <w:name w:val="标题 4 字符"/>
    <w:next w:val="765"/>
    <w:link w:val="750"/>
    <w:uiPriority w:val="9"/>
    <w:qFormat/>
    <w:rPr>
      <w:rFonts w:ascii="Arial" w:hAnsi="Arial" w:eastAsia="Arial" w:cs="Arial"/>
      <w:b/>
      <w:bCs/>
      <w:sz w:val="26"/>
      <w:szCs w:val="26"/>
    </w:rPr>
  </w:style>
  <w:style w:type="character" w:styleId="766">
    <w:name w:val="标题 5 字符"/>
    <w:next w:val="766"/>
    <w:link w:val="751"/>
    <w:uiPriority w:val="9"/>
    <w:qFormat/>
    <w:rPr>
      <w:rFonts w:ascii="Arial" w:hAnsi="Arial" w:eastAsia="Arial" w:cs="Arial"/>
      <w:b/>
      <w:bCs/>
      <w:sz w:val="24"/>
      <w:szCs w:val="24"/>
    </w:rPr>
  </w:style>
  <w:style w:type="character" w:styleId="767">
    <w:name w:val="标题 6 字符"/>
    <w:next w:val="767"/>
    <w:link w:val="752"/>
    <w:uiPriority w:val="9"/>
    <w:qFormat/>
    <w:rPr>
      <w:rFonts w:ascii="Arial" w:hAnsi="Arial" w:eastAsia="Arial" w:cs="Arial"/>
      <w:b/>
      <w:bCs/>
      <w:sz w:val="22"/>
      <w:szCs w:val="22"/>
    </w:rPr>
  </w:style>
  <w:style w:type="character" w:styleId="768">
    <w:name w:val="标题 7 字符"/>
    <w:next w:val="768"/>
    <w:link w:val="753"/>
    <w:uiPriority w:val="9"/>
    <w:qFormat/>
    <w:rPr>
      <w:rFonts w:ascii="Arial" w:hAnsi="Arial" w:eastAsia="Arial" w:cs="Arial"/>
      <w:b/>
      <w:bCs/>
      <w:i/>
      <w:iCs/>
      <w:sz w:val="22"/>
      <w:szCs w:val="22"/>
    </w:rPr>
  </w:style>
  <w:style w:type="character" w:styleId="769">
    <w:name w:val="标题 8 字符"/>
    <w:next w:val="769"/>
    <w:link w:val="754"/>
    <w:uiPriority w:val="9"/>
    <w:qFormat/>
    <w:rPr>
      <w:rFonts w:ascii="Arial" w:hAnsi="Arial" w:eastAsia="Arial" w:cs="Arial"/>
      <w:i/>
      <w:iCs/>
      <w:sz w:val="22"/>
      <w:szCs w:val="22"/>
    </w:rPr>
  </w:style>
  <w:style w:type="character" w:styleId="770">
    <w:name w:val="标题 9 字符"/>
    <w:next w:val="770"/>
    <w:link w:val="755"/>
    <w:uiPriority w:val="9"/>
    <w:qFormat/>
    <w:rPr>
      <w:rFonts w:ascii="Arial" w:hAnsi="Arial" w:eastAsia="Arial" w:cs="Arial"/>
      <w:i/>
      <w:iCs/>
      <w:sz w:val="21"/>
      <w:szCs w:val="21"/>
    </w:rPr>
  </w:style>
  <w:style w:type="paragraph" w:styleId="771">
    <w:name w:val="目录 7"/>
    <w:basedOn w:val="746"/>
    <w:next w:val="746"/>
    <w:link w:val="746"/>
    <w:uiPriority w:val="39"/>
    <w:unhideWhenUsed/>
    <w:qFormat/>
    <w:pPr>
      <w:ind w:left="1701" w:right="0" w:firstLine="0"/>
      <w:spacing w:after="57"/>
    </w:pPr>
  </w:style>
  <w:style w:type="paragraph" w:styleId="772">
    <w:name w:val="题注"/>
    <w:basedOn w:val="746"/>
    <w:next w:val="746"/>
    <w:link w:val="746"/>
    <w:uiPriority w:val="35"/>
    <w:qFormat/>
    <w:pPr>
      <w:spacing w:line="276" w:lineRule="auto"/>
    </w:pPr>
    <w:rPr>
      <w:b/>
      <w:bCs/>
      <w:color w:val="4f81bd"/>
      <w:sz w:val="18"/>
      <w:szCs w:val="18"/>
    </w:rPr>
  </w:style>
  <w:style w:type="paragraph" w:styleId="773">
    <w:name w:val="批注文字"/>
    <w:basedOn w:val="746"/>
    <w:next w:val="773"/>
    <w:link w:val="774"/>
    <w:uiPriority w:val="99"/>
    <w:unhideWhenUsed/>
    <w:qFormat/>
    <w:pPr>
      <w:jc w:val="left"/>
    </w:pPr>
  </w:style>
  <w:style w:type="character" w:styleId="774">
    <w:name w:val="批注文字 字符"/>
    <w:next w:val="774"/>
    <w:link w:val="773"/>
    <w:uiPriority w:val="99"/>
    <w:rPr>
      <w:sz w:val="21"/>
      <w:szCs w:val="21"/>
    </w:rPr>
  </w:style>
  <w:style w:type="paragraph" w:styleId="775">
    <w:name w:val="正文文本"/>
    <w:basedOn w:val="746"/>
    <w:next w:val="775"/>
    <w:link w:val="746"/>
    <w:uiPriority w:val="1"/>
    <w:qFormat/>
    <w:pPr>
      <w:ind w:left="120"/>
    </w:pPr>
    <w:rPr>
      <w:rFonts w:ascii="宋体" w:hAnsi="宋体" w:eastAsia="宋体" w:cs="宋体"/>
      <w:sz w:val="21"/>
      <w:szCs w:val="21"/>
      <w:lang w:val="zh-CN" w:eastAsia="zh-CN" w:bidi="zh-CN"/>
    </w:rPr>
  </w:style>
  <w:style w:type="paragraph" w:styleId="776">
    <w:name w:val="正文文本缩进"/>
    <w:basedOn w:val="746"/>
    <w:next w:val="777"/>
    <w:link w:val="746"/>
    <w:unhideWhenUsed/>
    <w:qFormat/>
    <w:pPr>
      <w:ind w:left="420"/>
      <w:spacing w:after="120"/>
    </w:pPr>
  </w:style>
  <w:style w:type="paragraph" w:styleId="777">
    <w:name w:val="寄信人地址"/>
    <w:basedOn w:val="746"/>
    <w:next w:val="777"/>
    <w:link w:val="746"/>
    <w:qFormat/>
    <w:rPr>
      <w:rFonts w:ascii="Arial" w:hAnsi="Arial" w:eastAsia="宋体" w:cs="宋体"/>
    </w:rPr>
  </w:style>
  <w:style w:type="paragraph" w:styleId="778">
    <w:name w:val="目录 5"/>
    <w:basedOn w:val="746"/>
    <w:next w:val="746"/>
    <w:link w:val="746"/>
    <w:uiPriority w:val="39"/>
    <w:unhideWhenUsed/>
    <w:qFormat/>
    <w:pPr>
      <w:ind w:left="1134" w:right="0" w:firstLine="0"/>
      <w:spacing w:after="57"/>
    </w:pPr>
  </w:style>
  <w:style w:type="paragraph" w:styleId="779">
    <w:name w:val="目录 3"/>
    <w:basedOn w:val="746"/>
    <w:next w:val="746"/>
    <w:link w:val="746"/>
    <w:uiPriority w:val="39"/>
    <w:unhideWhenUsed/>
    <w:qFormat/>
    <w:pPr>
      <w:ind w:left="567" w:right="0" w:firstLine="0"/>
      <w:spacing w:after="57"/>
    </w:pPr>
  </w:style>
  <w:style w:type="paragraph" w:styleId="780">
    <w:name w:val="纯文本"/>
    <w:basedOn w:val="746"/>
    <w:next w:val="780"/>
    <w:link w:val="746"/>
    <w:qFormat/>
    <w:rPr>
      <w:rFonts w:ascii="宋体" w:hAnsi="Courier New" w:cs="Courier New"/>
    </w:rPr>
  </w:style>
  <w:style w:type="paragraph" w:styleId="781">
    <w:name w:val="目录 8"/>
    <w:basedOn w:val="746"/>
    <w:next w:val="746"/>
    <w:link w:val="746"/>
    <w:uiPriority w:val="39"/>
    <w:unhideWhenUsed/>
    <w:qFormat/>
    <w:pPr>
      <w:ind w:left="1984" w:right="0" w:firstLine="0"/>
      <w:spacing w:after="57"/>
    </w:pPr>
  </w:style>
  <w:style w:type="paragraph" w:styleId="782">
    <w:name w:val="尾注文本"/>
    <w:basedOn w:val="746"/>
    <w:next w:val="782"/>
    <w:link w:val="783"/>
    <w:uiPriority w:val="99"/>
    <w:unhideWhenUsed/>
    <w:qFormat/>
    <w:pPr>
      <w:spacing w:after="0" w:line="240" w:lineRule="auto"/>
    </w:pPr>
    <w:rPr>
      <w:sz w:val="20"/>
      <w:szCs w:val="20"/>
    </w:rPr>
  </w:style>
  <w:style w:type="character" w:styleId="783">
    <w:name w:val="尾注文本 字符"/>
    <w:next w:val="783"/>
    <w:link w:val="782"/>
    <w:uiPriority w:val="99"/>
    <w:qFormat/>
    <w:rPr>
      <w:sz w:val="20"/>
    </w:rPr>
  </w:style>
  <w:style w:type="paragraph" w:styleId="784">
    <w:name w:val="批注框文本"/>
    <w:basedOn w:val="746"/>
    <w:next w:val="784"/>
    <w:link w:val="785"/>
    <w:uiPriority w:val="99"/>
    <w:unhideWhenUsed/>
    <w:rPr>
      <w:sz w:val="18"/>
      <w:szCs w:val="18"/>
    </w:rPr>
  </w:style>
  <w:style w:type="character" w:styleId="785">
    <w:name w:val="批注框文本 字符"/>
    <w:next w:val="785"/>
    <w:link w:val="784"/>
    <w:uiPriority w:val="99"/>
    <w:semiHidden/>
    <w:rPr>
      <w:sz w:val="18"/>
      <w:szCs w:val="18"/>
    </w:rPr>
  </w:style>
  <w:style w:type="paragraph" w:styleId="786">
    <w:name w:val="页脚"/>
    <w:basedOn w:val="746"/>
    <w:next w:val="786"/>
    <w:link w:val="787"/>
    <w:uiPriority w:val="99"/>
    <w:unhideWhenUsed/>
    <w:qFormat/>
    <w:pPr>
      <w:spacing w:after="0" w:line="240" w:lineRule="auto"/>
      <w:tabs>
        <w:tab w:val="center" w:pos="7143" w:leader="none"/>
        <w:tab w:val="right" w:pos="14287" w:leader="none"/>
      </w:tabs>
    </w:pPr>
  </w:style>
  <w:style w:type="character" w:styleId="787">
    <w:name w:val="页脚 字符"/>
    <w:next w:val="787"/>
    <w:link w:val="786"/>
    <w:uiPriority w:val="99"/>
    <w:qFormat/>
  </w:style>
  <w:style w:type="paragraph" w:styleId="788">
    <w:name w:val="页眉"/>
    <w:basedOn w:val="746"/>
    <w:next w:val="788"/>
    <w:link w:val="789"/>
    <w:uiPriority w:val="99"/>
    <w:unhideWhenUsed/>
    <w:qFormat/>
    <w:pPr>
      <w:spacing w:after="0" w:line="240" w:lineRule="auto"/>
      <w:tabs>
        <w:tab w:val="center" w:pos="7143" w:leader="none"/>
        <w:tab w:val="right" w:pos="14287" w:leader="none"/>
      </w:tabs>
    </w:pPr>
  </w:style>
  <w:style w:type="character" w:styleId="789">
    <w:name w:val="页眉 字符"/>
    <w:next w:val="789"/>
    <w:link w:val="788"/>
    <w:uiPriority w:val="99"/>
    <w:qFormat/>
  </w:style>
  <w:style w:type="paragraph" w:styleId="790">
    <w:name w:val="目录 1"/>
    <w:basedOn w:val="746"/>
    <w:next w:val="746"/>
    <w:link w:val="746"/>
    <w:uiPriority w:val="39"/>
    <w:unhideWhenUsed/>
    <w:qFormat/>
    <w:pPr>
      <w:ind w:left="0" w:right="0" w:firstLine="0"/>
      <w:spacing w:after="57"/>
    </w:pPr>
  </w:style>
  <w:style w:type="paragraph" w:styleId="791">
    <w:name w:val="目录 4"/>
    <w:basedOn w:val="746"/>
    <w:next w:val="746"/>
    <w:link w:val="746"/>
    <w:uiPriority w:val="39"/>
    <w:unhideWhenUsed/>
    <w:qFormat/>
    <w:pPr>
      <w:ind w:left="850" w:right="0" w:firstLine="0"/>
      <w:spacing w:after="57"/>
    </w:pPr>
  </w:style>
  <w:style w:type="paragraph" w:styleId="792">
    <w:name w:val="副标题"/>
    <w:basedOn w:val="746"/>
    <w:next w:val="746"/>
    <w:link w:val="793"/>
    <w:uiPriority w:val="11"/>
    <w:qFormat/>
    <w:pPr>
      <w:spacing w:before="200" w:after="200"/>
    </w:pPr>
    <w:rPr>
      <w:sz w:val="24"/>
      <w:szCs w:val="24"/>
    </w:rPr>
  </w:style>
  <w:style w:type="character" w:styleId="793">
    <w:name w:val="副标题 字符"/>
    <w:next w:val="793"/>
    <w:link w:val="792"/>
    <w:uiPriority w:val="11"/>
    <w:qFormat/>
    <w:rPr>
      <w:sz w:val="24"/>
      <w:szCs w:val="24"/>
    </w:rPr>
  </w:style>
  <w:style w:type="paragraph" w:styleId="794">
    <w:name w:val="脚注文本"/>
    <w:basedOn w:val="746"/>
    <w:next w:val="794"/>
    <w:link w:val="795"/>
    <w:uiPriority w:val="99"/>
    <w:unhideWhenUsed/>
    <w:qFormat/>
    <w:pPr>
      <w:spacing w:after="40" w:line="240" w:lineRule="auto"/>
    </w:pPr>
    <w:rPr>
      <w:sz w:val="18"/>
      <w:szCs w:val="20"/>
    </w:rPr>
  </w:style>
  <w:style w:type="character" w:styleId="795">
    <w:name w:val="脚注文本 字符"/>
    <w:next w:val="795"/>
    <w:link w:val="794"/>
    <w:uiPriority w:val="99"/>
    <w:qFormat/>
    <w:rPr>
      <w:sz w:val="18"/>
    </w:rPr>
  </w:style>
  <w:style w:type="paragraph" w:styleId="796">
    <w:name w:val="目录 6"/>
    <w:basedOn w:val="746"/>
    <w:next w:val="746"/>
    <w:link w:val="746"/>
    <w:uiPriority w:val="39"/>
    <w:unhideWhenUsed/>
    <w:qFormat/>
    <w:pPr>
      <w:ind w:left="1417" w:right="0" w:firstLine="0"/>
      <w:spacing w:after="57"/>
    </w:pPr>
  </w:style>
  <w:style w:type="paragraph" w:styleId="797">
    <w:name w:val="图表目录"/>
    <w:basedOn w:val="746"/>
    <w:next w:val="746"/>
    <w:link w:val="746"/>
    <w:uiPriority w:val="99"/>
    <w:unhideWhenUsed/>
    <w:qFormat/>
    <w:pPr>
      <w:spacing w:after="0" w:afterAutospacing="0"/>
    </w:pPr>
  </w:style>
  <w:style w:type="paragraph" w:styleId="798">
    <w:name w:val="目录 2"/>
    <w:basedOn w:val="746"/>
    <w:next w:val="746"/>
    <w:link w:val="746"/>
    <w:uiPriority w:val="39"/>
    <w:unhideWhenUsed/>
    <w:qFormat/>
    <w:pPr>
      <w:ind w:left="283" w:right="0" w:firstLine="0"/>
      <w:spacing w:after="57"/>
    </w:pPr>
  </w:style>
  <w:style w:type="paragraph" w:styleId="799">
    <w:name w:val="目录 9"/>
    <w:basedOn w:val="746"/>
    <w:next w:val="746"/>
    <w:link w:val="746"/>
    <w:uiPriority w:val="39"/>
    <w:unhideWhenUsed/>
    <w:qFormat/>
    <w:pPr>
      <w:ind w:left="2268" w:right="0" w:firstLine="0"/>
      <w:spacing w:after="57"/>
    </w:pPr>
  </w:style>
  <w:style w:type="paragraph" w:styleId="800">
    <w:name w:val="普通(网站)"/>
    <w:basedOn w:val="746"/>
    <w:next w:val="800"/>
    <w:link w:val="746"/>
    <w:uiPriority w:val="99"/>
    <w:qFormat/>
    <w:pPr>
      <w:jc w:val="left"/>
      <w:spacing w:before="100" w:beforeAutospacing="1" w:after="100" w:afterAutospacing="1"/>
      <w:widowControl/>
    </w:pPr>
    <w:rPr>
      <w:rFonts w:ascii="宋体" w:hAnsi="宋体" w:cs="宋体"/>
      <w:sz w:val="24"/>
      <w:szCs w:val="24"/>
    </w:rPr>
  </w:style>
  <w:style w:type="paragraph" w:styleId="801">
    <w:name w:val="标题"/>
    <w:basedOn w:val="746"/>
    <w:next w:val="746"/>
    <w:link w:val="802"/>
    <w:uiPriority w:val="10"/>
    <w:qFormat/>
    <w:pPr>
      <w:contextualSpacing/>
      <w:spacing w:before="300" w:after="200"/>
    </w:pPr>
    <w:rPr>
      <w:sz w:val="48"/>
      <w:szCs w:val="48"/>
    </w:rPr>
  </w:style>
  <w:style w:type="character" w:styleId="802">
    <w:name w:val="标题 字符"/>
    <w:next w:val="802"/>
    <w:link w:val="801"/>
    <w:uiPriority w:val="10"/>
    <w:qFormat/>
    <w:rPr>
      <w:sz w:val="48"/>
      <w:szCs w:val="48"/>
    </w:rPr>
  </w:style>
  <w:style w:type="paragraph" w:styleId="803">
    <w:name w:val="批注主题"/>
    <w:basedOn w:val="773"/>
    <w:next w:val="773"/>
    <w:link w:val="804"/>
    <w:uiPriority w:val="99"/>
    <w:unhideWhenUsed/>
    <w:rPr>
      <w:b/>
      <w:bCs/>
    </w:rPr>
  </w:style>
  <w:style w:type="character" w:styleId="804">
    <w:name w:val="批注主题 字符"/>
    <w:next w:val="804"/>
    <w:link w:val="803"/>
  </w:style>
  <w:style w:type="paragraph" w:styleId="805">
    <w:name w:val="正文首行缩进 2"/>
    <w:basedOn w:val="776"/>
    <w:next w:val="746"/>
    <w:link w:val="746"/>
    <w:qFormat/>
    <w:pPr>
      <w:ind w:left="0" w:firstLine="420"/>
      <w:spacing w:after="0" w:line="360" w:lineRule="auto"/>
    </w:pPr>
    <w:rPr>
      <w:rFonts w:ascii="宋体" w:hAnsi="宋体" w:eastAsia="宋体" w:cs="Times New Roman"/>
      <w:szCs w:val="20"/>
    </w:rPr>
  </w:style>
  <w:style w:type="table" w:styleId="806">
    <w:name w:val="网格型"/>
    <w:next w:val="806"/>
    <w:link w:val="746"/>
    <w:uiPriority w:val="59"/>
    <w:qFormat/>
    <w:rPr>
      <w:lang w:val="en-US" w:eastAsia="zh-CN" w:bidi="ar-SA"/>
    </w:rPr>
    <w:tblPr/>
  </w:style>
  <w:style w:type="character" w:styleId="807">
    <w:name w:val="尾注引用"/>
    <w:next w:val="807"/>
    <w:link w:val="746"/>
    <w:uiPriority w:val="99"/>
    <w:unhideWhenUsed/>
    <w:qFormat/>
    <w:rPr>
      <w:vertAlign w:val="superscript"/>
    </w:rPr>
  </w:style>
  <w:style w:type="character" w:styleId="808">
    <w:name w:val="页码"/>
    <w:next w:val="808"/>
    <w:link w:val="746"/>
    <w:qFormat/>
  </w:style>
  <w:style w:type="character" w:styleId="809">
    <w:name w:val="已访问的超链接"/>
    <w:next w:val="809"/>
    <w:link w:val="746"/>
    <w:qFormat/>
    <w:rPr>
      <w:color w:val="800080"/>
      <w:u w:val="single"/>
    </w:rPr>
  </w:style>
  <w:style w:type="character" w:styleId="810">
    <w:name w:val="超链接"/>
    <w:next w:val="810"/>
    <w:link w:val="746"/>
    <w:uiPriority w:val="99"/>
    <w:unhideWhenUsed/>
    <w:qFormat/>
    <w:rPr>
      <w:color w:val="0000ff"/>
      <w:u w:val="single"/>
    </w:rPr>
  </w:style>
  <w:style w:type="character" w:styleId="811">
    <w:name w:val="批注引用"/>
    <w:next w:val="811"/>
    <w:link w:val="746"/>
    <w:uiPriority w:val="99"/>
    <w:unhideWhenUsed/>
    <w:rPr>
      <w:sz w:val="21"/>
      <w:szCs w:val="21"/>
    </w:rPr>
  </w:style>
  <w:style w:type="character" w:styleId="812">
    <w:name w:val="脚注引用"/>
    <w:next w:val="812"/>
    <w:link w:val="746"/>
    <w:uiPriority w:val="99"/>
    <w:unhideWhenUsed/>
    <w:qFormat/>
    <w:rPr>
      <w:vertAlign w:val="superscript"/>
    </w:rPr>
  </w:style>
  <w:style w:type="character" w:styleId="813">
    <w:name w:val="标题 1 Char"/>
    <w:next w:val="813"/>
    <w:link w:val="814"/>
    <w:qFormat/>
    <w:rPr>
      <w:rFonts w:ascii="楷体_GB2312" w:hAnsi="Times New Roman" w:eastAsia="楷体_GB2312" w:cs="Times New Roman"/>
      <w:sz w:val="28"/>
      <w:szCs w:val="28"/>
    </w:rPr>
  </w:style>
  <w:style w:type="paragraph" w:styleId="814">
    <w:name w:val="标题 11"/>
    <w:basedOn w:val="746"/>
    <w:next w:val="746"/>
    <w:link w:val="813"/>
    <w:qFormat/>
    <w:pPr>
      <w:jc w:val="center"/>
      <w:keepNext/>
      <w:outlineLvl w:val="0"/>
    </w:pPr>
    <w:rPr>
      <w:rFonts w:ascii="楷体_GB2312" w:eastAsia="楷体_GB2312"/>
      <w:sz w:val="28"/>
      <w:szCs w:val="28"/>
    </w:rPr>
  </w:style>
  <w:style w:type="character" w:styleId="815">
    <w:name w:val="标题 3 Char"/>
    <w:next w:val="815"/>
    <w:link w:val="816"/>
    <w:qFormat/>
    <w:rPr>
      <w:rFonts w:ascii="Times New Roman" w:hAnsi="Times New Roman" w:eastAsia="宋体" w:cs="Times New Roman"/>
      <w:b/>
      <w:bCs/>
      <w:sz w:val="32"/>
      <w:szCs w:val="32"/>
    </w:rPr>
  </w:style>
  <w:style w:type="paragraph" w:styleId="816">
    <w:name w:val="标题 311"/>
    <w:basedOn w:val="746"/>
    <w:next w:val="817"/>
    <w:link w:val="815"/>
    <w:qFormat/>
    <w:pPr>
      <w:keepLines/>
      <w:keepNext/>
      <w:spacing w:before="260" w:after="260" w:line="416" w:lineRule="auto"/>
      <w:outlineLvl w:val="2"/>
    </w:pPr>
    <w:rPr>
      <w:b/>
      <w:bCs/>
      <w:sz w:val="32"/>
      <w:szCs w:val="32"/>
    </w:rPr>
  </w:style>
  <w:style w:type="paragraph" w:styleId="817">
    <w:name w:val="正文缩进11"/>
    <w:basedOn w:val="746"/>
    <w:next w:val="817"/>
    <w:link w:val="818"/>
    <w:qFormat/>
    <w:pPr>
      <w:ind w:firstLine="420"/>
    </w:pPr>
    <w:rPr>
      <w:sz w:val="20"/>
    </w:rPr>
  </w:style>
  <w:style w:type="character" w:styleId="818">
    <w:name w:val="正文缩进 Char"/>
    <w:next w:val="818"/>
    <w:link w:val="817"/>
    <w:qFormat/>
    <w:rPr>
      <w:rFonts w:ascii="Times New Roman" w:hAnsi="Times New Roman" w:eastAsia="宋体" w:cs="Times New Roman"/>
      <w:szCs w:val="21"/>
    </w:rPr>
  </w:style>
  <w:style w:type="character" w:styleId="819">
    <w:name w:val="标题 4 Char"/>
    <w:next w:val="819"/>
    <w:link w:val="820"/>
    <w:qFormat/>
    <w:rPr>
      <w:rFonts w:ascii="Arial" w:hAnsi="Arial" w:eastAsia="黑体" w:cs="Arial"/>
      <w:b/>
      <w:bCs/>
      <w:sz w:val="28"/>
      <w:szCs w:val="28"/>
    </w:rPr>
  </w:style>
  <w:style w:type="paragraph" w:styleId="820">
    <w:name w:val="标题 41"/>
    <w:basedOn w:val="746"/>
    <w:next w:val="817"/>
    <w:link w:val="819"/>
    <w:qFormat/>
    <w:pPr>
      <w:keepLines/>
      <w:keepNext/>
      <w:spacing w:before="280" w:after="290" w:line="376" w:lineRule="auto"/>
      <w:outlineLvl w:val="3"/>
    </w:pPr>
    <w:rPr>
      <w:rFonts w:ascii="Arial" w:hAnsi="Arial" w:eastAsia="黑体"/>
      <w:b/>
      <w:bCs/>
      <w:sz w:val="28"/>
      <w:szCs w:val="28"/>
    </w:rPr>
  </w:style>
  <w:style w:type="paragraph" w:styleId="821">
    <w:name w:val="索引 41"/>
    <w:basedOn w:val="746"/>
    <w:next w:val="746"/>
    <w:link w:val="746"/>
    <w:semiHidden/>
    <w:qFormat/>
    <w:pPr>
      <w:ind w:left="1260"/>
    </w:pPr>
    <w:rPr>
      <w:rFonts w:ascii="Calibri" w:hAnsi="Calibri" w:eastAsia="Calibri" w:cs="宋体"/>
      <w:sz w:val="20"/>
      <w:lang w:val="zh-CN"/>
    </w:rPr>
  </w:style>
  <w:style w:type="character" w:styleId="822">
    <w:name w:val="Caption Char"/>
    <w:next w:val="822"/>
    <w:link w:val="746"/>
    <w:uiPriority w:val="99"/>
    <w:qFormat/>
  </w:style>
  <w:style w:type="paragraph" w:styleId="823">
    <w:name w:val="正文文本121"/>
    <w:basedOn w:val="746"/>
    <w:next w:val="823"/>
    <w:link w:val="746"/>
    <w:qFormat/>
    <w:pPr>
      <w:ind w:left="120"/>
    </w:pPr>
    <w:rPr>
      <w:rFonts w:ascii="宋体" w:eastAsia="宋体" w:cs="宋体"/>
      <w:sz w:val="21"/>
      <w:szCs w:val="21"/>
      <w:lang w:val="zh-CN" w:eastAsia="zh-CN" w:bidi="zh-CN"/>
    </w:rPr>
  </w:style>
  <w:style w:type="paragraph" w:styleId="824">
    <w:name w:val="列表段落"/>
    <w:basedOn w:val="746"/>
    <w:next w:val="824"/>
    <w:link w:val="746"/>
    <w:uiPriority w:val="34"/>
    <w:qFormat/>
    <w:pPr>
      <w:contextualSpacing/>
      <w:ind w:left="720"/>
    </w:pPr>
  </w:style>
  <w:style w:type="paragraph" w:styleId="825">
    <w:name w:val="无间隔"/>
    <w:next w:val="825"/>
    <w:link w:val="746"/>
    <w:uiPriority w:val="1"/>
    <w:qFormat/>
    <w:rPr>
      <w:lang w:val="en-US" w:eastAsia="zh-CN" w:bidi="ar-SA"/>
    </w:rPr>
  </w:style>
  <w:style w:type="paragraph" w:styleId="826">
    <w:name w:val="引用"/>
    <w:basedOn w:val="746"/>
    <w:next w:val="746"/>
    <w:link w:val="827"/>
    <w:uiPriority w:val="29"/>
    <w:qFormat/>
    <w:pPr>
      <w:ind w:left="720" w:right="720"/>
    </w:pPr>
    <w:rPr>
      <w:i/>
      <w:sz w:val="20"/>
      <w:szCs w:val="20"/>
    </w:rPr>
  </w:style>
  <w:style w:type="character" w:styleId="827">
    <w:name w:val="引用 字符"/>
    <w:next w:val="827"/>
    <w:link w:val="826"/>
    <w:uiPriority w:val="29"/>
    <w:qFormat/>
    <w:rPr>
      <w:i/>
    </w:rPr>
  </w:style>
  <w:style w:type="paragraph" w:styleId="828">
    <w:name w:val="明显引用"/>
    <w:basedOn w:val="746"/>
    <w:next w:val="746"/>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9">
    <w:name w:val="明显引用 字符"/>
    <w:next w:val="829"/>
    <w:link w:val="828"/>
    <w:uiPriority w:val="30"/>
    <w:qFormat/>
    <w:rPr>
      <w:i/>
    </w:rPr>
  </w:style>
  <w:style w:type="table" w:styleId="830">
    <w:name w:val="Table Grid Light"/>
    <w:next w:val="830"/>
    <w:link w:val="746"/>
    <w:uiPriority w:val="59"/>
    <w:qFormat/>
    <w:rPr>
      <w:lang w:val="en-US" w:eastAsia="zh-CN" w:bidi="ar-SA"/>
    </w:rPr>
    <w:tblPr/>
  </w:style>
  <w:style w:type="table" w:styleId="831">
    <w:name w:val="Plain Table 1"/>
    <w:next w:val="831"/>
    <w:link w:val="746"/>
    <w:uiPriority w:val="59"/>
    <w:qFormat/>
    <w:rPr>
      <w:lang w:val="en-US" w:eastAsia="zh-CN" w:bidi="ar-SA"/>
    </w:rPr>
    <w:tblPr/>
  </w:style>
  <w:style w:type="table" w:styleId="832">
    <w:name w:val="Plain Table 2"/>
    <w:next w:val="832"/>
    <w:link w:val="746"/>
    <w:uiPriority w:val="59"/>
    <w:qFormat/>
    <w:rPr>
      <w:lang w:val="en-US" w:eastAsia="zh-CN" w:bidi="ar-SA"/>
    </w:rPr>
    <w:tblPr/>
  </w:style>
  <w:style w:type="table" w:styleId="833">
    <w:name w:val="Plain Table 3"/>
    <w:next w:val="833"/>
    <w:link w:val="746"/>
    <w:uiPriority w:val="99"/>
    <w:qFormat/>
    <w:rPr>
      <w:lang w:val="en-US" w:eastAsia="zh-CN" w:bidi="ar-SA"/>
    </w:rPr>
    <w:tblPr/>
  </w:style>
  <w:style w:type="table" w:styleId="834">
    <w:name w:val="Plain Table 4"/>
    <w:next w:val="834"/>
    <w:link w:val="746"/>
    <w:uiPriority w:val="99"/>
    <w:qFormat/>
    <w:rPr>
      <w:lang w:val="en-US" w:eastAsia="zh-CN" w:bidi="ar-SA"/>
    </w:rPr>
    <w:tblPr/>
  </w:style>
  <w:style w:type="table" w:styleId="835">
    <w:name w:val="Plain Table 5"/>
    <w:next w:val="835"/>
    <w:link w:val="746"/>
    <w:uiPriority w:val="99"/>
    <w:qFormat/>
    <w:rPr>
      <w:lang w:val="en-US" w:eastAsia="zh-CN" w:bidi="ar-SA"/>
    </w:rPr>
    <w:tblPr/>
  </w:style>
  <w:style w:type="table" w:styleId="836">
    <w:name w:val="Grid Table 1 Light"/>
    <w:next w:val="836"/>
    <w:link w:val="746"/>
    <w:uiPriority w:val="99"/>
    <w:qFormat/>
    <w:rPr>
      <w:lang w:val="en-US" w:eastAsia="zh-CN" w:bidi="ar-SA"/>
    </w:rPr>
    <w:tblPr/>
  </w:style>
  <w:style w:type="table" w:styleId="837">
    <w:name w:val="Grid Table 1 Light - Accent 1"/>
    <w:next w:val="837"/>
    <w:link w:val="746"/>
    <w:uiPriority w:val="99"/>
    <w:qFormat/>
    <w:rPr>
      <w:lang w:val="en-US" w:eastAsia="zh-CN" w:bidi="ar-SA"/>
    </w:rPr>
    <w:tblPr/>
  </w:style>
  <w:style w:type="table" w:styleId="838">
    <w:name w:val="Grid Table 1 Light - Accent 2"/>
    <w:next w:val="838"/>
    <w:link w:val="746"/>
    <w:uiPriority w:val="99"/>
    <w:qFormat/>
    <w:rPr>
      <w:lang w:val="en-US" w:eastAsia="zh-CN" w:bidi="ar-SA"/>
    </w:rPr>
    <w:tblPr/>
  </w:style>
  <w:style w:type="table" w:styleId="839">
    <w:name w:val="Grid Table 1 Light - Accent 3"/>
    <w:next w:val="839"/>
    <w:link w:val="746"/>
    <w:uiPriority w:val="99"/>
    <w:qFormat/>
    <w:rPr>
      <w:lang w:val="en-US" w:eastAsia="zh-CN" w:bidi="ar-SA"/>
    </w:rPr>
    <w:tblPr/>
  </w:style>
  <w:style w:type="table" w:styleId="840">
    <w:name w:val="Grid Table 1 Light - Accent 4"/>
    <w:next w:val="840"/>
    <w:link w:val="746"/>
    <w:uiPriority w:val="99"/>
    <w:qFormat/>
    <w:rPr>
      <w:lang w:val="en-US" w:eastAsia="zh-CN" w:bidi="ar-SA"/>
    </w:rPr>
    <w:tblPr/>
  </w:style>
  <w:style w:type="table" w:styleId="841">
    <w:name w:val="Grid Table 1 Light - Accent 5"/>
    <w:next w:val="841"/>
    <w:link w:val="746"/>
    <w:uiPriority w:val="99"/>
    <w:qFormat/>
    <w:rPr>
      <w:lang w:val="en-US" w:eastAsia="zh-CN" w:bidi="ar-SA"/>
    </w:rPr>
    <w:tblPr/>
  </w:style>
  <w:style w:type="table" w:styleId="842">
    <w:name w:val="Grid Table 1 Light - Accent 6"/>
    <w:next w:val="842"/>
    <w:link w:val="746"/>
    <w:uiPriority w:val="99"/>
    <w:qFormat/>
    <w:rPr>
      <w:lang w:val="en-US" w:eastAsia="zh-CN" w:bidi="ar-SA"/>
    </w:rPr>
    <w:tblPr/>
  </w:style>
  <w:style w:type="table" w:styleId="843">
    <w:name w:val="Grid Table 2"/>
    <w:next w:val="843"/>
    <w:link w:val="746"/>
    <w:uiPriority w:val="99"/>
    <w:qFormat/>
    <w:rPr>
      <w:lang w:val="en-US" w:eastAsia="zh-CN" w:bidi="ar-SA"/>
    </w:rPr>
    <w:tblPr/>
  </w:style>
  <w:style w:type="table" w:styleId="844">
    <w:name w:val="Grid Table 2 - Accent 1"/>
    <w:next w:val="844"/>
    <w:link w:val="746"/>
    <w:uiPriority w:val="99"/>
    <w:qFormat/>
    <w:rPr>
      <w:lang w:val="en-US" w:eastAsia="zh-CN" w:bidi="ar-SA"/>
    </w:rPr>
    <w:tblPr/>
  </w:style>
  <w:style w:type="table" w:styleId="845">
    <w:name w:val="Grid Table 2 - Accent 2"/>
    <w:next w:val="845"/>
    <w:link w:val="746"/>
    <w:uiPriority w:val="99"/>
    <w:qFormat/>
    <w:rPr>
      <w:lang w:val="en-US" w:eastAsia="zh-CN" w:bidi="ar-SA"/>
    </w:rPr>
    <w:tblPr/>
  </w:style>
  <w:style w:type="table" w:styleId="846">
    <w:name w:val="Grid Table 2 - Accent 3"/>
    <w:next w:val="846"/>
    <w:link w:val="746"/>
    <w:uiPriority w:val="99"/>
    <w:qFormat/>
    <w:rPr>
      <w:lang w:val="en-US" w:eastAsia="zh-CN" w:bidi="ar-SA"/>
    </w:rPr>
    <w:tblPr/>
  </w:style>
  <w:style w:type="table" w:styleId="847">
    <w:name w:val="Grid Table 2 - Accent 4"/>
    <w:next w:val="847"/>
    <w:link w:val="746"/>
    <w:uiPriority w:val="99"/>
    <w:qFormat/>
    <w:rPr>
      <w:lang w:val="en-US" w:eastAsia="zh-CN" w:bidi="ar-SA"/>
    </w:rPr>
    <w:tblPr/>
  </w:style>
  <w:style w:type="table" w:styleId="848">
    <w:name w:val="Grid Table 2 - Accent 5"/>
    <w:next w:val="848"/>
    <w:link w:val="746"/>
    <w:uiPriority w:val="99"/>
    <w:qFormat/>
    <w:rPr>
      <w:lang w:val="en-US" w:eastAsia="zh-CN" w:bidi="ar-SA"/>
    </w:rPr>
    <w:tblPr/>
  </w:style>
  <w:style w:type="table" w:styleId="849">
    <w:name w:val="Grid Table 2 - Accent 6"/>
    <w:next w:val="849"/>
    <w:link w:val="746"/>
    <w:uiPriority w:val="99"/>
    <w:qFormat/>
    <w:rPr>
      <w:lang w:val="en-US" w:eastAsia="zh-CN" w:bidi="ar-SA"/>
    </w:rPr>
    <w:tblPr/>
  </w:style>
  <w:style w:type="table" w:styleId="850">
    <w:name w:val="Grid Table 3"/>
    <w:next w:val="850"/>
    <w:link w:val="746"/>
    <w:uiPriority w:val="99"/>
    <w:qFormat/>
    <w:rPr>
      <w:lang w:val="en-US" w:eastAsia="zh-CN" w:bidi="ar-SA"/>
    </w:rPr>
    <w:tblPr/>
  </w:style>
  <w:style w:type="table" w:styleId="851">
    <w:name w:val="Grid Table 3 - Accent 1"/>
    <w:next w:val="851"/>
    <w:link w:val="746"/>
    <w:uiPriority w:val="99"/>
    <w:qFormat/>
    <w:rPr>
      <w:lang w:val="en-US" w:eastAsia="zh-CN" w:bidi="ar-SA"/>
    </w:rPr>
    <w:tblPr/>
  </w:style>
  <w:style w:type="table" w:styleId="852">
    <w:name w:val="Grid Table 3 - Accent 2"/>
    <w:next w:val="852"/>
    <w:link w:val="746"/>
    <w:uiPriority w:val="99"/>
    <w:qFormat/>
    <w:rPr>
      <w:lang w:val="en-US" w:eastAsia="zh-CN" w:bidi="ar-SA"/>
    </w:rPr>
    <w:tblPr/>
  </w:style>
  <w:style w:type="table" w:styleId="853">
    <w:name w:val="Grid Table 3 - Accent 3"/>
    <w:next w:val="853"/>
    <w:link w:val="746"/>
    <w:uiPriority w:val="99"/>
    <w:qFormat/>
    <w:rPr>
      <w:lang w:val="en-US" w:eastAsia="zh-CN" w:bidi="ar-SA"/>
    </w:rPr>
    <w:tblPr/>
  </w:style>
  <w:style w:type="table" w:styleId="854">
    <w:name w:val="Grid Table 3 - Accent 4"/>
    <w:next w:val="854"/>
    <w:link w:val="746"/>
    <w:uiPriority w:val="99"/>
    <w:qFormat/>
    <w:rPr>
      <w:lang w:val="en-US" w:eastAsia="zh-CN" w:bidi="ar-SA"/>
    </w:rPr>
    <w:tblPr/>
  </w:style>
  <w:style w:type="table" w:styleId="855">
    <w:name w:val="Grid Table 3 - Accent 5"/>
    <w:next w:val="855"/>
    <w:link w:val="746"/>
    <w:uiPriority w:val="99"/>
    <w:qFormat/>
    <w:rPr>
      <w:lang w:val="en-US" w:eastAsia="zh-CN" w:bidi="ar-SA"/>
    </w:rPr>
    <w:tblPr/>
  </w:style>
  <w:style w:type="table" w:styleId="856">
    <w:name w:val="Grid Table 3 - Accent 6"/>
    <w:next w:val="856"/>
    <w:link w:val="746"/>
    <w:uiPriority w:val="99"/>
    <w:qFormat/>
    <w:rPr>
      <w:lang w:val="en-US" w:eastAsia="zh-CN" w:bidi="ar-SA"/>
    </w:rPr>
    <w:tblPr/>
  </w:style>
  <w:style w:type="table" w:styleId="857">
    <w:name w:val="Grid Table 4"/>
    <w:next w:val="857"/>
    <w:link w:val="746"/>
    <w:uiPriority w:val="59"/>
    <w:qFormat/>
    <w:rPr>
      <w:lang w:val="en-US" w:eastAsia="zh-CN" w:bidi="ar-SA"/>
    </w:rPr>
    <w:tblPr/>
  </w:style>
  <w:style w:type="table" w:styleId="858">
    <w:name w:val="Grid Table 4 - Accent 1"/>
    <w:next w:val="858"/>
    <w:link w:val="746"/>
    <w:uiPriority w:val="59"/>
    <w:qFormat/>
    <w:rPr>
      <w:lang w:val="en-US" w:eastAsia="zh-CN" w:bidi="ar-SA"/>
    </w:rPr>
    <w:tblPr/>
  </w:style>
  <w:style w:type="table" w:styleId="859">
    <w:name w:val="Grid Table 4 - Accent 2"/>
    <w:next w:val="859"/>
    <w:link w:val="746"/>
    <w:uiPriority w:val="59"/>
    <w:qFormat/>
    <w:rPr>
      <w:lang w:val="en-US" w:eastAsia="zh-CN" w:bidi="ar-SA"/>
    </w:rPr>
    <w:tblPr/>
  </w:style>
  <w:style w:type="table" w:styleId="860">
    <w:name w:val="Grid Table 4 - Accent 3"/>
    <w:next w:val="860"/>
    <w:link w:val="746"/>
    <w:uiPriority w:val="59"/>
    <w:qFormat/>
    <w:rPr>
      <w:lang w:val="en-US" w:eastAsia="zh-CN" w:bidi="ar-SA"/>
    </w:rPr>
    <w:tblPr/>
  </w:style>
  <w:style w:type="table" w:styleId="861">
    <w:name w:val="Grid Table 4 - Accent 4"/>
    <w:next w:val="861"/>
    <w:link w:val="746"/>
    <w:uiPriority w:val="59"/>
    <w:qFormat/>
    <w:rPr>
      <w:lang w:val="en-US" w:eastAsia="zh-CN" w:bidi="ar-SA"/>
    </w:rPr>
    <w:tblPr/>
  </w:style>
  <w:style w:type="table" w:styleId="862">
    <w:name w:val="Grid Table 4 - Accent 5"/>
    <w:next w:val="862"/>
    <w:link w:val="746"/>
    <w:uiPriority w:val="59"/>
    <w:qFormat/>
    <w:rPr>
      <w:lang w:val="en-US" w:eastAsia="zh-CN" w:bidi="ar-SA"/>
    </w:rPr>
    <w:tblPr/>
  </w:style>
  <w:style w:type="table" w:styleId="863">
    <w:name w:val="Grid Table 4 - Accent 6"/>
    <w:next w:val="863"/>
    <w:link w:val="746"/>
    <w:uiPriority w:val="59"/>
    <w:qFormat/>
    <w:rPr>
      <w:lang w:val="en-US" w:eastAsia="zh-CN" w:bidi="ar-SA"/>
    </w:rPr>
    <w:tblPr/>
  </w:style>
  <w:style w:type="table" w:styleId="864">
    <w:name w:val="Grid Table 5 Dark"/>
    <w:next w:val="864"/>
    <w:link w:val="746"/>
    <w:uiPriority w:val="99"/>
    <w:qFormat/>
    <w:rPr>
      <w:lang w:val="en-US" w:eastAsia="zh-CN" w:bidi="ar-SA"/>
    </w:rPr>
    <w:tblPr/>
  </w:style>
  <w:style w:type="table" w:styleId="865">
    <w:name w:val="Grid Table 5 Dark- Accent 1"/>
    <w:next w:val="865"/>
    <w:link w:val="746"/>
    <w:uiPriority w:val="99"/>
    <w:qFormat/>
    <w:rPr>
      <w:lang w:val="en-US" w:eastAsia="zh-CN" w:bidi="ar-SA"/>
    </w:rPr>
    <w:tblPr/>
  </w:style>
  <w:style w:type="table" w:styleId="866">
    <w:name w:val="Grid Table 5 Dark - Accent 2"/>
    <w:next w:val="866"/>
    <w:link w:val="746"/>
    <w:uiPriority w:val="99"/>
    <w:qFormat/>
    <w:rPr>
      <w:lang w:val="en-US" w:eastAsia="zh-CN" w:bidi="ar-SA"/>
    </w:rPr>
    <w:tblPr/>
  </w:style>
  <w:style w:type="table" w:styleId="867">
    <w:name w:val="Grid Table 5 Dark - Accent 3"/>
    <w:next w:val="867"/>
    <w:link w:val="746"/>
    <w:uiPriority w:val="99"/>
    <w:qFormat/>
    <w:rPr>
      <w:lang w:val="en-US" w:eastAsia="zh-CN" w:bidi="ar-SA"/>
    </w:rPr>
    <w:tblPr/>
  </w:style>
  <w:style w:type="table" w:styleId="868">
    <w:name w:val="Grid Table 5 Dark- Accent 4"/>
    <w:next w:val="868"/>
    <w:link w:val="746"/>
    <w:uiPriority w:val="99"/>
    <w:qFormat/>
    <w:rPr>
      <w:lang w:val="en-US" w:eastAsia="zh-CN" w:bidi="ar-SA"/>
    </w:rPr>
    <w:tblPr/>
  </w:style>
  <w:style w:type="table" w:styleId="869">
    <w:name w:val="Grid Table 5 Dark - Accent 5"/>
    <w:next w:val="869"/>
    <w:link w:val="746"/>
    <w:uiPriority w:val="99"/>
    <w:qFormat/>
    <w:rPr>
      <w:lang w:val="en-US" w:eastAsia="zh-CN" w:bidi="ar-SA"/>
    </w:rPr>
    <w:tblPr/>
  </w:style>
  <w:style w:type="table" w:styleId="870">
    <w:name w:val="Grid Table 5 Dark - Accent 6"/>
    <w:next w:val="870"/>
    <w:link w:val="746"/>
    <w:uiPriority w:val="99"/>
    <w:qFormat/>
    <w:rPr>
      <w:lang w:val="en-US" w:eastAsia="zh-CN" w:bidi="ar-SA"/>
    </w:rPr>
    <w:tblPr/>
  </w:style>
  <w:style w:type="table" w:styleId="871">
    <w:name w:val="Grid Table 6 Colorful"/>
    <w:next w:val="871"/>
    <w:link w:val="746"/>
    <w:uiPriority w:val="99"/>
    <w:qFormat/>
    <w:rPr>
      <w:lang w:val="en-US" w:eastAsia="zh-CN" w:bidi="ar-SA"/>
    </w:rPr>
    <w:tblPr/>
  </w:style>
  <w:style w:type="table" w:styleId="872">
    <w:name w:val="Grid Table 6 Colorful - Accent 1"/>
    <w:next w:val="872"/>
    <w:link w:val="746"/>
    <w:uiPriority w:val="99"/>
    <w:qFormat/>
    <w:rPr>
      <w:lang w:val="en-US" w:eastAsia="zh-CN" w:bidi="ar-SA"/>
    </w:rPr>
    <w:tblPr/>
  </w:style>
  <w:style w:type="table" w:styleId="873">
    <w:name w:val="Grid Table 6 Colorful - Accent 2"/>
    <w:next w:val="873"/>
    <w:link w:val="746"/>
    <w:uiPriority w:val="99"/>
    <w:qFormat/>
    <w:rPr>
      <w:lang w:val="en-US" w:eastAsia="zh-CN" w:bidi="ar-SA"/>
    </w:rPr>
    <w:tblPr/>
  </w:style>
  <w:style w:type="table" w:styleId="874">
    <w:name w:val="Grid Table 6 Colorful - Accent 3"/>
    <w:next w:val="874"/>
    <w:link w:val="746"/>
    <w:uiPriority w:val="99"/>
    <w:qFormat/>
    <w:rPr>
      <w:lang w:val="en-US" w:eastAsia="zh-CN" w:bidi="ar-SA"/>
    </w:rPr>
    <w:tblPr/>
  </w:style>
  <w:style w:type="table" w:styleId="875">
    <w:name w:val="Grid Table 6 Colorful - Accent 4"/>
    <w:next w:val="875"/>
    <w:link w:val="746"/>
    <w:uiPriority w:val="99"/>
    <w:qFormat/>
    <w:rPr>
      <w:lang w:val="en-US" w:eastAsia="zh-CN" w:bidi="ar-SA"/>
    </w:rPr>
    <w:tblPr/>
  </w:style>
  <w:style w:type="table" w:styleId="876">
    <w:name w:val="Grid Table 6 Colorful - Accent 5"/>
    <w:next w:val="876"/>
    <w:link w:val="746"/>
    <w:uiPriority w:val="99"/>
    <w:qFormat/>
    <w:rPr>
      <w:lang w:val="en-US" w:eastAsia="zh-CN" w:bidi="ar-SA"/>
    </w:rPr>
    <w:tblPr/>
  </w:style>
  <w:style w:type="table" w:styleId="877">
    <w:name w:val="Grid Table 6 Colorful - Accent 6"/>
    <w:next w:val="877"/>
    <w:link w:val="746"/>
    <w:uiPriority w:val="99"/>
    <w:qFormat/>
    <w:rPr>
      <w:lang w:val="en-US" w:eastAsia="zh-CN" w:bidi="ar-SA"/>
    </w:rPr>
    <w:tblPr/>
  </w:style>
  <w:style w:type="table" w:styleId="878">
    <w:name w:val="Grid Table 7 Colorful"/>
    <w:next w:val="878"/>
    <w:link w:val="746"/>
    <w:uiPriority w:val="99"/>
    <w:qFormat/>
    <w:rPr>
      <w:lang w:val="en-US" w:eastAsia="zh-CN" w:bidi="ar-SA"/>
    </w:rPr>
    <w:tblPr/>
  </w:style>
  <w:style w:type="table" w:styleId="879">
    <w:name w:val="Grid Table 7 Colorful - Accent 1"/>
    <w:next w:val="879"/>
    <w:link w:val="746"/>
    <w:uiPriority w:val="99"/>
    <w:qFormat/>
    <w:rPr>
      <w:lang w:val="en-US" w:eastAsia="zh-CN" w:bidi="ar-SA"/>
    </w:rPr>
    <w:tblPr/>
  </w:style>
  <w:style w:type="table" w:styleId="880">
    <w:name w:val="Grid Table 7 Colorful - Accent 2"/>
    <w:next w:val="880"/>
    <w:link w:val="746"/>
    <w:uiPriority w:val="99"/>
    <w:qFormat/>
    <w:rPr>
      <w:lang w:val="en-US" w:eastAsia="zh-CN" w:bidi="ar-SA"/>
    </w:rPr>
    <w:tblPr/>
  </w:style>
  <w:style w:type="table" w:styleId="881">
    <w:name w:val="Grid Table 7 Colorful - Accent 3"/>
    <w:next w:val="881"/>
    <w:link w:val="746"/>
    <w:uiPriority w:val="99"/>
    <w:qFormat/>
    <w:rPr>
      <w:lang w:val="en-US" w:eastAsia="zh-CN" w:bidi="ar-SA"/>
    </w:rPr>
    <w:tblPr/>
  </w:style>
  <w:style w:type="table" w:styleId="882">
    <w:name w:val="Grid Table 7 Colorful - Accent 4"/>
    <w:next w:val="882"/>
    <w:link w:val="746"/>
    <w:uiPriority w:val="99"/>
    <w:qFormat/>
    <w:rPr>
      <w:lang w:val="en-US" w:eastAsia="zh-CN" w:bidi="ar-SA"/>
    </w:rPr>
    <w:tblPr/>
  </w:style>
  <w:style w:type="table" w:styleId="883">
    <w:name w:val="Grid Table 7 Colorful - Accent 5"/>
    <w:next w:val="883"/>
    <w:link w:val="746"/>
    <w:uiPriority w:val="99"/>
    <w:qFormat/>
    <w:rPr>
      <w:lang w:val="en-US" w:eastAsia="zh-CN" w:bidi="ar-SA"/>
    </w:rPr>
    <w:tblPr/>
  </w:style>
  <w:style w:type="table" w:styleId="884">
    <w:name w:val="Grid Table 7 Colorful - Accent 6"/>
    <w:next w:val="884"/>
    <w:link w:val="746"/>
    <w:uiPriority w:val="99"/>
    <w:qFormat/>
    <w:rPr>
      <w:lang w:val="en-US" w:eastAsia="zh-CN" w:bidi="ar-SA"/>
    </w:rPr>
    <w:tblPr/>
  </w:style>
  <w:style w:type="table" w:styleId="885">
    <w:name w:val="List Table 1 Light"/>
    <w:next w:val="885"/>
    <w:link w:val="746"/>
    <w:uiPriority w:val="99"/>
    <w:qFormat/>
    <w:rPr>
      <w:lang w:val="en-US" w:eastAsia="zh-CN" w:bidi="ar-SA"/>
    </w:rPr>
    <w:tblPr/>
  </w:style>
  <w:style w:type="table" w:styleId="886">
    <w:name w:val="List Table 1 Light - Accent 1"/>
    <w:next w:val="886"/>
    <w:link w:val="746"/>
    <w:uiPriority w:val="99"/>
    <w:qFormat/>
    <w:rPr>
      <w:lang w:val="en-US" w:eastAsia="zh-CN" w:bidi="ar-SA"/>
    </w:rPr>
    <w:tblPr/>
  </w:style>
  <w:style w:type="table" w:styleId="887">
    <w:name w:val="List Table 1 Light - Accent 2"/>
    <w:next w:val="887"/>
    <w:link w:val="746"/>
    <w:uiPriority w:val="99"/>
    <w:qFormat/>
    <w:rPr>
      <w:lang w:val="en-US" w:eastAsia="zh-CN" w:bidi="ar-SA"/>
    </w:rPr>
    <w:tblPr/>
  </w:style>
  <w:style w:type="table" w:styleId="888">
    <w:name w:val="List Table 1 Light - Accent 3"/>
    <w:next w:val="888"/>
    <w:link w:val="746"/>
    <w:uiPriority w:val="99"/>
    <w:qFormat/>
    <w:rPr>
      <w:lang w:val="en-US" w:eastAsia="zh-CN" w:bidi="ar-SA"/>
    </w:rPr>
    <w:tblPr/>
  </w:style>
  <w:style w:type="table" w:styleId="889">
    <w:name w:val="List Table 1 Light - Accent 4"/>
    <w:next w:val="889"/>
    <w:link w:val="746"/>
    <w:uiPriority w:val="99"/>
    <w:qFormat/>
    <w:rPr>
      <w:lang w:val="en-US" w:eastAsia="zh-CN" w:bidi="ar-SA"/>
    </w:rPr>
    <w:tblPr/>
  </w:style>
  <w:style w:type="table" w:styleId="890">
    <w:name w:val="List Table 1 Light - Accent 5"/>
    <w:next w:val="890"/>
    <w:link w:val="746"/>
    <w:uiPriority w:val="99"/>
    <w:qFormat/>
    <w:rPr>
      <w:lang w:val="en-US" w:eastAsia="zh-CN" w:bidi="ar-SA"/>
    </w:rPr>
    <w:tblPr/>
  </w:style>
  <w:style w:type="table" w:styleId="891">
    <w:name w:val="List Table 1 Light - Accent 6"/>
    <w:next w:val="891"/>
    <w:link w:val="746"/>
    <w:uiPriority w:val="99"/>
    <w:qFormat/>
    <w:rPr>
      <w:lang w:val="en-US" w:eastAsia="zh-CN" w:bidi="ar-SA"/>
    </w:rPr>
    <w:tblPr/>
  </w:style>
  <w:style w:type="table" w:styleId="892">
    <w:name w:val="List Table 2"/>
    <w:next w:val="892"/>
    <w:link w:val="746"/>
    <w:uiPriority w:val="99"/>
    <w:qFormat/>
    <w:rPr>
      <w:lang w:val="en-US" w:eastAsia="zh-CN" w:bidi="ar-SA"/>
    </w:rPr>
    <w:tblPr/>
  </w:style>
  <w:style w:type="table" w:styleId="893">
    <w:name w:val="List Table 2 - Accent 1"/>
    <w:next w:val="893"/>
    <w:link w:val="746"/>
    <w:uiPriority w:val="99"/>
    <w:qFormat/>
    <w:rPr>
      <w:lang w:val="en-US" w:eastAsia="zh-CN" w:bidi="ar-SA"/>
    </w:rPr>
    <w:tblPr/>
  </w:style>
  <w:style w:type="table" w:styleId="894">
    <w:name w:val="List Table 2 - Accent 2"/>
    <w:next w:val="894"/>
    <w:link w:val="746"/>
    <w:uiPriority w:val="99"/>
    <w:qFormat/>
    <w:rPr>
      <w:lang w:val="en-US" w:eastAsia="zh-CN" w:bidi="ar-SA"/>
    </w:rPr>
    <w:tblPr/>
  </w:style>
  <w:style w:type="table" w:styleId="895">
    <w:name w:val="List Table 2 - Accent 3"/>
    <w:next w:val="895"/>
    <w:link w:val="746"/>
    <w:uiPriority w:val="99"/>
    <w:qFormat/>
    <w:rPr>
      <w:lang w:val="en-US" w:eastAsia="zh-CN" w:bidi="ar-SA"/>
    </w:rPr>
    <w:tblPr/>
  </w:style>
  <w:style w:type="table" w:styleId="896">
    <w:name w:val="List Table 2 - Accent 4"/>
    <w:next w:val="896"/>
    <w:link w:val="746"/>
    <w:uiPriority w:val="99"/>
    <w:qFormat/>
    <w:rPr>
      <w:lang w:val="en-US" w:eastAsia="zh-CN" w:bidi="ar-SA"/>
    </w:rPr>
    <w:tblPr/>
  </w:style>
  <w:style w:type="table" w:styleId="897">
    <w:name w:val="List Table 2 - Accent 5"/>
    <w:next w:val="897"/>
    <w:link w:val="746"/>
    <w:uiPriority w:val="99"/>
    <w:qFormat/>
    <w:rPr>
      <w:lang w:val="en-US" w:eastAsia="zh-CN" w:bidi="ar-SA"/>
    </w:rPr>
    <w:tblPr/>
  </w:style>
  <w:style w:type="table" w:styleId="898">
    <w:name w:val="List Table 2 - Accent 6"/>
    <w:next w:val="898"/>
    <w:link w:val="746"/>
    <w:uiPriority w:val="99"/>
    <w:qFormat/>
    <w:rPr>
      <w:lang w:val="en-US" w:eastAsia="zh-CN" w:bidi="ar-SA"/>
    </w:rPr>
    <w:tblPr/>
  </w:style>
  <w:style w:type="table" w:styleId="899">
    <w:name w:val="List Table 3"/>
    <w:next w:val="899"/>
    <w:link w:val="746"/>
    <w:uiPriority w:val="99"/>
    <w:qFormat/>
    <w:rPr>
      <w:lang w:val="en-US" w:eastAsia="zh-CN" w:bidi="ar-SA"/>
    </w:rPr>
    <w:tblPr/>
  </w:style>
  <w:style w:type="table" w:styleId="900">
    <w:name w:val="List Table 3 - Accent 1"/>
    <w:next w:val="900"/>
    <w:link w:val="746"/>
    <w:uiPriority w:val="99"/>
    <w:qFormat/>
    <w:rPr>
      <w:lang w:val="en-US" w:eastAsia="zh-CN" w:bidi="ar-SA"/>
    </w:rPr>
    <w:tblPr/>
  </w:style>
  <w:style w:type="table" w:styleId="901">
    <w:name w:val="List Table 3 - Accent 2"/>
    <w:next w:val="901"/>
    <w:link w:val="746"/>
    <w:uiPriority w:val="99"/>
    <w:qFormat/>
    <w:rPr>
      <w:lang w:val="en-US" w:eastAsia="zh-CN" w:bidi="ar-SA"/>
    </w:rPr>
    <w:tblPr/>
  </w:style>
  <w:style w:type="table" w:styleId="902">
    <w:name w:val="List Table 3 - Accent 3"/>
    <w:next w:val="902"/>
    <w:link w:val="746"/>
    <w:uiPriority w:val="99"/>
    <w:qFormat/>
    <w:rPr>
      <w:lang w:val="en-US" w:eastAsia="zh-CN" w:bidi="ar-SA"/>
    </w:rPr>
    <w:tblPr/>
  </w:style>
  <w:style w:type="table" w:styleId="903">
    <w:name w:val="List Table 3 - Accent 4"/>
    <w:next w:val="903"/>
    <w:link w:val="746"/>
    <w:uiPriority w:val="99"/>
    <w:qFormat/>
    <w:rPr>
      <w:lang w:val="en-US" w:eastAsia="zh-CN" w:bidi="ar-SA"/>
    </w:rPr>
    <w:tblPr/>
  </w:style>
  <w:style w:type="table" w:styleId="904">
    <w:name w:val="List Table 3 - Accent 5"/>
    <w:next w:val="904"/>
    <w:link w:val="746"/>
    <w:uiPriority w:val="99"/>
    <w:qFormat/>
    <w:rPr>
      <w:lang w:val="en-US" w:eastAsia="zh-CN" w:bidi="ar-SA"/>
    </w:rPr>
    <w:tblPr/>
  </w:style>
  <w:style w:type="table" w:styleId="905">
    <w:name w:val="List Table 3 - Accent 6"/>
    <w:next w:val="905"/>
    <w:link w:val="746"/>
    <w:uiPriority w:val="99"/>
    <w:qFormat/>
    <w:rPr>
      <w:lang w:val="en-US" w:eastAsia="zh-CN" w:bidi="ar-SA"/>
    </w:rPr>
    <w:tblPr/>
  </w:style>
  <w:style w:type="table" w:styleId="906">
    <w:name w:val="List Table 4"/>
    <w:next w:val="906"/>
    <w:link w:val="746"/>
    <w:uiPriority w:val="99"/>
    <w:qFormat/>
    <w:rPr>
      <w:lang w:val="en-US" w:eastAsia="zh-CN" w:bidi="ar-SA"/>
    </w:rPr>
    <w:tblPr/>
  </w:style>
  <w:style w:type="table" w:styleId="907">
    <w:name w:val="List Table 4 - Accent 1"/>
    <w:next w:val="907"/>
    <w:link w:val="746"/>
    <w:uiPriority w:val="99"/>
    <w:qFormat/>
    <w:rPr>
      <w:lang w:val="en-US" w:eastAsia="zh-CN" w:bidi="ar-SA"/>
    </w:rPr>
    <w:tblPr/>
  </w:style>
  <w:style w:type="table" w:styleId="908">
    <w:name w:val="List Table 4 - Accent 2"/>
    <w:next w:val="908"/>
    <w:link w:val="746"/>
    <w:uiPriority w:val="99"/>
    <w:qFormat/>
    <w:rPr>
      <w:lang w:val="en-US" w:eastAsia="zh-CN" w:bidi="ar-SA"/>
    </w:rPr>
    <w:tblPr/>
  </w:style>
  <w:style w:type="table" w:styleId="909">
    <w:name w:val="List Table 4 - Accent 3"/>
    <w:next w:val="909"/>
    <w:link w:val="746"/>
    <w:uiPriority w:val="99"/>
    <w:qFormat/>
    <w:rPr>
      <w:lang w:val="en-US" w:eastAsia="zh-CN" w:bidi="ar-SA"/>
    </w:rPr>
    <w:tblPr/>
  </w:style>
  <w:style w:type="table" w:styleId="910">
    <w:name w:val="List Table 4 - Accent 4"/>
    <w:next w:val="910"/>
    <w:link w:val="746"/>
    <w:uiPriority w:val="99"/>
    <w:qFormat/>
    <w:rPr>
      <w:lang w:val="en-US" w:eastAsia="zh-CN" w:bidi="ar-SA"/>
    </w:rPr>
    <w:tblPr/>
  </w:style>
  <w:style w:type="table" w:styleId="911">
    <w:name w:val="List Table 4 - Accent 5"/>
    <w:next w:val="911"/>
    <w:link w:val="746"/>
    <w:uiPriority w:val="99"/>
    <w:qFormat/>
    <w:rPr>
      <w:lang w:val="en-US" w:eastAsia="zh-CN" w:bidi="ar-SA"/>
    </w:rPr>
    <w:tblPr/>
  </w:style>
  <w:style w:type="table" w:styleId="912">
    <w:name w:val="List Table 4 - Accent 6"/>
    <w:next w:val="912"/>
    <w:link w:val="746"/>
    <w:uiPriority w:val="99"/>
    <w:qFormat/>
    <w:rPr>
      <w:lang w:val="en-US" w:eastAsia="zh-CN" w:bidi="ar-SA"/>
    </w:rPr>
    <w:tblPr/>
  </w:style>
  <w:style w:type="table" w:styleId="913">
    <w:name w:val="List Table 5 Dark"/>
    <w:next w:val="913"/>
    <w:link w:val="746"/>
    <w:uiPriority w:val="99"/>
    <w:qFormat/>
    <w:rPr>
      <w:lang w:val="en-US" w:eastAsia="zh-CN" w:bidi="ar-SA"/>
    </w:rPr>
    <w:tblPr/>
  </w:style>
  <w:style w:type="table" w:styleId="914">
    <w:name w:val="List Table 5 Dark - Accent 1"/>
    <w:next w:val="914"/>
    <w:link w:val="746"/>
    <w:uiPriority w:val="99"/>
    <w:qFormat/>
    <w:rPr>
      <w:lang w:val="en-US" w:eastAsia="zh-CN" w:bidi="ar-SA"/>
    </w:rPr>
    <w:tblPr/>
  </w:style>
  <w:style w:type="table" w:styleId="915">
    <w:name w:val="List Table 5 Dark - Accent 2"/>
    <w:next w:val="915"/>
    <w:link w:val="746"/>
    <w:uiPriority w:val="99"/>
    <w:qFormat/>
    <w:rPr>
      <w:lang w:val="en-US" w:eastAsia="zh-CN" w:bidi="ar-SA"/>
    </w:rPr>
    <w:tblPr/>
  </w:style>
  <w:style w:type="table" w:styleId="916">
    <w:name w:val="List Table 5 Dark - Accent 3"/>
    <w:next w:val="916"/>
    <w:link w:val="746"/>
    <w:uiPriority w:val="99"/>
    <w:qFormat/>
    <w:rPr>
      <w:lang w:val="en-US" w:eastAsia="zh-CN" w:bidi="ar-SA"/>
    </w:rPr>
    <w:tblPr/>
  </w:style>
  <w:style w:type="table" w:styleId="917">
    <w:name w:val="List Table 5 Dark - Accent 4"/>
    <w:next w:val="917"/>
    <w:link w:val="746"/>
    <w:uiPriority w:val="99"/>
    <w:qFormat/>
    <w:rPr>
      <w:lang w:val="en-US" w:eastAsia="zh-CN" w:bidi="ar-SA"/>
    </w:rPr>
    <w:tblPr/>
  </w:style>
  <w:style w:type="table" w:styleId="918">
    <w:name w:val="List Table 5 Dark - Accent 5"/>
    <w:next w:val="918"/>
    <w:link w:val="746"/>
    <w:uiPriority w:val="99"/>
    <w:qFormat/>
    <w:rPr>
      <w:lang w:val="en-US" w:eastAsia="zh-CN" w:bidi="ar-SA"/>
    </w:rPr>
    <w:tblPr/>
  </w:style>
  <w:style w:type="table" w:styleId="919">
    <w:name w:val="List Table 5 Dark - Accent 6"/>
    <w:next w:val="919"/>
    <w:link w:val="746"/>
    <w:uiPriority w:val="99"/>
    <w:qFormat/>
    <w:rPr>
      <w:lang w:val="en-US" w:eastAsia="zh-CN" w:bidi="ar-SA"/>
    </w:rPr>
    <w:tblPr/>
  </w:style>
  <w:style w:type="table" w:styleId="920">
    <w:name w:val="List Table 6 Colorful"/>
    <w:next w:val="920"/>
    <w:link w:val="746"/>
    <w:uiPriority w:val="99"/>
    <w:qFormat/>
    <w:rPr>
      <w:lang w:val="en-US" w:eastAsia="zh-CN" w:bidi="ar-SA"/>
    </w:rPr>
    <w:tblPr/>
  </w:style>
  <w:style w:type="table" w:styleId="921">
    <w:name w:val="List Table 6 Colorful - Accent 1"/>
    <w:next w:val="921"/>
    <w:link w:val="746"/>
    <w:uiPriority w:val="99"/>
    <w:qFormat/>
    <w:rPr>
      <w:lang w:val="en-US" w:eastAsia="zh-CN" w:bidi="ar-SA"/>
    </w:rPr>
    <w:tblPr/>
  </w:style>
  <w:style w:type="table" w:styleId="922">
    <w:name w:val="List Table 6 Colorful - Accent 2"/>
    <w:next w:val="922"/>
    <w:link w:val="746"/>
    <w:uiPriority w:val="99"/>
    <w:qFormat/>
    <w:rPr>
      <w:lang w:val="en-US" w:eastAsia="zh-CN" w:bidi="ar-SA"/>
    </w:rPr>
    <w:tblPr/>
  </w:style>
  <w:style w:type="table" w:styleId="923">
    <w:name w:val="List Table 6 Colorful - Accent 3"/>
    <w:next w:val="923"/>
    <w:link w:val="746"/>
    <w:uiPriority w:val="99"/>
    <w:qFormat/>
    <w:rPr>
      <w:lang w:val="en-US" w:eastAsia="zh-CN" w:bidi="ar-SA"/>
    </w:rPr>
    <w:tblPr/>
  </w:style>
  <w:style w:type="table" w:styleId="924">
    <w:name w:val="List Table 6 Colorful - Accent 4"/>
    <w:next w:val="924"/>
    <w:link w:val="746"/>
    <w:uiPriority w:val="99"/>
    <w:qFormat/>
    <w:rPr>
      <w:lang w:val="en-US" w:eastAsia="zh-CN" w:bidi="ar-SA"/>
    </w:rPr>
    <w:tblPr/>
  </w:style>
  <w:style w:type="table" w:styleId="925">
    <w:name w:val="List Table 6 Colorful - Accent 5"/>
    <w:next w:val="925"/>
    <w:link w:val="746"/>
    <w:uiPriority w:val="99"/>
    <w:qFormat/>
    <w:rPr>
      <w:lang w:val="en-US" w:eastAsia="zh-CN" w:bidi="ar-SA"/>
    </w:rPr>
    <w:tblPr/>
  </w:style>
  <w:style w:type="table" w:styleId="926">
    <w:name w:val="List Table 6 Colorful - Accent 6"/>
    <w:next w:val="926"/>
    <w:link w:val="746"/>
    <w:uiPriority w:val="99"/>
    <w:qFormat/>
    <w:rPr>
      <w:lang w:val="en-US" w:eastAsia="zh-CN" w:bidi="ar-SA"/>
    </w:rPr>
    <w:tblPr/>
  </w:style>
  <w:style w:type="table" w:styleId="927">
    <w:name w:val="List Table 7 Colorful"/>
    <w:next w:val="927"/>
    <w:link w:val="746"/>
    <w:uiPriority w:val="99"/>
    <w:qFormat/>
    <w:rPr>
      <w:lang w:val="en-US" w:eastAsia="zh-CN" w:bidi="ar-SA"/>
    </w:rPr>
    <w:tblPr/>
  </w:style>
  <w:style w:type="table" w:styleId="928">
    <w:name w:val="List Table 7 Colorful - Accent 1"/>
    <w:next w:val="928"/>
    <w:link w:val="746"/>
    <w:uiPriority w:val="99"/>
    <w:qFormat/>
    <w:rPr>
      <w:lang w:val="en-US" w:eastAsia="zh-CN" w:bidi="ar-SA"/>
    </w:rPr>
    <w:tblPr/>
  </w:style>
  <w:style w:type="table" w:styleId="929">
    <w:name w:val="List Table 7 Colorful - Accent 2"/>
    <w:next w:val="929"/>
    <w:link w:val="746"/>
    <w:uiPriority w:val="99"/>
    <w:qFormat/>
    <w:rPr>
      <w:lang w:val="en-US" w:eastAsia="zh-CN" w:bidi="ar-SA"/>
    </w:rPr>
    <w:tblPr/>
  </w:style>
  <w:style w:type="table" w:styleId="930">
    <w:name w:val="List Table 7 Colorful - Accent 3"/>
    <w:next w:val="930"/>
    <w:link w:val="746"/>
    <w:uiPriority w:val="99"/>
    <w:qFormat/>
    <w:rPr>
      <w:lang w:val="en-US" w:eastAsia="zh-CN" w:bidi="ar-SA"/>
    </w:rPr>
    <w:tblPr/>
  </w:style>
  <w:style w:type="table" w:styleId="931">
    <w:name w:val="List Table 7 Colorful - Accent 4"/>
    <w:next w:val="931"/>
    <w:link w:val="746"/>
    <w:uiPriority w:val="99"/>
    <w:qFormat/>
    <w:rPr>
      <w:lang w:val="en-US" w:eastAsia="zh-CN" w:bidi="ar-SA"/>
    </w:rPr>
    <w:tblPr/>
  </w:style>
  <w:style w:type="table" w:styleId="932">
    <w:name w:val="List Table 7 Colorful - Accent 5"/>
    <w:next w:val="932"/>
    <w:link w:val="746"/>
    <w:uiPriority w:val="99"/>
    <w:qFormat/>
    <w:rPr>
      <w:lang w:val="en-US" w:eastAsia="zh-CN" w:bidi="ar-SA"/>
    </w:rPr>
    <w:tblPr/>
  </w:style>
  <w:style w:type="table" w:styleId="933">
    <w:name w:val="List Table 7 Colorful - Accent 6"/>
    <w:next w:val="933"/>
    <w:link w:val="746"/>
    <w:uiPriority w:val="99"/>
    <w:qFormat/>
    <w:rPr>
      <w:lang w:val="en-US" w:eastAsia="zh-CN" w:bidi="ar-SA"/>
    </w:rPr>
    <w:tblPr/>
  </w:style>
  <w:style w:type="table" w:styleId="934">
    <w:name w:val="Lined - Accent"/>
    <w:next w:val="934"/>
    <w:link w:val="746"/>
    <w:uiPriority w:val="99"/>
    <w:qFormat/>
    <w:rPr>
      <w:color w:val="404040"/>
      <w:lang w:val="en-US" w:eastAsia="zh-CN" w:bidi="ar-SA"/>
    </w:rPr>
    <w:tblPr/>
  </w:style>
  <w:style w:type="table" w:styleId="935">
    <w:name w:val="Lined - Accent 1"/>
    <w:next w:val="935"/>
    <w:link w:val="746"/>
    <w:uiPriority w:val="99"/>
    <w:qFormat/>
    <w:rPr>
      <w:color w:val="404040"/>
      <w:lang w:val="en-US" w:eastAsia="zh-CN" w:bidi="ar-SA"/>
    </w:rPr>
    <w:tblPr/>
  </w:style>
  <w:style w:type="table" w:styleId="936">
    <w:name w:val="Lined - Accent 2"/>
    <w:next w:val="936"/>
    <w:link w:val="746"/>
    <w:uiPriority w:val="99"/>
    <w:qFormat/>
    <w:rPr>
      <w:color w:val="404040"/>
      <w:lang w:val="en-US" w:eastAsia="zh-CN" w:bidi="ar-SA"/>
    </w:rPr>
    <w:tblPr/>
  </w:style>
  <w:style w:type="table" w:styleId="937">
    <w:name w:val="Lined - Accent 3"/>
    <w:next w:val="937"/>
    <w:link w:val="746"/>
    <w:uiPriority w:val="99"/>
    <w:qFormat/>
    <w:rPr>
      <w:color w:val="404040"/>
      <w:lang w:val="en-US" w:eastAsia="zh-CN" w:bidi="ar-SA"/>
    </w:rPr>
    <w:tblPr/>
  </w:style>
  <w:style w:type="table" w:styleId="938">
    <w:name w:val="Lined - Accent 4"/>
    <w:next w:val="938"/>
    <w:link w:val="746"/>
    <w:uiPriority w:val="99"/>
    <w:qFormat/>
    <w:rPr>
      <w:color w:val="404040"/>
      <w:lang w:val="en-US" w:eastAsia="zh-CN" w:bidi="ar-SA"/>
    </w:rPr>
    <w:tblPr/>
  </w:style>
  <w:style w:type="table" w:styleId="939">
    <w:name w:val="Lined - Accent 5"/>
    <w:next w:val="939"/>
    <w:link w:val="746"/>
    <w:uiPriority w:val="99"/>
    <w:qFormat/>
    <w:rPr>
      <w:color w:val="404040"/>
      <w:lang w:val="en-US" w:eastAsia="zh-CN" w:bidi="ar-SA"/>
    </w:rPr>
    <w:tblPr/>
  </w:style>
  <w:style w:type="table" w:styleId="940">
    <w:name w:val="Lined - Accent 6"/>
    <w:next w:val="940"/>
    <w:link w:val="746"/>
    <w:uiPriority w:val="99"/>
    <w:qFormat/>
    <w:rPr>
      <w:color w:val="404040"/>
      <w:lang w:val="en-US" w:eastAsia="zh-CN" w:bidi="ar-SA"/>
    </w:rPr>
    <w:tblPr/>
  </w:style>
  <w:style w:type="table" w:styleId="941">
    <w:name w:val="Bordered &amp; Lined - Accent"/>
    <w:next w:val="941"/>
    <w:link w:val="746"/>
    <w:uiPriority w:val="99"/>
    <w:qFormat/>
    <w:rPr>
      <w:color w:val="404040"/>
      <w:lang w:val="en-US" w:eastAsia="zh-CN" w:bidi="ar-SA"/>
    </w:rPr>
    <w:tblPr/>
  </w:style>
  <w:style w:type="table" w:styleId="942">
    <w:name w:val="Bordered &amp; Lined - Accent 1"/>
    <w:next w:val="942"/>
    <w:link w:val="746"/>
    <w:uiPriority w:val="99"/>
    <w:qFormat/>
    <w:rPr>
      <w:color w:val="404040"/>
      <w:lang w:val="en-US" w:eastAsia="zh-CN" w:bidi="ar-SA"/>
    </w:rPr>
    <w:tblPr/>
  </w:style>
  <w:style w:type="table" w:styleId="943">
    <w:name w:val="Bordered &amp; Lined - Accent 2"/>
    <w:next w:val="943"/>
    <w:link w:val="746"/>
    <w:uiPriority w:val="99"/>
    <w:qFormat/>
    <w:rPr>
      <w:color w:val="404040"/>
      <w:lang w:val="en-US" w:eastAsia="zh-CN" w:bidi="ar-SA"/>
    </w:rPr>
    <w:tblPr/>
  </w:style>
  <w:style w:type="table" w:styleId="944">
    <w:name w:val="Bordered &amp; Lined - Accent 3"/>
    <w:next w:val="944"/>
    <w:link w:val="746"/>
    <w:uiPriority w:val="99"/>
    <w:qFormat/>
    <w:rPr>
      <w:color w:val="404040"/>
      <w:lang w:val="en-US" w:eastAsia="zh-CN" w:bidi="ar-SA"/>
    </w:rPr>
    <w:tblPr/>
  </w:style>
  <w:style w:type="table" w:styleId="945">
    <w:name w:val="Bordered &amp; Lined - Accent 4"/>
    <w:next w:val="945"/>
    <w:link w:val="746"/>
    <w:uiPriority w:val="99"/>
    <w:qFormat/>
    <w:rPr>
      <w:color w:val="404040"/>
      <w:lang w:val="en-US" w:eastAsia="zh-CN" w:bidi="ar-SA"/>
    </w:rPr>
    <w:tblPr/>
  </w:style>
  <w:style w:type="table" w:styleId="946">
    <w:name w:val="Bordered &amp; Lined - Accent 5"/>
    <w:next w:val="946"/>
    <w:link w:val="746"/>
    <w:uiPriority w:val="99"/>
    <w:qFormat/>
    <w:rPr>
      <w:color w:val="404040"/>
      <w:lang w:val="en-US" w:eastAsia="zh-CN" w:bidi="ar-SA"/>
    </w:rPr>
    <w:tblPr/>
  </w:style>
  <w:style w:type="table" w:styleId="947">
    <w:name w:val="Bordered &amp; Lined - Accent 6"/>
    <w:next w:val="947"/>
    <w:link w:val="746"/>
    <w:uiPriority w:val="99"/>
    <w:qFormat/>
    <w:rPr>
      <w:color w:val="404040"/>
      <w:lang w:val="en-US" w:eastAsia="zh-CN" w:bidi="ar-SA"/>
    </w:rPr>
    <w:tblPr/>
  </w:style>
  <w:style w:type="table" w:styleId="948">
    <w:name w:val="Bordered"/>
    <w:next w:val="948"/>
    <w:link w:val="746"/>
    <w:uiPriority w:val="99"/>
    <w:qFormat/>
    <w:rPr>
      <w:lang w:val="en-US" w:eastAsia="zh-CN" w:bidi="ar-SA"/>
    </w:rPr>
    <w:tblPr/>
  </w:style>
  <w:style w:type="table" w:styleId="949">
    <w:name w:val="Bordered - Accent 1"/>
    <w:next w:val="949"/>
    <w:link w:val="746"/>
    <w:uiPriority w:val="99"/>
    <w:qFormat/>
    <w:rPr>
      <w:lang w:val="en-US" w:eastAsia="zh-CN" w:bidi="ar-SA"/>
    </w:rPr>
    <w:tblPr/>
  </w:style>
  <w:style w:type="table" w:styleId="950">
    <w:name w:val="Bordered - Accent 2"/>
    <w:next w:val="950"/>
    <w:link w:val="746"/>
    <w:uiPriority w:val="99"/>
    <w:qFormat/>
    <w:rPr>
      <w:lang w:val="en-US" w:eastAsia="zh-CN" w:bidi="ar-SA"/>
    </w:rPr>
    <w:tblPr/>
  </w:style>
  <w:style w:type="table" w:styleId="951">
    <w:name w:val="Bordered - Accent 3"/>
    <w:next w:val="951"/>
    <w:link w:val="746"/>
    <w:uiPriority w:val="99"/>
    <w:qFormat/>
    <w:rPr>
      <w:lang w:val="en-US" w:eastAsia="zh-CN" w:bidi="ar-SA"/>
    </w:rPr>
    <w:tblPr/>
  </w:style>
  <w:style w:type="table" w:styleId="952">
    <w:name w:val="Bordered - Accent 4"/>
    <w:next w:val="952"/>
    <w:link w:val="746"/>
    <w:uiPriority w:val="99"/>
    <w:qFormat/>
    <w:rPr>
      <w:lang w:val="en-US" w:eastAsia="zh-CN" w:bidi="ar-SA"/>
    </w:rPr>
    <w:tblPr/>
  </w:style>
  <w:style w:type="table" w:styleId="953">
    <w:name w:val="Bordered - Accent 5"/>
    <w:next w:val="953"/>
    <w:link w:val="746"/>
    <w:uiPriority w:val="99"/>
    <w:qFormat/>
    <w:rPr>
      <w:lang w:val="en-US" w:eastAsia="zh-CN" w:bidi="ar-SA"/>
    </w:rPr>
    <w:tblPr/>
  </w:style>
  <w:style w:type="table" w:styleId="954">
    <w:name w:val="Bordered - Accent 6"/>
    <w:next w:val="954"/>
    <w:link w:val="746"/>
    <w:uiPriority w:val="99"/>
    <w:qFormat/>
    <w:rPr>
      <w:lang w:val="en-US" w:eastAsia="zh-CN" w:bidi="ar-SA"/>
    </w:rPr>
    <w:tblPr/>
  </w:style>
  <w:style w:type="paragraph" w:styleId="955">
    <w:name w:val="TOC Heading"/>
    <w:next w:val="955"/>
    <w:link w:val="746"/>
    <w:uiPriority w:val="39"/>
    <w:unhideWhenUsed/>
    <w:qFormat/>
    <w:rPr>
      <w:lang w:val="en-US" w:eastAsia="zh-CN" w:bidi="ar-SA"/>
    </w:rPr>
  </w:style>
  <w:style w:type="paragraph" w:styleId="956">
    <w:name w:val="标题 21"/>
    <w:basedOn w:val="746"/>
    <w:next w:val="817"/>
    <w:link w:val="957"/>
    <w:qFormat/>
    <w:pPr>
      <w:jc w:val="center"/>
      <w:keepLines/>
      <w:keepNext/>
      <w:spacing w:before="260" w:after="260" w:line="416" w:lineRule="auto"/>
      <w:outlineLvl w:val="1"/>
    </w:pPr>
    <w:rPr>
      <w:rFonts w:ascii="Arial" w:hAnsi="Arial" w:eastAsia="幼圆"/>
      <w:b/>
      <w:bCs/>
      <w:sz w:val="44"/>
      <w:szCs w:val="44"/>
    </w:rPr>
  </w:style>
  <w:style w:type="character" w:styleId="957">
    <w:name w:val="标题 2 Char"/>
    <w:next w:val="957"/>
    <w:link w:val="956"/>
    <w:qFormat/>
    <w:rPr>
      <w:rFonts w:ascii="Arial" w:hAnsi="Arial" w:eastAsia="幼圆" w:cs="Arial"/>
      <w:b/>
      <w:bCs/>
      <w:sz w:val="44"/>
      <w:szCs w:val="44"/>
    </w:rPr>
  </w:style>
  <w:style w:type="paragraph" w:styleId="958">
    <w:name w:val="标题 51"/>
    <w:basedOn w:val="746"/>
    <w:next w:val="817"/>
    <w:link w:val="959"/>
    <w:qFormat/>
    <w:pPr>
      <w:keepNext/>
      <w:outlineLvl w:val="4"/>
    </w:pPr>
    <w:rPr>
      <w:rFonts w:ascii="宋体"/>
      <w:color w:val="000000"/>
      <w:sz w:val="28"/>
      <w:szCs w:val="28"/>
    </w:rPr>
  </w:style>
  <w:style w:type="character" w:styleId="959">
    <w:name w:val="标题 5 Char"/>
    <w:next w:val="959"/>
    <w:link w:val="958"/>
    <w:qFormat/>
    <w:rPr>
      <w:rFonts w:ascii="宋体" w:hAnsi="Times New Roman" w:eastAsia="宋体" w:cs="Times New Roman"/>
      <w:color w:val="000000"/>
      <w:sz w:val="28"/>
      <w:szCs w:val="28"/>
    </w:rPr>
  </w:style>
  <w:style w:type="paragraph" w:styleId="960">
    <w:name w:val="标题 61"/>
    <w:basedOn w:val="746"/>
    <w:next w:val="746"/>
    <w:link w:val="961"/>
    <w:qFormat/>
    <w:pPr>
      <w:numPr>
        <w:ilvl w:val="5"/>
        <w:numId w:val="1"/>
      </w:numPr>
      <w:keepLines/>
      <w:keepNext/>
      <w:spacing w:before="240" w:after="64" w:line="320" w:lineRule="auto"/>
      <w:outlineLvl w:val="5"/>
    </w:pPr>
    <w:rPr>
      <w:rFonts w:ascii="Arial" w:hAnsi="Arial" w:eastAsia="黑体"/>
      <w:b/>
      <w:bCs/>
      <w:sz w:val="24"/>
      <w:szCs w:val="24"/>
    </w:rPr>
  </w:style>
  <w:style w:type="character" w:styleId="961">
    <w:name w:val="标题 6 Char"/>
    <w:next w:val="961"/>
    <w:link w:val="960"/>
    <w:qFormat/>
    <w:rPr>
      <w:rFonts w:ascii="Arial" w:hAnsi="Arial" w:eastAsia="黑体" w:cs="Times New Roman"/>
      <w:b/>
      <w:bCs/>
      <w:sz w:val="24"/>
      <w:szCs w:val="24"/>
    </w:rPr>
  </w:style>
  <w:style w:type="paragraph" w:styleId="962">
    <w:name w:val="标题 71"/>
    <w:basedOn w:val="746"/>
    <w:next w:val="746"/>
    <w:link w:val="963"/>
    <w:qFormat/>
    <w:pPr>
      <w:numPr>
        <w:ilvl w:val="6"/>
        <w:numId w:val="1"/>
      </w:numPr>
      <w:keepLines/>
      <w:keepNext/>
      <w:spacing w:before="240" w:after="64" w:line="320" w:lineRule="auto"/>
      <w:outlineLvl w:val="6"/>
    </w:pPr>
    <w:rPr>
      <w:b/>
      <w:bCs/>
      <w:sz w:val="24"/>
      <w:szCs w:val="24"/>
    </w:rPr>
  </w:style>
  <w:style w:type="character" w:styleId="963">
    <w:name w:val="标题 7 Char"/>
    <w:next w:val="963"/>
    <w:link w:val="962"/>
    <w:qFormat/>
    <w:rPr>
      <w:rFonts w:ascii="Times New Roman" w:hAnsi="Times New Roman" w:eastAsia="宋体" w:cs="Times New Roman"/>
      <w:b/>
      <w:bCs/>
      <w:sz w:val="24"/>
      <w:szCs w:val="24"/>
    </w:rPr>
  </w:style>
  <w:style w:type="paragraph" w:styleId="964">
    <w:name w:val="标题 81"/>
    <w:basedOn w:val="746"/>
    <w:next w:val="746"/>
    <w:link w:val="965"/>
    <w:qFormat/>
    <w:pPr>
      <w:numPr>
        <w:ilvl w:val="7"/>
        <w:numId w:val="1"/>
      </w:numPr>
      <w:keepLines/>
      <w:keepNext/>
      <w:spacing w:before="240" w:after="64" w:line="320" w:lineRule="auto"/>
      <w:outlineLvl w:val="7"/>
    </w:pPr>
    <w:rPr>
      <w:rFonts w:ascii="Arial" w:hAnsi="Arial" w:eastAsia="黑体"/>
      <w:sz w:val="24"/>
      <w:szCs w:val="24"/>
    </w:rPr>
  </w:style>
  <w:style w:type="character" w:styleId="965">
    <w:name w:val="标题 8 Char"/>
    <w:next w:val="965"/>
    <w:link w:val="964"/>
    <w:qFormat/>
    <w:rPr>
      <w:rFonts w:ascii="Arial" w:hAnsi="Arial" w:eastAsia="黑体" w:cs="Times New Roman"/>
      <w:sz w:val="24"/>
      <w:szCs w:val="24"/>
    </w:rPr>
  </w:style>
  <w:style w:type="paragraph" w:styleId="966">
    <w:name w:val="标题 91"/>
    <w:basedOn w:val="746"/>
    <w:next w:val="746"/>
    <w:link w:val="967"/>
    <w:qFormat/>
    <w:pPr>
      <w:numPr>
        <w:ilvl w:val="8"/>
        <w:numId w:val="1"/>
      </w:numPr>
      <w:keepLines/>
      <w:keepNext/>
      <w:spacing w:before="240" w:after="64" w:line="320" w:lineRule="auto"/>
      <w:outlineLvl w:val="8"/>
    </w:pPr>
    <w:rPr>
      <w:rFonts w:ascii="Arial" w:hAnsi="Arial" w:eastAsia="黑体"/>
      <w:sz w:val="20"/>
    </w:rPr>
  </w:style>
  <w:style w:type="character" w:styleId="967">
    <w:name w:val="标题 9 Char"/>
    <w:next w:val="967"/>
    <w:link w:val="966"/>
    <w:qFormat/>
    <w:rPr>
      <w:rFonts w:ascii="Arial" w:hAnsi="Arial" w:eastAsia="黑体" w:cs="Times New Roman"/>
      <w:szCs w:val="21"/>
    </w:rPr>
  </w:style>
  <w:style w:type="character" w:styleId="968">
    <w:name w:val="默认段落字体1"/>
    <w:next w:val="968"/>
    <w:link w:val="746"/>
    <w:uiPriority w:val="1"/>
    <w:unhideWhenUsed/>
    <w:qFormat/>
  </w:style>
  <w:style w:type="table" w:styleId="969">
    <w:name w:val="普通表格11"/>
    <w:next w:val="969"/>
    <w:link w:val="746"/>
    <w:uiPriority w:val="99"/>
    <w:unhideWhenUsed/>
    <w:qFormat/>
    <w:rPr>
      <w:lang w:val="en-US" w:eastAsia="zh-CN" w:bidi="ar-SA"/>
    </w:rPr>
    <w:tblPr/>
  </w:style>
  <w:style w:type="paragraph" w:styleId="970">
    <w:name w:val="列表 31"/>
    <w:basedOn w:val="746"/>
    <w:next w:val="970"/>
    <w:link w:val="746"/>
    <w:qFormat/>
    <w:pPr>
      <w:ind w:left="100" w:hanging="200"/>
    </w:pPr>
  </w:style>
  <w:style w:type="paragraph" w:styleId="971">
    <w:name w:val="目录 71"/>
    <w:basedOn w:val="746"/>
    <w:next w:val="746"/>
    <w:link w:val="746"/>
    <w:semiHidden/>
    <w:qFormat/>
    <w:pPr>
      <w:ind w:left="1260"/>
      <w:jc w:val="left"/>
    </w:pPr>
  </w:style>
  <w:style w:type="paragraph" w:styleId="972">
    <w:name w:val="文档结构图1"/>
    <w:basedOn w:val="746"/>
    <w:next w:val="972"/>
    <w:link w:val="973"/>
    <w:semiHidden/>
    <w:qFormat/>
    <w:pPr>
      <w:shd w:val="clear" w:color="auto" w:fill="000080"/>
    </w:pPr>
    <w:rPr>
      <w:sz w:val="20"/>
    </w:rPr>
  </w:style>
  <w:style w:type="character" w:styleId="973">
    <w:name w:val="文档结构图 Char"/>
    <w:next w:val="973"/>
    <w:link w:val="972"/>
    <w:semiHidden/>
    <w:qFormat/>
    <w:rPr>
      <w:rFonts w:ascii="Times New Roman" w:hAnsi="Times New Roman" w:eastAsia="宋体" w:cs="Times New Roman"/>
      <w:szCs w:val="21"/>
      <w:shd w:val="clear" w:color="auto" w:fill="000080"/>
    </w:rPr>
  </w:style>
  <w:style w:type="paragraph" w:styleId="974">
    <w:name w:val="批注文字1"/>
    <w:basedOn w:val="746"/>
    <w:next w:val="974"/>
    <w:link w:val="975"/>
    <w:semiHidden/>
    <w:qFormat/>
    <w:pPr>
      <w:jc w:val="left"/>
    </w:pPr>
    <w:rPr>
      <w:sz w:val="20"/>
    </w:rPr>
  </w:style>
  <w:style w:type="character" w:styleId="975">
    <w:name w:val="批注文字 Char"/>
    <w:next w:val="975"/>
    <w:link w:val="974"/>
    <w:semiHidden/>
    <w:qFormat/>
    <w:rPr>
      <w:rFonts w:ascii="Times New Roman" w:hAnsi="Times New Roman" w:eastAsia="宋体" w:cs="Times New Roman"/>
      <w:szCs w:val="21"/>
    </w:rPr>
  </w:style>
  <w:style w:type="paragraph" w:styleId="976">
    <w:name w:val="正文文本 31"/>
    <w:basedOn w:val="746"/>
    <w:next w:val="976"/>
    <w:link w:val="977"/>
    <w:qFormat/>
    <w:rPr>
      <w:rFonts w:ascii="仿宋_GB2312" w:hAnsi="Arial" w:eastAsia="仿宋_GB2312"/>
      <w:sz w:val="32"/>
      <w:szCs w:val="32"/>
    </w:rPr>
  </w:style>
  <w:style w:type="character" w:styleId="977">
    <w:name w:val="正文文本 3 Char"/>
    <w:next w:val="977"/>
    <w:link w:val="976"/>
    <w:qFormat/>
    <w:rPr>
      <w:rFonts w:ascii="仿宋_GB2312" w:hAnsi="Arial" w:eastAsia="仿宋_GB2312" w:cs="Times New Roman"/>
      <w:sz w:val="32"/>
      <w:szCs w:val="32"/>
    </w:rPr>
  </w:style>
  <w:style w:type="paragraph" w:styleId="978">
    <w:name w:val="正文文本11"/>
    <w:basedOn w:val="746"/>
    <w:next w:val="978"/>
    <w:link w:val="979"/>
    <w:qFormat/>
    <w:rPr>
      <w:rFonts w:ascii="楷体_GB2312" w:hAnsi="Arial" w:eastAsia="楷体_GB2312"/>
      <w:sz w:val="28"/>
      <w:szCs w:val="28"/>
    </w:rPr>
  </w:style>
  <w:style w:type="character" w:styleId="979">
    <w:name w:val="正文文本 Char"/>
    <w:next w:val="979"/>
    <w:link w:val="978"/>
    <w:qFormat/>
    <w:rPr>
      <w:rFonts w:ascii="楷体_GB2312" w:hAnsi="Arial" w:eastAsia="楷体_GB2312" w:cs="Times New Roman"/>
      <w:sz w:val="28"/>
      <w:szCs w:val="28"/>
    </w:rPr>
  </w:style>
  <w:style w:type="paragraph" w:styleId="980">
    <w:name w:val="正文文本缩进1"/>
    <w:basedOn w:val="746"/>
    <w:next w:val="980"/>
    <w:link w:val="981"/>
    <w:qFormat/>
    <w:pPr>
      <w:ind w:firstLine="645"/>
    </w:pPr>
    <w:rPr>
      <w:rFonts w:ascii="楷体_GB2312" w:eastAsia="楷体_GB2312"/>
      <w:sz w:val="32"/>
      <w:szCs w:val="32"/>
    </w:rPr>
  </w:style>
  <w:style w:type="character" w:styleId="981">
    <w:name w:val="正文文本缩进 Char"/>
    <w:next w:val="981"/>
    <w:link w:val="980"/>
    <w:qFormat/>
    <w:rPr>
      <w:rFonts w:ascii="楷体_GB2312" w:hAnsi="Times New Roman" w:eastAsia="楷体_GB2312" w:cs="Times New Roman"/>
      <w:sz w:val="32"/>
      <w:szCs w:val="32"/>
    </w:rPr>
  </w:style>
  <w:style w:type="paragraph" w:styleId="982">
    <w:name w:val="列表 21"/>
    <w:basedOn w:val="746"/>
    <w:next w:val="982"/>
    <w:link w:val="746"/>
    <w:qFormat/>
    <w:pPr>
      <w:ind w:left="100" w:hanging="200"/>
    </w:pPr>
  </w:style>
  <w:style w:type="paragraph" w:styleId="983">
    <w:name w:val="目录 51"/>
    <w:basedOn w:val="746"/>
    <w:next w:val="746"/>
    <w:link w:val="746"/>
    <w:semiHidden/>
    <w:qFormat/>
    <w:pPr>
      <w:ind w:left="840"/>
      <w:jc w:val="left"/>
    </w:pPr>
  </w:style>
  <w:style w:type="paragraph" w:styleId="984">
    <w:name w:val="目录 31"/>
    <w:basedOn w:val="746"/>
    <w:next w:val="746"/>
    <w:link w:val="746"/>
    <w:semiHidden/>
    <w:qFormat/>
    <w:pPr>
      <w:ind w:left="420"/>
      <w:jc w:val="left"/>
    </w:pPr>
    <w:rPr>
      <w:i/>
      <w:iCs/>
      <w:szCs w:val="24"/>
    </w:rPr>
  </w:style>
  <w:style w:type="paragraph" w:styleId="985">
    <w:name w:val="纯文本1"/>
    <w:basedOn w:val="746"/>
    <w:next w:val="985"/>
    <w:link w:val="986"/>
    <w:qFormat/>
    <w:rPr>
      <w:rFonts w:ascii="宋体" w:hAnsi="Courier New"/>
      <w:sz w:val="20"/>
    </w:rPr>
  </w:style>
  <w:style w:type="character" w:styleId="986">
    <w:name w:val="纯文本 Char"/>
    <w:next w:val="986"/>
    <w:link w:val="985"/>
    <w:qFormat/>
    <w:rPr>
      <w:rFonts w:ascii="宋体" w:hAnsi="Courier New" w:eastAsia="宋体" w:cs="Courier New"/>
      <w:szCs w:val="21"/>
    </w:rPr>
  </w:style>
  <w:style w:type="paragraph" w:styleId="987">
    <w:name w:val="目录 81"/>
    <w:basedOn w:val="746"/>
    <w:next w:val="746"/>
    <w:link w:val="746"/>
    <w:semiHidden/>
    <w:qFormat/>
    <w:pPr>
      <w:ind w:left="1470"/>
      <w:jc w:val="left"/>
    </w:pPr>
  </w:style>
  <w:style w:type="paragraph" w:styleId="988">
    <w:name w:val="日期1"/>
    <w:basedOn w:val="746"/>
    <w:next w:val="746"/>
    <w:link w:val="989"/>
    <w:qFormat/>
    <w:rPr>
      <w:sz w:val="24"/>
      <w:szCs w:val="24"/>
    </w:rPr>
  </w:style>
  <w:style w:type="character" w:styleId="989">
    <w:name w:val="日期 Char"/>
    <w:next w:val="989"/>
    <w:link w:val="988"/>
    <w:qFormat/>
    <w:rPr>
      <w:rFonts w:ascii="Times New Roman" w:hAnsi="Times New Roman" w:eastAsia="宋体" w:cs="Times New Roman"/>
      <w:sz w:val="24"/>
      <w:szCs w:val="24"/>
    </w:rPr>
  </w:style>
  <w:style w:type="paragraph" w:styleId="990">
    <w:name w:val="正文文本缩进 21"/>
    <w:basedOn w:val="746"/>
    <w:next w:val="990"/>
    <w:link w:val="991"/>
    <w:qFormat/>
    <w:pPr>
      <w:ind w:left="630" w:firstLine="645"/>
    </w:pPr>
    <w:rPr>
      <w:rFonts w:ascii="Arial" w:hAnsi="Arial" w:eastAsia="仿宋_GB2312"/>
      <w:sz w:val="32"/>
      <w:szCs w:val="32"/>
    </w:rPr>
  </w:style>
  <w:style w:type="character" w:styleId="991">
    <w:name w:val="正文文本缩进 2 Char"/>
    <w:next w:val="991"/>
    <w:link w:val="990"/>
    <w:qFormat/>
    <w:rPr>
      <w:rFonts w:ascii="Arial" w:hAnsi="Arial" w:eastAsia="仿宋_GB2312" w:cs="Arial"/>
      <w:sz w:val="32"/>
      <w:szCs w:val="32"/>
    </w:rPr>
  </w:style>
  <w:style w:type="paragraph" w:styleId="992">
    <w:name w:val="批注框文本1"/>
    <w:basedOn w:val="746"/>
    <w:next w:val="992"/>
    <w:link w:val="993"/>
    <w:semiHidden/>
    <w:qFormat/>
    <w:rPr>
      <w:sz w:val="18"/>
      <w:szCs w:val="18"/>
    </w:rPr>
  </w:style>
  <w:style w:type="character" w:styleId="993">
    <w:name w:val="批注框文本 Char"/>
    <w:next w:val="993"/>
    <w:link w:val="992"/>
    <w:semiHidden/>
    <w:qFormat/>
    <w:rPr>
      <w:rFonts w:ascii="Times New Roman" w:hAnsi="Times New Roman" w:eastAsia="宋体" w:cs="Times New Roman"/>
      <w:sz w:val="18"/>
      <w:szCs w:val="18"/>
    </w:rPr>
  </w:style>
  <w:style w:type="paragraph" w:styleId="994">
    <w:name w:val="页脚1"/>
    <w:basedOn w:val="746"/>
    <w:next w:val="994"/>
    <w:link w:val="995"/>
    <w:qFormat/>
    <w:pPr>
      <w:jc w:val="left"/>
      <w:tabs>
        <w:tab w:val="center" w:pos="4153" w:leader="none"/>
        <w:tab w:val="right" w:pos="8306" w:leader="none"/>
      </w:tabs>
    </w:pPr>
    <w:rPr>
      <w:sz w:val="18"/>
      <w:szCs w:val="18"/>
    </w:rPr>
  </w:style>
  <w:style w:type="character" w:styleId="995">
    <w:name w:val="页脚 Char"/>
    <w:next w:val="995"/>
    <w:link w:val="994"/>
    <w:qFormat/>
    <w:rPr>
      <w:rFonts w:ascii="Times New Roman" w:hAnsi="Times New Roman" w:eastAsia="宋体" w:cs="Times New Roman"/>
      <w:sz w:val="18"/>
      <w:szCs w:val="18"/>
    </w:rPr>
  </w:style>
  <w:style w:type="paragraph" w:styleId="996">
    <w:name w:val="页眉1"/>
    <w:basedOn w:val="746"/>
    <w:next w:val="996"/>
    <w:link w:val="997"/>
    <w:qFormat/>
    <w:pPr>
      <w:jc w:val="center"/>
      <w:tabs>
        <w:tab w:val="center" w:pos="4153" w:leader="none"/>
        <w:tab w:val="right" w:pos="8306" w:leader="none"/>
      </w:tabs>
      <w:pBdr>
        <w:bottom w:val="single" w:color="000000" w:sz="6" w:space="1"/>
      </w:pBdr>
    </w:pPr>
    <w:rPr>
      <w:sz w:val="18"/>
      <w:szCs w:val="18"/>
    </w:rPr>
  </w:style>
  <w:style w:type="character" w:styleId="997">
    <w:name w:val="页眉 Char"/>
    <w:next w:val="997"/>
    <w:link w:val="996"/>
    <w:qFormat/>
    <w:rPr>
      <w:rFonts w:ascii="Times New Roman" w:hAnsi="Times New Roman" w:eastAsia="宋体" w:cs="Times New Roman"/>
      <w:sz w:val="18"/>
      <w:szCs w:val="18"/>
    </w:rPr>
  </w:style>
  <w:style w:type="paragraph" w:styleId="998">
    <w:name w:val="目录 11"/>
    <w:basedOn w:val="746"/>
    <w:next w:val="746"/>
    <w:link w:val="746"/>
    <w:semiHidden/>
    <w:qFormat/>
    <w:pPr>
      <w:jc w:val="left"/>
      <w:spacing w:before="120" w:after="120" w:line="400" w:lineRule="exact"/>
      <w:tabs>
        <w:tab w:val="right" w:pos="8720" w:leader="dot"/>
      </w:tabs>
    </w:pPr>
    <w:rPr>
      <w:rFonts w:ascii="宋体" w:hAnsi="宋体"/>
      <w:caps/>
      <w:sz w:val="24"/>
      <w:szCs w:val="24"/>
    </w:rPr>
  </w:style>
  <w:style w:type="paragraph" w:styleId="999">
    <w:name w:val="目录 41"/>
    <w:basedOn w:val="746"/>
    <w:next w:val="746"/>
    <w:link w:val="746"/>
    <w:semiHidden/>
    <w:qFormat/>
    <w:pPr>
      <w:ind w:left="630"/>
      <w:jc w:val="left"/>
    </w:pPr>
  </w:style>
  <w:style w:type="paragraph" w:styleId="1000">
    <w:name w:val="列表1"/>
    <w:basedOn w:val="746"/>
    <w:next w:val="1000"/>
    <w:link w:val="746"/>
    <w:qFormat/>
    <w:pPr>
      <w:ind w:left="200" w:hanging="200"/>
    </w:pPr>
  </w:style>
  <w:style w:type="paragraph" w:styleId="1001">
    <w:name w:val="目录 61"/>
    <w:basedOn w:val="746"/>
    <w:next w:val="746"/>
    <w:link w:val="746"/>
    <w:semiHidden/>
    <w:qFormat/>
    <w:pPr>
      <w:ind w:left="1050"/>
      <w:jc w:val="left"/>
    </w:pPr>
  </w:style>
  <w:style w:type="paragraph" w:styleId="1002">
    <w:name w:val="正文文本缩进 31"/>
    <w:basedOn w:val="746"/>
    <w:next w:val="1002"/>
    <w:link w:val="1003"/>
    <w:qFormat/>
    <w:pPr>
      <w:ind w:left="645" w:firstLine="645"/>
    </w:pPr>
    <w:rPr>
      <w:rFonts w:ascii="Arial" w:hAnsi="Arial" w:eastAsia="仿宋_GB2312"/>
      <w:color w:val="ffff00"/>
      <w:sz w:val="32"/>
      <w:szCs w:val="32"/>
    </w:rPr>
  </w:style>
  <w:style w:type="character" w:styleId="1003">
    <w:name w:val="正文文本缩进 3 Char"/>
    <w:next w:val="1003"/>
    <w:link w:val="1002"/>
    <w:qFormat/>
    <w:rPr>
      <w:rFonts w:ascii="Arial" w:hAnsi="Arial" w:eastAsia="仿宋_GB2312" w:cs="Arial"/>
      <w:color w:val="ffff00"/>
      <w:sz w:val="32"/>
      <w:szCs w:val="32"/>
    </w:rPr>
  </w:style>
  <w:style w:type="paragraph" w:styleId="1004">
    <w:name w:val="图表目录1"/>
    <w:basedOn w:val="746"/>
    <w:next w:val="746"/>
    <w:link w:val="746"/>
    <w:semiHidden/>
    <w:qFormat/>
    <w:pPr>
      <w:ind w:left="840" w:hanging="420"/>
    </w:pPr>
  </w:style>
  <w:style w:type="paragraph" w:styleId="1005">
    <w:name w:val="目录 21"/>
    <w:basedOn w:val="746"/>
    <w:next w:val="746"/>
    <w:link w:val="746"/>
    <w:semiHidden/>
    <w:qFormat/>
    <w:pPr>
      <w:ind w:left="210"/>
      <w:jc w:val="left"/>
    </w:pPr>
    <w:rPr>
      <w:smallCaps/>
      <w:szCs w:val="24"/>
    </w:rPr>
  </w:style>
  <w:style w:type="paragraph" w:styleId="1006">
    <w:name w:val="目录 91"/>
    <w:basedOn w:val="746"/>
    <w:next w:val="746"/>
    <w:link w:val="746"/>
    <w:semiHidden/>
    <w:qFormat/>
    <w:pPr>
      <w:ind w:left="1680"/>
      <w:jc w:val="left"/>
    </w:pPr>
  </w:style>
  <w:style w:type="paragraph" w:styleId="1007">
    <w:name w:val="正文文本 21"/>
    <w:basedOn w:val="746"/>
    <w:next w:val="1007"/>
    <w:link w:val="1008"/>
    <w:qFormat/>
    <w:pPr>
      <w:jc w:val="center"/>
      <w:widowControl/>
    </w:pPr>
    <w:rPr>
      <w:rFonts w:ascii="楷体_GB2312" w:eastAsia="楷体_GB2312"/>
      <w:sz w:val="28"/>
      <w:szCs w:val="28"/>
    </w:rPr>
  </w:style>
  <w:style w:type="character" w:styleId="1008">
    <w:name w:val="正文文本 2 Char"/>
    <w:next w:val="1008"/>
    <w:link w:val="1007"/>
    <w:qFormat/>
    <w:rPr>
      <w:rFonts w:ascii="楷体_GB2312" w:hAnsi="Times New Roman" w:eastAsia="楷体_GB2312" w:cs="Times New Roman"/>
      <w:sz w:val="28"/>
      <w:szCs w:val="28"/>
    </w:rPr>
  </w:style>
  <w:style w:type="paragraph" w:styleId="1009">
    <w:name w:val="普通(网站)1"/>
    <w:basedOn w:val="746"/>
    <w:next w:val="1009"/>
    <w:link w:val="746"/>
    <w:uiPriority w:val="99"/>
    <w:qFormat/>
    <w:pPr>
      <w:jc w:val="left"/>
      <w:spacing w:before="100" w:beforeAutospacing="1" w:after="100" w:afterAutospacing="1"/>
      <w:widowControl/>
    </w:pPr>
    <w:rPr>
      <w:rFonts w:ascii="宋体" w:hAnsi="宋体" w:cs="宋体"/>
      <w:sz w:val="24"/>
      <w:szCs w:val="24"/>
    </w:rPr>
  </w:style>
  <w:style w:type="paragraph" w:styleId="1010">
    <w:name w:val="索引 11"/>
    <w:basedOn w:val="746"/>
    <w:next w:val="746"/>
    <w:link w:val="746"/>
    <w:semiHidden/>
    <w:qFormat/>
    <w:pPr>
      <w:spacing w:line="240" w:lineRule="atLeast"/>
    </w:pPr>
    <w:rPr>
      <w:b/>
      <w:bCs/>
    </w:rPr>
  </w:style>
  <w:style w:type="paragraph" w:styleId="1011">
    <w:name w:val="批注主题1"/>
    <w:basedOn w:val="974"/>
    <w:next w:val="974"/>
    <w:link w:val="1012"/>
    <w:semiHidden/>
    <w:qFormat/>
    <w:rPr>
      <w:b/>
      <w:bCs/>
    </w:rPr>
  </w:style>
  <w:style w:type="character" w:styleId="1012">
    <w:name w:val="批注主题 Char"/>
    <w:next w:val="1012"/>
    <w:link w:val="1011"/>
    <w:semiHidden/>
    <w:qFormat/>
    <w:rPr>
      <w:rFonts w:ascii="Times New Roman" w:hAnsi="Times New Roman" w:eastAsia="宋体" w:cs="Times New Roman"/>
      <w:b/>
      <w:bCs/>
      <w:szCs w:val="21"/>
    </w:rPr>
  </w:style>
  <w:style w:type="paragraph" w:styleId="1013">
    <w:name w:val="正文首行缩进1"/>
    <w:basedOn w:val="746"/>
    <w:next w:val="1013"/>
    <w:link w:val="1014"/>
    <w:qFormat/>
    <w:pPr>
      <w:ind w:firstLine="200"/>
      <w:spacing w:line="360" w:lineRule="auto"/>
    </w:pPr>
    <w:rPr>
      <w:rFonts w:ascii="仿宋_GB2312" w:eastAsia="仿宋_GB2312"/>
      <w:sz w:val="30"/>
      <w:szCs w:val="30"/>
    </w:rPr>
  </w:style>
  <w:style w:type="character" w:styleId="1014">
    <w:name w:val="正文首行缩进 Char"/>
    <w:next w:val="1014"/>
    <w:link w:val="1013"/>
    <w:qFormat/>
    <w:rPr>
      <w:rFonts w:ascii="仿宋_GB2312" w:hAnsi="Times New Roman" w:eastAsia="仿宋_GB2312" w:cs="Times New Roman"/>
      <w:sz w:val="30"/>
      <w:szCs w:val="30"/>
    </w:rPr>
  </w:style>
  <w:style w:type="paragraph" w:styleId="1015">
    <w:name w:val="正文首行缩进 21"/>
    <w:basedOn w:val="980"/>
    <w:next w:val="1015"/>
    <w:link w:val="1016"/>
    <w:qFormat/>
    <w:pPr>
      <w:ind w:firstLine="420"/>
      <w:spacing w:line="360" w:lineRule="auto"/>
    </w:pPr>
    <w:rPr>
      <w:rFonts w:ascii="宋体" w:hAnsi="宋体" w:eastAsia="宋体"/>
      <w:szCs w:val="20"/>
    </w:rPr>
  </w:style>
  <w:style w:type="character" w:styleId="1016">
    <w:name w:val="正文首行缩进 2 Char"/>
    <w:next w:val="1016"/>
    <w:link w:val="1015"/>
    <w:qFormat/>
    <w:rPr>
      <w:rFonts w:ascii="宋体" w:hAnsi="宋体" w:eastAsia="宋体" w:cs="Times New Roman"/>
      <w:sz w:val="32"/>
      <w:szCs w:val="20"/>
    </w:rPr>
  </w:style>
  <w:style w:type="table" w:styleId="1017">
    <w:name w:val="网格型11"/>
    <w:basedOn w:val="969"/>
    <w:next w:val="1017"/>
    <w:link w:val="746"/>
    <w:qFormat/>
    <w:pPr>
      <w:jc w:val="both"/>
      <w:widowControl w:val="off"/>
    </w:pPr>
    <w:rPr>
      <w:rFonts w:ascii="Times New Roman" w:hAnsi="Times New Roman" w:eastAsia="宋体" w:cs="Times New Roman"/>
      <w:sz w:val="20"/>
      <w:szCs w:val="20"/>
    </w:rPr>
    <w:tblPr/>
  </w:style>
  <w:style w:type="character" w:styleId="1018">
    <w:name w:val="要点1"/>
    <w:next w:val="1018"/>
    <w:link w:val="746"/>
    <w:qFormat/>
    <w:rPr>
      <w:b/>
      <w:bCs/>
    </w:rPr>
  </w:style>
  <w:style w:type="character" w:styleId="1019">
    <w:name w:val="页码1"/>
    <w:next w:val="1019"/>
    <w:link w:val="746"/>
    <w:qFormat/>
  </w:style>
  <w:style w:type="character" w:styleId="1020">
    <w:name w:val="已访问的超链接1"/>
    <w:next w:val="1020"/>
    <w:link w:val="746"/>
    <w:qFormat/>
    <w:rPr>
      <w:color w:val="800080"/>
      <w:u w:val="single"/>
    </w:rPr>
  </w:style>
  <w:style w:type="character" w:styleId="1021">
    <w:name w:val="超链接1"/>
    <w:next w:val="1021"/>
    <w:link w:val="746"/>
    <w:qFormat/>
    <w:rPr>
      <w:color w:val="0000ff"/>
      <w:u w:val="single"/>
    </w:rPr>
  </w:style>
  <w:style w:type="character" w:styleId="1022">
    <w:name w:val="批注引用1"/>
    <w:next w:val="1022"/>
    <w:link w:val="746"/>
    <w:semiHidden/>
    <w:qFormat/>
    <w:rPr>
      <w:sz w:val="21"/>
      <w:szCs w:val="21"/>
    </w:rPr>
  </w:style>
  <w:style w:type="paragraph" w:styleId="1023">
    <w:name w:val="正文文本1"/>
    <w:basedOn w:val="746"/>
    <w:next w:val="746"/>
    <w:link w:val="746"/>
    <w:semiHidden/>
    <w:qFormat/>
    <w:rPr>
      <w:rFonts w:ascii="Arial" w:hAnsi="Arial" w:eastAsia="Arial" w:cs="Arial"/>
      <w:sz w:val="21"/>
      <w:szCs w:val="21"/>
      <w:lang w:val="en-US" w:eastAsia="en-US" w:bidi="ar-SA"/>
    </w:rPr>
  </w:style>
  <w:style w:type="paragraph" w:styleId="1024">
    <w:name w:val="正文文本12"/>
    <w:basedOn w:val="746"/>
    <w:next w:val="1024"/>
    <w:link w:val="746"/>
    <w:uiPriority w:val="1"/>
    <w:qFormat/>
    <w:pPr>
      <w:ind w:left="120"/>
    </w:pPr>
    <w:rPr>
      <w:rFonts w:ascii="宋体" w:hAnsi="宋体" w:eastAsia="宋体" w:cs="宋体"/>
      <w:sz w:val="21"/>
      <w:szCs w:val="21"/>
      <w:lang w:val="zh-CN" w:eastAsia="zh-CN" w:bidi="zh-CN"/>
    </w:rPr>
  </w:style>
  <w:style w:type="character" w:styleId="1025">
    <w:name w:val="font5 Char"/>
    <w:next w:val="1025"/>
    <w:link w:val="746"/>
    <w:qFormat/>
    <w:rPr>
      <w:rFonts w:ascii="宋体" w:hAnsi="宋体" w:eastAsia="宋体"/>
      <w:sz w:val="28"/>
      <w:szCs w:val="28"/>
      <w:lang w:val="en-US" w:eastAsia="zh-CN" w:bidi="ar-SA"/>
    </w:rPr>
  </w:style>
  <w:style w:type="character" w:styleId="1026">
    <w:name w:val="二级目录 Char"/>
    <w:next w:val="1026"/>
    <w:link w:val="1027"/>
    <w:qFormat/>
    <w:rPr>
      <w:b/>
      <w:sz w:val="30"/>
      <w:szCs w:val="28"/>
      <w:lang w:val="en-US" w:eastAsia="zh-CN" w:bidi="ar-SA"/>
    </w:rPr>
  </w:style>
  <w:style w:type="paragraph" w:styleId="1027">
    <w:name w:val="二级目录"/>
    <w:next w:val="746"/>
    <w:link w:val="1026"/>
    <w:qFormat/>
    <w:pPr>
      <w:numPr>
        <w:ilvl w:val="0"/>
        <w:numId w:val="2"/>
      </w:numPr>
      <w:tabs>
        <w:tab w:val="left" w:pos="907" w:leader="none"/>
        <w:tab w:val="left" w:pos="1145" w:leader="none"/>
      </w:tabs>
      <w:outlineLvl w:val="1"/>
    </w:pPr>
    <w:rPr>
      <w:b/>
      <w:sz w:val="30"/>
      <w:szCs w:val="28"/>
      <w:lang w:val="en-US" w:eastAsia="zh-CN" w:bidi="ar-SA"/>
    </w:rPr>
  </w:style>
  <w:style w:type="character" w:styleId="1028">
    <w:name w:val="列出段落 Char"/>
    <w:next w:val="1028"/>
    <w:link w:val="1029"/>
    <w:qFormat/>
    <w:rPr>
      <w:rFonts w:ascii="Calibri" w:hAnsi="Calibri"/>
      <w:sz w:val="24"/>
      <w:szCs w:val="24"/>
      <w:lang w:eastAsia="en-US" w:bidi="en-US"/>
    </w:rPr>
  </w:style>
  <w:style w:type="paragraph" w:styleId="1029">
    <w:name w:val="列出段落1"/>
    <w:basedOn w:val="746"/>
    <w:next w:val="1029"/>
    <w:link w:val="1028"/>
    <w:qFormat/>
    <w:pPr>
      <w:contextualSpacing/>
      <w:ind w:left="720"/>
      <w:jc w:val="left"/>
      <w:widowControl/>
    </w:pPr>
    <w:rPr>
      <w:rFonts w:ascii="Calibri" w:hAnsi="Calibri"/>
      <w:sz w:val="24"/>
      <w:szCs w:val="24"/>
      <w:lang w:eastAsia="en-US" w:bidi="en-US"/>
    </w:rPr>
  </w:style>
  <w:style w:type="paragraph" w:styleId="1030">
    <w:name w:val="Body Text(ch)"/>
    <w:basedOn w:val="746"/>
    <w:next w:val="978"/>
    <w:link w:val="746"/>
    <w:qFormat/>
    <w:pPr>
      <w:spacing w:after="120"/>
    </w:pPr>
    <w:rPr>
      <w:rFonts w:ascii="宋体" w:hAnsi="Arial"/>
      <w:bCs/>
      <w:iCs/>
      <w:szCs w:val="24"/>
    </w:rPr>
  </w:style>
  <w:style w:type="paragraph" w:styleId="1031">
    <w:name w:val="xl27"/>
    <w:basedOn w:val="746"/>
    <w:next w:val="1031"/>
    <w:link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name w:val="xl26"/>
    <w:basedOn w:val="746"/>
    <w:next w:val="1032"/>
    <w:link w:val="7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name w:val="Char"/>
    <w:basedOn w:val="746"/>
    <w:next w:val="1033"/>
    <w:link w:val="746"/>
    <w:qFormat/>
    <w:pPr>
      <w:ind w:firstLine="200"/>
      <w:tabs>
        <w:tab w:val="left" w:pos="360" w:leader="none"/>
      </w:tabs>
    </w:pPr>
    <w:rPr>
      <w:sz w:val="28"/>
      <w:szCs w:val="30"/>
    </w:rPr>
  </w:style>
  <w:style w:type="paragraph" w:styleId="1034">
    <w:name w:val=" Char"/>
    <w:basedOn w:val="972"/>
    <w:next w:val="1034"/>
    <w:link w:val="746"/>
    <w:qFormat/>
    <w:rPr>
      <w:rFonts w:ascii="Tahoma" w:hAnsi="Tahoma"/>
      <w:sz w:val="24"/>
      <w:szCs w:val="24"/>
    </w:rPr>
  </w:style>
  <w:style w:type="paragraph" w:styleId="1035">
    <w:name w:val="普通正文"/>
    <w:basedOn w:val="746"/>
    <w:next w:val="1035"/>
    <w:link w:val="746"/>
    <w:qFormat/>
    <w:pPr>
      <w:ind w:firstLine="480"/>
      <w:jc w:val="left"/>
      <w:spacing w:before="120" w:after="120" w:line="360" w:lineRule="auto"/>
    </w:pPr>
    <w:rPr>
      <w:rFonts w:ascii="Arial" w:hAnsi="Arial"/>
      <w:sz w:val="24"/>
      <w:szCs w:val="24"/>
    </w:rPr>
  </w:style>
  <w:style w:type="paragraph" w:styleId="1036">
    <w:name w:val="table_lines"/>
    <w:basedOn w:val="746"/>
    <w:next w:val="1036"/>
    <w:link w:val="746"/>
    <w:qFormat/>
    <w:pPr>
      <w:jc w:val="left"/>
      <w:widowControl/>
    </w:pPr>
    <w:rPr>
      <w:sz w:val="20"/>
      <w:szCs w:val="20"/>
      <w:lang w:val="de-DE" w:eastAsia="de-DE"/>
    </w:rPr>
  </w:style>
  <w:style w:type="paragraph" w:styleId="1037">
    <w:name w:val="附录1"/>
    <w:next w:val="1037"/>
    <w:link w:val="746"/>
    <w:qFormat/>
    <w:pPr>
      <w:numPr>
        <w:ilvl w:val="0"/>
        <w:numId w:val="2"/>
      </w:numPr>
      <w:spacing w:before="240" w:line="600" w:lineRule="atLeast"/>
      <w:tabs>
        <w:tab w:val="left" w:pos="907" w:leader="none"/>
      </w:tabs>
    </w:pPr>
    <w:rPr>
      <w:b/>
      <w:i/>
      <w:sz w:val="28"/>
      <w:lang w:val="en-US" w:eastAsia="zh-CN" w:bidi="ar-SA"/>
    </w:rPr>
  </w:style>
  <w:style w:type="paragraph" w:styleId="1038">
    <w:name w:val="font7"/>
    <w:basedOn w:val="746"/>
    <w:next w:val="1038"/>
    <w:link w:val="746"/>
    <w:qFormat/>
    <w:pPr>
      <w:jc w:val="left"/>
      <w:spacing w:before="100" w:beforeAutospacing="1" w:after="100" w:afterAutospacing="1"/>
      <w:widowControl/>
    </w:pPr>
    <w:rPr>
      <w:rFonts w:hint="eastAsia" w:ascii="宋体" w:hAnsi="宋体"/>
      <w:sz w:val="18"/>
      <w:szCs w:val="18"/>
    </w:rPr>
  </w:style>
  <w:style w:type="paragraph" w:styleId="1039">
    <w:name w:val=" Char Char Char Char"/>
    <w:basedOn w:val="972"/>
    <w:next w:val="1039"/>
    <w:link w:val="746"/>
    <w:qFormat/>
    <w:pPr>
      <w:spacing w:line="360" w:lineRule="auto"/>
    </w:pPr>
    <w:rPr>
      <w:rFonts w:ascii="Tahoma" w:hAnsi="Tahoma"/>
      <w:sz w:val="24"/>
      <w:szCs w:val="24"/>
    </w:rPr>
  </w:style>
  <w:style w:type="paragraph" w:styleId="1040">
    <w:name w:val="列出段落2"/>
    <w:basedOn w:val="746"/>
    <w:next w:val="1040"/>
    <w:link w:val="746"/>
    <w:qFormat/>
    <w:pPr>
      <w:contextualSpacing/>
      <w:ind w:left="720"/>
      <w:jc w:val="left"/>
      <w:widowControl/>
    </w:pPr>
    <w:rPr>
      <w:rFonts w:ascii="Calibri" w:hAnsi="Calibri"/>
      <w:sz w:val="24"/>
      <w:szCs w:val="24"/>
      <w:lang w:eastAsia="en-US" w:bidi="en-US"/>
    </w:rPr>
  </w:style>
  <w:style w:type="paragraph" w:styleId="1041">
    <w:name w:val="4"/>
    <w:basedOn w:val="746"/>
    <w:next w:val="1002"/>
    <w:link w:val="746"/>
    <w:qFormat/>
    <w:pPr>
      <w:ind w:firstLine="420"/>
      <w:spacing w:line="360" w:lineRule="auto"/>
    </w:pPr>
    <w:rPr>
      <w:color w:val="ff0000"/>
      <w:sz w:val="24"/>
      <w:szCs w:val="24"/>
    </w:rPr>
  </w:style>
  <w:style w:type="paragraph" w:styleId="1042">
    <w:name w:val="普通 (Web)"/>
    <w:basedOn w:val="746"/>
    <w:next w:val="1042"/>
    <w:link w:val="746"/>
    <w:qFormat/>
    <w:pPr>
      <w:jc w:val="left"/>
      <w:spacing w:before="100" w:beforeAutospacing="1" w:after="100" w:afterAutospacing="1"/>
      <w:widowControl/>
    </w:pPr>
    <w:rPr>
      <w:rFonts w:ascii="宋体" w:hAnsi="宋体"/>
      <w:sz w:val="24"/>
      <w:szCs w:val="24"/>
    </w:rPr>
  </w:style>
  <w:style w:type="paragraph" w:styleId="1043">
    <w:name w:val=" Char Char Char Char Char Char Char Char Char Char"/>
    <w:basedOn w:val="746"/>
    <w:next w:val="1043"/>
    <w:link w:val="746"/>
    <w:qFormat/>
    <w:pPr>
      <w:spacing w:line="360" w:lineRule="auto"/>
    </w:pPr>
    <w:rPr>
      <w:sz w:val="24"/>
      <w:szCs w:val="20"/>
    </w:rPr>
  </w:style>
  <w:style w:type="paragraph" w:styleId="1044">
    <w:name w:val="样式1"/>
    <w:basedOn w:val="746"/>
    <w:next w:val="1044"/>
    <w:link w:val="746"/>
    <w:qFormat/>
    <w:pPr>
      <w:numPr>
        <w:ilvl w:val="0"/>
        <w:numId w:val="3"/>
      </w:numPr>
      <w:tabs>
        <w:tab w:val="left" w:pos="709" w:leader="none"/>
      </w:tabs>
    </w:pPr>
    <w:rPr>
      <w:rFonts w:ascii="宋体" w:hAnsi="宋体"/>
    </w:rPr>
  </w:style>
  <w:style w:type="paragraph" w:styleId="1045">
    <w:name w:val="font6"/>
    <w:basedOn w:val="746"/>
    <w:next w:val="1045"/>
    <w:link w:val="746"/>
    <w:qFormat/>
    <w:pPr>
      <w:jc w:val="left"/>
      <w:spacing w:before="100" w:beforeAutospacing="1" w:after="100" w:afterAutospacing="1"/>
      <w:widowControl/>
    </w:pPr>
    <w:rPr>
      <w:rFonts w:hint="eastAsia" w:ascii="宋体" w:hAnsi="宋体"/>
      <w:sz w:val="28"/>
      <w:szCs w:val="28"/>
      <w:u w:val="single"/>
    </w:rPr>
  </w:style>
  <w:style w:type="paragraph" w:styleId="1046">
    <w:name w:val="xl25"/>
    <w:basedOn w:val="746"/>
    <w:next w:val="1046"/>
    <w:link w:val="74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name w:val="图标"/>
    <w:basedOn w:val="746"/>
    <w:next w:val="746"/>
    <w:link w:val="74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name w:val="标题3"/>
    <w:basedOn w:val="746"/>
    <w:next w:val="746"/>
    <w:link w:val="746"/>
    <w:qFormat/>
    <w:pPr>
      <w:ind w:firstLine="624"/>
      <w:spacing w:line="590" w:lineRule="atLeast"/>
    </w:pPr>
    <w:rPr>
      <w:rFonts w:ascii="方正黑体_GBK" w:eastAsia="方正黑体_GBK"/>
      <w:sz w:val="32"/>
      <w:szCs w:val="32"/>
    </w:rPr>
  </w:style>
  <w:style w:type="paragraph" w:styleId="1049">
    <w:name w:val="xl24"/>
    <w:basedOn w:val="746"/>
    <w:next w:val="1049"/>
    <w:link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name w:val="xl29"/>
    <w:basedOn w:val="746"/>
    <w:next w:val="1050"/>
    <w:link w:val="74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name w:val="Char Char Char Char Char Char Char Char"/>
    <w:basedOn w:val="746"/>
    <w:next w:val="1051"/>
    <w:link w:val="746"/>
    <w:qFormat/>
    <w:pPr>
      <w:jc w:val="left"/>
      <w:spacing w:after="160" w:line="240" w:lineRule="exact"/>
      <w:widowControl/>
    </w:pPr>
    <w:rPr>
      <w:rFonts w:ascii="Verdana" w:hAnsi="Verdana"/>
      <w:sz w:val="20"/>
      <w:szCs w:val="20"/>
      <w:lang w:eastAsia="en-US"/>
    </w:rPr>
  </w:style>
  <w:style w:type="paragraph" w:styleId="1052">
    <w:name w:val="xl28"/>
    <w:basedOn w:val="746"/>
    <w:next w:val="1052"/>
    <w:link w:val="7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name w:val=" Char Char Char Char Char Char Char Char"/>
    <w:basedOn w:val="746"/>
    <w:next w:val="1053"/>
    <w:link w:val="746"/>
    <w:qFormat/>
    <w:pPr>
      <w:jc w:val="left"/>
      <w:spacing w:after="160" w:line="240" w:lineRule="exact"/>
      <w:widowControl/>
    </w:pPr>
    <w:rPr>
      <w:rFonts w:ascii="Verdana" w:hAnsi="Verdana"/>
      <w:sz w:val="20"/>
      <w:szCs w:val="20"/>
      <w:lang w:eastAsia="en-US"/>
    </w:rPr>
  </w:style>
  <w:style w:type="paragraph" w:styleId="1054">
    <w:name w:val="xl30"/>
    <w:basedOn w:val="746"/>
    <w:next w:val="1054"/>
    <w:link w:val="746"/>
    <w:qFormat/>
    <w:pPr>
      <w:jc w:val="center"/>
      <w:spacing w:before="100" w:beforeAutospacing="1" w:after="100" w:afterAutospacing="1"/>
      <w:widowControl/>
    </w:pPr>
    <w:rPr>
      <w:rFonts w:ascii="宋体" w:hAnsi="宋体"/>
      <w:b/>
      <w:bCs/>
      <w:sz w:val="36"/>
      <w:szCs w:val="36"/>
    </w:rPr>
  </w:style>
  <w:style w:type="paragraph" w:styleId="1055">
    <w:name w:val="Char Char Char Char"/>
    <w:basedOn w:val="972"/>
    <w:next w:val="1055"/>
    <w:link w:val="746"/>
    <w:qFormat/>
    <w:pPr>
      <w:spacing w:line="360" w:lineRule="auto"/>
    </w:pPr>
    <w:rPr>
      <w:rFonts w:ascii="Tahoma" w:hAnsi="Tahoma"/>
      <w:sz w:val="24"/>
      <w:szCs w:val="24"/>
    </w:rPr>
  </w:style>
  <w:style w:type="paragraph" w:styleId="1056">
    <w:name w:val="table_1stline"/>
    <w:basedOn w:val="746"/>
    <w:next w:val="1056"/>
    <w:link w:val="746"/>
    <w:qFormat/>
    <w:pPr>
      <w:jc w:val="left"/>
      <w:spacing w:before="120"/>
      <w:widowControl/>
    </w:pPr>
    <w:rPr>
      <w:bCs/>
      <w:sz w:val="20"/>
      <w:szCs w:val="20"/>
      <w:lang w:val="de-DE" w:eastAsia="de-DE"/>
    </w:rPr>
  </w:style>
  <w:style w:type="paragraph" w:styleId="1057">
    <w:name w:val="font5"/>
    <w:basedOn w:val="746"/>
    <w:next w:val="1057"/>
    <w:link w:val="746"/>
    <w:qFormat/>
    <w:pPr>
      <w:jc w:val="left"/>
      <w:spacing w:before="100" w:beforeAutospacing="1" w:after="100" w:afterAutospacing="1"/>
      <w:widowControl/>
    </w:pPr>
    <w:rPr>
      <w:rFonts w:hint="eastAsia" w:ascii="宋体" w:hAnsi="宋体"/>
      <w:sz w:val="28"/>
      <w:szCs w:val="28"/>
    </w:rPr>
  </w:style>
  <w:style w:type="paragraph" w:styleId="1058">
    <w:name w:val="标题1"/>
    <w:basedOn w:val="746"/>
    <w:next w:val="746"/>
    <w:link w:val="74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name w:val="修订"/>
    <w:next w:val="1059"/>
    <w:link w:val="746"/>
    <w:uiPriority w:val="99"/>
    <w:semiHidden/>
    <w:qFormat/>
    <w:rPr>
      <w:sz w:val="21"/>
      <w:szCs w:val="21"/>
      <w:lang w:val="en-US" w:eastAsia="zh-CN" w:bidi="ar-SA"/>
    </w:rPr>
  </w:style>
  <w:style w:type="paragraph" w:styleId="1060">
    <w:name w:val="无间隔1"/>
    <w:next w:val="1060"/>
    <w:link w:val="746"/>
    <w:uiPriority w:val="99"/>
    <w:qFormat/>
    <w:pPr>
      <w:jc w:val="both"/>
      <w:widowControl w:val="off"/>
    </w:pPr>
    <w:rPr>
      <w:sz w:val="21"/>
      <w:szCs w:val="21"/>
      <w:lang w:val="en-US" w:eastAsia="zh-CN" w:bidi="ar-SA"/>
    </w:rPr>
  </w:style>
  <w:style w:type="paragraph" w:styleId="1061">
    <w:name w:val="正文文本 211"/>
    <w:basedOn w:val="746"/>
    <w:next w:val="1061"/>
    <w:link w:val="746"/>
    <w:uiPriority w:val="99"/>
    <w:qFormat/>
    <w:pPr>
      <w:jc w:val="center"/>
    </w:pPr>
    <w:rPr>
      <w:b/>
      <w:bCs/>
      <w:sz w:val="20"/>
      <w:szCs w:val="20"/>
    </w:rPr>
  </w:style>
  <w:style w:type="table" w:styleId="1062">
    <w:name w:val="Table Normal_0"/>
    <w:next w:val="1062"/>
    <w:link w:val="746"/>
    <w:qFormat/>
    <w:rPr>
      <w:lang w:val="en-US" w:eastAsia="zh-CN" w:bidi="ar-SA"/>
    </w:rPr>
    <w:tblPr/>
  </w:style>
  <w:style w:type="character" w:styleId="1063">
    <w:name w:val="font71"/>
    <w:next w:val="1063"/>
    <w:link w:val="746"/>
    <w:qFormat/>
    <w:rPr>
      <w:rFonts w:hint="eastAsia" w:ascii="仿宋" w:hAnsi="仿宋" w:eastAsia="仿宋" w:cs="仿宋"/>
      <w:color w:val="000000"/>
      <w:sz w:val="24"/>
      <w:szCs w:val="24"/>
      <w:u w:val="single"/>
    </w:rPr>
  </w:style>
  <w:style w:type="character" w:styleId="1064">
    <w:name w:val="font41"/>
    <w:next w:val="1064"/>
    <w:link w:val="746"/>
    <w:qFormat/>
    <w:rPr>
      <w:rFonts w:hint="eastAsia" w:ascii="仿宋" w:hAnsi="仿宋" w:eastAsia="仿宋" w:cs="仿宋"/>
      <w:color w:val="000000"/>
      <w:sz w:val="24"/>
      <w:szCs w:val="24"/>
      <w:u w:val="none"/>
    </w:rPr>
  </w:style>
  <w:style w:type="character" w:styleId="1065">
    <w:name w:val="font81"/>
    <w:next w:val="1065"/>
    <w:link w:val="746"/>
    <w:qFormat/>
    <w:rPr>
      <w:rFonts w:hint="eastAsia" w:ascii="宋体" w:hAnsi="宋体" w:eastAsia="宋体" w:cs="宋体"/>
      <w:color w:val="000000"/>
      <w:sz w:val="24"/>
      <w:szCs w:val="24"/>
      <w:u w:val="single"/>
    </w:rPr>
  </w:style>
  <w:style w:type="paragraph" w:styleId="1066">
    <w:name w:val="Table Paragraph"/>
    <w:basedOn w:val="746"/>
    <w:next w:val="1066"/>
    <w:link w:val="746"/>
    <w:uiPriority w:val="1"/>
    <w:qFormat/>
    <w:pPr>
      <w:jc w:val="left"/>
    </w:pPr>
    <w:rPr>
      <w:rFonts w:ascii="宋体" w:hAnsi="宋体" w:eastAsia="宋体" w:cs="宋体"/>
      <w:sz w:val="22"/>
      <w:szCs w:val="22"/>
      <w:lang w:val="zh-CN" w:bidi="zh-CN"/>
    </w:rPr>
  </w:style>
  <w:style w:type="table" w:styleId="1067">
    <w:name w:val="网格型1"/>
    <w:basedOn w:val="1068"/>
    <w:next w:val="1067"/>
    <w:link w:val="746"/>
    <w:qFormat/>
    <w:pPr>
      <w:jc w:val="both"/>
      <w:widowControl w:val="off"/>
    </w:pPr>
    <w:tblPr/>
  </w:style>
  <w:style w:type="table" w:styleId="1068">
    <w:name w:val="普通表格1"/>
    <w:next w:val="1068"/>
    <w:link w:val="746"/>
    <w:semiHidden/>
    <w:qFormat/>
    <w:rPr>
      <w:lang w:val="en-US" w:eastAsia="zh-CN" w:bidi="ar-SA"/>
    </w:rPr>
    <w:tblPr/>
  </w:style>
  <w:style w:type="paragraph" w:styleId="1069">
    <w:name w:val="首行缩进"/>
    <w:basedOn w:val="746"/>
    <w:next w:val="1069"/>
    <w:link w:val="746"/>
    <w:qFormat/>
    <w:pPr>
      <w:ind w:firstLine="480"/>
    </w:pPr>
    <w:rPr>
      <w:lang w:val="zh-CN"/>
    </w:rPr>
  </w:style>
  <w:style w:type="paragraph" w:styleId="1070">
    <w:name w:val="标题 31"/>
    <w:basedOn w:val="746"/>
    <w:next w:val="746"/>
    <w:link w:val="74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71">
    <w:name w:val="正文缩进1"/>
    <w:basedOn w:val="746"/>
    <w:next w:val="1071"/>
    <w:link w:val="746"/>
    <w:qFormat/>
    <w:pPr>
      <w:ind w:firstLine="420"/>
      <w:spacing w:line="360" w:lineRule="auto"/>
    </w:pPr>
    <w:rPr>
      <w:sz w:val="24"/>
    </w:rPr>
  </w:style>
  <w:style w:type="table" w:styleId="1072">
    <w:name w:val="Table Normal"/>
    <w:next w:val="1072"/>
    <w:link w:val="746"/>
    <w:qFormat/>
    <w:rPr>
      <w:lang w:val="en-US" w:eastAsia="zh-CN" w:bidi="ar-SA"/>
    </w:rPr>
    <w:tblPr/>
  </w:style>
  <w:style w:type="paragraph" w:styleId="1073">
    <w:name w:val="Table Text"/>
    <w:basedOn w:val="746"/>
    <w:next w:val="1073"/>
    <w:link w:val="746"/>
    <w:semiHidden/>
    <w:qFormat/>
    <w:rPr>
      <w:rFonts w:ascii="宋体" w:hAnsi="宋体" w:cs="宋体"/>
      <w:lang w:eastAsia="en-US"/>
    </w:rPr>
  </w:style>
  <w:style w:type="paragraph" w:styleId="1074">
    <w:name w:val="批注文字11"/>
    <w:basedOn w:val="746"/>
    <w:next w:val="1074"/>
    <w:link w:val="746"/>
    <w:uiPriority w:val="99"/>
    <w:unhideWhenUsed/>
    <w:qFormat/>
    <w:pPr>
      <w:jc w:val="left"/>
    </w:pPr>
  </w:style>
  <w:style w:type="paragraph" w:styleId="1075">
    <w:name w:val="普通(网站)111"/>
    <w:basedOn w:val="746"/>
    <w:next w:val="1075"/>
    <w:link w:val="746"/>
    <w:uiPriority w:val="99"/>
    <w:qFormat/>
    <w:pPr>
      <w:jc w:val="left"/>
      <w:spacing w:before="100" w:beforeAutospacing="1" w:after="100" w:afterAutospacing="1"/>
      <w:widowControl/>
    </w:pPr>
    <w:rPr>
      <w:rFonts w:ascii="宋体" w:hAnsi="宋体" w:cs="宋体"/>
      <w:sz w:val="24"/>
      <w:szCs w:val="24"/>
    </w:rPr>
  </w:style>
  <w:style w:type="character" w:styleId="1076" w:default="1">
    <w:name w:val="Default Paragraph Font"/>
    <w:uiPriority w:val="1"/>
    <w:semiHidden/>
    <w:unhideWhenUsed/>
  </w:style>
  <w:style w:type="numbering" w:styleId="1077" w:default="1">
    <w:name w:val="No List"/>
    <w:uiPriority w:val="99"/>
    <w:semiHidden/>
    <w:unhideWhenUsed/>
  </w:style>
  <w:style w:type="table" w:styleId="10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高嘉佳</cp:lastModifiedBy>
  <cp:revision>7</cp:revision>
  <dcterms:created xsi:type="dcterms:W3CDTF">2025-12-05T07:20:00Z</dcterms:created>
  <dcterms:modified xsi:type="dcterms:W3CDTF">2025-12-30T09:03:19Z</dcterms:modified>
</cp:coreProperties>
</file>