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sz w:val="44"/>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4079240</wp:posOffset>
                </wp:positionH>
                <wp:positionV relativeFrom="paragraph">
                  <wp:posOffset>-97790</wp:posOffset>
                </wp:positionV>
                <wp:extent cx="1189355" cy="1080135"/>
                <wp:effectExtent l="0" t="0" r="0" b="0"/>
                <wp:wrapSquare wrapText="bothSides"/>
                <wp:docPr id="1" name="图片 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图标"/>
                        <pic:cNvPicPr>
                          <a:picLocks noChangeAspect="1"/>
                        </pic:cNvPicPr>
                        <pic:nvPr/>
                      </pic:nvPicPr>
                      <pic:blipFill>
                        <a:blip r:embed="rId14"/>
                        <a:stretch/>
                      </pic:blipFill>
                      <pic:spPr bwMode="auto">
                        <a:xfrm>
                          <a:off x="0" y="0"/>
                          <a:ext cx="1189354" cy="108013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4" o:title=""/>
              </v:shape>
            </w:pict>
          </mc:Fallback>
        </mc:AlternateContent>
      </w:r>
      <w:r/>
    </w:p>
    <w:p>
      <w:pPr>
        <w:jc w:val="center"/>
        <w:tabs>
          <w:tab w:val="left" w:pos="390" w:leader="none"/>
          <w:tab w:val="center" w:pos="4404" w:leader="none"/>
        </w:tabs>
        <w:rPr>
          <w:rFonts w:ascii="宋体" w:hAnsi="宋体"/>
          <w:b/>
          <w:color w:val="000000" w:themeColor="text1"/>
          <w:sz w:val="76"/>
          <w:szCs w:val="76"/>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w:r>
      <w:r/>
    </w:p>
    <w:p>
      <w:pPr>
        <w:jc w:val="center"/>
        <w:tabs>
          <w:tab w:val="left" w:pos="390" w:leader="none"/>
          <w:tab w:val="center" w:pos="4404" w:leader="none"/>
        </w:tabs>
        <w:rPr>
          <w:rFonts w:hint="eastAsia" w:ascii="宋体" w:hAnsi="宋体"/>
          <w:b/>
          <w:color w:val="000000" w:themeColor="text1"/>
          <w:sz w:val="40"/>
          <w:szCs w:val="40"/>
          <w:highlight w:val="none"/>
          <w14:textFill>
            <w14:solidFill>
              <w14:schemeClr w14:val="tx1"/>
            </w14:solidFill>
          </w14:textFill>
        </w:rPr>
      </w:pPr>
      <w:r/>
      <w:bookmarkStart w:id="0" w:name="OLE_LINK3"/>
      <w:r>
        <w:rPr>
          <w:rFonts w:hint="eastAsia" w:ascii="宋体" w:hAnsi="宋体"/>
          <w:b/>
          <w:color w:val="000000" w:themeColor="text1"/>
          <w:sz w:val="40"/>
          <w:szCs w:val="40"/>
          <w:highlight w:val="none"/>
          <w14:textFill>
            <w14:solidFill>
              <w14:schemeClr w14:val="tx1"/>
            </w14:solidFill>
          </w14:textFill>
        </w:rPr>
        <w:t xml:space="preserve">南京市玄武区人民政府孝陵卫街道办事处</w:t>
      </w:r>
      <w:r/>
    </w:p>
    <w:p>
      <w:pPr>
        <w:jc w:val="center"/>
        <w:tabs>
          <w:tab w:val="left" w:pos="390" w:leader="none"/>
          <w:tab w:val="center" w:pos="4404" w:leader="none"/>
        </w:tabs>
        <w:rPr>
          <w:rFonts w:hint="eastAsia"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购买居家上门照护服务项目</w:t>
      </w:r>
      <w:r/>
    </w:p>
    <w:p>
      <w:pPr>
        <w:jc w:val="center"/>
        <w:tabs>
          <w:tab w:val="left" w:pos="390" w:leader="none"/>
          <w:tab w:val="center" w:pos="4404" w:leader="none"/>
        </w:tabs>
        <w:rPr>
          <w:rFonts w:hint="eastAsia" w:ascii="宋体" w:hAnsi="宋体" w:eastAsia="宋体"/>
          <w:b/>
          <w:color w:val="000000" w:themeColor="text1"/>
          <w:sz w:val="40"/>
          <w:szCs w:val="40"/>
          <w:highlight w:val="none"/>
          <w:lang w:eastAsia="zh-CN"/>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项目编号：</w:t>
      </w:r>
      <w:r>
        <w:rPr>
          <w:rFonts w:hint="eastAsia" w:ascii="宋体" w:hAnsi="宋体"/>
          <w:b/>
          <w:color w:val="000000" w:themeColor="text1"/>
          <w:sz w:val="40"/>
          <w:szCs w:val="40"/>
          <w:highlight w:val="none"/>
          <w:lang w:eastAsia="zh-CN"/>
          <w14:textFill>
            <w14:solidFill>
              <w14:schemeClr w14:val="tx1"/>
            </w14:solidFill>
          </w14:textFill>
        </w:rPr>
        <w:t xml:space="preserve">JSZC-320102-JSDY-G2026-0004</w:t>
      </w:r>
      <w:bookmarkEnd w:id="0"/>
      <w:r/>
      <w:r/>
    </w:p>
    <w:p>
      <w:pPr>
        <w:jc w:val="center"/>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（服务类）</w:t>
      </w:r>
      <w:r/>
    </w:p>
    <w:p>
      <w:pPr>
        <w:jc w:val="center"/>
        <w:spacing w:line="372" w:lineRule="auto"/>
        <w:tabs>
          <w:tab w:val="left" w:pos="390" w:leader="none"/>
          <w:tab w:val="center" w:pos="4404" w:leader="none"/>
        </w:tabs>
        <w:rPr>
          <w:rFonts w:ascii="宋体" w:hAnsi="宋体"/>
          <w:b/>
          <w:color w:val="000000" w:themeColor="text1"/>
          <w:sz w:val="56"/>
          <w:szCs w:val="56"/>
          <w:highlight w:val="none"/>
          <w14:textFill>
            <w14:solidFill>
              <w14:schemeClr w14:val="tx1"/>
            </w14:solidFill>
          </w14:textFill>
        </w:rPr>
      </w:pPr>
      <w:r>
        <w:rPr>
          <w:rFonts w:ascii="宋体" w:hAnsi="宋体"/>
          <w:b/>
          <w:color w:val="000000" w:themeColor="text1"/>
          <w:sz w:val="56"/>
          <w:szCs w:val="56"/>
          <w:highlight w:val="none"/>
          <w14:textFill>
            <w14:solidFill>
              <w14:schemeClr w14:val="tx1"/>
            </w14:solidFill>
          </w14:textFill>
        </w:rPr>
      </w:r>
      <w:r/>
    </w:p>
    <w:p>
      <w:pPr>
        <w:pStyle w:val="1093"/>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pStyle w:val="1093"/>
        <w:ind w:firstLine="0"/>
        <w:rPr>
          <w:rFonts w:ascii="宋体" w:hAnsi="宋体"/>
          <w:b/>
          <w:color w:val="000000" w:themeColor="text1"/>
          <w:sz w:val="72"/>
          <w:szCs w:val="72"/>
          <w:highlight w:val="none"/>
          <w14:textFill>
            <w14:solidFill>
              <w14:schemeClr w14:val="tx1"/>
            </w14:solidFill>
          </w14:textFill>
        </w:rPr>
      </w:pPr>
      <w:r>
        <w:rPr>
          <w:rFonts w:ascii="宋体" w:hAnsi="宋体"/>
          <w:b/>
          <w:color w:val="000000" w:themeColor="text1"/>
          <w:sz w:val="72"/>
          <w:szCs w:val="72"/>
          <w:highlight w:val="none"/>
          <w14:textFill>
            <w14:solidFill>
              <w14:schemeClr w14:val="tx1"/>
            </w14:solidFill>
          </w14:textFill>
        </w:rPr>
      </w:r>
      <w:r/>
    </w:p>
    <w:p>
      <w:pPr>
        <w:jc w:val="center"/>
        <w:tabs>
          <w:tab w:val="left" w:pos="390" w:leader="none"/>
          <w:tab w:val="center" w:pos="4404" w:leader="none"/>
        </w:tabs>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公开招标文件</w:t>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rPr>
          <w:rFonts w:ascii="宋体" w:hAnsi="宋体" w:cs="Times New Roman"/>
          <w:b/>
          <w:color w:val="000000" w:themeColor="text1"/>
          <w:sz w:val="36"/>
          <w:szCs w:val="36"/>
          <w:highlight w:val="none"/>
          <w14:textFill>
            <w14:solidFill>
              <w14:schemeClr w14:val="tx1"/>
            </w14:solidFill>
          </w14:textFill>
        </w:rPr>
      </w:pPr>
      <w:r>
        <w:rPr>
          <w:rFonts w:hint="eastAsia" w:ascii="宋体" w:hAnsi="宋体" w:cs="Times New Roman"/>
          <w:b/>
          <w:color w:val="000000" w:themeColor="text1"/>
          <w:sz w:val="36"/>
          <w:szCs w:val="36"/>
          <w:highlight w:val="none"/>
          <w14:textFill>
            <w14:solidFill>
              <w14:schemeClr w14:val="tx1"/>
            </w14:solidFill>
          </w14:textFill>
        </w:rPr>
        <w:t xml:space="preserve">采购人：</w:t>
      </w:r>
      <w:r>
        <w:rPr>
          <w:rFonts w:hint="eastAsia" w:ascii="宋体" w:hAnsi="宋体" w:cs="宋体"/>
          <w:b/>
          <w:bCs/>
          <w:color w:val="000000" w:themeColor="text1"/>
          <w:sz w:val="36"/>
          <w:szCs w:val="36"/>
          <w:highlight w:val="none"/>
          <w14:textFill>
            <w14:solidFill>
              <w14:schemeClr w14:val="tx1"/>
            </w14:solidFill>
          </w14:textFill>
        </w:rPr>
        <w:t xml:space="preserve">南京市玄武区人民政府孝陵卫街道办事处</w:t>
      </w:r>
      <w:r/>
    </w:p>
    <w:p>
      <w:pPr>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招标代理：江苏大友招标代理咨询有限公司</w:t>
      </w:r>
      <w:r/>
    </w:p>
    <w:p>
      <w:pPr>
        <w:jc w:val="center"/>
        <w:rPr>
          <w:rFonts w:ascii="宋体" w:hAnsi="宋体"/>
          <w:b/>
          <w:color w:val="000000" w:themeColor="text1"/>
          <w:sz w:val="40"/>
          <w:szCs w:val="40"/>
          <w:highlight w:val="none"/>
          <w14:textFill>
            <w14:solidFill>
              <w14:schemeClr w14:val="tx1"/>
            </w14:solidFill>
          </w14:textFill>
        </w:rPr>
      </w:pPr>
      <w:r>
        <w:rPr>
          <w:rFonts w:ascii="宋体" w:hAnsi="宋体"/>
          <w:b/>
          <w:color w:val="000000" w:themeColor="text1"/>
          <w:sz w:val="40"/>
          <w:szCs w:val="40"/>
          <w:highlight w:val="none"/>
          <w14:textFill>
            <w14:solidFill>
              <w14:schemeClr w14:val="tx1"/>
            </w14:solidFill>
          </w14:textFill>
        </w:rPr>
      </w:r>
      <w:r/>
    </w:p>
    <w:p>
      <w:pPr>
        <w:jc w:val="center"/>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二〇二</w:t>
      </w:r>
      <w:r>
        <w:rPr>
          <w:rFonts w:hint="eastAsia" w:ascii="宋体" w:hAnsi="宋体"/>
          <w:b/>
          <w:color w:val="000000" w:themeColor="text1"/>
          <w:sz w:val="40"/>
          <w:szCs w:val="40"/>
          <w:highlight w:val="none"/>
          <w:lang w:val="en-US" w:eastAsia="zh-CN"/>
          <w14:textFill>
            <w14:solidFill>
              <w14:schemeClr w14:val="tx1"/>
            </w14:solidFill>
          </w14:textFill>
        </w:rPr>
        <w:t xml:space="preserve">六</w:t>
      </w:r>
      <w:r>
        <w:rPr>
          <w:rFonts w:hint="eastAsia" w:ascii="宋体" w:hAnsi="宋体"/>
          <w:b/>
          <w:color w:val="000000" w:themeColor="text1"/>
          <w:sz w:val="40"/>
          <w:szCs w:val="40"/>
          <w:highlight w:val="none"/>
          <w14:textFill>
            <w14:solidFill>
              <w14:schemeClr w14:val="tx1"/>
            </w14:solidFill>
          </w14:textFill>
        </w:rPr>
        <w:t xml:space="preserve">年</w:t>
      </w:r>
      <w:r>
        <w:rPr>
          <w:rFonts w:hint="eastAsia" w:ascii="宋体" w:hAnsi="宋体"/>
          <w:b/>
          <w:color w:val="000000" w:themeColor="text1"/>
          <w:sz w:val="40"/>
          <w:szCs w:val="40"/>
          <w:highlight w:val="none"/>
          <w:lang w:val="en-US" w:eastAsia="zh-CN"/>
          <w14:textFill>
            <w14:solidFill>
              <w14:schemeClr w14:val="tx1"/>
            </w14:solidFill>
          </w14:textFill>
        </w:rPr>
        <w:t xml:space="preserve">一</w:t>
      </w:r>
      <w:r>
        <w:rPr>
          <w:rFonts w:hint="eastAsia" w:ascii="宋体" w:hAnsi="宋体"/>
          <w:b/>
          <w:color w:val="000000" w:themeColor="text1"/>
          <w:sz w:val="40"/>
          <w:szCs w:val="40"/>
          <w:highlight w:val="none"/>
          <w14:textFill>
            <w14:solidFill>
              <w14:schemeClr w14:val="tx1"/>
            </w14:solidFill>
          </w14:textFill>
        </w:rPr>
        <w:t xml:space="preserve">月</w:t>
      </w:r>
      <w:r/>
    </w:p>
    <w:p>
      <w:pPr>
        <w:rPr>
          <w:rFonts w:asciiTheme="minorEastAsia" w:hAnsiTheme="minorEastAsia" w:eastAsiaTheme="minorEastAsia"/>
          <w:b/>
          <w:color w:val="000000" w:themeColor="text1"/>
          <w:sz w:val="48"/>
          <w:highlight w:val="none"/>
          <w14:textFill>
            <w14:solidFill>
              <w14:schemeClr w14:val="tx1"/>
            </w14:solidFill>
          </w14:textFill>
        </w:rPr>
      </w:pPr>
      <w:r>
        <w:rPr>
          <w:rFonts w:asciiTheme="minorEastAsia" w:hAnsiTheme="minorEastAsia" w:eastAsiaTheme="minorEastAsia"/>
          <w:b/>
          <w:color w:val="000000" w:themeColor="text1"/>
          <w:sz w:val="48"/>
          <w:highlight w:val="none"/>
          <w14:textFill>
            <w14:solidFill>
              <w14:schemeClr w14:val="tx1"/>
            </w14:solidFill>
          </w14:textFill>
        </w:rPr>
        <w:br w:type="page" w:clear="all"/>
      </w:r>
      <w:r/>
    </w:p>
    <w:p>
      <w:pPr>
        <w:jc w:val="left"/>
        <w:spacing w:line="480" w:lineRule="auto"/>
        <w:tabs>
          <w:tab w:val="center" w:pos="4153" w:leader="none"/>
          <w:tab w:val="left" w:pos="5910" w:leader="none"/>
        </w:tabs>
        <w:rPr>
          <w:rFonts w:asciiTheme="minorEastAsia" w:hAnsiTheme="minorEastAsia" w:eastAsiaTheme="minorEastAsia"/>
          <w:b/>
          <w:color w:val="000000" w:themeColor="text1"/>
          <w:sz w:val="48"/>
          <w:highlight w:val="none"/>
          <w14:textFill>
            <w14:solidFill>
              <w14:schemeClr w14:val="tx1"/>
            </w14:solidFill>
          </w14:textFill>
        </w:rPr>
      </w:pPr>
      <w:r>
        <w:rPr>
          <w:rFonts w:asciiTheme="minorEastAsia" w:hAnsiTheme="minorEastAsia" w:eastAsiaTheme="minorEastAsia"/>
          <w:b/>
          <w:color w:val="000000" w:themeColor="text1"/>
          <w:sz w:val="48"/>
          <w:highlight w:val="none"/>
          <w14:textFill>
            <w14:solidFill>
              <w14:schemeClr w14:val="tx1"/>
            </w14:solidFill>
          </w14:textFill>
        </w:rPr>
        <w:tab/>
      </w:r>
      <w:r>
        <w:rPr>
          <w:rFonts w:asciiTheme="minorEastAsia" w:hAnsiTheme="minorEastAsia" w:eastAsiaTheme="minorEastAsia"/>
          <w:b/>
          <w:color w:val="000000" w:themeColor="text1"/>
          <w:sz w:val="48"/>
          <w:highlight w:val="none"/>
          <w14:textFill>
            <w14:solidFill>
              <w14:schemeClr w14:val="tx1"/>
            </w14:solidFill>
          </w14:textFill>
        </w:rPr>
        <w:t xml:space="preserve">目</w:t>
      </w:r>
      <w:r>
        <w:rPr>
          <w:rFonts w:hint="eastAsia" w:asciiTheme="minorEastAsia" w:hAnsiTheme="minorEastAsia" w:eastAsiaTheme="minorEastAsia"/>
          <w:b/>
          <w:color w:val="000000" w:themeColor="text1"/>
          <w:sz w:val="48"/>
          <w:highlight w:val="none"/>
          <w14:textFill>
            <w14:solidFill>
              <w14:schemeClr w14:val="tx1"/>
            </w14:solidFill>
          </w14:textFill>
        </w:rPr>
        <w:t xml:space="preserve">  </w:t>
      </w:r>
      <w:r>
        <w:rPr>
          <w:rFonts w:asciiTheme="minorEastAsia" w:hAnsiTheme="minorEastAsia" w:eastAsiaTheme="minorEastAsia"/>
          <w:b/>
          <w:color w:val="000000" w:themeColor="text1"/>
          <w:sz w:val="48"/>
          <w:highlight w:val="none"/>
          <w14:textFill>
            <w14:solidFill>
              <w14:schemeClr w14:val="tx1"/>
            </w14:solidFill>
          </w14:textFill>
        </w:rPr>
        <w:t xml:space="preserve">录</w:t>
      </w:r>
      <w:r>
        <w:rPr>
          <w:rFonts w:asciiTheme="minorEastAsia" w:hAnsiTheme="minorEastAsia" w:eastAsiaTheme="minorEastAsia"/>
          <w:b/>
          <w:color w:val="000000" w:themeColor="text1"/>
          <w:sz w:val="48"/>
          <w:highlight w:val="none"/>
          <w14:textFill>
            <w14:solidFill>
              <w14:schemeClr w14:val="tx1"/>
            </w14:solidFill>
          </w14:textFill>
        </w:rPr>
        <w:tab/>
      </w:r>
      <w:r/>
    </w:p>
    <w:p>
      <w:pPr>
        <w:pStyle w:val="883"/>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olor w:val="000000" w:themeColor="text1"/>
          <w:sz w:val="28"/>
          <w:szCs w:val="28"/>
          <w:highlight w:val="none"/>
          <w14:textFill>
            <w14:solidFill>
              <w14:schemeClr w14:val="tx1"/>
            </w14:solidFill>
          </w14:textFill>
        </w:rPr>
        <w:instrText xml:space="preserve">TOC \o "1-3" \h \z \u</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"_Toc93054151" </w:instrText>
      </w:r>
      <w:r>
        <w:rPr>
          <w:color w:val="000000" w:themeColor="text1"/>
          <w:highlight w:val="none"/>
          <w14:textFill>
            <w14:solidFill>
              <w14:schemeClr w14:val="tx1"/>
            </w14:solidFill>
          </w14:textFill>
        </w:rPr>
        <w:fldChar w:fldCharType="separate"/>
      </w:r>
      <w:r>
        <w:rPr>
          <w:rStyle w:val="901"/>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第一章</w:t>
      </w:r>
      <w:r>
        <w:rPr>
          <w:rStyle w:val="901"/>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901"/>
          <w:rFonts w:hint="eastAsia" w:asciiTheme="minorEastAsia" w:hAnsiTheme="minorEastAsia" w:eastAsiaTheme="minorEastAsia"/>
          <w:color w:val="000000" w:themeColor="text1"/>
          <w:sz w:val="28"/>
          <w:szCs w:val="28"/>
          <w:highlight w:val="none"/>
          <w14:textFill>
            <w14:solidFill>
              <w14:schemeClr w14:val="tx1"/>
            </w14:solidFill>
          </w14:textFill>
        </w:rPr>
        <w:t xml:space="preserve">投标邀请</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_Toc93054151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3</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3"/>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"_Toc93054152" </w:instrText>
      </w:r>
      <w:r>
        <w:rPr>
          <w:color w:val="000000" w:themeColor="text1"/>
          <w:highlight w:val="none"/>
          <w14:textFill>
            <w14:solidFill>
              <w14:schemeClr w14:val="tx1"/>
            </w14:solidFill>
          </w14:textFill>
        </w:rPr>
        <w:fldChar w:fldCharType="separate"/>
      </w:r>
      <w:r>
        <w:rPr>
          <w:rStyle w:val="901"/>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第二章</w:t>
      </w:r>
      <w:r>
        <w:rPr>
          <w:rStyle w:val="901"/>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901"/>
          <w:rFonts w:hint="eastAsia" w:asciiTheme="minorEastAsia" w:hAnsiTheme="minorEastAsia" w:eastAsiaTheme="minorEastAsia"/>
          <w:color w:val="000000" w:themeColor="text1"/>
          <w:sz w:val="28"/>
          <w:szCs w:val="28"/>
          <w:highlight w:val="none"/>
          <w14:textFill>
            <w14:solidFill>
              <w14:schemeClr w14:val="tx1"/>
            </w14:solidFill>
          </w14:textFill>
        </w:rPr>
        <w:t xml:space="preserve">供应商须知</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_Toc93054152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8</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3"/>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"_Toc93054153" </w:instrText>
      </w:r>
      <w:r>
        <w:rPr>
          <w:color w:val="000000" w:themeColor="text1"/>
          <w:highlight w:val="none"/>
          <w14:textFill>
            <w14:solidFill>
              <w14:schemeClr w14:val="tx1"/>
            </w14:solidFill>
          </w14:textFill>
        </w:rPr>
        <w:fldChar w:fldCharType="separate"/>
      </w:r>
      <w:r>
        <w:rPr>
          <w:rStyle w:val="901"/>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第三章</w:t>
      </w:r>
      <w:r>
        <w:rPr>
          <w:rStyle w:val="901"/>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901"/>
          <w:rFonts w:hint="eastAsia" w:asciiTheme="minorEastAsia" w:hAnsiTheme="minorEastAsia" w:eastAsiaTheme="minorEastAsia"/>
          <w:color w:val="000000" w:themeColor="text1"/>
          <w:sz w:val="28"/>
          <w:szCs w:val="28"/>
          <w:highlight w:val="none"/>
          <w14:textFill>
            <w14:solidFill>
              <w14:schemeClr w14:val="tx1"/>
            </w14:solidFill>
          </w14:textFill>
        </w:rPr>
        <w:t xml:space="preserve">评标标准</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_Toc93054153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22</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3"/>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"_Toc93054154" </w:instrText>
      </w:r>
      <w:r>
        <w:rPr>
          <w:color w:val="000000" w:themeColor="text1"/>
          <w:highlight w:val="none"/>
          <w14:textFill>
            <w14:solidFill>
              <w14:schemeClr w14:val="tx1"/>
            </w14:solidFill>
          </w14:textFill>
        </w:rPr>
        <w:fldChar w:fldCharType="separate"/>
      </w:r>
      <w:r>
        <w:rPr>
          <w:rStyle w:val="901"/>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第四章</w:t>
      </w:r>
      <w:r>
        <w:rPr>
          <w:rStyle w:val="901"/>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901"/>
          <w:rFonts w:hint="eastAsia" w:asciiTheme="minorEastAsia" w:hAnsiTheme="minorEastAsia" w:eastAsiaTheme="minorEastAsia"/>
          <w:color w:val="000000" w:themeColor="text1"/>
          <w:sz w:val="28"/>
          <w:szCs w:val="28"/>
          <w:highlight w:val="none"/>
          <w14:textFill>
            <w14:solidFill>
              <w14:schemeClr w14:val="tx1"/>
            </w14:solidFill>
          </w14:textFill>
        </w:rPr>
        <w:t xml:space="preserve">招标项目的服务要求和数量</w:t>
      </w:r>
      <w:bookmarkStart w:id="110" w:name="_GoBack"/>
      <w:r/>
      <w:bookmarkEnd w:id="110"/>
      <w:r>
        <w:rPr>
          <w:rStyle w:val="901"/>
          <w:rFonts w:hint="eastAsia" w:asciiTheme="minorEastAsia" w:hAnsiTheme="minorEastAsia" w:eastAsiaTheme="minorEastAsia"/>
          <w:color w:val="000000" w:themeColor="text1"/>
          <w:sz w:val="28"/>
          <w:szCs w:val="28"/>
          <w:highlight w:val="none"/>
          <w14:textFill>
            <w14:solidFill>
              <w14:schemeClr w14:val="tx1"/>
            </w14:solidFill>
          </w14:textFill>
        </w:rPr>
        <w:t xml:space="preserve">等</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_Toc93054154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26</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3"/>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"_Toc93054155" </w:instrText>
      </w:r>
      <w:r>
        <w:rPr>
          <w:color w:val="000000" w:themeColor="text1"/>
          <w:highlight w:val="none"/>
          <w14:textFill>
            <w14:solidFill>
              <w14:schemeClr w14:val="tx1"/>
            </w14:solidFill>
          </w14:textFill>
        </w:rPr>
        <w:fldChar w:fldCharType="separate"/>
      </w:r>
      <w:r>
        <w:rPr>
          <w:rStyle w:val="901"/>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第五章</w:t>
      </w:r>
      <w:r>
        <w:rPr>
          <w:rStyle w:val="901"/>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901"/>
          <w:rFonts w:hint="eastAsia" w:asciiTheme="minorEastAsia" w:hAnsiTheme="minorEastAsia" w:eastAsiaTheme="minorEastAsia"/>
          <w:color w:val="000000" w:themeColor="text1"/>
          <w:sz w:val="28"/>
          <w:szCs w:val="28"/>
          <w:highlight w:val="none"/>
          <w14:textFill>
            <w14:solidFill>
              <w14:schemeClr w14:val="tx1"/>
            </w14:solidFill>
          </w14:textFill>
        </w:rPr>
        <w:t xml:space="preserve">合同主要条款及格式</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_Toc93054155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31</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3"/>
        <w:spacing w:line="560" w:lineRule="exact"/>
        <w:tabs>
          <w:tab w:val="right" w:pos="8296" w:leader="dot"/>
        </w:tabs>
        <w:rPr>
          <w:rFonts w:asciiTheme="minorHAnsi" w:hAnsiTheme="minorHAnsi" w:eastAsiaTheme="minorEastAsia" w:cstheme="minorBidi"/>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"_Toc93054156" </w:instrText>
      </w:r>
      <w:r>
        <w:rPr>
          <w:color w:val="000000" w:themeColor="text1"/>
          <w:highlight w:val="none"/>
          <w14:textFill>
            <w14:solidFill>
              <w14:schemeClr w14:val="tx1"/>
            </w14:solidFill>
          </w14:textFill>
        </w:rPr>
        <w:fldChar w:fldCharType="separate"/>
      </w:r>
      <w:r>
        <w:rPr>
          <w:rStyle w:val="901"/>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第六章</w:t>
      </w:r>
      <w:r>
        <w:rPr>
          <w:rStyle w:val="901"/>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901"/>
          <w:rFonts w:hint="eastAsia" w:asciiTheme="minorEastAsia" w:hAnsiTheme="minorEastAsia" w:eastAsiaTheme="minorEastAsia"/>
          <w:color w:val="000000" w:themeColor="text1"/>
          <w:sz w:val="28"/>
          <w:szCs w:val="28"/>
          <w:highlight w:val="none"/>
          <w14:textFill>
            <w14:solidFill>
              <w14:schemeClr w14:val="tx1"/>
            </w14:solidFill>
          </w14:textFill>
        </w:rPr>
        <w:t xml:space="preserve">投标文件格式及附件</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_Toc93054156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39</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pStyle w:val="864"/>
        <w:tabs>
          <w:tab w:val="left" w:pos="5295"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r/>
    </w:p>
    <w:p>
      <w:pPr>
        <w:tabs>
          <w:tab w:val="left" w:pos="5295" w:leader="none"/>
        </w:tabs>
        <w:rPr>
          <w:color w:val="000000" w:themeColor="text1"/>
          <w:highlight w:val="none"/>
          <w14:textFill>
            <w14:solidFill>
              <w14:schemeClr w14:val="tx1"/>
            </w14:solidFill>
          </w14:textFill>
        </w:rPr>
        <w:sectPr>
          <w:headerReference w:type="default" r:id="rId9"/>
          <w:headerReference w:type="even" r:id="rId10"/>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highlight w:val="none"/>
          <w14:textFill>
            <w14:solidFill>
              <w14:schemeClr w14:val="tx1"/>
            </w14:solidFill>
          </w14:textFill>
        </w:rPr>
        <w:tab/>
      </w:r>
      <w:r/>
    </w:p>
    <w:p>
      <w:pPr>
        <w:pStyle w:val="853"/>
        <w:jc w:val="center"/>
        <w:rPr>
          <w:rFonts w:asciiTheme="minorEastAsia" w:hAnsiTheme="minorEastAsia" w:eastAsiaTheme="minorEastAsia"/>
          <w:color w:val="000000" w:themeColor="text1"/>
          <w:highlight w:val="none"/>
          <w14:textFill>
            <w14:solidFill>
              <w14:schemeClr w14:val="tx1"/>
            </w14:solidFill>
          </w14:textFill>
        </w:rPr>
      </w:pPr>
      <w:r/>
      <w:bookmarkStart w:id="1" w:name="_Toc93054151"/>
      <w:r>
        <w:rPr>
          <w:rFonts w:asciiTheme="minorEastAsia" w:hAnsiTheme="minorEastAsia" w:eastAsiaTheme="minorEastAsia"/>
          <w:color w:val="000000" w:themeColor="text1"/>
          <w:highlight w:val="none"/>
          <w14:textFill>
            <w14:solidFill>
              <w14:schemeClr w14:val="tx1"/>
            </w14:solidFill>
          </w14:textFill>
        </w:rPr>
        <w:t xml:space="preserve">第一章 投标邀请</w:t>
      </w:r>
      <w:bookmarkEnd w:id="1"/>
      <w:r/>
      <w:r/>
    </w:p>
    <w:p>
      <w:pPr>
        <w:jc w:val="left"/>
        <w:spacing w:line="560" w:lineRule="exact"/>
        <w:rPr>
          <w:rFonts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江苏大友招标代理咨询有限公司（以下简称“代理机构”）受</w:t>
      </w:r>
      <w:r>
        <w:rPr>
          <w:rFonts w:hint="eastAsia" w:asciiTheme="minorEastAsia" w:hAnsiTheme="minorEastAsia" w:eastAsiaTheme="minorEastAsia"/>
          <w:b/>
          <w:bCs/>
          <w:color w:val="000000" w:themeColor="text1"/>
          <w:sz w:val="28"/>
          <w:szCs w:val="28"/>
          <w:highlight w:val="none"/>
          <w:u w:val="single"/>
          <w:lang w:val="zh-CN"/>
          <w14:textFill>
            <w14:solidFill>
              <w14:schemeClr w14:val="tx1"/>
            </w14:solidFill>
          </w14:textFill>
        </w:rPr>
        <w:t xml:space="preserve">南京市玄武区人民政府孝陵卫街道办事处</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（采购单位名称，以下简称“采购人”）委托，就</w:t>
      </w:r>
      <w:r>
        <w:rPr>
          <w:rFonts w:hint="eastAsia" w:asciiTheme="minorEastAsia" w:hAnsiTheme="minorEastAsia" w:eastAsiaTheme="minorEastAsia"/>
          <w:b/>
          <w:bCs/>
          <w:color w:val="000000" w:themeColor="text1"/>
          <w:sz w:val="28"/>
          <w:szCs w:val="28"/>
          <w:highlight w:val="none"/>
          <w:u w:val="single"/>
          <w:lang w:val="zh-CN"/>
          <w14:textFill>
            <w14:solidFill>
              <w14:schemeClr w14:val="tx1"/>
            </w14:solidFill>
          </w14:textFill>
        </w:rPr>
        <w:t xml:space="preserve">南京市玄武区人民政府孝陵卫街道办事处购买居家上门照护服务项目</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进行国内公开招标，兹邀请符合资格条件的供应商投标。</w:t>
      </w:r>
      <w:r/>
    </w:p>
    <w:p>
      <w:pPr>
        <w:spacing w:line="560" w:lineRule="exact"/>
        <w:tabs>
          <w:tab w:val="left" w:pos="7005" w:leader="none"/>
        </w:tabs>
        <w:rPr>
          <w:rFonts w:asciiTheme="minorEastAsia" w:hAnsiTheme="minorEastAsia" w:eastAsiaTheme="minorEastAsia"/>
          <w:b/>
          <w:color w:val="000000" w:themeColor="text1"/>
          <w:sz w:val="28"/>
          <w:szCs w:val="28"/>
          <w:highlight w:val="none"/>
          <w:lang w:val="zh-CN"/>
          <w14:textFill>
            <w14:solidFill>
              <w14:schemeClr w14:val="tx1"/>
            </w14:solidFill>
          </w14:textFill>
        </w:rPr>
      </w:pPr>
      <w:r>
        <w:rPr>
          <w:rFonts w:asciiTheme="minorEastAsia" w:hAnsiTheme="minorEastAsia" w:eastAsiaTheme="minorEastAsia"/>
          <w:b/>
          <w:color w:val="000000" w:themeColor="text1"/>
          <w:sz w:val="28"/>
          <w:szCs w:val="28"/>
          <w:highlight w:val="none"/>
          <w:lang w:val="zh-CN"/>
          <w14:textFill>
            <w14:solidFill>
              <w14:schemeClr w14:val="tx1"/>
            </w14:solidFill>
          </w14:textFill>
        </w:rPr>
        <w:t xml:space="preserve">一</w:t>
      </w:r>
      <w:r>
        <w:rPr>
          <w:rFonts w:hint="eastAsia" w:asciiTheme="minorEastAsia" w:hAnsiTheme="minorEastAsia" w:eastAsiaTheme="minorEastAsia"/>
          <w:b/>
          <w:color w:val="000000" w:themeColor="text1"/>
          <w:sz w:val="28"/>
          <w:szCs w:val="28"/>
          <w:highlight w:val="none"/>
          <w:lang w:val="zh-CN"/>
          <w14:textFill>
            <w14:solidFill>
              <w14:schemeClr w14:val="tx1"/>
            </w14:solidFill>
          </w14:textFill>
        </w:rPr>
        <w:t xml:space="preserve">、</w:t>
      </w:r>
      <w:r>
        <w:rPr>
          <w:rFonts w:asciiTheme="minorEastAsia" w:hAnsiTheme="minorEastAsia" w:eastAsiaTheme="minorEastAsia"/>
          <w:b/>
          <w:color w:val="000000" w:themeColor="text1"/>
          <w:sz w:val="28"/>
          <w:szCs w:val="28"/>
          <w:highlight w:val="none"/>
          <w:lang w:val="zh-CN"/>
          <w14:textFill>
            <w14:solidFill>
              <w14:schemeClr w14:val="tx1"/>
            </w14:solidFill>
          </w14:textFill>
        </w:rPr>
        <w:t xml:space="preserve">项目基本情况</w:t>
      </w:r>
      <w:r/>
    </w:p>
    <w:p>
      <w:pPr>
        <w:spacing w:line="560" w:lineRule="exact"/>
        <w:tabs>
          <w:tab w:val="left" w:pos="7005" w:leader="none"/>
        </w:tabs>
        <w:rPr>
          <w:rFonts w:asciiTheme="minorEastAsia" w:hAnsiTheme="minorEastAsia" w:eastAsiaTheme="minorEastAsia"/>
          <w:color w:val="000000" w:themeColor="text1"/>
          <w:sz w:val="28"/>
          <w:szCs w:val="28"/>
          <w:highlight w:val="none"/>
          <w:u w:val="single"/>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1.项目编号：JSZC-320102-JSDY-G2026-0004</w:t>
      </w:r>
      <w:r/>
    </w:p>
    <w:p>
      <w:pPr>
        <w:jc w:val="left"/>
        <w:spacing w:line="560" w:lineRule="exact"/>
        <w:rPr>
          <w:rFonts w:hint="eastAsia"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2.项目名称：南京市玄武区人民政府孝陵卫街道办事处购买居家上门照护服务项目</w:t>
      </w:r>
      <w:r/>
    </w:p>
    <w:p>
      <w:pPr>
        <w:jc w:val="left"/>
        <w:spacing w:line="560" w:lineRule="exac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3.采购内容：</w:t>
      </w:r>
      <w:r>
        <w:rPr>
          <w:rFonts w:hint="eastAsia" w:ascii="宋体" w:hAnsi="宋体" w:eastAsia="宋体"/>
          <w:color w:val="000000" w:themeColor="text1"/>
          <w:sz w:val="28"/>
          <w:szCs w:val="28"/>
          <w:highlight w:val="none"/>
          <w:lang w:val="zh-CN"/>
          <w14:textFill>
            <w14:solidFill>
              <w14:schemeClr w14:val="tx1"/>
            </w14:solidFill>
          </w14:textFill>
        </w:rPr>
        <w:t xml:space="preserve">根据《南京市养老服务条例》、关于印发《玄武区养老服务体系建设及奖补政策实施办法》的通知（玄民〔2024〕3号）等文件精神，需服务组织为政府扶助对象、80周岁以上老年人提供免费上门照护服务。</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详见采购文件第四章）</w:t>
      </w:r>
      <w:r/>
    </w:p>
    <w:tbl>
      <w:tblPr>
        <w:tblStyle w:val="863"/>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693"/>
        <w:gridCol w:w="1396"/>
        <w:gridCol w:w="4557"/>
      </w:tblGrid>
      <w:tr>
        <w:trPr>
          <w:trHeight w:val="312"/>
        </w:trPr>
        <w:tc>
          <w:tcPr>
            <w:tcW w:w="959" w:type="dxa"/>
            <w:vAlign w:val="center"/>
            <w:textDirection w:val="lrTb"/>
            <w:noWrap w:val="false"/>
          </w:tcPr>
          <w:p>
            <w:pPr>
              <w:jc w:val="center"/>
              <w:widowControl/>
              <w:rPr>
                <w:rFonts w:hint="eastAsia" w:ascii="宋体" w:hAnsi="宋体" w:cs="仿宋"/>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分包号</w:t>
            </w:r>
            <w:r/>
          </w:p>
        </w:tc>
        <w:tc>
          <w:tcPr>
            <w:tcW w:w="2693" w:type="dxa"/>
            <w:vAlign w:val="center"/>
            <w:textDirection w:val="lrTb"/>
            <w:noWrap w:val="false"/>
          </w:tcPr>
          <w:p>
            <w:pPr>
              <w:jc w:val="center"/>
              <w:widowControl/>
              <w:rPr>
                <w:rFonts w:hint="eastAsia" w:ascii="宋体" w:hAnsi="宋体" w:cs="仿宋"/>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项目实施区域（社区名称）</w:t>
            </w:r>
            <w:r/>
          </w:p>
        </w:tc>
        <w:tc>
          <w:tcPr>
            <w:tcW w:w="1396" w:type="dxa"/>
            <w:vAlign w:val="center"/>
            <w:textDirection w:val="lrTb"/>
            <w:noWrap w:val="false"/>
          </w:tcPr>
          <w:p>
            <w:pPr>
              <w:jc w:val="center"/>
              <w:widowControl/>
              <w:rPr>
                <w:rFonts w:hint="eastAsia" w:ascii="宋体" w:hAnsi="宋体" w:cs="仿宋"/>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服务人数</w:t>
            </w:r>
            <w:r/>
          </w:p>
        </w:tc>
        <w:tc>
          <w:tcPr>
            <w:tcW w:w="4557" w:type="dxa"/>
            <w:vAlign w:val="center"/>
            <w:textDirection w:val="lrTb"/>
            <w:noWrap w:val="false"/>
          </w:tcPr>
          <w:p>
            <w:pPr>
              <w:jc w:val="center"/>
              <w:widowControl/>
              <w:rPr>
                <w:rFonts w:hint="eastAsia" w:ascii="宋体" w:hAnsi="宋体" w:cs="仿宋"/>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备注</w:t>
            </w:r>
            <w:r/>
          </w:p>
        </w:tc>
      </w:tr>
      <w:tr>
        <w:trPr>
          <w:trHeight w:val="312"/>
        </w:trPr>
        <w:tc>
          <w:tcPr>
            <w:tcW w:w="959" w:type="dxa"/>
            <w:vAlign w:val="center"/>
            <w:vMerge w:val="restart"/>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包一</w:t>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小卫街社区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463</w:t>
            </w:r>
            <w:r/>
          </w:p>
        </w:tc>
        <w:tc>
          <w:tcPr>
            <w:tcW w:w="4557" w:type="dxa"/>
            <w:vAlign w:val="center"/>
            <w:vMerge w:val="restart"/>
            <w:textDirection w:val="lrTb"/>
            <w:noWrap w:val="false"/>
          </w:tcPr>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项目实施区域（社区名称）与分包号相对应。</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其中包一对应实施区域为“小卫街社区</w:t>
            </w:r>
            <w:r>
              <w:rPr>
                <w:rFonts w:ascii="宋体" w:hAnsi="宋体"/>
                <w:color w:val="000000" w:themeColor="text1"/>
                <w:szCs w:val="21"/>
                <w:highlight w:val="none"/>
                <w14:textFill>
                  <w14:solidFill>
                    <w14:schemeClr w14:val="tx1"/>
                  </w14:solidFill>
                </w14:textFill>
              </w:rPr>
              <w:t xml:space="preserve">、</w:t>
            </w:r>
            <w:r>
              <w:rPr>
                <w:rFonts w:ascii="宋体" w:hAnsi="宋体" w:cs="仿宋"/>
                <w:color w:val="000000" w:themeColor="text1"/>
                <w:szCs w:val="21"/>
                <w:highlight w:val="none"/>
                <w:lang w:val="zh-CN"/>
                <w14:textFill>
                  <w14:solidFill>
                    <w14:schemeClr w14:val="tx1"/>
                  </w14:solidFill>
                </w14:textFill>
              </w:rPr>
              <w:t xml:space="preserve">南农大社区</w:t>
            </w:r>
            <w:r>
              <w:rPr>
                <w:rFonts w:ascii="宋体" w:hAnsi="宋体"/>
                <w:color w:val="000000" w:themeColor="text1"/>
                <w:szCs w:val="21"/>
                <w:highlight w:val="none"/>
                <w14:textFill>
                  <w14:solidFill>
                    <w14:schemeClr w14:val="tx1"/>
                  </w14:solidFill>
                </w14:textFill>
              </w:rPr>
              <w:t xml:space="preserve">、</w:t>
            </w:r>
            <w:r>
              <w:rPr>
                <w:rFonts w:ascii="宋体" w:hAnsi="宋体" w:cs="仿宋"/>
                <w:color w:val="000000" w:themeColor="text1"/>
                <w:szCs w:val="21"/>
                <w:highlight w:val="none"/>
                <w:lang w:val="zh-CN"/>
                <w14:textFill>
                  <w14:solidFill>
                    <w14:schemeClr w14:val="tx1"/>
                  </w14:solidFill>
                </w14:textFill>
              </w:rPr>
              <w:t xml:space="preserve">银城东苑社区</w:t>
            </w:r>
            <w:r>
              <w:rPr>
                <w:rFonts w:ascii="宋体" w:hAnsi="宋体"/>
                <w:color w:val="000000" w:themeColor="text1"/>
                <w:szCs w:val="21"/>
                <w:highlight w:val="none"/>
                <w14:textFill>
                  <w14:solidFill>
                    <w14:schemeClr w14:val="tx1"/>
                  </w14:solidFill>
                </w14:textFill>
              </w:rPr>
              <w:t xml:space="preserve">、</w:t>
            </w:r>
            <w:r>
              <w:rPr>
                <w:rFonts w:ascii="宋体" w:hAnsi="宋体" w:cs="仿宋"/>
                <w:color w:val="000000" w:themeColor="text1"/>
                <w:szCs w:val="21"/>
                <w:highlight w:val="none"/>
                <w:lang w:val="zh-CN"/>
                <w14:textFill>
                  <w14:solidFill>
                    <w14:schemeClr w14:val="tx1"/>
                  </w14:solidFill>
                </w14:textFill>
              </w:rPr>
              <w:t xml:space="preserve">康定里社</w:t>
            </w:r>
            <w:r>
              <w:rPr>
                <w:rFonts w:ascii="宋体" w:hAnsi="宋体"/>
                <w:color w:val="000000" w:themeColor="text1"/>
                <w:szCs w:val="21"/>
                <w:highlight w:val="none"/>
                <w14:textFill>
                  <w14:solidFill>
                    <w14:schemeClr w14:val="tx1"/>
                  </w14:solidFill>
                </w14:textFill>
              </w:rPr>
              <w:t xml:space="preserve">区</w:t>
            </w:r>
            <w:r>
              <w:rPr>
                <w:rFonts w:hint="eastAsia" w:ascii="宋体" w:hAnsi="宋体"/>
                <w:color w:val="000000" w:themeColor="text1"/>
                <w:szCs w:val="21"/>
                <w:highlight w:val="none"/>
                <w14:textFill>
                  <w14:solidFill>
                    <w14:schemeClr w14:val="tx1"/>
                  </w14:solidFill>
                </w14:textFill>
              </w:rPr>
              <w:t xml:space="preserve">”；包二为“卫岗社区、钟山花园城社区、理工大社区、孝陵卫社区”；包三为“晏公庙社区、钟灵街社区、农科院社区、盛和家园社区”。</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服务人数为暂定人数，最终以中标人实际服务人数据实结算。</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本项目共分为3个分包，各分包各确定1名中标人，投标人可以同时投标多个分包，但只能在一个分包中中标。本项目按照包一、包二、包三的顺序依次进行评标，如投标人在前一分包中标，依旧参与后续分包的评审，但不再推荐为后续分包的中标候选人。</w:t>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t xml:space="preserve">南农大社区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330</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t xml:space="preserve">银城东苑社区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473</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Borders>
              <w:bottom w:val="single" w:color="auto" w:sz="4" w:space="0"/>
            </w:tcBorders>
            <w:tcW w:w="2693" w:type="dxa"/>
            <w:vAlign w:val="center"/>
            <w:textDirection w:val="lrTb"/>
            <w:noWrap w:val="false"/>
          </w:tcPr>
          <w:p>
            <w:pPr>
              <w:jc w:val="center"/>
              <w:widowControl/>
              <w:rPr>
                <w:rFonts w:hint="eastAsia"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t xml:space="preserve">康定里社区</w:t>
            </w:r>
            <w:r/>
          </w:p>
        </w:tc>
        <w:tc>
          <w:tcPr>
            <w:tcBorders>
              <w:bottom w:val="single" w:color="auto" w:sz="4" w:space="0"/>
            </w:tcBorders>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145</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312"/>
        </w:trPr>
        <w:tc>
          <w:tcPr>
            <w:tcW w:w="959" w:type="dxa"/>
            <w:vAlign w:val="center"/>
            <w:vMerge w:val="restart"/>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包二</w:t>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t xml:space="preserve">卫岗社区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453</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t xml:space="preserve">钟山花园城社区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393</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t xml:space="preserve">理工大社区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888</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t xml:space="preserve">孝陵卫社区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456</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312"/>
        </w:trPr>
        <w:tc>
          <w:tcPr>
            <w:tcW w:w="959" w:type="dxa"/>
            <w:vAlign w:val="center"/>
            <w:vMerge w:val="restart"/>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包三</w:t>
            </w:r>
            <w:r/>
          </w:p>
        </w:tc>
        <w:tc>
          <w:tcPr>
            <w:tcW w:w="2693"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晏公庙社区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257</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钟灵街社区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229</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402"/>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农科院社区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330</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盛和家园社区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224</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227"/>
        </w:trPr>
        <w:tc>
          <w:tcPr>
            <w:gridSpan w:val="2"/>
            <w:tcW w:w="3652"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总计</w:t>
            </w:r>
            <w:r/>
          </w:p>
        </w:tc>
        <w:tc>
          <w:tcPr>
            <w:tcW w:w="1396" w:type="dxa"/>
            <w:vAlign w:val="center"/>
            <w:textDirection w:val="lrTb"/>
            <w:noWrap w:val="false"/>
          </w:tcPr>
          <w:p>
            <w:pPr>
              <w:jc w:val="center"/>
              <w:widowControl/>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4641</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bl>
    <w:p>
      <w:pPr>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4.</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采购项目预算：</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440</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万元（报价超过项目预算作无效响应处理）</w:t>
      </w:r>
      <w:r/>
    </w:p>
    <w:p>
      <w:pPr>
        <w:jc w:val="left"/>
        <w:spacing w:line="560" w:lineRule="exact"/>
        <w:rPr>
          <w:rFonts w:hint="eastAsia" w:asciiTheme="minorEastAsia" w:hAnsiTheme="minorEastAsia" w:eastAsiaTheme="minorEastAsia"/>
          <w:bCs/>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lang w:val="en-US" w:eastAsia="zh-CN"/>
          <w14:textFill>
            <w14:solidFill>
              <w14:schemeClr w14:val="tx1"/>
            </w14:solidFill>
          </w14:textFill>
        </w:rPr>
        <w:t xml:space="preserve">5.最高限价：各分包单价最高限价为31.2元/人/小时（投标人按照各分包单价进行报价，各分包报价超过单价最高限价按无效投标处理）</w:t>
      </w:r>
      <w:r/>
    </w:p>
    <w:p>
      <w:pPr>
        <w:jc w:val="left"/>
        <w:spacing w:line="56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6.</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项目服务期限：自合同签订之日起一年。</w:t>
      </w:r>
      <w:r/>
    </w:p>
    <w:p>
      <w:pPr>
        <w:jc w:val="left"/>
        <w:spacing w:line="56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7.</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本项目不接受联合体投标。</w:t>
      </w:r>
      <w:r/>
    </w:p>
    <w:p>
      <w:pPr>
        <w:jc w:val="left"/>
        <w:spacing w:line="5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t xml:space="preserve">二</w:t>
      </w:r>
      <w:r>
        <w:rPr>
          <w:rFonts w:hint="eastAsia" w:asciiTheme="minorEastAsia" w:hAnsiTheme="minorEastAsia" w:eastAsiaTheme="minorEastAsia"/>
          <w:b/>
          <w:color w:val="000000" w:themeColor="text1"/>
          <w:sz w:val="28"/>
          <w:szCs w:val="28"/>
          <w:highlight w:val="none"/>
          <w:lang w:val="zh-CN"/>
          <w14:textFill>
            <w14:solidFill>
              <w14:schemeClr w14:val="tx1"/>
            </w14:solidFill>
          </w14:textFill>
        </w:rPr>
        <w:t xml:space="preserve">、申请人的资格要求</w:t>
      </w:r>
      <w:r/>
    </w:p>
    <w:p>
      <w:pPr>
        <w:jc w:val="left"/>
        <w:spacing w:line="560" w:lineRule="exact"/>
        <w:rPr>
          <w:rFonts w:hint="eastAsia"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（一）通用资格要求</w:t>
      </w:r>
      <w:r/>
    </w:p>
    <w:p>
      <w:pPr>
        <w:jc w:val="left"/>
        <w:spacing w:line="560" w:lineRule="exact"/>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1</w:t>
      </w: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满足《中华人民共和国政府采购法》第二十二条规定</w:t>
      </w: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，并提供下列材料：</w:t>
      </w:r>
      <w:r/>
    </w:p>
    <w:p>
      <w:pPr>
        <w:jc w:val="left"/>
        <w:spacing w:line="560" w:lineRule="exact"/>
        <w:rPr>
          <w:rFonts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1.1供应商信用承诺函；（格式见第六章）</w:t>
      </w:r>
      <w:r/>
    </w:p>
    <w:p>
      <w:pPr>
        <w:jc w:val="left"/>
        <w:spacing w:line="56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1.2</w:t>
      </w:r>
      <w:bookmarkStart w:id="2" w:name="OLE_LINK5"/>
      <w:r>
        <w:rPr>
          <w:rFonts w:hint="eastAsia" w:ascii="宋体" w:hAnsi="宋体"/>
          <w:bCs/>
          <w:color w:val="000000" w:themeColor="text1"/>
          <w:sz w:val="28"/>
          <w:szCs w:val="28"/>
          <w:highlight w:val="none"/>
          <w:lang w:val="zh-CN"/>
          <w14:textFill>
            <w14:solidFill>
              <w14:schemeClr w14:val="tx1"/>
            </w14:solidFill>
          </w14:textFill>
        </w:rPr>
        <w:t xml:space="preserve">南京市政府采购供应商信用记录表暨信用承诺书。（原件并加盖公章）</w:t>
      </w:r>
      <w:bookmarkEnd w:id="2"/>
      <w:r/>
      <w:r/>
    </w:p>
    <w:p>
      <w:pPr>
        <w:jc w:val="left"/>
        <w:spacing w:line="560" w:lineRule="exact"/>
        <w:rPr>
          <w:rFonts w:hint="eastAsia" w:cs="宋体" w:asciiTheme="minorEastAsia" w:hAnsiTheme="minorEastAsia" w:eastAsiaTheme="minorEastAsia"/>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b w:val="0"/>
          <w:bCs w:val="0"/>
          <w:color w:val="000000" w:themeColor="text1"/>
          <w:sz w:val="28"/>
          <w:szCs w:val="28"/>
          <w:highlight w:val="none"/>
          <w:lang w:val="en-US" w:eastAsia="zh-CN" w:bidi="ar-SA"/>
          <w14:textFill>
            <w14:solidFill>
              <w14:schemeClr w14:val="tx1"/>
            </w14:solidFill>
          </w14:textFill>
        </w:rPr>
        <w:t xml:space="preserve">2.</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落实政府采购政策需满足的资格要求：</w:t>
      </w:r>
      <w:r>
        <w:rPr>
          <w:rFonts w:hint="eastAsia" w:asciiTheme="minorEastAsia" w:hAnsiTheme="minorEastAsia" w:eastAsiaTheme="minorEastAsia"/>
          <w:b w:val="0"/>
          <w:bCs w:val="0"/>
          <w:color w:val="000000" w:themeColor="text1"/>
          <w:sz w:val="28"/>
          <w:szCs w:val="28"/>
          <w:highlight w:val="none"/>
          <w14:textFill>
            <w14:solidFill>
              <w14:schemeClr w14:val="tx1"/>
            </w14:solidFill>
          </w14:textFill>
        </w:rPr>
        <w:t xml:space="preserve">本项目不专门面向中小微</w:t>
      </w: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企业，执行价格扣除优惠政策，对小微企业报价给予10%的扣除。 </w:t>
      </w:r>
      <w:r/>
    </w:p>
    <w:p>
      <w:pPr>
        <w:jc w:val="left"/>
        <w:spacing w:line="560" w:lineRule="exact"/>
        <w:rPr>
          <w:rFonts w:hint="eastAsia" w:cs="宋体" w:asciiTheme="minorEastAsia" w:hAnsiTheme="minorEastAsia" w:eastAsiaTheme="minorEastAsia"/>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本项目采购标的对应的中小企业划分标准所属行业为：其他未列明行业。</w:t>
      </w:r>
      <w:r/>
    </w:p>
    <w:p>
      <w:pPr>
        <w:jc w:val="left"/>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cs="宋体" w:asciiTheme="minorEastAsia" w:hAnsiTheme="minorEastAsia" w:eastAsiaTheme="minorEastAsia"/>
          <w:color w:val="000000" w:themeColor="text1"/>
          <w:sz w:val="28"/>
          <w:szCs w:val="28"/>
          <w:highlight w:val="none"/>
          <w14:textFill>
            <w14:solidFill>
              <w14:schemeClr w14:val="tx1"/>
            </w14:solidFill>
          </w14:textFill>
        </w:rPr>
        <w:t xml:space="preserve">供应商如为中小微企业需提供《中小微企业声明函》，格式见第六章。（监狱和戒毒企业视同小型、微型企业，提供由省级以上监狱管</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理局、戒毒管理局</w:t>
      </w: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含新疆生产建设兵团</w:t>
      </w: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出具的属于监狱企业的证明文件；残疾人福利性单位视同小型、微型企业，提供《残疾人福利性单位声明函》原件）。 </w:t>
      </w:r>
      <w:r/>
    </w:p>
    <w:p>
      <w:pPr>
        <w:jc w:val="left"/>
        <w:spacing w:line="560" w:lineRule="exact"/>
        <w:rPr>
          <w:rFonts w:hint="eastAsia"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（二）本项目的特定资格要求</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无。</w:t>
      </w:r>
      <w:r/>
    </w:p>
    <w:p>
      <w:pPr>
        <w:jc w:val="left"/>
        <w:spacing w:line="560" w:lineRule="exact"/>
        <w:rPr>
          <w:rFonts w:hint="eastAsia"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（三）拒绝下述供应商参加本次采购活动：</w:t>
      </w:r>
      <w:r/>
    </w:p>
    <w:p>
      <w:pPr>
        <w:jc w:val="left"/>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1.</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单位负责人为同一人或者存在直接控股、管理关系的不同供应商，不得参加同一合同项下的政府采购活动；</w:t>
      </w:r>
      <w:r>
        <w:rPr>
          <w:rFonts w:hint="eastAsia" w:ascii="宋体" w:hAnsi="宋体"/>
          <w:b w:val="0"/>
          <w:bCs/>
          <w:color w:val="000000" w:themeColor="text1"/>
          <w:sz w:val="28"/>
          <w:szCs w:val="28"/>
          <w:highlight w:val="none"/>
          <w:lang w:val="zh-CN"/>
          <w14:textFill>
            <w14:solidFill>
              <w14:schemeClr w14:val="tx1"/>
            </w14:solidFill>
          </w14:textFill>
        </w:rPr>
        <w:t xml:space="preserve">（提供承诺函格式自拟，并加盖电子章）</w:t>
      </w:r>
      <w:r/>
    </w:p>
    <w:p>
      <w:pPr>
        <w:jc w:val="left"/>
        <w:spacing w:line="560" w:lineRule="exact"/>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2.</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为采购项目提供整体设计、规范编制或者项目管理、监理、检测等服务的供应商，不得参加本项目的采购活动；</w:t>
      </w:r>
      <w:r>
        <w:rPr>
          <w:rFonts w:hint="eastAsia" w:ascii="宋体" w:hAnsi="宋体"/>
          <w:b w:val="0"/>
          <w:bCs/>
          <w:color w:val="000000" w:themeColor="text1"/>
          <w:sz w:val="28"/>
          <w:szCs w:val="28"/>
          <w:highlight w:val="none"/>
          <w:lang w:val="zh-CN"/>
          <w14:textFill>
            <w14:solidFill>
              <w14:schemeClr w14:val="tx1"/>
            </w14:solidFill>
          </w14:textFill>
        </w:rPr>
        <w:t xml:space="preserve">（提供承诺函格式自拟，并加盖电子章）</w:t>
      </w:r>
      <w:r/>
    </w:p>
    <w:p>
      <w:pPr>
        <w:jc w:val="left"/>
        <w:spacing w:line="560" w:lineRule="exact"/>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3.</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供应商被“信用中国”网站（www.creditchina.gov.cn）、“中国政府采购网”</w:t>
      </w: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www.ccgp.gov.cn</w:t>
      </w: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列入失信被执行人、重大税收违法案件当事人名单、政府采购严重违法失信行为记录名单。</w:t>
      </w:r>
      <w:r>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t xml:space="preserve">（</w:t>
      </w:r>
      <w:r>
        <w:rPr>
          <w:rFonts w:hint="eastAsia" w:ascii="宋体" w:hAnsi="宋体"/>
          <w:b w:val="0"/>
          <w:bCs/>
          <w:color w:val="000000" w:themeColor="text1"/>
          <w:sz w:val="28"/>
          <w:szCs w:val="28"/>
          <w:highlight w:val="none"/>
          <w:lang w:val="zh-CN"/>
          <w14:textFill>
            <w14:solidFill>
              <w14:schemeClr w14:val="tx1"/>
            </w14:solidFill>
          </w14:textFill>
        </w:rPr>
        <w:t xml:space="preserve">提供承诺函格式自拟，并加盖电子章。代理机构将在文件提交截止时间后，通过信用中国、中国政府采购网等网站查询供应商信用记录并保存）</w:t>
      </w:r>
      <w:r/>
    </w:p>
    <w:p>
      <w:pPr>
        <w:jc w:val="left"/>
        <w:spacing w:line="5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t xml:space="preserve">三</w:t>
      </w: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、获取招标文件</w:t>
      </w:r>
      <w:r/>
    </w:p>
    <w:p>
      <w:pPr>
        <w:jc w:val="left"/>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lang w:eastAsia="zh-CN"/>
          <w14:textFill>
            <w14:solidFill>
              <w14:schemeClr w14:val="tx1"/>
            </w14:solidFill>
          </w14:textFill>
        </w:rPr>
        <w:t xml:space="preserve">1.</w:t>
      </w:r>
      <w:r>
        <w:rPr>
          <w:rFonts w:hint="eastAsia" w:ascii="宋体" w:hAnsi="宋体" w:eastAsia="宋体" w:cs="Times New Roman"/>
          <w:color w:val="000000" w:themeColor="text1"/>
          <w:sz w:val="28"/>
          <w:szCs w:val="28"/>
          <w:highlight w:val="none"/>
          <w14:textFill>
            <w14:solidFill>
              <w14:schemeClr w14:val="tx1"/>
            </w14:solidFill>
          </w14:textFill>
        </w:rPr>
        <w:t xml:space="preserve">时间：自招标文件公告发布之日起</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5个工作日</w:t>
      </w:r>
      <w:r>
        <w:rPr>
          <w:rFonts w:hint="eastAsia" w:ascii="宋体" w:hAnsi="宋体" w:eastAsia="宋体" w:cs="Times New Roman"/>
          <w:color w:val="000000" w:themeColor="text1"/>
          <w:sz w:val="28"/>
          <w:szCs w:val="28"/>
          <w:highlight w:val="none"/>
          <w14:textFill>
            <w14:solidFill>
              <w14:schemeClr w14:val="tx1"/>
            </w14:solidFill>
          </w14:textFill>
        </w:rPr>
        <w:t xml:space="preserve">。</w:t>
      </w:r>
      <w:r/>
    </w:p>
    <w:p>
      <w:pPr>
        <w:jc w:val="left"/>
        <w:spacing w:line="560" w:lineRule="exact"/>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cs="Times New Roman"/>
          <w:color w:val="000000" w:themeColor="text1"/>
          <w:sz w:val="28"/>
          <w:szCs w:val="28"/>
          <w:highlight w:val="none"/>
          <w:lang w:eastAsia="zh-CN"/>
          <w14:textFill>
            <w14:solidFill>
              <w14:schemeClr w14:val="tx1"/>
            </w14:solidFill>
          </w14:textFill>
        </w:rPr>
        <w:t xml:space="preserve">2.</w:t>
      </w:r>
      <w:r>
        <w:rPr>
          <w:rFonts w:hint="eastAsia" w:ascii="宋体" w:hAnsi="宋体" w:eastAsia="宋体" w:cs="Times New Roman"/>
          <w:color w:val="000000" w:themeColor="text1"/>
          <w:sz w:val="28"/>
          <w:szCs w:val="28"/>
          <w:highlight w:val="none"/>
          <w14:textFill>
            <w14:solidFill>
              <w14:schemeClr w14:val="tx1"/>
            </w14:solidFill>
          </w14:textFill>
        </w:rPr>
        <w:t xml:space="preserve">方式：</w:t>
      </w:r>
      <w:bookmarkStart w:id="3" w:name="OLE_LINK31"/>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供应商</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登录</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“江苏政府采购网”，在网站首页点击“苏采云”→使用CA锁登录系统</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新用户需进行“平台用户注册”</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→“项目参与”进行登记，在“可参与项目”中选择“我要参与”，参与成功后到“已参与项目”界面中找到该项目下载文件并进行操作。</w:t>
      </w:r>
      <w:bookmarkEnd w:id="3"/>
      <w:r/>
      <w:r/>
    </w:p>
    <w:p>
      <w:pPr>
        <w:jc w:val="left"/>
        <w:spacing w:line="560" w:lineRule="exact"/>
        <w:rPr>
          <w:rFonts w:hint="eastAsia" w:asciiTheme="minorEastAsia" w:hAnsiTheme="minorEastAsia" w:eastAsia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四、提交投标文件截止时间、开标时间和地点</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提交投标文件截止时间、开标时间：202</w:t>
      </w:r>
      <w:r>
        <w:rPr>
          <w:rFonts w:ascii="宋体" w:hAnsi="宋体"/>
          <w:color w:val="000000" w:themeColor="text1"/>
          <w:sz w:val="28"/>
          <w:szCs w:val="28"/>
          <w:highlight w:val="none"/>
          <w:lang w:val="zh-CN"/>
          <w14:textFill>
            <w14:solidFill>
              <w14:schemeClr w14:val="tx1"/>
            </w14:solidFill>
          </w14:textFill>
        </w:rPr>
        <w:t xml:space="preserve">6年</w:t>
      </w:r>
      <w:r>
        <w:rPr>
          <w:rFonts w:hint="eastAsia" w:ascii="宋体" w:hAnsi="宋体"/>
          <w:color w:val="000000" w:themeColor="text1"/>
          <w:sz w:val="28"/>
          <w:szCs w:val="28"/>
          <w:highlight w:val="none"/>
          <w:lang w:val="en-US" w:eastAsia="zh-CN"/>
          <w14:textFill>
            <w14:solidFill>
              <w14:schemeClr w14:val="tx1"/>
            </w14:solidFill>
          </w14:textFill>
        </w:rPr>
        <w:t xml:space="preserve">02</w:t>
      </w:r>
      <w:r>
        <w:rPr>
          <w:rFonts w:ascii="宋体" w:hAnsi="宋体"/>
          <w:color w:val="000000" w:themeColor="text1"/>
          <w:sz w:val="28"/>
          <w:szCs w:val="28"/>
          <w:highlight w:val="none"/>
          <w:lang w:val="zh-CN"/>
          <w14:textFill>
            <w14:solidFill>
              <w14:schemeClr w14:val="tx1"/>
            </w14:solidFill>
          </w14:textFill>
        </w:rPr>
        <w:t xml:space="preserve">月</w:t>
      </w:r>
      <w:r>
        <w:rPr>
          <w:rFonts w:hint="eastAsia" w:ascii="宋体" w:hAnsi="宋体"/>
          <w:color w:val="000000" w:themeColor="text1"/>
          <w:sz w:val="28"/>
          <w:szCs w:val="28"/>
          <w:highlight w:val="none"/>
          <w:lang w:val="en-US" w:eastAsia="zh-CN"/>
          <w14:textFill>
            <w14:solidFill>
              <w14:schemeClr w14:val="tx1"/>
            </w14:solidFill>
          </w14:textFill>
        </w:rPr>
        <w:t xml:space="preserve">09</w:t>
      </w:r>
      <w:r>
        <w:rPr>
          <w:rFonts w:ascii="宋体" w:hAnsi="宋体"/>
          <w:color w:val="000000" w:themeColor="text1"/>
          <w:sz w:val="28"/>
          <w:szCs w:val="28"/>
          <w:highlight w:val="none"/>
          <w:lang w:val="zh-CN"/>
          <w14:textFill>
            <w14:solidFill>
              <w14:schemeClr w14:val="tx1"/>
            </w14:solidFill>
          </w14:textFill>
        </w:rPr>
        <w:t xml:space="preserve">日</w:t>
      </w:r>
      <w:r>
        <w:rPr>
          <w:rFonts w:hint="eastAsia" w:ascii="宋体" w:hAnsi="宋体"/>
          <w:color w:val="000000" w:themeColor="text1"/>
          <w:sz w:val="28"/>
          <w:szCs w:val="28"/>
          <w:highlight w:val="none"/>
          <w:lang w:val="en-US" w:eastAsia="zh-CN"/>
          <w14:textFill>
            <w14:solidFill>
              <w14:schemeClr w14:val="tx1"/>
            </w14:solidFill>
          </w14:textFill>
        </w:rPr>
        <w:t xml:space="preserve">09</w:t>
      </w:r>
      <w:r>
        <w:rPr>
          <w:rFonts w:ascii="宋体" w:hAnsi="宋体"/>
          <w:color w:val="000000" w:themeColor="text1"/>
          <w:sz w:val="28"/>
          <w:szCs w:val="28"/>
          <w:highlight w:val="none"/>
          <w:lang w:val="zh-CN"/>
          <w14:textFill>
            <w14:solidFill>
              <w14:schemeClr w14:val="tx1"/>
            </w14:solidFill>
          </w14:textFill>
        </w:rPr>
        <w:t xml:space="preserve">时</w:t>
      </w:r>
      <w:r>
        <w:rPr>
          <w:rFonts w:hint="eastAsia" w:ascii="宋体" w:hAnsi="宋体"/>
          <w:color w:val="000000" w:themeColor="text1"/>
          <w:sz w:val="28"/>
          <w:szCs w:val="28"/>
          <w:highlight w:val="none"/>
          <w:lang w:val="en-US" w:eastAsia="zh-CN"/>
          <w14:textFill>
            <w14:solidFill>
              <w14:schemeClr w14:val="tx1"/>
            </w14:solidFill>
          </w14:textFill>
        </w:rPr>
        <w:t xml:space="preserve">30</w:t>
      </w:r>
      <w:r>
        <w:rPr>
          <w:rFonts w:ascii="宋体" w:hAnsi="宋体"/>
          <w:color w:val="000000" w:themeColor="text1"/>
          <w:sz w:val="28"/>
          <w:szCs w:val="28"/>
          <w:highlight w:val="none"/>
          <w:lang w:val="zh-CN"/>
          <w14:textFill>
            <w14:solidFill>
              <w14:schemeClr w14:val="tx1"/>
            </w14:solidFill>
          </w14:textFill>
        </w:rPr>
        <w:t xml:space="preserve">分（北京时间）。</w:t>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地点：江苏省政府采购交易系统（以下简称“苏采云系统”）网上开标大厅。</w:t>
      </w:r>
      <w:r/>
    </w:p>
    <w:p>
      <w:pPr>
        <w:pStyle w:val="864"/>
        <w:ind w:firstLine="0"/>
        <w:spacing w:line="560" w:lineRule="exact"/>
        <w:rPr>
          <w:b/>
          <w:color w:val="000000" w:themeColor="text1"/>
          <w:highlight w:val="none"/>
          <w:lang w:val="zh-CN"/>
          <w14:textFill>
            <w14:solidFill>
              <w14:schemeClr w14:val="tx1"/>
            </w14:solidFill>
          </w14:textFill>
        </w:rPr>
      </w:pPr>
      <w:r>
        <w:rPr>
          <w:rFonts w:hint="eastAsia"/>
          <w:b/>
          <w:color w:val="000000" w:themeColor="text1"/>
          <w:highlight w:val="none"/>
          <w:lang w:val="zh-CN"/>
          <w14:textFill>
            <w14:solidFill>
              <w14:schemeClr w14:val="tx1"/>
            </w14:solidFill>
          </w14:textFill>
        </w:rPr>
        <w:t xml:space="preserve">五、公告期限</w:t>
      </w:r>
      <w:r/>
    </w:p>
    <w:p>
      <w:pPr>
        <w:pStyle w:val="864"/>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自本公告在法定媒体发布之日起五个工作日。</w:t>
      </w:r>
      <w:r/>
    </w:p>
    <w:p>
      <w:pPr>
        <w:pStyle w:val="864"/>
        <w:ind w:firstLine="0"/>
        <w:spacing w:line="560" w:lineRule="exact"/>
        <w:rPr>
          <w:b/>
          <w:color w:val="000000" w:themeColor="text1"/>
          <w:highlight w:val="none"/>
          <w:lang w:val="zh-CN"/>
          <w14:textFill>
            <w14:solidFill>
              <w14:schemeClr w14:val="tx1"/>
            </w14:solidFill>
          </w14:textFill>
        </w:rPr>
      </w:pPr>
      <w:r>
        <w:rPr>
          <w:rFonts w:hint="eastAsia"/>
          <w:b/>
          <w:color w:val="000000" w:themeColor="text1"/>
          <w:highlight w:val="none"/>
          <w:lang w:val="zh-CN"/>
          <w14:textFill>
            <w14:solidFill>
              <w14:schemeClr w14:val="tx1"/>
            </w14:solidFill>
          </w14:textFill>
        </w:rPr>
        <w:t xml:space="preserve">六、其他补充事宜</w:t>
      </w:r>
      <w:r/>
    </w:p>
    <w:p>
      <w:pPr>
        <w:pStyle w:val="864"/>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是否接受进口产品：不接受。</w:t>
      </w:r>
      <w:r/>
    </w:p>
    <w:p>
      <w:pPr>
        <w:pStyle w:val="864"/>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集中考察现场及答疑时间、地点：采购人不组织。供应商如果对采购需求有疑问请和采购单位联系人沟通。</w:t>
      </w:r>
      <w:r>
        <w:rPr>
          <w:color w:val="000000" w:themeColor="text1"/>
          <w:highlight w:val="none"/>
          <w:lang w:val="zh-CN"/>
          <w14:textFill>
            <w14:solidFill>
              <w14:schemeClr w14:val="tx1"/>
            </w14:solidFill>
          </w14:textFill>
        </w:rPr>
        <w:br/>
      </w:r>
      <w:r>
        <w:rPr>
          <w:rFonts w:hint="eastAsia"/>
          <w:color w:val="000000" w:themeColor="text1"/>
          <w:highlight w:val="none"/>
          <w:lang w:val="zh-CN"/>
          <w14:textFill>
            <w14:solidFill>
              <w14:schemeClr w14:val="tx1"/>
            </w14:solidFill>
          </w14:textFill>
        </w:rPr>
        <w:t xml:space="preserve">3.</w:t>
      </w:r>
      <w:r>
        <w:rPr>
          <w:rFonts w:hint="eastAsia"/>
          <w:color w:val="000000" w:themeColor="text1"/>
          <w:highlight w:val="none"/>
          <w:lang w:val="en-US" w:eastAsia="zh-CN"/>
          <w14:textFill>
            <w14:solidFill>
              <w14:schemeClr w14:val="tx1"/>
            </w14:solidFill>
          </w14:textFill>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pStyle w:val="864"/>
        <w:ind w:firstLine="0"/>
        <w:spacing w:line="56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凡在南京地区参加政府采购活动的供应商，应当事先登录“南京市政府采购供应商诚信档案管理系统”（http://222.190.243.84:8280/hodeframe2018_cxda/index.action）或“南京公共采购信息网”（https://njgc.jfh.com/）主页“南京市政府采购供应商诚信档案”栏目进行注册登记。由于特殊原因未及时注册的供应商可先行获取招标文件，但必须在提交投标文件截止日两天前办理。</w:t>
      </w:r>
      <w:r/>
    </w:p>
    <w:p>
      <w:pPr>
        <w:pStyle w:val="864"/>
        <w:ind w:firstLine="0"/>
        <w:spacing w:line="56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供应商申请网上注册的，应当按以下程序进行： </w:t>
      </w:r>
      <w:r/>
    </w:p>
    <w:p>
      <w:pPr>
        <w:pStyle w:val="864"/>
        <w:ind w:firstLine="0"/>
        <w:spacing w:line="56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（1）登录“南京市政府采购供应商诚信档案管理系统”或“南京公共采购信息网”网站，点击“南京市政府采购供应商诚信档案”图标，在弹出的用户登录界面，点击“新用户注册”；</w:t>
      </w:r>
      <w:r/>
    </w:p>
    <w:p>
      <w:pPr>
        <w:pStyle w:val="864"/>
        <w:ind w:firstLine="0"/>
        <w:spacing w:line="56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在“新用户注册”界面，投标人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pStyle w:val="864"/>
        <w:ind w:firstLine="0"/>
        <w:spacing w:line="560" w:lineRule="exac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册成功后，供应商参加本次政府采购活动时，在招标文件发布之日起至递交投标响应文件截止日前，应先登录“南京市政府采购供应商诚信档案管理系统”在线打印其“南京市政府采购供应商信用记录表暨信用承诺书”，经法定代表人签字、加盖单位公章后作为投标文件的组成部分“南京市政府采购供应商信用记录表暨信用承诺书”是其参加本次政府采购活动的必备材料。</w:t>
      </w:r>
      <w:r/>
    </w:p>
    <w:p>
      <w:pPr>
        <w:pStyle w:val="864"/>
        <w:ind w:firstLine="0"/>
        <w:spacing w:line="560" w:lineRule="exac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南京市政府采购供应商诚信档案管理系统客服电话：025-52718366；投标人可就用户注册与打印“南京市政府采购供应商信用记录表暨信用承诺书”等事宜进行咨询。</w:t>
      </w:r>
      <w:r/>
    </w:p>
    <w:p>
      <w:pPr>
        <w:pStyle w:val="864"/>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val="zh-CN"/>
          <w14:textFill>
            <w14:solidFill>
              <w14:schemeClr w14:val="tx1"/>
            </w14:solidFill>
          </w14:textFill>
        </w:rPr>
        <w:t xml:space="preserve">对本次招标提出询问，请按以下方式联系</w:t>
      </w:r>
      <w:r/>
    </w:p>
    <w:p>
      <w:pPr>
        <w:pStyle w:val="864"/>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（1）采购单位联系方式</w:t>
      </w:r>
      <w:r/>
    </w:p>
    <w:p>
      <w:pPr>
        <w:pStyle w:val="864"/>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采购单位：</w:t>
      </w:r>
      <w:r>
        <w:rPr>
          <w:rFonts w:hint="eastAsia" w:ascii="宋体" w:hAnsi="宋体" w:cs="Arial"/>
          <w:bCs/>
          <w:color w:val="000000" w:themeColor="text1"/>
          <w:szCs w:val="21"/>
          <w:highlight w:val="none"/>
          <w14:textFill>
            <w14:solidFill>
              <w14:schemeClr w14:val="tx1"/>
            </w14:solidFill>
          </w14:textFill>
        </w:rPr>
        <w:t xml:space="preserve">南京市玄武区人民政府孝陵卫街道办事处</w:t>
      </w:r>
      <w:r/>
    </w:p>
    <w:p>
      <w:pPr>
        <w:pStyle w:val="864"/>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采购单位联系方式：025-68766940</w:t>
      </w:r>
      <w:r/>
    </w:p>
    <w:p>
      <w:pPr>
        <w:pStyle w:val="864"/>
        <w:ind w:firstLine="0"/>
        <w:spacing w:line="560" w:lineRule="exac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采购单位联系人：</w:t>
      </w:r>
      <w:r>
        <w:rPr>
          <w:rFonts w:hint="eastAsia"/>
          <w:color w:val="000000" w:themeColor="text1"/>
          <w:highlight w:val="none"/>
          <w:lang w:val="en-US" w:eastAsia="zh-CN"/>
          <w14:textFill>
            <w14:solidFill>
              <w14:schemeClr w14:val="tx1"/>
            </w14:solidFill>
          </w14:textFill>
        </w:rPr>
        <w:t xml:space="preserve">张老师</w:t>
      </w:r>
      <w:r/>
    </w:p>
    <w:p>
      <w:pPr>
        <w:pStyle w:val="864"/>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办公地址：</w:t>
      </w:r>
      <w:r>
        <w:rPr>
          <w:rFonts w:hint="eastAsia" w:ascii="宋体" w:hAnsi="宋体" w:cs="Arial"/>
          <w:bCs/>
          <w:color w:val="000000" w:themeColor="text1"/>
          <w:szCs w:val="21"/>
          <w:highlight w:val="none"/>
          <w14:textFill>
            <w14:solidFill>
              <w14:schemeClr w14:val="tx1"/>
            </w14:solidFill>
          </w14:textFill>
        </w:rPr>
        <w:t xml:space="preserve">南京市玄武区顾家营路59-2号</w:t>
      </w:r>
      <w:r/>
    </w:p>
    <w:p>
      <w:pPr>
        <w:pStyle w:val="864"/>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2）代理机构联系方式</w:t>
      </w:r>
      <w:r/>
    </w:p>
    <w:p>
      <w:pPr>
        <w:pStyle w:val="864"/>
        <w:ind w:firstLine="0"/>
        <w:spacing w:line="560" w:lineRule="exact"/>
        <w:rPr>
          <w:rFonts w:hint="eastAsia" w:eastAsia="宋体"/>
          <w:color w:val="000000" w:themeColor="text1"/>
          <w:highlight w:val="none"/>
          <w:lang w:val="en-US" w:eastAsia="zh-CN"/>
          <w14:textFill>
            <w14:solidFill>
              <w14:schemeClr w14:val="tx1"/>
            </w14:solidFill>
          </w14:textFill>
        </w:rPr>
      </w:pPr>
      <w:r>
        <w:rPr>
          <w:color w:val="000000" w:themeColor="text1"/>
          <w:highlight w:val="none"/>
          <w:lang w:val="zh-CN"/>
          <w14:textFill>
            <w14:solidFill>
              <w14:schemeClr w14:val="tx1"/>
            </w14:solidFill>
          </w14:textFill>
        </w:rPr>
        <w:t xml:space="preserve">项目负责人</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顾工</w:t>
      </w:r>
      <w:r/>
    </w:p>
    <w:p>
      <w:pPr>
        <w:pStyle w:val="864"/>
        <w:ind w:firstLine="0"/>
        <w:spacing w:line="560" w:lineRule="exact"/>
        <w:rPr>
          <w:rFonts w:hint="eastAsia" w:eastAsia="宋体"/>
          <w:color w:val="000000" w:themeColor="text1"/>
          <w:highlight w:val="none"/>
          <w:lang w:val="en-US" w:eastAsia="zh-CN"/>
          <w14:textFill>
            <w14:solidFill>
              <w14:schemeClr w14:val="tx1"/>
            </w14:solidFill>
          </w14:textFill>
        </w:rPr>
      </w:pPr>
      <w:r>
        <w:rPr>
          <w:color w:val="000000" w:themeColor="text1"/>
          <w:highlight w:val="none"/>
          <w:lang w:val="zh-CN"/>
          <w14:textFill>
            <w14:solidFill>
              <w14:schemeClr w14:val="tx1"/>
            </w14:solidFill>
          </w14:textFill>
        </w:rPr>
        <w:t xml:space="preserve">招标文件编制</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吴工</w:t>
      </w:r>
      <w:r/>
    </w:p>
    <w:p>
      <w:pPr>
        <w:pStyle w:val="864"/>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联系电话：</w:t>
      </w:r>
      <w:bookmarkStart w:id="4" w:name="OLE_LINK4"/>
      <w:r>
        <w:rPr>
          <w:rFonts w:hAnsi="宋体"/>
          <w:color w:val="000000" w:themeColor="text1"/>
          <w:szCs w:val="28"/>
          <w:highlight w:val="none"/>
          <w:lang w:val="zh-CN"/>
          <w14:textFill>
            <w14:solidFill>
              <w14:schemeClr w14:val="tx1"/>
            </w14:solidFill>
          </w14:textFill>
        </w:rPr>
        <w:t xml:space="preserve">025-695763</w:t>
      </w:r>
      <w:r>
        <w:rPr>
          <w:rFonts w:hint="eastAsia" w:hAnsi="宋体"/>
          <w:color w:val="000000" w:themeColor="text1"/>
          <w:szCs w:val="28"/>
          <w:highlight w:val="none"/>
          <w14:textFill>
            <w14:solidFill>
              <w14:schemeClr w14:val="tx1"/>
            </w14:solidFill>
          </w14:textFill>
        </w:rPr>
        <w:t xml:space="preserve">10</w:t>
      </w:r>
      <w:bookmarkEnd w:id="4"/>
      <w:r/>
      <w:r/>
    </w:p>
    <w:p>
      <w:pPr>
        <w:pStyle w:val="864"/>
        <w:ind w:firstLine="0"/>
        <w:spacing w:line="560" w:lineRule="exact"/>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办公地址：南京市鼓楼区江东北路95号3楼</w:t>
      </w:r>
      <w:r/>
    </w:p>
    <w:p>
      <w:pPr>
        <w:pStyle w:val="864"/>
        <w:ind w:firstLine="0"/>
        <w:spacing w:line="560" w:lineRule="exact"/>
        <w:rPr>
          <w:rFonts w:hint="eastAsia"/>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lang w:val="zh-CN"/>
          <w14:textFill>
            <w14:solidFill>
              <w14:schemeClr w14:val="tx1"/>
            </w14:solidFill>
          </w14:textFill>
        </w:rPr>
        <w:t xml:space="preserve">有关本次招标的事项若存在变动或修改，请及时关注“江苏政府采购网”（www.ccgp-jiangsu.gov.cn）更正公告。</w:t>
      </w:r>
      <w:r/>
    </w:p>
    <w:p>
      <w:pPr>
        <w:pStyle w:val="864"/>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widowControl/>
        <w:rPr>
          <w:rFonts w:ascii="宋体"/>
          <w:color w:val="000000" w:themeColor="text1"/>
          <w:sz w:val="28"/>
          <w:highlight w:val="none"/>
          <w:lang w:val="zh-CN"/>
          <w14:textFill>
            <w14:solidFill>
              <w14:schemeClr w14:val="tx1"/>
            </w14:solidFill>
          </w14:textFill>
        </w:rPr>
      </w:pPr>
      <w:r>
        <w:rPr>
          <w:rFonts w:ascii="宋体"/>
          <w:b/>
          <w:bCs/>
          <w:color w:val="000000" w:themeColor="text1"/>
          <w:sz w:val="28"/>
          <w:highlight w:val="none"/>
          <w:lang w:val="zh-CN"/>
          <w14:textFill>
            <w14:solidFill>
              <w14:schemeClr w14:val="tx1"/>
            </w14:solidFill>
          </w14:textFill>
        </w:rPr>
        <w:br w:type="page" w:clear="all"/>
      </w:r>
      <w:r/>
    </w:p>
    <w:p>
      <w:pPr>
        <w:pStyle w:val="853"/>
        <w:jc w:val="center"/>
        <w:rPr>
          <w:rFonts w:asciiTheme="minorEastAsia" w:hAnsiTheme="minorEastAsia" w:eastAsiaTheme="minorEastAsia"/>
          <w:color w:val="000000" w:themeColor="text1"/>
          <w:highlight w:val="none"/>
          <w14:textFill>
            <w14:solidFill>
              <w14:schemeClr w14:val="tx1"/>
            </w14:solidFill>
          </w14:textFill>
        </w:rPr>
      </w:pPr>
      <w:r/>
      <w:bookmarkStart w:id="5" w:name="_Toc93054152"/>
      <w:r>
        <w:rPr>
          <w:rFonts w:asciiTheme="minorEastAsia" w:hAnsiTheme="minorEastAsia" w:eastAsiaTheme="minorEastAsia"/>
          <w:color w:val="000000" w:themeColor="text1"/>
          <w:highlight w:val="none"/>
          <w14:textFill>
            <w14:solidFill>
              <w14:schemeClr w14:val="tx1"/>
            </w14:solidFill>
          </w14:textFill>
        </w:rPr>
        <w:t xml:space="preserve">第二章 供应商须知</w:t>
      </w:r>
      <w:bookmarkEnd w:id="5"/>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一、总   则</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1.招标方式</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 w:name="_Toc513029205"/>
      <w:r/>
      <w:bookmarkEnd w:id="6"/>
      <w:r/>
      <w:bookmarkStart w:id="7" w:name="_Toc16938521"/>
      <w:r/>
      <w:bookmarkEnd w:id="7"/>
      <w:r/>
      <w:bookmarkStart w:id="8" w:name="_Toc20823277"/>
      <w:r/>
      <w:bookmarkEnd w:id="8"/>
      <w:r>
        <w:rPr>
          <w:rFonts w:hint="eastAsia" w:ascii="宋体" w:hAnsi="宋体"/>
          <w:b/>
          <w:color w:val="000000" w:themeColor="text1"/>
          <w:sz w:val="28"/>
          <w:szCs w:val="28"/>
          <w:highlight w:val="none"/>
          <w14:textFill>
            <w14:solidFill>
              <w14:schemeClr w14:val="tx1"/>
            </w14:solidFill>
          </w14:textFill>
        </w:rPr>
        <w:t xml:space="preserve">2.合格的投标人</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2.1 满足招标公告对供应商资格要求的规定。</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2.2 满足本文件规定的实质性要求和条件。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9" w:name="_Toc20823278"/>
      <w:r/>
      <w:bookmarkEnd w:id="9"/>
      <w:r/>
      <w:bookmarkStart w:id="10" w:name="_Toc513029206"/>
      <w:r/>
      <w:bookmarkEnd w:id="10"/>
      <w:r/>
      <w:bookmarkStart w:id="11" w:name="_Toc16938522"/>
      <w:r/>
      <w:bookmarkEnd w:id="11"/>
      <w:r>
        <w:rPr>
          <w:rFonts w:hint="eastAsia" w:ascii="宋体" w:hAnsi="宋体"/>
          <w:b/>
          <w:color w:val="000000" w:themeColor="text1"/>
          <w:sz w:val="28"/>
          <w:szCs w:val="28"/>
          <w:highlight w:val="none"/>
          <w14:textFill>
            <w14:solidFill>
              <w14:schemeClr w14:val="tx1"/>
            </w14:solidFill>
          </w14:textFill>
        </w:rPr>
        <w:t xml:space="preserve">3.适用法律</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2" w:name="_Toc16938523"/>
      <w:r/>
      <w:bookmarkEnd w:id="12"/>
      <w:r/>
      <w:bookmarkStart w:id="13" w:name="_Toc513029207"/>
      <w:r/>
      <w:bookmarkEnd w:id="13"/>
      <w:r/>
      <w:bookmarkStart w:id="14" w:name="_Toc462564067"/>
      <w:r/>
      <w:bookmarkEnd w:id="14"/>
      <w:r/>
      <w:bookmarkStart w:id="15" w:name="_Toc20823279"/>
      <w:r/>
      <w:bookmarkEnd w:id="15"/>
      <w:r>
        <w:rPr>
          <w:rFonts w:hint="eastAsia" w:ascii="宋体" w:hAnsi="宋体"/>
          <w:b/>
          <w:color w:val="000000" w:themeColor="text1"/>
          <w:sz w:val="28"/>
          <w:szCs w:val="28"/>
          <w:highlight w:val="none"/>
          <w14:textFill>
            <w14:solidFill>
              <w14:schemeClr w14:val="tx1"/>
            </w14:solidFill>
          </w14:textFill>
        </w:rPr>
        <w:t xml:space="preserve">4.投标费用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在任何情况下均无义务和责任承担这些费用。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4.2 </w:t>
      </w:r>
      <w:r>
        <w:rPr>
          <w:rFonts w:hint="eastAsia" w:ascii="宋体" w:hAnsi="宋体"/>
          <w:color w:val="000000" w:themeColor="text1"/>
          <w:sz w:val="28"/>
          <w:szCs w:val="28"/>
          <w:highlight w:val="none"/>
          <w14:textFill>
            <w14:solidFill>
              <w14:schemeClr w14:val="tx1"/>
            </w14:solidFill>
          </w14:textFill>
        </w:rPr>
        <w:t xml:space="preserve">本次采购代理服务费由成交供应商在领取《成交通知书》前支付给代理机构，本次采购代理服务费按照国家计委《招标代理服务收费管理暂行办法》的通知【计价格</w:t>
      </w:r>
      <w:r>
        <w:rPr>
          <w:rFonts w:hint="eastAsia" w:ascii="宋体" w:hAnsi="宋体"/>
          <w:color w:val="000000" w:themeColor="text1"/>
          <w:sz w:val="28"/>
          <w:szCs w:val="28"/>
          <w:highlight w:val="none"/>
          <w:lang w:eastAsia="zh-CN"/>
          <w14:textFill>
            <w14:solidFill>
              <w14:schemeClr w14:val="tx1"/>
            </w14:solidFill>
          </w14:textFill>
        </w:rPr>
        <w:t xml:space="preserve">〔2002〕1980号</w:t>
      </w:r>
      <w:r>
        <w:rPr>
          <w:rFonts w:hint="eastAsia" w:ascii="宋体" w:hAnsi="宋体"/>
          <w:color w:val="000000" w:themeColor="text1"/>
          <w:sz w:val="28"/>
          <w:szCs w:val="28"/>
          <w:highlight w:val="none"/>
          <w14:textFill>
            <w14:solidFill>
              <w14:schemeClr w14:val="tx1"/>
            </w14:solidFill>
          </w14:textFill>
        </w:rPr>
        <w:t xml:space="preserve">】文件标准执行。付款时请供应商备注项目名称和项目编号以便核实。</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上述费用由中标供应商在领取中标通知书时结算。</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账户名称：江苏大友招标代理咨询有限公司</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开 户 行：交通银行南京长江路支行</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账   号：320006623018010124880</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5.招标文件的约束力</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5.1 投标人一旦参加本项目采购活动，即被认为接受了本招标文件的规定和约束。</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二、招标文件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6.招标文件构成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6.1 招标文件由以下部分组成：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（1）投标邀请</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（2）供应商须知</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（3）评标标准</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（4）招标项目的服务要求和数量</w:t>
      </w:r>
      <w:r>
        <w:rPr>
          <w:rFonts w:hint="eastAsia" w:ascii="宋体" w:hAnsi="宋体"/>
          <w:color w:val="000000" w:themeColor="text1"/>
          <w:sz w:val="28"/>
          <w:szCs w:val="28"/>
          <w:highlight w:val="none"/>
          <w14:textFill>
            <w14:solidFill>
              <w14:schemeClr w14:val="tx1"/>
            </w14:solidFill>
          </w14:textFill>
        </w:rPr>
        <w:t xml:space="preserve">等</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（5）合同主要条款及格式</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（6）投标文件格式及附件</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投标人应仔细检查招标文件是否齐全，如有缺漏请立即与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联系。</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6" w:name="_Toc513029211"/>
      <w:r/>
      <w:bookmarkEnd w:id="16"/>
      <w:r/>
      <w:bookmarkStart w:id="17" w:name="_Toc16938527"/>
      <w:r/>
      <w:bookmarkEnd w:id="17"/>
      <w:r/>
      <w:bookmarkStart w:id="18" w:name="_Toc462564070"/>
      <w:r/>
      <w:bookmarkEnd w:id="18"/>
      <w:r/>
      <w:bookmarkStart w:id="19" w:name="_Toc20823283"/>
      <w:r/>
      <w:bookmarkEnd w:id="19"/>
      <w:r>
        <w:rPr>
          <w:rFonts w:hint="eastAsia" w:ascii="宋体" w:hAnsi="宋体"/>
          <w:b/>
          <w:color w:val="000000" w:themeColor="text1"/>
          <w:sz w:val="28"/>
          <w:szCs w:val="28"/>
          <w:highlight w:val="none"/>
          <w14:textFill>
            <w14:solidFill>
              <w14:schemeClr w14:val="tx1"/>
            </w14:solidFill>
          </w14:textFill>
        </w:rPr>
        <w:t xml:space="preserve">7.招标文件的澄清</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7.1 任何要求对招标文件进行澄清的投标人，应在投标截止期十日前按招标公告中的通讯地址，以书面形式通知</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20" w:name="_Toc16938528"/>
      <w:r/>
      <w:bookmarkEnd w:id="20"/>
      <w:r/>
      <w:bookmarkStart w:id="21" w:name="_Toc462564071"/>
      <w:r/>
      <w:bookmarkEnd w:id="21"/>
      <w:r/>
      <w:bookmarkStart w:id="22" w:name="_Toc20823284"/>
      <w:r/>
      <w:bookmarkEnd w:id="22"/>
      <w:r/>
      <w:bookmarkStart w:id="23" w:name="_Toc513029212"/>
      <w:r/>
      <w:bookmarkEnd w:id="23"/>
      <w:r>
        <w:rPr>
          <w:rFonts w:hint="eastAsia" w:ascii="宋体" w:hAnsi="宋体"/>
          <w:b/>
          <w:color w:val="000000" w:themeColor="text1"/>
          <w:sz w:val="28"/>
          <w:szCs w:val="28"/>
          <w:highlight w:val="none"/>
          <w14:textFill>
            <w14:solidFill>
              <w14:schemeClr w14:val="tx1"/>
            </w14:solidFill>
          </w14:textFill>
        </w:rPr>
        <w:t xml:space="preserve">8.招标文件的修改</w:t>
      </w:r>
      <w:r/>
    </w:p>
    <w:p>
      <w:pPr>
        <w:jc w:val="left"/>
        <w:spacing w:line="360" w:lineRule="auto"/>
        <w:rPr>
          <w:rFonts w:ascii="宋体" w:hAnsi="宋体"/>
          <w:color w:val="000000" w:themeColor="text1"/>
          <w:sz w:val="28"/>
          <w:szCs w:val="28"/>
          <w:highlight w:val="none"/>
          <w14:textFill>
            <w14:solidFill>
              <w14:schemeClr w14:val="tx1"/>
            </w14:solidFill>
          </w14:textFill>
        </w:rPr>
      </w:pPr>
      <w:r/>
      <w:bookmarkStart w:id="24" w:name="_Toc16938529"/>
      <w:r/>
      <w:bookmarkEnd w:id="24"/>
      <w:r/>
      <w:bookmarkStart w:id="25" w:name="_Toc513029213"/>
      <w:r/>
      <w:bookmarkEnd w:id="25"/>
      <w:r/>
      <w:bookmarkStart w:id="26" w:name="_Toc462564072"/>
      <w:r/>
      <w:bookmarkEnd w:id="26"/>
      <w:r/>
      <w:bookmarkStart w:id="27" w:name="_Toc120614216"/>
      <w:r/>
      <w:bookmarkEnd w:id="27"/>
      <w:r/>
      <w:bookmarkStart w:id="28" w:name="_Toc20823285"/>
      <w:r/>
      <w:bookmarkEnd w:id="28"/>
      <w:r>
        <w:rPr>
          <w:rFonts w:ascii="宋体" w:hAnsi="宋体"/>
          <w:color w:val="000000" w:themeColor="text1"/>
          <w:sz w:val="28"/>
          <w:szCs w:val="28"/>
          <w:highlight w:val="none"/>
          <w14:textFill>
            <w14:solidFill>
              <w14:schemeClr w14:val="tx1"/>
            </w14:solidFill>
          </w14:textFill>
        </w:rPr>
        <w:t xml:space="preserve">8.1 在投标截止时间前，</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可以对招标文件进行修改。招标文件的修改将在原公告媒体发布更正公告，更正内容将作为招标文件的组成部分，并对投标人具有约束力。</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8.3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有权按照法定的要求推迟投标截止日期和开标日期，并在原公告媒体发布更正公告。</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三、投标文件的编制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9.投标文件的语言及度量衡单位</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9.1 投标人提交的投标文件以及投标人与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就有关投标的所有来往通知、函件和文件均应使用简体中文。</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9.2 除技术性能另有规定外，投标文件所使用的度量衡单位，均须采用国家法定计量单位。</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29" w:name="_Toc16938531"/>
      <w:r/>
      <w:bookmarkEnd w:id="29"/>
      <w:r/>
      <w:bookmarkStart w:id="30" w:name="_Toc462564074"/>
      <w:r/>
      <w:bookmarkEnd w:id="30"/>
      <w:r/>
      <w:bookmarkStart w:id="31" w:name="_Toc513029215"/>
      <w:r/>
      <w:bookmarkEnd w:id="31"/>
      <w:r/>
      <w:bookmarkStart w:id="32" w:name="_Toc20823287"/>
      <w:r/>
      <w:bookmarkEnd w:id="32"/>
      <w:r>
        <w:rPr>
          <w:rFonts w:hint="eastAsia" w:ascii="宋体" w:hAnsi="宋体"/>
          <w:b/>
          <w:color w:val="000000" w:themeColor="text1"/>
          <w:sz w:val="28"/>
          <w:szCs w:val="28"/>
          <w:highlight w:val="none"/>
          <w14:textFill>
            <w14:solidFill>
              <w14:schemeClr w14:val="tx1"/>
            </w14:solidFill>
          </w14:textFill>
        </w:rPr>
        <w:t xml:space="preserve">10.投标文件构成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10.1 投标人编写的投标文件应包括资格证明文件、符合性证明文件、开标一览表</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分项报价表、</w:t>
      </w:r>
      <w:r>
        <w:rPr>
          <w:rFonts w:hint="eastAsia" w:ascii="宋体" w:hAnsi="宋体"/>
          <w:color w:val="000000" w:themeColor="text1"/>
          <w:sz w:val="28"/>
          <w:szCs w:val="28"/>
          <w:highlight w:val="none"/>
          <w:lang w:val="en-US" w:eastAsia="zh-CN"/>
          <w14:textFill>
            <w14:solidFill>
              <w14:schemeClr w14:val="tx1"/>
            </w14:solidFill>
          </w14:textFill>
        </w:rPr>
        <w:t xml:space="preserve">响应及偏离表</w:t>
      </w:r>
      <w:r>
        <w:rPr>
          <w:rFonts w:ascii="宋体" w:hAnsi="宋体"/>
          <w:color w:val="000000" w:themeColor="text1"/>
          <w:sz w:val="28"/>
          <w:szCs w:val="28"/>
          <w:highlight w:val="none"/>
          <w14:textFill>
            <w14:solidFill>
              <w14:schemeClr w14:val="tx1"/>
            </w14:solidFill>
          </w14:textFill>
        </w:rPr>
        <w:t xml:space="preserve">、其他证明文件、投标申请及声明等部分。</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包括但不限于下列文件，其中加“★”项目不得有缺失或无效。</w:t>
      </w:r>
      <w:r/>
    </w:p>
    <w:p>
      <w:pPr>
        <w:jc w:val="left"/>
        <w:spacing w:line="360" w:lineRule="auto"/>
        <w:rPr>
          <w:rFonts w:hint="default"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★（1）开标一览表、分项报价表（如有）；</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★（2）投标申请及声明；</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★（3）法定代表人身份证复印件或法定代表人授权委托书及委托代理人的身份证复印件；</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w:t>
      </w:r>
      <w:bookmarkStart w:id="33" w:name="OLE_LINK19"/>
      <w:r>
        <w:rPr>
          <w:rFonts w:hint="eastAsia" w:ascii="宋体" w:hAnsi="宋体"/>
          <w:color w:val="000000" w:themeColor="text1"/>
          <w:sz w:val="28"/>
          <w:szCs w:val="28"/>
          <w:highlight w:val="none"/>
          <w:lang w:val="en-US" w:eastAsia="zh-CN"/>
          <w14:textFill>
            <w14:solidFill>
              <w14:schemeClr w14:val="tx1"/>
            </w14:solidFill>
          </w14:textFill>
        </w:rPr>
        <w:t xml:space="preserve">技术要求响应及偏离表</w:t>
      </w:r>
      <w:bookmarkEnd w:id="33"/>
      <w:r>
        <w:rPr>
          <w:rFonts w:hint="eastAsia" w:ascii="宋体" w:hAnsi="宋体"/>
          <w:color w:val="000000" w:themeColor="text1"/>
          <w:sz w:val="28"/>
          <w:szCs w:val="28"/>
          <w:highlight w:val="none"/>
          <w:lang w:val="en-US" w:eastAsia="zh-CN"/>
          <w14:textFill>
            <w14:solidFill>
              <w14:schemeClr w14:val="tx1"/>
            </w14:solidFill>
          </w14:textFill>
        </w:rPr>
        <w:t xml:space="preserve">、商务要求响应及偏离表。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4" w:name="_Toc14577354"/>
      <w:r/>
      <w:bookmarkEnd w:id="34"/>
      <w:r/>
      <w:bookmarkStart w:id="35" w:name="_Toc513029219"/>
      <w:r/>
      <w:bookmarkEnd w:id="35"/>
      <w:r/>
      <w:bookmarkStart w:id="36" w:name="_Hlt26670360"/>
      <w:r/>
      <w:bookmarkEnd w:id="36"/>
      <w:r/>
      <w:bookmarkStart w:id="37" w:name="_Toc49090509"/>
      <w:r/>
      <w:bookmarkEnd w:id="37"/>
      <w:r/>
      <w:bookmarkStart w:id="38" w:name="_Toc513029216"/>
      <w:r/>
      <w:bookmarkEnd w:id="38"/>
      <w:r/>
      <w:bookmarkStart w:id="39" w:name="_Hlt26668975"/>
      <w:r/>
      <w:bookmarkEnd w:id="39"/>
      <w:r/>
      <w:bookmarkStart w:id="40" w:name="_Hlt26954838"/>
      <w:r/>
      <w:bookmarkEnd w:id="40"/>
      <w:r/>
      <w:bookmarkStart w:id="41" w:name="_Toc49090507"/>
      <w:r/>
      <w:bookmarkEnd w:id="41"/>
      <w:r/>
      <w:bookmarkStart w:id="42" w:name="_Toc14577357"/>
      <w:r/>
      <w:bookmarkEnd w:id="42"/>
      <w:r>
        <w:rPr>
          <w:rFonts w:hint="eastAsia" w:ascii="宋体" w:hAnsi="宋体"/>
          <w:b/>
          <w:color w:val="000000" w:themeColor="text1"/>
          <w:sz w:val="28"/>
          <w:szCs w:val="28"/>
          <w:highlight w:val="none"/>
          <w14:textFill>
            <w14:solidFill>
              <w14:schemeClr w14:val="tx1"/>
            </w14:solidFill>
          </w14:textFill>
        </w:rPr>
        <w:t xml:space="preserve">11.证明投标人及投标标的符合招标文件规定的文件</w:t>
      </w:r>
      <w:r/>
    </w:p>
    <w:p>
      <w:pPr>
        <w:jc w:val="left"/>
        <w:spacing w:line="360" w:lineRule="auto"/>
        <w:rPr>
          <w:rFonts w:ascii="宋体" w:hAnsi="宋体"/>
          <w:color w:val="000000" w:themeColor="text1"/>
          <w:sz w:val="28"/>
          <w:szCs w:val="28"/>
          <w:highlight w:val="none"/>
          <w14:textFill>
            <w14:solidFill>
              <w14:schemeClr w14:val="tx1"/>
            </w14:solidFill>
          </w14:textFill>
        </w:rPr>
      </w:pPr>
      <w:r/>
      <w:bookmarkStart w:id="43" w:name="_Toc14577355"/>
      <w:r/>
      <w:bookmarkEnd w:id="43"/>
      <w:r/>
      <w:bookmarkStart w:id="44" w:name="_Toc49090508"/>
      <w:r/>
      <w:bookmarkEnd w:id="44"/>
      <w:r>
        <w:rPr>
          <w:rFonts w:ascii="宋体" w:hAnsi="宋体"/>
          <w:color w:val="000000" w:themeColor="text1"/>
          <w:sz w:val="28"/>
          <w:szCs w:val="28"/>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11.2 招标文件对证明文件无明确形式要求的，证明文件可以以文字资料、图纸和数据等形式提交。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12.分项报价表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12.1 投</w:t>
      </w:r>
      <w:bookmarkStart w:id="45" w:name="_Hlt26954840"/>
      <w:r/>
      <w:bookmarkEnd w:id="45"/>
      <w:r>
        <w:rPr>
          <w:rFonts w:ascii="宋体" w:hAnsi="宋体"/>
          <w:color w:val="000000" w:themeColor="text1"/>
          <w:sz w:val="28"/>
          <w:szCs w:val="28"/>
          <w:highlight w:val="none"/>
          <w14:textFill>
            <w14:solidFill>
              <w14:schemeClr w14:val="tx1"/>
            </w14:solidFill>
          </w14:textFill>
        </w:rPr>
        <w:t xml:space="preserve">标人应按照招标文件规定格式填报</w:t>
      </w:r>
      <w:bookmarkStart w:id="46" w:name="_Hlt26670399"/>
      <w:r/>
      <w:bookmarkEnd w:id="46"/>
      <w:r>
        <w:rPr>
          <w:rFonts w:ascii="宋体" w:hAnsi="宋体"/>
          <w:color w:val="000000" w:themeColor="text1"/>
          <w:sz w:val="28"/>
          <w:szCs w:val="28"/>
          <w:highlight w:val="none"/>
          <w14:textFill>
            <w14:solidFill>
              <w14:schemeClr w14:val="tx1"/>
            </w14:solidFill>
          </w14:textFill>
        </w:rPr>
        <w:t xml:space="preserve">分项报价表。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12.2 投标货币。投标文件中的单价和总价无特殊规定的采用人民币报价，以元为单位标注。招标文件中另有规定的按规定执行。</w:t>
      </w:r>
      <w:r/>
    </w:p>
    <w:p>
      <w:pPr>
        <w:jc w:val="left"/>
        <w:spacing w:line="360" w:lineRule="auto"/>
        <w:rPr>
          <w:rFonts w:hint="default" w:ascii="宋体" w:hAnsi="宋体" w:eastAsia="宋体"/>
          <w:b/>
          <w:color w:val="000000" w:themeColor="text1"/>
          <w:sz w:val="28"/>
          <w:szCs w:val="28"/>
          <w:highlight w:val="none"/>
          <w:lang w:val="en-US" w:eastAsia="zh-CN"/>
          <w14:textFill>
            <w14:solidFill>
              <w14:schemeClr w14:val="tx1"/>
            </w14:solidFill>
          </w14:textFill>
        </w:rPr>
      </w:pPr>
      <w:r/>
      <w:bookmarkStart w:id="47" w:name="_Hlt26954842"/>
      <w:r/>
      <w:bookmarkEnd w:id="47"/>
      <w:r/>
      <w:bookmarkStart w:id="48" w:name="_Hlt26954848"/>
      <w:r/>
      <w:bookmarkEnd w:id="48"/>
      <w:r/>
      <w:bookmarkStart w:id="49" w:name="_Hlt26670425"/>
      <w:r/>
      <w:bookmarkEnd w:id="49"/>
      <w:r/>
      <w:bookmarkStart w:id="50" w:name="_Hlt26670482"/>
      <w:r/>
      <w:bookmarkEnd w:id="50"/>
      <w:r/>
      <w:bookmarkStart w:id="51" w:name="_Hlt26954731"/>
      <w:r/>
      <w:bookmarkEnd w:id="51"/>
      <w:r/>
      <w:bookmarkStart w:id="52" w:name="_Hlt26954844"/>
      <w:r/>
      <w:bookmarkEnd w:id="52"/>
      <w:r/>
      <w:bookmarkStart w:id="53" w:name="_Hlt26670486"/>
      <w:r/>
      <w:bookmarkEnd w:id="53"/>
      <w:r/>
      <w:bookmarkStart w:id="54" w:name="_Hlt26670403"/>
      <w:r/>
      <w:bookmarkEnd w:id="54"/>
      <w:r/>
      <w:bookmarkStart w:id="55" w:name="_Hlt26954846"/>
      <w:r/>
      <w:bookmarkEnd w:id="55"/>
      <w:r/>
      <w:bookmarkStart w:id="56" w:name="_Hlt26668983"/>
      <w:r/>
      <w:bookmarkEnd w:id="56"/>
      <w:r>
        <w:rPr>
          <w:rFonts w:hint="eastAsia" w:ascii="宋体" w:hAnsi="宋体"/>
          <w:b/>
          <w:color w:val="000000" w:themeColor="text1"/>
          <w:sz w:val="28"/>
          <w:szCs w:val="28"/>
          <w:highlight w:val="none"/>
          <w14:textFill>
            <w14:solidFill>
              <w14:schemeClr w14:val="tx1"/>
            </w14:solidFill>
          </w14:textFill>
        </w:rPr>
        <w:t xml:space="preserve">13.</w:t>
      </w:r>
      <w:r>
        <w:rPr>
          <w:rFonts w:hint="eastAsia" w:ascii="宋体" w:hAnsi="宋体"/>
          <w:b/>
          <w:color w:val="000000" w:themeColor="text1"/>
          <w:sz w:val="28"/>
          <w:szCs w:val="28"/>
          <w:highlight w:val="none"/>
          <w:lang w:val="en-US" w:eastAsia="zh-CN"/>
          <w14:textFill>
            <w14:solidFill>
              <w14:schemeClr w14:val="tx1"/>
            </w14:solidFill>
          </w14:textFill>
        </w:rPr>
        <w:t xml:space="preserve">响应及偏离表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13.1 投标人需对招标文件中的技术要求与商务要求逐项作出响应</w:t>
      </w:r>
      <w:r>
        <w:rPr>
          <w:rFonts w:ascii="宋体" w:hAnsi="宋体"/>
          <w:color w:val="000000" w:themeColor="text1"/>
          <w:sz w:val="28"/>
          <w:szCs w:val="28"/>
          <w:highlight w:val="none"/>
          <w14:textFill>
            <w14:solidFill>
              <w14:schemeClr w14:val="tx1"/>
            </w14:solidFill>
          </w14:textFill>
        </w:rPr>
        <w:t xml:space="preserve">或</w:t>
      </w:r>
      <w:r>
        <w:rPr>
          <w:rFonts w:ascii="宋体" w:hAnsi="宋体"/>
          <w:color w:val="000000" w:themeColor="text1"/>
          <w:sz w:val="28"/>
          <w:szCs w:val="28"/>
          <w:highlight w:val="none"/>
          <w:lang w:val="zh-CN"/>
          <w14:textFill>
            <w14:solidFill>
              <w14:schemeClr w14:val="tx1"/>
            </w14:solidFill>
          </w14:textFill>
        </w:rPr>
        <w:t xml:space="preserve">偏离说明。</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13.2 投标人可以在投标文件中提供认为需要的其他技术文件或说明。</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7" w:name="_Toc14577359"/>
      <w:r/>
      <w:bookmarkEnd w:id="57"/>
      <w:r/>
      <w:bookmarkStart w:id="58" w:name="_Toc49090510"/>
      <w:r/>
      <w:bookmarkEnd w:id="58"/>
      <w:r>
        <w:rPr>
          <w:rFonts w:hint="eastAsia" w:ascii="宋体" w:hAnsi="宋体"/>
          <w:b/>
          <w:color w:val="000000" w:themeColor="text1"/>
          <w:sz w:val="28"/>
          <w:szCs w:val="28"/>
          <w:highlight w:val="none"/>
          <w14:textFill>
            <w14:solidFill>
              <w14:schemeClr w14:val="tx1"/>
            </w14:solidFill>
          </w14:textFill>
        </w:rPr>
        <w:t xml:space="preserve">14.投标申请及声明和开标一览表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14.1 投标人应按照招标文件规定格式完整、正确填报</w:t>
      </w:r>
      <w:r>
        <w:rPr>
          <w:rFonts w:ascii="宋体" w:hAnsi="宋体"/>
          <w:color w:val="000000" w:themeColor="text1"/>
          <w:sz w:val="28"/>
          <w:szCs w:val="28"/>
          <w:highlight w:val="none"/>
          <w14:textFill>
            <w14:solidFill>
              <w14:schemeClr w14:val="tx1"/>
            </w14:solidFill>
          </w14:textFill>
        </w:rPr>
        <w:t xml:space="preserve">投标申请及声明</w:t>
      </w:r>
      <w:r>
        <w:rPr>
          <w:rFonts w:ascii="宋体" w:hAnsi="宋体"/>
          <w:color w:val="000000" w:themeColor="text1"/>
          <w:sz w:val="28"/>
          <w:szCs w:val="28"/>
          <w:highlight w:val="none"/>
          <w:lang w:val="zh-CN"/>
          <w14:textFill>
            <w14:solidFill>
              <w14:schemeClr w14:val="tx1"/>
            </w14:solidFill>
          </w14:textFill>
        </w:rPr>
        <w:t xml:space="preserve">、开标一览表。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14.2 对于采用货币报价的项目，开标一览表中的投标总报价应与</w:t>
      </w:r>
      <w:r>
        <w:rPr>
          <w:rFonts w:ascii="宋体" w:hAnsi="宋体"/>
          <w:color w:val="000000" w:themeColor="text1"/>
          <w:sz w:val="28"/>
          <w:szCs w:val="28"/>
          <w:highlight w:val="none"/>
          <w14:textFill>
            <w14:solidFill>
              <w14:schemeClr w14:val="tx1"/>
            </w14:solidFill>
          </w14:textFill>
        </w:rPr>
        <w:t xml:space="preserve">分项报价表</w:t>
      </w:r>
      <w:r>
        <w:rPr>
          <w:rFonts w:ascii="宋体" w:hAnsi="宋体"/>
          <w:color w:val="000000" w:themeColor="text1"/>
          <w:sz w:val="28"/>
          <w:szCs w:val="28"/>
          <w:highlight w:val="none"/>
          <w:lang w:val="zh-CN"/>
          <w14:textFill>
            <w14:solidFill>
              <w14:schemeClr w14:val="tx1"/>
            </w14:solidFill>
          </w14:textFill>
        </w:rPr>
        <w:t xml:space="preserve">中的投标总报价一致，如不一致不作为无效投标处理，评标时以开标一览表中价格为准。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9" w:name="_Hlt26670489"/>
      <w:r/>
      <w:bookmarkEnd w:id="59"/>
      <w:r/>
      <w:bookmarkStart w:id="60" w:name="_Hlt26954850"/>
      <w:r/>
      <w:bookmarkEnd w:id="60"/>
      <w:r/>
      <w:bookmarkStart w:id="61" w:name="_Toc49090511"/>
      <w:r/>
      <w:bookmarkEnd w:id="61"/>
      <w:r/>
      <w:bookmarkStart w:id="62" w:name="_Toc14577360"/>
      <w:r/>
      <w:bookmarkEnd w:id="62"/>
      <w:r/>
      <w:bookmarkStart w:id="63" w:name="_Hlt26954734"/>
      <w:r/>
      <w:bookmarkEnd w:id="63"/>
      <w:r>
        <w:rPr>
          <w:rFonts w:hint="eastAsia" w:ascii="宋体" w:hAnsi="宋体"/>
          <w:b/>
          <w:color w:val="000000" w:themeColor="text1"/>
          <w:sz w:val="28"/>
          <w:szCs w:val="28"/>
          <w:highlight w:val="none"/>
          <w14:textFill>
            <w14:solidFill>
              <w14:schemeClr w14:val="tx1"/>
            </w14:solidFill>
          </w14:textFill>
        </w:rPr>
        <w:t xml:space="preserve">15.投标有效期</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15.1 投标有效期为招标公告规定的开标之日起六十天。投标有效期比规定短的将被视为未实质性响应招标文件而被拒绝。</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16.投标有效期的延长</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16.1 在特殊情况下，</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rPr>
          <w:rFonts w:ascii="宋体" w:hAnsi="宋体"/>
          <w:color w:val="000000" w:themeColor="text1"/>
          <w:sz w:val="28"/>
          <w:szCs w:val="28"/>
          <w:highlight w:val="none"/>
          <w14:textFill>
            <w14:solidFill>
              <w14:schemeClr w14:val="tx1"/>
            </w14:solidFill>
          </w14:textFill>
        </w:rPr>
        <w:t xml:space="preserve">满</w:t>
      </w:r>
      <w:r>
        <w:rPr>
          <w:rFonts w:ascii="宋体" w:hAnsi="宋体"/>
          <w:color w:val="000000" w:themeColor="text1"/>
          <w:sz w:val="28"/>
          <w:szCs w:val="28"/>
          <w:highlight w:val="none"/>
          <w:lang w:val="zh-CN"/>
          <w14:textFill>
            <w14:solidFill>
              <w14:schemeClr w14:val="tx1"/>
            </w14:solidFill>
          </w14:textFill>
        </w:rPr>
        <w:t xml:space="preserve">。</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四、投标文件的递交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17.投标文件的递交</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17.</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1</w:t>
      </w:r>
      <w:r>
        <w:rPr>
          <w:rFonts w:ascii="宋体" w:hAnsi="宋体"/>
          <w:b w:val="0"/>
          <w:bCs/>
          <w:color w:val="000000" w:themeColor="text1"/>
          <w:sz w:val="28"/>
          <w:szCs w:val="28"/>
          <w:highlight w:val="none"/>
          <w:lang w:val="zh-CN"/>
          <w14:textFill>
            <w14:solidFill>
              <w14:schemeClr w14:val="tx1"/>
            </w14:solidFill>
          </w14:textFill>
        </w:rPr>
        <w:t xml:space="preserve"> </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投标</w:t>
      </w:r>
      <w:r>
        <w:rPr>
          <w:rFonts w:hint="eastAsia" w:ascii="宋体" w:hAnsi="宋体"/>
          <w:b w:val="0"/>
          <w:bCs/>
          <w:color w:val="000000" w:themeColor="text1"/>
          <w:sz w:val="28"/>
          <w:szCs w:val="28"/>
          <w:highlight w:val="none"/>
          <w:lang w:val="zh-CN"/>
          <w14:textFill>
            <w14:solidFill>
              <w14:schemeClr w14:val="tx1"/>
            </w14:solidFill>
          </w14:textFill>
        </w:rPr>
        <w:t xml:space="preserve">文件应加盖投标供应商公章。</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17.</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2</w:t>
      </w:r>
      <w:r>
        <w:rPr>
          <w:rFonts w:ascii="宋体" w:hAnsi="宋体"/>
          <w:b w:val="0"/>
          <w:bCs/>
          <w:color w:val="000000" w:themeColor="text1"/>
          <w:sz w:val="28"/>
          <w:szCs w:val="28"/>
          <w:highlight w:val="none"/>
          <w:lang w:val="zh-CN"/>
          <w14:textFill>
            <w14:solidFill>
              <w14:schemeClr w14:val="tx1"/>
            </w14:solidFill>
          </w14:textFill>
        </w:rPr>
        <w:t xml:space="preserve"> 投标人应当按照《操作手册》规定，在招标公告规定的投标截止时间前制作并上传电子投标文件。</w:t>
      </w:r>
      <w:bookmarkStart w:id="64" w:name="_Toc16938542"/>
      <w:r/>
      <w:bookmarkEnd w:id="64"/>
      <w:r/>
      <w:bookmarkStart w:id="65" w:name="_Toc513029226"/>
      <w:r/>
      <w:bookmarkEnd w:id="65"/>
      <w:r/>
      <w:bookmarkStart w:id="66" w:name="_Toc20823298"/>
      <w:r/>
      <w:bookmarkEnd w:id="66"/>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7</w:t>
      </w:r>
      <w:r>
        <w:rPr>
          <w:rFonts w:ascii="宋体" w:hAnsi="宋体"/>
          <w:b w:val="0"/>
          <w:bCs/>
          <w:color w:val="000000" w:themeColor="text1"/>
          <w:sz w:val="28"/>
          <w:szCs w:val="28"/>
          <w:highlight w:val="none"/>
          <w:lang w:val="zh-CN"/>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3</w:t>
      </w:r>
      <w:r>
        <w:rPr>
          <w:rFonts w:ascii="宋体" w:hAnsi="宋体"/>
          <w:b w:val="0"/>
          <w:bCs/>
          <w:color w:val="000000" w:themeColor="text1"/>
          <w:sz w:val="28"/>
          <w:szCs w:val="28"/>
          <w:highlight w:val="none"/>
          <w:lang w:val="zh-CN"/>
          <w14:textFill>
            <w14:solidFill>
              <w14:schemeClr w14:val="tx1"/>
            </w14:solidFill>
          </w14:textFill>
        </w:rPr>
        <w:t xml:space="preserve"> 投标人应充分考虑网络环境、网络带宽等因素</w:t>
      </w:r>
      <w:r>
        <w:rPr>
          <w:rFonts w:ascii="宋体" w:hAnsi="宋体"/>
          <w:b w:val="0"/>
          <w:bCs/>
          <w:color w:val="000000" w:themeColor="text1"/>
          <w:sz w:val="28"/>
          <w:szCs w:val="28"/>
          <w:highlight w:val="none"/>
          <w14:textFill>
            <w14:solidFill>
              <w14:schemeClr w14:val="tx1"/>
            </w14:solidFill>
          </w14:textFill>
        </w:rPr>
        <w:t xml:space="preserve">可能对投标产生的影响</w:t>
      </w:r>
      <w:r>
        <w:rPr>
          <w:rFonts w:ascii="宋体" w:hAnsi="宋体"/>
          <w:b w:val="0"/>
          <w:bCs/>
          <w:color w:val="000000" w:themeColor="text1"/>
          <w:sz w:val="28"/>
          <w:szCs w:val="28"/>
          <w:highlight w:val="none"/>
          <w:lang w:val="zh-CN"/>
          <w14:textFill>
            <w14:solidFill>
              <w14:schemeClr w14:val="tx1"/>
            </w14:solidFill>
          </w14:textFill>
        </w:rPr>
        <w:t xml:space="preserve">，如因投标人自身原因造成的电子投标文件上传不成功的，按照本招标文件第二</w:t>
      </w:r>
      <w:r>
        <w:rPr>
          <w:rFonts w:ascii="宋体" w:hAnsi="宋体"/>
          <w:b w:val="0"/>
          <w:bCs/>
          <w:color w:val="000000" w:themeColor="text1"/>
          <w:sz w:val="28"/>
          <w:szCs w:val="28"/>
          <w:highlight w:val="none"/>
          <w:lang w:val="zh-CN"/>
          <w14:textFill>
            <w14:solidFill>
              <w14:schemeClr w14:val="tx1"/>
            </w14:solidFill>
          </w14:textFill>
        </w:rPr>
        <w:t xml:space="preserve">章第2</w:t>
      </w:r>
      <w:r>
        <w:rPr>
          <w:rFonts w:ascii="宋体" w:hAnsi="宋体"/>
          <w:b w:val="0"/>
          <w:bCs/>
          <w:color w:val="000000" w:themeColor="text1"/>
          <w:sz w:val="28"/>
          <w:szCs w:val="28"/>
          <w:highlight w:val="none"/>
          <w14:textFill>
            <w14:solidFill>
              <w14:schemeClr w14:val="tx1"/>
            </w14:solidFill>
          </w14:textFill>
        </w:rPr>
        <w:t xml:space="preserve">5</w:t>
      </w:r>
      <w:r>
        <w:rPr>
          <w:rFonts w:ascii="宋体" w:hAnsi="宋体"/>
          <w:b w:val="0"/>
          <w:bCs/>
          <w:color w:val="000000" w:themeColor="text1"/>
          <w:sz w:val="28"/>
          <w:szCs w:val="28"/>
          <w:highlight w:val="none"/>
          <w:lang w:val="zh-CN"/>
          <w14:textFill>
            <w14:solidFill>
              <w14:schemeClr w14:val="tx1"/>
            </w14:solidFill>
          </w14:textFill>
        </w:rPr>
        <w:t xml:space="preserve">.1条规定做无效投</w:t>
      </w:r>
      <w:r>
        <w:rPr>
          <w:rFonts w:ascii="宋体" w:hAnsi="宋体"/>
          <w:b w:val="0"/>
          <w:bCs/>
          <w:color w:val="000000" w:themeColor="text1"/>
          <w:sz w:val="28"/>
          <w:szCs w:val="28"/>
          <w:highlight w:val="none"/>
          <w:lang w:val="zh-CN"/>
          <w14:textFill>
            <w14:solidFill>
              <w14:schemeClr w14:val="tx1"/>
            </w14:solidFill>
          </w14:textFill>
        </w:rPr>
        <w:t xml:space="preserve">标处理。</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7</w:t>
      </w:r>
      <w:r>
        <w:rPr>
          <w:rFonts w:ascii="宋体" w:hAnsi="宋体"/>
          <w:b w:val="0"/>
          <w:bCs/>
          <w:color w:val="000000" w:themeColor="text1"/>
          <w:sz w:val="28"/>
          <w:szCs w:val="28"/>
          <w:highlight w:val="none"/>
          <w:lang w:val="zh-CN"/>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4</w:t>
      </w:r>
      <w:r>
        <w:rPr>
          <w:rFonts w:ascii="宋体" w:hAnsi="宋体"/>
          <w:b w:val="0"/>
          <w:bCs/>
          <w:color w:val="000000" w:themeColor="text1"/>
          <w:sz w:val="28"/>
          <w:szCs w:val="28"/>
          <w:highlight w:val="none"/>
          <w:lang w:val="zh-CN"/>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b w:val="0"/>
          <w:bCs/>
          <w:color w:val="000000" w:themeColor="text1"/>
          <w:sz w:val="28"/>
          <w:szCs w:val="28"/>
          <w:highlight w:val="none"/>
          <w:lang w:val="zh-CN"/>
          <w14:textFill>
            <w14:solidFill>
              <w14:schemeClr w14:val="tx1"/>
            </w14:solidFill>
          </w14:textFill>
        </w:rPr>
        <w:t xml:space="preserve">可以按照规定，通过修改招标文件酌情延长投标截止时间，在此情况下，投标人的所有权利和义务均以延长后新的截止时间为准。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7" w:name="_Toc20823299"/>
      <w:r/>
      <w:bookmarkEnd w:id="67"/>
      <w:r/>
      <w:bookmarkStart w:id="68" w:name="_Toc513029227"/>
      <w:r/>
      <w:bookmarkEnd w:id="68"/>
      <w:r/>
      <w:bookmarkStart w:id="69" w:name="_Toc16938543"/>
      <w:r/>
      <w:bookmarkEnd w:id="69"/>
      <w:r>
        <w:rPr>
          <w:rFonts w:hint="eastAsia" w:ascii="宋体" w:hAnsi="宋体"/>
          <w:b/>
          <w:color w:val="000000" w:themeColor="text1"/>
          <w:sz w:val="28"/>
          <w:szCs w:val="28"/>
          <w:highlight w:val="none"/>
          <w14:textFill>
            <w14:solidFill>
              <w14:schemeClr w14:val="tx1"/>
            </w14:solidFill>
          </w14:textFill>
        </w:rPr>
        <w:t xml:space="preserve">18.投标文件的拒收</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8</w:t>
      </w: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b w:val="0"/>
          <w:bCs/>
          <w:color w:val="000000" w:themeColor="text1"/>
          <w:sz w:val="28"/>
          <w:szCs w:val="28"/>
          <w:highlight w:val="none"/>
          <w:lang w:val="zh-CN"/>
          <w14:textFill>
            <w14:solidFill>
              <w14:schemeClr w14:val="tx1"/>
            </w14:solidFill>
          </w14:textFill>
        </w:rPr>
        <w:t xml:space="preserve">拒绝接收投标截止时间后上传的任何投标文件。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0" w:name="_Toc16938544"/>
      <w:r/>
      <w:bookmarkEnd w:id="70"/>
      <w:r/>
      <w:bookmarkStart w:id="71" w:name="_Toc20823300"/>
      <w:r/>
      <w:bookmarkEnd w:id="71"/>
      <w:r/>
      <w:bookmarkStart w:id="72" w:name="_Toc513029228"/>
      <w:r/>
      <w:bookmarkEnd w:id="72"/>
      <w:r>
        <w:rPr>
          <w:rFonts w:hint="eastAsia" w:ascii="宋体" w:hAnsi="宋体"/>
          <w:b/>
          <w:color w:val="000000" w:themeColor="text1"/>
          <w:sz w:val="28"/>
          <w:szCs w:val="28"/>
          <w:highlight w:val="none"/>
          <w14:textFill>
            <w14:solidFill>
              <w14:schemeClr w14:val="tx1"/>
            </w14:solidFill>
          </w14:textFill>
        </w:rPr>
        <w:t xml:space="preserve">19.投标文件的撤回和修改</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 投标文件的撤回</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.1.1</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投标人可在投标截止时间前撤回其电子投标文件，具体操作方法见《操作手册》。</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.1.2</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投标人撤回电子投标文件，则认为其不再参与本项目投标活动。</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 投标文件的修改</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.2.1</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投标人可在投标截止时间前对其电子投标文件进行修改，具体操作方法见《操作手册》。</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.2.2</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投标截止时间之后，投标人不得对其电子投标文件作任何修改。</w:t>
      </w:r>
      <w:r/>
    </w:p>
    <w:p>
      <w:pPr>
        <w:jc w:val="left"/>
        <w:spacing w:line="360" w:lineRule="auto"/>
        <w:rPr>
          <w:rFonts w:ascii="宋体" w:hAnsi="宋体"/>
          <w:b w:val="0"/>
          <w:bCs/>
          <w:color w:val="000000" w:themeColor="text1"/>
          <w:sz w:val="28"/>
          <w:szCs w:val="28"/>
          <w:highlight w:val="none"/>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.3 在投标截止时间至招标文件中规定的投标有效期满之间的这段时间内，投标人不得撤回其投标。</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五、开标与评标</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20.开标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.1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lang w:val="zh-CN"/>
          <w14:textFill>
            <w14:solidFill>
              <w14:schemeClr w14:val="tx1"/>
            </w14:solidFill>
          </w14:textFill>
        </w:rPr>
        <w:t xml:space="preserve">投标人在开标过程中涉及到的投标文件解密、开标结果确认等工作，应按照《操作手册》规定执行。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lang w:val="zh-CN"/>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3" w:name="_Toc16938547"/>
      <w:r/>
      <w:bookmarkEnd w:id="73"/>
      <w:r/>
      <w:bookmarkStart w:id="74" w:name="_Toc20823303"/>
      <w:r/>
      <w:bookmarkEnd w:id="74"/>
      <w:r/>
      <w:bookmarkStart w:id="75" w:name="_Toc513029231"/>
      <w:r/>
      <w:bookmarkEnd w:id="75"/>
      <w:r>
        <w:rPr>
          <w:rFonts w:hint="eastAsia" w:ascii="宋体" w:hAnsi="宋体"/>
          <w:b/>
          <w:color w:val="000000" w:themeColor="text1"/>
          <w:sz w:val="28"/>
          <w:szCs w:val="28"/>
          <w:highlight w:val="none"/>
          <w14:textFill>
            <w14:solidFill>
              <w14:schemeClr w14:val="tx1"/>
            </w14:solidFill>
          </w14:textFill>
        </w:rPr>
        <w:t xml:space="preserve">21评标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.1 </w:t>
      </w:r>
      <w:r>
        <w:rPr>
          <w:rFonts w:ascii="宋体" w:hAnsi="宋体"/>
          <w:color w:val="000000" w:themeColor="text1"/>
          <w:sz w:val="28"/>
          <w:szCs w:val="28"/>
          <w:highlight w:val="none"/>
          <w14:textFill>
            <w14:solidFill>
              <w14:schemeClr w14:val="tx1"/>
            </w14:solidFill>
          </w14:textFill>
        </w:rPr>
        <w:t xml:space="preserve">评标由</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组织评标委员会（以下简称“评委会”）进行。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.2 评委会由采购人代表和有关技术、经济等方面的专家组成，且人员构成符合政府采购有关规定。</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评委会独立工作，负责评审所有投标文件并</w:t>
      </w:r>
      <w:r>
        <w:rPr>
          <w:rFonts w:ascii="宋体" w:hAnsi="宋体"/>
          <w:color w:val="000000" w:themeColor="text1"/>
          <w:sz w:val="28"/>
          <w:szCs w:val="28"/>
          <w:highlight w:val="none"/>
          <w14:textFill>
            <w14:solidFill>
              <w14:schemeClr w14:val="tx1"/>
            </w14:solidFill>
          </w14:textFill>
        </w:rPr>
        <w:t xml:space="preserve">推荐</w:t>
      </w:r>
      <w:r>
        <w:rPr>
          <w:rFonts w:ascii="宋体" w:hAnsi="宋体"/>
          <w:color w:val="000000" w:themeColor="text1"/>
          <w:sz w:val="28"/>
          <w:szCs w:val="28"/>
          <w:highlight w:val="none"/>
          <w:lang w:val="zh-CN"/>
          <w14:textFill>
            <w14:solidFill>
              <w14:schemeClr w14:val="tx1"/>
            </w14:solidFill>
          </w14:textFill>
        </w:rPr>
        <w:t xml:space="preserve">中标</w:t>
      </w:r>
      <w:r>
        <w:rPr>
          <w:rFonts w:ascii="宋体" w:hAnsi="宋体"/>
          <w:color w:val="000000" w:themeColor="text1"/>
          <w:sz w:val="28"/>
          <w:szCs w:val="28"/>
          <w:highlight w:val="none"/>
          <w14:textFill>
            <w14:solidFill>
              <w14:schemeClr w14:val="tx1"/>
            </w14:solidFill>
          </w14:textFill>
        </w:rPr>
        <w:t xml:space="preserve">候选</w:t>
      </w:r>
      <w:r>
        <w:rPr>
          <w:rFonts w:ascii="宋体" w:hAnsi="宋体"/>
          <w:color w:val="000000" w:themeColor="text1"/>
          <w:sz w:val="28"/>
          <w:szCs w:val="28"/>
          <w:highlight w:val="none"/>
          <w:lang w:val="zh-CN"/>
          <w14:textFill>
            <w14:solidFill>
              <w14:schemeClr w14:val="tx1"/>
            </w14:solidFill>
          </w14:textFill>
        </w:rPr>
        <w:t xml:space="preserve">人，</w:t>
      </w:r>
      <w:r>
        <w:rPr>
          <w:rFonts w:ascii="宋体" w:hAnsi="宋体"/>
          <w:color w:val="000000" w:themeColor="text1"/>
          <w:sz w:val="28"/>
          <w:szCs w:val="28"/>
          <w:highlight w:val="none"/>
          <w14:textFill>
            <w14:solidFill>
              <w14:schemeClr w14:val="tx1"/>
            </w14:solidFill>
          </w14:textFill>
        </w:rPr>
        <w:t xml:space="preserve">或根据采购人授权直接确定中标人</w:t>
      </w:r>
      <w:r>
        <w:rPr>
          <w:rFonts w:ascii="宋体" w:hAnsi="宋体"/>
          <w:color w:val="000000" w:themeColor="text1"/>
          <w:sz w:val="28"/>
          <w:szCs w:val="28"/>
          <w:highlight w:val="none"/>
          <w:lang w:val="zh-CN"/>
          <w14:textFill>
            <w14:solidFill>
              <w14:schemeClr w14:val="tx1"/>
            </w14:solidFill>
          </w14:textFill>
        </w:rPr>
        <w:t xml:space="preserve">。</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22.评标过程的保密与公正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凡是与审查、澄清、评价和比较投标的有关资料以及授标建议等，采购人、评委、</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均不得向投标人或与评标无关的其他人员透露。</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投标人不得以任何方式影响评标，否则其投标文件将被作为无效投标文件。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和评委会不向未中标的投标人解释未中标原因，也不公布评标过程中的相关细节。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6" w:name="_Toc16938548"/>
      <w:r/>
      <w:bookmarkEnd w:id="76"/>
      <w:r/>
      <w:bookmarkStart w:id="77" w:name="_Toc513029232"/>
      <w:r/>
      <w:bookmarkEnd w:id="77"/>
      <w:r/>
      <w:bookmarkStart w:id="78" w:name="_Toc20823304"/>
      <w:r/>
      <w:bookmarkEnd w:id="78"/>
      <w:r>
        <w:rPr>
          <w:rFonts w:hint="eastAsia" w:ascii="宋体" w:hAnsi="宋体"/>
          <w:b/>
          <w:color w:val="000000" w:themeColor="text1"/>
          <w:sz w:val="28"/>
          <w:szCs w:val="28"/>
          <w:highlight w:val="none"/>
          <w14:textFill>
            <w14:solidFill>
              <w14:schemeClr w14:val="tx1"/>
            </w14:solidFill>
          </w14:textFill>
        </w:rPr>
        <w:t xml:space="preserve">23.投标文件的澄清</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投标人的澄清、说明或者补正不得超出投标文件的范围或者改变投标文件的实质性内容。</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评委会并非对每个投标人都做澄清要求。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需要供应商进行澄清、说明和补正的，评委会将通过苏采云系统向</w:t>
      </w:r>
      <w:r>
        <w:rPr>
          <w:rFonts w:ascii="宋体" w:hAnsi="宋体"/>
          <w:color w:val="000000" w:themeColor="text1"/>
          <w:sz w:val="28"/>
          <w:szCs w:val="28"/>
          <w:highlight w:val="none"/>
          <w14:textFill>
            <w14:solidFill>
              <w14:schemeClr w14:val="tx1"/>
            </w14:solidFill>
          </w14:textFill>
        </w:rPr>
        <w:t xml:space="preserve">投标人</w:t>
      </w:r>
      <w:r>
        <w:rPr>
          <w:rFonts w:ascii="宋体" w:hAnsi="宋体"/>
          <w:color w:val="000000" w:themeColor="text1"/>
          <w:sz w:val="28"/>
          <w:szCs w:val="28"/>
          <w:highlight w:val="none"/>
          <w:lang w:val="zh-CN"/>
          <w14:textFill>
            <w14:solidFill>
              <w14:schemeClr w14:val="tx1"/>
            </w14:solidFill>
          </w14:textFill>
        </w:rPr>
        <w:t xml:space="preserve">发出《澄清要求函》，接到《澄清要求函》的</w:t>
      </w:r>
      <w:r>
        <w:rPr>
          <w:rFonts w:ascii="宋体" w:hAnsi="宋体"/>
          <w:color w:val="000000" w:themeColor="text1"/>
          <w:sz w:val="28"/>
          <w:szCs w:val="28"/>
          <w:highlight w:val="none"/>
          <w14:textFill>
            <w14:solidFill>
              <w14:schemeClr w14:val="tx1"/>
            </w14:solidFill>
          </w14:textFill>
        </w:rPr>
        <w:t xml:space="preserve">投标人</w:t>
      </w:r>
      <w:r>
        <w:rPr>
          <w:rFonts w:ascii="宋体" w:hAnsi="宋体"/>
          <w:color w:val="000000" w:themeColor="text1"/>
          <w:sz w:val="28"/>
          <w:szCs w:val="28"/>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.3 接到评委会澄清、说明和补正要求的，投标人如未按规定作出澄清、说明和补正，其风险由投标人自行承担。</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9" w:name="_Toc16938549"/>
      <w:r/>
      <w:bookmarkEnd w:id="79"/>
      <w:r/>
      <w:bookmarkStart w:id="80" w:name="_Toc20823305"/>
      <w:r/>
      <w:bookmarkEnd w:id="80"/>
      <w:r/>
      <w:bookmarkStart w:id="81" w:name="_Toc513029233"/>
      <w:r/>
      <w:bookmarkEnd w:id="81"/>
      <w:r>
        <w:rPr>
          <w:rFonts w:hint="eastAsia" w:ascii="宋体" w:hAnsi="宋体"/>
          <w:b/>
          <w:color w:val="000000" w:themeColor="text1"/>
          <w:sz w:val="28"/>
          <w:szCs w:val="28"/>
          <w:highlight w:val="none"/>
          <w14:textFill>
            <w14:solidFill>
              <w14:schemeClr w14:val="tx1"/>
            </w14:solidFill>
          </w14:textFill>
        </w:rPr>
        <w:t xml:space="preserve">24.投标文件的审查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 投标文件审查分为资格审查和符合性审查。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24.1.1 资格审查。依据法律法规和招标文件规定，由采购人对投标文件中的资格证明文件进行审查，并向评委会反馈审查结论。</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接受联合体的项目，联合体成员存在不良信用记录的，视同联合体存在不良信用记录。</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24.1.2 符合性审查。依据招标文件的规定，由评委会从有效性、完整性和对招标文件的响应程度等方面对投标文件进行审查，以确定是否对招标文件的实质性要求作出响应。</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24.1.3 未通过资格审查或符合性审查的投标人，</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将通过苏采云系统告知其具体原因，评标结束后不再接受有关询问。</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24.2 评委会仅对实质性响应招标文件要求的投标文件进行详细评审。实质性响应的投标文件应该是与招标文件要求的全部条款、条件和规格相符，没有重大偏离或保留的文件。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（1）投标文件中开标一览表内容与投标文件中相应内容不一致的，以开标一览表为准；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（2）大写金额和小写金额不一致的，以大写金额为准；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（3）单价金额小数点或者百分比有明显错位的，以开标一览表的总价为准，并修改单价；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（4）总价金额与按单价汇总金额不一致的，以单价金额计算结果为准。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同时出现两种以上错误的，按照前款规定的顺序修正。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bookmarkStart w:id="82" w:name="_Toc20823306"/>
      <w:r/>
      <w:bookmarkEnd w:id="82"/>
      <w:r/>
      <w:bookmarkStart w:id="83" w:name="_Toc16938550"/>
      <w:r/>
      <w:bookmarkEnd w:id="83"/>
      <w:r/>
      <w:bookmarkStart w:id="84" w:name="_Toc513029234"/>
      <w:r/>
      <w:bookmarkEnd w:id="84"/>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.6</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及评委会联系。</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25.无效投标和废标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bookmarkStart w:id="85" w:name="_Toc16938551"/>
      <w:r/>
      <w:bookmarkEnd w:id="85"/>
      <w:r/>
      <w:bookmarkStart w:id="86" w:name="_Toc20823307"/>
      <w:r/>
      <w:bookmarkEnd w:id="86"/>
      <w:r/>
      <w:bookmarkStart w:id="87" w:name="_Toc513029235"/>
      <w:r/>
      <w:bookmarkEnd w:id="87"/>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无效投标条款</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投标人在苏采云系统规定的时间内未成功解密电子投标文件。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投标人未按照招标文件要求上传电子投标文件。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同一投标人提交两个（含两个）以上不同的投标报价。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投标人不具备招标文件中规定资格要求。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.1.5</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投标人的报价超过了采购预算或最高限价。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.1.6</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未通过符合性审查。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.1.7</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不符合招标文件中实质性要求和条件（本招标文件中打“</w:t>
      </w:r>
      <w:r>
        <w:rPr>
          <w:rFonts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”内容为实质性要求和条件）。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.1.8</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.1.9</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投标文件含有采购人不能接受的附加条件。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.1.10</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评委会认为投标人的报价明显低于其他通过符合性审查投标人的报价，有可能影响</w:t>
      </w:r>
      <w:r>
        <w:rPr>
          <w:rFonts w:ascii="宋体" w:hAnsi="宋体"/>
          <w:color w:val="000000" w:themeColor="text1"/>
          <w:sz w:val="28"/>
          <w:szCs w:val="28"/>
          <w:highlight w:val="none"/>
          <w14:textFill>
            <w14:solidFill>
              <w14:schemeClr w14:val="tx1"/>
            </w14:solidFill>
          </w14:textFill>
        </w:rPr>
        <w:t xml:space="preserve">服务</w:t>
      </w:r>
      <w:r>
        <w:rPr>
          <w:rFonts w:ascii="宋体" w:hAnsi="宋体"/>
          <w:color w:val="000000" w:themeColor="text1"/>
          <w:sz w:val="28"/>
          <w:szCs w:val="28"/>
          <w:highlight w:val="none"/>
          <w:lang w:val="zh-CN"/>
          <w14:textFill>
            <w14:solidFill>
              <w14:schemeClr w14:val="tx1"/>
            </w14:solidFill>
          </w14:textFill>
        </w:rPr>
        <w:t xml:space="preserve">质量或者不能诚信履约的，将通过苏采云系统要求其在合理的时间内提供说明，必要时提交相关证明材料。投标人不能证明其报价合理性的，评委会应当将其作为无效投标处理。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25.1.11 采购产品被财政部、国家发改委、生态环境部等列入“节能产品品目清单”强制采购范围，而投标人提供的产品不在强制采购范围内。</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lang w:val="zh-CN"/>
          <w14:textFill>
            <w14:solidFill>
              <w14:schemeClr w14:val="tx1"/>
            </w14:solidFill>
          </w14:textFill>
        </w:rPr>
        <w:t xml:space="preserve">投标文件未按照招标文件要求加盖电子公章。</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lang w:val="zh-CN"/>
          <w14:textFill>
            <w14:solidFill>
              <w14:schemeClr w14:val="tx1"/>
            </w14:solidFill>
          </w14:textFill>
        </w:rPr>
        <w:t xml:space="preserve">法律法规及本招标文件规定的</w:t>
      </w:r>
      <w:r>
        <w:rPr>
          <w:rFonts w:ascii="宋体" w:hAnsi="宋体"/>
          <w:color w:val="000000" w:themeColor="text1"/>
          <w:sz w:val="28"/>
          <w:szCs w:val="28"/>
          <w:highlight w:val="none"/>
          <w14:textFill>
            <w14:solidFill>
              <w14:schemeClr w14:val="tx1"/>
            </w14:solidFill>
          </w14:textFill>
        </w:rPr>
        <w:t xml:space="preserve">其他</w:t>
      </w:r>
      <w:r>
        <w:rPr>
          <w:rFonts w:ascii="宋体" w:hAnsi="宋体"/>
          <w:color w:val="000000" w:themeColor="text1"/>
          <w:sz w:val="28"/>
          <w:szCs w:val="28"/>
          <w:highlight w:val="none"/>
          <w:lang w:val="zh-CN"/>
          <w14:textFill>
            <w14:solidFill>
              <w14:schemeClr w14:val="tx1"/>
            </w14:solidFill>
          </w14:textFill>
        </w:rPr>
        <w:t xml:space="preserve">无效投标情形。</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废标条款</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符合资格条件的供应商或者对招标文件作实质响应的供应商不足三家。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出现影响采购公正的违法、违规行为。</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因重大变故采购任务取消。</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评委会认定招标文件存在歧义、重大缺陷导致评审工作无法进行。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.2.5</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因苏采云系统故障造成开标不成功。</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.3 如出现投标截止时间后参加投标的供应商或者对招标文件作出实质</w:t>
      </w:r>
      <w:r>
        <w:rPr>
          <w:rFonts w:ascii="宋体" w:hAnsi="宋体"/>
          <w:color w:val="000000" w:themeColor="text1"/>
          <w:sz w:val="28"/>
          <w:szCs w:val="28"/>
          <w:highlight w:val="none"/>
          <w14:textFill>
            <w14:solidFill>
              <w14:schemeClr w14:val="tx1"/>
            </w14:solidFill>
          </w14:textFill>
        </w:rPr>
        <w:t xml:space="preserve">性</w:t>
      </w:r>
      <w:r>
        <w:rPr>
          <w:rFonts w:ascii="宋体" w:hAnsi="宋体"/>
          <w:color w:val="000000" w:themeColor="text1"/>
          <w:sz w:val="28"/>
          <w:szCs w:val="28"/>
          <w:highlight w:val="none"/>
          <w:lang w:val="zh-CN"/>
          <w14:textFill>
            <w14:solidFill>
              <w14:schemeClr w14:val="tx1"/>
            </w14:solidFill>
          </w14:textFill>
        </w:rPr>
        <w:t xml:space="preserve">响应的供应商不足三家</w:t>
      </w:r>
      <w:r>
        <w:rPr>
          <w:rFonts w:ascii="宋体" w:hAnsi="宋体"/>
          <w:color w:val="000000" w:themeColor="text1"/>
          <w:sz w:val="28"/>
          <w:szCs w:val="28"/>
          <w:highlight w:val="none"/>
          <w14:textFill>
            <w14:solidFill>
              <w14:schemeClr w14:val="tx1"/>
            </w14:solidFill>
          </w14:textFill>
        </w:rPr>
        <w:t xml:space="preserve">的</w:t>
      </w:r>
      <w:r>
        <w:rPr>
          <w:rFonts w:ascii="宋体" w:hAnsi="宋体"/>
          <w:color w:val="000000" w:themeColor="text1"/>
          <w:sz w:val="28"/>
          <w:szCs w:val="28"/>
          <w:highlight w:val="none"/>
          <w:lang w:val="zh-CN"/>
          <w14:textFill>
            <w14:solidFill>
              <w14:schemeClr w14:val="tx1"/>
            </w14:solidFill>
          </w14:textFill>
        </w:rPr>
        <w:t xml:space="preserve">情况，按政府采购相关规定执行。</w:t>
      </w:r>
      <w:r/>
    </w:p>
    <w:p>
      <w:pPr>
        <w:jc w:val="left"/>
        <w:spacing w:line="360" w:lineRule="auto"/>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六、</w:t>
      </w:r>
      <w:r>
        <w:rPr>
          <w:rFonts w:hint="eastAsia" w:ascii="宋体" w:hAnsi="宋体"/>
          <w:b/>
          <w:color w:val="000000" w:themeColor="text1"/>
          <w:sz w:val="28"/>
          <w:szCs w:val="28"/>
          <w:highlight w:val="none"/>
          <w:lang w:val="en-US" w:eastAsia="zh-CN"/>
          <w14:textFill>
            <w14:solidFill>
              <w14:schemeClr w14:val="tx1"/>
            </w14:solidFill>
          </w14:textFill>
        </w:rPr>
        <w:t xml:space="preserve">定标</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26.确定中标单位</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中标候选人的</w:t>
      </w:r>
      <w:r>
        <w:rPr>
          <w:rFonts w:hint="eastAsia" w:ascii="宋体" w:hAnsi="宋体"/>
          <w:color w:val="000000" w:themeColor="text1"/>
          <w:sz w:val="28"/>
          <w:szCs w:val="28"/>
          <w:highlight w:val="none"/>
          <w14:textFill>
            <w14:solidFill>
              <w14:schemeClr w14:val="tx1"/>
            </w14:solidFill>
          </w14:textFill>
        </w:rPr>
        <w:t xml:space="preserve">确定</w:t>
      </w:r>
      <w:r>
        <w:rPr>
          <w:rFonts w:hint="eastAsia" w:ascii="宋体" w:hAnsi="宋体"/>
          <w:color w:val="000000" w:themeColor="text1"/>
          <w:sz w:val="28"/>
          <w:szCs w:val="28"/>
          <w:highlight w:val="none"/>
          <w:lang w:val="zh-CN"/>
          <w14:textFill>
            <w14:solidFill>
              <w14:schemeClr w14:val="tx1"/>
            </w14:solidFill>
          </w14:textFill>
        </w:rPr>
        <w:t xml:space="preserve">原则和数量</w:t>
      </w:r>
      <w:r/>
    </w:p>
    <w:p>
      <w:pPr>
        <w:jc w:val="left"/>
        <w:spacing w:line="36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.2 按以下第（</w:t>
      </w:r>
      <w:r>
        <w:rPr>
          <w:rFonts w:hint="eastAsia" w:ascii="宋体" w:hAnsi="宋体"/>
          <w:color w:val="000000" w:themeColor="text1"/>
          <w:sz w:val="28"/>
          <w:szCs w:val="28"/>
          <w:highlight w:val="none"/>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）种方式确定中标人：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（1）评委会直接确定排名第一的中标候选人为中标人；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（2）采购人在评委会推荐的中标候选人中按顺序确定中标人。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按第二种方式确定中标人的，</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自评审结束之日起两个工作日内将评审报告送</w:t>
      </w:r>
      <w:r>
        <w:rPr>
          <w:rFonts w:hint="eastAsia" w:ascii="宋体" w:hAnsi="宋体"/>
          <w:color w:val="000000" w:themeColor="text1"/>
          <w:sz w:val="28"/>
          <w:szCs w:val="28"/>
          <w:highlight w:val="none"/>
          <w14:textFill>
            <w14:solidFill>
              <w14:schemeClr w14:val="tx1"/>
            </w14:solidFill>
          </w14:textFill>
        </w:rPr>
        <w:t xml:space="preserve">达</w:t>
      </w:r>
      <w:r>
        <w:rPr>
          <w:rFonts w:hint="eastAsia" w:ascii="宋体" w:hAnsi="宋体"/>
          <w:color w:val="000000" w:themeColor="text1"/>
          <w:sz w:val="28"/>
          <w:szCs w:val="28"/>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将在“江苏政府采购网”发布中标公告，公告期限为1个工作日。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若有充分证据证明中标人</w:t>
      </w:r>
      <w:r>
        <w:rPr>
          <w:rFonts w:hint="eastAsia" w:ascii="宋体" w:hAnsi="宋体"/>
          <w:color w:val="000000" w:themeColor="text1"/>
          <w:sz w:val="28"/>
          <w:szCs w:val="28"/>
          <w:highlight w:val="none"/>
          <w14:textFill>
            <w14:solidFill>
              <w14:schemeClr w14:val="tx1"/>
            </w14:solidFill>
          </w14:textFill>
        </w:rPr>
        <w:t xml:space="preserve">有</w:t>
      </w:r>
      <w:r>
        <w:rPr>
          <w:rFonts w:hint="eastAsia" w:ascii="宋体" w:hAnsi="宋体"/>
          <w:color w:val="000000" w:themeColor="text1"/>
          <w:sz w:val="28"/>
          <w:szCs w:val="28"/>
          <w:highlight w:val="none"/>
          <w:lang w:val="zh-CN"/>
          <w14:textFill>
            <w14:solidFill>
              <w14:schemeClr w14:val="tx1"/>
            </w14:solidFill>
          </w14:textFill>
        </w:rPr>
        <w:t xml:space="preserve">下列情况之一的，一经查实将被取消中标资格：</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提供虚假材料谋取中标。</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向采购人、</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行贿或者提供其他不正当利益。</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.4.3</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属于本文件规定的无效</w:t>
      </w:r>
      <w:r>
        <w:rPr>
          <w:rFonts w:hint="eastAsia" w:ascii="宋体" w:hAnsi="宋体"/>
          <w:color w:val="000000" w:themeColor="text1"/>
          <w:sz w:val="28"/>
          <w:szCs w:val="28"/>
          <w:highlight w:val="none"/>
          <w14:textFill>
            <w14:solidFill>
              <w14:schemeClr w14:val="tx1"/>
            </w14:solidFill>
          </w14:textFill>
        </w:rPr>
        <w:t xml:space="preserve">投标情形</w:t>
      </w:r>
      <w:r>
        <w:rPr>
          <w:rFonts w:hint="eastAsia" w:ascii="宋体" w:hAnsi="宋体"/>
          <w:color w:val="000000" w:themeColor="text1"/>
          <w:sz w:val="28"/>
          <w:szCs w:val="28"/>
          <w:highlight w:val="none"/>
          <w:lang w:val="zh-CN"/>
          <w14:textFill>
            <w14:solidFill>
              <w14:schemeClr w14:val="tx1"/>
            </w14:solidFill>
          </w14:textFill>
        </w:rPr>
        <w:t xml:space="preserve">，但在评标过程中未被评委会发现。</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与采购人或者其他供应商恶意串通。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.4.5</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采取不正当手段诋毁、排挤其他供应商。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bookmarkStart w:id="88" w:name="_Toc200451960"/>
      <w:r/>
      <w:bookmarkEnd w:id="88"/>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有下列情形之一的视为投标人串通投标，投标无效：</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不同投标人的投标文件由同一单位或者个人编制。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不同投标人委托同一单位或者个人办理投标事宜。</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.5.3</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不同投标人的投标文件载明的项目管理成员或者联系人员为同一人。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不同投标人的投标文件异常一致或者投标报价呈规律性差异。</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27.中标通知书</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.l 中标结果确定后，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将向中标人发出《中标通知书》。中标人</w:t>
      </w:r>
      <w:r>
        <w:rPr>
          <w:rFonts w:hint="eastAsia" w:ascii="宋体" w:hAnsi="宋体"/>
          <w:color w:val="000000" w:themeColor="text1"/>
          <w:sz w:val="28"/>
          <w:szCs w:val="28"/>
          <w:highlight w:val="none"/>
          <w14:textFill>
            <w14:solidFill>
              <w14:schemeClr w14:val="tx1"/>
            </w14:solidFill>
          </w14:textFill>
        </w:rPr>
        <w:t xml:space="preserve">可</w:t>
      </w:r>
      <w:r>
        <w:rPr>
          <w:rFonts w:hint="eastAsia" w:ascii="宋体" w:hAnsi="宋体"/>
          <w:color w:val="000000" w:themeColor="text1"/>
          <w:sz w:val="28"/>
          <w:szCs w:val="28"/>
          <w:highlight w:val="none"/>
          <w:lang w:val="zh-CN"/>
          <w14:textFill>
            <w14:solidFill>
              <w14:schemeClr w14:val="tx1"/>
            </w14:solidFill>
          </w14:textFill>
        </w:rPr>
        <w:t xml:space="preserve">在中标结果公告届满之日起三十日内,登录苏采云系统下载。</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中标通知书</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jc w:val="left"/>
        <w:spacing w:line="360" w:lineRule="auto"/>
        <w:rPr>
          <w:rFonts w:hint="eastAsia" w:ascii="宋体" w:hAnsi="宋体"/>
          <w:b/>
          <w:bCs/>
          <w:color w:val="000000" w:themeColor="text1"/>
          <w:sz w:val="28"/>
          <w:szCs w:val="28"/>
          <w:highlight w:val="none"/>
          <w:lang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b/>
          <w:bCs/>
          <w:color w:val="000000" w:themeColor="text1"/>
          <w:sz w:val="28"/>
          <w:szCs w:val="28"/>
          <w:highlight w:val="none"/>
          <w14:textFill>
            <w14:solidFill>
              <w14:schemeClr w14:val="tx1"/>
            </w14:solidFill>
          </w14:textFill>
        </w:rPr>
        <w:t xml:space="preserve">、授予合同</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28.签订合同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.l</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中标人应当</w:t>
      </w:r>
      <w:r>
        <w:rPr>
          <w:rFonts w:hint="eastAsia" w:ascii="宋体" w:hAnsi="宋体"/>
          <w:color w:val="000000" w:themeColor="text1"/>
          <w:sz w:val="28"/>
          <w:szCs w:val="28"/>
          <w:highlight w:val="none"/>
          <w14:textFill>
            <w14:solidFill>
              <w14:schemeClr w14:val="tx1"/>
            </w14:solidFill>
          </w14:textFill>
        </w:rPr>
        <w:t xml:space="preserve">在《</w:t>
      </w:r>
      <w:r>
        <w:rPr>
          <w:rFonts w:hint="eastAsia" w:ascii="宋体" w:hAnsi="宋体"/>
          <w:color w:val="000000" w:themeColor="text1"/>
          <w:sz w:val="28"/>
          <w:szCs w:val="28"/>
          <w:highlight w:val="none"/>
          <w:lang w:val="zh-CN"/>
          <w14:textFill>
            <w14:solidFill>
              <w14:schemeClr w14:val="tx1"/>
            </w14:solidFill>
          </w14:textFill>
        </w:rPr>
        <w:t xml:space="preserve">中标通知书</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发出之日起三十日内，按照招标文件确定的事项与采购人签订政府采购合同。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.2 招标文件、中标人的投标文件及招标过程中有关澄清、承诺文件均作为合同附件。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8"/>
          <w:szCs w:val="28"/>
          <w:highlight w:val="none"/>
          <w14:textFill>
            <w14:solidFill>
              <w14:schemeClr w14:val="tx1"/>
            </w14:solidFill>
          </w14:textFill>
        </w:rPr>
        <w:t xml:space="preserve">重新组织的</w:t>
      </w:r>
      <w:r>
        <w:rPr>
          <w:rFonts w:hint="eastAsia" w:ascii="宋体" w:hAnsi="宋体"/>
          <w:color w:val="000000" w:themeColor="text1"/>
          <w:sz w:val="28"/>
          <w:szCs w:val="28"/>
          <w:highlight w:val="none"/>
          <w:lang w:val="zh-CN"/>
          <w14:textFill>
            <w14:solidFill>
              <w14:schemeClr w14:val="tx1"/>
            </w14:solidFill>
          </w14:textFill>
        </w:rPr>
        <w:t xml:space="preserve">采购活动</w:t>
      </w:r>
      <w:r>
        <w:rPr>
          <w:rFonts w:hint="eastAsia" w:ascii="宋体" w:hAnsi="宋体"/>
          <w:color w:val="000000" w:themeColor="text1"/>
          <w:sz w:val="28"/>
          <w:szCs w:val="28"/>
          <w:highlight w:val="none"/>
          <w14:textFill>
            <w14:solidFill>
              <w14:schemeClr w14:val="tx1"/>
            </w14:solidFill>
          </w14:textFill>
        </w:rPr>
        <w:t xml:space="preserve">，且将可能被拒绝参加该采购人</w:t>
      </w:r>
      <w:r>
        <w:rPr>
          <w:rFonts w:hint="eastAsia" w:ascii="宋体" w:hAnsi="宋体"/>
          <w:color w:val="000000" w:themeColor="text1"/>
          <w:sz w:val="28"/>
          <w:szCs w:val="28"/>
          <w:highlight w:val="none"/>
          <w:lang w:val="zh-CN"/>
          <w14:textFill>
            <w14:solidFill>
              <w14:schemeClr w14:val="tx1"/>
            </w14:solidFill>
          </w14:textFill>
        </w:rPr>
        <w:t xml:space="preserve">一年内</w:t>
      </w:r>
      <w:r>
        <w:rPr>
          <w:rFonts w:hint="eastAsia" w:ascii="宋体" w:hAnsi="宋体"/>
          <w:color w:val="000000" w:themeColor="text1"/>
          <w:sz w:val="28"/>
          <w:szCs w:val="28"/>
          <w:highlight w:val="none"/>
          <w14:textFill>
            <w14:solidFill>
              <w14:schemeClr w14:val="tx1"/>
            </w14:solidFill>
          </w14:textFill>
        </w:rPr>
        <w:t xml:space="preserve">的其他</w:t>
      </w:r>
      <w:r>
        <w:rPr>
          <w:rFonts w:hint="eastAsia" w:ascii="宋体" w:hAnsi="宋体"/>
          <w:color w:val="000000" w:themeColor="text1"/>
          <w:sz w:val="28"/>
          <w:szCs w:val="28"/>
          <w:highlight w:val="none"/>
          <w:lang w:val="zh-CN"/>
          <w14:textFill>
            <w14:solidFill>
              <w14:schemeClr w14:val="tx1"/>
            </w14:solidFill>
          </w14:textFill>
        </w:rPr>
        <w:t xml:space="preserve">政府采购活动。</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29.服务（包含与服务相关的货物）的追加</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29</w:t>
      </w:r>
      <w:r>
        <w:rPr>
          <w:rFonts w:hint="eastAsia"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themeColor="text1"/>
          <w:sz w:val="28"/>
          <w:szCs w:val="28"/>
          <w:highlight w:val="none"/>
          <w14:textFill>
            <w14:solidFill>
              <w14:schemeClr w14:val="tx1"/>
            </w14:solidFill>
          </w14:textFill>
        </w:rPr>
        <w:t xml:space="preserve">的</w:t>
      </w:r>
      <w:r>
        <w:rPr>
          <w:rFonts w:hint="eastAsia" w:ascii="宋体" w:hAnsi="宋体"/>
          <w:color w:val="000000" w:themeColor="text1"/>
          <w:sz w:val="28"/>
          <w:szCs w:val="28"/>
          <w:highlight w:val="none"/>
          <w:lang w:val="zh-CN"/>
          <w14:textFill>
            <w14:solidFill>
              <w14:schemeClr w14:val="tx1"/>
            </w14:solidFill>
          </w14:textFill>
        </w:rPr>
        <w:t xml:space="preserve">10%。</w:t>
      </w:r>
      <w:r/>
    </w:p>
    <w:p>
      <w:pPr>
        <w:jc w:val="left"/>
        <w:spacing w:line="360" w:lineRule="auto"/>
        <w:rPr>
          <w:rFonts w:hint="default"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八、质疑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0</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8"/>
          <w:szCs w:val="28"/>
          <w:highlight w:val="none"/>
          <w14:textFill>
            <w14:solidFill>
              <w14:schemeClr w14:val="tx1"/>
            </w14:solidFill>
          </w14:textFill>
        </w:rPr>
        <w:t xml:space="preserve">按照第3</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条</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第3</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lang w:val="zh-CN"/>
          <w14:textFill>
            <w14:solidFill>
              <w14:schemeClr w14:val="tx1"/>
            </w14:solidFill>
          </w14:textFill>
        </w:rPr>
        <w:t xml:space="preserve">条</w:t>
      </w:r>
      <w:r>
        <w:rPr>
          <w:rFonts w:hint="eastAsia" w:ascii="宋体" w:hAnsi="宋体"/>
          <w:color w:val="000000" w:themeColor="text1"/>
          <w:sz w:val="28"/>
          <w:szCs w:val="28"/>
          <w:highlight w:val="none"/>
          <w14:textFill>
            <w14:solidFill>
              <w14:schemeClr w14:val="tx1"/>
            </w14:solidFill>
          </w14:textFill>
        </w:rPr>
        <w:t xml:space="preserve">之</w:t>
      </w:r>
      <w:r>
        <w:rPr>
          <w:rFonts w:hint="eastAsia" w:ascii="宋体" w:hAnsi="宋体"/>
          <w:color w:val="000000" w:themeColor="text1"/>
          <w:sz w:val="28"/>
          <w:szCs w:val="28"/>
          <w:highlight w:val="none"/>
          <w:lang w:val="zh-CN"/>
          <w14:textFill>
            <w14:solidFill>
              <w14:schemeClr w14:val="tx1"/>
            </w14:solidFill>
          </w14:textFill>
        </w:rPr>
        <w:t xml:space="preserve">规定以书面形式向</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或采购人提出质疑。上述应知其权益受到损害之日是指：</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.1 对采购文件提出质疑的，为收到采购文件之日或者采购文件公告期限届满之日。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.2 对采购过程提出质疑的，为各采购程序环节结束之日。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.3 对中标或者成交结果提出质疑的，为中标或者成交结果公告期限届满之日。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或采购人将只对供应商第一次质疑作出答复。</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供应商提出质疑应提交《质疑函》原件,且尽可能通过邮寄方式送达，</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和采购人不接受无运单的快件。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提出，由</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负责答复。</w:t>
      </w:r>
      <w:r/>
    </w:p>
    <w:p>
      <w:pPr>
        <w:jc w:val="left"/>
        <w:spacing w:line="360" w:lineRule="auto"/>
        <w:rPr>
          <w:rFonts w:hint="eastAsia" w:ascii="宋体" w:hAnsi="宋体"/>
          <w:color w:val="000000" w:themeColor="text1"/>
          <w:sz w:val="28"/>
          <w:szCs w:val="28"/>
          <w:highlight w:val="none"/>
          <w:lang w:val="zh-CN" w:eastAsia="zh-CN"/>
          <w14:textFill>
            <w14:solidFill>
              <w14:schemeClr w14:val="tx1"/>
            </w14:solidFill>
          </w14:textFill>
        </w:rPr>
      </w:pPr>
      <w:r>
        <w:rPr>
          <w:rFonts w:hint="eastAsia" w:ascii="宋体" w:hAnsi="宋体"/>
          <w:color w:val="000000" w:themeColor="text1"/>
          <w:sz w:val="28"/>
          <w:szCs w:val="28"/>
          <w:highlight w:val="none"/>
          <w:lang w:val="zh-CN" w:eastAsia="zh-CN"/>
          <w14:textFill>
            <w14:solidFill>
              <w14:schemeClr w14:val="tx1"/>
            </w14:solidFill>
          </w14:textFill>
        </w:rPr>
        <w:t xml:space="preserve">采购人《质疑</w:t>
      </w:r>
      <w:r>
        <w:rPr>
          <w:rFonts w:hint="eastAsia" w:ascii="宋体" w:hAnsi="宋体"/>
          <w:color w:val="000000" w:themeColor="text1"/>
          <w:sz w:val="28"/>
          <w:szCs w:val="28"/>
          <w:highlight w:val="none"/>
          <w:lang w:val="en-US" w:eastAsia="zh-CN"/>
          <w14:textFill>
            <w14:solidFill>
              <w14:schemeClr w14:val="tx1"/>
            </w14:solidFill>
          </w14:textFill>
        </w:rPr>
        <w:t xml:space="preserve">函</w:t>
      </w:r>
      <w:r>
        <w:rPr>
          <w:rFonts w:hint="eastAsia" w:ascii="宋体" w:hAnsi="宋体"/>
          <w:color w:val="000000" w:themeColor="text1"/>
          <w:sz w:val="28"/>
          <w:szCs w:val="28"/>
          <w:highlight w:val="none"/>
          <w:lang w:val="zh-CN" w:eastAsia="zh-CN"/>
          <w14:textFill>
            <w14:solidFill>
              <w14:schemeClr w14:val="tx1"/>
            </w14:solidFill>
          </w14:textFill>
        </w:rPr>
        <w:t xml:space="preserve">》接收人及联系方式见</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lang w:val="zh-CN" w:eastAsia="zh-CN"/>
          <w14:textFill>
            <w14:solidFill>
              <w14:schemeClr w14:val="tx1"/>
            </w14:solidFill>
          </w14:textFill>
        </w:rPr>
        <w:t xml:space="preserve">文件第一章。</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eastAsia="zh-CN"/>
          <w14:textFill>
            <w14:solidFill>
              <w14:schemeClr w14:val="tx1"/>
            </w14:solidFill>
          </w14:textFill>
        </w:rPr>
        <w:t xml:space="preserve">代理机构《质疑</w:t>
      </w:r>
      <w:r>
        <w:rPr>
          <w:rFonts w:hint="eastAsia" w:ascii="宋体" w:hAnsi="宋体"/>
          <w:color w:val="000000" w:themeColor="text1"/>
          <w:sz w:val="28"/>
          <w:szCs w:val="28"/>
          <w:highlight w:val="none"/>
          <w:lang w:val="en-US" w:eastAsia="zh-CN"/>
          <w14:textFill>
            <w14:solidFill>
              <w14:schemeClr w14:val="tx1"/>
            </w14:solidFill>
          </w14:textFill>
        </w:rPr>
        <w:t xml:space="preserve">函</w:t>
      </w:r>
      <w:r>
        <w:rPr>
          <w:rFonts w:hint="eastAsia" w:ascii="宋体" w:hAnsi="宋体"/>
          <w:color w:val="000000" w:themeColor="text1"/>
          <w:sz w:val="28"/>
          <w:szCs w:val="28"/>
          <w:highlight w:val="none"/>
          <w:lang w:val="zh-CN" w:eastAsia="zh-CN"/>
          <w14:textFill>
            <w14:solidFill>
              <w14:schemeClr w14:val="tx1"/>
            </w14:solidFill>
          </w14:textFill>
        </w:rPr>
        <w:t xml:space="preserve">》接收人及联系方式见</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lang w:val="zh-CN" w:eastAsia="zh-CN"/>
          <w14:textFill>
            <w14:solidFill>
              <w14:schemeClr w14:val="tx1"/>
            </w14:solidFill>
          </w14:textFill>
        </w:rPr>
        <w:t xml:space="preserve">文件第一章。</w:t>
      </w:r>
      <w:r>
        <w:rPr>
          <w:rFonts w:hint="eastAsia" w:ascii="宋体" w:hAnsi="宋体"/>
          <w:color w:val="000000" w:themeColor="text1"/>
          <w:sz w:val="28"/>
          <w:szCs w:val="28"/>
          <w:highlight w:val="none"/>
          <w14:textFill>
            <w14:solidFill>
              <w14:schemeClr w14:val="tx1"/>
            </w14:solidFill>
          </w14:textFill>
        </w:rPr>
        <w:t xml:space="preserve">  </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以下情形的质疑不予受理：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.1 内容不符合《政府采购质疑和投诉办法》第十二条规定的质疑。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.2 超出政府采购法定期限的质疑。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.3 以传真、电子邮件等方式递交的非原件形式的质疑。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.4 未参加投标活动的供应商或在投标活动中自身权益未受到损害的供应商所提出的质疑。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.5 供应商组成联合体参加投标，联合体中任何一方或多方未按要求签字</w:t>
      </w:r>
      <w:r>
        <w:rPr>
          <w:rFonts w:hint="eastAsia" w:ascii="宋体" w:hAnsi="宋体"/>
          <w:color w:val="000000" w:themeColor="text1"/>
          <w:sz w:val="28"/>
          <w:szCs w:val="28"/>
          <w:highlight w:val="none"/>
          <w14:textFill>
            <w14:solidFill>
              <w14:schemeClr w14:val="tx1"/>
            </w14:solidFill>
          </w14:textFill>
        </w:rPr>
        <w:t xml:space="preserve">或签章</w:t>
      </w:r>
      <w:r>
        <w:rPr>
          <w:rFonts w:hint="eastAsia" w:ascii="宋体" w:hAnsi="宋体"/>
          <w:color w:val="000000" w:themeColor="text1"/>
          <w:sz w:val="28"/>
          <w:szCs w:val="28"/>
          <w:highlight w:val="none"/>
          <w:lang w:val="zh-CN"/>
          <w14:textFill>
            <w14:solidFill>
              <w14:schemeClr w14:val="tx1"/>
            </w14:solidFill>
          </w14:textFill>
        </w:rPr>
        <w:t xml:space="preserve">、加盖公章的质疑。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 法律法规规定的</w:t>
      </w:r>
      <w:r>
        <w:rPr>
          <w:rFonts w:hint="eastAsia" w:ascii="宋体" w:hAnsi="宋体"/>
          <w:color w:val="000000" w:themeColor="text1"/>
          <w:sz w:val="28"/>
          <w:szCs w:val="28"/>
          <w:highlight w:val="none"/>
          <w14:textFill>
            <w14:solidFill>
              <w14:schemeClr w14:val="tx1"/>
            </w14:solidFill>
          </w14:textFill>
        </w:rPr>
        <w:t xml:space="preserve">其他</w:t>
      </w:r>
      <w:r>
        <w:rPr>
          <w:rFonts w:hint="eastAsia" w:ascii="宋体" w:hAnsi="宋体"/>
          <w:color w:val="000000" w:themeColor="text1"/>
          <w:sz w:val="28"/>
          <w:szCs w:val="28"/>
          <w:highlight w:val="none"/>
          <w:lang w:val="zh-CN"/>
          <w14:textFill>
            <w14:solidFill>
              <w14:schemeClr w14:val="tx1"/>
            </w14:solidFill>
          </w14:textFill>
        </w:rPr>
        <w:t xml:space="preserve">不予受理情形。</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6</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或采购人有权依据政府采购的有关规定，报请政府采购监管部门对该供应商进行相应的行政处罚和记录该供应商的失信信息。</w:t>
      </w:r>
      <w:r/>
    </w:p>
    <w:p>
      <w:pPr>
        <w:jc w:val="left"/>
        <w:spacing w:line="360" w:lineRule="auto"/>
        <w:rPr>
          <w:rFonts w:hint="eastAsia"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九、政策功能落实</w:t>
      </w:r>
      <w:r/>
    </w:p>
    <w:p>
      <w:pPr>
        <w:jc w:val="left"/>
        <w:spacing w:line="360" w:lineRule="auto"/>
        <w:rPr>
          <w:rFonts w:hint="eastAsia"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3</w:t>
      </w:r>
      <w:r>
        <w:rPr>
          <w:rFonts w:hint="eastAsia" w:ascii="宋体" w:hAnsi="宋体"/>
          <w:b/>
          <w:color w:val="000000" w:themeColor="text1"/>
          <w:sz w:val="28"/>
          <w:szCs w:val="28"/>
          <w:highlight w:val="none"/>
          <w:lang w:val="en-US" w:eastAsia="zh-CN"/>
          <w14:textFill>
            <w14:solidFill>
              <w14:schemeClr w14:val="tx1"/>
            </w14:solidFill>
          </w14:textFill>
        </w:rPr>
        <w:t xml:space="preserve">7</w:t>
      </w:r>
      <w:r>
        <w:rPr>
          <w:rFonts w:hint="eastAsia" w:ascii="宋体" w:hAnsi="宋体"/>
          <w:b/>
          <w:color w:val="000000" w:themeColor="text1"/>
          <w:sz w:val="28"/>
          <w:szCs w:val="28"/>
          <w:highlight w:val="none"/>
          <w:lang w:val="zh-CN"/>
          <w14:textFill>
            <w14:solidFill>
              <w14:schemeClr w14:val="tx1"/>
            </w14:solidFill>
          </w14:textFill>
        </w:rPr>
        <w:t xml:space="preserve">.促进中小企业发展</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.1 </w:t>
      </w:r>
      <w:r>
        <w:rPr>
          <w:rFonts w:hint="eastAsia" w:ascii="宋体" w:hAnsi="宋体"/>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（1）在货物</w:t>
      </w:r>
      <w:r>
        <w:rPr>
          <w:rFonts w:hint="eastAsia" w:ascii="宋体" w:hAnsi="宋体"/>
          <w:color w:val="000000" w:themeColor="text1"/>
          <w:sz w:val="28"/>
          <w:szCs w:val="28"/>
          <w:highlight w:val="none"/>
          <w14:textFill>
            <w14:solidFill>
              <w14:schemeClr w14:val="tx1"/>
            </w14:solidFill>
          </w14:textFill>
        </w:rPr>
        <w:t xml:space="preserve">采购</w:t>
      </w:r>
      <w:r>
        <w:rPr>
          <w:rFonts w:hint="eastAsia" w:ascii="宋体" w:hAnsi="宋体"/>
          <w:color w:val="000000" w:themeColor="text1"/>
          <w:sz w:val="28"/>
          <w:szCs w:val="28"/>
          <w:highlight w:val="none"/>
          <w:lang w:val="zh-CN"/>
          <w14:textFill>
            <w14:solidFill>
              <w14:schemeClr w14:val="tx1"/>
            </w14:solidFill>
          </w14:textFill>
        </w:rPr>
        <w:t xml:space="preserve">项目中，</w:t>
      </w:r>
      <w:r>
        <w:rPr>
          <w:rFonts w:hint="eastAsia" w:ascii="宋体" w:hAnsi="宋体"/>
          <w:color w:val="000000" w:themeColor="text1"/>
          <w:sz w:val="28"/>
          <w:szCs w:val="28"/>
          <w:highlight w:val="none"/>
          <w14:textFill>
            <w14:solidFill>
              <w14:schemeClr w14:val="tx1"/>
            </w14:solidFill>
          </w14:textFill>
        </w:rPr>
        <w:t xml:space="preserve">全部</w:t>
      </w:r>
      <w:r>
        <w:rPr>
          <w:rFonts w:hint="eastAsia" w:ascii="宋体" w:hAnsi="宋体"/>
          <w:color w:val="000000" w:themeColor="text1"/>
          <w:sz w:val="28"/>
          <w:szCs w:val="28"/>
          <w:highlight w:val="none"/>
          <w:lang w:val="zh-CN"/>
          <w14:textFill>
            <w14:solidFill>
              <w14:schemeClr w14:val="tx1"/>
            </w14:solidFill>
          </w14:textFill>
        </w:rPr>
        <w:t xml:space="preserve">货物由中小企业制造；</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（2）在服务</w:t>
      </w:r>
      <w:r>
        <w:rPr>
          <w:rFonts w:hint="eastAsia" w:ascii="宋体" w:hAnsi="宋体"/>
          <w:color w:val="000000" w:themeColor="text1"/>
          <w:sz w:val="28"/>
          <w:szCs w:val="28"/>
          <w:highlight w:val="none"/>
          <w14:textFill>
            <w14:solidFill>
              <w14:schemeClr w14:val="tx1"/>
            </w14:solidFill>
          </w14:textFill>
        </w:rPr>
        <w:t xml:space="preserve">采购</w:t>
      </w:r>
      <w:r>
        <w:rPr>
          <w:rFonts w:hint="eastAsia" w:ascii="宋体" w:hAnsi="宋体"/>
          <w:color w:val="000000" w:themeColor="text1"/>
          <w:sz w:val="28"/>
          <w:szCs w:val="28"/>
          <w:highlight w:val="none"/>
          <w:lang w:val="zh-CN"/>
          <w14:textFill>
            <w14:solidFill>
              <w14:schemeClr w14:val="tx1"/>
            </w14:solidFill>
          </w14:textFill>
        </w:rPr>
        <w:t xml:space="preserve">项目中，服务由中小企业承接。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.2 </w:t>
      </w:r>
      <w:r>
        <w:rPr>
          <w:rFonts w:hint="eastAsia" w:ascii="宋体" w:hAnsi="宋体"/>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.3 </w:t>
      </w:r>
      <w:r>
        <w:rPr>
          <w:rFonts w:hint="eastAsia" w:ascii="宋体" w:hAnsi="宋体"/>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color w:val="000000" w:themeColor="text1"/>
          <w:sz w:val="28"/>
          <w:szCs w:val="28"/>
          <w:highlight w:val="none"/>
          <w14:textFill>
            <w14:solidFill>
              <w14:schemeClr w14:val="tx1"/>
            </w14:solidFill>
          </w14:textFill>
        </w:rPr>
        <w:t xml:space="preserve">支持</w:t>
      </w:r>
      <w:r>
        <w:rPr>
          <w:rFonts w:hint="eastAsia" w:ascii="宋体" w:hAnsi="宋体"/>
          <w:color w:val="000000" w:themeColor="text1"/>
          <w:sz w:val="28"/>
          <w:szCs w:val="28"/>
          <w:highlight w:val="none"/>
          <w:lang w:val="zh-CN"/>
          <w14:textFill>
            <w14:solidFill>
              <w14:schemeClr w14:val="tx1"/>
            </w14:solidFill>
          </w14:textFill>
        </w:rPr>
        <w:t xml:space="preserve">政策。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.4 </w:t>
      </w:r>
      <w:r>
        <w:rPr>
          <w:rFonts w:hint="eastAsia" w:ascii="宋体" w:hAnsi="宋体"/>
          <w:color w:val="000000" w:themeColor="text1"/>
          <w:sz w:val="28"/>
          <w:szCs w:val="28"/>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监狱和戒毒企业（简称监狱企业）视同小型、微型企业</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w:t>
      </w:r>
      <w:r>
        <w:rPr>
          <w:rFonts w:hint="eastAsia" w:ascii="宋体" w:hAnsi="宋体"/>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宋体" w:hAnsi="宋体"/>
          <w:color w:val="000000" w:themeColor="text1"/>
          <w:sz w:val="28"/>
          <w:szCs w:val="28"/>
          <w:highlight w:val="none"/>
          <w14:textFill>
            <w14:solidFill>
              <w14:schemeClr w14:val="tx1"/>
            </w14:solidFill>
          </w14:textFill>
        </w:rPr>
        <w:t xml:space="preserve">规定，</w:t>
      </w:r>
      <w:r>
        <w:rPr>
          <w:rFonts w:hint="eastAsia" w:ascii="宋体" w:hAnsi="宋体"/>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 残疾人福利性单位</w:t>
      </w:r>
      <w:r>
        <w:rPr>
          <w:rFonts w:hint="eastAsia" w:ascii="宋体" w:hAnsi="宋体"/>
          <w:color w:val="000000" w:themeColor="text1"/>
          <w:sz w:val="28"/>
          <w:szCs w:val="28"/>
          <w:highlight w:val="none"/>
          <w14:textFill>
            <w14:solidFill>
              <w14:schemeClr w14:val="tx1"/>
            </w14:solidFill>
          </w14:textFill>
        </w:rPr>
        <w:t xml:space="preserve">视同小型、微型企业</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按照《关于促进残疾人就业政府采购政策的通知》（财库〔2017〕141号）规定，残疾人福利单位需</w:t>
      </w:r>
      <w:r>
        <w:rPr>
          <w:rFonts w:hint="eastAsia" w:ascii="宋体" w:hAnsi="宋体"/>
          <w:color w:val="000000" w:themeColor="text1"/>
          <w:sz w:val="28"/>
          <w:szCs w:val="28"/>
          <w:highlight w:val="none"/>
          <w:lang w:val="zh-CN"/>
          <w14:textFill>
            <w14:solidFill>
              <w14:schemeClr w14:val="tx1"/>
            </w14:solidFill>
          </w14:textFill>
        </w:rPr>
        <w:t xml:space="preserve">提供《残疾人福利性单位声明函》。</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3</w:t>
      </w:r>
      <w:r>
        <w:rPr>
          <w:rFonts w:hint="eastAsia" w:ascii="宋体" w:hAnsi="宋体"/>
          <w:b/>
          <w:color w:val="000000" w:themeColor="text1"/>
          <w:sz w:val="28"/>
          <w:szCs w:val="28"/>
          <w:highlight w:val="none"/>
          <w:lang w:val="en-US" w:eastAsia="zh-CN"/>
          <w14:textFill>
            <w14:solidFill>
              <w14:schemeClr w14:val="tx1"/>
            </w14:solidFill>
          </w14:textFill>
        </w:rPr>
        <w:t xml:space="preserve">8</w:t>
      </w:r>
      <w:r>
        <w:rPr>
          <w:rFonts w:hint="eastAsia" w:ascii="宋体" w:hAnsi="宋体"/>
          <w:b/>
          <w:color w:val="000000" w:themeColor="text1"/>
          <w:sz w:val="28"/>
          <w:szCs w:val="28"/>
          <w:highlight w:val="none"/>
          <w:lang w:val="zh-CN"/>
          <w14:textFill>
            <w14:solidFill>
              <w14:schemeClr w14:val="tx1"/>
            </w14:solidFill>
          </w14:textFill>
        </w:rPr>
        <w:t xml:space="preserve">.</w:t>
      </w:r>
      <w:r>
        <w:rPr>
          <w:rFonts w:hint="eastAsia" w:ascii="宋体" w:hAnsi="宋体"/>
          <w:b/>
          <w:color w:val="000000" w:themeColor="text1"/>
          <w:sz w:val="28"/>
          <w:szCs w:val="28"/>
          <w:highlight w:val="none"/>
          <w14:textFill>
            <w14:solidFill>
              <w14:schemeClr w14:val="tx1"/>
            </w14:solidFill>
          </w14:textFill>
        </w:rPr>
        <w:t xml:space="preserve">节能环保产品</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.2 采购产品</w:t>
      </w:r>
      <w:r>
        <w:rPr>
          <w:rFonts w:hint="eastAsia" w:ascii="宋体" w:hAnsi="宋体"/>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.3 采购产品</w:t>
      </w:r>
      <w:r>
        <w:rPr>
          <w:rFonts w:hint="eastAsia" w:ascii="宋体" w:hAnsi="宋体"/>
          <w:color w:val="000000" w:themeColor="text1"/>
          <w:sz w:val="28"/>
          <w:szCs w:val="28"/>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8"/>
          <w:szCs w:val="28"/>
          <w:highlight w:val="none"/>
          <w14:textFill>
            <w14:solidFill>
              <w14:schemeClr w14:val="tx1"/>
            </w14:solidFill>
          </w14:textFill>
        </w:rPr>
        <w:t xml:space="preserve">第</w:t>
      </w:r>
      <w:r>
        <w:rPr>
          <w:rFonts w:hint="eastAsia" w:ascii="宋体" w:hAnsi="宋体"/>
          <w:color w:val="000000" w:themeColor="text1"/>
          <w:sz w:val="28"/>
          <w:szCs w:val="28"/>
          <w:highlight w:val="none"/>
          <w:lang w:val="en-US" w:eastAsia="zh-CN"/>
          <w14:textFill>
            <w14:solidFill>
              <w14:schemeClr w14:val="tx1"/>
            </w14:solidFill>
          </w14:textFill>
        </w:rPr>
        <w:t xml:space="preserve">三</w:t>
      </w:r>
      <w:r>
        <w:rPr>
          <w:rFonts w:hint="eastAsia" w:ascii="宋体" w:hAnsi="宋体"/>
          <w:color w:val="000000" w:themeColor="text1"/>
          <w:sz w:val="28"/>
          <w:szCs w:val="28"/>
          <w:highlight w:val="none"/>
          <w14:textFill>
            <w14:solidFill>
              <w14:schemeClr w14:val="tx1"/>
            </w14:solidFill>
          </w14:textFill>
        </w:rPr>
        <w:t xml:space="preserve">章评标标准</w:t>
      </w:r>
      <w:r>
        <w:rPr>
          <w:rFonts w:hint="eastAsia" w:ascii="宋体" w:hAnsi="宋体"/>
          <w:color w:val="000000" w:themeColor="text1"/>
          <w:sz w:val="28"/>
          <w:szCs w:val="28"/>
          <w:highlight w:val="none"/>
          <w:lang w:val="zh-CN"/>
          <w14:textFill>
            <w14:solidFill>
              <w14:schemeClr w14:val="tx1"/>
            </w14:solidFill>
          </w14:textFill>
        </w:rPr>
        <w:t xml:space="preserve">）。</w:t>
      </w:r>
      <w:r/>
    </w:p>
    <w:p>
      <w:pPr>
        <w:jc w:val="left"/>
        <w:widowControl/>
        <w:rPr>
          <w:rFonts w:ascii="宋体"/>
          <w:color w:val="000000" w:themeColor="text1"/>
          <w:sz w:val="28"/>
          <w:highlight w:val="none"/>
          <w14:textFill>
            <w14:solidFill>
              <w14:schemeClr w14:val="tx1"/>
            </w14:solidFill>
          </w14:textFill>
        </w:rPr>
      </w:pPr>
      <w:r>
        <w:rPr>
          <w:rFonts w:ascii="宋体"/>
          <w:b/>
          <w:bCs/>
          <w:color w:val="000000" w:themeColor="text1"/>
          <w:sz w:val="28"/>
          <w:highlight w:val="none"/>
          <w14:textFill>
            <w14:solidFill>
              <w14:schemeClr w14:val="tx1"/>
            </w14:solidFill>
          </w14:textFill>
        </w:rPr>
        <w:br w:type="page" w:clear="all"/>
      </w:r>
      <w:r/>
    </w:p>
    <w:p>
      <w:pPr>
        <w:pStyle w:val="853"/>
        <w:jc w:val="center"/>
        <w:rPr>
          <w:rFonts w:asciiTheme="minorEastAsia" w:hAnsiTheme="minorEastAsia" w:eastAsiaTheme="minorEastAsia"/>
          <w:b w:val="0"/>
          <w:color w:val="000000" w:themeColor="text1"/>
          <w:sz w:val="36"/>
          <w:highlight w:val="none"/>
          <w14:textFill>
            <w14:solidFill>
              <w14:schemeClr w14:val="tx1"/>
            </w14:solidFill>
          </w14:textFill>
        </w:rPr>
      </w:pPr>
      <w:r/>
      <w:bookmarkStart w:id="89" w:name="_Toc93054153"/>
      <w:r>
        <w:rPr>
          <w:rFonts w:asciiTheme="minorEastAsia" w:hAnsiTheme="minorEastAsia" w:eastAsiaTheme="minorEastAsia"/>
          <w:color w:val="000000" w:themeColor="text1"/>
          <w:highlight w:val="none"/>
          <w14:textFill>
            <w14:solidFill>
              <w14:schemeClr w14:val="tx1"/>
            </w14:solidFill>
          </w14:textFill>
        </w:rPr>
        <w:t xml:space="preserve">第三章 评标标准</w:t>
      </w:r>
      <w:bookmarkEnd w:id="89"/>
      <w:r/>
      <w:r/>
    </w:p>
    <w:tbl>
      <w:tblPr>
        <w:tblStyle w:val="863"/>
        <w:tblW w:w="90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583"/>
        <w:gridCol w:w="5963"/>
        <w:gridCol w:w="760"/>
      </w:tblGrid>
      <w:tr>
        <w:trPr>
          <w:jc w:val="center"/>
          <w:trHeight w:val="456"/>
        </w:trPr>
        <w:tc>
          <w:tcPr>
            <w:tcW w:w="708" w:type="dxa"/>
            <w:vAlign w:val="center"/>
            <w:textDirection w:val="lrTb"/>
            <w:noWrap w:val="false"/>
          </w:tcPr>
          <w:p>
            <w:pPr>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序号</w:t>
            </w:r>
            <w:r/>
          </w:p>
        </w:tc>
        <w:tc>
          <w:tcPr>
            <w:tcW w:w="1583" w:type="dxa"/>
            <w:vAlign w:val="center"/>
            <w:textDirection w:val="lrTb"/>
            <w:noWrap w:val="false"/>
          </w:tcPr>
          <w:p>
            <w:pPr>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评分因素</w:t>
            </w:r>
            <w:r/>
          </w:p>
        </w:tc>
        <w:tc>
          <w:tcPr>
            <w:tcW w:w="5963" w:type="dxa"/>
            <w:vAlign w:val="center"/>
            <w:textDirection w:val="lrTb"/>
            <w:noWrap w:val="false"/>
          </w:tcPr>
          <w:p>
            <w:pPr>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评审标准</w:t>
            </w:r>
            <w:r/>
          </w:p>
        </w:tc>
        <w:tc>
          <w:tcPr>
            <w:tcW w:w="760" w:type="dxa"/>
            <w:vAlign w:val="center"/>
            <w:textDirection w:val="lrTb"/>
            <w:noWrap w:val="false"/>
          </w:tcPr>
          <w:p>
            <w:pPr>
              <w:jc w:val="center"/>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分值</w:t>
            </w:r>
            <w:r/>
          </w:p>
        </w:tc>
      </w:tr>
      <w:tr>
        <w:trPr>
          <w:jc w:val="center"/>
          <w:trHeight w:val="90"/>
        </w:trPr>
        <w:tc>
          <w:tcPr>
            <w:tcW w:w="7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bookmarkStart w:id="90" w:name="OLE_LINK2"/>
            <w:r>
              <w:rPr>
                <w:rFonts w:hint="eastAsia" w:ascii="宋体" w:hAnsi="宋体"/>
                <w:color w:val="000000" w:themeColor="text1"/>
                <w:szCs w:val="21"/>
                <w:highlight w:val="none"/>
                <w14:textFill>
                  <w14:solidFill>
                    <w14:schemeClr w14:val="tx1"/>
                  </w14:solidFill>
                </w14:textFill>
              </w:rPr>
              <w:t xml:space="preserve">1</w:t>
            </w:r>
            <w:r/>
          </w:p>
        </w:tc>
        <w:tc>
          <w:tcPr>
            <w:tcW w:w="158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价格</w:t>
            </w:r>
            <w:r/>
          </w:p>
        </w:tc>
        <w:tc>
          <w:tcPr>
            <w:tcW w:w="5963" w:type="dxa"/>
            <w:vAlign w:val="center"/>
            <w:textDirection w:val="lrTb"/>
            <w:noWrap w:val="false"/>
          </w:tcPr>
          <w:p>
            <w:pPr>
              <w:pStyle w:val="895"/>
              <w:ind w:firstLine="0"/>
              <w:rPr>
                <w:rFonts w:hint="eastAsia" w:eastAsia="宋体" w:cs="Times New Roman"/>
                <w:color w:val="000000" w:themeColor="text1"/>
                <w:sz w:val="21"/>
                <w:highlight w:val="none"/>
                <w14:textFill>
                  <w14:solidFill>
                    <w14:schemeClr w14:val="tx1"/>
                  </w14:solidFill>
                </w14:textFill>
              </w:rPr>
            </w:pPr>
            <w:r/>
            <w:bookmarkStart w:id="91" w:name="OLE_LINK12"/>
            <w:r>
              <w:rPr>
                <w:rFonts w:hint="eastAsia" w:eastAsia="宋体" w:cs="Times New Roman"/>
                <w:color w:val="000000" w:themeColor="text1"/>
                <w:sz w:val="21"/>
                <w:highlight w:val="none"/>
                <w14:textFill>
                  <w14:solidFill>
                    <w14:schemeClr w14:val="tx1"/>
                  </w14:solidFill>
                </w14:textFill>
              </w:rPr>
              <w:t xml:space="preserve">进入详细评审的各投标人报价最低值为评标基准价，其价格分得满分10分。其他投标人的价格分统一按照以下公式计算：投标人价格得分=（评标基准价／该投标人报价）×10（小数点后保留两位）。</w:t>
            </w:r>
            <w:r>
              <w:rPr>
                <w:rFonts w:hint="eastAsia" w:eastAsia="宋体" w:cs="Times New Roman"/>
                <w:b/>
                <w:bCs/>
                <w:color w:val="000000" w:themeColor="text1"/>
                <w:sz w:val="21"/>
                <w:highlight w:val="none"/>
                <w14:textFill>
                  <w14:solidFill>
                    <w14:schemeClr w14:val="tx1"/>
                  </w14:solidFill>
                </w14:textFill>
              </w:rPr>
              <w:t xml:space="preserve">（投标人按照各分包单价进行填写开标一览表，各分包报价超过单价最高限价按无效投标处理）</w:t>
            </w:r>
            <w:r/>
          </w:p>
          <w:p>
            <w:pPr>
              <w:pStyle w:val="895"/>
              <w:ind w:firstLine="0"/>
              <w:rPr>
                <w:color w:val="000000" w:themeColor="text1"/>
                <w:highlight w:val="none"/>
                <w14:textFill>
                  <w14:solidFill>
                    <w14:schemeClr w14:val="tx1"/>
                  </w14:solidFill>
                </w14:textFill>
              </w:rPr>
            </w:pPr>
            <w:r>
              <w:rPr>
                <w:rFonts w:hint="eastAsia" w:eastAsia="宋体" w:cs="Times New Roman"/>
                <w:color w:val="000000" w:themeColor="text1"/>
                <w:sz w:val="21"/>
                <w:highlight w:val="none"/>
                <w14:textFill>
                  <w14:solidFill>
                    <w14:schemeClr w14:val="tx1"/>
                  </w14:solidFill>
                </w14:textFill>
              </w:rPr>
              <w:t xml:space="preserve">备注：投标人报价低于采购项目预算50%，或者低于采购项目最高限价45%，或者报价过低，有可能影响产品或服务质量或不能诚信履约的，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bookmarkEnd w:id="91"/>
            <w:r/>
            <w:r/>
          </w:p>
        </w:tc>
        <w:tc>
          <w:tcPr>
            <w:tcW w:w="76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p>
        </w:tc>
      </w:tr>
      <w:tr>
        <w:trPr>
          <w:jc w:val="center"/>
          <w:trHeight w:val="90"/>
        </w:trPr>
        <w:tc>
          <w:tcPr>
            <w:gridSpan w:val="4"/>
            <w:tcW w:w="9014" w:type="dxa"/>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 xml:space="preserve">技术部分</w:t>
            </w:r>
            <w:r/>
          </w:p>
        </w:tc>
      </w:tr>
      <w:tr>
        <w:trPr>
          <w:jc w:val="center"/>
          <w:trHeight w:val="1056"/>
        </w:trPr>
        <w:tc>
          <w:tcPr>
            <w:tcW w:w="708"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w:t>
            </w:r>
            <w:r/>
          </w:p>
        </w:tc>
        <w:tc>
          <w:tcPr>
            <w:tcW w:w="1583" w:type="dxa"/>
            <w:vAlign w:val="center"/>
            <w:textDirection w:val="lrTb"/>
            <w:noWrap w:val="false"/>
          </w:tcPr>
          <w:p>
            <w:pPr>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总体方案</w:t>
            </w:r>
            <w:r/>
          </w:p>
        </w:tc>
        <w:tc>
          <w:tcPr>
            <w:tcW w:w="5963" w:type="dxa"/>
            <w:vAlign w:val="center"/>
            <w:textDirection w:val="lrTb"/>
            <w:noWrap w:val="false"/>
          </w:tcPr>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根据投标人对玄武区孝陵卫街道居家养老的需要，和上门照护宗旨及现状、对服务对象特性的熟悉程度、提供的上门服务前的前期沟通方案等方面进行评分：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投标人了解深刻，分析准确，优于实际情况的得15分；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投标人了解深刻，分析准确，符合实际情况的得12分；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投标人基本了解，分析合理，具一定的可行性及针对性的得9分；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投标人了解片面，分析浅显，合理性较差的得6分；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未提供方案的不得分。</w:t>
            </w:r>
            <w:r/>
          </w:p>
        </w:tc>
        <w:tc>
          <w:tcPr>
            <w:tcW w:w="76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w:t>
            </w:r>
            <w:r/>
          </w:p>
        </w:tc>
      </w:tr>
      <w:tr>
        <w:trPr>
          <w:jc w:val="center"/>
          <w:trHeight w:val="926"/>
        </w:trPr>
        <w:tc>
          <w:tcPr>
            <w:tcW w:w="708"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w:t>
            </w:r>
            <w:r/>
          </w:p>
        </w:tc>
        <w:tc>
          <w:tcPr>
            <w:tcW w:w="1583" w:type="dxa"/>
            <w:vAlign w:val="center"/>
            <w:textDirection w:val="lrTb"/>
            <w:noWrap w:val="false"/>
          </w:tcPr>
          <w:p>
            <w:pPr>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进度计划</w:t>
            </w:r>
            <w:r/>
          </w:p>
        </w:tc>
        <w:tc>
          <w:tcPr>
            <w:tcW w:w="5963" w:type="dxa"/>
            <w:vAlign w:val="center"/>
            <w:textDirection w:val="lrTb"/>
            <w:noWrap w:val="false"/>
          </w:tcPr>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根据投标人提供的进度计划、进度保障措施（内容包含但不限于管理流程优化、实时监管跟进等）的合理性进行评分：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进度计划全面合理、可操作性强且有不同于其他投标人特色举措的得10分；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进度计划齐全、具有实际可操作性的得7分；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进度计划有欠缺、条理不清晰的得4分；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进度计划可操作性较低的得1分；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未提供方案的不得分。</w:t>
            </w:r>
            <w:r/>
          </w:p>
        </w:tc>
        <w:tc>
          <w:tcPr>
            <w:tcW w:w="76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r>
      <w:tr>
        <w:trPr>
          <w:jc w:val="center"/>
          <w:trHeight w:val="244"/>
        </w:trPr>
        <w:tc>
          <w:tcPr>
            <w:tcW w:w="708"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4</w:t>
            </w:r>
            <w:r/>
          </w:p>
        </w:tc>
        <w:tc>
          <w:tcPr>
            <w:tcW w:w="1583" w:type="dxa"/>
            <w:vAlign w:val="center"/>
            <w:textDirection w:val="lrTb"/>
            <w:noWrap w:val="false"/>
          </w:tcPr>
          <w:p>
            <w:pPr>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服务管理制度</w:t>
            </w:r>
            <w:r/>
          </w:p>
        </w:tc>
        <w:tc>
          <w:tcPr>
            <w:tcW w:w="5963" w:type="dxa"/>
            <w:vAlign w:val="center"/>
            <w:textDirection w:val="lrTb"/>
            <w:noWrap w:val="false"/>
          </w:tcPr>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根据投标人提供的针对本项目制定相应的服务管理制度，包含服务质量管理制度、服务反馈制度、服务考核奖惩、服务承诺制度、服务对象档案管理制度、工作人员守则等内容，依据各项规章制度的合理性、规范性、全面性进行评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规章制度全面合理、规范齐全且有不同于其他投标人特色举措的得10分；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规章制度全面合理、规范齐全得7分；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规章制度有缺陷、条理不清晰的得4分；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规章制度可操作性较低的得1分；</w:t>
            </w:r>
            <w:r/>
          </w:p>
          <w:p>
            <w:pPr>
              <w:pStyle w:val="895"/>
              <w:ind w:firstLine="0"/>
              <w:rPr>
                <w:rFonts w:hint="eastAsia" w:ascii="Times New Roman" w:hAnsi="Times New Roman" w:eastAsia="宋体" w:cs="Times New Roman"/>
                <w:color w:val="000000" w:themeColor="text1"/>
                <w:sz w:val="21"/>
                <w:highlight w:val="none"/>
                <w:lang w:val="zh-CN"/>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未提供方案的不得分。</w:t>
            </w:r>
            <w:r/>
          </w:p>
        </w:tc>
        <w:tc>
          <w:tcPr>
            <w:tcW w:w="760"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r>
      <w:tr>
        <w:trPr>
          <w:jc w:val="center"/>
          <w:trHeight w:val="1048"/>
        </w:trPr>
        <w:tc>
          <w:tcPr>
            <w:tcW w:w="708"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5</w:t>
            </w:r>
            <w:r/>
          </w:p>
        </w:tc>
        <w:tc>
          <w:tcPr>
            <w:tcW w:w="1583" w:type="dxa"/>
            <w:vAlign w:val="center"/>
            <w:textDirection w:val="lrTb"/>
            <w:noWrap w:val="false"/>
          </w:tcPr>
          <w:p>
            <w:pPr>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风险预案</w:t>
            </w:r>
            <w:r/>
          </w:p>
        </w:tc>
        <w:tc>
          <w:tcPr>
            <w:tcW w:w="5963" w:type="dxa"/>
            <w:vAlign w:val="center"/>
            <w:textDirection w:val="lrTb"/>
            <w:noWrap w:val="false"/>
          </w:tcPr>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根据投标人提供的风险预案（内容包含但不限于在本项目实施过程中可能遇到的各种难点和风险点把握，应对措施等）进行评分：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方案全面合理、可操作性强且有不同于其他投标人特色举措的得10分；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方案内容完整齐全、表述准确、条理清晰、内容无前后矛盾，满足项目需求的得7分；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方案有欠缺、条理不清晰的得4分；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方案可操作性较低的得1分；</w:t>
            </w:r>
            <w:r/>
          </w:p>
          <w:p>
            <w:pPr>
              <w:pStyle w:val="895"/>
              <w:ind w:firstLine="0"/>
              <w:rPr>
                <w:rFonts w:hint="default"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未提供方案的不得分。</w:t>
            </w:r>
            <w:r/>
          </w:p>
        </w:tc>
        <w:tc>
          <w:tcPr>
            <w:tcW w:w="760" w:type="dxa"/>
            <w:vAlign w:val="center"/>
            <w:textDirection w:val="lrTb"/>
            <w:noWrap w:val="false"/>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r>
      <w:tr>
        <w:trPr>
          <w:jc w:val="center"/>
          <w:trHeight w:val="1048"/>
        </w:trPr>
        <w:tc>
          <w:tcPr>
            <w:tcW w:w="708"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6</w:t>
            </w:r>
            <w:r/>
          </w:p>
        </w:tc>
        <w:tc>
          <w:tcPr>
            <w:tcW w:w="1583" w:type="dxa"/>
            <w:vAlign w:val="center"/>
            <w:textDirection w:val="lrTb"/>
            <w:noWrap w:val="false"/>
          </w:tcPr>
          <w:p>
            <w:pPr>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团队配备方案</w:t>
            </w:r>
            <w:r/>
          </w:p>
        </w:tc>
        <w:tc>
          <w:tcPr>
            <w:tcW w:w="5963" w:type="dxa"/>
            <w:vAlign w:val="center"/>
            <w:textDirection w:val="lrTb"/>
            <w:noWrap w:val="false"/>
          </w:tcPr>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根据投标人提供的为项目运作提供相应专业服务，项目执行人员岗位工作要求描述具体明确，责任清晰，团队人员稳定等进行评分：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人员安排合理、拟安排人员经验丰富、综合素质高且优于项目需求的得10分；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人员安排能够满足采购需求、人员经验尚可，综合素质尚可得7分；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人员安排合理性、经验及综合素质略有缺陷得4分；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未提供方案的不得分。</w:t>
            </w:r>
            <w:r/>
          </w:p>
        </w:tc>
        <w:tc>
          <w:tcPr>
            <w:tcW w:w="760" w:type="dxa"/>
            <w:vAlign w:val="center"/>
            <w:textDirection w:val="lrTb"/>
            <w:noWrap w:val="false"/>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r>
      <w:tr>
        <w:trPr>
          <w:jc w:val="center"/>
          <w:trHeight w:val="1048"/>
        </w:trPr>
        <w:tc>
          <w:tcPr>
            <w:tcW w:w="708"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w:t>
            </w:r>
            <w:r/>
          </w:p>
        </w:tc>
        <w:tc>
          <w:tcPr>
            <w:tcW w:w="1583" w:type="dxa"/>
            <w:vAlign w:val="center"/>
            <w:textDirection w:val="lrTb"/>
            <w:noWrap w:val="false"/>
          </w:tcPr>
          <w:p>
            <w:pPr>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增值服务</w:t>
            </w:r>
            <w:r/>
          </w:p>
        </w:tc>
        <w:tc>
          <w:tcPr>
            <w:tcW w:w="5963" w:type="dxa"/>
            <w:vAlign w:val="top"/>
            <w:textDirection w:val="lrTb"/>
            <w:noWrap w:val="false"/>
          </w:tcPr>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评委根据投标人在项目实施过程中可提供的增值服务进行综合评分：</w:t>
            </w:r>
            <w:r/>
          </w:p>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增值服务方案需详细具体、思路清晰、创造性及可实施性强，每提出一项经采购人及评审专家认可的增值服务的得2分，本项目最多可得6分。</w:t>
            </w:r>
            <w:r/>
          </w:p>
          <w:p>
            <w:pPr>
              <w:pStyle w:val="895"/>
              <w:ind w:firstLine="0"/>
              <w:rPr>
                <w:rFonts w:hint="eastAsia" w:ascii="Times New Roman" w:hAnsi="Times New Roman" w:eastAsia="宋体" w:cs="Times New Roman"/>
                <w:color w:val="000000" w:themeColor="text1"/>
                <w:sz w:val="21"/>
                <w:szCs w:val="24"/>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（需提供详细的增值服务方案，未提供方案不得分。）</w:t>
            </w:r>
            <w:r/>
          </w:p>
        </w:tc>
        <w:tc>
          <w:tcPr>
            <w:tcW w:w="760"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sz w:val="21"/>
                <w:szCs w:val="22"/>
                <w:highlight w:val="none"/>
                <w:lang w:val="en-US" w:eastAsia="zh-CN" w:bidi="ar-SA"/>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6</w:t>
            </w:r>
            <w:r/>
          </w:p>
        </w:tc>
      </w:tr>
      <w:tr>
        <w:trPr>
          <w:jc w:val="center"/>
          <w:trHeight w:val="90"/>
        </w:trPr>
        <w:tc>
          <w:tcPr>
            <w:gridSpan w:val="4"/>
            <w:tcW w:w="9014" w:type="dxa"/>
            <w:vAlign w:val="center"/>
            <w:textDirection w:val="lrTb"/>
            <w:noWrap w:val="false"/>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商务部分</w:t>
            </w:r>
            <w:r/>
          </w:p>
        </w:tc>
      </w:tr>
      <w:tr>
        <w:trPr>
          <w:jc w:val="center"/>
          <w:trHeight w:val="90"/>
        </w:trPr>
        <w:tc>
          <w:tcPr>
            <w:tcW w:w="708"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8</w:t>
            </w:r>
            <w:r/>
          </w:p>
        </w:tc>
        <w:tc>
          <w:tcPr>
            <w:tcW w:w="1583" w:type="dxa"/>
            <w:vAlign w:val="center"/>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项目负责人能力</w:t>
            </w:r>
            <w:r/>
          </w:p>
        </w:tc>
        <w:tc>
          <w:tcPr>
            <w:tcW w:w="5963" w:type="dxa"/>
            <w:vAlign w:val="top"/>
            <w:textDirection w:val="lrTb"/>
            <w:noWrap w:val="false"/>
          </w:tcPr>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拟派本项目负责人具有两年及以上类似服务的工作经验得5分。</w:t>
            </w:r>
            <w:r/>
          </w:p>
          <w:p>
            <w:pPr>
              <w:pStyle w:val="895"/>
              <w:ind w:firstLine="0"/>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以过往项目服务合同签署人姓名和签署时间或任职证明等有效证明材料为准，且提供投标前三个月内任意一个月投标人为其缴纳的社保证明材料；如为退休返聘人员应提供劳务合同复印件；所以材料均须加盖公章，未提供或未按要求提供不得分）。</w:t>
            </w:r>
            <w:r/>
          </w:p>
        </w:tc>
        <w:tc>
          <w:tcPr>
            <w:tcW w:w="760"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sz w:val="21"/>
                <w:szCs w:val="22"/>
                <w:highlight w:val="none"/>
                <w:lang w:val="en-US" w:eastAsia="zh-CN" w:bidi="ar-SA"/>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5</w:t>
            </w:r>
            <w:r/>
          </w:p>
        </w:tc>
      </w:tr>
      <w:tr>
        <w:trPr>
          <w:jc w:val="center"/>
          <w:trHeight w:val="90"/>
        </w:trPr>
        <w:tc>
          <w:tcPr>
            <w:tcW w:w="708"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9</w:t>
            </w:r>
            <w:r/>
          </w:p>
        </w:tc>
        <w:tc>
          <w:tcPr>
            <w:tcW w:w="1583" w:type="dxa"/>
            <w:vAlign w:val="center"/>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团队成员中（除项目负责人外）能力</w:t>
            </w:r>
            <w:r/>
          </w:p>
        </w:tc>
        <w:tc>
          <w:tcPr>
            <w:tcW w:w="5963" w:type="dxa"/>
            <w:vAlign w:val="top"/>
            <w:textDirection w:val="lrTb"/>
            <w:noWrap w:val="false"/>
          </w:tcPr>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除项目负责人以外，拟派团队成员中，在第四章项目需求“服务人员中老年人能力评估员或养老护理人员至少配备 30名，社工至少2名，专职客服人员至少2名”的基础上，每额外有一名社工得1.5分，最多得1.5分；每有1名养老护理员得1.5分，最多得6分；每有一名医护人员得1.5分，本项最多得1.5分。本项最多得9分，单人不重复计分。</w:t>
            </w:r>
            <w:r/>
          </w:p>
          <w:p>
            <w:pPr>
              <w:pStyle w:val="895"/>
              <w:ind w:firstLine="0"/>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（提供服务人员一览表、有效证书复印件以及投标前三个月内任意一个月投标人为其缴纳的社保证明材料；如为退休返聘人员应提供劳务合同复印件；所以材料均须加盖公章，未提供不得分）</w:t>
            </w:r>
            <w:r/>
          </w:p>
        </w:tc>
        <w:tc>
          <w:tcPr>
            <w:tcW w:w="760"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sz w:val="21"/>
                <w:szCs w:val="22"/>
                <w:highlight w:val="none"/>
                <w:lang w:val="en-US" w:eastAsia="zh-CN" w:bidi="ar-SA"/>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9</w:t>
            </w:r>
            <w:r/>
          </w:p>
        </w:tc>
      </w:tr>
      <w:tr>
        <w:trPr>
          <w:jc w:val="center"/>
          <w:trHeight w:val="90"/>
        </w:trPr>
        <w:tc>
          <w:tcPr>
            <w:tcW w:w="708" w:type="dxa"/>
            <w:vAlign w:val="center"/>
            <w:textDirection w:val="lrTb"/>
            <w:noWrap w:val="false"/>
          </w:tcPr>
          <w:p>
            <w:pPr>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10</w:t>
            </w:r>
            <w:r/>
          </w:p>
        </w:tc>
        <w:tc>
          <w:tcPr>
            <w:tcW w:w="1583" w:type="dxa"/>
            <w:vAlign w:val="center"/>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业绩</w:t>
            </w:r>
            <w:r/>
          </w:p>
        </w:tc>
        <w:tc>
          <w:tcPr>
            <w:tcW w:w="5963" w:type="dxa"/>
            <w:vAlign w:val="top"/>
            <w:textDirection w:val="lrTb"/>
            <w:noWrap w:val="false"/>
          </w:tcPr>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自</w:t>
            </w:r>
            <w:r>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t xml:space="preserve">2022</w:t>
            </w:r>
            <w:r>
              <w:rPr>
                <w:rFonts w:hint="eastAsia" w:ascii="Times New Roman" w:hAnsi="Times New Roman" w:eastAsia="宋体" w:cs="Times New Roman"/>
                <w:color w:val="000000" w:themeColor="text1"/>
                <w:sz w:val="21"/>
                <w:highlight w:val="none"/>
                <w14:textFill>
                  <w14:solidFill>
                    <w14:schemeClr w14:val="tx1"/>
                  </w14:solidFill>
                </w14:textFill>
              </w:rPr>
              <w:t xml:space="preserve">年1月1日（含）以来（以合同签订时间为准），投标人承担过类似居家上门照护服务项目业绩的，每提供一份得3分，最多得12分。</w:t>
            </w:r>
            <w:r/>
          </w:p>
          <w:p>
            <w:pPr>
              <w:pStyle w:val="895"/>
              <w:ind w:firstLine="0"/>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highlight w:val="none"/>
                <w14:textFill>
                  <w14:solidFill>
                    <w14:schemeClr w14:val="tx1"/>
                  </w14:solidFill>
                </w14:textFill>
              </w:rPr>
              <w:t xml:space="preserve">提供合同证明材料包含合同首页、标的内容所在页及签字盖章页的复印件并加盖公章，未提供的不得分。</w:t>
            </w:r>
            <w:r>
              <w:rPr>
                <w:rFonts w:hint="eastAsia" w:ascii="Times New Roman" w:hAnsi="Times New Roman" w:eastAsia="宋体" w:cs="Times New Roman"/>
                <w:color w:val="000000" w:themeColor="text1"/>
                <w:sz w:val="21"/>
                <w:highlight w:val="none"/>
                <w:lang w:eastAsia="zh-CN"/>
                <w14:textFill>
                  <w14:solidFill>
                    <w14:schemeClr w14:val="tx1"/>
                  </w14:solidFill>
                </w14:textFill>
              </w:rPr>
              <w:t xml:space="preserve">）</w:t>
            </w:r>
            <w:r/>
          </w:p>
        </w:tc>
        <w:tc>
          <w:tcPr>
            <w:tcW w:w="760"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sz w:val="21"/>
                <w:szCs w:val="22"/>
                <w:highlight w:val="none"/>
                <w:lang w:val="en-US" w:eastAsia="zh-CN" w:bidi="ar-SA"/>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12</w:t>
            </w:r>
            <w:r/>
          </w:p>
        </w:tc>
      </w:tr>
      <w:tr>
        <w:trPr>
          <w:jc w:val="center"/>
          <w:trHeight w:val="90"/>
        </w:trPr>
        <w:tc>
          <w:tcPr>
            <w:tcW w:w="708" w:type="dxa"/>
            <w:vAlign w:val="center"/>
            <w:textDirection w:val="lrTb"/>
            <w:noWrap w:val="false"/>
          </w:tcPr>
          <w:p>
            <w:pPr>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11</w:t>
            </w:r>
            <w:r/>
          </w:p>
        </w:tc>
        <w:tc>
          <w:tcPr>
            <w:tcW w:w="1583" w:type="dxa"/>
            <w:vAlign w:val="center"/>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服务保障</w:t>
            </w:r>
            <w:r/>
          </w:p>
        </w:tc>
        <w:tc>
          <w:tcPr>
            <w:tcW w:w="5963" w:type="dxa"/>
            <w:vAlign w:val="top"/>
            <w:textDirection w:val="lrTb"/>
            <w:noWrap w:val="false"/>
          </w:tcPr>
          <w:p>
            <w:pPr>
              <w:pStyle w:val="895"/>
              <w:ind w:firstLine="0"/>
              <w:rPr>
                <w:rFonts w:hint="eastAsia" w:ascii="Times New Roman" w:hAnsi="Times New Roman" w:eastAsia="宋体" w:cs="Times New Roman"/>
                <w:color w:val="000000" w:themeColor="text1"/>
                <w:sz w:val="21"/>
                <w:highlight w:val="none"/>
                <w14:textFill>
                  <w14:solidFill>
                    <w14:schemeClr w14:val="tx1"/>
                  </w14:solidFill>
                </w14:textFill>
              </w:rPr>
            </w:pPr>
            <w:r>
              <w:rPr>
                <w:rFonts w:hint="eastAsia" w:ascii="Times New Roman" w:hAnsi="Times New Roman" w:eastAsia="宋体" w:cs="Times New Roman"/>
                <w:color w:val="000000" w:themeColor="text1"/>
                <w:sz w:val="21"/>
                <w:highlight w:val="none"/>
                <w14:textFill>
                  <w14:solidFill>
                    <w14:schemeClr w14:val="tx1"/>
                  </w14:solidFill>
                </w14:textFill>
              </w:rPr>
              <w:t xml:space="preserve">投标人承诺在项目执行过程中，拟投入团队成员不得随意更换，如有人员调整，须经采购人同意并书面说明告知采购人，采购人有权对规划不适宜人员提出调整，投标人须听从安排的得3分。</w:t>
            </w:r>
            <w:r/>
          </w:p>
          <w:p>
            <w:pPr>
              <w:pStyle w:val="895"/>
              <w:ind w:firstLine="0"/>
              <w:rPr>
                <w:rFonts w:hint="eastAsia" w:ascii="Times New Roman" w:hAnsi="Times New Roman" w:eastAsia="宋体" w:cs="Times New Roman"/>
                <w:color w:val="000000" w:themeColor="text1"/>
                <w:sz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highlight w:val="none"/>
                <w:lang w:eastAsia="zh-CN"/>
                <w14:textFill>
                  <w14:solidFill>
                    <w14:schemeClr w14:val="tx1"/>
                  </w14:solidFill>
                </w14:textFill>
              </w:rPr>
              <w:t xml:space="preserve">（</w:t>
            </w:r>
            <w:r>
              <w:rPr>
                <w:rFonts w:hint="eastAsia" w:ascii="Times New Roman" w:hAnsi="Times New Roman" w:eastAsia="宋体" w:cs="Times New Roman"/>
                <w:color w:val="000000" w:themeColor="text1"/>
                <w:sz w:val="21"/>
                <w:highlight w:val="none"/>
                <w14:textFill>
                  <w14:solidFill>
                    <w14:schemeClr w14:val="tx1"/>
                  </w14:solidFill>
                </w14:textFill>
              </w:rPr>
              <w:t xml:space="preserve">提供承诺书原件并加盖公章，否则不予计分。</w:t>
            </w:r>
            <w:r>
              <w:rPr>
                <w:rFonts w:hint="eastAsia" w:ascii="Times New Roman" w:hAnsi="Times New Roman" w:eastAsia="宋体" w:cs="Times New Roman"/>
                <w:color w:val="000000" w:themeColor="text1"/>
                <w:sz w:val="21"/>
                <w:highlight w:val="none"/>
                <w:lang w:eastAsia="zh-CN"/>
                <w14:textFill>
                  <w14:solidFill>
                    <w14:schemeClr w14:val="tx1"/>
                  </w14:solidFill>
                </w14:textFill>
              </w:rPr>
              <w:t xml:space="preserve">）</w:t>
            </w:r>
            <w:r/>
          </w:p>
        </w:tc>
        <w:tc>
          <w:tcPr>
            <w:tcW w:w="760"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sz w:val="21"/>
                <w:szCs w:val="22"/>
                <w:highlight w:val="none"/>
                <w:lang w:val="en-US" w:eastAsia="zh-CN" w:bidi="ar-SA"/>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3</w:t>
            </w:r>
            <w:bookmarkEnd w:id="90"/>
            <w:r/>
            <w:r/>
          </w:p>
        </w:tc>
      </w:tr>
      <w:tr>
        <w:trPr>
          <w:jc w:val="center"/>
          <w:trHeight w:val="91"/>
        </w:trPr>
        <w:tc>
          <w:tcPr>
            <w:gridSpan w:val="3"/>
            <w:tcW w:w="8254"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合计</w:t>
            </w:r>
            <w:r/>
          </w:p>
        </w:tc>
        <w:tc>
          <w:tcPr>
            <w:tcW w:w="76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100</w:t>
            </w:r>
            <w:r/>
          </w:p>
        </w:tc>
      </w:tr>
    </w:tbl>
    <w:p>
      <w:pPr>
        <w:jc w:val="left"/>
        <w:spacing w:line="560" w:lineRule="exact"/>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说明：</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（一）对国家认定的节能产品和环保产品分别给予报价的5%价格扣除，用扣除后的价格参与评审。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（二）小微企业的价格扣除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2.价格扣除比例或者价格分加分比例对小型企业和微型企业同等对待，不作区分。</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（三）监狱和戒毒企业的价格扣除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1.本项目对监狱和戒毒企业（简称监狱企业）视同小型、微型企业，给予10%的价格扣除，用扣除后的价格参与评审。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2.监狱企业需提供由省级以上监狱管理局、戒毒管理局（含新疆生产建设兵团）出具的属于监狱企业的证明文件。</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3.监狱企业标准请参照《关于政府采购支持监狱企业发展有关问题的通知》（财库〔2014〕68号）。</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（四）残疾人福利性单位的价格扣除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1.本项目对残疾人福利性单位视同小型、微型企业，给予10%的价格扣除，用扣除后的价格参与评审。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2.残疾人福利单位需按照招标文件的要求提供《残疾人福利性单位声明函》。</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3.残疾人福利单位标准请参照《关于促进残疾人就业政府采购政策的通知》（财库〔2017〕141号）。</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（五）监狱企业、残疾人福利单位属于小型、微型企业的，不重复享受政策。</w:t>
      </w:r>
      <w:r/>
    </w:p>
    <w:p>
      <w:pPr>
        <w:pStyle w:val="864"/>
        <w:ind w:firstLine="0"/>
        <w:jc w:val="left"/>
        <w:spacing w:line="560" w:lineRule="exact"/>
        <w:rPr>
          <w:rFonts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（六）除评分标准中另有说明外，所有认证、证明和业绩均以有效的证明文件的复印件为依据。</w:t>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br w:type="page" w:clear="all"/>
      </w:r>
      <w:r/>
    </w:p>
    <w:p>
      <w:pPr>
        <w:pStyle w:val="853"/>
        <w:jc w:val="center"/>
        <w:rPr>
          <w:rFonts w:hint="default" w:asciiTheme="minorEastAsia" w:hAnsiTheme="minorEastAsia" w:eastAsiaTheme="minorEastAsia"/>
          <w:b w:val="0"/>
          <w:color w:val="000000" w:themeColor="text1"/>
          <w:sz w:val="36"/>
          <w:highlight w:val="none"/>
          <w:lang w:val="en-US" w:eastAsia="zh-CN"/>
          <w14:textFill>
            <w14:solidFill>
              <w14:schemeClr w14:val="tx1"/>
            </w14:solidFill>
          </w14:textFill>
        </w:rPr>
      </w:pPr>
      <w:r/>
      <w:bookmarkStart w:id="92" w:name="_Toc93054154"/>
      <w:r>
        <w:rPr>
          <w:rFonts w:asciiTheme="minorEastAsia" w:hAnsiTheme="minorEastAsia" w:eastAsiaTheme="minorEastAsia"/>
          <w:color w:val="000000" w:themeColor="text1"/>
          <w:highlight w:val="none"/>
          <w14:textFill>
            <w14:solidFill>
              <w14:schemeClr w14:val="tx1"/>
            </w14:solidFill>
          </w14:textFill>
        </w:rPr>
        <w:t xml:space="preserve">第四章 </w:t>
      </w:r>
      <w:bookmarkEnd w:id="92"/>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项目需求</w:t>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93" w:name="OLE_LINK10"/>
      <w:r/>
      <w:bookmarkStart w:id="94" w:name="_Hlk176529481"/>
      <w:r>
        <w:rPr>
          <w:rFonts w:hint="eastAsia" w:ascii="宋体" w:hAnsi="宋体" w:eastAsia="宋体" w:cs="宋体"/>
          <w:b/>
          <w:bCs/>
          <w:color w:val="000000" w:themeColor="text1"/>
          <w:sz w:val="28"/>
          <w:szCs w:val="28"/>
          <w:highlight w:val="none"/>
          <w14:textFill>
            <w14:solidFill>
              <w14:schemeClr w14:val="tx1"/>
            </w14:solidFill>
          </w14:textFill>
        </w:rPr>
        <w:t xml:space="preserve">一、项目名称</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南京市玄武区人民政府孝陵卫街道办事处购买居家上门照护服务项目</w:t>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t xml:space="preserve">二、项目概况</w:t>
      </w:r>
      <w:r/>
    </w:p>
    <w:p>
      <w:pPr>
        <w:jc w:val="left"/>
        <w:spacing w:line="560" w:lineRule="exac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eastAsia="宋体"/>
          <w:color w:val="000000" w:themeColor="text1"/>
          <w:sz w:val="28"/>
          <w:szCs w:val="28"/>
          <w:highlight w:val="none"/>
          <w:lang w:val="zh-CN"/>
          <w14:textFill>
            <w14:solidFill>
              <w14:schemeClr w14:val="tx1"/>
            </w14:solidFill>
          </w14:textFill>
        </w:rPr>
        <w:t xml:space="preserve">根据《南京市养老服务条例》、关于印发《玄武区养老服务体系建设及奖补政策实施办法》的通知（玄民〔2024〕3号）等文件精神，需服务组织为政府扶助对象、80周岁以上老年人提供免费上门照护服务。</w:t>
      </w:r>
      <w:r>
        <w:rPr>
          <w:rFonts w:hint="eastAsia" w:ascii="宋体" w:hAnsi="宋体" w:eastAsia="宋体"/>
          <w:color w:val="000000" w:themeColor="text1"/>
          <w:sz w:val="28"/>
          <w:szCs w:val="28"/>
          <w:highlight w:val="none"/>
          <w:lang w:val="en-US" w:eastAsia="zh-CN"/>
          <w14:textFill>
            <w14:solidFill>
              <w14:schemeClr w14:val="tx1"/>
            </w14:solidFill>
          </w14:textFill>
        </w:rPr>
        <w:t xml:space="preserve">(详见采购文件第四章）</w:t>
      </w:r>
      <w:r/>
    </w:p>
    <w:tbl>
      <w:tblPr>
        <w:tblStyle w:val="863"/>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693"/>
        <w:gridCol w:w="1396"/>
        <w:gridCol w:w="4557"/>
      </w:tblGrid>
      <w:tr>
        <w:trPr>
          <w:trHeight w:val="312"/>
        </w:trPr>
        <w:tc>
          <w:tcPr>
            <w:tcW w:w="959" w:type="dxa"/>
            <w:vAlign w:val="center"/>
            <w:textDirection w:val="lrTb"/>
            <w:noWrap w:val="false"/>
          </w:tcPr>
          <w:p>
            <w:pPr>
              <w:jc w:val="center"/>
              <w:widowControl/>
              <w:rPr>
                <w:rFonts w:hint="eastAsia" w:ascii="宋体" w:hAnsi="宋体" w:cs="仿宋"/>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分包号</w:t>
            </w:r>
            <w:r/>
          </w:p>
        </w:tc>
        <w:tc>
          <w:tcPr>
            <w:tcW w:w="2693" w:type="dxa"/>
            <w:vAlign w:val="center"/>
            <w:textDirection w:val="lrTb"/>
            <w:noWrap w:val="false"/>
          </w:tcPr>
          <w:p>
            <w:pPr>
              <w:jc w:val="center"/>
              <w:widowControl/>
              <w:rPr>
                <w:rFonts w:hint="eastAsia" w:ascii="宋体" w:hAnsi="宋体" w:cs="仿宋"/>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项目实施区域（社区名称）</w:t>
            </w:r>
            <w:r/>
          </w:p>
        </w:tc>
        <w:tc>
          <w:tcPr>
            <w:tcW w:w="1396" w:type="dxa"/>
            <w:vAlign w:val="center"/>
            <w:textDirection w:val="lrTb"/>
            <w:noWrap w:val="false"/>
          </w:tcPr>
          <w:p>
            <w:pPr>
              <w:jc w:val="center"/>
              <w:widowControl/>
              <w:rPr>
                <w:rFonts w:hint="eastAsia" w:ascii="宋体" w:hAnsi="宋体" w:cs="仿宋"/>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服务人数</w:t>
            </w:r>
            <w:r/>
          </w:p>
        </w:tc>
        <w:tc>
          <w:tcPr>
            <w:tcW w:w="4557" w:type="dxa"/>
            <w:vAlign w:val="center"/>
            <w:textDirection w:val="lrTb"/>
            <w:noWrap w:val="false"/>
          </w:tcPr>
          <w:p>
            <w:pPr>
              <w:jc w:val="center"/>
              <w:widowControl/>
              <w:rPr>
                <w:rFonts w:hint="eastAsia" w:ascii="宋体" w:hAnsi="宋体" w:cs="仿宋"/>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备注</w:t>
            </w:r>
            <w:r/>
          </w:p>
        </w:tc>
      </w:tr>
      <w:tr>
        <w:trPr>
          <w:trHeight w:val="312"/>
        </w:trPr>
        <w:tc>
          <w:tcPr>
            <w:tcW w:w="959" w:type="dxa"/>
            <w:vAlign w:val="center"/>
            <w:vMerge w:val="restart"/>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包一</w:t>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小卫街社区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463</w:t>
            </w:r>
            <w:r/>
          </w:p>
        </w:tc>
        <w:tc>
          <w:tcPr>
            <w:tcW w:w="4557" w:type="dxa"/>
            <w:vAlign w:val="center"/>
            <w:vMerge w:val="restart"/>
            <w:textDirection w:val="lrTb"/>
            <w:noWrap w:val="false"/>
          </w:tcPr>
          <w:p>
            <w:pPr>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项目实施区域（社区名称）与分包号相对应。</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其中包一对应实施区域为“小卫街社区</w:t>
            </w:r>
            <w:r>
              <w:rPr>
                <w:rFonts w:ascii="宋体" w:hAnsi="宋体"/>
                <w:color w:val="000000" w:themeColor="text1"/>
                <w:szCs w:val="21"/>
                <w:highlight w:val="none"/>
                <w14:textFill>
                  <w14:solidFill>
                    <w14:schemeClr w14:val="tx1"/>
                  </w14:solidFill>
                </w14:textFill>
              </w:rPr>
              <w:t xml:space="preserve">、</w:t>
            </w:r>
            <w:r>
              <w:rPr>
                <w:rFonts w:ascii="宋体" w:hAnsi="宋体" w:cs="仿宋"/>
                <w:color w:val="000000" w:themeColor="text1"/>
                <w:szCs w:val="21"/>
                <w:highlight w:val="none"/>
                <w:lang w:val="zh-CN"/>
                <w14:textFill>
                  <w14:solidFill>
                    <w14:schemeClr w14:val="tx1"/>
                  </w14:solidFill>
                </w14:textFill>
              </w:rPr>
              <w:t xml:space="preserve">南农大社区</w:t>
            </w:r>
            <w:r>
              <w:rPr>
                <w:rFonts w:ascii="宋体" w:hAnsi="宋体"/>
                <w:color w:val="000000" w:themeColor="text1"/>
                <w:szCs w:val="21"/>
                <w:highlight w:val="none"/>
                <w14:textFill>
                  <w14:solidFill>
                    <w14:schemeClr w14:val="tx1"/>
                  </w14:solidFill>
                </w14:textFill>
              </w:rPr>
              <w:t xml:space="preserve">、</w:t>
            </w:r>
            <w:r>
              <w:rPr>
                <w:rFonts w:ascii="宋体" w:hAnsi="宋体" w:cs="仿宋"/>
                <w:color w:val="000000" w:themeColor="text1"/>
                <w:szCs w:val="21"/>
                <w:highlight w:val="none"/>
                <w:lang w:val="zh-CN"/>
                <w14:textFill>
                  <w14:solidFill>
                    <w14:schemeClr w14:val="tx1"/>
                  </w14:solidFill>
                </w14:textFill>
              </w:rPr>
              <w:t xml:space="preserve">银城东苑社区</w:t>
            </w:r>
            <w:r>
              <w:rPr>
                <w:rFonts w:ascii="宋体" w:hAnsi="宋体"/>
                <w:color w:val="000000" w:themeColor="text1"/>
                <w:szCs w:val="21"/>
                <w:highlight w:val="none"/>
                <w14:textFill>
                  <w14:solidFill>
                    <w14:schemeClr w14:val="tx1"/>
                  </w14:solidFill>
                </w14:textFill>
              </w:rPr>
              <w:t xml:space="preserve">、</w:t>
            </w:r>
            <w:r>
              <w:rPr>
                <w:rFonts w:ascii="宋体" w:hAnsi="宋体" w:cs="仿宋"/>
                <w:color w:val="000000" w:themeColor="text1"/>
                <w:szCs w:val="21"/>
                <w:highlight w:val="none"/>
                <w:lang w:val="zh-CN"/>
                <w14:textFill>
                  <w14:solidFill>
                    <w14:schemeClr w14:val="tx1"/>
                  </w14:solidFill>
                </w14:textFill>
              </w:rPr>
              <w:t xml:space="preserve">康定里社</w:t>
            </w:r>
            <w:r>
              <w:rPr>
                <w:rFonts w:ascii="宋体" w:hAnsi="宋体"/>
                <w:color w:val="000000" w:themeColor="text1"/>
                <w:szCs w:val="21"/>
                <w:highlight w:val="none"/>
                <w14:textFill>
                  <w14:solidFill>
                    <w14:schemeClr w14:val="tx1"/>
                  </w14:solidFill>
                </w14:textFill>
              </w:rPr>
              <w:t xml:space="preserve">区</w:t>
            </w:r>
            <w:r>
              <w:rPr>
                <w:rFonts w:hint="eastAsia" w:ascii="宋体" w:hAnsi="宋体"/>
                <w:color w:val="000000" w:themeColor="text1"/>
                <w:szCs w:val="21"/>
                <w:highlight w:val="none"/>
                <w14:textFill>
                  <w14:solidFill>
                    <w14:schemeClr w14:val="tx1"/>
                  </w14:solidFill>
                </w14:textFill>
              </w:rPr>
              <w:t xml:space="preserve">”；包二为“卫岗社区、钟山花园城社区、理工大社区、孝陵卫社区”；包三为“晏公庙社区、钟灵街社区、农科院社区、盛和家园社区”。</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服务人数为暂定人数，最终以中标人实际服务人数据实结算。</w:t>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本项目共分为3个分包，各分包各确定1名中标人，投标人可以同时投标多个分包，但只能在一个分包中中标。本项目按照包一、包二、包三的顺序依次进行评标，如投标人在前一分包中标，依旧参与后续分包的评审，但不再推荐为后续分包的中标候选人。</w:t>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t xml:space="preserve">南农大社区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330</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t xml:space="preserve">银城东苑社区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473</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Borders>
              <w:bottom w:val="single" w:color="auto" w:sz="4" w:space="0"/>
            </w:tcBorders>
            <w:tcW w:w="2693" w:type="dxa"/>
            <w:vAlign w:val="center"/>
            <w:textDirection w:val="lrTb"/>
            <w:noWrap w:val="false"/>
          </w:tcPr>
          <w:p>
            <w:pPr>
              <w:jc w:val="center"/>
              <w:widowControl/>
              <w:rPr>
                <w:rFonts w:hint="eastAsia"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t xml:space="preserve">康定里社区</w:t>
            </w:r>
            <w:r/>
          </w:p>
        </w:tc>
        <w:tc>
          <w:tcPr>
            <w:tcBorders>
              <w:bottom w:val="single" w:color="auto" w:sz="4" w:space="0"/>
            </w:tcBorders>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145</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312"/>
        </w:trPr>
        <w:tc>
          <w:tcPr>
            <w:tcW w:w="959" w:type="dxa"/>
            <w:vAlign w:val="center"/>
            <w:vMerge w:val="restart"/>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包二</w:t>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t xml:space="preserve">卫岗社区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453</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t xml:space="preserve">钟山花园城社区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393</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t xml:space="preserve">理工大社区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888</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s="仿宋"/>
                <w:color w:val="000000" w:themeColor="text1"/>
                <w:szCs w:val="21"/>
                <w:highlight w:val="none"/>
                <w14:textFill>
                  <w14:solidFill>
                    <w14:schemeClr w14:val="tx1"/>
                  </w14:solidFill>
                </w14:textFill>
              </w:rPr>
            </w:pPr>
            <w:r>
              <w:rPr>
                <w:rFonts w:ascii="宋体" w:hAnsi="宋体" w:cs="仿宋"/>
                <w:color w:val="000000" w:themeColor="text1"/>
                <w:szCs w:val="21"/>
                <w:highlight w:val="none"/>
                <w14:textFill>
                  <w14:solidFill>
                    <w14:schemeClr w14:val="tx1"/>
                  </w14:solidFill>
                </w14:textFill>
              </w:rPr>
              <w:t xml:space="preserve">孝陵卫社区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456</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312"/>
        </w:trPr>
        <w:tc>
          <w:tcPr>
            <w:tcW w:w="959" w:type="dxa"/>
            <w:vAlign w:val="center"/>
            <w:vMerge w:val="restart"/>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t xml:space="preserve">包三</w:t>
            </w:r>
            <w:r/>
          </w:p>
        </w:tc>
        <w:tc>
          <w:tcPr>
            <w:tcW w:w="2693"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晏公庙社区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257</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钟灵街社区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229</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402"/>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农科院社区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330</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144"/>
        </w:trPr>
        <w:tc>
          <w:tcPr>
            <w:tcW w:w="959" w:type="dxa"/>
            <w:vAlign w:val="center"/>
            <w:vMerge w:val="continue"/>
            <w:textDirection w:val="lrTb"/>
            <w:noWrap w:val="false"/>
          </w:tcPr>
          <w:p>
            <w:pPr>
              <w:jc w:val="center"/>
              <w:rPr>
                <w:rFonts w:hint="eastAsia" w:ascii="宋体" w:hAnsi="宋体" w:cs="仿宋"/>
                <w:color w:val="000000" w:themeColor="text1"/>
                <w:szCs w:val="21"/>
                <w:highlight w:val="none"/>
                <w14:textFill>
                  <w14:solidFill>
                    <w14:schemeClr w14:val="tx1"/>
                  </w14:solidFill>
                </w14:textFill>
              </w:rPr>
            </w:pPr>
            <w:r>
              <w:rPr>
                <w:rFonts w:hint="eastAsia" w:ascii="宋体" w:hAnsi="宋体" w:cs="仿宋"/>
                <w:color w:val="000000" w:themeColor="text1"/>
                <w:szCs w:val="21"/>
                <w:highlight w:val="none"/>
                <w14:textFill>
                  <w14:solidFill>
                    <w14:schemeClr w14:val="tx1"/>
                  </w14:solidFill>
                </w14:textFill>
              </w:rPr>
            </w:r>
            <w:r/>
          </w:p>
        </w:tc>
        <w:tc>
          <w:tcPr>
            <w:tcW w:w="2693"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盛和家园社区</w:t>
            </w:r>
            <w:r/>
          </w:p>
        </w:tc>
        <w:tc>
          <w:tcPr>
            <w:tcW w:w="1396" w:type="dxa"/>
            <w:vAlign w:val="center"/>
            <w:textDirection w:val="lrTb"/>
            <w:noWrap w:val="false"/>
          </w:tcPr>
          <w:p>
            <w:pPr>
              <w:jc w:val="center"/>
              <w:widowControl/>
              <w:rPr>
                <w:rFonts w:hint="default" w:ascii="宋体" w:hAnsi="宋体" w:eastAsia="宋体" w:cs="仿宋"/>
                <w:color w:val="000000" w:themeColor="text1"/>
                <w:szCs w:val="21"/>
                <w:highlight w:val="none"/>
                <w:lang w:val="en-US" w:eastAsia="zh-CN"/>
                <w14:textFill>
                  <w14:solidFill>
                    <w14:schemeClr w14:val="tx1"/>
                  </w14:solidFill>
                </w14:textFill>
              </w:rPr>
            </w:pPr>
            <w:r>
              <w:rPr>
                <w:rFonts w:hint="eastAsia" w:ascii="宋体" w:hAnsi="宋体" w:cs="仿宋"/>
                <w:color w:val="000000" w:themeColor="text1"/>
                <w:szCs w:val="21"/>
                <w:highlight w:val="none"/>
                <w:lang w:val="en-US" w:eastAsia="zh-CN"/>
                <w14:textFill>
                  <w14:solidFill>
                    <w14:schemeClr w14:val="tx1"/>
                  </w14:solidFill>
                </w14:textFill>
              </w:rPr>
              <w:t xml:space="preserve">224</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r>
        <w:trPr>
          <w:trHeight w:val="227"/>
        </w:trPr>
        <w:tc>
          <w:tcPr>
            <w:gridSpan w:val="2"/>
            <w:tcW w:w="3652" w:type="dxa"/>
            <w:vAlign w:val="center"/>
            <w:textDirection w:val="lrTb"/>
            <w:noWrap w:val="false"/>
          </w:tcPr>
          <w:p>
            <w:pPr>
              <w:jc w:val="center"/>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总计</w:t>
            </w:r>
            <w:r/>
          </w:p>
        </w:tc>
        <w:tc>
          <w:tcPr>
            <w:tcW w:w="1396" w:type="dxa"/>
            <w:vAlign w:val="center"/>
            <w:textDirection w:val="lrTb"/>
            <w:noWrap w:val="false"/>
          </w:tcPr>
          <w:p>
            <w:pPr>
              <w:jc w:val="center"/>
              <w:widowControl/>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4641</w:t>
            </w:r>
            <w:r/>
          </w:p>
        </w:tc>
        <w:tc>
          <w:tcPr>
            <w:tcW w:w="4557" w:type="dxa"/>
            <w:vAlign w:val="center"/>
            <w:vMerge w:val="continue"/>
            <w:textDirection w:val="lrTb"/>
            <w:noWrap w:val="false"/>
          </w:tcPr>
          <w:p>
            <w:pPr>
              <w:jc w:val="center"/>
              <w:rPr>
                <w:rFonts w:hint="eastAsia" w:ascii="宋体" w:hAnsi="宋体" w:cs="仿宋"/>
                <w:color w:val="000000" w:themeColor="text1"/>
                <w:szCs w:val="21"/>
                <w:highlight w:val="none"/>
                <w:lang w:val="zh-CN"/>
                <w14:textFill>
                  <w14:solidFill>
                    <w14:schemeClr w14:val="tx1"/>
                  </w14:solidFill>
                </w14:textFill>
              </w:rPr>
            </w:pPr>
            <w:r>
              <w:rPr>
                <w:rFonts w:hint="eastAsia" w:ascii="宋体" w:hAnsi="宋体" w:cs="仿宋"/>
                <w:color w:val="000000" w:themeColor="text1"/>
                <w:szCs w:val="21"/>
                <w:highlight w:val="none"/>
                <w:lang w:val="zh-CN"/>
                <w14:textFill>
                  <w14:solidFill>
                    <w14:schemeClr w14:val="tx1"/>
                  </w14:solidFill>
                </w14:textFill>
              </w:rPr>
            </w:r>
            <w:r/>
          </w:p>
        </w:tc>
      </w:tr>
    </w:tbl>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t xml:space="preserve">★</w:t>
      </w:r>
      <w:bookmarkEnd w:id="93"/>
      <w:r>
        <w:rPr>
          <w:rFonts w:hint="eastAsia" w:ascii="宋体" w:hAnsi="宋体" w:eastAsia="宋体" w:cs="宋体"/>
          <w:b/>
          <w:bCs/>
          <w:color w:val="000000" w:themeColor="text1"/>
          <w:sz w:val="28"/>
          <w:szCs w:val="28"/>
          <w:highlight w:val="none"/>
          <w14:textFill>
            <w14:solidFill>
              <w14:schemeClr w14:val="tx1"/>
            </w14:solidFill>
          </w14:textFill>
        </w:rPr>
        <w:t xml:space="preserve">三、拟采购标的需要满足的技术要求</w:t>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（一）服务对象</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具有玄武户籍且常住本市的老年人，符合下列条件之一的，可以申请政府购买居家上门照护服务：</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1.特困老人；</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2.最低生活保障家庭以及最低生活保障边缘家庭中的老年人；</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3.经济困难的失智、失能、半失能老年人；</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4.计划生育特殊家庭老年人；</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5.百岁老人；</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6.80周岁以上老人。</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其中：1-5类，统称为政府养老扶助对象。</w:t>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（二）服务内容</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助洁：包括居室清洁、衣物洗涤、指甲修剪、理发修面、厨卫清洁、储物整理。</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助餐：包括上门送餐、上门做餐、上门喂餐、代购菜品和米面佐料。</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助浴：包括浴具清洁、辅助洗浴、搓背保健、足部护理。</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助行：包括陪同买菜、陪同购物、陪同散步、陪领工资、陪同咨询等。</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助聊：包括读书读报、写信读信、聊天陪伴、助老咨询。</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助安：包括煤气检查、水电安检、防火安全、窗门锁检、环境检测。</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助医：包括家庭病床、陪医就诊、康复治疗、康复护理、按摩保健、开药买药、心理咨询、医疗讲座等。</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t xml:space="preserve">助急：包括协助老人进行家电维修、开锁修锁、管道速通、水电报修、家具修补、居家修补、缝衣修伞、换液化气等转介服务，投标人仅负责转介和联系，由此产生的费用由老人自理。</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注：其他服务项目由投标人在《南京市政府购买照护服务标准及指导价》所列清单中与老人或其家属商定。</w:t>
      </w:r>
      <w:r/>
    </w:p>
    <w:p>
      <w:pPr>
        <w:numPr>
          <w:ilvl w:val="0"/>
          <w:numId w:val="4"/>
        </w:num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服务要求</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服务时间与频次</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政府养老扶助对象</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半失能的政府养老扶助对象每月36小时，原则上每周上门不少于5天，每天不少于1小时</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失智、失能的政府养老扶助对象每月48小时</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原则上每周上门不少于5天，每天不少于1.5小时</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自理的最低生活保障家庭和分散供养的特困对象中80周岁及以上老年人、自理的最低生活保障家庭和最低生活保障边缘家庭中计生特扶老年人每月3小时。</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80周岁以上老年人</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80-84周岁每人每月2小时免费生活照料服务</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85周岁以上每人每月3小时免费生活照料服务。</w:t>
      </w:r>
      <w:r/>
    </w:p>
    <w:p>
      <w:pPr>
        <w:jc w:val="left"/>
        <w:spacing w:line="360" w:lineRule="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以上两类服务对象的服务时间，就高不就低、不可</w:t>
      </w:r>
      <w:r>
        <w:rPr>
          <w:rFonts w:hint="eastAsia" w:ascii="宋体" w:hAnsi="宋体" w:cs="宋体"/>
          <w:color w:val="000000" w:themeColor="text1"/>
          <w:sz w:val="28"/>
          <w:szCs w:val="28"/>
          <w:highlight w:val="none"/>
          <w:lang w:val="en-US" w:eastAsia="zh-CN"/>
          <w14:textFill>
            <w14:solidFill>
              <w14:schemeClr w14:val="tx1"/>
            </w14:solidFill>
          </w14:textFill>
        </w:rPr>
        <w:t xml:space="preserve">同时</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享受</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为履行合同提供必要的支持，要求投标人有合格的服务人员团队，优选本地服务人员，人员身体健康，持有上岗证，确保养老服务项目的正常实施。服务人员中老年人能力评估员或养老护理人员至少配备 30名（需持相关证书），社工至少2名，专职客服人员至少2名，所配备的服务人员必须具备所提供服务的相关资质，与此同时，服务团队还需配备相应的医学专家顾问，为服务对象提供咨询服务。</w:t>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（四）执行要求</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制定完善的管理制度和保障机制，做到管理正规化、服装一致、统一工牌、服务规范化、考核标准化，进行智能化服务和管理。</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制定合理的薪资标准，自负公司或组织内管理人员及服务人员的薪资（含一切福利待遇、保险等，且不得低于南京市最低工资标准）。</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根据服务对象的实际需求，适时增加服务项目和服务内容，服务必须依据服务对象的意愿开展，不得强制服务。</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符合所在行业规范要求。</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t xml:space="preserve">服务的信息要及时通过信息平台向采购人上报，做到积极响应并接受采购人监督。</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在合同履行期间，采购人有权依照招标文件相关要求对相关服务或交付的工作成果进行阶段性考核及/或总体考核。经考核不合格的，投标人应当按照要求在指定的合理期限内进行整改和完善，直至符合相关标准。逾期不予整改或经整改仍不能符合相关要求，或者将导致合同目的无法实现，采购人有权依照法律程序解除合同，并追究投标人违约责任。</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投标人必须积极配合并接受上级民政部门及财政部门等对本采购人单位开展的项目监督检查、绩效评估以及资金使用的审计等事宜。</w:t>
      </w:r>
      <w:r/>
    </w:p>
    <w:p>
      <w:pPr>
        <w:jc w:val="left"/>
        <w:spacing w:line="360" w:lineRule="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t xml:space="preserve">投标人保证其对为履行本合同交付的工作成果、使用的技术手段或提供的服务内容涉及的各方面均享有完全的法律权利或获得充分的授权。服务机构因自身的权利瑕疵或侵权行为使得本合同履行侵犯任何第三方合法权益的，均自行承担所有法律责任</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9.</w:t>
      </w:r>
      <w:r>
        <w:rPr>
          <w:rFonts w:hint="eastAsia" w:ascii="宋体" w:hAnsi="宋体" w:eastAsia="宋体" w:cs="宋体"/>
          <w:color w:val="000000" w:themeColor="text1"/>
          <w:sz w:val="28"/>
          <w:szCs w:val="28"/>
          <w:highlight w:val="none"/>
          <w14:textFill>
            <w14:solidFill>
              <w14:schemeClr w14:val="tx1"/>
            </w14:solidFill>
          </w14:textFill>
        </w:rPr>
        <w:t xml:space="preserve">投标人在履行合同中产生的一切非因采购人过错导致的损失，均自行承担责任。</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10.</w:t>
      </w:r>
      <w:r>
        <w:rPr>
          <w:rFonts w:hint="eastAsia" w:ascii="宋体" w:hAnsi="宋体" w:eastAsia="宋体" w:cs="宋体"/>
          <w:color w:val="000000" w:themeColor="text1"/>
          <w:sz w:val="28"/>
          <w:szCs w:val="28"/>
          <w:highlight w:val="none"/>
          <w14:textFill>
            <w14:solidFill>
              <w14:schemeClr w14:val="tx1"/>
            </w14:solidFill>
          </w14:textFill>
        </w:rPr>
        <w:t xml:space="preserve">投标人应编制有合理的项目风险应急预案，不能因人员变化影响项目进度。</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11.</w:t>
      </w:r>
      <w:r>
        <w:rPr>
          <w:rFonts w:hint="eastAsia" w:ascii="宋体" w:hAnsi="宋体" w:eastAsia="宋体" w:cs="宋体"/>
          <w:color w:val="000000" w:themeColor="text1"/>
          <w:sz w:val="28"/>
          <w:szCs w:val="28"/>
          <w:highlight w:val="none"/>
          <w14:textFill>
            <w14:solidFill>
              <w14:schemeClr w14:val="tx1"/>
            </w14:solidFill>
          </w14:textFill>
        </w:rPr>
        <w:t xml:space="preserve">本项目经费为固定金额扶持，投标人须根据项目方案设计认真确定投标报价，投标报价包含：</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（1）为实现项目预期目标而付出的直接相关成本；</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（2）项目资金不用于固定资产购置，不得直接向服务对象发放现金，购买物品，不得发生其他捐赠、赞助支出；</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（3）项目资金的使用应符合国家法律、法规的规定，全部用于开展符合规定的社会服务活动；</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（4）对项目资金使用、管理中存在擅自改变专项资金用途，或者骗取、挪用专项资金等行为，按有关规定进行处理并追究有关单位及其相关人员法律责任；</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5）在项目执行过程中，投标人应建立健全财务管理和会计核算制度，将项目扶持资金纳入单位财务统一管理，单独核算，便于监督检查和追踪问效；严格遵守项目资金支出范围，将项目资金全部用于受益对象和服务活动，确保专款专用。</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12.</w:t>
      </w:r>
      <w:r>
        <w:rPr>
          <w:rFonts w:hint="eastAsia" w:ascii="宋体" w:hAnsi="宋体" w:eastAsia="宋体" w:cs="宋体"/>
          <w:color w:val="000000" w:themeColor="text1"/>
          <w:sz w:val="28"/>
          <w:szCs w:val="28"/>
          <w:highlight w:val="none"/>
          <w14:textFill>
            <w14:solidFill>
              <w14:schemeClr w14:val="tx1"/>
            </w14:solidFill>
          </w14:textFill>
        </w:rPr>
        <w:t xml:space="preserve">投标人须如实记录项目进展情况并保存该项目执行过程中产生的所有台账资料（如工作计划方案、签到表、领款表、设备租赁协议、现场活动记录、培训课程安排、学员名册、活动照片等）。</w:t>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t xml:space="preserve">★四、拟采购标的需要满足的商务要求</w:t>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（一）服务期限</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自合同签订之日起一年。</w:t>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（二）付款方式</w:t>
      </w:r>
      <w:r/>
    </w:p>
    <w:p>
      <w:pPr>
        <w:jc w:val="left"/>
        <w:spacing w:line="360" w:lineRule="auto"/>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cs="宋体"/>
          <w:color w:val="000000" w:themeColor="text1"/>
          <w:sz w:val="28"/>
          <w:szCs w:val="28"/>
          <w:highlight w:val="none"/>
          <w:lang w:eastAsia="zh-CN"/>
          <w14:textFill>
            <w14:solidFill>
              <w14:schemeClr w14:val="tx1"/>
            </w14:solidFill>
          </w14:textFill>
        </w:rPr>
        <w:t xml:space="preserve">付款标准：按照服务类别、实际服务时长及中标价。</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本项目无预付款，</w:t>
      </w:r>
      <w:r>
        <w:rPr>
          <w:rFonts w:hint="eastAsia" w:ascii="宋体" w:hAnsi="宋体" w:cs="宋体"/>
          <w:color w:val="000000" w:themeColor="text1"/>
          <w:sz w:val="28"/>
          <w:szCs w:val="28"/>
          <w:highlight w:val="none"/>
          <w:lang w:eastAsia="zh-CN"/>
          <w14:textFill>
            <w14:solidFill>
              <w14:schemeClr w14:val="tx1"/>
            </w14:solidFill>
          </w14:textFill>
        </w:rPr>
        <w:t xml:space="preserve">采</w:t>
      </w:r>
      <w:r>
        <w:rPr>
          <w:rFonts w:hint="eastAsia" w:ascii="宋体" w:hAnsi="宋体" w:eastAsia="宋体" w:cs="宋体"/>
          <w:color w:val="000000" w:themeColor="text1"/>
          <w:sz w:val="28"/>
          <w:szCs w:val="28"/>
          <w:highlight w:val="none"/>
          <w14:textFill>
            <w14:solidFill>
              <w14:schemeClr w14:val="tx1"/>
            </w14:solidFill>
          </w14:textFill>
        </w:rPr>
        <w:t xml:space="preserve">用先服务后结算的方式，每季度结算一次，支付按实际服务人数进行实际结算；</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每月服务结束，中标人须提交加盖印章的服务报告（含：加盖街道和中标人印章的服务汇总表、明细表一式一份）；</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4.</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经采购人审核后确定实际结算金额，中标人应根据采购人通知的实际结算金额开具等额有效发票；每次采购人付款前，中标人须向采购人提供对应有效发票，否则采购人有权拒绝付款，且不承担违约责任。</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注：合同履行期间，以上</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2.</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条款如遇采购人所在市、区对于政府购买居家养老服务出台相关新文件，双方应按照新文件内容执行，采购人有权按照相关新文件内容对中标人提供的服务进行调整；中标人如不接受相应调整，则合同自动终止，对此双方互不承担违约责任。</w:t>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（三）考核标准</w:t>
      </w:r>
      <w:r/>
    </w:p>
    <w:p>
      <w:pPr>
        <w:jc w:val="left"/>
        <w:spacing w:line="360" w:lineRule="auto"/>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省、市、区、街道及第三方对服务工单进行电话回访，回访结果不满意的视为无效工单，不计发服务费用。每季度满意度达到85%及以上的，全额拨付中标人服务费用；满意度达到80%至85%（不含85%）的，按季度总金额90%拨付中标人服务费用；满意度达到70%至80%（不含80%）的，按季度总金额的80%拨付中标人服务费用；满意度低于70%的视为服务不合格，</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按季度总金额的50%拨付中标人服务费用，并视情解除合同。</w:t>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（四）其他要求</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中标人与服务对象签订服务协议，首次开展服务前，应按规定标准开展老年人能力评估并上报评估资料。对高龄独居等中高风险老人，做好定期回访、探视和关爱，确保不发生冲击道德底线情况发生。</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2.</w:t>
      </w:r>
      <w:bookmarkStart w:id="95" w:name="OLE_LINK6"/>
      <w:r>
        <w:rPr>
          <w:rFonts w:hint="eastAsia" w:ascii="宋体" w:hAnsi="宋体" w:eastAsia="宋体" w:cs="宋体"/>
          <w:color w:val="000000" w:themeColor="text1"/>
          <w:sz w:val="28"/>
          <w:szCs w:val="28"/>
          <w:highlight w:val="none"/>
          <w14:textFill>
            <w14:solidFill>
              <w14:schemeClr w14:val="tx1"/>
            </w14:solidFill>
          </w14:textFill>
        </w:rPr>
        <w:t xml:space="preserve">合同履行期间，如遇政策性调整，根据政策作相应调整</w:t>
      </w:r>
      <w:bookmarkEnd w:id="95"/>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在过渡期间，如原中标</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8"/>
          <w:szCs w:val="28"/>
          <w:highlight w:val="none"/>
          <w14:textFill>
            <w14:solidFill>
              <w14:schemeClr w14:val="tx1"/>
            </w14:solidFill>
          </w14:textFill>
        </w:rPr>
        <w:t xml:space="preserve">服务产生的费用，采购人与新中标</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8"/>
          <w:szCs w:val="28"/>
          <w:highlight w:val="none"/>
          <w14:textFill>
            <w14:solidFill>
              <w14:schemeClr w14:val="tx1"/>
            </w14:solidFill>
          </w14:textFill>
        </w:rPr>
        <w:t xml:space="preserve">进行结算，中标</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8"/>
          <w:szCs w:val="28"/>
          <w:highlight w:val="none"/>
          <w14:textFill>
            <w14:solidFill>
              <w14:schemeClr w14:val="tx1"/>
            </w14:solidFill>
          </w14:textFill>
        </w:rPr>
        <w:t xml:space="preserve">再与以前承接服务组织进行决算。</w:t>
      </w:r>
      <w:r/>
    </w:p>
    <w:p>
      <w:pPr>
        <w:jc w:val="left"/>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如有疑问请与采购人联系。</w:t>
      </w:r>
      <w:r/>
    </w:p>
    <w:p>
      <w:pPr>
        <w:jc w:val="left"/>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注：本章节加“★”内容为实质性要求，</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须</w:t>
      </w:r>
      <w:r>
        <w:rPr>
          <w:rFonts w:hint="eastAsia" w:ascii="宋体" w:hAnsi="宋体" w:eastAsia="宋体" w:cs="宋体"/>
          <w:b/>
          <w:bCs/>
          <w:color w:val="000000" w:themeColor="text1"/>
          <w:sz w:val="28"/>
          <w:szCs w:val="28"/>
          <w:highlight w:val="none"/>
          <w14:textFill>
            <w14:solidFill>
              <w14:schemeClr w14:val="tx1"/>
            </w14:solidFill>
          </w14:textFill>
        </w:rPr>
        <w:t xml:space="preserve">在《技术要求响应及偏离表》和《商务要求响应及偏离表》中明确响应，</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同时须提供《政府购买居家养老照护服务项目承诺书》（见附件），</w:t>
      </w:r>
      <w:r>
        <w:rPr>
          <w:rFonts w:hint="eastAsia" w:ascii="宋体" w:hAnsi="宋体" w:eastAsia="宋体" w:cs="宋体"/>
          <w:b/>
          <w:bCs/>
          <w:color w:val="000000" w:themeColor="text1"/>
          <w:sz w:val="28"/>
          <w:szCs w:val="28"/>
          <w:highlight w:val="none"/>
          <w14:textFill>
            <w14:solidFill>
              <w14:schemeClr w14:val="tx1"/>
            </w14:solidFill>
          </w14:textFill>
        </w:rPr>
        <w:t xml:space="preserve">投标人未对实质性要求明确响应或有负偏离的，按无效响应处理。</w:t>
      </w:r>
      <w:bookmarkEnd w:id="94"/>
      <w:r/>
      <w:r/>
    </w:p>
    <w:p>
      <w:pPr>
        <w:jc w:val="left"/>
        <w:spacing w:line="360" w:lineRule="auto"/>
        <w:rPr>
          <w:rFonts w:hint="eastAsia" w:ascii="宋体" w:hAnsi="宋体" w:cs="宋体"/>
          <w:color w:val="000000" w:themeColor="text1"/>
          <w:sz w:val="28"/>
          <w:szCs w:val="28"/>
          <w:highlight w:val="none"/>
          <w:lang w:val="en-US" w:eastAsia="zh-CN"/>
          <w14:textFill>
            <w14:solidFill>
              <w14:schemeClr w14:val="tx1"/>
            </w14:solidFill>
          </w14:textFill>
        </w:rPr>
      </w:pPr>
      <w:r/>
      <w:bookmarkStart w:id="96" w:name="_Toc93054155"/>
      <w:r>
        <w:rPr>
          <w:rFonts w:hint="eastAsia" w:ascii="宋体" w:hAnsi="宋体" w:cs="宋体"/>
          <w:color w:val="000000" w:themeColor="text1"/>
          <w:sz w:val="28"/>
          <w:szCs w:val="28"/>
          <w:highlight w:val="none"/>
          <w:lang w:val="en-US" w:eastAsia="zh-CN"/>
          <w14:textFill>
            <w14:solidFill>
              <w14:schemeClr w14:val="tx1"/>
            </w14:solidFill>
          </w14:textFill>
        </w:rPr>
        <w:t xml:space="preserve">附件：</w:t>
      </w:r>
      <w:r/>
    </w:p>
    <w:p>
      <w:pPr>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政府购买居家养老照护服务项目承诺书</w:t>
      </w:r>
      <w:r/>
    </w:p>
    <w:p>
      <w:pPr>
        <w:jc w:val="left"/>
        <w:keepLines w:val="0"/>
        <w:keepNext w:val="0"/>
        <w:pageBreakBefore w:val="0"/>
        <w:spacing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孝陵卫街道办事处</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ind w:firstLine="560"/>
        <w:jc w:val="left"/>
        <w:keepLines w:val="0"/>
        <w:keepNext w:val="0"/>
        <w:pageBreakBefore w:val="0"/>
        <w:spacing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本单位承诺，依据</w:t>
      </w:r>
      <w:bookmarkStart w:id="97" w:name="OLE_LINK7"/>
      <w:r>
        <w:rPr>
          <w:rFonts w:hint="eastAsia" w:ascii="宋体" w:hAnsi="宋体" w:eastAsia="宋体" w:cs="宋体"/>
          <w:color w:val="000000" w:themeColor="text1"/>
          <w:sz w:val="28"/>
          <w:szCs w:val="28"/>
          <w:highlight w:val="none"/>
          <w14:textFill>
            <w14:solidFill>
              <w14:schemeClr w14:val="tx1"/>
            </w14:solidFill>
          </w14:textFill>
        </w:rPr>
        <w:t xml:space="preserve">宁民养老</w:t>
      </w:r>
      <w:r>
        <w:rPr>
          <w:rFonts w:hint="eastAsia" w:ascii="宋体" w:hAnsi="宋体" w:cs="宋体"/>
          <w:color w:val="000000" w:themeColor="text1"/>
          <w:sz w:val="28"/>
          <w:szCs w:val="28"/>
          <w:highlight w:val="none"/>
          <w:lang w:eastAsia="zh-CN"/>
          <w14:textFill>
            <w14:solidFill>
              <w14:schemeClr w14:val="tx1"/>
            </w14:solidFill>
          </w14:textFill>
        </w:rPr>
        <w:t xml:space="preserve">〔2023〕149号</w:t>
      </w:r>
      <w:r>
        <w:rPr>
          <w:rFonts w:hint="eastAsia" w:ascii="宋体" w:hAnsi="宋体" w:eastAsia="宋体" w:cs="宋体"/>
          <w:color w:val="000000" w:themeColor="text1"/>
          <w:sz w:val="28"/>
          <w:szCs w:val="28"/>
          <w:highlight w:val="none"/>
          <w14:textFill>
            <w14:solidFill>
              <w14:schemeClr w14:val="tx1"/>
            </w14:solidFill>
          </w14:textFill>
        </w:rPr>
        <w:t xml:space="preserve">文</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关于进一步完善养老服务奖补政策的通知</w:t>
      </w:r>
      <w:r>
        <w:rPr>
          <w:rFonts w:hint="eastAsia" w:ascii="宋体" w:hAnsi="宋体" w:cs="宋体"/>
          <w:color w:val="000000" w:themeColor="text1"/>
          <w:sz w:val="28"/>
          <w:szCs w:val="28"/>
          <w:highlight w:val="none"/>
          <w:lang w:eastAsia="zh-CN"/>
          <w14:textFill>
            <w14:solidFill>
              <w14:schemeClr w14:val="tx1"/>
            </w14:solidFill>
          </w14:textFill>
        </w:rPr>
        <w:t xml:space="preserve">》</w:t>
      </w:r>
      <w:bookmarkEnd w:id="97"/>
      <w:r>
        <w:rPr>
          <w:rFonts w:hint="eastAsia" w:ascii="宋体" w:hAnsi="宋体" w:eastAsia="宋体" w:cs="宋体"/>
          <w:color w:val="000000" w:themeColor="text1"/>
          <w:sz w:val="28"/>
          <w:szCs w:val="28"/>
          <w:highlight w:val="none"/>
          <w14:textFill>
            <w14:solidFill>
              <w14:schemeClr w14:val="tx1"/>
            </w14:solidFill>
          </w14:textFill>
        </w:rPr>
        <w:t xml:space="preserve">文件规定，按照合同约定为老人提供真实有效的服务，在实施政府购买居家养老照护服务项目开展为老服务过程中，如出现老人去世仍产生服务工单的情况，一经查实，自愿按照服务单价假一罚二十服务费用从应付款中扣除</w:t>
      </w:r>
      <w:r>
        <w:rPr>
          <w:rFonts w:hint="eastAsia" w:ascii="宋体" w:hAnsi="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如出现以物品代替服务、以钱代替服务、实地勘察老人家里没人、提前刷码、延迟刷码等虚假工单的情况，一经查实，自愿按照服务单价假一罚五服务费用从应付款中扣除。</w:t>
      </w:r>
      <w:r/>
    </w:p>
    <w:p>
      <w:pPr>
        <w:pStyle w:val="87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left="0" w:firstLine="5880"/>
        <w:jc w:val="center"/>
        <w:keepLines w:val="0"/>
        <w:keepNext w:val="0"/>
        <w:pageBreakBefore w:val="0"/>
        <w:spacing w:line="360" w:lineRule="auto"/>
        <w:widowControl w:val="off"/>
        <w:tabs>
          <w:tab w:val="left" w:pos="6720" w:leader="none"/>
        </w:tabs>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单位名称：</w:t>
      </w:r>
      <w:r/>
    </w:p>
    <w:p>
      <w:pPr>
        <w:ind w:left="0" w:firstLine="5880"/>
        <w:jc w:val="center"/>
        <w:keepLines w:val="0"/>
        <w:keepNext w:val="0"/>
        <w:pageBreakBefore w:val="0"/>
        <w:spacing w:line="360" w:lineRule="auto"/>
        <w:widowControl w:val="off"/>
        <w:tabs>
          <w:tab w:val="left" w:pos="6720" w:leader="none"/>
        </w:tabs>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法人签字：</w:t>
      </w:r>
      <w:r/>
    </w:p>
    <w:p>
      <w:pPr>
        <w:ind w:firstLine="560"/>
        <w:jc w:val="right"/>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2026年XX月XX日</w:t>
      </w:r>
      <w:r/>
    </w:p>
    <w:p>
      <w:pPr>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br w:type="page" w:clear="all"/>
      </w:r>
      <w:r/>
    </w:p>
    <w:p>
      <w:pPr>
        <w:pStyle w:val="853"/>
        <w:jc w:val="center"/>
        <w:rPr>
          <w:rFonts w:asciiTheme="minorEastAsia" w:hAnsiTheme="minorEastAsia" w:eastAsiaTheme="minorEastAsia"/>
          <w:b w:val="0"/>
          <w:color w:val="000000" w:themeColor="text1"/>
          <w:sz w:val="36"/>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第五章 合同主要条款及格式</w:t>
      </w:r>
      <w:bookmarkEnd w:id="96"/>
      <w:r/>
      <w:r/>
    </w:p>
    <w:p>
      <w:pPr>
        <w:ind w:firstLine="480"/>
        <w:spacing w:line="560" w:lineRule="exact"/>
        <w:rPr>
          <w:rFonts w:asciiTheme="minorEastAsia" w:hAnsiTheme="minorEastAsia" w:eastAsiaTheme="minorEastAsia"/>
          <w:color w:val="000000" w:themeColor="text1"/>
          <w:sz w:val="24"/>
          <w:szCs w:val="24"/>
          <w:highlight w:val="none"/>
          <w:lang w:val="zh-CN"/>
          <w14:textFill>
            <w14:solidFill>
              <w14:schemeClr w14:val="tx1"/>
            </w14:solidFill>
          </w14:textFill>
        </w:rPr>
      </w:pPr>
      <w:r>
        <w:rPr>
          <w:rFonts w:asciiTheme="minorEastAsia" w:hAnsiTheme="minorEastAsia" w:eastAsiaTheme="minorEastAsia"/>
          <w:color w:val="000000" w:themeColor="text1"/>
          <w:sz w:val="24"/>
          <w:szCs w:val="24"/>
          <w:highlight w:val="none"/>
          <w:lang w:val="zh-CN"/>
          <w14:textFill>
            <w14:solidFill>
              <w14:schemeClr w14:val="tx1"/>
            </w14:solidFill>
          </w14:textFill>
        </w:rPr>
      </w:r>
      <w:r/>
    </w:p>
    <w:p>
      <w:pPr>
        <w:jc w:val="center"/>
        <w:rPr>
          <w:rFonts w:ascii="宋体" w:hAnsi="宋体"/>
          <w:b/>
          <w:color w:val="000000" w:themeColor="text1"/>
          <w:sz w:val="44"/>
          <w:szCs w:val="44"/>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t xml:space="preserve">招标项目合同</w:t>
      </w:r>
      <w:r/>
    </w:p>
    <w:p>
      <w:pPr>
        <w:pStyle w:val="1094"/>
        <w:ind w:firstLine="5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4"/>
        <w:ind w:firstLine="5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4"/>
        <w:ind w:firstLine="2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4"/>
        <w:ind w:firstLine="2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4"/>
        <w:ind w:firstLine="2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4"/>
        <w:ind w:firstLine="2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34"/>
        <w:spacing w:line="360" w:lineRule="auto"/>
        <w:rPr>
          <w:rFonts w:ascii="宋体" w:hAnsi="宋体"/>
          <w:color w:val="000000" w:themeColor="text1"/>
          <w:sz w:val="30"/>
          <w:szCs w:val="30"/>
          <w:highlight w:val="none"/>
          <w:u w:val="singl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合同编号 ：</w:t>
      </w:r>
      <w:r>
        <w:rPr>
          <w:rFonts w:hint="eastAsia" w:ascii="宋体" w:hAnsi="宋体"/>
          <w:color w:val="000000" w:themeColor="text1"/>
          <w:sz w:val="30"/>
          <w:szCs w:val="30"/>
          <w:highlight w:val="none"/>
          <w:u w:val="single"/>
          <w14:textFill>
            <w14:solidFill>
              <w14:schemeClr w14:val="tx1"/>
            </w14:solidFill>
          </w14:textFill>
        </w:rPr>
        <w:t xml:space="preserve">                                   </w:t>
      </w:r>
      <w:r/>
    </w:p>
    <w:p>
      <w:pPr>
        <w:ind w:firstLine="234"/>
        <w:spacing w:line="360" w:lineRule="auto"/>
        <w:rPr>
          <w:rFonts w:ascii="宋体" w:hAnsi="宋体"/>
          <w:color w:val="000000" w:themeColor="text1"/>
          <w:sz w:val="30"/>
          <w:szCs w:val="30"/>
          <w:highlight w:val="none"/>
          <w:u w:val="singl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项目名称 ：</w:t>
      </w:r>
      <w:r>
        <w:rPr>
          <w:rFonts w:hint="eastAsia" w:ascii="宋体" w:hAnsi="宋体"/>
          <w:color w:val="000000" w:themeColor="text1"/>
          <w:sz w:val="30"/>
          <w:szCs w:val="30"/>
          <w:highlight w:val="none"/>
          <w:u w:val="single"/>
          <w14:textFill>
            <w14:solidFill>
              <w14:schemeClr w14:val="tx1"/>
            </w14:solidFill>
          </w14:textFill>
        </w:rPr>
        <w:t xml:space="preserve">                                   </w:t>
      </w:r>
      <w:r/>
    </w:p>
    <w:p>
      <w:pPr>
        <w:ind w:firstLine="234"/>
        <w:spacing w:line="360" w:lineRule="auto"/>
        <w:rPr>
          <w:rFonts w:hint="eastAsia" w:ascii="宋体" w:hAnsi="宋体" w:eastAsia="宋体"/>
          <w:color w:val="000000" w:themeColor="text1"/>
          <w:sz w:val="30"/>
          <w:szCs w:val="30"/>
          <w:highlight w:val="none"/>
          <w:lang w:val="en-US" w:eastAsia="zh-CN"/>
          <w14:textFill>
            <w14:solidFill>
              <w14:schemeClr w14:val="tx1"/>
            </w14:solidFill>
          </w14:textFill>
        </w:rPr>
      </w:pPr>
      <w:r>
        <w:rPr>
          <w:rFonts w:hint="eastAsia" w:ascii="宋体" w:hAnsi="宋体"/>
          <w:color w:val="000000" w:themeColor="text1"/>
          <w:sz w:val="30"/>
          <w:szCs w:val="30"/>
          <w:highlight w:val="none"/>
          <w:lang w:val="en-US" w:eastAsia="zh-CN"/>
          <w14:textFill>
            <w14:solidFill>
              <w14:schemeClr w14:val="tx1"/>
            </w14:solidFill>
          </w14:textFill>
        </w:rPr>
        <w:t xml:space="preserve">分 包 号 ：</w:t>
      </w:r>
      <w:r>
        <w:rPr>
          <w:rFonts w:hint="eastAsia" w:ascii="宋体" w:hAnsi="宋体"/>
          <w:color w:val="000000" w:themeColor="text1"/>
          <w:sz w:val="30"/>
          <w:szCs w:val="30"/>
          <w:highlight w:val="none"/>
          <w:u w:val="single"/>
          <w14:textFill>
            <w14:solidFill>
              <w14:schemeClr w14:val="tx1"/>
            </w14:solidFill>
          </w14:textFill>
        </w:rPr>
        <w:t xml:space="preserve">                                   </w:t>
      </w:r>
      <w:r/>
    </w:p>
    <w:p>
      <w:pPr>
        <w:ind w:firstLine="234"/>
        <w:spacing w:line="360" w:lineRule="auto"/>
        <w:rPr>
          <w:rFonts w:ascii="宋体" w:hAnsi="宋体"/>
          <w:color w:val="000000" w:themeColor="text1"/>
          <w:sz w:val="30"/>
          <w:szCs w:val="30"/>
          <w:highlight w:val="none"/>
          <w:u w:val="singl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采购单位 ：</w:t>
      </w:r>
      <w:r>
        <w:rPr>
          <w:rFonts w:hint="eastAsia" w:ascii="宋体" w:hAnsi="宋体"/>
          <w:color w:val="000000" w:themeColor="text1"/>
          <w:sz w:val="30"/>
          <w:szCs w:val="30"/>
          <w:highlight w:val="none"/>
          <w:u w:val="single"/>
          <w14:textFill>
            <w14:solidFill>
              <w14:schemeClr w14:val="tx1"/>
            </w14:solidFill>
          </w14:textFill>
        </w:rPr>
        <w:t xml:space="preserve">                                   </w:t>
      </w:r>
      <w:r/>
    </w:p>
    <w:p>
      <w:pPr>
        <w:ind w:firstLine="234"/>
        <w:spacing w:line="360" w:lineRule="auto"/>
        <w:rPr>
          <w:rFonts w:ascii="宋体" w:hAnsi="宋体"/>
          <w:color w:val="000000" w:themeColor="text1"/>
          <w:sz w:val="30"/>
          <w:szCs w:val="30"/>
          <w:highlight w:val="none"/>
          <w:u w:val="singl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中标单位 ：</w:t>
      </w:r>
      <w:r>
        <w:rPr>
          <w:rFonts w:hint="eastAsia" w:ascii="宋体" w:hAnsi="宋体"/>
          <w:color w:val="000000" w:themeColor="text1"/>
          <w:sz w:val="30"/>
          <w:szCs w:val="30"/>
          <w:highlight w:val="none"/>
          <w:u w:val="single"/>
          <w14:textFill>
            <w14:solidFill>
              <w14:schemeClr w14:val="tx1"/>
            </w14:solidFill>
          </w14:textFill>
        </w:rPr>
        <w:t xml:space="preserve">                                   </w:t>
      </w:r>
      <w:r/>
    </w:p>
    <w:p>
      <w:pPr>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r>
      <w:r/>
    </w:p>
    <w:p>
      <w:pPr>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r>
      <w:r/>
    </w:p>
    <w:p>
      <w:pPr>
        <w:ind w:firstLine="1916"/>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签订日期 ：</w:t>
      </w:r>
      <w:r>
        <w:rPr>
          <w:rFonts w:hint="eastAsia" w:ascii="宋体" w:hAnsi="宋体"/>
          <w:color w:val="000000" w:themeColor="text1"/>
          <w:sz w:val="30"/>
          <w:szCs w:val="30"/>
          <w:highlight w:val="none"/>
          <w:u w:val="single"/>
          <w14:textFill>
            <w14:solidFill>
              <w14:schemeClr w14:val="tx1"/>
            </w14:solidFill>
          </w14:textFill>
        </w:rPr>
        <w:t xml:space="preserve">    </w:t>
      </w:r>
      <w:r>
        <w:rPr>
          <w:rFonts w:hint="eastAsia" w:ascii="宋体" w:hAnsi="宋体"/>
          <w:color w:val="000000" w:themeColor="text1"/>
          <w:sz w:val="30"/>
          <w:szCs w:val="30"/>
          <w:highlight w:val="none"/>
          <w14:textFill>
            <w14:solidFill>
              <w14:schemeClr w14:val="tx1"/>
            </w14:solidFill>
          </w14:textFill>
        </w:rPr>
        <w:t xml:space="preserve">年</w:t>
      </w:r>
      <w:r>
        <w:rPr>
          <w:rFonts w:hint="eastAsia" w:ascii="宋体" w:hAnsi="宋体"/>
          <w:color w:val="000000" w:themeColor="text1"/>
          <w:sz w:val="30"/>
          <w:szCs w:val="30"/>
          <w:highlight w:val="none"/>
          <w:u w:val="single"/>
          <w14:textFill>
            <w14:solidFill>
              <w14:schemeClr w14:val="tx1"/>
            </w14:solidFill>
          </w14:textFill>
        </w:rPr>
        <w:t xml:space="preserve">    </w:t>
      </w:r>
      <w:r>
        <w:rPr>
          <w:rFonts w:hint="eastAsia" w:ascii="宋体" w:hAnsi="宋体"/>
          <w:color w:val="000000" w:themeColor="text1"/>
          <w:sz w:val="30"/>
          <w:szCs w:val="30"/>
          <w:highlight w:val="none"/>
          <w14:textFill>
            <w14:solidFill>
              <w14:schemeClr w14:val="tx1"/>
            </w14:solidFill>
          </w14:textFill>
        </w:rPr>
        <w:t xml:space="preserve">月</w:t>
      </w:r>
      <w:r>
        <w:rPr>
          <w:rFonts w:hint="eastAsia" w:ascii="宋体" w:hAnsi="宋体"/>
          <w:color w:val="000000" w:themeColor="text1"/>
          <w:sz w:val="30"/>
          <w:szCs w:val="30"/>
          <w:highlight w:val="none"/>
          <w:u w:val="single"/>
          <w14:textFill>
            <w14:solidFill>
              <w14:schemeClr w14:val="tx1"/>
            </w14:solidFill>
          </w14:textFill>
        </w:rPr>
        <w:t xml:space="preserve">    </w:t>
      </w:r>
      <w:r>
        <w:rPr>
          <w:rFonts w:hint="eastAsia" w:ascii="宋体" w:hAnsi="宋体"/>
          <w:color w:val="000000" w:themeColor="text1"/>
          <w:sz w:val="30"/>
          <w:szCs w:val="30"/>
          <w:highlight w:val="none"/>
          <w14:textFill>
            <w14:solidFill>
              <w14:schemeClr w14:val="tx1"/>
            </w14:solidFill>
          </w14:textFill>
        </w:rPr>
        <w:t xml:space="preserve">日</w:t>
      </w:r>
      <w:r/>
    </w:p>
    <w:p>
      <w:pPr>
        <w:spacing w:line="560" w:lineRule="exact"/>
        <w:rPr>
          <w:rFonts w:asciiTheme="minorEastAsia" w:hAnsiTheme="minorEastAsia" w:eastAsiaTheme="minorEastAsia"/>
          <w:color w:val="000000" w:themeColor="text1"/>
          <w:sz w:val="24"/>
          <w:szCs w:val="24"/>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br w:type="page" w:clear="all"/>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hint="default" w:ascii="宋体" w:hAnsi="宋体"/>
          <w:color w:val="000000" w:themeColor="text1"/>
          <w:sz w:val="28"/>
          <w:szCs w:val="24"/>
          <w:highlight w:val="none"/>
          <w:lang w:val="zh-CN"/>
          <w14:textFill>
            <w14:solidFill>
              <w14:schemeClr w14:val="tx1"/>
            </w14:solidFill>
          </w14:textFill>
        </w:rPr>
        <w:t xml:space="preserve">合同编号</w:t>
      </w:r>
      <w:r>
        <w:rPr>
          <w:rFonts w:hint="default" w:ascii="宋体" w:hAnsi="宋体"/>
          <w:color w:val="000000" w:themeColor="text1"/>
          <w:sz w:val="28"/>
          <w:szCs w:val="24"/>
          <w:highlight w:val="none"/>
          <w:lang w:val="zh-CN" w:eastAsia="zh-CN"/>
          <w14:textFill>
            <w14:solidFill>
              <w14:schemeClr w14:val="tx1"/>
            </w14:solidFill>
          </w14:textFill>
        </w:rPr>
        <w:t xml:space="preserve">：</w:t>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项目名称：                                       项目编号：</w:t>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甲方：（买方）</w:t>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乙方：（卖方）</w:t>
      </w:r>
      <w:r/>
    </w:p>
    <w:p>
      <w:pPr>
        <w:jc w:val="left"/>
        <w:spacing w:line="360" w:lineRule="auto"/>
        <w:rPr>
          <w:rFonts w:hint="eastAsia"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eastAsia="zh-CN"/>
          <w14:textFill>
            <w14:solidFill>
              <w14:schemeClr w14:val="tx1"/>
            </w14:solidFill>
          </w14:textFill>
        </w:rPr>
        <w:t xml:space="preserve">甲、</w:t>
      </w:r>
      <w:r>
        <w:rPr>
          <w:rFonts w:hint="eastAsia" w:ascii="宋体" w:hAnsi="宋体"/>
          <w:color w:val="000000" w:themeColor="text1"/>
          <w:sz w:val="28"/>
          <w:szCs w:val="24"/>
          <w:highlight w:val="none"/>
          <w:lang w:val="zh-CN"/>
          <w14:textFill>
            <w14:solidFill>
              <w14:schemeClr w14:val="tx1"/>
            </w14:solidFill>
          </w14:textFill>
        </w:rPr>
        <w:t xml:space="preserve">乙双方依据根据《中华人民共和国民法典》等法律法规的规定，按照采购结果签订本合同。</w:t>
      </w:r>
      <w:r/>
    </w:p>
    <w:p>
      <w:pPr>
        <w:numPr>
          <w:ilvl w:val="0"/>
          <w:numId w:val="0"/>
        </w:numPr>
        <w:jc w:val="left"/>
        <w:spacing w:line="360" w:lineRule="auto"/>
        <w:rPr>
          <w:rFonts w:hint="default" w:ascii="宋体" w:hAnsi="宋体" w:eastAsia="宋体"/>
          <w:b/>
          <w:bCs w:val="0"/>
          <w:color w:val="000000" w:themeColor="text1"/>
          <w:sz w:val="28"/>
          <w:szCs w:val="24"/>
          <w:highlight w:val="none"/>
          <w:lang w:val="en-US" w:eastAsia="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一、</w:t>
      </w:r>
      <w:r>
        <w:rPr>
          <w:rFonts w:hint="eastAsia" w:ascii="宋体" w:hAnsi="宋体"/>
          <w:b/>
          <w:bCs w:val="0"/>
          <w:color w:val="000000" w:themeColor="text1"/>
          <w:sz w:val="28"/>
          <w:szCs w:val="24"/>
          <w:highlight w:val="none"/>
          <w:lang w:val="en-US" w:eastAsia="zh-CN"/>
          <w14:textFill>
            <w14:solidFill>
              <w14:schemeClr w14:val="tx1"/>
            </w14:solidFill>
          </w14:textFill>
        </w:rPr>
        <w:t xml:space="preserve">乙方服务内容</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1.1 </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服务名称</w:t>
      </w:r>
      <w:r>
        <w:rPr>
          <w:rFonts w:hint="eastAsia" w:ascii="宋体" w:hAnsi="宋体"/>
          <w:b w:val="0"/>
          <w:bCs/>
          <w:color w:val="000000" w:themeColor="text1"/>
          <w:sz w:val="28"/>
          <w:szCs w:val="24"/>
          <w:highlight w:val="none"/>
          <w:lang w:val="zh-CN"/>
          <w14:textFill>
            <w14:solidFill>
              <w14:schemeClr w14:val="tx1"/>
            </w14:solidFill>
          </w14:textFill>
        </w:rPr>
        <w:t xml:space="preserve">：</w:t>
      </w:r>
      <w:r/>
    </w:p>
    <w:p>
      <w:pPr>
        <w:jc w:val="left"/>
        <w:spacing w:line="360" w:lineRule="auto"/>
        <w:rPr>
          <w:rFonts w:hint="default" w:ascii="宋体" w:hAnsi="宋体" w:eastAsia="宋体"/>
          <w:b w:val="0"/>
          <w:bCs/>
          <w:color w:val="000000" w:themeColor="text1"/>
          <w:sz w:val="28"/>
          <w:szCs w:val="24"/>
          <w:highlight w:val="none"/>
          <w:lang w:val="en-US" w:eastAsia="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1.2 </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服务人数</w:t>
      </w:r>
      <w:r>
        <w:rPr>
          <w:rFonts w:hint="eastAsia" w:ascii="宋体" w:hAnsi="宋体"/>
          <w:b w:val="0"/>
          <w:bCs/>
          <w:color w:val="000000" w:themeColor="text1"/>
          <w:sz w:val="28"/>
          <w:szCs w:val="24"/>
          <w:highlight w:val="none"/>
          <w:lang w:val="zh-CN"/>
          <w14:textFill>
            <w14:solidFill>
              <w14:schemeClr w14:val="tx1"/>
            </w14:solidFill>
          </w14:textFill>
        </w:rPr>
        <w:t xml:space="preserve">：</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以实际服务老人数量为准。</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1.3 </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服务范围</w:t>
      </w:r>
      <w:r>
        <w:rPr>
          <w:rFonts w:hint="eastAsia" w:ascii="宋体" w:hAnsi="宋体"/>
          <w:b w:val="0"/>
          <w:bCs/>
          <w:color w:val="000000" w:themeColor="text1"/>
          <w:sz w:val="28"/>
          <w:szCs w:val="24"/>
          <w:highlight w:val="none"/>
          <w:lang w:val="zh-CN"/>
          <w14:textFill>
            <w14:solidFill>
              <w14:schemeClr w14:val="tx1"/>
            </w14:solidFill>
          </w14:textFill>
        </w:rPr>
        <w:t xml:space="preserve">：</w:t>
      </w:r>
      <w:r/>
    </w:p>
    <w:p>
      <w:pPr>
        <w:jc w:val="left"/>
        <w:spacing w:line="360" w:lineRule="auto"/>
        <w:rPr>
          <w:rFonts w:hint="default" w:ascii="宋体" w:hAnsi="宋体" w:eastAsia="宋体"/>
          <w:b w:val="0"/>
          <w:bCs/>
          <w:color w:val="000000" w:themeColor="text1"/>
          <w:sz w:val="28"/>
          <w:szCs w:val="24"/>
          <w:highlight w:val="none"/>
          <w:lang w:val="en-US" w:eastAsia="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1.4 </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服务内容</w:t>
      </w:r>
      <w:r>
        <w:rPr>
          <w:rFonts w:hint="eastAsia" w:ascii="宋体" w:hAnsi="宋体"/>
          <w:b w:val="0"/>
          <w:bCs/>
          <w:color w:val="000000" w:themeColor="text1"/>
          <w:sz w:val="28"/>
          <w:szCs w:val="24"/>
          <w:highlight w:val="none"/>
          <w:lang w:val="zh-CN"/>
          <w14:textFill>
            <w14:solidFill>
              <w14:schemeClr w14:val="tx1"/>
            </w14:solidFill>
          </w14:textFill>
        </w:rPr>
        <w:t xml:space="preserve">：</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采取服务包的方式向老年人提供服务。</w:t>
      </w:r>
      <w:r/>
    </w:p>
    <w:p>
      <w:pPr>
        <w:jc w:val="left"/>
        <w:spacing w:line="360" w:lineRule="auto"/>
        <w:rPr>
          <w:rFonts w:hint="eastAsia" w:ascii="宋体" w:hAnsi="宋体"/>
          <w:b w:val="0"/>
          <w:bCs/>
          <w:color w:val="000000" w:themeColor="text1"/>
          <w:sz w:val="28"/>
          <w:szCs w:val="24"/>
          <w:highlight w:val="none"/>
          <w:lang w:val="en-US" w:eastAsia="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服务对象：80周岁以上老人、政府养老扶助对象（特困老年人，最低生活保障家庭及最低生活保障边缘家庭中的老年人，经济困难的失智、失能、半失能老年人，计划生育特殊家庭老年人，百岁老人）；</w:t>
      </w:r>
      <w:r/>
    </w:p>
    <w:p>
      <w:pPr>
        <w:jc w:val="left"/>
        <w:spacing w:line="360" w:lineRule="auto"/>
        <w:rPr>
          <w:rFonts w:hint="eastAsia" w:ascii="宋体" w:hAnsi="宋体"/>
          <w:b w:val="0"/>
          <w:bCs/>
          <w:color w:val="000000" w:themeColor="text1"/>
          <w:sz w:val="28"/>
          <w:szCs w:val="24"/>
          <w:highlight w:val="none"/>
          <w:lang w:val="en-US" w:eastAsia="zh-CN"/>
          <w14:textFill>
            <w14:solidFill>
              <w14:schemeClr w14:val="tx1"/>
            </w14:solidFill>
          </w14:textFill>
        </w:rPr>
      </w:pPr>
      <w:r>
        <w:rPr>
          <w:rFonts w:hint="eastAsia" w:ascii="宋体" w:hAnsi="宋体"/>
          <w:b w:val="0"/>
          <w:bCs/>
          <w:color w:val="000000" w:themeColor="text1"/>
          <w:sz w:val="28"/>
          <w:szCs w:val="24"/>
          <w:highlight w:val="none"/>
          <w:lang w:val="en-US" w:eastAsia="zh-CN"/>
          <w14:textFill>
            <w14:solidFill>
              <w14:schemeClr w14:val="tx1"/>
            </w14:solidFill>
          </w14:textFill>
        </w:rPr>
        <w:t xml:space="preserve">（2）服务类别、服务时间、服务频次：按照宁民养老〔2023〕149号文《关于进一步完善养老服务奖补政策的通知》执行；</w:t>
      </w:r>
      <w:r/>
    </w:p>
    <w:p>
      <w:pPr>
        <w:jc w:val="left"/>
        <w:spacing w:line="360" w:lineRule="auto"/>
        <w:rPr>
          <w:rFonts w:hint="default" w:ascii="宋体" w:hAnsi="宋体"/>
          <w:b w:val="0"/>
          <w:bCs/>
          <w:color w:val="000000" w:themeColor="text1"/>
          <w:sz w:val="28"/>
          <w:szCs w:val="24"/>
          <w:highlight w:val="none"/>
          <w:lang w:val="en-US" w:eastAsia="zh-CN"/>
          <w14:textFill>
            <w14:solidFill>
              <w14:schemeClr w14:val="tx1"/>
            </w14:solidFill>
          </w14:textFill>
        </w:rPr>
      </w:pPr>
      <w:r>
        <w:rPr>
          <w:rFonts w:hint="eastAsia" w:ascii="宋体" w:hAnsi="宋体"/>
          <w:b w:val="0"/>
          <w:bCs/>
          <w:color w:val="000000" w:themeColor="text1"/>
          <w:sz w:val="28"/>
          <w:szCs w:val="24"/>
          <w:highlight w:val="none"/>
          <w:lang w:val="en-US" w:eastAsia="zh-CN"/>
          <w14:textFill>
            <w14:solidFill>
              <w14:schemeClr w14:val="tx1"/>
            </w14:solidFill>
          </w14:textFill>
        </w:rPr>
        <w:t xml:space="preserve">（3）</w:t>
      </w:r>
      <w:r>
        <w:rPr>
          <w:rFonts w:hint="default" w:ascii="宋体" w:hAnsi="宋体"/>
          <w:b w:val="0"/>
          <w:bCs/>
          <w:color w:val="000000" w:themeColor="text1"/>
          <w:sz w:val="28"/>
          <w:szCs w:val="24"/>
          <w:highlight w:val="none"/>
          <w:lang w:val="en-US" w:eastAsia="zh-CN"/>
          <w14:textFill>
            <w14:solidFill>
              <w14:schemeClr w14:val="tx1"/>
            </w14:solidFill>
          </w14:textFill>
        </w:rPr>
        <w:t xml:space="preserve">服务项目</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w:t>
      </w:r>
      <w:r>
        <w:rPr>
          <w:rFonts w:hint="default" w:ascii="宋体" w:hAnsi="宋体"/>
          <w:b w:val="0"/>
          <w:bCs/>
          <w:color w:val="000000" w:themeColor="text1"/>
          <w:sz w:val="28"/>
          <w:szCs w:val="24"/>
          <w:highlight w:val="none"/>
          <w:lang w:val="en-US" w:eastAsia="zh-CN"/>
          <w14:textFill>
            <w14:solidFill>
              <w14:schemeClr w14:val="tx1"/>
            </w14:solidFill>
          </w14:textFill>
        </w:rPr>
        <w:t xml:space="preserve">按照</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w:t>
      </w:r>
      <w:r>
        <w:rPr>
          <w:rFonts w:hint="default" w:ascii="宋体" w:hAnsi="宋体"/>
          <w:b w:val="0"/>
          <w:bCs/>
          <w:color w:val="000000" w:themeColor="text1"/>
          <w:sz w:val="28"/>
          <w:szCs w:val="24"/>
          <w:highlight w:val="none"/>
          <w:lang w:val="en-US" w:eastAsia="zh-CN"/>
          <w14:textFill>
            <w14:solidFill>
              <w14:schemeClr w14:val="tx1"/>
            </w14:solidFill>
          </w14:textFill>
        </w:rPr>
        <w:t xml:space="preserve">南京市政府购买居家养老照护服务基本项目目录</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w:t>
      </w:r>
      <w:r>
        <w:rPr>
          <w:rFonts w:hint="default" w:ascii="宋体" w:hAnsi="宋体"/>
          <w:b w:val="0"/>
          <w:bCs/>
          <w:color w:val="000000" w:themeColor="text1"/>
          <w:sz w:val="28"/>
          <w:szCs w:val="24"/>
          <w:highlight w:val="none"/>
          <w:lang w:val="en-US" w:eastAsia="zh-CN"/>
          <w14:textFill>
            <w14:solidFill>
              <w14:schemeClr w14:val="tx1"/>
            </w14:solidFill>
          </w14:textFill>
        </w:rPr>
        <w:t xml:space="preserve">规定的清单与老年人或其监护人商定</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w:t>
      </w:r>
      <w:r/>
    </w:p>
    <w:p>
      <w:pPr>
        <w:jc w:val="left"/>
        <w:spacing w:line="360" w:lineRule="auto"/>
        <w:rPr>
          <w:rFonts w:hint="eastAsia" w:ascii="宋体" w:hAnsi="宋体"/>
          <w:b w:val="0"/>
          <w:bCs/>
          <w:color w:val="000000" w:themeColor="text1"/>
          <w:sz w:val="28"/>
          <w:szCs w:val="24"/>
          <w:highlight w:val="none"/>
          <w:lang w:val="en-US" w:eastAsia="zh-CN"/>
          <w14:textFill>
            <w14:solidFill>
              <w14:schemeClr w14:val="tx1"/>
            </w14:solidFill>
          </w14:textFill>
        </w:rPr>
      </w:pPr>
      <w:r>
        <w:rPr>
          <w:rFonts w:hint="eastAsia" w:ascii="宋体" w:hAnsi="宋体"/>
          <w:b w:val="0"/>
          <w:bCs/>
          <w:color w:val="000000" w:themeColor="text1"/>
          <w:sz w:val="28"/>
          <w:szCs w:val="24"/>
          <w:highlight w:val="none"/>
          <w:lang w:val="en-US" w:eastAsia="zh-CN"/>
          <w14:textFill>
            <w14:solidFill>
              <w14:schemeClr w14:val="tx1"/>
            </w14:solidFill>
          </w14:textFill>
        </w:rPr>
        <w:t xml:space="preserve">（4）</w:t>
      </w:r>
      <w:r>
        <w:rPr>
          <w:rFonts w:hint="default" w:ascii="宋体" w:hAnsi="宋体"/>
          <w:b w:val="0"/>
          <w:bCs/>
          <w:color w:val="000000" w:themeColor="text1"/>
          <w:sz w:val="28"/>
          <w:szCs w:val="24"/>
          <w:highlight w:val="none"/>
          <w:lang w:val="en-US" w:eastAsia="zh-CN"/>
          <w14:textFill>
            <w14:solidFill>
              <w14:schemeClr w14:val="tx1"/>
            </w14:solidFill>
          </w14:textFill>
        </w:rPr>
        <w:t xml:space="preserve">具备多重身份的，服务标准按照就高的原则，不得重复享受</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w:t>
      </w:r>
      <w:r/>
    </w:p>
    <w:p>
      <w:pPr>
        <w:jc w:val="left"/>
        <w:spacing w:line="360" w:lineRule="auto"/>
        <w:rPr>
          <w:rFonts w:hint="default" w:ascii="宋体" w:hAnsi="宋体"/>
          <w:b w:val="0"/>
          <w:bCs/>
          <w:color w:val="000000" w:themeColor="text1"/>
          <w:sz w:val="28"/>
          <w:szCs w:val="24"/>
          <w:highlight w:val="none"/>
          <w:lang w:val="en-US" w:eastAsia="zh-CN"/>
          <w14:textFill>
            <w14:solidFill>
              <w14:schemeClr w14:val="tx1"/>
            </w14:solidFill>
          </w14:textFill>
        </w:rPr>
      </w:pPr>
      <w:r>
        <w:rPr>
          <w:rFonts w:hint="eastAsia" w:ascii="宋体" w:hAnsi="宋体"/>
          <w:b w:val="0"/>
          <w:bCs/>
          <w:color w:val="000000" w:themeColor="text1"/>
          <w:sz w:val="28"/>
          <w:szCs w:val="24"/>
          <w:highlight w:val="none"/>
          <w:lang w:val="en-US" w:eastAsia="zh-CN"/>
          <w14:textFill>
            <w14:solidFill>
              <w14:schemeClr w14:val="tx1"/>
            </w14:solidFill>
          </w14:textFill>
        </w:rPr>
        <w:t xml:space="preserve">（5）</w:t>
      </w:r>
      <w:r>
        <w:rPr>
          <w:rFonts w:hint="default" w:ascii="宋体" w:hAnsi="宋体"/>
          <w:b w:val="0"/>
          <w:bCs/>
          <w:color w:val="000000" w:themeColor="text1"/>
          <w:sz w:val="28"/>
          <w:szCs w:val="24"/>
          <w:highlight w:val="none"/>
          <w:lang w:val="en-US" w:eastAsia="zh-CN"/>
          <w14:textFill>
            <w14:solidFill>
              <w14:schemeClr w14:val="tx1"/>
            </w14:solidFill>
          </w14:textFill>
        </w:rPr>
        <w:t xml:space="preserve">服务组织应与老人签订服务协议</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w:t>
      </w:r>
      <w:r/>
    </w:p>
    <w:p>
      <w:pPr>
        <w:jc w:val="left"/>
        <w:spacing w:line="360" w:lineRule="auto"/>
        <w:rPr>
          <w:rFonts w:hint="default" w:ascii="宋体" w:hAnsi="宋体"/>
          <w:b w:val="0"/>
          <w:bCs/>
          <w:color w:val="000000" w:themeColor="text1"/>
          <w:sz w:val="28"/>
          <w:szCs w:val="24"/>
          <w:highlight w:val="none"/>
          <w:lang w:val="en-US" w:eastAsia="zh-CN"/>
          <w14:textFill>
            <w14:solidFill>
              <w14:schemeClr w14:val="tx1"/>
            </w14:solidFill>
          </w14:textFill>
        </w:rPr>
      </w:pPr>
      <w:r>
        <w:rPr>
          <w:rFonts w:hint="eastAsia" w:ascii="宋体" w:hAnsi="宋体"/>
          <w:b w:val="0"/>
          <w:bCs/>
          <w:color w:val="000000" w:themeColor="text1"/>
          <w:sz w:val="28"/>
          <w:szCs w:val="24"/>
          <w:highlight w:val="none"/>
          <w:lang w:val="en-US" w:eastAsia="zh-CN"/>
          <w14:textFill>
            <w14:solidFill>
              <w14:schemeClr w14:val="tx1"/>
            </w14:solidFill>
          </w14:textFill>
        </w:rPr>
        <w:t xml:space="preserve">（6）</w:t>
      </w:r>
      <w:r>
        <w:rPr>
          <w:rFonts w:hint="default" w:ascii="宋体" w:hAnsi="宋体"/>
          <w:b w:val="0"/>
          <w:bCs/>
          <w:color w:val="000000" w:themeColor="text1"/>
          <w:sz w:val="28"/>
          <w:szCs w:val="24"/>
          <w:highlight w:val="none"/>
          <w:lang w:val="en-US" w:eastAsia="zh-CN"/>
          <w14:textFill>
            <w14:solidFill>
              <w14:schemeClr w14:val="tx1"/>
            </w14:solidFill>
          </w14:textFill>
        </w:rPr>
        <w:t xml:space="preserve">甲方付款前有权审核乙方出具的服务报告</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w:t>
      </w:r>
      <w:r>
        <w:rPr>
          <w:rFonts w:hint="default" w:ascii="宋体" w:hAnsi="宋体"/>
          <w:b w:val="0"/>
          <w:bCs/>
          <w:color w:val="000000" w:themeColor="text1"/>
          <w:sz w:val="28"/>
          <w:szCs w:val="24"/>
          <w:highlight w:val="none"/>
          <w:lang w:val="en-US" w:eastAsia="zh-CN"/>
          <w14:textFill>
            <w14:solidFill>
              <w14:schemeClr w14:val="tx1"/>
            </w14:solidFill>
          </w14:textFill>
        </w:rPr>
        <w:t xml:space="preserve">若甲方发现乙方未按照前述合同约定提供服务，或向服务对象提供超出本合同约定或相关文件要求的服务，甲方有权拒绝支付相应款项</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w:t>
      </w:r>
      <w:r/>
    </w:p>
    <w:p>
      <w:pPr>
        <w:jc w:val="left"/>
        <w:spacing w:line="360" w:lineRule="auto"/>
        <w:rPr>
          <w:rFonts w:hint="default" w:ascii="宋体" w:hAnsi="宋体" w:eastAsia="宋体"/>
          <w:b/>
          <w:bCs w:val="0"/>
          <w:color w:val="000000" w:themeColor="text1"/>
          <w:sz w:val="28"/>
          <w:szCs w:val="24"/>
          <w:highlight w:val="none"/>
          <w:lang w:val="en-US" w:eastAsia="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二、</w:t>
      </w:r>
      <w:r>
        <w:rPr>
          <w:rFonts w:hint="eastAsia" w:ascii="宋体" w:hAnsi="宋体"/>
          <w:b/>
          <w:bCs w:val="0"/>
          <w:color w:val="000000" w:themeColor="text1"/>
          <w:sz w:val="28"/>
          <w:szCs w:val="24"/>
          <w:highlight w:val="none"/>
          <w:lang w:val="en-US" w:eastAsia="zh-CN"/>
          <w14:textFill>
            <w14:solidFill>
              <w14:schemeClr w14:val="tx1"/>
            </w14:solidFill>
          </w14:textFill>
        </w:rPr>
        <w:t xml:space="preserve">付款标准及付款方式</w:t>
      </w:r>
      <w:r/>
    </w:p>
    <w:p>
      <w:pPr>
        <w:jc w:val="left"/>
        <w:spacing w:line="360" w:lineRule="auto"/>
        <w:rPr>
          <w:rFonts w:hint="eastAsia" w:ascii="宋体" w:hAnsi="宋体"/>
          <w:b w:val="0"/>
          <w:bCs/>
          <w:color w:val="000000" w:themeColor="text1"/>
          <w:sz w:val="28"/>
          <w:szCs w:val="24"/>
          <w:highlight w:val="none"/>
          <w:lang w:val="en-US" w:eastAsia="zh-CN"/>
          <w14:textFill>
            <w14:solidFill>
              <w14:schemeClr w14:val="tx1"/>
            </w14:solidFill>
          </w14:textFill>
        </w:rPr>
      </w:pPr>
      <w:r>
        <w:rPr>
          <w:rFonts w:hint="eastAsia" w:ascii="宋体" w:hAnsi="宋体"/>
          <w:b w:val="0"/>
          <w:bCs/>
          <w:color w:val="000000" w:themeColor="text1"/>
          <w:sz w:val="28"/>
          <w:szCs w:val="24"/>
          <w:highlight w:val="none"/>
          <w:lang w:val="en-US" w:eastAsia="zh-CN"/>
          <w14:textFill>
            <w14:solidFill>
              <w14:schemeClr w14:val="tx1"/>
            </w14:solidFill>
          </w14:textFill>
        </w:rPr>
        <w:t xml:space="preserve">2</w:t>
      </w:r>
      <w:r>
        <w:rPr>
          <w:rFonts w:hint="eastAsia" w:ascii="宋体" w:hAnsi="宋体"/>
          <w:b w:val="0"/>
          <w:bCs/>
          <w:color w:val="000000" w:themeColor="text1"/>
          <w:sz w:val="28"/>
          <w:szCs w:val="24"/>
          <w:highlight w:val="none"/>
          <w:lang w:val="zh-CN"/>
          <w14:textFill>
            <w14:solidFill>
              <w14:schemeClr w14:val="tx1"/>
            </w14:solidFill>
          </w14:textFill>
        </w:rPr>
        <w:t xml:space="preserve">.1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付款标准：按照服务类别、实际服务时长及中标价。</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en-US" w:eastAsia="zh-CN"/>
          <w14:textFill>
            <w14:solidFill>
              <w14:schemeClr w14:val="tx1"/>
            </w14:solidFill>
          </w14:textFill>
        </w:rPr>
        <w:t xml:space="preserve">2.2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本项目无预付款，采用先服务后结算的方式，每季度结算一次，支付按实际服务人数进行实际结算；</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en-US" w:eastAsia="zh-CN"/>
          <w14:textFill>
            <w14:solidFill>
              <w14:schemeClr w14:val="tx1"/>
            </w14:solidFill>
          </w14:textFill>
        </w:rPr>
        <w:t xml:space="preserve">2.3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每月服务结束，乙方须提交加盖公章的服务报告（含：加盖老人所在街道和乙方公章的服务汇总表、明细表一式一份）；</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en-US" w:eastAsia="zh-CN"/>
          <w14:textFill>
            <w14:solidFill>
              <w14:schemeClr w14:val="tx1"/>
            </w14:solidFill>
          </w14:textFill>
        </w:rPr>
        <w:t xml:space="preserve">2.4 经甲方审核后确定实际结算金额，乙方应根据甲方通知的实际结算金额开具等额有效发票；每次甲方付款前，乙方须向甲方提供对应有效发票，否则甲方有权拒绝付款，且不承担违约责任。</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注：合同履行期间，以上</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2.1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2.2</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条款如遇甲方所在市、区对于政府购买居家养老服务出台相关新文件，双方应按照新文件内容执行，甲方有权按照相关新文件内容对乙方提供的服务进行调整；乙方如不接受相应调整，则合同自动终止，对此甲乙双方互不承担违约责任。</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三、技术资料</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未得到甲方事先书面同意，乙方不得将甲方提供的有关合同或任何合同条文、规格、计划以及老人信息等资料提供给与履行本合同无关的任何其他人，在经过甲方同意的情况下向履行本合同有关的人员提供，也应注意保密并限于履行合同的必需范围，在合同履行期满或合同终止后，乙方必须将所有资料交还甲方，不得保留，同时乙方也不得将知悉的前述信息披露给任何第三方。</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四、知识产权</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乙方应保证甲方在使用、接受本合同服务或其任何一部分时不受第三方提出侵犯其专利权、著作权、商标权和工业设计权等知识产权的起诉。一旦出现侵权行为，由乙方负全部责任，承担所有法律责任，与甲方无关；若有生效法律文书认定由甲方承担责任的，甲办有权向乙方追偿。</w:t>
      </w:r>
      <w:r/>
    </w:p>
    <w:p>
      <w:pPr>
        <w:numPr>
          <w:ilvl w:val="0"/>
          <w:numId w:val="0"/>
        </w:numPr>
        <w:jc w:val="left"/>
        <w:spacing w:line="360" w:lineRule="auto"/>
        <w:rPr>
          <w:rFonts w:hint="eastAsia" w:ascii="宋体" w:hAnsi="宋体"/>
          <w:b/>
          <w:bCs w:val="0"/>
          <w:color w:val="000000" w:themeColor="text1"/>
          <w:sz w:val="28"/>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8"/>
          <w:szCs w:val="24"/>
          <w:highlight w:val="none"/>
          <w:lang w:val="en-US" w:eastAsia="zh-CN" w:bidi="ar-SA"/>
          <w14:textFill>
            <w14:solidFill>
              <w14:schemeClr w14:val="tx1"/>
            </w14:solidFill>
          </w14:textFill>
        </w:rPr>
        <w:t xml:space="preserve">五、</w:t>
      </w:r>
      <w:r>
        <w:rPr>
          <w:rFonts w:hint="eastAsia" w:ascii="宋体" w:hAnsi="宋体"/>
          <w:b/>
          <w:bCs w:val="0"/>
          <w:color w:val="000000" w:themeColor="text1"/>
          <w:sz w:val="28"/>
          <w:szCs w:val="24"/>
          <w:highlight w:val="none"/>
          <w:lang w:val="en-US" w:eastAsia="zh-CN"/>
          <w14:textFill>
            <w14:solidFill>
              <w14:schemeClr w14:val="tx1"/>
            </w14:solidFill>
          </w14:textFill>
        </w:rPr>
        <w:t xml:space="preserve">转包或分包</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5.1</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本合同范围的居家服务，应由乙方直接供应，不得转让他人供应。</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5.2</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乙方不得部分分包给他人供应。除非得到甲方或所属街道的同意。因分包出现的所有问题和责任由乙方负责。</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5.3如有转让和未经甲方同意的分包行为，甲方有权单方解除合同，未付款项不予支付，同时乙方应支付合同价款10%的违约金。</w:t>
      </w:r>
      <w:r/>
    </w:p>
    <w:p>
      <w:pPr>
        <w:jc w:val="left"/>
        <w:spacing w:line="360" w:lineRule="auto"/>
        <w:rPr>
          <w:rFonts w:hint="default" w:ascii="宋体" w:hAnsi="宋体" w:eastAsia="宋体"/>
          <w:b/>
          <w:bCs w:val="0"/>
          <w:color w:val="000000" w:themeColor="text1"/>
          <w:sz w:val="28"/>
          <w:szCs w:val="24"/>
          <w:highlight w:val="none"/>
          <w:lang w:val="en-US" w:eastAsia="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六、</w:t>
      </w:r>
      <w:r>
        <w:rPr>
          <w:rFonts w:hint="eastAsia" w:ascii="宋体" w:hAnsi="宋体"/>
          <w:b/>
          <w:bCs w:val="0"/>
          <w:color w:val="000000" w:themeColor="text1"/>
          <w:sz w:val="28"/>
          <w:szCs w:val="24"/>
          <w:highlight w:val="none"/>
          <w:lang w:val="en-US" w:eastAsia="zh-CN"/>
          <w14:textFill>
            <w14:solidFill>
              <w14:schemeClr w14:val="tx1"/>
            </w14:solidFill>
          </w14:textFill>
        </w:rPr>
        <w:t xml:space="preserve">项目实施周期</w:t>
      </w:r>
      <w:r/>
    </w:p>
    <w:p>
      <w:pPr>
        <w:jc w:val="left"/>
        <w:spacing w:line="360" w:lineRule="auto"/>
        <w:rPr>
          <w:rFonts w:hint="default" w:ascii="宋体" w:hAnsi="宋体"/>
          <w:b w:val="0"/>
          <w:bCs/>
          <w:color w:val="000000" w:themeColor="text1"/>
          <w:sz w:val="28"/>
          <w:szCs w:val="24"/>
          <w:highlight w:val="none"/>
          <w:lang w:val="en-US" w:eastAsia="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6.1 </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该项目服务期限为12个月，从自XXXX年X月XX日起，至XXXX年X月XX日止。</w:t>
      </w:r>
      <w:r/>
    </w:p>
    <w:p>
      <w:pPr>
        <w:jc w:val="left"/>
        <w:spacing w:line="360" w:lineRule="auto"/>
        <w:rPr>
          <w:rFonts w:hint="default" w:ascii="宋体" w:hAnsi="宋体" w:eastAsia="宋体"/>
          <w:b/>
          <w:bCs w:val="0"/>
          <w:color w:val="000000" w:themeColor="text1"/>
          <w:sz w:val="28"/>
          <w:szCs w:val="24"/>
          <w:highlight w:val="none"/>
          <w:lang w:val="en-US" w:eastAsia="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七、</w:t>
      </w:r>
      <w:r>
        <w:rPr>
          <w:rFonts w:hint="eastAsia" w:ascii="宋体" w:hAnsi="宋体"/>
          <w:b/>
          <w:bCs w:val="0"/>
          <w:color w:val="000000" w:themeColor="text1"/>
          <w:sz w:val="28"/>
          <w:szCs w:val="24"/>
          <w:highlight w:val="none"/>
          <w:lang w:val="en-US" w:eastAsia="zh-CN"/>
          <w14:textFill>
            <w14:solidFill>
              <w14:schemeClr w14:val="tx1"/>
            </w14:solidFill>
          </w14:textFill>
        </w:rPr>
        <w:t xml:space="preserve">项目组织实施及管理</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7.1</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乙方应按招标文件规定的项目需求和项目申报组织开展居家服务。</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7.2</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乙方应当与服务对象签订服务协议，明确服务内容、服务时间、权利义务以及纠纷解决办法等，对由其转介的服务质量和后果负责。</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7.3</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甲方委派、授权评估公司、社区居委会对乙方服务过程进行监督、检查、评估，乙方应予配合，不得拒绝。</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7.4</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乙方应采取人脸识别或扫描二维码方式开展服务，所有服务均应使用玄武智慧民政系统规定模块完成，乙方未使用玄武智慧民政系统完成的工单一律视为无效工单；老人首次接受服务应在完成评估申请、审批程序之后方可开展。</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7.5</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乙方应适时开展上服务人员的培训，提升服务技能。</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7.6</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乙方服务人员与接受服务的老人如发生民事等纠纷，由乙方承担</w:t>
      </w:r>
      <w:r>
        <w:rPr>
          <w:rFonts w:hint="eastAsia"/>
          <w:color w:val="000000" w:themeColor="text1"/>
          <w:highlight w:val="none"/>
          <w:lang w:val="en-US" w:eastAsia="zh-CN"/>
          <w14:textFill>
            <w14:solidFill>
              <w14:schemeClr w14:val="tx1"/>
            </w14:solidFill>
          </w14:textFill>
        </w:rPr>
        <w:t xml:space="preserve">一切</w:t>
      </w:r>
      <w:r>
        <w:rPr>
          <w:rFonts w:hint="eastAsia"/>
          <w:color w:val="000000" w:themeColor="text1"/>
          <w:highlight w:val="none"/>
          <w:lang w:val="zh-CN" w:eastAsia="zh-CN"/>
          <w14:textFill>
            <w14:solidFill>
              <w14:schemeClr w14:val="tx1"/>
            </w14:solidFill>
          </w14:textFill>
        </w:rPr>
        <w:t xml:space="preserve">法律责任，与甲方无涉。</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7.7</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乙方必须积极配合甲方，以及各级主管部门对本单位开展的项目监督检查、绩效评估以及资金使用的审计等事宜。</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7.8</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乙方应无条件承接跨区转接政府购买居家养老服务。</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7.9乙方应按照《南京市政府购买居家养老照护服务项目确认单》服务内容开展服务，不允许用送物品代替上门服务。一旦发现并确认，此工单视为无效工单，不计发费用。</w:t>
      </w:r>
      <w:r/>
    </w:p>
    <w:p>
      <w:pPr>
        <w:jc w:val="left"/>
        <w:spacing w:line="360" w:lineRule="auto"/>
        <w:rPr>
          <w:rFonts w:hint="default" w:ascii="宋体" w:hAnsi="宋体" w:eastAsia="宋体"/>
          <w:b/>
          <w:bCs w:val="0"/>
          <w:color w:val="000000" w:themeColor="text1"/>
          <w:sz w:val="28"/>
          <w:szCs w:val="24"/>
          <w:highlight w:val="none"/>
          <w:lang w:val="en-US" w:eastAsia="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八、</w:t>
      </w:r>
      <w:r>
        <w:rPr>
          <w:rFonts w:hint="eastAsia" w:ascii="宋体" w:hAnsi="宋体"/>
          <w:b/>
          <w:bCs w:val="0"/>
          <w:color w:val="000000" w:themeColor="text1"/>
          <w:sz w:val="28"/>
          <w:szCs w:val="24"/>
          <w:highlight w:val="none"/>
          <w:lang w:val="en-US" w:eastAsia="zh-CN"/>
          <w14:textFill>
            <w14:solidFill>
              <w14:schemeClr w14:val="tx1"/>
            </w14:solidFill>
          </w14:textFill>
        </w:rPr>
        <w:t xml:space="preserve">违约责任</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8.1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项目不得分包、转包，不得调整，除不可抗力因素外，所有项目均应按照项目申报书确定的期限完成。</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8.2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乙方不按约履行合同义务、严重违反《南京市居家社区养老服务实施办法》、严重失职对甲方的声誉和利益造成重大损害或触犯国家法律被追究刑事责任的，甲方有追究乙方法律责任的权利，单方解除合同，不予支付未付款项，乙方还应按照合同应付价款的10%支付违约金，违约金不足</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以弥补损失的，以实际损失为准。</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8.3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项目资金必须专款专用，不得虚报、冒领、截留、挪用或扩大开支范围，乙方应将该项资金单独核算，指定专人负责管理，严禁违规使用项目资金。如乙方存在以上情形，甲方有权解除合同，并有权扣除合同应付价款的10%作为违约金。</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8.4</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乙方履行完毕合同约定的服务，由甲方同有关部门对项目进行抽查审计，审计不合格的，乙方限期整改；整改后仍不合格的，甲方有权扣除合同应付价款10%作为违约金，违约金不足以弥补损失的，以实际损失为准，二年内不得参加甲方组织的购买服务，并以适当方式给予通报。</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8.5</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甲乙双方任何一方违反本合同约定的，除应承担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8.6</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乙方在履行合同期间对甲方负责，同时也要接受甲方和社区监督并对其负责。</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8.7</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乙方须如实记录项目进展情况并保存该项目执行过程中产生的所有台账资料（如工作计划方案、签到表、领款表、设备租赁协议、现场活动记录、培训课程安排、学员名册、活动照片等）。</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8.8</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省、市、区、街道对服务工单进行电话回访，回访结果不满意的视为无效工单，不计发</w:t>
      </w:r>
      <w:r>
        <w:rPr>
          <w:rFonts w:hint="eastAsia"/>
          <w:color w:val="000000" w:themeColor="text1"/>
          <w:highlight w:val="none"/>
          <w:lang w:val="zh-CN" w:eastAsia="zh-CN"/>
          <w14:textFill>
            <w14:solidFill>
              <w14:schemeClr w14:val="tx1"/>
            </w14:solidFill>
          </w14:textFill>
        </w:rPr>
        <w:t xml:space="preserve">服务费用。区养老服务科、区养老服务指导中心、街道、社区在电话回访的基础上增加突击上门检查方式，省、市、区。街道及第三方对服务工单进行电话回访，回访结果不满意的视为无效工单，不计发服务费用。每季度满意度达到85%及以上的，全额拨付中标供应商服务费用；满意度达到80%至85%（不含85%）的，按季度总金额90%拨付中标供应商服务费用；满意度达到70%至80%（不含80%）的，按季度总金额的80%拨付中标供应商服务费用；满意度低于70%的视为服务不合格，按季度总金额的50%拨付中标供应商服务费用，并视情解除合同。</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8.9</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乙方不得以各虚假服务数据领取政府补贴，服务组织或联合其他单位向老年人推销、销售保健品、欺骗或诈骗老人钱财等严重违背公益性养老服务方向或违法行为，一经发现甲方有权解除合同，不予支付未付款项，并追究相关法律责任。</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九、合同生效</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9.1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合同经双方法定代表人或授权委托代表人签字并加盖单位公章后生效。</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9.2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甲乙双方要求解除合同，应当以书面形式通知对方，并按有关规定办理解除合同手续。</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9.3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zh-CN" w:eastAsia="zh-CN"/>
          <w14:textFill>
            <w14:solidFill>
              <w14:schemeClr w14:val="tx1"/>
            </w14:solidFill>
          </w14:textFill>
        </w:rPr>
        <w:t xml:space="preserve">本合同未尽事宜，或双方在执行合同中所发生的一切争议，应通过协商解决，双方协商一致的，签订补充协议，补充协议与本合同具有同等效力；如协商不成，可向南京市玄武区人民法院起诉。</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9.4 合同履行期间，相应条款如遇市、区对于政府购买居家养老服务出台新的文件，按照新文件实施时间执行。</w:t>
      </w:r>
      <w:r/>
    </w:p>
    <w:p>
      <w:pPr>
        <w:pStyle w:val="864"/>
        <w:ind w:left="0" w:firstLine="0"/>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9.</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lang w:val="zh-CN" w:eastAsia="zh-CN"/>
          <w14:textFill>
            <w14:solidFill>
              <w14:schemeClr w14:val="tx1"/>
            </w14:solidFill>
          </w14:textFill>
        </w:rPr>
        <w:t xml:space="preserve">本合同正本一式两份，具有同等法律效力，甲方、乙方各执一份。</w:t>
      </w:r>
      <w:r/>
    </w:p>
    <w:p>
      <w:pPr>
        <w:jc w:val="left"/>
        <w:spacing w:line="360" w:lineRule="auto"/>
        <w:rPr>
          <w:rFonts w:hint="eastAsia" w:ascii="宋体" w:hAnsi="宋体" w:eastAsia="宋体"/>
          <w:b w:val="0"/>
          <w:bCs/>
          <w:color w:val="000000" w:themeColor="text1"/>
          <w:sz w:val="28"/>
          <w:szCs w:val="24"/>
          <w:highlight w:val="none"/>
          <w:lang w:val="en-US" w:eastAsia="zh-CN"/>
          <w14:textFill>
            <w14:solidFill>
              <w14:schemeClr w14:val="tx1"/>
            </w14:solidFill>
          </w14:textFill>
        </w:rPr>
      </w:pPr>
      <w:r>
        <w:rPr>
          <w:rFonts w:hint="eastAsia" w:ascii="宋体" w:hAnsi="宋体" w:eastAsia="宋体"/>
          <w:b w:val="0"/>
          <w:bCs/>
          <w:color w:val="000000" w:themeColor="text1"/>
          <w:sz w:val="28"/>
          <w:szCs w:val="24"/>
          <w:highlight w:val="none"/>
          <w:lang w:val="en-US" w:eastAsia="zh-CN"/>
          <w14:textFill>
            <w14:solidFill>
              <w14:schemeClr w14:val="tx1"/>
            </w14:solidFill>
          </w14:textFill>
        </w:rPr>
      </w:r>
      <w:r/>
    </w:p>
    <w:p>
      <w:pPr>
        <w:pStyle w:val="864"/>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甲方：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（公章）</w:t>
      </w:r>
      <w:r>
        <w:rPr>
          <w:rFonts w:hint="eastAsia" w:ascii="宋体" w:hAnsi="宋体"/>
          <w:b w:val="0"/>
          <w:bCs/>
          <w:color w:val="000000" w:themeColor="text1"/>
          <w:sz w:val="28"/>
          <w:szCs w:val="24"/>
          <w:highlight w:val="none"/>
          <w:lang w:val="zh-CN"/>
          <w14:textFill>
            <w14:solidFill>
              <w14:schemeClr w14:val="tx1"/>
            </w14:solidFill>
          </w14:textFill>
        </w:rPr>
        <w:t xml:space="preserve">                       乙方：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（公章）</w:t>
      </w:r>
      <w:r>
        <w:rPr>
          <w:rFonts w:hint="eastAsia" w:ascii="宋体" w:hAnsi="宋体"/>
          <w:b w:val="0"/>
          <w:bCs/>
          <w:color w:val="000000" w:themeColor="text1"/>
          <w:sz w:val="28"/>
          <w:szCs w:val="24"/>
          <w:highlight w:val="none"/>
          <w:lang w:val="zh-CN"/>
          <w14:textFill>
            <w14:solidFill>
              <w14:schemeClr w14:val="tx1"/>
            </w14:solidFill>
          </w14:textFill>
        </w:rPr>
        <w:t xml:space="preserve"> </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地址：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地址： </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法定代表人或授权代表：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法定代表人或授权代表：</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联系电话：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联系电话：          </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                                          </w:t>
      </w:r>
      <w:r/>
    </w:p>
    <w:p>
      <w:pPr>
        <w:ind w:firstLine="5320"/>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签订日期：</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r>
      <w:r/>
    </w:p>
    <w:p>
      <w:pPr>
        <w:jc w:val="center"/>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《*******合同》补充协议（合同附件）</w:t>
      </w:r>
      <w:r/>
    </w:p>
    <w:p>
      <w:pPr>
        <w:ind w:firstLine="560"/>
        <w:jc w:val="left"/>
        <w:keepLines w:val="0"/>
        <w:keepNext w:val="0"/>
        <w:pageBreakBefore w:val="0"/>
        <w:widowControl/>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如遇招标文件及合同未约定事项</w:t>
      </w:r>
      <w:r>
        <w:rPr>
          <w:rFonts w:hint="eastAsia" w:ascii="宋体" w:hAnsi="宋体"/>
          <w:color w:val="000000" w:themeColor="text1"/>
          <w:sz w:val="28"/>
          <w:szCs w:val="24"/>
          <w:highlight w:val="none"/>
          <w:lang w:val="zh-CN" w:eastAsia="zh-CN"/>
          <w14:textFill>
            <w14:solidFill>
              <w14:schemeClr w14:val="tx1"/>
            </w14:solidFill>
          </w14:textFill>
        </w:rPr>
        <w:t xml:space="preserve">，</w:t>
      </w:r>
      <w:r>
        <w:rPr>
          <w:rFonts w:hint="eastAsia" w:ascii="宋体" w:hAnsi="宋体"/>
          <w:color w:val="000000" w:themeColor="text1"/>
          <w:sz w:val="28"/>
          <w:szCs w:val="24"/>
          <w:highlight w:val="none"/>
          <w:lang w:val="zh-CN"/>
          <w14:textFill>
            <w14:solidFill>
              <w14:schemeClr w14:val="tx1"/>
            </w14:solidFill>
          </w14:textFill>
        </w:rPr>
        <w:t xml:space="preserve">双方可友好协商签订补充协议。</w:t>
      </w:r>
      <w:r>
        <w:rPr>
          <w:rFonts w:ascii="宋体" w:hAnsi="宋体"/>
          <w:color w:val="000000" w:themeColor="text1"/>
          <w:sz w:val="28"/>
          <w:szCs w:val="24"/>
          <w:highlight w:val="none"/>
          <w:lang w:val="zh-CN"/>
          <w14:textFill>
            <w14:solidFill>
              <w14:schemeClr w14:val="tx1"/>
            </w14:solidFill>
          </w14:textFill>
        </w:rPr>
        <w:br/>
      </w:r>
      <w:r>
        <w:rPr>
          <w:rFonts w:ascii="宋体" w:hAnsi="宋体"/>
          <w:color w:val="000000" w:themeColor="text1"/>
          <w:sz w:val="28"/>
          <w:szCs w:val="24"/>
          <w:highlight w:val="none"/>
          <w:lang w:val="zh-CN"/>
          <w14:textFill>
            <w14:solidFill>
              <w14:schemeClr w14:val="tx1"/>
            </w14:solidFill>
          </w14:textFill>
        </w:rPr>
        <w:br w:type="page" w:clear="all"/>
      </w:r>
      <w:r/>
    </w:p>
    <w:p>
      <w:pPr>
        <w:pStyle w:val="853"/>
        <w:jc w:val="center"/>
        <w:rPr>
          <w:rFonts w:asciiTheme="minorEastAsia" w:hAnsiTheme="minorEastAsia" w:eastAsiaTheme="minorEastAsia"/>
          <w:color w:val="000000" w:themeColor="text1"/>
          <w:highlight w:val="none"/>
          <w14:textFill>
            <w14:solidFill>
              <w14:schemeClr w14:val="tx1"/>
            </w14:solidFill>
          </w14:textFill>
        </w:rPr>
      </w:pPr>
      <w:r/>
      <w:bookmarkStart w:id="98" w:name="_Toc93054156"/>
      <w:r>
        <w:rPr>
          <w:rFonts w:asciiTheme="minorEastAsia" w:hAnsiTheme="minorEastAsia" w:eastAsiaTheme="minorEastAsia"/>
          <w:color w:val="000000" w:themeColor="text1"/>
          <w:highlight w:val="none"/>
          <w14:textFill>
            <w14:solidFill>
              <w14:schemeClr w14:val="tx1"/>
            </w14:solidFill>
          </w14:textFill>
        </w:rPr>
        <w:t xml:space="preserve">第六章 投标文件格式及附件</w:t>
      </w:r>
      <w:bookmarkEnd w:id="98"/>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szCs w:val="36"/>
          <w:highlight w:val="none"/>
          <w14:textFill>
            <w14:solidFill>
              <w14:schemeClr w14:val="tx1"/>
            </w14:solidFill>
          </w14:textFill>
        </w:rPr>
      </w:pPr>
      <w:r>
        <w:rPr>
          <w:rFonts w:asciiTheme="minorEastAsia" w:hAnsiTheme="minorEastAsia" w:eastAsiaTheme="minorEastAsia"/>
          <w:b/>
          <w:color w:val="000000" w:themeColor="text1"/>
          <w:sz w:val="36"/>
          <w:szCs w:val="36"/>
          <w:highlight w:val="none"/>
          <w14:textFill>
            <w14:solidFill>
              <w14:schemeClr w14:val="tx1"/>
            </w14:solidFill>
          </w14:textFill>
        </w:rPr>
      </w:r>
      <w:r/>
    </w:p>
    <w:p>
      <w:pPr>
        <w:jc w:val="center"/>
        <w:rPr>
          <w:rFonts w:asciiTheme="minorEastAsia" w:hAnsiTheme="minorEastAsia" w:eastAsiaTheme="minorEastAsia"/>
          <w:b/>
          <w:color w:val="000000" w:themeColor="text1"/>
          <w:sz w:val="72"/>
          <w:highlight w:val="none"/>
          <w14:textFill>
            <w14:solidFill>
              <w14:schemeClr w14:val="tx1"/>
            </w14:solidFill>
          </w14:textFill>
        </w:rPr>
      </w:pPr>
      <w:r>
        <w:rPr>
          <w:rFonts w:asciiTheme="minorEastAsia" w:hAnsiTheme="minorEastAsia" w:eastAsiaTheme="minorEastAsia"/>
          <w:b/>
          <w:color w:val="000000" w:themeColor="text1"/>
          <w:sz w:val="72"/>
          <w:highlight w:val="none"/>
          <w14:textFill>
            <w14:solidFill>
              <w14:schemeClr w14:val="tx1"/>
            </w14:solidFill>
          </w14:textFill>
        </w:rPr>
        <w:t xml:space="preserve">投  标  文  件</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项 目 编号： </w:t>
      </w:r>
      <w:r/>
    </w:p>
    <w:p>
      <w:pPr>
        <w:ind w:firstLine="1084"/>
        <w:rPr>
          <w:rFonts w:asciiTheme="minorEastAsia" w:hAnsiTheme="minorEastAsia" w:eastAsiaTheme="minorEastAsia"/>
          <w:b/>
          <w:color w:val="000000" w:themeColor="text1"/>
          <w:sz w:val="36"/>
          <w:highlight w:val="none"/>
          <w:u w:val="singl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项 目 名称： </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rPr>
          <w:rFonts w:asciiTheme="minorEastAsia" w:hAnsiTheme="minorEastAsia" w:eastAsiaTheme="minorEastAsia"/>
          <w:b/>
          <w:color w:val="000000" w:themeColor="text1"/>
          <w:sz w:val="36"/>
          <w:highlight w:val="none"/>
          <w:u w:val="singl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      投标人名称 ：</w:t>
      </w:r>
      <w:r>
        <w:rPr>
          <w:rFonts w:hint="eastAsia" w:asciiTheme="minorEastAsia" w:hAnsiTheme="minorEastAsia" w:eastAsiaTheme="minorEastAsia"/>
          <w:b/>
          <w:color w:val="000000" w:themeColor="text1"/>
          <w:sz w:val="36"/>
          <w:highlight w:val="none"/>
          <w:lang w:eastAsia="zh-CN"/>
          <w14:textFill>
            <w14:solidFill>
              <w14:schemeClr w14:val="tx1"/>
            </w14:solidFill>
          </w14:textFill>
        </w:rPr>
        <w:t xml:space="preserve">（</w:t>
      </w:r>
      <w:r>
        <w:rPr>
          <w:rFonts w:hint="eastAsia" w:asciiTheme="minorEastAsia" w:hAnsiTheme="minorEastAsia" w:eastAsiaTheme="minorEastAsia"/>
          <w:b/>
          <w:color w:val="000000" w:themeColor="text1"/>
          <w:sz w:val="36"/>
          <w:highlight w:val="none"/>
          <w:lang w:val="en-US" w:eastAsia="zh-CN"/>
          <w14:textFill>
            <w14:solidFill>
              <w14:schemeClr w14:val="tx1"/>
            </w14:solidFill>
          </w14:textFill>
        </w:rPr>
        <w:t xml:space="preserve">加盖电子公章）</w:t>
      </w:r>
      <w:r/>
    </w:p>
    <w:p>
      <w:pPr>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      日      期 ：</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jc w:val="center"/>
        <w:widowControl/>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目录</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widowControl/>
        <w:rPr>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（注：供应商自行编制投标文件并制作目录）</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168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both"/>
        <w:spacing w:line="360" w:lineRule="auto"/>
        <w:rPr>
          <w:rFonts w:asciiTheme="minorEastAsia" w:hAnsiTheme="minorEastAsia" w:eastAsiaTheme="minorEastAsia"/>
          <w:b/>
          <w:color w:val="000000" w:themeColor="text1"/>
          <w:sz w:val="32"/>
          <w:highlight w:val="none"/>
          <w14:textFill>
            <w14:solidFill>
              <w14:schemeClr w14:val="tx1"/>
            </w14:solidFill>
          </w14:textFill>
        </w:rPr>
      </w:pPr>
      <w:r>
        <w:rPr>
          <w:rFonts w:asciiTheme="minorEastAsia" w:hAnsiTheme="minorEastAsia" w:eastAsiaTheme="minorEastAsia"/>
          <w:b/>
          <w:color w:val="000000" w:themeColor="text1"/>
          <w:sz w:val="32"/>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目录一、投标申请及声明格式</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投标申请及声明</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南京市玄武区人民政府孝陵卫街道办事处</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根据贵方</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（项目编号）投标邀请，正式授权下述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hint="eastAsia" w:asciiTheme="minorEastAsia" w:hAnsiTheme="minorEastAsia" w:eastAsiaTheme="minorEastAsia"/>
          <w:color w:val="000000" w:themeColor="text1"/>
          <w:sz w:val="28"/>
          <w:szCs w:val="24"/>
          <w:highlight w:val="none"/>
          <w:u w:val="single"/>
          <w:lang w:eastAsia="zh-CN"/>
          <w14:textFill>
            <w14:solidFill>
              <w14:schemeClr w14:val="tx1"/>
            </w14:solidFill>
          </w14:textFill>
        </w:rPr>
        <w:t xml:space="preserve">（</w:t>
      </w:r>
      <w:r>
        <w:rPr>
          <w:rFonts w:asciiTheme="minorEastAsia" w:hAnsiTheme="minorEastAsia" w:eastAsiaTheme="minorEastAsia"/>
          <w:color w:val="000000" w:themeColor="text1"/>
          <w:sz w:val="28"/>
          <w:szCs w:val="24"/>
          <w:highlight w:val="none"/>
          <w14:textFill>
            <w14:solidFill>
              <w14:schemeClr w14:val="tx1"/>
            </w14:solidFill>
          </w14:textFill>
        </w:rPr>
        <w:t xml:space="preserve">姓名和职务</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w:t>
      </w:r>
      <w:r>
        <w:rPr>
          <w:rFonts w:asciiTheme="minorEastAsia" w:hAnsiTheme="minorEastAsia" w:eastAsiaTheme="minorEastAsia"/>
          <w:color w:val="000000" w:themeColor="text1"/>
          <w:sz w:val="28"/>
          <w:szCs w:val="24"/>
          <w:highlight w:val="none"/>
          <w14:textFill>
            <w14:solidFill>
              <w14:schemeClr w14:val="tx1"/>
            </w14:solidFill>
          </w14:textFill>
        </w:rPr>
        <w:t xml:space="preserve">代表投标人</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（投标人名称），提交投标文件。</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据此函，</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供应商</w:t>
      </w:r>
      <w:r>
        <w:rPr>
          <w:rFonts w:asciiTheme="minorEastAsia" w:hAnsiTheme="minorEastAsia" w:eastAsiaTheme="minorEastAsia"/>
          <w:color w:val="000000" w:themeColor="text1"/>
          <w:sz w:val="28"/>
          <w:szCs w:val="24"/>
          <w:highlight w:val="none"/>
          <w14:textFill>
            <w14:solidFill>
              <w14:schemeClr w14:val="tx1"/>
            </w14:solidFill>
          </w14:textFill>
        </w:rPr>
        <w:t xml:space="preserve">兹宣布声明和承诺如下：</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1.</w:t>
      </w:r>
      <w:r>
        <w:rPr>
          <w:rFonts w:asciiTheme="minorEastAsia" w:hAnsiTheme="minorEastAsia" w:eastAsiaTheme="minorEastAsia"/>
          <w:b/>
          <w:color w:val="000000" w:themeColor="text1"/>
          <w:sz w:val="28"/>
          <w:szCs w:val="24"/>
          <w:highlight w:val="none"/>
          <w14:textFill>
            <w14:solidFill>
              <w14:schemeClr w14:val="tx1"/>
            </w14:solidFill>
          </w14:textFill>
        </w:rPr>
        <w:t xml:space="preserve">我们的资格条件完全符合政府采购法和本次招标要求</w:t>
      </w:r>
      <w:r>
        <w:rPr>
          <w:rFonts w:asciiTheme="minorEastAsia" w:hAnsiTheme="minorEastAsia" w:eastAsiaTheme="minorEastAsia"/>
          <w:color w:val="000000" w:themeColor="text1"/>
          <w:sz w:val="28"/>
          <w:szCs w:val="24"/>
          <w:highlight w:val="none"/>
          <w14:textFill>
            <w14:solidFill>
              <w14:schemeClr w14:val="tx1"/>
            </w14:solidFill>
          </w14:textFill>
        </w:rPr>
        <w:t xml:space="preserve">，我们同意并向贵方提供了与投标有关的所有证据和资料。</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2.</w:t>
      </w:r>
      <w:r>
        <w:rPr>
          <w:rFonts w:asciiTheme="minorEastAsia" w:hAnsiTheme="minorEastAsia" w:eastAsiaTheme="minorEastAsia"/>
          <w:color w:val="000000" w:themeColor="text1"/>
          <w:sz w:val="28"/>
          <w:szCs w:val="24"/>
          <w:highlight w:val="none"/>
          <w14:textFill>
            <w14:solidFill>
              <w14:schemeClr w14:val="tx1"/>
            </w14:solidFill>
          </w14:textFill>
        </w:rPr>
        <w:t xml:space="preserve">按招标要求，我们的投标总报价为</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（大写）</w:t>
      </w:r>
      <w:r>
        <w:rPr>
          <w:rFonts w:hint="eastAsia" w:asciiTheme="minorEastAsia" w:hAnsiTheme="minorEastAsia" w:eastAsiaTheme="minorEastAsia"/>
          <w:bCs/>
          <w:color w:val="000000" w:themeColor="text1"/>
          <w:sz w:val="28"/>
          <w:szCs w:val="28"/>
          <w:highlight w:val="none"/>
          <w:lang w:val="en-US" w:eastAsia="zh-CN"/>
          <w14:textFill>
            <w14:solidFill>
              <w14:schemeClr w14:val="tx1"/>
            </w14:solidFill>
          </w14:textFill>
        </w:rPr>
        <w:t xml:space="preserve">元/人/小时</w:t>
      </w:r>
      <w:r>
        <w:rPr>
          <w:rFonts w:asciiTheme="minorEastAsia" w:hAnsiTheme="minorEastAsia" w:eastAsiaTheme="minorEastAsia"/>
          <w:color w:val="000000" w:themeColor="text1"/>
          <w:sz w:val="28"/>
          <w:szCs w:val="24"/>
          <w:highlight w:val="none"/>
          <w14:textFill>
            <w14:solidFill>
              <w14:schemeClr w14:val="tx1"/>
            </w14:solidFill>
          </w14:textFill>
        </w:rPr>
        <w:t xml:space="preserve">。其中，小型企业的产品为</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（大写）</w:t>
      </w:r>
      <w:r>
        <w:rPr>
          <w:rFonts w:hint="eastAsia" w:asciiTheme="minorEastAsia" w:hAnsiTheme="minorEastAsia" w:eastAsiaTheme="minorEastAsia"/>
          <w:bCs/>
          <w:color w:val="000000" w:themeColor="text1"/>
          <w:sz w:val="28"/>
          <w:szCs w:val="28"/>
          <w:highlight w:val="none"/>
          <w:lang w:val="en-US" w:eastAsia="zh-CN"/>
          <w14:textFill>
            <w14:solidFill>
              <w14:schemeClr w14:val="tx1"/>
            </w14:solidFill>
          </w14:textFill>
        </w:rPr>
        <w:t xml:space="preserve">元/人/小时</w:t>
      </w:r>
      <w:r>
        <w:rPr>
          <w:rFonts w:asciiTheme="minorEastAsia" w:hAnsiTheme="minorEastAsia" w:eastAsiaTheme="minorEastAsia"/>
          <w:color w:val="000000" w:themeColor="text1"/>
          <w:sz w:val="28"/>
          <w:szCs w:val="24"/>
          <w:highlight w:val="none"/>
          <w14:textFill>
            <w14:solidFill>
              <w14:schemeClr w14:val="tx1"/>
            </w14:solidFill>
          </w14:textFill>
        </w:rPr>
        <w:t xml:space="preserve">。</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3.</w:t>
      </w:r>
      <w:r>
        <w:rPr>
          <w:rFonts w:asciiTheme="minorEastAsia" w:hAnsiTheme="minorEastAsia" w:eastAsiaTheme="minorEastAsia"/>
          <w:color w:val="000000" w:themeColor="text1"/>
          <w:sz w:val="28"/>
          <w:szCs w:val="24"/>
          <w:highlight w:val="none"/>
          <w14:textFill>
            <w14:solidFill>
              <w14:schemeClr w14:val="tx1"/>
            </w14:solidFill>
          </w14:textFill>
        </w:rPr>
        <w:t xml:space="preserve">我们已详细审核全部招标文件及其有效补充文件，我们放弃对招标文件任何误解的权利，提交投标文件后，</w:t>
      </w:r>
      <w:r>
        <w:rPr>
          <w:rFonts w:asciiTheme="minorEastAsia" w:hAnsiTheme="minorEastAsia" w:eastAsiaTheme="minorEastAsia"/>
          <w:b/>
          <w:color w:val="000000" w:themeColor="text1"/>
          <w:sz w:val="28"/>
          <w:szCs w:val="24"/>
          <w:highlight w:val="none"/>
          <w14:textFill>
            <w14:solidFill>
              <w14:schemeClr w14:val="tx1"/>
            </w14:solidFill>
          </w14:textFill>
        </w:rPr>
        <w:t xml:space="preserve">不对招标文件本身提出质疑</w:t>
      </w:r>
      <w:r>
        <w:rPr>
          <w:rFonts w:asciiTheme="minorEastAsia" w:hAnsiTheme="minorEastAsia" w:eastAsiaTheme="minorEastAsia"/>
          <w:color w:val="000000" w:themeColor="text1"/>
          <w:sz w:val="28"/>
          <w:szCs w:val="24"/>
          <w:highlight w:val="none"/>
          <w14:textFill>
            <w14:solidFill>
              <w14:schemeClr w14:val="tx1"/>
            </w14:solidFill>
          </w14:textFill>
        </w:rPr>
        <w:t xml:space="preserve">。否则，属于不诚信和故意扰乱政府采购活动行为，我们将无条件接受处罚。</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4.</w:t>
      </w:r>
      <w:r>
        <w:rPr>
          <w:rFonts w:asciiTheme="minorEastAsia" w:hAnsiTheme="minorEastAsia" w:eastAsiaTheme="minorEastAsia"/>
          <w:color w:val="000000" w:themeColor="text1"/>
          <w:sz w:val="28"/>
          <w:szCs w:val="24"/>
          <w:highlight w:val="none"/>
          <w14:textFill>
            <w14:solidFill>
              <w14:schemeClr w14:val="tx1"/>
            </w14:solidFill>
          </w14:textFill>
        </w:rPr>
        <w:t xml:space="preserve">我们同意从规定的开标日期起遵循本投标文件，并在规定的投标有效期期满之前均具有约束力。</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5.</w:t>
      </w:r>
      <w:r>
        <w:rPr>
          <w:rFonts w:asciiTheme="minorEastAsia" w:hAnsiTheme="minorEastAsia" w:eastAsiaTheme="minorEastAsia"/>
          <w:color w:val="000000" w:themeColor="text1"/>
          <w:sz w:val="28"/>
          <w:szCs w:val="24"/>
          <w:highlight w:val="none"/>
          <w14:textFill>
            <w14:solidFill>
              <w14:schemeClr w14:val="tx1"/>
            </w14:solidFill>
          </w14:textFill>
        </w:rPr>
        <w:t xml:space="preserve">一旦我方中标，我方将根据招标文件的规定严格履行合同，并保证于承诺的时间完成服务的启动/集成、调试等服务，交付采购人验收、使用。</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6.</w:t>
      </w:r>
      <w:r>
        <w:rPr>
          <w:rFonts w:asciiTheme="minorEastAsia" w:hAnsiTheme="minorEastAsia" w:eastAsiaTheme="minorEastAsia"/>
          <w:color w:val="000000" w:themeColor="text1"/>
          <w:sz w:val="28"/>
          <w:szCs w:val="24"/>
          <w:highlight w:val="none"/>
          <w14:textFill>
            <w14:solidFill>
              <w14:schemeClr w14:val="tx1"/>
            </w14:solidFill>
          </w14:textFill>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7.</w:t>
      </w:r>
      <w:r>
        <w:rPr>
          <w:rFonts w:asciiTheme="minorEastAsia" w:hAnsiTheme="minorEastAsia" w:eastAsiaTheme="minorEastAsia"/>
          <w:color w:val="000000" w:themeColor="text1"/>
          <w:sz w:val="28"/>
          <w:szCs w:val="24"/>
          <w:highlight w:val="none"/>
          <w14:textFill>
            <w14:solidFill>
              <w14:schemeClr w14:val="tx1"/>
            </w14:solidFill>
          </w14:textFill>
        </w:rPr>
        <w:t xml:space="preserve">与本投标有关的正式联系方式为：</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地   址：</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电   话：</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传   真：</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开户银行：</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银行账号：</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供应商授权代表姓名：</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供应商名称：</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加盖电子公章）</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日    期：</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月</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日</w:t>
      </w:r>
      <w:r/>
    </w:p>
    <w:p>
      <w:pPr>
        <w:jc w:val="left"/>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jc w:val="left"/>
        <w:widowControl/>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b/>
          <w:color w:val="000000" w:themeColor="text1"/>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目录二、法定代表人授权书格式</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法定代表人授权委托书</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bookmarkStart w:id="99" w:name="OLE_LINK1"/>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南京市玄武区人民政府孝陵卫街道办事处</w:t>
      </w:r>
      <w:bookmarkEnd w:id="99"/>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p>
    <w:p>
      <w:pPr>
        <w:pStyle w:val="875"/>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本授权书声明：注册于</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（投标人住址）的</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（投标人名称）法定代表人（法定代表人姓名、职务）代表本公司授权</w:t>
      </w:r>
      <w:r>
        <w:rPr>
          <w:rFonts w:hint="eastAsia" w:asciiTheme="minorEastAsia" w:hAnsiTheme="minorEastAsia" w:eastAsiaTheme="minorEastAsia"/>
          <w:color w:val="000000" w:themeColor="text1"/>
          <w:sz w:val="28"/>
          <w:szCs w:val="24"/>
          <w:highlight w:val="none"/>
          <w:u w:val="single"/>
          <w:lang w:val="en-US" w:eastAsia="zh-CN"/>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（投标人代表姓名、职务）为本公司的合法代理人，就贵方组织的</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（项目编号）投标，以本公司名义处理一切与之有关的事务。</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本授权书于    年  月  日生效，特此声明。</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法定代表人：</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授权委托人：                    </w:t>
      </w:r>
      <w:r/>
    </w:p>
    <w:p>
      <w:pPr>
        <w:jc w:val="left"/>
        <w:spacing w:line="360" w:lineRule="auto"/>
        <w:tabs>
          <w:tab w:val="left" w:pos="1440" w:leader="none"/>
        </w:tabs>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供应商名称：</w:t>
      </w:r>
      <w:r>
        <w:rPr>
          <w:rFonts w:asciiTheme="minorEastAsia" w:hAnsiTheme="minorEastAsia" w:eastAsiaTheme="minorEastAsia"/>
          <w:color w:val="000000" w:themeColor="text1"/>
          <w:sz w:val="28"/>
          <w:szCs w:val="24"/>
          <w:highlight w:val="none"/>
          <w:lang w:val="zh-CN"/>
          <w14:textFill>
            <w14:solidFill>
              <w14:schemeClr w14:val="tx1"/>
            </w14:solidFill>
          </w14:textFill>
        </w:rPr>
        <w:t xml:space="preserve"> </w:t>
      </w:r>
      <w:r>
        <w:rPr>
          <w:rFonts w:hint="eastAsia"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（加盖电子公章）</w:t>
      </w:r>
      <w:r>
        <w:rPr>
          <w:rFonts w:asciiTheme="minorEastAsia" w:hAnsiTheme="minorEastAsia" w:eastAsiaTheme="minorEastAsia"/>
          <w:color w:val="000000" w:themeColor="text1"/>
          <w:sz w:val="28"/>
          <w:szCs w:val="24"/>
          <w:highlight w:val="none"/>
          <w:lang w:val="zh-CN"/>
          <w14:textFill>
            <w14:solidFill>
              <w14:schemeClr w14:val="tx1"/>
            </w14:solidFill>
          </w14:textFill>
        </w:rPr>
        <w:t xml:space="preserve"> </w:t>
      </w:r>
      <w:r/>
    </w:p>
    <w:p>
      <w:pPr>
        <w:jc w:val="left"/>
        <w:spacing w:line="360" w:lineRule="auto"/>
        <w:tabs>
          <w:tab w:val="left" w:pos="1440" w:leader="none"/>
        </w:tabs>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日        期：        年    月    日</w:t>
      </w:r>
      <w:r/>
    </w:p>
    <w:p>
      <w:pPr>
        <w:pStyle w:val="864"/>
        <w:ind w:firstLine="0"/>
        <w:jc w:val="left"/>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法定代表人身份证：</w:t>
      </w:r>
      <w:r/>
    </w:p>
    <w:p>
      <w:pPr>
        <w:jc w:val="left"/>
        <w:spacing w:line="360" w:lineRule="auto"/>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jc w:val="left"/>
        <w:spacing w:line="360" w:lineRule="auto"/>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授权</w:t>
      </w:r>
      <w:r>
        <w:rPr>
          <w:rFonts w:hint="eastAsia" w:ascii="宋体" w:hAnsi="宋体"/>
          <w:color w:val="000000" w:themeColor="text1"/>
          <w:sz w:val="28"/>
          <w:szCs w:val="28"/>
          <w:highlight w:val="none"/>
          <w:lang w:val="zh-CN"/>
          <w14:textFill>
            <w14:solidFill>
              <w14:schemeClr w14:val="tx1"/>
            </w14:solidFill>
          </w14:textFill>
        </w:rPr>
        <w:t xml:space="preserve">代理人身份证：</w:t>
      </w:r>
      <w:r/>
    </w:p>
    <w:p>
      <w:pPr>
        <w:pStyle w:val="864"/>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64"/>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64"/>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64"/>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360" w:lineRule="auto"/>
        <w:rPr>
          <w:rFonts w:ascii="宋体" w:hAnsi="宋体"/>
          <w:b/>
          <w:color w:val="000000" w:themeColor="text1"/>
          <w:sz w:val="28"/>
          <w:szCs w:val="28"/>
          <w:highlight w:val="none"/>
          <w14:textFill>
            <w14:solidFill>
              <w14:schemeClr w14:val="tx1"/>
            </w14:solidFill>
          </w14:textFill>
        </w:rPr>
        <w:outlineLvl w:val="1"/>
      </w:pPr>
      <w:r>
        <w:rPr>
          <w:rFonts w:asciiTheme="minorEastAsia" w:hAnsiTheme="minorEastAsia" w:eastAsiaTheme="minorEastAsia"/>
          <w:b/>
          <w:color w:val="000000" w:themeColor="text1"/>
          <w:sz w:val="24"/>
          <w:szCs w:val="24"/>
          <w:highlight w:val="none"/>
          <w14:textFill>
            <w14:solidFill>
              <w14:schemeClr w14:val="tx1"/>
            </w14:solidFill>
          </w14:textFill>
        </w:rPr>
        <w:br w:type="page" w:clear="all"/>
      </w:r>
      <w:r>
        <w:rPr>
          <w:rFonts w:asciiTheme="minorEastAsia" w:hAnsiTheme="minorEastAsia" w:eastAsiaTheme="minorEastAsia"/>
          <w:b/>
          <w:color w:val="000000" w:themeColor="text1"/>
          <w:sz w:val="28"/>
          <w:szCs w:val="24"/>
          <w:highlight w:val="none"/>
          <w14:textFill>
            <w14:solidFill>
              <w14:schemeClr w14:val="tx1"/>
            </w14:solidFill>
          </w14:textFill>
        </w:rPr>
        <w:t xml:space="preserve">目录三、</w:t>
      </w:r>
      <w:r>
        <w:rPr>
          <w:rFonts w:hint="eastAsia" w:ascii="宋体" w:hAnsi="宋体"/>
          <w:b/>
          <w:color w:val="000000" w:themeColor="text1"/>
          <w:sz w:val="28"/>
          <w:highlight w:val="none"/>
          <w14:textFill>
            <w14:solidFill>
              <w14:schemeClr w14:val="tx1"/>
            </w14:solidFill>
          </w14:textFill>
        </w:rPr>
        <w:t xml:space="preserve">供应商资格证明文件</w:t>
      </w:r>
      <w:r/>
    </w:p>
    <w:p>
      <w:pPr>
        <w:jc w:val="center"/>
        <w:spacing w:line="560" w:lineRule="exact"/>
        <w:rPr>
          <w:rFonts w:ascii="宋体" w:hAnsi="宋体" w:cs="Times New Roman"/>
          <w:b/>
          <w:bCs/>
          <w:color w:val="000000" w:themeColor="text1"/>
          <w:sz w:val="28"/>
          <w:szCs w:val="24"/>
          <w:highlight w:val="none"/>
          <w:lang w:val="zh-CN"/>
          <w14:textFill>
            <w14:solidFill>
              <w14:schemeClr w14:val="tx1"/>
            </w14:solidFill>
          </w14:textFill>
        </w:rPr>
      </w:pPr>
      <w:r>
        <w:rPr>
          <w:rFonts w:hint="eastAsia" w:ascii="宋体" w:hAnsi="宋体" w:cs="Times New Roman"/>
          <w:b/>
          <w:bCs/>
          <w:color w:val="000000" w:themeColor="text1"/>
          <w:sz w:val="28"/>
          <w:szCs w:val="24"/>
          <w:highlight w:val="none"/>
          <w:lang w:val="zh-CN"/>
          <w14:textFill>
            <w14:solidFill>
              <w14:schemeClr w14:val="tx1"/>
            </w14:solidFill>
          </w14:textFill>
        </w:rPr>
        <w:t xml:space="preserve">供应商信用承诺函</w:t>
      </w:r>
      <w:r/>
    </w:p>
    <w:p>
      <w:pPr>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南京市玄武区人民政府孝陵卫街道办事处</w:t>
      </w:r>
      <w:r/>
    </w:p>
    <w:p>
      <w:pPr>
        <w:ind w:firstLine="560"/>
        <w:spacing w:line="560" w:lineRule="exact"/>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江苏大友招标代理咨询有限公司</w:t>
      </w:r>
      <w:r/>
    </w:p>
    <w:p>
      <w:pPr>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我公司</w:t>
      </w:r>
      <w:r>
        <w:rPr>
          <w:rFonts w:hint="eastAsia" w:ascii="宋体" w:hAnsi="宋体" w:cs="Times New Roman"/>
          <w:color w:val="000000" w:themeColor="text1"/>
          <w:sz w:val="28"/>
          <w:szCs w:val="24"/>
          <w:highlight w:val="none"/>
          <w:u w:val="single"/>
          <w:lang w:val="zh-CN"/>
          <w14:textFill>
            <w14:solidFill>
              <w14:schemeClr w14:val="tx1"/>
            </w14:solidFill>
          </w14:textFill>
        </w:rPr>
        <w:t xml:space="preserve">                             </w:t>
      </w:r>
      <w:r>
        <w:rPr>
          <w:rFonts w:hint="eastAsia" w:ascii="宋体" w:hAnsi="宋体" w:cs="Times New Roman"/>
          <w:color w:val="000000" w:themeColor="text1"/>
          <w:sz w:val="28"/>
          <w:szCs w:val="24"/>
          <w:highlight w:val="none"/>
          <w:lang w:val="zh-CN"/>
          <w14:textFill>
            <w14:solidFill>
              <w14:schemeClr w14:val="tx1"/>
            </w14:solidFill>
          </w14:textFill>
        </w:rPr>
        <w:t xml:space="preserve">（供应商名称）郑重承诺：</w:t>
      </w:r>
      <w:r/>
    </w:p>
    <w:p>
      <w:pPr>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我公司符合下列要求：</w:t>
      </w:r>
      <w:r/>
    </w:p>
    <w:p>
      <w:pPr>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（一）具有独立承担民事责任的能力；</w:t>
      </w:r>
      <w:r/>
    </w:p>
    <w:p>
      <w:pPr>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（二）具有良好的商业信誉和健全的财务会计制度；</w:t>
      </w:r>
      <w:r/>
    </w:p>
    <w:p>
      <w:pPr>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（三）具有履行合同所必需的设备和专业技术能力；</w:t>
      </w:r>
      <w:r/>
    </w:p>
    <w:p>
      <w:pPr>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（四）有依法缴纳税收和社会保障资金的良好记录；</w:t>
      </w:r>
      <w:r/>
    </w:p>
    <w:p>
      <w:pPr>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（五）参加政府采购活动前三年内，在经营活动中没有重大违法记录。</w:t>
      </w:r>
      <w:r/>
    </w:p>
    <w:p>
      <w:pPr>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如果我公司成交，将在成交结果公示后七个工作日内向</w:t>
      </w:r>
      <w:r>
        <w:rPr>
          <w:rFonts w:hint="eastAsia" w:ascii="宋体" w:hAnsi="宋体" w:cs="Times New Roman"/>
          <w:color w:val="000000" w:themeColor="text1"/>
          <w:sz w:val="28"/>
          <w:szCs w:val="24"/>
          <w:highlight w:val="none"/>
          <w14:textFill>
            <w14:solidFill>
              <w14:schemeClr w14:val="tx1"/>
            </w14:solidFill>
          </w14:textFill>
        </w:rPr>
        <w:t xml:space="preserve">代理机构和采购人</w:t>
      </w:r>
      <w:r>
        <w:rPr>
          <w:rFonts w:hint="eastAsia" w:ascii="宋体" w:hAnsi="宋体" w:cs="Times New Roman"/>
          <w:color w:val="000000" w:themeColor="text1"/>
          <w:sz w:val="28"/>
          <w:szCs w:val="24"/>
          <w:highlight w:val="none"/>
          <w:lang w:val="zh-CN"/>
          <w14:textFill>
            <w14:solidFill>
              <w14:schemeClr w14:val="tx1"/>
            </w14:solidFill>
          </w14:textFill>
        </w:rPr>
        <w:t xml:space="preserve">提供下列材料核验：</w:t>
      </w:r>
      <w:r/>
    </w:p>
    <w:p>
      <w:pPr>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（1）营业执照副本或事业单位法人登记证书；</w:t>
      </w:r>
      <w:r/>
    </w:p>
    <w:p>
      <w:pPr>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spacing w:line="560" w:lineRule="exact"/>
        <w:rPr>
          <w:rFonts w:ascii="宋体" w:hAnsi="宋体" w:cs="Times New Roman"/>
          <w:color w:val="000000" w:themeColor="text1"/>
          <w:sz w:val="28"/>
          <w:szCs w:val="24"/>
          <w:highlight w:val="none"/>
          <w14:textFill>
            <w14:solidFill>
              <w14:schemeClr w14:val="tx1"/>
            </w14:solidFill>
          </w14:textFill>
        </w:rPr>
      </w:pPr>
      <w:r>
        <w:rPr>
          <w:rFonts w:hint="eastAsia" w:ascii="宋体" w:hAnsi="宋体" w:cs="Times New Roman"/>
          <w:color w:val="000000" w:themeColor="text1"/>
          <w:sz w:val="28"/>
          <w:szCs w:val="24"/>
          <w:highlight w:val="none"/>
          <w14:textFill>
            <w14:solidFill>
              <w14:schemeClr w14:val="tx1"/>
            </w14:solidFill>
          </w14:textFill>
        </w:rPr>
        <w:t xml:space="preserve">（3）</w:t>
      </w:r>
      <w:r>
        <w:rPr>
          <w:rFonts w:hint="eastAsia" w:ascii="宋体" w:hAnsi="宋体" w:cs="Times New Roman"/>
          <w:color w:val="000000" w:themeColor="text1"/>
          <w:sz w:val="28"/>
          <w:szCs w:val="24"/>
          <w:highlight w:val="none"/>
          <w:lang w:val="zh-CN"/>
          <w14:textFill>
            <w14:solidFill>
              <w14:schemeClr w14:val="tx1"/>
            </w14:solidFill>
          </w14:textFill>
        </w:rPr>
        <w:t xml:space="preserve">履行合同所必需的设备和专业技术能力证明材料；</w:t>
      </w:r>
      <w:r/>
    </w:p>
    <w:p>
      <w:pPr>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w:t>
      </w:r>
      <w:r>
        <w:rPr>
          <w:rFonts w:hint="eastAsia" w:ascii="宋体" w:hAnsi="宋体" w:cs="Times New Roman"/>
          <w:color w:val="000000" w:themeColor="text1"/>
          <w:sz w:val="28"/>
          <w:szCs w:val="24"/>
          <w:highlight w:val="none"/>
          <w14:textFill>
            <w14:solidFill>
              <w14:schemeClr w14:val="tx1"/>
            </w14:solidFill>
          </w14:textFill>
        </w:rPr>
        <w:t xml:space="preserve">4</w:t>
      </w:r>
      <w:r>
        <w:rPr>
          <w:rFonts w:hint="eastAsia" w:ascii="宋体" w:hAnsi="宋体" w:cs="Times New Roman"/>
          <w:color w:val="000000" w:themeColor="text1"/>
          <w:sz w:val="28"/>
          <w:szCs w:val="24"/>
          <w:highlight w:val="none"/>
          <w:lang w:val="zh-CN"/>
          <w14:textFill>
            <w14:solidFill>
              <w14:schemeClr w14:val="tx1"/>
            </w14:solidFill>
          </w14:textFill>
        </w:rPr>
        <w:t xml:space="preserve">）参加本次政府采购活动前一年内至少一个月依法缴纳税收和社会保障资金的证明材料。</w:t>
      </w:r>
      <w:r/>
    </w:p>
    <w:p>
      <w:pPr>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本公司对上述承诺内容的真实性、合法性、有效性负责，如有虚假，将依法承担相应责任。</w:t>
      </w:r>
      <w:r/>
    </w:p>
    <w:p>
      <w:pPr>
        <w:jc w:val="right"/>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供应商名称：（加盖电子公章）</w:t>
      </w:r>
      <w:r/>
    </w:p>
    <w:p>
      <w:pPr>
        <w:jc w:val="right"/>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14:textFill>
            <w14:solidFill>
              <w14:schemeClr w14:val="tx1"/>
            </w14:solidFill>
          </w14:textFill>
        </w:rPr>
        <w:t xml:space="preserve">                 </w:t>
      </w:r>
      <w:r>
        <w:rPr>
          <w:rFonts w:hint="eastAsia" w:ascii="宋体" w:hAnsi="宋体" w:cs="Times New Roman"/>
          <w:color w:val="000000" w:themeColor="text1"/>
          <w:sz w:val="28"/>
          <w:szCs w:val="24"/>
          <w:highlight w:val="none"/>
          <w:lang w:val="zh-CN"/>
          <w14:textFill>
            <w14:solidFill>
              <w14:schemeClr w14:val="tx1"/>
            </w14:solidFill>
          </w14:textFill>
        </w:rPr>
        <w:t xml:space="preserve">日  期：</w:t>
      </w:r>
      <w:r/>
    </w:p>
    <w:p>
      <w:pPr>
        <w:spacing w:line="560" w:lineRule="exact"/>
        <w:rPr>
          <w:rFonts w:ascii="宋体" w:hAnsi="宋体" w:cs="Times New Roman"/>
          <w:b/>
          <w:bCs/>
          <w:color w:val="000000" w:themeColor="text1"/>
          <w:sz w:val="28"/>
          <w:szCs w:val="24"/>
          <w:highlight w:val="none"/>
          <w:lang w:val="zh-CN"/>
          <w14:textFill>
            <w14:solidFill>
              <w14:schemeClr w14:val="tx1"/>
            </w14:solidFill>
          </w14:textFill>
        </w:rPr>
      </w:pPr>
      <w:r>
        <w:rPr>
          <w:rFonts w:hint="eastAsia" w:ascii="宋体" w:hAnsi="宋体" w:cs="Times New Roman"/>
          <w:b/>
          <w:bCs/>
          <w:color w:val="000000" w:themeColor="text1"/>
          <w:sz w:val="28"/>
          <w:szCs w:val="24"/>
          <w:highlight w:val="none"/>
          <w:lang w:val="zh-CN"/>
          <w14:textFill>
            <w14:solidFill>
              <w14:schemeClr w14:val="tx1"/>
            </w14:solidFill>
          </w14:textFill>
        </w:rPr>
        <w:t xml:space="preserve">特定资格要求的证明文件</w:t>
      </w:r>
      <w:r/>
    </w:p>
    <w:p>
      <w:pPr>
        <w:spacing w:line="560" w:lineRule="exact"/>
        <w:rPr>
          <w:rFonts w:ascii="宋体" w:hAnsi="宋体" w:cs="Times New Roman"/>
          <w:color w:val="000000" w:themeColor="text1"/>
          <w:sz w:val="28"/>
          <w:szCs w:val="24"/>
          <w:highlight w:val="none"/>
          <w:lang w:val="zh-CN"/>
          <w14:textFill>
            <w14:solidFill>
              <w14:schemeClr w14:val="tx1"/>
            </w14:solidFill>
          </w14:textFill>
        </w:rPr>
      </w:pPr>
      <w:r>
        <w:rPr>
          <w:rFonts w:hint="eastAsia" w:ascii="宋体" w:hAnsi="宋体" w:cs="Times New Roman"/>
          <w:color w:val="000000" w:themeColor="text1"/>
          <w:sz w:val="28"/>
          <w:szCs w:val="24"/>
          <w:highlight w:val="none"/>
          <w:lang w:val="zh-CN"/>
          <w14:textFill>
            <w14:solidFill>
              <w14:schemeClr w14:val="tx1"/>
            </w14:solidFill>
          </w14:textFill>
        </w:rPr>
        <w:t xml:space="preserve">   如果本项目申请人的特定资格要求中要求提供的，必须提供。</w:t>
      </w:r>
      <w:r/>
    </w:p>
    <w:p>
      <w:pPr>
        <w:pStyle w:val="864"/>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560" w:lineRule="exact"/>
        <w:widowControl/>
        <w:rPr>
          <w:rFonts w:asciiTheme="minorEastAsia" w:hAnsiTheme="minorEastAsia" w:eastAsiaTheme="minorEastAsia"/>
          <w:b/>
          <w:color w:val="000000" w:themeColor="text1"/>
          <w:sz w:val="28"/>
          <w:szCs w:val="24"/>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目录四</w:t>
      </w:r>
      <w:r>
        <w:rPr>
          <w:rFonts w:hint="eastAsia" w:ascii="宋体" w:hAnsi="宋体"/>
          <w:b/>
          <w:color w:val="000000" w:themeColor="text1"/>
          <w:sz w:val="28"/>
          <w:highlight w:val="none"/>
          <w14:textFill>
            <w14:solidFill>
              <w14:schemeClr w14:val="tx1"/>
            </w14:solidFill>
          </w14:textFill>
        </w:rPr>
        <w:t xml:space="preserve">、</w:t>
      </w:r>
      <w:r>
        <w:rPr>
          <w:rFonts w:ascii="宋体" w:hAnsi="宋体"/>
          <w:b/>
          <w:color w:val="000000" w:themeColor="text1"/>
          <w:sz w:val="28"/>
          <w:highlight w:val="none"/>
          <w14:textFill>
            <w14:solidFill>
              <w14:schemeClr w14:val="tx1"/>
            </w14:solidFill>
          </w14:textFill>
        </w:rPr>
        <w:t xml:space="preserve">开标一览表</w:t>
      </w:r>
      <w:r/>
    </w:p>
    <w:p>
      <w:pPr>
        <w:ind w:firstLine="0"/>
        <w:jc w:val="center"/>
        <w:keepLines w:val="0"/>
        <w:keepNext w:val="0"/>
        <w:pageBreakBefore w:val="0"/>
        <w:spacing w:line="480" w:lineRule="auto"/>
        <w:widowControl w:val="off"/>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开标一览表</w:t>
      </w:r>
      <w:r/>
    </w:p>
    <w:p>
      <w:pPr>
        <w:ind w:firstLine="0"/>
        <w:keepLines w:val="0"/>
        <w:keepNext w:val="0"/>
        <w:pageBreakBefore w:val="0"/>
        <w:spacing w:line="480" w:lineRule="auto"/>
        <w:widowControl w:val="off"/>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投标人</w:t>
      </w:r>
      <w:r>
        <w:rPr>
          <w:rFonts w:hint="eastAsia" w:ascii="宋体" w:hAnsi="宋体"/>
          <w:color w:val="000000" w:themeColor="text1"/>
          <w:sz w:val="28"/>
          <w:szCs w:val="28"/>
          <w:highlight w:val="none"/>
          <w:lang w:eastAsia="zh-CN"/>
          <w14:textFill>
            <w14:solidFill>
              <w14:schemeClr w14:val="tx1"/>
            </w14:solidFill>
          </w14:textFill>
        </w:rPr>
        <w:t xml:space="preserve">名</w:t>
      </w:r>
      <w:r>
        <w:rPr>
          <w:rFonts w:hint="eastAsia" w:ascii="宋体" w:hAnsi="宋体"/>
          <w:color w:val="000000" w:themeColor="text1"/>
          <w:sz w:val="28"/>
          <w:szCs w:val="28"/>
          <w:highlight w:val="none"/>
          <w14:textFill>
            <w14:solidFill>
              <w14:schemeClr w14:val="tx1"/>
            </w14:solidFill>
          </w14:textFill>
        </w:rPr>
        <w:t xml:space="preserve">称：（加盖电子</w:t>
      </w:r>
      <w:r>
        <w:rPr>
          <w:rFonts w:hint="eastAsia" w:ascii="宋体" w:hAnsi="宋体"/>
          <w:color w:val="000000" w:themeColor="text1"/>
          <w:sz w:val="28"/>
          <w:szCs w:val="28"/>
          <w:highlight w:val="none"/>
          <w:lang w:val="en-US" w:eastAsia="zh-CN"/>
          <w14:textFill>
            <w14:solidFill>
              <w14:schemeClr w14:val="tx1"/>
            </w14:solidFill>
          </w14:textFill>
        </w:rPr>
        <w:t xml:space="preserve">公</w:t>
      </w:r>
      <w:r>
        <w:rPr>
          <w:rFonts w:hint="eastAsia" w:ascii="宋体" w:hAnsi="宋体"/>
          <w:color w:val="000000" w:themeColor="text1"/>
          <w:sz w:val="28"/>
          <w:szCs w:val="28"/>
          <w:highlight w:val="none"/>
          <w14:textFill>
            <w14:solidFill>
              <w14:schemeClr w14:val="tx1"/>
            </w14:solidFill>
          </w14:textFill>
        </w:rPr>
        <w:t xml:space="preserve">章）</w:t>
      </w:r>
      <w:r/>
    </w:p>
    <w:p>
      <w:pPr>
        <w:ind w:firstLine="0"/>
        <w:keepLines w:val="0"/>
        <w:keepNext w:val="0"/>
        <w:pageBreakBefore w:val="0"/>
        <w:spacing w:line="480" w:lineRule="auto"/>
        <w:widowControl w:val="off"/>
        <w:rPr>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项目名称：</w:t>
      </w:r>
      <w:r/>
    </w:p>
    <w:p>
      <w:pPr>
        <w:ind w:firstLine="0"/>
        <w:keepLines w:val="0"/>
        <w:keepNext w:val="0"/>
        <w:pageBreakBefore w:val="0"/>
        <w:spacing w:line="48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项目</w:t>
      </w:r>
      <w:r>
        <w:rPr>
          <w:rFonts w:hint="eastAsia" w:ascii="宋体" w:hAnsi="宋体"/>
          <w:color w:val="000000" w:themeColor="text1"/>
          <w:sz w:val="28"/>
          <w:szCs w:val="28"/>
          <w:highlight w:val="none"/>
          <w14:textFill>
            <w14:solidFill>
              <w14:schemeClr w14:val="tx1"/>
            </w14:solidFill>
          </w14:textFill>
        </w:rPr>
        <w:t xml:space="preserve">编号：                                  </w:t>
      </w:r>
      <w:r>
        <w:rPr>
          <w:rFonts w:hint="eastAsia" w:ascii="宋体" w:hAnsi="宋体"/>
          <w:color w:val="000000" w:themeColor="text1"/>
          <w:sz w:val="28"/>
          <w:szCs w:val="28"/>
          <w:highlight w:val="none"/>
          <w14:textFill>
            <w14:solidFill>
              <w14:schemeClr w14:val="tx1"/>
            </w14:solidFill>
          </w14:textFill>
        </w:rPr>
        <w:t xml:space="preserve"> 分包号：</w:t>
      </w:r>
      <w:r/>
    </w:p>
    <w:tbl>
      <w:tblPr>
        <w:tblStyle w:val="863"/>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780"/>
        </w:trPr>
        <w:tc>
          <w:tcPr>
            <w:tcW w:w="9748" w:type="dxa"/>
            <w:vAlign w:val="center"/>
            <w:textDirection w:val="lrTb"/>
            <w:noWrap w:val="false"/>
          </w:tcPr>
          <w:p>
            <w:pPr>
              <w:pStyle w:val="1100"/>
              <w:ind w:firstLine="0"/>
              <w:keepLines w:val="0"/>
              <w:keepNext w:val="0"/>
              <w:pageBreakBefore w:val="0"/>
              <w:spacing w:before="0" w:after="0" w:line="480" w:lineRule="auto"/>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小写（元/人/小时）：                             </w:t>
            </w:r>
            <w:r/>
          </w:p>
        </w:tc>
      </w:tr>
    </w:tbl>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ind w:firstLine="728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日</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期：</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95"/>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95"/>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目录五、分项报价表</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分项报价表</w:t>
      </w:r>
      <w:r/>
    </w:p>
    <w:tbl>
      <w:tblPr>
        <w:tblStyle w:val="86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3"/>
        <w:gridCol w:w="2224"/>
        <w:gridCol w:w="1278"/>
        <w:gridCol w:w="1486"/>
        <w:gridCol w:w="1486"/>
        <w:gridCol w:w="1551"/>
      </w:tblGrid>
      <w:tr>
        <w:trPr>
          <w:jc w:val="center"/>
        </w:trPr>
        <w:tc>
          <w:tcPr>
            <w:gridSpan w:val="6"/>
            <w:tcW w:w="5000" w:type="pct"/>
            <w:vAlign w:val="center"/>
            <w:textDirection w:val="lrTb"/>
            <w:noWrap w:val="false"/>
          </w:tcPr>
          <w:p>
            <w:pP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项目名称：                                  项目编号：</w:t>
            </w:r>
            <w:r/>
          </w:p>
        </w:tc>
      </w:tr>
      <w:tr>
        <w:trPr>
          <w:jc w:val="center"/>
        </w:trPr>
        <w:tc>
          <w:tcPr>
            <w:tcW w:w="680"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 序号 </w:t>
            </w:r>
            <w:r/>
          </w:p>
        </w:tc>
        <w:tc>
          <w:tcPr>
            <w:tcW w:w="119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服务分项</w:t>
            </w:r>
            <w:r/>
          </w:p>
        </w:tc>
        <w:tc>
          <w:tcPr>
            <w:tcW w:w="688"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数量</w:t>
            </w:r>
            <w:r/>
          </w:p>
        </w:tc>
        <w:tc>
          <w:tcPr>
            <w:tcW w:w="800"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单价</w:t>
            </w:r>
            <w:r>
              <w:rPr>
                <w:rFonts w:hint="eastAsia" w:ascii="宋体" w:hAnsi="宋体"/>
                <w:color w:val="000000" w:themeColor="text1"/>
                <w:sz w:val="24"/>
                <w:szCs w:val="24"/>
                <w:highlight w:val="none"/>
                <w14:textFill>
                  <w14:solidFill>
                    <w14:schemeClr w14:val="tx1"/>
                  </w14:solidFill>
                </w14:textFill>
              </w:rPr>
              <w:t xml:space="preserve">（元）</w:t>
            </w:r>
            <w:r/>
          </w:p>
        </w:tc>
        <w:tc>
          <w:tcPr>
            <w:tcW w:w="800"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总价（元）</w:t>
            </w:r>
            <w:r/>
          </w:p>
        </w:tc>
        <w:tc>
          <w:tcPr>
            <w:tcW w:w="836"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是否属于小、微型企业的服务</w:t>
            </w:r>
            <w:r/>
          </w:p>
        </w:tc>
      </w:tr>
      <w:tr>
        <w:trPr>
          <w:jc w:val="center"/>
        </w:trPr>
        <w:tc>
          <w:tcPr>
            <w:tcW w:w="680"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197"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例：人员费用</w:t>
            </w:r>
            <w:r/>
          </w:p>
        </w:tc>
        <w:tc>
          <w:tcPr>
            <w:tcW w:w="688"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800"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xx</w:t>
            </w:r>
            <w:r/>
          </w:p>
        </w:tc>
        <w:tc>
          <w:tcPr>
            <w:tcW w:w="800"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xx</w:t>
            </w:r>
            <w:r/>
          </w:p>
        </w:tc>
        <w:tc>
          <w:tcPr>
            <w:tcW w:w="836"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80"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197"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688"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00"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00"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36"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80"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197"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688"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00"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00"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36"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80"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197"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688"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00"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00"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36"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80"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tc>
        <w:tc>
          <w:tcPr>
            <w:tcW w:w="1197"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688"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00"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00"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36"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Height w:val="437"/>
        </w:trPr>
        <w:tc>
          <w:tcPr>
            <w:gridSpan w:val="2"/>
            <w:tcW w:w="1877"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总价（人民币，大写）</w:t>
            </w:r>
            <w:r/>
          </w:p>
        </w:tc>
        <w:tc>
          <w:tcPr>
            <w:gridSpan w:val="4"/>
            <w:tcW w:w="3123" w:type="pct"/>
            <w:vAlign w:val="center"/>
            <w:textDirection w:val="lrTb"/>
            <w:noWrap w:val="false"/>
          </w:tcPr>
          <w:p>
            <w:pPr>
              <w:ind w:firstLine="4560"/>
              <w:jc w:val="lef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元</w:t>
            </w:r>
            <w:r/>
          </w:p>
        </w:tc>
      </w:tr>
    </w:tbl>
    <w:p>
      <w:pPr>
        <w:jc w:val="left"/>
        <w:spacing w:line="360" w:lineRule="auto"/>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供应商名称：（加盖电子</w:t>
      </w:r>
      <w:r>
        <w:rPr>
          <w:rFonts w:hint="eastAsia" w:ascii="宋体" w:hAnsi="宋体" w:eastAsia="宋体" w:cs="宋体"/>
          <w:color w:val="000000" w:themeColor="text1"/>
          <w:sz w:val="28"/>
          <w:highlight w:val="none"/>
          <w:lang w:val="en-US" w:eastAsia="zh-CN"/>
          <w14:textFill>
            <w14:solidFill>
              <w14:schemeClr w14:val="tx1"/>
            </w14:solidFill>
          </w14:textFill>
        </w:rPr>
        <w:t xml:space="preserve">公</w:t>
      </w:r>
      <w:r>
        <w:rPr>
          <w:rFonts w:hint="eastAsia" w:ascii="宋体" w:hAnsi="宋体" w:eastAsia="宋体" w:cs="宋体"/>
          <w:color w:val="000000" w:themeColor="text1"/>
          <w:sz w:val="28"/>
          <w:highlight w:val="none"/>
          <w14:textFill>
            <w14:solidFill>
              <w14:schemeClr w14:val="tx1"/>
            </w14:solidFill>
          </w14:textFill>
        </w:rPr>
        <w:t xml:space="preserve">章）</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1.“投标总报价”应包括为完成整个项目所产生的所有费用，招标文件另有规定的除外。</w:t>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2.《投标分项报价表》中“投标总价”应当与《开标一览表》中“投标总报价”一致。</w:t>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3.行数不够，可自行添加。</w:t>
      </w:r>
      <w:r/>
    </w:p>
    <w:p>
      <w:pPr>
        <w:jc w:val="lef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r>
      <w:r/>
    </w:p>
    <w:p>
      <w:pPr>
        <w:jc w:val="left"/>
        <w:widowControl/>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b/>
          <w:color w:val="000000" w:themeColor="text1"/>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目录六、</w:t>
      </w:r>
      <w:r>
        <w:rPr>
          <w:rFonts w:hint="eastAsia" w:ascii="宋体" w:hAnsi="宋体"/>
          <w:b/>
          <w:color w:val="000000" w:themeColor="text1"/>
          <w:sz w:val="28"/>
          <w:highlight w:val="none"/>
          <w:lang w:val="en-US" w:eastAsia="zh-CN"/>
          <w14:textFill>
            <w14:solidFill>
              <w14:schemeClr w14:val="tx1"/>
            </w14:solidFill>
          </w14:textFill>
        </w:rPr>
        <w:t xml:space="preserve">技术要求响应及偏离表</w:t>
      </w:r>
      <w:r/>
    </w:p>
    <w:p>
      <w:pPr>
        <w:jc w:val="center"/>
        <w:widowControl w:val="off"/>
        <w:rPr>
          <w:rFonts w:hint="eastAsia" w:ascii="宋体" w:hAnsi="宋体" w:eastAsia="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olor w:val="000000" w:themeColor="text1"/>
          <w:sz w:val="28"/>
          <w:szCs w:val="28"/>
          <w:highlight w:val="none"/>
          <w:lang w:val="en-US" w:eastAsia="zh-CN" w:bidi="ar-SA"/>
          <w14:textFill>
            <w14:solidFill>
              <w14:schemeClr w14:val="tx1"/>
            </w14:solidFill>
          </w14:textFill>
        </w:rPr>
        <w:t xml:space="preserve">技术要求响应及偏离表</w:t>
      </w:r>
      <w:r/>
    </w:p>
    <w:tbl>
      <w:tblPr>
        <w:tblStyle w:val="8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757"/>
        <w:gridCol w:w="2669"/>
        <w:gridCol w:w="3154"/>
      </w:tblGrid>
      <w:tr>
        <w:trPr>
          <w:cantSplit/>
        </w:trPr>
        <w:tc>
          <w:tcPr>
            <w:tcW w:w="379"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序号</w:t>
            </w:r>
            <w:r/>
          </w:p>
        </w:tc>
        <w:tc>
          <w:tcPr>
            <w:tcW w:w="1484"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招标文件要求</w:t>
            </w:r>
            <w:r/>
          </w:p>
        </w:tc>
        <w:tc>
          <w:tcPr>
            <w:tcW w:w="1437"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投标响应情况</w:t>
            </w:r>
            <w:r/>
          </w:p>
        </w:tc>
        <w:tc>
          <w:tcPr>
            <w:tcW w:w="1698"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正偏离、无偏离或负偏离</w:t>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ascii="宋体" w:hAnsi="宋体" w:eastAsia="宋体"/>
                <w:color w:val="000000" w:themeColor="text1"/>
                <w:sz w:val="24"/>
                <w:szCs w:val="24"/>
                <w:highlight w:val="none"/>
                <w:lang w:val="en-US" w:eastAsia="zh-CN" w:bidi="ar-SA"/>
                <w14:textFill>
                  <w14:solidFill>
                    <w14:schemeClr w14:val="tx1"/>
                  </w14:solidFill>
                </w14:textFill>
              </w:rPr>
              <w:t xml:space="preserve">……</w:t>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bl>
    <w:p>
      <w:pPr>
        <w:pStyle w:val="1099"/>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投标人名称：</w:t>
      </w:r>
      <w:r>
        <w:rPr>
          <w:rFonts w:hint="eastAsia" w:ascii="宋体" w:hAnsi="宋体" w:eastAsia="宋体" w:cs="Times New Roman"/>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（加盖电子公章）</w:t>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1.供应商须对招标文件技术要求中的实质性要求（斜体下划线内容或打“★”内容）及其他要求做出明确响应，否则视为无效投标。</w:t>
      </w:r>
      <w:r/>
    </w:p>
    <w:p>
      <w:pP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2.行数不够，可自行添加。</w:t>
      </w:r>
      <w:r/>
    </w:p>
    <w:p>
      <w:pPr>
        <w:rPr>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七</w:t>
      </w:r>
      <w:r>
        <w:rPr>
          <w:rFonts w:hint="eastAsia" w:ascii="宋体" w:hAnsi="宋体"/>
          <w:b/>
          <w:color w:val="000000" w:themeColor="text1"/>
          <w:sz w:val="28"/>
          <w:highlight w:val="none"/>
          <w14:textFill>
            <w14:solidFill>
              <w14:schemeClr w14:val="tx1"/>
            </w14:solidFill>
          </w14:textFill>
        </w:rPr>
        <w:t xml:space="preserve">、</w:t>
      </w:r>
      <w:r>
        <w:rPr>
          <w:rFonts w:hint="eastAsia" w:ascii="宋体" w:hAnsi="宋体"/>
          <w:b/>
          <w:color w:val="000000" w:themeColor="text1"/>
          <w:sz w:val="28"/>
          <w:highlight w:val="none"/>
          <w:lang w:val="en-US" w:eastAsia="zh-CN"/>
          <w14:textFill>
            <w14:solidFill>
              <w14:schemeClr w14:val="tx1"/>
            </w14:solidFill>
          </w14:textFill>
        </w:rPr>
        <w:t xml:space="preserve">商务要求响应及偏离表</w:t>
      </w:r>
      <w:r/>
    </w:p>
    <w:p>
      <w:pPr>
        <w:jc w:val="center"/>
        <w:keepLines w:val="0"/>
        <w:keepNext w:val="0"/>
        <w:pageBreakBefore w:val="0"/>
        <w:spacing w:line="360" w:lineRule="auto"/>
        <w:rPr>
          <w:rFonts w:hint="eastAsia" w:ascii="宋体" w:hAnsi="Calibri" w:eastAsia="宋体" w:cs="宋体"/>
          <w:color w:val="000000" w:themeColor="text1"/>
          <w:sz w:val="28"/>
          <w:szCs w:val="22"/>
          <w:highlight w:val="none"/>
          <w:lang w:val="en-US" w:eastAsia="zh-CN" w:bidi="ar-SA"/>
          <w14:textFill>
            <w14:solidFill>
              <w14:schemeClr w14:val="tx1"/>
            </w14:solidFill>
          </w14:textFill>
        </w:rPr>
      </w:pPr>
      <w:r>
        <w:rPr>
          <w:rFonts w:hint="eastAsia" w:ascii="宋体" w:hAnsi="Calibri" w:eastAsia="宋体" w:cs="宋体"/>
          <w:color w:val="000000" w:themeColor="text1"/>
          <w:sz w:val="28"/>
          <w:szCs w:val="22"/>
          <w:highlight w:val="none"/>
          <w:lang w:val="en-US" w:eastAsia="zh-CN" w:bidi="ar-SA"/>
          <w14:textFill>
            <w14:solidFill>
              <w14:schemeClr w14:val="tx1"/>
            </w14:solidFill>
          </w14:textFill>
        </w:rPr>
        <w:t xml:space="preserve">商务要求响应及偏离表</w:t>
      </w:r>
      <w:r/>
    </w:p>
    <w:tbl>
      <w:tblPr>
        <w:tblStyle w:val="8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2675"/>
        <w:gridCol w:w="2669"/>
        <w:gridCol w:w="3154"/>
      </w:tblGrid>
      <w:tr>
        <w:trPr>
          <w:cantSplit/>
        </w:trPr>
        <w:tc>
          <w:tcPr>
            <w:tcW w:w="423"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bookmarkStart w:id="100" w:name="_Hlt24879081"/>
            <w:r/>
            <w:bookmarkEnd w:id="100"/>
            <w:r/>
            <w:bookmarkStart w:id="101" w:name="_Hlt26609391"/>
            <w:r/>
            <w:bookmarkEnd w:id="101"/>
            <w:r/>
            <w:bookmarkStart w:id="102" w:name="_Hlt26782999"/>
            <w:r/>
            <w:bookmarkEnd w:id="102"/>
            <w:r/>
            <w:bookmarkStart w:id="103" w:name="_Hlt26671343"/>
            <w:r/>
            <w:bookmarkEnd w:id="103"/>
            <w:r/>
            <w:bookmarkStart w:id="104" w:name="_Hlt26955056"/>
            <w:r/>
            <w:bookmarkEnd w:id="104"/>
            <w:r/>
            <w:bookmarkStart w:id="105" w:name="_Hlt26580838"/>
            <w:r/>
            <w:bookmarkEnd w:id="105"/>
            <w:r/>
            <w:bookmarkStart w:id="106" w:name="_Hlt26955064"/>
            <w:r/>
            <w:bookmarkEnd w:id="106"/>
            <w:r/>
            <w:bookmarkStart w:id="107" w:name="_Hlt26671372"/>
            <w:r/>
            <w:bookmarkEnd w:id="107"/>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序号</w:t>
            </w:r>
            <w:r/>
          </w:p>
        </w:tc>
        <w:tc>
          <w:tcPr>
            <w:tcW w:w="1440"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招标文件要求</w:t>
            </w:r>
            <w:r/>
          </w:p>
        </w:tc>
        <w:tc>
          <w:tcPr>
            <w:tcW w:w="1437"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投标响应情况</w:t>
            </w:r>
            <w:r/>
          </w:p>
        </w:tc>
        <w:tc>
          <w:tcPr>
            <w:tcW w:w="1698"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正偏离、无偏离或负偏离</w:t>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ascii="宋体" w:hAnsi="宋体" w:eastAsia="宋体"/>
                <w:color w:val="000000" w:themeColor="text1"/>
                <w:sz w:val="24"/>
                <w:szCs w:val="24"/>
                <w:highlight w:val="none"/>
                <w:lang w:val="en-US" w:eastAsia="zh-CN" w:bidi="ar-SA"/>
                <w14:textFill>
                  <w14:solidFill>
                    <w14:schemeClr w14:val="tx1"/>
                  </w14:solidFill>
                </w14:textFill>
              </w:rPr>
              <w:t xml:space="preserve">……</w:t>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bl>
    <w:p>
      <w:pPr>
        <w:pStyle w:val="1099"/>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投标人名称：</w:t>
      </w:r>
      <w:r>
        <w:rPr>
          <w:rFonts w:hint="eastAsia" w:ascii="宋体" w:hAnsi="宋体" w:eastAsia="宋体" w:cs="Times New Roman"/>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（加盖电子公章）</w:t>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1.供应商须对招标文件商务要求中的实质性要求（斜体下划线内容或打“★”内容）做出明确响应，否则视为无效投标。</w:t>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2.行数不够，可自行添加。</w:t>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r>
      <w:r/>
    </w:p>
    <w:p>
      <w:pPr>
        <w:pStyle w:val="8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color w:val="000000" w:themeColor="text1"/>
          <w:sz w:val="28"/>
          <w:highlight w:val="none"/>
          <w14:textFill>
            <w14:solidFill>
              <w14:schemeClr w14:val="tx1"/>
            </w14:solidFill>
          </w14:textFill>
        </w:rPr>
      </w:pPr>
      <w:r/>
      <w:bookmarkStart w:id="108" w:name="_Toc126773676"/>
      <w:r/>
      <w:bookmarkStart w:id="109" w:name="_Toc126773677"/>
      <w:r>
        <w:rPr>
          <w:rFonts w:hint="eastAsia" w:ascii="宋体" w:hAnsi="宋体"/>
          <w:b/>
          <w:color w:val="000000" w:themeColor="text1"/>
          <w:sz w:val="28"/>
          <w:highlight w:val="none"/>
          <w14:textFill>
            <w14:solidFill>
              <w14:schemeClr w14:val="tx1"/>
            </w14:solidFill>
          </w14:textFill>
        </w:rPr>
        <w:br w:type="page" w:clear="all"/>
      </w:r>
      <w:r/>
    </w:p>
    <w:p>
      <w:pPr>
        <w:jc w:val="left"/>
        <w:spacing w:line="360" w:lineRule="auto"/>
        <w:rPr>
          <w:rFonts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八</w:t>
      </w:r>
      <w:r>
        <w:rPr>
          <w:rFonts w:hint="eastAsia" w:ascii="宋体" w:hAnsi="宋体"/>
          <w:b/>
          <w:color w:val="000000" w:themeColor="text1"/>
          <w:sz w:val="28"/>
          <w:highlight w:val="none"/>
          <w14:textFill>
            <w14:solidFill>
              <w14:schemeClr w14:val="tx1"/>
            </w14:solidFill>
          </w14:textFill>
        </w:rPr>
        <w:t xml:space="preserve">、项目实施方案</w:t>
      </w:r>
      <w:bookmarkEnd w:id="108"/>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九</w:t>
      </w:r>
      <w:r>
        <w:rPr>
          <w:rFonts w:hint="eastAsia" w:ascii="宋体" w:hAnsi="宋体"/>
          <w:b/>
          <w:color w:val="000000" w:themeColor="text1"/>
          <w:sz w:val="28"/>
          <w:highlight w:val="none"/>
          <w14:textFill>
            <w14:solidFill>
              <w14:schemeClr w14:val="tx1"/>
            </w14:solidFill>
          </w14:textFill>
        </w:rPr>
        <w:t xml:space="preserve">、服务与承诺</w:t>
      </w:r>
      <w:bookmarkEnd w:id="109"/>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十</w:t>
      </w:r>
      <w:r>
        <w:rPr>
          <w:rFonts w:hint="eastAsia" w:ascii="宋体" w:hAnsi="宋体"/>
          <w:b/>
          <w:color w:val="000000" w:themeColor="text1"/>
          <w:sz w:val="28"/>
          <w:highlight w:val="none"/>
          <w14:textFill>
            <w14:solidFill>
              <w14:schemeClr w14:val="tx1"/>
            </w14:solidFill>
          </w14:textFill>
        </w:rPr>
        <w:t xml:space="preserve">、</w:t>
      </w:r>
      <w:r>
        <w:rPr>
          <w:rFonts w:hint="eastAsia" w:ascii="宋体" w:hAnsi="宋体"/>
          <w:b/>
          <w:color w:val="000000" w:themeColor="text1"/>
          <w:sz w:val="28"/>
          <w:highlight w:val="none"/>
          <w:lang w:val="en-US" w:eastAsia="zh-CN"/>
          <w14:textFill>
            <w14:solidFill>
              <w14:schemeClr w14:val="tx1"/>
            </w14:solidFill>
          </w14:textFill>
        </w:rPr>
        <w:t xml:space="preserve">招标</w:t>
      </w:r>
      <w:r>
        <w:rPr>
          <w:rFonts w:hint="eastAsia" w:ascii="宋体" w:hAnsi="宋体"/>
          <w:b/>
          <w:color w:val="000000" w:themeColor="text1"/>
          <w:sz w:val="28"/>
          <w:highlight w:val="none"/>
          <w14:textFill>
            <w14:solidFill>
              <w14:schemeClr w14:val="tx1"/>
            </w14:solidFill>
          </w14:textFill>
        </w:rPr>
        <w:t xml:space="preserve">需要的其他证明文件及材料（格式自拟）</w:t>
      </w:r>
      <w:r/>
    </w:p>
    <w:p>
      <w:pPr>
        <w:pStyle w:val="8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lang w:val="zh-CN"/>
          <w14:textFill>
            <w14:solidFill>
              <w14:schemeClr w14:val="tx1"/>
            </w14:solidFill>
          </w14:textFill>
        </w:rPr>
        <w:br w:type="page" w:clear="all"/>
      </w:r>
      <w:r>
        <w:rPr>
          <w:rFonts w:ascii="宋体" w:hAnsi="宋体"/>
          <w:b/>
          <w:color w:val="000000" w:themeColor="text1"/>
          <w:sz w:val="28"/>
          <w:highlight w:val="none"/>
          <w14:textFill>
            <w14:solidFill>
              <w14:schemeClr w14:val="tx1"/>
            </w14:solidFill>
          </w14:textFill>
        </w:rPr>
        <w:t xml:space="preserve">附件一、企业声明函格式</w:t>
      </w:r>
      <w:r/>
    </w:p>
    <w:p>
      <w:pPr>
        <w:jc w:val="left"/>
        <w:spacing w:line="360" w:lineRule="auto"/>
        <w:rPr>
          <w:rFonts w:asciiTheme="minorEastAsia" w:hAnsiTheme="minorEastAsia" w:eastAsiaTheme="minorEastAsia"/>
          <w:b/>
          <w:bCs/>
          <w:color w:val="000000" w:themeColor="text1"/>
          <w:sz w:val="28"/>
          <w:szCs w:val="28"/>
          <w:highlight w:val="none"/>
          <w:u w:val="single"/>
          <w:lang w:val="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u w:val="single"/>
          <w:lang w:val="zh-CN"/>
          <w14:textFill>
            <w14:solidFill>
              <w14:schemeClr w14:val="tx1"/>
            </w14:solidFill>
          </w14:textFill>
        </w:rPr>
        <w:t xml:space="preserve">注：如供应商符合下列声明函内容，投标文件目录中注明相关声明函页码。</w:t>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中小企业声明函</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本公司（联合体）郑重声明</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根据《政府采购促进中小企业发展管理办法》(财库〔2020〕46号)的规定</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本公司（联合体）参加</w:t>
      </w:r>
      <w:r>
        <w:rPr>
          <w:rFonts w:hint="eastAsia" w:ascii="宋体" w:hAnsi="宋体"/>
          <w:color w:val="000000" w:themeColor="text1"/>
          <w:sz w:val="28"/>
          <w:szCs w:val="24"/>
          <w:highlight w:val="none"/>
          <w:u w:val="single"/>
          <w:lang w:val="en-US" w:eastAsia="zh-CN"/>
          <w14:textFill>
            <w14:solidFill>
              <w14:schemeClr w14:val="tx1"/>
            </w14:solidFill>
          </w14:textFill>
        </w:rPr>
        <w:t xml:space="preserve">XXXXXXXXXXXX</w:t>
      </w:r>
      <w:r>
        <w:rPr>
          <w:rFonts w:hint="eastAsia" w:ascii="宋体" w:hAnsi="宋体"/>
          <w:color w:val="000000" w:themeColor="text1"/>
          <w:sz w:val="28"/>
          <w:szCs w:val="24"/>
          <w:highlight w:val="none"/>
          <w14:textFill>
            <w14:solidFill>
              <w14:schemeClr w14:val="tx1"/>
            </w14:solidFill>
          </w14:textFill>
        </w:rPr>
        <w:t xml:space="preserve">（单位名称）采购编号为</w:t>
      </w:r>
      <w:r>
        <w:rPr>
          <w:rFonts w:hint="eastAsia" w:ascii="宋体" w:hAnsi="宋体"/>
          <w:color w:val="000000" w:themeColor="text1"/>
          <w:sz w:val="28"/>
          <w:szCs w:val="24"/>
          <w:highlight w:val="none"/>
          <w:u w:val="single"/>
          <w:lang w:val="en-US" w:eastAsia="zh-CN"/>
          <w14:textFill>
            <w14:solidFill>
              <w14:schemeClr w14:val="tx1"/>
            </w14:solidFill>
          </w14:textFill>
        </w:rPr>
        <w:t xml:space="preserve">XXXXXXXXXXX</w:t>
      </w:r>
      <w:r>
        <w:rPr>
          <w:rFonts w:hint="eastAsia" w:ascii="宋体" w:hAnsi="宋体"/>
          <w:color w:val="000000" w:themeColor="text1"/>
          <w:sz w:val="28"/>
          <w:szCs w:val="24"/>
          <w:highlight w:val="none"/>
          <w:lang w:eastAsia="zh-CN"/>
          <w14:textFill>
            <w14:solidFill>
              <w14:schemeClr w14:val="tx1"/>
            </w14:solidFill>
          </w14:textFill>
        </w:rPr>
        <w:t xml:space="preserve">项目</w:t>
      </w:r>
      <w:r>
        <w:rPr>
          <w:rFonts w:hint="eastAsia" w:ascii="宋体" w:hAnsi="宋体"/>
          <w:color w:val="000000" w:themeColor="text1"/>
          <w:sz w:val="28"/>
          <w:szCs w:val="24"/>
          <w:highlight w:val="none"/>
          <w14:textFill>
            <w14:solidFill>
              <w14:schemeClr w14:val="tx1"/>
            </w14:solidFill>
          </w14:textFill>
        </w:rPr>
        <w:t xml:space="preserve">（分包号：</w:t>
      </w:r>
      <w:r>
        <w:rPr>
          <w:rFonts w:hint="eastAsia" w:ascii="宋体" w:hAnsi="宋体"/>
          <w:color w:val="000000" w:themeColor="text1"/>
          <w:sz w:val="28"/>
          <w:szCs w:val="24"/>
          <w:highlight w:val="none"/>
          <w:u w:val="single"/>
          <w:lang w:val="en-US" w:eastAsia="zh-CN"/>
          <w14:textFill>
            <w14:solidFill>
              <w14:schemeClr w14:val="tx1"/>
            </w14:solidFill>
          </w14:textFill>
        </w:rPr>
        <w:t xml:space="preserve">XXX</w:t>
      </w:r>
      <w:r>
        <w:rPr>
          <w:rFonts w:hint="eastAsia" w:ascii="宋体" w:hAnsi="宋体"/>
          <w:color w:val="000000" w:themeColor="text1"/>
          <w:sz w:val="28"/>
          <w:szCs w:val="24"/>
          <w:highlight w:val="none"/>
          <w14:textFill>
            <w14:solidFill>
              <w14:schemeClr w14:val="tx1"/>
            </w14:solidFill>
          </w14:textFill>
        </w:rPr>
        <w:t xml:space="preserve">）的采购活动</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服务全部由符合政策的</w:t>
      </w:r>
      <w:r>
        <w:rPr>
          <w:rFonts w:hint="eastAsia" w:ascii="宋体" w:hAnsi="宋体"/>
          <w:color w:val="000000" w:themeColor="text1"/>
          <w:sz w:val="28"/>
          <w:szCs w:val="24"/>
          <w:highlight w:val="none"/>
          <w:lang w:val="en-US" w:eastAsia="zh-CN"/>
          <w14:textFill>
            <w14:solidFill>
              <w14:schemeClr w14:val="tx1"/>
            </w14:solidFill>
          </w14:textFill>
        </w:rPr>
        <w:t xml:space="preserve">中</w:t>
      </w:r>
      <w:r>
        <w:rPr>
          <w:rFonts w:hint="eastAsia" w:ascii="宋体" w:hAnsi="宋体"/>
          <w:color w:val="000000" w:themeColor="text1"/>
          <w:sz w:val="28"/>
          <w:szCs w:val="24"/>
          <w:highlight w:val="none"/>
          <w14:textFill>
            <w14:solidFill>
              <w14:schemeClr w14:val="tx1"/>
            </w14:solidFill>
          </w14:textFill>
        </w:rPr>
        <w:t xml:space="preserve">小企业承接。根据《工业和信息化部、国家统计局、国家发展和改革委员会、财政部关于印发中小企业划型标准规定的通知》(工信部联企业〔2011〕300号)的规定</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相关企业（含联合体中的小微企业、签订分包意向协议的</w:t>
      </w:r>
      <w:r>
        <w:rPr>
          <w:rFonts w:hint="eastAsia" w:ascii="宋体" w:hAnsi="宋体"/>
          <w:color w:val="000000" w:themeColor="text1"/>
          <w:sz w:val="28"/>
          <w:szCs w:val="24"/>
          <w:highlight w:val="none"/>
          <w:lang w:val="en-US" w:eastAsia="zh-CN"/>
          <w14:textFill>
            <w14:solidFill>
              <w14:schemeClr w14:val="tx1"/>
            </w14:solidFill>
          </w14:textFill>
        </w:rPr>
        <w:t xml:space="preserve">中</w:t>
      </w:r>
      <w:r>
        <w:rPr>
          <w:rFonts w:hint="eastAsia" w:ascii="宋体" w:hAnsi="宋体"/>
          <w:color w:val="000000" w:themeColor="text1"/>
          <w:sz w:val="28"/>
          <w:szCs w:val="24"/>
          <w:highlight w:val="none"/>
          <w14:textFill>
            <w14:solidFill>
              <w14:schemeClr w14:val="tx1"/>
            </w14:solidFill>
          </w14:textFill>
        </w:rPr>
        <w:t xml:space="preserve">小企业）的具体情况如下：</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lang w:eastAsia="zh-CN"/>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（标的名称）属于</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行业</w:t>
      </w:r>
      <w:r>
        <w:rPr>
          <w:rFonts w:hint="eastAsia" w:ascii="宋体" w:hAnsi="宋体"/>
          <w:color w:val="000000" w:themeColor="text1"/>
          <w:sz w:val="28"/>
          <w:szCs w:val="24"/>
          <w:highlight w:val="none"/>
          <w:lang w:eastAsia="zh-CN"/>
          <w14:textFill>
            <w14:solidFill>
              <w14:schemeClr w14:val="tx1"/>
            </w14:solidFill>
          </w14:textFill>
        </w:rPr>
        <w:t xml:space="preserve">（招标文件中明确的所属行业）</w:t>
      </w:r>
      <w:r>
        <w:rPr>
          <w:rFonts w:hint="eastAsia" w:ascii="宋体" w:hAnsi="宋体"/>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val="en-US" w:eastAsia="zh-CN"/>
          <w14:textFill>
            <w14:solidFill>
              <w14:schemeClr w14:val="tx1"/>
            </w14:solidFill>
          </w14:textFill>
        </w:rPr>
        <w:t xml:space="preserve">承接企业</w:t>
      </w:r>
      <w:r>
        <w:rPr>
          <w:rFonts w:hint="eastAsia" w:ascii="宋体" w:hAnsi="宋体"/>
          <w:color w:val="000000" w:themeColor="text1"/>
          <w:sz w:val="28"/>
          <w:szCs w:val="24"/>
          <w:highlight w:val="none"/>
          <w14:textFill>
            <w14:solidFill>
              <w14:schemeClr w14:val="tx1"/>
            </w14:solidFill>
          </w14:textFill>
        </w:rPr>
        <w:t xml:space="preserve">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（企业名称）</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从业人员</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 人</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营业收入为 </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 万元</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资产总额为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万元</w:t>
      </w:r>
      <w:r>
        <w:rPr>
          <w:rFonts w:hint="eastAsia" w:ascii="宋体" w:hAnsi="宋体"/>
          <w:color w:val="000000" w:themeColor="text1"/>
          <w:sz w:val="28"/>
          <w:szCs w:val="24"/>
          <w:highlight w:val="none"/>
          <w:vertAlign w:val="superscript"/>
          <w14:textFill>
            <w14:solidFill>
              <w14:schemeClr w14:val="tx1"/>
            </w14:solidFill>
          </w14:textFill>
        </w:rPr>
        <w:t xml:space="preserve">1</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属于</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eastAsia="zh-CN"/>
          <w14:textFill>
            <w14:solidFill>
              <w14:schemeClr w14:val="tx1"/>
            </w14:solidFill>
          </w14:textFill>
        </w:rPr>
        <w:t xml:space="preserve">中型企业</w:t>
      </w: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小型企业</w:t>
      </w: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微型企业</w:t>
      </w:r>
      <w:r>
        <w:rPr>
          <w:rFonts w:hint="eastAsia" w:ascii="宋体" w:hAnsi="宋体"/>
          <w:color w:val="000000" w:themeColor="text1"/>
          <w:sz w:val="28"/>
          <w:szCs w:val="24"/>
          <w:highlight w:val="none"/>
          <w:lang w:eastAsia="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lang w:eastAsia="zh-CN"/>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 </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（标的名称）属于</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行业</w:t>
      </w:r>
      <w:r>
        <w:rPr>
          <w:rFonts w:hint="eastAsia" w:ascii="宋体" w:hAnsi="宋体"/>
          <w:color w:val="000000" w:themeColor="text1"/>
          <w:sz w:val="28"/>
          <w:szCs w:val="24"/>
          <w:highlight w:val="none"/>
          <w:lang w:eastAsia="zh-CN"/>
          <w14:textFill>
            <w14:solidFill>
              <w14:schemeClr w14:val="tx1"/>
            </w14:solidFill>
          </w14:textFill>
        </w:rPr>
        <w:t xml:space="preserve">（招标文件中明确的所属行业）</w:t>
      </w:r>
      <w:r>
        <w:rPr>
          <w:rFonts w:hint="eastAsia" w:ascii="宋体" w:hAnsi="宋体"/>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val="en-US" w:eastAsia="zh-CN"/>
          <w14:textFill>
            <w14:solidFill>
              <w14:schemeClr w14:val="tx1"/>
            </w14:solidFill>
          </w14:textFill>
        </w:rPr>
        <w:t xml:space="preserve">承接企业</w:t>
      </w:r>
      <w:r>
        <w:rPr>
          <w:rFonts w:hint="eastAsia" w:ascii="宋体" w:hAnsi="宋体"/>
          <w:color w:val="000000" w:themeColor="text1"/>
          <w:sz w:val="28"/>
          <w:szCs w:val="24"/>
          <w:highlight w:val="none"/>
          <w14:textFill>
            <w14:solidFill>
              <w14:schemeClr w14:val="tx1"/>
            </w14:solidFill>
          </w14:textFill>
        </w:rPr>
        <w:t xml:space="preserve">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（企业名称）</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从业人员</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人</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营业收入为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万元</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资产总额为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万元1</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属于</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eastAsia="zh-CN"/>
          <w14:textFill>
            <w14:solidFill>
              <w14:schemeClr w14:val="tx1"/>
            </w14:solidFill>
          </w14:textFill>
        </w:rPr>
        <w:t xml:space="preserve">中型企业</w:t>
      </w: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小型企业</w:t>
      </w: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微型企业</w:t>
      </w:r>
      <w:r>
        <w:rPr>
          <w:rFonts w:hint="eastAsia" w:ascii="宋体" w:hAnsi="宋体"/>
          <w:color w:val="000000" w:themeColor="text1"/>
          <w:sz w:val="28"/>
          <w:szCs w:val="24"/>
          <w:highlight w:val="none"/>
          <w:lang w:eastAsia="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以上企业</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不属于大企业的分支机构</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不存在控股股东为大企业的情形</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也不存在与大企业的负责人为同一人的情形。</w:t>
      </w:r>
      <w:r/>
    </w:p>
    <w:p>
      <w:pPr>
        <w:ind w:firstLine="560"/>
        <w:jc w:val="left"/>
        <w:keepLines w:val="0"/>
        <w:keepNext w:val="0"/>
        <w:pageBreakBefore w:val="0"/>
        <w:spacing w:line="560" w:lineRule="exact"/>
        <w:widowControl w:val="off"/>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本企业对上述声明内容的真实性负责</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如有虚假</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将依法承担相应责任</w:t>
      </w:r>
      <w:r>
        <w:rPr>
          <w:rFonts w:hint="eastAsia" w:ascii="宋体" w:hAnsi="宋体"/>
          <w:color w:val="000000" w:themeColor="text1"/>
          <w:sz w:val="28"/>
          <w:szCs w:val="24"/>
          <w:highlight w:val="none"/>
          <w:lang w:eastAsia="zh-CN"/>
          <w14:textFill>
            <w14:solidFill>
              <w14:schemeClr w14:val="tx1"/>
            </w14:solidFill>
          </w14:textFill>
        </w:rPr>
        <w:t xml:space="preserve">。</w:t>
      </w:r>
      <w:r/>
    </w:p>
    <w:p>
      <w:pPr>
        <w:ind w:firstLine="560"/>
        <w:jc w:val="left"/>
        <w:spacing w:line="360" w:lineRule="auto"/>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    </w:t>
      </w:r>
      <w:r/>
    </w:p>
    <w:p>
      <w:pPr>
        <w:ind w:firstLine="3080"/>
        <w:jc w:val="right"/>
        <w:spacing w:line="360" w:lineRule="auto"/>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企业名称：（加盖电子公章）</w:t>
      </w:r>
      <w:r/>
    </w:p>
    <w:p>
      <w:pPr>
        <w:jc w:val="center"/>
        <w:spacing w:line="360" w:lineRule="auto"/>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日　　 期：</w:t>
      </w:r>
      <w:r/>
    </w:p>
    <w:p>
      <w:pPr>
        <w:jc w:val="both"/>
        <w:spacing w:line="360" w:lineRule="auto"/>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宋体" w:hAnsi="宋体" w:eastAsia="宋体" w:cs="宋体"/>
          <w:color w:val="000000" w:themeColor="text1"/>
          <w:sz w:val="28"/>
          <w:szCs w:val="24"/>
          <w:highlight w:val="none"/>
          <w:lang w:val="zh-CN"/>
          <w14:textFill>
            <w14:solidFill>
              <w14:schemeClr w14:val="tx1"/>
            </w14:solidFill>
          </w14:textFill>
        </w:rPr>
        <w:t xml:space="preserve">备注</w:t>
      </w:r>
      <w:r>
        <w:rPr>
          <w:rFonts w:hint="eastAsia" w:ascii="宋体" w:hAnsi="宋体" w:eastAsia="宋体" w:cs="宋体"/>
          <w:color w:val="000000" w:themeColor="text1"/>
          <w:sz w:val="28"/>
          <w:szCs w:val="24"/>
          <w:highlight w:val="none"/>
          <w:lang w:val="zh-CN" w:eastAsia="zh-CN"/>
          <w14:textFill>
            <w14:solidFill>
              <w14:schemeClr w14:val="tx1"/>
            </w14:solidFill>
          </w14:textFill>
        </w:rPr>
        <w:t xml:space="preserve">：1.从业人员、营业收入、资产总额填报上一年度数据，无上一年度数据的新成立企业可不填报。2.在所属企业类型前的</w:t>
      </w:r>
      <w:r>
        <w:rPr>
          <w:rFonts w:ascii="Wingdings" w:hAnsi="Wingdings" w:eastAsia="Wingdings" w:cs="Wingdings"/>
          <w:color w:val="000000" w:themeColor="text1"/>
          <w:sz w:val="28"/>
          <w:szCs w:val="24"/>
          <w:highlight w:val="none"/>
          <w:lang w:val="zh-CN"/>
          <w14:textFill>
            <w14:solidFill>
              <w14:schemeClr w14:val="tx1"/>
            </w14:solidFill>
          </w14:textFill>
        </w:rPr>
        <w:t xml:space="preserve">¨</w:t>
      </w:r>
      <w:r>
        <w:rPr>
          <w:rFonts w:hint="eastAsia" w:ascii="宋体" w:hAnsi="宋体" w:eastAsia="宋体" w:cs="宋体"/>
          <w:color w:val="000000" w:themeColor="text1"/>
          <w:sz w:val="28"/>
          <w:szCs w:val="24"/>
          <w:highlight w:val="none"/>
          <w:lang w:val="zh-CN" w:eastAsia="zh-CN"/>
          <w14:textFill>
            <w14:solidFill>
              <w14:schemeClr w14:val="tx1"/>
            </w14:solidFill>
          </w14:textFill>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残疾人福利性单位声明函</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lang w:val="zh-CN"/>
          <w14:textFill>
            <w14:solidFill>
              <w14:schemeClr w14:val="tx1"/>
            </w14:solidFill>
          </w14:textFill>
        </w:rPr>
        <w:t xml:space="preserve">xxxx(甲方)</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p>
    <w:p>
      <w:pPr>
        <w:jc w:val="left"/>
        <w:spacing w:line="560" w:lineRule="exact"/>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我单位</w:t>
      </w:r>
      <w:r>
        <w:rPr>
          <w:rFonts w:hint="eastAsia"/>
          <w:color w:val="000000" w:themeColor="text1"/>
          <w:sz w:val="28"/>
          <w:szCs w:val="24"/>
          <w:highlight w:val="none"/>
          <w:u w:val="single"/>
          <w14:textFill>
            <w14:solidFill>
              <w14:schemeClr w14:val="tx1"/>
            </w14:solidFill>
          </w14:textFill>
        </w:rPr>
        <w:t xml:space="preserve">                       </w:t>
      </w:r>
      <w:r>
        <w:rPr>
          <w:rFonts w:hint="eastAsia"/>
          <w:color w:val="000000" w:themeColor="text1"/>
          <w:sz w:val="28"/>
          <w:szCs w:val="24"/>
          <w:highlight w:val="none"/>
          <w14:textFill>
            <w14:solidFill>
              <w14:schemeClr w14:val="tx1"/>
            </w14:solidFill>
          </w14:textFill>
        </w:rPr>
        <w:t xml:space="preserve">（供应商名称）郑重声明，本公司为残疾人福利性单位。即，本单位同时满足以下条件：</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1.安置的残疾人占本单位在职职工人数的比例不低于25%（含25%），并且安置的残疾人人数不少于10人（含10人）；</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2.依法与安置的每位残疾人签订了一年以上（含一年）的劳动合同或服务协议；</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5.本单位参加</w:t>
      </w:r>
      <w:r>
        <w:rPr>
          <w:rFonts w:hint="eastAsia" w:ascii="宋体" w:hAnsi="宋体"/>
          <w:color w:val="000000" w:themeColor="text1"/>
          <w:sz w:val="28"/>
          <w:szCs w:val="24"/>
          <w:highlight w:val="none"/>
          <w:u w:val="single"/>
          <w14:textFill>
            <w14:solidFill>
              <w14:schemeClr w14:val="tx1"/>
            </w14:solidFill>
          </w14:textFill>
        </w:rPr>
        <w:t xml:space="preserve">______   </w:t>
      </w:r>
      <w:r>
        <w:rPr>
          <w:rFonts w:hint="eastAsia" w:ascii="宋体" w:hAnsi="宋体"/>
          <w:color w:val="000000" w:themeColor="text1"/>
          <w:sz w:val="28"/>
          <w:szCs w:val="24"/>
          <w:highlight w:val="none"/>
          <w14:textFill>
            <w14:solidFill>
              <w14:schemeClr w14:val="tx1"/>
            </w14:solidFill>
          </w14:textFill>
        </w:rPr>
        <w:t xml:space="preserve">（项目编号）</w:t>
      </w:r>
      <w:r>
        <w:rPr>
          <w:rFonts w:hint="eastAsia" w:ascii="宋体" w:hAnsi="宋体"/>
          <w:color w:val="000000" w:themeColor="text1"/>
          <w:sz w:val="28"/>
          <w:szCs w:val="24"/>
          <w:highlight w:val="none"/>
          <w:u w:val="single"/>
          <w14:textFill>
            <w14:solidFill>
              <w14:schemeClr w14:val="tx1"/>
            </w14:solidFill>
          </w14:textFill>
        </w:rPr>
        <w:t xml:space="preserve">_______________</w:t>
      </w:r>
      <w:r>
        <w:rPr>
          <w:rFonts w:hint="eastAsia" w:ascii="宋体" w:hAnsi="宋体"/>
          <w:color w:val="000000" w:themeColor="text1"/>
          <w:sz w:val="28"/>
          <w:szCs w:val="24"/>
          <w:highlight w:val="none"/>
          <w14:textFill>
            <w14:solidFill>
              <w14:schemeClr w14:val="tx1"/>
            </w14:solidFill>
          </w14:textFill>
        </w:rPr>
        <w:t xml:space="preserve">（项目名称）采购活动提供本单位承担的服务。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本单位对上述声明的真实性负责。如有虚假，将依法承担相应责任。</w:t>
      </w:r>
      <w:r/>
    </w:p>
    <w:p>
      <w:pPr>
        <w:jc w:val="left"/>
        <w:spacing w:line="560" w:lineRule="exact"/>
        <w:rPr>
          <w:color w:val="000000" w:themeColor="text1"/>
          <w:sz w:val="28"/>
          <w:szCs w:val="24"/>
          <w:highlight w:val="none"/>
          <w14:textFill>
            <w14:solidFill>
              <w14:schemeClr w14:val="tx1"/>
            </w14:solidFill>
          </w14:textFill>
        </w:rPr>
      </w:pPr>
      <w:r>
        <w:rPr>
          <w:color w:val="000000" w:themeColor="text1"/>
          <w:sz w:val="28"/>
          <w:szCs w:val="24"/>
          <w:highlight w:val="none"/>
          <w14:textFill>
            <w14:solidFill>
              <w14:schemeClr w14:val="tx1"/>
            </w14:solidFill>
          </w14:textFill>
        </w:rPr>
      </w:r>
      <w:r/>
    </w:p>
    <w:p>
      <w:pPr>
        <w:ind w:firstLine="3920"/>
        <w:jc w:val="right"/>
        <w:spacing w:line="360" w:lineRule="auto"/>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单位名称：（加盖电子公章）</w:t>
      </w:r>
      <w:r/>
    </w:p>
    <w:p>
      <w:pPr>
        <w:ind w:firstLine="3920"/>
        <w:jc w:val="center"/>
        <w:spacing w:line="360" w:lineRule="auto"/>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日　　期：</w:t>
      </w:r>
      <w:r/>
    </w:p>
    <w:p>
      <w:pPr>
        <w:jc w:val="lef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属于监狱企业的证明文件</w:t>
      </w:r>
      <w:r/>
    </w:p>
    <w:p>
      <w:pPr>
        <w:ind w:firstLine="560"/>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（提供由省级以上监狱管理局、戒毒管理局(含新疆生产建设兵团)出具的属于监狱企业的证明文件）</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节能产品认证证书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环境标志产品认证证书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进口产品转让技术、消化吸收再创新方案</w:t>
      </w:r>
      <w:r/>
    </w:p>
    <w:p>
      <w:pPr>
        <w:jc w:val="center"/>
        <w:spacing w:line="560" w:lineRule="exact"/>
        <w:rPr>
          <w:color w:val="000000" w:themeColor="text1"/>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（对于允许进口产品参加的项目）</w:t>
      </w:r>
      <w:r/>
    </w:p>
    <w:sectPr>
      <w:footerReference w:type="default" r:id="rId12"/>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fldChar w:fldCharType="begin"/>
    </w:r>
    <w:r>
      <w:instrText xml:space="preserve"> PAGE   \* MERGEFORMAT </w:instrText>
    </w:r>
    <w:r>
      <w:fldChar w:fldCharType="separate"/>
    </w:r>
    <w:r>
      <w:rPr>
        <w:lang w:val="zh-CN"/>
      </w:rPr>
      <w:t xml:space="preserve">42</w:t>
    </w:r>
    <w:r>
      <w:rPr>
        <w:lang w:val="zh-CN"/>
      </w:rP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93"/>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83"/>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31"/>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2"/>
    <w:link w:val="853"/>
    <w:uiPriority w:val="9"/>
    <w:rPr>
      <w:rFonts w:ascii="Arial" w:hAnsi="Arial" w:eastAsia="Arial" w:cs="Arial"/>
      <w:sz w:val="40"/>
      <w:szCs w:val="40"/>
    </w:rPr>
  </w:style>
  <w:style w:type="character" w:styleId="695">
    <w:name w:val="Heading 2 Char"/>
    <w:basedOn w:val="862"/>
    <w:link w:val="854"/>
    <w:uiPriority w:val="9"/>
    <w:rPr>
      <w:rFonts w:ascii="Arial" w:hAnsi="Arial" w:eastAsia="Arial" w:cs="Arial"/>
      <w:sz w:val="34"/>
    </w:rPr>
  </w:style>
  <w:style w:type="character" w:styleId="696">
    <w:name w:val="Heading 3 Char"/>
    <w:basedOn w:val="862"/>
    <w:link w:val="855"/>
    <w:uiPriority w:val="9"/>
    <w:rPr>
      <w:rFonts w:ascii="Arial" w:hAnsi="Arial" w:eastAsia="Arial" w:cs="Arial"/>
      <w:sz w:val="30"/>
      <w:szCs w:val="30"/>
    </w:rPr>
  </w:style>
  <w:style w:type="character" w:styleId="697">
    <w:name w:val="Heading 4 Char"/>
    <w:basedOn w:val="862"/>
    <w:link w:val="856"/>
    <w:uiPriority w:val="9"/>
    <w:rPr>
      <w:rFonts w:ascii="Arial" w:hAnsi="Arial" w:eastAsia="Arial" w:cs="Arial"/>
      <w:b/>
      <w:bCs/>
      <w:sz w:val="26"/>
      <w:szCs w:val="26"/>
    </w:rPr>
  </w:style>
  <w:style w:type="character" w:styleId="698">
    <w:name w:val="Heading 5 Char"/>
    <w:basedOn w:val="862"/>
    <w:link w:val="857"/>
    <w:uiPriority w:val="9"/>
    <w:rPr>
      <w:rFonts w:ascii="Arial" w:hAnsi="Arial" w:eastAsia="Arial" w:cs="Arial"/>
      <w:b/>
      <w:bCs/>
      <w:sz w:val="24"/>
      <w:szCs w:val="24"/>
    </w:rPr>
  </w:style>
  <w:style w:type="character" w:styleId="699">
    <w:name w:val="Heading 6 Char"/>
    <w:basedOn w:val="862"/>
    <w:link w:val="858"/>
    <w:uiPriority w:val="9"/>
    <w:rPr>
      <w:rFonts w:ascii="Arial" w:hAnsi="Arial" w:eastAsia="Arial" w:cs="Arial"/>
      <w:b/>
      <w:bCs/>
      <w:sz w:val="22"/>
      <w:szCs w:val="22"/>
    </w:rPr>
  </w:style>
  <w:style w:type="character" w:styleId="700">
    <w:name w:val="Heading 7 Char"/>
    <w:basedOn w:val="862"/>
    <w:link w:val="859"/>
    <w:uiPriority w:val="9"/>
    <w:rPr>
      <w:rFonts w:ascii="Arial" w:hAnsi="Arial" w:eastAsia="Arial" w:cs="Arial"/>
      <w:b/>
      <w:bCs/>
      <w:i/>
      <w:iCs/>
      <w:sz w:val="22"/>
      <w:szCs w:val="22"/>
    </w:rPr>
  </w:style>
  <w:style w:type="character" w:styleId="701">
    <w:name w:val="Heading 8 Char"/>
    <w:basedOn w:val="862"/>
    <w:link w:val="860"/>
    <w:uiPriority w:val="9"/>
    <w:rPr>
      <w:rFonts w:ascii="Arial" w:hAnsi="Arial" w:eastAsia="Arial" w:cs="Arial"/>
      <w:i/>
      <w:iCs/>
      <w:sz w:val="22"/>
      <w:szCs w:val="22"/>
    </w:rPr>
  </w:style>
  <w:style w:type="character" w:styleId="702">
    <w:name w:val="Heading 9 Char"/>
    <w:basedOn w:val="862"/>
    <w:link w:val="861"/>
    <w:uiPriority w:val="9"/>
    <w:rPr>
      <w:rFonts w:ascii="Arial" w:hAnsi="Arial" w:eastAsia="Arial" w:cs="Arial"/>
      <w:i/>
      <w:iCs/>
      <w:sz w:val="21"/>
      <w:szCs w:val="21"/>
    </w:rPr>
  </w:style>
  <w:style w:type="paragraph" w:styleId="703">
    <w:name w:val="No Spacing"/>
    <w:uiPriority w:val="1"/>
    <w:qFormat/>
    <w:pPr>
      <w:spacing w:before="0" w:after="0" w:line="240" w:lineRule="auto"/>
    </w:pPr>
  </w:style>
  <w:style w:type="character" w:styleId="704">
    <w:name w:val="Title Char"/>
    <w:basedOn w:val="862"/>
    <w:link w:val="892"/>
    <w:uiPriority w:val="10"/>
    <w:rPr>
      <w:sz w:val="48"/>
      <w:szCs w:val="48"/>
    </w:rPr>
  </w:style>
  <w:style w:type="paragraph" w:styleId="705">
    <w:name w:val="Subtitle"/>
    <w:basedOn w:val="852"/>
    <w:next w:val="852"/>
    <w:link w:val="706"/>
    <w:uiPriority w:val="11"/>
    <w:qFormat/>
    <w:pPr>
      <w:spacing w:before="200" w:after="200"/>
    </w:pPr>
    <w:rPr>
      <w:sz w:val="24"/>
      <w:szCs w:val="24"/>
    </w:rPr>
  </w:style>
  <w:style w:type="character" w:styleId="706">
    <w:name w:val="Subtitle Char"/>
    <w:basedOn w:val="862"/>
    <w:link w:val="705"/>
    <w:uiPriority w:val="11"/>
    <w:rPr>
      <w:sz w:val="24"/>
      <w:szCs w:val="24"/>
    </w:rPr>
  </w:style>
  <w:style w:type="paragraph" w:styleId="707">
    <w:name w:val="Quote"/>
    <w:basedOn w:val="852"/>
    <w:next w:val="852"/>
    <w:link w:val="708"/>
    <w:uiPriority w:val="29"/>
    <w:qFormat/>
    <w:pPr>
      <w:ind w:left="720" w:right="720"/>
    </w:pPr>
    <w:rPr>
      <w:i/>
    </w:rPr>
  </w:style>
  <w:style w:type="character" w:styleId="708">
    <w:name w:val="Quote Char"/>
    <w:link w:val="707"/>
    <w:uiPriority w:val="29"/>
    <w:rPr>
      <w:i/>
    </w:rPr>
  </w:style>
  <w:style w:type="paragraph" w:styleId="709">
    <w:name w:val="Intense Quote"/>
    <w:basedOn w:val="852"/>
    <w:next w:val="852"/>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2"/>
    <w:link w:val="881"/>
    <w:uiPriority w:val="99"/>
  </w:style>
  <w:style w:type="character" w:styleId="712">
    <w:name w:val="Footer Char"/>
    <w:basedOn w:val="862"/>
    <w:link w:val="880"/>
    <w:uiPriority w:val="99"/>
  </w:style>
  <w:style w:type="paragraph" w:styleId="713">
    <w:name w:val="Caption"/>
    <w:basedOn w:val="852"/>
    <w:next w:val="852"/>
    <w:uiPriority w:val="35"/>
    <w:semiHidden/>
    <w:unhideWhenUsed/>
    <w:qFormat/>
    <w:pPr>
      <w:spacing w:line="276" w:lineRule="auto"/>
    </w:pPr>
    <w:rPr>
      <w:b/>
      <w:bCs/>
      <w:color w:val="4f81bd" w:themeColor="accent1"/>
      <w:sz w:val="18"/>
      <w:szCs w:val="18"/>
    </w:rPr>
  </w:style>
  <w:style w:type="character" w:styleId="714">
    <w:name w:val="Caption Char"/>
    <w:basedOn w:val="713"/>
    <w:link w:val="880"/>
    <w:uiPriority w:val="99"/>
  </w:style>
  <w:style w:type="table" w:styleId="715">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51">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52">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53">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54">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55">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56">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63">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86">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87">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88">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89">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90">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91">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93">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94">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95">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96">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97">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798">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807">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808">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809">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810">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811">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812">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814">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815">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816">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817">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818">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819">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21">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22">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23">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24">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25">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26">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28">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29">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30">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31">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32">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33">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Footnote Text Char"/>
    <w:link w:val="886"/>
    <w:uiPriority w:val="99"/>
    <w:rPr>
      <w:sz w:val="18"/>
    </w:rPr>
  </w:style>
  <w:style w:type="paragraph" w:styleId="841">
    <w:name w:val="endnote text"/>
    <w:basedOn w:val="852"/>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62"/>
    <w:uiPriority w:val="99"/>
    <w:semiHidden/>
    <w:unhideWhenUsed/>
    <w:rPr>
      <w:vertAlign w:val="superscript"/>
    </w:r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64"/>
    <w:uiPriority w:val="0"/>
    <w:qFormat/>
    <w:pPr>
      <w:jc w:val="both"/>
      <w:widowControl w:val="off"/>
    </w:pPr>
    <w:rPr>
      <w:rFonts w:ascii="Calibri" w:hAnsi="Calibri" w:eastAsia="宋体" w:cs="宋体"/>
      <w:sz w:val="21"/>
      <w:szCs w:val="22"/>
      <w:lang w:val="en-US" w:eastAsia="zh-CN" w:bidi="ar-SA"/>
    </w:rPr>
  </w:style>
  <w:style w:type="paragraph" w:styleId="853">
    <w:name w:val="Heading 1"/>
    <w:basedOn w:val="852"/>
    <w:next w:val="852"/>
    <w:link w:val="905"/>
    <w:uiPriority w:val="0"/>
    <w:qFormat/>
    <w:pPr>
      <w:keepLines/>
      <w:keepNext/>
      <w:spacing w:before="340" w:after="330" w:line="578" w:lineRule="auto"/>
      <w:outlineLvl w:val="0"/>
    </w:pPr>
    <w:rPr>
      <w:b/>
      <w:bCs/>
      <w:sz w:val="44"/>
      <w:szCs w:val="44"/>
    </w:rPr>
  </w:style>
  <w:style w:type="paragraph" w:styleId="854">
    <w:name w:val="Heading 2"/>
    <w:basedOn w:val="852"/>
    <w:next w:val="852"/>
    <w:link w:val="906"/>
    <w:uiPriority w:val="0"/>
    <w:qFormat/>
    <w:pPr>
      <w:keepLines/>
      <w:keepNext/>
      <w:spacing w:before="260" w:after="260" w:line="413" w:lineRule="auto"/>
      <w:outlineLvl w:val="1"/>
    </w:pPr>
    <w:rPr>
      <w:rFonts w:ascii="Arial" w:hAnsi="Arial" w:eastAsia="黑体" w:cs="Times New Roman"/>
      <w:b/>
      <w:bCs/>
      <w:sz w:val="32"/>
      <w:szCs w:val="32"/>
    </w:rPr>
  </w:style>
  <w:style w:type="paragraph" w:styleId="855">
    <w:name w:val="Heading 3"/>
    <w:basedOn w:val="852"/>
    <w:next w:val="852"/>
    <w:link w:val="907"/>
    <w:uiPriority w:val="0"/>
    <w:unhideWhenUsed/>
    <w:qFormat/>
    <w:pPr>
      <w:keepLines/>
      <w:keepNext/>
      <w:spacing w:before="260" w:after="260" w:line="416" w:lineRule="auto"/>
      <w:outlineLvl w:val="2"/>
    </w:pPr>
    <w:rPr>
      <w:b/>
      <w:bCs/>
      <w:sz w:val="32"/>
      <w:szCs w:val="32"/>
    </w:rPr>
  </w:style>
  <w:style w:type="paragraph" w:styleId="856">
    <w:name w:val="Heading 4"/>
    <w:basedOn w:val="852"/>
    <w:next w:val="852"/>
    <w:link w:val="908"/>
    <w:uiPriority w:val="9"/>
    <w:qFormat/>
    <w:pPr>
      <w:keepLines/>
      <w:keepNext/>
      <w:spacing w:before="120" w:after="120"/>
      <w:outlineLvl w:val="3"/>
    </w:pPr>
    <w:rPr>
      <w:rFonts w:ascii="Arial" w:hAnsi="Arial" w:eastAsia="黑体" w:cs="Times New Roman"/>
      <w:b/>
      <w:sz w:val="28"/>
      <w:szCs w:val="20"/>
    </w:rPr>
  </w:style>
  <w:style w:type="paragraph" w:styleId="857">
    <w:name w:val="Heading 5"/>
    <w:basedOn w:val="852"/>
    <w:next w:val="852"/>
    <w:link w:val="909"/>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58">
    <w:name w:val="Heading 6"/>
    <w:basedOn w:val="852"/>
    <w:next w:val="852"/>
    <w:link w:val="910"/>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59">
    <w:name w:val="Heading 7"/>
    <w:basedOn w:val="852"/>
    <w:next w:val="852"/>
    <w:link w:val="911"/>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60">
    <w:name w:val="Heading 8"/>
    <w:basedOn w:val="852"/>
    <w:next w:val="852"/>
    <w:link w:val="912"/>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61">
    <w:name w:val="Heading 9"/>
    <w:basedOn w:val="852"/>
    <w:next w:val="852"/>
    <w:link w:val="913"/>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Body Text Indent"/>
    <w:basedOn w:val="852"/>
    <w:next w:val="865"/>
    <w:link w:val="904"/>
    <w:uiPriority w:val="99"/>
    <w:qFormat/>
    <w:pPr>
      <w:ind w:firstLine="574"/>
      <w:spacing w:line="312" w:lineRule="atLeast"/>
    </w:pPr>
    <w:rPr>
      <w:rFonts w:ascii="宋体"/>
      <w:sz w:val="28"/>
    </w:rPr>
  </w:style>
  <w:style w:type="paragraph" w:styleId="865">
    <w:name w:val="envelope return"/>
    <w:basedOn w:val="852"/>
    <w:uiPriority w:val="0"/>
    <w:qFormat/>
    <w:rPr>
      <w:rFonts w:ascii="Arial" w:hAnsi="Arial" w:eastAsia="宋体" w:cs="宋体"/>
    </w:rPr>
  </w:style>
  <w:style w:type="paragraph" w:styleId="866">
    <w:name w:val="List Number 2"/>
    <w:basedOn w:val="852"/>
    <w:uiPriority w:val="0"/>
    <w:qFormat/>
    <w:pPr>
      <w:ind w:left="1440" w:hanging="1440"/>
      <w:spacing w:line="360" w:lineRule="auto"/>
      <w:tabs>
        <w:tab w:val="left" w:pos="1440" w:leader="none"/>
      </w:tabs>
    </w:pPr>
    <w:rPr>
      <w:rFonts w:cs="Times New Roman"/>
      <w:sz w:val="24"/>
      <w:szCs w:val="24"/>
    </w:rPr>
  </w:style>
  <w:style w:type="paragraph" w:styleId="867">
    <w:name w:val="List Number"/>
    <w:basedOn w:val="852"/>
    <w:uiPriority w:val="0"/>
    <w:qFormat/>
    <w:pPr>
      <w:ind w:left="2952" w:hanging="432"/>
      <w:tabs>
        <w:tab w:val="left" w:pos="2952" w:leader="none"/>
      </w:tabs>
    </w:pPr>
    <w:rPr>
      <w:rFonts w:cs="Times New Roman"/>
      <w:szCs w:val="24"/>
    </w:rPr>
  </w:style>
  <w:style w:type="paragraph" w:styleId="868">
    <w:name w:val="Normal Indent"/>
    <w:basedOn w:val="852"/>
    <w:uiPriority w:val="0"/>
    <w:qFormat/>
    <w:pPr>
      <w:ind w:firstLine="420"/>
    </w:pPr>
    <w:rPr>
      <w:rFonts w:cs="Times New Roman"/>
      <w:szCs w:val="20"/>
    </w:rPr>
  </w:style>
  <w:style w:type="paragraph" w:styleId="869">
    <w:name w:val="Document Map"/>
    <w:basedOn w:val="852"/>
    <w:link w:val="914"/>
    <w:uiPriority w:val="0"/>
    <w:qFormat/>
    <w:rPr>
      <w:rFonts w:ascii="宋体"/>
      <w:sz w:val="18"/>
      <w:szCs w:val="18"/>
    </w:rPr>
  </w:style>
  <w:style w:type="paragraph" w:styleId="870">
    <w:name w:val="annotation text"/>
    <w:basedOn w:val="852"/>
    <w:link w:val="915"/>
    <w:uiPriority w:val="0"/>
    <w:qFormat/>
    <w:pPr>
      <w:jc w:val="left"/>
    </w:pPr>
    <w:rPr>
      <w:rFonts w:ascii="Times New Roman" w:hAnsi="Times New Roman" w:cs="Times New Roman"/>
      <w:szCs w:val="20"/>
    </w:rPr>
  </w:style>
  <w:style w:type="paragraph" w:styleId="871">
    <w:name w:val="Salutation"/>
    <w:basedOn w:val="852"/>
    <w:next w:val="852"/>
    <w:link w:val="916"/>
    <w:uiPriority w:val="0"/>
    <w:qFormat/>
    <w:rPr>
      <w:rFonts w:ascii="仿宋_GB2312" w:hAnsi="Times New Roman" w:eastAsia="仿宋_GB2312" w:cs="Times New Roman"/>
      <w:sz w:val="28"/>
      <w:szCs w:val="20"/>
    </w:rPr>
  </w:style>
  <w:style w:type="paragraph" w:styleId="872">
    <w:name w:val="Body Text 3"/>
    <w:basedOn w:val="852"/>
    <w:link w:val="917"/>
    <w:uiPriority w:val="0"/>
    <w:qFormat/>
    <w:pPr>
      <w:spacing w:after="120"/>
    </w:pPr>
    <w:rPr>
      <w:rFonts w:ascii="Times New Roman" w:hAnsi="Times New Roman" w:cs="Times New Roman"/>
      <w:sz w:val="16"/>
      <w:szCs w:val="16"/>
    </w:rPr>
  </w:style>
  <w:style w:type="paragraph" w:styleId="873">
    <w:name w:val="Body Text"/>
    <w:basedOn w:val="852"/>
    <w:next w:val="852"/>
    <w:link w:val="918"/>
    <w:uiPriority w:val="0"/>
    <w:unhideWhenUsed/>
    <w:qFormat/>
    <w:pPr>
      <w:spacing w:after="120"/>
    </w:pPr>
  </w:style>
  <w:style w:type="paragraph" w:styleId="874">
    <w:name w:val="toc 3"/>
    <w:basedOn w:val="852"/>
    <w:next w:val="852"/>
    <w:uiPriority w:val="0"/>
    <w:qFormat/>
    <w:pPr>
      <w:ind w:left="840"/>
    </w:pPr>
    <w:rPr>
      <w:rFonts w:cs="Times New Roman"/>
      <w:szCs w:val="24"/>
    </w:rPr>
  </w:style>
  <w:style w:type="paragraph" w:styleId="875">
    <w:name w:val="Plain Text"/>
    <w:basedOn w:val="852"/>
    <w:link w:val="919"/>
    <w:uiPriority w:val="0"/>
    <w:qFormat/>
    <w:rPr>
      <w:rFonts w:ascii="宋体" w:hAnsi="Courier New" w:cs="Times New Roman"/>
      <w:sz w:val="20"/>
      <w:szCs w:val="21"/>
    </w:rPr>
  </w:style>
  <w:style w:type="paragraph" w:styleId="876">
    <w:name w:val="index 3"/>
    <w:basedOn w:val="852"/>
    <w:next w:val="852"/>
    <w:uiPriority w:val="0"/>
    <w:qFormat/>
    <w:pPr>
      <w:ind w:left="840"/>
    </w:pPr>
    <w:rPr>
      <w:rFonts w:cs="Times New Roman"/>
      <w:szCs w:val="20"/>
    </w:rPr>
  </w:style>
  <w:style w:type="paragraph" w:styleId="877">
    <w:name w:val="Date"/>
    <w:basedOn w:val="852"/>
    <w:next w:val="852"/>
    <w:link w:val="920"/>
    <w:uiPriority w:val="0"/>
    <w:qFormat/>
    <w:pPr>
      <w:ind w:left="100"/>
    </w:pPr>
    <w:rPr>
      <w:rFonts w:ascii="Times New Roman" w:hAnsi="Times New Roman" w:cs="Times New Roman"/>
      <w:sz w:val="28"/>
      <w:szCs w:val="20"/>
    </w:rPr>
  </w:style>
  <w:style w:type="paragraph" w:styleId="878">
    <w:name w:val="Body Text Indent 2"/>
    <w:basedOn w:val="852"/>
    <w:link w:val="921"/>
    <w:uiPriority w:val="0"/>
    <w:qFormat/>
    <w:pPr>
      <w:ind w:firstLine="480"/>
      <w:spacing w:line="400" w:lineRule="exact"/>
    </w:pPr>
    <w:rPr>
      <w:rFonts w:ascii="宋体" w:hAnsi="宋体" w:cs="Times New Roman"/>
      <w:sz w:val="24"/>
      <w:szCs w:val="24"/>
    </w:rPr>
  </w:style>
  <w:style w:type="paragraph" w:styleId="879">
    <w:name w:val="Balloon Text"/>
    <w:basedOn w:val="852"/>
    <w:link w:val="922"/>
    <w:uiPriority w:val="0"/>
    <w:qFormat/>
    <w:rPr>
      <w:sz w:val="18"/>
      <w:szCs w:val="18"/>
    </w:rPr>
  </w:style>
  <w:style w:type="paragraph" w:styleId="880">
    <w:name w:val="Footer"/>
    <w:basedOn w:val="852"/>
    <w:link w:val="923"/>
    <w:uiPriority w:val="99"/>
    <w:qFormat/>
    <w:pPr>
      <w:jc w:val="left"/>
      <w:tabs>
        <w:tab w:val="center" w:pos="4153" w:leader="none"/>
        <w:tab w:val="right" w:pos="8306" w:leader="none"/>
      </w:tabs>
    </w:pPr>
    <w:rPr>
      <w:sz w:val="18"/>
      <w:szCs w:val="18"/>
    </w:rPr>
  </w:style>
  <w:style w:type="paragraph" w:styleId="881">
    <w:name w:val="Header"/>
    <w:basedOn w:val="852"/>
    <w:link w:val="924"/>
    <w:uiPriority w:val="99"/>
    <w:qFormat/>
    <w:pPr>
      <w:jc w:val="center"/>
      <w:tabs>
        <w:tab w:val="center" w:pos="4153" w:leader="none"/>
        <w:tab w:val="right" w:pos="8306" w:leader="none"/>
      </w:tabs>
      <w:pBdr>
        <w:bottom w:val="single" w:color="auto" w:sz="6" w:space="1"/>
      </w:pBdr>
    </w:pPr>
    <w:rPr>
      <w:sz w:val="18"/>
      <w:szCs w:val="18"/>
    </w:rPr>
  </w:style>
  <w:style w:type="paragraph" w:styleId="882">
    <w:name w:val="Signature"/>
    <w:basedOn w:val="852"/>
    <w:link w:val="925"/>
    <w:uiPriority w:val="0"/>
    <w:qFormat/>
    <w:pPr>
      <w:jc w:val="center"/>
      <w:spacing w:after="600" w:line="312" w:lineRule="atLeast"/>
    </w:pPr>
    <w:rPr>
      <w:rFonts w:ascii="Times New Roman" w:hAnsi="Times New Roman" w:eastAsia="仿宋_GB2312" w:cs="Times New Roman"/>
      <w:sz w:val="24"/>
      <w:szCs w:val="20"/>
    </w:rPr>
  </w:style>
  <w:style w:type="paragraph" w:styleId="883">
    <w:name w:val="toc 1"/>
    <w:basedOn w:val="852"/>
    <w:next w:val="852"/>
    <w:uiPriority w:val="39"/>
    <w:qFormat/>
  </w:style>
  <w:style w:type="paragraph" w:styleId="884">
    <w:name w:val="index heading"/>
    <w:basedOn w:val="852"/>
    <w:next w:val="885"/>
    <w:uiPriority w:val="0"/>
    <w:qFormat/>
    <w:rPr>
      <w:rFonts w:cs="Times New Roman"/>
      <w:szCs w:val="20"/>
    </w:rPr>
  </w:style>
  <w:style w:type="paragraph" w:styleId="885">
    <w:name w:val="index 1"/>
    <w:basedOn w:val="852"/>
    <w:next w:val="852"/>
    <w:uiPriority w:val="0"/>
    <w:semiHidden/>
    <w:qFormat/>
    <w:rPr>
      <w:rFonts w:cs="Times New Roman"/>
      <w:szCs w:val="24"/>
    </w:rPr>
  </w:style>
  <w:style w:type="paragraph" w:styleId="886">
    <w:name w:val="footnote text"/>
    <w:basedOn w:val="852"/>
    <w:link w:val="926"/>
    <w:uiPriority w:val="0"/>
    <w:qFormat/>
    <w:pPr>
      <w:jc w:val="left"/>
    </w:pPr>
    <w:rPr>
      <w:rFonts w:ascii="Times New Roman" w:hAnsi="Times New Roman" w:cs="Times New Roman"/>
      <w:sz w:val="18"/>
      <w:szCs w:val="18"/>
    </w:rPr>
  </w:style>
  <w:style w:type="paragraph" w:styleId="887">
    <w:name w:val="Body Text Indent 3"/>
    <w:basedOn w:val="852"/>
    <w:link w:val="927"/>
    <w:uiPriority w:val="0"/>
    <w:qFormat/>
    <w:pPr>
      <w:ind w:left="480"/>
      <w:spacing w:before="120" w:after="120" w:line="264" w:lineRule="auto"/>
    </w:pPr>
    <w:rPr>
      <w:rFonts w:ascii="Times New Roman" w:hAnsi="Times New Roman" w:cs="Times New Roman"/>
      <w:b/>
      <w:bCs/>
      <w:sz w:val="24"/>
      <w:szCs w:val="20"/>
    </w:rPr>
  </w:style>
  <w:style w:type="paragraph" w:styleId="888">
    <w:name w:val="toc 2"/>
    <w:basedOn w:val="852"/>
    <w:next w:val="852"/>
    <w:uiPriority w:val="0"/>
    <w:qFormat/>
    <w:pPr>
      <w:ind w:left="420"/>
    </w:pPr>
    <w:rPr>
      <w:rFonts w:cs="Times New Roman"/>
      <w:szCs w:val="24"/>
    </w:rPr>
  </w:style>
  <w:style w:type="paragraph" w:styleId="889">
    <w:name w:val="Body Text 2"/>
    <w:basedOn w:val="852"/>
    <w:link w:val="928"/>
    <w:uiPriority w:val="0"/>
    <w:qFormat/>
    <w:pPr>
      <w:jc w:val="center"/>
    </w:pPr>
    <w:rPr>
      <w:rFonts w:ascii="Times New Roman" w:hAnsi="Times New Roman" w:cs="Times New Roman"/>
      <w:b/>
      <w:bCs/>
      <w:sz w:val="72"/>
      <w:szCs w:val="20"/>
    </w:rPr>
  </w:style>
  <w:style w:type="paragraph" w:styleId="890">
    <w:name w:val="HTML Preformatted"/>
    <w:basedOn w:val="852"/>
    <w:link w:val="9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91">
    <w:name w:val="Normal (Web)"/>
    <w:basedOn w:val="852"/>
    <w:uiPriority w:val="0"/>
    <w:qFormat/>
    <w:pPr>
      <w:jc w:val="left"/>
      <w:spacing w:before="100" w:beforeAutospacing="1" w:after="100" w:afterAutospacing="1"/>
      <w:widowControl/>
    </w:pPr>
    <w:rPr>
      <w:rFonts w:ascii="宋体" w:hAnsi="宋体"/>
      <w:sz w:val="24"/>
      <w:szCs w:val="24"/>
    </w:rPr>
  </w:style>
  <w:style w:type="paragraph" w:styleId="892">
    <w:name w:val="Title"/>
    <w:basedOn w:val="852"/>
    <w:link w:val="930"/>
    <w:uiPriority w:val="10"/>
    <w:qFormat/>
    <w:pPr>
      <w:jc w:val="center"/>
      <w:spacing w:line="420" w:lineRule="exact"/>
      <w:widowControl/>
    </w:pPr>
    <w:rPr>
      <w:rFonts w:ascii="Times New Roman" w:hAnsi="Times New Roman" w:eastAsia="黑体" w:cs="Times New Roman"/>
      <w:b/>
      <w:sz w:val="28"/>
      <w:szCs w:val="20"/>
      <w:lang w:val="en-GB"/>
    </w:rPr>
  </w:style>
  <w:style w:type="paragraph" w:styleId="893">
    <w:name w:val="annotation subject"/>
    <w:basedOn w:val="870"/>
    <w:next w:val="870"/>
    <w:link w:val="931"/>
    <w:uiPriority w:val="0"/>
    <w:unhideWhenUsed/>
    <w:qFormat/>
    <w:rPr>
      <w:rFonts w:ascii="Calibri" w:hAnsi="Calibri" w:cs="宋体"/>
      <w:b/>
      <w:bCs/>
      <w:szCs w:val="22"/>
    </w:rPr>
  </w:style>
  <w:style w:type="paragraph" w:styleId="894">
    <w:name w:val="Body Text First Indent"/>
    <w:basedOn w:val="873"/>
    <w:link w:val="932"/>
    <w:uiPriority w:val="0"/>
    <w:qFormat/>
    <w:pPr>
      <w:ind w:firstLine="420"/>
    </w:pPr>
    <w:rPr>
      <w:rFonts w:ascii="Times New Roman" w:hAnsi="Times New Roman" w:cs="Times New Roman"/>
      <w:sz w:val="20"/>
      <w:szCs w:val="24"/>
    </w:rPr>
  </w:style>
  <w:style w:type="paragraph" w:styleId="895">
    <w:name w:val="Body Text First Indent 2"/>
    <w:basedOn w:val="864"/>
    <w:next w:val="852"/>
    <w:link w:val="934"/>
    <w:uiPriority w:val="99"/>
    <w:qFormat/>
    <w:pPr>
      <w:ind w:firstLine="420"/>
    </w:pPr>
    <w:rPr>
      <w:rFonts w:ascii="Times New Roman" w:hAnsi="Times New Roman" w:eastAsiaTheme="minorEastAsia" w:cstheme="minorBidi"/>
      <w:szCs w:val="24"/>
    </w:rPr>
  </w:style>
  <w:style w:type="table" w:styleId="896">
    <w:name w:val="Table Grid"/>
    <w:basedOn w:val="8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7">
    <w:name w:val="Strong"/>
    <w:uiPriority w:val="0"/>
    <w:qFormat/>
    <w:rPr>
      <w:b/>
      <w:bCs/>
    </w:rPr>
  </w:style>
  <w:style w:type="character" w:styleId="898">
    <w:name w:val="page number"/>
    <w:uiPriority w:val="0"/>
    <w:qFormat/>
    <w:rPr>
      <w:rFonts w:ascii="Tahoma" w:hAnsi="Tahoma"/>
      <w:sz w:val="24"/>
      <w:szCs w:val="20"/>
    </w:rPr>
  </w:style>
  <w:style w:type="character" w:styleId="899">
    <w:name w:val="FollowedHyperlink"/>
    <w:uiPriority w:val="0"/>
    <w:qFormat/>
    <w:rPr>
      <w:color w:val="800080"/>
      <w:u w:val="single"/>
    </w:rPr>
  </w:style>
  <w:style w:type="character" w:styleId="900">
    <w:name w:val="line number"/>
    <w:uiPriority w:val="0"/>
    <w:qFormat/>
    <w:rPr>
      <w:rFonts w:ascii="Tahoma" w:hAnsi="Tahoma"/>
      <w:sz w:val="24"/>
      <w:szCs w:val="20"/>
    </w:rPr>
  </w:style>
  <w:style w:type="character" w:styleId="901">
    <w:name w:val="Hyperlink"/>
    <w:basedOn w:val="862"/>
    <w:uiPriority w:val="99"/>
    <w:qFormat/>
    <w:rPr>
      <w:color w:val="0000ff"/>
      <w:u w:val="single"/>
    </w:rPr>
  </w:style>
  <w:style w:type="character" w:styleId="902">
    <w:name w:val="annotation reference"/>
    <w:uiPriority w:val="99"/>
    <w:qFormat/>
    <w:rPr>
      <w:sz w:val="21"/>
    </w:rPr>
  </w:style>
  <w:style w:type="character" w:styleId="903">
    <w:name w:val="footnote reference"/>
    <w:uiPriority w:val="0"/>
    <w:qFormat/>
    <w:rPr>
      <w:vertAlign w:val="superscript"/>
    </w:rPr>
  </w:style>
  <w:style w:type="character" w:styleId="904" w:customStyle="1">
    <w:name w:val="正文文本缩进 Char"/>
    <w:link w:val="864"/>
    <w:uiPriority w:val="99"/>
    <w:qFormat/>
    <w:rPr>
      <w:rFonts w:ascii="宋体" w:hAnsi="Calibri" w:cs="宋体"/>
      <w:sz w:val="28"/>
      <w:szCs w:val="22"/>
    </w:rPr>
  </w:style>
  <w:style w:type="character" w:styleId="905" w:customStyle="1">
    <w:name w:val="标题 1 Char"/>
    <w:basedOn w:val="862"/>
    <w:link w:val="853"/>
    <w:uiPriority w:val="0"/>
    <w:qFormat/>
    <w:rPr>
      <w:b/>
      <w:bCs/>
      <w:sz w:val="44"/>
      <w:szCs w:val="44"/>
    </w:rPr>
  </w:style>
  <w:style w:type="character" w:styleId="906" w:customStyle="1">
    <w:name w:val="标题 2 Char"/>
    <w:basedOn w:val="862"/>
    <w:link w:val="854"/>
    <w:uiPriority w:val="0"/>
    <w:qFormat/>
    <w:rPr>
      <w:rFonts w:ascii="Arial" w:hAnsi="Arial" w:eastAsia="黑体"/>
      <w:b/>
      <w:bCs/>
      <w:sz w:val="32"/>
      <w:szCs w:val="32"/>
    </w:rPr>
  </w:style>
  <w:style w:type="character" w:styleId="907" w:customStyle="1">
    <w:name w:val="标题 3 Char"/>
    <w:basedOn w:val="862"/>
    <w:link w:val="855"/>
    <w:uiPriority w:val="0"/>
    <w:qFormat/>
    <w:rPr>
      <w:rFonts w:ascii="Calibri" w:hAnsi="Calibri" w:cs="宋体"/>
      <w:b/>
      <w:bCs/>
      <w:sz w:val="32"/>
      <w:szCs w:val="32"/>
    </w:rPr>
  </w:style>
  <w:style w:type="character" w:styleId="908" w:customStyle="1">
    <w:name w:val="标题 4 Char"/>
    <w:basedOn w:val="862"/>
    <w:link w:val="856"/>
    <w:uiPriority w:val="9"/>
    <w:qFormat/>
    <w:rPr>
      <w:rFonts w:ascii="Arial" w:hAnsi="Arial" w:eastAsia="黑体"/>
      <w:b/>
      <w:sz w:val="28"/>
    </w:rPr>
  </w:style>
  <w:style w:type="character" w:styleId="909" w:customStyle="1">
    <w:name w:val="标题 5 Char"/>
    <w:basedOn w:val="862"/>
    <w:link w:val="857"/>
    <w:uiPriority w:val="0"/>
    <w:qFormat/>
    <w:rPr>
      <w:rFonts w:ascii="Calibri" w:hAnsi="Calibri"/>
      <w:b/>
      <w:bCs/>
      <w:sz w:val="28"/>
      <w:szCs w:val="28"/>
    </w:rPr>
  </w:style>
  <w:style w:type="character" w:styleId="910" w:customStyle="1">
    <w:name w:val="标题 6 Char"/>
    <w:basedOn w:val="862"/>
    <w:link w:val="858"/>
    <w:uiPriority w:val="0"/>
    <w:qFormat/>
    <w:rPr>
      <w:rFonts w:ascii="Arial" w:hAnsi="Arial" w:eastAsia="黑体"/>
      <w:b/>
      <w:bCs/>
      <w:sz w:val="24"/>
      <w:szCs w:val="24"/>
    </w:rPr>
  </w:style>
  <w:style w:type="character" w:styleId="911" w:customStyle="1">
    <w:name w:val="标题 7 Char"/>
    <w:basedOn w:val="862"/>
    <w:link w:val="859"/>
    <w:uiPriority w:val="0"/>
    <w:qFormat/>
    <w:rPr>
      <w:rFonts w:ascii="Calibri" w:hAnsi="Calibri"/>
      <w:b/>
      <w:bCs/>
      <w:sz w:val="24"/>
      <w:szCs w:val="24"/>
    </w:rPr>
  </w:style>
  <w:style w:type="character" w:styleId="912" w:customStyle="1">
    <w:name w:val="标题 8 Char"/>
    <w:basedOn w:val="862"/>
    <w:link w:val="860"/>
    <w:uiPriority w:val="0"/>
    <w:qFormat/>
    <w:rPr>
      <w:rFonts w:ascii="Arial" w:hAnsi="Arial" w:eastAsia="黑体"/>
      <w:sz w:val="24"/>
      <w:szCs w:val="24"/>
    </w:rPr>
  </w:style>
  <w:style w:type="character" w:styleId="913" w:customStyle="1">
    <w:name w:val="标题 9 Char"/>
    <w:basedOn w:val="862"/>
    <w:link w:val="861"/>
    <w:uiPriority w:val="0"/>
    <w:qFormat/>
    <w:rPr>
      <w:rFonts w:ascii="Arial" w:hAnsi="Arial" w:eastAsia="黑体"/>
      <w:sz w:val="21"/>
      <w:szCs w:val="21"/>
    </w:rPr>
  </w:style>
  <w:style w:type="character" w:styleId="914" w:customStyle="1">
    <w:name w:val="文档结构图 Char"/>
    <w:basedOn w:val="862"/>
    <w:link w:val="869"/>
    <w:uiPriority w:val="0"/>
    <w:qFormat/>
    <w:rPr>
      <w:rFonts w:ascii="宋体" w:eastAsia="宋体"/>
      <w:sz w:val="18"/>
      <w:szCs w:val="18"/>
    </w:rPr>
  </w:style>
  <w:style w:type="character" w:styleId="915" w:customStyle="1">
    <w:name w:val="批注文字 Char"/>
    <w:basedOn w:val="862"/>
    <w:link w:val="870"/>
    <w:uiPriority w:val="99"/>
    <w:qFormat/>
    <w:rPr>
      <w:sz w:val="21"/>
    </w:rPr>
  </w:style>
  <w:style w:type="character" w:styleId="916" w:customStyle="1">
    <w:name w:val="称呼 Char"/>
    <w:link w:val="871"/>
    <w:uiPriority w:val="0"/>
    <w:qFormat/>
    <w:rPr>
      <w:rFonts w:ascii="仿宋_GB2312" w:eastAsia="仿宋_GB2312"/>
      <w:sz w:val="28"/>
    </w:rPr>
  </w:style>
  <w:style w:type="character" w:styleId="917" w:customStyle="1">
    <w:name w:val="正文文本 3 Char"/>
    <w:link w:val="872"/>
    <w:uiPriority w:val="0"/>
    <w:qFormat/>
    <w:rPr>
      <w:sz w:val="16"/>
      <w:szCs w:val="16"/>
    </w:rPr>
  </w:style>
  <w:style w:type="character" w:styleId="918" w:customStyle="1">
    <w:name w:val="正文文本 Char1"/>
    <w:basedOn w:val="862"/>
    <w:link w:val="873"/>
    <w:uiPriority w:val="99"/>
    <w:semiHidden/>
    <w:qFormat/>
    <w:rPr>
      <w:rFonts w:ascii="Calibri" w:hAnsi="Calibri" w:cs="宋体"/>
      <w:sz w:val="21"/>
      <w:szCs w:val="22"/>
    </w:rPr>
  </w:style>
  <w:style w:type="character" w:styleId="919" w:customStyle="1">
    <w:name w:val="纯文本 Char"/>
    <w:link w:val="875"/>
    <w:uiPriority w:val="0"/>
    <w:qFormat/>
    <w:rPr>
      <w:rFonts w:ascii="宋体" w:hAnsi="Courier New"/>
      <w:szCs w:val="21"/>
    </w:rPr>
  </w:style>
  <w:style w:type="character" w:styleId="920" w:customStyle="1">
    <w:name w:val="日期 Char"/>
    <w:link w:val="877"/>
    <w:uiPriority w:val="0"/>
    <w:qFormat/>
    <w:rPr>
      <w:sz w:val="28"/>
    </w:rPr>
  </w:style>
  <w:style w:type="character" w:styleId="921" w:customStyle="1">
    <w:name w:val="正文文本缩进 2 Char"/>
    <w:link w:val="878"/>
    <w:uiPriority w:val="0"/>
    <w:qFormat/>
    <w:rPr>
      <w:rFonts w:ascii="宋体" w:hAnsi="宋体"/>
      <w:sz w:val="24"/>
      <w:szCs w:val="24"/>
    </w:rPr>
  </w:style>
  <w:style w:type="character" w:styleId="922" w:customStyle="1">
    <w:name w:val="批注框文本 Char"/>
    <w:basedOn w:val="862"/>
    <w:link w:val="879"/>
    <w:uiPriority w:val="0"/>
    <w:qFormat/>
    <w:rPr>
      <w:sz w:val="18"/>
      <w:szCs w:val="18"/>
    </w:rPr>
  </w:style>
  <w:style w:type="character" w:styleId="923" w:customStyle="1">
    <w:name w:val="页脚 Char"/>
    <w:basedOn w:val="862"/>
    <w:link w:val="880"/>
    <w:uiPriority w:val="99"/>
    <w:qFormat/>
    <w:rPr>
      <w:sz w:val="18"/>
      <w:szCs w:val="18"/>
    </w:rPr>
  </w:style>
  <w:style w:type="character" w:styleId="924" w:customStyle="1">
    <w:name w:val="页眉 Char"/>
    <w:basedOn w:val="862"/>
    <w:link w:val="881"/>
    <w:uiPriority w:val="99"/>
    <w:qFormat/>
    <w:rPr>
      <w:sz w:val="18"/>
      <w:szCs w:val="18"/>
    </w:rPr>
  </w:style>
  <w:style w:type="character" w:styleId="925" w:customStyle="1">
    <w:name w:val="签名 Char"/>
    <w:link w:val="882"/>
    <w:uiPriority w:val="0"/>
    <w:qFormat/>
    <w:rPr>
      <w:rFonts w:eastAsia="仿宋_GB2312"/>
      <w:sz w:val="24"/>
    </w:rPr>
  </w:style>
  <w:style w:type="character" w:styleId="926" w:customStyle="1">
    <w:name w:val="脚注文本 Char"/>
    <w:link w:val="886"/>
    <w:uiPriority w:val="0"/>
    <w:qFormat/>
    <w:rPr>
      <w:sz w:val="18"/>
      <w:szCs w:val="18"/>
    </w:rPr>
  </w:style>
  <w:style w:type="character" w:styleId="927" w:customStyle="1">
    <w:name w:val="正文文本缩进 3 Char"/>
    <w:link w:val="887"/>
    <w:uiPriority w:val="0"/>
    <w:qFormat/>
    <w:rPr>
      <w:b/>
      <w:bCs/>
      <w:sz w:val="24"/>
    </w:rPr>
  </w:style>
  <w:style w:type="character" w:styleId="928" w:customStyle="1">
    <w:name w:val="正文文本 2 Char"/>
    <w:link w:val="889"/>
    <w:uiPriority w:val="0"/>
    <w:qFormat/>
    <w:rPr>
      <w:b/>
      <w:bCs/>
      <w:sz w:val="72"/>
    </w:rPr>
  </w:style>
  <w:style w:type="character" w:styleId="929" w:customStyle="1">
    <w:name w:val="HTML 预设格式 Char"/>
    <w:link w:val="890"/>
    <w:uiPriority w:val="0"/>
    <w:qFormat/>
    <w:rPr>
      <w:rFonts w:ascii="宋体" w:hAnsi="宋体" w:cs="宋体"/>
      <w:sz w:val="24"/>
      <w:szCs w:val="24"/>
    </w:rPr>
  </w:style>
  <w:style w:type="character" w:styleId="930" w:customStyle="1">
    <w:name w:val="标题 Char"/>
    <w:link w:val="892"/>
    <w:uiPriority w:val="10"/>
    <w:qFormat/>
    <w:rPr>
      <w:rFonts w:eastAsia="黑体"/>
      <w:b/>
      <w:sz w:val="28"/>
      <w:lang w:val="en-GB"/>
    </w:rPr>
  </w:style>
  <w:style w:type="character" w:styleId="931" w:customStyle="1">
    <w:name w:val="批注主题 Char"/>
    <w:basedOn w:val="915"/>
    <w:link w:val="893"/>
    <w:uiPriority w:val="0"/>
    <w:qFormat/>
    <w:rPr>
      <w:rFonts w:ascii="Calibri" w:hAnsi="Calibri" w:cs="宋体"/>
      <w:b/>
      <w:bCs/>
      <w:sz w:val="21"/>
      <w:szCs w:val="22"/>
    </w:rPr>
  </w:style>
  <w:style w:type="character" w:styleId="932" w:customStyle="1">
    <w:name w:val="正文首行缩进 Char"/>
    <w:basedOn w:val="933"/>
    <w:link w:val="894"/>
    <w:uiPriority w:val="0"/>
    <w:qFormat/>
    <w:rPr>
      <w:rFonts w:ascii="Times New Roman" w:hAnsi="Times New Roman" w:eastAsia="宋体" w:cs="Times New Roman"/>
      <w:szCs w:val="24"/>
    </w:rPr>
  </w:style>
  <w:style w:type="character" w:styleId="933" w:customStyle="1">
    <w:name w:val="正文文本 Char"/>
    <w:uiPriority w:val="99"/>
    <w:semiHidden/>
    <w:qFormat/>
    <w:rPr>
      <w:rFonts w:ascii="Times New Roman" w:hAnsi="Times New Roman" w:eastAsia="宋体" w:cs="Times New Roman"/>
      <w:szCs w:val="24"/>
    </w:rPr>
  </w:style>
  <w:style w:type="character" w:styleId="934" w:customStyle="1">
    <w:name w:val="正文首行缩进 2 Char"/>
    <w:basedOn w:val="904"/>
    <w:link w:val="895"/>
    <w:uiPriority w:val="99"/>
    <w:qFormat/>
    <w:rPr>
      <w:rFonts w:ascii="宋体" w:hAnsi="Calibri" w:eastAsiaTheme="minorEastAsia" w:cstheme="minorBidi"/>
      <w:sz w:val="28"/>
      <w:szCs w:val="24"/>
    </w:rPr>
  </w:style>
  <w:style w:type="character" w:styleId="935" w:customStyle="1">
    <w:name w:val="apple-converted-space"/>
    <w:uiPriority w:val="0"/>
    <w:qFormat/>
    <w:rPr>
      <w:rFonts w:cs="Times New Roman"/>
    </w:rPr>
  </w:style>
  <w:style w:type="paragraph" w:styleId="936" w:customStyle="1">
    <w:name w:val="列出段落1"/>
    <w:basedOn w:val="852"/>
    <w:uiPriority w:val="34"/>
    <w:qFormat/>
    <w:pPr>
      <w:ind w:firstLine="420"/>
    </w:pPr>
    <w:rPr>
      <w:rFonts w:cs="Times New Roman"/>
    </w:rPr>
  </w:style>
  <w:style w:type="paragraph" w:styleId="937" w:customStyle="1">
    <w:name w:val="列出段落4"/>
    <w:basedOn w:val="852"/>
    <w:uiPriority w:val="0"/>
    <w:qFormat/>
    <w:pPr>
      <w:ind w:firstLine="420"/>
    </w:pPr>
    <w:rPr>
      <w:rFonts w:cs="Times New Roman"/>
      <w:sz w:val="20"/>
      <w:szCs w:val="20"/>
    </w:rPr>
  </w:style>
  <w:style w:type="character" w:styleId="938" w:customStyle="1">
    <w:name w:val="normalfont1"/>
    <w:uiPriority w:val="0"/>
    <w:qFormat/>
    <w:rPr>
      <w:rFonts w:hint="default" w:ascii="ˎ̥" w:hAnsi="ˎ̥"/>
      <w:sz w:val="18"/>
      <w:szCs w:val="18"/>
      <w:u w:val="none"/>
    </w:rPr>
  </w:style>
  <w:style w:type="character" w:styleId="939" w:customStyle="1">
    <w:name w:val="小四 段落 宋体 Char Char Char Char1"/>
    <w:uiPriority w:val="0"/>
    <w:qFormat/>
    <w:rPr>
      <w:rFonts w:eastAsia="宋体"/>
      <w:sz w:val="24"/>
      <w:szCs w:val="24"/>
      <w:lang w:val="en-US" w:eastAsia="zh-CN" w:bidi="ar-SA"/>
    </w:rPr>
  </w:style>
  <w:style w:type="character" w:styleId="940" w:customStyle="1">
    <w:name w:val="Title1 Char"/>
    <w:uiPriority w:val="0"/>
    <w:qFormat/>
    <w:rPr>
      <w:rFonts w:eastAsia="宋体"/>
      <w:b/>
      <w:bCs/>
      <w:sz w:val="44"/>
      <w:szCs w:val="44"/>
      <w:lang w:val="en-US" w:eastAsia="zh-CN" w:bidi="ar-SA"/>
    </w:rPr>
  </w:style>
  <w:style w:type="character" w:styleId="941" w:customStyle="1">
    <w:name w:val="font31"/>
    <w:uiPriority w:val="0"/>
    <w:qFormat/>
    <w:rPr>
      <w:rFonts w:ascii="font-weight : 400" w:hAnsi="font-weight : 400" w:eastAsia="font-weight : 400" w:cs="font-weight : 400"/>
      <w:color w:val="000000"/>
      <w:sz w:val="22"/>
      <w:szCs w:val="22"/>
      <w:u w:val="none"/>
    </w:rPr>
  </w:style>
  <w:style w:type="character" w:styleId="942" w:customStyle="1">
    <w:name w:val="标准小四 Char Char"/>
    <w:uiPriority w:val="0"/>
    <w:qFormat/>
    <w:rPr>
      <w:rFonts w:ascii="Arial" w:hAnsi="Arial" w:eastAsia="宋体"/>
      <w:sz w:val="24"/>
      <w:szCs w:val="21"/>
      <w:lang w:val="en-US" w:eastAsia="zh-CN" w:bidi="ar-SA"/>
    </w:rPr>
  </w:style>
  <w:style w:type="character" w:styleId="943" w:customStyle="1">
    <w:name w:val="1page sec3 Char"/>
    <w:uiPriority w:val="0"/>
    <w:qFormat/>
    <w:rPr>
      <w:rFonts w:eastAsia="宋体"/>
      <w:sz w:val="18"/>
      <w:lang w:val="en-US" w:eastAsia="zh-CN"/>
    </w:rPr>
  </w:style>
  <w:style w:type="character" w:styleId="944" w:customStyle="1">
    <w:name w:val="华宇段落1 Char Char Char"/>
    <w:uiPriority w:val="0"/>
    <w:qFormat/>
    <w:rPr>
      <w:rFonts w:eastAsia="宋体"/>
      <w:bCs/>
      <w:sz w:val="24"/>
      <w:szCs w:val="24"/>
      <w:lang w:val="en-US" w:eastAsia="zh-CN" w:bidi="ar-SA"/>
    </w:rPr>
  </w:style>
  <w:style w:type="character" w:styleId="945" w:customStyle="1">
    <w:name w:val="小四 段落 宋体 Char Char Char Char Char Char Char Char"/>
    <w:uiPriority w:val="0"/>
    <w:qFormat/>
    <w:rPr>
      <w:rFonts w:eastAsia="宋体"/>
      <w:sz w:val="24"/>
      <w:szCs w:val="24"/>
      <w:lang w:val="en-US" w:eastAsia="zh-CN" w:bidi="ar-SA"/>
    </w:rPr>
  </w:style>
  <w:style w:type="character" w:styleId="946" w:customStyle="1">
    <w:name w:val="subtitle1"/>
    <w:uiPriority w:val="0"/>
    <w:qFormat/>
    <w:rPr>
      <w:rFonts w:hint="default" w:ascii="Georgia" w:hAnsi="Georgia"/>
      <w:b/>
      <w:bCs/>
      <w:color w:val="666666"/>
      <w:sz w:val="18"/>
      <w:szCs w:val="18"/>
    </w:rPr>
  </w:style>
  <w:style w:type="character" w:styleId="947" w:customStyle="1">
    <w:name w:val="缺省文本 Char"/>
    <w:link w:val="948"/>
    <w:uiPriority w:val="0"/>
    <w:qFormat/>
    <w:rPr>
      <w:rFonts w:ascii="Tahoma" w:hAnsi="Tahoma"/>
      <w:sz w:val="24"/>
      <w:szCs w:val="24"/>
    </w:rPr>
  </w:style>
  <w:style w:type="paragraph" w:styleId="948" w:customStyle="1">
    <w:name w:val="缺省文本"/>
    <w:basedOn w:val="852"/>
    <w:link w:val="947"/>
    <w:uiPriority w:val="0"/>
    <w:qFormat/>
    <w:pPr>
      <w:jc w:val="left"/>
    </w:pPr>
    <w:rPr>
      <w:rFonts w:ascii="Tahoma" w:hAnsi="Tahoma" w:cs="Times New Roman"/>
      <w:sz w:val="24"/>
      <w:szCs w:val="24"/>
    </w:rPr>
  </w:style>
  <w:style w:type="character" w:styleId="949" w:customStyle="1">
    <w:name w:val="style131"/>
    <w:uiPriority w:val="0"/>
    <w:qFormat/>
    <w:rPr>
      <w:rFonts w:cs="Times New Roman"/>
      <w:sz w:val="18"/>
      <w:szCs w:val="18"/>
    </w:rPr>
  </w:style>
  <w:style w:type="character" w:styleId="950" w:customStyle="1">
    <w:name w:val="font01"/>
    <w:uiPriority w:val="0"/>
    <w:qFormat/>
    <w:rPr>
      <w:rFonts w:hint="eastAsia" w:ascii="宋体" w:hAnsi="宋体" w:eastAsia="宋体" w:cs="宋体"/>
      <w:color w:val="000000"/>
      <w:sz w:val="20"/>
      <w:szCs w:val="20"/>
      <w:u w:val="none"/>
    </w:rPr>
  </w:style>
  <w:style w:type="character" w:styleId="951" w:customStyle="1">
    <w:name w:val="textcontents"/>
    <w:uiPriority w:val="0"/>
    <w:qFormat/>
    <w:rPr>
      <w:rFonts w:ascii="Tahoma" w:hAnsi="Tahoma"/>
      <w:sz w:val="24"/>
      <w:szCs w:val="20"/>
    </w:rPr>
  </w:style>
  <w:style w:type="character" w:styleId="952" w:customStyle="1">
    <w:name w:val="标准文本 Char Char"/>
    <w:uiPriority w:val="0"/>
    <w:qFormat/>
    <w:rPr>
      <w:rFonts w:eastAsia="宋体" w:cs="宋体"/>
      <w:sz w:val="24"/>
      <w:szCs w:val="24"/>
      <w:lang w:val="en-US" w:eastAsia="zh-CN" w:bidi="ar-SA"/>
    </w:rPr>
  </w:style>
  <w:style w:type="character" w:styleId="953" w:customStyle="1">
    <w:name w:val="小四 段落 宋体 Char1"/>
    <w:uiPriority w:val="0"/>
    <w:qFormat/>
    <w:rPr>
      <w:rFonts w:eastAsia="宋体"/>
      <w:sz w:val="24"/>
      <w:szCs w:val="24"/>
      <w:lang w:val="en-US" w:eastAsia="zh-CN" w:bidi="ar-SA"/>
    </w:rPr>
  </w:style>
  <w:style w:type="character" w:styleId="954" w:customStyle="1">
    <w:name w:val="标题 3 Char1"/>
    <w:uiPriority w:val="0"/>
    <w:qFormat/>
    <w:rPr>
      <w:rFonts w:eastAsia="宋体"/>
      <w:b/>
      <w:bCs/>
      <w:sz w:val="32"/>
      <w:szCs w:val="32"/>
      <w:lang w:val="en-US" w:eastAsia="zh-CN" w:bidi="ar-SA"/>
    </w:rPr>
  </w:style>
  <w:style w:type="character" w:styleId="95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56" w:customStyle="1">
    <w:name w:val="特点 Char1"/>
    <w:uiPriority w:val="0"/>
    <w:qFormat/>
    <w:rPr>
      <w:rFonts w:eastAsia="宋体"/>
      <w:sz w:val="21"/>
      <w:lang w:val="en-US" w:eastAsia="zh-CN" w:bidi="ar-SA"/>
    </w:rPr>
  </w:style>
  <w:style w:type="character" w:styleId="957" w:customStyle="1">
    <w:name w:val="小四 段落 宋体 Char Char Char1"/>
    <w:uiPriority w:val="0"/>
    <w:qFormat/>
    <w:rPr>
      <w:rFonts w:ascii="宋体" w:hAnsi="宋体" w:eastAsia="宋体"/>
      <w:sz w:val="24"/>
      <w:szCs w:val="24"/>
      <w:lang w:val="en-US" w:eastAsia="zh-CN" w:bidi="ar-SA"/>
    </w:rPr>
  </w:style>
  <w:style w:type="character" w:styleId="958" w:customStyle="1">
    <w:name w:val="content_lineheight1"/>
    <w:uiPriority w:val="0"/>
    <w:qFormat/>
    <w:rPr>
      <w:rFonts w:ascii="Tahoma" w:hAnsi="Tahoma"/>
      <w:sz w:val="24"/>
      <w:szCs w:val="20"/>
    </w:rPr>
  </w:style>
  <w:style w:type="character" w:styleId="959" w:customStyle="1">
    <w:name w:val="font11"/>
    <w:uiPriority w:val="0"/>
    <w:qFormat/>
    <w:rPr>
      <w:rFonts w:hint="eastAsia" w:ascii="宋体" w:hAnsi="宋体" w:eastAsia="宋体" w:cs="宋体"/>
      <w:color w:val="000000"/>
      <w:sz w:val="22"/>
      <w:szCs w:val="22"/>
      <w:u w:val="none"/>
    </w:rPr>
  </w:style>
  <w:style w:type="character" w:styleId="960" w:customStyle="1">
    <w:name w:val="样式 宋体 小四"/>
    <w:uiPriority w:val="0"/>
    <w:qFormat/>
    <w:rPr>
      <w:rFonts w:ascii="宋体" w:hAnsi="宋体"/>
      <w:sz w:val="24"/>
    </w:rPr>
  </w:style>
  <w:style w:type="character" w:styleId="961" w:customStyle="1">
    <w:name w:val="标题 3 Char Char"/>
    <w:uiPriority w:val="0"/>
    <w:qFormat/>
    <w:rPr>
      <w:rFonts w:eastAsia="仿宋_GB2312"/>
      <w:b/>
      <w:bCs/>
      <w:sz w:val="28"/>
      <w:szCs w:val="32"/>
      <w:lang w:val="en-US" w:eastAsia="zh-CN" w:bidi="ar-SA"/>
    </w:rPr>
  </w:style>
  <w:style w:type="character" w:styleId="962" w:customStyle="1">
    <w:name w:val="2nd level Char"/>
    <w:uiPriority w:val="0"/>
    <w:qFormat/>
    <w:rPr>
      <w:rFonts w:ascii="Arial" w:hAnsi="Arial" w:eastAsia="黑体"/>
      <w:b/>
      <w:bCs/>
      <w:sz w:val="32"/>
      <w:szCs w:val="32"/>
      <w:lang w:val="en-US" w:eastAsia="zh-CN" w:bidi="ar-SA"/>
    </w:rPr>
  </w:style>
  <w:style w:type="character" w:styleId="963" w:customStyle="1">
    <w:name w:val="ih151"/>
    <w:uiPriority w:val="0"/>
    <w:qFormat/>
    <w:rPr>
      <w:color w:val="666666"/>
      <w:sz w:val="18"/>
      <w:szCs w:val="18"/>
      <w:u w:val="none"/>
    </w:rPr>
  </w:style>
  <w:style w:type="character" w:styleId="964" w:customStyle="1">
    <w:name w:val="正文 + 宋体 Char"/>
    <w:uiPriority w:val="0"/>
    <w:qFormat/>
    <w:rPr>
      <w:rFonts w:eastAsia="宋体"/>
      <w:sz w:val="21"/>
      <w:szCs w:val="24"/>
      <w:lang w:val="en-US" w:eastAsia="zh-CN" w:bidi="ar-SA"/>
    </w:rPr>
  </w:style>
  <w:style w:type="character" w:styleId="965" w:customStyle="1">
    <w:name w:val="3zw"/>
    <w:uiPriority w:val="0"/>
    <w:qFormat/>
    <w:rPr>
      <w:rFonts w:ascii="Tahoma" w:hAnsi="Tahoma"/>
      <w:sz w:val="24"/>
      <w:szCs w:val="20"/>
    </w:rPr>
  </w:style>
  <w:style w:type="character" w:styleId="966" w:customStyle="1">
    <w:name w:val="纯文本 Char1"/>
    <w:uiPriority w:val="99"/>
    <w:semiHidden/>
    <w:qFormat/>
    <w:rPr>
      <w:rFonts w:ascii="宋体" w:hAnsi="Courier New" w:eastAsia="宋体" w:cs="Courier New"/>
      <w:szCs w:val="21"/>
    </w:rPr>
  </w:style>
  <w:style w:type="paragraph" w:styleId="967" w:customStyle="1">
    <w:name w:val="部分1"/>
    <w:basedOn w:val="852"/>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968" w:customStyle="1">
    <w:name w:val="默认段落字体 Para Char"/>
    <w:basedOn w:val="852"/>
    <w:uiPriority w:val="0"/>
    <w:qFormat/>
    <w:pPr>
      <w:spacing w:line="360" w:lineRule="auto"/>
    </w:pPr>
    <w:rPr>
      <w:rFonts w:cs="Times New Roman"/>
      <w:sz w:val="24"/>
      <w:szCs w:val="24"/>
    </w:rPr>
  </w:style>
  <w:style w:type="paragraph" w:styleId="969" w:customStyle="1">
    <w:name w:val="默认段落字体 Para Char Char Char Char Char Char Char"/>
    <w:basedOn w:val="852"/>
    <w:uiPriority w:val="0"/>
    <w:qFormat/>
    <w:rPr>
      <w:rFonts w:ascii="Tahoma" w:hAnsi="Tahoma" w:cs="Times New Roman"/>
      <w:sz w:val="24"/>
      <w:szCs w:val="20"/>
    </w:rPr>
  </w:style>
  <w:style w:type="paragraph" w:styleId="970" w:customStyle="1">
    <w:name w:val="正文格式"/>
    <w:basedOn w:val="852"/>
    <w:uiPriority w:val="0"/>
    <w:qFormat/>
    <w:pPr>
      <w:ind w:left="178" w:right="44" w:hanging="178"/>
      <w:jc w:val="left"/>
      <w:spacing w:line="360" w:lineRule="auto"/>
      <w:widowControl/>
    </w:pPr>
    <w:rPr>
      <w:rFonts w:ascii="宋体" w:hAnsi="宋体" w:cs="Times New Roman"/>
      <w:bCs/>
      <w:szCs w:val="21"/>
    </w:rPr>
  </w:style>
  <w:style w:type="paragraph" w:styleId="971" w:customStyle="1">
    <w:name w:val="Char1"/>
    <w:basedOn w:val="852"/>
    <w:uiPriority w:val="0"/>
    <w:qFormat/>
    <w:rPr>
      <w:rFonts w:ascii="仿宋_GB2312" w:eastAsia="仿宋_GB2312" w:cs="Times New Roman"/>
      <w:b/>
      <w:sz w:val="32"/>
      <w:szCs w:val="32"/>
    </w:rPr>
  </w:style>
  <w:style w:type="paragraph" w:styleId="972" w:customStyle="1">
    <w:name w:val="正文lzq"/>
    <w:basedOn w:val="852"/>
    <w:uiPriority w:val="0"/>
    <w:qFormat/>
    <w:pPr>
      <w:ind w:firstLine="480"/>
      <w:spacing w:line="360" w:lineRule="auto"/>
    </w:pPr>
    <w:rPr>
      <w:rFonts w:cs="Times New Roman"/>
      <w:sz w:val="24"/>
      <w:szCs w:val="20"/>
    </w:rPr>
  </w:style>
  <w:style w:type="paragraph" w:styleId="973" w:customStyle="1">
    <w:name w:val="方案正文"/>
    <w:basedOn w:val="852"/>
    <w:uiPriority w:val="0"/>
    <w:qFormat/>
    <w:pPr>
      <w:ind w:firstLine="359"/>
      <w:jc w:val="left"/>
      <w:spacing w:before="156" w:line="360" w:lineRule="auto"/>
    </w:pPr>
    <w:rPr>
      <w:rFonts w:ascii="Arial" w:hAnsi="Arial"/>
      <w:sz w:val="24"/>
      <w:szCs w:val="21"/>
    </w:rPr>
  </w:style>
  <w:style w:type="paragraph" w:styleId="974" w:customStyle="1">
    <w:name w:val="tableau"/>
    <w:basedOn w:val="852"/>
    <w:uiPriority w:val="0"/>
    <w:qFormat/>
    <w:pPr>
      <w:jc w:val="center"/>
      <w:spacing w:before="20" w:after="20"/>
      <w:widowControl/>
    </w:pPr>
    <w:rPr>
      <w:rFonts w:ascii="Arial" w:hAnsi="Arial" w:cs="Times New Roman"/>
      <w:sz w:val="16"/>
      <w:szCs w:val="20"/>
      <w:lang w:val="en-GB" w:eastAsia="en-US"/>
    </w:rPr>
  </w:style>
  <w:style w:type="paragraph" w:styleId="975" w:customStyle="1">
    <w:name w:val="公文正文"/>
    <w:basedOn w:val="864"/>
    <w:uiPriority w:val="0"/>
    <w:qFormat/>
    <w:pPr>
      <w:ind w:firstLine="200"/>
      <w:spacing w:line="240" w:lineRule="auto"/>
    </w:pPr>
    <w:rPr>
      <w:rFonts w:ascii="仿宋_GB2312" w:hAnsi="宋体" w:eastAsia="仿宋_GB2312" w:cs="Times New Roman"/>
      <w:szCs w:val="24"/>
    </w:rPr>
  </w:style>
  <w:style w:type="paragraph" w:styleId="976" w:customStyle="1">
    <w:name w:val="正文--表格内正文"/>
    <w:basedOn w:val="852"/>
    <w:uiPriority w:val="0"/>
    <w:qFormat/>
    <w:pPr>
      <w:jc w:val="center"/>
      <w:spacing w:line="0" w:lineRule="atLeast"/>
    </w:pPr>
    <w:rPr>
      <w:rFonts w:ascii="宋体" w:hAnsi="宋体" w:cs="Times New Roman"/>
      <w:color w:val="000000"/>
      <w:sz w:val="24"/>
      <w:szCs w:val="24"/>
    </w:rPr>
  </w:style>
  <w:style w:type="paragraph" w:styleId="977" w:customStyle="1">
    <w:name w:val="样式 标题 2第一章 标题 2Heading 2 HiddenHeading 2 CCBSheading 2H2h2..."/>
    <w:basedOn w:val="854"/>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78" w:customStyle="1">
    <w:name w:val="丁华正文"/>
    <w:basedOn w:val="887"/>
    <w:uiPriority w:val="0"/>
    <w:qFormat/>
    <w:pPr>
      <w:ind w:left="0" w:firstLine="510"/>
      <w:spacing w:before="0" w:after="0" w:line="360" w:lineRule="auto"/>
    </w:pPr>
    <w:rPr>
      <w:rFonts w:ascii="宋体" w:hAnsi="Arial"/>
      <w:bCs w:val="0"/>
      <w:color w:val="000000"/>
      <w:szCs w:val="16"/>
    </w:rPr>
  </w:style>
  <w:style w:type="character" w:styleId="979" w:customStyle="1">
    <w:name w:val="脚注文本 Char1"/>
    <w:basedOn w:val="862"/>
    <w:uiPriority w:val="99"/>
    <w:semiHidden/>
    <w:qFormat/>
    <w:rPr>
      <w:rFonts w:ascii="Calibri" w:hAnsi="Calibri" w:cs="宋体"/>
      <w:sz w:val="18"/>
      <w:szCs w:val="18"/>
    </w:rPr>
  </w:style>
  <w:style w:type="character" w:styleId="980" w:customStyle="1">
    <w:name w:val="正文首行缩进 Char1"/>
    <w:basedOn w:val="918"/>
    <w:uiPriority w:val="99"/>
    <w:semiHidden/>
    <w:qFormat/>
    <w:rPr>
      <w:rFonts w:ascii="Calibri" w:hAnsi="Calibri" w:cs="宋体"/>
      <w:sz w:val="21"/>
      <w:szCs w:val="22"/>
    </w:rPr>
  </w:style>
  <w:style w:type="paragraph" w:styleId="981" w:customStyle="1">
    <w:name w:val="小四 段落 宋体 Char"/>
    <w:basedOn w:val="867"/>
    <w:uiPriority w:val="0"/>
    <w:qFormat/>
    <w:pPr>
      <w:ind w:left="0" w:right="-33" w:firstLine="600"/>
      <w:jc w:val="left"/>
      <w:tabs>
        <w:tab w:val="clear" w:pos="2952" w:leader="none"/>
      </w:tabs>
    </w:pPr>
    <w:rPr>
      <w:rFonts w:ascii="仿宋_GB2312" w:eastAsia="仿宋_GB2312"/>
      <w:sz w:val="30"/>
      <w:szCs w:val="30"/>
    </w:rPr>
  </w:style>
  <w:style w:type="paragraph" w:styleId="982" w:customStyle="1">
    <w:name w:val="样式 小四 段前: 5 磅 段后: 5 磅 首行缩进:  2 字符"/>
    <w:basedOn w:val="852"/>
    <w:uiPriority w:val="0"/>
    <w:qFormat/>
    <w:pPr>
      <w:spacing w:line="360" w:lineRule="auto"/>
    </w:pPr>
    <w:rPr>
      <w:rFonts w:ascii="宋体" w:hAnsi="宋体" w:cs="Times New Roman"/>
      <w:szCs w:val="21"/>
    </w:rPr>
  </w:style>
  <w:style w:type="character" w:styleId="983" w:customStyle="1">
    <w:name w:val="称呼 Char1"/>
    <w:basedOn w:val="862"/>
    <w:uiPriority w:val="99"/>
    <w:semiHidden/>
    <w:qFormat/>
    <w:rPr>
      <w:rFonts w:ascii="Calibri" w:hAnsi="Calibri" w:cs="宋体"/>
      <w:sz w:val="21"/>
      <w:szCs w:val="22"/>
    </w:rPr>
  </w:style>
  <w:style w:type="paragraph" w:styleId="984" w:customStyle="1">
    <w:name w:val="样式 标题 2节标题 1.11.1标题2b2标题 2 Char Char + 黑体 小三 段前: 6 磅 段后: ..."/>
    <w:basedOn w:val="854"/>
    <w:uiPriority w:val="99"/>
    <w:qFormat/>
    <w:pPr>
      <w:spacing w:before="120" w:after="120" w:line="360" w:lineRule="auto"/>
    </w:pPr>
    <w:rPr>
      <w:rFonts w:ascii="黑体" w:hAnsi="宋体" w:cs="宋体"/>
      <w:sz w:val="30"/>
      <w:szCs w:val="20"/>
    </w:rPr>
  </w:style>
  <w:style w:type="paragraph" w:styleId="985" w:customStyle="1">
    <w:name w:val="二级条标题"/>
    <w:basedOn w:val="852"/>
    <w:next w:val="986"/>
    <w:uiPriority w:val="0"/>
    <w:qFormat/>
    <w:pPr>
      <w:ind w:hanging="420"/>
      <w:widowControl/>
      <w:tabs>
        <w:tab w:val="left" w:pos="2240" w:leader="none"/>
      </w:tabs>
      <w:outlineLvl w:val="3"/>
    </w:pPr>
    <w:rPr>
      <w:rFonts w:eastAsia="黑体" w:cs="Times New Roman"/>
      <w:szCs w:val="20"/>
    </w:rPr>
  </w:style>
  <w:style w:type="paragraph" w:styleId="986" w:customStyle="1">
    <w:name w:val="段"/>
    <w:uiPriority w:val="0"/>
    <w:qFormat/>
    <w:pPr>
      <w:ind w:firstLine="200"/>
      <w:jc w:val="both"/>
    </w:pPr>
    <w:rPr>
      <w:rFonts w:ascii="宋体" w:hAnsi="Calibri" w:eastAsia="宋体" w:cs="Times New Roman"/>
      <w:sz w:val="21"/>
      <w:lang w:val="en-US" w:eastAsia="zh-CN" w:bidi="ar-SA"/>
    </w:rPr>
  </w:style>
  <w:style w:type="paragraph" w:styleId="987" w:customStyle="1">
    <w:name w:val="Char Char Char Char Char Char Char Char Char Char Char Char Char Char Char Char Char Char Char Char Char Char Char"/>
    <w:basedOn w:val="852"/>
    <w:uiPriority w:val="0"/>
    <w:qFormat/>
    <w:rPr>
      <w:rFonts w:ascii="Tahoma" w:hAnsi="Tahoma" w:cs="Times New Roman"/>
      <w:sz w:val="24"/>
      <w:szCs w:val="20"/>
    </w:rPr>
  </w:style>
  <w:style w:type="paragraph" w:styleId="988" w:customStyle="1">
    <w:name w:val="样式 样式 首行缩进:  2 字符 + 行距: 1.5 倍行距"/>
    <w:basedOn w:val="852"/>
    <w:uiPriority w:val="0"/>
    <w:qFormat/>
    <w:pPr>
      <w:ind w:firstLine="470"/>
      <w:spacing w:line="360" w:lineRule="auto"/>
    </w:pPr>
    <w:rPr>
      <w:rFonts w:cs="Times New Roman"/>
      <w:sz w:val="24"/>
      <w:szCs w:val="20"/>
    </w:rPr>
  </w:style>
  <w:style w:type="paragraph" w:styleId="989" w:customStyle="1">
    <w:name w:val="丁华标题2"/>
    <w:basedOn w:val="854"/>
    <w:next w:val="978"/>
    <w:uiPriority w:val="0"/>
    <w:qFormat/>
    <w:pPr>
      <w:ind w:left="567" w:hanging="567"/>
      <w:jc w:val="left"/>
      <w:spacing w:before="120" w:after="120"/>
      <w:tabs>
        <w:tab w:val="left" w:pos="567" w:leader="none"/>
      </w:tabs>
    </w:pPr>
    <w:rPr>
      <w:color w:val="000000"/>
      <w:sz w:val="28"/>
      <w:szCs w:val="20"/>
    </w:rPr>
  </w:style>
  <w:style w:type="paragraph" w:styleId="990" w:customStyle="1">
    <w:name w:val="标题 4宋体"/>
    <w:basedOn w:val="856"/>
    <w:uiPriority w:val="0"/>
    <w:qFormat/>
    <w:pPr>
      <w:jc w:val="left"/>
      <w:keepLines w:val="0"/>
      <w:spacing w:before="0" w:after="0" w:line="360" w:lineRule="auto"/>
    </w:pPr>
    <w:rPr>
      <w:rFonts w:ascii="宋体" w:hAnsi="宋体" w:eastAsia="宋体"/>
      <w:bCs/>
      <w:color w:val="000000"/>
      <w:sz w:val="24"/>
    </w:rPr>
  </w:style>
  <w:style w:type="paragraph" w:styleId="991" w:customStyle="1">
    <w:name w:val="7"/>
    <w:basedOn w:val="852"/>
    <w:next w:val="891"/>
    <w:uiPriority w:val="0"/>
    <w:qFormat/>
    <w:pPr>
      <w:jc w:val="left"/>
      <w:spacing w:before="100" w:beforeAutospacing="1" w:after="100" w:afterAutospacing="1"/>
      <w:widowControl/>
    </w:pPr>
    <w:rPr>
      <w:rFonts w:ascii="宋体" w:hAnsi="宋体" w:cs="Times New Roman"/>
      <w:sz w:val="24"/>
      <w:szCs w:val="20"/>
    </w:rPr>
  </w:style>
  <w:style w:type="paragraph" w:styleId="992"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993" w:customStyle="1">
    <w:name w:val="样式 加点正文 + 段前: 0.5 行 段后: 0.5 行1"/>
    <w:basedOn w:val="852"/>
    <w:uiPriority w:val="0"/>
    <w:qFormat/>
    <w:pPr>
      <w:numPr>
        <w:ilvl w:val="0"/>
        <w:numId w:val="1"/>
      </w:numPr>
      <w:ind w:left="1268"/>
      <w:spacing w:line="300" w:lineRule="auto"/>
      <w:tabs>
        <w:tab w:val="left" w:pos="1268" w:leader="none"/>
      </w:tabs>
    </w:pPr>
    <w:rPr>
      <w:rFonts w:cs="Times New Roman"/>
      <w:sz w:val="24"/>
      <w:szCs w:val="20"/>
    </w:rPr>
  </w:style>
  <w:style w:type="paragraph" w:styleId="994" w:customStyle="1">
    <w:name w:val="content_lineheight"/>
    <w:basedOn w:val="852"/>
    <w:uiPriority w:val="0"/>
    <w:qFormat/>
    <w:pPr>
      <w:jc w:val="left"/>
      <w:spacing w:before="100" w:beforeAutospacing="1" w:after="100" w:afterAutospacing="1"/>
      <w:widowControl/>
    </w:pPr>
    <w:rPr>
      <w:rFonts w:ascii="宋体" w:hAnsi="宋体" w:cs="Times New Roman"/>
      <w:sz w:val="24"/>
      <w:szCs w:val="24"/>
    </w:rPr>
  </w:style>
  <w:style w:type="paragraph" w:styleId="995" w:customStyle="1">
    <w:name w:val="样式"/>
    <w:basedOn w:val="852"/>
    <w:uiPriority w:val="0"/>
    <w:qFormat/>
    <w:pPr>
      <w:spacing w:before="120" w:after="120" w:line="360" w:lineRule="auto"/>
    </w:pPr>
    <w:rPr>
      <w:rFonts w:ascii="宋体" w:cs="Times New Roman"/>
      <w:sz w:val="24"/>
      <w:szCs w:val="20"/>
    </w:rPr>
  </w:style>
  <w:style w:type="character" w:styleId="996" w:customStyle="1">
    <w:name w:val="正文文本缩进 2 Char1"/>
    <w:basedOn w:val="862"/>
    <w:uiPriority w:val="99"/>
    <w:semiHidden/>
    <w:qFormat/>
    <w:rPr>
      <w:rFonts w:ascii="Calibri" w:hAnsi="Calibri" w:cs="宋体"/>
      <w:sz w:val="21"/>
      <w:szCs w:val="22"/>
    </w:rPr>
  </w:style>
  <w:style w:type="paragraph" w:styleId="997" w:customStyle="1">
    <w:name w:val="小四 段落 宋体 Char Char Char"/>
    <w:basedOn w:val="867"/>
    <w:uiPriority w:val="0"/>
    <w:qFormat/>
    <w:pPr>
      <w:ind w:left="0" w:right="-33" w:firstLine="545"/>
      <w:jc w:val="left"/>
      <w:spacing w:line="360" w:lineRule="auto"/>
      <w:tabs>
        <w:tab w:val="clear" w:pos="2952" w:leader="none"/>
      </w:tabs>
    </w:pPr>
    <w:rPr>
      <w:sz w:val="24"/>
    </w:rPr>
  </w:style>
  <w:style w:type="paragraph" w:styleId="998"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999" w:customStyle="1">
    <w:name w:val="标题 Char1"/>
    <w:basedOn w:val="862"/>
    <w:uiPriority w:val="10"/>
    <w:qFormat/>
    <w:rPr>
      <w:rFonts w:asciiTheme="majorHAnsi" w:hAnsiTheme="majorHAnsi" w:cstheme="majorBidi"/>
      <w:b/>
      <w:bCs/>
      <w:sz w:val="32"/>
      <w:szCs w:val="32"/>
    </w:rPr>
  </w:style>
  <w:style w:type="paragraph" w:styleId="1000" w:customStyle="1">
    <w:name w:val="Char Char Char Char Char Char Char Char Char Char Char1 Char Char Char1"/>
    <w:basedOn w:val="852"/>
    <w:uiPriority w:val="0"/>
    <w:qFormat/>
    <w:pPr>
      <w:ind w:firstLine="200"/>
      <w:jc w:val="left"/>
    </w:pPr>
    <w:rPr>
      <w:rFonts w:ascii="Tahoma" w:hAnsi="Tahoma" w:cs="Times New Roman"/>
      <w:sz w:val="24"/>
      <w:szCs w:val="24"/>
    </w:rPr>
  </w:style>
  <w:style w:type="paragraph" w:styleId="1001" w:customStyle="1">
    <w:name w:val="a"/>
    <w:basedOn w:val="852"/>
    <w:uiPriority w:val="0"/>
    <w:qFormat/>
    <w:pPr>
      <w:spacing w:before="100" w:beforeAutospacing="1" w:after="100" w:afterAutospacing="1"/>
      <w:widowControl/>
    </w:pPr>
    <w:rPr>
      <w:rFonts w:ascii="宋体" w:hAnsi="宋体"/>
      <w:sz w:val="24"/>
      <w:szCs w:val="24"/>
    </w:rPr>
  </w:style>
  <w:style w:type="paragraph" w:styleId="1002" w:customStyle="1">
    <w:name w:val="Char Char1 Char"/>
    <w:basedOn w:val="852"/>
    <w:uiPriority w:val="0"/>
    <w:qFormat/>
    <w:pPr>
      <w:jc w:val="left"/>
      <w:spacing w:after="160" w:line="240" w:lineRule="exact"/>
      <w:widowControl/>
    </w:pPr>
    <w:rPr>
      <w:rFonts w:ascii="Verdana" w:hAnsi="Verdana" w:cs="Times New Roman"/>
      <w:sz w:val="20"/>
      <w:szCs w:val="20"/>
      <w:lang w:eastAsia="en-US"/>
    </w:rPr>
  </w:style>
  <w:style w:type="paragraph" w:styleId="1003" w:customStyle="1">
    <w:name w:val="标题1，章节第一层"/>
    <w:basedOn w:val="970"/>
    <w:next w:val="970"/>
    <w:uiPriority w:val="0"/>
    <w:qFormat/>
    <w:pPr>
      <w:ind w:left="482"/>
      <w:tabs>
        <w:tab w:val="left" w:pos="693" w:leader="none"/>
      </w:tabs>
      <w:outlineLvl w:val="0"/>
    </w:pPr>
    <w:rPr>
      <w:color w:val="000000"/>
      <w:sz w:val="24"/>
      <w:szCs w:val="24"/>
    </w:rPr>
  </w:style>
  <w:style w:type="paragraph" w:styleId="1004" w:customStyle="1">
    <w:name w:val="符号与编号 Char Char"/>
    <w:basedOn w:val="852"/>
    <w:uiPriority w:val="0"/>
    <w:qFormat/>
    <w:pPr>
      <w:ind w:left="839" w:hanging="419"/>
      <w:spacing w:line="400" w:lineRule="atLeast"/>
      <w:tabs>
        <w:tab w:val="left" w:pos="840" w:leader="none"/>
      </w:tabs>
    </w:pPr>
    <w:rPr>
      <w:rFonts w:cs="Times New Roman"/>
      <w:sz w:val="24"/>
      <w:szCs w:val="24"/>
    </w:rPr>
  </w:style>
  <w:style w:type="paragraph" w:styleId="1005" w:customStyle="1">
    <w:name w:val="符号与编号"/>
    <w:basedOn w:val="852"/>
    <w:uiPriority w:val="0"/>
    <w:qFormat/>
    <w:pPr>
      <w:ind w:left="900" w:hanging="420"/>
      <w:spacing w:line="400" w:lineRule="atLeast"/>
      <w:tabs>
        <w:tab w:val="left" w:pos="900" w:leader="none"/>
      </w:tabs>
    </w:pPr>
    <w:rPr>
      <w:rFonts w:cs="Times New Roman"/>
      <w:sz w:val="24"/>
      <w:szCs w:val="24"/>
    </w:rPr>
  </w:style>
  <w:style w:type="paragraph" w:styleId="1006" w:customStyle="1">
    <w:name w:val="flName"/>
    <w:basedOn w:val="1007"/>
    <w:uiPriority w:val="0"/>
    <w:qFormat/>
    <w:pPr>
      <w:spacing w:before="0" w:line="113" w:lineRule="atLeast"/>
    </w:pPr>
  </w:style>
  <w:style w:type="paragraph" w:styleId="1007" w:customStyle="1">
    <w:name w:val="flNote"/>
    <w:basedOn w:val="852"/>
    <w:uiPriority w:val="0"/>
    <w:qFormat/>
    <w:pPr>
      <w:jc w:val="center"/>
      <w:spacing w:before="567" w:line="360" w:lineRule="atLeast"/>
    </w:pPr>
    <w:rPr>
      <w:rFonts w:eastAsia="黑体" w:cs="Times New Roman"/>
      <w:b/>
      <w:sz w:val="24"/>
      <w:szCs w:val="20"/>
    </w:rPr>
  </w:style>
  <w:style w:type="paragraph" w:styleId="1008" w:customStyle="1">
    <w:name w:val="马刚标题3"/>
    <w:basedOn w:val="852"/>
    <w:next w:val="85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009" w:customStyle="1">
    <w:name w:val="Char Char Char Char Char Char Char Char Char Char Char Char Char Char Char Char Char Char Char Char Char"/>
    <w:basedOn w:val="852"/>
    <w:uiPriority w:val="0"/>
    <w:qFormat/>
    <w:rPr>
      <w:rFonts w:ascii="Tahoma" w:hAnsi="Tahoma" w:cs="Times New Roman"/>
      <w:sz w:val="24"/>
      <w:szCs w:val="20"/>
    </w:rPr>
  </w:style>
  <w:style w:type="paragraph" w:styleId="1010" w:customStyle="1">
    <w:name w:val="样式3"/>
    <w:basedOn w:val="852"/>
    <w:next w:val="852"/>
    <w:uiPriority w:val="0"/>
    <w:qFormat/>
    <w:pPr>
      <w:spacing w:line="360" w:lineRule="auto"/>
    </w:pPr>
    <w:rPr>
      <w:rFonts w:cs="Times New Roman"/>
      <w:szCs w:val="20"/>
    </w:rPr>
  </w:style>
  <w:style w:type="paragraph" w:styleId="1011" w:customStyle="1">
    <w:name w:val="公文标题 2"/>
    <w:basedOn w:val="852"/>
    <w:next w:val="975"/>
    <w:uiPriority w:val="0"/>
    <w:qFormat/>
    <w:pPr>
      <w:outlineLvl w:val="1"/>
    </w:pPr>
    <w:rPr>
      <w:rFonts w:ascii="仿宋_GB2312" w:hAnsi="宋体" w:eastAsia="仿宋_GB2312" w:cs="Times New Roman"/>
      <w:sz w:val="28"/>
      <w:szCs w:val="24"/>
    </w:rPr>
  </w:style>
  <w:style w:type="paragraph" w:styleId="1012" w:customStyle="1">
    <w:name w:val="表格内容"/>
    <w:basedOn w:val="852"/>
    <w:uiPriority w:val="0"/>
    <w:qFormat/>
    <w:pPr>
      <w:jc w:val="center"/>
      <w:spacing w:before="60" w:line="300" w:lineRule="auto"/>
      <w:widowControl/>
    </w:pPr>
    <w:rPr>
      <w:rFonts w:cs="Times New Roman"/>
      <w:szCs w:val="20"/>
    </w:rPr>
  </w:style>
  <w:style w:type="paragraph" w:styleId="1013" w:customStyle="1">
    <w:name w:val="插图"/>
    <w:basedOn w:val="852"/>
    <w:uiPriority w:val="0"/>
    <w:qFormat/>
    <w:pPr>
      <w:jc w:val="center"/>
      <w:tabs>
        <w:tab w:val="left" w:pos="1620" w:leader="none"/>
      </w:tabs>
    </w:pPr>
    <w:rPr>
      <w:rFonts w:cs="Times New Roman"/>
      <w:bCs/>
      <w:color w:val="000000"/>
    </w:rPr>
  </w:style>
  <w:style w:type="character" w:styleId="1014" w:customStyle="1">
    <w:name w:val="签名 Char1"/>
    <w:basedOn w:val="862"/>
    <w:uiPriority w:val="99"/>
    <w:semiHidden/>
    <w:qFormat/>
    <w:rPr>
      <w:rFonts w:ascii="Calibri" w:hAnsi="Calibri" w:cs="宋体"/>
      <w:sz w:val="21"/>
      <w:szCs w:val="22"/>
    </w:rPr>
  </w:style>
  <w:style w:type="paragraph" w:styleId="1015" w:customStyle="1">
    <w:name w:val="小四 段落 宋体"/>
    <w:basedOn w:val="867"/>
    <w:uiPriority w:val="0"/>
    <w:qFormat/>
    <w:pPr>
      <w:ind w:left="113" w:right="113" w:firstLine="425"/>
      <w:jc w:val="left"/>
      <w:spacing w:line="360" w:lineRule="auto"/>
      <w:tabs>
        <w:tab w:val="clear" w:pos="2952" w:leader="none"/>
      </w:tabs>
    </w:pPr>
    <w:rPr>
      <w:sz w:val="24"/>
    </w:rPr>
  </w:style>
  <w:style w:type="paragraph" w:styleId="1016" w:customStyle="1">
    <w:name w:val="正文 + 宋体"/>
    <w:basedOn w:val="852"/>
    <w:uiPriority w:val="0"/>
    <w:qFormat/>
    <w:pPr>
      <w:ind w:firstLine="420"/>
      <w:spacing w:line="360" w:lineRule="auto"/>
    </w:pPr>
    <w:rPr>
      <w:rFonts w:cs="Times New Roman"/>
      <w:szCs w:val="24"/>
    </w:rPr>
  </w:style>
  <w:style w:type="paragraph" w:styleId="1017" w:customStyle="1">
    <w:name w:val="正文 首行缩进:  2 字符 Char"/>
    <w:basedOn w:val="852"/>
    <w:uiPriority w:val="0"/>
    <w:qFormat/>
    <w:pPr>
      <w:ind w:firstLine="480"/>
      <w:spacing w:line="360" w:lineRule="auto"/>
    </w:pPr>
    <w:rPr>
      <w:sz w:val="24"/>
      <w:szCs w:val="20"/>
    </w:rPr>
  </w:style>
  <w:style w:type="paragraph" w:styleId="1018" w:customStyle="1">
    <w:name w:val="标题5，章节第五层"/>
    <w:basedOn w:val="852"/>
    <w:next w:val="852"/>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019" w:customStyle="1">
    <w:name w:val="纯文本 Char2"/>
    <w:basedOn w:val="862"/>
    <w:uiPriority w:val="99"/>
    <w:semiHidden/>
    <w:qFormat/>
    <w:rPr>
      <w:rFonts w:ascii="宋体" w:hAnsi="Courier New" w:cs="Courier New"/>
      <w:sz w:val="21"/>
      <w:szCs w:val="21"/>
    </w:rPr>
  </w:style>
  <w:style w:type="paragraph" w:styleId="1020" w:customStyle="1">
    <w:name w:val="样式1"/>
    <w:basedOn w:val="852"/>
    <w:uiPriority w:val="0"/>
    <w:qFormat/>
    <w:pPr>
      <w:ind w:firstLine="480"/>
      <w:spacing w:line="300" w:lineRule="auto"/>
    </w:pPr>
    <w:rPr>
      <w:rFonts w:cs="Times New Roman"/>
      <w:sz w:val="24"/>
      <w:szCs w:val="24"/>
    </w:rPr>
  </w:style>
  <w:style w:type="character" w:styleId="1021" w:customStyle="1">
    <w:name w:val="日期 Char1"/>
    <w:basedOn w:val="862"/>
    <w:uiPriority w:val="99"/>
    <w:semiHidden/>
    <w:qFormat/>
    <w:rPr>
      <w:rFonts w:ascii="Calibri" w:hAnsi="Calibri" w:cs="宋体"/>
      <w:sz w:val="21"/>
      <w:szCs w:val="22"/>
    </w:rPr>
  </w:style>
  <w:style w:type="paragraph" w:styleId="1022" w:customStyle="1">
    <w:name w:val="a0"/>
    <w:basedOn w:val="852"/>
    <w:uiPriority w:val="0"/>
    <w:qFormat/>
    <w:pPr>
      <w:spacing w:before="100" w:beforeAutospacing="1" w:after="100" w:afterAutospacing="1"/>
      <w:widowControl/>
    </w:pPr>
    <w:rPr>
      <w:rFonts w:ascii="宋体" w:hAnsi="宋体"/>
      <w:sz w:val="24"/>
      <w:szCs w:val="24"/>
    </w:rPr>
  </w:style>
  <w:style w:type="paragraph" w:styleId="1023" w:customStyle="1">
    <w:name w:val="修订1"/>
    <w:uiPriority w:val="99"/>
    <w:unhideWhenUsed/>
    <w:qFormat/>
    <w:rPr>
      <w:rFonts w:ascii="Calibri" w:hAnsi="Calibri" w:eastAsia="宋体" w:cs="Times New Roman"/>
      <w:sz w:val="21"/>
      <w:szCs w:val="24"/>
      <w:lang w:val="en-US" w:eastAsia="zh-CN" w:bidi="ar-SA"/>
    </w:rPr>
  </w:style>
  <w:style w:type="paragraph" w:styleId="1024" w:customStyle="1">
    <w:name w:val="标题4，章节第四层"/>
    <w:basedOn w:val="852"/>
    <w:next w:val="852"/>
    <w:uiPriority w:val="0"/>
    <w:qFormat/>
    <w:pPr>
      <w:spacing w:line="360" w:lineRule="auto"/>
      <w:tabs>
        <w:tab w:val="left" w:pos="0" w:leader="none"/>
      </w:tabs>
      <w:outlineLvl w:val="3"/>
    </w:pPr>
    <w:rPr>
      <w:rFonts w:ascii="宋体" w:hAnsi="宋体" w:cs="Times New Roman"/>
      <w:b/>
      <w:sz w:val="24"/>
      <w:szCs w:val="24"/>
    </w:rPr>
  </w:style>
  <w:style w:type="paragraph" w:styleId="1025"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026" w:customStyle="1">
    <w:name w:val="华宇段落1 Char"/>
    <w:basedOn w:val="852"/>
    <w:uiPriority w:val="0"/>
    <w:qFormat/>
    <w:pPr>
      <w:ind w:firstLine="200"/>
      <w:spacing w:line="360" w:lineRule="auto"/>
    </w:pPr>
    <w:rPr>
      <w:rFonts w:cs="Times New Roman"/>
      <w:bCs/>
      <w:sz w:val="24"/>
      <w:szCs w:val="24"/>
    </w:rPr>
  </w:style>
  <w:style w:type="character" w:styleId="1027" w:customStyle="1">
    <w:name w:val="正文文本缩进 3 Char1"/>
    <w:basedOn w:val="862"/>
    <w:uiPriority w:val="99"/>
    <w:semiHidden/>
    <w:qFormat/>
    <w:rPr>
      <w:rFonts w:ascii="Calibri" w:hAnsi="Calibri" w:cs="宋体"/>
      <w:sz w:val="16"/>
      <w:szCs w:val="16"/>
    </w:rPr>
  </w:style>
  <w:style w:type="paragraph" w:styleId="1028" w:customStyle="1">
    <w:name w:val="Char2"/>
    <w:basedOn w:val="852"/>
    <w:uiPriority w:val="0"/>
    <w:qFormat/>
    <w:pPr>
      <w:spacing w:line="360" w:lineRule="auto"/>
    </w:pPr>
    <w:rPr>
      <w:rFonts w:ascii="Tahoma" w:hAnsi="Tahoma" w:cs="Times New Roman"/>
      <w:sz w:val="24"/>
      <w:szCs w:val="20"/>
    </w:rPr>
  </w:style>
  <w:style w:type="paragraph" w:styleId="1029" w:customStyle="1">
    <w:name w:val="马刚标题1"/>
    <w:basedOn w:val="853"/>
    <w:next w:val="852"/>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30" w:customStyle="1">
    <w:name w:val="正文缩进2字符"/>
    <w:basedOn w:val="852"/>
    <w:uiPriority w:val="0"/>
    <w:qFormat/>
    <w:pPr>
      <w:ind w:firstLine="200"/>
      <w:spacing w:line="300" w:lineRule="auto"/>
    </w:pPr>
    <w:rPr>
      <w:rFonts w:ascii="仿宋_GB2312" w:eastAsia="仿宋_GB2312" w:cs="Times New Roman"/>
      <w:sz w:val="32"/>
      <w:szCs w:val="32"/>
    </w:rPr>
  </w:style>
  <w:style w:type="paragraph" w:styleId="1031" w:customStyle="1">
    <w:name w:val="项目符号，二级"/>
    <w:basedOn w:val="970"/>
    <w:next w:val="970"/>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32" w:customStyle="1">
    <w:name w:val="马刚标题4"/>
    <w:basedOn w:val="1008"/>
    <w:next w:val="852"/>
    <w:uiPriority w:val="0"/>
    <w:qFormat/>
    <w:pPr>
      <w:spacing w:before="100" w:after="40"/>
      <w:tabs>
        <w:tab w:val="clear" w:pos="567" w:leader="none"/>
        <w:tab w:val="clear" w:pos="735" w:leader="none"/>
        <w:tab w:val="left" w:pos="1050" w:leader="none"/>
      </w:tabs>
      <w:outlineLvl w:val="3"/>
    </w:pPr>
    <w:rPr>
      <w:b w:val="0"/>
    </w:rPr>
  </w:style>
  <w:style w:type="paragraph" w:styleId="1033" w:customStyle="1">
    <w:name w:val="章标题"/>
    <w:next w:val="986"/>
    <w:uiPriority w:val="0"/>
    <w:qFormat/>
    <w:pPr>
      <w:jc w:val="both"/>
      <w:outlineLvl w:val="1"/>
    </w:pPr>
    <w:rPr>
      <w:rFonts w:ascii="Calibri" w:hAnsi="Calibri" w:eastAsia="黑体" w:cs="Times New Roman"/>
      <w:sz w:val="21"/>
      <w:lang w:val="en-US" w:eastAsia="zh-CN" w:bidi="ar-SA"/>
    </w:rPr>
  </w:style>
  <w:style w:type="paragraph" w:styleId="1034" w:customStyle="1">
    <w:name w:val="项目符号，一级"/>
    <w:basedOn w:val="970"/>
    <w:next w:val="970"/>
    <w:uiPriority w:val="0"/>
    <w:qFormat/>
    <w:pPr>
      <w:ind w:left="376" w:firstLine="0"/>
      <w:spacing w:line="240" w:lineRule="atLeast"/>
      <w:tabs>
        <w:tab w:val="left" w:pos="1320" w:leader="none"/>
      </w:tabs>
    </w:pPr>
    <w:rPr>
      <w:bCs w:val="0"/>
      <w:color w:val="000000"/>
      <w:szCs w:val="24"/>
    </w:rPr>
  </w:style>
  <w:style w:type="paragraph" w:styleId="1035"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36" w:customStyle="1">
    <w:name w:val="Char Char Char Char Char Char Char"/>
    <w:basedOn w:val="852"/>
    <w:uiPriority w:val="0"/>
    <w:qFormat/>
    <w:pPr>
      <w:jc w:val="left"/>
    </w:pPr>
    <w:rPr>
      <w:rFonts w:ascii="Tahoma" w:hAnsi="Tahoma" w:cs="Times New Roman"/>
      <w:sz w:val="24"/>
      <w:szCs w:val="20"/>
    </w:rPr>
  </w:style>
  <w:style w:type="paragraph" w:styleId="1037" w:customStyle="1">
    <w:name w:val="列出段落11"/>
    <w:basedOn w:val="852"/>
    <w:uiPriority w:val="0"/>
    <w:qFormat/>
    <w:pPr>
      <w:contextualSpacing/>
      <w:ind w:left="720"/>
      <w:jc w:val="left"/>
      <w:widowControl/>
    </w:pPr>
    <w:rPr>
      <w:rFonts w:ascii="Arial" w:hAnsi="Arial" w:eastAsia="黑体" w:cs="Times New Roman"/>
      <w:sz w:val="24"/>
      <w:szCs w:val="24"/>
      <w:lang w:eastAsia="en-US"/>
    </w:rPr>
  </w:style>
  <w:style w:type="paragraph" w:styleId="1038" w:customStyle="1">
    <w:name w:val="正文 New"/>
    <w:uiPriority w:val="0"/>
    <w:qFormat/>
    <w:pPr>
      <w:jc w:val="both"/>
      <w:widowControl w:val="off"/>
    </w:pPr>
    <w:rPr>
      <w:rFonts w:ascii="Calibri" w:hAnsi="Calibri" w:eastAsia="宋体" w:cs="Times New Roman"/>
      <w:sz w:val="21"/>
      <w:lang w:val="en-US" w:eastAsia="zh-CN" w:bidi="ar-SA"/>
    </w:rPr>
  </w:style>
  <w:style w:type="paragraph" w:styleId="1039" w:customStyle="1">
    <w:name w:val="Test2"/>
    <w:basedOn w:val="854"/>
    <w:uiPriority w:val="0"/>
    <w:qFormat/>
    <w:pPr>
      <w:jc w:val="center"/>
      <w:spacing w:line="480" w:lineRule="exact"/>
      <w:widowControl/>
    </w:pPr>
    <w:rPr>
      <w:rFonts w:ascii="黑体"/>
      <w:sz w:val="24"/>
      <w:szCs w:val="24"/>
    </w:rPr>
  </w:style>
  <w:style w:type="character" w:styleId="1040" w:customStyle="1">
    <w:name w:val="正文文本 2 Char1"/>
    <w:basedOn w:val="862"/>
    <w:uiPriority w:val="99"/>
    <w:semiHidden/>
    <w:qFormat/>
    <w:rPr>
      <w:rFonts w:ascii="Calibri" w:hAnsi="Calibri" w:cs="宋体"/>
      <w:sz w:val="21"/>
      <w:szCs w:val="22"/>
    </w:rPr>
  </w:style>
  <w:style w:type="paragraph" w:styleId="1041" w:customStyle="1">
    <w:name w:val="正文 居中"/>
    <w:basedOn w:val="852"/>
    <w:uiPriority w:val="0"/>
    <w:qFormat/>
    <w:pPr>
      <w:jc w:val="center"/>
      <w:spacing w:line="360" w:lineRule="auto"/>
    </w:pPr>
    <w:rPr>
      <w:rFonts w:cs="Times New Roman"/>
      <w:sz w:val="24"/>
      <w:szCs w:val="20"/>
    </w:rPr>
  </w:style>
  <w:style w:type="paragraph" w:styleId="1042" w:customStyle="1">
    <w:name w:val="样式2"/>
    <w:basedOn w:val="852"/>
    <w:uiPriority w:val="0"/>
    <w:qFormat/>
    <w:pPr>
      <w:ind w:left="200"/>
      <w:spacing w:line="360" w:lineRule="auto"/>
    </w:pPr>
    <w:rPr>
      <w:rFonts w:ascii="宋体" w:hAnsi="宋体" w:cs="Times New Roman"/>
      <w:b/>
      <w:sz w:val="24"/>
      <w:szCs w:val="24"/>
    </w:rPr>
  </w:style>
  <w:style w:type="paragraph" w:styleId="1043" w:customStyle="1">
    <w:name w:val="大标题"/>
    <w:basedOn w:val="852"/>
    <w:next w:val="852"/>
    <w:uiPriority w:val="0"/>
    <w:qFormat/>
    <w:pPr>
      <w:ind w:hanging="420"/>
      <w:pageBreakBefore/>
      <w:spacing w:line="360" w:lineRule="auto"/>
      <w:tabs>
        <w:tab w:val="left" w:pos="420" w:leader="none"/>
      </w:tabs>
      <w:outlineLvl w:val="0"/>
    </w:pPr>
    <w:rPr>
      <w:rFonts w:cs="Times New Roman"/>
      <w:b/>
      <w:iCs/>
      <w:sz w:val="44"/>
      <w:szCs w:val="24"/>
    </w:rPr>
  </w:style>
  <w:style w:type="paragraph" w:styleId="1044"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045" w:customStyle="1">
    <w:name w:val="正文文本 21"/>
    <w:basedOn w:val="852"/>
    <w:uiPriority w:val="0"/>
    <w:qFormat/>
    <w:pPr>
      <w:ind w:left="720" w:hanging="720"/>
      <w:widowControl/>
    </w:pPr>
    <w:rPr>
      <w:rFonts w:cs="Times New Roman"/>
      <w:sz w:val="24"/>
      <w:szCs w:val="20"/>
      <w:lang w:val="en-GB"/>
    </w:rPr>
  </w:style>
  <w:style w:type="paragraph" w:styleId="1046" w:customStyle="1">
    <w:name w:val="zw"/>
    <w:basedOn w:val="852"/>
    <w:uiPriority w:val="0"/>
    <w:qFormat/>
    <w:pPr>
      <w:ind w:firstLine="480"/>
      <w:jc w:val="left"/>
      <w:spacing w:line="360" w:lineRule="auto"/>
      <w:widowControl/>
    </w:pPr>
    <w:rPr>
      <w:rFonts w:ascii="宋体" w:hAnsi="宋体" w:cs="Times New Roman"/>
      <w:bCs/>
      <w:sz w:val="24"/>
      <w:szCs w:val="20"/>
    </w:rPr>
  </w:style>
  <w:style w:type="paragraph" w:styleId="1047" w:customStyle="1">
    <w:name w:val="标题3，章节第三层"/>
    <w:basedOn w:val="852"/>
    <w:next w:val="970"/>
    <w:uiPriority w:val="0"/>
    <w:qFormat/>
    <w:pPr>
      <w:spacing w:before="78" w:line="300" w:lineRule="auto"/>
      <w:outlineLvl w:val="2"/>
    </w:pPr>
    <w:rPr>
      <w:rFonts w:ascii="Arial" w:hAnsi="Arial" w:eastAsia="华文细黑" w:cs="Times New Roman"/>
      <w:sz w:val="30"/>
      <w:szCs w:val="24"/>
    </w:rPr>
  </w:style>
  <w:style w:type="character" w:styleId="1048" w:customStyle="1">
    <w:name w:val="正文文本 3 Char1"/>
    <w:basedOn w:val="862"/>
    <w:uiPriority w:val="99"/>
    <w:semiHidden/>
    <w:qFormat/>
    <w:rPr>
      <w:rFonts w:ascii="Calibri" w:hAnsi="Calibri" w:cs="宋体"/>
      <w:sz w:val="16"/>
      <w:szCs w:val="16"/>
    </w:rPr>
  </w:style>
  <w:style w:type="character" w:styleId="1049" w:customStyle="1">
    <w:name w:val="HTML 预设格式 Char1"/>
    <w:basedOn w:val="862"/>
    <w:uiPriority w:val="99"/>
    <w:semiHidden/>
    <w:qFormat/>
    <w:rPr>
      <w:rFonts w:ascii="Courier New" w:hAnsi="Courier New" w:cs="Courier New"/>
    </w:rPr>
  </w:style>
  <w:style w:type="paragraph" w:styleId="1050" w:customStyle="1">
    <w:name w:val="标准文本"/>
    <w:basedOn w:val="852"/>
    <w:uiPriority w:val="0"/>
    <w:qFormat/>
    <w:pPr>
      <w:ind w:firstLine="480"/>
      <w:spacing w:line="360" w:lineRule="auto"/>
    </w:pPr>
    <w:rPr>
      <w:sz w:val="24"/>
      <w:szCs w:val="24"/>
    </w:rPr>
  </w:style>
  <w:style w:type="paragraph" w:styleId="1051" w:customStyle="1">
    <w:name w:val="Char Char Char Char Char Char Char1"/>
    <w:basedOn w:val="852"/>
    <w:uiPriority w:val="0"/>
    <w:qFormat/>
    <w:rPr>
      <w:rFonts w:ascii="Tahoma" w:hAnsi="Tahoma" w:cs="Times New Roman"/>
      <w:sz w:val="24"/>
      <w:szCs w:val="20"/>
    </w:rPr>
  </w:style>
  <w:style w:type="paragraph" w:styleId="1052" w:customStyle="1">
    <w:name w:val="标准小四"/>
    <w:basedOn w:val="852"/>
    <w:uiPriority w:val="0"/>
    <w:qFormat/>
    <w:pPr>
      <w:ind w:firstLine="480"/>
      <w:spacing w:line="360" w:lineRule="auto"/>
    </w:pPr>
    <w:rPr>
      <w:rFonts w:ascii="Arial" w:hAnsi="Arial" w:cs="Times New Roman"/>
      <w:sz w:val="24"/>
      <w:szCs w:val="21"/>
    </w:rPr>
  </w:style>
  <w:style w:type="paragraph" w:styleId="1053" w:customStyle="1">
    <w:name w:val="正文2"/>
    <w:basedOn w:val="852"/>
    <w:uiPriority w:val="0"/>
    <w:qFormat/>
    <w:pPr>
      <w:ind w:firstLine="510"/>
      <w:spacing w:before="156" w:line="360" w:lineRule="auto"/>
    </w:pPr>
    <w:rPr>
      <w:rFonts w:cs="Times New Roman"/>
      <w:sz w:val="24"/>
      <w:szCs w:val="20"/>
    </w:rPr>
  </w:style>
  <w:style w:type="paragraph" w:styleId="1054" w:customStyle="1">
    <w:name w:val="Char Char Char Char"/>
    <w:basedOn w:val="852"/>
    <w:uiPriority w:val="0"/>
    <w:qFormat/>
    <w:pPr>
      <w:jc w:val="center"/>
      <w:spacing w:after="160" w:line="240" w:lineRule="exact"/>
      <w:widowControl/>
    </w:pPr>
    <w:rPr>
      <w:rFonts w:ascii="黑体" w:hAnsi="Verdana" w:eastAsia="黑体" w:cs="Times New Roman"/>
      <w:sz w:val="32"/>
      <w:szCs w:val="32"/>
      <w:lang w:eastAsia="en-US"/>
    </w:rPr>
  </w:style>
  <w:style w:type="paragraph" w:styleId="1055" w:customStyle="1">
    <w:name w:val="正文表标题"/>
    <w:next w:val="986"/>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56" w:customStyle="1">
    <w:name w:val="Char Char2 Char"/>
    <w:basedOn w:val="852"/>
    <w:uiPriority w:val="0"/>
    <w:qFormat/>
    <w:pPr>
      <w:ind w:left="390" w:hanging="390"/>
      <w:keepLines/>
      <w:keepNext/>
      <w:pageBreakBefore/>
      <w:tabs>
        <w:tab w:val="left" w:pos="390" w:leader="none"/>
      </w:tabs>
    </w:pPr>
    <w:rPr>
      <w:rFonts w:ascii="Tahoma" w:hAnsi="Tahoma" w:cs="Times New Roman"/>
      <w:sz w:val="24"/>
      <w:szCs w:val="20"/>
    </w:rPr>
  </w:style>
  <w:style w:type="paragraph" w:styleId="1057" w:customStyle="1">
    <w:name w:val="样式 样式 首行缩进:  0.74 厘米 行距: 1.5 倍行距 + 段后: 0.5 行"/>
    <w:basedOn w:val="852"/>
    <w:uiPriority w:val="0"/>
    <w:qFormat/>
    <w:pPr>
      <w:ind w:firstLine="420"/>
      <w:spacing w:line="360" w:lineRule="auto"/>
    </w:pPr>
    <w:rPr>
      <w:rFonts w:ascii="楷体_GB2312" w:eastAsia="楷体_GB2312" w:cs="Times New Roman"/>
      <w:bCs/>
      <w:sz w:val="24"/>
      <w:szCs w:val="20"/>
    </w:rPr>
  </w:style>
  <w:style w:type="paragraph" w:styleId="1058" w:customStyle="1">
    <w:name w:val="样式 样式 标题 3H3sect1.2.3BOD 0Heading 3 - oldh3l3CTLevel 3 Head... +..."/>
    <w:basedOn w:val="852"/>
    <w:uiPriority w:val="0"/>
    <w:qFormat/>
    <w:pPr>
      <w:jc w:val="left"/>
      <w:keepLines/>
      <w:keepNext/>
      <w:outlineLvl w:val="2"/>
    </w:pPr>
    <w:rPr>
      <w:b/>
      <w:bCs/>
      <w:sz w:val="24"/>
      <w:szCs w:val="20"/>
    </w:rPr>
  </w:style>
  <w:style w:type="paragraph" w:styleId="1059" w:customStyle="1">
    <w:name w:val="Char Char Char Char Char Char Char Char Char Char Char Char Char Char"/>
    <w:basedOn w:val="852"/>
    <w:uiPriority w:val="0"/>
    <w:qFormat/>
    <w:rPr>
      <w:rFonts w:ascii="Tahoma" w:hAnsi="Tahoma" w:cs="Times New Roman"/>
      <w:sz w:val="24"/>
      <w:szCs w:val="20"/>
    </w:rPr>
  </w:style>
  <w:style w:type="paragraph" w:styleId="1060" w:customStyle="1">
    <w:name w:val="样式4 Char"/>
    <w:basedOn w:val="852"/>
    <w:uiPriority w:val="0"/>
    <w:qFormat/>
    <w:pPr>
      <w:ind w:firstLine="480"/>
      <w:jc w:val="left"/>
      <w:spacing w:line="360" w:lineRule="auto"/>
      <w:widowControl/>
    </w:pPr>
    <w:rPr>
      <w:color w:val="000000"/>
      <w:sz w:val="24"/>
      <w:szCs w:val="24"/>
    </w:rPr>
  </w:style>
  <w:style w:type="paragraph" w:styleId="1061" w:customStyle="1">
    <w:name w:val="表格内文字"/>
    <w:basedOn w:val="852"/>
    <w:uiPriority w:val="0"/>
    <w:qFormat/>
    <w:pPr>
      <w:spacing w:line="300" w:lineRule="atLeast"/>
    </w:pPr>
    <w:rPr>
      <w:rFonts w:cs="Times New Roman"/>
      <w:sz w:val="18"/>
      <w:szCs w:val="24"/>
    </w:rPr>
  </w:style>
  <w:style w:type="paragraph" w:styleId="1062" w:customStyle="1">
    <w:name w:val="retrait3"/>
    <w:basedOn w:val="852"/>
    <w:uiPriority w:val="0"/>
    <w:qFormat/>
    <w:pPr>
      <w:ind w:left="851"/>
      <w:jc w:val="left"/>
      <w:spacing w:before="20" w:after="20"/>
      <w:widowControl/>
    </w:pPr>
    <w:rPr>
      <w:rFonts w:ascii="Arial" w:hAnsi="Arial" w:cs="Times New Roman"/>
      <w:sz w:val="24"/>
      <w:szCs w:val="20"/>
      <w:lang w:val="en-GB"/>
    </w:rPr>
  </w:style>
  <w:style w:type="paragraph" w:styleId="1063" w:customStyle="1">
    <w:name w:val="Char Char1"/>
    <w:basedOn w:val="852"/>
    <w:uiPriority w:val="0"/>
    <w:qFormat/>
    <w:rPr>
      <w:rFonts w:ascii="Tahoma" w:hAnsi="Tahoma" w:cs="Times New Roman"/>
      <w:sz w:val="24"/>
      <w:szCs w:val="20"/>
    </w:rPr>
  </w:style>
  <w:style w:type="paragraph" w:styleId="1064" w:customStyle="1">
    <w:name w:val="flType"/>
    <w:basedOn w:val="1006"/>
    <w:uiPriority w:val="0"/>
    <w:qFormat/>
    <w:pPr>
      <w:spacing w:after="284"/>
    </w:pPr>
    <w:rPr>
      <w:rFonts w:eastAsia="宋体"/>
      <w:b w:val="0"/>
    </w:rPr>
  </w:style>
  <w:style w:type="paragraph" w:styleId="1065" w:customStyle="1">
    <w:name w:val="项目符号：一级"/>
    <w:basedOn w:val="970"/>
    <w:next w:val="970"/>
    <w:uiPriority w:val="0"/>
    <w:qFormat/>
    <w:pPr>
      <w:ind w:right="-134"/>
    </w:pPr>
    <w:rPr>
      <w:bCs w:val="0"/>
    </w:rPr>
  </w:style>
  <w:style w:type="paragraph" w:styleId="1066" w:customStyle="1">
    <w:name w:val="文档正文"/>
    <w:basedOn w:val="852"/>
    <w:uiPriority w:val="0"/>
    <w:qFormat/>
    <w:pPr>
      <w:spacing w:line="360" w:lineRule="auto"/>
    </w:pPr>
    <w:rPr>
      <w:rFonts w:ascii="宋体" w:hAnsi="宋体" w:cs="Times New Roman"/>
      <w:b/>
      <w:bCs/>
      <w:szCs w:val="24"/>
    </w:rPr>
  </w:style>
  <w:style w:type="paragraph" w:styleId="1067" w:customStyle="1">
    <w:name w:val="Char Char1 Char1"/>
    <w:basedOn w:val="852"/>
    <w:uiPriority w:val="0"/>
    <w:qFormat/>
    <w:pPr>
      <w:jc w:val="left"/>
      <w:spacing w:after="160" w:line="240" w:lineRule="exact"/>
      <w:widowControl/>
    </w:pPr>
    <w:rPr>
      <w:rFonts w:ascii="Verdana" w:hAnsi="Verdana" w:cs="Times New Roman"/>
      <w:sz w:val="20"/>
      <w:szCs w:val="20"/>
      <w:lang w:eastAsia="en-US"/>
    </w:rPr>
  </w:style>
  <w:style w:type="paragraph" w:styleId="1068" w:customStyle="1">
    <w:name w:val="1"/>
    <w:basedOn w:val="852"/>
    <w:next w:val="889"/>
    <w:uiPriority w:val="0"/>
    <w:qFormat/>
    <w:pPr>
      <w:spacing w:line="360" w:lineRule="auto"/>
    </w:pPr>
    <w:rPr>
      <w:rFonts w:eastAsia="仿宋_GB2312" w:cs="Times New Roman"/>
      <w:sz w:val="24"/>
      <w:szCs w:val="24"/>
    </w:rPr>
  </w:style>
  <w:style w:type="paragraph" w:styleId="1069" w:customStyle="1">
    <w:name w:val="默认段落字体 Para Char Char Char Char Char Char Char Char Char1 Char Char Char Char Char Char Char"/>
    <w:basedOn w:val="869"/>
    <w:uiPriority w:val="0"/>
    <w:qFormat/>
    <w:pPr>
      <w:shd w:val="clear" w:color="auto" w:fill="000080"/>
    </w:pPr>
    <w:rPr>
      <w:rFonts w:ascii="Calibri" w:cs="Times New Roman"/>
      <w:sz w:val="21"/>
      <w:szCs w:val="20"/>
    </w:rPr>
  </w:style>
  <w:style w:type="paragraph" w:styleId="1070" w:customStyle="1">
    <w:name w:val="font7"/>
    <w:basedOn w:val="852"/>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071" w:customStyle="1">
    <w:name w:val="Char Char Char"/>
    <w:basedOn w:val="852"/>
    <w:uiPriority w:val="0"/>
    <w:qFormat/>
    <w:rPr>
      <w:rFonts w:ascii="Tahoma" w:hAnsi="Tahoma" w:cs="Times New Roman"/>
      <w:sz w:val="24"/>
      <w:szCs w:val="20"/>
    </w:rPr>
  </w:style>
  <w:style w:type="paragraph" w:styleId="1072" w:customStyle="1">
    <w:name w:val="Char Char Char Char Char"/>
    <w:basedOn w:val="852"/>
    <w:uiPriority w:val="0"/>
    <w:qFormat/>
    <w:rPr>
      <w:rFonts w:ascii="Tahoma" w:hAnsi="Tahoma" w:cs="Times New Roman"/>
      <w:sz w:val="24"/>
      <w:szCs w:val="20"/>
    </w:rPr>
  </w:style>
  <w:style w:type="paragraph" w:styleId="1073" w:customStyle="1">
    <w:name w:val="Char"/>
    <w:basedOn w:val="869"/>
    <w:uiPriority w:val="0"/>
    <w:qFormat/>
    <w:pPr>
      <w:shd w:val="clear" w:color="auto" w:fill="000080"/>
    </w:pPr>
    <w:rPr>
      <w:rFonts w:ascii="Tahoma" w:hAnsi="Tahoma" w:cs="Times New Roman"/>
      <w:sz w:val="24"/>
      <w:szCs w:val="24"/>
    </w:rPr>
  </w:style>
  <w:style w:type="paragraph" w:styleId="1074" w:customStyle="1">
    <w:name w:val="样式 标题 3H3sect1.2.3BOD 0Heading 3 - oldh3l3CTLevel 3 Head..."/>
    <w:basedOn w:val="855"/>
    <w:uiPriority w:val="0"/>
    <w:qFormat/>
    <w:pPr>
      <w:jc w:val="left"/>
      <w:spacing w:line="240" w:lineRule="auto"/>
    </w:pPr>
    <w:rPr>
      <w:sz w:val="30"/>
      <w:szCs w:val="20"/>
    </w:rPr>
  </w:style>
  <w:style w:type="paragraph" w:styleId="1075" w:customStyle="1">
    <w:name w:val="Char Char Char Char Char Char Char Char Char Char Char"/>
    <w:basedOn w:val="852"/>
    <w:uiPriority w:val="0"/>
    <w:qFormat/>
    <w:rPr>
      <w:rFonts w:ascii="Tahoma" w:hAnsi="Tahoma" w:cs="Times New Roman"/>
      <w:sz w:val="24"/>
      <w:szCs w:val="20"/>
    </w:rPr>
  </w:style>
  <w:style w:type="paragraph" w:styleId="1076" w:customStyle="1">
    <w:name w:val="表蕊"/>
    <w:basedOn w:val="852"/>
    <w:uiPriority w:val="0"/>
    <w:qFormat/>
    <w:pPr>
      <w:jc w:val="left"/>
      <w:spacing w:line="320" w:lineRule="atLeast"/>
    </w:pPr>
    <w:rPr>
      <w:rFonts w:eastAsia="楷体_GB2312" w:cs="Times New Roman"/>
      <w:spacing w:val="-10"/>
      <w:szCs w:val="20"/>
    </w:rPr>
  </w:style>
  <w:style w:type="paragraph" w:styleId="1077" w:customStyle="1">
    <w:name w:val="条1"/>
    <w:basedOn w:val="852"/>
    <w:uiPriority w:val="0"/>
    <w:qFormat/>
    <w:pPr>
      <w:ind w:left="780" w:hanging="360"/>
      <w:spacing w:before="156" w:line="360" w:lineRule="auto"/>
      <w:tabs>
        <w:tab w:val="left" w:pos="780" w:leader="none"/>
      </w:tabs>
    </w:pPr>
    <w:rPr>
      <w:rFonts w:eastAsia="黑体" w:cs="Times New Roman"/>
      <w:sz w:val="24"/>
      <w:szCs w:val="20"/>
    </w:rPr>
  </w:style>
  <w:style w:type="paragraph" w:styleId="1078" w:customStyle="1">
    <w:name w:val="Char1 Char Char Char"/>
    <w:basedOn w:val="852"/>
    <w:uiPriority w:val="0"/>
    <w:qFormat/>
    <w:rPr>
      <w:rFonts w:ascii="Tahoma" w:hAnsi="Tahoma" w:cs="Times New Roman"/>
      <w:sz w:val="24"/>
      <w:szCs w:val="20"/>
    </w:rPr>
  </w:style>
  <w:style w:type="paragraph" w:styleId="1079" w:customStyle="1">
    <w:name w:val="正文1"/>
    <w:basedOn w:val="852"/>
    <w:next w:val="852"/>
    <w:uiPriority w:val="0"/>
    <w:qFormat/>
    <w:pPr>
      <w:ind w:firstLine="510"/>
      <w:spacing w:before="156" w:line="360" w:lineRule="auto"/>
    </w:pPr>
    <w:rPr>
      <w:rFonts w:cs="Times New Roman"/>
      <w:sz w:val="24"/>
      <w:szCs w:val="20"/>
    </w:rPr>
  </w:style>
  <w:style w:type="paragraph" w:styleId="1080" w:customStyle="1">
    <w:name w:val="表头_5"/>
    <w:basedOn w:val="852"/>
    <w:uiPriority w:val="0"/>
    <w:qFormat/>
    <w:pPr>
      <w:spacing w:line="360" w:lineRule="auto"/>
    </w:pPr>
    <w:rPr>
      <w:rFonts w:cs="Times New Roman"/>
      <w:b/>
      <w:bCs/>
      <w:sz w:val="28"/>
      <w:szCs w:val="21"/>
    </w:rPr>
  </w:style>
  <w:style w:type="paragraph" w:styleId="1081" w:customStyle="1">
    <w:name w:val="_Style 56"/>
    <w:basedOn w:val="869"/>
    <w:uiPriority w:val="0"/>
    <w:qFormat/>
    <w:pPr>
      <w:spacing w:line="436" w:lineRule="exact"/>
      <w:shd w:val="clear" w:color="auto" w:fill="000080"/>
    </w:pPr>
    <w:rPr>
      <w:rFonts w:ascii="Calibri" w:cs="Times New Roman"/>
      <w:sz w:val="21"/>
      <w:szCs w:val="20"/>
    </w:rPr>
  </w:style>
  <w:style w:type="paragraph" w:styleId="1082" w:customStyle="1">
    <w:name w:val="Char Char Char Char Char Char Char Char Char"/>
    <w:basedOn w:val="852"/>
    <w:uiPriority w:val="0"/>
    <w:qFormat/>
    <w:pPr>
      <w:ind w:left="360" w:hanging="360"/>
      <w:tabs>
        <w:tab w:val="left" w:pos="360" w:leader="none"/>
      </w:tabs>
    </w:pPr>
    <w:rPr>
      <w:rFonts w:cs="Times New Roman"/>
      <w:sz w:val="24"/>
      <w:szCs w:val="24"/>
    </w:rPr>
  </w:style>
  <w:style w:type="paragraph" w:styleId="1083" w:customStyle="1">
    <w:name w:val="标题2，章节第二层"/>
    <w:basedOn w:val="852"/>
    <w:next w:val="970"/>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84" w:customStyle="1">
    <w:name w:val="font71"/>
    <w:basedOn w:val="862"/>
    <w:uiPriority w:val="0"/>
    <w:qFormat/>
    <w:rPr>
      <w:rFonts w:hint="eastAsia" w:ascii="方正仿宋_GBK" w:hAnsi="方正仿宋_GBK" w:eastAsia="方正仿宋_GBK" w:cs="方正仿宋_GBK"/>
      <w:b/>
      <w:color w:val="000000"/>
      <w:sz w:val="28"/>
      <w:szCs w:val="28"/>
      <w:u w:val="none"/>
    </w:rPr>
  </w:style>
  <w:style w:type="character" w:styleId="1085" w:customStyle="1">
    <w:name w:val="font21"/>
    <w:basedOn w:val="862"/>
    <w:uiPriority w:val="0"/>
    <w:qFormat/>
    <w:rPr>
      <w:rFonts w:hint="default" w:ascii="Times New Roman" w:hAnsi="Times New Roman" w:cs="Times New Roman"/>
      <w:color w:val="000000"/>
      <w:sz w:val="28"/>
      <w:szCs w:val="28"/>
      <w:u w:val="none"/>
    </w:rPr>
  </w:style>
  <w:style w:type="character" w:styleId="1086" w:customStyle="1">
    <w:name w:val="font51"/>
    <w:basedOn w:val="862"/>
    <w:uiPriority w:val="0"/>
    <w:qFormat/>
    <w:rPr>
      <w:rFonts w:ascii="方正仿宋_GBK" w:hAnsi="方正仿宋_GBK" w:eastAsia="方正仿宋_GBK" w:cs="方正仿宋_GBK"/>
      <w:color w:val="000000"/>
      <w:sz w:val="28"/>
      <w:szCs w:val="28"/>
      <w:u w:val="none"/>
    </w:rPr>
  </w:style>
  <w:style w:type="character" w:styleId="1087" w:customStyle="1">
    <w:name w:val="font112"/>
    <w:basedOn w:val="862"/>
    <w:uiPriority w:val="0"/>
    <w:qFormat/>
    <w:rPr>
      <w:rFonts w:hint="eastAsia" w:ascii="方正黑体_GBK" w:hAnsi="方正黑体_GBK" w:eastAsia="方正黑体_GBK" w:cs="方正黑体_GBK"/>
      <w:color w:val="000000"/>
      <w:sz w:val="28"/>
      <w:szCs w:val="28"/>
      <w:u w:val="none"/>
    </w:rPr>
  </w:style>
  <w:style w:type="paragraph" w:styleId="1088" w:customStyle="1">
    <w:name w:val="Table Paragraph"/>
    <w:basedOn w:val="852"/>
    <w:uiPriority w:val="1"/>
    <w:qFormat/>
    <w:rPr>
      <w:rFonts w:ascii="Times New Roman" w:hAnsi="Times New Roman" w:cs="Times New Roman"/>
      <w:szCs w:val="24"/>
    </w:rPr>
  </w:style>
  <w:style w:type="character" w:styleId="1089" w:customStyle="1">
    <w:name w:val="Char Char22"/>
    <w:uiPriority w:val="0"/>
    <w:qFormat/>
    <w:rPr>
      <w:b/>
      <w:bCs/>
      <w:sz w:val="24"/>
      <w:szCs w:val="24"/>
    </w:rPr>
  </w:style>
  <w:style w:type="character" w:styleId="1090" w:customStyle="1">
    <w:name w:val="style13"/>
    <w:uiPriority w:val="0"/>
    <w:qFormat/>
    <w:rPr>
      <w:sz w:val="18"/>
      <w:szCs w:val="18"/>
    </w:rPr>
  </w:style>
  <w:style w:type="paragraph" w:styleId="1091">
    <w:name w:val="List Paragraph"/>
    <w:basedOn w:val="852"/>
    <w:uiPriority w:val="99"/>
    <w:qFormat/>
    <w:pPr>
      <w:ind w:firstLine="420"/>
    </w:pPr>
  </w:style>
  <w:style w:type="character" w:styleId="1092" w:customStyle="1">
    <w:name w:val="font81"/>
    <w:basedOn w:val="862"/>
    <w:uiPriority w:val="0"/>
    <w:qFormat/>
    <w:rPr>
      <w:rFonts w:hint="default" w:ascii="Times New Roman" w:hAnsi="Times New Roman" w:cs="Times New Roman"/>
      <w:color w:val="000000"/>
      <w:sz w:val="18"/>
      <w:szCs w:val="18"/>
      <w:u w:val="none"/>
    </w:rPr>
  </w:style>
  <w:style w:type="paragraph" w:styleId="1093" w:customStyle="1">
    <w:name w:val="首行缩进"/>
    <w:basedOn w:val="852"/>
    <w:uiPriority w:val="0"/>
    <w:qFormat/>
    <w:pPr>
      <w:ind w:firstLine="480"/>
    </w:pPr>
    <w:rPr>
      <w:rFonts w:ascii="Times New Roman" w:hAnsi="Times New Roman" w:cs="Times New Roman"/>
      <w:szCs w:val="20"/>
      <w:lang w:val="zh-CN"/>
    </w:rPr>
  </w:style>
  <w:style w:type="paragraph" w:styleId="1094"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095" w:customStyle="1">
    <w:name w:val="标题 31"/>
    <w:basedOn w:val="852"/>
    <w:next w:val="1096"/>
    <w:uiPriority w:val="6"/>
    <w:qFormat/>
    <w:pPr>
      <w:keepLines/>
      <w:keepNext/>
      <w:spacing w:before="260" w:after="260" w:line="415" w:lineRule="auto"/>
      <w:outlineLvl w:val="2"/>
    </w:pPr>
    <w:rPr>
      <w:b/>
      <w:sz w:val="32"/>
      <w:szCs w:val="32"/>
    </w:rPr>
  </w:style>
  <w:style w:type="paragraph" w:styleId="1096" w:customStyle="1">
    <w:name w:val="正文缩进1"/>
    <w:basedOn w:val="852"/>
    <w:uiPriority w:val="7"/>
    <w:qFormat/>
    <w:pPr>
      <w:ind w:firstLine="420"/>
    </w:pPr>
  </w:style>
  <w:style w:type="paragraph" w:styleId="1097" w:customStyle="1">
    <w:name w:val="标题 41"/>
    <w:basedOn w:val="852"/>
    <w:next w:val="1096"/>
    <w:uiPriority w:val="6"/>
    <w:qFormat/>
    <w:pPr>
      <w:keepLines/>
      <w:keepNext/>
      <w:spacing w:before="280" w:after="290" w:line="374" w:lineRule="auto"/>
      <w:outlineLvl w:val="3"/>
    </w:pPr>
    <w:rPr>
      <w:rFonts w:ascii="Arial" w:hAnsi="Arial" w:eastAsia="黑体" w:cs="Arial"/>
      <w:b/>
      <w:sz w:val="28"/>
      <w:szCs w:val="28"/>
    </w:rPr>
  </w:style>
  <w:style w:type="paragraph" w:styleId="1098" w:customStyle="1">
    <w:name w:val="索引 41"/>
    <w:basedOn w:val="852"/>
    <w:next w:val="852"/>
    <w:uiPriority w:val="2"/>
    <w:qFormat/>
    <w:pPr>
      <w:ind w:left="1260"/>
    </w:pPr>
    <w:rPr>
      <w:rFonts w:ascii="Calibri" w:hAnsi="Calibri" w:eastAsia="Calibri" w:cs="宋体"/>
      <w:sz w:val="20"/>
      <w:lang w:val="zh-CN"/>
    </w:rPr>
  </w:style>
  <w:style w:type="paragraph" w:styleId="1099" w:customStyle="1">
    <w:name w:val="普通(网站)1"/>
    <w:basedOn w:val="852"/>
    <w:uiPriority w:val="99"/>
    <w:qFormat/>
    <w:pPr>
      <w:jc w:val="left"/>
      <w:spacing w:before="100" w:beforeAutospacing="1" w:after="100" w:afterAutospacing="1"/>
      <w:widowControl/>
    </w:pPr>
    <w:rPr>
      <w:rFonts w:ascii="宋体" w:hAnsi="宋体" w:cs="宋体"/>
      <w:sz w:val="24"/>
      <w:szCs w:val="24"/>
    </w:rPr>
  </w:style>
  <w:style w:type="paragraph" w:styleId="1100" w:customStyle="1">
    <w:name w:val="普通正文"/>
    <w:basedOn w:val="852"/>
    <w:uiPriority w:val="0"/>
    <w:qFormat/>
    <w:pPr>
      <w:ind w:firstLine="480"/>
      <w:jc w:val="left"/>
      <w:spacing w:before="120" w:after="120" w:line="360" w:lineRule="auto"/>
    </w:pPr>
    <w:rPr>
      <w:rFonts w:ascii="Arial" w:hAnsi="Arial"/>
      <w:sz w:val="24"/>
      <w:szCs w:val="24"/>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B9B3126-03BE-4A21-AD76-0955BA7D39DD}"/>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顾媛</cp:lastModifiedBy>
  <cp:revision>9</cp:revision>
  <dcterms:created xsi:type="dcterms:W3CDTF">2024-09-10T03:12:00Z</dcterms:created>
  <dcterms:modified xsi:type="dcterms:W3CDTF">2026-02-04T10:37:55Z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77C17516ECB14D75882D9593B72C466E_13</vt:lpwstr>
  </property>
  <property fmtid="{D5CDD505-2E9C-101B-9397-08002B2CF9AE}" pid="4" name="KSOTemplateDocerSaveRecord">
    <vt:lpwstr>eyJoZGlkIjoiMjQ4MzE4YTc1MGZhMGM1OTE1ZjgzNjJiZGYxZmE2YzIiLCJ1c2VySWQiOiIxNTgyMzE3NjY3In0=</vt:lpwstr>
  </property>
</Properties>
</file>