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DCEC8">
      <w:pPr>
        <w:jc w:val="center"/>
        <w:rPr>
          <w:rFonts w:hint="eastAsia"/>
          <w:b/>
          <w:bCs/>
          <w:sz w:val="32"/>
          <w:szCs w:val="40"/>
          <w:lang w:val="en-US" w:eastAsia="zh-CN"/>
        </w:rPr>
      </w:pPr>
      <w:r>
        <w:rPr>
          <w:rFonts w:hint="eastAsia"/>
          <w:b/>
          <w:bCs/>
          <w:sz w:val="32"/>
          <w:szCs w:val="40"/>
          <w:lang w:val="en-US" w:eastAsia="zh-CN"/>
        </w:rPr>
        <w:t>溧水区洪蓝街道金牛山滑坡崩塌地质灾害治理工程</w:t>
      </w:r>
    </w:p>
    <w:p w14:paraId="6EEAE56E">
      <w:pPr>
        <w:jc w:val="center"/>
        <w:rPr>
          <w:rFonts w:hint="eastAsia"/>
          <w:b/>
          <w:bCs/>
          <w:lang w:val="en-US" w:eastAsia="zh-CN"/>
        </w:rPr>
      </w:pPr>
      <w:r>
        <w:rPr>
          <w:rFonts w:hint="eastAsia"/>
          <w:b/>
          <w:bCs/>
          <w:sz w:val="32"/>
          <w:szCs w:val="40"/>
          <w:lang w:val="en-US" w:eastAsia="zh-CN"/>
        </w:rPr>
        <w:t>工程量清单预算价编制说明</w:t>
      </w:r>
    </w:p>
    <w:p w14:paraId="465387C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textAlignment w:val="auto"/>
        <w:rPr>
          <w:rFonts w:hint="eastAsia"/>
          <w:lang w:val="en-US" w:eastAsia="zh-CN"/>
        </w:rPr>
      </w:pPr>
      <w:r>
        <w:rPr>
          <w:rFonts w:hint="eastAsia"/>
          <w:lang w:val="en-US" w:eastAsia="zh-CN"/>
        </w:rPr>
        <w:t>工程概况</w:t>
      </w:r>
    </w:p>
    <w:p w14:paraId="4EDEE1A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rPr>
      </w:pPr>
      <w:r>
        <w:rPr>
          <w:rFonts w:hint="eastAsia"/>
        </w:rPr>
        <w:t>工程名称：溧水区洪蓝街道金牛山滑坡崩塌地质灾害治理工程</w:t>
      </w:r>
    </w:p>
    <w:p w14:paraId="66D3EEF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建设地点：项目</w:t>
      </w:r>
      <w:r>
        <w:rPr>
          <w:rFonts w:hint="eastAsia"/>
          <w:lang w:eastAsia="zh-CN"/>
        </w:rPr>
        <w:t>区域</w:t>
      </w:r>
      <w:r>
        <w:rPr>
          <w:rFonts w:hint="eastAsia"/>
        </w:rPr>
        <w:t>位于洪蓝街道东北侧，金牛北路南侧、金牛山东北侧、溧水洪蓝加油站西南侧</w:t>
      </w:r>
    </w:p>
    <w:p w14:paraId="6D356FA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eastAsiaTheme="minorEastAsia"/>
          <w:lang w:val="en-US" w:eastAsia="zh-CN"/>
        </w:rPr>
      </w:pPr>
      <w:r>
        <w:rPr>
          <w:rFonts w:hint="eastAsia"/>
        </w:rPr>
        <w:t>建设单位：</w:t>
      </w:r>
      <w:r>
        <w:rPr>
          <w:rFonts w:hint="eastAsia"/>
          <w:lang w:val="en-US" w:eastAsia="zh-CN"/>
        </w:rPr>
        <w:t>江苏省南京市溧水区人民政府洪蓝街道办事处</w:t>
      </w:r>
    </w:p>
    <w:p w14:paraId="146968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设计单位：江苏南京地质工程勘察院有限公司</w:t>
      </w:r>
    </w:p>
    <w:p w14:paraId="4FE7610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建设规模：总</w:t>
      </w:r>
      <w:r>
        <w:rPr>
          <w:rFonts w:hint="eastAsia"/>
          <w:lang w:val="en-US" w:eastAsia="zh-CN"/>
        </w:rPr>
        <w:t>灾害治理</w:t>
      </w:r>
      <w:r>
        <w:rPr>
          <w:rFonts w:hint="eastAsia"/>
          <w:lang w:eastAsia="zh-CN"/>
        </w:rPr>
        <w:t>面积约</w:t>
      </w:r>
      <w:r>
        <w:rPr>
          <w:rFonts w:hint="eastAsia"/>
          <w:lang w:val="en-US" w:eastAsia="zh-CN"/>
        </w:rPr>
        <w:t>6500</w:t>
      </w:r>
      <w:r>
        <w:rPr>
          <w:rFonts w:hint="eastAsia"/>
          <w:lang w:eastAsia="zh-CN"/>
        </w:rPr>
        <w:t>平方米，本次边坡防护治理工程可以按照削坡减载、主动防护网、钢筋混凝土挡墙、截排水沟等措施进行地质灾害治理，同时结合绿化方式恢复项目区生态环境，改善周边生态景观。</w:t>
      </w:r>
    </w:p>
    <w:p w14:paraId="054DE35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rPr>
        <w:t>工程特征：</w:t>
      </w:r>
      <w:r>
        <w:rPr>
          <w:rFonts w:hint="eastAsia"/>
          <w:lang w:val="en-US" w:eastAsia="zh-CN"/>
        </w:rPr>
        <w:t>本次治理施工工艺主要建议：</w:t>
      </w:r>
    </w:p>
    <w:p w14:paraId="04CE7BA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针对岩质崩塌地质灾害区建议采用主动防护网进行治理；</w:t>
      </w:r>
    </w:p>
    <w:p w14:paraId="441CE4F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200"/>
        <w:textAlignment w:val="auto"/>
        <w:rPr>
          <w:rFonts w:hint="eastAsia"/>
          <w:lang w:val="en-US" w:eastAsia="zh-CN"/>
        </w:rPr>
      </w:pPr>
      <w:r>
        <w:rPr>
          <w:rFonts w:hint="eastAsia"/>
          <w:lang w:val="en-US" w:eastAsia="zh-CN"/>
        </w:rPr>
        <w:t>对于可能会存在滑坡等岩体采用削坡、钢筋混凝土挡墙方式进行治理；</w:t>
      </w:r>
    </w:p>
    <w:p w14:paraId="27BE5D4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200"/>
        <w:textAlignment w:val="auto"/>
      </w:pPr>
      <w:r>
        <w:rPr>
          <w:rFonts w:hint="eastAsia"/>
          <w:lang w:val="en-US" w:eastAsia="zh-CN"/>
        </w:rPr>
        <w:t>规划排水系统，并将汇水引到坡脚市政管网内；</w:t>
      </w:r>
    </w:p>
    <w:p w14:paraId="6231CB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二、编制范围</w:t>
      </w:r>
    </w:p>
    <w:p w14:paraId="3DDCDF6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val="en-US" w:eastAsia="zh-CN"/>
        </w:rPr>
        <w:t>本次清单及预算的编制范围涵盖施工图纸及招标文件所界定的全部内容，具体包括：</w:t>
      </w:r>
    </w:p>
    <w:p w14:paraId="68DF9FD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土方工程：清坡削方、土方回填、土方运输等；</w:t>
      </w:r>
    </w:p>
    <w:p w14:paraId="4B6436C5">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土建工程：平台硬化，挡墙等；</w:t>
      </w:r>
    </w:p>
    <w:p w14:paraId="487F811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排水工程：截排水沟、集水井、暗埋管等；</w:t>
      </w:r>
    </w:p>
    <w:p w14:paraId="5FD27DF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绿化工程：坡面绿化、植被养护等。</w:t>
      </w:r>
    </w:p>
    <w:p w14:paraId="4EDB4F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三、编制依据</w:t>
      </w:r>
    </w:p>
    <w:p w14:paraId="09C423F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rPr>
      </w:pPr>
      <w:r>
        <w:rPr>
          <w:rFonts w:hint="eastAsia"/>
        </w:rPr>
        <w:t>国家行业规范</w:t>
      </w:r>
      <w:r>
        <w:rPr>
          <w:rFonts w:hint="eastAsia"/>
          <w:lang w:val="en-US" w:eastAsia="zh-CN"/>
        </w:rPr>
        <w:t>及</w:t>
      </w:r>
      <w:r>
        <w:rPr>
          <w:rFonts w:hint="eastAsia"/>
        </w:rPr>
        <w:t>地方定额文件：</w:t>
      </w:r>
    </w:p>
    <w:p w14:paraId="6F3A879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《建设工程工程量清单计价规范》(GB50500-2013)；</w:t>
      </w:r>
    </w:p>
    <w:p w14:paraId="24E61785">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《房屋建筑与装饰工程工程量计算规范》(GB50854-2013)；</w:t>
      </w:r>
    </w:p>
    <w:p w14:paraId="3815623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《通用安装工程工程量计算规范》(GB50856-2013)；</w:t>
      </w:r>
    </w:p>
    <w:p w14:paraId="4F85E1D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《江苏省建筑与装饰工程计价定额》（2026）；</w:t>
      </w:r>
      <w:bookmarkStart w:id="0" w:name="_GoBack"/>
      <w:bookmarkEnd w:id="0"/>
    </w:p>
    <w:p w14:paraId="606939F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《江苏省房屋建筑修缮工程计价表》（2009）；</w:t>
      </w:r>
    </w:p>
    <w:p w14:paraId="5321D5E5">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《江苏省安装工程计价定额》（2026）；</w:t>
      </w:r>
    </w:p>
    <w:p w14:paraId="1CFCBFC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《江苏省仿古建筑与园林工程计价表》（2007）；</w:t>
      </w:r>
    </w:p>
    <w:p w14:paraId="0CF15F95">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《江苏省安装工程计价定额》（2026）；</w:t>
      </w:r>
    </w:p>
    <w:p w14:paraId="7D881EE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《江苏省建设工程费用定额》（2014营改增）。</w:t>
      </w:r>
    </w:p>
    <w:p w14:paraId="7495C51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设计文件：由江苏南京地质工程勘察院有限公司设计的溧水区洪蓝街道金牛山滑坡崩塌地质灾害治理工程全套施工图纸、设计说明、标准图集及图纸会审纪要。</w:t>
      </w:r>
    </w:p>
    <w:p w14:paraId="6ACFF28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现场资料：经</w:t>
      </w:r>
      <w:r>
        <w:rPr>
          <w:rFonts w:hint="eastAsia"/>
          <w:lang w:eastAsia="zh-CN"/>
        </w:rPr>
        <w:t>实地</w:t>
      </w:r>
      <w:r>
        <w:rPr>
          <w:rFonts w:hint="eastAsia"/>
        </w:rPr>
        <w:t>踏勘</w:t>
      </w:r>
      <w:r>
        <w:rPr>
          <w:rFonts w:hint="eastAsia"/>
          <w:lang w:eastAsia="zh-CN"/>
        </w:rPr>
        <w:t>获取</w:t>
      </w:r>
      <w:r>
        <w:rPr>
          <w:rFonts w:hint="eastAsia"/>
        </w:rPr>
        <w:t>的施工现场</w:t>
      </w:r>
      <w:r>
        <w:rPr>
          <w:rFonts w:hint="eastAsia"/>
          <w:lang w:eastAsia="zh-CN"/>
        </w:rPr>
        <w:t>实际状况</w:t>
      </w:r>
      <w:r>
        <w:rPr>
          <w:rFonts w:hint="eastAsia"/>
        </w:rPr>
        <w:t>、地质勘察报告、水文气象资料。</w:t>
      </w:r>
    </w:p>
    <w:p w14:paraId="2566384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rPr>
        <w:t>价格信息：</w:t>
      </w:r>
      <w:r>
        <w:rPr>
          <w:rFonts w:hint="eastAsia"/>
          <w:lang w:val="en-US" w:eastAsia="zh-CN"/>
        </w:rPr>
        <w:t>省住房城乡建设厅发布《江苏省住房和城乡建设厅关于发布建设工程人工工资指导价的通知》（苏建函价﹝2024﹞27号）；南京市工程造价管理协会发布《南京工程造价管理》（2026年5月）</w:t>
      </w:r>
      <w:r>
        <w:rPr>
          <w:rFonts w:hint="eastAsia"/>
        </w:rPr>
        <w:t>；信息价缺项部分按市场询价确</w:t>
      </w:r>
      <w:r>
        <w:rPr>
          <w:rFonts w:hint="eastAsia"/>
          <w:lang w:eastAsia="zh-CN"/>
        </w:rPr>
        <w:t>定。</w:t>
      </w:r>
    </w:p>
    <w:p w14:paraId="1DB8F9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四、计价原则与说明</w:t>
      </w:r>
    </w:p>
    <w:p w14:paraId="741701E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计价模式：采用工程量清单综合单价计价法。综合单价包含人工费、材料费、施工机具使用费、企业管理费、利润及约定范围内的风险费用。</w:t>
      </w:r>
    </w:p>
    <w:p w14:paraId="18555D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工程量计算：严格遵循《建设工程工程量清单计价规范》（GB50500</w:t>
      </w:r>
      <w:r>
        <w:rPr>
          <w:rFonts w:hint="eastAsia"/>
          <w:lang w:val="en-US" w:eastAsia="zh-CN"/>
        </w:rPr>
        <w:t>-</w:t>
      </w:r>
      <w:r>
        <w:rPr>
          <w:rFonts w:hint="eastAsia"/>
          <w:lang w:eastAsia="zh-CN"/>
        </w:rPr>
        <w:t>2013）规定的计算规则，以设计图示尺寸为准进行计算，不考虑施工损耗及预留量（损耗已纳入综合单价考虑）。</w:t>
      </w:r>
    </w:p>
    <w:p w14:paraId="3578199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人材机价格：</w:t>
      </w:r>
    </w:p>
    <w:p w14:paraId="113DC301">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人工单价：按[南京市2026年一季度的综合工日指导价执行，人工单价按工程属性计取。</w:t>
      </w:r>
    </w:p>
    <w:p w14:paraId="532878A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材料价格：主要材料按[2026年5月]《南京工程造价信息》中准价执行；无信息价的材料按市场询价计入。</w:t>
      </w:r>
    </w:p>
    <w:p w14:paraId="4BA2DF5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机械台班：按江苏省现行机械台班费用定额及市场租赁价综合确定。</w:t>
      </w:r>
    </w:p>
    <w:p w14:paraId="3DE9D18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措施项目费：</w:t>
      </w:r>
    </w:p>
    <w:p w14:paraId="51D264B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总价措施费：安全文明施工费按江苏省规定费率足额计取，属于不可竞争费；</w:t>
      </w:r>
    </w:p>
    <w:p w14:paraId="72EABFE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单价措施费：脚手架、模板、垂直运输、大型机械进出场等按实体工程量结合施工方案列项计算。</w:t>
      </w:r>
    </w:p>
    <w:p w14:paraId="01FEAD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规费与税金：</w:t>
      </w:r>
    </w:p>
    <w:p w14:paraId="3217722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规费：按江苏省现行规定标准计取，属于不可竞争费。</w:t>
      </w:r>
    </w:p>
    <w:p w14:paraId="51A6DFEF">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税金：按一般计税方法，以增值税税率9%计取。</w:t>
      </w:r>
    </w:p>
    <w:p w14:paraId="6E1598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五、特殊事项与风险提示</w:t>
      </w:r>
    </w:p>
    <w:p w14:paraId="7D0D9D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eastAsia="zh-CN"/>
        </w:rPr>
      </w:pPr>
      <w:r>
        <w:rPr>
          <w:rFonts w:hint="eastAsia"/>
          <w:lang w:eastAsia="zh-CN"/>
        </w:rPr>
        <w:t>地质勘察资料表明</w:t>
      </w:r>
      <w:r>
        <w:rPr>
          <w:rFonts w:hint="eastAsia"/>
          <w:lang w:val="en-US" w:eastAsia="zh-CN"/>
        </w:rPr>
        <w:t>项目局部边坡稳定性较差，应加强管理</w:t>
      </w:r>
      <w:r>
        <w:rPr>
          <w:rFonts w:hint="eastAsia"/>
          <w:lang w:eastAsia="zh-CN"/>
        </w:rPr>
        <w:t>，</w:t>
      </w:r>
      <w:r>
        <w:rPr>
          <w:rFonts w:hint="eastAsia"/>
          <w:lang w:val="en-US" w:eastAsia="zh-CN"/>
        </w:rPr>
        <w:t>要注意防滑塌、防尘、防机械伤害、防高空坠落等，以保障工程安全，</w:t>
      </w:r>
      <w:r>
        <w:rPr>
          <w:rFonts w:hint="eastAsia"/>
          <w:lang w:eastAsia="zh-CN"/>
        </w:rPr>
        <w:t>投标人需结合现场实际情况进行复核，</w:t>
      </w:r>
      <w:r>
        <w:rPr>
          <w:rFonts w:hint="eastAsia"/>
          <w:lang w:val="en-US" w:eastAsia="zh-CN"/>
        </w:rPr>
        <w:t>综合研判具体施工作业机械，做好标识警示及安全器械，此部分费用计取在安全文明施工措施费中，结算不予考虑</w:t>
      </w:r>
      <w:r>
        <w:rPr>
          <w:rFonts w:hint="eastAsia"/>
          <w:lang w:eastAsia="zh-CN"/>
        </w:rPr>
        <w:t>。</w:t>
      </w:r>
    </w:p>
    <w:p w14:paraId="1BA040F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lang w:val="en-US" w:eastAsia="zh-CN"/>
        </w:rPr>
      </w:pPr>
      <w:r>
        <w:rPr>
          <w:rFonts w:hint="eastAsia"/>
          <w:lang w:val="en-US" w:eastAsia="zh-CN"/>
        </w:rPr>
        <w:t>该控制价编制充分考虑了山坡陡峭及施工困难，二次搬运等因素，费用已全部包含在此次控制价中，投标人投标时应综合考虑，结算时不予因上述因素调整综合报价。</w:t>
      </w:r>
    </w:p>
    <w:p w14:paraId="42A1E0E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甲供材/甲控材：</w:t>
      </w:r>
      <w:r>
        <w:rPr>
          <w:rFonts w:hint="eastAsia"/>
          <w:lang w:val="en-US" w:eastAsia="zh-CN"/>
        </w:rPr>
        <w:t>无</w:t>
      </w:r>
      <w:r>
        <w:rPr>
          <w:rFonts w:hint="eastAsia"/>
        </w:rPr>
        <w:t>。</w:t>
      </w:r>
    </w:p>
    <w:p w14:paraId="5D4EF8A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val="en-US" w:eastAsia="zh-CN"/>
        </w:rPr>
      </w:pPr>
      <w:r>
        <w:rPr>
          <w:rFonts w:hint="eastAsia"/>
        </w:rPr>
        <w:t>暂估价/暂列金额：</w:t>
      </w:r>
      <w:r>
        <w:rPr>
          <w:rFonts w:hint="eastAsia"/>
          <w:lang w:val="en-US" w:eastAsia="zh-CN"/>
        </w:rPr>
        <w:t>50000元。</w:t>
      </w:r>
    </w:p>
    <w:p w14:paraId="7E2B300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rPr>
        <w:t>材料暂估价：</w:t>
      </w:r>
      <w:r>
        <w:rPr>
          <w:rFonts w:hint="eastAsia"/>
          <w:lang w:val="en-US" w:eastAsia="zh-CN"/>
        </w:rPr>
        <w:t>无</w:t>
      </w:r>
      <w:r>
        <w:rPr>
          <w:rFonts w:hint="eastAsia"/>
        </w:rPr>
        <w:t>。</w:t>
      </w:r>
    </w:p>
    <w:p w14:paraId="61DBB00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eastAsia="zh-CN"/>
        </w:rPr>
        <w:t>专业工程暂估价：</w:t>
      </w:r>
      <w:r>
        <w:rPr>
          <w:rFonts w:hint="eastAsia"/>
          <w:lang w:val="en-US" w:eastAsia="zh-CN"/>
        </w:rPr>
        <w:t>无。</w:t>
      </w:r>
    </w:p>
    <w:p w14:paraId="463CC1E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设计变更与现场签证：本预算系招标阶段的最高限价，若在施工过程中出现设计变更或现场签证情况，需依据合同约定的调价原则进行处理。</w:t>
      </w:r>
    </w:p>
    <w:p w14:paraId="31B6E99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风险范围：综合单价已涵盖合同约定的风险，诸如主材价格波动在±5%以内、政策性人工调整等情形。超出约定范围的部分，按照合同约定进行调整。</w:t>
      </w:r>
    </w:p>
    <w:p w14:paraId="648D7E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r>
        <w:rPr>
          <w:rFonts w:hint="eastAsia"/>
          <w:lang w:eastAsia="zh-CN"/>
        </w:rPr>
        <w:t>六、其他需说明的问题</w:t>
      </w:r>
    </w:p>
    <w:p w14:paraId="224CBD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投标人应认真研读图纸及本编制说明，若对清单工程量存在疑问，需在招标文件规定的答疑时限内以书面形式提出。</w:t>
      </w:r>
    </w:p>
    <w:p w14:paraId="462989B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本预算未考虑的特殊施工工艺或赶工措施，投标人需在技术标中自行考量，并在</w:t>
      </w:r>
      <w:r>
        <w:rPr>
          <w:rFonts w:hint="eastAsia"/>
          <w:lang w:val="en-US" w:eastAsia="zh-CN"/>
        </w:rPr>
        <w:t>投标报价</w:t>
      </w:r>
      <w:r>
        <w:rPr>
          <w:rFonts w:hint="eastAsia"/>
          <w:lang w:eastAsia="zh-CN"/>
        </w:rPr>
        <w:t>中予以明确体现。</w:t>
      </w:r>
    </w:p>
    <w:p w14:paraId="69BAF8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eastAsiaTheme="minorEastAsia"/>
          <w:lang w:eastAsia="zh-CN"/>
        </w:rPr>
      </w:pPr>
      <w:r>
        <w:rPr>
          <w:rFonts w:hint="eastAsia"/>
          <w:lang w:eastAsia="zh-CN"/>
        </w:rPr>
        <w:t>未尽事宜，均依照国家及江苏省/南京市现行相关法律法规及计价规定执行。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84202"/>
    <w:multiLevelType w:val="singleLevel"/>
    <w:tmpl w:val="86684202"/>
    <w:lvl w:ilvl="0" w:tentative="0">
      <w:start w:val="1"/>
      <w:numFmt w:val="decimal"/>
      <w:lvlText w:val="%1."/>
      <w:lvlJc w:val="left"/>
      <w:pPr>
        <w:tabs>
          <w:tab w:val="left" w:pos="312"/>
        </w:tabs>
      </w:pPr>
    </w:lvl>
  </w:abstractNum>
  <w:abstractNum w:abstractNumId="1">
    <w:nsid w:val="B03100CC"/>
    <w:multiLevelType w:val="singleLevel"/>
    <w:tmpl w:val="B03100CC"/>
    <w:lvl w:ilvl="0" w:tentative="0">
      <w:start w:val="1"/>
      <w:numFmt w:val="decimal"/>
      <w:lvlText w:val="%1."/>
      <w:lvlJc w:val="left"/>
      <w:pPr>
        <w:tabs>
          <w:tab w:val="left" w:pos="312"/>
        </w:tabs>
      </w:pPr>
    </w:lvl>
  </w:abstractNum>
  <w:abstractNum w:abstractNumId="2">
    <w:nsid w:val="B83BCEAB"/>
    <w:multiLevelType w:val="singleLevel"/>
    <w:tmpl w:val="B83BCEAB"/>
    <w:lvl w:ilvl="0" w:tentative="0">
      <w:start w:val="1"/>
      <w:numFmt w:val="chineseCounting"/>
      <w:suff w:val="nothing"/>
      <w:lvlText w:val="%1、"/>
      <w:lvlJc w:val="left"/>
      <w:rPr>
        <w:rFonts w:hint="eastAsia"/>
      </w:rPr>
    </w:lvl>
  </w:abstractNum>
  <w:abstractNum w:abstractNumId="3">
    <w:nsid w:val="C124EF53"/>
    <w:multiLevelType w:val="singleLevel"/>
    <w:tmpl w:val="C124EF53"/>
    <w:lvl w:ilvl="0" w:tentative="0">
      <w:start w:val="1"/>
      <w:numFmt w:val="decimal"/>
      <w:lvlText w:val="%1."/>
      <w:lvlJc w:val="left"/>
      <w:pPr>
        <w:tabs>
          <w:tab w:val="left" w:pos="312"/>
        </w:tabs>
      </w:pPr>
    </w:lvl>
  </w:abstractNum>
  <w:abstractNum w:abstractNumId="4">
    <w:nsid w:val="E25DEE1B"/>
    <w:multiLevelType w:val="singleLevel"/>
    <w:tmpl w:val="E25DEE1B"/>
    <w:lvl w:ilvl="0" w:tentative="0">
      <w:start w:val="1"/>
      <w:numFmt w:val="decimal"/>
      <w:lvlText w:val="%1."/>
      <w:lvlJc w:val="left"/>
      <w:pPr>
        <w:tabs>
          <w:tab w:val="left" w:pos="312"/>
        </w:tabs>
      </w:pPr>
    </w:lvl>
  </w:abstractNum>
  <w:abstractNum w:abstractNumId="5">
    <w:nsid w:val="035C9458"/>
    <w:multiLevelType w:val="singleLevel"/>
    <w:tmpl w:val="035C9458"/>
    <w:lvl w:ilvl="0" w:tentative="0">
      <w:start w:val="1"/>
      <w:numFmt w:val="decimal"/>
      <w:lvlText w:val="%1."/>
      <w:lvlJc w:val="left"/>
      <w:pPr>
        <w:tabs>
          <w:tab w:val="left" w:pos="312"/>
        </w:tabs>
      </w:pPr>
    </w:lvl>
  </w:abstractNum>
  <w:abstractNum w:abstractNumId="6">
    <w:nsid w:val="23546A99"/>
    <w:multiLevelType w:val="singleLevel"/>
    <w:tmpl w:val="23546A99"/>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B6335"/>
    <w:rsid w:val="0FE24BEE"/>
    <w:rsid w:val="252C08C4"/>
    <w:rsid w:val="3060796F"/>
    <w:rsid w:val="32F93DAF"/>
    <w:rsid w:val="44DB6335"/>
    <w:rsid w:val="6951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1772</Words>
  <Characters>1863</Characters>
  <Lines>0</Lines>
  <Paragraphs>0</Paragraphs>
  <TotalTime>3</TotalTime>
  <ScaleCrop>false</ScaleCrop>
  <LinksUpToDate>false</LinksUpToDate>
  <CharactersWithSpaces>1863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2026-06-01T10:23:00Z</dcterms:created>
  <dc:creator>柠檬味的派大星</dc:creator>
  <cp:lastModifiedBy>清风</cp:lastModifiedBy>
  <dcterms:modified xsi:type="dcterms:W3CDTF">2026-06-22T05:28:56Z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5DCA855A008A4ACD9F7D3D2FFEC61859_13</vt:lpwstr>
  </property>
  <property fmtid="{D5CDD505-2E9C-101B-9397-08002B2CF9AE}" pid="4" name="KSOTemplateDocerSaveRecord">
    <vt:lpwstr>eyJoZGlkIjoiNTkwZGUyOGM3MWRiODMzM2Y1MWQ3MDM1NDFmMWI3MTAiLCJ1c2VySWQiOiIyNzc2MjEyMTIifQ==</vt:lpwstr>
  </property>
</Properties>
</file>