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ascii="Times New Roman" w:hAnsi="Times New Roman" w:eastAsia="宋体" w:cs="宋体"/>
          <w:szCs w:val="21"/>
          <w:highlight w:val="none"/>
        </w:rPr>
      </w:pPr>
      <w:r>
        <w:rPr>
          <w:rFonts w:ascii="Times New Roman" w:hAnsi="Times New Roman" w:eastAsia="宋体" w:cs="宋体"/>
          <w:szCs w:val="21"/>
          <w:highlight w:val="none"/>
        </w:rPr>
      </w:r>
      <w:r/>
    </w:p>
    <w:p>
      <w:pPr>
        <w:ind w:firstLine="372"/>
        <w:jc w:val="left"/>
        <w:spacing w:line="520" w:lineRule="atLeast"/>
        <w:widowControl/>
        <w:rPr>
          <w:rFonts w:ascii="Times New Roman" w:hAnsi="Times New Roman" w:eastAsia="宋体" w:cs="宋体"/>
          <w:szCs w:val="21"/>
          <w:highlight w:val="none"/>
        </w:rPr>
      </w:pPr>
      <w:r>
        <w:rPr>
          <w:rFonts w:ascii="Times New Roman" w:hAnsi="Times New Roman" w:eastAsia="宋体" w:cs="宋体"/>
          <w:szCs w:val="21"/>
          <w:highlight w:val="none"/>
        </w:rPr>
      </w:r>
      <w:r/>
    </w:p>
    <w:p>
      <w:pPr>
        <w:ind w:firstLine="372"/>
        <w:jc w:val="left"/>
        <w:spacing w:line="520" w:lineRule="atLeast"/>
        <w:widowControl/>
        <w:rPr>
          <w:rFonts w:ascii="Times New Roman" w:hAnsi="Times New Roman" w:eastAsia="宋体" w:cs="宋体"/>
          <w:szCs w:val="21"/>
          <w:highlight w:val="none"/>
        </w:rPr>
      </w:pPr>
      <w:r>
        <w:rPr>
          <w:rFonts w:ascii="Times New Roman" w:hAnsi="Times New Roman" w:eastAsia="宋体" w:cs="宋体"/>
          <w:szCs w:val="21"/>
          <w:highlight w:val="none"/>
        </w:rPr>
      </w:r>
      <w:r/>
    </w:p>
    <w:p>
      <w:pPr>
        <w:ind w:firstLine="372"/>
        <w:jc w:val="left"/>
        <w:spacing w:line="520" w:lineRule="atLeast"/>
        <w:widowControl/>
        <w:rPr>
          <w:rFonts w:ascii="Times New Roman" w:hAnsi="Times New Roman" w:eastAsia="宋体" w:cs="宋体"/>
          <w:szCs w:val="21"/>
          <w:highlight w:val="none"/>
        </w:rPr>
      </w:pPr>
      <w:r>
        <w:rPr>
          <w:rFonts w:ascii="Times New Roman" w:hAnsi="Times New Roman" w:eastAsia="宋体" w:cs="宋体"/>
          <w:szCs w:val="21"/>
          <w:highlight w:val="none"/>
        </w:rPr>
      </w:r>
      <w:r/>
    </w:p>
    <w:p>
      <w:pPr>
        <w:ind w:firstLine="372"/>
        <w:jc w:val="left"/>
        <w:spacing w:line="520" w:lineRule="atLeast"/>
        <w:widowControl/>
        <w:rPr>
          <w:rFonts w:ascii="Times New Roman" w:hAnsi="Times New Roman" w:eastAsia="宋体" w:cs="宋体"/>
          <w:szCs w:val="21"/>
          <w:highlight w:val="none"/>
        </w:rPr>
      </w:pPr>
      <w:r>
        <w:rPr>
          <w:rFonts w:ascii="Times New Roman" w:hAnsi="Times New Roman" w:eastAsia="宋体" w:cs="宋体"/>
          <w:szCs w:val="21"/>
          <w:highlight w:val="none"/>
        </w:rPr>
      </w:r>
      <w:r/>
    </w:p>
    <w:p>
      <w:pPr>
        <w:pStyle w:val="743"/>
        <w:jc w:val="center"/>
        <w:rPr>
          <w:rFonts w:ascii="Times New Roman" w:hAnsi="Times New Roman" w:eastAsia="宋体" w:cs="宋体"/>
          <w:b/>
          <w:sz w:val="52"/>
          <w:szCs w:val="52"/>
          <w:highlight w:val="none"/>
        </w:rPr>
      </w:pPr>
      <w:r>
        <w:rPr>
          <w:rFonts w:hint="eastAsia" w:ascii="Times New Roman" w:hAnsi="Times New Roman" w:eastAsia="宋体" w:cs="宋体"/>
          <w:b/>
          <w:sz w:val="52"/>
          <w:szCs w:val="52"/>
          <w:highlight w:val="none"/>
        </w:rPr>
        <w:t xml:space="preserve">紫金山实验室</w:t>
      </w:r>
      <w:r/>
    </w:p>
    <w:p>
      <w:pPr>
        <w:pStyle w:val="743"/>
        <w:jc w:val="center"/>
        <w:rPr>
          <w:rFonts w:ascii="Times New Roman" w:hAnsi="Times New Roman" w:eastAsia="宋体" w:cs="宋体"/>
          <w:b/>
          <w:sz w:val="52"/>
          <w:szCs w:val="52"/>
          <w:highlight w:val="none"/>
        </w:rPr>
      </w:pPr>
      <w:r>
        <w:rPr>
          <w:rFonts w:hint="eastAsia" w:ascii="Times New Roman" w:hAnsi="Times New Roman" w:eastAsia="宋体" w:cs="宋体"/>
          <w:b/>
          <w:sz w:val="52"/>
          <w:szCs w:val="52"/>
          <w:highlight w:val="none"/>
        </w:rPr>
        <w:t xml:space="preserve">基带芯片后端流片服务</w:t>
      </w:r>
      <w:r/>
    </w:p>
    <w:p>
      <w:pPr>
        <w:pStyle w:val="743"/>
        <w:jc w:val="center"/>
        <w:rPr>
          <w:rFonts w:hint="eastAsia" w:ascii="Times New Roman" w:hAnsi="Times New Roman" w:eastAsia="宋体" w:cs="宋体"/>
          <w:b/>
          <w:sz w:val="52"/>
          <w:szCs w:val="52"/>
          <w:highlight w:val="none"/>
        </w:rPr>
      </w:pPr>
      <w:r>
        <w:rPr>
          <w:rFonts w:hint="eastAsia" w:ascii="Times New Roman" w:hAnsi="Times New Roman" w:eastAsia="宋体" w:cs="宋体"/>
          <w:b/>
          <w:sz w:val="52"/>
          <w:szCs w:val="52"/>
          <w:highlight w:val="none"/>
        </w:rPr>
      </w:r>
      <w:r/>
    </w:p>
    <w:p>
      <w:pPr>
        <w:pStyle w:val="743"/>
        <w:ind w:firstLine="1493"/>
        <w:jc w:val="center"/>
        <w:rPr>
          <w:rFonts w:ascii="Times New Roman" w:hAnsi="Times New Roman" w:eastAsia="宋体" w:cs="宋体"/>
          <w:b/>
          <w:sz w:val="52"/>
          <w:szCs w:val="52"/>
          <w:highlight w:val="none"/>
        </w:rPr>
      </w:pPr>
      <w:r>
        <w:rPr>
          <w:rFonts w:ascii="Times New Roman" w:hAnsi="Times New Roman" w:eastAsia="宋体" w:cs="宋体"/>
          <w:b/>
          <w:sz w:val="52"/>
          <w:szCs w:val="52"/>
          <w:highlight w:val="none"/>
        </w:rPr>
      </w:r>
      <w:r/>
    </w:p>
    <w:p>
      <w:pPr>
        <w:pStyle w:val="743"/>
        <w:ind w:firstLine="1493"/>
        <w:jc w:val="center"/>
        <w:rPr>
          <w:rFonts w:ascii="Times New Roman" w:hAnsi="Times New Roman" w:eastAsia="宋体" w:cs="宋体"/>
          <w:b/>
          <w:sz w:val="52"/>
          <w:szCs w:val="52"/>
          <w:highlight w:val="none"/>
        </w:rPr>
      </w:pPr>
      <w:r>
        <w:rPr>
          <w:rFonts w:ascii="Times New Roman" w:hAnsi="Times New Roman" w:eastAsia="宋体" w:cs="宋体"/>
          <w:b/>
          <w:sz w:val="52"/>
          <w:szCs w:val="52"/>
          <w:highlight w:val="none"/>
        </w:rPr>
      </w:r>
      <w:r/>
    </w:p>
    <w:p>
      <w:pPr>
        <w:pStyle w:val="743"/>
        <w:ind w:firstLine="1493"/>
        <w:jc w:val="center"/>
        <w:rPr>
          <w:rFonts w:ascii="Times New Roman" w:hAnsi="Times New Roman" w:eastAsia="宋体" w:cs="宋体"/>
          <w:b/>
          <w:sz w:val="52"/>
          <w:szCs w:val="52"/>
          <w:highlight w:val="none"/>
        </w:rPr>
      </w:pPr>
      <w:r>
        <w:rPr>
          <w:rFonts w:ascii="Times New Roman" w:hAnsi="Times New Roman" w:eastAsia="宋体" w:cs="宋体"/>
          <w:b/>
          <w:sz w:val="52"/>
          <w:szCs w:val="52"/>
          <w:highlight w:val="none"/>
        </w:rPr>
      </w:r>
      <w:r/>
    </w:p>
    <w:p>
      <w:pPr>
        <w:pStyle w:val="743"/>
        <w:ind w:left="1680" w:firstLine="420"/>
        <w:rPr>
          <w:rFonts w:ascii="Times New Roman" w:hAnsi="Times New Roman" w:eastAsia="宋体" w:cs="宋体"/>
          <w:b/>
          <w:sz w:val="84"/>
          <w:szCs w:val="84"/>
          <w:highlight w:val="none"/>
        </w:rPr>
      </w:pPr>
      <w:r>
        <w:rPr>
          <w:rFonts w:hint="eastAsia" w:ascii="Times New Roman" w:hAnsi="Times New Roman" w:eastAsia="宋体" w:cs="宋体"/>
          <w:b/>
          <w:sz w:val="84"/>
          <w:szCs w:val="84"/>
          <w:highlight w:val="none"/>
        </w:rPr>
        <w:t xml:space="preserve">招 标 文 件</w:t>
      </w:r>
      <w:r/>
    </w:p>
    <w:p>
      <w:pPr>
        <w:ind w:firstLine="1706"/>
        <w:jc w:val="center"/>
        <w:spacing w:line="440" w:lineRule="exact"/>
        <w:rPr>
          <w:rFonts w:ascii="Times New Roman" w:hAnsi="Times New Roman" w:eastAsia="宋体" w:cs="宋体"/>
          <w:b/>
          <w:sz w:val="96"/>
          <w:highlight w:val="none"/>
        </w:rPr>
      </w:pPr>
      <w:r>
        <w:rPr>
          <w:rFonts w:ascii="Times New Roman" w:hAnsi="Times New Roman" w:eastAsia="宋体" w:cs="宋体"/>
          <w:b/>
          <w:sz w:val="96"/>
          <w:highlight w:val="none"/>
        </w:rPr>
      </w:r>
      <w:r/>
    </w:p>
    <w:p>
      <w:pPr>
        <w:ind w:right="640" w:firstLine="566"/>
        <w:jc w:val="center"/>
        <w:spacing w:line="360" w:lineRule="auto"/>
        <w:rPr>
          <w:rFonts w:hint="eastAsia" w:ascii="Times New Roman" w:hAnsi="Times New Roman" w:eastAsia="宋体" w:cs="宋体"/>
          <w:sz w:val="32"/>
          <w:highlight w:val="none"/>
          <w:lang w:eastAsia="zh-CN"/>
        </w:rPr>
      </w:pPr>
      <w:r>
        <w:rPr>
          <w:rFonts w:hint="eastAsia" w:ascii="Times New Roman" w:hAnsi="Times New Roman" w:eastAsia="宋体" w:cs="宋体"/>
          <w:b/>
          <w:sz w:val="32"/>
          <w:szCs w:val="32"/>
          <w:highlight w:val="none"/>
        </w:rPr>
        <w:t xml:space="preserve">项目编号：</w:t>
      </w:r>
      <w:r>
        <w:rPr>
          <w:rFonts w:hint="eastAsia" w:ascii="Times New Roman" w:hAnsi="Times New Roman" w:eastAsia="宋体" w:cs="宋体"/>
          <w:b/>
          <w:sz w:val="32"/>
          <w:szCs w:val="32"/>
          <w:highlight w:val="none"/>
          <w:lang w:eastAsia="zh-CN"/>
        </w:rPr>
        <w:t xml:space="preserve">JSZC-320100-JITC-G2026-0062</w:t>
      </w:r>
      <w:r/>
    </w:p>
    <w:p>
      <w:pPr>
        <w:ind w:right="640" w:firstLine="566"/>
        <w:jc w:val="center"/>
        <w:spacing w:line="360" w:lineRule="auto"/>
        <w:rPr>
          <w:rFonts w:ascii="Times New Roman" w:hAnsi="Times New Roman" w:eastAsia="宋体" w:cs="宋体"/>
          <w:sz w:val="32"/>
          <w:highlight w:val="none"/>
        </w:rPr>
      </w:pPr>
      <w:r/>
      <w:bookmarkStart w:id="349" w:name="_GoBack"/>
      <w:r/>
      <w:bookmarkEnd w:id="349"/>
      <w:r/>
      <w:r/>
    </w:p>
    <w:p>
      <w:pPr>
        <w:ind w:right="640" w:firstLine="566"/>
        <w:jc w:val="center"/>
        <w:spacing w:line="360" w:lineRule="auto"/>
        <w:rPr>
          <w:rFonts w:ascii="Times New Roman" w:hAnsi="Times New Roman" w:eastAsia="宋体" w:cs="宋体"/>
          <w:sz w:val="32"/>
          <w:highlight w:val="none"/>
        </w:rPr>
      </w:pPr>
      <w:r>
        <w:rPr>
          <w:rFonts w:ascii="Times New Roman" w:hAnsi="Times New Roman" w:eastAsia="宋体" w:cs="宋体"/>
          <w:sz w:val="32"/>
          <w:highlight w:val="none"/>
        </w:rPr>
      </w:r>
      <w:r/>
    </w:p>
    <w:p>
      <w:pPr>
        <w:ind w:right="640"/>
        <w:spacing w:line="360" w:lineRule="auto"/>
        <w:rPr>
          <w:rFonts w:ascii="Times New Roman" w:hAnsi="Times New Roman" w:eastAsia="宋体" w:cs="宋体"/>
          <w:sz w:val="32"/>
          <w:highlight w:val="none"/>
        </w:rPr>
      </w:pPr>
      <w:r>
        <w:rPr>
          <w:rFonts w:ascii="Times New Roman" w:hAnsi="Times New Roman" w:eastAsia="宋体" w:cs="宋体"/>
          <w:sz w:val="32"/>
          <w:highlight w:val="none"/>
        </w:rPr>
      </w:r>
      <w:r/>
    </w:p>
    <w:p>
      <w:pPr>
        <w:ind w:right="640" w:firstLine="566"/>
        <w:jc w:val="center"/>
        <w:spacing w:line="360" w:lineRule="auto"/>
        <w:rPr>
          <w:rFonts w:ascii="Times New Roman" w:hAnsi="Times New Roman" w:eastAsia="宋体" w:cs="宋体"/>
          <w:sz w:val="32"/>
          <w:highlight w:val="none"/>
        </w:rPr>
      </w:pPr>
      <w:r>
        <w:rPr>
          <w:rFonts w:ascii="Times New Roman" w:hAnsi="Times New Roman" w:eastAsia="宋体" w:cs="宋体"/>
          <w:sz w:val="32"/>
          <w:highlight w:val="none"/>
        </w:rPr>
      </w:r>
      <w:r/>
    </w:p>
    <w:p>
      <w:pPr>
        <w:ind w:right="640" w:firstLine="566"/>
        <w:jc w:val="center"/>
        <w:spacing w:line="360" w:lineRule="auto"/>
        <w:rPr>
          <w:rFonts w:ascii="Times New Roman" w:hAnsi="Times New Roman" w:eastAsia="宋体" w:cs="宋体"/>
          <w:sz w:val="32"/>
          <w:highlight w:val="none"/>
        </w:rPr>
      </w:pPr>
      <w:r>
        <w:rPr>
          <w:rFonts w:ascii="Times New Roman" w:hAnsi="Times New Roman" w:eastAsia="宋体" w:cs="宋体"/>
          <w:sz w:val="32"/>
          <w:highlight w:val="none"/>
        </w:rPr>
      </w:r>
      <w:r/>
    </w:p>
    <w:p>
      <w:pPr>
        <w:ind w:right="640" w:firstLine="566"/>
        <w:jc w:val="center"/>
        <w:spacing w:line="360" w:lineRule="auto"/>
        <w:rPr>
          <w:rFonts w:ascii="Times New Roman" w:hAnsi="Times New Roman" w:eastAsia="宋体" w:cs="宋体"/>
          <w:sz w:val="32"/>
          <w:highlight w:val="none"/>
        </w:rPr>
      </w:pPr>
      <w:r>
        <w:rPr>
          <w:rFonts w:ascii="Times New Roman" w:hAnsi="Times New Roman" w:eastAsia="宋体" w:cs="宋体"/>
          <w:sz w:val="32"/>
          <w:highlight w:val="none"/>
        </w:rPr>
      </w:r>
      <w:r/>
    </w:p>
    <w:p>
      <w:pPr>
        <w:ind w:firstLine="569"/>
        <w:jc w:val="center"/>
        <w:spacing w:line="360" w:lineRule="auto"/>
        <w:tabs>
          <w:tab w:val="left" w:pos="360" w:leader="none"/>
        </w:tabs>
        <w:rPr>
          <w:rFonts w:ascii="Times New Roman" w:hAnsi="Times New Roman" w:eastAsia="宋体" w:cs="宋体"/>
          <w:b/>
          <w:sz w:val="32"/>
          <w:highlight w:val="none"/>
        </w:rPr>
      </w:pPr>
      <w:r>
        <w:rPr>
          <w:rFonts w:hint="eastAsia" w:ascii="Times New Roman" w:hAnsi="Times New Roman" w:eastAsia="宋体" w:cs="宋体"/>
          <w:b/>
          <w:sz w:val="32"/>
          <w:highlight w:val="none"/>
        </w:rPr>
        <w:t xml:space="preserve">采购人：紫金山实验室</w:t>
      </w:r>
      <w:r/>
    </w:p>
    <w:p>
      <w:pPr>
        <w:ind w:firstLine="569"/>
        <w:jc w:val="center"/>
        <w:spacing w:line="360" w:lineRule="auto"/>
        <w:tabs>
          <w:tab w:val="left" w:pos="360" w:leader="none"/>
        </w:tabs>
        <w:rPr>
          <w:rFonts w:ascii="Times New Roman" w:hAnsi="Times New Roman" w:eastAsia="宋体" w:cs="宋体"/>
          <w:b/>
          <w:sz w:val="32"/>
          <w:highlight w:val="none"/>
        </w:rPr>
      </w:pPr>
      <w:r>
        <w:rPr>
          <w:rFonts w:hint="eastAsia" w:ascii="Times New Roman" w:hAnsi="Times New Roman" w:eastAsia="宋体" w:cs="宋体"/>
          <w:b/>
          <w:sz w:val="32"/>
          <w:highlight w:val="none"/>
        </w:rPr>
        <w:t xml:space="preserve">采购代理机构：江苏省招标中心有限公司</w:t>
      </w:r>
      <w:r/>
    </w:p>
    <w:p>
      <w:pPr>
        <w:ind w:firstLine="569"/>
        <w:jc w:val="center"/>
        <w:rPr>
          <w:rFonts w:ascii="Times New Roman" w:hAnsi="Times New Roman" w:eastAsia="宋体" w:cs="宋体"/>
          <w:b/>
          <w:sz w:val="32"/>
          <w:highlight w:val="none"/>
        </w:rPr>
      </w:pPr>
      <w:r>
        <w:rPr>
          <w:rFonts w:hint="eastAsia" w:ascii="Times New Roman" w:hAnsi="Times New Roman" w:eastAsia="宋体" w:cs="宋体"/>
          <w:b/>
          <w:sz w:val="32"/>
          <w:highlight w:val="none"/>
        </w:rPr>
        <w:t xml:space="preserve">二O二六年三月</w:t>
      </w:r>
      <w:r/>
    </w:p>
    <w:p>
      <w:pPr>
        <w:ind w:firstLine="569"/>
        <w:spacing w:line="500" w:lineRule="exact"/>
        <w:rPr>
          <w:rFonts w:ascii="Times New Roman" w:hAnsi="Times New Roman" w:eastAsia="宋体" w:cs="宋体"/>
          <w:b/>
          <w:sz w:val="32"/>
          <w:szCs w:val="32"/>
          <w:highlight w:val="none"/>
        </w:rPr>
        <w:sectPr>
          <w:headerReference w:type="default" r:id="rId9"/>
          <w:footerReference w:type="default" r:id="rId10"/>
          <w:footnotePr/>
          <w:endnotePr/>
          <w:type w:val="nextPage"/>
          <w:pgSz w:w="11906" w:h="16838" w:orient="portrait"/>
          <w:pgMar w:top="1474" w:right="1935" w:bottom="1474" w:left="1351" w:header="850" w:footer="992" w:gutter="0"/>
          <w:pgNumType w:start="1"/>
          <w:cols w:num="1" w:sep="0" w:space="720" w:equalWidth="1"/>
          <w:docGrid w:linePitch="360"/>
        </w:sectPr>
      </w:pPr>
      <w:r/>
      <w:bookmarkStart w:id="0" w:name="_Toc80264696"/>
      <w:r/>
      <w:bookmarkStart w:id="1" w:name="_Toc531620161"/>
      <w:r/>
      <w:r/>
    </w:p>
    <w:p>
      <w:pPr>
        <w:ind w:firstLine="569"/>
        <w:jc w:val="center"/>
        <w:spacing w:line="500" w:lineRule="exact"/>
        <w:rPr>
          <w:rFonts w:ascii="Times New Roman" w:hAnsi="Times New Roman" w:eastAsia="宋体" w:cs="宋体"/>
          <w:b/>
          <w:sz w:val="32"/>
          <w:szCs w:val="32"/>
          <w:highlight w:val="none"/>
        </w:rPr>
      </w:pPr>
      <w:r>
        <w:rPr>
          <w:rFonts w:hint="eastAsia" w:ascii="Times New Roman" w:hAnsi="Times New Roman" w:eastAsia="宋体" w:cs="宋体"/>
          <w:b/>
          <w:sz w:val="32"/>
          <w:szCs w:val="32"/>
          <w:highlight w:val="none"/>
        </w:rPr>
        <w:t xml:space="preserve">目   录</w:t>
      </w:r>
      <w:r/>
    </w:p>
    <w:p>
      <w:pPr>
        <w:pStyle w:val="952"/>
        <w:ind w:firstLine="426"/>
        <w:spacing w:line="360" w:lineRule="auto"/>
        <w:tabs>
          <w:tab w:val="right" w:pos="8834" w:leader="dot"/>
        </w:tabs>
        <w:rPr>
          <w:rFonts w:ascii="Times New Roman" w:hAnsi="Times New Roman" w:eastAsia="宋体" w:cs="宋体"/>
          <w:b/>
          <w:sz w:val="21"/>
          <w:szCs w:val="22"/>
          <w:highlight w:val="none"/>
        </w:rPr>
      </w:pP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TOC \o "1-3" \h \z \u </w:instrText>
      </w:r>
      <w:r>
        <w:rPr>
          <w:rFonts w:hint="eastAsia" w:ascii="Times New Roman" w:hAnsi="Times New Roman" w:eastAsia="宋体" w:cs="宋体"/>
          <w:b/>
          <w:highlight w:val="none"/>
        </w:rPr>
        <w:fldChar w:fldCharType="separate"/>
      </w:r>
      <w:r/>
    </w:p>
    <w:p>
      <w:pPr>
        <w:pStyle w:val="952"/>
        <w:spacing w:line="360" w:lineRule="auto"/>
        <w:tabs>
          <w:tab w:val="left" w:pos="780" w:leader="none"/>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"_Toc107246211"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第一章</w:t>
      </w:r>
      <w:r>
        <w:rPr>
          <w:rFonts w:hint="eastAsia" w:ascii="Times New Roman" w:hAnsi="Times New Roman" w:eastAsia="宋体" w:cs="宋体"/>
          <w:b/>
          <w:highlight w:val="none"/>
        </w:rPr>
        <w:tab/>
      </w:r>
      <w:r>
        <w:rPr>
          <w:rStyle w:val="769"/>
          <w:rFonts w:hint="eastAsia" w:ascii="Times New Roman" w:hAnsi="Times New Roman" w:eastAsia="宋体" w:cs="宋体"/>
          <w:b/>
          <w:highlight w:val="none"/>
        </w:rPr>
        <w:t xml:space="preserve">招标公告</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_Toc107246211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1</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left" w:pos="780" w:leader="none"/>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"_Toc107246212"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第二章</w:t>
      </w:r>
      <w:r>
        <w:rPr>
          <w:rFonts w:hint="eastAsia" w:ascii="Times New Roman" w:hAnsi="Times New Roman" w:eastAsia="宋体" w:cs="宋体"/>
          <w:b/>
          <w:highlight w:val="none"/>
        </w:rPr>
        <w:tab/>
      </w:r>
      <w:r>
        <w:rPr>
          <w:rStyle w:val="769"/>
          <w:rFonts w:hint="eastAsia" w:ascii="Times New Roman" w:hAnsi="Times New Roman" w:eastAsia="宋体" w:cs="宋体"/>
          <w:b/>
          <w:highlight w:val="none"/>
        </w:rPr>
        <w:t xml:space="preserve">投标人须知</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_Toc107246212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6</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"_Toc107246214"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一．总则</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_Toc107246214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11</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"_Toc107246230"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二．招标文件</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_Toc107246230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15</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"_Toc107246233"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三．投标文件</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_Toc107246233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16</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"_Toc107246240"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四．投标文件的递交</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_Toc107246240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19</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"_Toc107246245"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五．开标和评标</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_Toc107246245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20</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"_Toc107246257"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六．确定中标</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_Toc107246257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23</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"_Toc107246263"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七．询问与质疑</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_Toc107246263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24</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"_Toc107246266"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八．其他</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_Toc107246266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24</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"_Toc107246270"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第三章 政府采购合同条款及格式</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_Toc107246270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25</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"_Toc107246271"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第四章 采购需求</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t xml:space="preserve">31</w:t>
      </w:r>
      <w:r/>
    </w:p>
    <w:p>
      <w:pPr>
        <w:pStyle w:val="952"/>
        <w:spacing w:line="360" w:lineRule="auto"/>
        <w:tabs>
          <w:tab w:val="right" w:pos="8834" w:leader="dot"/>
        </w:tabs>
        <w:rPr>
          <w:rFonts w:ascii="Times New Roman" w:hAnsi="Times New Roman" w:eastAsia="宋体" w:cs="宋体"/>
          <w:b/>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"_Toc107246272"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第五章 评标方法与评标标准</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_Toc107246272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38</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p>
    <w:p>
      <w:pPr>
        <w:pStyle w:val="952"/>
        <w:spacing w:line="360" w:lineRule="auto"/>
        <w:tabs>
          <w:tab w:val="right" w:pos="8834" w:leader="dot"/>
        </w:tabs>
        <w:rPr>
          <w:rFonts w:ascii="Times New Roman" w:hAnsi="Times New Roman" w:eastAsia="宋体" w:cs="宋体"/>
          <w:b/>
          <w:sz w:val="21"/>
          <w:szCs w:val="22"/>
          <w:highlight w:val="none"/>
        </w:rPr>
      </w:pPr>
      <w:r>
        <w:rPr>
          <w:rFonts w:ascii="Times New Roman" w:hAnsi="Times New Roman" w:eastAsia="宋体"/>
          <w:highlight w:val="none"/>
        </w:rPr>
        <w:fldChar w:fldCharType="begin"/>
      </w:r>
      <w:r>
        <w:rPr>
          <w:rFonts w:ascii="Times New Roman" w:hAnsi="Times New Roman" w:eastAsia="宋体"/>
          <w:highlight w:val="none"/>
        </w:rPr>
        <w:instrText xml:space="preserve"> HYPERLINK \l "_Toc107246273" </w:instrText>
      </w:r>
      <w:r>
        <w:rPr>
          <w:rFonts w:ascii="Times New Roman" w:hAnsi="Times New Roman" w:eastAsia="宋体"/>
          <w:highlight w:val="none"/>
        </w:rPr>
        <w:fldChar w:fldCharType="separate"/>
      </w:r>
      <w:r>
        <w:rPr>
          <w:rStyle w:val="769"/>
          <w:rFonts w:hint="eastAsia" w:ascii="Times New Roman" w:hAnsi="Times New Roman" w:eastAsia="宋体" w:cs="宋体"/>
          <w:b/>
          <w:highlight w:val="none"/>
        </w:rPr>
        <w:t xml:space="preserve">第六章 投标文件格式</w:t>
      </w:r>
      <w:r>
        <w:rPr>
          <w:rFonts w:hint="eastAsia" w:ascii="Times New Roman" w:hAnsi="Times New Roman" w:eastAsia="宋体" w:cs="宋体"/>
          <w:b/>
          <w:highlight w:val="none"/>
        </w:rPr>
        <w:tab/>
      </w:r>
      <w:r>
        <w:rPr>
          <w:rFonts w:hint="eastAsia" w:ascii="Times New Roman" w:hAnsi="Times New Roman" w:eastAsia="宋体" w:cs="宋体"/>
          <w:b/>
          <w:highlight w:val="none"/>
        </w:rPr>
        <w:fldChar w:fldCharType="begin"/>
      </w:r>
      <w:r>
        <w:rPr>
          <w:rFonts w:hint="eastAsia" w:ascii="Times New Roman" w:hAnsi="Times New Roman" w:eastAsia="宋体" w:cs="宋体"/>
          <w:b/>
          <w:highlight w:val="none"/>
        </w:rPr>
        <w:instrText xml:space="preserve"> PAGEREF _Toc107246273 \h </w:instrText>
      </w:r>
      <w:r>
        <w:rPr>
          <w:rFonts w:hint="eastAsia" w:ascii="Times New Roman" w:hAnsi="Times New Roman" w:eastAsia="宋体" w:cs="宋体"/>
          <w:b/>
          <w:highlight w:val="none"/>
        </w:rPr>
        <w:fldChar w:fldCharType="separate"/>
      </w:r>
      <w:r>
        <w:rPr>
          <w:rFonts w:hint="eastAsia" w:ascii="Times New Roman" w:hAnsi="Times New Roman" w:eastAsia="宋体" w:cs="宋体"/>
          <w:b/>
          <w:highlight w:val="none"/>
        </w:rPr>
        <w:t xml:space="preserve">42</w:t>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r>
        <w:rPr>
          <w:rFonts w:hint="eastAsia" w:ascii="Times New Roman" w:hAnsi="Times New Roman" w:eastAsia="宋体" w:cs="宋体"/>
          <w:b/>
          <w:highlight w:val="none"/>
        </w:rPr>
        <w:fldChar w:fldCharType="end"/>
      </w:r>
      <w:bookmarkEnd w:id="0"/>
      <w:r/>
      <w:bookmarkEnd w:id="1"/>
      <w:r/>
      <w:r/>
    </w:p>
    <w:p>
      <w:pPr>
        <w:pStyle w:val="760"/>
        <w:ind w:firstLine="3213"/>
        <w:jc w:val="both"/>
        <w:rPr>
          <w:rFonts w:ascii="Times New Roman" w:hAnsi="Times New Roman" w:eastAsia="宋体" w:cs="宋体"/>
          <w:highlight w:val="none"/>
        </w:rPr>
        <w:sectPr>
          <w:footerReference w:type="default" r:id="rId11"/>
          <w:footnotePr/>
          <w:endnotePr/>
          <w:type w:val="nextPage"/>
          <w:pgSz w:w="11906" w:h="16838" w:orient="portrait"/>
          <w:pgMar w:top="1474" w:right="1531" w:bottom="1474" w:left="1531" w:header="850"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760"/>
        <w:ind w:firstLine="3213"/>
        <w:jc w:val="both"/>
        <w:rPr>
          <w:rFonts w:ascii="Times New Roman" w:hAnsi="Times New Roman" w:eastAsia="宋体" w:cs="宋体"/>
          <w:highlight w:val="none"/>
        </w:rPr>
      </w:pPr>
      <w:r>
        <w:rPr>
          <w:rFonts w:hint="eastAsia" w:ascii="Times New Roman" w:hAnsi="Times New Roman" w:eastAsia="宋体" w:cs="宋体"/>
          <w:highlight w:val="none"/>
        </w:rPr>
        <w:t xml:space="preserve">第一章 招标公告</w:t>
      </w:r>
      <w:bookmarkEnd w:id="2"/>
      <w:r/>
      <w:r/>
    </w:p>
    <w:p>
      <w:pPr>
        <w:ind w:firstLine="420"/>
        <w:spacing w:line="360" w:lineRule="auto"/>
        <w:rPr>
          <w:rFonts w:ascii="Times New Roman" w:hAnsi="Times New Roman" w:eastAsia="宋体" w:cs="宋体"/>
          <w:bCs/>
          <w:szCs w:val="2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Cs/>
          <w:szCs w:val="21"/>
          <w:highlight w:val="none"/>
        </w:rPr>
        <w:t xml:space="preserve">项目概况</w:t>
      </w:r>
      <w:r/>
    </w:p>
    <w:p>
      <w:pPr>
        <w:ind w:firstLine="420"/>
        <w:spacing w:line="360" w:lineRule="auto"/>
        <w:rPr>
          <w:rFonts w:ascii="Times New Roman" w:hAnsi="Times New Roman" w:eastAsia="宋体" w:cs="宋体"/>
          <w:bCs/>
          <w:szCs w:val="2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Cs/>
          <w:szCs w:val="21"/>
          <w:highlight w:val="none"/>
          <w:u w:val="single"/>
          <w:lang w:eastAsia="zh-CN"/>
        </w:rPr>
        <w:t xml:space="preserve">紫金山实验室基带芯片后端流片服务</w:t>
      </w:r>
      <w:r>
        <w:rPr>
          <w:rFonts w:hint="eastAsia" w:ascii="Times New Roman" w:hAnsi="Times New Roman" w:eastAsia="宋体" w:cs="宋体"/>
          <w:bCs/>
          <w:szCs w:val="21"/>
          <w:highlight w:val="none"/>
        </w:rPr>
        <w:t xml:space="preserve">的潜在投标人应在规定时间内通过</w:t>
      </w:r>
      <w:r>
        <w:rPr>
          <w:rFonts w:hint="eastAsia" w:ascii="Times New Roman" w:hAnsi="Times New Roman" w:eastAsia="宋体" w:cs="Microsoft New Tai Lue"/>
          <w:bCs/>
          <w:szCs w:val="21"/>
          <w:highlight w:val="none"/>
          <w:u w:val="single"/>
        </w:rPr>
        <w:t xml:space="preserve">江苏政府采购网</w:t>
      </w:r>
      <w:r>
        <w:rPr>
          <w:rFonts w:hint="eastAsia" w:ascii="Times New Roman" w:hAnsi="Times New Roman" w:eastAsia="宋体" w:cs="宋体"/>
          <w:bCs/>
          <w:szCs w:val="21"/>
          <w:highlight w:val="none"/>
        </w:rPr>
        <w:t xml:space="preserve">获取招标文件，并于</w:t>
      </w:r>
      <w:r>
        <w:rPr>
          <w:rFonts w:hint="eastAsia" w:ascii="Times New Roman" w:hAnsi="Times New Roman" w:eastAsia="宋体" w:cs="宋体"/>
          <w:bCs/>
          <w:szCs w:val="21"/>
          <w:highlight w:val="none"/>
          <w:u w:val="single"/>
        </w:rPr>
        <w:t xml:space="preserve">2026年0</w:t>
      </w:r>
      <w:r>
        <w:rPr>
          <w:rFonts w:hint="eastAsia" w:ascii="Times New Roman" w:hAnsi="Times New Roman" w:eastAsia="宋体" w:cs="宋体"/>
          <w:bCs/>
          <w:szCs w:val="21"/>
          <w:highlight w:val="none"/>
          <w:u w:val="single"/>
          <w:lang w:val="en-US" w:eastAsia="zh-CN"/>
        </w:rPr>
        <w:t xml:space="preserve">4</w:t>
      </w:r>
      <w:r>
        <w:rPr>
          <w:rFonts w:hint="eastAsia" w:ascii="Times New Roman" w:hAnsi="Times New Roman" w:eastAsia="宋体" w:cs="宋体"/>
          <w:bCs/>
          <w:szCs w:val="21"/>
          <w:highlight w:val="none"/>
          <w:u w:val="single"/>
        </w:rPr>
        <w:t xml:space="preserve">月</w:t>
      </w:r>
      <w:r>
        <w:rPr>
          <w:rFonts w:hint="eastAsia" w:ascii="Times New Roman" w:hAnsi="Times New Roman" w:eastAsia="宋体" w:cs="宋体"/>
          <w:bCs/>
          <w:szCs w:val="21"/>
          <w:highlight w:val="none"/>
          <w:u w:val="single"/>
          <w:lang w:val="en-US" w:eastAsia="zh-CN"/>
        </w:rPr>
        <w:t xml:space="preserve">20</w:t>
      </w:r>
      <w:r>
        <w:rPr>
          <w:rFonts w:hint="eastAsia" w:ascii="Times New Roman" w:hAnsi="Times New Roman" w:eastAsia="宋体" w:cs="宋体"/>
          <w:bCs/>
          <w:szCs w:val="21"/>
          <w:highlight w:val="none"/>
          <w:u w:val="single"/>
        </w:rPr>
        <w:t xml:space="preserve">日</w:t>
      </w:r>
      <w:r>
        <w:rPr>
          <w:rFonts w:hint="eastAsia" w:ascii="Times New Roman" w:hAnsi="Times New Roman" w:eastAsia="宋体" w:cs="宋体"/>
          <w:bCs/>
          <w:szCs w:val="21"/>
          <w:highlight w:val="none"/>
          <w:u w:val="single"/>
          <w:lang w:val="en-US" w:eastAsia="zh-CN"/>
        </w:rPr>
        <w:t xml:space="preserve">14</w:t>
      </w:r>
      <w:r>
        <w:rPr>
          <w:rFonts w:hint="eastAsia" w:ascii="Times New Roman" w:hAnsi="Times New Roman" w:eastAsia="宋体" w:cs="宋体"/>
          <w:bCs/>
          <w:szCs w:val="21"/>
          <w:highlight w:val="none"/>
          <w:u w:val="single"/>
        </w:rPr>
        <w:t xml:space="preserve">：30（北京时间</w:t>
      </w:r>
      <w:r>
        <w:rPr>
          <w:rFonts w:hint="eastAsia" w:ascii="Times New Roman" w:hAnsi="Times New Roman" w:eastAsia="宋体" w:cs="宋体"/>
          <w:bCs/>
          <w:szCs w:val="21"/>
          <w:highlight w:val="none"/>
        </w:rPr>
        <w:t xml:space="preserve">）前递交投标文件。</w:t>
      </w:r>
      <w:r/>
    </w:p>
    <w:p>
      <w:pPr>
        <w:ind w:firstLine="373"/>
        <w:spacing w:line="360" w:lineRule="auto"/>
        <w:rPr>
          <w:rFonts w:ascii="Times New Roman" w:hAnsi="Times New Roman" w:eastAsia="宋体" w:cs="宋体"/>
          <w:b/>
          <w:bCs/>
          <w:szCs w:val="44"/>
          <w:highlight w:val="none"/>
        </w:rPr>
      </w:pPr>
      <w:r/>
      <w:bookmarkStart w:id="7" w:name="_Toc96347851"/>
      <w:r/>
      <w:bookmarkStart w:id="8" w:name="_Toc93909065"/>
      <w:r>
        <w:rPr>
          <w:rFonts w:hint="eastAsia" w:ascii="Times New Roman" w:hAnsi="Times New Roman" w:eastAsia="宋体" w:cs="宋体"/>
          <w:b/>
          <w:bCs/>
          <w:szCs w:val="44"/>
          <w:highlight w:val="none"/>
        </w:rPr>
        <w:t xml:space="preserve">一、项目</w:t>
      </w:r>
      <w:bookmarkEnd w:id="3"/>
      <w:r>
        <w:rPr>
          <w:rFonts w:hint="eastAsia" w:ascii="Times New Roman" w:hAnsi="Times New Roman" w:eastAsia="宋体" w:cs="宋体"/>
          <w:b/>
          <w:bCs/>
          <w:szCs w:val="44"/>
          <w:highlight w:val="none"/>
        </w:rPr>
        <w:t xml:space="preserve">基本情况</w:t>
      </w:r>
      <w:bookmarkEnd w:id="4"/>
      <w:r/>
      <w:bookmarkEnd w:id="7"/>
      <w:r/>
      <w:bookmarkEnd w:id="8"/>
      <w:r/>
      <w:r/>
    </w:p>
    <w:p>
      <w:pPr>
        <w:ind w:firstLine="420"/>
        <w:spacing w:line="360" w:lineRule="auto"/>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1.1项目编号：</w:t>
      </w:r>
      <w:r>
        <w:rPr>
          <w:rFonts w:hint="eastAsia" w:ascii="Times New Roman" w:hAnsi="Times New Roman" w:eastAsia="宋体" w:cs="宋体"/>
          <w:bCs/>
          <w:szCs w:val="21"/>
          <w:highlight w:val="none"/>
          <w:lang w:eastAsia="zh-CN"/>
        </w:rPr>
        <w:t xml:space="preserve">JSZC-320100-JITC-G2026-0062</w:t>
      </w:r>
      <w:r/>
    </w:p>
    <w:p>
      <w:pPr>
        <w:ind w:firstLine="420"/>
        <w:spacing w:line="360" w:lineRule="auto"/>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1.2项目名称：</w:t>
      </w:r>
      <w:r>
        <w:rPr>
          <w:rFonts w:hint="eastAsia" w:ascii="Times New Roman" w:hAnsi="Times New Roman" w:eastAsia="宋体" w:cs="宋体"/>
          <w:bCs/>
          <w:szCs w:val="21"/>
          <w:highlight w:val="none"/>
          <w:lang w:eastAsia="zh-CN"/>
        </w:rPr>
        <w:t xml:space="preserve">紫金山实验室基带芯片后端流片服务</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1.3预算金额：本项目预算人民币4478000元。</w:t>
      </w:r>
      <w:r/>
    </w:p>
    <w:p>
      <w:pPr>
        <w:ind w:firstLine="422"/>
        <w:spacing w:line="360" w:lineRule="auto"/>
        <w:rPr>
          <w:rFonts w:ascii="Times New Roman" w:hAnsi="Times New Roman" w:eastAsia="宋体" w:cs="宋体"/>
          <w:bCs/>
          <w:szCs w:val="21"/>
          <w:highlight w:val="none"/>
        </w:rPr>
      </w:pPr>
      <w:r>
        <w:rPr>
          <w:rFonts w:hint="eastAsia" w:ascii="Times New Roman" w:hAnsi="Times New Roman" w:eastAsia="宋体" w:cs="宋体"/>
          <w:b/>
          <w:bCs/>
          <w:szCs w:val="21"/>
          <w:highlight w:val="none"/>
        </w:rPr>
        <w:t xml:space="preserve">★</w:t>
      </w:r>
      <w:r>
        <w:rPr>
          <w:rFonts w:hint="eastAsia" w:ascii="Times New Roman" w:hAnsi="Times New Roman" w:eastAsia="宋体" w:cs="宋体"/>
          <w:b/>
          <w:szCs w:val="21"/>
          <w:highlight w:val="none"/>
        </w:rPr>
        <w:t xml:space="preserve">1.4最高限价：本项目投标总价不得高于人民币4478000元（投标人投标报价不得超过上述限价金额，否则将作无效标处理）。</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1.5采购需求：采购人科研团队基于课题的研发需求，需要采购基带芯片后端物理设计及流片加工服务，包含从门级网表到GDSII的全流程后端物理设计、基带芯片流片加工、bumping服务等。本项目建设需符合国家标准、行业标准、地方标准或者其他标准、规范。采购的项目及范围包含：所有设计服务和相关配件以及安装、调试、保险、运输、装卸、验收、保养、保修、人员培训、必需的零配件等正常交付使用所需的一切内容。</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1.6标段划分：本项目共划分1个标段。</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b/>
          <w:bCs/>
          <w:szCs w:val="21"/>
          <w:highlight w:val="none"/>
        </w:rPr>
        <w:t xml:space="preserve">★1.7服务期要求：</w:t>
      </w:r>
      <w:r>
        <w:rPr>
          <w:rFonts w:hint="eastAsia" w:ascii="Times New Roman" w:hAnsi="Times New Roman" w:eastAsia="宋体" w:cs="宋体"/>
          <w:szCs w:val="21"/>
          <w:highlight w:val="none"/>
        </w:rPr>
        <w:t xml:space="preserve">第一阶段（后端设计成果交付）：自合同签订并生效之日起，60日内完成全部后端物理设计，交付GDSII文件、最终网表、全工艺角SPEF/SDF文件、时序/功耗分析报告、物理验证报告等设计数据。第二阶段（芯片样片交付）：流片启动（Tape-out）后90日内交付样片100颗及出厂报告、defect检验报告等。</w:t>
      </w:r>
      <w:r/>
    </w:p>
    <w:p>
      <w:pPr>
        <w:ind w:firstLine="420"/>
        <w:spacing w:line="360" w:lineRule="auto"/>
        <w:rPr>
          <w:rFonts w:ascii="Times New Roman" w:hAnsi="Times New Roman" w:eastAsia="宋体" w:cs="宋体"/>
          <w:b/>
          <w:bCs/>
          <w:szCs w:val="21"/>
          <w:highlight w:val="none"/>
        </w:rPr>
      </w:pPr>
      <w:r>
        <w:rPr>
          <w:rFonts w:hint="eastAsia" w:ascii="Times New Roman" w:hAnsi="Times New Roman" w:eastAsia="宋体" w:cs="宋体"/>
          <w:b/>
          <w:bCs/>
          <w:szCs w:val="21"/>
          <w:highlight w:val="none"/>
        </w:rPr>
        <w:t xml:space="preserve">★1.8本项目是否接受联合体投标：不接受。</w:t>
      </w:r>
      <w:r/>
    </w:p>
    <w:p>
      <w:pPr>
        <w:ind w:firstLine="373"/>
        <w:spacing w:line="360" w:lineRule="auto"/>
        <w:rPr>
          <w:rFonts w:ascii="Times New Roman" w:hAnsi="Times New Roman" w:eastAsia="宋体" w:cs="宋体"/>
          <w:b/>
          <w:bCs/>
          <w:szCs w:val="44"/>
          <w:highlight w:val="none"/>
        </w:rPr>
      </w:pPr>
      <w:r/>
      <w:bookmarkStart w:id="9" w:name="_Toc80264698"/>
      <w:r/>
      <w:bookmarkStart w:id="10" w:name="_Toc80792689"/>
      <w:r/>
      <w:bookmarkStart w:id="11" w:name="_Toc93909066"/>
      <w:r/>
      <w:bookmarkStart w:id="12" w:name="_Toc96347852"/>
      <w:r>
        <w:rPr>
          <w:rFonts w:hint="eastAsia" w:ascii="Times New Roman" w:hAnsi="Times New Roman" w:eastAsia="宋体" w:cs="宋体"/>
          <w:b/>
          <w:bCs/>
          <w:szCs w:val="44"/>
          <w:highlight w:val="none"/>
        </w:rPr>
        <w:t xml:space="preserve">二、</w:t>
      </w:r>
      <w:bookmarkEnd w:id="9"/>
      <w:r>
        <w:rPr>
          <w:rFonts w:hint="eastAsia" w:ascii="Times New Roman" w:hAnsi="Times New Roman" w:eastAsia="宋体" w:cs="宋体"/>
          <w:b/>
          <w:bCs/>
          <w:szCs w:val="44"/>
          <w:highlight w:val="none"/>
        </w:rPr>
        <w:t xml:space="preserve">申请人的资格要求</w:t>
      </w:r>
      <w:bookmarkEnd w:id="10"/>
      <w:r/>
      <w:bookmarkEnd w:id="11"/>
      <w:r>
        <w:rPr>
          <w:rFonts w:hint="eastAsia" w:ascii="Times New Roman" w:hAnsi="Times New Roman" w:eastAsia="宋体" w:cs="宋体"/>
          <w:b/>
          <w:bCs/>
          <w:szCs w:val="44"/>
          <w:highlight w:val="none"/>
        </w:rPr>
        <w:t xml:space="preserve">：</w:t>
      </w:r>
      <w:bookmarkEnd w:id="12"/>
      <w:r/>
      <w:r/>
    </w:p>
    <w:p>
      <w:pPr>
        <w:ind w:firstLine="420"/>
        <w:spacing w:line="360" w:lineRule="auto"/>
        <w:rPr>
          <w:rFonts w:ascii="Times New Roman" w:hAnsi="Times New Roman" w:eastAsia="宋体" w:cs="宋体"/>
          <w:bCs/>
          <w:szCs w:val="21"/>
          <w:highlight w:val="none"/>
        </w:rPr>
      </w:pPr>
      <w:r/>
      <w:bookmarkStart w:id="13" w:name="_Toc96347853"/>
      <w:r/>
      <w:bookmarkStart w:id="14" w:name="_Toc80264699"/>
      <w:r/>
      <w:bookmarkStart w:id="15" w:name="_Toc93909067"/>
      <w:r/>
      <w:bookmarkStart w:id="16" w:name="_Toc80792690"/>
      <w:r>
        <w:rPr>
          <w:rFonts w:hint="eastAsia" w:ascii="Times New Roman" w:hAnsi="Times New Roman" w:eastAsia="宋体" w:cs="宋体"/>
          <w:bCs/>
          <w:szCs w:val="21"/>
          <w:highlight w:val="none"/>
        </w:rPr>
        <w:t xml:space="preserve">2.1满足《中华人民共和国政府采购法》第二十二条规定：</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2.1.1法人或者其他组织的营业执照等证明文件，自然人的身份证明；</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2.1.2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2.1.4有依法缴纳税收和社会保障资金的良好记录，提供本次采购活动前6个月内（即2025年10月（含）以来），至少1个月缴纳税收和社会保险的凭证复印件，依法享受免缴、缓缴的，提供证明材料复印件；</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2.1.6法律、行政法规规定的其他条件。</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说明：</w:t>
      </w:r>
      <w:bookmarkStart w:id="17" w:name="_Toc35393635"/>
      <w:r>
        <w:rPr>
          <w:rFonts w:hint="eastAsia" w:ascii="Times New Roman" w:hAnsi="Times New Roman" w:eastAsia="宋体" w:cs="宋体"/>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Times New Roman" w:hAnsi="Times New Roman" w:eastAsia="宋体" w:cs="宋体"/>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ascii="Times New Roman" w:hAnsi="Times New Roman" w:eastAsia="宋体" w:cs="宋体"/>
          <w:bCs/>
          <w:color w:val="000000" w:themeColor="text1"/>
          <w:szCs w:val="21"/>
          <w:highlight w:val="none"/>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Times New Roman" w:hAnsi="Times New Roman" w:eastAsia="宋体" w:cs="宋体"/>
          <w:bCs/>
          <w:szCs w:val="21"/>
          <w:highlight w:val="none"/>
          <w:lang w:eastAsia="zh-CN"/>
        </w:rPr>
      </w:pPr>
      <w:r>
        <w:rPr>
          <w:rFonts w:hint="eastAsia" w:ascii="Times New Roman" w:hAnsi="Times New Roman" w:eastAsia="宋体" w:cs="宋体"/>
          <w:bCs/>
          <w:szCs w:val="21"/>
          <w:highlight w:val="none"/>
        </w:rPr>
        <w:t xml:space="preserve">2.2.1中小企业政策：</w:t>
      </w:r>
      <w:r>
        <w:rPr>
          <w:rFonts w:hint="eastAsia" w:ascii="Times New Roman" w:hAnsi="Times New Roman" w:eastAsia="宋体" w:cs="宋体"/>
          <w:b/>
          <w:bCs w:val="0"/>
          <w:szCs w:val="21"/>
          <w:highlight w:val="none"/>
        </w:rPr>
        <w:t xml:space="preserve">■本项目</w:t>
      </w:r>
      <w:r>
        <w:rPr>
          <w:rFonts w:hint="eastAsia" w:ascii="Times New Roman" w:hAnsi="Times New Roman" w:eastAsia="宋体" w:cs="宋体"/>
          <w:b/>
          <w:bCs w:val="0"/>
          <w:szCs w:val="21"/>
          <w:highlight w:val="none"/>
          <w:lang w:val="en-US" w:eastAsia="zh-CN"/>
        </w:rPr>
        <w:t xml:space="preserve">专门</w:t>
      </w:r>
      <w:r>
        <w:rPr>
          <w:rFonts w:hint="eastAsia" w:ascii="Times New Roman" w:hAnsi="Times New Roman" w:eastAsia="宋体" w:cs="宋体"/>
          <w:b/>
          <w:bCs w:val="0"/>
          <w:szCs w:val="21"/>
          <w:highlight w:val="none"/>
        </w:rPr>
        <w:t xml:space="preserve">面向中小企业预留采购份额</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2.2.2其它落实政府采购政策的资格要求（如有）：无。</w:t>
      </w:r>
      <w:r/>
    </w:p>
    <w:p>
      <w:pPr>
        <w:ind w:firstLine="420"/>
        <w:spacing w:line="360" w:lineRule="auto"/>
        <w:rPr>
          <w:rFonts w:ascii="Times New Roman" w:hAnsi="Times New Roman" w:eastAsia="宋体" w:cs="宋体"/>
          <w:b/>
          <w:szCs w:val="21"/>
          <w:highlight w:val="none"/>
        </w:rPr>
      </w:pPr>
      <w:r>
        <w:rPr>
          <w:rFonts w:hint="eastAsia" w:ascii="Times New Roman" w:hAnsi="Times New Roman" w:eastAsia="宋体" w:cs="宋体"/>
          <w:bCs/>
          <w:szCs w:val="21"/>
          <w:highlight w:val="none"/>
        </w:rPr>
        <w:t xml:space="preserve">2.3本项目的特定资格要求：</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2.3.1供应商存在下列情形的不得参加本次招标活动：</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2.3.3其他资格要求：无。</w:t>
      </w:r>
      <w:r/>
    </w:p>
    <w:p>
      <w:pPr>
        <w:ind w:firstLine="373"/>
        <w:spacing w:line="360" w:lineRule="auto"/>
        <w:rPr>
          <w:rFonts w:ascii="Times New Roman" w:hAnsi="Times New Roman" w:eastAsia="宋体" w:cs="宋体"/>
          <w:b/>
          <w:bCs/>
          <w:szCs w:val="44"/>
          <w:highlight w:val="none"/>
        </w:rPr>
      </w:pPr>
      <w:r>
        <w:rPr>
          <w:rFonts w:hint="eastAsia" w:ascii="Times New Roman" w:hAnsi="Times New Roman" w:eastAsia="宋体" w:cs="宋体"/>
          <w:b/>
          <w:bCs/>
          <w:szCs w:val="44"/>
          <w:highlight w:val="none"/>
        </w:rPr>
        <w:t xml:space="preserve">三、获取招标文件</w:t>
      </w:r>
      <w:bookmarkEnd w:id="13"/>
      <w:r/>
      <w:bookmarkEnd w:id="14"/>
      <w:r/>
      <w:bookmarkEnd w:id="15"/>
      <w:r/>
      <w:bookmarkEnd w:id="16"/>
      <w:r/>
      <w:r/>
    </w:p>
    <w:p>
      <w:pPr>
        <w:ind w:firstLine="525"/>
        <w:spacing w:line="360" w:lineRule="auto"/>
        <w:rPr>
          <w:rFonts w:ascii="Times New Roman" w:hAnsi="Times New Roman" w:eastAsia="宋体" w:cs="宋体"/>
          <w:bCs/>
          <w:szCs w:val="21"/>
          <w:highlight w:val="none"/>
        </w:rPr>
      </w:pPr>
      <w:r/>
      <w:bookmarkStart w:id="18" w:name="_Toc80264700"/>
      <w:r>
        <w:rPr>
          <w:rFonts w:hint="eastAsia" w:ascii="Times New Roman" w:hAnsi="Times New Roman" w:eastAsia="宋体" w:cs="宋体"/>
          <w:bCs/>
          <w:szCs w:val="21"/>
          <w:highlight w:val="none"/>
        </w:rPr>
        <w:t xml:space="preserve">时间：自本公告发布之日起5个工作日。</w:t>
      </w:r>
      <w:r/>
    </w:p>
    <w:p>
      <w:pPr>
        <w:ind w:firstLine="525"/>
        <w:spacing w:after="40" w:line="360" w:lineRule="auto"/>
        <w:rPr>
          <w:rFonts w:ascii="Times New Roman" w:hAnsi="Times New Roman" w:eastAsia="宋体" w:cs="宋体"/>
          <w:bCs/>
          <w:szCs w:val="21"/>
          <w:highlight w:val="none"/>
        </w:rPr>
      </w:pPr>
      <w:r/>
      <w:bookmarkStart w:id="19" w:name="_Toc80792691"/>
      <w:r/>
      <w:bookmarkStart w:id="20" w:name="_Toc93909068"/>
      <w:r/>
      <w:bookmarkStart w:id="21" w:name="_Toc96347854"/>
      <w:r>
        <w:rPr>
          <w:rFonts w:hint="eastAsia" w:ascii="Times New Roman" w:hAnsi="Times New Roman" w:eastAsia="宋体" w:cs="Microsoft New Tai Lue"/>
          <w:bCs/>
          <w:szCs w:val="21"/>
          <w:highlight w:val="none"/>
        </w:rPr>
        <w:t xml:space="preserve">获取地点：江苏政府采购网</w:t>
      </w:r>
      <w:r>
        <w:rPr>
          <w:rFonts w:hint="eastAsia" w:ascii="Times New Roman" w:hAnsi="Times New Roman" w:eastAsia="宋体" w:cs="宋体"/>
          <w:bCs/>
          <w:szCs w:val="21"/>
          <w:highlight w:val="none"/>
        </w:rPr>
        <w:t xml:space="preserve">。</w:t>
      </w:r>
      <w:r/>
    </w:p>
    <w:p>
      <w:pPr>
        <w:ind w:firstLine="525"/>
        <w:spacing w:after="40" w:line="360" w:lineRule="auto"/>
        <w:rPr>
          <w:rFonts w:ascii="Times New Roman" w:hAnsi="Times New Roman" w:eastAsia="宋体" w:cs="宋体"/>
          <w:bCs/>
          <w:szCs w:val="21"/>
          <w:highlight w:val="none"/>
        </w:rPr>
      </w:pPr>
      <w:r>
        <w:rPr>
          <w:rFonts w:hint="eastAsia" w:ascii="Times New Roman" w:hAnsi="Times New Roman" w:eastAsia="宋体" w:cs="Microsoft New Tai Lue"/>
          <w:bCs/>
          <w:szCs w:val="21"/>
          <w:highlight w:val="none"/>
        </w:rPr>
        <w:t xml:space="preserve">获取方式：网上下载。</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售价：0元。</w:t>
      </w:r>
      <w:r/>
    </w:p>
    <w:p>
      <w:pPr>
        <w:ind w:firstLine="373"/>
        <w:spacing w:line="360" w:lineRule="auto"/>
        <w:rPr>
          <w:rFonts w:ascii="Times New Roman" w:hAnsi="Times New Roman" w:eastAsia="宋体" w:cs="宋体"/>
          <w:b/>
          <w:bCs/>
          <w:szCs w:val="44"/>
          <w:highlight w:val="none"/>
        </w:rPr>
      </w:pPr>
      <w:r>
        <w:rPr>
          <w:rFonts w:hint="eastAsia" w:ascii="Times New Roman" w:hAnsi="Times New Roman" w:eastAsia="宋体" w:cs="宋体"/>
          <w:b/>
          <w:bCs/>
          <w:szCs w:val="44"/>
          <w:highlight w:val="none"/>
        </w:rPr>
        <w:t xml:space="preserve">四、</w:t>
      </w:r>
      <w:bookmarkEnd w:id="18"/>
      <w:r/>
      <w:bookmarkEnd w:id="19"/>
      <w:r>
        <w:rPr>
          <w:rFonts w:hint="eastAsia" w:ascii="Times New Roman" w:hAnsi="Times New Roman" w:eastAsia="宋体" w:cs="宋体"/>
          <w:b/>
          <w:bCs/>
          <w:szCs w:val="44"/>
          <w:highlight w:val="none"/>
        </w:rPr>
        <w:t xml:space="preserve">递交投标文件截止时间、开标时间和地点</w:t>
      </w:r>
      <w:bookmarkEnd w:id="20"/>
      <w:r/>
      <w:bookmarkEnd w:id="21"/>
      <w:r/>
      <w:r/>
    </w:p>
    <w:p>
      <w:pPr>
        <w:ind w:firstLine="525"/>
        <w:spacing w:after="40" w:line="360" w:lineRule="auto"/>
        <w:rPr>
          <w:rFonts w:ascii="Times New Roman" w:hAnsi="Times New Roman" w:eastAsia="宋体" w:cs="Microsoft New Tai Lue"/>
          <w:bCs/>
          <w:szCs w:val="21"/>
          <w:highlight w:val="none"/>
        </w:rPr>
      </w:pPr>
      <w:r/>
      <w:bookmarkStart w:id="22" w:name="_Toc80792693"/>
      <w:r/>
      <w:bookmarkStart w:id="23" w:name="_Toc96347855"/>
      <w:r/>
      <w:bookmarkStart w:id="24" w:name="_Toc93909069"/>
      <w:r>
        <w:rPr>
          <w:rFonts w:hint="eastAsia" w:ascii="Times New Roman" w:hAnsi="Times New Roman" w:eastAsia="宋体" w:cs="Microsoft New Tai Lue"/>
          <w:bCs/>
          <w:szCs w:val="21"/>
          <w:highlight w:val="none"/>
        </w:rPr>
        <w:t xml:space="preserve">提交投标文件截止时间、开标时间：2026年0</w:t>
      </w:r>
      <w:r>
        <w:rPr>
          <w:rFonts w:hint="eastAsia" w:ascii="Times New Roman" w:hAnsi="Times New Roman" w:eastAsia="宋体" w:cs="Microsoft New Tai Lue"/>
          <w:bCs/>
          <w:szCs w:val="21"/>
          <w:highlight w:val="none"/>
          <w:lang w:val="en-US" w:eastAsia="zh-CN"/>
        </w:rPr>
        <w:t xml:space="preserve">4</w:t>
      </w:r>
      <w:r>
        <w:rPr>
          <w:rFonts w:hint="eastAsia" w:ascii="Times New Roman" w:hAnsi="Times New Roman" w:eastAsia="宋体" w:cs="Microsoft New Tai Lue"/>
          <w:bCs/>
          <w:szCs w:val="21"/>
          <w:highlight w:val="none"/>
        </w:rPr>
        <w:t xml:space="preserve">月</w:t>
      </w:r>
      <w:r>
        <w:rPr>
          <w:rFonts w:hint="eastAsia" w:ascii="Times New Roman" w:hAnsi="Times New Roman" w:eastAsia="宋体" w:cs="Microsoft New Tai Lue"/>
          <w:bCs/>
          <w:szCs w:val="21"/>
          <w:highlight w:val="none"/>
          <w:lang w:val="en-US" w:eastAsia="zh-CN"/>
        </w:rPr>
        <w:t xml:space="preserve">20</w:t>
      </w:r>
      <w:r>
        <w:rPr>
          <w:rFonts w:hint="eastAsia" w:ascii="Times New Roman" w:hAnsi="Times New Roman" w:eastAsia="宋体" w:cs="Microsoft New Tai Lue"/>
          <w:bCs/>
          <w:szCs w:val="21"/>
          <w:highlight w:val="none"/>
        </w:rPr>
        <w:t xml:space="preserve">日</w:t>
      </w:r>
      <w:r>
        <w:rPr>
          <w:rFonts w:hint="eastAsia" w:ascii="Times New Roman" w:hAnsi="Times New Roman" w:eastAsia="宋体" w:cs="Microsoft New Tai Lue"/>
          <w:bCs/>
          <w:szCs w:val="21"/>
          <w:highlight w:val="none"/>
          <w:lang w:val="en-US" w:eastAsia="zh-CN"/>
        </w:rPr>
        <w:t xml:space="preserve">14</w:t>
      </w:r>
      <w:r>
        <w:rPr>
          <w:rFonts w:hint="eastAsia" w:ascii="Times New Roman" w:hAnsi="Times New Roman" w:eastAsia="宋体" w:cs="Microsoft New Tai Lue"/>
          <w:bCs/>
          <w:szCs w:val="21"/>
          <w:highlight w:val="none"/>
        </w:rPr>
        <w:t xml:space="preserve">：30（北京时间）</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提交投标文件地点：江苏省政府采购管理交易系统（苏采云）（以下简称“苏采云”）（网址： http://jszfcg.jsczt.cn/）</w:t>
      </w:r>
      <w:r/>
    </w:p>
    <w:p>
      <w:pPr>
        <w:ind w:firstLine="525"/>
        <w:spacing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开标地点：“苏采云”网上开标大厅</w:t>
      </w:r>
      <w:r/>
    </w:p>
    <w:p>
      <w:pPr>
        <w:ind w:firstLine="373"/>
        <w:spacing w:line="360" w:lineRule="auto"/>
        <w:rPr>
          <w:rFonts w:ascii="Times New Roman" w:hAnsi="Times New Roman" w:eastAsia="宋体" w:cs="宋体"/>
          <w:b/>
          <w:bCs/>
          <w:szCs w:val="44"/>
          <w:highlight w:val="none"/>
        </w:rPr>
      </w:pPr>
      <w:r>
        <w:rPr>
          <w:rFonts w:hint="eastAsia" w:ascii="Times New Roman" w:hAnsi="Times New Roman" w:eastAsia="宋体" w:cs="宋体"/>
          <w:b/>
          <w:bCs/>
          <w:szCs w:val="44"/>
          <w:highlight w:val="none"/>
        </w:rPr>
        <w:t xml:space="preserve">五、</w:t>
      </w:r>
      <w:bookmarkEnd w:id="22"/>
      <w:r>
        <w:rPr>
          <w:rFonts w:hint="eastAsia" w:ascii="Times New Roman" w:hAnsi="Times New Roman" w:eastAsia="宋体" w:cs="宋体"/>
          <w:b/>
          <w:bCs/>
          <w:szCs w:val="44"/>
          <w:highlight w:val="none"/>
        </w:rPr>
        <w:t xml:space="preserve">公告期</w:t>
      </w:r>
      <w:bookmarkEnd w:id="23"/>
      <w:r/>
      <w:bookmarkEnd w:id="24"/>
      <w:r>
        <w:rPr>
          <w:rFonts w:hint="eastAsia" w:ascii="Times New Roman" w:hAnsi="Times New Roman" w:eastAsia="宋体" w:cs="宋体"/>
          <w:b/>
          <w:bCs/>
          <w:szCs w:val="44"/>
          <w:highlight w:val="none"/>
        </w:rPr>
        <w:t xml:space="preserve">限</w:t>
      </w:r>
      <w:r/>
    </w:p>
    <w:p>
      <w:pPr>
        <w:ind w:firstLine="525"/>
        <w:spacing w:line="360" w:lineRule="auto"/>
        <w:rPr>
          <w:rFonts w:ascii="Times New Roman" w:hAnsi="Times New Roman" w:eastAsia="宋体" w:cs="宋体"/>
          <w:highlight w:val="none"/>
        </w:rPr>
      </w:pPr>
      <w:r>
        <w:rPr>
          <w:rFonts w:hint="eastAsia" w:ascii="Times New Roman" w:hAnsi="Times New Roman" w:eastAsia="宋体" w:cs="宋体"/>
          <w:highlight w:val="none"/>
        </w:rPr>
        <w:t xml:space="preserve">自本公告发布之日起5个工作日。</w:t>
      </w:r>
      <w:r/>
    </w:p>
    <w:p>
      <w:pPr>
        <w:ind w:firstLine="373"/>
        <w:spacing w:line="360" w:lineRule="auto"/>
        <w:rPr>
          <w:rFonts w:ascii="Times New Roman" w:hAnsi="Times New Roman" w:eastAsia="宋体" w:cs="宋体"/>
          <w:b/>
          <w:bCs/>
          <w:szCs w:val="44"/>
          <w:highlight w:val="none"/>
        </w:rPr>
      </w:pPr>
      <w:r/>
      <w:bookmarkStart w:id="25" w:name="_Toc96347856"/>
      <w:r/>
      <w:bookmarkStart w:id="26" w:name="_Toc93909070"/>
      <w:r>
        <w:rPr>
          <w:rFonts w:hint="eastAsia" w:ascii="Times New Roman" w:hAnsi="Times New Roman" w:eastAsia="宋体" w:cs="宋体"/>
          <w:b/>
          <w:bCs/>
          <w:szCs w:val="44"/>
          <w:highlight w:val="none"/>
        </w:rPr>
        <w:t xml:space="preserve">六、其他补充事宜</w:t>
      </w:r>
      <w:bookmarkEnd w:id="25"/>
      <w:r/>
      <w:bookmarkEnd w:id="26"/>
      <w:r/>
      <w:r/>
    </w:p>
    <w:p>
      <w:pPr>
        <w:ind w:firstLine="420"/>
        <w:spacing w:line="360" w:lineRule="auto"/>
        <w:rPr>
          <w:rFonts w:ascii="Times New Roman" w:hAnsi="Times New Roman" w:eastAsia="宋体" w:cs="宋体"/>
          <w:bCs/>
          <w:szCs w:val="21"/>
          <w:highlight w:val="none"/>
        </w:rPr>
      </w:pPr>
      <w:r/>
      <w:bookmarkStart w:id="27" w:name="_Toc80792694"/>
      <w:r/>
      <w:bookmarkStart w:id="28" w:name="_Toc80264702"/>
      <w:r/>
      <w:bookmarkStart w:id="29" w:name="_Toc96347857"/>
      <w:r/>
      <w:bookmarkStart w:id="30" w:name="_Toc93909071"/>
      <w:r>
        <w:rPr>
          <w:rFonts w:hint="eastAsia" w:ascii="Times New Roman" w:hAnsi="Times New Roman" w:eastAsia="宋体" w:cs="宋体"/>
          <w:szCs w:val="21"/>
          <w:highlight w:val="none"/>
        </w:rPr>
        <w:t xml:space="preserve">1．</w:t>
      </w:r>
      <w:r>
        <w:rPr>
          <w:rFonts w:hint="eastAsia" w:ascii="Times New Roman" w:hAnsi="Times New Roman" w:eastAsia="宋体" w:cs="宋体"/>
          <w:bCs/>
          <w:szCs w:val="21"/>
          <w:highlight w:val="none"/>
        </w:rPr>
        <w:t xml:space="preserve">政府采购支持政策:</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（一）《政府采购促进中小企业发展管理办法》</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（二）《关于政府采购支持监狱企业发展有关问题的通知》</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（三）《关于促进残疾人就业政府采购政策的通知》</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（四）《关于调整优化节能产品、环境标志产品政府采购执行机制的通知》</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（五）《关于做好政府采购支持企业发展有关事项的通知》</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2、供应商诚信档案管理</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Times New Roman" w:hAnsi="Times New Roman" w:eastAsia="宋体" w:cs="宋体"/>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（1）符合国家相关规定的财务状况报告；</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（2）依法缴纳税收的证明材料；</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（3）依法缴纳社会保障资金的证明材料；</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（4）具备履行政府采购合同所必需的设备和专业技术能力的证明材料；</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（5）参加政府采购活动前三年内在经营活动中没有重大违法记录的证明材料；</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供应商涉及以下情形的，不适用信用承诺：</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（1）供应商被列入严重失信主体名单；</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（2）被相关监管部门作出行政处罚且尚在处罚有效期内；</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（3）其他法律、行政法规规定的不适用信用承诺的情形。</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ascii="Times New Roman" w:hAnsi="Times New Roman" w:eastAsia="宋体" w:cs="宋体"/>
          <w:b/>
          <w:szCs w:val="21"/>
          <w:highlight w:val="none"/>
        </w:rPr>
      </w:pPr>
      <w:r>
        <w:rPr>
          <w:rFonts w:hint="eastAsia" w:ascii="Times New Roman" w:hAnsi="Times New Roman" w:eastAsia="宋体" w:cs="宋体"/>
          <w:b/>
          <w:szCs w:val="21"/>
          <w:highlight w:val="none"/>
        </w:rPr>
        <w:t xml:space="preserve">4、潜在供应商访问政府采购管理交易系统（苏采云）的网络地址和方法：</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jc w:val="left"/>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（2）“CA数字证书”的办理材料以及供应商操作手册详见：http://jsxcmm.com/help/gys.html。</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（4）潜在供应商访问“苏采云”系统的网络地址和方法：“苏采云”系统的网址：http://jszfcg.jsczt.cn/jszc/login。</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（7）苏采云系统使用谷歌浏览器参与不见面开标。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（8）“苏采云”南京地区客服热线025-83633744、025-83633743。</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ascii="Times New Roman" w:hAnsi="Times New Roman" w:eastAsia="宋体" w:cs="宋体"/>
          <w:b/>
          <w:bCs/>
          <w:szCs w:val="44"/>
          <w:highlight w:val="none"/>
        </w:rPr>
      </w:pPr>
      <w:r>
        <w:rPr>
          <w:rFonts w:hint="eastAsia" w:ascii="Times New Roman" w:hAnsi="Times New Roman" w:eastAsia="宋体" w:cs="宋体"/>
          <w:b/>
          <w:bCs/>
          <w:szCs w:val="44"/>
          <w:highlight w:val="none"/>
        </w:rPr>
        <w:t xml:space="preserve">七、</w:t>
      </w:r>
      <w:bookmarkEnd w:id="27"/>
      <w:r/>
      <w:bookmarkEnd w:id="28"/>
      <w:r>
        <w:rPr>
          <w:rFonts w:hint="eastAsia" w:ascii="Times New Roman" w:hAnsi="Times New Roman" w:eastAsia="宋体" w:cs="宋体"/>
          <w:b/>
          <w:bCs/>
          <w:szCs w:val="44"/>
          <w:highlight w:val="none"/>
        </w:rPr>
        <w:t xml:space="preserve">对本次招标提出询问，请按以下方式联系。</w:t>
      </w:r>
      <w:bookmarkEnd w:id="29"/>
      <w:r/>
      <w:bookmarkEnd w:id="30"/>
      <w:r/>
      <w:r/>
    </w:p>
    <w:p>
      <w:pPr>
        <w:ind w:firstLine="525"/>
        <w:spacing w:line="360" w:lineRule="auto"/>
        <w:rPr>
          <w:rFonts w:ascii="Times New Roman" w:hAnsi="Times New Roman" w:eastAsia="宋体" w:cs="宋体"/>
          <w:szCs w:val="21"/>
          <w:highlight w:val="none"/>
        </w:rPr>
      </w:pPr>
      <w:r/>
      <w:bookmarkStart w:id="31" w:name="_Toc28359085"/>
      <w:r>
        <w:rPr>
          <w:rFonts w:hint="eastAsia" w:ascii="Times New Roman" w:hAnsi="Times New Roman" w:eastAsia="宋体" w:cs="宋体"/>
          <w:szCs w:val="21"/>
          <w:highlight w:val="none"/>
        </w:rPr>
        <w:t xml:space="preserve">1．采购人信息</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名  称：紫金山实验室</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地  址：南京市江宁区秣周东路9号</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联系人：陈老师</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联系方式：025-57917082</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2．采购代理机构信息</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名  称：江苏省招标中心有限公司</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地  址：</w:t>
      </w:r>
      <w:r>
        <w:rPr>
          <w:rFonts w:hint="eastAsia" w:ascii="Times New Roman" w:hAnsi="Times New Roman" w:eastAsia="宋体" w:cs="宋体"/>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联系人：路明浩、呼禹、宗超</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联系方式：18851070766、18761879918、13851876930</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3．项目联系方式</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项目联系人：路明浩、呼禹</w:t>
      </w:r>
      <w:r/>
    </w:p>
    <w:p>
      <w:pPr>
        <w:ind w:firstLine="525"/>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电  话：18851070766、18761879918</w:t>
      </w:r>
      <w:r/>
    </w:p>
    <w:p>
      <w:pPr>
        <w:rPr>
          <w:rFonts w:ascii="Times New Roman" w:hAnsi="Times New Roman" w:eastAsia="宋体" w:cs="宋体"/>
          <w:szCs w:val="21"/>
          <w:highlight w:val="none"/>
        </w:rPr>
      </w:pPr>
      <w:r>
        <w:rPr>
          <w:rFonts w:hint="eastAsia" w:ascii="Times New Roman" w:hAnsi="Times New Roman" w:eastAsia="宋体" w:cs="宋体"/>
          <w:szCs w:val="21"/>
          <w:highlight w:val="none"/>
        </w:rPr>
        <w:br w:type="page" w:clear="all"/>
      </w:r>
      <w:bookmarkEnd w:id="5"/>
      <w:r/>
      <w:bookmarkEnd w:id="31"/>
      <w:r/>
      <w:r/>
    </w:p>
    <w:p>
      <w:pPr>
        <w:pStyle w:val="760"/>
        <w:rPr>
          <w:rFonts w:ascii="Times New Roman" w:hAnsi="Times New Roman" w:eastAsia="宋体" w:cs="宋体"/>
          <w:highlight w:val="none"/>
        </w:rPr>
      </w:pPr>
      <w:r/>
      <w:bookmarkStart w:id="32" w:name="_Toc107246212"/>
      <w:r>
        <w:rPr>
          <w:rFonts w:hint="eastAsia" w:ascii="Times New Roman" w:hAnsi="Times New Roman" w:eastAsia="宋体" w:cs="宋体"/>
          <w:highlight w:val="none"/>
        </w:rPr>
        <w:t xml:space="preserve">第二章 投标人须知</w:t>
      </w:r>
      <w:bookmarkEnd w:id="6"/>
      <w:r/>
      <w:bookmarkEnd w:id="32"/>
      <w:r/>
      <w:r/>
    </w:p>
    <w:p>
      <w:pPr>
        <w:ind w:firstLine="569"/>
        <w:jc w:val="center"/>
        <w:rPr>
          <w:rFonts w:ascii="Times New Roman" w:hAnsi="Times New Roman" w:eastAsia="宋体" w:cs="宋体"/>
          <w:b/>
          <w:bCs/>
          <w:sz w:val="32"/>
          <w:szCs w:val="32"/>
          <w:highlight w:val="none"/>
        </w:rPr>
      </w:pPr>
      <w:r>
        <w:rPr>
          <w:rFonts w:hint="eastAsia" w:ascii="Times New Roman" w:hAnsi="Times New Roman" w:eastAsia="宋体" w:cs="宋体"/>
          <w:b/>
          <w:bCs/>
          <w:sz w:val="32"/>
          <w:szCs w:val="32"/>
          <w:highlight w:val="none"/>
        </w:rPr>
        <w:t xml:space="preserve">投标人须知前附表</w:t>
      </w:r>
      <w:r/>
    </w:p>
    <w:p>
      <w:pPr>
        <w:ind w:firstLine="372"/>
        <w:jc w:val="center"/>
        <w:rPr>
          <w:rFonts w:ascii="Times New Roman" w:hAnsi="Times New Roman" w:eastAsia="宋体" w:cs="宋体"/>
          <w:highlight w:val="none"/>
        </w:rPr>
      </w:pPr>
      <w:r>
        <w:rPr>
          <w:rFonts w:hint="eastAsia" w:ascii="Times New Roman" w:hAnsi="Times New Roman" w:eastAsia="宋体" w:cs="宋体"/>
          <w:highlight w:val="none"/>
        </w:rPr>
        <w:t xml:space="preserve">本表是对《投标人须知》正文的具体补充和修改，如有矛盾，以本《前附表》为准。</w:t>
      </w:r>
      <w:r/>
    </w:p>
    <w:p>
      <w:pPr>
        <w:ind w:firstLine="372"/>
        <w:jc w:val="center"/>
        <w:rPr>
          <w:rFonts w:ascii="Times New Roman" w:hAnsi="Times New Roman" w:eastAsia="宋体" w:cs="宋体"/>
          <w:highlight w:val="none"/>
        </w:rPr>
      </w:pPr>
      <w:r>
        <w:rPr>
          <w:rFonts w:hint="eastAsia" w:ascii="Times New Roman" w:hAnsi="Times New Roman" w:eastAsia="宋体" w:cs="宋体"/>
          <w:highlight w:val="none"/>
        </w:rPr>
        <w:t xml:space="preserve">标记“</w:t>
      </w:r>
      <w:r>
        <w:rPr>
          <w:rFonts w:hint="eastAsia" w:ascii="Times New Roman" w:hAnsi="Times New Roman" w:eastAsia="宋体" w:cs="宋体"/>
          <w:b/>
          <w:color w:val="000000"/>
          <w:sz w:val="24"/>
          <w:highlight w:val="none"/>
        </w:rPr>
        <w:t xml:space="preserve">■</w:t>
      </w:r>
      <w:r>
        <w:rPr>
          <w:rFonts w:hint="eastAsia" w:ascii="Times New Roman" w:hAnsi="Times New Roman" w:eastAsia="宋体" w:cs="宋体"/>
          <w:highlight w:val="none"/>
        </w:rPr>
        <w:t xml:space="preserve">”的选项意为适用于本项目，标记“□”的选项意为不适用于本项目。</w:t>
      </w:r>
      <w:r/>
    </w:p>
    <w:tbl>
      <w:tblPr>
        <w:tblStyle w:val="729"/>
        <w:tblW w:w="9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962"/>
        <w:gridCol w:w="2849"/>
        <w:gridCol w:w="4979"/>
      </w:tblGrid>
      <w:tr>
        <w:trPr>
          <w:jc w:val="center"/>
        </w:trPr>
        <w:tc>
          <w:tcPr>
            <w:tcW w:w="743" w:type="dxa"/>
            <w:vAlign w:val="center"/>
            <w:textDirection w:val="lrTb"/>
            <w:noWrap/>
          </w:tcPr>
          <w:p>
            <w:pPr>
              <w:pStyle w:val="974"/>
              <w:ind w:left="42" w:right="42"/>
              <w:jc w:val="center"/>
              <w:spacing w:before="48" w:after="48" w:line="288" w:lineRule="auto"/>
              <w:rPr>
                <w:rFonts w:ascii="Times New Roman" w:hAnsi="Times New Roman" w:eastAsia="宋体" w:cs="宋体"/>
                <w:b/>
                <w:sz w:val="21"/>
                <w:highlight w:val="none"/>
              </w:rPr>
            </w:pPr>
            <w:r>
              <w:rPr>
                <w:rFonts w:hint="eastAsia" w:ascii="Times New Roman" w:hAnsi="Times New Roman" w:eastAsia="宋体" w:cs="宋体"/>
                <w:b/>
                <w:sz w:val="21"/>
                <w:highlight w:val="none"/>
              </w:rPr>
              <w:t xml:space="preserve">序号</w:t>
            </w:r>
            <w:r/>
          </w:p>
        </w:tc>
        <w:tc>
          <w:tcPr>
            <w:tcW w:w="962" w:type="dxa"/>
            <w:vAlign w:val="center"/>
            <w:textDirection w:val="lrTb"/>
            <w:noWrap/>
          </w:tcPr>
          <w:p>
            <w:pPr>
              <w:pStyle w:val="974"/>
              <w:ind w:left="42" w:right="42"/>
              <w:jc w:val="center"/>
              <w:spacing w:before="48" w:after="48" w:line="288" w:lineRule="auto"/>
              <w:rPr>
                <w:rFonts w:ascii="Times New Roman" w:hAnsi="Times New Roman" w:eastAsia="宋体" w:cs="宋体"/>
                <w:b/>
                <w:sz w:val="21"/>
                <w:highlight w:val="none"/>
              </w:rPr>
            </w:pPr>
            <w:r>
              <w:rPr>
                <w:rFonts w:hint="eastAsia" w:ascii="Times New Roman" w:hAnsi="Times New Roman" w:eastAsia="宋体" w:cs="宋体"/>
                <w:b/>
                <w:sz w:val="21"/>
                <w:highlight w:val="none"/>
              </w:rPr>
              <w:t xml:space="preserve">条款号</w:t>
            </w:r>
            <w:r/>
          </w:p>
        </w:tc>
        <w:tc>
          <w:tcPr>
            <w:tcW w:w="2849" w:type="dxa"/>
            <w:vAlign w:val="center"/>
            <w:textDirection w:val="lrTb"/>
            <w:noWrap/>
          </w:tcPr>
          <w:p>
            <w:pPr>
              <w:pStyle w:val="974"/>
              <w:ind w:left="42" w:right="42"/>
              <w:jc w:val="center"/>
              <w:spacing w:before="48" w:after="48" w:line="288" w:lineRule="auto"/>
              <w:rPr>
                <w:rFonts w:ascii="Times New Roman" w:hAnsi="Times New Roman" w:eastAsia="宋体" w:cs="宋体"/>
                <w:b/>
                <w:sz w:val="21"/>
                <w:highlight w:val="none"/>
              </w:rPr>
            </w:pPr>
            <w:r>
              <w:rPr>
                <w:rFonts w:hint="eastAsia" w:ascii="Times New Roman" w:hAnsi="Times New Roman" w:eastAsia="宋体" w:cs="宋体"/>
                <w:b/>
                <w:sz w:val="21"/>
                <w:highlight w:val="none"/>
              </w:rPr>
              <w:t xml:space="preserve">条款名称</w:t>
            </w:r>
            <w:r/>
          </w:p>
        </w:tc>
        <w:tc>
          <w:tcPr>
            <w:tcW w:w="4979" w:type="dxa"/>
            <w:vAlign w:val="center"/>
            <w:textDirection w:val="lrTb"/>
            <w:noWrap/>
          </w:tcPr>
          <w:p>
            <w:pPr>
              <w:pStyle w:val="974"/>
              <w:ind w:left="42" w:right="42"/>
              <w:jc w:val="center"/>
              <w:spacing w:before="48" w:after="48" w:line="288" w:lineRule="auto"/>
              <w:rPr>
                <w:rFonts w:ascii="Times New Roman" w:hAnsi="Times New Roman" w:eastAsia="宋体" w:cs="宋体"/>
                <w:b/>
                <w:sz w:val="21"/>
                <w:highlight w:val="none"/>
              </w:rPr>
            </w:pPr>
            <w:r>
              <w:rPr>
                <w:rFonts w:hint="eastAsia" w:ascii="Times New Roman" w:hAnsi="Times New Roman" w:eastAsia="宋体" w:cs="宋体"/>
                <w:b/>
                <w:sz w:val="21"/>
                <w:highlight w:val="none"/>
              </w:rPr>
              <w:t xml:space="preserve">编列内容规定</w:t>
            </w:r>
            <w:r/>
          </w:p>
        </w:tc>
      </w:tr>
      <w:tr>
        <w:trPr>
          <w:jc w:val="center"/>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2.1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采购人</w:t>
            </w:r>
            <w:r/>
          </w:p>
        </w:tc>
        <w:tc>
          <w:tcPr>
            <w:tcW w:w="4979" w:type="dxa"/>
            <w:vAlign w:val="center"/>
            <w:textDirection w:val="lrTb"/>
            <w:noWrap/>
          </w:tcPr>
          <w:p>
            <w:pPr>
              <w:pStyle w:val="971"/>
              <w:ind w:left="42" w:right="42"/>
              <w:spacing w:before="48" w:after="48" w:line="288" w:lineRule="auto"/>
              <w:rPr>
                <w:rFonts w:ascii="Times New Roman" w:hAnsi="Times New Roman" w:eastAsia="宋体"/>
                <w:sz w:val="21"/>
                <w:szCs w:val="21"/>
                <w:highlight w:val="none"/>
                <w:lang w:val="en-US" w:bidi="ar-SA"/>
              </w:rPr>
            </w:pPr>
            <w:r>
              <w:rPr>
                <w:rFonts w:hint="eastAsia" w:ascii="Times New Roman" w:hAnsi="Times New Roman" w:eastAsia="宋体"/>
                <w:sz w:val="21"/>
                <w:szCs w:val="21"/>
                <w:highlight w:val="none"/>
                <w:lang w:val="en-US" w:bidi="ar-SA"/>
              </w:rPr>
              <w:t xml:space="preserve">名  称：紫金山实验室</w:t>
            </w:r>
            <w:r/>
          </w:p>
          <w:p>
            <w:pPr>
              <w:pStyle w:val="971"/>
              <w:ind w:left="42" w:right="42"/>
              <w:spacing w:before="48" w:after="48" w:line="288" w:lineRule="auto"/>
              <w:rPr>
                <w:rFonts w:ascii="Times New Roman" w:hAnsi="Times New Roman" w:eastAsia="宋体"/>
                <w:sz w:val="21"/>
                <w:szCs w:val="21"/>
                <w:highlight w:val="none"/>
                <w:lang w:val="en-US" w:bidi="ar-SA"/>
              </w:rPr>
            </w:pPr>
            <w:r>
              <w:rPr>
                <w:rFonts w:hint="eastAsia" w:ascii="Times New Roman" w:hAnsi="Times New Roman" w:eastAsia="宋体"/>
                <w:sz w:val="21"/>
                <w:szCs w:val="21"/>
                <w:highlight w:val="none"/>
                <w:lang w:val="en-US" w:bidi="ar-SA"/>
              </w:rPr>
              <w:t xml:space="preserve">地  址：南京市江宁区秣周东路9号</w:t>
            </w:r>
            <w:r/>
          </w:p>
          <w:p>
            <w:pPr>
              <w:pStyle w:val="971"/>
              <w:ind w:left="42" w:right="42"/>
              <w:spacing w:before="48" w:after="48" w:line="288" w:lineRule="auto"/>
              <w:rPr>
                <w:rFonts w:ascii="Times New Roman" w:hAnsi="Times New Roman" w:eastAsia="宋体"/>
                <w:sz w:val="21"/>
                <w:szCs w:val="21"/>
                <w:highlight w:val="none"/>
                <w:lang w:val="en-US" w:bidi="ar-SA"/>
              </w:rPr>
            </w:pPr>
            <w:r>
              <w:rPr>
                <w:rFonts w:hint="eastAsia" w:ascii="Times New Roman" w:hAnsi="Times New Roman" w:eastAsia="宋体"/>
                <w:sz w:val="21"/>
                <w:szCs w:val="21"/>
                <w:highlight w:val="none"/>
                <w:lang w:val="en-US" w:bidi="ar-SA"/>
              </w:rPr>
              <w:t xml:space="preserve">联系人：陈老师</w:t>
            </w:r>
            <w:r/>
          </w:p>
          <w:p>
            <w:pPr>
              <w:pStyle w:val="971"/>
              <w:ind w:left="42" w:right="42"/>
              <w:spacing w:before="48" w:after="48" w:line="288" w:lineRule="auto"/>
              <w:rPr>
                <w:rFonts w:ascii="Times New Roman" w:hAnsi="Times New Roman" w:eastAsia="宋体"/>
                <w:sz w:val="21"/>
                <w:szCs w:val="21"/>
                <w:highlight w:val="none"/>
                <w:lang w:val="en-US" w:bidi="ar-SA"/>
              </w:rPr>
            </w:pPr>
            <w:r>
              <w:rPr>
                <w:rFonts w:hint="eastAsia" w:ascii="Times New Roman" w:hAnsi="Times New Roman" w:eastAsia="宋体"/>
                <w:sz w:val="21"/>
                <w:szCs w:val="21"/>
                <w:highlight w:val="none"/>
                <w:lang w:val="en-US" w:bidi="ar-SA"/>
              </w:rPr>
              <w:t xml:space="preserve">电  话：025-57917082</w:t>
            </w:r>
            <w:r/>
          </w:p>
        </w:tc>
      </w:tr>
      <w:tr>
        <w:trPr>
          <w:jc w:val="center"/>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2</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2.2</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采购代理机构</w:t>
            </w:r>
            <w:r/>
          </w:p>
        </w:tc>
        <w:tc>
          <w:tcPr>
            <w:tcW w:w="4979" w:type="dxa"/>
            <w:vAlign w:val="center"/>
            <w:textDirection w:val="lrTb"/>
            <w:noWrap/>
          </w:tcPr>
          <w:p>
            <w:pPr>
              <w:pStyle w:val="971"/>
              <w:ind w:left="42" w:right="42"/>
              <w:spacing w:before="48" w:after="48" w:line="288" w:lineRule="auto"/>
              <w:rPr>
                <w:rFonts w:ascii="Times New Roman" w:hAnsi="Times New Roman" w:eastAsia="宋体"/>
                <w:sz w:val="21"/>
                <w:szCs w:val="21"/>
                <w:highlight w:val="none"/>
                <w:lang w:val="en-US" w:bidi="ar-SA"/>
              </w:rPr>
            </w:pPr>
            <w:r>
              <w:rPr>
                <w:rFonts w:hint="eastAsia" w:ascii="Times New Roman" w:hAnsi="Times New Roman" w:eastAsia="宋体"/>
                <w:sz w:val="21"/>
                <w:szCs w:val="21"/>
                <w:highlight w:val="none"/>
                <w:lang w:val="en-US" w:bidi="ar-SA"/>
              </w:rPr>
              <w:t xml:space="preserve">名 </w:t>
            </w:r>
            <w:r>
              <w:rPr>
                <w:rFonts w:hint="eastAsia" w:ascii="Times New Roman" w:hAnsi="Times New Roman" w:eastAsia="宋体"/>
                <w:sz w:val="21"/>
                <w:szCs w:val="21"/>
                <w:highlight w:val="none"/>
                <w:lang w:val="en-US" w:eastAsia="zh-CN" w:bidi="ar-SA"/>
              </w:rPr>
              <w:t xml:space="preserve"> </w:t>
            </w:r>
            <w:r>
              <w:rPr>
                <w:rFonts w:hint="eastAsia" w:ascii="Times New Roman" w:hAnsi="Times New Roman" w:eastAsia="宋体"/>
                <w:sz w:val="21"/>
                <w:szCs w:val="21"/>
                <w:highlight w:val="none"/>
                <w:lang w:val="en-US" w:bidi="ar-SA"/>
              </w:rPr>
              <w:t xml:space="preserve">称 ：江苏省招标中心有限公司</w:t>
            </w:r>
            <w:r/>
          </w:p>
          <w:p>
            <w:pPr>
              <w:pStyle w:val="971"/>
              <w:ind w:left="42" w:right="42"/>
              <w:spacing w:before="48" w:after="48" w:line="288" w:lineRule="auto"/>
              <w:rPr>
                <w:rFonts w:ascii="Times New Roman" w:hAnsi="Times New Roman" w:eastAsia="宋体"/>
                <w:sz w:val="21"/>
                <w:szCs w:val="21"/>
                <w:highlight w:val="none"/>
                <w:lang w:val="en-US" w:bidi="ar-SA"/>
              </w:rPr>
            </w:pPr>
            <w:r>
              <w:rPr>
                <w:rFonts w:hint="eastAsia" w:ascii="Times New Roman" w:hAnsi="Times New Roman" w:eastAsia="宋体"/>
                <w:sz w:val="21"/>
                <w:szCs w:val="21"/>
                <w:highlight w:val="none"/>
                <w:lang w:val="en-US" w:bidi="ar-SA"/>
              </w:rPr>
              <w:t xml:space="preserve">地</w:t>
            </w:r>
            <w:r>
              <w:rPr>
                <w:rFonts w:hint="eastAsia" w:ascii="Times New Roman" w:hAnsi="Times New Roman" w:eastAsia="宋体"/>
                <w:sz w:val="21"/>
                <w:szCs w:val="21"/>
                <w:highlight w:val="none"/>
                <w:lang w:val="en-US" w:eastAsia="zh-CN" w:bidi="ar-SA"/>
              </w:rPr>
              <w:t xml:space="preserve"> </w:t>
            </w:r>
            <w:r>
              <w:rPr>
                <w:rFonts w:hint="eastAsia" w:ascii="Times New Roman" w:hAnsi="Times New Roman" w:eastAsia="宋体"/>
                <w:sz w:val="21"/>
                <w:szCs w:val="21"/>
                <w:highlight w:val="none"/>
                <w:lang w:val="en-US" w:bidi="ar-SA"/>
              </w:rPr>
              <w:t xml:space="preserve"> 址 ：</w:t>
            </w:r>
            <w:r>
              <w:rPr>
                <w:rFonts w:hint="eastAsia" w:ascii="Times New Roman" w:hAnsi="Times New Roman" w:eastAsia="宋体"/>
                <w:color w:val="000000" w:themeColor="text1"/>
                <w:szCs w:val="21"/>
                <w:highlight w:val="none"/>
                <w14:textFill>
                  <w14:solidFill>
                    <w14:schemeClr w14:val="tx1"/>
                  </w14:solidFill>
                </w14:textFill>
              </w:rPr>
              <w:t xml:space="preserve">南京市雨花台区宁双路19号云密城C栋3楼305室</w:t>
            </w:r>
            <w:r/>
          </w:p>
          <w:p>
            <w:pPr>
              <w:pStyle w:val="971"/>
              <w:ind w:left="42" w:right="42"/>
              <w:spacing w:before="48" w:after="48" w:line="288" w:lineRule="auto"/>
              <w:rPr>
                <w:rFonts w:ascii="Times New Roman" w:hAnsi="Times New Roman" w:eastAsia="宋体"/>
                <w:sz w:val="21"/>
                <w:szCs w:val="21"/>
                <w:highlight w:val="none"/>
                <w:lang w:val="en-US" w:bidi="ar-SA"/>
              </w:rPr>
            </w:pPr>
            <w:r>
              <w:rPr>
                <w:rFonts w:hint="eastAsia" w:ascii="Times New Roman" w:hAnsi="Times New Roman" w:eastAsia="宋体"/>
                <w:sz w:val="21"/>
                <w:szCs w:val="21"/>
                <w:highlight w:val="none"/>
                <w:lang w:val="en-US" w:bidi="ar-SA"/>
              </w:rPr>
              <w:t xml:space="preserve">联系人：路明浩、呼禹、宗超</w:t>
            </w:r>
            <w:r/>
          </w:p>
          <w:p>
            <w:pPr>
              <w:pStyle w:val="971"/>
              <w:ind w:left="42" w:right="42"/>
              <w:spacing w:before="48" w:after="48" w:line="288" w:lineRule="auto"/>
              <w:rPr>
                <w:rFonts w:ascii="Times New Roman" w:hAnsi="Times New Roman" w:eastAsia="宋体"/>
                <w:sz w:val="21"/>
                <w:szCs w:val="21"/>
                <w:highlight w:val="none"/>
                <w:lang w:val="en-US" w:bidi="ar-SA"/>
              </w:rPr>
            </w:pPr>
            <w:r>
              <w:rPr>
                <w:rFonts w:hint="eastAsia" w:ascii="Times New Roman" w:hAnsi="Times New Roman" w:eastAsia="宋体"/>
                <w:sz w:val="21"/>
                <w:szCs w:val="21"/>
                <w:highlight w:val="none"/>
                <w:lang w:val="en-US" w:bidi="ar-SA"/>
              </w:rPr>
              <w:t xml:space="preserve">电  话：18851070766、18761879918、13851876930</w:t>
            </w:r>
            <w:r/>
          </w:p>
        </w:tc>
      </w:tr>
      <w:tr>
        <w:trPr>
          <w:jc w:val="center"/>
          <w:trHeight w:val="510"/>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3</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4</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本项目执行的政府采购政策</w:t>
            </w:r>
            <w:r/>
          </w:p>
        </w:tc>
        <w:tc>
          <w:tcPr>
            <w:tcW w:w="4979" w:type="dxa"/>
            <w:vAlign w:val="center"/>
            <w:textDirection w:val="lrTb"/>
            <w:noWrap/>
          </w:tcPr>
          <w:p>
            <w:pPr>
              <w:ind w:left="42" w:right="42"/>
              <w:jc w:val="left"/>
              <w:spacing w:before="48" w:after="48" w:line="288"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详见</w:t>
            </w:r>
            <w:r>
              <w:rPr>
                <w:rFonts w:hint="eastAsia" w:ascii="Times New Roman" w:hAnsi="Times New Roman" w:eastAsia="宋体" w:cs="宋体"/>
                <w:szCs w:val="21"/>
                <w:highlight w:val="none"/>
              </w:rPr>
              <w:t xml:space="preserve">招标文件第一章《招标公告》</w:t>
            </w:r>
            <w:r/>
          </w:p>
        </w:tc>
      </w:tr>
      <w:tr>
        <w:trPr>
          <w:jc w:val="center"/>
          <w:trHeight w:val="510"/>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4</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8.1</w:t>
            </w:r>
            <w:r/>
          </w:p>
        </w:tc>
        <w:tc>
          <w:tcPr>
            <w:tcW w:w="2849" w:type="dxa"/>
            <w:vAlign w:val="center"/>
            <w:textDirection w:val="lrTb"/>
            <w:noWrap/>
          </w:tcPr>
          <w:p>
            <w:pPr>
              <w:ind w:left="42" w:right="42"/>
              <w:spacing w:before="48" w:after="48" w:line="288"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现场考察</w:t>
            </w:r>
            <w:r/>
          </w:p>
        </w:tc>
        <w:tc>
          <w:tcPr>
            <w:tcW w:w="4979" w:type="dxa"/>
            <w:vAlign w:val="center"/>
            <w:textDirection w:val="lrTb"/>
            <w:noWrap/>
          </w:tcPr>
          <w:p>
            <w:pPr>
              <w:ind w:left="42" w:right="42"/>
              <w:spacing w:before="48" w:after="48" w:line="288"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■不组织</w:t>
            </w:r>
            <w:r/>
          </w:p>
        </w:tc>
      </w:tr>
      <w:tr>
        <w:trPr>
          <w:jc w:val="center"/>
          <w:trHeight w:val="510"/>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5</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9.1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开标前答疑会</w:t>
            </w:r>
            <w:r/>
          </w:p>
        </w:tc>
        <w:tc>
          <w:tcPr>
            <w:tcW w:w="4979" w:type="dxa"/>
            <w:vAlign w:val="center"/>
            <w:textDirection w:val="lrTb"/>
            <w:noWrap/>
          </w:tcPr>
          <w:p>
            <w:pPr>
              <w:ind w:left="42" w:right="42"/>
              <w:spacing w:before="48" w:after="48" w:line="288"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■不召开</w:t>
            </w:r>
            <w:r/>
          </w:p>
        </w:tc>
      </w:tr>
      <w:tr>
        <w:trPr>
          <w:jc w:val="center"/>
          <w:trHeight w:val="510"/>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6</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10.1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联合体投标</w:t>
            </w:r>
            <w:r/>
          </w:p>
        </w:tc>
        <w:tc>
          <w:tcPr>
            <w:tcW w:w="4979" w:type="dxa"/>
            <w:vAlign w:val="center"/>
            <w:textDirection w:val="lrTb"/>
            <w:noWrap/>
          </w:tcPr>
          <w:p>
            <w:pPr>
              <w:ind w:left="42" w:right="42"/>
              <w:spacing w:before="48" w:after="48" w:line="288" w:lineRule="auto"/>
              <w:rPr>
                <w:rFonts w:ascii="Times New Roman" w:hAnsi="Times New Roman" w:eastAsia="宋体" w:cs="宋体"/>
                <w:szCs w:val="21"/>
                <w:highlight w:val="none"/>
              </w:rPr>
            </w:pPr>
            <w:r>
              <w:rPr>
                <w:rFonts w:hint="eastAsia" w:ascii="Times New Roman" w:hAnsi="Times New Roman" w:eastAsia="宋体" w:cs="宋体"/>
                <w:bCs/>
                <w:szCs w:val="21"/>
                <w:highlight w:val="none"/>
              </w:rPr>
              <w:t xml:space="preserve">■不接受</w:t>
            </w:r>
            <w:r/>
          </w:p>
        </w:tc>
      </w:tr>
      <w:tr>
        <w:trPr>
          <w:jc w:val="center"/>
          <w:trHeight w:val="772"/>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7</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11.1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分包</w:t>
            </w:r>
            <w:r/>
          </w:p>
        </w:tc>
        <w:tc>
          <w:tcPr>
            <w:tcW w:w="4979" w:type="dxa"/>
            <w:vAlign w:val="center"/>
            <w:textDirection w:val="lrTb"/>
            <w:noWrap/>
          </w:tcPr>
          <w:p>
            <w:pPr>
              <w:ind w:left="42" w:right="42"/>
              <w:spacing w:before="48" w:after="48" w:line="288"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本项目的非主体、非关键性工作是否允许分包：</w:t>
            </w:r>
            <w:r/>
          </w:p>
          <w:p>
            <w:pPr>
              <w:ind w:left="42" w:right="42"/>
              <w:spacing w:before="48" w:after="48" w:line="288" w:lineRule="auto"/>
              <w:rPr>
                <w:rFonts w:ascii="Times New Roman" w:hAnsi="Times New Roman" w:eastAsia="宋体" w:cs="宋体"/>
                <w:bCs/>
                <w:szCs w:val="21"/>
                <w:highlight w:val="none"/>
              </w:rPr>
            </w:pPr>
            <w:r>
              <w:rPr>
                <w:rFonts w:hint="eastAsia" w:ascii="Times New Roman" w:hAnsi="Times New Roman" w:eastAsia="宋体" w:cs="宋体"/>
                <w:szCs w:val="21"/>
                <w:highlight w:val="none"/>
              </w:rPr>
              <w:t xml:space="preserve">■不允许</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8</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14.1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采购预算</w:t>
            </w:r>
            <w:r/>
          </w:p>
        </w:tc>
        <w:tc>
          <w:tcPr>
            <w:tcW w:w="4979" w:type="dxa"/>
            <w:vAlign w:val="center"/>
            <w:textDirection w:val="lrTb"/>
            <w:noWrap/>
          </w:tcPr>
          <w:p>
            <w:pPr>
              <w:ind w:left="42" w:right="42"/>
              <w:jc w:val="left"/>
              <w:spacing w:before="48" w:after="48" w:line="288" w:lineRule="auto"/>
              <w:rPr>
                <w:rFonts w:ascii="Times New Roman" w:hAnsi="Times New Roman" w:eastAsia="宋体" w:cs="宋体"/>
                <w:szCs w:val="21"/>
                <w:highlight w:val="none"/>
              </w:rPr>
            </w:pPr>
            <w:r>
              <w:rPr>
                <w:rFonts w:hint="eastAsia" w:ascii="Times New Roman" w:hAnsi="Times New Roman" w:eastAsia="宋体" w:cs="宋体"/>
                <w:bCs/>
                <w:szCs w:val="21"/>
                <w:highlight w:val="none"/>
              </w:rPr>
              <w:t xml:space="preserve">详见</w:t>
            </w:r>
            <w:r>
              <w:rPr>
                <w:rFonts w:hint="eastAsia" w:ascii="Times New Roman" w:hAnsi="Times New Roman" w:eastAsia="宋体" w:cs="宋体"/>
                <w:szCs w:val="21"/>
                <w:highlight w:val="none"/>
              </w:rPr>
              <w:t xml:space="preserve">招标文件第一章《招标公告》</w:t>
            </w:r>
            <w:r/>
          </w:p>
        </w:tc>
      </w:tr>
      <w:tr>
        <w:trPr>
          <w:jc w:val="center"/>
          <w:trHeight w:val="74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9</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14.2</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本项目设定的最高限价</w:t>
            </w:r>
            <w:r/>
          </w:p>
        </w:tc>
        <w:tc>
          <w:tcPr>
            <w:tcW w:w="4979" w:type="dxa"/>
            <w:vAlign w:val="center"/>
            <w:textDirection w:val="lrTb"/>
            <w:noWrap/>
          </w:tcPr>
          <w:p>
            <w:pPr>
              <w:ind w:left="42" w:right="42"/>
              <w:jc w:val="left"/>
              <w:spacing w:before="48" w:after="48" w:line="288" w:lineRule="auto"/>
              <w:rPr>
                <w:rFonts w:ascii="Times New Roman" w:hAnsi="Times New Roman" w:eastAsia="宋体" w:cs="宋体"/>
                <w:szCs w:val="21"/>
                <w:highlight w:val="none"/>
              </w:rPr>
            </w:pPr>
            <w:r>
              <w:rPr>
                <w:rFonts w:hint="eastAsia" w:ascii="Times New Roman" w:hAnsi="Times New Roman" w:eastAsia="宋体" w:cs="宋体"/>
                <w:bCs/>
                <w:szCs w:val="21"/>
                <w:highlight w:val="none"/>
              </w:rPr>
              <w:t xml:space="preserve">详见</w:t>
            </w:r>
            <w:r>
              <w:rPr>
                <w:rFonts w:hint="eastAsia" w:ascii="Times New Roman" w:hAnsi="Times New Roman" w:eastAsia="宋体" w:cs="宋体"/>
                <w:szCs w:val="21"/>
                <w:highlight w:val="none"/>
              </w:rPr>
              <w:t xml:space="preserve">招标文件第一章《招标公告》</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10</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15.1</w:t>
            </w:r>
            <w:r/>
          </w:p>
        </w:tc>
        <w:tc>
          <w:tcPr>
            <w:tcW w:w="2849" w:type="dxa"/>
            <w:vAlign w:val="center"/>
            <w:textDirection w:val="lrTb"/>
            <w:noWrap/>
          </w:tcPr>
          <w:p>
            <w:pPr>
              <w:ind w:left="42" w:right="42"/>
              <w:jc w:val="left"/>
              <w:spacing w:before="48" w:after="48" w:line="288"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供应商资格条件</w:t>
            </w:r>
            <w:r/>
          </w:p>
        </w:tc>
        <w:tc>
          <w:tcPr>
            <w:tcW w:w="4979" w:type="dxa"/>
            <w:vAlign w:val="center"/>
            <w:textDirection w:val="lrTb"/>
            <w:noWrap/>
          </w:tcPr>
          <w:p>
            <w:pPr>
              <w:ind w:left="42" w:right="42"/>
              <w:jc w:val="left"/>
              <w:spacing w:before="48" w:after="48" w:line="288"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详见招标文件第一章《招标公告》</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11</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color w:val="000000" w:themeColor="text1"/>
                <w:sz w:val="21"/>
                <w:highlight w:val="none"/>
                <w14:textFill>
                  <w14:solidFill>
                    <w14:schemeClr w14:val="tx1"/>
                  </w14:solidFill>
                </w14:textFill>
              </w:rPr>
              <w:t xml:space="preserve">20.5</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bCs/>
                <w:highlight w:val="none"/>
              </w:rPr>
            </w:pPr>
            <w:r>
              <w:rPr>
                <w:rFonts w:hint="eastAsia" w:ascii="Times New Roman" w:hAnsi="Times New Roman" w:eastAsia="宋体" w:cs="宋体"/>
                <w:b/>
                <w:color w:val="000000" w:themeColor="text1"/>
                <w:highlight w:val="none"/>
                <w14:textFill>
                  <w14:solidFill>
                    <w14:schemeClr w14:val="tx1"/>
                  </w14:solidFill>
                </w14:textFill>
              </w:rPr>
              <w:t xml:space="preserve">★</w:t>
            </w:r>
            <w:r>
              <w:rPr>
                <w:rFonts w:hint="eastAsia" w:ascii="Times New Roman" w:hAnsi="Times New Roman" w:eastAsia="宋体" w:cs="宋体"/>
                <w:b/>
                <w:color w:val="000000" w:themeColor="text1"/>
                <w:sz w:val="21"/>
                <w:highlight w:val="none"/>
                <w14:textFill>
                  <w14:solidFill>
                    <w14:schemeClr w14:val="tx1"/>
                  </w14:solidFill>
                </w14:textFill>
              </w:rPr>
              <w:t xml:space="preserve">投标报价</w:t>
            </w:r>
            <w:r/>
          </w:p>
        </w:tc>
        <w:tc>
          <w:tcPr>
            <w:tcW w:w="4979" w:type="dxa"/>
            <w:vAlign w:val="center"/>
            <w:textDirection w:val="lrTb"/>
            <w:noWrap/>
          </w:tcPr>
          <w:p>
            <w:pPr>
              <w:pStyle w:val="985"/>
              <w:contextualSpacing/>
              <w:ind w:left="42" w:right="42" w:firstLine="0"/>
              <w:jc w:val="left"/>
              <w:spacing w:before="48" w:after="48" w:line="288" w:lineRule="auto"/>
              <w:rPr>
                <w:rFonts w:ascii="Times New Roman" w:hAnsi="Times New Roman" w:eastAsia="宋体" w:cs="宋体"/>
                <w:bCs/>
                <w:color w:val="000000" w:themeColor="text1"/>
                <w:szCs w:val="21"/>
                <w:highlight w:val="none"/>
                <w:lang w:val="zh-CN"/>
                <w14:textFill>
                  <w14:solidFill>
                    <w14:schemeClr w14:val="tx1"/>
                  </w14:solidFill>
                </w14:textFill>
              </w:rPr>
            </w:pPr>
            <w:r>
              <w:rPr>
                <w:rFonts w:hint="eastAsia" w:ascii="Times New Roman" w:hAnsi="Times New Roman" w:eastAsia="宋体" w:cs="宋体"/>
                <w:bCs/>
                <w:color w:val="000000" w:themeColor="text1"/>
                <w:szCs w:val="21"/>
                <w:highlight w:val="none"/>
                <w14:textFill>
                  <w14:solidFill>
                    <w14:schemeClr w14:val="tx1"/>
                  </w14:solidFill>
                </w14:textFill>
              </w:rPr>
              <w:t xml:space="preserve">报价</w:t>
            </w:r>
            <w:r>
              <w:rPr>
                <w:rFonts w:hint="eastAsia" w:ascii="Times New Roman" w:hAnsi="Times New Roman" w:eastAsia="宋体" w:cs="宋体"/>
                <w:bCs/>
                <w:color w:val="000000" w:themeColor="text1"/>
                <w:szCs w:val="21"/>
                <w:highlight w:val="none"/>
                <w:lang w:val="zh-CN"/>
                <w14:textFill>
                  <w14:solidFill>
                    <w14:schemeClr w14:val="tx1"/>
                  </w14:solidFill>
                </w14:textFill>
              </w:rPr>
              <w:t xml:space="preserve">包含了本项目所需的产品制造或服务提供过程中可能发生的所有费用，包括但不限于所投产品全部费用、安装调试费、安装中的相关费用、国内运输（至采购人指定地点）及保险费用、运行维护费用、全部税金、培训、售后服务等各项相关费用。本次采购响应投标人的报价应包括为完成本项目发生的上述所有费用及采购代理服务费用，中标后采购人除按中标价格支付采购资金以外，不再另行支付任何费用。</w:t>
            </w:r>
            <w:r/>
          </w:p>
          <w:p>
            <w:pPr>
              <w:pStyle w:val="985"/>
              <w:contextualSpacing/>
              <w:ind w:left="42" w:right="42" w:firstLine="0"/>
              <w:jc w:val="left"/>
              <w:spacing w:before="48" w:after="48" w:line="288" w:lineRule="auto"/>
              <w:rPr>
                <w:rFonts w:ascii="Times New Roman" w:hAnsi="Times New Roman" w:eastAsia="宋体" w:cs="宋体"/>
                <w:bCs/>
                <w:szCs w:val="21"/>
                <w:highlight w:val="none"/>
              </w:rPr>
            </w:pPr>
            <w:r>
              <w:rPr>
                <w:rFonts w:hint="eastAsia" w:ascii="Times New Roman" w:hAnsi="Times New Roman" w:eastAsia="宋体" w:cs="宋体"/>
                <w:bCs/>
                <w:color w:val="000000" w:themeColor="text1"/>
                <w:szCs w:val="21"/>
                <w:highlight w:val="none"/>
                <w:lang w:val="zh-CN"/>
                <w14:textFill>
                  <w14:solidFill>
                    <w14:schemeClr w14:val="tx1"/>
                  </w14:solidFill>
                </w14:textFill>
              </w:rPr>
              <w:t xml:space="preserve">在验收过程中，如发现有漏项、缺件，供应商应无条件、无偿补齐，所发生的一切费用，视为已包含在供应商的最终投标报价中。</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12</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21.1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投标有效期</w:t>
            </w:r>
            <w:r/>
          </w:p>
        </w:tc>
        <w:tc>
          <w:tcPr>
            <w:tcW w:w="4979" w:type="dxa"/>
            <w:vAlign w:val="center"/>
            <w:textDirection w:val="lrTb"/>
            <w:noWrap/>
          </w:tcPr>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自提交投标文件的截止之日起算90日历天</w:t>
            </w:r>
            <w:r/>
          </w:p>
        </w:tc>
      </w:tr>
      <w:tr>
        <w:trPr>
          <w:jc w:val="center"/>
          <w:trHeight w:val="320"/>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13</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22.1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投标保证金</w:t>
            </w:r>
            <w:r/>
          </w:p>
        </w:tc>
        <w:tc>
          <w:tcPr>
            <w:tcW w:w="4979" w:type="dxa"/>
            <w:vAlign w:val="center"/>
            <w:textDirection w:val="lrTb"/>
            <w:noWrap/>
          </w:tcPr>
          <w:p>
            <w:pPr>
              <w:pStyle w:val="974"/>
              <w:ind w:left="42" w:right="42"/>
              <w:spacing w:before="48" w:after="48" w:line="288" w:lineRule="auto"/>
              <w:rPr>
                <w:rFonts w:ascii="Times New Roman" w:hAnsi="Times New Roman" w:eastAsia="宋体"/>
                <w:highlight w:val="none"/>
              </w:rPr>
            </w:pPr>
            <w:r>
              <w:rPr>
                <w:rFonts w:hint="eastAsia" w:ascii="Times New Roman" w:hAnsi="Times New Roman" w:eastAsia="宋体" w:cs="宋体"/>
                <w:bCs/>
                <w:sz w:val="21"/>
                <w:highlight w:val="none"/>
              </w:rPr>
              <w:t xml:space="preserve">■不需要缴纳</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14</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23.1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投标文件份数</w:t>
            </w:r>
            <w:r/>
          </w:p>
        </w:tc>
        <w:tc>
          <w:tcPr>
            <w:tcW w:w="4979" w:type="dxa"/>
            <w:vAlign w:val="center"/>
            <w:textDirection w:val="lrTb"/>
            <w:noWrap/>
          </w:tcPr>
          <w:p>
            <w:pPr>
              <w:pStyle w:val="974"/>
              <w:ind w:left="42" w:right="42"/>
              <w:spacing w:before="48" w:after="48" w:line="288" w:lineRule="auto"/>
              <w:rPr>
                <w:rFonts w:ascii="Times New Roman" w:hAnsi="Times New Roman" w:eastAsia="宋体" w:cs="宋体"/>
                <w:b/>
                <w:bCs/>
                <w:sz w:val="21"/>
                <w:highlight w:val="none"/>
              </w:rPr>
            </w:pPr>
            <w:r>
              <w:rPr>
                <w:rFonts w:hint="eastAsia" w:ascii="Times New Roman" w:hAnsi="Times New Roman" w:eastAsia="宋体" w:cs="宋体"/>
                <w:bCs/>
                <w:highlight w:val="none"/>
              </w:rPr>
              <w:t xml:space="preserve">■</w:t>
            </w:r>
            <w:r>
              <w:rPr>
                <w:rFonts w:hint="eastAsia" w:ascii="Times New Roman" w:hAnsi="Times New Roman" w:eastAsia="宋体" w:cs="宋体"/>
                <w:bCs/>
                <w:sz w:val="21"/>
                <w:highlight w:val="none"/>
              </w:rPr>
              <w:t xml:space="preserve">不适用</w:t>
            </w:r>
            <w:r/>
          </w:p>
        </w:tc>
      </w:tr>
      <w:tr>
        <w:trPr>
          <w:jc w:val="center"/>
          <w:trHeight w:val="1292"/>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15</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24.1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投标文件的递交</w:t>
            </w:r>
            <w:r/>
          </w:p>
        </w:tc>
        <w:tc>
          <w:tcPr>
            <w:tcW w:w="4979" w:type="dxa"/>
            <w:vAlign w:val="center"/>
            <w:textDirection w:val="lrTb"/>
            <w:noWrap/>
          </w:tcPr>
          <w:p>
            <w:pPr>
              <w:ind w:left="42" w:right="42"/>
              <w:spacing w:before="48" w:after="48" w:line="288" w:lineRule="auto"/>
              <w:rPr>
                <w:rFonts w:ascii="Times New Roman" w:hAnsi="Times New Roman" w:eastAsia="宋体" w:cs="宋体"/>
                <w:b/>
                <w:bCs/>
                <w:szCs w:val="21"/>
                <w:highlight w:val="none"/>
              </w:rPr>
            </w:pPr>
            <w:r>
              <w:rPr>
                <w:rFonts w:hint="eastAsia" w:ascii="Times New Roman" w:hAnsi="Times New Roman" w:eastAsia="宋体" w:cs="宋体"/>
                <w:bCs/>
                <w:szCs w:val="21"/>
                <w:highlight w:val="none"/>
              </w:rPr>
              <w:t xml:space="preserve">投标人应当按照《操作手册》规定，在招标公告规定的投标截止时间前制作并上传电子投标文件。招标代理机构拒绝接收提交</w:t>
            </w:r>
            <w:r>
              <w:rPr>
                <w:rFonts w:hint="eastAsia" w:ascii="Times New Roman" w:hAnsi="Times New Roman" w:eastAsia="宋体" w:cs="宋体"/>
                <w:color w:val="000000"/>
                <w:szCs w:val="21"/>
                <w:highlight w:val="none"/>
              </w:rPr>
              <w:t xml:space="preserve">投标文件截止时间后上传的任何电子投标文件。</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16</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25.1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提交投标文件的截止时间、地点</w:t>
            </w:r>
            <w:r/>
          </w:p>
        </w:tc>
        <w:tc>
          <w:tcPr>
            <w:tcW w:w="497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详见招标文件第一章《招标公告》</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17</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28.1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开标时间、地点</w:t>
            </w:r>
            <w:r/>
          </w:p>
        </w:tc>
        <w:tc>
          <w:tcPr>
            <w:tcW w:w="497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详见招标文件第一章《招标公告》</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18</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29.2.1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信用查询</w:t>
            </w:r>
            <w:r/>
          </w:p>
        </w:tc>
        <w:tc>
          <w:tcPr>
            <w:tcW w:w="4979" w:type="dxa"/>
            <w:vAlign w:val="center"/>
            <w:textDirection w:val="lrTb"/>
            <w:noWrap/>
          </w:tcPr>
          <w:p>
            <w:pPr>
              <w:pStyle w:val="974"/>
              <w:ind w:left="42" w:right="42"/>
              <w:spacing w:before="48" w:after="48" w:line="288" w:lineRule="auto"/>
              <w:rPr>
                <w:rFonts w:ascii="Times New Roman" w:hAnsi="Times New Roman" w:eastAsia="宋体" w:cs="宋体"/>
                <w:bCs/>
                <w:color w:val="000000" w:themeColor="text1"/>
                <w:sz w:val="21"/>
                <w:highlight w:val="none"/>
                <w14:textFill>
                  <w14:solidFill>
                    <w14:schemeClr w14:val="tx1"/>
                  </w14:solidFill>
                </w14:textFill>
              </w:rPr>
            </w:pPr>
            <w:r>
              <w:rPr>
                <w:rFonts w:hint="eastAsia" w:ascii="Times New Roman" w:hAnsi="Times New Roman" w:eastAsia="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19</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30.1.1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color w:val="000000" w:themeColor="text1"/>
                <w:sz w:val="21"/>
                <w:highlight w:val="none"/>
                <w14:textFill>
                  <w14:solidFill>
                    <w14:schemeClr w14:val="tx1"/>
                  </w14:solidFill>
                </w14:textFill>
              </w:rPr>
            </w:pPr>
            <w:r>
              <w:rPr>
                <w:rFonts w:hint="eastAsia" w:ascii="Times New Roman" w:hAnsi="Times New Roman" w:eastAsia="宋体" w:cs="宋体"/>
                <w:color w:val="000000" w:themeColor="text1"/>
                <w:sz w:val="21"/>
                <w:highlight w:val="none"/>
                <w14:textFill>
                  <w14:solidFill>
                    <w14:schemeClr w14:val="tx1"/>
                  </w14:solidFill>
                </w14:textFill>
              </w:rPr>
              <w:t xml:space="preserve">评标委员会</w:t>
            </w:r>
            <w:r/>
          </w:p>
        </w:tc>
        <w:tc>
          <w:tcPr>
            <w:tcW w:w="4979" w:type="dxa"/>
            <w:vAlign w:val="center"/>
            <w:textDirection w:val="lrTb"/>
            <w:noWrap/>
          </w:tcPr>
          <w:p>
            <w:pPr>
              <w:pStyle w:val="974"/>
              <w:ind w:left="42" w:right="42"/>
              <w:spacing w:before="48" w:after="48" w:line="288" w:lineRule="auto"/>
              <w:rPr>
                <w:rFonts w:ascii="Times New Roman" w:hAnsi="Times New Roman" w:eastAsia="宋体" w:cs="宋体"/>
                <w:bCs/>
                <w:color w:val="000000" w:themeColor="text1"/>
                <w:sz w:val="21"/>
                <w:highlight w:val="none"/>
                <w14:textFill>
                  <w14:solidFill>
                    <w14:schemeClr w14:val="tx1"/>
                  </w14:solidFill>
                </w14:textFill>
              </w:rPr>
            </w:pPr>
            <w:r>
              <w:rPr>
                <w:rFonts w:hint="eastAsia" w:ascii="Times New Roman" w:hAnsi="Times New Roman" w:eastAsia="宋体" w:cs="宋体"/>
                <w:bCs/>
                <w:color w:val="000000" w:themeColor="text1"/>
                <w:sz w:val="21"/>
                <w:highlight w:val="none"/>
                <w14:textFill>
                  <w14:solidFill>
                    <w14:schemeClr w14:val="tx1"/>
                  </w14:solidFill>
                </w14:textFill>
              </w:rPr>
              <w:t xml:space="preserve">5人及以上单数。</w:t>
            </w:r>
            <w:r/>
          </w:p>
        </w:tc>
      </w:tr>
      <w:tr>
        <w:trPr>
          <w:jc w:val="center"/>
          <w:trHeight w:val="922"/>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20</w:t>
            </w:r>
            <w:r/>
          </w:p>
        </w:tc>
        <w:tc>
          <w:tcPr>
            <w:tcW w:w="962" w:type="dxa"/>
            <w:vAlign w:val="center"/>
            <w:textDirection w:val="lrTb"/>
            <w:noWrap/>
          </w:tcPr>
          <w:p>
            <w:pPr>
              <w:pStyle w:val="974"/>
              <w:ind w:left="42" w:right="42"/>
              <w:jc w:val="center"/>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31.3</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确定中标单位</w:t>
            </w:r>
            <w:r/>
          </w:p>
        </w:tc>
        <w:tc>
          <w:tcPr>
            <w:tcW w:w="4979" w:type="dxa"/>
            <w:vAlign w:val="center"/>
            <w:textDirection w:val="lrTb"/>
            <w:noWrap/>
          </w:tcPr>
          <w:p>
            <w:pPr>
              <w:ind w:left="42" w:right="42"/>
              <w:spacing w:before="48" w:after="48" w:line="288"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1.评委会根据本采购文件规定评分办法与评分标准综合打分，并按综合得分由高到低顺序向项目采购人推荐3名中标候选人。</w:t>
            </w:r>
            <w:r/>
          </w:p>
          <w:p>
            <w:pPr>
              <w:ind w:left="42" w:right="42"/>
              <w:spacing w:before="48" w:after="48" w:line="288"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21</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31.4</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公告媒体</w:t>
            </w:r>
            <w:r/>
          </w:p>
        </w:tc>
        <w:tc>
          <w:tcPr>
            <w:tcW w:w="4979" w:type="dxa"/>
            <w:vAlign w:val="center"/>
            <w:textDirection w:val="lrTb"/>
            <w:noWrap/>
          </w:tcPr>
          <w:p>
            <w:pPr>
              <w:pStyle w:val="974"/>
              <w:ind w:left="42" w:right="42"/>
              <w:jc w:val="left"/>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《南京公共采购信息网》（https://njgc.jfh.com/）、《江苏政府采购网》（http://www.ccgp-jiangsu.g ov.cn/）</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22</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35.1</w:t>
            </w:r>
            <w:r/>
          </w:p>
        </w:tc>
        <w:tc>
          <w:tcPr>
            <w:tcW w:w="2849"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履约保证金</w:t>
            </w:r>
            <w:r/>
          </w:p>
        </w:tc>
        <w:tc>
          <w:tcPr>
            <w:tcW w:w="4979" w:type="dxa"/>
            <w:vAlign w:val="center"/>
            <w:textDirection w:val="lrTb"/>
            <w:noWrap/>
          </w:tcPr>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■不要求提供</w:t>
            </w:r>
            <w:r/>
          </w:p>
        </w:tc>
      </w:tr>
      <w:tr>
        <w:trPr>
          <w:jc w:val="center"/>
          <w:trHeight w:val="656"/>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23</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36.1</w:t>
            </w:r>
            <w:r/>
          </w:p>
        </w:tc>
        <w:tc>
          <w:tcPr>
            <w:tcW w:w="2849" w:type="dxa"/>
            <w:vAlign w:val="center"/>
            <w:textDirection w:val="lrTb"/>
            <w:noWrap/>
          </w:tcPr>
          <w:p>
            <w:pPr>
              <w:ind w:left="42" w:right="42"/>
              <w:jc w:val="left"/>
              <w:spacing w:before="48" w:after="48" w:line="288"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供应商对采购文件的</w:t>
            </w:r>
            <w:r>
              <w:rPr>
                <w:rFonts w:hint="eastAsia" w:ascii="Times New Roman" w:hAnsi="Times New Roman" w:eastAsia="宋体" w:cs="宋体"/>
                <w:highlight w:val="none"/>
              </w:rPr>
              <w:t xml:space="preserve">询问</w:t>
            </w:r>
            <w:r/>
          </w:p>
        </w:tc>
        <w:tc>
          <w:tcPr>
            <w:tcW w:w="4979" w:type="dxa"/>
            <w:vAlign w:val="center"/>
            <w:textDirection w:val="lrTb"/>
            <w:noWrap/>
          </w:tcPr>
          <w:p>
            <w:pPr>
              <w:pStyle w:val="743"/>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bCs/>
                <w:highlight w:val="none"/>
              </w:rPr>
              <w:t xml:space="preserve">时间：递交投标文件截止时间前15日。</w:t>
            </w:r>
            <w:r/>
          </w:p>
          <w:p>
            <w:pPr>
              <w:pStyle w:val="743"/>
              <w:ind w:left="42" w:right="42"/>
              <w:spacing w:before="48" w:after="48" w:line="288" w:lineRule="auto"/>
              <w:rPr>
                <w:rFonts w:ascii="Times New Roman" w:hAnsi="Times New Roman" w:eastAsia="宋体" w:cs="宋体"/>
                <w:bCs/>
                <w:highlight w:val="none"/>
              </w:rPr>
            </w:pPr>
            <w:r>
              <w:rPr>
                <w:rFonts w:hint="eastAsia" w:ascii="Times New Roman" w:hAnsi="Times New Roman" w:eastAsia="宋体" w:cs="宋体"/>
                <w:bCs/>
                <w:highlight w:val="none"/>
              </w:rPr>
              <w:t xml:space="preserve">形式：以书面形式（盖章扫描件及WPS兼容格式文件发至</w:t>
            </w:r>
            <w:r>
              <w:rPr>
                <w:rFonts w:hint="eastAsia" w:ascii="Times New Roman" w:hAnsi="Times New Roman" w:eastAsia="宋体" w:cs="宋体"/>
                <w:bCs/>
                <w:highlight w:val="none"/>
                <w:u w:val="single"/>
              </w:rPr>
              <w:t xml:space="preserve">18851070766@163.com</w:t>
            </w:r>
            <w:r>
              <w:rPr>
                <w:rFonts w:hint="eastAsia" w:ascii="Times New Roman" w:hAnsi="Times New Roman" w:eastAsia="宋体" w:cs="宋体"/>
                <w:bCs/>
                <w:highlight w:val="none"/>
              </w:rPr>
              <w:t xml:space="preserve">邮箱）通知采购代理机构。</w:t>
            </w:r>
            <w:r/>
          </w:p>
        </w:tc>
      </w:tr>
      <w:tr>
        <w:trPr>
          <w:jc w:val="center"/>
          <w:trHeight w:val="1420"/>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24</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37.1</w:t>
            </w:r>
            <w:r/>
          </w:p>
        </w:tc>
        <w:tc>
          <w:tcPr>
            <w:tcW w:w="2849" w:type="dxa"/>
            <w:vAlign w:val="center"/>
            <w:textDirection w:val="lrTb"/>
            <w:noWrap/>
          </w:tcPr>
          <w:p>
            <w:pPr>
              <w:ind w:left="42" w:right="42"/>
              <w:jc w:val="left"/>
              <w:spacing w:before="48" w:after="48" w:line="288"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供应商对采购文件提出的</w:t>
            </w:r>
            <w:r/>
          </w:p>
          <w:p>
            <w:pPr>
              <w:ind w:left="42" w:right="42"/>
              <w:jc w:val="left"/>
              <w:spacing w:before="48" w:after="48" w:line="288"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质疑</w:t>
            </w:r>
            <w:r/>
          </w:p>
        </w:tc>
        <w:tc>
          <w:tcPr>
            <w:tcW w:w="4979" w:type="dxa"/>
            <w:vAlign w:val="center"/>
            <w:textDirection w:val="lrTb"/>
            <w:noWrap/>
          </w:tcPr>
          <w:p>
            <w:pPr>
              <w:pStyle w:val="743"/>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bCs/>
                <w:highlight w:val="none"/>
              </w:rPr>
              <w:t xml:space="preserve">形式：以书面形式通知采购代理机构。如采用邮件形式（盖章扫描件及WPS兼容格式文件发至18851070766@163.com邮箱）通知，采购代理机构将以邮件形式进行答复。</w:t>
            </w:r>
            <w:r/>
          </w:p>
        </w:tc>
      </w:tr>
      <w:tr>
        <w:trPr>
          <w:jc w:val="center"/>
          <w:trHeight w:val="3221"/>
        </w:trPr>
        <w:tc>
          <w:tcPr>
            <w:tcW w:w="743" w:type="dxa"/>
            <w:vAlign w:val="center"/>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25</w:t>
            </w:r>
            <w:r/>
          </w:p>
        </w:tc>
        <w:tc>
          <w:tcPr>
            <w:tcW w:w="962" w:type="dxa"/>
            <w:vAlign w:val="center"/>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38.1</w:t>
            </w:r>
            <w:r/>
          </w:p>
        </w:tc>
        <w:tc>
          <w:tcPr>
            <w:tcW w:w="2849" w:type="dxa"/>
            <w:vAlign w:val="center"/>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招标代理服务费</w:t>
            </w:r>
            <w:r/>
          </w:p>
        </w:tc>
        <w:tc>
          <w:tcPr>
            <w:tcW w:w="4979" w:type="dxa"/>
            <w:vAlign w:val="center"/>
            <w:textDirection w:val="lrTb"/>
            <w:noWrap/>
          </w:tcPr>
          <w:p>
            <w:pPr>
              <w:pStyle w:val="743"/>
              <w:ind w:left="42" w:right="42"/>
              <w:spacing w:before="48" w:after="48" w:line="288" w:lineRule="auto"/>
              <w:rPr>
                <w:rFonts w:ascii="Times New Roman" w:hAnsi="Times New Roman" w:eastAsia="宋体" w:cs="宋体"/>
                <w:bCs/>
                <w:highlight w:val="none"/>
              </w:rPr>
            </w:pPr>
            <w:r>
              <w:rPr>
                <w:rFonts w:ascii="Times New Roman" w:hAnsi="Times New Roman" w:eastAsia="宋体" w:cs="Times New Roman Regular"/>
                <w:bCs/>
                <w:color w:val="000000"/>
                <w:highlight w:val="none"/>
              </w:rPr>
              <w:t xml:space="preserve">中标人在领取通知书时，按照以下计算方法确定招标及采购代理服务费金额：以项目金额为基数，按照《国家计委关于印发&lt;招标代理服务收费管理暂行办法&gt;的通知》（计价格[2002] 1980号）规定的标准费率的42%收取代理服务费。</w:t>
            </w:r>
            <w:r>
              <w:rPr>
                <w:rFonts w:hint="eastAsia" w:ascii="Times New Roman" w:hAnsi="Times New Roman" w:eastAsia="宋体" w:cs="宋体"/>
                <w:bCs/>
                <w:highlight w:val="none"/>
              </w:rPr>
              <w:t xml:space="preserve">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600"/>
        </w:trPr>
        <w:tc>
          <w:tcPr>
            <w:tcW w:w="743" w:type="dxa"/>
            <w:vAlign w:val="center"/>
            <w:vMerge w:val="restart"/>
            <w:textDirection w:val="lrTb"/>
            <w:noWrap/>
          </w:tcPr>
          <w:p>
            <w:pPr>
              <w:jc w:val="center"/>
              <w:widowControl/>
              <w:rPr>
                <w:rFonts w:ascii="Times New Roman" w:hAnsi="Times New Roman" w:eastAsia="宋体" w:cs="Times New Roman Regular"/>
                <w:highlight w:val="none"/>
              </w:rPr>
            </w:pPr>
            <w:r>
              <w:rPr>
                <w:rFonts w:ascii="Times New Roman" w:hAnsi="Times New Roman" w:eastAsia="宋体" w:cs="Times New Roman Regular"/>
                <w:color w:val="000000"/>
                <w:szCs w:val="21"/>
                <w:highlight w:val="none"/>
                <w:lang w:bidi="ar"/>
              </w:rPr>
              <w:t xml:space="preserve">26</w:t>
            </w:r>
            <w:r/>
          </w:p>
        </w:tc>
        <w:tc>
          <w:tcPr>
            <w:tcW w:w="962" w:type="dxa"/>
            <w:vAlign w:val="center"/>
            <w:vMerge w:val="restart"/>
            <w:textDirection w:val="lrTb"/>
            <w:noWrap/>
          </w:tcPr>
          <w:p>
            <w:pPr>
              <w:pStyle w:val="974"/>
              <w:ind w:left="42" w:right="42"/>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39.1</w:t>
            </w:r>
            <w:r/>
          </w:p>
        </w:tc>
        <w:tc>
          <w:tcPr>
            <w:tcW w:w="2849" w:type="dxa"/>
            <w:vAlign w:val="center"/>
            <w:vMerge w:val="restart"/>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hint="eastAsia" w:ascii="Times New Roman" w:hAnsi="Times New Roman" w:eastAsia="宋体" w:cs="宋体"/>
                <w:sz w:val="21"/>
                <w:highlight w:val="none"/>
              </w:rPr>
              <w:t xml:space="preserve">其他规定</w:t>
            </w:r>
            <w:r/>
          </w:p>
        </w:tc>
        <w:tc>
          <w:tcPr>
            <w:tcW w:w="4979" w:type="dxa"/>
            <w:vAlign w:val="center"/>
            <w:textDirection w:val="lrTb"/>
            <w:noWrap/>
          </w:tcPr>
          <w:p>
            <w:pPr>
              <w:pStyle w:val="743"/>
              <w:ind w:left="42" w:right="42"/>
              <w:spacing w:before="48" w:after="48" w:line="288" w:lineRule="auto"/>
              <w:rPr>
                <w:rFonts w:ascii="Times New Roman" w:hAnsi="Times New Roman" w:eastAsia="宋体"/>
                <w:highlight w:val="none"/>
              </w:rPr>
            </w:pPr>
            <w:r>
              <w:rPr>
                <w:rFonts w:hint="eastAsia" w:ascii="Times New Roman" w:hAnsi="Times New Roman" w:eastAsia="宋体" w:cs="宋体"/>
                <w:highlight w:val="none"/>
              </w:rPr>
              <w:t xml:space="preserve">采购项目类型：服务</w:t>
            </w:r>
            <w:r/>
          </w:p>
        </w:tc>
      </w:tr>
      <w:tr>
        <w:trPr>
          <w:jc w:val="center"/>
          <w:trHeight w:val="552"/>
        </w:trPr>
        <w:tc>
          <w:tcPr>
            <w:tcW w:w="743" w:type="dxa"/>
            <w:vAlign w:val="center"/>
            <w:vMerge w:val="continue"/>
            <w:textDirection w:val="lrTb"/>
            <w:noWrap/>
          </w:tcPr>
          <w:p>
            <w:pPr>
              <w:pStyle w:val="974"/>
              <w:ind w:left="42" w:right="42"/>
              <w:jc w:val="center"/>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962" w:type="dxa"/>
            <w:vAlign w:val="center"/>
            <w:vMerge w:val="continue"/>
            <w:textDirection w:val="lrTb"/>
            <w:noWrap/>
          </w:tcPr>
          <w:p>
            <w:pPr>
              <w:pStyle w:val="974"/>
              <w:ind w:left="42" w:right="42"/>
              <w:jc w:val="center"/>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2849" w:type="dxa"/>
            <w:vAlign w:val="center"/>
            <w:vMerge w:val="continue"/>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4979" w:type="dxa"/>
            <w:vAlign w:val="center"/>
            <w:textDirection w:val="lrTb"/>
            <w:noWrap/>
          </w:tcPr>
          <w:p>
            <w:pPr>
              <w:pStyle w:val="743"/>
              <w:ind w:left="42" w:right="42"/>
              <w:spacing w:before="48" w:after="48" w:line="288" w:lineRule="auto"/>
              <w:rPr>
                <w:rFonts w:hint="eastAsia" w:ascii="Times New Roman" w:hAnsi="Times New Roman" w:eastAsia="宋体" w:cs="宋体"/>
                <w:bCs/>
                <w:highlight w:val="none"/>
                <w:lang w:eastAsia="zh-CN"/>
              </w:rPr>
            </w:pPr>
            <w:r>
              <w:rPr>
                <w:rFonts w:hint="eastAsia" w:ascii="Times New Roman" w:hAnsi="Times New Roman" w:eastAsia="宋体" w:cs="宋体"/>
                <w:highlight w:val="none"/>
              </w:rPr>
              <w:t xml:space="preserve">标的对应的中小企业划分标准所属行业：</w:t>
            </w:r>
            <w:r>
              <w:rPr>
                <w:rFonts w:hint="eastAsia" w:ascii="Times New Roman" w:hAnsi="Times New Roman" w:eastAsia="宋体" w:cs="宋体"/>
                <w:highlight w:val="none"/>
                <w:lang w:eastAsia="zh-CN"/>
              </w:rPr>
              <w:t xml:space="preserve">软件和信息技术服务业</w:t>
            </w:r>
            <w:r/>
          </w:p>
        </w:tc>
      </w:tr>
      <w:tr>
        <w:trPr>
          <w:jc w:val="center"/>
          <w:trHeight w:val="656"/>
        </w:trPr>
        <w:tc>
          <w:tcPr>
            <w:tcW w:w="743" w:type="dxa"/>
            <w:vAlign w:val="center"/>
            <w:vMerge w:val="continue"/>
            <w:textDirection w:val="lrTb"/>
            <w:noWrap/>
          </w:tcPr>
          <w:p>
            <w:pPr>
              <w:pStyle w:val="974"/>
              <w:ind w:left="42" w:right="42"/>
              <w:jc w:val="center"/>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962" w:type="dxa"/>
            <w:vAlign w:val="center"/>
            <w:vMerge w:val="continue"/>
            <w:textDirection w:val="lrTb"/>
            <w:noWrap/>
          </w:tcPr>
          <w:p>
            <w:pPr>
              <w:pStyle w:val="974"/>
              <w:ind w:left="42" w:right="42"/>
              <w:jc w:val="center"/>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2849" w:type="dxa"/>
            <w:vAlign w:val="center"/>
            <w:vMerge w:val="continue"/>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4979" w:type="dxa"/>
            <w:vAlign w:val="center"/>
            <w:textDirection w:val="lrTb"/>
            <w:noWrap/>
          </w:tcPr>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其他规定：</w:t>
            </w:r>
            <w:r>
              <w:rPr>
                <w:rFonts w:hint="eastAsia" w:ascii="Times New Roman" w:hAnsi="Times New Roman" w:eastAsia="宋体" w:cs="宋体"/>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43" w:type="dxa"/>
            <w:vAlign w:val="center"/>
            <w:vMerge w:val="continue"/>
            <w:textDirection w:val="lrTb"/>
            <w:noWrap/>
          </w:tcPr>
          <w:p>
            <w:pPr>
              <w:pStyle w:val="974"/>
              <w:ind w:left="42" w:right="42"/>
              <w:jc w:val="center"/>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962" w:type="dxa"/>
            <w:vAlign w:val="center"/>
            <w:vMerge w:val="continue"/>
            <w:textDirection w:val="lrTb"/>
            <w:noWrap/>
          </w:tcPr>
          <w:p>
            <w:pPr>
              <w:pStyle w:val="974"/>
              <w:ind w:left="42" w:right="42"/>
              <w:jc w:val="center"/>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2849" w:type="dxa"/>
            <w:vAlign w:val="center"/>
            <w:vMerge w:val="continue"/>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4979" w:type="dxa"/>
            <w:vAlign w:val="center"/>
            <w:textDirection w:val="lrTb"/>
            <w:noWrap/>
          </w:tcPr>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信用承诺相关规定</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（1）</w:t>
            </w:r>
            <w:bookmarkStart w:id="33" w:name="_Hlk156831468"/>
            <w:r>
              <w:rPr>
                <w:rFonts w:hint="eastAsia" w:ascii="Times New Roman" w:hAnsi="Times New Roman" w:eastAsia="宋体" w:cs="宋体"/>
                <w:bCs/>
                <w:sz w:val="21"/>
                <w:highlight w:val="none"/>
              </w:rPr>
              <w:t xml:space="preserve">根据《关于在政府采购活动中推行信用承诺制的通知》（宁财购通〔2021〕5 号）的规定</w:t>
            </w:r>
            <w:bookmarkEnd w:id="33"/>
            <w:r>
              <w:rPr>
                <w:rFonts w:hint="eastAsia" w:ascii="Times New Roman" w:hAnsi="Times New Roman" w:eastAsia="宋体" w:cs="宋体"/>
                <w:bCs/>
                <w:sz w:val="21"/>
                <w:highlight w:val="none"/>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（3）供应商涉及以下情形的，不适用信用承诺，仍须提供上述证明材料：</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①供应商被列入严重失信主体名单； </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②被相关监管部门作出行政处罚且尚在处罚有效期内；</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③其他法律、行政法规规定的不适用信用承诺的情形。</w:t>
            </w:r>
            <w:r/>
          </w:p>
          <w:p>
            <w:pPr>
              <w:pStyle w:val="974"/>
              <w:numPr>
                <w:ilvl w:val="0"/>
                <w:numId w:val="2"/>
              </w:numPr>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供应商对信用承诺内容的真实性、合法性、有效性负责。如作出虚假信用承诺，视同为“提供虚假材料谋取中标、成交”的违法行为。</w:t>
            </w:r>
            <w:r/>
          </w:p>
        </w:tc>
      </w:tr>
      <w:tr>
        <w:trPr>
          <w:jc w:val="center"/>
          <w:trHeight w:val="656"/>
        </w:trPr>
        <w:tc>
          <w:tcPr>
            <w:tcW w:w="743" w:type="dxa"/>
            <w:vAlign w:val="center"/>
            <w:vMerge w:val="continue"/>
            <w:textDirection w:val="lrTb"/>
            <w:noWrap/>
          </w:tcPr>
          <w:p>
            <w:pPr>
              <w:pStyle w:val="974"/>
              <w:ind w:left="42" w:right="42"/>
              <w:jc w:val="center"/>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962" w:type="dxa"/>
            <w:vAlign w:val="center"/>
            <w:vMerge w:val="continue"/>
            <w:textDirection w:val="lrTb"/>
            <w:noWrap/>
          </w:tcPr>
          <w:p>
            <w:pPr>
              <w:pStyle w:val="974"/>
              <w:ind w:left="42" w:right="42"/>
              <w:jc w:val="center"/>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2849" w:type="dxa"/>
            <w:vAlign w:val="center"/>
            <w:vMerge w:val="continue"/>
            <w:textDirection w:val="lrTb"/>
            <w:noWrap/>
          </w:tcPr>
          <w:p>
            <w:pPr>
              <w:pStyle w:val="974"/>
              <w:ind w:left="42" w:right="42"/>
              <w:jc w:val="left"/>
              <w:spacing w:before="48" w:after="48" w:line="288" w:lineRule="auto"/>
              <w:rPr>
                <w:rFonts w:ascii="Times New Roman" w:hAnsi="Times New Roman" w:eastAsia="宋体" w:cs="宋体"/>
                <w:sz w:val="21"/>
                <w:highlight w:val="none"/>
              </w:rPr>
            </w:pPr>
            <w:r>
              <w:rPr>
                <w:rFonts w:ascii="Times New Roman" w:hAnsi="Times New Roman" w:eastAsia="宋体" w:cs="宋体"/>
                <w:sz w:val="21"/>
                <w:highlight w:val="none"/>
              </w:rPr>
            </w:r>
            <w:r/>
          </w:p>
        </w:tc>
        <w:tc>
          <w:tcPr>
            <w:tcW w:w="4979" w:type="dxa"/>
            <w:vAlign w:val="center"/>
            <w:textDirection w:val="lrTb"/>
            <w:noWrap/>
          </w:tcPr>
          <w:p>
            <w:pPr>
              <w:pStyle w:val="743"/>
              <w:ind w:left="42" w:right="42"/>
              <w:spacing w:before="48" w:after="48" w:line="288" w:lineRule="auto"/>
              <w:rPr>
                <w:rFonts w:ascii="Times New Roman" w:hAnsi="Times New Roman" w:eastAsia="宋体" w:cs="宋体"/>
                <w:b/>
                <w:highlight w:val="none"/>
              </w:rPr>
            </w:pPr>
            <w:r>
              <w:rPr>
                <w:rFonts w:hint="eastAsia" w:ascii="Times New Roman" w:hAnsi="Times New Roman" w:eastAsia="宋体" w:cs="宋体"/>
                <w:b/>
                <w:highlight w:val="none"/>
              </w:rPr>
              <w:t xml:space="preserve">异常低价审查：</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（一）政府采购评审中出现下列情形之一的，评审委员会应当启动异常低价投标（响应）审查程序：</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1.投标（响应）报价低于全部通过符合性审查供应商投标（响应）报价平均值50%的，即投标（响应）报价&lt;全部通过符合性审查供应商投标（响应）报价平均值×50%；</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2.投标（响应）报价低于通过符合性审查的次低报价供应商投标（响应）报价50%的，即投标（响应）报价&lt;通过符合性审查的次低报价供应商投标（响应）报价×50%；</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3.投标（响应）报价低于采购项目最高限价45%的，即投标（响应）报价&lt;采购项目最高限价×45%；</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4.评审委员会基于专业判断，认为供应商报价过低，有可能影响产品质量或者不能诚信履约的其他情形。</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74"/>
              <w:ind w:left="42" w:right="42"/>
              <w:spacing w:before="48" w:after="48" w:line="288" w:lineRule="auto"/>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ascii="Times New Roman" w:hAnsi="Times New Roman" w:eastAsia="宋体" w:cs="宋体"/>
          <w:highlight w:val="none"/>
        </w:rPr>
      </w:pPr>
      <w:r>
        <w:rPr>
          <w:rFonts w:ascii="Times New Roman" w:hAnsi="Times New Roman" w:eastAsia="宋体" w:cs="宋体"/>
          <w:highlight w:val="none"/>
        </w:rPr>
      </w:r>
      <w:r/>
    </w:p>
    <w:p>
      <w:pPr>
        <w:pStyle w:val="743"/>
        <w:ind w:firstLine="1633"/>
        <w:spacing w:line="360" w:lineRule="auto"/>
        <w:rPr>
          <w:rFonts w:ascii="Times New Roman" w:hAnsi="Times New Roman" w:eastAsia="宋体" w:cs="宋体"/>
          <w:b/>
          <w:bCs/>
          <w:spacing w:val="100"/>
          <w:sz w:val="72"/>
          <w:highlight w:val="none"/>
        </w:rPr>
        <w:sectPr>
          <w:footerReference w:type="default" r:id="rId12"/>
          <w:footnotePr/>
          <w:endnotePr/>
          <w:type w:val="nextPage"/>
          <w:pgSz w:w="11906" w:h="16838" w:orient="portrait"/>
          <w:pgMar w:top="1474" w:right="1531" w:bottom="1474" w:left="1531" w:header="879" w:footer="992" w:gutter="0"/>
          <w:pgNumType w:start="1"/>
          <w:cols w:num="1" w:sep="0" w:space="720" w:equalWidth="1"/>
          <w:docGrid w:linePitch="360"/>
        </w:sectPr>
      </w:pPr>
      <w:r>
        <w:rPr>
          <w:rFonts w:ascii="Times New Roman" w:hAnsi="Times New Roman" w:eastAsia="宋体" w:cs="宋体"/>
          <w:b/>
          <w:bCs/>
          <w:spacing w:val="100"/>
          <w:sz w:val="72"/>
          <w:highlight w:val="none"/>
        </w:rPr>
      </w:r>
      <w:r/>
    </w:p>
    <w:p>
      <w:pPr>
        <w:pStyle w:val="760"/>
        <w:ind w:firstLine="569"/>
        <w:rPr>
          <w:rFonts w:ascii="Times New Roman" w:hAnsi="Times New Roman" w:eastAsia="宋体" w:cs="宋体"/>
          <w:highlight w:val="none"/>
        </w:rPr>
      </w:pPr>
      <w:r/>
      <w:bookmarkStart w:id="34" w:name="_Toc100905199"/>
      <w:r/>
      <w:bookmarkStart w:id="35" w:name="_Toc107246213"/>
      <w:r/>
      <w:bookmarkStart w:id="36" w:name="_Toc103848526"/>
      <w:r/>
      <w:bookmarkStart w:id="37" w:name="_Toc104560837"/>
      <w:r>
        <w:rPr>
          <w:rFonts w:hint="eastAsia" w:ascii="Times New Roman" w:hAnsi="Times New Roman" w:eastAsia="宋体" w:cs="宋体"/>
          <w:highlight w:val="none"/>
        </w:rPr>
        <w:t xml:space="preserve">投标人须知</w:t>
      </w:r>
      <w:bookmarkEnd w:id="34"/>
      <w:r/>
      <w:bookmarkEnd w:id="35"/>
      <w:r/>
      <w:bookmarkEnd w:id="36"/>
      <w:r/>
      <w:bookmarkEnd w:id="37"/>
      <w:r/>
      <w:r/>
    </w:p>
    <w:p>
      <w:pPr>
        <w:pStyle w:val="719"/>
        <w:ind w:left="0" w:right="210" w:firstLine="373"/>
        <w:spacing w:line="360" w:lineRule="auto"/>
        <w:rPr>
          <w:rFonts w:ascii="Times New Roman" w:hAnsi="Times New Roman" w:eastAsia="宋体" w:cs="宋体"/>
          <w:highlight w:val="none"/>
        </w:rPr>
      </w:pPr>
      <w:r/>
      <w:bookmarkStart w:id="38" w:name="_Toc80264706"/>
      <w:r/>
      <w:bookmarkStart w:id="39" w:name="_Toc107246214"/>
      <w:r>
        <w:rPr>
          <w:rFonts w:hint="eastAsia" w:ascii="Times New Roman" w:hAnsi="Times New Roman" w:eastAsia="宋体" w:cs="宋体"/>
          <w:highlight w:val="none"/>
        </w:rPr>
        <w:t xml:space="preserve">一．</w:t>
      </w:r>
      <w:bookmarkEnd w:id="38"/>
      <w:r>
        <w:rPr>
          <w:rFonts w:hint="eastAsia" w:ascii="Times New Roman" w:hAnsi="Times New Roman" w:eastAsia="宋体" w:cs="宋体"/>
          <w:highlight w:val="none"/>
        </w:rPr>
        <w:t xml:space="preserve">总则</w:t>
      </w:r>
      <w:bookmarkEnd w:id="39"/>
      <w:r/>
      <w:r/>
    </w:p>
    <w:p>
      <w:pPr>
        <w:pStyle w:val="719"/>
        <w:ind w:left="0" w:right="210" w:firstLine="373"/>
        <w:spacing w:line="360" w:lineRule="auto"/>
        <w:rPr>
          <w:rFonts w:ascii="Times New Roman" w:hAnsi="Times New Roman" w:eastAsia="宋体" w:cs="宋体"/>
          <w:color w:val="ff0000"/>
          <w:highlight w:val="none"/>
        </w:rPr>
      </w:pPr>
      <w:r/>
      <w:bookmarkStart w:id="40" w:name="_Toc103848528"/>
      <w:r/>
      <w:bookmarkStart w:id="41" w:name="_Toc107246215"/>
      <w:r/>
      <w:bookmarkStart w:id="42" w:name="_Toc104560839"/>
      <w:r/>
      <w:bookmarkStart w:id="43" w:name="_Toc100905201"/>
      <w:r/>
      <w:bookmarkStart w:id="44" w:name="_Toc96347862"/>
      <w:r>
        <w:rPr>
          <w:rFonts w:hint="eastAsia" w:ascii="Times New Roman" w:hAnsi="Times New Roman" w:eastAsia="宋体" w:cs="宋体"/>
          <w:highlight w:val="none"/>
        </w:rPr>
        <w:t xml:space="preserve">1.采购方式</w:t>
      </w:r>
      <w:bookmarkEnd w:id="40"/>
      <w:r/>
      <w:bookmarkEnd w:id="41"/>
      <w:r/>
      <w:bookmarkEnd w:id="42"/>
      <w:r/>
      <w:bookmarkEnd w:id="43"/>
      <w:r/>
      <w:bookmarkEnd w:id="44"/>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1.1本次招标采取公开招标方式，本招标文件仅适用于招标公告中所述项目。</w:t>
      </w:r>
      <w:r/>
    </w:p>
    <w:p>
      <w:pPr>
        <w:pStyle w:val="719"/>
        <w:ind w:left="0" w:right="210" w:firstLine="373"/>
        <w:spacing w:line="360" w:lineRule="auto"/>
        <w:rPr>
          <w:rFonts w:ascii="Times New Roman" w:hAnsi="Times New Roman" w:eastAsia="宋体" w:cs="宋体"/>
          <w:color w:val="ff0000"/>
          <w:highlight w:val="none"/>
        </w:rPr>
      </w:pPr>
      <w:r/>
      <w:bookmarkStart w:id="45" w:name="_Toc107246216"/>
      <w:r/>
      <w:bookmarkStart w:id="46" w:name="_Toc96347863"/>
      <w:r/>
      <w:bookmarkStart w:id="47" w:name="_Toc100905202"/>
      <w:r/>
      <w:bookmarkStart w:id="48" w:name="_Toc103848529"/>
      <w:r/>
      <w:bookmarkStart w:id="49" w:name="_Toc104560840"/>
      <w:r>
        <w:rPr>
          <w:rFonts w:hint="eastAsia" w:ascii="Times New Roman" w:hAnsi="Times New Roman" w:eastAsia="宋体" w:cs="宋体"/>
          <w:highlight w:val="none"/>
        </w:rPr>
        <w:t xml:space="preserve">2.定义</w:t>
      </w:r>
      <w:bookmarkEnd w:id="45"/>
      <w:r/>
      <w:bookmarkEnd w:id="46"/>
      <w:r/>
      <w:bookmarkEnd w:id="47"/>
      <w:r/>
      <w:bookmarkEnd w:id="48"/>
      <w:r/>
      <w:bookmarkEnd w:id="49"/>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2.1“采购人”是指依法进行政府采购的国家机关、事业单位、团体组织。本次政府采购的采购人名称、地址、电话、联系人见</w:t>
      </w:r>
      <w:r>
        <w:rPr>
          <w:rFonts w:hint="eastAsia" w:ascii="Times New Roman" w:hAnsi="Times New Roman" w:eastAsia="宋体" w:cs="宋体"/>
          <w:b/>
          <w:bCs/>
          <w:szCs w:val="21"/>
          <w:highlight w:val="none"/>
        </w:rPr>
        <w:t xml:space="preserve">投标人须知前附表</w:t>
      </w:r>
      <w:r>
        <w:rPr>
          <w:rFonts w:hint="eastAsia" w:ascii="Times New Roman" w:hAnsi="Times New Roman" w:eastAsia="宋体" w:cs="宋体"/>
          <w:bCs/>
          <w:szCs w:val="21"/>
          <w:highlight w:val="none"/>
        </w:rPr>
        <w:t xml:space="preserve">。</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2.2</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采购代理机构</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是指集中采购机构和集中采购机构以外的采购代理机构。本次政府采购的采购代理机构名称、地址、电话、联系人见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bCs/>
          <w:szCs w:val="21"/>
          <w:highlight w:val="none"/>
        </w:rPr>
        <w:t xml:space="preserve">2.3“采购方”是指采购人和</w:t>
      </w:r>
      <w:r>
        <w:rPr>
          <w:rFonts w:hint="eastAsia" w:ascii="Times New Roman" w:hAnsi="Times New Roman" w:eastAsia="宋体" w:cs="宋体"/>
          <w:szCs w:val="21"/>
          <w:highlight w:val="none"/>
        </w:rPr>
        <w:t xml:space="preserve">采购代理机构的合称。</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2.4</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供应商</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是指向采购人提供货物、工程或者服务的法人、其他组织或者自然人。</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2.5</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中标供应商</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2.6</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评标委员会</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是依据政府采购相关法律法规规定组建，依法履行评审采购活动职责的评审成员。</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2.7</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货物</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是指各种形态和种类的物品，包括原材料、燃料、设备、产品等。</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2.8</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工程</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是指建设工程，包括建筑物和构筑物的新建、改建、扩建、装修、拆除、修缮等。</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2.9</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服务</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是指除货物和工程以外的其他政府采购对象。</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2.10</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节能产品</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或者</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环保产品</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2.11</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进口产品</w:t>
      </w:r>
      <w:r>
        <w:rPr>
          <w:rFonts w:hint="eastAsia" w:ascii="Times New Roman" w:hAnsi="Times New Roman" w:eastAsia="宋体" w:cs="宋体"/>
          <w:bCs/>
          <w:szCs w:val="21"/>
          <w:highlight w:val="none"/>
        </w:rPr>
        <w:t xml:space="preserve">”</w:t>
      </w:r>
      <w:r>
        <w:rPr>
          <w:rFonts w:hint="eastAsia" w:ascii="Times New Roman" w:hAnsi="Times New Roman" w:eastAsia="宋体" w:cs="宋体"/>
          <w:szCs w:val="21"/>
          <w:highlight w:val="none"/>
        </w:rPr>
        <w:t xml:space="preserve">是指通过中国海关报关验放进入中国境内且产自关境外的产品。</w:t>
      </w:r>
      <w:r/>
    </w:p>
    <w:p>
      <w:pPr>
        <w:pStyle w:val="719"/>
        <w:ind w:left="0" w:right="210" w:firstLine="373"/>
        <w:spacing w:line="360" w:lineRule="auto"/>
        <w:rPr>
          <w:rFonts w:ascii="Times New Roman" w:hAnsi="Times New Roman" w:eastAsia="宋体" w:cs="宋体"/>
          <w:color w:val="ff0000"/>
          <w:highlight w:val="none"/>
        </w:rPr>
      </w:pPr>
      <w:r/>
      <w:bookmarkStart w:id="50" w:name="_Toc103848530"/>
      <w:r/>
      <w:bookmarkStart w:id="51" w:name="_Toc107246217"/>
      <w:r/>
      <w:bookmarkStart w:id="52" w:name="_Toc104560841"/>
      <w:r/>
      <w:bookmarkStart w:id="53" w:name="_Toc96347864"/>
      <w:r/>
      <w:bookmarkStart w:id="54" w:name="_Toc100905203"/>
      <w:r>
        <w:rPr>
          <w:rFonts w:hint="eastAsia" w:ascii="Times New Roman" w:hAnsi="Times New Roman" w:eastAsia="宋体" w:cs="宋体"/>
          <w:highlight w:val="none"/>
        </w:rPr>
        <w:t xml:space="preserve">3.适用法律</w:t>
      </w:r>
      <w:bookmarkEnd w:id="50"/>
      <w:r/>
      <w:bookmarkEnd w:id="51"/>
      <w:r/>
      <w:bookmarkEnd w:id="52"/>
      <w:r/>
      <w:bookmarkEnd w:id="53"/>
      <w:r/>
      <w:bookmarkEnd w:id="54"/>
      <w:r/>
      <w:r/>
    </w:p>
    <w:p>
      <w:pPr>
        <w:ind w:firstLine="420"/>
        <w:spacing w:line="360" w:lineRule="auto"/>
        <w:rPr>
          <w:rFonts w:ascii="Times New Roman" w:hAnsi="Times New Roman" w:eastAsia="宋体" w:cs="宋体"/>
          <w:szCs w:val="21"/>
          <w:highlight w:val="none"/>
        </w:rPr>
      </w:pPr>
      <w:r/>
      <w:bookmarkStart w:id="55" w:name="_Toc100905204"/>
      <w:r>
        <w:rPr>
          <w:rFonts w:hint="eastAsia" w:ascii="Times New Roman" w:hAnsi="Times New Roman" w:eastAsia="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19"/>
        <w:ind w:left="0" w:right="210" w:firstLine="373"/>
        <w:spacing w:line="360" w:lineRule="auto"/>
        <w:rPr>
          <w:rFonts w:ascii="Times New Roman" w:hAnsi="Times New Roman" w:eastAsia="宋体" w:cs="宋体"/>
          <w:highlight w:val="none"/>
        </w:rPr>
      </w:pPr>
      <w:r/>
      <w:bookmarkStart w:id="56" w:name="_Toc103848531"/>
      <w:r/>
      <w:bookmarkStart w:id="57" w:name="_Toc107246218"/>
      <w:r/>
      <w:bookmarkStart w:id="58" w:name="_Toc104560842"/>
      <w:r>
        <w:rPr>
          <w:rFonts w:hint="eastAsia" w:ascii="Times New Roman" w:hAnsi="Times New Roman" w:eastAsia="宋体" w:cs="宋体"/>
          <w:highlight w:val="none"/>
        </w:rPr>
        <w:t xml:space="preserve">4.</w:t>
      </w:r>
      <w:bookmarkEnd w:id="56"/>
      <w:r>
        <w:rPr>
          <w:rFonts w:hint="eastAsia" w:ascii="Times New Roman" w:hAnsi="Times New Roman" w:eastAsia="宋体" w:cs="宋体"/>
          <w:highlight w:val="none"/>
        </w:rPr>
        <w:t xml:space="preserve">政府采购政策（包括但不限于下列具体政策要求）</w:t>
      </w:r>
      <w:bookmarkEnd w:id="57"/>
      <w:r/>
      <w:bookmarkEnd w:id="58"/>
      <w:r/>
      <w:r/>
    </w:p>
    <w:p>
      <w:pPr>
        <w:ind w:firstLine="422"/>
        <w:spacing w:line="360" w:lineRule="auto"/>
        <w:rPr>
          <w:rFonts w:ascii="Times New Roman" w:hAnsi="Times New Roman" w:eastAsia="宋体" w:cs="宋体"/>
          <w:b/>
          <w:szCs w:val="21"/>
          <w:highlight w:val="none"/>
        </w:rPr>
      </w:pPr>
      <w:r>
        <w:rPr>
          <w:rFonts w:hint="eastAsia" w:ascii="Times New Roman" w:hAnsi="Times New Roman" w:eastAsia="宋体" w:cs="宋体"/>
          <w:b/>
          <w:szCs w:val="21"/>
          <w:highlight w:val="none"/>
        </w:rPr>
        <w:t xml:space="preserve">4.1中小企业、监狱企业及残疾人福利性单位</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4.1.1中小企业定义：</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4.1.1.1中小企业是</w:t>
      </w:r>
      <w:r>
        <w:rPr>
          <w:rFonts w:hint="eastAsia" w:ascii="Times New Roman" w:hAnsi="Times New Roman" w:eastAsia="宋体" w:cs="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4.1.1.2供应商提供的货物、工程或者服务符合下列情形的，享受中小企业扶持政策：</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（2）在工程采购项目中，工程由中小企业承建，即工程施工单位为中小企业；</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4.1.3残疾人福利单位定义：享受政府采购支持政策的残疾人福利性单位应当同时满足以下条件：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（2）依法与安置的每位残疾人签订了一年以上（含一年）的劳动合同或服务协议；</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Times New Roman" w:hAnsi="Times New Roman" w:eastAsia="宋体" w:cs="宋体"/>
          <w:b/>
          <w:szCs w:val="21"/>
          <w:highlight w:val="none"/>
        </w:rPr>
      </w:pPr>
      <w:r>
        <w:rPr>
          <w:rFonts w:hint="eastAsia" w:ascii="Times New Roman" w:hAnsi="Times New Roman" w:eastAsia="宋体" w:cs="宋体"/>
          <w:szCs w:val="21"/>
          <w:highlight w:val="none"/>
        </w:rPr>
        <w:t xml:space="preserve">4.1.4小微企业价格评审优惠的政策调整：见第五章《评标方法与评标标准》（如涉及）。</w:t>
      </w:r>
      <w:r/>
    </w:p>
    <w:p>
      <w:pPr>
        <w:ind w:firstLine="422"/>
        <w:spacing w:line="360" w:lineRule="auto"/>
        <w:rPr>
          <w:rFonts w:ascii="Times New Roman" w:hAnsi="Times New Roman" w:eastAsia="宋体" w:cs="宋体"/>
          <w:b/>
          <w:szCs w:val="21"/>
          <w:highlight w:val="none"/>
        </w:rPr>
      </w:pPr>
      <w:r>
        <w:rPr>
          <w:rFonts w:hint="eastAsia" w:ascii="Times New Roman" w:hAnsi="Times New Roman" w:eastAsia="宋体" w:cs="宋体"/>
          <w:b/>
          <w:szCs w:val="21"/>
          <w:highlight w:val="none"/>
        </w:rPr>
        <w:t xml:space="preserve">4.2政府采购节能产品、环境标志产品</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Times New Roman" w:hAnsi="Times New Roman" w:eastAsia="宋体" w:cs="宋体"/>
          <w:b/>
          <w:szCs w:val="21"/>
          <w:highlight w:val="none"/>
        </w:rPr>
      </w:pPr>
      <w:r>
        <w:rPr>
          <w:rFonts w:hint="eastAsia" w:ascii="Times New Roman" w:hAnsi="Times New Roman" w:eastAsia="宋体" w:cs="宋体"/>
          <w:b/>
          <w:szCs w:val="21"/>
          <w:highlight w:val="none"/>
        </w:rPr>
        <w:t xml:space="preserve">4.3信息安全产品</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4.4未按要求提供相关材料的，不享受相关政策。</w:t>
      </w:r>
      <w:bookmarkEnd w:id="55"/>
      <w:r/>
      <w:r/>
    </w:p>
    <w:p>
      <w:pPr>
        <w:pStyle w:val="719"/>
        <w:ind w:left="0" w:right="210" w:firstLine="373"/>
        <w:spacing w:line="360" w:lineRule="auto"/>
        <w:rPr>
          <w:rFonts w:ascii="Times New Roman" w:hAnsi="Times New Roman" w:eastAsia="宋体" w:cs="宋体"/>
          <w:color w:val="ff0000"/>
          <w:highlight w:val="none"/>
        </w:rPr>
      </w:pPr>
      <w:r/>
      <w:bookmarkStart w:id="59" w:name="_Toc103848532"/>
      <w:r/>
      <w:bookmarkStart w:id="60" w:name="_Toc100905205"/>
      <w:r/>
      <w:bookmarkStart w:id="61" w:name="_Toc96347865"/>
      <w:r/>
      <w:bookmarkStart w:id="62" w:name="_Toc107246219"/>
      <w:r/>
      <w:bookmarkStart w:id="63" w:name="_Toc104560843"/>
      <w:r>
        <w:rPr>
          <w:rFonts w:hint="eastAsia" w:ascii="Times New Roman" w:hAnsi="Times New Roman" w:eastAsia="宋体" w:cs="宋体"/>
          <w:highlight w:val="none"/>
        </w:rPr>
        <w:t xml:space="preserve">5.相关费用</w:t>
      </w:r>
      <w:bookmarkEnd w:id="59"/>
      <w:r/>
      <w:bookmarkEnd w:id="60"/>
      <w:r/>
      <w:bookmarkEnd w:id="61"/>
      <w:r/>
      <w:bookmarkEnd w:id="62"/>
      <w:r/>
      <w:bookmarkEnd w:id="63"/>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5.1</w:t>
      </w:r>
      <w:bookmarkStart w:id="64" w:name="_Toc80264707"/>
      <w:r>
        <w:rPr>
          <w:rFonts w:hint="eastAsia" w:ascii="Times New Roman" w:hAnsi="Times New Roman" w:eastAsia="宋体"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19"/>
        <w:ind w:left="0" w:right="210" w:firstLine="373"/>
        <w:spacing w:line="360" w:lineRule="auto"/>
        <w:rPr>
          <w:rFonts w:ascii="Times New Roman" w:hAnsi="Times New Roman" w:eastAsia="宋体" w:cs="宋体"/>
          <w:color w:val="ff0000"/>
          <w:highlight w:val="none"/>
        </w:rPr>
      </w:pPr>
      <w:r/>
      <w:bookmarkStart w:id="65" w:name="_Toc104560844"/>
      <w:r/>
      <w:bookmarkStart w:id="66" w:name="_Toc103848533"/>
      <w:r/>
      <w:bookmarkStart w:id="67" w:name="_Toc107246220"/>
      <w:r/>
      <w:bookmarkStart w:id="68" w:name="_Toc96347866"/>
      <w:r/>
      <w:bookmarkStart w:id="69" w:name="_Toc100905206"/>
      <w:r>
        <w:rPr>
          <w:rFonts w:hint="eastAsia" w:ascii="Times New Roman" w:hAnsi="Times New Roman" w:eastAsia="宋体" w:cs="宋体"/>
          <w:highlight w:val="none"/>
        </w:rPr>
        <w:t xml:space="preserve">6.保密</w:t>
      </w:r>
      <w:bookmarkEnd w:id="65"/>
      <w:r/>
      <w:bookmarkEnd w:id="66"/>
      <w:r/>
      <w:bookmarkEnd w:id="67"/>
      <w:r/>
      <w:bookmarkEnd w:id="68"/>
      <w:r/>
      <w:bookmarkEnd w:id="69"/>
      <w:r/>
      <w:r/>
    </w:p>
    <w:p>
      <w:pPr>
        <w:ind w:firstLine="420"/>
        <w:spacing w:line="360" w:lineRule="auto"/>
        <w:rPr>
          <w:rFonts w:ascii="Times New Roman" w:hAnsi="Times New Roman" w:eastAsia="宋体" w:cs="宋体"/>
          <w:szCs w:val="21"/>
          <w:highlight w:val="none"/>
        </w:rPr>
      </w:pPr>
      <w:r/>
      <w:bookmarkStart w:id="70" w:name="_Toc100905207"/>
      <w:r/>
      <w:bookmarkStart w:id="71" w:name="_Toc96347867"/>
      <w:r>
        <w:rPr>
          <w:rFonts w:hint="eastAsia" w:ascii="Times New Roman" w:hAnsi="Times New Roman" w:eastAsia="宋体"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19"/>
        <w:ind w:left="0" w:right="210" w:firstLine="373"/>
        <w:spacing w:line="360" w:lineRule="auto"/>
        <w:rPr>
          <w:rFonts w:ascii="Times New Roman" w:hAnsi="Times New Roman" w:eastAsia="宋体" w:cs="宋体"/>
          <w:color w:val="ff0000"/>
          <w:highlight w:val="none"/>
        </w:rPr>
      </w:pPr>
      <w:r/>
      <w:bookmarkStart w:id="72" w:name="_Toc103848534"/>
      <w:r/>
      <w:bookmarkStart w:id="73" w:name="_Toc107246221"/>
      <w:r/>
      <w:bookmarkStart w:id="74" w:name="_Toc104560845"/>
      <w:r>
        <w:rPr>
          <w:rFonts w:hint="eastAsia" w:ascii="Times New Roman" w:hAnsi="Times New Roman" w:eastAsia="宋体" w:cs="宋体"/>
          <w:highlight w:val="none"/>
        </w:rPr>
        <w:t xml:space="preserve">7.语言文字、计量单位</w:t>
      </w:r>
      <w:bookmarkEnd w:id="70"/>
      <w:r/>
      <w:bookmarkEnd w:id="71"/>
      <w:r/>
      <w:bookmarkEnd w:id="72"/>
      <w:r/>
      <w:bookmarkEnd w:id="73"/>
      <w:r/>
      <w:bookmarkEnd w:id="74"/>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7.1所有文件使用的语言文字为中文。专用术语使用外文的，应附有中文注释。</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7.2所有文件中的计量单位，除招标文件有特殊要求外，应采用国家法定计量单位。</w:t>
      </w:r>
      <w:r/>
    </w:p>
    <w:p>
      <w:pPr>
        <w:pStyle w:val="719"/>
        <w:ind w:left="0" w:right="210" w:firstLine="373"/>
        <w:spacing w:line="360" w:lineRule="auto"/>
        <w:rPr>
          <w:rFonts w:ascii="Times New Roman" w:hAnsi="Times New Roman" w:eastAsia="宋体" w:cs="宋体"/>
          <w:highlight w:val="none"/>
        </w:rPr>
      </w:pPr>
      <w:r/>
      <w:bookmarkStart w:id="75" w:name="_Toc104560846"/>
      <w:r/>
      <w:bookmarkStart w:id="76" w:name="_Toc103848535"/>
      <w:r/>
      <w:bookmarkStart w:id="77" w:name="_Toc96347868"/>
      <w:r/>
      <w:bookmarkStart w:id="78" w:name="_Toc100905208"/>
      <w:r/>
      <w:bookmarkStart w:id="79" w:name="_Toc107246222"/>
      <w:r>
        <w:rPr>
          <w:rFonts w:hint="eastAsia" w:ascii="Times New Roman" w:hAnsi="Times New Roman" w:eastAsia="宋体" w:cs="宋体"/>
          <w:highlight w:val="none"/>
        </w:rPr>
        <w:t xml:space="preserve">8.现场考察</w:t>
      </w:r>
      <w:bookmarkEnd w:id="75"/>
      <w:r/>
      <w:bookmarkEnd w:id="76"/>
      <w:r/>
      <w:bookmarkEnd w:id="77"/>
      <w:r/>
      <w:bookmarkEnd w:id="78"/>
      <w:r/>
      <w:bookmarkEnd w:id="79"/>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8.1</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规定现场考察的，供应商须按照</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8.2供应商不按照</w:t>
      </w:r>
      <w:r>
        <w:rPr>
          <w:rFonts w:hint="eastAsia" w:ascii="Times New Roman" w:hAnsi="Times New Roman" w:eastAsia="宋体" w:cs="宋体"/>
          <w:bCs/>
          <w:szCs w:val="21"/>
          <w:highlight w:val="none"/>
        </w:rPr>
        <w:t xml:space="preserve">本须知的规定</w:t>
      </w:r>
      <w:r>
        <w:rPr>
          <w:rFonts w:hint="eastAsia" w:ascii="Times New Roman" w:hAnsi="Times New Roman" w:eastAsia="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8.3除非有特殊要求，招标文件不提供项目所在地的自然环境、气候条件、公用设施等情况，供应商被视为熟悉上述与履行合同有关的一切情况。</w:t>
      </w:r>
      <w:r/>
    </w:p>
    <w:p>
      <w:pPr>
        <w:pStyle w:val="719"/>
        <w:ind w:left="0" w:right="210" w:firstLine="373"/>
        <w:spacing w:line="360" w:lineRule="auto"/>
        <w:rPr>
          <w:rFonts w:ascii="Times New Roman" w:hAnsi="Times New Roman" w:eastAsia="宋体" w:cs="宋体"/>
          <w:highlight w:val="none"/>
        </w:rPr>
      </w:pPr>
      <w:r/>
      <w:bookmarkStart w:id="80" w:name="_Toc107246223"/>
      <w:r/>
      <w:bookmarkStart w:id="81" w:name="_Toc102117275"/>
      <w:r>
        <w:rPr>
          <w:rFonts w:hint="eastAsia" w:ascii="Times New Roman" w:hAnsi="Times New Roman" w:eastAsia="宋体" w:cs="宋体"/>
          <w:highlight w:val="none"/>
        </w:rPr>
        <w:t xml:space="preserve">9.开标前答疑会</w:t>
      </w:r>
      <w:bookmarkEnd w:id="80"/>
      <w:r/>
      <w:bookmarkEnd w:id="81"/>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9.1</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规定召开开标前答疑会的，采购方按</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规定的时间和地点召开开标前答疑会，澄清供应商提出的询问。</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9.2供应商应按</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规定的时间和形式将提出的询问送达采购方，以便采购方在会议期间澄清，逾期的询问将不被接受。</w:t>
      </w:r>
      <w:r/>
    </w:p>
    <w:p>
      <w:pPr>
        <w:pStyle w:val="719"/>
        <w:ind w:left="0" w:right="210" w:firstLine="373"/>
        <w:spacing w:line="360" w:lineRule="auto"/>
        <w:rPr>
          <w:rFonts w:ascii="Times New Roman" w:hAnsi="Times New Roman" w:eastAsia="宋体" w:cs="宋体"/>
          <w:highlight w:val="none"/>
        </w:rPr>
      </w:pPr>
      <w:r/>
      <w:bookmarkStart w:id="82" w:name="_Toc104560847"/>
      <w:r/>
      <w:bookmarkStart w:id="83" w:name="_Toc100905210"/>
      <w:r/>
      <w:bookmarkStart w:id="84" w:name="_Toc103848536"/>
      <w:r/>
      <w:bookmarkStart w:id="85" w:name="_Toc107246224"/>
      <w:r/>
      <w:bookmarkStart w:id="86" w:name="_Toc96347869"/>
      <w:r>
        <w:rPr>
          <w:rFonts w:hint="eastAsia" w:ascii="Times New Roman" w:hAnsi="Times New Roman" w:eastAsia="宋体" w:cs="宋体"/>
          <w:szCs w:val="21"/>
          <w:highlight w:val="none"/>
        </w:rPr>
        <w:t xml:space="preserve">10.联合体投标</w:t>
      </w:r>
      <w:bookmarkEnd w:id="82"/>
      <w:r/>
      <w:bookmarkEnd w:id="83"/>
      <w:r/>
      <w:bookmarkEnd w:id="84"/>
      <w:r/>
      <w:bookmarkEnd w:id="85"/>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10.1本项目是否接受联合体形式参与详见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10.2供应商为联合体形式的，应遵守以下规定：</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（2）联合体各方均应当符合《政府采购法》第二十二条第一款规定的条件；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（3）除另有规定外，联合体各方中至少有一方应当符合采购人规定的特定资格条件；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（5）以联合体形式参加政府采购活动的，联合体各方不得再单独参加或者与其他供应商另外组成联合体参加同一合同项下的政府采购活动。</w:t>
      </w:r>
      <w:r/>
    </w:p>
    <w:p>
      <w:pPr>
        <w:pStyle w:val="719"/>
        <w:ind w:left="0" w:right="210" w:firstLine="373"/>
        <w:spacing w:line="360" w:lineRule="auto"/>
        <w:rPr>
          <w:rFonts w:ascii="Times New Roman" w:hAnsi="Times New Roman" w:eastAsia="宋体" w:cs="宋体"/>
          <w:highlight w:val="none"/>
        </w:rPr>
      </w:pPr>
      <w:r/>
      <w:bookmarkStart w:id="87" w:name="_Toc107246225"/>
      <w:r/>
      <w:bookmarkStart w:id="88" w:name="_Toc103848537"/>
      <w:r/>
      <w:bookmarkStart w:id="89" w:name="_Toc104560848"/>
      <w:r/>
      <w:bookmarkStart w:id="90" w:name="_Toc100905213"/>
      <w:r/>
      <w:bookmarkStart w:id="91" w:name="_Toc100905211"/>
      <w:r>
        <w:rPr>
          <w:rFonts w:hint="eastAsia" w:ascii="Times New Roman" w:hAnsi="Times New Roman" w:eastAsia="宋体" w:cs="宋体"/>
          <w:highlight w:val="none"/>
        </w:rPr>
        <w:t xml:space="preserve">11.分包</w:t>
      </w:r>
      <w:bookmarkEnd w:id="87"/>
      <w:r/>
      <w:bookmarkEnd w:id="88"/>
      <w:r/>
      <w:bookmarkEnd w:id="89"/>
      <w:r/>
      <w:bookmarkEnd w:id="90"/>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19"/>
        <w:ind w:left="0" w:right="210" w:firstLine="373"/>
        <w:spacing w:line="360" w:lineRule="auto"/>
        <w:rPr>
          <w:rFonts w:ascii="Times New Roman" w:hAnsi="Times New Roman" w:eastAsia="宋体" w:cs="宋体"/>
          <w:highlight w:val="none"/>
        </w:rPr>
      </w:pPr>
      <w:r/>
      <w:bookmarkStart w:id="92" w:name="_Toc107246226"/>
      <w:r/>
      <w:bookmarkStart w:id="93" w:name="_Toc104560849"/>
      <w:r>
        <w:rPr>
          <w:rFonts w:hint="eastAsia" w:ascii="Times New Roman" w:hAnsi="Times New Roman" w:eastAsia="宋体" w:cs="宋体"/>
          <w:highlight w:val="none"/>
        </w:rPr>
        <w:t xml:space="preserve">12.样品</w:t>
      </w:r>
      <w:bookmarkEnd w:id="92"/>
      <w:r/>
      <w:bookmarkEnd w:id="93"/>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12.1本项目是否要求投标人提供样品，以及样品制作的标准和要求、是否需要随样品提交相关检测报告、样品的提交要求等详见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12.2样品的评审方法以及评审标准等内容见第五章《评标方法与评标标准》。</w:t>
      </w:r>
      <w:bookmarkEnd w:id="86"/>
      <w:r/>
      <w:bookmarkEnd w:id="91"/>
      <w:r/>
      <w:r/>
    </w:p>
    <w:p>
      <w:pPr>
        <w:pStyle w:val="719"/>
        <w:ind w:left="0" w:right="210" w:firstLine="373"/>
        <w:spacing w:line="360" w:lineRule="auto"/>
        <w:rPr>
          <w:rFonts w:ascii="Times New Roman" w:hAnsi="Times New Roman" w:eastAsia="宋体" w:cs="宋体"/>
          <w:highlight w:val="none"/>
        </w:rPr>
      </w:pPr>
      <w:r/>
      <w:bookmarkStart w:id="94" w:name="_Toc100905214"/>
      <w:r/>
      <w:bookmarkStart w:id="95" w:name="_Toc103848538"/>
      <w:r/>
      <w:bookmarkStart w:id="96" w:name="_Toc107246227"/>
      <w:r/>
      <w:bookmarkStart w:id="97" w:name="_Toc104560850"/>
      <w:r>
        <w:rPr>
          <w:rFonts w:hint="eastAsia" w:ascii="Times New Roman" w:hAnsi="Times New Roman" w:eastAsia="宋体" w:cs="宋体"/>
          <w:highlight w:val="none"/>
        </w:rPr>
        <w:t xml:space="preserve">13.采购进口产品</w:t>
      </w:r>
      <w:bookmarkEnd w:id="94"/>
      <w:r/>
      <w:bookmarkEnd w:id="95"/>
      <w:r/>
      <w:bookmarkEnd w:id="96"/>
      <w:r/>
      <w:bookmarkEnd w:id="97"/>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13.1本项目是否采购进口产品及相关要求见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r/>
    </w:p>
    <w:p>
      <w:pPr>
        <w:pStyle w:val="719"/>
        <w:ind w:left="0" w:right="210" w:firstLine="373"/>
        <w:spacing w:line="360" w:lineRule="auto"/>
        <w:rPr>
          <w:rFonts w:ascii="Times New Roman" w:hAnsi="Times New Roman" w:eastAsia="宋体" w:cs="宋体"/>
          <w:highlight w:val="none"/>
        </w:rPr>
      </w:pPr>
      <w:r/>
      <w:bookmarkStart w:id="98" w:name="_Toc104560851"/>
      <w:r/>
      <w:bookmarkStart w:id="99" w:name="_Toc107246228"/>
      <w:r>
        <w:rPr>
          <w:rFonts w:hint="eastAsia" w:ascii="Times New Roman" w:hAnsi="Times New Roman" w:eastAsia="宋体" w:cs="宋体"/>
          <w:highlight w:val="none"/>
        </w:rPr>
        <w:t xml:space="preserve">14.采购项目预算及最高限价</w:t>
      </w:r>
      <w:bookmarkEnd w:id="98"/>
      <w:r/>
      <w:bookmarkEnd w:id="99"/>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14.1本项目采购资金已列入政府采购预算，预算金额见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14.2本项目最高限价要求见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r/>
    </w:p>
    <w:p>
      <w:pPr>
        <w:pStyle w:val="719"/>
        <w:ind w:left="0" w:right="210" w:firstLine="373"/>
        <w:spacing w:line="360" w:lineRule="auto"/>
        <w:rPr>
          <w:rFonts w:ascii="Times New Roman" w:hAnsi="Times New Roman" w:eastAsia="宋体" w:cs="宋体"/>
          <w:highlight w:val="none"/>
        </w:rPr>
      </w:pPr>
      <w:r/>
      <w:bookmarkStart w:id="100" w:name="_Toc104560852"/>
      <w:r/>
      <w:bookmarkStart w:id="101" w:name="_Toc107246229"/>
      <w:r>
        <w:rPr>
          <w:rFonts w:hint="eastAsia" w:ascii="Times New Roman" w:hAnsi="Times New Roman" w:eastAsia="宋体" w:cs="宋体"/>
          <w:highlight w:val="none"/>
        </w:rPr>
        <w:t xml:space="preserve">15.</w:t>
      </w:r>
      <w:r>
        <w:rPr>
          <w:rFonts w:hint="eastAsia" w:ascii="Times New Roman" w:hAnsi="Times New Roman" w:eastAsia="宋体" w:cs="宋体"/>
          <w:bCs w:val="0"/>
          <w:szCs w:val="21"/>
          <w:highlight w:val="none"/>
        </w:rPr>
        <w:t xml:space="preserve"> 供应商</w:t>
      </w:r>
      <w:r>
        <w:rPr>
          <w:rFonts w:hint="eastAsia" w:ascii="Times New Roman" w:hAnsi="Times New Roman" w:eastAsia="宋体" w:cs="宋体"/>
          <w:highlight w:val="none"/>
        </w:rPr>
        <w:t xml:space="preserve">资格条件</w:t>
      </w:r>
      <w:bookmarkEnd w:id="100"/>
      <w:r/>
      <w:bookmarkEnd w:id="101"/>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15.1</w:t>
      </w:r>
      <w:r>
        <w:rPr>
          <w:rFonts w:hint="eastAsia" w:ascii="Times New Roman" w:hAnsi="Times New Roman" w:eastAsia="宋体" w:cs="宋体"/>
          <w:bCs/>
          <w:szCs w:val="21"/>
          <w:highlight w:val="none"/>
        </w:rPr>
        <w:t xml:space="preserve">供应商</w:t>
      </w:r>
      <w:r>
        <w:rPr>
          <w:rFonts w:hint="eastAsia" w:ascii="Times New Roman" w:hAnsi="Times New Roman" w:eastAsia="宋体" w:cs="宋体"/>
          <w:szCs w:val="21"/>
          <w:highlight w:val="none"/>
        </w:rPr>
        <w:t xml:space="preserve">资格条件见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r/>
    </w:p>
    <w:p>
      <w:pPr>
        <w:pStyle w:val="719"/>
        <w:ind w:left="0" w:right="210" w:firstLine="373"/>
        <w:spacing w:line="360" w:lineRule="auto"/>
        <w:rPr>
          <w:rFonts w:ascii="Times New Roman" w:hAnsi="Times New Roman" w:eastAsia="宋体" w:cs="宋体"/>
          <w:highlight w:val="none"/>
        </w:rPr>
      </w:pPr>
      <w:r/>
      <w:bookmarkStart w:id="102" w:name="_Toc107246230"/>
      <w:r>
        <w:rPr>
          <w:rFonts w:hint="eastAsia" w:ascii="Times New Roman" w:hAnsi="Times New Roman" w:eastAsia="宋体" w:cs="宋体"/>
          <w:highlight w:val="none"/>
        </w:rPr>
        <w:t xml:space="preserve">二．招标文件</w:t>
      </w:r>
      <w:bookmarkEnd w:id="64"/>
      <w:r/>
      <w:bookmarkEnd w:id="102"/>
      <w:r/>
      <w:r/>
    </w:p>
    <w:p>
      <w:pPr>
        <w:pStyle w:val="719"/>
        <w:ind w:left="0" w:right="210" w:firstLine="373"/>
        <w:spacing w:line="360" w:lineRule="auto"/>
        <w:rPr>
          <w:rFonts w:ascii="Times New Roman" w:hAnsi="Times New Roman" w:eastAsia="宋体" w:cs="宋体"/>
          <w:highlight w:val="none"/>
        </w:rPr>
      </w:pPr>
      <w:r/>
      <w:bookmarkStart w:id="103" w:name="_Toc96347871"/>
      <w:r/>
      <w:bookmarkStart w:id="104" w:name="_Toc103848540"/>
      <w:r/>
      <w:bookmarkStart w:id="105" w:name="_Toc107246231"/>
      <w:r/>
      <w:bookmarkStart w:id="106" w:name="_Toc104560854"/>
      <w:r/>
      <w:bookmarkStart w:id="107" w:name="_Toc100905217"/>
      <w:r>
        <w:rPr>
          <w:rFonts w:hint="eastAsia" w:ascii="Times New Roman" w:hAnsi="Times New Roman" w:eastAsia="宋体" w:cs="宋体"/>
          <w:highlight w:val="none"/>
        </w:rPr>
        <w:t xml:space="preserve">16.招标文件的构成</w:t>
      </w:r>
      <w:bookmarkEnd w:id="103"/>
      <w:r/>
      <w:bookmarkEnd w:id="104"/>
      <w:r/>
      <w:bookmarkEnd w:id="105"/>
      <w:r/>
      <w:bookmarkEnd w:id="106"/>
      <w:r/>
      <w:bookmarkEnd w:id="107"/>
      <w:r/>
      <w:r/>
    </w:p>
    <w:p>
      <w:pPr>
        <w:pStyle w:val="974"/>
        <w:ind w:firstLine="420"/>
        <w:rPr>
          <w:rFonts w:ascii="Times New Roman" w:hAnsi="Times New Roman" w:eastAsia="宋体" w:cs="宋体"/>
          <w:bCs/>
          <w:sz w:val="21"/>
          <w:highlight w:val="none"/>
        </w:rPr>
      </w:pPr>
      <w:r>
        <w:rPr>
          <w:rFonts w:hint="eastAsia" w:ascii="Times New Roman" w:hAnsi="Times New Roman" w:eastAsia="宋体" w:cs="宋体"/>
          <w:bCs/>
          <w:sz w:val="21"/>
          <w:highlight w:val="none"/>
        </w:rPr>
        <w:t xml:space="preserve">16.1招标文件各章节的内容如下：</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第一章：招标公告</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第二章：投标人须知</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第三章：政府采购合同条款及格式</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第四章：采购需求</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第五章：评标方法与评标标准</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第六章：</w:t>
      </w:r>
      <w:bookmarkStart w:id="108" w:name="_Toc96347872"/>
      <w:r>
        <w:rPr>
          <w:rFonts w:hint="eastAsia" w:ascii="Times New Roman" w:hAnsi="Times New Roman" w:eastAsia="宋体" w:cs="宋体"/>
          <w:szCs w:val="21"/>
          <w:highlight w:val="none"/>
        </w:rPr>
        <w:t xml:space="preserve">投标文件格式</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对招标文件所作的澄清、修改，构成招标文件的组成部分。</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lang w:val="zh-CN"/>
        </w:rPr>
        <w:t xml:space="preserve">如标书制作工具中格式和内容与“南京公共采购信息网</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lang w:val="zh-CN"/>
        </w:rPr>
        <w:t xml:space="preserve">江苏政府采购网</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lang w:val="zh-CN"/>
        </w:rPr>
        <w:t xml:space="preserve">中国政府采购网”发布的</w:t>
      </w:r>
      <w:r>
        <w:rPr>
          <w:rFonts w:hint="eastAsia" w:ascii="Times New Roman" w:hAnsi="Times New Roman" w:eastAsia="宋体" w:cs="宋体"/>
          <w:szCs w:val="21"/>
          <w:highlight w:val="none"/>
        </w:rPr>
        <w:t xml:space="preserve">招标</w:t>
      </w:r>
      <w:r>
        <w:rPr>
          <w:rFonts w:hint="eastAsia" w:ascii="Times New Roman" w:hAnsi="Times New Roman" w:eastAsia="宋体" w:cs="宋体"/>
          <w:szCs w:val="21"/>
          <w:highlight w:val="none"/>
          <w:lang w:val="zh-CN"/>
        </w:rPr>
        <w:t xml:space="preserve">文件不一致</w:t>
      </w:r>
      <w:r>
        <w:rPr>
          <w:rFonts w:hint="eastAsia" w:ascii="Times New Roman" w:hAnsi="Times New Roman" w:eastAsia="宋体" w:cs="宋体"/>
          <w:szCs w:val="21"/>
          <w:highlight w:val="none"/>
        </w:rPr>
        <w:t xml:space="preserve">的</w:t>
      </w:r>
      <w:r>
        <w:rPr>
          <w:rFonts w:hint="eastAsia" w:ascii="Times New Roman" w:hAnsi="Times New Roman" w:eastAsia="宋体" w:cs="宋体"/>
          <w:szCs w:val="21"/>
          <w:highlight w:val="none"/>
          <w:lang w:val="zh-CN"/>
        </w:rPr>
        <w:t xml:space="preserve">，以</w:t>
      </w:r>
      <w:r>
        <w:rPr>
          <w:rFonts w:hint="eastAsia" w:ascii="Times New Roman" w:hAnsi="Times New Roman" w:eastAsia="宋体" w:cs="宋体"/>
          <w:szCs w:val="21"/>
          <w:highlight w:val="none"/>
        </w:rPr>
        <w:t xml:space="preserve">上述网站</w:t>
      </w:r>
      <w:r>
        <w:rPr>
          <w:rFonts w:hint="eastAsia" w:ascii="Times New Roman" w:hAnsi="Times New Roman" w:eastAsia="宋体" w:cs="宋体"/>
          <w:szCs w:val="21"/>
          <w:highlight w:val="none"/>
          <w:lang w:val="zh-CN"/>
        </w:rPr>
        <w:t xml:space="preserve">发布的</w:t>
      </w:r>
      <w:r>
        <w:rPr>
          <w:rFonts w:hint="eastAsia" w:ascii="Times New Roman" w:hAnsi="Times New Roman" w:eastAsia="宋体" w:cs="宋体"/>
          <w:szCs w:val="21"/>
          <w:highlight w:val="none"/>
        </w:rPr>
        <w:t xml:space="preserve">招标</w:t>
      </w:r>
      <w:r>
        <w:rPr>
          <w:rFonts w:hint="eastAsia" w:ascii="Times New Roman" w:hAnsi="Times New Roman" w:eastAsia="宋体" w:cs="宋体"/>
          <w:szCs w:val="21"/>
          <w:highlight w:val="none"/>
          <w:lang w:val="zh-CN"/>
        </w:rPr>
        <w:t xml:space="preserve">文件为准。</w:t>
      </w:r>
      <w:r/>
    </w:p>
    <w:p>
      <w:pPr>
        <w:ind w:firstLine="422"/>
        <w:spacing w:line="360" w:lineRule="auto"/>
        <w:rPr>
          <w:rFonts w:ascii="Times New Roman" w:hAnsi="Times New Roman" w:eastAsia="宋体" w:cs="宋体"/>
          <w:szCs w:val="21"/>
          <w:highlight w:val="none"/>
        </w:rPr>
      </w:pPr>
      <w:r>
        <w:rPr>
          <w:rFonts w:hint="eastAsia" w:ascii="Times New Roman" w:hAnsi="Times New Roman" w:eastAsia="宋体" w:cs="宋体"/>
          <w:b/>
          <w:szCs w:val="21"/>
          <w:highlight w:val="none"/>
        </w:rPr>
        <w:t xml:space="preserve">★招标文件中标注</w:t>
      </w:r>
      <w:r>
        <w:rPr>
          <w:rFonts w:hint="eastAsia" w:ascii="Times New Roman" w:hAnsi="Times New Roman" w:eastAsia="宋体" w:cs="宋体"/>
          <w:bCs/>
          <w:szCs w:val="21"/>
          <w:highlight w:val="none"/>
        </w:rPr>
        <w:t xml:space="preserve">“</w:t>
      </w:r>
      <w:r>
        <w:rPr>
          <w:rFonts w:hint="eastAsia" w:ascii="Times New Roman" w:hAnsi="Times New Roman" w:eastAsia="宋体" w:cs="宋体"/>
          <w:b/>
          <w:szCs w:val="21"/>
          <w:highlight w:val="none"/>
        </w:rPr>
        <w:t xml:space="preserve">★</w:t>
      </w:r>
      <w:r>
        <w:rPr>
          <w:rFonts w:hint="eastAsia" w:ascii="Times New Roman" w:hAnsi="Times New Roman" w:eastAsia="宋体" w:cs="宋体"/>
          <w:bCs/>
          <w:szCs w:val="21"/>
          <w:highlight w:val="none"/>
        </w:rPr>
        <w:t xml:space="preserve">”</w:t>
      </w:r>
      <w:r>
        <w:rPr>
          <w:rFonts w:hint="eastAsia" w:ascii="Times New Roman" w:hAnsi="Times New Roman" w:eastAsia="宋体" w:cs="宋体"/>
          <w:b/>
          <w:szCs w:val="21"/>
          <w:highlight w:val="none"/>
        </w:rPr>
        <w:t xml:space="preserve">符号的条款为实质性要求条款（即重要条款）。</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16.2供应商应仔细阅读和检查招标文件的全部内容。如发现招标文件内容不全，应及时向采购方提出，以便补齐。</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16.3</w:t>
      </w:r>
      <w:r>
        <w:rPr>
          <w:rFonts w:hint="eastAsia" w:ascii="Times New Roman" w:hAnsi="Times New Roman" w:eastAsia="宋体" w:cs="宋体"/>
          <w:szCs w:val="21"/>
          <w:highlight w:val="none"/>
        </w:rPr>
        <w:t xml:space="preserve">供应商</w:t>
      </w:r>
      <w:r>
        <w:rPr>
          <w:rFonts w:hint="eastAsia" w:ascii="Times New Roman" w:hAnsi="Times New Roman" w:eastAsia="宋体" w:cs="宋体"/>
          <w:bCs/>
          <w:szCs w:val="21"/>
          <w:highlight w:val="none"/>
        </w:rPr>
        <w:t xml:space="preserve">按照招标文件要求编制投标文件。任何对招标文件的忽略或误解，不能作为投标文件存在缺陷或瑕疵的理由，其风险由</w:t>
      </w:r>
      <w:r>
        <w:rPr>
          <w:rFonts w:hint="eastAsia" w:ascii="Times New Roman" w:hAnsi="Times New Roman" w:eastAsia="宋体" w:cs="宋体"/>
          <w:szCs w:val="21"/>
          <w:highlight w:val="none"/>
        </w:rPr>
        <w:t xml:space="preserve">供应商</w:t>
      </w:r>
      <w:r>
        <w:rPr>
          <w:rFonts w:hint="eastAsia" w:ascii="Times New Roman" w:hAnsi="Times New Roman" w:eastAsia="宋体" w:cs="宋体"/>
          <w:bCs/>
          <w:szCs w:val="21"/>
          <w:highlight w:val="none"/>
        </w:rPr>
        <w:t xml:space="preserve">承担。</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16.4本项目招标文件如包括多个分包，则除非特别说明，招标文件所列各项要求均为各分包通用要求。</w:t>
      </w:r>
      <w:bookmarkEnd w:id="108"/>
      <w:r/>
      <w:r/>
    </w:p>
    <w:p>
      <w:pPr>
        <w:pStyle w:val="719"/>
        <w:ind w:left="0" w:right="210" w:firstLine="373"/>
        <w:spacing w:line="360" w:lineRule="auto"/>
        <w:rPr>
          <w:rFonts w:ascii="Times New Roman" w:hAnsi="Times New Roman" w:eastAsia="宋体" w:cs="宋体"/>
          <w:highlight w:val="none"/>
        </w:rPr>
      </w:pPr>
      <w:r/>
      <w:bookmarkStart w:id="109" w:name="_Toc104560855"/>
      <w:r/>
      <w:bookmarkStart w:id="110" w:name="_Toc96347873"/>
      <w:r/>
      <w:bookmarkStart w:id="111" w:name="_Toc100905218"/>
      <w:r/>
      <w:bookmarkStart w:id="112" w:name="_Toc107246232"/>
      <w:r/>
      <w:bookmarkStart w:id="113" w:name="_Toc103848541"/>
      <w:r>
        <w:rPr>
          <w:rFonts w:hint="eastAsia" w:ascii="Times New Roman" w:hAnsi="Times New Roman" w:eastAsia="宋体" w:cs="宋体"/>
          <w:highlight w:val="none"/>
        </w:rPr>
        <w:t xml:space="preserve">17.招标文件的澄清或者修改</w:t>
      </w:r>
      <w:bookmarkEnd w:id="109"/>
      <w:r/>
      <w:bookmarkEnd w:id="110"/>
      <w:r/>
      <w:bookmarkEnd w:id="111"/>
      <w:r/>
      <w:bookmarkEnd w:id="112"/>
      <w:r/>
      <w:bookmarkEnd w:id="113"/>
      <w:r/>
      <w:r/>
    </w:p>
    <w:p>
      <w:pPr>
        <w:ind w:firstLine="420"/>
        <w:spacing w:line="360" w:lineRule="auto"/>
        <w:rPr>
          <w:rFonts w:ascii="Times New Roman" w:hAnsi="Times New Roman" w:eastAsia="宋体" w:cs="宋体"/>
          <w:szCs w:val="21"/>
          <w:highlight w:val="none"/>
        </w:rPr>
      </w:pPr>
      <w:r/>
      <w:bookmarkStart w:id="114" w:name="_Toc100905219"/>
      <w:r>
        <w:rPr>
          <w:rFonts w:hint="eastAsia" w:ascii="Times New Roman" w:hAnsi="Times New Roman" w:eastAsia="宋体"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19"/>
        <w:ind w:left="0" w:right="210" w:firstLine="373"/>
        <w:spacing w:line="360" w:lineRule="auto"/>
        <w:rPr>
          <w:rFonts w:ascii="Times New Roman" w:hAnsi="Times New Roman" w:eastAsia="宋体" w:cs="宋体"/>
          <w:highlight w:val="none"/>
        </w:rPr>
      </w:pPr>
      <w:r/>
      <w:bookmarkStart w:id="115" w:name="_Toc91836558"/>
      <w:r/>
      <w:bookmarkStart w:id="116" w:name="_Toc107246233"/>
      <w:r/>
      <w:bookmarkStart w:id="117" w:name="_Toc104560856"/>
      <w:r/>
      <w:bookmarkStart w:id="118" w:name="_Toc80264708"/>
      <w:r>
        <w:rPr>
          <w:rFonts w:hint="eastAsia" w:ascii="Times New Roman" w:hAnsi="Times New Roman" w:eastAsia="宋体" w:cs="宋体"/>
          <w:highlight w:val="none"/>
        </w:rPr>
        <w:t xml:space="preserve">三．投标文件</w:t>
      </w:r>
      <w:bookmarkEnd w:id="115"/>
      <w:r/>
      <w:bookmarkEnd w:id="116"/>
      <w:r/>
      <w:bookmarkEnd w:id="117"/>
      <w:r/>
      <w:r/>
    </w:p>
    <w:p>
      <w:pPr>
        <w:pStyle w:val="719"/>
        <w:ind w:left="0" w:right="210" w:firstLine="373"/>
        <w:spacing w:line="360" w:lineRule="auto"/>
        <w:rPr>
          <w:rFonts w:ascii="Times New Roman" w:hAnsi="Times New Roman" w:eastAsia="宋体" w:cs="宋体"/>
          <w:highlight w:val="none"/>
        </w:rPr>
      </w:pPr>
      <w:r/>
      <w:bookmarkStart w:id="119" w:name="_Toc104560857"/>
      <w:r/>
      <w:bookmarkStart w:id="120" w:name="_Toc107246234"/>
      <w:r/>
      <w:bookmarkStart w:id="121" w:name="_Toc103848543"/>
      <w:r/>
      <w:bookmarkStart w:id="122" w:name="_Toc100905221"/>
      <w:r/>
      <w:bookmarkStart w:id="123" w:name="_Toc96347875"/>
      <w:r>
        <w:rPr>
          <w:rFonts w:hint="eastAsia" w:ascii="Times New Roman" w:hAnsi="Times New Roman" w:eastAsia="宋体" w:cs="宋体"/>
          <w:highlight w:val="none"/>
        </w:rPr>
        <w:t xml:space="preserve">18.投标文件的组成</w:t>
      </w:r>
      <w:bookmarkEnd w:id="119"/>
      <w:r/>
      <w:bookmarkEnd w:id="120"/>
      <w:r/>
      <w:bookmarkEnd w:id="121"/>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18.1投标文件由价格及商务部分、技术部分以及其他部分组成，格式见招标文件第六章《投标文件格式》。</w:t>
      </w:r>
      <w:r/>
    </w:p>
    <w:p>
      <w:pPr>
        <w:ind w:firstLine="422"/>
        <w:spacing w:line="360" w:lineRule="auto"/>
        <w:rPr>
          <w:rFonts w:ascii="Times New Roman" w:hAnsi="Times New Roman" w:eastAsia="宋体" w:cs="宋体"/>
          <w:b/>
          <w:szCs w:val="21"/>
          <w:highlight w:val="none"/>
        </w:rPr>
      </w:pPr>
      <w:r>
        <w:rPr>
          <w:rFonts w:hint="eastAsia" w:ascii="Times New Roman" w:hAnsi="Times New Roman" w:eastAsia="宋体" w:cs="宋体"/>
          <w:b/>
          <w:szCs w:val="21"/>
          <w:highlight w:val="none"/>
        </w:rPr>
        <w:t xml:space="preserve">18.2</w:t>
      </w:r>
      <w:r>
        <w:rPr>
          <w:rFonts w:hint="eastAsia" w:ascii="Times New Roman" w:hAnsi="Times New Roman" w:eastAsia="宋体" w:cs="宋体"/>
          <w:b/>
          <w:sz w:val="22"/>
          <w:szCs w:val="22"/>
          <w:highlight w:val="none"/>
        </w:rPr>
        <w:t xml:space="preserve">投标文件的价格及商务部分，包括但不限于下列文件：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（1）投标函，格式见附件。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（2）法定代表人（单位负责人）身份证明，格式见附件。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（3-1）法定代表人（单位负责人）授权委托书（适用于法人/非法人），格式见附件。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（3-2）授权委托书（适用于自然人），格式见附件。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（4）开标一览表，格式见附件。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（5）分项报价表，格式见附件。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（6）商务条款偏离表，格式见附件。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（7）投标人具备投标资格的证明文件（</w:t>
      </w:r>
      <w:r>
        <w:rPr>
          <w:rFonts w:hint="eastAsia" w:ascii="Times New Roman" w:hAnsi="Times New Roman" w:eastAsia="宋体" w:cs="宋体"/>
          <w:highlight w:val="none"/>
        </w:rPr>
        <w:t xml:space="preserve">如为南京市政府采购项目，则投标人应按照公告要求提供</w:t>
      </w:r>
      <w:r>
        <w:rPr>
          <w:rFonts w:hint="eastAsia" w:ascii="Times New Roman" w:hAnsi="Times New Roman" w:eastAsia="宋体" w:cs="宋体"/>
          <w:szCs w:val="21"/>
          <w:highlight w:val="none"/>
        </w:rPr>
        <w:t xml:space="preserve">）：</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（7-1-1）营业执照复印件或自然人的身份证明复印件（或具有同等法律效力的证照），格式见附件。</w:t>
      </w:r>
      <w:r/>
    </w:p>
    <w:p>
      <w:pPr>
        <w:ind w:firstLine="52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（a）投标人为企业（包括合伙企业）的，应提供有效的“营业执照”。</w:t>
      </w:r>
      <w:r/>
    </w:p>
    <w:p>
      <w:pPr>
        <w:ind w:firstLine="52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（b）投标人为事业单位的，应提供有效的“事业单位法人证书”。</w:t>
      </w:r>
      <w:r/>
    </w:p>
    <w:p>
      <w:pPr>
        <w:ind w:firstLine="52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（c）投标人是非企业机构的，应提供有效的“执业许可证”、“登记证书”等证明文件。</w:t>
      </w:r>
      <w:r/>
    </w:p>
    <w:p>
      <w:pPr>
        <w:ind w:firstLine="52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（d）投标人是个体工商户的，应提供有效的“个体工商户营业执照”。</w:t>
      </w:r>
      <w:r/>
    </w:p>
    <w:p>
      <w:pPr>
        <w:ind w:firstLine="52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（e）投标人是自然人的，应提供有效的自然人身份证明。</w:t>
      </w:r>
      <w:r/>
    </w:p>
    <w:p>
      <w:pPr>
        <w:ind w:firstLine="52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（7-1-2）工商变更登记文件（如需），如发生了单位名称等变更的，需提供工商变更登记文件，格式见附件。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（7-2）财务报表，格式见附件。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（7-3）具有履行合同所必需的设备和专业技术能力的相关证明材料或承诺函，格式见附件。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（7-4）依法缴纳税收的相关材料，格式见附件。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（7-5）依法缴纳社会保障资金的相关材料，格式见附件。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（7-6）参加政府采购活动前三年内，在经营活动中没有重大违法记录，格式见附件。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（7-7）无不良信用记录承诺函（投标人自行查询适用），格式见附件。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（7-8）招标文件要求的其它实质性资格资信证明文件。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（8）《南京市政府采购供应商信用记录表暨信用承诺书》（如需）</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（9）投标保证金（如需），格式见附件。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（10）联合体协议书（如需），格式见附件。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（11）分包意向协议（如需），格式见附件。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（12）公章授权书（如需），格式见附件。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（13）投标人参加远程异地开标仪式须知（如需），格式见附件。</w:t>
      </w:r>
      <w:r/>
    </w:p>
    <w:p>
      <w:pPr>
        <w:ind w:firstLine="422"/>
        <w:spacing w:line="360" w:lineRule="auto"/>
        <w:rPr>
          <w:rFonts w:ascii="Times New Roman" w:hAnsi="Times New Roman" w:eastAsia="宋体" w:cs="宋体"/>
          <w:b/>
          <w:szCs w:val="21"/>
          <w:highlight w:val="none"/>
        </w:rPr>
      </w:pPr>
      <w:r>
        <w:rPr>
          <w:rFonts w:hint="eastAsia" w:ascii="Times New Roman" w:hAnsi="Times New Roman" w:eastAsia="宋体" w:cs="宋体"/>
          <w:b/>
          <w:szCs w:val="21"/>
          <w:highlight w:val="none"/>
        </w:rPr>
        <w:t xml:space="preserve">18.3</w:t>
      </w:r>
      <w:r>
        <w:rPr>
          <w:rFonts w:hint="eastAsia" w:ascii="Times New Roman" w:hAnsi="Times New Roman" w:eastAsia="宋体" w:cs="宋体"/>
          <w:b/>
          <w:sz w:val="22"/>
          <w:szCs w:val="22"/>
          <w:highlight w:val="none"/>
          <w:lang w:val="zh-CN"/>
        </w:rPr>
        <w:t xml:space="preserve">投标文件的技术部分，包括但不限于下列文件：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（1）技术方案或服务方案。</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（2）技术条款偏离表，格式见附件。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（3）投标人售后服务承诺（如需）。</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（4）用于本项目人员简历表（如需）。</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（5）投标标的物符合招标文件规定的证明文件（如需）。</w:t>
      </w:r>
      <w:r/>
    </w:p>
    <w:p>
      <w:pPr>
        <w:ind w:firstLine="422"/>
        <w:spacing w:line="360" w:lineRule="auto"/>
        <w:rPr>
          <w:rFonts w:ascii="Times New Roman" w:hAnsi="Times New Roman" w:eastAsia="宋体" w:cs="宋体"/>
          <w:b/>
          <w:szCs w:val="21"/>
          <w:highlight w:val="none"/>
        </w:rPr>
      </w:pPr>
      <w:r>
        <w:rPr>
          <w:rFonts w:hint="eastAsia" w:ascii="Times New Roman" w:hAnsi="Times New Roman" w:eastAsia="宋体" w:cs="宋体"/>
          <w:b/>
          <w:szCs w:val="21"/>
          <w:highlight w:val="none"/>
        </w:rPr>
        <w:t xml:space="preserve">18.4投标文件的其他部分</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18.4.1投标文件的其他部分由投标人根据编制投标文件需要提供的其他相关文件组成。</w:t>
      </w:r>
      <w:r/>
    </w:p>
    <w:p>
      <w:pPr>
        <w:pStyle w:val="719"/>
        <w:ind w:left="0" w:right="210" w:firstLine="373"/>
        <w:spacing w:line="360" w:lineRule="auto"/>
        <w:rPr>
          <w:rFonts w:ascii="Times New Roman" w:hAnsi="Times New Roman" w:eastAsia="宋体" w:cs="宋体"/>
          <w:szCs w:val="21"/>
          <w:highlight w:val="none"/>
        </w:rPr>
      </w:pPr>
      <w:r/>
      <w:bookmarkStart w:id="124" w:name="_Toc107246235"/>
      <w:r/>
      <w:bookmarkStart w:id="125" w:name="_Toc104560858"/>
      <w:r>
        <w:rPr>
          <w:rFonts w:hint="eastAsia" w:ascii="Times New Roman" w:hAnsi="Times New Roman" w:eastAsia="宋体" w:cs="宋体"/>
          <w:highlight w:val="none"/>
        </w:rPr>
        <w:t xml:space="preserve">19.投标文件编制的原则</w:t>
      </w:r>
      <w:bookmarkEnd w:id="124"/>
      <w:r/>
      <w:bookmarkEnd w:id="125"/>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bCs/>
          <w:szCs w:val="21"/>
          <w:highlight w:val="none"/>
        </w:rPr>
        <w:t xml:space="preserve">19.1</w:t>
      </w:r>
      <w:r>
        <w:rPr>
          <w:rFonts w:hint="eastAsia" w:ascii="Times New Roman" w:hAnsi="Times New Roman" w:eastAsia="宋体"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bCs/>
          <w:szCs w:val="21"/>
          <w:highlight w:val="none"/>
        </w:rPr>
        <w:t xml:space="preserve">19.2</w:t>
      </w:r>
      <w:r>
        <w:rPr>
          <w:rFonts w:hint="eastAsia" w:ascii="Times New Roman" w:hAnsi="Times New Roman" w:eastAsia="宋体" w:cs="宋体"/>
          <w:szCs w:val="21"/>
          <w:highlight w:val="none"/>
        </w:rPr>
        <w:t xml:space="preserve">投标人必须保证投标文件所提供的全部资料真实可靠。</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bCs/>
          <w:szCs w:val="21"/>
          <w:highlight w:val="none"/>
        </w:rPr>
        <w:t xml:space="preserve">19.3</w:t>
      </w:r>
      <w:r>
        <w:rPr>
          <w:rFonts w:hint="eastAsia" w:ascii="Times New Roman" w:hAnsi="Times New Roman" w:eastAsia="宋体" w:cs="宋体"/>
          <w:szCs w:val="21"/>
          <w:highlight w:val="none"/>
        </w:rPr>
        <w:t xml:space="preserve">投标文件须对招标文件中的内容做出实质性和完整的响应。</w:t>
      </w:r>
      <w:r/>
    </w:p>
    <w:p>
      <w:pPr>
        <w:pStyle w:val="719"/>
        <w:ind w:left="0" w:right="210" w:firstLine="373"/>
        <w:spacing w:line="360" w:lineRule="auto"/>
        <w:rPr>
          <w:rFonts w:ascii="Times New Roman" w:hAnsi="Times New Roman" w:eastAsia="宋体" w:cs="宋体"/>
          <w:szCs w:val="21"/>
          <w:highlight w:val="none"/>
        </w:rPr>
      </w:pPr>
      <w:r/>
      <w:bookmarkStart w:id="126" w:name="_Toc107246236"/>
      <w:r>
        <w:rPr>
          <w:rFonts w:hint="eastAsia" w:ascii="Times New Roman" w:hAnsi="Times New Roman" w:eastAsia="宋体" w:cs="宋体"/>
          <w:highlight w:val="none"/>
        </w:rPr>
        <w:t xml:space="preserve">20.投标报价</w:t>
      </w:r>
      <w:bookmarkEnd w:id="126"/>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bCs/>
          <w:szCs w:val="21"/>
          <w:highlight w:val="none"/>
        </w:rPr>
        <w:t xml:space="preserve">20.1</w:t>
      </w:r>
      <w:r>
        <w:rPr>
          <w:rFonts w:hint="eastAsia" w:ascii="Times New Roman" w:hAnsi="Times New Roman" w:eastAsia="宋体" w:cs="宋体"/>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宋体"/>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20.2</w:t>
      </w:r>
      <w:r>
        <w:rPr>
          <w:rFonts w:hint="eastAsia" w:ascii="Times New Roman" w:hAnsi="Times New Roman" w:eastAsia="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Times New Roman" w:hAnsi="Times New Roman" w:eastAsia="宋体" w:cs="宋体"/>
          <w:szCs w:val="21"/>
          <w:highlight w:val="none"/>
        </w:rPr>
        <w:t xml:space="preserve">。</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bCs/>
          <w:szCs w:val="21"/>
          <w:highlight w:val="none"/>
        </w:rPr>
        <w:t xml:space="preserve">20.3</w:t>
      </w:r>
      <w:r>
        <w:rPr>
          <w:rFonts w:hint="eastAsia" w:ascii="Times New Roman" w:hAnsi="Times New Roman" w:eastAsia="宋体"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20.4投标人要按开标一览表、分项报价表的内容填写投标报价及其它事项。</w:t>
      </w:r>
      <w:r>
        <w:rPr>
          <w:rFonts w:hint="eastAsia" w:ascii="Times New Roman" w:hAnsi="Times New Roman" w:eastAsia="宋体" w:cs="宋体"/>
          <w:b/>
          <w:szCs w:val="21"/>
          <w:highlight w:val="none"/>
        </w:rPr>
        <w:t xml:space="preserve">★开标一览表须加盖公章或电子公章。</w:t>
      </w:r>
      <w:r>
        <w:rPr>
          <w:rFonts w:hint="eastAsia" w:ascii="Times New Roman" w:hAnsi="Times New Roman" w:eastAsia="宋体" w:cs="宋体"/>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bCs/>
          <w:szCs w:val="21"/>
          <w:highlight w:val="none"/>
        </w:rPr>
        <w:t xml:space="preserve">20.5</w:t>
      </w:r>
      <w:r>
        <w:rPr>
          <w:rFonts w:hint="eastAsia" w:ascii="Times New Roman" w:hAnsi="Times New Roman" w:eastAsia="宋体" w:cs="宋体"/>
          <w:szCs w:val="21"/>
          <w:highlight w:val="none"/>
        </w:rPr>
        <w:t xml:space="preserve">投标报价的其他要求见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bookmarkEnd w:id="122"/>
      <w:r/>
      <w:bookmarkEnd w:id="123"/>
      <w:r/>
      <w:r/>
    </w:p>
    <w:p>
      <w:pPr>
        <w:pStyle w:val="719"/>
        <w:ind w:left="0" w:right="210" w:firstLine="373"/>
        <w:spacing w:line="360" w:lineRule="auto"/>
        <w:rPr>
          <w:rFonts w:ascii="Times New Roman" w:hAnsi="Times New Roman" w:eastAsia="宋体" w:cs="宋体"/>
          <w:highlight w:val="none"/>
        </w:rPr>
      </w:pPr>
      <w:r/>
      <w:bookmarkStart w:id="127" w:name="_Toc107246237"/>
      <w:r/>
      <w:bookmarkStart w:id="128" w:name="_Toc100905224"/>
      <w:r/>
      <w:bookmarkStart w:id="129" w:name="_Toc104560859"/>
      <w:r/>
      <w:bookmarkStart w:id="130" w:name="_Toc103848545"/>
      <w:r/>
      <w:bookmarkStart w:id="131" w:name="_Toc103848544"/>
      <w:r/>
      <w:bookmarkStart w:id="132" w:name="_Toc96347878"/>
      <w:r/>
      <w:bookmarkStart w:id="133" w:name="_Toc100905223"/>
      <w:r>
        <w:rPr>
          <w:rFonts w:hint="eastAsia" w:ascii="Times New Roman" w:hAnsi="Times New Roman" w:eastAsia="宋体" w:cs="宋体"/>
          <w:highlight w:val="none"/>
        </w:rPr>
        <w:t xml:space="preserve">21.投标有效期</w:t>
      </w:r>
      <w:bookmarkEnd w:id="127"/>
      <w:r/>
      <w:bookmarkEnd w:id="128"/>
      <w:r/>
      <w:bookmarkEnd w:id="129"/>
      <w:r/>
      <w:bookmarkEnd w:id="130"/>
      <w:r/>
      <w:r/>
    </w:p>
    <w:p>
      <w:pPr>
        <w:ind w:firstLine="420"/>
        <w:spacing w:line="360" w:lineRule="auto"/>
        <w:rPr>
          <w:rFonts w:ascii="Times New Roman" w:hAnsi="Times New Roman" w:eastAsia="宋体" w:cs="宋体"/>
          <w:b/>
          <w:bCs/>
          <w:szCs w:val="21"/>
          <w:highlight w:val="none"/>
        </w:rPr>
      </w:pPr>
      <w:r>
        <w:rPr>
          <w:rFonts w:hint="eastAsia" w:ascii="Times New Roman" w:hAnsi="Times New Roman" w:eastAsia="宋体" w:cs="宋体"/>
          <w:bCs/>
          <w:szCs w:val="21"/>
          <w:highlight w:val="none"/>
        </w:rPr>
        <w:t xml:space="preserve">21.1投标有效期见</w:t>
      </w:r>
      <w:r>
        <w:rPr>
          <w:rFonts w:hint="eastAsia" w:ascii="Times New Roman" w:hAnsi="Times New Roman" w:eastAsia="宋体" w:cs="宋体"/>
          <w:b/>
          <w:bCs/>
          <w:szCs w:val="21"/>
          <w:highlight w:val="none"/>
        </w:rPr>
        <w:t xml:space="preserve">投标人须知前附表</w:t>
      </w:r>
      <w:r>
        <w:rPr>
          <w:rFonts w:hint="eastAsia" w:ascii="Times New Roman" w:hAnsi="Times New Roman" w:eastAsia="宋体" w:cs="宋体"/>
          <w:bCs/>
          <w:szCs w:val="21"/>
          <w:highlight w:val="none"/>
        </w:rPr>
        <w:t xml:space="preserve">，在此期间投标文件对投标人具有法律约束力，以保证采购人有足够的时间完成评标、定标以及签订合同。投标有效期从</w:t>
      </w:r>
      <w:r>
        <w:rPr>
          <w:rFonts w:hint="eastAsia" w:ascii="Times New Roman" w:hAnsi="Times New Roman" w:eastAsia="宋体" w:cs="宋体"/>
          <w:b/>
          <w:bCs/>
          <w:szCs w:val="21"/>
          <w:highlight w:val="none"/>
        </w:rPr>
        <w:t xml:space="preserve">投标人须知前附表</w:t>
      </w:r>
      <w:r>
        <w:rPr>
          <w:rFonts w:hint="eastAsia" w:ascii="Times New Roman" w:hAnsi="Times New Roman" w:eastAsia="宋体" w:cs="宋体"/>
          <w:bCs/>
          <w:szCs w:val="21"/>
          <w:highlight w:val="none"/>
        </w:rPr>
        <w:t xml:space="preserve">规定的投标截止之日起计算。</w:t>
      </w: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投标有效期不足的，在评标时将其视为无效投标。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19"/>
        <w:ind w:left="0" w:right="210" w:firstLine="373"/>
        <w:spacing w:line="360" w:lineRule="auto"/>
        <w:rPr>
          <w:rFonts w:ascii="Times New Roman" w:hAnsi="Times New Roman" w:eastAsia="宋体" w:cs="宋体"/>
          <w:highlight w:val="none"/>
        </w:rPr>
      </w:pPr>
      <w:r/>
      <w:bookmarkStart w:id="134" w:name="_Toc104560860"/>
      <w:r/>
      <w:bookmarkStart w:id="135" w:name="_Toc107246238"/>
      <w:r>
        <w:rPr>
          <w:rFonts w:hint="eastAsia" w:ascii="Times New Roman" w:hAnsi="Times New Roman" w:eastAsia="宋体" w:cs="宋体"/>
          <w:highlight w:val="none"/>
        </w:rPr>
        <w:t xml:space="preserve">22.投标保证金</w:t>
      </w:r>
      <w:bookmarkEnd w:id="131"/>
      <w:r/>
      <w:bookmarkEnd w:id="132"/>
      <w:r/>
      <w:bookmarkEnd w:id="133"/>
      <w:r/>
      <w:bookmarkEnd w:id="134"/>
      <w:r/>
      <w:bookmarkEnd w:id="135"/>
      <w:r/>
      <w:r/>
    </w:p>
    <w:p>
      <w:pPr>
        <w:ind w:firstLine="420"/>
        <w:spacing w:line="360" w:lineRule="auto"/>
        <w:rPr>
          <w:rFonts w:ascii="Times New Roman" w:hAnsi="Times New Roman" w:eastAsia="宋体" w:cs="宋体"/>
          <w:bCs/>
          <w:szCs w:val="21"/>
          <w:highlight w:val="none"/>
        </w:rPr>
      </w:pPr>
      <w:r/>
      <w:bookmarkStart w:id="136" w:name="_Toc420657357"/>
      <w:r/>
      <w:bookmarkStart w:id="137" w:name="_Toc519241651"/>
      <w:r/>
      <w:bookmarkStart w:id="138" w:name="_Toc96347879"/>
      <w:r/>
      <w:bookmarkStart w:id="139" w:name="_Toc68159552"/>
      <w:r/>
      <w:bookmarkStart w:id="140" w:name="_Toc420487862"/>
      <w:r/>
      <w:bookmarkStart w:id="141" w:name="_Toc466452044"/>
      <w:r>
        <w:rPr>
          <w:rFonts w:hint="eastAsia" w:ascii="Times New Roman" w:hAnsi="Times New Roman" w:eastAsia="宋体" w:cs="宋体"/>
          <w:bCs/>
          <w:szCs w:val="21"/>
          <w:highlight w:val="none"/>
        </w:rPr>
        <w:t xml:space="preserve">22.1本项目是否交纳投标保证金见</w:t>
      </w:r>
      <w:r>
        <w:rPr>
          <w:rFonts w:hint="eastAsia" w:ascii="Times New Roman" w:hAnsi="Times New Roman" w:eastAsia="宋体" w:cs="宋体"/>
          <w:b/>
          <w:bCs/>
          <w:szCs w:val="21"/>
          <w:highlight w:val="none"/>
        </w:rPr>
        <w:t xml:space="preserve">投标人须知前附表</w:t>
      </w:r>
      <w:r>
        <w:rPr>
          <w:rFonts w:hint="eastAsia" w:ascii="Times New Roman" w:hAnsi="Times New Roman" w:eastAsia="宋体" w:cs="宋体"/>
          <w:bCs/>
          <w:szCs w:val="21"/>
          <w:highlight w:val="none"/>
        </w:rPr>
        <w:t xml:space="preserve">。</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22.2</w:t>
      </w:r>
      <w:r>
        <w:rPr>
          <w:rFonts w:hint="eastAsia" w:ascii="Times New Roman" w:hAnsi="Times New Roman" w:eastAsia="宋体" w:cs="宋体"/>
          <w:b/>
          <w:bCs/>
          <w:szCs w:val="21"/>
          <w:highlight w:val="none"/>
        </w:rPr>
        <w:t xml:space="preserve">投标人须知前附表</w:t>
      </w:r>
      <w:r>
        <w:rPr>
          <w:rFonts w:hint="eastAsia" w:ascii="Times New Roman" w:hAnsi="Times New Roman" w:eastAsia="宋体" w:cs="宋体"/>
          <w:bCs/>
          <w:szCs w:val="21"/>
          <w:highlight w:val="none"/>
        </w:rPr>
        <w:t xml:space="preserve">规定交纳投标保证金的，投标人应以支票、汇票、本票或金融机构、担保机构出具的保函等非现金形式，在</w:t>
      </w:r>
      <w:r>
        <w:rPr>
          <w:rFonts w:hint="eastAsia" w:ascii="Times New Roman" w:hAnsi="Times New Roman" w:eastAsia="宋体" w:cs="宋体"/>
          <w:b/>
          <w:bCs/>
          <w:szCs w:val="21"/>
          <w:highlight w:val="none"/>
        </w:rPr>
        <w:t xml:space="preserve">投标人须知前附表</w:t>
      </w:r>
      <w:r>
        <w:rPr>
          <w:rFonts w:hint="eastAsia" w:ascii="Times New Roman" w:hAnsi="Times New Roman" w:eastAsia="宋体" w:cs="宋体"/>
          <w:bCs/>
          <w:szCs w:val="21"/>
          <w:highlight w:val="none"/>
        </w:rPr>
        <w:t xml:space="preserve">规定的投标截止时间前，向采购方提交</w:t>
      </w:r>
      <w:r>
        <w:rPr>
          <w:rFonts w:hint="eastAsia" w:ascii="Times New Roman" w:hAnsi="Times New Roman" w:eastAsia="宋体" w:cs="宋体"/>
          <w:b/>
          <w:bCs/>
          <w:szCs w:val="21"/>
          <w:highlight w:val="none"/>
        </w:rPr>
        <w:t xml:space="preserve">投标人须知前附表</w:t>
      </w:r>
      <w:r>
        <w:rPr>
          <w:rFonts w:hint="eastAsia" w:ascii="Times New Roman" w:hAnsi="Times New Roman" w:eastAsia="宋体" w:cs="宋体"/>
          <w:bCs/>
          <w:szCs w:val="21"/>
          <w:highlight w:val="none"/>
        </w:rPr>
        <w:t xml:space="preserve">规定的投标保证金(数额采用四舍五入，计算至元)。投标保证金有效期应与</w:t>
      </w:r>
      <w:r>
        <w:rPr>
          <w:rFonts w:hint="eastAsia" w:ascii="Times New Roman" w:hAnsi="Times New Roman" w:eastAsia="宋体" w:cs="宋体"/>
          <w:b/>
          <w:bCs/>
          <w:szCs w:val="21"/>
          <w:highlight w:val="none"/>
        </w:rPr>
        <w:t xml:space="preserve">投标人须知前附表</w:t>
      </w:r>
      <w:r>
        <w:rPr>
          <w:rFonts w:hint="eastAsia" w:ascii="Times New Roman" w:hAnsi="Times New Roman" w:eastAsia="宋体" w:cs="宋体"/>
          <w:bCs/>
          <w:szCs w:val="21"/>
          <w:highlight w:val="none"/>
        </w:rPr>
        <w:t xml:space="preserve">规定的投标有效期一致。</w:t>
      </w:r>
      <w:r>
        <w:rPr>
          <w:rFonts w:hint="eastAsia" w:ascii="Times New Roman" w:hAnsi="Times New Roman" w:eastAsia="宋体" w:cs="宋体"/>
          <w:b/>
          <w:szCs w:val="21"/>
          <w:highlight w:val="none"/>
        </w:rPr>
        <w:t xml:space="preserve">★投标人未按规定缴纳投标保证金的或</w:t>
      </w:r>
      <w:r>
        <w:rPr>
          <w:rFonts w:hint="eastAsia" w:ascii="Times New Roman" w:hAnsi="Times New Roman" w:eastAsia="宋体" w:cs="宋体"/>
          <w:b/>
          <w:bCs/>
          <w:szCs w:val="21"/>
          <w:highlight w:val="none"/>
        </w:rPr>
        <w:t xml:space="preserve">由于到账时间晚于投标截止时间的，或者票据错误、印鉴不清等原因导致不能到账的，其投标无效。</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22.5中标的投标人的投标保证金，将在政府采购合同签订后5个工作日内退还中标人。</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ascii="Times New Roman" w:hAnsi="Times New Roman" w:eastAsia="宋体" w:cs="宋体"/>
          <w:szCs w:val="21"/>
          <w:highlight w:val="none"/>
        </w:rPr>
      </w:pPr>
      <w:r/>
      <w:bookmarkStart w:id="142" w:name="_Toc104560861"/>
      <w:r/>
      <w:bookmarkStart w:id="143" w:name="_Toc100905225"/>
      <w:r/>
      <w:bookmarkStart w:id="144" w:name="_Toc103848546"/>
      <w:r/>
      <w:bookmarkStart w:id="145" w:name="_Toc96347880"/>
      <w:r>
        <w:rPr>
          <w:rFonts w:hint="eastAsia" w:ascii="Times New Roman" w:hAnsi="Times New Roman" w:eastAsia="宋体" w:cs="宋体"/>
          <w:szCs w:val="21"/>
          <w:highlight w:val="none"/>
        </w:rPr>
        <w:t xml:space="preserve">（1）投标人在招标文件规定的投标有效期内撤销其投标文件；</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（2）投标人在投标文件中提供虚假材料的；</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（3）投标人在本次采购活动中存在恶意串通行为的；</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（4）中标人未能按规定交纳采购代理服务费；</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（6）招标文件规定的其他可以不予退还投标保证金的情形。</w:t>
      </w:r>
      <w:r/>
    </w:p>
    <w:p>
      <w:pPr>
        <w:pStyle w:val="719"/>
        <w:ind w:left="0" w:right="210" w:firstLine="373"/>
        <w:spacing w:line="360" w:lineRule="auto"/>
        <w:rPr>
          <w:rFonts w:ascii="Times New Roman" w:hAnsi="Times New Roman" w:eastAsia="宋体" w:cs="宋体"/>
          <w:highlight w:val="none"/>
        </w:rPr>
      </w:pPr>
      <w:r/>
      <w:bookmarkStart w:id="146" w:name="_Toc107246239"/>
      <w:r>
        <w:rPr>
          <w:rFonts w:hint="eastAsia" w:ascii="Times New Roman" w:hAnsi="Times New Roman" w:eastAsia="宋体" w:cs="宋体"/>
          <w:highlight w:val="none"/>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Times New Roman" w:hAnsi="Times New Roman" w:eastAsia="宋体" w:cs="Microsoft New Tai Lue"/>
          <w:bCs/>
          <w:szCs w:val="21"/>
          <w:highlight w:val="none"/>
        </w:rPr>
      </w:pPr>
      <w:r/>
      <w:bookmarkStart w:id="147" w:name="_Toc107246240"/>
      <w:r>
        <w:rPr>
          <w:rFonts w:ascii="Times New Roman" w:hAnsi="Times New Roman" w:eastAsia="宋体" w:cs="Microsoft New Tai Lue"/>
          <w:bCs/>
          <w:szCs w:val="21"/>
          <w:highlight w:val="none"/>
        </w:rPr>
        <w:t xml:space="preserve">23.1</w:t>
      </w:r>
      <w:r>
        <w:rPr>
          <w:rFonts w:ascii="Times New Roman" w:hAnsi="Times New Roman" w:eastAsia="宋体" w:cs="Arial"/>
          <w:color w:val="000000"/>
          <w:szCs w:val="21"/>
          <w:highlight w:val="none"/>
        </w:rPr>
        <w:t xml:space="preserve">投标人应当按照《操作手册》规定，在招标公告规定的投标截止时间前制作并上传电子投标文件。</w:t>
      </w:r>
      <w:r>
        <w:rPr>
          <w:rFonts w:ascii="Times New Roman" w:hAnsi="Times New Roman" w:eastAsia="宋体" w:cs="Arial"/>
          <w:color w:val="000000"/>
          <w:szCs w:val="21"/>
          <w:highlight w:val="none"/>
          <w:lang w:val="zh-CN"/>
        </w:rPr>
        <w:t xml:space="preserve">招标代理机构拒绝接收提交</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文件截止时间后上传的任何电子</w:t>
      </w:r>
      <w:r>
        <w:rPr>
          <w:rFonts w:ascii="Times New Roman" w:hAnsi="Times New Roman" w:eastAsia="宋体" w:cs="Arial"/>
          <w:color w:val="000000"/>
          <w:szCs w:val="21"/>
          <w:highlight w:val="none"/>
        </w:rPr>
        <w:t xml:space="preserve">投标</w:t>
      </w:r>
      <w:r>
        <w:rPr>
          <w:rFonts w:ascii="Times New Roman" w:hAnsi="Times New Roman" w:eastAsia="宋体" w:cs="Arial"/>
          <w:color w:val="000000"/>
          <w:szCs w:val="21"/>
          <w:highlight w:val="none"/>
          <w:lang w:val="zh-CN"/>
        </w:rPr>
        <w:t xml:space="preserve">文件。</w:t>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23.2</w:t>
      </w:r>
      <w:r>
        <w:rPr>
          <w:rFonts w:ascii="Times New Roman" w:hAnsi="Times New Roman" w:eastAsia="宋体" w:cs="Segoe UI Symbol"/>
          <w:b/>
          <w:szCs w:val="21"/>
          <w:highlight w:val="none"/>
        </w:rPr>
        <w:t xml:space="preserve">★</w:t>
      </w:r>
      <w:r>
        <w:rPr>
          <w:rFonts w:hint="eastAsia" w:ascii="Times New Roman" w:hAnsi="Times New Roman" w:eastAsia="宋体" w:cs="Microsoft New Tai Lue"/>
          <w:b/>
          <w:bCs/>
          <w:szCs w:val="21"/>
          <w:highlight w:val="none"/>
        </w:rPr>
        <w:t xml:space="preserve">投标文件</w:t>
      </w:r>
      <w:r>
        <w:rPr>
          <w:rFonts w:ascii="Times New Roman" w:hAnsi="Times New Roman" w:eastAsia="宋体" w:cs="Microsoft New Tai Lue"/>
          <w:b/>
          <w:bCs/>
          <w:szCs w:val="21"/>
          <w:highlight w:val="none"/>
        </w:rPr>
        <w:t xml:space="preserve">应加盖公章并由</w:t>
      </w:r>
      <w:r>
        <w:rPr>
          <w:rFonts w:hint="eastAsia" w:ascii="Times New Roman" w:hAnsi="Times New Roman" w:eastAsia="宋体" w:cs="Microsoft New Tai Lue"/>
          <w:b/>
          <w:bCs/>
          <w:szCs w:val="21"/>
          <w:highlight w:val="none"/>
        </w:rPr>
        <w:t xml:space="preserve">投标人</w:t>
      </w:r>
      <w:r>
        <w:rPr>
          <w:rFonts w:ascii="Times New Roman" w:hAnsi="Times New Roman" w:eastAsia="宋体" w:cs="Microsoft New Tai Lue"/>
          <w:b/>
          <w:bCs/>
          <w:szCs w:val="21"/>
          <w:highlight w:val="none"/>
        </w:rPr>
        <w:t xml:space="preserve">法定代表人</w:t>
      </w:r>
      <w:r>
        <w:rPr>
          <w:rFonts w:hint="eastAsia" w:ascii="Times New Roman" w:hAnsi="Times New Roman" w:eastAsia="宋体" w:cs="Microsoft New Tai Lue"/>
          <w:b/>
          <w:bCs/>
          <w:szCs w:val="21"/>
          <w:highlight w:val="none"/>
        </w:rPr>
        <w:t xml:space="preserve">（单位</w:t>
      </w:r>
      <w:r>
        <w:rPr>
          <w:rFonts w:ascii="Times New Roman" w:hAnsi="Times New Roman" w:eastAsia="宋体" w:cs="Microsoft New Tai Lue"/>
          <w:b/>
          <w:bCs/>
          <w:szCs w:val="21"/>
          <w:highlight w:val="none"/>
        </w:rPr>
        <w:t xml:space="preserve">负责人</w:t>
      </w:r>
      <w:r>
        <w:rPr>
          <w:rFonts w:hint="eastAsia" w:ascii="Times New Roman" w:hAnsi="Times New Roman" w:eastAsia="宋体" w:cs="Microsoft New Tai Lue"/>
          <w:b/>
          <w:bCs/>
          <w:szCs w:val="21"/>
          <w:highlight w:val="none"/>
        </w:rPr>
        <w:t xml:space="preserve">）</w:t>
      </w:r>
      <w:r>
        <w:rPr>
          <w:rFonts w:ascii="Times New Roman" w:hAnsi="Times New Roman" w:eastAsia="宋体" w:cs="Microsoft New Tai Lue"/>
          <w:b/>
          <w:bCs/>
          <w:szCs w:val="21"/>
          <w:highlight w:val="none"/>
        </w:rPr>
        <w:t xml:space="preserve">或其授权代表签字。授权代表须提供法定代表人以书面形式出具的</w:t>
      </w:r>
      <w:r>
        <w:rPr>
          <w:rFonts w:hint="eastAsia" w:ascii="Times New Roman" w:hAnsi="Times New Roman" w:eastAsia="宋体" w:cs="Microsoft New Tai Lue"/>
          <w:bCs/>
          <w:szCs w:val="21"/>
          <w:highlight w:val="none"/>
        </w:rPr>
        <w:t xml:space="preserve">“</w:t>
      </w:r>
      <w:r>
        <w:rPr>
          <w:rFonts w:ascii="Times New Roman" w:hAnsi="Times New Roman" w:eastAsia="宋体" w:cs="Microsoft New Tai Lue"/>
          <w:b/>
          <w:bCs/>
          <w:szCs w:val="21"/>
          <w:highlight w:val="none"/>
        </w:rPr>
        <w:t xml:space="preserve">法定代表人授权书”（原件，由</w:t>
      </w:r>
      <w:r>
        <w:rPr>
          <w:rFonts w:hint="eastAsia" w:ascii="Times New Roman" w:hAnsi="Times New Roman" w:eastAsia="宋体" w:cs="Microsoft New Tai Lue"/>
          <w:b/>
          <w:bCs/>
          <w:szCs w:val="21"/>
          <w:highlight w:val="none"/>
        </w:rPr>
        <w:t xml:space="preserve">法定代表人</w:t>
      </w:r>
      <w:r>
        <w:rPr>
          <w:rFonts w:ascii="Times New Roman" w:hAnsi="Times New Roman" w:eastAsia="宋体" w:cs="Microsoft New Tai Lue"/>
          <w:b/>
          <w:bCs/>
          <w:szCs w:val="21"/>
          <w:highlight w:val="none"/>
        </w:rPr>
        <w:t xml:space="preserve">签章并加盖企业公章。）授权其负责本项目投标。</w:t>
      </w:r>
      <w:r/>
    </w:p>
    <w:p>
      <w:pPr>
        <w:ind w:firstLine="420"/>
        <w:spacing w:before="156" w:after="40"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23.3投标文件规定盖章的地方，应盖单位公章</w:t>
      </w:r>
      <w:r>
        <w:rPr>
          <w:rFonts w:hint="eastAsia" w:ascii="Times New Roman" w:hAnsi="Times New Roman" w:eastAsia="宋体" w:cs="Microsoft New Tai Lue"/>
          <w:bCs/>
          <w:szCs w:val="21"/>
          <w:highlight w:val="none"/>
        </w:rPr>
        <w:t xml:space="preserve">或电子公章</w:t>
      </w:r>
      <w:r>
        <w:rPr>
          <w:rFonts w:ascii="Times New Roman" w:hAnsi="Times New Roman" w:eastAsia="宋体" w:cs="Microsoft New Tai Lue"/>
          <w:bCs/>
          <w:szCs w:val="21"/>
          <w:highlight w:val="none"/>
        </w:rPr>
        <w:t xml:space="preserve">（文件中的单位盖章、印章、公章等处均仅指与</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名称全称相一致的标准公章</w:t>
      </w:r>
      <w:r>
        <w:rPr>
          <w:rFonts w:hint="eastAsia" w:ascii="Times New Roman" w:hAnsi="Times New Roman" w:eastAsia="宋体" w:cs="Microsoft New Tai Lue"/>
          <w:bCs/>
          <w:szCs w:val="21"/>
          <w:highlight w:val="none"/>
        </w:rPr>
        <w:t xml:space="preserve">，如投标人为自然人可不加盖公章，仅由本人签字）。</w:t>
      </w:r>
      <w:r/>
    </w:p>
    <w:p>
      <w:pPr>
        <w:ind w:firstLine="420"/>
        <w:spacing w:before="156" w:after="40"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w:t>
      </w:r>
      <w:r>
        <w:rPr>
          <w:rFonts w:ascii="Times New Roman" w:hAnsi="Times New Roman" w:eastAsia="宋体" w:cs="Microsoft New Tai Lue"/>
          <w:bCs/>
          <w:szCs w:val="21"/>
          <w:highlight w:val="none"/>
        </w:rPr>
        <w:t xml:space="preserve">3.4</w:t>
      </w:r>
      <w:r>
        <w:rPr>
          <w:rFonts w:ascii="Times New Roman" w:hAnsi="Times New Roman" w:eastAsia="宋体" w:cs="Segoe UI Symbol"/>
          <w:b/>
          <w:szCs w:val="21"/>
          <w:highlight w:val="none"/>
        </w:rPr>
        <w:t xml:space="preserve">★</w:t>
      </w:r>
      <w:r>
        <w:rPr>
          <w:rFonts w:ascii="Times New Roman" w:hAnsi="Times New Roman" w:eastAsia="宋体" w:cs="Microsoft New Tai Lue"/>
          <w:b/>
          <w:szCs w:val="21"/>
          <w:highlight w:val="none"/>
        </w:rPr>
        <w:t xml:space="preserve">如投标过程中投标人使用其他形式的印章（</w:t>
      </w:r>
      <w:r>
        <w:rPr>
          <w:rFonts w:hint="eastAsia" w:ascii="Times New Roman" w:hAnsi="Times New Roman" w:eastAsia="宋体" w:cs="Microsoft New Tai Lue"/>
          <w:b/>
          <w:szCs w:val="21"/>
          <w:highlight w:val="none"/>
        </w:rPr>
        <w:t xml:space="preserve">如</w:t>
      </w:r>
      <w:r>
        <w:rPr>
          <w:rFonts w:ascii="Times New Roman" w:hAnsi="Times New Roman" w:eastAsia="宋体" w:cs="Microsoft New Tai Lue"/>
          <w:b/>
          <w:szCs w:val="21"/>
          <w:highlight w:val="none"/>
        </w:rPr>
        <w:t xml:space="preserve">带有“专用章”等字样的印章），须提供</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公章授权书</w:t>
      </w:r>
      <w:r>
        <w:rPr>
          <w:rFonts w:hint="eastAsia" w:ascii="Times New Roman" w:hAnsi="Times New Roman" w:eastAsia="宋体" w:cs="Microsoft New Tai Lue"/>
          <w:b/>
          <w:szCs w:val="21"/>
          <w:highlight w:val="none"/>
        </w:rPr>
        <w:t xml:space="preserve">”</w:t>
      </w:r>
      <w:r>
        <w:rPr>
          <w:rFonts w:ascii="Times New Roman" w:hAnsi="Times New Roman" w:eastAsia="宋体"/>
          <w:b/>
          <w:highlight w:val="none"/>
        </w:rPr>
        <w:t xml:space="preserve">（</w:t>
      </w:r>
      <w:r>
        <w:rPr>
          <w:rFonts w:hint="eastAsia" w:ascii="Times New Roman" w:hAnsi="Times New Roman" w:eastAsia="宋体"/>
          <w:b/>
          <w:highlight w:val="none"/>
        </w:rPr>
        <w:t xml:space="preserve">格式</w:t>
      </w:r>
      <w:r>
        <w:rPr>
          <w:rFonts w:ascii="Times New Roman" w:hAnsi="Times New Roman" w:eastAsia="宋体"/>
          <w:b/>
          <w:highlight w:val="none"/>
        </w:rPr>
        <w:t xml:space="preserve">见</w:t>
      </w:r>
      <w:r>
        <w:rPr>
          <w:rFonts w:hint="eastAsia" w:ascii="Times New Roman" w:hAnsi="Times New Roman" w:eastAsia="宋体"/>
          <w:b/>
          <w:highlight w:val="none"/>
        </w:rPr>
        <w:t xml:space="preserve">后</w:t>
      </w:r>
      <w:r>
        <w:rPr>
          <w:rFonts w:ascii="Times New Roman" w:hAnsi="Times New Roman" w:eastAsia="宋体"/>
          <w:b/>
          <w:highlight w:val="none"/>
        </w:rPr>
        <w:t xml:space="preserve">）</w:t>
      </w:r>
      <w:r>
        <w:rPr>
          <w:rFonts w:ascii="Times New Roman" w:hAnsi="Times New Roman" w:eastAsia="宋体" w:cs="Microsoft New Tai Lue"/>
          <w:b/>
          <w:szCs w:val="21"/>
          <w:highlight w:val="none"/>
        </w:rPr>
        <w:t xml:space="preserve">，明确</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针对本次项目，</w:t>
      </w:r>
      <w:r>
        <w:rPr>
          <w:rFonts w:hint="eastAsia" w:ascii="Times New Roman" w:hAnsi="Times New Roman" w:eastAsia="宋体" w:cs="Microsoft New Tai Lue"/>
          <w:b/>
          <w:szCs w:val="21"/>
          <w:highlight w:val="none"/>
        </w:rPr>
        <w:t xml:space="preserve">我单位</w:t>
      </w:r>
      <w:r>
        <w:rPr>
          <w:rFonts w:ascii="Times New Roman" w:hAnsi="Times New Roman" w:eastAsia="宋体" w:cs="Microsoft New Tai Lue"/>
          <w:b/>
          <w:szCs w:val="21"/>
          <w:highlight w:val="none"/>
        </w:rPr>
        <w:t xml:space="preserve">专用章作为直接参与投标时相关文件的签章，其效力等同于公章</w:t>
      </w:r>
      <w:r>
        <w:rPr>
          <w:rFonts w:hint="eastAsia" w:ascii="Times New Roman" w:hAnsi="Times New Roman" w:eastAsia="宋体" w:cs="Microsoft New Tai Lue"/>
          <w:b/>
          <w:szCs w:val="21"/>
          <w:highlight w:val="none"/>
        </w:rPr>
        <w:t xml:space="preserve">”</w:t>
      </w:r>
      <w:r>
        <w:rPr>
          <w:rFonts w:ascii="Times New Roman" w:hAnsi="Times New Roman" w:eastAsia="宋体" w:cs="Microsoft New Tai Lue"/>
          <w:b/>
          <w:szCs w:val="21"/>
          <w:highlight w:val="none"/>
        </w:rPr>
        <w:t xml:space="preserve">，</w:t>
      </w:r>
      <w:r>
        <w:rPr>
          <w:rFonts w:hint="eastAsia" w:ascii="Times New Roman" w:hAnsi="Times New Roman" w:eastAsia="宋体" w:cs="Microsoft New Tai Lue"/>
          <w:b/>
          <w:szCs w:val="21"/>
          <w:highlight w:val="none"/>
        </w:rPr>
        <w:t xml:space="preserve">“公章授权书”</w:t>
      </w:r>
      <w:r>
        <w:rPr>
          <w:rFonts w:ascii="Times New Roman" w:hAnsi="Times New Roman" w:eastAsia="宋体" w:cs="Microsoft New Tai Lue"/>
          <w:b/>
          <w:szCs w:val="21"/>
          <w:highlight w:val="none"/>
        </w:rPr>
        <w:t xml:space="preserve">须同时加盖投标人公章及</w:t>
      </w:r>
      <w:r>
        <w:rPr>
          <w:rFonts w:hint="eastAsia" w:ascii="Times New Roman" w:hAnsi="Times New Roman" w:eastAsia="宋体" w:cs="Microsoft New Tai Lue"/>
          <w:b/>
          <w:szCs w:val="21"/>
          <w:highlight w:val="none"/>
        </w:rPr>
        <w:t xml:space="preserve">本次投标使用的</w:t>
      </w:r>
      <w:r>
        <w:rPr>
          <w:rFonts w:ascii="Times New Roman" w:hAnsi="Times New Roman" w:eastAsia="宋体" w:cs="Microsoft New Tai Lue"/>
          <w:b/>
          <w:szCs w:val="21"/>
          <w:highlight w:val="none"/>
        </w:rPr>
        <w:t xml:space="preserve">专用章</w:t>
      </w:r>
      <w:r>
        <w:rPr>
          <w:rFonts w:hint="eastAsia" w:ascii="Times New Roman" w:hAnsi="Times New Roman" w:eastAsia="宋体" w:cs="Microsoft New Tai Lue"/>
          <w:b/>
          <w:szCs w:val="21"/>
          <w:highlight w:val="none"/>
        </w:rPr>
        <w:t xml:space="preserve">，否则不予认可</w:t>
      </w:r>
      <w:r>
        <w:rPr>
          <w:rFonts w:ascii="Times New Roman" w:hAnsi="Times New Roman" w:eastAsia="宋体" w:cs="Microsoft New Tai Lue"/>
          <w:b/>
          <w:szCs w:val="21"/>
          <w:highlight w:val="none"/>
        </w:rPr>
        <w:t xml:space="preserve">。</w:t>
      </w:r>
      <w:r/>
    </w:p>
    <w:p>
      <w:pPr>
        <w:ind w:firstLine="420"/>
        <w:spacing w:before="156" w:after="40" w:line="360" w:lineRule="auto"/>
        <w:rPr>
          <w:rFonts w:ascii="Times New Roman" w:hAnsi="Times New Roman" w:eastAsia="宋体"/>
          <w:szCs w:val="21"/>
          <w:highlight w:val="none"/>
        </w:rPr>
      </w:pPr>
      <w:r>
        <w:rPr>
          <w:rFonts w:ascii="Times New Roman" w:hAnsi="Times New Roman" w:eastAsia="宋体" w:cs="Microsoft New Tai Lue"/>
          <w:bCs/>
          <w:szCs w:val="21"/>
          <w:highlight w:val="none"/>
        </w:rPr>
        <w:t xml:space="preserve">23.5除</w:t>
      </w:r>
      <w:r>
        <w:rPr>
          <w:rFonts w:hint="eastAsia"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Times New Roman" w:hAnsi="Times New Roman" w:eastAsia="宋体" w:cs="Microsoft New Tai Lue"/>
          <w:bCs/>
          <w:szCs w:val="21"/>
          <w:highlight w:val="none"/>
        </w:rPr>
        <w:t xml:space="preserve">方有效</w:t>
      </w:r>
      <w:r>
        <w:rPr>
          <w:rFonts w:ascii="Times New Roman" w:hAnsi="Times New Roman" w:eastAsia="宋体" w:cs="Microsoft New Tai Lue"/>
          <w:bCs/>
          <w:szCs w:val="21"/>
          <w:highlight w:val="none"/>
        </w:rPr>
        <w:t xml:space="preserve">。</w:t>
      </w:r>
      <w:r/>
    </w:p>
    <w:p>
      <w:pPr>
        <w:pStyle w:val="719"/>
        <w:ind w:left="0" w:right="210" w:firstLine="373"/>
        <w:spacing w:line="360" w:lineRule="auto"/>
        <w:rPr>
          <w:rFonts w:ascii="Times New Roman" w:hAnsi="Times New Roman" w:eastAsia="宋体" w:cs="宋体"/>
          <w:highlight w:val="none"/>
        </w:rPr>
      </w:pPr>
      <w:r>
        <w:rPr>
          <w:rFonts w:hint="eastAsia" w:ascii="Times New Roman" w:hAnsi="Times New Roman" w:eastAsia="宋体" w:cs="宋体"/>
          <w:highlight w:val="none"/>
        </w:rPr>
        <w:t xml:space="preserve">四．投标文件的递交</w:t>
      </w:r>
      <w:bookmarkEnd w:id="147"/>
      <w:r/>
      <w:r/>
    </w:p>
    <w:p>
      <w:pPr>
        <w:pStyle w:val="719"/>
        <w:ind w:left="0" w:right="210" w:firstLine="373"/>
        <w:spacing w:line="360" w:lineRule="auto"/>
        <w:rPr>
          <w:rFonts w:ascii="Times New Roman" w:hAnsi="Times New Roman" w:eastAsia="宋体" w:cs="Microsoft New Tai Lue"/>
          <w:szCs w:val="21"/>
          <w:highlight w:val="none"/>
        </w:rPr>
      </w:pPr>
      <w:r/>
      <w:bookmarkStart w:id="148" w:name="_Toc104560863"/>
      <w:r/>
      <w:bookmarkStart w:id="149" w:name="_Toc103848548"/>
      <w:r/>
      <w:bookmarkStart w:id="150" w:name="_Toc100905226"/>
      <w:r/>
      <w:bookmarkStart w:id="151" w:name="_Toc96347881"/>
      <w:r/>
      <w:bookmarkStart w:id="152" w:name="_Toc107246241"/>
      <w:r>
        <w:rPr>
          <w:rFonts w:hint="eastAsia" w:ascii="Times New Roman" w:hAnsi="Times New Roman" w:eastAsia="宋体" w:cs="宋体"/>
          <w:highlight w:val="none"/>
        </w:rPr>
        <w:t xml:space="preserve">24.</w:t>
      </w:r>
      <w:bookmarkEnd w:id="148"/>
      <w:r/>
      <w:bookmarkEnd w:id="149"/>
      <w:r/>
      <w:bookmarkEnd w:id="150"/>
      <w:r/>
      <w:bookmarkEnd w:id="151"/>
      <w:r/>
      <w:bookmarkEnd w:id="152"/>
      <w:r>
        <w:rPr>
          <w:rFonts w:hint="eastAsia" w:ascii="Times New Roman" w:hAnsi="Times New Roman" w:eastAsia="宋体" w:cs="Microsoft New Tai Lue"/>
          <w:bCs w:val="0"/>
          <w:szCs w:val="21"/>
          <w:highlight w:val="none"/>
        </w:rPr>
        <w:t xml:space="preserve">投标文件的递交</w:t>
      </w:r>
      <w:bookmarkStart w:id="153" w:name="_Toc46960670"/>
      <w:r/>
      <w:bookmarkStart w:id="154" w:name="_Toc91399404"/>
      <w:r/>
      <w:bookmarkStart w:id="155" w:name="_Toc50528805"/>
      <w:r/>
      <w:bookmarkStart w:id="156" w:name="_Toc40202948"/>
      <w:r/>
      <w:bookmarkStart w:id="157" w:name="_Toc103848549"/>
      <w:r/>
      <w:bookmarkStart w:id="158" w:name="_Toc4536"/>
      <w:r/>
      <w:bookmarkStart w:id="159" w:name="_Toc96347882"/>
      <w:r/>
      <w:bookmarkStart w:id="160" w:name="_Toc46219699"/>
      <w:r/>
      <w:bookmarkStart w:id="161" w:name="_Toc97561941"/>
      <w:r/>
      <w:bookmarkStart w:id="162" w:name="_Toc11952"/>
      <w:r/>
      <w:bookmarkStart w:id="163" w:name="_Toc19963"/>
      <w:r/>
      <w:bookmarkStart w:id="164" w:name="_Toc51928343"/>
      <w:r/>
      <w:bookmarkStart w:id="165" w:name="_Toc100905227"/>
      <w:r/>
      <w:bookmarkStart w:id="166" w:name="_Toc5042"/>
      <w:r/>
      <w:bookmarkStart w:id="167" w:name="_Toc89586904"/>
      <w:r/>
      <w:bookmarkStart w:id="168" w:name="_Toc469850063"/>
      <w:r/>
      <w:bookmarkStart w:id="169" w:name="_Toc38931800"/>
      <w:r/>
      <w:bookmarkStart w:id="170" w:name="_Toc38933357"/>
      <w:r/>
      <w:bookmarkStart w:id="171" w:name="_Toc11464"/>
      <w:r/>
      <w:bookmarkStart w:id="172" w:name="_Toc38931614"/>
      <w:r/>
      <w:bookmarkStart w:id="173" w:name="_Toc46939510"/>
      <w:r/>
      <w:bookmarkStart w:id="174" w:name="_Toc48151397"/>
      <w:r/>
      <w:r/>
    </w:p>
    <w:p>
      <w:pPr>
        <w:ind w:firstLine="420"/>
        <w:spacing w:line="360" w:lineRule="auto"/>
        <w:rPr>
          <w:rFonts w:ascii="Times New Roman" w:hAnsi="Times New Roman" w:eastAsia="宋体" w:cs="Microsoft New Tai Lue"/>
          <w:bCs/>
          <w:szCs w:val="21"/>
          <w:highlight w:val="none"/>
        </w:rPr>
      </w:pPr>
      <w:r>
        <w:rPr>
          <w:rFonts w:ascii="Times New Roman" w:hAnsi="Times New Roman" w:eastAsia="宋体" w:cs="Microsoft New Tai Lue"/>
          <w:bCs/>
          <w:szCs w:val="21"/>
          <w:highlight w:val="none"/>
        </w:rPr>
        <w:t xml:space="preserve">投标人应当按照《操作手册》规定，在招标公告规定的投标截止时间前制作并上传电子投标文件。</w:t>
      </w:r>
      <w:r>
        <w:rPr>
          <w:rFonts w:ascii="Times New Roman" w:hAnsi="Times New Roman" w:eastAsia="宋体" w:cs="Microsoft New Tai Lue"/>
          <w:bCs/>
          <w:szCs w:val="21"/>
          <w:highlight w:val="none"/>
          <w:lang w:val="zh-CN"/>
        </w:rPr>
        <w:t xml:space="preserve">招标代理机构拒绝接收提交</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文件截止时间后上传的任何电子</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w:t>
      </w:r>
      <w:r/>
    </w:p>
    <w:p>
      <w:pPr>
        <w:pStyle w:val="719"/>
        <w:ind w:left="0" w:right="210" w:firstLine="373"/>
        <w:spacing w:line="360" w:lineRule="auto"/>
        <w:rPr>
          <w:rFonts w:ascii="Times New Roman" w:hAnsi="Times New Roman" w:eastAsia="宋体" w:cs="宋体"/>
          <w:highlight w:val="none"/>
        </w:rPr>
      </w:pPr>
      <w:r/>
      <w:bookmarkStart w:id="175" w:name="_Toc107246242"/>
      <w:r/>
      <w:bookmarkStart w:id="176" w:name="_Toc104560864"/>
      <w:r>
        <w:rPr>
          <w:rFonts w:hint="eastAsia" w:ascii="Times New Roman" w:hAnsi="Times New Roman" w:eastAsia="宋体" w:cs="宋体"/>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Times New Roman" w:hAnsi="Times New Roman" w:eastAsia="宋体" w:cs="宋体"/>
          <w:highlight w:val="none"/>
        </w:rPr>
        <w:t xml:space="preserve">投标文件解密</w:t>
      </w:r>
      <w:r/>
    </w:p>
    <w:p>
      <w:pPr>
        <w:ind w:firstLine="420"/>
        <w:spacing w:line="360" w:lineRule="auto"/>
        <w:rPr>
          <w:rFonts w:ascii="Times New Roman" w:hAnsi="Times New Roman" w:eastAsia="宋体" w:cs="Microsoft New Tai Lue"/>
          <w:bCs/>
          <w:szCs w:val="21"/>
          <w:highlight w:val="none"/>
          <w:lang w:val="zh-CN"/>
        </w:rPr>
      </w:pPr>
      <w:r/>
      <w:bookmarkStart w:id="177" w:name="_Toc96347883"/>
      <w:r>
        <w:rPr>
          <w:rFonts w:hint="eastAsia" w:ascii="Times New Roman" w:hAnsi="Times New Roman" w:eastAsia="宋体" w:cs="Microsoft New Tai Lue"/>
          <w:bCs/>
          <w:szCs w:val="21"/>
          <w:highlight w:val="none"/>
        </w:rPr>
        <w:t xml:space="preserve">25.1</w:t>
      </w:r>
      <w:r>
        <w:rPr>
          <w:rFonts w:ascii="Times New Roman" w:hAnsi="Times New Roman" w:eastAsia="宋体" w:cs="Microsoft New Tai Lue"/>
          <w:bCs/>
          <w:szCs w:val="21"/>
          <w:highlight w:val="none"/>
        </w:rPr>
        <w:t xml:space="preserve">投标人</w:t>
      </w:r>
      <w:r>
        <w:rPr>
          <w:rFonts w:ascii="Times New Roman" w:hAnsi="Times New Roman" w:eastAsia="宋体" w:cs="Microsoft New Tai Lue"/>
          <w:bCs/>
          <w:szCs w:val="21"/>
          <w:highlight w:val="none"/>
          <w:lang w:val="zh-CN"/>
        </w:rPr>
        <w:t xml:space="preserve">应当按照《操作手册》规定，在“苏采云”系统规定的时间内对</w:t>
      </w:r>
      <w:r>
        <w:rPr>
          <w:rFonts w:ascii="Times New Roman" w:hAnsi="Times New Roman" w:eastAsia="宋体" w:cs="Microsoft New Tai Lue"/>
          <w:bCs/>
          <w:szCs w:val="21"/>
          <w:highlight w:val="none"/>
        </w:rPr>
        <w:t xml:space="preserve">投标</w:t>
      </w:r>
      <w:r>
        <w:rPr>
          <w:rFonts w:ascii="Times New Roman" w:hAnsi="Times New Roman" w:eastAsia="宋体" w:cs="Microsoft New Tai Lue"/>
          <w:bCs/>
          <w:szCs w:val="21"/>
          <w:highlight w:val="none"/>
          <w:lang w:val="zh-CN"/>
        </w:rPr>
        <w:t xml:space="preserve">文件进行解密。</w:t>
      </w:r>
      <w:r/>
    </w:p>
    <w:p>
      <w:pPr>
        <w:ind w:firstLine="420"/>
        <w:spacing w:line="360" w:lineRule="auto"/>
        <w:rPr>
          <w:rFonts w:ascii="Times New Roman" w:hAnsi="Times New Roman" w:eastAsia="宋体" w:cs="Microsoft New Tai Lue"/>
          <w:bCs/>
          <w:szCs w:val="21"/>
          <w:highlight w:val="none"/>
        </w:rPr>
      </w:pPr>
      <w:r>
        <w:rPr>
          <w:rFonts w:hint="eastAsia" w:ascii="Times New Roman" w:hAnsi="Times New Roman" w:eastAsia="宋体" w:cs="Microsoft New Tai Lue"/>
          <w:bCs/>
          <w:szCs w:val="21"/>
          <w:highlight w:val="none"/>
        </w:rPr>
        <w:t xml:space="preserve">25.2</w:t>
      </w:r>
      <w:r>
        <w:rPr>
          <w:rFonts w:ascii="Times New Roman" w:hAnsi="Times New Roman" w:eastAsia="宋体"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719"/>
        <w:ind w:left="0" w:right="210" w:firstLine="373"/>
        <w:spacing w:line="360" w:lineRule="auto"/>
        <w:rPr>
          <w:rFonts w:ascii="Times New Roman" w:hAnsi="Times New Roman" w:eastAsia="宋体" w:cs="宋体"/>
          <w:highlight w:val="none"/>
        </w:rPr>
      </w:pPr>
      <w:r/>
      <w:bookmarkStart w:id="178" w:name="_Toc103848550"/>
      <w:r/>
      <w:bookmarkStart w:id="179" w:name="_Toc104560865"/>
      <w:r/>
      <w:bookmarkStart w:id="180" w:name="_Toc100905228"/>
      <w:r/>
      <w:bookmarkStart w:id="181" w:name="_Toc107246243"/>
      <w:r>
        <w:rPr>
          <w:rFonts w:hint="eastAsia" w:ascii="Times New Roman" w:hAnsi="Times New Roman" w:eastAsia="宋体" w:cs="宋体"/>
          <w:highlight w:val="none"/>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Times New Roman" w:hAnsi="Times New Roman" w:eastAsia="宋体" w:cs="Microsoft New Tai Lue"/>
          <w:bCs/>
          <w:szCs w:val="21"/>
          <w:highlight w:val="none"/>
          <w:lang w:val="zh-CN"/>
        </w:rPr>
      </w:pPr>
      <w:r/>
      <w:bookmarkStart w:id="182" w:name="_Toc80264714"/>
      <w:r>
        <w:rPr>
          <w:rFonts w:hint="eastAsia" w:ascii="Times New Roman" w:hAnsi="Times New Roman" w:eastAsia="宋体" w:cs="Microsoft New Tai Lue"/>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Times New Roman" w:hAnsi="Times New Roman" w:eastAsia="宋体" w:cs="Microsoft New Tai Lue"/>
          <w:bCs/>
          <w:szCs w:val="21"/>
          <w:highlight w:val="none"/>
          <w:lang w:val="zh-CN"/>
        </w:rPr>
      </w:pPr>
      <w:r>
        <w:rPr>
          <w:rFonts w:hint="eastAsia" w:ascii="Times New Roman" w:hAnsi="Times New Roman" w:eastAsia="宋体" w:cs="Microsoft New Tai Lue"/>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Times New Roman" w:hAnsi="Times New Roman" w:eastAsia="宋体" w:cs="Microsoft New Tai Lue"/>
          <w:bCs/>
          <w:szCs w:val="21"/>
          <w:highlight w:val="none"/>
          <w:lang w:val="zh-CN"/>
        </w:rPr>
      </w:pPr>
      <w:r>
        <w:rPr>
          <w:rFonts w:hint="eastAsia" w:ascii="Times New Roman" w:hAnsi="Times New Roman" w:eastAsia="宋体" w:cs="Microsoft New Tai Lue"/>
          <w:bCs/>
          <w:szCs w:val="21"/>
          <w:highlight w:val="none"/>
          <w:lang w:val="zh-CN"/>
        </w:rPr>
        <w:t xml:space="preserve">26.3 在投标截止时间之后，投标人不得对其投标文件作任何修改。</w:t>
      </w:r>
      <w:r/>
    </w:p>
    <w:p>
      <w:pPr>
        <w:ind w:firstLine="420"/>
        <w:spacing w:before="156" w:after="40" w:line="360" w:lineRule="auto"/>
        <w:rPr>
          <w:rFonts w:ascii="Times New Roman" w:hAnsi="Times New Roman" w:eastAsia="宋体" w:cs="Microsoft New Tai Lue"/>
          <w:bCs/>
          <w:szCs w:val="21"/>
          <w:highlight w:val="none"/>
          <w:lang w:val="zh-CN"/>
        </w:rPr>
      </w:pPr>
      <w:r>
        <w:rPr>
          <w:rFonts w:hint="eastAsia" w:ascii="Times New Roman" w:hAnsi="Times New Roman" w:eastAsia="宋体" w:cs="Microsoft New Tai Lue"/>
          <w:bCs/>
          <w:szCs w:val="21"/>
          <w:highlight w:val="none"/>
          <w:lang w:val="zh-CN"/>
        </w:rPr>
        <w:t xml:space="preserve">26.4 在投标截止时间至采购文件中规定的投标有效期满之间的这段时间内，投标人不得撤回其投标。</w:t>
      </w:r>
      <w:r/>
    </w:p>
    <w:p>
      <w:pPr>
        <w:pStyle w:val="719"/>
        <w:ind w:left="0" w:right="210" w:firstLine="373"/>
        <w:spacing w:line="360" w:lineRule="auto"/>
        <w:rPr>
          <w:rFonts w:ascii="Times New Roman" w:hAnsi="Times New Roman" w:eastAsia="宋体" w:cs="宋体"/>
          <w:highlight w:val="none"/>
        </w:rPr>
      </w:pPr>
      <w:r/>
      <w:bookmarkStart w:id="183" w:name="_Toc107246244"/>
      <w:r/>
      <w:bookmarkStart w:id="184" w:name="_Toc103848551"/>
      <w:r/>
      <w:bookmarkStart w:id="185" w:name="_Toc104560866"/>
      <w:r>
        <w:rPr>
          <w:rFonts w:hint="eastAsia" w:ascii="Times New Roman" w:hAnsi="Times New Roman" w:eastAsia="宋体" w:cs="宋体"/>
          <w:highlight w:val="none"/>
        </w:rPr>
        <w:t xml:space="preserve">27.诚实信用</w:t>
      </w:r>
      <w:bookmarkEnd w:id="183"/>
      <w:r/>
      <w:bookmarkEnd w:id="184"/>
      <w:r/>
      <w:bookmarkEnd w:id="185"/>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27.2在评标过程中发现投标人有上述情形的，评标委员会应当认定其投标无效，并书面报告本级财政部门。</w:t>
      </w:r>
      <w:r/>
    </w:p>
    <w:p>
      <w:pPr>
        <w:pStyle w:val="719"/>
        <w:ind w:left="0" w:right="210" w:firstLine="373"/>
        <w:spacing w:line="360" w:lineRule="auto"/>
        <w:rPr>
          <w:rFonts w:ascii="Times New Roman" w:hAnsi="Times New Roman" w:eastAsia="宋体" w:cs="宋体"/>
          <w:highlight w:val="none"/>
        </w:rPr>
      </w:pPr>
      <w:r/>
      <w:bookmarkStart w:id="186" w:name="_Toc107246245"/>
      <w:r>
        <w:rPr>
          <w:rFonts w:hint="eastAsia" w:ascii="Times New Roman" w:hAnsi="Times New Roman" w:eastAsia="宋体" w:cs="宋体"/>
          <w:highlight w:val="none"/>
        </w:rPr>
        <w:t xml:space="preserve">五．开标和评标</w:t>
      </w:r>
      <w:bookmarkEnd w:id="186"/>
      <w:r/>
      <w:bookmarkStart w:id="187" w:name="_Toc96347885"/>
      <w:r/>
      <w:r/>
    </w:p>
    <w:p>
      <w:pPr>
        <w:pStyle w:val="719"/>
        <w:ind w:left="0" w:right="210" w:firstLine="373"/>
        <w:spacing w:line="360" w:lineRule="auto"/>
        <w:rPr>
          <w:rFonts w:ascii="Times New Roman" w:hAnsi="Times New Roman" w:eastAsia="宋体" w:cs="宋体"/>
          <w:highlight w:val="none"/>
        </w:rPr>
      </w:pPr>
      <w:r/>
      <w:bookmarkStart w:id="188" w:name="_Toc100905230"/>
      <w:r/>
      <w:bookmarkStart w:id="189" w:name="_Toc103848553"/>
      <w:r/>
      <w:bookmarkStart w:id="190" w:name="_Toc107246246"/>
      <w:r/>
      <w:bookmarkStart w:id="191" w:name="_Toc104560868"/>
      <w:r>
        <w:rPr>
          <w:rFonts w:hint="eastAsia" w:ascii="Times New Roman" w:hAnsi="Times New Roman" w:eastAsia="宋体" w:cs="宋体"/>
          <w:highlight w:val="none"/>
        </w:rPr>
        <w:t xml:space="preserve">28.开标</w:t>
      </w:r>
      <w:bookmarkEnd w:id="187"/>
      <w:r/>
      <w:bookmarkEnd w:id="188"/>
      <w:r/>
      <w:bookmarkEnd w:id="189"/>
      <w:r/>
      <w:bookmarkEnd w:id="190"/>
      <w:r/>
      <w:bookmarkEnd w:id="191"/>
      <w:r/>
      <w:r/>
    </w:p>
    <w:p>
      <w:pPr>
        <w:ind w:firstLine="420"/>
        <w:spacing w:line="360" w:lineRule="auto"/>
        <w:rPr>
          <w:rFonts w:ascii="Times New Roman" w:hAnsi="Times New Roman" w:eastAsia="宋体" w:cs="宋体"/>
          <w:bCs/>
          <w:szCs w:val="21"/>
          <w:highlight w:val="none"/>
        </w:rPr>
      </w:pPr>
      <w:r/>
      <w:bookmarkStart w:id="192" w:name="_Toc107246247"/>
      <w:r/>
      <w:bookmarkStart w:id="193" w:name="_Toc100905231"/>
      <w:r>
        <w:rPr>
          <w:rFonts w:hint="eastAsia" w:ascii="Times New Roman" w:hAnsi="Times New Roman" w:eastAsia="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28.2 投标人在开标过程中涉及到的投标文件解密、开标结果确认等工作，应按照《操作手册》规定执行。</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28.3投标人不足3家的，不得开标。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28.6投标人未参加开标的，视同认可开标结果。</w:t>
      </w:r>
      <w:r/>
    </w:p>
    <w:p>
      <w:pPr>
        <w:pStyle w:val="719"/>
        <w:ind w:left="0" w:right="210" w:firstLine="373"/>
        <w:spacing w:line="360" w:lineRule="auto"/>
        <w:rPr>
          <w:rFonts w:ascii="Times New Roman" w:hAnsi="Times New Roman" w:eastAsia="宋体" w:cs="宋体"/>
          <w:highlight w:val="none"/>
        </w:rPr>
      </w:pPr>
      <w:r>
        <w:rPr>
          <w:rFonts w:hint="eastAsia" w:ascii="Times New Roman" w:hAnsi="Times New Roman" w:eastAsia="宋体" w:cs="宋体"/>
          <w:highlight w:val="none"/>
        </w:rPr>
        <w:t xml:space="preserve">29.资格性审查</w:t>
      </w:r>
      <w:bookmarkEnd w:id="192"/>
      <w:r/>
      <w:r/>
    </w:p>
    <w:p>
      <w:pPr>
        <w:ind w:firstLine="420"/>
        <w:spacing w:line="360" w:lineRule="auto"/>
        <w:rPr>
          <w:rFonts w:ascii="Times New Roman" w:hAnsi="Times New Roman" w:eastAsia="宋体" w:cs="宋体"/>
          <w:bCs/>
          <w:szCs w:val="21"/>
          <w:highlight w:val="none"/>
        </w:rPr>
      </w:pPr>
      <w:r/>
      <w:bookmarkStart w:id="194" w:name="_Toc103848554"/>
      <w:r/>
      <w:bookmarkStart w:id="195" w:name="_Toc104560869"/>
      <w:r>
        <w:rPr>
          <w:rFonts w:hint="eastAsia" w:ascii="Times New Roman" w:hAnsi="Times New Roman" w:eastAsia="宋体"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29.2</w:t>
      </w:r>
      <w:r>
        <w:rPr>
          <w:rFonts w:hint="eastAsia" w:ascii="Times New Roman" w:hAnsi="Times New Roman" w:eastAsia="宋体" w:cs="宋体"/>
          <w:b/>
          <w:szCs w:val="21"/>
          <w:highlight w:val="none"/>
        </w:rPr>
        <w:t xml:space="preserve">投标人不具备招标文件规定的投标人资格条件的</w:t>
      </w:r>
      <w:r>
        <w:rPr>
          <w:rFonts w:hint="eastAsia" w:ascii="Times New Roman" w:hAnsi="Times New Roman" w:eastAsia="宋体" w:cs="宋体"/>
          <w:b/>
          <w:bCs/>
          <w:szCs w:val="21"/>
          <w:highlight w:val="none"/>
        </w:rPr>
        <w:t xml:space="preserve">，应在资格审查时按照无效投标处理。</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29.3已经进行资格预审的，可以不再对投标人资格进行审查，资格预审合格的投标人在评标阶段资格发生变化的，应当通知采购方。</w:t>
      </w:r>
      <w:r/>
    </w:p>
    <w:p>
      <w:pPr>
        <w:pStyle w:val="719"/>
        <w:ind w:left="0" w:right="210" w:firstLine="373"/>
        <w:spacing w:line="360" w:lineRule="auto"/>
        <w:rPr>
          <w:rFonts w:ascii="Times New Roman" w:hAnsi="Times New Roman" w:eastAsia="宋体" w:cs="宋体"/>
          <w:highlight w:val="none"/>
        </w:rPr>
      </w:pPr>
      <w:r/>
      <w:bookmarkStart w:id="196" w:name="_Toc107246248"/>
      <w:r>
        <w:rPr>
          <w:rFonts w:hint="eastAsia" w:ascii="Times New Roman" w:hAnsi="Times New Roman" w:eastAsia="宋体" w:cs="宋体"/>
          <w:highlight w:val="none"/>
        </w:rPr>
        <w:t xml:space="preserve">30.评标</w:t>
      </w:r>
      <w:bookmarkEnd w:id="194"/>
      <w:r/>
      <w:bookmarkEnd w:id="195"/>
      <w:r/>
      <w:bookmarkEnd w:id="196"/>
      <w:r/>
      <w:r/>
    </w:p>
    <w:p>
      <w:pPr>
        <w:pStyle w:val="719"/>
        <w:ind w:left="0" w:right="210" w:firstLine="373"/>
        <w:spacing w:line="360" w:lineRule="auto"/>
        <w:rPr>
          <w:rFonts w:ascii="Times New Roman" w:hAnsi="Times New Roman" w:eastAsia="宋体" w:cs="宋体"/>
          <w:highlight w:val="none"/>
        </w:rPr>
      </w:pPr>
      <w:r/>
      <w:bookmarkStart w:id="197" w:name="_Toc107246249"/>
      <w:r/>
      <w:bookmarkStart w:id="198" w:name="_Toc104560870"/>
      <w:r/>
      <w:bookmarkStart w:id="199" w:name="_Toc103848555"/>
      <w:r>
        <w:rPr>
          <w:rFonts w:hint="eastAsia" w:ascii="Times New Roman" w:hAnsi="Times New Roman" w:eastAsia="宋体" w:cs="宋体"/>
          <w:highlight w:val="none"/>
        </w:rPr>
        <w:t xml:space="preserve">30.1评标委员会</w:t>
      </w:r>
      <w:bookmarkEnd w:id="197"/>
      <w:r/>
      <w:bookmarkEnd w:id="198"/>
      <w:r/>
      <w:bookmarkEnd w:id="199"/>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30.1.1评标委员会成员组成见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bCs/>
          <w:szCs w:val="21"/>
          <w:highlight w:val="none"/>
        </w:rPr>
        <w:t xml:space="preserve">，负责具体评标事务，并独立履行职责。</w:t>
      </w:r>
      <w:r/>
    </w:p>
    <w:p>
      <w:pPr>
        <w:pStyle w:val="719"/>
        <w:ind w:left="0" w:right="210" w:firstLine="373"/>
        <w:spacing w:line="360" w:lineRule="auto"/>
        <w:rPr>
          <w:rFonts w:ascii="Times New Roman" w:hAnsi="Times New Roman" w:eastAsia="宋体" w:cs="宋体"/>
          <w:highlight w:val="none"/>
        </w:rPr>
      </w:pPr>
      <w:r/>
      <w:bookmarkStart w:id="200" w:name="_Toc104560871"/>
      <w:r/>
      <w:bookmarkStart w:id="201" w:name="_Toc103848556"/>
      <w:r/>
      <w:bookmarkStart w:id="202" w:name="_Toc107246250"/>
      <w:r>
        <w:rPr>
          <w:rFonts w:hint="eastAsia" w:ascii="Times New Roman" w:hAnsi="Times New Roman" w:eastAsia="宋体" w:cs="宋体"/>
          <w:highlight w:val="none"/>
        </w:rPr>
        <w:t xml:space="preserve">30.2</w:t>
      </w:r>
      <w:bookmarkEnd w:id="200"/>
      <w:r/>
      <w:bookmarkEnd w:id="201"/>
      <w:r>
        <w:rPr>
          <w:rFonts w:hint="eastAsia" w:ascii="Times New Roman" w:hAnsi="Times New Roman" w:eastAsia="宋体" w:cs="宋体"/>
          <w:highlight w:val="none"/>
        </w:rPr>
        <w:t xml:space="preserve">符合性审查</w:t>
      </w:r>
      <w:bookmarkEnd w:id="202"/>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ascii="Times New Roman" w:hAnsi="Times New Roman" w:eastAsia="宋体" w:cs="宋体"/>
          <w:b/>
          <w:bCs/>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b/>
          <w:bCs/>
          <w:szCs w:val="21"/>
          <w:highlight w:val="none"/>
        </w:rPr>
        <w:t xml:space="preserve">30.2.3投标文件有下列情况之一的，在符合性检查时按照无效投标处理：</w:t>
      </w:r>
      <w:bookmarkEnd w:id="193"/>
      <w:r/>
      <w:r/>
    </w:p>
    <w:p>
      <w:pPr>
        <w:ind w:firstLine="420"/>
        <w:spacing w:line="360" w:lineRule="auto"/>
        <w:rPr>
          <w:rFonts w:ascii="Times New Roman" w:hAnsi="Times New Roman" w:eastAsia="宋体" w:cs="宋体"/>
          <w:bCs/>
          <w:szCs w:val="21"/>
          <w:highlight w:val="none"/>
        </w:rPr>
      </w:pPr>
      <w:r/>
      <w:bookmarkStart w:id="203" w:name="_Toc104560872"/>
      <w:r/>
      <w:bookmarkStart w:id="204" w:name="_Toc107246251"/>
      <w:r/>
      <w:bookmarkStart w:id="205" w:name="_Toc103848557"/>
      <w:r>
        <w:rPr>
          <w:rFonts w:hint="eastAsia" w:ascii="Times New Roman" w:hAnsi="Times New Roman" w:eastAsia="宋体" w:cs="宋体"/>
          <w:bCs/>
          <w:szCs w:val="21"/>
          <w:highlight w:val="none"/>
        </w:rPr>
        <w:t xml:space="preserve">（1）投标人在“苏采云”系统规定的时间内未成功解密电子投标文件的；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（2）投标人未按照招标文件要求上传电子投标文件的；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（3）同一投标人提交两个（含两个）以上不同的投标报价的；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（4）投标文件未按照招标文件要求签署或盖章的；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（5）不具备招标文件中规定的资格要求的；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（6）报价超过招标文件中规定的预算金额或者最高限价的；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（7）投标文件含有采购人不能接受的附加条件的；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（8）投标文件内容不全或不符合招标文件中规定的其他实质性要求的；</w:t>
      </w:r>
      <w:r/>
    </w:p>
    <w:p>
      <w:pPr>
        <w:ind w:firstLine="420"/>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（9）现行法律、法规、规章和招标文件规定的其他无效情形。</w:t>
      </w:r>
      <w:r/>
    </w:p>
    <w:p>
      <w:pPr>
        <w:pStyle w:val="719"/>
        <w:ind w:left="0" w:right="210" w:firstLine="373"/>
        <w:spacing w:line="360" w:lineRule="auto"/>
        <w:rPr>
          <w:rFonts w:ascii="Times New Roman" w:hAnsi="Times New Roman" w:eastAsia="宋体" w:cs="宋体"/>
          <w:highlight w:val="none"/>
        </w:rPr>
      </w:pPr>
      <w:r>
        <w:rPr>
          <w:rFonts w:hint="eastAsia" w:ascii="Times New Roman" w:hAnsi="Times New Roman" w:eastAsia="宋体" w:cs="宋体"/>
          <w:highlight w:val="none"/>
        </w:rPr>
        <w:t xml:space="preserve">30.3投标文件澄清</w:t>
      </w:r>
      <w:bookmarkEnd w:id="203"/>
      <w:r/>
      <w:bookmarkEnd w:id="204"/>
      <w:r/>
      <w:bookmarkEnd w:id="205"/>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30.3.3评标委员会不接受投标人主动提出的澄清、说明。</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30.3.4有效的书面澄清材料，是投标文件的补充材料，成为投标文件的组成部分。</w:t>
      </w:r>
      <w:r/>
    </w:p>
    <w:p>
      <w:pPr>
        <w:pStyle w:val="719"/>
        <w:ind w:left="0" w:right="210" w:firstLine="373"/>
        <w:spacing w:line="360" w:lineRule="auto"/>
        <w:rPr>
          <w:rFonts w:ascii="Times New Roman" w:hAnsi="Times New Roman" w:eastAsia="宋体" w:cs="宋体"/>
          <w:highlight w:val="none"/>
        </w:rPr>
      </w:pPr>
      <w:r/>
      <w:bookmarkStart w:id="206" w:name="_Toc107246252"/>
      <w:r>
        <w:rPr>
          <w:rFonts w:hint="eastAsia" w:ascii="Times New Roman" w:hAnsi="Times New Roman" w:eastAsia="宋体" w:cs="宋体"/>
          <w:highlight w:val="none"/>
        </w:rPr>
        <w:t xml:space="preserve">30.4</w:t>
      </w:r>
      <w:bookmarkEnd w:id="206"/>
      <w:r>
        <w:rPr>
          <w:rFonts w:hint="eastAsia" w:ascii="Times New Roman" w:hAnsi="Times New Roman" w:eastAsia="宋体" w:cs="宋体"/>
          <w:highlight w:val="none"/>
        </w:rPr>
        <w:t xml:space="preserve">报价修正</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30.4.1投标文件报价出现前后不一致的，除招标文件另有规定外，按照下列规定修正：</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（2）大写金额和小写金额不一致的，以大写金额为准；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（3）单价金额小数点或者百分比有明显错位的，以开标一览表的总价为准，并修改单价；</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（4）总价金额与按单价汇总金额不一致的，以单价金额计算结果为准。</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同时出现两种以上不一致的，按照前款规定的顺序修正。修正后的报价按照上述规定经投标人确认后产生约束力，投标人不确认的，其投标无效。</w:t>
      </w:r>
      <w:r/>
    </w:p>
    <w:p>
      <w:pPr>
        <w:pStyle w:val="719"/>
        <w:ind w:left="0" w:right="210" w:firstLine="373"/>
        <w:spacing w:line="360" w:lineRule="auto"/>
        <w:rPr>
          <w:rFonts w:ascii="Times New Roman" w:hAnsi="Times New Roman" w:eastAsia="宋体" w:cs="宋体"/>
          <w:highlight w:val="none"/>
        </w:rPr>
      </w:pPr>
      <w:r/>
      <w:bookmarkStart w:id="207" w:name="_Toc103848558"/>
      <w:r/>
      <w:bookmarkStart w:id="208" w:name="_Toc107246253"/>
      <w:r/>
      <w:bookmarkStart w:id="209" w:name="_Toc104560873"/>
      <w:r>
        <w:rPr>
          <w:rFonts w:hint="eastAsia" w:ascii="Times New Roman" w:hAnsi="Times New Roman" w:eastAsia="宋体" w:cs="宋体"/>
          <w:highlight w:val="none"/>
        </w:rPr>
        <w:t xml:space="preserve">30.5同品牌多家投标人处理原则</w:t>
      </w:r>
      <w:bookmarkEnd w:id="207"/>
      <w:r/>
      <w:bookmarkEnd w:id="208"/>
      <w:r/>
      <w:bookmarkEnd w:id="209"/>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30.5.3非单一产品采购项目，根据采购项目技术构成、产品价格比重等合理确定核心产品，核心产品见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。多家投标人提供的核心产品品牌相同的，按前两款规定处理。</w:t>
      </w:r>
      <w:r/>
    </w:p>
    <w:p>
      <w:pPr>
        <w:pStyle w:val="719"/>
        <w:ind w:left="0" w:right="210" w:firstLine="373"/>
        <w:spacing w:line="360" w:lineRule="auto"/>
        <w:rPr>
          <w:rFonts w:ascii="Times New Roman" w:hAnsi="Times New Roman" w:eastAsia="宋体" w:cs="宋体"/>
          <w:highlight w:val="none"/>
        </w:rPr>
      </w:pPr>
      <w:r/>
      <w:bookmarkStart w:id="210" w:name="_Toc107246254"/>
      <w:r/>
      <w:bookmarkStart w:id="211" w:name="_Toc104560874"/>
      <w:r/>
      <w:bookmarkStart w:id="212" w:name="_Toc103848559"/>
      <w:r>
        <w:rPr>
          <w:rFonts w:hint="eastAsia" w:ascii="Times New Roman" w:hAnsi="Times New Roman" w:eastAsia="宋体" w:cs="宋体"/>
          <w:highlight w:val="none"/>
        </w:rPr>
        <w:t xml:space="preserve">30.6比较与评价</w:t>
      </w:r>
      <w:bookmarkEnd w:id="210"/>
      <w:r/>
      <w:bookmarkEnd w:id="211"/>
      <w:r/>
      <w:bookmarkEnd w:id="212"/>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30.6.1评标委员会应当按照招标文件中第五章《评标方法和评标标准》，对符合性审查合格的投标文件进行比较与评价。</w:t>
      </w:r>
      <w:r/>
    </w:p>
    <w:p>
      <w:pPr>
        <w:pStyle w:val="719"/>
        <w:ind w:left="0" w:right="210" w:firstLine="373"/>
        <w:spacing w:line="360" w:lineRule="auto"/>
        <w:rPr>
          <w:rFonts w:ascii="Times New Roman" w:hAnsi="Times New Roman" w:eastAsia="宋体" w:cs="宋体"/>
          <w:highlight w:val="none"/>
        </w:rPr>
      </w:pPr>
      <w:r/>
      <w:bookmarkStart w:id="213" w:name="_Toc107246255"/>
      <w:r>
        <w:rPr>
          <w:rFonts w:hint="eastAsia" w:ascii="Times New Roman" w:hAnsi="Times New Roman" w:eastAsia="宋体" w:cs="宋体"/>
          <w:highlight w:val="none"/>
        </w:rPr>
        <w:t xml:space="preserve">30.7编写评标报告</w:t>
      </w:r>
      <w:bookmarkEnd w:id="213"/>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30.7.1评标委员会根据全体评标成员签字的原始评标记录和评标结果编写评标报告。</w:t>
      </w:r>
      <w:r/>
    </w:p>
    <w:p>
      <w:pPr>
        <w:pStyle w:val="719"/>
        <w:ind w:left="0" w:right="210" w:firstLine="373"/>
        <w:spacing w:line="360" w:lineRule="auto"/>
        <w:tabs>
          <w:tab w:val="left" w:pos="5882" w:leader="none"/>
        </w:tabs>
        <w:rPr>
          <w:rFonts w:ascii="Times New Roman" w:hAnsi="Times New Roman" w:eastAsia="宋体" w:cs="宋体"/>
          <w:highlight w:val="none"/>
        </w:rPr>
      </w:pPr>
      <w:r/>
      <w:bookmarkStart w:id="214" w:name="_Toc107246256"/>
      <w:r/>
      <w:bookmarkStart w:id="215" w:name="_Toc104560876"/>
      <w:r/>
      <w:bookmarkStart w:id="216" w:name="_Toc103848561"/>
      <w:r>
        <w:rPr>
          <w:rFonts w:hint="eastAsia" w:ascii="Times New Roman" w:hAnsi="Times New Roman" w:eastAsia="宋体" w:cs="宋体"/>
          <w:highlight w:val="none"/>
        </w:rPr>
        <w:t xml:space="preserve">30.8评标过程的保密</w:t>
      </w:r>
      <w:bookmarkEnd w:id="214"/>
      <w:r/>
      <w:bookmarkEnd w:id="215"/>
      <w:r/>
      <w:bookmarkEnd w:id="216"/>
      <w:r>
        <w:rPr>
          <w:rFonts w:hint="eastAsia" w:ascii="Times New Roman" w:hAnsi="Times New Roman" w:eastAsia="宋体" w:cs="宋体"/>
          <w:highlight w:val="none"/>
        </w:rPr>
        <w:tab/>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30.8.1评标委员会成员名单在评标结果公示前应当保密。</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30.8.2采购方应当采取必要的措施，保证评标在严格保密的情况下进行。</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30.8.3有关人员对评标情况以及在评标过程中获悉的国家秘密、商业秘密负有保密责任。</w:t>
      </w:r>
      <w:r/>
    </w:p>
    <w:p>
      <w:pPr>
        <w:pStyle w:val="719"/>
        <w:ind w:left="0" w:right="210" w:firstLine="373"/>
        <w:spacing w:line="360" w:lineRule="auto"/>
        <w:rPr>
          <w:rFonts w:ascii="Times New Roman" w:hAnsi="Times New Roman" w:eastAsia="宋体" w:cs="宋体"/>
          <w:highlight w:val="none"/>
        </w:rPr>
      </w:pPr>
      <w:r/>
      <w:bookmarkStart w:id="217" w:name="_Toc107246257"/>
      <w:r>
        <w:rPr>
          <w:rFonts w:hint="eastAsia" w:ascii="Times New Roman" w:hAnsi="Times New Roman" w:eastAsia="宋体" w:cs="宋体"/>
          <w:highlight w:val="none"/>
        </w:rPr>
        <w:t xml:space="preserve">六．确定中标</w:t>
      </w:r>
      <w:bookmarkEnd w:id="217"/>
      <w:r/>
      <w:r/>
    </w:p>
    <w:p>
      <w:pPr>
        <w:pStyle w:val="719"/>
        <w:ind w:left="0" w:right="210" w:firstLine="373"/>
        <w:spacing w:line="360" w:lineRule="auto"/>
        <w:rPr>
          <w:rFonts w:ascii="Times New Roman" w:hAnsi="Times New Roman" w:eastAsia="宋体" w:cs="宋体"/>
          <w:highlight w:val="none"/>
        </w:rPr>
      </w:pPr>
      <w:r/>
      <w:bookmarkStart w:id="218" w:name="_Toc103848563"/>
      <w:r/>
      <w:bookmarkStart w:id="219" w:name="_Toc104560878"/>
      <w:r/>
      <w:bookmarkStart w:id="220" w:name="_Toc107246258"/>
      <w:r>
        <w:rPr>
          <w:rFonts w:hint="eastAsia" w:ascii="Times New Roman" w:hAnsi="Times New Roman" w:eastAsia="宋体" w:cs="宋体"/>
          <w:highlight w:val="none"/>
        </w:rPr>
        <w:t xml:space="preserve">31.确定中标</w:t>
      </w:r>
      <w:bookmarkEnd w:id="218"/>
      <w:r/>
      <w:bookmarkEnd w:id="219"/>
      <w:r>
        <w:rPr>
          <w:rFonts w:hint="eastAsia" w:ascii="Times New Roman" w:hAnsi="Times New Roman" w:eastAsia="宋体" w:cs="宋体"/>
          <w:highlight w:val="none"/>
        </w:rPr>
        <w:t xml:space="preserve">人</w:t>
      </w:r>
      <w:bookmarkEnd w:id="220"/>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Times New Roman" w:hAnsi="Times New Roman" w:eastAsia="宋体" w:cs="Microsoft New Tai Lue"/>
          <w:szCs w:val="21"/>
          <w:highlight w:val="none"/>
          <w:lang w:val="zh-CN"/>
        </w:rPr>
      </w:pPr>
      <w:r/>
      <w:bookmarkStart w:id="221" w:name="_Toc103848564"/>
      <w:r/>
      <w:bookmarkStart w:id="222" w:name="_Toc107246259"/>
      <w:r/>
      <w:bookmarkStart w:id="223" w:name="_Toc104560879"/>
      <w:r>
        <w:rPr>
          <w:rFonts w:hint="eastAsia" w:ascii="Times New Roman" w:hAnsi="Times New Roman" w:eastAsia="宋体" w:cs="Microsoft New Tai Lue"/>
          <w:szCs w:val="21"/>
          <w:highlight w:val="none"/>
        </w:rPr>
        <w:t xml:space="preserve">3</w:t>
      </w:r>
      <w:r>
        <w:rPr>
          <w:rFonts w:ascii="Times New Roman" w:hAnsi="Times New Roman" w:eastAsia="宋体" w:cs="Microsoft New Tai Lue"/>
          <w:szCs w:val="21"/>
          <w:highlight w:val="none"/>
        </w:rPr>
        <w:t xml:space="preserve">1.4评审结束后，中标</w:t>
      </w:r>
      <w:r>
        <w:rPr>
          <w:rFonts w:hint="eastAsia" w:ascii="Times New Roman" w:hAnsi="Times New Roman" w:eastAsia="宋体" w:cs="Microsoft New Tai Lue"/>
          <w:szCs w:val="21"/>
          <w:highlight w:val="none"/>
        </w:rPr>
        <w:t xml:space="preserve">人</w:t>
      </w:r>
      <w:r>
        <w:rPr>
          <w:rFonts w:ascii="Times New Roman" w:hAnsi="Times New Roman" w:eastAsia="宋体" w:cs="Microsoft New Tai Lue"/>
          <w:szCs w:val="21"/>
          <w:highlight w:val="none"/>
        </w:rPr>
        <w:t xml:space="preserve">名单将省级以上财政部门指定的媒体上公告中标结果，中标公告期为1个工作日</w:t>
      </w:r>
      <w:r>
        <w:rPr>
          <w:rFonts w:hint="eastAsia" w:ascii="Times New Roman" w:hAnsi="Times New Roman" w:eastAsia="宋体" w:cs="Microsoft New Tai Lue"/>
          <w:szCs w:val="21"/>
          <w:highlight w:val="none"/>
        </w:rPr>
        <w:t xml:space="preserve">，</w:t>
      </w:r>
      <w:r>
        <w:rPr>
          <w:rFonts w:ascii="Times New Roman" w:hAnsi="Times New Roman" w:eastAsia="宋体" w:cs="Microsoft New Tai Lue"/>
          <w:szCs w:val="21"/>
          <w:highlight w:val="none"/>
        </w:rPr>
        <w:t xml:space="preserve">公告媒体</w:t>
      </w:r>
      <w:r>
        <w:rPr>
          <w:rFonts w:hint="eastAsia" w:ascii="Times New Roman" w:hAnsi="Times New Roman" w:eastAsia="宋体" w:cs="Microsoft New Tai Lue"/>
          <w:szCs w:val="21"/>
          <w:highlight w:val="none"/>
        </w:rPr>
        <w:t xml:space="preserve">见</w:t>
      </w:r>
      <w:r>
        <w:rPr>
          <w:rFonts w:hint="eastAsia" w:ascii="Times New Roman" w:hAnsi="Times New Roman" w:eastAsia="宋体" w:cs="Microsoft New Tai Lue"/>
          <w:b/>
          <w:szCs w:val="21"/>
          <w:highlight w:val="none"/>
        </w:rPr>
        <w:t xml:space="preserve">投标人</w:t>
      </w:r>
      <w:r>
        <w:rPr>
          <w:rFonts w:ascii="Times New Roman" w:hAnsi="Times New Roman" w:eastAsia="宋体" w:cs="Microsoft New Tai Lue"/>
          <w:b/>
          <w:szCs w:val="21"/>
          <w:highlight w:val="none"/>
        </w:rPr>
        <w:t xml:space="preserve">须知</w:t>
      </w:r>
      <w:r>
        <w:rPr>
          <w:rFonts w:hint="eastAsia" w:ascii="Times New Roman" w:hAnsi="Times New Roman" w:eastAsia="宋体" w:cs="Microsoft New Tai Lue"/>
          <w:b/>
          <w:szCs w:val="21"/>
          <w:highlight w:val="none"/>
        </w:rPr>
        <w:t xml:space="preserve">前附表。</w:t>
      </w:r>
      <w:r>
        <w:rPr>
          <w:rFonts w:hint="eastAsia" w:ascii="Times New Roman" w:hAnsi="Times New Roman" w:eastAsia="宋体" w:cs="Microsoft New Tai Lue"/>
          <w:szCs w:val="21"/>
          <w:highlight w:val="none"/>
        </w:rPr>
        <w:t xml:space="preserve">公告的同时向中标人发出中标通知书。</w:t>
      </w:r>
      <w:r>
        <w:rPr>
          <w:rFonts w:hint="eastAsia" w:ascii="Times New Roman" w:hAnsi="Times New Roman" w:eastAsia="宋体" w:cs="Microsoft New Tai Lue"/>
          <w:szCs w:val="21"/>
          <w:highlight w:val="none"/>
          <w:lang w:val="zh-CN"/>
        </w:rPr>
        <w:t xml:space="preserve">中标人</w:t>
      </w:r>
      <w:r>
        <w:rPr>
          <w:rFonts w:hint="eastAsia" w:ascii="Times New Roman" w:hAnsi="Times New Roman" w:eastAsia="宋体" w:cs="Microsoft New Tai Lue"/>
          <w:szCs w:val="21"/>
          <w:highlight w:val="none"/>
        </w:rPr>
        <w:t xml:space="preserve">可</w:t>
      </w:r>
      <w:r>
        <w:rPr>
          <w:rFonts w:hint="eastAsia" w:ascii="Times New Roman" w:hAnsi="Times New Roman" w:eastAsia="宋体" w:cs="Microsoft New Tai Lue"/>
          <w:szCs w:val="21"/>
          <w:highlight w:val="none"/>
          <w:lang w:val="zh-CN"/>
        </w:rPr>
        <w:t xml:space="preserve">在中标结果公告届满之日起三十日内,登录苏采云系统下载。</w:t>
      </w:r>
      <w:r/>
    </w:p>
    <w:p>
      <w:pPr>
        <w:ind w:firstLine="420"/>
        <w:jc w:val="left"/>
        <w:spacing w:after="40" w:line="360" w:lineRule="auto"/>
        <w:rPr>
          <w:rFonts w:ascii="Times New Roman" w:hAnsi="Times New Roman" w:eastAsia="宋体" w:cs="Microsoft New Tai Lue"/>
          <w:szCs w:val="21"/>
          <w:highlight w:val="none"/>
        </w:rPr>
      </w:pPr>
      <w:r>
        <w:rPr>
          <w:rFonts w:hint="eastAsia" w:ascii="Times New Roman" w:hAnsi="Times New Roman" w:eastAsia="宋体"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19"/>
        <w:ind w:left="0" w:right="210" w:firstLine="373"/>
        <w:spacing w:line="360" w:lineRule="auto"/>
        <w:rPr>
          <w:rFonts w:ascii="Times New Roman" w:hAnsi="Times New Roman" w:eastAsia="宋体" w:cs="宋体"/>
          <w:highlight w:val="none"/>
        </w:rPr>
      </w:pPr>
      <w:r>
        <w:rPr>
          <w:rFonts w:hint="eastAsia" w:ascii="Times New Roman" w:hAnsi="Times New Roman" w:eastAsia="宋体" w:cs="宋体"/>
          <w:highlight w:val="none"/>
        </w:rPr>
        <w:t xml:space="preserve">32.中标通知书</w:t>
      </w:r>
      <w:bookmarkEnd w:id="221"/>
      <w:r/>
      <w:bookmarkEnd w:id="222"/>
      <w:r/>
      <w:bookmarkEnd w:id="223"/>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32.1采购代理机构将在中标公告发布的同时向中标人发出中标通知书。</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32.2中标通知书将是合同的组成部分。对采购人和中标人均具有法律效力。</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32.3</w:t>
      </w:r>
      <w:bookmarkStart w:id="224" w:name="_Toc104560875"/>
      <w:r/>
      <w:bookmarkStart w:id="225" w:name="_Toc103848560"/>
      <w:r>
        <w:rPr>
          <w:rFonts w:hint="eastAsia" w:ascii="Times New Roman" w:hAnsi="Times New Roman" w:eastAsia="宋体" w:cs="宋体"/>
          <w:szCs w:val="21"/>
          <w:highlight w:val="none"/>
        </w:rPr>
        <w:t xml:space="preserve">中标通知书发出后，中标人无正当理由不得放弃中标，否则将依法承担法律责任。</w:t>
      </w:r>
      <w:r/>
    </w:p>
    <w:p>
      <w:pPr>
        <w:pStyle w:val="719"/>
        <w:ind w:left="0" w:right="210" w:firstLine="373"/>
        <w:spacing w:line="360" w:lineRule="auto"/>
        <w:rPr>
          <w:rFonts w:ascii="Times New Roman" w:hAnsi="Times New Roman" w:eastAsia="宋体" w:cs="宋体"/>
          <w:highlight w:val="none"/>
        </w:rPr>
      </w:pPr>
      <w:r/>
      <w:bookmarkStart w:id="226" w:name="_Toc107246260"/>
      <w:r>
        <w:rPr>
          <w:rFonts w:hint="eastAsia" w:ascii="Times New Roman" w:hAnsi="Times New Roman" w:eastAsia="宋体" w:cs="宋体"/>
          <w:highlight w:val="none"/>
        </w:rPr>
        <w:t xml:space="preserve">33.废标</w:t>
      </w:r>
      <w:bookmarkEnd w:id="224"/>
      <w:r/>
      <w:bookmarkEnd w:id="225"/>
      <w:r/>
      <w:bookmarkEnd w:id="226"/>
      <w:r/>
      <w:r/>
    </w:p>
    <w:p>
      <w:pPr>
        <w:ind w:firstLine="316"/>
        <w:jc w:val="left"/>
        <w:spacing w:line="360" w:lineRule="auto"/>
        <w:rPr>
          <w:rFonts w:ascii="Times New Roman" w:hAnsi="Times New Roman" w:eastAsia="宋体" w:cs="宋体"/>
          <w:b/>
          <w:szCs w:val="21"/>
          <w:highlight w:val="none"/>
        </w:rPr>
      </w:pPr>
      <w:r>
        <w:rPr>
          <w:rFonts w:hint="eastAsia" w:ascii="Times New Roman" w:hAnsi="Times New Roman" w:eastAsia="宋体" w:cs="宋体"/>
          <w:b/>
          <w:szCs w:val="21"/>
          <w:highlight w:val="none"/>
        </w:rPr>
        <w:t xml:space="preserve">★33.1出现下列情形之一的，应予废标：</w:t>
      </w:r>
      <w:r/>
    </w:p>
    <w:p>
      <w:pPr>
        <w:ind w:firstLine="315"/>
        <w:jc w:val="left"/>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（1）符合专业条件的投标人或者对招标文件作实质响应的投标人不足三家的；</w:t>
      </w:r>
      <w:r/>
    </w:p>
    <w:p>
      <w:pPr>
        <w:ind w:firstLine="315"/>
        <w:jc w:val="left"/>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（2）出现影响采购公正的违法、违规行为的；</w:t>
      </w:r>
      <w:r/>
    </w:p>
    <w:p>
      <w:pPr>
        <w:ind w:firstLine="315"/>
        <w:jc w:val="left"/>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（3）投标人的报价均超过了采购预算，采购人不能支付的；</w:t>
      </w:r>
      <w:r/>
    </w:p>
    <w:p>
      <w:pPr>
        <w:ind w:firstLine="315"/>
        <w:jc w:val="left"/>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（4）因重大变故，采购任务取消的。</w:t>
      </w:r>
      <w:r/>
    </w:p>
    <w:p>
      <w:pPr>
        <w:ind w:firstLine="315"/>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33.2废标后，采购人将废标理由通知所有投标人。</w:t>
      </w:r>
      <w:r/>
    </w:p>
    <w:p>
      <w:pPr>
        <w:pStyle w:val="719"/>
        <w:ind w:left="0" w:right="210" w:firstLine="373"/>
        <w:spacing w:line="360" w:lineRule="auto"/>
        <w:rPr>
          <w:rFonts w:ascii="Times New Roman" w:hAnsi="Times New Roman" w:eastAsia="宋体" w:cs="宋体"/>
          <w:highlight w:val="none"/>
        </w:rPr>
      </w:pPr>
      <w:r/>
      <w:bookmarkStart w:id="227" w:name="_Toc104560880"/>
      <w:r/>
      <w:bookmarkStart w:id="228" w:name="_Toc107246261"/>
      <w:r/>
      <w:bookmarkStart w:id="229" w:name="_Toc103848565"/>
      <w:r/>
      <w:bookmarkStart w:id="230" w:name="_Toc513029237"/>
      <w:r/>
      <w:bookmarkStart w:id="231" w:name="_Toc20823309"/>
      <w:r/>
      <w:bookmarkStart w:id="232" w:name="_Toc16938553"/>
      <w:r>
        <w:rPr>
          <w:rFonts w:hint="eastAsia" w:ascii="Times New Roman" w:hAnsi="Times New Roman" w:eastAsia="宋体" w:cs="宋体"/>
          <w:highlight w:val="none"/>
        </w:rPr>
        <w:t xml:space="preserve">34.签订合同</w:t>
      </w:r>
      <w:bookmarkEnd w:id="227"/>
      <w:r/>
      <w:bookmarkEnd w:id="228"/>
      <w:r/>
      <w:bookmarkEnd w:id="229"/>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34.3联合体中标的，联合体各方应当共同与采购人签订合同，就中标项目向采购人承担连带责任。</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19"/>
        <w:ind w:left="0" w:right="210" w:firstLine="373"/>
        <w:spacing w:line="360" w:lineRule="auto"/>
        <w:rPr>
          <w:rFonts w:ascii="Times New Roman" w:hAnsi="Times New Roman" w:eastAsia="宋体" w:cs="宋体"/>
          <w:szCs w:val="21"/>
          <w:highlight w:val="none"/>
        </w:rPr>
      </w:pPr>
      <w:r/>
      <w:bookmarkStart w:id="233" w:name="_Toc107246262"/>
      <w:r/>
      <w:bookmarkStart w:id="234" w:name="_Toc104560881"/>
      <w:r/>
      <w:bookmarkStart w:id="235" w:name="_Toc103848567"/>
      <w:r>
        <w:rPr>
          <w:rFonts w:hint="eastAsia" w:ascii="Times New Roman" w:hAnsi="Times New Roman" w:eastAsia="宋体" w:cs="宋体"/>
          <w:szCs w:val="21"/>
          <w:highlight w:val="none"/>
        </w:rPr>
        <w:t xml:space="preserve">35.履约保证金</w:t>
      </w:r>
      <w:bookmarkEnd w:id="233"/>
      <w:r/>
      <w:bookmarkEnd w:id="234"/>
      <w:r/>
      <w:bookmarkEnd w:id="235"/>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35.1本项目是否缴纳履约保证金见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35.2</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Times New Roman" w:hAnsi="Times New Roman" w:eastAsia="宋体" w:cs="宋体"/>
          <w:szCs w:val="21"/>
          <w:highlight w:val="none"/>
        </w:rPr>
      </w:pPr>
      <w:r>
        <w:rPr>
          <w:rFonts w:hint="eastAsia" w:ascii="Times New Roman" w:hAnsi="Times New Roman" w:eastAsia="宋体" w:cs="宋体"/>
          <w:b/>
          <w:szCs w:val="21"/>
          <w:highlight w:val="none"/>
        </w:rPr>
        <w:t xml:space="preserve">★</w:t>
      </w:r>
      <w:r>
        <w:rPr>
          <w:rFonts w:hint="eastAsia" w:ascii="Times New Roman" w:hAnsi="Times New Roman" w:eastAsia="宋体" w:cs="宋体"/>
          <w:szCs w:val="21"/>
          <w:highlight w:val="none"/>
        </w:rPr>
        <w:t xml:space="preserve">35.3中标人没有按照</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的规定提交履约保证金的，视为放弃中标，其投标保证金不予退还。</w:t>
      </w:r>
      <w:bookmarkEnd w:id="230"/>
      <w:r/>
      <w:bookmarkEnd w:id="231"/>
      <w:r/>
      <w:bookmarkEnd w:id="232"/>
      <w:r/>
      <w:r/>
    </w:p>
    <w:p>
      <w:pPr>
        <w:pStyle w:val="719"/>
        <w:ind w:left="0" w:right="210" w:firstLine="373"/>
        <w:spacing w:line="360" w:lineRule="auto"/>
        <w:rPr>
          <w:rFonts w:ascii="Times New Roman" w:hAnsi="Times New Roman" w:eastAsia="宋体" w:cs="宋体"/>
          <w:highlight w:val="none"/>
        </w:rPr>
      </w:pPr>
      <w:r/>
      <w:bookmarkStart w:id="236" w:name="_Toc107246263"/>
      <w:r>
        <w:rPr>
          <w:rFonts w:hint="eastAsia" w:ascii="Times New Roman" w:hAnsi="Times New Roman" w:eastAsia="宋体" w:cs="宋体"/>
          <w:highlight w:val="none"/>
        </w:rPr>
        <w:t xml:space="preserve">七．</w:t>
      </w:r>
      <w:bookmarkStart w:id="237" w:name="_Toc103848569"/>
      <w:r>
        <w:rPr>
          <w:rFonts w:hint="eastAsia" w:ascii="Times New Roman" w:hAnsi="Times New Roman" w:eastAsia="宋体" w:cs="宋体"/>
          <w:highlight w:val="none"/>
        </w:rPr>
        <w:t xml:space="preserve">询问与质疑</w:t>
      </w:r>
      <w:bookmarkEnd w:id="236"/>
      <w:r/>
      <w:bookmarkEnd w:id="237"/>
      <w:r/>
      <w:r/>
    </w:p>
    <w:p>
      <w:pPr>
        <w:pStyle w:val="719"/>
        <w:ind w:left="0" w:right="210" w:firstLine="373"/>
        <w:spacing w:line="360" w:lineRule="auto"/>
        <w:rPr>
          <w:rFonts w:ascii="Times New Roman" w:hAnsi="Times New Roman" w:eastAsia="宋体" w:cs="宋体"/>
          <w:szCs w:val="21"/>
          <w:highlight w:val="none"/>
        </w:rPr>
      </w:pPr>
      <w:r/>
      <w:bookmarkStart w:id="238" w:name="_Toc107246264"/>
      <w:r/>
      <w:bookmarkStart w:id="239" w:name="_Toc102117305"/>
      <w:r/>
      <w:bookmarkStart w:id="240" w:name="_Toc104560883"/>
      <w:r>
        <w:rPr>
          <w:rFonts w:hint="eastAsia" w:ascii="Times New Roman" w:hAnsi="Times New Roman" w:eastAsia="宋体" w:cs="宋体"/>
          <w:szCs w:val="21"/>
          <w:highlight w:val="none"/>
        </w:rPr>
        <w:t xml:space="preserve">36.询问</w:t>
      </w:r>
      <w:bookmarkEnd w:id="238"/>
      <w:r/>
      <w:bookmarkEnd w:id="239"/>
      <w:r/>
      <w:bookmarkEnd w:id="240"/>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36.1供应商对政府采购活动事项有疑问的，可依法提出询问，并按</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载明的形式通知采购方。</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36.2采购方对供应商依法提出的询问，在3个工作日内作出答复，但答复的内容不得涉及商业秘密。</w:t>
      </w:r>
      <w:r/>
    </w:p>
    <w:p>
      <w:pPr>
        <w:pStyle w:val="719"/>
        <w:ind w:left="0" w:right="210" w:firstLine="373"/>
        <w:spacing w:line="360" w:lineRule="auto"/>
        <w:rPr>
          <w:rFonts w:ascii="Times New Roman" w:hAnsi="Times New Roman" w:eastAsia="宋体" w:cs="宋体"/>
          <w:szCs w:val="21"/>
          <w:highlight w:val="none"/>
        </w:rPr>
      </w:pPr>
      <w:r/>
      <w:bookmarkStart w:id="241" w:name="_Toc104560884"/>
      <w:r/>
      <w:bookmarkStart w:id="242" w:name="_Toc102117306"/>
      <w:r/>
      <w:bookmarkStart w:id="243" w:name="_Toc107246265"/>
      <w:r>
        <w:rPr>
          <w:rFonts w:hint="eastAsia" w:ascii="Times New Roman" w:hAnsi="Times New Roman" w:eastAsia="宋体" w:cs="宋体"/>
          <w:szCs w:val="21"/>
          <w:highlight w:val="none"/>
        </w:rPr>
        <w:t xml:space="preserve">37.质疑</w:t>
      </w:r>
      <w:bookmarkEnd w:id="241"/>
      <w:r/>
      <w:bookmarkEnd w:id="242"/>
      <w:r/>
      <w:bookmarkEnd w:id="243"/>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37.2以联合体形式参加投标的，应当由组成联合体的所有供应商共同提出。</w:t>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37.3质疑函应使用财政部制定的范本文件。</w:t>
      </w:r>
      <w:r/>
    </w:p>
    <w:p>
      <w:pPr>
        <w:pStyle w:val="719"/>
        <w:ind w:left="0" w:right="210" w:firstLine="373"/>
        <w:spacing w:line="360" w:lineRule="auto"/>
        <w:rPr>
          <w:rFonts w:ascii="Times New Roman" w:hAnsi="Times New Roman" w:eastAsia="宋体" w:cs="宋体"/>
          <w:highlight w:val="none"/>
        </w:rPr>
      </w:pPr>
      <w:r/>
      <w:bookmarkStart w:id="244" w:name="_Toc107246266"/>
      <w:r>
        <w:rPr>
          <w:rFonts w:hint="eastAsia" w:ascii="Times New Roman" w:hAnsi="Times New Roman" w:eastAsia="宋体" w:cs="宋体"/>
          <w:highlight w:val="none"/>
        </w:rPr>
        <w:t xml:space="preserve">八．其他</w:t>
      </w:r>
      <w:bookmarkEnd w:id="244"/>
      <w:r/>
      <w:r/>
    </w:p>
    <w:p>
      <w:pPr>
        <w:pStyle w:val="719"/>
        <w:ind w:left="0" w:right="210" w:firstLine="373"/>
        <w:spacing w:line="360" w:lineRule="auto"/>
        <w:rPr>
          <w:rFonts w:ascii="Times New Roman" w:hAnsi="Times New Roman" w:eastAsia="宋体" w:cs="宋体"/>
          <w:szCs w:val="21"/>
          <w:highlight w:val="none"/>
        </w:rPr>
      </w:pPr>
      <w:r/>
      <w:bookmarkStart w:id="245" w:name="_Toc104560886"/>
      <w:r/>
      <w:bookmarkStart w:id="246" w:name="_Toc107246267"/>
      <w:r/>
      <w:bookmarkStart w:id="247" w:name="_Toc103848572"/>
      <w:r>
        <w:rPr>
          <w:rFonts w:hint="eastAsia" w:ascii="Times New Roman" w:hAnsi="Times New Roman" w:eastAsia="宋体" w:cs="宋体"/>
          <w:szCs w:val="21"/>
          <w:highlight w:val="none"/>
        </w:rPr>
        <w:t xml:space="preserve">38.招标代理服务费</w:t>
      </w:r>
      <w:bookmarkEnd w:id="245"/>
      <w:r/>
      <w:bookmarkEnd w:id="246"/>
      <w:r/>
      <w:bookmarkEnd w:id="247"/>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38.1中标人是否交纳投招标代理服务费及相关要求见</w:t>
      </w:r>
      <w:r>
        <w:rPr>
          <w:rFonts w:hint="eastAsia" w:ascii="Times New Roman" w:hAnsi="Times New Roman" w:eastAsia="宋体" w:cs="宋体"/>
          <w:b/>
          <w:szCs w:val="21"/>
          <w:highlight w:val="none"/>
        </w:rPr>
        <w:t xml:space="preserve">投标人须知前附表</w:t>
      </w:r>
      <w:r>
        <w:rPr>
          <w:rFonts w:hint="eastAsia" w:ascii="Times New Roman" w:hAnsi="Times New Roman" w:eastAsia="宋体" w:cs="宋体"/>
          <w:szCs w:val="21"/>
          <w:highlight w:val="none"/>
        </w:rPr>
        <w:t xml:space="preserve">。</w:t>
      </w:r>
      <w:r/>
    </w:p>
    <w:p>
      <w:pPr>
        <w:pStyle w:val="719"/>
        <w:ind w:left="0" w:right="210" w:firstLine="373"/>
        <w:spacing w:line="360" w:lineRule="auto"/>
        <w:rPr>
          <w:rFonts w:ascii="Times New Roman" w:hAnsi="Times New Roman" w:eastAsia="宋体" w:cs="宋体"/>
          <w:szCs w:val="21"/>
          <w:highlight w:val="none"/>
        </w:rPr>
      </w:pPr>
      <w:r/>
      <w:bookmarkStart w:id="248" w:name="_Toc104560887"/>
      <w:r/>
      <w:bookmarkStart w:id="249" w:name="_Toc103848573"/>
      <w:r/>
      <w:bookmarkStart w:id="250" w:name="_Toc107246268"/>
      <w:r>
        <w:rPr>
          <w:rFonts w:hint="eastAsia" w:ascii="Times New Roman" w:hAnsi="Times New Roman" w:eastAsia="宋体" w:cs="宋体"/>
          <w:szCs w:val="21"/>
          <w:highlight w:val="none"/>
        </w:rPr>
        <w:t xml:space="preserve">39.其他规定</w:t>
      </w:r>
      <w:bookmarkEnd w:id="248"/>
      <w:r/>
      <w:bookmarkEnd w:id="249"/>
      <w:r/>
      <w:bookmarkEnd w:id="250"/>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39.1投标文件的其他规定见</w:t>
      </w:r>
      <w:r>
        <w:rPr>
          <w:rFonts w:hint="eastAsia" w:ascii="Times New Roman" w:hAnsi="Times New Roman" w:eastAsia="宋体" w:cs="宋体"/>
          <w:b/>
          <w:szCs w:val="21"/>
          <w:highlight w:val="none"/>
        </w:rPr>
        <w:t xml:space="preserve">投标人须知前附</w:t>
      </w:r>
      <w:r>
        <w:rPr>
          <w:rFonts w:hint="eastAsia" w:ascii="Times New Roman" w:hAnsi="Times New Roman" w:eastAsia="宋体" w:cs="宋体"/>
          <w:szCs w:val="21"/>
          <w:highlight w:val="none"/>
        </w:rPr>
        <w:t xml:space="preserve">表。</w:t>
      </w:r>
      <w:bookmarkEnd w:id="182"/>
      <w:r/>
      <w:r/>
    </w:p>
    <w:p>
      <w:pPr>
        <w:pStyle w:val="719"/>
        <w:ind w:left="0" w:right="210" w:firstLine="373"/>
        <w:spacing w:line="360" w:lineRule="auto"/>
        <w:rPr>
          <w:rFonts w:ascii="Times New Roman" w:hAnsi="Times New Roman" w:eastAsia="宋体" w:cs="宋体"/>
          <w:szCs w:val="21"/>
          <w:highlight w:val="none"/>
        </w:rPr>
      </w:pPr>
      <w:r/>
      <w:bookmarkStart w:id="251" w:name="_Toc107246269"/>
      <w:r/>
      <w:bookmarkStart w:id="252" w:name="_Toc104560888"/>
      <w:r/>
      <w:bookmarkStart w:id="253" w:name="_Toc103848574"/>
      <w:r/>
      <w:bookmarkStart w:id="254" w:name="_Toc91836563"/>
      <w:r/>
      <w:bookmarkStart w:id="255" w:name="_Toc107246270"/>
      <w:r>
        <w:rPr>
          <w:rFonts w:hint="eastAsia" w:ascii="Times New Roman" w:hAnsi="Times New Roman" w:eastAsia="宋体" w:cs="宋体"/>
          <w:szCs w:val="21"/>
          <w:highlight w:val="none"/>
        </w:rPr>
        <w:t xml:space="preserve">40.文件解释权</w:t>
      </w:r>
      <w:bookmarkEnd w:id="251"/>
      <w:r/>
      <w:bookmarkEnd w:id="252"/>
      <w:r/>
      <w:bookmarkEnd w:id="253"/>
      <w:r/>
      <w:r/>
    </w:p>
    <w:p>
      <w:pPr>
        <w:ind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40.1本招标文件的解释权归采购人（或采购代理机构）所有。</w:t>
      </w:r>
      <w:r/>
    </w:p>
    <w:p>
      <w:pPr>
        <w:numPr>
          <w:ilvl w:val="0"/>
          <w:numId w:val="3"/>
        </w:numPr>
        <w:rPr>
          <w:rFonts w:ascii="Times New Roman" w:hAnsi="Times New Roman" w:eastAsia="宋体"/>
          <w:highlight w:val="none"/>
        </w:rPr>
      </w:pPr>
      <w:r>
        <w:rPr>
          <w:rFonts w:hint="eastAsia" w:ascii="Times New Roman" w:hAnsi="Times New Roman" w:eastAsia="宋体"/>
          <w:highlight w:val="none"/>
        </w:rPr>
        <w:br w:type="page" w:clear="all"/>
      </w:r>
      <w:r/>
    </w:p>
    <w:p>
      <w:pPr>
        <w:pStyle w:val="760"/>
        <w:numPr>
          <w:ilvl w:val="0"/>
          <w:numId w:val="4"/>
        </w:numPr>
        <w:ind w:firstLine="567"/>
        <w:rPr>
          <w:rFonts w:ascii="Times New Roman" w:hAnsi="Times New Roman" w:eastAsia="宋体"/>
          <w:highlight w:val="none"/>
        </w:rPr>
      </w:pPr>
      <w:r>
        <w:rPr>
          <w:rFonts w:hint="eastAsia" w:ascii="Times New Roman" w:hAnsi="Times New Roman" w:eastAsia="宋体" w:cs="宋体"/>
          <w:highlight w:val="none"/>
        </w:rPr>
        <w:t xml:space="preserve">政府采购合同条款</w:t>
      </w:r>
      <w:bookmarkEnd w:id="254"/>
      <w:r>
        <w:rPr>
          <w:rFonts w:hint="eastAsia" w:ascii="Times New Roman" w:hAnsi="Times New Roman" w:eastAsia="宋体" w:cs="宋体"/>
          <w:highlight w:val="none"/>
        </w:rPr>
        <w:t xml:space="preserve">及格式</w:t>
      </w:r>
      <w:bookmarkEnd w:id="255"/>
      <w:r/>
      <w:r/>
    </w:p>
    <w:p>
      <w:pPr>
        <w:ind w:firstLine="420"/>
        <w:jc w:val="left"/>
        <w:spacing w:line="360" w:lineRule="auto"/>
        <w:rPr>
          <w:rFonts w:ascii="Times New Roman" w:hAnsi="Times New Roman" w:eastAsia="宋体" w:cs="宋体"/>
          <w:highlight w:val="none"/>
        </w:rPr>
      </w:pPr>
      <w:r>
        <w:rPr>
          <w:rFonts w:ascii="Times New Roman" w:hAnsi="Times New Roman" w:eastAsia="宋体" w:cs="宋体"/>
          <w:highlight w:val="none"/>
        </w:rPr>
      </w:r>
      <w:r/>
    </w:p>
    <w:p>
      <w:pPr>
        <w:contextualSpacing/>
        <w:ind w:firstLine="420"/>
        <w:jc w:val="left"/>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lang w:val="zh-CN"/>
        </w:rPr>
        <w:t xml:space="preserve">根据《中华人民共和国政府采购法》、《中华人民共和国民法典》等法律法规的规定，甲乙双方按照招标结果签订本合同。</w:t>
      </w:r>
      <w:r/>
    </w:p>
    <w:p>
      <w:pPr>
        <w:contextualSpacing/>
        <w:ind w:firstLine="420"/>
        <w:jc w:val="left"/>
        <w:spacing w:line="540" w:lineRule="exact"/>
        <w:rPr>
          <w:rFonts w:hint="eastAsia" w:ascii="Times New Roman" w:hAnsi="Times New Roman" w:eastAsia="宋体"/>
          <w:b/>
          <w:bCs/>
          <w:color w:val="000000"/>
          <w:sz w:val="22"/>
          <w:szCs w:val="28"/>
          <w:highlight w:val="none"/>
          <w:lang w:val="zh-CN"/>
        </w:rPr>
      </w:pPr>
      <w:r>
        <w:rPr>
          <w:rFonts w:hint="eastAsia" w:ascii="Times New Roman" w:hAnsi="Times New Roman" w:eastAsia="宋体"/>
          <w:b/>
          <w:bCs/>
          <w:color w:val="000000"/>
          <w:sz w:val="22"/>
          <w:szCs w:val="28"/>
          <w:highlight w:val="none"/>
          <w:lang w:val="zh-CN"/>
        </w:rPr>
        <w:t xml:space="preserve">第一条 合同标的</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乙方根据甲方需求提供下列服务：</w:t>
      </w:r>
      <w:r>
        <w:rPr>
          <w:rFonts w:hint="eastAsia" w:ascii="Times New Roman" w:hAnsi="Times New Roman" w:eastAsia="宋体"/>
          <w:color w:val="000000"/>
          <w:sz w:val="22"/>
          <w:szCs w:val="28"/>
          <w:highlight w:val="none"/>
          <w:u w:val="single"/>
          <w:lang w:val="zh-CN"/>
        </w:rPr>
        <w:t xml:space="preserve">               </w:t>
      </w:r>
      <w:r>
        <w:rPr>
          <w:rFonts w:hint="eastAsia" w:ascii="Times New Roman" w:hAnsi="Times New Roman" w:eastAsia="宋体"/>
          <w:color w:val="000000"/>
          <w:sz w:val="22"/>
          <w:szCs w:val="28"/>
          <w:highlight w:val="none"/>
          <w:lang w:val="zh-CN"/>
        </w:rPr>
        <w:t xml:space="preserve">。</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 </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乙方应按照投标文件中的承诺安排专人提供本合同项下的服务，未经委托人允许不得随意更换。</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b/>
          <w:bCs/>
          <w:color w:val="000000"/>
          <w:sz w:val="22"/>
          <w:szCs w:val="28"/>
          <w:highlight w:val="none"/>
          <w:lang w:val="zh-CN"/>
        </w:rPr>
        <w:t xml:space="preserve">第二条 合同总价款</w:t>
      </w:r>
      <w:r>
        <w:rPr>
          <w:rFonts w:hint="eastAsia" w:ascii="Times New Roman" w:hAnsi="Times New Roman" w:eastAsia="宋体"/>
          <w:color w:val="000000"/>
          <w:sz w:val="22"/>
          <w:szCs w:val="28"/>
          <w:highlight w:val="none"/>
          <w:lang w:val="zh-CN"/>
        </w:rPr>
        <w:t xml:space="preserve">  </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ascii="Times New Roman" w:hAnsi="Times New Roman" w:eastAsia="宋体"/>
          <w:sz w:val="22"/>
          <w:szCs w:val="28"/>
          <w:highlight w:val="none"/>
        </w:rPr>
        <w:t xml:space="preserve">本合同项下服务总价款为人民币</w:t>
      </w:r>
      <w:r>
        <w:rPr>
          <w:rFonts w:ascii="Times New Roman" w:hAnsi="Times New Roman" w:eastAsia="宋体"/>
          <w:sz w:val="22"/>
          <w:szCs w:val="28"/>
          <w:highlight w:val="none"/>
          <w:u w:val="single"/>
        </w:rPr>
        <w:t xml:space="preserve">         元</w:t>
      </w:r>
      <w:r>
        <w:rPr>
          <w:rFonts w:ascii="Times New Roman" w:hAnsi="Times New Roman" w:eastAsia="宋体"/>
          <w:sz w:val="22"/>
          <w:szCs w:val="28"/>
          <w:highlight w:val="none"/>
        </w:rPr>
        <w:t xml:space="preserve">（大写）（¥   元）</w:t>
      </w:r>
      <w:r>
        <w:rPr>
          <w:rFonts w:hint="eastAsia" w:ascii="Times New Roman" w:hAnsi="Times New Roman" w:eastAsia="宋体"/>
          <w:color w:val="000000"/>
          <w:sz w:val="22"/>
          <w:szCs w:val="28"/>
          <w:highlight w:val="none"/>
          <w:lang w:val="zh-CN"/>
        </w:rPr>
        <w:t xml:space="preserve">，分项价款详见“附件：分项报价表”。（如有）除此之外，甲方不再向乙方支付任何其他费用。</w:t>
      </w:r>
      <w:r/>
    </w:p>
    <w:p>
      <w:pPr>
        <w:contextualSpacing/>
        <w:ind w:firstLine="440"/>
        <w:spacing w:line="540" w:lineRule="exact"/>
        <w:rPr>
          <w:rFonts w:hint="eastAsia" w:ascii="Times New Roman" w:hAnsi="Times New Roman" w:eastAsia="宋体"/>
          <w:b/>
          <w:color w:val="000000"/>
          <w:sz w:val="22"/>
          <w:szCs w:val="28"/>
          <w:highlight w:val="none"/>
        </w:rPr>
      </w:pPr>
      <w:r>
        <w:rPr>
          <w:rFonts w:hint="eastAsia" w:ascii="Times New Roman" w:hAnsi="Times New Roman" w:eastAsia="宋体"/>
          <w:color w:val="000000"/>
          <w:sz w:val="22"/>
          <w:szCs w:val="28"/>
          <w:highlight w:val="none"/>
          <w:lang w:val="zh-CN"/>
        </w:rPr>
        <w:t xml:space="preserve">本合同总价款包含乙方提供服务</w:t>
      </w:r>
      <w:r>
        <w:rPr>
          <w:rFonts w:hint="eastAsia" w:ascii="Times New Roman" w:hAnsi="Times New Roman" w:eastAsia="宋体" w:cs="宋体"/>
          <w:color w:val="000000"/>
          <w:sz w:val="22"/>
          <w:szCs w:val="28"/>
          <w:highlight w:val="none"/>
          <w:lang w:val="zh-CN"/>
        </w:rPr>
        <w:t xml:space="preserve">发生的所有含税费用、支付给员工的工资和国家强制缴纳的各种社会保障资金</w:t>
      </w:r>
      <w:r>
        <w:rPr>
          <w:rFonts w:hint="eastAsia" w:ascii="Times New Roman" w:hAnsi="Times New Roman" w:eastAsia="宋体"/>
          <w:bCs/>
          <w:color w:val="000000"/>
          <w:sz w:val="22"/>
          <w:szCs w:val="28"/>
          <w:highlight w:val="none"/>
        </w:rPr>
        <w:t xml:space="preserve">，以</w:t>
      </w:r>
      <w:r>
        <w:rPr>
          <w:rFonts w:hint="eastAsia" w:ascii="Times New Roman" w:hAnsi="Times New Roman" w:eastAsia="宋体"/>
          <w:color w:val="000000"/>
          <w:sz w:val="22"/>
          <w:szCs w:val="28"/>
          <w:highlight w:val="none"/>
        </w:rPr>
        <w:t xml:space="preserve">及投标人认为需要的其他费用等</w:t>
      </w:r>
      <w:r>
        <w:rPr>
          <w:rFonts w:hint="eastAsia" w:ascii="Times New Roman" w:hAnsi="Times New Roman" w:eastAsia="宋体"/>
          <w:color w:val="000000"/>
          <w:sz w:val="22"/>
          <w:szCs w:val="28"/>
          <w:highlight w:val="none"/>
          <w:lang w:val="zh-CN"/>
        </w:rPr>
        <w:t xml:space="preserve">。</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本合同总价款还包含乙方应当提供的伴随服务/售后服务费用。</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本合同执行期间合同总价款不变。</w:t>
      </w:r>
      <w:r/>
    </w:p>
    <w:p>
      <w:pPr>
        <w:contextualSpacing/>
        <w:ind w:firstLine="433"/>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b/>
          <w:bCs/>
          <w:color w:val="000000"/>
          <w:sz w:val="22"/>
          <w:szCs w:val="28"/>
          <w:highlight w:val="none"/>
          <w:lang w:val="zh-CN"/>
        </w:rPr>
        <w:t xml:space="preserve">第三条 组成本合同的有关文件</w:t>
      </w:r>
      <w:r/>
    </w:p>
    <w:p>
      <w:pPr>
        <w:contextualSpacing/>
        <w:ind w:firstLine="431"/>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下列关于紫金山实验室</w:t>
      </w:r>
      <w:r>
        <w:rPr>
          <w:rFonts w:hint="eastAsia" w:ascii="Times New Roman" w:hAnsi="Times New Roman" w:eastAsia="宋体"/>
          <w:color w:val="000000"/>
          <w:sz w:val="22"/>
          <w:szCs w:val="28"/>
          <w:highlight w:val="none"/>
          <w:u w:val="single"/>
          <w:lang w:val="zh-CN"/>
        </w:rPr>
        <w:t xml:space="preserve"> </w:t>
      </w:r>
      <w:r>
        <w:rPr>
          <w:rFonts w:hint="eastAsia" w:ascii="Times New Roman" w:hAnsi="Times New Roman" w:eastAsia="宋体" w:cs="宋体"/>
          <w:color w:val="000000"/>
          <w:sz w:val="22"/>
          <w:szCs w:val="28"/>
          <w:highlight w:val="none"/>
          <w:u w:val="single"/>
          <w:lang w:val="zh-CN"/>
        </w:rPr>
        <w:t xml:space="preserve">         </w:t>
      </w:r>
      <w:r>
        <w:rPr>
          <w:rFonts w:hint="eastAsia" w:ascii="Times New Roman" w:hAnsi="Times New Roman" w:eastAsia="宋体"/>
          <w:color w:val="000000"/>
          <w:sz w:val="22"/>
          <w:szCs w:val="28"/>
          <w:highlight w:val="none"/>
          <w:u w:val="single"/>
          <w:lang w:val="zh-CN"/>
        </w:rPr>
        <w:t xml:space="preserve">号</w:t>
      </w:r>
      <w:r>
        <w:rPr>
          <w:rFonts w:hint="eastAsia" w:ascii="Times New Roman" w:hAnsi="Times New Roman" w:eastAsia="宋体"/>
          <w:color w:val="000000"/>
          <w:sz w:val="22"/>
          <w:szCs w:val="28"/>
          <w:highlight w:val="none"/>
          <w:lang w:val="zh-CN"/>
        </w:rPr>
        <w:t xml:space="preserve">标的采购文件及有关附件是本合同不可分割的组成部分，与本合同具有同等法律效力，这些文件包括但不限于：</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（1）乙方提供的响应文件和报价表；（2）函件；</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（3）分项报价表；              （4）项目实施方案与服务说明；</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（5）偏离表及说明；            （6）服务承诺；</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（7）中标通知书；                （8）甲乙双方商定的其他文件等。</w:t>
      </w:r>
      <w:r/>
    </w:p>
    <w:p>
      <w:pPr>
        <w:contextualSpacing/>
        <w:ind w:firstLine="420"/>
        <w:jc w:val="left"/>
        <w:spacing w:line="540" w:lineRule="exact"/>
        <w:rPr>
          <w:rFonts w:hint="eastAsia" w:ascii="Times New Roman" w:hAnsi="Times New Roman" w:eastAsia="宋体"/>
          <w:b/>
          <w:bCs/>
          <w:color w:val="000000"/>
          <w:sz w:val="22"/>
          <w:szCs w:val="28"/>
          <w:highlight w:val="none"/>
          <w:lang w:val="zh-CN"/>
        </w:rPr>
      </w:pPr>
      <w:r>
        <w:rPr>
          <w:rFonts w:hint="eastAsia" w:ascii="Times New Roman" w:hAnsi="Times New Roman" w:eastAsia="宋体"/>
          <w:b/>
          <w:bCs/>
          <w:color w:val="000000"/>
          <w:sz w:val="22"/>
          <w:szCs w:val="28"/>
          <w:highlight w:val="none"/>
          <w:lang w:val="zh-CN"/>
        </w:rPr>
        <w:t xml:space="preserve">第四条 保密及知识产权</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bookmarkStart w:id="256" w:name="_Hlk81818369"/>
      <w:r>
        <w:rPr>
          <w:rFonts w:hint="eastAsia" w:ascii="Times New Roman" w:hAnsi="Times New Roman" w:eastAsia="宋体"/>
          <w:color w:val="000000"/>
          <w:sz w:val="22"/>
          <w:szCs w:val="28"/>
          <w:highlight w:val="none"/>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3、本项目所产生的一切成果及知识产权均归甲方所有。乙方不得以任何方式向第三方披露、转让、发表和许可使用有关的成果、信息、资料和文件。</w:t>
      </w:r>
      <w:bookmarkEnd w:id="256"/>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b/>
          <w:bCs/>
          <w:color w:val="000000"/>
          <w:sz w:val="22"/>
          <w:szCs w:val="28"/>
          <w:highlight w:val="none"/>
          <w:lang w:val="zh-CN"/>
        </w:rPr>
        <w:t xml:space="preserve">第五条</w:t>
      </w:r>
      <w:r>
        <w:rPr>
          <w:rFonts w:hint="eastAsia" w:ascii="Times New Roman" w:hAnsi="Times New Roman" w:eastAsia="宋体"/>
          <w:color w:val="000000"/>
          <w:sz w:val="22"/>
          <w:szCs w:val="28"/>
          <w:highlight w:val="none"/>
          <w:lang w:val="zh-CN"/>
        </w:rPr>
        <w:t xml:space="preserve"> </w:t>
      </w:r>
      <w:r>
        <w:rPr>
          <w:rFonts w:hint="eastAsia" w:ascii="Times New Roman" w:hAnsi="Times New Roman" w:eastAsia="宋体"/>
          <w:b/>
          <w:color w:val="000000"/>
          <w:sz w:val="22"/>
          <w:szCs w:val="28"/>
          <w:highlight w:val="none"/>
          <w:lang w:val="zh-CN"/>
        </w:rPr>
        <w:t xml:space="preserve">禁止贿赂条款</w:t>
      </w:r>
      <w:r>
        <w:rPr>
          <w:rFonts w:hint="eastAsia" w:ascii="Times New Roman" w:hAnsi="Times New Roman" w:eastAsia="宋体"/>
          <w:color w:val="000000"/>
          <w:sz w:val="22"/>
          <w:szCs w:val="28"/>
          <w:highlight w:val="none"/>
          <w:lang w:val="zh-CN"/>
        </w:rPr>
        <w:t xml:space="preserve"> </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rFonts w:hint="eastAsia" w:ascii="Times New Roman" w:hAnsi="Times New Roman" w:eastAsia="宋体"/>
          <w:b/>
          <w:bCs/>
          <w:color w:val="000000"/>
          <w:sz w:val="22"/>
          <w:szCs w:val="28"/>
          <w:highlight w:val="none"/>
          <w:lang w:val="zh-CN"/>
        </w:rPr>
      </w:pPr>
      <w:r>
        <w:rPr>
          <w:rFonts w:hint="eastAsia" w:ascii="Times New Roman" w:hAnsi="Times New Roman" w:eastAsia="宋体"/>
          <w:b/>
          <w:bCs/>
          <w:color w:val="000000"/>
          <w:sz w:val="22"/>
          <w:szCs w:val="28"/>
          <w:highlight w:val="none"/>
          <w:lang w:val="zh-CN"/>
        </w:rPr>
        <w:t xml:space="preserve">第六条 服务保证</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1、乙方所提供的服务应与采购文件规定的要求及所附的偏离表相一致；若无特殊说明，按国家有关部门颁布的标准及规范为准。</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2、乙方应保证服务完全符合合同规定的要求。</w:t>
      </w:r>
      <w:r/>
    </w:p>
    <w:p>
      <w:pPr>
        <w:contextualSpacing/>
        <w:ind w:firstLine="420"/>
        <w:jc w:val="left"/>
        <w:spacing w:line="540" w:lineRule="exact"/>
        <w:rPr>
          <w:rFonts w:hint="eastAsia" w:ascii="Times New Roman" w:hAnsi="Times New Roman" w:eastAsia="宋体"/>
          <w:b/>
          <w:bCs/>
          <w:color w:val="000000"/>
          <w:sz w:val="22"/>
          <w:szCs w:val="28"/>
          <w:highlight w:val="none"/>
          <w:lang w:val="zh-CN"/>
        </w:rPr>
      </w:pPr>
      <w:r>
        <w:rPr>
          <w:rFonts w:hint="eastAsia" w:ascii="Times New Roman" w:hAnsi="Times New Roman" w:eastAsia="宋体"/>
          <w:b/>
          <w:bCs/>
          <w:color w:val="000000"/>
          <w:sz w:val="22"/>
          <w:szCs w:val="28"/>
          <w:highlight w:val="none"/>
          <w:lang w:val="zh-CN"/>
        </w:rPr>
        <w:t xml:space="preserve">第七条 交付和验收</w:t>
      </w:r>
      <w:r/>
    </w:p>
    <w:p>
      <w:pPr>
        <w:contextualSpacing/>
        <w:ind w:firstLine="420"/>
        <w:jc w:val="left"/>
        <w:spacing w:line="540" w:lineRule="exact"/>
        <w:rPr>
          <w:rFonts w:hint="eastAsia" w:ascii="Times New Roman" w:hAnsi="Times New Roman" w:eastAsia="宋体"/>
          <w:color w:val="000000"/>
          <w:sz w:val="22"/>
          <w:szCs w:val="28"/>
          <w:highlight w:val="none"/>
          <w:u w:val="single"/>
          <w:lang w:val="zh-CN"/>
        </w:rPr>
      </w:pPr>
      <w:r>
        <w:rPr>
          <w:rFonts w:hint="eastAsia" w:ascii="Times New Roman" w:hAnsi="Times New Roman" w:eastAsia="宋体"/>
          <w:color w:val="000000"/>
          <w:sz w:val="22"/>
          <w:szCs w:val="28"/>
          <w:highlight w:val="none"/>
          <w:lang w:val="zh-CN"/>
        </w:rPr>
        <w:t xml:space="preserve">1、乙方应当在合同签订后</w:t>
      </w:r>
      <w:r>
        <w:rPr>
          <w:rFonts w:hint="eastAsia" w:ascii="Times New Roman" w:hAnsi="Times New Roman" w:eastAsia="宋体"/>
          <w:color w:val="000000"/>
          <w:sz w:val="22"/>
          <w:szCs w:val="28"/>
          <w:highlight w:val="none"/>
          <w:u w:val="single"/>
          <w:lang w:val="zh-CN"/>
        </w:rPr>
        <w:t xml:space="preserve">    </w:t>
      </w:r>
      <w:r>
        <w:rPr>
          <w:rFonts w:hint="eastAsia" w:ascii="Times New Roman" w:hAnsi="Times New Roman" w:eastAsia="宋体"/>
          <w:color w:val="000000"/>
          <w:sz w:val="22"/>
          <w:szCs w:val="28"/>
          <w:highlight w:val="none"/>
          <w:lang w:val="zh-CN"/>
        </w:rPr>
        <w:t xml:space="preserve">天内交付下列服务成果：</w:t>
      </w:r>
      <w:r>
        <w:rPr>
          <w:rFonts w:hint="eastAsia" w:ascii="Times New Roman" w:hAnsi="Times New Roman" w:eastAsia="宋体"/>
          <w:color w:val="000000"/>
          <w:sz w:val="22"/>
          <w:szCs w:val="28"/>
          <w:highlight w:val="none"/>
          <w:u w:val="single"/>
          <w:lang w:val="zh-CN"/>
        </w:rPr>
        <w:t xml:space="preserve">          </w:t>
      </w:r>
      <w:r>
        <w:rPr>
          <w:rFonts w:hint="eastAsia" w:ascii="Times New Roman" w:hAnsi="Times New Roman" w:eastAsia="宋体"/>
          <w:color w:val="000000"/>
          <w:sz w:val="22"/>
          <w:szCs w:val="28"/>
          <w:highlight w:val="none"/>
          <w:lang w:val="zh-CN"/>
        </w:rPr>
        <w:t xml:space="preserve">。</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2、乙方交付的服务成果应当完全符合本合同、采购文件和响应文件所规定的要求。</w:t>
      </w:r>
      <w:r>
        <w:rPr>
          <w:rFonts w:hint="eastAsia" w:ascii="Times New Roman" w:hAnsi="Times New Roman" w:eastAsia="宋体"/>
          <w:color w:val="000000"/>
          <w:sz w:val="22"/>
          <w:szCs w:val="28"/>
          <w:highlight w:val="none"/>
        </w:rPr>
        <w:t xml:space="preserve">甲方自行组织或视情邀请相关专家或国家认可的检测鉴定机构参加验收</w:t>
      </w:r>
      <w:r>
        <w:rPr>
          <w:rFonts w:hint="eastAsia" w:ascii="Times New Roman" w:hAnsi="Times New Roman" w:eastAsia="宋体"/>
          <w:color w:val="000000"/>
          <w:sz w:val="22"/>
          <w:szCs w:val="28"/>
          <w:highlight w:val="none"/>
          <w:lang w:val="zh-CN"/>
        </w:rPr>
        <w:t xml:space="preserve">，如</w:t>
      </w:r>
      <w:r>
        <w:rPr>
          <w:rFonts w:hint="eastAsia" w:ascii="Times New Roman" w:hAnsi="Times New Roman" w:eastAsia="宋体"/>
          <w:color w:val="000000"/>
          <w:sz w:val="22"/>
          <w:szCs w:val="28"/>
          <w:highlight w:val="none"/>
        </w:rPr>
        <w:t xml:space="preserve">乙方提供的服务成果不符合前述要求的，</w:t>
      </w:r>
      <w:r>
        <w:rPr>
          <w:rFonts w:hint="eastAsia" w:ascii="Times New Roman" w:hAnsi="Times New Roman" w:eastAsia="宋体"/>
          <w:color w:val="000000"/>
          <w:sz w:val="22"/>
          <w:szCs w:val="28"/>
          <w:highlight w:val="none"/>
          <w:lang w:val="zh-CN"/>
        </w:rPr>
        <w:t xml:space="preserve">甲方有权拒收，由此引起的风险和责任包括不限于验收费用，由乙方承担。</w:t>
      </w:r>
      <w:r/>
    </w:p>
    <w:p>
      <w:pPr>
        <w:contextualSpacing/>
        <w:ind w:firstLine="420"/>
        <w:jc w:val="left"/>
        <w:spacing w:line="540" w:lineRule="exact"/>
        <w:rPr>
          <w:rFonts w:hint="eastAsia" w:ascii="Times New Roman" w:hAnsi="Times New Roman" w:eastAsia="宋体"/>
          <w:b/>
          <w:bCs/>
          <w:i/>
          <w:iCs/>
          <w:color w:val="000000"/>
          <w:sz w:val="22"/>
          <w:szCs w:val="28"/>
          <w:highlight w:val="none"/>
          <w:lang w:val="zh-CN"/>
        </w:rPr>
      </w:pPr>
      <w:r>
        <w:rPr>
          <w:rFonts w:hint="eastAsia" w:ascii="Times New Roman" w:hAnsi="Times New Roman" w:eastAsia="宋体"/>
          <w:b/>
          <w:bCs/>
          <w:color w:val="000000"/>
          <w:sz w:val="22"/>
          <w:szCs w:val="28"/>
          <w:highlight w:val="none"/>
          <w:lang w:val="zh-CN"/>
        </w:rPr>
        <w:t xml:space="preserve">第八条 合同款支付</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1、本合同项下所有款项均以人民币支付。</w:t>
      </w:r>
      <w:r/>
    </w:p>
    <w:p>
      <w:pPr>
        <w:contextualSpacing/>
        <w:ind w:firstLine="420"/>
        <w:jc w:val="left"/>
        <w:spacing w:line="540" w:lineRule="exact"/>
        <w:rPr>
          <w:rFonts w:hint="eastAsia" w:ascii="Times New Roman" w:hAnsi="Times New Roman" w:eastAsia="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2、本合同项下的采购资金由甲方自行支付，在甲方支付验收款前，乙方先行向甲方开具全额增值税发票，否则甲方有权迟延支付相应款项且不影响乙方履行本合同项下的义务。</w:t>
      </w:r>
      <w:r/>
    </w:p>
    <w:p>
      <w:pPr>
        <w:contextualSpacing/>
        <w:ind w:firstLine="420"/>
        <w:jc w:val="left"/>
        <w:spacing w:line="540" w:lineRule="exact"/>
        <w:rPr>
          <w:rFonts w:ascii="Times New Roman" w:hAnsi="Times New Roman" w:eastAsia="宋体"/>
          <w:sz w:val="22"/>
          <w:szCs w:val="28"/>
          <w:highlight w:val="none"/>
        </w:rPr>
      </w:pPr>
      <w:r>
        <w:rPr>
          <w:rFonts w:hint="eastAsia" w:ascii="Times New Roman" w:hAnsi="Times New Roman" w:eastAsia="宋体"/>
          <w:bCs/>
          <w:color w:val="000000"/>
          <w:sz w:val="22"/>
          <w:szCs w:val="28"/>
          <w:highlight w:val="none"/>
          <w:lang w:val="zh-CN"/>
        </w:rPr>
        <w:t xml:space="preserve">3、付款方式：合同签订后10个工作日内，支付合同总价的</w:t>
      </w:r>
      <w:r>
        <w:rPr>
          <w:rFonts w:hint="eastAsia" w:ascii="Times New Roman" w:hAnsi="Times New Roman" w:eastAsia="宋体"/>
          <w:bCs/>
          <w:color w:val="000000"/>
          <w:sz w:val="22"/>
          <w:szCs w:val="28"/>
          <w:highlight w:val="none"/>
          <w:lang w:val="en-US" w:eastAsia="zh-CN"/>
        </w:rPr>
        <w:t xml:space="preserve">3</w:t>
      </w:r>
      <w:r>
        <w:rPr>
          <w:rFonts w:hint="eastAsia" w:ascii="Times New Roman" w:hAnsi="Times New Roman" w:eastAsia="宋体"/>
          <w:bCs/>
          <w:color w:val="000000"/>
          <w:sz w:val="22"/>
          <w:szCs w:val="28"/>
          <w:highlight w:val="none"/>
          <w:lang w:val="zh-CN"/>
        </w:rPr>
        <w:t xml:space="preserve">0%；项目后端设计成果100％交付并经采购人审核通过后，支付合同总价的</w:t>
      </w:r>
      <w:r>
        <w:rPr>
          <w:rFonts w:hint="eastAsia" w:ascii="Times New Roman" w:hAnsi="Times New Roman" w:eastAsia="宋体"/>
          <w:bCs/>
          <w:color w:val="000000"/>
          <w:sz w:val="22"/>
          <w:szCs w:val="28"/>
          <w:highlight w:val="none"/>
          <w:lang w:val="en-US" w:eastAsia="zh-CN"/>
        </w:rPr>
        <w:t xml:space="preserve">5</w:t>
      </w:r>
      <w:r>
        <w:rPr>
          <w:rFonts w:hint="eastAsia" w:ascii="Times New Roman" w:hAnsi="Times New Roman" w:eastAsia="宋体"/>
          <w:bCs/>
          <w:color w:val="000000"/>
          <w:sz w:val="22"/>
          <w:szCs w:val="28"/>
          <w:highlight w:val="none"/>
          <w:lang w:val="zh-CN"/>
        </w:rPr>
        <w:t xml:space="preserve">0%；芯片流片完成、样片交付并验收合格后，支付合同总价的20%尾款。投标人需先行提供等额合规发票供采购人办理付款手续，否则因此引起的付款延迟的风险由投标人自行承担。</w:t>
      </w:r>
      <w:r/>
    </w:p>
    <w:p>
      <w:pPr>
        <w:ind w:firstLine="442"/>
        <w:spacing w:line="540" w:lineRule="exact"/>
        <w:rPr>
          <w:rFonts w:ascii="Times New Roman" w:hAnsi="Times New Roman" w:eastAsia="宋体"/>
          <w:b/>
          <w:sz w:val="22"/>
          <w:szCs w:val="28"/>
          <w:highlight w:val="none"/>
        </w:rPr>
      </w:pPr>
      <w:r>
        <w:rPr>
          <w:rFonts w:ascii="Times New Roman" w:hAnsi="Times New Roman" w:eastAsia="宋体"/>
          <w:b/>
          <w:sz w:val="22"/>
          <w:szCs w:val="28"/>
          <w:highlight w:val="none"/>
        </w:rPr>
        <w:t xml:space="preserve">甲方开票信息：</w:t>
      </w:r>
      <w:r/>
    </w:p>
    <w:p>
      <w:pPr>
        <w:ind w:firstLine="440"/>
        <w:jc w:val="left"/>
        <w:spacing w:line="540" w:lineRule="exact"/>
        <w:rPr>
          <w:rFonts w:ascii="Times New Roman" w:hAnsi="Times New Roman" w:eastAsia="宋体"/>
          <w:sz w:val="22"/>
          <w:szCs w:val="28"/>
          <w:highlight w:val="none"/>
        </w:rPr>
      </w:pPr>
      <w:r>
        <w:rPr>
          <w:rFonts w:ascii="Times New Roman" w:hAnsi="Times New Roman" w:eastAsia="宋体"/>
          <w:sz w:val="22"/>
          <w:szCs w:val="28"/>
          <w:highlight w:val="none"/>
        </w:rPr>
        <w:t xml:space="preserve">单位名称：紫金山实验室</w:t>
      </w:r>
      <w:r/>
    </w:p>
    <w:p>
      <w:pPr>
        <w:ind w:firstLine="440"/>
        <w:spacing w:line="540" w:lineRule="exact"/>
        <w:rPr>
          <w:rFonts w:ascii="Times New Roman" w:hAnsi="Times New Roman" w:eastAsia="宋体"/>
          <w:sz w:val="22"/>
          <w:szCs w:val="28"/>
          <w:highlight w:val="none"/>
        </w:rPr>
      </w:pPr>
      <w:r>
        <w:rPr>
          <w:rFonts w:ascii="Times New Roman" w:hAnsi="Times New Roman" w:eastAsia="宋体"/>
          <w:sz w:val="22"/>
          <w:szCs w:val="28"/>
          <w:highlight w:val="none"/>
        </w:rPr>
        <w:t xml:space="preserve">税号：12320100MB19771475  </w:t>
      </w:r>
      <w:r/>
    </w:p>
    <w:p>
      <w:pPr>
        <w:ind w:firstLine="440"/>
        <w:spacing w:line="540" w:lineRule="exact"/>
        <w:rPr>
          <w:rFonts w:ascii="Times New Roman" w:hAnsi="Times New Roman" w:eastAsia="宋体"/>
          <w:sz w:val="22"/>
          <w:szCs w:val="28"/>
          <w:highlight w:val="none"/>
        </w:rPr>
      </w:pPr>
      <w:r>
        <w:rPr>
          <w:rFonts w:ascii="Times New Roman" w:hAnsi="Times New Roman" w:eastAsia="宋体"/>
          <w:sz w:val="22"/>
          <w:szCs w:val="28"/>
          <w:highlight w:val="none"/>
        </w:rPr>
        <w:t xml:space="preserve">开户银行：中国建设银行股份有限公司南京九龙湖</w:t>
      </w:r>
      <w:r>
        <w:rPr>
          <w:rFonts w:hint="eastAsia" w:ascii="Times New Roman" w:hAnsi="Times New Roman" w:eastAsia="宋体"/>
          <w:sz w:val="22"/>
          <w:szCs w:val="28"/>
          <w:highlight w:val="none"/>
        </w:rPr>
        <w:t xml:space="preserve">支行</w:t>
      </w:r>
      <w:r/>
    </w:p>
    <w:p>
      <w:pPr>
        <w:ind w:firstLine="440"/>
        <w:spacing w:line="540" w:lineRule="exact"/>
        <w:rPr>
          <w:rFonts w:ascii="Times New Roman" w:hAnsi="Times New Roman" w:eastAsia="宋体"/>
          <w:sz w:val="22"/>
          <w:szCs w:val="28"/>
          <w:highlight w:val="none"/>
        </w:rPr>
      </w:pPr>
      <w:r>
        <w:rPr>
          <w:rFonts w:ascii="Times New Roman" w:hAnsi="Times New Roman" w:eastAsia="宋体"/>
          <w:sz w:val="22"/>
          <w:szCs w:val="28"/>
          <w:highlight w:val="none"/>
        </w:rPr>
        <w:t xml:space="preserve">账号：32050159604400000585</w:t>
      </w:r>
      <w:r/>
    </w:p>
    <w:p>
      <w:pPr>
        <w:ind w:firstLine="442"/>
        <w:spacing w:line="540" w:lineRule="exact"/>
        <w:rPr>
          <w:rFonts w:ascii="Times New Roman" w:hAnsi="Times New Roman" w:eastAsia="宋体"/>
          <w:b/>
          <w:sz w:val="22"/>
          <w:szCs w:val="28"/>
          <w:highlight w:val="none"/>
        </w:rPr>
      </w:pPr>
      <w:r>
        <w:rPr>
          <w:rFonts w:ascii="Times New Roman" w:hAnsi="Times New Roman" w:eastAsia="宋体"/>
          <w:b/>
          <w:sz w:val="22"/>
          <w:szCs w:val="28"/>
          <w:highlight w:val="none"/>
        </w:rPr>
        <w:t xml:space="preserve">乙方账户信息：</w:t>
      </w:r>
      <w:r/>
    </w:p>
    <w:p>
      <w:pPr>
        <w:ind w:firstLine="440"/>
        <w:spacing w:line="540" w:lineRule="exact"/>
        <w:rPr>
          <w:rFonts w:ascii="Times New Roman" w:hAnsi="Times New Roman" w:eastAsia="宋体"/>
          <w:sz w:val="22"/>
          <w:szCs w:val="28"/>
          <w:highlight w:val="none"/>
        </w:rPr>
      </w:pPr>
      <w:r>
        <w:rPr>
          <w:rFonts w:ascii="Times New Roman" w:hAnsi="Times New Roman" w:eastAsia="宋体"/>
          <w:sz w:val="22"/>
          <w:szCs w:val="28"/>
          <w:highlight w:val="none"/>
        </w:rPr>
        <w:t xml:space="preserve">开户名： </w:t>
      </w:r>
      <w:r/>
    </w:p>
    <w:p>
      <w:pPr>
        <w:ind w:firstLine="440"/>
        <w:spacing w:line="540" w:lineRule="exact"/>
        <w:rPr>
          <w:rFonts w:ascii="Times New Roman" w:hAnsi="Times New Roman" w:eastAsia="宋体"/>
          <w:sz w:val="22"/>
          <w:szCs w:val="28"/>
          <w:highlight w:val="none"/>
        </w:rPr>
      </w:pPr>
      <w:r>
        <w:rPr>
          <w:rFonts w:ascii="Times New Roman" w:hAnsi="Times New Roman" w:eastAsia="宋体"/>
          <w:sz w:val="22"/>
          <w:szCs w:val="28"/>
          <w:highlight w:val="none"/>
        </w:rPr>
        <w:t xml:space="preserve">开户行：</w:t>
      </w:r>
      <w:r/>
    </w:p>
    <w:p>
      <w:pPr>
        <w:ind w:firstLine="440"/>
        <w:spacing w:line="540" w:lineRule="exact"/>
        <w:rPr>
          <w:rFonts w:ascii="Times New Roman" w:hAnsi="Times New Roman" w:eastAsia="宋体"/>
          <w:sz w:val="22"/>
          <w:szCs w:val="28"/>
          <w:highlight w:val="none"/>
        </w:rPr>
      </w:pPr>
      <w:r>
        <w:rPr>
          <w:rFonts w:ascii="Times New Roman" w:hAnsi="Times New Roman" w:eastAsia="宋体"/>
          <w:sz w:val="22"/>
          <w:szCs w:val="28"/>
          <w:highlight w:val="none"/>
        </w:rPr>
        <w:t xml:space="preserve">账  号：</w:t>
      </w:r>
      <w:r/>
    </w:p>
    <w:p>
      <w:pPr>
        <w:ind w:firstLine="440"/>
        <w:spacing w:line="540" w:lineRule="exact"/>
        <w:rPr>
          <w:rFonts w:ascii="Times New Roman" w:hAnsi="Times New Roman" w:eastAsia="宋体"/>
          <w:sz w:val="22"/>
          <w:szCs w:val="28"/>
          <w:highlight w:val="none"/>
        </w:rPr>
      </w:pPr>
      <w:r>
        <w:rPr>
          <w:rFonts w:hint="eastAsia" w:ascii="Times New Roman" w:hAnsi="Times New Roman" w:eastAsia="宋体"/>
          <w:sz w:val="22"/>
          <w:szCs w:val="28"/>
          <w:highlight w:val="none"/>
        </w:rPr>
        <w:t xml:space="preserve">税 </w:t>
      </w:r>
      <w:r>
        <w:rPr>
          <w:rFonts w:ascii="Times New Roman" w:hAnsi="Times New Roman" w:eastAsia="宋体"/>
          <w:sz w:val="22"/>
          <w:szCs w:val="28"/>
          <w:highlight w:val="none"/>
        </w:rPr>
        <w:t xml:space="preserve"> </w:t>
      </w:r>
      <w:r>
        <w:rPr>
          <w:rFonts w:hint="eastAsia" w:ascii="Times New Roman" w:hAnsi="Times New Roman" w:eastAsia="宋体"/>
          <w:sz w:val="22"/>
          <w:szCs w:val="28"/>
          <w:highlight w:val="none"/>
        </w:rPr>
        <w:t xml:space="preserve">号：</w:t>
      </w:r>
      <w:r/>
    </w:p>
    <w:p>
      <w:pPr>
        <w:pStyle w:val="974"/>
        <w:contextualSpacing/>
        <w:ind w:left="431" w:hanging="221"/>
        <w:spacing w:line="540" w:lineRule="exact"/>
        <w:rPr>
          <w:rFonts w:hint="eastAsia" w:ascii="Times New Roman" w:hAnsi="Times New Roman" w:eastAsia="宋体"/>
          <w:b/>
          <w:bCs/>
          <w:color w:val="000000"/>
          <w:sz w:val="22"/>
          <w:szCs w:val="28"/>
          <w:highlight w:val="none"/>
          <w:lang w:val="zh-CN"/>
        </w:rPr>
      </w:pPr>
      <w:r>
        <w:rPr>
          <w:rFonts w:hint="eastAsia" w:ascii="Times New Roman" w:hAnsi="Times New Roman" w:eastAsia="宋体"/>
          <w:b/>
          <w:bCs/>
          <w:color w:val="000000"/>
          <w:sz w:val="22"/>
          <w:szCs w:val="28"/>
          <w:highlight w:val="none"/>
          <w:lang w:val="zh-CN"/>
        </w:rPr>
        <w:t xml:space="preserve">第九条 违约责任</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１、甲方无正当理由拒收服务、拒付款的，甲方向乙方偿付合同总价的5%违约金。</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２、甲方未按合同规定的期限向乙方支付款项的，每逾期1天甲方向乙方偿付欠款总额的5‰滞纳金，但累计滞纳金总额不超过欠款总额的5% 。</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３、如乙方不能按合同约定提供服务、交付服务成果的，甲方有权要求乙方支付合同总价5%的违约金。</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w:t>
      </w:r>
      <w:r>
        <w:rPr>
          <w:rFonts w:ascii="Times New Roman" w:hAnsi="Times New Roman" w:eastAsia="宋体" w:cs="宋体"/>
          <w:color w:val="000000"/>
          <w:sz w:val="22"/>
          <w:szCs w:val="28"/>
          <w:highlight w:val="none"/>
          <w:lang w:val="zh-CN"/>
        </w:rPr>
        <w:t xml:space="preserve">30</w:t>
      </w:r>
      <w:r>
        <w:rPr>
          <w:rFonts w:hint="eastAsia" w:ascii="Times New Roman" w:hAnsi="Times New Roman" w:eastAsia="宋体" w:cs="宋体"/>
          <w:color w:val="000000"/>
          <w:sz w:val="22"/>
          <w:szCs w:val="28"/>
          <w:highlight w:val="none"/>
          <w:lang w:val="zh-CN"/>
        </w:rPr>
        <w:t xml:space="preserve">%违约金并赔偿甲方的全部损失。</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hint="eastAsia" w:ascii="Times New Roman" w:hAnsi="Times New Roman" w:eastAsia="宋体" w:cs="宋体"/>
          <w:color w:val="000000"/>
          <w:sz w:val="22"/>
          <w:szCs w:val="28"/>
          <w:highlight w:val="none"/>
        </w:rPr>
        <w:t xml:space="preserve">紫金山实验室组织的</w:t>
      </w:r>
      <w:r>
        <w:rPr>
          <w:rFonts w:hint="eastAsia" w:ascii="Times New Roman" w:hAnsi="Times New Roman" w:eastAsia="宋体" w:cs="宋体"/>
          <w:color w:val="000000"/>
          <w:sz w:val="22"/>
          <w:szCs w:val="28"/>
          <w:highlight w:val="none"/>
          <w:lang w:val="zh-CN"/>
        </w:rPr>
        <w:t xml:space="preserve">政府采购活动的处理。</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7、乙方投标属虚假承诺，或经权威部门监测提供的服务不能满足采购文件要求，或是由于乙方的过错造成合同无法继续履行的，乙方应向甲方支付不少于合同总价30%赔偿金。</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8、</w:t>
      </w:r>
      <w:bookmarkStart w:id="257" w:name="_Hlk81821052"/>
      <w:r>
        <w:rPr>
          <w:rFonts w:hint="eastAsia" w:ascii="Times New Roman" w:hAnsi="Times New Roman" w:eastAsia="宋体" w:cs="宋体"/>
          <w:color w:val="000000"/>
          <w:sz w:val="22"/>
          <w:szCs w:val="28"/>
          <w:highlight w:val="none"/>
          <w:lang w:val="zh-CN"/>
        </w:rPr>
        <w:t xml:space="preserve">违约方须承担守约方因追索权利产生的一切费用（包括诉讼费、保全费、保全担保保险费、律师费、差旅费、公证费、鉴定费等）。</w:t>
      </w:r>
      <w:bookmarkEnd w:id="257"/>
      <w:r/>
    </w:p>
    <w:p>
      <w:pPr>
        <w:contextualSpacing/>
        <w:ind w:firstLine="420"/>
        <w:jc w:val="left"/>
        <w:spacing w:line="540" w:lineRule="exact"/>
        <w:widowControl/>
        <w:rPr>
          <w:rFonts w:hint="eastAsia" w:ascii="Times New Roman" w:hAnsi="Times New Roman" w:eastAsia="宋体" w:cs="宋体"/>
          <w:b/>
          <w:bCs/>
          <w:color w:val="000000"/>
          <w:sz w:val="22"/>
          <w:szCs w:val="28"/>
          <w:highlight w:val="none"/>
          <w:lang w:val="zh-CN"/>
        </w:rPr>
      </w:pPr>
      <w:r>
        <w:rPr>
          <w:rFonts w:hint="eastAsia" w:ascii="Times New Roman" w:hAnsi="Times New Roman" w:eastAsia="宋体" w:cs="宋体"/>
          <w:b/>
          <w:bCs/>
          <w:color w:val="000000"/>
          <w:sz w:val="22"/>
          <w:szCs w:val="28"/>
          <w:highlight w:val="none"/>
          <w:lang w:val="zh-CN"/>
        </w:rPr>
        <w:t xml:space="preserve">第十条 合同的变更和终止</w:t>
      </w:r>
      <w:r/>
    </w:p>
    <w:p>
      <w:pPr>
        <w:contextualSpacing/>
        <w:ind w:firstLine="44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1</w:t>
      </w:r>
      <w:r>
        <w:rPr>
          <w:rFonts w:hint="eastAsia" w:ascii="Times New Roman" w:hAnsi="Times New Roman" w:eastAsia="宋体" w:cs="宋体"/>
          <w:color w:val="000000"/>
          <w:sz w:val="22"/>
          <w:szCs w:val="28"/>
          <w:highlight w:val="none"/>
          <w:lang w:val="zh-CN"/>
        </w:rPr>
        <w:t xml:space="preserve">、除《政府采购法》第49条以及第</w:t>
      </w:r>
      <w:r>
        <w:rPr>
          <w:rFonts w:hint="eastAsia" w:ascii="Times New Roman" w:hAnsi="Times New Roman" w:eastAsia="宋体"/>
          <w:color w:val="000000"/>
          <w:sz w:val="22"/>
          <w:szCs w:val="28"/>
          <w:highlight w:val="none"/>
          <w:lang w:val="zh-CN"/>
        </w:rPr>
        <w:t xml:space="preserve">50</w:t>
      </w:r>
      <w:r>
        <w:rPr>
          <w:rFonts w:hint="eastAsia" w:ascii="Times New Roman" w:hAnsi="Times New Roman" w:eastAsia="宋体" w:cs="宋体"/>
          <w:color w:val="000000"/>
          <w:sz w:val="22"/>
          <w:szCs w:val="28"/>
          <w:highlight w:val="none"/>
          <w:lang w:val="zh-CN"/>
        </w:rPr>
        <w:t xml:space="preserve">条第二款规定的情形外，本合同一经签订，甲乙双方不得擅自变更、中止或终止合同。</w:t>
      </w:r>
      <w:r/>
    </w:p>
    <w:p>
      <w:pPr>
        <w:contextualSpacing/>
        <w:ind w:firstLine="44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olor w:val="000000"/>
          <w:sz w:val="22"/>
          <w:szCs w:val="28"/>
          <w:highlight w:val="none"/>
          <w:lang w:val="zh-CN"/>
        </w:rPr>
        <w:t xml:space="preserve">2</w:t>
      </w:r>
      <w:r>
        <w:rPr>
          <w:rFonts w:hint="eastAsia" w:ascii="Times New Roman" w:hAnsi="Times New Roman" w:eastAsia="宋体" w:cs="宋体"/>
          <w:color w:val="000000"/>
          <w:sz w:val="22"/>
          <w:szCs w:val="28"/>
          <w:highlight w:val="none"/>
          <w:lang w:val="zh-CN"/>
        </w:rPr>
        <w:t xml:space="preserve">、</w:t>
      </w:r>
      <w:r>
        <w:rPr>
          <w:rFonts w:hint="eastAsia" w:ascii="Times New Roman" w:hAnsi="Times New Roman" w:eastAsia="宋体" w:cs="宋体"/>
          <w:color w:val="000000"/>
          <w:sz w:val="22"/>
          <w:szCs w:val="28"/>
          <w:highlight w:val="none"/>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p>
    <w:p>
      <w:pPr>
        <w:contextualSpacing/>
        <w:ind w:firstLine="420"/>
        <w:jc w:val="left"/>
        <w:spacing w:line="540" w:lineRule="exact"/>
        <w:widowControl/>
        <w:rPr>
          <w:rFonts w:hint="eastAsia" w:ascii="Times New Roman" w:hAnsi="Times New Roman" w:eastAsia="宋体" w:cs="宋体"/>
          <w:b/>
          <w:bCs/>
          <w:color w:val="000000"/>
          <w:sz w:val="22"/>
          <w:szCs w:val="28"/>
          <w:highlight w:val="none"/>
          <w:lang w:val="zh-CN"/>
        </w:rPr>
      </w:pPr>
      <w:r>
        <w:rPr>
          <w:rFonts w:hint="eastAsia" w:ascii="Times New Roman" w:hAnsi="Times New Roman" w:eastAsia="宋体" w:cs="宋体"/>
          <w:b/>
          <w:bCs/>
          <w:color w:val="000000"/>
          <w:sz w:val="22"/>
          <w:szCs w:val="28"/>
          <w:highlight w:val="none"/>
          <w:lang w:val="zh-CN"/>
        </w:rPr>
        <w:t xml:space="preserve">第十一条 合同的转让</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乙方不得部分或全部转让其应履行的合同义务或其享有的合同权利。</w:t>
      </w:r>
      <w:r/>
    </w:p>
    <w:p>
      <w:pPr>
        <w:contextualSpacing/>
        <w:ind w:firstLine="420"/>
        <w:jc w:val="left"/>
        <w:spacing w:line="540" w:lineRule="exact"/>
        <w:widowControl/>
        <w:rPr>
          <w:rFonts w:hint="eastAsia" w:ascii="Times New Roman" w:hAnsi="Times New Roman" w:eastAsia="宋体" w:cs="宋体"/>
          <w:b/>
          <w:bCs/>
          <w:color w:val="000000"/>
          <w:sz w:val="22"/>
          <w:szCs w:val="28"/>
          <w:highlight w:val="none"/>
          <w:lang w:val="zh-CN"/>
        </w:rPr>
      </w:pPr>
      <w:r>
        <w:rPr>
          <w:rFonts w:hint="eastAsia" w:ascii="Times New Roman" w:hAnsi="Times New Roman" w:eastAsia="宋体" w:cs="宋体"/>
          <w:b/>
          <w:bCs/>
          <w:color w:val="000000"/>
          <w:sz w:val="22"/>
          <w:szCs w:val="28"/>
          <w:highlight w:val="none"/>
          <w:lang w:val="zh-CN"/>
        </w:rPr>
        <w:t xml:space="preserve">第十二条 争议的解决</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1、因服务的质量问题发生争议的，一方可邀请国家认可的检测鉴定机构对服务质量进行鉴定。服务符合标准的，鉴定费由甲方承担；服务不符合标准的，鉴定费由乙方承担。</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3、在诉讼期间，本合同应继续履行。</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4、</w:t>
      </w:r>
      <w:bookmarkStart w:id="258" w:name="_Hlk81821080"/>
      <w:r>
        <w:rPr>
          <w:rFonts w:hint="eastAsia" w:ascii="Times New Roman" w:hAnsi="Times New Roman" w:eastAsia="宋体" w:cs="宋体"/>
          <w:color w:val="000000"/>
          <w:sz w:val="22"/>
          <w:szCs w:val="28"/>
          <w:highlight w:val="none"/>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258"/>
      <w:r/>
      <w:r/>
    </w:p>
    <w:p>
      <w:pPr>
        <w:contextualSpacing/>
        <w:ind w:firstLine="420"/>
        <w:jc w:val="left"/>
        <w:spacing w:line="540" w:lineRule="exact"/>
        <w:widowControl/>
        <w:rPr>
          <w:rFonts w:hint="eastAsia" w:ascii="Times New Roman" w:hAnsi="Times New Roman" w:eastAsia="宋体" w:cs="宋体"/>
          <w:b/>
          <w:bCs/>
          <w:color w:val="000000"/>
          <w:sz w:val="22"/>
          <w:szCs w:val="28"/>
          <w:highlight w:val="none"/>
          <w:lang w:val="zh-CN"/>
        </w:rPr>
      </w:pPr>
      <w:r>
        <w:rPr>
          <w:rFonts w:hint="eastAsia" w:ascii="Times New Roman" w:hAnsi="Times New Roman" w:eastAsia="宋体" w:cs="宋体"/>
          <w:b/>
          <w:bCs/>
          <w:color w:val="000000"/>
          <w:sz w:val="22"/>
          <w:szCs w:val="28"/>
          <w:highlight w:val="none"/>
          <w:lang w:val="zh-CN"/>
        </w:rPr>
        <w:t xml:space="preserve">第十三条 诚实信用 </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乙方应诚实信用，严格按照采购文件要求和投标承诺履行合同，不向甲方进行商业贿赂或者提供不正当利益。</w:t>
      </w:r>
      <w:r/>
    </w:p>
    <w:p>
      <w:pPr>
        <w:contextualSpacing/>
        <w:ind w:firstLine="420"/>
        <w:jc w:val="left"/>
        <w:spacing w:line="540" w:lineRule="exact"/>
        <w:widowControl/>
        <w:rPr>
          <w:rFonts w:hint="eastAsia" w:ascii="Times New Roman" w:hAnsi="Times New Roman" w:eastAsia="宋体" w:cs="宋体"/>
          <w:b/>
          <w:bCs/>
          <w:color w:val="000000"/>
          <w:sz w:val="22"/>
          <w:szCs w:val="28"/>
          <w:highlight w:val="none"/>
          <w:lang w:val="zh-CN"/>
        </w:rPr>
      </w:pPr>
      <w:r>
        <w:rPr>
          <w:rFonts w:hint="eastAsia" w:ascii="Times New Roman" w:hAnsi="Times New Roman" w:eastAsia="宋体" w:cs="宋体"/>
          <w:b/>
          <w:bCs/>
          <w:color w:val="000000"/>
          <w:sz w:val="22"/>
          <w:szCs w:val="28"/>
          <w:highlight w:val="none"/>
          <w:lang w:val="zh-CN"/>
        </w:rPr>
        <w:t xml:space="preserve">第十四条 合同生效及其他</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1、本合同自双方盖章之日起生效。</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2、本合同一式</w:t>
      </w:r>
      <w:r>
        <w:rPr>
          <w:rFonts w:hint="eastAsia" w:ascii="Times New Roman" w:hAnsi="Times New Roman" w:eastAsia="宋体" w:cs="宋体"/>
          <w:color w:val="000000"/>
          <w:sz w:val="22"/>
          <w:szCs w:val="28"/>
          <w:highlight w:val="none"/>
          <w:u w:val="single"/>
          <w:lang w:val="zh-CN"/>
        </w:rPr>
        <w:t xml:space="preserve"> </w:t>
      </w:r>
      <w:r>
        <w:rPr>
          <w:rFonts w:ascii="Times New Roman" w:hAnsi="Times New Roman" w:eastAsia="宋体" w:cs="宋体"/>
          <w:color w:val="000000"/>
          <w:sz w:val="22"/>
          <w:szCs w:val="28"/>
          <w:highlight w:val="none"/>
          <w:u w:val="single"/>
          <w:lang w:val="zh-CN"/>
        </w:rPr>
        <w:t xml:space="preserve">  </w:t>
      </w:r>
      <w:r>
        <w:rPr>
          <w:rFonts w:hint="eastAsia" w:ascii="Times New Roman" w:hAnsi="Times New Roman" w:eastAsia="宋体" w:cs="宋体"/>
          <w:color w:val="000000"/>
          <w:sz w:val="22"/>
          <w:szCs w:val="28"/>
          <w:highlight w:val="none"/>
          <w:lang w:val="zh-CN"/>
        </w:rPr>
        <w:t xml:space="preserve">份，甲方执肆份，乙方执</w:t>
      </w:r>
      <w:r>
        <w:rPr>
          <w:rFonts w:hint="eastAsia" w:ascii="Times New Roman" w:hAnsi="Times New Roman" w:eastAsia="宋体" w:cs="宋体"/>
          <w:color w:val="000000"/>
          <w:sz w:val="22"/>
          <w:szCs w:val="28"/>
          <w:highlight w:val="none"/>
          <w:u w:val="single"/>
          <w:lang w:val="zh-CN"/>
        </w:rPr>
        <w:t xml:space="preserve"> </w:t>
      </w:r>
      <w:r>
        <w:rPr>
          <w:rFonts w:ascii="Times New Roman" w:hAnsi="Times New Roman" w:eastAsia="宋体" w:cs="宋体"/>
          <w:color w:val="000000"/>
          <w:sz w:val="22"/>
          <w:szCs w:val="28"/>
          <w:highlight w:val="none"/>
          <w:u w:val="single"/>
          <w:lang w:val="zh-CN"/>
        </w:rPr>
        <w:t xml:space="preserve">   </w:t>
      </w:r>
      <w:r>
        <w:rPr>
          <w:rFonts w:hint="eastAsia" w:ascii="Times New Roman" w:hAnsi="Times New Roman" w:eastAsia="宋体" w:cs="宋体"/>
          <w:color w:val="000000"/>
          <w:sz w:val="22"/>
          <w:szCs w:val="28"/>
          <w:highlight w:val="none"/>
          <w:lang w:val="zh-CN"/>
        </w:rPr>
        <w:t xml:space="preserve">份，招标公司执壹份，具有同等法律效力。</w:t>
      </w:r>
      <w:r/>
    </w:p>
    <w:p>
      <w:pPr>
        <w:contextualSpacing/>
        <w:ind w:firstLine="420"/>
        <w:jc w:val="left"/>
        <w:spacing w:line="540" w:lineRule="exact"/>
        <w:widowControl/>
        <w:rPr>
          <w:rFonts w:hint="eastAsia" w:ascii="Times New Roman" w:hAnsi="Times New Roman" w:eastAsia="宋体" w:cs="宋体"/>
          <w:color w:val="000000"/>
          <w:sz w:val="22"/>
          <w:szCs w:val="28"/>
          <w:highlight w:val="none"/>
          <w:lang w:val="zh-CN"/>
        </w:rPr>
      </w:pPr>
      <w:r>
        <w:rPr>
          <w:rFonts w:hint="eastAsia" w:ascii="Times New Roman" w:hAnsi="Times New Roman" w:eastAsia="宋体" w:cs="宋体"/>
          <w:color w:val="000000"/>
          <w:sz w:val="22"/>
          <w:szCs w:val="28"/>
          <w:highlight w:val="none"/>
          <w:lang w:val="zh-CN"/>
        </w:rPr>
        <w:t xml:space="preserve">3、本合同应按照中华人民共和国大陆地区现行有效的法律进行解释。</w:t>
      </w:r>
      <w:r/>
    </w:p>
    <w:p>
      <w:pPr>
        <w:contextualSpacing/>
        <w:ind w:firstLine="420"/>
        <w:jc w:val="left"/>
        <w:spacing w:line="540" w:lineRule="exact"/>
        <w:widowControl/>
        <w:rPr>
          <w:rFonts w:ascii="Times New Roman" w:hAnsi="Times New Roman" w:eastAsia="宋体"/>
          <w:color w:val="000000"/>
          <w:szCs w:val="21"/>
          <w:highlight w:val="none"/>
          <w:lang w:val="zh-CN"/>
        </w:rPr>
      </w:pPr>
      <w:r>
        <w:rPr>
          <w:rFonts w:hint="eastAsia" w:ascii="Times New Roman" w:hAnsi="Times New Roman" w:eastAsia="宋体"/>
          <w:color w:val="000000"/>
          <w:szCs w:val="21"/>
          <w:highlight w:val="none"/>
          <w:lang w:val="zh-CN"/>
        </w:rPr>
        <w:t xml:space="preserve">（以下无正文）</w:t>
      </w:r>
      <w:r/>
    </w:p>
    <w:p>
      <w:pPr>
        <w:jc w:val="left"/>
        <w:widowControl/>
        <w:rPr>
          <w:rFonts w:ascii="Times New Roman" w:hAnsi="Times New Roman" w:eastAsia="宋体"/>
          <w:color w:val="000000"/>
          <w:szCs w:val="21"/>
          <w:highlight w:val="none"/>
          <w:lang w:val="zh-CN"/>
        </w:rPr>
      </w:pPr>
      <w:r>
        <w:rPr>
          <w:rFonts w:ascii="Times New Roman" w:hAnsi="Times New Roman" w:eastAsia="宋体"/>
          <w:color w:val="000000"/>
          <w:szCs w:val="21"/>
          <w:highlight w:val="none"/>
          <w:lang w:val="zh-CN"/>
        </w:rPr>
        <w:br w:type="page" w:clear="all"/>
      </w:r>
      <w:r/>
    </w:p>
    <w:p>
      <w:pPr>
        <w:contextualSpacing/>
        <w:jc w:val="center"/>
        <w:spacing w:line="480" w:lineRule="auto"/>
        <w:widowControl/>
        <w:rPr>
          <w:rFonts w:ascii="Times New Roman" w:hAnsi="Times New Roman" w:eastAsia="宋体"/>
          <w:color w:val="000000"/>
          <w:szCs w:val="21"/>
          <w:highlight w:val="none"/>
          <w:lang w:val="zh-CN"/>
        </w:rPr>
      </w:pPr>
      <w:r/>
      <w:bookmarkStart w:id="259" w:name="OLE_LINK1"/>
      <w:r>
        <w:rPr>
          <w:rFonts w:ascii="Times New Roman" w:hAnsi="Times New Roman" w:eastAsia="宋体"/>
          <w:color w:val="000000"/>
          <w:szCs w:val="21"/>
          <w:highlight w:val="none"/>
          <w:lang w:val="zh-CN"/>
        </w:rPr>
        <w:t xml:space="preserve">（本页系编号            《</w:t>
      </w:r>
      <w:r>
        <w:rPr>
          <w:rFonts w:hint="eastAsia" w:ascii="Times New Roman" w:hAnsi="Times New Roman" w:eastAsia="宋体"/>
          <w:color w:val="000000"/>
          <w:szCs w:val="21"/>
          <w:highlight w:val="none"/>
          <w:lang w:val="zh-CN"/>
        </w:rPr>
        <w:t xml:space="preserve">服务</w:t>
      </w:r>
      <w:r>
        <w:rPr>
          <w:rFonts w:ascii="Times New Roman" w:hAnsi="Times New Roman" w:eastAsia="宋体"/>
          <w:color w:val="000000"/>
          <w:szCs w:val="21"/>
          <w:highlight w:val="none"/>
          <w:lang w:val="zh-CN"/>
        </w:rPr>
        <w:t xml:space="preserve">采购合同》签署页，无正文）</w:t>
      </w:r>
      <w:bookmarkEnd w:id="259"/>
      <w:r/>
    </w:p>
    <w:tbl>
      <w:tblPr>
        <w:tblStyle w:val="729"/>
        <w:tblW w:w="7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67"/>
        <w:gridCol w:w="3676"/>
      </w:tblGrid>
      <w:tr>
        <w:trPr>
          <w:jc w:val="center"/>
        </w:trPr>
        <w:tc>
          <w:tcPr>
            <w:tcW w:w="3567" w:type="dxa"/>
            <w:textDirection w:val="lrTb"/>
            <w:noWrap w:val="false"/>
          </w:tcPr>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甲    方：紫金山实验室   </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（盖章）</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法人代表:尤肖虎</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地址:南京市江宁区秣周东路9号</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         </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电话:</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授权代表（签字）:</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签订日期：     年   月  日</w:t>
            </w:r>
            <w:r/>
          </w:p>
        </w:tc>
        <w:tc>
          <w:tcPr>
            <w:tcW w:w="3676" w:type="dxa"/>
            <w:textDirection w:val="lrTb"/>
            <w:noWrap w:val="false"/>
          </w:tcPr>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乙    方：</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（盖章）</w:t>
            </w:r>
            <w:r/>
          </w:p>
          <w:p>
            <w:pPr>
              <w:pStyle w:val="1020"/>
              <w:spacing w:line="360" w:lineRule="auto"/>
              <w:rPr>
                <w:rFonts w:ascii="Times New Roman" w:hAnsi="Times New Roman" w:eastAsia="宋体"/>
                <w:highlight w:val="none"/>
              </w:rPr>
            </w:pPr>
            <w:r>
              <w:rPr>
                <w:rFonts w:ascii="Times New Roman" w:hAnsi="Times New Roman" w:eastAsia="宋体"/>
                <w:highlight w:val="none"/>
              </w:rPr>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法人代表: </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地址:</w:t>
            </w:r>
            <w:r>
              <w:rPr>
                <w:rFonts w:ascii="Times New Roman" w:hAnsi="Times New Roman" w:eastAsia="宋体"/>
                <w:color w:val="000000"/>
                <w:szCs w:val="21"/>
                <w:highlight w:val="none"/>
                <w:shd w:val="clear" w:color="auto" w:fill="ffffff"/>
              </w:rPr>
              <w:t xml:space="preserve"> </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邮编:</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电话:</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授权代表（签字）：</w:t>
            </w:r>
            <w:r/>
          </w:p>
          <w:p>
            <w:pPr>
              <w:spacing w:line="360" w:lineRule="auto"/>
              <w:rPr>
                <w:rFonts w:ascii="Times New Roman" w:hAnsi="Times New Roman" w:eastAsia="宋体"/>
                <w:szCs w:val="21"/>
                <w:highlight w:val="none"/>
              </w:rPr>
            </w:pPr>
            <w:r>
              <w:rPr>
                <w:rFonts w:ascii="Times New Roman" w:hAnsi="Times New Roman" w:eastAsia="宋体"/>
                <w:szCs w:val="21"/>
                <w:highlight w:val="none"/>
              </w:rPr>
              <w:t xml:space="preserve">签订日期：     年   月   日</w:t>
            </w:r>
            <w:r/>
          </w:p>
        </w:tc>
      </w:tr>
    </w:tbl>
    <w:p>
      <w:pPr>
        <w:spacing w:line="360" w:lineRule="auto"/>
        <w:rPr>
          <w:rFonts w:ascii="Times New Roman" w:hAnsi="Times New Roman" w:eastAsia="宋体"/>
          <w:highlight w:val="none"/>
        </w:rPr>
      </w:pPr>
      <w:r>
        <w:rPr>
          <w:rFonts w:ascii="Times New Roman" w:hAnsi="Times New Roman" w:eastAsia="宋体"/>
          <w:highlight w:val="none"/>
        </w:rPr>
      </w:r>
      <w:r/>
    </w:p>
    <w:p>
      <w:pPr>
        <w:pStyle w:val="719"/>
        <w:rPr>
          <w:rFonts w:ascii="Times New Roman" w:hAnsi="Times New Roman" w:eastAsia="宋体"/>
          <w:highlight w:val="none"/>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ascii="Times New Roman" w:hAnsi="Times New Roman" w:eastAsia="宋体"/>
          <w:highlight w:val="none"/>
        </w:rPr>
      </w:r>
      <w:r/>
    </w:p>
    <w:p>
      <w:pPr>
        <w:pStyle w:val="760"/>
        <w:rPr>
          <w:rFonts w:ascii="Times New Roman" w:hAnsi="Times New Roman" w:eastAsia="宋体" w:cs="宋体"/>
          <w:sz w:val="24"/>
          <w:highlight w:val="none"/>
          <w:lang w:val="zh-CN"/>
        </w:rPr>
      </w:pPr>
      <w:r>
        <w:rPr>
          <w:rFonts w:hint="eastAsia" w:ascii="Times New Roman" w:hAnsi="Times New Roman" w:eastAsia="宋体" w:cs="宋体"/>
          <w:highlight w:val="none"/>
        </w:rPr>
        <w:t xml:space="preserve">第四章 采购需求</w:t>
      </w:r>
      <w:r/>
    </w:p>
    <w:p>
      <w:pPr>
        <w:rPr>
          <w:rFonts w:ascii="Times New Roman" w:hAnsi="Times New Roman" w:eastAsia="宋体" w:cs="宋体"/>
          <w:highlight w:val="none"/>
        </w:rPr>
      </w:pPr>
      <w:r>
        <w:rPr>
          <w:rFonts w:ascii="Times New Roman" w:hAnsi="Times New Roman" w:eastAsia="宋体" w:cs="宋体"/>
          <w:highlight w:val="none"/>
        </w:rPr>
      </w:r>
      <w:r/>
    </w:p>
    <w:p>
      <w:pPr>
        <w:pStyle w:val="720"/>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一、项目概述</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1.1采购人科研团队基于课题的研发需求，需要采购基带芯片后端物理设计及流片加工服务，包含从门级网表到GDSII的全流程后端物理设计、基带芯片流片加工、bumping服务等。</w:t>
      </w:r>
      <w:r/>
    </w:p>
    <w:p>
      <w:pPr>
        <w:ind w:left="-141" w:right="378" w:firstLine="420"/>
        <w:jc w:val="left"/>
        <w:spacing w:line="360" w:lineRule="auto"/>
        <w:rPr>
          <w:rFonts w:hint="eastAsia" w:ascii="Times New Roman" w:hAnsi="Times New Roman" w:eastAsia="宋体" w:cs="宋体"/>
          <w:szCs w:val="21"/>
          <w:highlight w:val="none"/>
        </w:rPr>
      </w:pPr>
      <w:r>
        <w:rPr>
          <w:rFonts w:hint="eastAsia" w:ascii="Times New Roman" w:hAnsi="Times New Roman" w:eastAsia="宋体" w:cs="宋体"/>
          <w:szCs w:val="21"/>
          <w:highlight w:val="none"/>
        </w:rPr>
        <w:t xml:space="preserve">1.2本项目建设需符合国家标准、行业标准、地方标准或者其他标准、规范。采购的项目及范围包含：所有设计服务和相关配件以及安装、调试、保险、运输、装卸、验收、保养、保修、人员培训、必需的零配件等正常交付使用所需的一切内容。</w:t>
      </w:r>
      <w:r/>
    </w:p>
    <w:p>
      <w:pPr>
        <w:pStyle w:val="730"/>
        <w:rPr>
          <w:rFonts w:hint="default" w:ascii="Times New Roman" w:hAnsi="Times New Roman" w:eastAsia="宋体"/>
          <w:highlight w:val="none"/>
          <w:lang w:val="en-US" w:eastAsia="zh-CN"/>
        </w:rPr>
      </w:pPr>
      <w:r>
        <w:rPr>
          <w:rFonts w:hint="eastAsia" w:ascii="Times New Roman" w:hAnsi="Times New Roman" w:eastAsia="宋体" w:cs="宋体"/>
          <w:szCs w:val="21"/>
          <w:highlight w:val="none"/>
          <w:lang w:val="en-US" w:eastAsia="zh-CN"/>
        </w:rPr>
        <w:t xml:space="preserve">1.3主要标的</w:t>
      </w:r>
      <w:r/>
    </w:p>
    <w:tbl>
      <w:tblPr>
        <w:tblStyle w:val="72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285"/>
        <w:gridCol w:w="4191"/>
        <w:gridCol w:w="3464"/>
      </w:tblGrid>
      <w:tr>
        <w:trPr>
          <w:tblHeader/>
        </w:trPr>
        <w:tc>
          <w:tcPr>
            <w:shd w:val="clear" w:color="auto" w:fill="auto"/>
            <w:tcBorders>
              <w:top w:val="single" w:color="auto" w:sz="4" w:space="0"/>
              <w:left w:val="single" w:color="auto" w:sz="4" w:space="0"/>
              <w:bottom w:val="single" w:color="auto" w:sz="4" w:space="0"/>
              <w:right w:val="single" w:color="auto" w:sz="4" w:space="0"/>
            </w:tcBorders>
            <w:tcMar>
              <w:left w:w="160" w:type="dxa"/>
              <w:top w:w="160" w:type="dxa"/>
              <w:right w:w="160" w:type="dxa"/>
              <w:bottom w:w="160" w:type="dxa"/>
            </w:tcMar>
            <w:tcW w:w="0" w:type="auto"/>
            <w:vAlign w:val="center"/>
            <w:textDirection w:val="lrTb"/>
            <w:noWrap w:val="false"/>
          </w:tcPr>
          <w:p>
            <w:pPr>
              <w:jc w:val="center"/>
              <w:keepLines w:val="0"/>
              <w:keepNext w:val="0"/>
              <w:widowControl/>
              <w:rPr>
                <w:rFonts w:ascii="Times New Roman" w:hAnsi="Times New Roman" w:eastAsia="宋体"/>
                <w:b/>
                <w:bCs/>
                <w:szCs w:val="21"/>
                <w:highlight w:val="none"/>
              </w:rPr>
              <w:suppressLineNumbers w:val="0"/>
            </w:pPr>
            <w:r>
              <w:rPr>
                <w:rFonts w:ascii="Times New Roman" w:hAnsi="Times New Roman"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60" w:type="dxa"/>
              <w:top w:w="160" w:type="dxa"/>
              <w:right w:w="160" w:type="dxa"/>
              <w:bottom w:w="160" w:type="dxa"/>
            </w:tcMar>
            <w:tcW w:w="0" w:type="auto"/>
            <w:vAlign w:val="center"/>
            <w:textDirection w:val="lrTb"/>
            <w:noWrap w:val="false"/>
          </w:tcPr>
          <w:p>
            <w:pPr>
              <w:jc w:val="center"/>
              <w:keepLines w:val="0"/>
              <w:keepNext w:val="0"/>
              <w:widowControl/>
              <w:rPr>
                <w:rFonts w:ascii="Times New Roman" w:hAnsi="Times New Roman" w:eastAsia="宋体"/>
                <w:b/>
                <w:bCs/>
                <w:szCs w:val="21"/>
                <w:highlight w:val="none"/>
              </w:rPr>
              <w:suppressLineNumbers w:val="0"/>
            </w:pPr>
            <w:r>
              <w:rPr>
                <w:rFonts w:ascii="Times New Roman" w:hAnsi="Times New Roman" w:eastAsia="宋体" w:cs="宋体"/>
                <w:b/>
                <w:bCs/>
                <w:sz w:val="21"/>
                <w:szCs w:val="21"/>
                <w:highlight w:val="none"/>
                <w:lang w:val="en-US" w:eastAsia="zh-CN" w:bidi="ar"/>
              </w:rPr>
              <w:t xml:space="preserve">服务名称</w:t>
            </w:r>
            <w:r/>
          </w:p>
        </w:tc>
        <w:tc>
          <w:tcPr>
            <w:shd w:val="clear" w:color="auto" w:fill="auto"/>
            <w:tcBorders>
              <w:top w:val="single" w:color="auto" w:sz="4" w:space="0"/>
              <w:left w:val="single" w:color="auto" w:sz="4" w:space="0"/>
              <w:bottom w:val="single" w:color="auto" w:sz="4" w:space="0"/>
              <w:right w:val="single" w:color="auto" w:sz="4" w:space="0"/>
            </w:tcBorders>
            <w:tcMar>
              <w:left w:w="160" w:type="dxa"/>
              <w:top w:w="160" w:type="dxa"/>
              <w:right w:w="160" w:type="dxa"/>
              <w:bottom w:w="160" w:type="dxa"/>
            </w:tcMar>
            <w:tcW w:w="0" w:type="auto"/>
            <w:vAlign w:val="center"/>
            <w:textDirection w:val="lrTb"/>
            <w:noWrap w:val="false"/>
          </w:tcPr>
          <w:p>
            <w:pPr>
              <w:jc w:val="center"/>
              <w:keepLines w:val="0"/>
              <w:keepNext w:val="0"/>
              <w:widowControl/>
              <w:rPr>
                <w:rFonts w:ascii="Times New Roman" w:hAnsi="Times New Roman" w:eastAsia="宋体"/>
                <w:b/>
                <w:bCs/>
                <w:szCs w:val="21"/>
                <w:highlight w:val="none"/>
              </w:rPr>
              <w:suppressLineNumbers w:val="0"/>
            </w:pPr>
            <w:r>
              <w:rPr>
                <w:rFonts w:ascii="Times New Roman" w:hAnsi="Times New Roman" w:eastAsia="宋体" w:cs="宋体"/>
                <w:b/>
                <w:bCs/>
                <w:sz w:val="21"/>
                <w:szCs w:val="21"/>
                <w:highlight w:val="none"/>
                <w:lang w:val="en-US" w:eastAsia="zh-CN" w:bidi="ar"/>
              </w:rPr>
              <w:t xml:space="preserve">说明</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60" w:type="dxa"/>
              <w:top w:w="160" w:type="dxa"/>
              <w:right w:w="160" w:type="dxa"/>
              <w:bottom w:w="160" w:type="dxa"/>
            </w:tcMar>
            <w:tcW w:w="0" w:type="auto"/>
            <w:vAlign w:val="center"/>
            <w:textDirection w:val="lrTb"/>
            <w:noWrap w:val="false"/>
          </w:tcPr>
          <w:p>
            <w:pPr>
              <w:jc w:val="center"/>
              <w:keepLines w:val="0"/>
              <w:keepNext w:val="0"/>
              <w:widowControl/>
              <w:rPr>
                <w:rFonts w:ascii="Times New Roman" w:hAnsi="Times New Roman" w:eastAsia="宋体"/>
                <w:szCs w:val="21"/>
                <w:highlight w:val="none"/>
              </w:rPr>
              <w:suppressLineNumbers w:val="0"/>
            </w:pPr>
            <w:r>
              <w:rPr>
                <w:rFonts w:ascii="Times New Roman" w:hAnsi="Times New Roman" w:eastAsia="宋体" w:cs="宋体"/>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60" w:type="dxa"/>
              <w:top w:w="160" w:type="dxa"/>
              <w:right w:w="160" w:type="dxa"/>
              <w:bottom w:w="160" w:type="dxa"/>
            </w:tcMar>
            <w:tcW w:w="0" w:type="auto"/>
            <w:vAlign w:val="center"/>
            <w:textDirection w:val="lrTb"/>
            <w:noWrap w:val="false"/>
          </w:tcPr>
          <w:p>
            <w:pPr>
              <w:jc w:val="center"/>
              <w:keepLines w:val="0"/>
              <w:keepNext w:val="0"/>
              <w:widowControl/>
              <w:rPr>
                <w:rFonts w:ascii="Times New Roman" w:hAnsi="Times New Roman" w:eastAsia="宋体"/>
                <w:szCs w:val="21"/>
                <w:highlight w:val="none"/>
              </w:rPr>
              <w:suppressLineNumbers w:val="0"/>
            </w:pPr>
            <w:r>
              <w:rPr>
                <w:rFonts w:hint="eastAsia" w:ascii="Times New Roman" w:hAnsi="Times New Roman" w:eastAsia="宋体"/>
                <w:szCs w:val="21"/>
                <w:highlight w:val="none"/>
              </w:rPr>
              <w:t xml:space="preserve">基带芯片后端流片服务</w:t>
            </w:r>
            <w:r/>
          </w:p>
        </w:tc>
        <w:tc>
          <w:tcPr>
            <w:shd w:val="clear" w:color="auto" w:fill="auto"/>
            <w:tcBorders>
              <w:top w:val="single" w:color="auto" w:sz="4" w:space="0"/>
              <w:left w:val="single" w:color="auto" w:sz="4" w:space="0"/>
              <w:bottom w:val="single" w:color="auto" w:sz="4" w:space="0"/>
              <w:right w:val="single" w:color="auto" w:sz="4" w:space="0"/>
            </w:tcBorders>
            <w:tcMar>
              <w:left w:w="160" w:type="dxa"/>
              <w:top w:w="160" w:type="dxa"/>
              <w:right w:w="160" w:type="dxa"/>
              <w:bottom w:w="160" w:type="dxa"/>
            </w:tcMar>
            <w:tcW w:w="0" w:type="auto"/>
            <w:vAlign w:val="center"/>
            <w:textDirection w:val="lrTb"/>
            <w:noWrap w:val="false"/>
          </w:tcPr>
          <w:p>
            <w:pPr>
              <w:jc w:val="center"/>
              <w:keepLines w:val="0"/>
              <w:keepNext w:val="0"/>
              <w:widowControl/>
              <w:rPr>
                <w:rFonts w:hint="default" w:ascii="Times New Roman" w:hAnsi="Times New Roman" w:eastAsia="宋体"/>
                <w:szCs w:val="21"/>
                <w:highlight w:val="none"/>
                <w:lang w:val="en-US"/>
              </w:rPr>
              <w:suppressLineNumbers w:val="0"/>
            </w:pPr>
            <w:r>
              <w:rPr>
                <w:rFonts w:hint="eastAsia" w:ascii="Times New Roman" w:hAnsi="Times New Roman" w:eastAsia="宋体" w:cs="宋体"/>
                <w:sz w:val="21"/>
                <w:szCs w:val="21"/>
                <w:highlight w:val="none"/>
                <w:lang w:val="en-US" w:eastAsia="zh-CN" w:bidi="ar"/>
              </w:rPr>
              <w:t xml:space="preserve">详见技术指标要求</w:t>
            </w:r>
            <w:r/>
          </w:p>
        </w:tc>
      </w:tr>
    </w:tbl>
    <w:p>
      <w:pPr>
        <w:pStyle w:val="730"/>
        <w:rPr>
          <w:rFonts w:ascii="Times New Roman" w:hAnsi="Times New Roman" w:eastAsia="宋体"/>
          <w:highlight w:val="none"/>
        </w:rPr>
      </w:pPr>
      <w:r>
        <w:rPr>
          <w:rFonts w:ascii="Times New Roman" w:hAnsi="Times New Roman" w:eastAsia="宋体"/>
          <w:highlight w:val="none"/>
        </w:rPr>
      </w:r>
      <w:r/>
    </w:p>
    <w:p>
      <w:pPr>
        <w:pStyle w:val="720"/>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二、技术指标要求</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本项目需求中标“★”号技术要求的指标为核心指标项，必须满足，有一条不满足视为无效投标。</w:t>
      </w:r>
      <w:bookmarkStart w:id="260" w:name="_Hlk97644364"/>
      <w:r>
        <w:rPr>
          <w:rFonts w:hint="eastAsia" w:ascii="Times New Roman" w:hAnsi="Times New Roman" w:eastAsia="宋体" w:cs="宋体"/>
          <w:szCs w:val="21"/>
          <w:highlight w:val="none"/>
        </w:rPr>
        <w:t xml:space="preserve">标“▲”</w:t>
      </w:r>
      <w:bookmarkEnd w:id="260"/>
      <w:r>
        <w:rPr>
          <w:rFonts w:hint="eastAsia" w:ascii="Times New Roman" w:hAnsi="Times New Roman" w:eastAsia="宋体" w:cs="宋体"/>
          <w:szCs w:val="21"/>
          <w:highlight w:val="none"/>
        </w:rPr>
        <w:t xml:space="preserve">号为重要指标项，如负偏离均将扣除相应分值，扣完为止。</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标“★”和标“▲”号指标项必须在投标文件中提供技术支持资料(形式包括但不限于承诺函、白皮书、技术规范书、彩页、手册、检测报告等)，未提供相关证明材料的，评审时评审专家有权不予认可，有明确要求的按要求提供技术支持资料。</w:t>
      </w:r>
      <w:r/>
    </w:p>
    <w:tbl>
      <w:tblPr>
        <w:tblStyle w:val="764"/>
        <w:tblW w:w="48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7451"/>
      </w:tblGrid>
      <w:tr>
        <w:trPr>
          <w:trHeight w:val="411"/>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序号</w:t>
            </w:r>
            <w:r/>
          </w:p>
        </w:tc>
        <w:tc>
          <w:tcPr>
            <w:tcW w:w="4326"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技术服务要求</w:t>
            </w:r>
            <w:r/>
          </w:p>
        </w:tc>
      </w:tr>
      <w:tr>
        <w:trPr>
          <w:trHeight w:val="1346"/>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完成从门级网表到GDSII的全流程后端物理设计，包括但不限于：电源规划（Power Plan）、布局布线（Place &amp; Route）、时钟树综合（CTS）、时序收敛（Timing Closure）、物理验证（DRC/LVS/ERC）、功耗完整性分析（IR Drop/EM）、信号完整性分析等。</w:t>
            </w:r>
            <w:r/>
          </w:p>
        </w:tc>
      </w:tr>
      <w:tr>
        <w:trPr>
          <w:trHeight w:val="797"/>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芯片布局利用率（Utilization）需达到70%以上。</w:t>
            </w:r>
            <w:r/>
          </w:p>
        </w:tc>
      </w:tr>
      <w:tr>
        <w:trPr>
          <w:trHeight w:val="864"/>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★3</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在项目周期内完成至少3轮设计迭代，最终GDSII交付时间不晚于流片截止日期前2周。</w:t>
            </w:r>
            <w:r/>
          </w:p>
        </w:tc>
      </w:tr>
      <w:tr>
        <w:trPr>
          <w:trHeight w:val="1181"/>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★4</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交付完整的后端设计数据包，包括但不限于：GDSII文件、最终网表、全工艺角SPEF/SDF文件、时序分析报告（建立/保持时间）、功耗分析报告、物理验证报告（DRC/LVS/ERC 100% clean）等。</w:t>
            </w:r>
            <w:r/>
          </w:p>
        </w:tc>
      </w:tr>
      <w:tr>
        <w:trPr>
          <w:trHeight w:val="656"/>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★5</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使用28nm工艺官方许可的标准单元库/IO库/存储编译器，并提供库版本说明（中标后提供）。</w:t>
            </w:r>
            <w:r/>
          </w:p>
        </w:tc>
      </w:tr>
      <w:tr>
        <w:trPr>
          <w:trHeight w:val="470"/>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★6</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提供28nm CMOS工艺节点的多项目晶圆服务，芯片面积为10个block（1个block面积为3mm*2mm）。需满足：金属互连层数 ≥ 10 层，支持超低阈值电压（Ultra-Low Vt）单元库，支持多阈值电压单元（HVT/LVT/RVT）及专用高速存储器。</w:t>
            </w:r>
            <w:r/>
          </w:p>
        </w:tc>
      </w:tr>
      <w:tr>
        <w:trPr>
          <w:trHeight w:val="410"/>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★7</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提供完整工艺设计套件（PDK）包含：设计规则文档（DRC/LVS/ERC规则文件），器件SPICE模型（涵盖FF/TT/SS工艺角），寄生参数提取规则（PEX规则），可靠性设计规则（含EM/IR规则）。</w:t>
            </w:r>
            <w:r/>
          </w:p>
        </w:tc>
      </w:tr>
      <w:tr>
        <w:trPr>
          <w:trHeight w:val="444"/>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★8</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接受GDSII文件，进行设计规则复查，反馈流片工厂正式复查结果。</w:t>
            </w:r>
            <w:r/>
          </w:p>
        </w:tc>
      </w:tr>
      <w:tr>
        <w:trPr>
          <w:trHeight w:val="489"/>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★9</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提供裸芯片数量100片，需提供承诺函。</w:t>
            </w:r>
            <w:r/>
          </w:p>
        </w:tc>
      </w:tr>
      <w:tr>
        <w:trPr>
          <w:trHeight w:val="489"/>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▲10</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时序收敛要求：在SS/FF/TT工艺角下均满足时序要求，建立/保持时间冗余≥5%时钟周期。</w:t>
            </w:r>
            <w:r/>
          </w:p>
        </w:tc>
      </w:tr>
      <w:tr>
        <w:trPr>
          <w:trHeight w:val="489"/>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▲11</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支持多阈值电压单元（HVT/LVT/RVT）的综合优化，以降低功耗。</w:t>
            </w:r>
            <w:r/>
          </w:p>
        </w:tc>
      </w:tr>
      <w:tr>
        <w:trPr>
          <w:trHeight w:val="489"/>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▲12</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配合前端进行逻辑综合，包括建立综合环境、定义综合脚本的约束信息、逻辑综合以及分析结果，检查逻辑综合及形式验证运行报告。</w:t>
            </w:r>
            <w:r/>
          </w:p>
        </w:tc>
      </w:tr>
      <w:tr>
        <w:trPr>
          <w:trHeight w:val="489"/>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▲13</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自研IP集成：支持甲方自研IP模块集成，包括但不限于接口、PLL等IP模块，并提供自研IP与芯片的接口时序分析、电源网格耦合噪声、ESD防护专项报告。</w:t>
            </w:r>
            <w:r/>
          </w:p>
        </w:tc>
      </w:tr>
      <w:tr>
        <w:trPr>
          <w:trHeight w:val="489"/>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▲14</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设计流程文档：提供完整的后端设计流程手册，含Floorplan/CTS/Route/PV等阶段操作规范。</w:t>
            </w:r>
            <w:r/>
          </w:p>
        </w:tc>
      </w:tr>
      <w:tr>
        <w:trPr>
          <w:trHeight w:val="489"/>
        </w:trPr>
        <w:tc>
          <w:tcPr>
            <w:tcW w:w="673" w:type="pct"/>
            <w:vAlign w:val="center"/>
            <w:textDirection w:val="lrTb"/>
            <w:noWrap w:val="false"/>
          </w:tcPr>
          <w:p>
            <w:pPr>
              <w:ind w:left="42" w:right="42"/>
              <w:jc w:val="center"/>
              <w:spacing w:before="48" w:after="48" w:line="288" w:lineRule="auto"/>
              <w:tabs>
                <w:tab w:val="left" w:pos="2344" w:leader="none"/>
              </w:tabs>
              <w:rPr>
                <w:rFonts w:ascii="Times New Roman" w:hAnsi="Times New Roman" w:eastAsia="宋体" w:cs="宋体"/>
                <w:highlight w:val="none"/>
              </w:rPr>
            </w:pPr>
            <w:r>
              <w:rPr>
                <w:rFonts w:hint="eastAsia" w:ascii="Times New Roman" w:hAnsi="Times New Roman" w:eastAsia="宋体" w:cs="宋体"/>
                <w:highlight w:val="none"/>
              </w:rPr>
              <w:t xml:space="preserve">▲15</w:t>
            </w:r>
            <w:r/>
          </w:p>
        </w:tc>
        <w:tc>
          <w:tcPr>
            <w:tcW w:w="4326" w:type="pct"/>
            <w:vAlign w:val="center"/>
            <w:textDirection w:val="lrTb"/>
            <w:noWrap w:val="false"/>
          </w:tcPr>
          <w:p>
            <w:pPr>
              <w:ind w:left="42" w:right="42"/>
              <w:jc w:val="left"/>
              <w:spacing w:before="48" w:after="48" w:line="288" w:lineRule="auto"/>
              <w:tabs>
                <w:tab w:val="left" w:pos="2344" w:leader="none"/>
              </w:tabs>
              <w:rPr>
                <w:rFonts w:ascii="Times New Roman" w:hAnsi="Times New Roman" w:eastAsia="宋体" w:cs="宋体"/>
                <w:highlight w:val="none"/>
              </w:rPr>
            </w:pPr>
            <w:r>
              <w:rPr>
                <w:rFonts w:hint="eastAsia" w:ascii="Times New Roman" w:hAnsi="Times New Roman" w:eastAsia="宋体" w:cs="宋体"/>
                <w:highlight w:val="none"/>
              </w:rPr>
              <w:t xml:space="preserve">前端后仿：对设计过程中产生变化的各阶段与前端合作对</w:t>
            </w:r>
            <w:r>
              <w:rPr>
                <w:rFonts w:ascii="Times New Roman" w:hAnsi="Times New Roman" w:eastAsia="宋体" w:cs="宋体"/>
                <w:highlight w:val="none"/>
              </w:rPr>
              <w:t xml:space="preserve">RTL和Netlist进行形式验证，确保设计前后功能的一致性</w:t>
            </w:r>
            <w:r>
              <w:rPr>
                <w:rFonts w:hint="eastAsia" w:ascii="Times New Roman" w:hAnsi="Times New Roman" w:eastAsia="宋体" w:cs="宋体"/>
                <w:highlight w:val="none"/>
              </w:rPr>
              <w:t xml:space="preserve">，指导并配合甲方完成后仿验证工作，指导前端对I</w:t>
            </w:r>
            <w:r>
              <w:rPr>
                <w:rFonts w:ascii="Times New Roman" w:hAnsi="Times New Roman" w:eastAsia="宋体" w:cs="宋体"/>
                <w:highlight w:val="none"/>
              </w:rPr>
              <w:t xml:space="preserve">O </w:t>
            </w:r>
            <w:r>
              <w:rPr>
                <w:rFonts w:hint="eastAsia" w:ascii="Times New Roman" w:hAnsi="Times New Roman" w:eastAsia="宋体" w:cs="宋体"/>
                <w:highlight w:val="none"/>
              </w:rPr>
              <w:t xml:space="preserve">pad的选型和连接。</w:t>
            </w:r>
            <w:r/>
          </w:p>
        </w:tc>
      </w:tr>
      <w:tr>
        <w:trPr>
          <w:trHeight w:val="1488"/>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▲16</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流片全流程支持：DRC分析及物理设计修正指导，Antenna/Padring规则优化，提供ESD保护方案设计审查，金属填充密度调整服务。</w:t>
            </w:r>
            <w:r/>
          </w:p>
        </w:tc>
      </w:tr>
      <w:tr>
        <w:trPr>
          <w:trHeight w:val="766"/>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▲17</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提供本次基带芯片的掩膜图样，协助客户完成e-jobview，保证每层掩膜制版正确。</w:t>
            </w:r>
            <w:r/>
          </w:p>
        </w:tc>
      </w:tr>
      <w:tr>
        <w:trPr>
          <w:trHeight w:val="766"/>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▲18</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交付物完整性：出货defect检验报告，每个晶圆的defect个数不超过20个。单颗芯片表面平整度偏差≤450nm。</w:t>
            </w:r>
            <w:r/>
          </w:p>
        </w:tc>
      </w:tr>
      <w:tr>
        <w:trPr>
          <w:trHeight w:val="766"/>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▲19</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提供芯片bumping服务，支持后续封装与测试需求。</w:t>
            </w:r>
            <w:r/>
          </w:p>
        </w:tc>
      </w:tr>
      <w:tr>
        <w:trPr>
          <w:trHeight w:val="766"/>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20</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提供数据加密传输，保证数据安全。</w:t>
            </w:r>
            <w:r/>
          </w:p>
        </w:tc>
      </w:tr>
      <w:tr>
        <w:trPr>
          <w:trHeight w:val="766"/>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21</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提供与流片代理、封装、制板的技术对接服务，协助解决相关问题。</w:t>
            </w:r>
            <w:r/>
          </w:p>
        </w:tc>
      </w:tr>
      <w:tr>
        <w:trPr>
          <w:trHeight w:val="766"/>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22</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ECO流程：指导ECO流程工作，支持签核后3个工作日内完成时序/功能ECO修改；建立ECO追溯系统，记录每次ECO修改的网表差异、时序影响及签核结果。</w:t>
            </w:r>
            <w:r/>
          </w:p>
        </w:tc>
      </w:tr>
      <w:tr>
        <w:trPr>
          <w:trHeight w:val="766"/>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23</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跨工艺角分析：提供-40℃/125℃温度范围及±10%电压波动的时序报告。</w:t>
            </w:r>
            <w:r/>
          </w:p>
        </w:tc>
      </w:tr>
      <w:tr>
        <w:trPr>
          <w:trHeight w:val="766"/>
        </w:trPr>
        <w:tc>
          <w:tcPr>
            <w:tcW w:w="673"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24</w:t>
            </w:r>
            <w:r/>
          </w:p>
        </w:tc>
        <w:tc>
          <w:tcPr>
            <w:tcW w:w="43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支持接收GDS加密文件格式。</w:t>
            </w:r>
            <w:r/>
          </w:p>
        </w:tc>
      </w:tr>
    </w:tbl>
    <w:p>
      <w:pPr>
        <w:pStyle w:val="720"/>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三、商务要求（所有“商务要求”须在《商务条款响应及偏离表》中逐一明确是否响应和偏离）</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3.1 质保及售后要求</w:t>
      </w:r>
      <w:bookmarkStart w:id="261" w:name="_Hlk62579295"/>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3.1.1须在约定流片节点前交付流片厂商GDSII。质保期内，投标人提供7×24小时技术支持响应，对项目提供关于后端设计、PDK、IP、工艺、流程的问题，能及时、准确地解答；响应时间不超过1小时，必要时提供驻场支持。有明确的项目时间表和沟通机制。</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3.1.2严格按照客户需求完成流片代工服务以及流片shuttle预定，按工艺要求提供相应数量的样片、相关流片芯片的出厂报告及后端设计数据。</w:t>
      </w:r>
      <w:bookmarkEnd w:id="261"/>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3.2 验收标准（验收方式）</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3.2.1过程验收：在后端设计关键节点（如Floorplan、Placement、Route阶段）提供中间交付物供采购人审核，审核通过后方可进入下一阶段。</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3.2.2 最终流片交付物需要满足foundry流片标准，符合foundry相关检查规则。</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3.2.3项目最终验收条件：测试样片进行功能和性能测试通过，无重大物理实现问题。验收时发现不符合质量要求，投标人须无条件按照采购人要求及时改正。退换及返工发生的所有费用均由投标人自行承担，且不影响合同的正常履行，因此造成的不能按时履约属于投标人违约。如在验收中发现双方均无法认定的争议，可聘请双方认可的具有国家认可检测资质的第三方检测机构予以检测，费用由投标人承担。</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3.3 交付（安装）要求</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3.3.1交付方式及时间：</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第一阶段（后端设计成果交付）：自合同签订并生效之日起，60日内完成全部后端物理设计，交付GDSII文件、最终网表、全工艺角SPEF/SDF文件、时序/功耗分析报告、物理验证报告等设计数据。</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第二阶段（芯片样片交付）：流片启动（Tape-out）后90日内交付样片100颗及出厂报告、defect检验报告等。</w:t>
      </w:r>
      <w:r/>
    </w:p>
    <w:p>
      <w:pPr>
        <w:ind w:left="-141" w:right="378" w:firstLine="420"/>
        <w:jc w:val="left"/>
        <w:spacing w:line="360" w:lineRule="auto"/>
        <w:rPr>
          <w:rFonts w:ascii="Times New Roman" w:hAnsi="Times New Roman" w:eastAsia="宋体" w:cs="宋体"/>
          <w:szCs w:val="21"/>
          <w:highlight w:val="none"/>
        </w:rPr>
      </w:pPr>
      <w:r>
        <w:rPr>
          <w:rFonts w:ascii="Times New Roman" w:hAnsi="Times New Roman" w:eastAsia="宋体" w:cs="宋体"/>
          <w:szCs w:val="21"/>
          <w:highlight w:val="none"/>
        </w:rPr>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3.3.2 交付地点（供货地点）：采购人指定地点。</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3.3.3按照采购人指定时间、地点现场交货，投标人在交付时应随货同步提供详细的相关操作说明及技术资料。</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★3.4 知识产权及保密要求</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知识产权要求：</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3.4.1投标投标人应确保所提供服务所采用的EDA软件具有在中国境内的合法使用权，不侵犯任何第三方知识产权。</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3.4.2 中标人所交付成果的所有权利，包括但不限于所有图文件、开发文档、所有知识产权等均归采购人所有。对于图文件部分，采购人有权进行二次开发和继续使用。中标人应该积极配合采购人开展专利申请、软件著作权登记等工作，提供所需资料。</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3.4.3保密要求：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ind w:left="-141" w:right="378" w:firstLine="420"/>
        <w:jc w:val="left"/>
        <w:spacing w:line="360" w:lineRule="auto"/>
        <w:rPr>
          <w:rFonts w:ascii="Times New Roman" w:hAnsi="Times New Roman" w:eastAsia="宋体" w:cs="宋体"/>
          <w:b/>
          <w:bCs/>
          <w:szCs w:val="21"/>
          <w:highlight w:val="none"/>
        </w:rPr>
      </w:pPr>
      <w:r>
        <w:rPr>
          <w:rFonts w:hint="eastAsia" w:ascii="Times New Roman" w:hAnsi="Times New Roman" w:eastAsia="宋体" w:cs="宋体"/>
          <w:b/>
          <w:bCs/>
          <w:szCs w:val="21"/>
          <w:highlight w:val="none"/>
        </w:rPr>
        <w:t xml:space="preserve">3.4.4投标人应按招标文件要求的内容提供书面承诺函原件并加盖公章。</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★3.5培训要求</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投标人应就本次采购的服务对采购人工程师提供免费的技术培训，确保采购人安排的工作人员能熟练掌握相关性能与技术参数。具体要求如下：</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3.5.1 培训内容应涵盖后端设计流程、工具使用、数据交付规范、常见问题处理等。</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3.5.2 培训时间不少于2天，提供详细的培训资料（纸质或电子版）。</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3.5.3 培训地点由采购人指定，投标人承担培训讲师的差旅及食宿费用。</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3.5.4 培训结束后，投标人应提供培训考核，确保参训人员具备独立操作能力。</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3.6付款方式</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合同签订后10个工作日内，支付合同总价的</w:t>
      </w:r>
      <w:r>
        <w:rPr>
          <w:rFonts w:hint="eastAsia" w:ascii="Times New Roman" w:hAnsi="Times New Roman" w:eastAsia="宋体" w:cs="宋体"/>
          <w:szCs w:val="21"/>
          <w:highlight w:val="none"/>
          <w:lang w:val="en-US" w:eastAsia="zh-CN"/>
        </w:rPr>
        <w:t xml:space="preserve">3</w:t>
      </w:r>
      <w:r>
        <w:rPr>
          <w:rFonts w:hint="eastAsia" w:ascii="Times New Roman" w:hAnsi="Times New Roman" w:eastAsia="宋体" w:cs="宋体"/>
          <w:szCs w:val="21"/>
          <w:highlight w:val="none"/>
        </w:rPr>
        <w:t xml:space="preserve">0%；项目后端设计成果100％交付并经采购人审核通过后，支付合同总价的</w:t>
      </w:r>
      <w:r>
        <w:rPr>
          <w:rFonts w:hint="eastAsia" w:ascii="Times New Roman" w:hAnsi="Times New Roman" w:eastAsia="宋体" w:cs="宋体"/>
          <w:szCs w:val="21"/>
          <w:highlight w:val="none"/>
          <w:lang w:val="en-US" w:eastAsia="zh-CN"/>
        </w:rPr>
        <w:t xml:space="preserve">5</w:t>
      </w:r>
      <w:r>
        <w:rPr>
          <w:rFonts w:hint="eastAsia" w:ascii="Times New Roman" w:hAnsi="Times New Roman" w:eastAsia="宋体" w:cs="宋体"/>
          <w:szCs w:val="21"/>
          <w:highlight w:val="none"/>
        </w:rPr>
        <w:t xml:space="preserve">0%；芯片流片完成、样片交付并验收合格后，支付合同总价的20%尾款。投标人需先行提供等额合规发票供采购人办理付款手续，否则因此引起的付款延迟的风险由投标人自行承担。</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3.7项目实施能力</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投标人完成本项目需具备相应的项目保障能力及售后响应能力。投标人的投标文件中应提出明确的项目实施方案、售后服务方案、培训方案、验收方案等保证采购人正常使用操作投标人所投产品需明确的相应内容。</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3.7.1项目实施方案：包含供货计划、设备安装计划安排等，要求方案科学合理、完整、切实可行。</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3.7.2售后服务方案：包含服务体系、服务内容、故障解决方案、专业技术人员保障。要求方案科学合理、完整、切实可行。</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3.7.3 培训方案：培训方案包括但不限于培训体系、培训内容、课时安排等内容。售后服务方案全面完整、合理可行、清晰明确。</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3.7.4验收方案：要求验收方案科学合理、完整、切实可行，措施得当的。</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3.8 关于报价</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该项目预算为全口径预算，包含了本项目所需的产品制造或服务提供过程中可能发生的所有费用，包括但不限于所投产品全部费用、安装调试费、安装中的相关费用、国内运输（至采购人指定地点）及保险费用、运行维护费用、全部税金、培训、售后服务等各项相关费用。本次采购响应投标人的报价应包括为完成本项目发生的上述所有费用及采购代理服务费用，中标后采购人除按中标价格支付采购资金以外，不再另行支付任何费用。</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★3.9 真实投标要求</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投标人承诺所有投标内容为真实有效投标，如投标人中标后经查发现虚假投标内容，取消投标人中标资格，并承担因投标人虚假投标造成的采购方损失。</w:t>
      </w:r>
      <w:r>
        <w:rPr>
          <w:rFonts w:hint="eastAsia" w:ascii="Times New Roman" w:hAnsi="Times New Roman" w:eastAsia="宋体" w:cs="宋体"/>
          <w:b/>
          <w:bCs/>
          <w:szCs w:val="21"/>
          <w:highlight w:val="none"/>
        </w:rPr>
        <w:t xml:space="preserve">需提供承诺函原件并加盖公章，格式自拟。</w:t>
      </w:r>
      <w:r/>
    </w:p>
    <w:p>
      <w:pPr>
        <w:pStyle w:val="720"/>
        <w:rPr>
          <w:rFonts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四、其他要求</w:t>
      </w:r>
      <w:r/>
    </w:p>
    <w:p>
      <w:pPr>
        <w:pStyle w:val="73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人员配置：配项目经理1名，具备不少于3年项目管理经验，负责项目整体协调与进度推进，配项目负责人1名，具备不少于10年芯片设计或流片相关项目管理经验，且承诺项目执行期间如需更换，继任者满足同等经验要求。项目组成员（除项目经理、项目负责人外）：拟配具有后端设计或流片经验的专业工程师至少4名，其中至少2名骨干工程师（5年以上相关工作经验）。</w:t>
      </w:r>
      <w:r/>
    </w:p>
    <w:p>
      <w:pPr>
        <w:pStyle w:val="73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同类项目业绩：投标人提供自2022年1月1日（以合同签订时间为准）以来，承担过与本项目同类的合同业绩，投标人具备完善的芯片设计流程并提供相关的投片经历证明。</w:t>
      </w:r>
      <w:r/>
    </w:p>
    <w:p>
      <w:pPr>
        <w:pStyle w:val="730"/>
        <w:spacing w:line="360" w:lineRule="auto"/>
        <w:rPr>
          <w:rFonts w:ascii="Times New Roman" w:hAnsi="Times New Roman" w:eastAsia="宋体" w:cs="宋体"/>
          <w:szCs w:val="21"/>
          <w:highlight w:val="none"/>
        </w:rPr>
      </w:pPr>
      <w:r>
        <w:rPr>
          <w:rFonts w:ascii="Times New Roman" w:hAnsi="Times New Roman" w:eastAsia="宋体" w:cs="宋体"/>
          <w:szCs w:val="21"/>
          <w:highlight w:val="none"/>
        </w:rPr>
        <w:t xml:space="preserve">项目管理方案</w:t>
      </w:r>
      <w:r>
        <w:rPr>
          <w:rFonts w:hint="eastAsia" w:ascii="Times New Roman" w:hAnsi="Times New Roman" w:eastAsia="宋体" w:cs="宋体"/>
          <w:szCs w:val="21"/>
          <w:highlight w:val="none"/>
        </w:rPr>
        <w:t xml:space="preserve">：投标人提供整体服务方案，包括项目理解、服务流程、工作计划、质量保障、响应机制等。</w:t>
      </w:r>
      <w:r/>
    </w:p>
    <w:p>
      <w:pPr>
        <w:pStyle w:val="73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资质要求：投标人获得芯片相关专利或软件著作权，拥有集成电路布图设计或相关知识产权证明。</w:t>
      </w:r>
      <w:r/>
    </w:p>
    <w:p>
      <w:pPr>
        <w:pStyle w:val="73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后端物理设计实施方案：投标人提供针对本项目的后端物理设计实施方案，包括设计流程、工具使用、时序收敛策略、功耗优化方法、物理验证计划、设计迭代安排等。</w:t>
      </w:r>
      <w:r/>
    </w:p>
    <w:p>
      <w:pPr>
        <w:pStyle w:val="73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流片实施方案：投标人提供针对本项目的流片加工实施方案，包括工艺选择、PDK支持、版图整合、掩模制作、晶圆制造、bumping服务、进度控制、风险应对等。</w:t>
      </w:r>
      <w:r/>
    </w:p>
    <w:p>
      <w:pPr>
        <w:pStyle w:val="730"/>
        <w:spacing w:line="360" w:lineRule="auto"/>
        <w:rPr>
          <w:rFonts w:ascii="Times New Roman" w:hAnsi="Times New Roman" w:eastAsia="宋体" w:cs="宋体"/>
          <w:szCs w:val="21"/>
          <w:highlight w:val="none"/>
        </w:rPr>
      </w:pPr>
      <w:r>
        <w:rPr>
          <w:rFonts w:ascii="Times New Roman" w:hAnsi="Times New Roman" w:eastAsia="宋体" w:cs="宋体"/>
          <w:szCs w:val="21"/>
          <w:highlight w:val="none"/>
        </w:rPr>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注：在拟确认中标投标人后，按照采购人的投标人准入要求，提供相应的证明资料。如中标人资质不满足采购人相关要求，采购人有权取消其中标。</w:t>
      </w:r>
      <w:r/>
    </w:p>
    <w:p>
      <w:pPr>
        <w:pStyle w:val="737"/>
        <w:rPr>
          <w:rFonts w:ascii="Times New Roman" w:hAnsi="Times New Roman" w:eastAsia="宋体" w:cs="宋体"/>
          <w:highlight w:val="none"/>
        </w:rPr>
      </w:pPr>
      <w:r>
        <w:rPr>
          <w:rFonts w:ascii="Times New Roman" w:hAnsi="Times New Roman" w:eastAsia="宋体" w:cs="宋体"/>
          <w:highlight w:val="none"/>
        </w:rPr>
      </w:r>
      <w:r/>
    </w:p>
    <w:p>
      <w:pPr>
        <w:pStyle w:val="737"/>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ascii="Times New Roman" w:hAnsi="Times New Roman" w:eastAsia="宋体"/>
          <w:highlight w:val="none"/>
        </w:rPr>
      </w:r>
      <w:r/>
    </w:p>
    <w:p>
      <w:pPr>
        <w:pStyle w:val="760"/>
        <w:ind w:firstLine="569"/>
        <w:spacing w:line="480" w:lineRule="auto"/>
        <w:rPr>
          <w:rFonts w:ascii="Times New Roman" w:hAnsi="Times New Roman" w:eastAsia="宋体" w:cs="宋体"/>
          <w:highlight w:val="none"/>
        </w:rPr>
      </w:pPr>
      <w:r/>
      <w:bookmarkStart w:id="262" w:name="_Toc107246272"/>
      <w:r>
        <w:rPr>
          <w:rFonts w:hint="eastAsia" w:ascii="Times New Roman" w:hAnsi="Times New Roman" w:eastAsia="宋体" w:cs="宋体"/>
          <w:highlight w:val="none"/>
        </w:rPr>
        <w:t xml:space="preserve">第五章 评标方法与评标标准</w:t>
      </w:r>
      <w:bookmarkEnd w:id="262"/>
      <w:r/>
      <w:r/>
    </w:p>
    <w:p>
      <w:pPr>
        <w:spacing w:line="360" w:lineRule="auto"/>
        <w:rPr>
          <w:rFonts w:ascii="Times New Roman" w:hAnsi="Times New Roman" w:eastAsia="宋体"/>
          <w:b/>
          <w:color w:val="000000" w:themeColor="text1"/>
          <w:sz w:val="24"/>
          <w:highlight w:val="none"/>
          <w14:textFill>
            <w14:solidFill>
              <w14:schemeClr w14:val="tx1"/>
            </w14:solidFill>
          </w14:textFill>
        </w:rPr>
      </w:pPr>
      <w:r/>
      <w:bookmarkStart w:id="263" w:name="_Toc120614281"/>
      <w:r/>
      <w:bookmarkStart w:id="264" w:name="_Toc26554093"/>
      <w:r/>
      <w:bookmarkStart w:id="265" w:name="_Toc49090575"/>
      <w:r>
        <w:rPr>
          <w:rFonts w:ascii="Times New Roman" w:hAnsi="Times New Roman" w:eastAsia="宋体"/>
          <w:b/>
          <w:color w:val="000000" w:themeColor="text1"/>
          <w:sz w:val="24"/>
          <w:highlight w:val="none"/>
          <w14:textFill>
            <w14:solidFill>
              <w14:schemeClr w14:val="tx1"/>
            </w14:solidFill>
          </w14:textFill>
        </w:rPr>
        <w:t xml:space="preserve">一、评标方法与定标原则</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评标工作组将对确定为实质性响应招标文件要求的投标文件进行评价和比较，评标采用综合评分法。</w:t>
      </w:r>
      <w:r/>
    </w:p>
    <w:p>
      <w:pPr>
        <w:ind w:left="-141" w:right="378" w:firstLine="420"/>
        <w:jc w:val="left"/>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采用综合评分法的，按评审后得分由高到低顺序排列。得分相同的，按投标报价由低到高顺序排列。得分且投标报价相同的，按技术指标优劣顺序排列。</w:t>
      </w:r>
      <w:r/>
    </w:p>
    <w:p>
      <w:pPr>
        <w:spacing w:line="360" w:lineRule="auto"/>
        <w:rPr>
          <w:rFonts w:ascii="Times New Roman" w:hAnsi="Times New Roman" w:eastAsia="宋体"/>
          <w:b/>
          <w:color w:val="000000" w:themeColor="text1"/>
          <w:sz w:val="24"/>
          <w:highlight w:val="none"/>
          <w14:textFill>
            <w14:solidFill>
              <w14:schemeClr w14:val="tx1"/>
            </w14:solidFill>
          </w14:textFill>
        </w:rPr>
      </w:pPr>
      <w:r>
        <w:rPr>
          <w:rFonts w:hint="eastAsia" w:ascii="Times New Roman" w:hAnsi="Times New Roman" w:eastAsia="宋体"/>
          <w:b/>
          <w:color w:val="000000" w:themeColor="text1"/>
          <w:sz w:val="24"/>
          <w:highlight w:val="none"/>
          <w14:textFill>
            <w14:solidFill>
              <w14:schemeClr w14:val="tx1"/>
            </w14:solidFill>
          </w14:textFill>
        </w:rPr>
        <w:t xml:space="preserve">二、</w:t>
      </w:r>
      <w:r>
        <w:rPr>
          <w:rFonts w:ascii="Times New Roman" w:hAnsi="Times New Roman" w:eastAsia="宋体"/>
          <w:b/>
          <w:color w:val="000000" w:themeColor="text1"/>
          <w:sz w:val="24"/>
          <w:highlight w:val="none"/>
          <w14:textFill>
            <w14:solidFill>
              <w14:schemeClr w14:val="tx1"/>
            </w14:solidFill>
          </w14:textFill>
        </w:rPr>
        <w:t xml:space="preserve">评标标准</w:t>
      </w:r>
      <w:bookmarkEnd w:id="263"/>
      <w:r/>
      <w:bookmarkEnd w:id="264"/>
      <w:r/>
      <w:bookmarkEnd w:id="265"/>
      <w:r/>
      <w:r/>
    </w:p>
    <w:tbl>
      <w:tblPr>
        <w:tblStyle w:val="72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650"/>
        <w:gridCol w:w="5522"/>
        <w:gridCol w:w="827"/>
      </w:tblGrid>
      <w:tr>
        <w:trPr>
          <w:trHeight w:val="604"/>
        </w:trPr>
        <w:tc>
          <w:tcPr>
            <w:tcW w:w="471" w:type="pct"/>
            <w:vAlign w:val="center"/>
            <w:textDirection w:val="lrTb"/>
            <w:noWrap w:val="false"/>
          </w:tcPr>
          <w:p>
            <w:pPr>
              <w:ind w:left="42" w:right="42"/>
              <w:jc w:val="center"/>
              <w:spacing w:before="48" w:after="48" w:line="288"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序号</w:t>
            </w:r>
            <w:r/>
          </w:p>
        </w:tc>
        <w:tc>
          <w:tcPr>
            <w:tcW w:w="934" w:type="pct"/>
            <w:vAlign w:val="center"/>
            <w:textDirection w:val="lrTb"/>
            <w:noWrap w:val="false"/>
          </w:tcPr>
          <w:p>
            <w:pPr>
              <w:ind w:left="42" w:right="42"/>
              <w:jc w:val="center"/>
              <w:spacing w:before="48" w:after="48" w:line="288"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评分要素</w:t>
            </w:r>
            <w:r/>
          </w:p>
        </w:tc>
        <w:tc>
          <w:tcPr>
            <w:tcW w:w="3126" w:type="pct"/>
            <w:vAlign w:val="center"/>
            <w:textDirection w:val="lrTb"/>
            <w:noWrap w:val="false"/>
          </w:tcPr>
          <w:p>
            <w:pPr>
              <w:ind w:left="42" w:right="42"/>
              <w:jc w:val="center"/>
              <w:spacing w:before="48" w:after="48" w:line="288"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评审标准</w:t>
            </w:r>
            <w:r/>
          </w:p>
        </w:tc>
        <w:tc>
          <w:tcPr>
            <w:tcW w:w="468" w:type="pct"/>
            <w:vAlign w:val="center"/>
            <w:textDirection w:val="lrTb"/>
            <w:noWrap w:val="false"/>
          </w:tcPr>
          <w:p>
            <w:pPr>
              <w:ind w:left="42" w:right="42"/>
              <w:jc w:val="center"/>
              <w:spacing w:before="48" w:after="48" w:line="288"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分值</w:t>
            </w:r>
            <w:r/>
          </w:p>
        </w:tc>
      </w:tr>
      <w:tr>
        <w:trPr>
          <w:trHeight w:val="422"/>
        </w:trPr>
        <w:tc>
          <w:tcPr>
            <w:tcW w:w="471"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w:t>
            </w:r>
            <w:r/>
          </w:p>
        </w:tc>
        <w:tc>
          <w:tcPr>
            <w:tcW w:w="934"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报价</w:t>
            </w:r>
            <w:r/>
          </w:p>
        </w:tc>
        <w:tc>
          <w:tcPr>
            <w:tcW w:w="31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价格分采用低价优先法计算，即满足采购文件要求且投标价格最低的供应商投标报价为评标基准价，其价格分为满分35分，其它投标人的价格分统一按照以下公式计算：投标报价得分=（评标基准价/该投标人的投标报价）×35分。分值保留小数点后2位。</w:t>
            </w:r>
            <w:r/>
          </w:p>
        </w:tc>
        <w:tc>
          <w:tcPr>
            <w:tcW w:w="468"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35</w:t>
            </w:r>
            <w:r/>
          </w:p>
        </w:tc>
      </w:tr>
      <w:tr>
        <w:trPr>
          <w:trHeight w:val="422"/>
        </w:trPr>
        <w:tc>
          <w:tcPr>
            <w:tcW w:w="471"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w:t>
            </w:r>
            <w:r/>
          </w:p>
        </w:tc>
        <w:tc>
          <w:tcPr>
            <w:tcW w:w="934"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人员配置</w:t>
            </w:r>
            <w:r/>
          </w:p>
        </w:tc>
        <w:tc>
          <w:tcPr>
            <w:tcW w:w="31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（1）本项目拟配项目经理1名，具备不少于3年项目管理经验，负责项目整体协调与进度推进，满足得1分。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（2）本项目拟配项目负责人1名，具备不少于10年芯片设计或流片相关项目管理经验，且承诺项目执行期间如需更换，继任者满足同等经验要求，满足得3分。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（3）项目组成员（除项目经理、项目负责人外）：拟配具有后端设计或流片经验的专业工程师至少4名，其中至少2名骨干工程师（5年以上相关工作经验）。</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每提供一名普通工程师得1分，每提供一名骨干工程师得2分，同一人不重复计分，最高得6分。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b/>
                <w:bCs/>
                <w:highlight w:val="none"/>
              </w:rPr>
              <w:t xml:space="preserve">注：提供拟投入本项目人员情况表、学历证书（或相关专业证明）、2025年1月1日以来任意一个月由投标人为其缴纳社保的证明材料复印件，并加盖公章，否则不得分。</w:t>
            </w:r>
            <w:r/>
          </w:p>
        </w:tc>
        <w:tc>
          <w:tcPr>
            <w:tcW w:w="468"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10</w:t>
            </w:r>
            <w:r/>
          </w:p>
        </w:tc>
      </w:tr>
      <w:tr>
        <w:trPr>
          <w:trHeight w:val="90"/>
        </w:trPr>
        <w:tc>
          <w:tcPr>
            <w:tcW w:w="471"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3</w:t>
            </w:r>
            <w:r/>
          </w:p>
        </w:tc>
        <w:tc>
          <w:tcPr>
            <w:tcW w:w="934"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同类项目业绩</w:t>
            </w:r>
            <w:r/>
          </w:p>
        </w:tc>
        <w:tc>
          <w:tcPr>
            <w:tcW w:w="31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投标人提供自2022年1月1日（以合同签订时间为准）以来，承担过与本项目同类的合同业绩，每提供一例得3分，满分9分。</w:t>
            </w:r>
            <w:r/>
          </w:p>
          <w:p>
            <w:pPr>
              <w:ind w:left="42" w:right="42"/>
              <w:spacing w:before="48" w:after="48" w:line="288" w:lineRule="auto"/>
              <w:rPr>
                <w:rFonts w:ascii="Times New Roman" w:hAnsi="Times New Roman" w:eastAsia="宋体" w:cs="宋体"/>
                <w:b/>
                <w:bCs/>
                <w:highlight w:val="none"/>
              </w:rPr>
            </w:pPr>
            <w:r>
              <w:rPr>
                <w:rFonts w:hint="eastAsia" w:ascii="Times New Roman" w:hAnsi="Times New Roman" w:eastAsia="宋体" w:cs="宋体"/>
                <w:highlight w:val="none"/>
              </w:rPr>
              <w:t xml:space="preserve">投标人具备完善的芯片设计流程</w:t>
            </w:r>
            <w:r>
              <w:rPr>
                <w:rFonts w:hint="eastAsia" w:ascii="Times New Roman" w:hAnsi="Times New Roman" w:eastAsia="宋体" w:cs="宋体"/>
                <w:highlight w:val="none"/>
                <w:lang w:eastAsia="zh-CN"/>
              </w:rPr>
              <w:t xml:space="preserve">，</w:t>
            </w:r>
            <w:r>
              <w:rPr>
                <w:rFonts w:hint="eastAsia" w:ascii="Times New Roman" w:hAnsi="Times New Roman" w:eastAsia="宋体" w:cs="宋体"/>
                <w:highlight w:val="none"/>
              </w:rPr>
              <w:t xml:space="preserve">并提供</w:t>
            </w:r>
            <w:r>
              <w:rPr>
                <w:rFonts w:hint="eastAsia" w:ascii="Times New Roman" w:hAnsi="Times New Roman" w:eastAsia="宋体" w:cs="宋体"/>
                <w:highlight w:val="none"/>
                <w:lang w:val="en-US" w:eastAsia="zh-CN"/>
              </w:rPr>
              <w:t xml:space="preserve">每个业绩对应的</w:t>
            </w:r>
            <w:r>
              <w:rPr>
                <w:rFonts w:hint="eastAsia" w:ascii="Times New Roman" w:hAnsi="Times New Roman" w:eastAsia="宋体" w:cs="宋体"/>
                <w:highlight w:val="none"/>
              </w:rPr>
              <w:t xml:space="preserve">相关投片经历证明</w:t>
            </w:r>
            <w:r>
              <w:rPr>
                <w:rFonts w:hint="eastAsia" w:ascii="Times New Roman" w:hAnsi="Times New Roman" w:eastAsia="宋体" w:cs="宋体"/>
                <w:highlight w:val="none"/>
                <w:lang w:val="en-US" w:eastAsia="zh-CN"/>
              </w:rPr>
              <w:t xml:space="preserve">材料</w:t>
            </w:r>
            <w:r>
              <w:rPr>
                <w:rFonts w:hint="eastAsia" w:ascii="Times New Roman" w:hAnsi="Times New Roman" w:eastAsia="宋体" w:cs="宋体"/>
                <w:highlight w:val="none"/>
                <w:lang w:eastAsia="zh-CN"/>
              </w:rPr>
              <w:t xml:space="preserve">，</w:t>
            </w:r>
            <w:r>
              <w:rPr>
                <w:rFonts w:hint="eastAsia" w:ascii="Times New Roman" w:hAnsi="Times New Roman" w:eastAsia="宋体" w:cs="宋体"/>
                <w:highlight w:val="none"/>
                <w:lang w:val="en-US" w:eastAsia="zh-CN"/>
              </w:rPr>
              <w:t xml:space="preserve">否则对应业绩</w:t>
            </w:r>
            <w:r>
              <w:rPr>
                <w:rFonts w:hint="eastAsia" w:ascii="Times New Roman" w:hAnsi="Times New Roman" w:eastAsia="宋体" w:cs="宋体"/>
                <w:highlight w:val="none"/>
              </w:rPr>
              <w:t xml:space="preserve">不得分。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b/>
                <w:bCs/>
                <w:highlight w:val="none"/>
              </w:rPr>
              <w:t xml:space="preserve">需提供合同复印件并加盖公章（需体现签约单位及盖章内容、合同签订时间、主要服务内容及其他主要条款，不提供复印件或者证明文件不清晰的不得分）。</w:t>
            </w:r>
            <w:r/>
          </w:p>
        </w:tc>
        <w:tc>
          <w:tcPr>
            <w:tcW w:w="468"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9</w:t>
            </w:r>
            <w:r/>
          </w:p>
        </w:tc>
      </w:tr>
      <w:tr>
        <w:trPr>
          <w:trHeight w:val="1820"/>
        </w:trPr>
        <w:tc>
          <w:tcPr>
            <w:tcW w:w="471"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4</w:t>
            </w:r>
            <w:r/>
          </w:p>
        </w:tc>
        <w:tc>
          <w:tcPr>
            <w:tcW w:w="934"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项目管理方案</w:t>
            </w:r>
            <w:r/>
          </w:p>
        </w:tc>
        <w:tc>
          <w:tcPr>
            <w:tcW w:w="31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根据投标人提供的整体服务方案（包括项目理解、服务流程、工作计划、质量保障、响应机制等）进行综合评分：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（1）内容完善、详实，科学合理，针对性、可操作性强，有利于项目顺利实施，完全符合项目需求的，得6分；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（2）内容基本完整，较为合理，有一定的针对性、可操作性，符合项目需求的，得4分；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（3）内容较为简单，在完整性、针对性、合理性、可操作性等方面有待提升，基本符合项目需求的，得2分；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（4）否则不得分。</w:t>
            </w:r>
            <w:r/>
          </w:p>
        </w:tc>
        <w:tc>
          <w:tcPr>
            <w:tcW w:w="468"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6</w:t>
            </w:r>
            <w:r/>
          </w:p>
        </w:tc>
      </w:tr>
      <w:tr>
        <w:trPr>
          <w:trHeight w:val="843"/>
        </w:trPr>
        <w:tc>
          <w:tcPr>
            <w:tcW w:w="471"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5</w:t>
            </w:r>
            <w:r/>
          </w:p>
        </w:tc>
        <w:tc>
          <w:tcPr>
            <w:tcW w:w="934"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资质要求</w:t>
            </w:r>
            <w:r/>
          </w:p>
        </w:tc>
        <w:tc>
          <w:tcPr>
            <w:tcW w:w="31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（1）投标人获得芯片相关专利或软件著作权，每提供一项得1分，最高得2分，提供证书复印件并加盖公章。</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（2）投标人拥有集成电路布图设计或相关知识产权证明，每提供一项得1分，最高得2分，提供证书复印件并加盖公章。</w:t>
            </w:r>
            <w:r/>
          </w:p>
        </w:tc>
        <w:tc>
          <w:tcPr>
            <w:tcW w:w="468"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4</w:t>
            </w:r>
            <w:r/>
          </w:p>
        </w:tc>
      </w:tr>
      <w:tr>
        <w:trPr>
          <w:trHeight w:val="843"/>
        </w:trPr>
        <w:tc>
          <w:tcPr>
            <w:tcW w:w="471"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6</w:t>
            </w:r>
            <w:r/>
          </w:p>
        </w:tc>
        <w:tc>
          <w:tcPr>
            <w:tcW w:w="934"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后端物理设计实施方案</w:t>
            </w:r>
            <w:r/>
          </w:p>
        </w:tc>
        <w:tc>
          <w:tcPr>
            <w:tcW w:w="31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根据投标人提供的针对本项目的后端物理设计实施方案（包括设计流程、工具使用、时序收敛策略、功耗优化方法、物理验证计划、设计迭代安排等）进行综合评分：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（1）内容完善、详实，科学合理，针对性、可操作性强，有利于项目顺利实施，完全符合项目需求的，得10分；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（2）内容基本完整，较为合理，有一定的针对性、可操作性，符合项目需求的，得6分；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（3）内容较为简单，在完整性、针对性、合理性等方面有待提升，基本符合项目需求的，得2分；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（4）否则不得分。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b/>
                <w:bCs/>
                <w:highlight w:val="none"/>
              </w:rPr>
              <w:t xml:space="preserve">注：投标文件中提供针对本项目的后端物理设计实施方案。</w:t>
            </w:r>
            <w:r/>
          </w:p>
        </w:tc>
        <w:tc>
          <w:tcPr>
            <w:tcW w:w="468"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10</w:t>
            </w:r>
            <w:r/>
          </w:p>
        </w:tc>
      </w:tr>
      <w:tr>
        <w:trPr>
          <w:trHeight w:val="843"/>
        </w:trPr>
        <w:tc>
          <w:tcPr>
            <w:tcW w:w="471"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7</w:t>
            </w:r>
            <w:r/>
          </w:p>
        </w:tc>
        <w:tc>
          <w:tcPr>
            <w:tcW w:w="934"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流片实施方案</w:t>
            </w:r>
            <w:r/>
          </w:p>
        </w:tc>
        <w:tc>
          <w:tcPr>
            <w:tcW w:w="31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根据投标人提供的针对本项目的流片加工实施方案（包括工艺选择、PDK支持、版图整合、掩模制作、晶圆制造、bumping服务、进度控制、风险应对等）进行综合评分：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（1）内容完善、详实，科学合理，针对性、可操作性强，有利于项目顺利实施，完全符合项目需求的，得10分；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（2）内容基本完整，较为合理，有一定的针对性、可操作性，符合项目需求的，得6分；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（3）内容较为简单，在完整性、针对性、合理性等方面有待提升，基本符合项目需求的，得2分；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（4）否则不得分。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b/>
                <w:bCs/>
                <w:highlight w:val="none"/>
              </w:rPr>
              <w:t xml:space="preserve">注：投标文件中提供针对本项目的流片加工实施方案。</w:t>
            </w:r>
            <w:r/>
          </w:p>
        </w:tc>
        <w:tc>
          <w:tcPr>
            <w:tcW w:w="468"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10</w:t>
            </w:r>
            <w:r/>
          </w:p>
        </w:tc>
      </w:tr>
      <w:tr>
        <w:trPr>
          <w:trHeight w:val="843"/>
        </w:trPr>
        <w:tc>
          <w:tcPr>
            <w:tcW w:w="471"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8</w:t>
            </w:r>
            <w:r/>
          </w:p>
        </w:tc>
        <w:tc>
          <w:tcPr>
            <w:tcW w:w="934"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产品技术水平</w:t>
            </w:r>
            <w:r/>
          </w:p>
        </w:tc>
        <w:tc>
          <w:tcPr>
            <w:tcW w:w="3126" w:type="pct"/>
            <w:vAlign w:val="center"/>
            <w:textDirection w:val="lrTb"/>
            <w:noWrap w:val="false"/>
          </w:tcPr>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投标人投标产品对招标文件具体需求的响应程度：</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本文件第四章项目需求“二、技术要求”中，投标人投标产品全部满足得16分。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技术指标要求中：</w:t>
            </w:r>
            <w:r/>
          </w:p>
          <w:p>
            <w:pPr>
              <w:ind w:left="42" w:right="42"/>
              <w:spacing w:before="48" w:after="48" w:line="288" w:lineRule="auto"/>
              <w:rPr>
                <w:rFonts w:ascii="Times New Roman" w:hAnsi="Times New Roman" w:eastAsia="宋体" w:cs="宋体"/>
                <w:highlight w:val="none"/>
              </w:rPr>
            </w:pPr>
            <w:r>
              <w:rPr>
                <w:rStyle w:val="770"/>
                <w:rFonts w:hint="eastAsia" w:ascii="Times New Roman" w:hAnsi="Times New Roman" w:eastAsia="宋体"/>
                <w:szCs w:val="24"/>
                <w:highlight w:val="none"/>
              </w:rPr>
              <w:t xml:space="preserve">标“★”号技术要求的指标（共9项），有一条不满足按无效投标处理；表“▲”项技术指标（共10项）每条不满足扣1.2分；其余一般技术指标（共5项，即第20-24项），每条不满足扣0.8分。</w:t>
            </w:r>
            <w:r/>
          </w:p>
          <w:p>
            <w:pPr>
              <w:ind w:left="42" w:right="42"/>
              <w:spacing w:before="48" w:after="48" w:line="288" w:lineRule="auto"/>
              <w:rPr>
                <w:rFonts w:ascii="Times New Roman" w:hAnsi="Times New Roman" w:eastAsia="宋体" w:cs="宋体"/>
                <w:highlight w:val="none"/>
              </w:rPr>
            </w:pPr>
            <w:r>
              <w:rPr>
                <w:rFonts w:hint="eastAsia" w:ascii="Times New Roman" w:hAnsi="Times New Roman" w:eastAsia="宋体" w:cs="宋体"/>
                <w:b/>
                <w:bCs/>
                <w:highlight w:val="none"/>
              </w:rPr>
              <w:t xml:space="preserve">注：投标人需按项目需求中的技术指标要求逐项如实填写所投产品参数。</w:t>
            </w:r>
            <w:r/>
          </w:p>
        </w:tc>
        <w:tc>
          <w:tcPr>
            <w:tcW w:w="468"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16</w:t>
            </w:r>
            <w:r/>
          </w:p>
        </w:tc>
      </w:tr>
      <w:tr>
        <w:trPr>
          <w:trHeight w:val="661"/>
        </w:trPr>
        <w:tc>
          <w:tcPr>
            <w:gridSpan w:val="3"/>
            <w:tcW w:w="4531"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总分</w:t>
            </w:r>
            <w:r/>
          </w:p>
        </w:tc>
        <w:tc>
          <w:tcPr>
            <w:tcW w:w="468" w:type="pct"/>
            <w:vAlign w:val="center"/>
            <w:textDirection w:val="lrTb"/>
            <w:noWrap w:val="false"/>
          </w:tcPr>
          <w:p>
            <w:pPr>
              <w:ind w:left="42" w:right="42"/>
              <w:jc w:val="center"/>
              <w:spacing w:before="48" w:after="48" w:line="288" w:lineRule="auto"/>
              <w:rPr>
                <w:rFonts w:ascii="Times New Roman" w:hAnsi="Times New Roman" w:eastAsia="宋体" w:cs="宋体"/>
                <w:highlight w:val="none"/>
              </w:rPr>
            </w:pPr>
            <w:r>
              <w:rPr>
                <w:rFonts w:hint="eastAsia" w:ascii="Times New Roman" w:hAnsi="Times New Roman" w:eastAsia="宋体" w:cs="宋体"/>
                <w:highlight w:val="none"/>
              </w:rPr>
              <w:t xml:space="preserve">100</w:t>
            </w:r>
            <w:r/>
          </w:p>
        </w:tc>
      </w:tr>
    </w:tbl>
    <w:p>
      <w:pPr>
        <w:contextualSpacing/>
        <w:rPr>
          <w:rFonts w:ascii="Times New Roman" w:hAnsi="Times New Roman" w:eastAsia="宋体" w:cs="宋体"/>
          <w:b/>
          <w:bCs/>
          <w:szCs w:val="21"/>
          <w:highlight w:val="none"/>
        </w:rPr>
      </w:pPr>
      <w:r>
        <w:rPr>
          <w:rFonts w:hint="eastAsia" w:ascii="Times New Roman" w:hAnsi="Times New Roman" w:eastAsia="宋体" w:cs="宋体"/>
          <w:b/>
          <w:bCs/>
          <w:szCs w:val="21"/>
          <w:highlight w:val="none"/>
        </w:rPr>
        <w:t xml:space="preserve">注：</w:t>
      </w:r>
      <w:r/>
    </w:p>
    <w:p>
      <w:pPr>
        <w:ind w:firstLine="420"/>
        <w:spacing w:line="360" w:lineRule="auto"/>
        <w:tabs>
          <w:tab w:val="left" w:pos="1080" w:leader="none"/>
          <w:tab w:val="left" w:pos="1589" w:leader="none"/>
        </w:tabs>
        <w:rPr>
          <w:rFonts w:ascii="Times New Roman" w:hAnsi="Times New Roman" w:eastAsia="宋体" w:cs="宋体"/>
          <w:szCs w:val="21"/>
          <w:highlight w:val="none"/>
        </w:rPr>
      </w:pPr>
      <w:r/>
      <w:bookmarkStart w:id="266" w:name="_Toc91836565"/>
      <w:r>
        <w:rPr>
          <w:rFonts w:hint="eastAsia" w:ascii="Times New Roman" w:hAnsi="Times New Roman" w:eastAsia="宋体"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1、对于未预留份额专门面向中小企业采购的采购项目，以及预留份额项目中的非预留部分采购包，对小微企业报价给予</w:t>
      </w:r>
      <w:r>
        <w:rPr>
          <w:rFonts w:hint="eastAsia" w:ascii="Times New Roman" w:hAnsi="Times New Roman" w:eastAsia="宋体" w:cs="宋体"/>
          <w:szCs w:val="21"/>
          <w:highlight w:val="none"/>
          <w:u w:val="single"/>
        </w:rPr>
        <w:t xml:space="preserve">10%</w:t>
      </w:r>
      <w:r>
        <w:rPr>
          <w:rFonts w:hint="eastAsia" w:ascii="Times New Roman" w:hAnsi="Times New Roman" w:eastAsia="宋体" w:cs="宋体"/>
          <w:szCs w:val="21"/>
          <w:highlight w:val="none"/>
        </w:rPr>
        <w:t xml:space="preserve">的扣除，用扣除后的价格参加评审。</w:t>
      </w:r>
      <w:r/>
    </w:p>
    <w:p>
      <w:pPr>
        <w:ind w:firstLine="420"/>
        <w:spacing w:line="360" w:lineRule="auto"/>
        <w:tabs>
          <w:tab w:val="left" w:pos="1080" w:leader="none"/>
          <w:tab w:val="left" w:pos="1589" w:leader="none"/>
        </w:tabs>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ascii="Times New Roman" w:hAnsi="Times New Roman" w:eastAsia="宋体" w:cs="宋体"/>
          <w:highlight w:val="none"/>
        </w:rPr>
      </w:pPr>
      <w:r>
        <w:rPr>
          <w:rFonts w:hint="eastAsia" w:ascii="Times New Roman" w:hAnsi="Times New Roman" w:eastAsia="宋体" w:cs="宋体"/>
          <w:szCs w:val="21"/>
          <w:highlight w:val="none"/>
        </w:rPr>
        <w:t xml:space="preserve">10、关于无线局域网认证产品政府采购清单中的产品，优先采购的具体规定（如涉及）___/__。</w:t>
      </w:r>
      <w:bookmarkStart w:id="267" w:name="_Toc107246273"/>
      <w:r>
        <w:rPr>
          <w:rFonts w:hint="eastAsia" w:ascii="Times New Roman" w:hAnsi="Times New Roman" w:eastAsia="宋体" w:cs="宋体"/>
          <w:highlight w:val="none"/>
        </w:rPr>
        <w:br w:type="page" w:clear="all"/>
      </w:r>
      <w:r/>
    </w:p>
    <w:p>
      <w:pPr>
        <w:pStyle w:val="760"/>
        <w:ind w:firstLine="569"/>
        <w:rPr>
          <w:rFonts w:ascii="Times New Roman" w:hAnsi="Times New Roman" w:eastAsia="宋体" w:cs="宋体"/>
          <w:highlight w:val="none"/>
        </w:rPr>
      </w:pPr>
      <w:r>
        <w:rPr>
          <w:rFonts w:hint="eastAsia" w:ascii="Times New Roman" w:hAnsi="Times New Roman" w:eastAsia="宋体" w:cs="宋体"/>
          <w:highlight w:val="none"/>
        </w:rPr>
        <w:t xml:space="preserve">第六章 </w:t>
      </w:r>
      <w:bookmarkEnd w:id="266"/>
      <w:r>
        <w:rPr>
          <w:rFonts w:hint="eastAsia" w:ascii="Times New Roman" w:hAnsi="Times New Roman" w:eastAsia="宋体" w:cs="宋体"/>
          <w:highlight w:val="none"/>
        </w:rPr>
        <w:t xml:space="preserve">投标文件格式</w:t>
      </w:r>
      <w:bookmarkEnd w:id="267"/>
      <w:r/>
      <w:r/>
    </w:p>
    <w:p>
      <w:pPr>
        <w:ind w:firstLine="373"/>
        <w:spacing w:line="360"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注：请投标人按照以下文件的要求格式、内容，顺序制作投标文件，并请编制目录及页码，否则可能将影响对投标文件的评价。</w:t>
      </w:r>
      <w:r/>
    </w:p>
    <w:p>
      <w:pPr>
        <w:pStyle w:val="976"/>
        <w:ind w:firstLine="0"/>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p>
      <w:pPr>
        <w:jc w:val="left"/>
        <w:spacing w:before="100" w:after="100" w:line="360" w:lineRule="auto"/>
        <w:rPr>
          <w:rFonts w:ascii="Times New Roman" w:hAnsi="Times New Roman" w:eastAsia="宋体" w:cs="宋体"/>
          <w:sz w:val="24"/>
          <w:highlight w:val="none"/>
        </w:rPr>
      </w:pPr>
      <w:r/>
      <w:bookmarkStart w:id="268" w:name="_Toc96347900"/>
      <w:r>
        <w:rPr>
          <w:rFonts w:hint="eastAsia" w:ascii="Times New Roman" w:hAnsi="Times New Roman" w:eastAsia="宋体" w:cs="宋体"/>
          <w:sz w:val="24"/>
          <w:highlight w:val="none"/>
        </w:rPr>
        <w:br w:type="page" w:clear="all"/>
      </w:r>
      <w:r>
        <w:rPr>
          <w:rFonts w:hint="eastAsia" w:ascii="Times New Roman" w:hAnsi="Times New Roman" w:eastAsia="宋体" w:cs="宋体"/>
          <w:b/>
          <w:sz w:val="40"/>
          <w:szCs w:val="60"/>
          <w:highlight w:val="none"/>
        </w:rPr>
        <w:t xml:space="preserve">附件</w:t>
      </w:r>
      <w:r/>
    </w:p>
    <w:p>
      <w:pPr>
        <w:pStyle w:val="743"/>
        <w:ind w:firstLine="995"/>
        <w:jc w:val="center"/>
        <w:rPr>
          <w:rFonts w:ascii="Times New Roman" w:hAnsi="Times New Roman" w:eastAsia="宋体" w:cs="宋体"/>
          <w:b/>
          <w:sz w:val="56"/>
          <w:szCs w:val="56"/>
          <w:highlight w:val="none"/>
        </w:rPr>
      </w:pPr>
      <w:r>
        <w:rPr>
          <w:rFonts w:ascii="Times New Roman" w:hAnsi="Times New Roman" w:eastAsia="宋体" w:cs="宋体"/>
          <w:b/>
          <w:sz w:val="56"/>
          <w:szCs w:val="56"/>
          <w:highlight w:val="none"/>
        </w:rPr>
      </w:r>
      <w:r/>
    </w:p>
    <w:p>
      <w:pPr>
        <w:pStyle w:val="743"/>
        <w:jc w:val="center"/>
        <w:rPr>
          <w:rFonts w:ascii="Times New Roman" w:hAnsi="Times New Roman" w:eastAsia="宋体" w:cs="宋体"/>
          <w:b/>
          <w:sz w:val="56"/>
          <w:szCs w:val="56"/>
          <w:highlight w:val="none"/>
        </w:rPr>
      </w:pPr>
      <w:r>
        <w:rPr>
          <w:rFonts w:hint="eastAsia" w:ascii="Times New Roman" w:hAnsi="Times New Roman" w:eastAsia="宋体" w:cs="宋体"/>
          <w:b/>
          <w:sz w:val="56"/>
          <w:szCs w:val="56"/>
          <w:highlight w:val="none"/>
        </w:rPr>
        <w:t xml:space="preserve">紫金山实验室</w:t>
      </w:r>
      <w:r/>
    </w:p>
    <w:p>
      <w:pPr>
        <w:pStyle w:val="743"/>
        <w:jc w:val="center"/>
        <w:rPr>
          <w:rFonts w:ascii="Times New Roman" w:hAnsi="Times New Roman" w:eastAsia="宋体" w:cs="宋体"/>
          <w:b/>
          <w:sz w:val="56"/>
          <w:szCs w:val="56"/>
          <w:highlight w:val="none"/>
        </w:rPr>
      </w:pPr>
      <w:r>
        <w:rPr>
          <w:rFonts w:hint="eastAsia" w:ascii="Times New Roman" w:hAnsi="Times New Roman" w:eastAsia="宋体" w:cs="宋体"/>
          <w:b/>
          <w:sz w:val="56"/>
          <w:szCs w:val="56"/>
          <w:highlight w:val="none"/>
        </w:rPr>
        <w:t xml:space="preserve">基带芯片后端流片服务项目</w:t>
      </w:r>
      <w:r/>
    </w:p>
    <w:p>
      <w:pPr>
        <w:ind w:firstLine="372"/>
        <w:rPr>
          <w:rFonts w:ascii="Times New Roman" w:hAnsi="Times New Roman" w:eastAsia="宋体" w:cs="宋体"/>
          <w:highlight w:val="none"/>
        </w:rPr>
      </w:pPr>
      <w:r>
        <w:rPr>
          <w:rFonts w:ascii="Times New Roman" w:hAnsi="Times New Roman" w:eastAsia="宋体" w:cs="宋体"/>
          <w:highlight w:val="none"/>
        </w:rPr>
      </w:r>
      <w:r/>
    </w:p>
    <w:p>
      <w:pPr>
        <w:pStyle w:val="743"/>
        <w:ind w:firstLine="420"/>
        <w:jc w:val="center"/>
        <w:rPr>
          <w:rFonts w:ascii="Times New Roman" w:hAnsi="Times New Roman" w:eastAsia="宋体" w:cs="宋体"/>
          <w:b/>
          <w:sz w:val="84"/>
          <w:szCs w:val="84"/>
          <w:highlight w:val="none"/>
        </w:rPr>
      </w:pPr>
      <w:r/>
      <w:bookmarkStart w:id="269" w:name="_Toc100905255"/>
      <w:r/>
      <w:r/>
    </w:p>
    <w:p>
      <w:pPr>
        <w:pStyle w:val="743"/>
        <w:ind w:firstLine="420"/>
        <w:jc w:val="center"/>
        <w:rPr>
          <w:rFonts w:ascii="Times New Roman" w:hAnsi="Times New Roman" w:eastAsia="宋体" w:cs="宋体"/>
          <w:b/>
          <w:sz w:val="84"/>
          <w:szCs w:val="84"/>
          <w:highlight w:val="none"/>
        </w:rPr>
      </w:pPr>
      <w:r>
        <w:rPr>
          <w:rFonts w:ascii="Times New Roman" w:hAnsi="Times New Roman" w:eastAsia="宋体" w:cs="宋体"/>
          <w:b/>
          <w:sz w:val="84"/>
          <w:szCs w:val="84"/>
          <w:highlight w:val="none"/>
        </w:rPr>
      </w:r>
      <w:r/>
    </w:p>
    <w:p>
      <w:pPr>
        <w:pStyle w:val="743"/>
        <w:ind w:firstLine="420"/>
        <w:jc w:val="center"/>
        <w:rPr>
          <w:rFonts w:ascii="Times New Roman" w:hAnsi="Times New Roman" w:eastAsia="宋体" w:cs="宋体"/>
          <w:b/>
          <w:sz w:val="84"/>
          <w:szCs w:val="84"/>
          <w:highlight w:val="none"/>
        </w:rPr>
      </w:pPr>
      <w:r>
        <w:rPr>
          <w:rFonts w:ascii="Times New Roman" w:hAnsi="Times New Roman" w:eastAsia="宋体" w:cs="宋体"/>
          <w:b/>
          <w:sz w:val="84"/>
          <w:szCs w:val="84"/>
          <w:highlight w:val="none"/>
        </w:rPr>
      </w:r>
      <w:r/>
    </w:p>
    <w:p>
      <w:pPr>
        <w:pStyle w:val="743"/>
        <w:ind w:firstLine="420"/>
        <w:jc w:val="center"/>
        <w:rPr>
          <w:rFonts w:ascii="Times New Roman" w:hAnsi="Times New Roman" w:eastAsia="宋体" w:cs="宋体"/>
          <w:b/>
          <w:sz w:val="84"/>
          <w:szCs w:val="84"/>
          <w:highlight w:val="none"/>
        </w:rPr>
      </w:pPr>
      <w:r>
        <w:rPr>
          <w:rFonts w:hint="eastAsia" w:ascii="Times New Roman" w:hAnsi="Times New Roman" w:eastAsia="宋体" w:cs="宋体"/>
          <w:b/>
          <w:sz w:val="84"/>
          <w:szCs w:val="84"/>
          <w:highlight w:val="none"/>
        </w:rPr>
        <w:t xml:space="preserve">投 标 文 件</w:t>
      </w:r>
      <w:bookmarkEnd w:id="269"/>
      <w:r/>
      <w:r/>
    </w:p>
    <w:p>
      <w:pPr>
        <w:rPr>
          <w:rFonts w:ascii="Times New Roman" w:hAnsi="Times New Roman" w:eastAsia="宋体"/>
          <w:highlight w:val="none"/>
        </w:rPr>
      </w:pPr>
      <w:r>
        <w:rPr>
          <w:rFonts w:ascii="Times New Roman" w:hAnsi="Times New Roman" w:eastAsia="宋体"/>
          <w:highlight w:val="none"/>
        </w:rPr>
      </w:r>
      <w:r/>
    </w:p>
    <w:p>
      <w:pPr>
        <w:pStyle w:val="743"/>
        <w:jc w:val="center"/>
        <w:rPr>
          <w:rFonts w:hint="eastAsia" w:ascii="Times New Roman" w:hAnsi="Times New Roman" w:eastAsia="宋体" w:cs="宋体"/>
          <w:sz w:val="28"/>
          <w:szCs w:val="28"/>
          <w:highlight w:val="none"/>
          <w:lang w:eastAsia="zh-CN"/>
        </w:rPr>
      </w:pPr>
      <w:r>
        <w:rPr>
          <w:rFonts w:hint="eastAsia" w:ascii="Times New Roman" w:hAnsi="Times New Roman" w:eastAsia="宋体" w:cs="宋体"/>
          <w:b/>
          <w:sz w:val="40"/>
          <w:szCs w:val="40"/>
          <w:highlight w:val="none"/>
        </w:rPr>
        <w:t xml:space="preserve">项目编号：</w:t>
      </w:r>
      <w:r>
        <w:rPr>
          <w:rFonts w:hint="eastAsia" w:ascii="Times New Roman" w:hAnsi="Times New Roman" w:eastAsia="宋体" w:cs="宋体"/>
          <w:b/>
          <w:sz w:val="40"/>
          <w:szCs w:val="40"/>
          <w:highlight w:val="none"/>
          <w:lang w:eastAsia="zh-CN"/>
        </w:rPr>
        <w:t xml:space="preserve">JSZC-320100-JITC-G2026-0062</w:t>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496"/>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pStyle w:val="743"/>
        <w:ind w:firstLine="569"/>
        <w:jc w:val="center"/>
        <w:rPr>
          <w:rFonts w:ascii="Times New Roman" w:hAnsi="Times New Roman" w:eastAsia="宋体" w:cs="宋体"/>
          <w:b/>
          <w:sz w:val="32"/>
          <w:szCs w:val="32"/>
          <w:highlight w:val="none"/>
        </w:rPr>
      </w:pPr>
      <w:r>
        <w:rPr>
          <w:rFonts w:hint="eastAsia" w:ascii="Times New Roman" w:hAnsi="Times New Roman" w:eastAsia="宋体" w:cs="宋体"/>
          <w:b/>
          <w:sz w:val="32"/>
          <w:szCs w:val="24"/>
          <w:highlight w:val="none"/>
        </w:rPr>
        <w:t xml:space="preserve">供  应  商 名 称：</w:t>
      </w:r>
      <w:r>
        <w:rPr>
          <w:rFonts w:hint="eastAsia" w:ascii="Times New Roman" w:hAnsi="Times New Roman" w:eastAsia="宋体" w:cs="宋体"/>
          <w:b/>
          <w:sz w:val="32"/>
          <w:szCs w:val="32"/>
          <w:highlight w:val="none"/>
        </w:rPr>
        <w:t xml:space="preserve">_____________________</w:t>
      </w:r>
      <w:r/>
    </w:p>
    <w:p>
      <w:pPr>
        <w:pStyle w:val="743"/>
        <w:ind w:firstLine="569"/>
        <w:jc w:val="center"/>
        <w:rPr>
          <w:rFonts w:ascii="Times New Roman" w:hAnsi="Times New Roman" w:eastAsia="宋体" w:cs="宋体"/>
          <w:b/>
          <w:sz w:val="32"/>
          <w:szCs w:val="32"/>
          <w:highlight w:val="none"/>
          <w:u w:val="single"/>
        </w:rPr>
      </w:pPr>
      <w:r>
        <w:rPr>
          <w:rFonts w:hint="eastAsia" w:ascii="Times New Roman" w:hAnsi="Times New Roman" w:eastAsia="宋体" w:cs="宋体"/>
          <w:b/>
          <w:sz w:val="32"/>
          <w:szCs w:val="32"/>
          <w:highlight w:val="none"/>
        </w:rPr>
        <w:t xml:space="preserve">地            址：_____________________</w:t>
      </w:r>
      <w:r/>
    </w:p>
    <w:p>
      <w:pPr>
        <w:pStyle w:val="743"/>
        <w:ind w:firstLine="569"/>
        <w:jc w:val="center"/>
        <w:rPr>
          <w:rFonts w:ascii="Times New Roman" w:hAnsi="Times New Roman" w:eastAsia="宋体" w:cs="宋体"/>
          <w:b/>
          <w:sz w:val="32"/>
          <w:szCs w:val="32"/>
          <w:highlight w:val="none"/>
        </w:rPr>
      </w:pPr>
      <w:r>
        <w:rPr>
          <w:rFonts w:hint="eastAsia" w:ascii="Times New Roman" w:hAnsi="Times New Roman" w:eastAsia="宋体" w:cs="宋体"/>
          <w:b/>
          <w:sz w:val="32"/>
          <w:szCs w:val="32"/>
          <w:highlight w:val="none"/>
        </w:rPr>
        <w:t xml:space="preserve">联系人及联系方式：_____________________</w:t>
      </w:r>
      <w:r/>
    </w:p>
    <w:p>
      <w:pPr>
        <w:ind w:firstLine="569"/>
        <w:jc w:val="center"/>
        <w:rPr>
          <w:rFonts w:ascii="Times New Roman" w:hAnsi="Times New Roman" w:eastAsia="宋体" w:cs="宋体"/>
          <w:b/>
          <w:sz w:val="28"/>
          <w:highlight w:val="none"/>
        </w:rPr>
      </w:pPr>
      <w:r>
        <w:rPr>
          <w:rFonts w:hint="eastAsia" w:ascii="Times New Roman" w:hAnsi="Times New Roman" w:eastAsia="宋体" w:cs="宋体"/>
          <w:b/>
          <w:sz w:val="32"/>
          <w:highlight w:val="none"/>
        </w:rPr>
        <w:t xml:space="preserve">二O   年  月  日</w:t>
      </w:r>
      <w:r>
        <w:rPr>
          <w:rFonts w:hint="eastAsia" w:ascii="Times New Roman" w:hAnsi="Times New Roman" w:eastAsia="宋体" w:cs="宋体"/>
          <w:b/>
          <w:highlight w:val="none"/>
        </w:rPr>
        <w:br w:type="page" w:clear="all"/>
      </w:r>
      <w:r>
        <w:rPr>
          <w:rFonts w:hint="eastAsia" w:ascii="Times New Roman" w:hAnsi="Times New Roman" w:eastAsia="宋体" w:cs="宋体"/>
          <w:b/>
          <w:sz w:val="32"/>
          <w:highlight w:val="none"/>
        </w:rPr>
        <w:t xml:space="preserve">目录</w:t>
      </w:r>
      <w:r/>
    </w:p>
    <w:p>
      <w:pPr>
        <w:pStyle w:val="743"/>
        <w:ind w:firstLine="373"/>
        <w:spacing w:line="300" w:lineRule="exact"/>
        <w:rPr>
          <w:rFonts w:ascii="Times New Roman" w:hAnsi="Times New Roman" w:eastAsia="宋体" w:cs="宋体"/>
          <w:b/>
          <w:highlight w:val="none"/>
        </w:rPr>
      </w:pPr>
      <w:r>
        <w:rPr>
          <w:rFonts w:hint="eastAsia" w:ascii="Times New Roman" w:hAnsi="Times New Roman" w:eastAsia="宋体" w:cs="宋体"/>
          <w:b/>
          <w:highlight w:val="none"/>
        </w:rPr>
        <w:t xml:space="preserve">一、价格及商务部分</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（1）投标函，格式见附件。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（2）法定代表人（非法人单位负责人）身份证明，格式见附件。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（3）授权委托书，格式见附件。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（4）开标一览表，格式见附件。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（5）</w:t>
      </w:r>
      <w:r>
        <w:rPr>
          <w:rFonts w:hint="eastAsia" w:ascii="Times New Roman" w:hAnsi="Times New Roman" w:eastAsia="宋体" w:cs="宋体"/>
          <w:szCs w:val="21"/>
          <w:highlight w:val="none"/>
          <w:lang w:val="en-US" w:eastAsia="zh-CN"/>
        </w:rPr>
        <w:t xml:space="preserve">分享报价表</w:t>
      </w:r>
      <w:r>
        <w:rPr>
          <w:rFonts w:hint="eastAsia" w:ascii="Times New Roman" w:hAnsi="Times New Roman" w:eastAsia="宋体" w:cs="宋体"/>
          <w:szCs w:val="21"/>
          <w:highlight w:val="none"/>
        </w:rPr>
        <w:t xml:space="preserve">。</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（6）偏离表。</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（7）投标人具备投标资格的证明文件（如为南京市政府采购项目，按照公告要求提供）：</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（7-1-1）营业执照复印件或自然人的身份证明复印件（或具有同等法律效力的证照），格式见附件。</w:t>
      </w:r>
      <w:r/>
    </w:p>
    <w:p>
      <w:pPr>
        <w:ind w:firstLine="210"/>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（a）投标人为企业（包括合伙企业）的，应提供有效的“营业执照”。</w:t>
      </w:r>
      <w:r/>
    </w:p>
    <w:p>
      <w:pPr>
        <w:ind w:firstLine="210"/>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（b）投标人为事业单位的，应提供有效的“事业单位法人证书”。</w:t>
      </w:r>
      <w:r/>
    </w:p>
    <w:p>
      <w:pPr>
        <w:ind w:firstLine="210"/>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（c）投标人是非企业机构的，应提供有效的“执业许可证”、“登记证书”等证明文件。</w:t>
      </w:r>
      <w:r/>
    </w:p>
    <w:p>
      <w:pPr>
        <w:ind w:firstLine="210"/>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（d）投标人是个体工商户的，应提供有效的“个体工商户营业执照”。</w:t>
      </w:r>
      <w:r/>
    </w:p>
    <w:p>
      <w:pPr>
        <w:ind w:firstLine="210"/>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（e）投标人是自然人的，应提供有效的自然人身份证明。</w:t>
      </w:r>
      <w:r/>
    </w:p>
    <w:p>
      <w:pPr>
        <w:ind w:firstLine="210"/>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（7-1-2）工商变更登记文件（如需），如发生了单位名称等变更的，需提供工商变更登记文件。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（7-2）财务报表等证明文件。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（7-3）具有履行合同所必需的设备和专业技术能力的相关证明材料或承诺函，格式见附件。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（7-4）依法缴纳税收的相关材料，格式见附件。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（7-5）依法缴纳社会保障资金的相关材料，格式见附件。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（7-6）参加政府采购活动前三年内，在经营活动中没有重大违法记录，格式见附件。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（7-7）无不良信用记录承诺函（投标人自行查询适用），格式见附件。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（7-8）招标文件要求的其它实质性资格资信证明文件。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（8）《南京市政府采购供应商信用记录表暨信用承诺书》</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（9）公章授权书（如需），格式见附件。</w:t>
      </w:r>
      <w:r/>
    </w:p>
    <w:p>
      <w:pPr>
        <w:pStyle w:val="743"/>
        <w:ind w:firstLine="373"/>
        <w:spacing w:line="300" w:lineRule="exact"/>
        <w:rPr>
          <w:rFonts w:ascii="Times New Roman" w:hAnsi="Times New Roman" w:eastAsia="宋体" w:cs="宋体"/>
          <w:b/>
          <w:highlight w:val="none"/>
        </w:rPr>
      </w:pPr>
      <w:r>
        <w:rPr>
          <w:rFonts w:hint="eastAsia" w:ascii="Times New Roman" w:hAnsi="Times New Roman" w:eastAsia="宋体" w:cs="宋体"/>
          <w:b/>
          <w:highlight w:val="none"/>
        </w:rPr>
        <w:t xml:space="preserve">二、技术部分</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（1）用于本项目产品技术参数证明文件</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（2）需求响应方案</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（3）投标人售后服务承诺（如需）</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（4）用于本项目人员简历表（如需）</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（5）用于本项目人员表</w:t>
      </w:r>
      <w:r/>
    </w:p>
    <w:p>
      <w:pPr>
        <w:pStyle w:val="743"/>
        <w:ind w:firstLine="373"/>
        <w:spacing w:line="300" w:lineRule="exact"/>
        <w:rPr>
          <w:rFonts w:ascii="Times New Roman" w:hAnsi="Times New Roman" w:eastAsia="宋体" w:cs="宋体"/>
          <w:b/>
          <w:highlight w:val="none"/>
        </w:rPr>
      </w:pPr>
      <w:r>
        <w:rPr>
          <w:rFonts w:hint="eastAsia" w:ascii="Times New Roman" w:hAnsi="Times New Roman" w:eastAsia="宋体" w:cs="宋体"/>
          <w:b/>
          <w:highlight w:val="none"/>
        </w:rPr>
        <w:t xml:space="preserve">三、其他部分</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（1）要求投标人提交的其他文件材料或证明材料</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（2）投标人认为需提供的其他文件或证明材料</w:t>
      </w:r>
      <w:r/>
    </w:p>
    <w:p>
      <w:pPr>
        <w:ind w:firstLine="372"/>
        <w:jc w:val="left"/>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（3）提供符合政府采购政策的证明材料</w:t>
      </w:r>
      <w:r/>
    </w:p>
    <w:p>
      <w:pPr>
        <w:pStyle w:val="743"/>
        <w:ind w:firstLine="372"/>
        <w:jc w:val="center"/>
        <w:spacing w:line="300" w:lineRule="exact"/>
        <w:rPr>
          <w:rFonts w:ascii="Times New Roman" w:hAnsi="Times New Roman" w:eastAsia="宋体" w:cs="宋体"/>
          <w:sz w:val="28"/>
          <w:szCs w:val="28"/>
          <w:highlight w:val="none"/>
        </w:rPr>
      </w:pPr>
      <w:r>
        <w:rPr>
          <w:rFonts w:hint="eastAsia" w:ascii="Times New Roman" w:hAnsi="Times New Roman" w:eastAsia="宋体" w:cs="宋体"/>
          <w:highlight w:val="none"/>
        </w:rPr>
        <w:br w:type="page" w:clear="all"/>
      </w:r>
      <w:r>
        <w:rPr>
          <w:rFonts w:hint="eastAsia" w:ascii="Times New Roman" w:hAnsi="Times New Roman" w:eastAsia="宋体" w:cs="宋体"/>
          <w:b/>
          <w:bCs/>
          <w:sz w:val="28"/>
          <w:szCs w:val="28"/>
          <w:highlight w:val="none"/>
        </w:rPr>
        <w:t xml:space="preserve">评标索引</w:t>
      </w:r>
      <w:r/>
    </w:p>
    <w:p>
      <w:pPr>
        <w:ind w:firstLine="426"/>
        <w:jc w:val="center"/>
        <w:rPr>
          <w:rFonts w:ascii="Times New Roman" w:hAnsi="Times New Roman" w:eastAsia="宋体" w:cs="宋体"/>
          <w:b/>
          <w:sz w:val="24"/>
          <w:highlight w:val="none"/>
        </w:rPr>
      </w:pPr>
      <w:r>
        <w:rPr>
          <w:rFonts w:hint="eastAsia" w:ascii="Times New Roman" w:hAnsi="Times New Roman" w:eastAsia="宋体" w:cs="宋体"/>
          <w:b/>
          <w:sz w:val="24"/>
          <w:highlight w:val="none"/>
        </w:rPr>
        <w:t xml:space="preserve">（注：此表按照招标文件中评分办法逐项填写）</w:t>
      </w:r>
      <w:r/>
    </w:p>
    <w:p>
      <w:pPr>
        <w:pStyle w:val="740"/>
        <w:ind w:left="1260" w:firstLine="426"/>
        <w:rPr>
          <w:rFonts w:ascii="Times New Roman" w:hAnsi="Times New Roman" w:eastAsia="宋体" w:cs="宋体"/>
          <w:highlight w:val="none"/>
        </w:rPr>
      </w:pPr>
      <w:r>
        <w:rPr>
          <w:rFonts w:ascii="Times New Roman" w:hAnsi="Times New Roman" w:eastAsia="宋体" w:cs="宋体"/>
          <w:highlight w:val="none"/>
        </w:rPr>
      </w:r>
      <w:r/>
    </w:p>
    <w:tbl>
      <w:tblPr>
        <w:tblStyle w:val="72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0"/>
              <w:spacing w:line="265" w:lineRule="atLeast"/>
              <w:shd w:val="clear" w:color="auto" w:fill="ffffff"/>
              <w:rPr>
                <w:rFonts w:ascii="Times New Roman" w:hAnsi="Times New Roman" w:eastAsia="宋体" w:cs="宋体"/>
                <w:b/>
                <w:sz w:val="24"/>
                <w:highlight w:val="none"/>
              </w:rPr>
            </w:pPr>
            <w:r>
              <w:rPr>
                <w:rFonts w:hint="eastAsia" w:ascii="Times New Roman" w:hAnsi="Times New Roman" w:eastAsia="宋体" w:cs="宋体"/>
                <w:b/>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firstLine="0"/>
              <w:jc w:val="center"/>
              <w:spacing w:line="265" w:lineRule="atLeast"/>
              <w:shd w:val="clear" w:color="auto" w:fill="ffffff"/>
              <w:rPr>
                <w:rFonts w:ascii="Times New Roman" w:hAnsi="Times New Roman" w:eastAsia="宋体" w:cs="宋体"/>
                <w:b/>
                <w:sz w:val="24"/>
                <w:highlight w:val="none"/>
              </w:rPr>
            </w:pPr>
            <w:r>
              <w:rPr>
                <w:rFonts w:hint="eastAsia" w:ascii="Times New Roman" w:hAnsi="Times New Roman" w:eastAsia="宋体" w:cs="宋体"/>
                <w:b/>
                <w:sz w:val="24"/>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firstLine="0"/>
              <w:jc w:val="center"/>
              <w:spacing w:line="265" w:lineRule="atLeast"/>
              <w:shd w:val="clear" w:color="auto" w:fill="ffffff"/>
              <w:rPr>
                <w:rFonts w:ascii="Times New Roman" w:hAnsi="Times New Roman" w:eastAsia="宋体" w:cs="宋体"/>
                <w:b/>
                <w:sz w:val="24"/>
                <w:highlight w:val="none"/>
              </w:rPr>
            </w:pPr>
            <w:r>
              <w:rPr>
                <w:rFonts w:hint="eastAsia" w:ascii="Times New Roman" w:hAnsi="Times New Roman" w:eastAsia="宋体" w:cs="宋体"/>
                <w:b/>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bookmarkEnd w:id="268"/>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976"/>
              <w:ind w:left="420" w:firstLine="482"/>
              <w:jc w:val="center"/>
              <w:spacing w:line="265" w:lineRule="atLeast"/>
              <w:shd w:val="clear" w:color="auto" w:fill="ffffff"/>
              <w:rPr>
                <w:rFonts w:ascii="Times New Roman" w:hAnsi="Times New Roman" w:eastAsia="宋体" w:cs="宋体"/>
                <w:b/>
                <w:sz w:val="24"/>
                <w:highlight w:val="none"/>
              </w:rPr>
            </w:pPr>
            <w:r>
              <w:rPr>
                <w:rFonts w:ascii="Times New Roman" w:hAnsi="Times New Roman" w:eastAsia="宋体" w:cs="宋体"/>
                <w:b/>
                <w:sz w:val="24"/>
                <w:highlight w:val="none"/>
              </w:rPr>
            </w:r>
            <w:r/>
          </w:p>
        </w:tc>
      </w:tr>
    </w:tbl>
    <w:p>
      <w:pPr>
        <w:ind w:firstLine="372"/>
        <w:rPr>
          <w:rFonts w:ascii="Times New Roman" w:hAnsi="Times New Roman" w:eastAsia="宋体" w:cs="宋体"/>
          <w:highlight w:val="none"/>
        </w:rPr>
      </w:pPr>
      <w:r>
        <w:rPr>
          <w:rFonts w:ascii="Times New Roman" w:hAnsi="Times New Roman" w:eastAsia="宋体" w:cs="宋体"/>
          <w:highlight w:val="none"/>
        </w:rPr>
      </w:r>
      <w:r/>
    </w:p>
    <w:p>
      <w:pPr>
        <w:rPr>
          <w:rFonts w:ascii="Times New Roman" w:hAnsi="Times New Roman" w:eastAsia="宋体" w:cs="宋体"/>
          <w:sz w:val="28"/>
          <w:highlight w:val="none"/>
        </w:rPr>
      </w:pPr>
      <w:r>
        <w:rPr>
          <w:rFonts w:ascii="Times New Roman" w:hAnsi="Times New Roman" w:eastAsia="宋体" w:cs="宋体"/>
          <w:sz w:val="28"/>
          <w:highlight w:val="none"/>
        </w:rPr>
        <w:br w:type="page" w:clear="all"/>
      </w:r>
      <w:r/>
    </w:p>
    <w:p>
      <w:pPr>
        <w:pStyle w:val="760"/>
        <w:ind w:left="601" w:firstLine="425"/>
        <w:spacing w:before="0"/>
        <w:rPr>
          <w:rFonts w:ascii="Times New Roman" w:hAnsi="Times New Roman" w:eastAsia="宋体" w:cs="宋体"/>
          <w:sz w:val="28"/>
          <w:szCs w:val="24"/>
          <w:highlight w:val="none"/>
        </w:rPr>
      </w:pPr>
      <w:r>
        <w:rPr>
          <w:rFonts w:ascii="Times New Roman" w:hAnsi="Times New Roman" w:eastAsia="宋体" w:cs="宋体"/>
          <w:sz w:val="28"/>
          <w:szCs w:val="24"/>
          <w:highlight w:val="none"/>
        </w:rPr>
        <w:t xml:space="preserve">一、</w:t>
      </w:r>
      <w:bookmarkStart w:id="270" w:name="_Toc107246274"/>
      <w:r/>
      <w:bookmarkStart w:id="271" w:name="_Toc103848582"/>
      <w:r/>
      <w:bookmarkStart w:id="272" w:name="_Toc104560897"/>
      <w:r/>
      <w:bookmarkStart w:id="273" w:name="_Toc104560893"/>
      <w:r>
        <w:rPr>
          <w:rFonts w:hint="eastAsia" w:ascii="Times New Roman" w:hAnsi="Times New Roman" w:eastAsia="宋体" w:cs="宋体"/>
          <w:sz w:val="28"/>
          <w:szCs w:val="24"/>
          <w:highlight w:val="none"/>
        </w:rPr>
        <w:t xml:space="preserve">价格及商务部分</w:t>
      </w:r>
      <w:bookmarkEnd w:id="270"/>
      <w:r/>
      <w:bookmarkEnd w:id="271"/>
      <w:r/>
      <w:bookmarkEnd w:id="272"/>
      <w:r/>
      <w:r/>
    </w:p>
    <w:p>
      <w:pPr>
        <w:ind w:firstLine="372"/>
        <w:rPr>
          <w:rFonts w:ascii="Times New Roman" w:hAnsi="Times New Roman" w:eastAsia="宋体" w:cs="宋体"/>
          <w:highlight w:val="none"/>
        </w:rPr>
      </w:pPr>
      <w:r>
        <w:rPr>
          <w:rFonts w:ascii="Times New Roman" w:hAnsi="Times New Roman" w:eastAsia="宋体" w:cs="宋体"/>
          <w:highlight w:val="none"/>
        </w:rPr>
      </w:r>
      <w:r/>
    </w:p>
    <w:p>
      <w:pPr>
        <w:pStyle w:val="760"/>
        <w:spacing w:before="0" w:line="280" w:lineRule="exact"/>
        <w:rPr>
          <w:rFonts w:ascii="Times New Roman" w:hAnsi="Times New Roman" w:eastAsia="宋体" w:cs="宋体"/>
          <w:sz w:val="28"/>
          <w:szCs w:val="24"/>
          <w:highlight w:val="none"/>
        </w:rPr>
      </w:pPr>
      <w:r/>
      <w:bookmarkStart w:id="274" w:name="_Toc107246275"/>
      <w:r>
        <w:rPr>
          <w:rFonts w:hint="eastAsia" w:ascii="Times New Roman" w:hAnsi="Times New Roman" w:eastAsia="宋体" w:cs="宋体"/>
          <w:b w:val="0"/>
          <w:sz w:val="24"/>
          <w:highlight w:val="none"/>
        </w:rPr>
        <w:t xml:space="preserve">（1）</w:t>
      </w:r>
      <w:r>
        <w:rPr>
          <w:rFonts w:hint="eastAsia" w:ascii="Times New Roman" w:hAnsi="Times New Roman" w:eastAsia="宋体" w:cs="宋体"/>
          <w:sz w:val="28"/>
          <w:szCs w:val="24"/>
          <w:highlight w:val="none"/>
        </w:rPr>
        <w:t xml:space="preserve">投标函</w:t>
      </w:r>
      <w:bookmarkEnd w:id="273"/>
      <w:r/>
      <w:bookmarkEnd w:id="274"/>
      <w:r/>
      <w:r/>
    </w:p>
    <w:p>
      <w:pPr>
        <w:ind w:firstLine="420"/>
        <w:spacing w:line="360" w:lineRule="exact"/>
        <w:rPr>
          <w:rFonts w:ascii="Times New Roman" w:hAnsi="Times New Roman" w:eastAsia="宋体" w:cs="宋体"/>
          <w:szCs w:val="21"/>
          <w:highlight w:val="none"/>
        </w:rPr>
      </w:pPr>
      <w:r/>
      <w:bookmarkStart w:id="275" w:name="_Toc103848580"/>
      <w:r/>
      <w:bookmarkStart w:id="276" w:name="_Toc96347902"/>
      <w:r>
        <w:rPr>
          <w:rFonts w:hint="eastAsia" w:ascii="Times New Roman" w:hAnsi="Times New Roman" w:eastAsia="宋体" w:cs="宋体"/>
          <w:szCs w:val="21"/>
          <w:highlight w:val="none"/>
          <w:u w:val="single"/>
        </w:rPr>
        <w:t xml:space="preserve">紫金山实验室</w:t>
      </w:r>
      <w:r>
        <w:rPr>
          <w:rFonts w:hint="eastAsia" w:ascii="Times New Roman" w:hAnsi="Times New Roman" w:eastAsia="宋体" w:cs="宋体"/>
          <w:szCs w:val="21"/>
          <w:highlight w:val="none"/>
        </w:rPr>
        <w:t xml:space="preserve">（采购人）：</w:t>
      </w:r>
      <w:r/>
    </w:p>
    <w:p>
      <w:pPr>
        <w:ind w:firstLine="420"/>
        <w:jc w:val="left"/>
        <w:spacing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u w:val="single"/>
        </w:rPr>
        <w:t xml:space="preserve">       (投标人全称)   </w:t>
      </w:r>
      <w:r>
        <w:rPr>
          <w:rFonts w:hint="eastAsia" w:ascii="Times New Roman" w:hAnsi="Times New Roman" w:eastAsia="宋体" w:cs="宋体"/>
          <w:szCs w:val="21"/>
          <w:highlight w:val="none"/>
        </w:rPr>
        <w:t xml:space="preserve">授权</w:t>
      </w:r>
      <w:r>
        <w:rPr>
          <w:rFonts w:hint="eastAsia" w:ascii="Times New Roman" w:hAnsi="Times New Roman" w:eastAsia="宋体" w:cs="宋体"/>
          <w:szCs w:val="21"/>
          <w:highlight w:val="none"/>
          <w:u w:val="single"/>
        </w:rPr>
        <w:t xml:space="preserve">    （授权代表姓名）   （职位） </w:t>
      </w:r>
      <w:r>
        <w:rPr>
          <w:rFonts w:hint="eastAsia" w:ascii="Times New Roman" w:hAnsi="Times New Roman" w:eastAsia="宋体" w:cs="宋体"/>
          <w:szCs w:val="21"/>
          <w:highlight w:val="none"/>
        </w:rPr>
        <w:t xml:space="preserve">为全权代表，参加贵方组织的</w:t>
      </w:r>
      <w:r>
        <w:rPr>
          <w:rFonts w:hint="eastAsia" w:ascii="Times New Roman" w:hAnsi="Times New Roman" w:eastAsia="宋体" w:cs="宋体"/>
          <w:szCs w:val="21"/>
          <w:highlight w:val="none"/>
          <w:u w:val="single"/>
          <w:lang w:eastAsia="zh-CN"/>
        </w:rPr>
        <w:t xml:space="preserve">紫金山实验室基带芯片后端流片服务</w:t>
      </w:r>
      <w:r>
        <w:rPr>
          <w:rFonts w:hint="eastAsia" w:ascii="Times New Roman" w:hAnsi="Times New Roman" w:eastAsia="宋体" w:cs="宋体"/>
          <w:szCs w:val="21"/>
          <w:highlight w:val="none"/>
          <w:u w:val="single"/>
        </w:rPr>
        <w:t xml:space="preserve">（项目名称）（项目编号：</w:t>
      </w:r>
      <w:r>
        <w:rPr>
          <w:rFonts w:hint="eastAsia" w:ascii="Times New Roman" w:hAnsi="Times New Roman" w:eastAsia="宋体" w:cs="宋体"/>
          <w:szCs w:val="21"/>
          <w:highlight w:val="none"/>
          <w:u w:val="single"/>
          <w:lang w:eastAsia="zh-CN"/>
        </w:rPr>
        <w:t xml:space="preserve">JSZC-320100-JITC-G2026-0062</w:t>
      </w:r>
      <w:r>
        <w:rPr>
          <w:rFonts w:hint="eastAsia" w:ascii="Times New Roman" w:hAnsi="Times New Roman" w:eastAsia="宋体" w:cs="宋体"/>
          <w:szCs w:val="21"/>
          <w:highlight w:val="none"/>
          <w:u w:val="single"/>
        </w:rPr>
        <w:t xml:space="preserve">）</w:t>
      </w:r>
      <w:r>
        <w:rPr>
          <w:rFonts w:hint="eastAsia" w:ascii="Times New Roman" w:hAnsi="Times New Roman" w:eastAsia="宋体" w:cs="宋体"/>
          <w:szCs w:val="21"/>
          <w:highlight w:val="none"/>
        </w:rPr>
        <w:t xml:space="preserve">投标的有关活动，并对此项目进行投标。</w:t>
      </w:r>
      <w:r/>
    </w:p>
    <w:p>
      <w:pPr>
        <w:ind w:firstLine="420"/>
        <w:jc w:val="left"/>
        <w:spacing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为此：</w:t>
      </w:r>
      <w:r/>
    </w:p>
    <w:p>
      <w:pPr>
        <w:pStyle w:val="758"/>
        <w:ind w:firstLine="420"/>
        <w:jc w:val="left"/>
        <w:spacing w:after="0" w:line="360" w:lineRule="exact"/>
        <w:rPr>
          <w:rFonts w:ascii="Times New Roman" w:hAnsi="Times New Roman" w:eastAsia="宋体" w:cs="宋体"/>
          <w:highlight w:val="none"/>
        </w:rPr>
      </w:pPr>
      <w:r>
        <w:rPr>
          <w:rFonts w:hint="eastAsia" w:ascii="Times New Roman" w:hAnsi="Times New Roman" w:eastAsia="宋体" w:cs="宋体"/>
          <w:highlight w:val="none"/>
        </w:rPr>
        <w:t xml:space="preserve">1、我方将按采购文件的规定履行全部责任和义务。</w:t>
      </w:r>
      <w:r/>
    </w:p>
    <w:p>
      <w:pPr>
        <w:pStyle w:val="758"/>
        <w:ind w:firstLine="420"/>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highlight w:val="none"/>
        </w:rPr>
        <w:t xml:space="preserve">2、我方已详细审查全部采购文件，我们完全理解并同意</w:t>
      </w:r>
      <w:r>
        <w:rPr>
          <w:rFonts w:hint="eastAsia" w:ascii="Times New Roman" w:hAnsi="Times New Roman" w:eastAsia="宋体" w:cs="宋体"/>
          <w:szCs w:val="21"/>
          <w:highlight w:val="none"/>
        </w:rPr>
        <w:t xml:space="preserve">放弃对采购文件提出质疑或争议的权利。</w:t>
      </w:r>
      <w:r/>
    </w:p>
    <w:p>
      <w:pPr>
        <w:pStyle w:val="758"/>
        <w:ind w:firstLine="420"/>
        <w:jc w:val="left"/>
        <w:spacing w:after="0" w:line="360" w:lineRule="exact"/>
        <w:rPr>
          <w:rFonts w:ascii="Times New Roman" w:hAnsi="Times New Roman" w:eastAsia="宋体" w:cs="宋体"/>
          <w:highlight w:val="none"/>
        </w:rPr>
      </w:pPr>
      <w:r>
        <w:rPr>
          <w:rFonts w:hint="eastAsia" w:ascii="Times New Roman" w:hAnsi="Times New Roman" w:eastAsia="宋体" w:cs="宋体"/>
          <w:szCs w:val="21"/>
          <w:highlight w:val="none"/>
        </w:rPr>
        <w:t xml:space="preserve">3、本投标有效期为自投标日起</w:t>
      </w:r>
      <w:r>
        <w:rPr>
          <w:rFonts w:hint="eastAsia" w:ascii="Times New Roman" w:hAnsi="Times New Roman" w:eastAsia="宋体" w:cs="宋体"/>
          <w:szCs w:val="21"/>
          <w:highlight w:val="none"/>
          <w:u w:val="single"/>
        </w:rPr>
        <w:t xml:space="preserve">90日历天</w:t>
      </w:r>
      <w:r>
        <w:rPr>
          <w:rFonts w:hint="eastAsia" w:ascii="Times New Roman" w:hAnsi="Times New Roman" w:eastAsia="宋体" w:cs="宋体"/>
          <w:szCs w:val="21"/>
          <w:highlight w:val="none"/>
        </w:rPr>
        <w:t xml:space="preserve">。</w:t>
      </w:r>
      <w:r/>
    </w:p>
    <w:p>
      <w:pPr>
        <w:pStyle w:val="758"/>
        <w:ind w:firstLine="420"/>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4、如果在规定的递交投标文件截止时间后，我方在投标有效期内撤销投标文件，投标保证金将不予退还。</w:t>
      </w:r>
      <w:r/>
    </w:p>
    <w:p>
      <w:pPr>
        <w:pStyle w:val="758"/>
        <w:ind w:firstLine="420"/>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758"/>
        <w:ind w:firstLine="420"/>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6、我方在法律和财务上独立、合法运作并独立于采购方，与采购人为本项目所委托的咨询单位或其附属机构没有直接或间接的任何关联。</w:t>
      </w:r>
      <w:r/>
    </w:p>
    <w:p>
      <w:pPr>
        <w:pStyle w:val="758"/>
        <w:ind w:firstLine="420"/>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58"/>
        <w:ind w:firstLine="420"/>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8、</w:t>
      </w:r>
      <w:r>
        <w:rPr>
          <w:rFonts w:hint="eastAsia" w:ascii="Times New Roman" w:hAnsi="Times New Roman" w:eastAsia="宋体" w:cs="宋体"/>
          <w:highlight w:val="none"/>
        </w:rPr>
        <w:t xml:space="preserve">我方保证投标文件所提供的全部资料真实可靠，同意提供贵方要求的与该项投标有关的数据或资料，完全理解贵方不一定接受最低价的投标或收到的任何投标。</w:t>
      </w:r>
      <w:r/>
    </w:p>
    <w:p>
      <w:pPr>
        <w:pStyle w:val="758"/>
        <w:ind w:firstLine="420"/>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highlight w:val="none"/>
        </w:rPr>
        <w:t xml:space="preserve">9、</w:t>
      </w:r>
      <w:r>
        <w:rPr>
          <w:rFonts w:hint="eastAsia" w:ascii="Times New Roman" w:hAnsi="Times New Roman" w:eastAsia="宋体" w:cs="宋体"/>
          <w:szCs w:val="21"/>
          <w:highlight w:val="none"/>
        </w:rPr>
        <w:t xml:space="preserve">与本投标有关的一切往来通讯请寄：</w:t>
      </w:r>
      <w:r/>
    </w:p>
    <w:p>
      <w:pPr>
        <w:pStyle w:val="758"/>
        <w:ind w:firstLine="372"/>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地址：</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p>
    <w:p>
      <w:pPr>
        <w:pStyle w:val="758"/>
        <w:ind w:firstLine="372"/>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邮编：</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p>
    <w:p>
      <w:pPr>
        <w:pStyle w:val="758"/>
        <w:ind w:firstLine="372"/>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联系人：</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p>
    <w:p>
      <w:pPr>
        <w:pStyle w:val="758"/>
        <w:ind w:firstLine="372"/>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手机：</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p>
    <w:p>
      <w:pPr>
        <w:pStyle w:val="758"/>
        <w:ind w:firstLine="372"/>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固定电话：</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p>
    <w:p>
      <w:pPr>
        <w:pStyle w:val="758"/>
        <w:ind w:firstLine="372"/>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邮箱：</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p>
    <w:p>
      <w:pPr>
        <w:pStyle w:val="758"/>
        <w:ind w:firstLine="372"/>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投标人名称（公章）：</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p>
    <w:p>
      <w:pPr>
        <w:pStyle w:val="758"/>
        <w:ind w:firstLine="372"/>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法定代表人或其授权代表（签字或盖章）：</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p>
    <w:p>
      <w:pPr>
        <w:pStyle w:val="758"/>
        <w:ind w:firstLine="372"/>
        <w:jc w:val="lef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日期：______年</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rPr>
        <w:t xml:space="preserve">月</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rPr>
        <w:t xml:space="preserve">日</w:t>
      </w:r>
      <w:r/>
    </w:p>
    <w:p>
      <w:pPr>
        <w:pStyle w:val="737"/>
        <w:spacing w:before="1"/>
        <w:rPr>
          <w:rFonts w:ascii="Times New Roman" w:hAnsi="Times New Roman" w:eastAsia="宋体" w:cs="宋体"/>
          <w:sz w:val="22"/>
          <w:highlight w:val="none"/>
        </w:rPr>
      </w:pPr>
      <w:r>
        <w:rPr>
          <w:rFonts w:hint="eastAsia" w:ascii="Times New Roman" w:hAnsi="Times New Roman" w:eastAsia="宋体" w:cs="宋体"/>
          <w:highlight w:val="none"/>
        </w:rPr>
        <w:br w:type="page" w:clear="all"/>
      </w:r>
      <w:r/>
    </w:p>
    <w:p>
      <w:pPr>
        <w:pStyle w:val="760"/>
        <w:ind w:firstLine="569"/>
        <w:spacing w:before="0"/>
        <w:rPr>
          <w:rFonts w:ascii="Times New Roman" w:hAnsi="Times New Roman" w:eastAsia="宋体" w:cs="宋体"/>
          <w:bCs w:val="0"/>
          <w:sz w:val="24"/>
          <w:szCs w:val="24"/>
          <w:highlight w:val="none"/>
        </w:rPr>
      </w:pPr>
      <w:r/>
      <w:bookmarkStart w:id="277" w:name="_Toc104560898"/>
      <w:r/>
      <w:bookmarkStart w:id="278" w:name="_Toc103848583"/>
      <w:r/>
      <w:bookmarkStart w:id="279" w:name="_Toc107246276"/>
      <w:r>
        <w:rPr>
          <w:rFonts w:hint="eastAsia" w:ascii="Times New Roman" w:hAnsi="Times New Roman" w:eastAsia="宋体" w:cs="宋体"/>
          <w:bCs w:val="0"/>
          <w:sz w:val="24"/>
          <w:szCs w:val="24"/>
          <w:highlight w:val="none"/>
        </w:rPr>
        <w:t xml:space="preserve">（2）</w:t>
      </w:r>
      <w:bookmarkEnd w:id="277"/>
      <w:r/>
      <w:bookmarkEnd w:id="278"/>
      <w:r>
        <w:rPr>
          <w:rFonts w:hint="eastAsia" w:ascii="Times New Roman" w:hAnsi="Times New Roman" w:eastAsia="宋体" w:cs="宋体"/>
          <w:bCs w:val="0"/>
          <w:sz w:val="24"/>
          <w:szCs w:val="24"/>
          <w:highlight w:val="none"/>
        </w:rPr>
        <w:t xml:space="preserve">法定代表人（非法人单位负责人）身份证明</w:t>
      </w:r>
      <w:bookmarkEnd w:id="279"/>
      <w:r/>
      <w:r/>
    </w:p>
    <w:p>
      <w:pPr>
        <w:pStyle w:val="737"/>
        <w:ind w:left="1236" w:firstLine="368"/>
        <w:tabs>
          <w:tab w:val="left" w:pos="4228" w:leader="none"/>
        </w:tabs>
        <w:rPr>
          <w:rFonts w:ascii="Times New Roman" w:hAnsi="Times New Roman" w:eastAsia="宋体" w:cs="宋体"/>
          <w:spacing w:val="-1"/>
          <w:highlight w:val="none"/>
        </w:rPr>
      </w:pPr>
      <w:r>
        <w:rPr>
          <w:rFonts w:ascii="Times New Roman" w:hAnsi="Times New Roman" w:eastAsia="宋体" w:cs="宋体"/>
          <w:spacing w:val="-1"/>
          <w:highlight w:val="none"/>
        </w:rPr>
      </w:r>
      <w:r/>
    </w:p>
    <w:p>
      <w:pPr>
        <w:pStyle w:val="737"/>
        <w:ind w:left="1236" w:firstLine="368"/>
        <w:tabs>
          <w:tab w:val="left" w:pos="4228" w:leader="none"/>
        </w:tabs>
        <w:rPr>
          <w:rFonts w:ascii="Times New Roman" w:hAnsi="Times New Roman" w:eastAsia="宋体" w:cs="宋体"/>
          <w:spacing w:val="-1"/>
          <w:highlight w:val="none"/>
        </w:rPr>
      </w:pPr>
      <w:r>
        <w:rPr>
          <w:rFonts w:ascii="Times New Roman" w:hAnsi="Times New Roman" w:eastAsia="宋体" w:cs="宋体"/>
          <w:spacing w:val="-1"/>
          <w:highlight w:val="none"/>
        </w:rPr>
      </w:r>
      <w:r/>
    </w:p>
    <w:p>
      <w:pPr>
        <w:pStyle w:val="737"/>
        <w:ind w:firstLine="420"/>
        <w:tabs>
          <w:tab w:val="left" w:pos="4228" w:leader="none"/>
        </w:tabs>
        <w:rPr>
          <w:rFonts w:ascii="Times New Roman" w:hAnsi="Times New Roman" w:eastAsia="宋体" w:cs="宋体"/>
          <w:highlight w:val="none"/>
        </w:rPr>
      </w:pPr>
      <w:r>
        <w:rPr>
          <w:rFonts w:hint="eastAsia" w:ascii="Times New Roman" w:hAnsi="Times New Roman" w:eastAsia="宋体" w:cs="宋体"/>
          <w:highlight w:val="none"/>
        </w:rPr>
        <w:t xml:space="preserve">投标人名</w:t>
      </w:r>
      <w:r>
        <w:rPr>
          <w:rFonts w:hint="eastAsia" w:ascii="Times New Roman" w:hAnsi="Times New Roman" w:eastAsia="宋体" w:cs="宋体"/>
          <w:spacing w:val="-3"/>
          <w:highlight w:val="none"/>
        </w:rPr>
        <w:t xml:space="preserve">称</w:t>
      </w:r>
      <w:r>
        <w:rPr>
          <w:rFonts w:hint="eastAsia" w:ascii="Times New Roman" w:hAnsi="Times New Roman" w:eastAsia="宋体" w:cs="宋体"/>
          <w:highlight w:val="none"/>
        </w:rPr>
        <w:t xml:space="preserve">：</w:t>
      </w:r>
      <w:r>
        <w:rPr>
          <w:rFonts w:hint="eastAsia" w:ascii="Times New Roman" w:hAnsi="Times New Roman" w:eastAsia="宋体" w:cs="宋体"/>
          <w:highlight w:val="none"/>
          <w:u w:val="single"/>
        </w:rPr>
        <w:tab/>
      </w:r>
      <w:r/>
    </w:p>
    <w:p>
      <w:pPr>
        <w:pStyle w:val="737"/>
        <w:ind w:firstLine="420"/>
        <w:spacing w:before="170"/>
        <w:tabs>
          <w:tab w:val="left" w:pos="2712" w:leader="none"/>
          <w:tab w:val="left" w:pos="4183" w:leader="none"/>
          <w:tab w:val="left" w:pos="5652" w:leader="none"/>
          <w:tab w:val="left" w:pos="7169" w:leader="none"/>
        </w:tabs>
        <w:rPr>
          <w:rFonts w:ascii="Times New Roman" w:hAnsi="Times New Roman" w:eastAsia="宋体" w:cs="宋体"/>
          <w:highlight w:val="none"/>
        </w:rPr>
      </w:pPr>
      <w:r>
        <w:rPr>
          <w:rFonts w:hint="eastAsia" w:ascii="Times New Roman" w:hAnsi="Times New Roman" w:eastAsia="宋体" w:cs="宋体"/>
          <w:highlight w:val="none"/>
        </w:rPr>
        <w:t xml:space="preserve">姓名</w:t>
      </w:r>
      <w:r>
        <w:rPr>
          <w:rFonts w:hint="eastAsia" w:ascii="Times New Roman" w:hAnsi="Times New Roman" w:eastAsia="宋体" w:cs="宋体"/>
          <w:spacing w:val="-3"/>
          <w:highlight w:val="none"/>
        </w:rPr>
        <w:t xml:space="preserve">：</w:t>
      </w:r>
      <w:r>
        <w:rPr>
          <w:rFonts w:hint="eastAsia" w:ascii="Times New Roman" w:hAnsi="Times New Roman" w:eastAsia="宋体" w:cs="宋体"/>
          <w:spacing w:val="-3"/>
          <w:highlight w:val="none"/>
          <w:u w:val="single"/>
        </w:rPr>
        <w:tab/>
      </w:r>
      <w:r>
        <w:rPr>
          <w:rFonts w:hint="eastAsia" w:ascii="Times New Roman" w:hAnsi="Times New Roman" w:eastAsia="宋体" w:cs="宋体"/>
          <w:highlight w:val="none"/>
        </w:rPr>
        <w:t xml:space="preserve">性别</w:t>
      </w:r>
      <w:r>
        <w:rPr>
          <w:rFonts w:hint="eastAsia" w:ascii="Times New Roman" w:hAnsi="Times New Roman" w:eastAsia="宋体" w:cs="宋体"/>
          <w:spacing w:val="-3"/>
          <w:highlight w:val="none"/>
        </w:rPr>
        <w:t xml:space="preserve">：</w:t>
      </w:r>
      <w:r>
        <w:rPr>
          <w:rFonts w:hint="eastAsia" w:ascii="Times New Roman" w:hAnsi="Times New Roman" w:eastAsia="宋体" w:cs="宋体"/>
          <w:spacing w:val="-3"/>
          <w:highlight w:val="none"/>
          <w:u w:val="single"/>
        </w:rPr>
        <w:tab/>
      </w:r>
      <w:r>
        <w:rPr>
          <w:rFonts w:hint="eastAsia" w:ascii="Times New Roman" w:hAnsi="Times New Roman" w:eastAsia="宋体" w:cs="宋体"/>
          <w:highlight w:val="none"/>
        </w:rPr>
        <w:t xml:space="preserve">年</w:t>
      </w:r>
      <w:r>
        <w:rPr>
          <w:rFonts w:hint="eastAsia" w:ascii="Times New Roman" w:hAnsi="Times New Roman" w:eastAsia="宋体" w:cs="宋体"/>
          <w:spacing w:val="-3"/>
          <w:highlight w:val="none"/>
        </w:rPr>
        <w:t xml:space="preserve">龄</w:t>
      </w:r>
      <w:r>
        <w:rPr>
          <w:rFonts w:hint="eastAsia" w:ascii="Times New Roman" w:hAnsi="Times New Roman" w:eastAsia="宋体" w:cs="宋体"/>
          <w:highlight w:val="none"/>
        </w:rPr>
        <w:t xml:space="preserve">：</w:t>
      </w:r>
      <w:r>
        <w:rPr>
          <w:rFonts w:hint="eastAsia" w:ascii="Times New Roman" w:hAnsi="Times New Roman" w:eastAsia="宋体" w:cs="宋体"/>
          <w:highlight w:val="none"/>
          <w:u w:val="single"/>
        </w:rPr>
        <w:tab/>
      </w:r>
      <w:r>
        <w:rPr>
          <w:rFonts w:hint="eastAsia" w:ascii="Times New Roman" w:hAnsi="Times New Roman" w:eastAsia="宋体" w:cs="宋体"/>
          <w:spacing w:val="-1"/>
          <w:highlight w:val="none"/>
        </w:rPr>
        <w:t xml:space="preserve">职</w:t>
      </w:r>
      <w:r>
        <w:rPr>
          <w:rFonts w:hint="eastAsia" w:ascii="Times New Roman" w:hAnsi="Times New Roman" w:eastAsia="宋体" w:cs="宋体"/>
          <w:spacing w:val="-3"/>
          <w:highlight w:val="none"/>
        </w:rPr>
        <w:t xml:space="preserve">务</w:t>
      </w:r>
      <w:r>
        <w:rPr>
          <w:rFonts w:hint="eastAsia" w:ascii="Times New Roman" w:hAnsi="Times New Roman" w:eastAsia="宋体" w:cs="宋体"/>
          <w:highlight w:val="none"/>
        </w:rPr>
        <w:t xml:space="preserve">：</w:t>
      </w:r>
      <w:r>
        <w:rPr>
          <w:rFonts w:hint="eastAsia" w:ascii="Times New Roman" w:hAnsi="Times New Roman" w:eastAsia="宋体" w:cs="宋体"/>
          <w:highlight w:val="none"/>
          <w:u w:val="single"/>
        </w:rPr>
        <w:tab/>
      </w:r>
      <w:r/>
    </w:p>
    <w:p>
      <w:pPr>
        <w:pStyle w:val="737"/>
        <w:ind w:firstLine="420"/>
        <w:spacing w:before="173"/>
        <w:tabs>
          <w:tab w:val="left" w:pos="3132" w:leader="none"/>
        </w:tabs>
        <w:rPr>
          <w:rFonts w:ascii="Times New Roman" w:hAnsi="Times New Roman" w:eastAsia="宋体" w:cs="宋体"/>
          <w:highlight w:val="none"/>
        </w:rPr>
      </w:pPr>
      <w:r>
        <w:rPr>
          <w:rFonts w:hint="eastAsia" w:ascii="Times New Roman" w:hAnsi="Times New Roman" w:eastAsia="宋体" w:cs="宋体"/>
          <w:highlight w:val="none"/>
        </w:rPr>
        <w:t xml:space="preserve">系</w:t>
      </w:r>
      <w:r>
        <w:rPr>
          <w:rFonts w:hint="eastAsia" w:ascii="Times New Roman" w:hAnsi="Times New Roman" w:eastAsia="宋体" w:cs="宋体"/>
          <w:highlight w:val="none"/>
          <w:u w:val="single"/>
        </w:rPr>
        <w:tab/>
      </w:r>
      <w:r>
        <w:rPr>
          <w:rFonts w:hint="eastAsia" w:ascii="Times New Roman" w:hAnsi="Times New Roman" w:eastAsia="宋体" w:cs="宋体"/>
          <w:spacing w:val="-3"/>
          <w:highlight w:val="none"/>
        </w:rPr>
        <w:t xml:space="preserve">（</w:t>
      </w:r>
      <w:r>
        <w:rPr>
          <w:rFonts w:hint="eastAsia" w:ascii="Times New Roman" w:hAnsi="Times New Roman" w:eastAsia="宋体" w:cs="宋体"/>
          <w:highlight w:val="none"/>
        </w:rPr>
        <w:t xml:space="preserve">投标人</w:t>
      </w:r>
      <w:r>
        <w:rPr>
          <w:rFonts w:hint="eastAsia" w:ascii="Times New Roman" w:hAnsi="Times New Roman" w:eastAsia="宋体" w:cs="宋体"/>
          <w:spacing w:val="-3"/>
          <w:highlight w:val="none"/>
        </w:rPr>
        <w:t xml:space="preserve">名</w:t>
      </w:r>
      <w:r>
        <w:rPr>
          <w:rFonts w:hint="eastAsia" w:ascii="Times New Roman" w:hAnsi="Times New Roman" w:eastAsia="宋体" w:cs="宋体"/>
          <w:highlight w:val="none"/>
        </w:rPr>
        <w:t xml:space="preserve">称</w:t>
      </w:r>
      <w:r>
        <w:rPr>
          <w:rFonts w:hint="eastAsia" w:ascii="Times New Roman" w:hAnsi="Times New Roman" w:eastAsia="宋体" w:cs="宋体"/>
          <w:spacing w:val="-3"/>
          <w:highlight w:val="none"/>
        </w:rPr>
        <w:t xml:space="preserve">）</w:t>
      </w:r>
      <w:r>
        <w:rPr>
          <w:rFonts w:hint="eastAsia" w:ascii="Times New Roman" w:hAnsi="Times New Roman" w:eastAsia="宋体" w:cs="宋体"/>
          <w:highlight w:val="none"/>
        </w:rPr>
        <w:t xml:space="preserve">的</w:t>
      </w:r>
      <w:r>
        <w:rPr>
          <w:rFonts w:hint="eastAsia" w:ascii="Times New Roman" w:hAnsi="Times New Roman" w:eastAsia="宋体" w:cs="宋体"/>
          <w:spacing w:val="-3"/>
          <w:highlight w:val="none"/>
        </w:rPr>
        <w:t xml:space="preserve">法定</w:t>
      </w:r>
      <w:r>
        <w:rPr>
          <w:rFonts w:hint="eastAsia" w:ascii="Times New Roman" w:hAnsi="Times New Roman" w:eastAsia="宋体" w:cs="宋体"/>
          <w:highlight w:val="none"/>
        </w:rPr>
        <w:t xml:space="preserve">代表</w:t>
      </w:r>
      <w:r>
        <w:rPr>
          <w:rFonts w:hint="eastAsia" w:ascii="Times New Roman" w:hAnsi="Times New Roman" w:eastAsia="宋体" w:cs="宋体"/>
          <w:spacing w:val="-3"/>
          <w:highlight w:val="none"/>
        </w:rPr>
        <w:t xml:space="preserve">人/非法人单位负责人。</w:t>
      </w:r>
      <w:r/>
    </w:p>
    <w:p>
      <w:pPr>
        <w:pStyle w:val="737"/>
        <w:ind w:firstLine="420"/>
        <w:spacing w:before="170"/>
        <w:rPr>
          <w:rFonts w:ascii="Times New Roman" w:hAnsi="Times New Roman" w:eastAsia="宋体" w:cs="宋体"/>
          <w:highlight w:val="none"/>
        </w:rPr>
      </w:pPr>
      <w:r>
        <w:rPr>
          <w:rFonts w:hint="eastAsia" w:ascii="Times New Roman" w:hAnsi="Times New Roman" w:eastAsia="宋体" w:cs="宋体"/>
          <w:highlight w:val="none"/>
        </w:rPr>
        <w:t xml:space="preserve">特此证明。</w:t>
      </w:r>
      <w:r/>
    </w:p>
    <w:p>
      <w:pPr>
        <w:pStyle w:val="737"/>
        <w:ind w:left="1260" w:firstLine="354"/>
        <w:rPr>
          <w:rFonts w:ascii="Times New Roman" w:hAnsi="Times New Roman" w:eastAsia="宋体" w:cs="宋体"/>
          <w:sz w:val="20"/>
          <w:highlight w:val="none"/>
        </w:rPr>
      </w:pPr>
      <w:r>
        <w:rPr>
          <w:rFonts w:ascii="Times New Roman" w:hAnsi="Times New Roman" w:eastAsia="宋体" w:cs="宋体"/>
          <w:sz w:val="20"/>
          <w:highlight w:val="none"/>
        </w:rPr>
      </w:r>
      <w:r/>
    </w:p>
    <w:p>
      <w:pPr>
        <w:pStyle w:val="737"/>
        <w:ind w:left="1260" w:firstLine="478"/>
        <w:spacing w:before="10"/>
        <w:rPr>
          <w:rFonts w:ascii="Times New Roman" w:hAnsi="Times New Roman" w:eastAsia="宋体" w:cs="宋体"/>
          <w:sz w:val="27"/>
          <w:highlight w:val="none"/>
        </w:rPr>
      </w:pPr>
      <w:r>
        <w:rPr>
          <w:rFonts w:ascii="Times New Roman" w:hAnsi="Times New Roman" w:eastAsia="宋体" w:cs="宋体"/>
          <w:sz w:val="27"/>
          <w:highlight w:val="none"/>
        </w:rPr>
      </w:r>
      <w:r/>
    </w:p>
    <w:p>
      <w:pPr>
        <w:ind w:firstLine="372"/>
        <w:spacing w:line="480" w:lineRule="auto"/>
        <w:rPr>
          <w:rFonts w:ascii="Times New Roman" w:hAnsi="Times New Roman" w:eastAsia="宋体" w:cs="宋体"/>
          <w:highlight w:val="none"/>
        </w:rPr>
      </w:pPr>
      <w:r>
        <w:rPr>
          <w:rFonts w:hint="eastAsia" w:ascii="Times New Roman" w:hAnsi="Times New Roman" w:eastAsia="宋体" w:cs="宋体"/>
          <w:highlight w:val="none"/>
        </w:rPr>
        <w:t xml:space="preserve">附：法定代表人（非法人单位负责人）有效期内的身份证复印件（正反面）</w:t>
      </w:r>
      <w:r/>
    </w:p>
    <w:p>
      <w:pPr>
        <w:ind w:firstLine="372"/>
        <w:spacing w:line="480" w:lineRule="auto"/>
        <w:rPr>
          <w:rFonts w:ascii="Times New Roman" w:hAnsi="Times New Roman" w:eastAsia="宋体" w:cs="宋体"/>
          <w:highlight w:val="none"/>
        </w:rPr>
      </w:pPr>
      <w:r>
        <w:rPr>
          <w:rFonts w:ascii="Times New Roman" w:hAnsi="Times New Roman" w:eastAsia="宋体" w:cs="宋体"/>
          <w:highlight w:val="none"/>
        </w:rPr>
      </w:r>
      <w:r/>
    </w:p>
    <w:tbl>
      <w:tblPr>
        <w:tblStyle w:val="72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7"/>
              <w:jc w:val="center"/>
              <w:spacing w:line="300" w:lineRule="exact"/>
              <w:rPr>
                <w:rFonts w:ascii="Times New Roman" w:hAnsi="Times New Roman" w:eastAsia="宋体" w:cs="宋体"/>
                <w:i/>
                <w:sz w:val="20"/>
                <w:highlight w:val="none"/>
              </w:rPr>
            </w:pPr>
            <w:r>
              <w:rPr>
                <w:rFonts w:hint="eastAsia" w:ascii="Times New Roman" w:hAnsi="Times New Roman" w:eastAsia="宋体"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ascii="Times New Roman" w:hAnsi="Times New Roman" w:eastAsia="宋体" w:cs="宋体"/>
                <w:sz w:val="20"/>
                <w:highlight w:val="none"/>
              </w:rPr>
            </w:pPr>
            <w:r>
              <w:rPr>
                <w:rFonts w:ascii="Times New Roman" w:hAnsi="Times New Roman" w:eastAsia="宋体" w:cs="宋体"/>
                <w:sz w:val="20"/>
                <w:highlight w:val="none"/>
              </w:rPr>
            </w:r>
            <w:r/>
          </w:p>
        </w:tc>
        <w:tc>
          <w:tcPr>
            <w:tcW w:w="4677" w:type="dxa"/>
            <w:vAlign w:val="center"/>
            <w:textDirection w:val="lrTb"/>
            <w:noWrap/>
          </w:tcPr>
          <w:p>
            <w:pPr>
              <w:jc w:val="center"/>
              <w:spacing w:line="300" w:lineRule="exact"/>
              <w:widowControl/>
              <w:rPr>
                <w:rFonts w:ascii="Times New Roman" w:hAnsi="Times New Roman" w:eastAsia="宋体" w:cs="宋体"/>
                <w:sz w:val="20"/>
                <w:highlight w:val="none"/>
              </w:rPr>
            </w:pPr>
            <w:r>
              <w:rPr>
                <w:rFonts w:hint="eastAsia" w:ascii="Times New Roman" w:hAnsi="Times New Roman" w:eastAsia="宋体" w:cs="宋体"/>
                <w:i/>
                <w:sz w:val="24"/>
                <w:highlight w:val="none"/>
              </w:rPr>
              <w:t xml:space="preserve">身份证反面</w:t>
            </w:r>
            <w:r/>
          </w:p>
        </w:tc>
      </w:tr>
    </w:tbl>
    <w:p>
      <w:pPr>
        <w:pStyle w:val="737"/>
        <w:ind w:firstLine="354"/>
        <w:rPr>
          <w:rFonts w:ascii="Times New Roman" w:hAnsi="Times New Roman" w:eastAsia="宋体" w:cs="宋体"/>
          <w:sz w:val="20"/>
          <w:highlight w:val="none"/>
        </w:rPr>
      </w:pPr>
      <w:r>
        <w:rPr>
          <w:rFonts w:ascii="Times New Roman" w:hAnsi="Times New Roman" w:eastAsia="宋体" w:cs="宋体"/>
          <w:sz w:val="20"/>
          <w:highlight w:val="none"/>
        </w:rPr>
      </w:r>
      <w:r/>
    </w:p>
    <w:p>
      <w:pPr>
        <w:pStyle w:val="737"/>
        <w:ind w:firstLine="354"/>
        <w:rPr>
          <w:rFonts w:ascii="Times New Roman" w:hAnsi="Times New Roman" w:eastAsia="宋体" w:cs="宋体"/>
          <w:sz w:val="20"/>
          <w:highlight w:val="none"/>
        </w:rPr>
      </w:pPr>
      <w:r>
        <w:rPr>
          <w:rFonts w:ascii="Times New Roman" w:hAnsi="Times New Roman" w:eastAsia="宋体" w:cs="宋体"/>
          <w:sz w:val="20"/>
          <w:highlight w:val="none"/>
        </w:rPr>
      </w:r>
      <w:r/>
    </w:p>
    <w:p>
      <w:pPr>
        <w:pStyle w:val="737"/>
        <w:ind w:left="1260" w:firstLine="354"/>
        <w:rPr>
          <w:rFonts w:ascii="Times New Roman" w:hAnsi="Times New Roman" w:eastAsia="宋体" w:cs="宋体"/>
          <w:sz w:val="20"/>
          <w:highlight w:val="none"/>
        </w:rPr>
      </w:pPr>
      <w:r>
        <w:rPr>
          <w:rFonts w:ascii="Times New Roman" w:hAnsi="Times New Roman" w:eastAsia="宋体" w:cs="宋体"/>
          <w:sz w:val="20"/>
          <w:highlight w:val="none"/>
        </w:rPr>
      </w:r>
      <w:r/>
    </w:p>
    <w:p>
      <w:pPr>
        <w:pStyle w:val="737"/>
        <w:ind w:left="1260" w:firstLine="389"/>
        <w:spacing w:before="1"/>
        <w:rPr>
          <w:rFonts w:ascii="Times New Roman" w:hAnsi="Times New Roman" w:eastAsia="宋体" w:cs="宋体"/>
          <w:sz w:val="22"/>
          <w:highlight w:val="none"/>
        </w:rPr>
      </w:pPr>
      <w:r>
        <w:rPr>
          <w:rFonts w:ascii="Times New Roman" w:hAnsi="Times New Roman" w:eastAsia="宋体" w:cs="宋体"/>
          <w:sz w:val="22"/>
          <w:highlight w:val="none"/>
        </w:rPr>
      </w:r>
      <w:r/>
    </w:p>
    <w:p>
      <w:pPr>
        <w:pStyle w:val="737"/>
        <w:ind w:left="1260" w:firstLine="3060"/>
        <w:tabs>
          <w:tab w:val="left" w:pos="7977" w:leader="none"/>
        </w:tabs>
        <w:rPr>
          <w:rFonts w:ascii="Times New Roman" w:hAnsi="Times New Roman" w:eastAsia="宋体" w:cs="宋体"/>
          <w:highlight w:val="none"/>
        </w:rPr>
      </w:pPr>
      <w:r>
        <w:rPr>
          <w:rFonts w:hint="eastAsia" w:ascii="Times New Roman" w:hAnsi="Times New Roman" w:eastAsia="宋体" w:cs="宋体"/>
          <w:spacing w:val="-3"/>
          <w:highlight w:val="none"/>
        </w:rPr>
        <w:t xml:space="preserve">投标人名称（公章）</w:t>
      </w:r>
      <w:r>
        <w:rPr>
          <w:rFonts w:hint="eastAsia" w:ascii="Times New Roman" w:hAnsi="Times New Roman" w:eastAsia="宋体" w:cs="宋体"/>
          <w:highlight w:val="none"/>
        </w:rPr>
        <w:t xml:space="preserve">：</w:t>
      </w:r>
      <w:r>
        <w:rPr>
          <w:rFonts w:hint="eastAsia" w:ascii="Times New Roman" w:hAnsi="Times New Roman" w:eastAsia="宋体" w:cs="宋体"/>
          <w:highlight w:val="none"/>
          <w:u w:val="single"/>
        </w:rPr>
        <w:tab/>
      </w:r>
      <w:r/>
    </w:p>
    <w:p>
      <w:pPr>
        <w:pStyle w:val="758"/>
        <w:ind w:firstLine="372"/>
        <w:jc w:val="right"/>
        <w:spacing w:after="0" w:line="3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日期：______年</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rPr>
        <w:t xml:space="preserve">月</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rPr>
        <w:t xml:space="preserve">日</w:t>
      </w:r>
      <w:r/>
    </w:p>
    <w:p>
      <w:pPr>
        <w:rPr>
          <w:rFonts w:ascii="Times New Roman" w:hAnsi="Times New Roman" w:eastAsia="宋体"/>
          <w:highlight w:val="none"/>
        </w:rPr>
      </w:pPr>
      <w:r>
        <w:rPr>
          <w:rFonts w:ascii="Times New Roman" w:hAnsi="Times New Roman" w:eastAsia="宋体"/>
          <w:highlight w:val="none"/>
        </w:rPr>
      </w:r>
      <w:r/>
    </w:p>
    <w:p>
      <w:pPr>
        <w:pStyle w:val="760"/>
        <w:ind w:firstLine="426"/>
        <w:spacing w:before="0"/>
        <w:rPr>
          <w:rFonts w:ascii="Times New Roman" w:hAnsi="Times New Roman" w:eastAsia="宋体" w:cs="宋体"/>
          <w:bCs w:val="0"/>
          <w:sz w:val="24"/>
          <w:szCs w:val="24"/>
          <w:highlight w:val="none"/>
        </w:rPr>
      </w:pPr>
      <w:r>
        <w:rPr>
          <w:rFonts w:hint="eastAsia" w:ascii="Times New Roman" w:hAnsi="Times New Roman" w:eastAsia="宋体" w:cs="宋体"/>
          <w:sz w:val="24"/>
          <w:szCs w:val="24"/>
          <w:highlight w:val="none"/>
        </w:rPr>
        <w:br w:type="page" w:clear="all"/>
      </w:r>
      <w:bookmarkStart w:id="280" w:name="_Toc103848584"/>
      <w:r/>
      <w:bookmarkStart w:id="281" w:name="_Toc104560899"/>
      <w:r/>
      <w:bookmarkStart w:id="282" w:name="_Toc107246277"/>
      <w:r>
        <w:rPr>
          <w:rFonts w:hint="eastAsia" w:ascii="Times New Roman" w:hAnsi="Times New Roman" w:eastAsia="宋体" w:cs="宋体"/>
          <w:bCs w:val="0"/>
          <w:sz w:val="24"/>
          <w:szCs w:val="24"/>
          <w:highlight w:val="none"/>
        </w:rPr>
        <w:t xml:space="preserve">（3）授权委托书</w:t>
      </w:r>
      <w:r/>
    </w:p>
    <w:p>
      <w:pPr>
        <w:pStyle w:val="760"/>
        <w:ind w:firstLine="426"/>
        <w:spacing w:before="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（3-1）法定代表人授权委托书</w:t>
      </w:r>
      <w:bookmarkEnd w:id="280"/>
      <w:r/>
      <w:bookmarkEnd w:id="281"/>
      <w:r/>
      <w:bookmarkEnd w:id="282"/>
      <w:r>
        <w:rPr>
          <w:rFonts w:hint="eastAsia" w:ascii="Times New Roman" w:hAnsi="Times New Roman" w:eastAsia="宋体" w:cs="宋体"/>
          <w:bCs w:val="0"/>
          <w:sz w:val="24"/>
          <w:szCs w:val="24"/>
          <w:highlight w:val="none"/>
        </w:rPr>
        <w:t xml:space="preserve">（适用于法人/非法人）</w:t>
      </w:r>
      <w:r/>
    </w:p>
    <w:p>
      <w:pPr>
        <w:ind w:firstLine="420"/>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本授权书声明：注册于</w:t>
      </w:r>
      <w:r>
        <w:rPr>
          <w:rFonts w:hint="eastAsia" w:ascii="Times New Roman" w:hAnsi="Times New Roman" w:eastAsia="宋体" w:cs="宋体"/>
          <w:szCs w:val="21"/>
          <w:highlight w:val="none"/>
          <w:u w:val="single"/>
        </w:rPr>
        <w:t xml:space="preserve">（国家或地区的名称）</w:t>
      </w:r>
      <w:r>
        <w:rPr>
          <w:rFonts w:hint="eastAsia" w:ascii="Times New Roman" w:hAnsi="Times New Roman" w:eastAsia="宋体" w:cs="宋体"/>
          <w:szCs w:val="21"/>
          <w:highlight w:val="none"/>
        </w:rPr>
        <w:t xml:space="preserve">的</w:t>
      </w:r>
      <w:r>
        <w:rPr>
          <w:rFonts w:hint="eastAsia" w:ascii="Times New Roman" w:hAnsi="Times New Roman" w:eastAsia="宋体" w:cs="宋体"/>
          <w:szCs w:val="21"/>
          <w:highlight w:val="none"/>
          <w:u w:val="single"/>
        </w:rPr>
        <w:t xml:space="preserve">         （单位名称）      </w:t>
      </w:r>
      <w:r>
        <w:rPr>
          <w:rFonts w:hint="eastAsia" w:ascii="Times New Roman" w:hAnsi="Times New Roman" w:eastAsia="宋体" w:cs="宋体"/>
          <w:szCs w:val="21"/>
          <w:highlight w:val="none"/>
        </w:rPr>
        <w:t xml:space="preserve">的在法定代表人（签字或盖章）处签字的</w:t>
      </w:r>
      <w:r>
        <w:rPr>
          <w:rFonts w:hint="eastAsia" w:ascii="Times New Roman" w:hAnsi="Times New Roman" w:eastAsia="宋体" w:cs="宋体"/>
          <w:szCs w:val="21"/>
          <w:highlight w:val="none"/>
          <w:u w:val="single"/>
        </w:rPr>
        <w:t xml:space="preserve">   （法定代表人姓名、职务）   </w:t>
      </w:r>
      <w:r>
        <w:rPr>
          <w:rFonts w:hint="eastAsia" w:ascii="Times New Roman" w:hAnsi="Times New Roman" w:eastAsia="宋体" w:cs="宋体"/>
          <w:szCs w:val="21"/>
          <w:highlight w:val="none"/>
        </w:rPr>
        <w:t xml:space="preserve">代表本单位授权 </w:t>
      </w:r>
      <w:r>
        <w:rPr>
          <w:rFonts w:hint="eastAsia" w:ascii="Times New Roman" w:hAnsi="Times New Roman" w:eastAsia="宋体" w:cs="宋体"/>
          <w:szCs w:val="21"/>
          <w:highlight w:val="none"/>
          <w:u w:val="single"/>
        </w:rPr>
        <w:t xml:space="preserve">        （单位名称）      </w:t>
      </w:r>
      <w:r>
        <w:rPr>
          <w:rFonts w:hint="eastAsia" w:ascii="Times New Roman" w:hAnsi="Times New Roman" w:eastAsia="宋体" w:cs="宋体"/>
          <w:szCs w:val="21"/>
          <w:highlight w:val="none"/>
        </w:rPr>
        <w:t xml:space="preserve">的在授权代表（签字）处签字的</w:t>
      </w:r>
      <w:r>
        <w:rPr>
          <w:rFonts w:hint="eastAsia" w:ascii="Times New Roman" w:hAnsi="Times New Roman" w:eastAsia="宋体" w:cs="宋体"/>
          <w:szCs w:val="21"/>
          <w:highlight w:val="none"/>
          <w:u w:val="single"/>
        </w:rPr>
        <w:t xml:space="preserve">（授权代表的姓名、职务）（身份证号码：             ）</w:t>
      </w:r>
      <w:r>
        <w:rPr>
          <w:rFonts w:hint="eastAsia" w:ascii="Times New Roman" w:hAnsi="Times New Roman" w:eastAsia="宋体" w:cs="宋体"/>
          <w:szCs w:val="21"/>
          <w:highlight w:val="none"/>
        </w:rPr>
        <w:t xml:space="preserve">为本单位的合法代理人，就</w:t>
      </w:r>
      <w:r>
        <w:rPr>
          <w:rFonts w:hint="eastAsia" w:ascii="Times New Roman" w:hAnsi="Times New Roman" w:eastAsia="宋体" w:cs="宋体"/>
          <w:szCs w:val="21"/>
          <w:highlight w:val="none"/>
          <w:u w:val="single"/>
          <w:lang w:eastAsia="zh-CN"/>
        </w:rPr>
        <w:t xml:space="preserve">紫金山实验室基带芯片后端流片服务</w:t>
      </w:r>
      <w:r>
        <w:rPr>
          <w:rFonts w:hint="eastAsia" w:ascii="Times New Roman" w:hAnsi="Times New Roman" w:eastAsia="宋体" w:cs="宋体"/>
          <w:szCs w:val="21"/>
          <w:highlight w:val="none"/>
          <w:u w:val="single"/>
        </w:rPr>
        <w:t xml:space="preserve">（项目名称）（项目编号：</w:t>
      </w:r>
      <w:r>
        <w:rPr>
          <w:rFonts w:hint="eastAsia" w:ascii="Times New Roman" w:hAnsi="Times New Roman" w:eastAsia="宋体" w:cs="宋体"/>
          <w:szCs w:val="21"/>
          <w:highlight w:val="none"/>
          <w:u w:val="single"/>
          <w:lang w:eastAsia="zh-CN"/>
        </w:rPr>
        <w:t xml:space="preserve">JSZC-320100-JITC-G2026-0062</w:t>
      </w:r>
      <w:r>
        <w:rPr>
          <w:rFonts w:hint="eastAsia" w:ascii="Times New Roman" w:hAnsi="Times New Roman" w:eastAsia="宋体" w:cs="宋体"/>
          <w:szCs w:val="21"/>
          <w:highlight w:val="none"/>
          <w:u w:val="single"/>
        </w:rPr>
        <w:t xml:space="preserve">）</w:t>
      </w:r>
      <w:r>
        <w:rPr>
          <w:rFonts w:hint="eastAsia" w:ascii="Times New Roman" w:hAnsi="Times New Roman" w:eastAsia="宋体" w:cs="宋体"/>
          <w:szCs w:val="21"/>
          <w:highlight w:val="none"/>
        </w:rPr>
        <w:t xml:space="preserve">以本单位名义处理一切与之相关的事务，其后果由我单位承担。</w:t>
      </w:r>
      <w:r/>
    </w:p>
    <w:p>
      <w:pPr>
        <w:ind w:firstLine="420"/>
        <w:spacing w:line="300" w:lineRule="exact"/>
        <w:rPr>
          <w:rFonts w:ascii="Times New Roman" w:hAnsi="Times New Roman" w:eastAsia="宋体" w:cs="宋体"/>
          <w:highlight w:val="none"/>
        </w:rPr>
      </w:pPr>
      <w:r>
        <w:rPr>
          <w:rFonts w:hint="eastAsia" w:ascii="Times New Roman" w:hAnsi="Times New Roman" w:eastAsia="宋体" w:cs="宋体"/>
          <w:highlight w:val="none"/>
        </w:rPr>
        <w:t xml:space="preserve">代理人无转委托权，特此委托。</w:t>
      </w:r>
      <w:r/>
    </w:p>
    <w:p>
      <w:pPr>
        <w:ind w:firstLine="420"/>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委托期限：自本授权委托书签署之日起至投标有效期届满之日止。</w:t>
      </w:r>
      <w:r/>
    </w:p>
    <w:p>
      <w:pPr>
        <w:ind w:firstLine="420"/>
        <w:spacing w:line="30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投标人名称（公章）：  </w:t>
      </w:r>
      <w:r/>
    </w:p>
    <w:p>
      <w:pPr>
        <w:ind w:firstLine="420"/>
        <w:spacing w:line="300" w:lineRule="exact"/>
        <w:rPr>
          <w:rFonts w:ascii="Times New Roman" w:hAnsi="Times New Roman" w:eastAsia="宋体" w:cs="宋体"/>
          <w:szCs w:val="21"/>
          <w:highlight w:val="none"/>
          <w:u w:val="single"/>
        </w:rPr>
      </w:pPr>
      <w:r>
        <w:rPr>
          <w:rFonts w:hint="eastAsia" w:ascii="Times New Roman" w:hAnsi="Times New Roman" w:eastAsia="宋体" w:cs="宋体"/>
          <w:szCs w:val="21"/>
          <w:highlight w:val="none"/>
        </w:rPr>
        <w:t xml:space="preserve">法定代表人（签字或盖章）： </w:t>
      </w:r>
      <w:r/>
    </w:p>
    <w:p>
      <w:pPr>
        <w:pStyle w:val="758"/>
        <w:ind w:firstLine="420"/>
        <w:spacing w:after="0" w:line="300" w:lineRule="exact"/>
        <w:rPr>
          <w:rFonts w:ascii="Times New Roman" w:hAnsi="Times New Roman" w:eastAsia="宋体" w:cs="宋体"/>
          <w:highlight w:val="none"/>
        </w:rPr>
      </w:pPr>
      <w:r>
        <w:rPr>
          <w:rFonts w:hint="eastAsia" w:ascii="Times New Roman" w:hAnsi="Times New Roman" w:eastAsia="宋体" w:cs="宋体"/>
          <w:szCs w:val="21"/>
          <w:highlight w:val="none"/>
        </w:rPr>
        <w:t xml:space="preserve">身份证号码：  </w:t>
      </w:r>
      <w:r/>
    </w:p>
    <w:p>
      <w:pPr>
        <w:ind w:firstLine="420"/>
        <w:spacing w:line="300" w:lineRule="exact"/>
        <w:rPr>
          <w:rFonts w:ascii="Times New Roman" w:hAnsi="Times New Roman" w:eastAsia="宋体" w:cs="宋体"/>
          <w:szCs w:val="21"/>
          <w:highlight w:val="none"/>
          <w:u w:val="single"/>
        </w:rPr>
      </w:pPr>
      <w:r>
        <w:rPr>
          <w:rFonts w:hint="eastAsia" w:ascii="Times New Roman" w:hAnsi="Times New Roman" w:eastAsia="宋体" w:cs="宋体"/>
          <w:szCs w:val="21"/>
          <w:highlight w:val="none"/>
        </w:rPr>
        <w:t xml:space="preserve">授权代表（签字）：</w:t>
      </w:r>
      <w:r/>
    </w:p>
    <w:p>
      <w:pPr>
        <w:pStyle w:val="758"/>
        <w:ind w:firstLine="420"/>
        <w:spacing w:after="0" w:line="300" w:lineRule="exact"/>
        <w:rPr>
          <w:rFonts w:ascii="Times New Roman" w:hAnsi="Times New Roman" w:eastAsia="宋体" w:cs="宋体"/>
          <w:highlight w:val="none"/>
        </w:rPr>
      </w:pPr>
      <w:r>
        <w:rPr>
          <w:rFonts w:hint="eastAsia" w:ascii="Times New Roman" w:hAnsi="Times New Roman" w:eastAsia="宋体" w:cs="宋体"/>
          <w:szCs w:val="21"/>
          <w:highlight w:val="none"/>
        </w:rPr>
        <w:t xml:space="preserve">身份证号码：</w:t>
      </w:r>
      <w:r/>
    </w:p>
    <w:p>
      <w:pPr>
        <w:ind w:firstLine="372"/>
        <w:spacing w:line="480" w:lineRule="auto"/>
        <w:rPr>
          <w:rFonts w:ascii="Times New Roman" w:hAnsi="Times New Roman" w:eastAsia="宋体" w:cs="宋体"/>
          <w:highlight w:val="none"/>
        </w:rPr>
      </w:pPr>
      <w:r>
        <w:rPr>
          <w:rFonts w:hint="eastAsia" w:ascii="Times New Roman" w:hAnsi="Times New Roman" w:eastAsia="宋体" w:cs="宋体"/>
          <w:szCs w:val="21"/>
          <w:highlight w:val="none"/>
        </w:rPr>
        <w:t xml:space="preserve">附：法定代表人有效期内的</w:t>
      </w:r>
      <w:r>
        <w:rPr>
          <w:rFonts w:hint="eastAsia" w:ascii="Times New Roman" w:hAnsi="Times New Roman" w:eastAsia="宋体" w:cs="宋体"/>
          <w:highlight w:val="none"/>
        </w:rPr>
        <w:t xml:space="preserve">身份证复印件（正反面）</w:t>
      </w:r>
      <w:r/>
    </w:p>
    <w:tbl>
      <w:tblPr>
        <w:tblStyle w:val="72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7"/>
              <w:jc w:val="center"/>
              <w:spacing w:line="300" w:lineRule="exact"/>
              <w:rPr>
                <w:rFonts w:ascii="Times New Roman" w:hAnsi="Times New Roman" w:eastAsia="宋体" w:cs="宋体"/>
                <w:i/>
                <w:sz w:val="20"/>
                <w:highlight w:val="none"/>
              </w:rPr>
            </w:pPr>
            <w:r>
              <w:rPr>
                <w:rFonts w:hint="eastAsia" w:ascii="Times New Roman" w:hAnsi="Times New Roman" w:eastAsia="宋体"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ascii="Times New Roman" w:hAnsi="Times New Roman" w:eastAsia="宋体" w:cs="宋体"/>
                <w:sz w:val="20"/>
                <w:highlight w:val="none"/>
              </w:rPr>
            </w:pPr>
            <w:r>
              <w:rPr>
                <w:rFonts w:ascii="Times New Roman" w:hAnsi="Times New Roman" w:eastAsia="宋体" w:cs="宋体"/>
                <w:sz w:val="20"/>
                <w:highlight w:val="none"/>
              </w:rPr>
            </w:r>
            <w:r/>
          </w:p>
        </w:tc>
        <w:tc>
          <w:tcPr>
            <w:tcW w:w="4677" w:type="dxa"/>
            <w:vAlign w:val="center"/>
            <w:textDirection w:val="lrTb"/>
            <w:noWrap/>
          </w:tcPr>
          <w:p>
            <w:pPr>
              <w:jc w:val="center"/>
              <w:spacing w:line="300" w:lineRule="exact"/>
              <w:widowControl/>
              <w:rPr>
                <w:rFonts w:ascii="Times New Roman" w:hAnsi="Times New Roman" w:eastAsia="宋体" w:cs="宋体"/>
                <w:sz w:val="20"/>
                <w:highlight w:val="none"/>
              </w:rPr>
            </w:pPr>
            <w:r>
              <w:rPr>
                <w:rFonts w:hint="eastAsia" w:ascii="Times New Roman" w:hAnsi="Times New Roman" w:eastAsia="宋体" w:cs="宋体"/>
                <w:i/>
                <w:sz w:val="24"/>
                <w:highlight w:val="none"/>
              </w:rPr>
              <w:t xml:space="preserve">身份证反面</w:t>
            </w:r>
            <w:r/>
          </w:p>
        </w:tc>
      </w:tr>
    </w:tbl>
    <w:p>
      <w:pPr>
        <w:ind w:firstLine="372"/>
        <w:spacing w:line="480" w:lineRule="auto"/>
        <w:rPr>
          <w:rFonts w:ascii="Times New Roman" w:hAnsi="Times New Roman" w:eastAsia="宋体" w:cs="宋体"/>
          <w:highlight w:val="none"/>
        </w:rPr>
      </w:pPr>
      <w:r>
        <w:rPr>
          <w:rFonts w:hint="eastAsia" w:ascii="Times New Roman" w:hAnsi="Times New Roman" w:eastAsia="宋体" w:cs="宋体"/>
          <w:szCs w:val="21"/>
          <w:highlight w:val="none"/>
        </w:rPr>
        <w:t xml:space="preserve">授权代表有效期内的身份证复印件</w:t>
      </w:r>
      <w:r>
        <w:rPr>
          <w:rFonts w:hint="eastAsia" w:ascii="Times New Roman" w:hAnsi="Times New Roman" w:eastAsia="宋体" w:cs="宋体"/>
          <w:highlight w:val="none"/>
        </w:rPr>
        <w:t xml:space="preserve">（正反面）</w:t>
      </w:r>
      <w:r/>
    </w:p>
    <w:tbl>
      <w:tblPr>
        <w:tblStyle w:val="72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7"/>
              <w:jc w:val="center"/>
              <w:spacing w:line="300" w:lineRule="exact"/>
              <w:rPr>
                <w:rFonts w:ascii="Times New Roman" w:hAnsi="Times New Roman" w:eastAsia="宋体" w:cs="宋体"/>
                <w:i/>
                <w:sz w:val="20"/>
                <w:highlight w:val="none"/>
              </w:rPr>
            </w:pPr>
            <w:r>
              <w:rPr>
                <w:rFonts w:hint="eastAsia" w:ascii="Times New Roman" w:hAnsi="Times New Roman" w:eastAsia="宋体"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ascii="Times New Roman" w:hAnsi="Times New Roman" w:eastAsia="宋体" w:cs="宋体"/>
                <w:sz w:val="20"/>
                <w:highlight w:val="none"/>
              </w:rPr>
            </w:pPr>
            <w:r>
              <w:rPr>
                <w:rFonts w:ascii="Times New Roman" w:hAnsi="Times New Roman" w:eastAsia="宋体" w:cs="宋体"/>
                <w:sz w:val="20"/>
                <w:highlight w:val="none"/>
              </w:rPr>
            </w:r>
            <w:r/>
          </w:p>
        </w:tc>
        <w:tc>
          <w:tcPr>
            <w:tcW w:w="4695" w:type="dxa"/>
            <w:vAlign w:val="center"/>
            <w:textDirection w:val="lrTb"/>
            <w:noWrap/>
          </w:tcPr>
          <w:p>
            <w:pPr>
              <w:jc w:val="center"/>
              <w:spacing w:line="300" w:lineRule="exact"/>
              <w:widowControl/>
              <w:rPr>
                <w:rFonts w:ascii="Times New Roman" w:hAnsi="Times New Roman" w:eastAsia="宋体" w:cs="宋体"/>
                <w:sz w:val="20"/>
                <w:highlight w:val="none"/>
              </w:rPr>
            </w:pPr>
            <w:r>
              <w:rPr>
                <w:rFonts w:hint="eastAsia" w:ascii="Times New Roman" w:hAnsi="Times New Roman" w:eastAsia="宋体" w:cs="宋体"/>
                <w:i/>
                <w:sz w:val="24"/>
                <w:highlight w:val="none"/>
              </w:rPr>
              <w:t xml:space="preserve">身份证反面</w:t>
            </w:r>
            <w:r/>
          </w:p>
        </w:tc>
      </w:tr>
    </w:tbl>
    <w:p>
      <w:pPr>
        <w:pStyle w:val="758"/>
        <w:ind w:firstLine="373"/>
        <w:spacing w:line="300" w:lineRule="exact"/>
        <w:rPr>
          <w:rFonts w:ascii="Times New Roman" w:hAnsi="Times New Roman" w:eastAsia="宋体" w:cs="宋体"/>
          <w:b/>
          <w:bCs/>
          <w:szCs w:val="21"/>
          <w:highlight w:val="none"/>
        </w:rPr>
      </w:pPr>
      <w:r>
        <w:rPr>
          <w:rFonts w:hint="eastAsia" w:ascii="Times New Roman" w:hAnsi="Times New Roman" w:eastAsia="宋体" w:cs="宋体"/>
          <w:b/>
          <w:bCs/>
          <w:szCs w:val="21"/>
          <w:highlight w:val="none"/>
        </w:rPr>
        <w:t xml:space="preserve">注： </w:t>
      </w:r>
      <w:r/>
    </w:p>
    <w:p>
      <w:pPr>
        <w:pStyle w:val="758"/>
        <w:ind w:firstLine="373"/>
        <w:spacing w:line="300" w:lineRule="exact"/>
        <w:rPr>
          <w:rFonts w:ascii="Times New Roman" w:hAnsi="Times New Roman" w:eastAsia="宋体" w:cs="宋体"/>
          <w:b/>
          <w:bCs/>
          <w:szCs w:val="21"/>
          <w:highlight w:val="none"/>
        </w:rPr>
      </w:pPr>
      <w:r>
        <w:rPr>
          <w:rFonts w:hint="eastAsia" w:ascii="Times New Roman" w:hAnsi="Times New Roman" w:eastAsia="宋体" w:cs="宋体"/>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758"/>
        <w:ind w:firstLine="373"/>
        <w:spacing w:line="300" w:lineRule="exact"/>
        <w:rPr>
          <w:rFonts w:ascii="Times New Roman" w:hAnsi="Times New Roman" w:eastAsia="宋体" w:cs="宋体"/>
          <w:b/>
          <w:bCs/>
          <w:szCs w:val="21"/>
          <w:highlight w:val="none"/>
        </w:rPr>
      </w:pPr>
      <w:r>
        <w:rPr>
          <w:rFonts w:hint="eastAsia" w:ascii="Times New Roman" w:hAnsi="Times New Roman" w:eastAsia="宋体" w:cs="宋体"/>
          <w:b/>
          <w:bCs/>
          <w:szCs w:val="21"/>
          <w:highlight w:val="none"/>
        </w:rPr>
        <w:t xml:space="preserve">2.若投标文件中签字之处均为法定代表人本人签署，则可不提供本《授权委托书》，但须提供《法定代表人（非法人单位负责人）身份证明》。</w:t>
      </w:r>
      <w:bookmarkStart w:id="283" w:name="_Toc107246279"/>
      <w:r/>
      <w:bookmarkStart w:id="284" w:name="_Toc104560895"/>
      <w:r/>
      <w:r/>
    </w:p>
    <w:p>
      <w:pPr>
        <w:ind w:firstLine="373"/>
        <w:rPr>
          <w:rFonts w:ascii="Times New Roman" w:hAnsi="Times New Roman" w:eastAsia="宋体" w:cs="宋体"/>
          <w:b/>
          <w:bCs/>
          <w:szCs w:val="21"/>
          <w:highlight w:val="none"/>
        </w:rPr>
      </w:pPr>
      <w:r>
        <w:rPr>
          <w:rFonts w:hint="eastAsia" w:ascii="Times New Roman" w:hAnsi="Times New Roman" w:eastAsia="宋体" w:cs="宋体"/>
          <w:b/>
          <w:bCs/>
          <w:szCs w:val="21"/>
          <w:highlight w:val="none"/>
        </w:rPr>
        <w:br w:type="page" w:clear="all"/>
      </w:r>
      <w:r/>
    </w:p>
    <w:p>
      <w:pPr>
        <w:pStyle w:val="760"/>
        <w:ind w:firstLine="426"/>
        <w:spacing w:before="0"/>
        <w:rPr>
          <w:rFonts w:ascii="Times New Roman" w:hAnsi="Times New Roman" w:eastAsia="宋体" w:cs="宋体"/>
          <w:bCs w:val="0"/>
          <w:sz w:val="21"/>
          <w:szCs w:val="24"/>
          <w:highlight w:val="none"/>
        </w:rPr>
      </w:pPr>
      <w:r/>
      <w:bookmarkStart w:id="285" w:name="_Toc103848585"/>
      <w:r/>
      <w:bookmarkStart w:id="286" w:name="_Toc107246278"/>
      <w:r/>
      <w:bookmarkStart w:id="287" w:name="_Toc104560900"/>
      <w:r>
        <w:rPr>
          <w:rFonts w:hint="eastAsia" w:ascii="Times New Roman" w:hAnsi="Times New Roman" w:eastAsia="宋体" w:cs="宋体"/>
          <w:bCs w:val="0"/>
          <w:sz w:val="24"/>
          <w:szCs w:val="24"/>
          <w:highlight w:val="none"/>
        </w:rPr>
        <w:t xml:space="preserve">（3-2）授权委托书（适用于自然人投标）</w:t>
      </w:r>
      <w:bookmarkEnd w:id="285"/>
      <w:r/>
      <w:bookmarkEnd w:id="286"/>
      <w:r/>
      <w:bookmarkEnd w:id="287"/>
      <w:r/>
      <w:r/>
    </w:p>
    <w:p>
      <w:pPr>
        <w:ind w:firstLine="372"/>
        <w:rPr>
          <w:rFonts w:ascii="Times New Roman" w:hAnsi="Times New Roman" w:eastAsia="宋体" w:cs="宋体"/>
          <w:highlight w:val="none"/>
        </w:rPr>
      </w:pPr>
      <w:r>
        <w:rPr>
          <w:rFonts w:ascii="Times New Roman" w:hAnsi="Times New Roman" w:eastAsia="宋体" w:cs="宋体"/>
          <w:highlight w:val="none"/>
        </w:rPr>
      </w:r>
      <w:r/>
    </w:p>
    <w:p>
      <w:pPr>
        <w:ind w:firstLine="420"/>
        <w:spacing w:line="4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本授权书声明：我</w:t>
      </w:r>
      <w:r>
        <w:rPr>
          <w:rFonts w:hint="eastAsia" w:ascii="Times New Roman" w:hAnsi="Times New Roman" w:eastAsia="宋体" w:cs="宋体"/>
          <w:szCs w:val="21"/>
          <w:highlight w:val="none"/>
          <w:u w:val="single"/>
        </w:rPr>
        <w:t xml:space="preserve">    （姓名）    </w:t>
      </w:r>
      <w:r>
        <w:rPr>
          <w:rFonts w:hint="eastAsia" w:ascii="Times New Roman" w:hAnsi="Times New Roman" w:eastAsia="宋体" w:cs="宋体"/>
          <w:szCs w:val="21"/>
          <w:highlight w:val="none"/>
        </w:rPr>
        <w:t xml:space="preserve">系自然人，现授权在授权代表（签字）处签字的</w:t>
      </w:r>
      <w:r>
        <w:rPr>
          <w:rFonts w:hint="eastAsia" w:ascii="Times New Roman" w:hAnsi="Times New Roman" w:eastAsia="宋体" w:cs="宋体"/>
          <w:szCs w:val="21"/>
          <w:highlight w:val="none"/>
          <w:u w:val="single"/>
        </w:rPr>
        <w:t xml:space="preserve">（授权代表的姓名）（身份证号码：             ）</w:t>
      </w:r>
      <w:r>
        <w:rPr>
          <w:rFonts w:hint="eastAsia" w:ascii="Times New Roman" w:hAnsi="Times New Roman" w:eastAsia="宋体" w:cs="宋体"/>
          <w:szCs w:val="21"/>
          <w:highlight w:val="none"/>
        </w:rPr>
        <w:t xml:space="preserve">为本人的合法代理人，就</w:t>
      </w:r>
      <w:r>
        <w:rPr>
          <w:rFonts w:hint="eastAsia" w:ascii="Times New Roman" w:hAnsi="Times New Roman" w:eastAsia="宋体" w:cs="宋体"/>
          <w:szCs w:val="21"/>
          <w:highlight w:val="none"/>
          <w:u w:val="single"/>
          <w:lang w:eastAsia="zh-CN"/>
        </w:rPr>
        <w:t xml:space="preserve">紫金山实验室基带芯片后端流片服务</w:t>
      </w:r>
      <w:r>
        <w:rPr>
          <w:rFonts w:hint="eastAsia" w:ascii="Times New Roman" w:hAnsi="Times New Roman" w:eastAsia="宋体" w:cs="宋体"/>
          <w:szCs w:val="21"/>
          <w:highlight w:val="none"/>
          <w:u w:val="single"/>
        </w:rPr>
        <w:t xml:space="preserve">（项目名称）（项目编号：</w:t>
      </w:r>
      <w:r>
        <w:rPr>
          <w:rFonts w:hint="eastAsia" w:ascii="Times New Roman" w:hAnsi="Times New Roman" w:eastAsia="宋体" w:cs="宋体"/>
          <w:szCs w:val="21"/>
          <w:highlight w:val="none"/>
          <w:u w:val="single"/>
          <w:lang w:eastAsia="zh-CN"/>
        </w:rPr>
        <w:t xml:space="preserve">JSZC-320100-JITC-G2026-0062</w:t>
      </w:r>
      <w:r>
        <w:rPr>
          <w:rFonts w:hint="eastAsia" w:ascii="Times New Roman" w:hAnsi="Times New Roman" w:eastAsia="宋体" w:cs="宋体"/>
          <w:szCs w:val="21"/>
          <w:highlight w:val="none"/>
          <w:u w:val="single"/>
        </w:rPr>
        <w:t xml:space="preserve">）</w:t>
      </w:r>
      <w:r>
        <w:rPr>
          <w:rFonts w:hint="eastAsia" w:ascii="Times New Roman" w:hAnsi="Times New Roman" w:eastAsia="宋体" w:cs="宋体"/>
          <w:szCs w:val="21"/>
          <w:highlight w:val="none"/>
        </w:rPr>
        <w:t xml:space="preserve">，以本人名义处理一切与之相关的事务，其后果由我本人承担。</w:t>
      </w:r>
      <w:r/>
    </w:p>
    <w:p>
      <w:pPr>
        <w:ind w:firstLine="420"/>
        <w:spacing w:line="460" w:lineRule="exact"/>
        <w:rPr>
          <w:rFonts w:ascii="Times New Roman" w:hAnsi="Times New Roman" w:eastAsia="宋体" w:cs="宋体"/>
          <w:highlight w:val="none"/>
        </w:rPr>
      </w:pPr>
      <w:r>
        <w:rPr>
          <w:rFonts w:hint="eastAsia" w:ascii="Times New Roman" w:hAnsi="Times New Roman" w:eastAsia="宋体" w:cs="宋体"/>
          <w:highlight w:val="none"/>
        </w:rPr>
        <w:t xml:space="preserve">代理人无转委托权，特此委托。</w:t>
      </w:r>
      <w:r/>
    </w:p>
    <w:p>
      <w:pPr>
        <w:ind w:firstLine="420"/>
        <w:spacing w:line="4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委托期限：自本授权委托书签署之日起至投标有效期届满之日止。</w:t>
      </w:r>
      <w:r/>
    </w:p>
    <w:p>
      <w:pPr>
        <w:ind w:firstLine="420"/>
        <w:spacing w:line="460" w:lineRule="exact"/>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自然人姓名（签字）：  </w:t>
      </w:r>
      <w:r/>
    </w:p>
    <w:p>
      <w:pPr>
        <w:pStyle w:val="758"/>
        <w:ind w:firstLine="420"/>
        <w:spacing w:after="0" w:line="460" w:lineRule="exact"/>
        <w:rPr>
          <w:rFonts w:ascii="Times New Roman" w:hAnsi="Times New Roman" w:eastAsia="宋体" w:cs="宋体"/>
          <w:highlight w:val="none"/>
        </w:rPr>
      </w:pPr>
      <w:r>
        <w:rPr>
          <w:rFonts w:hint="eastAsia" w:ascii="Times New Roman" w:hAnsi="Times New Roman" w:eastAsia="宋体" w:cs="宋体"/>
          <w:szCs w:val="21"/>
          <w:highlight w:val="none"/>
        </w:rPr>
        <w:t xml:space="preserve">身份证号码：  </w:t>
      </w:r>
      <w:r/>
    </w:p>
    <w:p>
      <w:pPr>
        <w:ind w:firstLine="420"/>
        <w:spacing w:line="460" w:lineRule="exact"/>
        <w:rPr>
          <w:rFonts w:ascii="Times New Roman" w:hAnsi="Times New Roman" w:eastAsia="宋体" w:cs="宋体"/>
          <w:szCs w:val="21"/>
          <w:highlight w:val="none"/>
          <w:u w:val="single"/>
        </w:rPr>
      </w:pPr>
      <w:r>
        <w:rPr>
          <w:rFonts w:hint="eastAsia" w:ascii="Times New Roman" w:hAnsi="Times New Roman" w:eastAsia="宋体" w:cs="宋体"/>
          <w:szCs w:val="21"/>
          <w:highlight w:val="none"/>
        </w:rPr>
        <w:t xml:space="preserve">授权代表（签字）：</w:t>
      </w:r>
      <w:r/>
    </w:p>
    <w:p>
      <w:pPr>
        <w:pStyle w:val="758"/>
        <w:ind w:firstLine="420"/>
        <w:spacing w:after="0" w:line="460" w:lineRule="exact"/>
        <w:rPr>
          <w:rFonts w:ascii="Times New Roman" w:hAnsi="Times New Roman" w:eastAsia="宋体" w:cs="宋体"/>
          <w:highlight w:val="none"/>
        </w:rPr>
      </w:pPr>
      <w:r>
        <w:rPr>
          <w:rFonts w:hint="eastAsia" w:ascii="Times New Roman" w:hAnsi="Times New Roman" w:eastAsia="宋体" w:cs="宋体"/>
          <w:szCs w:val="21"/>
          <w:highlight w:val="none"/>
        </w:rPr>
        <w:t xml:space="preserve">身份证号码：</w:t>
      </w:r>
      <w:r/>
    </w:p>
    <w:p>
      <w:pPr>
        <w:ind w:firstLine="372"/>
        <w:spacing w:line="480" w:lineRule="auto"/>
        <w:rPr>
          <w:rFonts w:ascii="Times New Roman" w:hAnsi="Times New Roman" w:eastAsia="宋体" w:cs="宋体"/>
          <w:highlight w:val="none"/>
        </w:rPr>
      </w:pPr>
      <w:r>
        <w:rPr>
          <w:rFonts w:hint="eastAsia" w:ascii="Times New Roman" w:hAnsi="Times New Roman" w:eastAsia="宋体" w:cs="宋体"/>
          <w:szCs w:val="21"/>
          <w:highlight w:val="none"/>
        </w:rPr>
        <w:t xml:space="preserve">附：</w:t>
      </w:r>
      <w:r>
        <w:rPr>
          <w:rFonts w:hint="eastAsia" w:ascii="Times New Roman" w:hAnsi="Times New Roman" w:eastAsia="宋体" w:cs="宋体"/>
          <w:highlight w:val="none"/>
        </w:rPr>
        <w:t xml:space="preserve">自然人</w:t>
      </w:r>
      <w:r>
        <w:rPr>
          <w:rFonts w:hint="eastAsia" w:ascii="Times New Roman" w:hAnsi="Times New Roman" w:eastAsia="宋体" w:cs="宋体"/>
          <w:szCs w:val="21"/>
          <w:highlight w:val="none"/>
        </w:rPr>
        <w:t xml:space="preserve">有效期内的</w:t>
      </w:r>
      <w:r>
        <w:rPr>
          <w:rFonts w:hint="eastAsia" w:ascii="Times New Roman" w:hAnsi="Times New Roman" w:eastAsia="宋体" w:cs="宋体"/>
          <w:highlight w:val="none"/>
        </w:rPr>
        <w:t xml:space="preserve">身份证复印件（正反面）</w:t>
      </w:r>
      <w:r/>
    </w:p>
    <w:tbl>
      <w:tblPr>
        <w:tblStyle w:val="72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37"/>
              <w:jc w:val="center"/>
              <w:rPr>
                <w:rFonts w:ascii="Times New Roman" w:hAnsi="Times New Roman" w:eastAsia="宋体" w:cs="宋体"/>
                <w:i/>
                <w:sz w:val="20"/>
                <w:highlight w:val="none"/>
              </w:rPr>
            </w:pPr>
            <w:r>
              <w:rPr>
                <w:rFonts w:hint="eastAsia" w:ascii="Times New Roman" w:hAnsi="Times New Roman" w:eastAsia="宋体" w:cs="宋体"/>
                <w:i/>
                <w:sz w:val="24"/>
                <w:highlight w:val="none"/>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ascii="Times New Roman" w:hAnsi="Times New Roman" w:eastAsia="宋体" w:cs="宋体"/>
                <w:sz w:val="20"/>
                <w:highlight w:val="none"/>
              </w:rPr>
            </w:pPr>
            <w:r>
              <w:rPr>
                <w:rFonts w:ascii="Times New Roman" w:hAnsi="Times New Roman" w:eastAsia="宋体" w:cs="宋体"/>
                <w:sz w:val="20"/>
                <w:highlight w:val="none"/>
              </w:rPr>
            </w:r>
            <w:r/>
          </w:p>
        </w:tc>
        <w:tc>
          <w:tcPr>
            <w:tcW w:w="4677" w:type="dxa"/>
            <w:vAlign w:val="center"/>
            <w:textDirection w:val="lrTb"/>
            <w:noWrap/>
          </w:tcPr>
          <w:p>
            <w:pPr>
              <w:jc w:val="center"/>
              <w:widowControl/>
              <w:rPr>
                <w:rFonts w:ascii="Times New Roman" w:hAnsi="Times New Roman" w:eastAsia="宋体" w:cs="宋体"/>
                <w:sz w:val="20"/>
                <w:highlight w:val="none"/>
              </w:rPr>
            </w:pPr>
            <w:r>
              <w:rPr>
                <w:rFonts w:hint="eastAsia" w:ascii="Times New Roman" w:hAnsi="Times New Roman" w:eastAsia="宋体" w:cs="宋体"/>
                <w:i/>
                <w:sz w:val="24"/>
                <w:highlight w:val="none"/>
              </w:rPr>
              <w:t xml:space="preserve">身份证反面</w:t>
            </w:r>
            <w:r/>
          </w:p>
        </w:tc>
      </w:tr>
    </w:tbl>
    <w:p>
      <w:pPr>
        <w:pStyle w:val="758"/>
        <w:ind w:firstLine="372"/>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授权代表有效期内的身份证复印件（正反面）</w:t>
      </w:r>
      <w:r/>
    </w:p>
    <w:tbl>
      <w:tblPr>
        <w:tblStyle w:val="72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37"/>
              <w:jc w:val="center"/>
              <w:rPr>
                <w:rFonts w:ascii="Times New Roman" w:hAnsi="Times New Roman" w:eastAsia="宋体" w:cs="宋体"/>
                <w:i/>
                <w:sz w:val="20"/>
                <w:highlight w:val="none"/>
              </w:rPr>
            </w:pPr>
            <w:r>
              <w:rPr>
                <w:rFonts w:hint="eastAsia" w:ascii="Times New Roman" w:hAnsi="Times New Roman" w:eastAsia="宋体" w:cs="宋体"/>
                <w:i/>
                <w:sz w:val="24"/>
                <w:highlight w:val="none"/>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ascii="Times New Roman" w:hAnsi="Times New Roman" w:eastAsia="宋体" w:cs="宋体"/>
                <w:sz w:val="20"/>
                <w:highlight w:val="none"/>
              </w:rPr>
            </w:pPr>
            <w:r>
              <w:rPr>
                <w:rFonts w:ascii="Times New Roman" w:hAnsi="Times New Roman" w:eastAsia="宋体" w:cs="宋体"/>
                <w:sz w:val="20"/>
                <w:highlight w:val="none"/>
              </w:rPr>
            </w:r>
            <w:r/>
          </w:p>
        </w:tc>
        <w:tc>
          <w:tcPr>
            <w:tcW w:w="4695" w:type="dxa"/>
            <w:vAlign w:val="center"/>
            <w:textDirection w:val="lrTb"/>
            <w:noWrap/>
          </w:tcPr>
          <w:p>
            <w:pPr>
              <w:jc w:val="center"/>
              <w:widowControl/>
              <w:rPr>
                <w:rFonts w:ascii="Times New Roman" w:hAnsi="Times New Roman" w:eastAsia="宋体" w:cs="宋体"/>
                <w:sz w:val="20"/>
                <w:highlight w:val="none"/>
              </w:rPr>
            </w:pPr>
            <w:r>
              <w:rPr>
                <w:rFonts w:hint="eastAsia" w:ascii="Times New Roman" w:hAnsi="Times New Roman" w:eastAsia="宋体" w:cs="宋体"/>
                <w:i/>
                <w:sz w:val="24"/>
                <w:highlight w:val="none"/>
              </w:rPr>
              <w:t xml:space="preserve">身份证反面</w:t>
            </w:r>
            <w:r/>
          </w:p>
        </w:tc>
      </w:tr>
    </w:tbl>
    <w:p>
      <w:pPr>
        <w:pStyle w:val="758"/>
        <w:ind w:firstLine="373"/>
        <w:spacing w:line="240" w:lineRule="atLeast"/>
        <w:rPr>
          <w:rFonts w:ascii="Times New Roman" w:hAnsi="Times New Roman" w:eastAsia="宋体" w:cs="宋体"/>
          <w:b/>
          <w:bCs/>
          <w:szCs w:val="21"/>
          <w:highlight w:val="none"/>
        </w:rPr>
      </w:pPr>
      <w:r>
        <w:rPr>
          <w:rFonts w:hint="eastAsia" w:ascii="Times New Roman" w:hAnsi="Times New Roman" w:eastAsia="宋体" w:cs="宋体"/>
          <w:b/>
          <w:bCs/>
          <w:szCs w:val="21"/>
          <w:highlight w:val="none"/>
        </w:rPr>
        <w:t xml:space="preserve">注：若投标文件中签字之处均为投标自然人本人签署，则可不提供本《授权委托书》，但须提供自然人身份证复印件。</w:t>
      </w:r>
      <w:r/>
    </w:p>
    <w:p>
      <w:pPr>
        <w:ind w:firstLine="373"/>
        <w:rPr>
          <w:rFonts w:ascii="Times New Roman" w:hAnsi="Times New Roman" w:eastAsia="宋体" w:cs="宋体"/>
          <w:b/>
          <w:bCs/>
          <w:szCs w:val="21"/>
          <w:highlight w:val="none"/>
        </w:rPr>
      </w:pPr>
      <w:r>
        <w:rPr>
          <w:rFonts w:hint="eastAsia" w:ascii="Times New Roman" w:hAnsi="Times New Roman" w:eastAsia="宋体" w:cs="宋体"/>
          <w:b/>
          <w:bCs/>
          <w:szCs w:val="21"/>
          <w:highlight w:val="none"/>
        </w:rPr>
        <w:br w:type="page" w:clear="all"/>
      </w:r>
      <w:r/>
    </w:p>
    <w:p>
      <w:pPr>
        <w:pStyle w:val="760"/>
        <w:numPr>
          <w:ilvl w:val="0"/>
          <w:numId w:val="5"/>
        </w:numPr>
        <w:ind w:firstLine="426"/>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开标一览表</w:t>
      </w:r>
      <w:bookmarkEnd w:id="275"/>
      <w:r/>
      <w:bookmarkEnd w:id="283"/>
      <w:r/>
      <w:bookmarkEnd w:id="284"/>
      <w:r/>
      <w:r/>
    </w:p>
    <w:p>
      <w:pPr>
        <w:ind w:firstLine="372"/>
        <w:rPr>
          <w:rFonts w:ascii="Times New Roman" w:hAnsi="Times New Roman" w:eastAsia="宋体" w:cs="宋体"/>
          <w:highlight w:val="none"/>
        </w:rPr>
      </w:pPr>
      <w:r>
        <w:rPr>
          <w:rFonts w:ascii="Times New Roman" w:hAnsi="Times New Roman" w:eastAsia="宋体" w:cs="宋体"/>
          <w:highlight w:val="none"/>
        </w:rPr>
      </w:r>
      <w:r/>
    </w:p>
    <w:p>
      <w:pPr>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供应商名称（CA公章）：</w:t>
      </w:r>
      <w:r/>
    </w:p>
    <w:p>
      <w:pPr>
        <w:spacing w:line="360" w:lineRule="auto"/>
        <w:rPr>
          <w:rFonts w:hint="eastAsia" w:ascii="Times New Roman" w:hAnsi="Times New Roman" w:eastAsia="宋体" w:cs="宋体"/>
          <w:szCs w:val="21"/>
          <w:highlight w:val="none"/>
          <w:lang w:eastAsia="zh-CN"/>
        </w:rPr>
      </w:pPr>
      <w:r>
        <w:rPr>
          <w:rFonts w:hint="eastAsia" w:ascii="Times New Roman" w:hAnsi="Times New Roman" w:eastAsia="宋体" w:cs="宋体"/>
          <w:szCs w:val="21"/>
          <w:highlight w:val="none"/>
        </w:rPr>
        <w:t xml:space="preserve">项目名称：</w:t>
      </w:r>
      <w:r>
        <w:rPr>
          <w:rFonts w:hint="eastAsia" w:ascii="Times New Roman" w:hAnsi="Times New Roman" w:eastAsia="宋体" w:cs="宋体"/>
          <w:szCs w:val="21"/>
          <w:highlight w:val="none"/>
          <w:u w:val="single"/>
          <w:lang w:eastAsia="zh-CN"/>
        </w:rPr>
        <w:t xml:space="preserve">紫金山实验室基带芯片后端流片服务</w:t>
      </w:r>
      <w:r/>
    </w:p>
    <w:p>
      <w:pPr>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项目编号：</w:t>
      </w:r>
      <w:bookmarkStart w:id="288" w:name="_Toc103848581"/>
      <w:r>
        <w:rPr>
          <w:rFonts w:hint="eastAsia" w:ascii="Times New Roman" w:hAnsi="Times New Roman" w:eastAsia="宋体" w:cs="宋体"/>
          <w:szCs w:val="21"/>
          <w:highlight w:val="none"/>
          <w:u w:val="single"/>
          <w:lang w:eastAsia="zh-CN"/>
        </w:rPr>
        <w:t xml:space="preserve">JSZC-320100-JITC-G2026-0062</w:t>
      </w:r>
      <w:r>
        <w:rPr>
          <w:rFonts w:hint="eastAsia" w:ascii="Times New Roman" w:hAnsi="Times New Roman" w:eastAsia="宋体" w:cs="宋体"/>
          <w:szCs w:val="21"/>
          <w:highlight w:val="none"/>
        </w:rPr>
        <w:t xml:space="preserve">：</w:t>
      </w:r>
      <w:r/>
    </w:p>
    <w:tbl>
      <w:tblPr>
        <w:tblStyle w:val="7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35"/>
        <w:gridCol w:w="5496"/>
      </w:tblGrid>
      <w:tr>
        <w:trPr>
          <w:jc w:val="center"/>
          <w:trHeight w:val="1733"/>
        </w:trPr>
        <w:tc>
          <w:tcPr>
            <w:shd w:val="clear" w:color="auto" w:fill="auto"/>
            <w:tcW w:w="1888" w:type="pct"/>
            <w:vAlign w:val="center"/>
            <w:textDirection w:val="lrTb"/>
            <w:noWrap/>
          </w:tcPr>
          <w:p>
            <w:pPr>
              <w:jc w:val="center"/>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投标服务名称</w:t>
            </w:r>
            <w:r/>
          </w:p>
        </w:tc>
        <w:tc>
          <w:tcPr>
            <w:shd w:val="clear" w:color="auto" w:fill="auto"/>
            <w:tcW w:w="5496" w:type="dxa"/>
            <w:vAlign w:val="center"/>
            <w:textDirection w:val="lrTb"/>
            <w:noWrap/>
          </w:tcPr>
          <w:p>
            <w:pPr>
              <w:jc w:val="center"/>
              <w:widowControl/>
              <w:rPr>
                <w:rFonts w:ascii="Times New Roman" w:hAnsi="Times New Roman" w:eastAsia="宋体"/>
                <w:highlight w:val="none"/>
              </w:rPr>
            </w:pPr>
            <w:r>
              <w:rPr>
                <w:rFonts w:hint="eastAsia" w:ascii="Times New Roman" w:hAnsi="Times New Roman" w:eastAsia="宋体" w:cs="宋体"/>
                <w:sz w:val="24"/>
                <w:highlight w:val="none"/>
              </w:rPr>
              <w:t xml:space="preserve">含税投标报价</w:t>
            </w:r>
            <w:r/>
          </w:p>
        </w:tc>
      </w:tr>
      <w:tr>
        <w:trPr>
          <w:jc w:val="center"/>
          <w:trHeight w:val="1765"/>
        </w:trPr>
        <w:tc>
          <w:tcPr>
            <w:shd w:val="clear" w:color="auto" w:fill="auto"/>
            <w:tcW w:w="1888" w:type="pct"/>
            <w:vAlign w:val="center"/>
            <w:textDirection w:val="lrTb"/>
            <w:noWrap/>
          </w:tcPr>
          <w:p>
            <w:pPr>
              <w:jc w:val="center"/>
              <w:widowControl/>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t xml:space="preserve">紫金山实验室</w:t>
            </w:r>
            <w:r/>
          </w:p>
          <w:p>
            <w:pPr>
              <w:jc w:val="center"/>
              <w:widowControl/>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t xml:space="preserve">基带芯片后端流片服务</w:t>
            </w:r>
            <w:r/>
          </w:p>
        </w:tc>
        <w:tc>
          <w:tcPr>
            <w:shd w:val="clear" w:color="auto" w:fill="auto"/>
            <w:tcW w:w="5496" w:type="dxa"/>
            <w:vAlign w:val="center"/>
            <w:textDirection w:val="lrTb"/>
            <w:noWrap/>
          </w:tcPr>
          <w:p>
            <w:pPr>
              <w:jc w:val="center"/>
              <w:widowControl/>
              <w:rPr>
                <w:rFonts w:ascii="Times New Roman" w:hAnsi="Times New Roman" w:eastAsia="宋体" w:cs="宋体"/>
                <w:color w:val="000000"/>
                <w:sz w:val="24"/>
                <w:highlight w:val="none"/>
              </w:rPr>
            </w:pP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元</w:t>
            </w:r>
            <w:r/>
          </w:p>
        </w:tc>
      </w:tr>
    </w:tbl>
    <w:p>
      <w:pPr>
        <w:ind w:firstLine="372"/>
        <w:jc w:val="center"/>
        <w:spacing w:line="360" w:lineRule="auto"/>
        <w:tabs>
          <w:tab w:val="left" w:pos="6045" w:leader="none"/>
        </w:tabs>
        <w:rPr>
          <w:rFonts w:ascii="Times New Roman" w:hAnsi="Times New Roman" w:eastAsia="宋体" w:cs="宋体"/>
          <w:highlight w:val="none"/>
        </w:rPr>
      </w:pPr>
      <w:r/>
      <w:bookmarkStart w:id="289" w:name="_Toc104560896"/>
      <w:r/>
      <w:r/>
    </w:p>
    <w:p>
      <w:pPr>
        <w:ind w:firstLine="372"/>
        <w:jc w:val="center"/>
        <w:spacing w:line="360" w:lineRule="auto"/>
        <w:tabs>
          <w:tab w:val="left" w:pos="6045" w:leader="none"/>
        </w:tabs>
        <w:rPr>
          <w:rFonts w:ascii="Times New Roman" w:hAnsi="Times New Roman" w:eastAsia="宋体" w:cs="宋体"/>
          <w:highlight w:val="none"/>
        </w:rPr>
      </w:pPr>
      <w:r>
        <w:rPr>
          <w:rFonts w:ascii="Times New Roman" w:hAnsi="Times New Roman" w:eastAsia="宋体" w:cs="宋体"/>
          <w:highlight w:val="none"/>
        </w:rPr>
      </w:r>
      <w:r/>
    </w:p>
    <w:p>
      <w:pPr>
        <w:ind w:firstLine="372"/>
        <w:jc w:val="center"/>
        <w:spacing w:line="360" w:lineRule="auto"/>
        <w:tabs>
          <w:tab w:val="left" w:pos="6045" w:leader="none"/>
        </w:tabs>
        <w:rPr>
          <w:rFonts w:ascii="Times New Roman" w:hAnsi="Times New Roman" w:eastAsia="宋体" w:cs="宋体"/>
          <w:highlight w:val="none"/>
        </w:rPr>
      </w:pPr>
      <w:r>
        <w:rPr>
          <w:rFonts w:ascii="Times New Roman" w:hAnsi="Times New Roman" w:eastAsia="宋体" w:cs="宋体"/>
          <w:highlight w:val="none"/>
        </w:rPr>
      </w:r>
      <w:r/>
    </w:p>
    <w:p>
      <w:pPr>
        <w:ind w:firstLine="372"/>
        <w:jc w:val="center"/>
        <w:spacing w:line="360" w:lineRule="auto"/>
        <w:tabs>
          <w:tab w:val="left" w:pos="6045" w:leader="none"/>
        </w:tabs>
        <w:rPr>
          <w:rFonts w:ascii="Times New Roman" w:hAnsi="Times New Roman" w:eastAsia="宋体" w:cs="宋体"/>
          <w:highlight w:val="none"/>
        </w:rPr>
      </w:pPr>
      <w:r>
        <w:rPr>
          <w:rFonts w:ascii="Times New Roman" w:hAnsi="Times New Roman" w:eastAsia="宋体" w:cs="宋体"/>
          <w:highlight w:val="none"/>
        </w:rPr>
      </w:r>
      <w:r/>
    </w:p>
    <w:p>
      <w:pPr>
        <w:ind w:firstLine="372"/>
        <w:jc w:val="center"/>
        <w:spacing w:line="360" w:lineRule="auto"/>
        <w:tabs>
          <w:tab w:val="left" w:pos="6045" w:leader="none"/>
        </w:tabs>
        <w:rPr>
          <w:rFonts w:ascii="Times New Roman" w:hAnsi="Times New Roman" w:eastAsia="宋体" w:cs="宋体"/>
          <w:highlight w:val="none"/>
        </w:rPr>
      </w:pPr>
      <w:r>
        <w:rPr>
          <w:rFonts w:hint="eastAsia" w:ascii="Times New Roman" w:hAnsi="Times New Roman" w:eastAsia="宋体" w:cs="宋体"/>
          <w:highlight w:val="none"/>
        </w:rPr>
        <w:t xml:space="preserve">  投标人名称（公章）：</w:t>
      </w:r>
      <w:r/>
    </w:p>
    <w:p>
      <w:pPr>
        <w:ind w:firstLine="372"/>
        <w:jc w:val="center"/>
        <w:spacing w:line="360" w:lineRule="auto"/>
        <w:tabs>
          <w:tab w:val="left" w:pos="6045" w:leader="none"/>
        </w:tabs>
        <w:rPr>
          <w:rFonts w:ascii="Times New Roman" w:hAnsi="Times New Roman" w:eastAsia="宋体" w:cs="宋体"/>
          <w:highlight w:val="none"/>
        </w:rPr>
      </w:pPr>
      <w:r>
        <w:rPr>
          <w:rFonts w:ascii="Times New Roman" w:hAnsi="Times New Roman" w:eastAsia="宋体" w:cs="宋体"/>
          <w:highlight w:val="none"/>
        </w:rPr>
      </w:r>
      <w:r/>
    </w:p>
    <w:p>
      <w:pPr>
        <w:ind w:right="420" w:firstLine="372"/>
        <w:jc w:val="center"/>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   法定代表人或其授权代表（签字或盖章）：</w:t>
      </w:r>
      <w:r/>
    </w:p>
    <w:p>
      <w:pPr>
        <w:ind w:right="420" w:firstLine="372"/>
        <w:jc w:val="center"/>
        <w:spacing w:line="360" w:lineRule="auto"/>
        <w:rPr>
          <w:rFonts w:ascii="Times New Roman" w:hAnsi="Times New Roman" w:eastAsia="宋体" w:cs="宋体"/>
          <w:szCs w:val="21"/>
          <w:highlight w:val="none"/>
        </w:rPr>
      </w:pPr>
      <w:r>
        <w:rPr>
          <w:rFonts w:ascii="Times New Roman" w:hAnsi="Times New Roman" w:eastAsia="宋体" w:cs="宋体"/>
          <w:szCs w:val="21"/>
          <w:highlight w:val="none"/>
        </w:rPr>
      </w:r>
      <w:r/>
    </w:p>
    <w:p>
      <w:pPr>
        <w:ind w:right="420" w:firstLine="372"/>
        <w:jc w:val="center"/>
        <w:spacing w:line="360" w:lineRule="auto"/>
        <w:rPr>
          <w:rFonts w:ascii="Times New Roman" w:hAnsi="Times New Roman" w:eastAsia="宋体" w:cs="宋体"/>
          <w:bCs/>
          <w:highlight w:val="none"/>
        </w:rPr>
      </w:pPr>
      <w:r>
        <w:rPr>
          <w:rFonts w:hint="eastAsia" w:ascii="Times New Roman" w:hAnsi="Times New Roman" w:eastAsia="宋体" w:cs="宋体"/>
          <w:bCs/>
          <w:highlight w:val="none"/>
        </w:rPr>
        <w:t xml:space="preserve">                                 日期：______年______月______日</w:t>
      </w:r>
      <w:r/>
    </w:p>
    <w:p>
      <w:pPr>
        <w:rPr>
          <w:rStyle w:val="988"/>
          <w:rFonts w:ascii="Times New Roman" w:hAnsi="Times New Roman" w:eastAsia="宋体"/>
          <w:highlight w:val="none"/>
        </w:rPr>
      </w:pPr>
      <w:r>
        <w:rPr>
          <w:rStyle w:val="988"/>
          <w:rFonts w:ascii="Times New Roman" w:hAnsi="Times New Roman" w:eastAsia="宋体"/>
          <w:highlight w:val="none"/>
        </w:rPr>
        <w:br w:type="page" w:clear="all"/>
      </w:r>
      <w:r/>
    </w:p>
    <w:p>
      <w:pPr>
        <w:pStyle w:val="760"/>
        <w:numPr>
          <w:ilvl w:val="0"/>
          <w:numId w:val="5"/>
        </w:numPr>
        <w:ind w:firstLine="426"/>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分项报价表</w:t>
      </w:r>
      <w:r/>
    </w:p>
    <w:p>
      <w:pPr>
        <w:ind w:firstLine="422"/>
        <w:spacing w:line="360" w:lineRule="auto"/>
        <w:tabs>
          <w:tab w:val="left" w:pos="6045" w:leader="none"/>
        </w:tabs>
        <w:rPr>
          <w:rFonts w:ascii="Times New Roman" w:hAnsi="Times New Roman" w:eastAsia="宋体" w:cs="宋体"/>
          <w:b/>
          <w:highlight w:val="none"/>
        </w:rPr>
      </w:pPr>
      <w:r>
        <w:rPr>
          <w:rFonts w:ascii="Times New Roman" w:hAnsi="Times New Roman" w:eastAsia="宋体" w:cs="宋体"/>
          <w:b/>
          <w:highlight w:val="none"/>
        </w:rPr>
      </w:r>
      <w:r/>
    </w:p>
    <w:p>
      <w:pPr>
        <w:ind w:firstLine="422"/>
        <w:spacing w:line="360" w:lineRule="auto"/>
        <w:tabs>
          <w:tab w:val="left" w:pos="6045" w:leader="none"/>
        </w:tabs>
        <w:rPr>
          <w:rFonts w:ascii="Times New Roman" w:hAnsi="Times New Roman" w:eastAsia="宋体" w:cs="宋体"/>
          <w:b/>
          <w:highlight w:val="none"/>
        </w:rPr>
      </w:pPr>
      <w:r>
        <w:rPr>
          <w:rFonts w:hint="eastAsia" w:ascii="Times New Roman" w:hAnsi="Times New Roman" w:eastAsia="宋体" w:cs="宋体"/>
          <w:b/>
          <w:highlight w:val="none"/>
        </w:rPr>
        <w:t xml:space="preserve">格式自拟</w:t>
      </w:r>
      <w:r/>
    </w:p>
    <w:p>
      <w:pPr>
        <w:ind w:firstLine="422"/>
        <w:spacing w:line="360" w:lineRule="auto"/>
        <w:tabs>
          <w:tab w:val="left" w:pos="6045" w:leader="none"/>
        </w:tabs>
        <w:rPr>
          <w:rFonts w:ascii="Times New Roman" w:hAnsi="Times New Roman" w:eastAsia="宋体" w:cs="宋体"/>
          <w:b/>
          <w:highlight w:val="none"/>
        </w:rPr>
      </w:pPr>
      <w:r>
        <w:rPr>
          <w:rFonts w:ascii="Times New Roman" w:hAnsi="Times New Roman" w:eastAsia="宋体" w:cs="宋体"/>
          <w:b/>
          <w:highlight w:val="none"/>
        </w:rPr>
      </w:r>
      <w:r/>
    </w:p>
    <w:p>
      <w:pPr>
        <w:ind w:firstLine="422"/>
        <w:spacing w:line="360" w:lineRule="auto"/>
        <w:tabs>
          <w:tab w:val="left" w:pos="6045" w:leader="none"/>
        </w:tabs>
        <w:rPr>
          <w:rFonts w:ascii="Times New Roman" w:hAnsi="Times New Roman" w:eastAsia="宋体" w:cs="宋体"/>
          <w:b/>
          <w:highlight w:val="none"/>
        </w:rPr>
      </w:pPr>
      <w:r>
        <w:rPr>
          <w:rFonts w:ascii="Times New Roman" w:hAnsi="Times New Roman" w:eastAsia="宋体" w:cs="宋体"/>
          <w:b/>
          <w:highlight w:val="none"/>
        </w:rPr>
      </w:r>
      <w:r/>
    </w:p>
    <w:p>
      <w:pPr>
        <w:ind w:firstLine="422"/>
        <w:spacing w:line="360" w:lineRule="auto"/>
        <w:tabs>
          <w:tab w:val="left" w:pos="6045" w:leader="none"/>
        </w:tabs>
        <w:rPr>
          <w:rFonts w:ascii="Times New Roman" w:hAnsi="Times New Roman" w:eastAsia="宋体" w:cs="宋体"/>
          <w:b/>
          <w:highlight w:val="none"/>
        </w:rPr>
      </w:pPr>
      <w:r>
        <w:rPr>
          <w:rFonts w:ascii="Times New Roman" w:hAnsi="Times New Roman" w:eastAsia="宋体" w:cs="宋体"/>
          <w:b/>
          <w:highlight w:val="none"/>
        </w:rPr>
      </w:r>
      <w:r/>
    </w:p>
    <w:p>
      <w:pPr>
        <w:ind w:firstLine="422"/>
        <w:spacing w:line="360" w:lineRule="auto"/>
        <w:tabs>
          <w:tab w:val="left" w:pos="6045" w:leader="none"/>
        </w:tabs>
        <w:rPr>
          <w:rFonts w:ascii="Times New Roman" w:hAnsi="Times New Roman" w:eastAsia="宋体" w:cs="宋体"/>
          <w:b/>
          <w:highlight w:val="none"/>
        </w:rPr>
      </w:pPr>
      <w:r>
        <w:rPr>
          <w:rFonts w:ascii="Times New Roman" w:hAnsi="Times New Roman" w:eastAsia="宋体" w:cs="宋体"/>
          <w:b/>
          <w:highlight w:val="none"/>
        </w:rPr>
      </w:r>
      <w:r/>
    </w:p>
    <w:p>
      <w:pPr>
        <w:ind w:firstLine="422"/>
        <w:spacing w:line="360" w:lineRule="auto"/>
        <w:tabs>
          <w:tab w:val="left" w:pos="6045" w:leader="none"/>
        </w:tabs>
        <w:rPr>
          <w:rFonts w:ascii="Times New Roman" w:hAnsi="Times New Roman" w:eastAsia="宋体" w:cs="宋体"/>
          <w:b/>
          <w:highlight w:val="none"/>
        </w:rPr>
      </w:pPr>
      <w:r>
        <w:rPr>
          <w:rFonts w:ascii="Times New Roman" w:hAnsi="Times New Roman" w:eastAsia="宋体" w:cs="宋体"/>
          <w:b/>
          <w:highlight w:val="none"/>
        </w:rPr>
      </w:r>
      <w:r/>
    </w:p>
    <w:p>
      <w:pPr>
        <w:ind w:firstLine="372"/>
        <w:jc w:val="center"/>
        <w:spacing w:line="360" w:lineRule="auto"/>
        <w:tabs>
          <w:tab w:val="left" w:pos="6045" w:leader="none"/>
        </w:tabs>
        <w:rPr>
          <w:rFonts w:ascii="Times New Roman" w:hAnsi="Times New Roman" w:eastAsia="宋体" w:cs="宋体"/>
          <w:highlight w:val="none"/>
          <w:u w:val="single"/>
        </w:rPr>
      </w:pPr>
      <w:r>
        <w:rPr>
          <w:rFonts w:hint="eastAsia" w:ascii="Times New Roman" w:hAnsi="Times New Roman" w:eastAsia="宋体" w:cs="宋体"/>
          <w:highlight w:val="none"/>
        </w:rPr>
        <w:t xml:space="preserve">投标人名称（公章）：</w:t>
      </w:r>
      <w:r/>
    </w:p>
    <w:p>
      <w:pPr>
        <w:ind w:right="420" w:firstLine="372"/>
        <w:jc w:val="center"/>
        <w:spacing w:line="360" w:lineRule="auto"/>
        <w:rPr>
          <w:rFonts w:ascii="Times New Roman" w:hAnsi="Times New Roman" w:eastAsia="宋体" w:cs="宋体"/>
          <w:szCs w:val="21"/>
          <w:highlight w:val="none"/>
          <w:u w:val="single"/>
        </w:rPr>
      </w:pPr>
      <w:r>
        <w:rPr>
          <w:rFonts w:hint="eastAsia" w:ascii="Times New Roman" w:hAnsi="Times New Roman" w:eastAsia="宋体" w:cs="宋体"/>
          <w:szCs w:val="21"/>
          <w:highlight w:val="none"/>
        </w:rPr>
        <w:t xml:space="preserve">   法定代表人或其授权代表（签字或盖章）：</w:t>
      </w:r>
      <w:r/>
    </w:p>
    <w:p>
      <w:pPr>
        <w:ind w:right="420" w:firstLine="372"/>
        <w:jc w:val="center"/>
        <w:spacing w:line="360" w:lineRule="auto"/>
        <w:rPr>
          <w:rFonts w:ascii="Times New Roman" w:hAnsi="Times New Roman" w:eastAsia="宋体" w:cs="宋体"/>
          <w:bCs/>
          <w:highlight w:val="none"/>
        </w:rPr>
      </w:pPr>
      <w:r>
        <w:rPr>
          <w:rFonts w:hint="eastAsia" w:ascii="Times New Roman" w:hAnsi="Times New Roman" w:eastAsia="宋体" w:cs="宋体"/>
          <w:bCs/>
          <w:highlight w:val="none"/>
        </w:rPr>
        <w:t xml:space="preserve">               日期：______年______月______日</w:t>
      </w:r>
      <w:r/>
    </w:p>
    <w:p>
      <w:pPr>
        <w:rPr>
          <w:rFonts w:ascii="Times New Roman" w:hAnsi="Times New Roman" w:eastAsia="宋体" w:cs="宋体"/>
          <w:bCs/>
          <w:highlight w:val="none"/>
        </w:rPr>
      </w:pPr>
      <w:r>
        <w:rPr>
          <w:rFonts w:hint="eastAsia" w:ascii="Times New Roman" w:hAnsi="Times New Roman" w:eastAsia="宋体" w:cs="宋体"/>
          <w:bCs/>
          <w:highlight w:val="none"/>
        </w:rPr>
        <w:br w:type="page" w:clear="all"/>
      </w:r>
      <w:bookmarkEnd w:id="288"/>
      <w:r/>
      <w:bookmarkEnd w:id="289"/>
      <w:r/>
      <w:r/>
    </w:p>
    <w:p>
      <w:pPr>
        <w:ind w:firstLine="372"/>
        <w:rPr>
          <w:rFonts w:ascii="Times New Roman" w:hAnsi="Times New Roman" w:eastAsia="宋体"/>
          <w:highlight w:val="none"/>
        </w:rPr>
      </w:pPr>
      <w:r/>
      <w:bookmarkStart w:id="290" w:name="_Toc103848586"/>
      <w:r/>
      <w:bookmarkStart w:id="291" w:name="_Toc104560901"/>
      <w:r/>
      <w:bookmarkStart w:id="292" w:name="_Toc107246281"/>
      <w:r/>
      <w:bookmarkStart w:id="293" w:name="_Toc102117319"/>
      <w:r/>
      <w:r/>
    </w:p>
    <w:p>
      <w:pPr>
        <w:pStyle w:val="760"/>
        <w:ind w:firstLine="426"/>
        <w:spacing w:before="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（6）偏离表</w:t>
      </w:r>
      <w:r/>
    </w:p>
    <w:p>
      <w:pPr>
        <w:pStyle w:val="760"/>
        <w:ind w:firstLine="426"/>
        <w:spacing w:before="0"/>
        <w:rPr>
          <w:rFonts w:ascii="Times New Roman" w:hAnsi="Times New Roman" w:eastAsia="宋体" w:cs="宋体"/>
          <w:sz w:val="24"/>
          <w:szCs w:val="24"/>
          <w:highlight w:val="none"/>
        </w:rPr>
      </w:pPr>
      <w:r>
        <w:rPr>
          <w:rFonts w:hint="eastAsia" w:ascii="Times New Roman" w:hAnsi="Times New Roman" w:eastAsia="宋体" w:cs="宋体"/>
          <w:bCs w:val="0"/>
          <w:sz w:val="24"/>
          <w:szCs w:val="24"/>
          <w:highlight w:val="none"/>
        </w:rPr>
        <w:t xml:space="preserve">（6-1）商务要求响应及偏离表</w:t>
      </w:r>
      <w:bookmarkEnd w:id="290"/>
      <w:r/>
      <w:bookmarkEnd w:id="291"/>
      <w:r/>
      <w:bookmarkEnd w:id="292"/>
      <w:r/>
      <w:r/>
    </w:p>
    <w:p>
      <w:pPr>
        <w:pStyle w:val="978"/>
        <w:ind w:firstLine="420"/>
        <w:rPr>
          <w:rFonts w:hint="eastAsia" w:ascii="Times New Roman" w:hAnsi="Times New Roman" w:eastAsia="宋体" w:cs="宋体"/>
          <w:sz w:val="21"/>
          <w:szCs w:val="21"/>
          <w:highlight w:val="none"/>
          <w:lang w:eastAsia="zh-CN"/>
        </w:rPr>
      </w:pPr>
      <w:r>
        <w:rPr>
          <w:rFonts w:hint="eastAsia" w:ascii="Times New Roman" w:hAnsi="Times New Roman" w:eastAsia="宋体" w:cs="宋体"/>
          <w:sz w:val="21"/>
          <w:szCs w:val="21"/>
          <w:highlight w:val="none"/>
        </w:rPr>
        <w:t xml:space="preserve">项目名称：</w:t>
      </w:r>
      <w:r>
        <w:rPr>
          <w:rFonts w:hint="eastAsia" w:ascii="Times New Roman" w:hAnsi="Times New Roman" w:eastAsia="宋体" w:cs="宋体"/>
          <w:sz w:val="21"/>
          <w:szCs w:val="21"/>
          <w:highlight w:val="none"/>
          <w:lang w:eastAsia="zh-CN"/>
        </w:rPr>
        <w:t xml:space="preserve">紫金山实验室基带芯片后端流片服务</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项目编号：</w:t>
      </w:r>
      <w:r>
        <w:rPr>
          <w:rFonts w:hint="eastAsia" w:ascii="Times New Roman" w:hAnsi="Times New Roman" w:eastAsia="宋体" w:cs="宋体"/>
          <w:szCs w:val="21"/>
          <w:highlight w:val="none"/>
          <w:u w:val="single"/>
          <w:lang w:eastAsia="zh-CN"/>
        </w:rPr>
        <w:t xml:space="preserve">JSZC-320100-JITC-G2026-0062</w:t>
      </w:r>
      <w:r>
        <w:rPr>
          <w:rFonts w:hint="eastAsia" w:ascii="Times New Roman" w:hAnsi="Times New Roman" w:eastAsia="宋体" w:cs="宋体"/>
          <w:szCs w:val="21"/>
          <w:highlight w:val="none"/>
        </w:rPr>
        <w:t xml:space="preserve">：</w:t>
      </w:r>
      <w:r/>
    </w:p>
    <w:tbl>
      <w:tblPr>
        <w:tblStyle w:val="72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2912"/>
        <w:gridCol w:w="1632"/>
        <w:gridCol w:w="784"/>
        <w:gridCol w:w="1114"/>
        <w:gridCol w:w="797"/>
      </w:tblGrid>
      <w:tr>
        <w:trPr>
          <w:jc w:val="center"/>
          <w:trHeight w:val="635"/>
        </w:trPr>
        <w:tc>
          <w:tcPr>
            <w:tcW w:w="1238"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序号</w:t>
            </w:r>
            <w:r/>
          </w:p>
        </w:tc>
        <w:tc>
          <w:tcPr>
            <w:tcW w:w="2912"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招标文件要求</w:t>
            </w:r>
            <w:r/>
          </w:p>
        </w:tc>
        <w:tc>
          <w:tcPr>
            <w:tcW w:w="1632"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投标文件</w:t>
            </w:r>
            <w:r/>
          </w:p>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响应情况</w:t>
            </w:r>
            <w:r/>
          </w:p>
        </w:tc>
        <w:tc>
          <w:tcPr>
            <w:tcW w:w="784" w:type="dxa"/>
            <w:vAlign w:val="center"/>
            <w:textDirection w:val="lrTb"/>
            <w:noWrap/>
          </w:tcPr>
          <w:p>
            <w:pPr>
              <w:pStyle w:val="978"/>
              <w:ind w:firstLine="0"/>
              <w:jc w:val="center"/>
              <w:spacing w:line="480" w:lineRule="auto"/>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是否偏离</w:t>
            </w:r>
            <w:r/>
          </w:p>
        </w:tc>
        <w:tc>
          <w:tcPr>
            <w:tcW w:w="1114"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偏离说明</w:t>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备注</w:t>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ascii="Times New Roman" w:hAnsi="Times New Roman" w:eastAsia="宋体" w:cs="宋体"/>
                <w:szCs w:val="21"/>
                <w:highlight w:val="none"/>
              </w:rPr>
            </w:r>
            <w:r/>
          </w:p>
        </w:tc>
        <w:tc>
          <w:tcPr>
            <w:tcW w:w="2912"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ascii="Times New Roman" w:hAnsi="Times New Roman" w:eastAsia="宋体" w:cs="宋体"/>
                <w:szCs w:val="21"/>
                <w:highlight w:val="none"/>
              </w:rPr>
            </w:r>
            <w:r/>
          </w:p>
        </w:tc>
        <w:tc>
          <w:tcPr>
            <w:tcW w:w="1632"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8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11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ascii="Times New Roman" w:hAnsi="Times New Roman" w:eastAsia="宋体" w:cs="宋体"/>
                <w:szCs w:val="21"/>
                <w:highlight w:val="none"/>
              </w:rPr>
            </w:r>
            <w:r/>
          </w:p>
        </w:tc>
        <w:tc>
          <w:tcPr>
            <w:tcW w:w="2912"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ascii="Times New Roman" w:hAnsi="Times New Roman" w:eastAsia="宋体" w:cs="宋体"/>
                <w:szCs w:val="21"/>
                <w:highlight w:val="none"/>
              </w:rPr>
            </w:r>
            <w:r/>
          </w:p>
        </w:tc>
        <w:tc>
          <w:tcPr>
            <w:tcW w:w="1632"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8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11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ascii="Times New Roman" w:hAnsi="Times New Roman" w:eastAsia="宋体" w:cs="宋体"/>
                <w:szCs w:val="21"/>
                <w:highlight w:val="none"/>
              </w:rPr>
            </w:r>
            <w:r/>
          </w:p>
        </w:tc>
        <w:tc>
          <w:tcPr>
            <w:tcW w:w="2912"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ascii="Times New Roman" w:hAnsi="Times New Roman" w:eastAsia="宋体" w:cs="宋体"/>
                <w:szCs w:val="21"/>
                <w:highlight w:val="none"/>
              </w:rPr>
            </w:r>
            <w:r/>
          </w:p>
        </w:tc>
        <w:tc>
          <w:tcPr>
            <w:tcW w:w="1632"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8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11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ascii="Times New Roman" w:hAnsi="Times New Roman" w:eastAsia="宋体" w:cs="宋体"/>
                <w:szCs w:val="21"/>
                <w:highlight w:val="none"/>
              </w:rPr>
            </w:r>
            <w:r/>
          </w:p>
        </w:tc>
        <w:tc>
          <w:tcPr>
            <w:tcW w:w="2912"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ascii="Times New Roman" w:hAnsi="Times New Roman" w:eastAsia="宋体" w:cs="宋体"/>
                <w:szCs w:val="21"/>
                <w:highlight w:val="none"/>
              </w:rPr>
            </w:r>
            <w:r/>
          </w:p>
        </w:tc>
        <w:tc>
          <w:tcPr>
            <w:tcW w:w="1632"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8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11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ascii="Times New Roman" w:hAnsi="Times New Roman" w:eastAsia="宋体" w:cs="宋体"/>
                <w:szCs w:val="21"/>
                <w:highlight w:val="none"/>
              </w:rPr>
            </w:r>
            <w:r/>
          </w:p>
        </w:tc>
        <w:tc>
          <w:tcPr>
            <w:tcW w:w="2912"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ascii="Times New Roman" w:hAnsi="Times New Roman" w:eastAsia="宋体" w:cs="宋体"/>
                <w:szCs w:val="21"/>
                <w:highlight w:val="none"/>
              </w:rPr>
            </w:r>
            <w:r/>
          </w:p>
        </w:tc>
        <w:tc>
          <w:tcPr>
            <w:tcW w:w="1632"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8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11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1238"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c>
          <w:tcPr>
            <w:tcW w:w="2912"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c>
          <w:tcPr>
            <w:tcW w:w="1632"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c>
          <w:tcPr>
            <w:tcW w:w="784"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c>
          <w:tcPr>
            <w:tcW w:w="1114"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c>
          <w:tcPr>
            <w:tcW w:w="797"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r>
    </w:tbl>
    <w:p>
      <w:pPr>
        <w:pStyle w:val="758"/>
        <w:ind w:firstLine="373"/>
        <w:spacing w:line="360" w:lineRule="exact"/>
        <w:rPr>
          <w:rFonts w:ascii="Times New Roman" w:hAnsi="Times New Roman" w:eastAsia="宋体" w:cs="宋体"/>
          <w:b/>
          <w:bCs/>
          <w:highlight w:val="none"/>
        </w:rPr>
      </w:pPr>
      <w:r>
        <w:rPr>
          <w:rFonts w:hint="eastAsia" w:ascii="Times New Roman" w:hAnsi="Times New Roman" w:eastAsia="宋体" w:cs="宋体"/>
          <w:b/>
          <w:bCs/>
          <w:highlight w:val="none"/>
        </w:rPr>
        <w:t xml:space="preserve">注：</w:t>
      </w:r>
      <w:r/>
    </w:p>
    <w:p>
      <w:pPr>
        <w:pStyle w:val="758"/>
        <w:ind w:firstLine="373"/>
        <w:spacing w:line="360" w:lineRule="exact"/>
        <w:rPr>
          <w:rFonts w:ascii="Times New Roman" w:hAnsi="Times New Roman" w:eastAsia="宋体" w:cs="宋体"/>
          <w:b/>
          <w:bCs/>
          <w:highlight w:val="none"/>
        </w:rPr>
      </w:pPr>
      <w:r>
        <w:rPr>
          <w:rFonts w:hint="eastAsia" w:ascii="Times New Roman" w:hAnsi="Times New Roman" w:eastAsia="宋体" w:cs="宋体"/>
          <w:b/>
          <w:bCs/>
          <w:highlight w:val="none"/>
        </w:rPr>
        <w:t xml:space="preserve">1. 投标人须根据招标文件商务条款要求填写此表，作为投标文件的组成部分。</w:t>
      </w:r>
      <w:r/>
    </w:p>
    <w:p>
      <w:pPr>
        <w:pStyle w:val="758"/>
        <w:ind w:firstLine="373"/>
        <w:spacing w:line="360" w:lineRule="exact"/>
        <w:rPr>
          <w:rFonts w:ascii="Times New Roman" w:hAnsi="Times New Roman" w:eastAsia="宋体" w:cs="宋体"/>
          <w:b/>
          <w:bCs/>
          <w:highlight w:val="none"/>
        </w:rPr>
      </w:pPr>
      <w:r>
        <w:rPr>
          <w:rFonts w:hint="eastAsia" w:ascii="Times New Roman" w:hAnsi="Times New Roman" w:eastAsia="宋体" w:cs="宋体"/>
          <w:b/>
          <w:bCs/>
          <w:highlight w:val="none"/>
        </w:rPr>
        <w:t xml:space="preserve">2. 所有偏离必须在本表中列出并逐条响应，未在本偏离表中列出偏离，将视为投标人已完全接受招标文件要求。</w:t>
      </w:r>
      <w:r/>
    </w:p>
    <w:p>
      <w:pPr>
        <w:pStyle w:val="758"/>
        <w:ind w:firstLine="373"/>
        <w:spacing w:line="360" w:lineRule="exact"/>
        <w:rPr>
          <w:rFonts w:ascii="Times New Roman" w:hAnsi="Times New Roman" w:eastAsia="宋体" w:cs="宋体"/>
          <w:b/>
          <w:bCs/>
          <w:highlight w:val="none"/>
        </w:rPr>
      </w:pPr>
      <w:r>
        <w:rPr>
          <w:rFonts w:hint="eastAsia" w:ascii="Times New Roman" w:hAnsi="Times New Roman" w:eastAsia="宋体" w:cs="宋体"/>
          <w:b/>
          <w:bCs/>
          <w:highlight w:val="none"/>
        </w:rPr>
        <w:t xml:space="preserve">3. 偏离包括正、负偏离，正偏离指投标人的响应优于招标文件要求，负偏离指投标人的响应低于招标文件要求。</w:t>
      </w:r>
      <w:r/>
    </w:p>
    <w:p>
      <w:pPr>
        <w:ind w:firstLine="440"/>
        <w:jc w:val="right"/>
        <w:spacing w:line="360" w:lineRule="auto"/>
        <w:rPr>
          <w:rFonts w:ascii="Times New Roman" w:hAnsi="Times New Roman" w:eastAsia="宋体" w:cs="宋体"/>
          <w:sz w:val="22"/>
          <w:szCs w:val="22"/>
          <w:highlight w:val="none"/>
        </w:rPr>
      </w:pPr>
      <w:r/>
      <w:bookmarkStart w:id="294" w:name="_Toc104560902"/>
      <w:r/>
      <w:bookmarkStart w:id="295" w:name="_Toc103848587"/>
      <w:r/>
      <w:r/>
    </w:p>
    <w:p>
      <w:pPr>
        <w:jc w:val="center"/>
        <w:rPr>
          <w:rFonts w:ascii="Times New Roman" w:hAnsi="Times New Roman" w:eastAsia="宋体" w:cs="宋体"/>
          <w:highlight w:val="none"/>
        </w:rPr>
      </w:pPr>
      <w:r>
        <w:rPr>
          <w:rFonts w:hint="eastAsia" w:ascii="Times New Roman" w:hAnsi="Times New Roman" w:eastAsia="宋体" w:cs="宋体"/>
          <w:highlight w:val="none"/>
        </w:rPr>
        <w:br w:type="page" w:clear="all"/>
      </w:r>
      <w:r/>
    </w:p>
    <w:p>
      <w:pPr>
        <w:pStyle w:val="760"/>
        <w:ind w:firstLine="426"/>
        <w:spacing w:before="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（6-</w:t>
      </w:r>
      <w:r>
        <w:rPr>
          <w:rFonts w:hint="eastAsia" w:ascii="Times New Roman" w:hAnsi="Times New Roman" w:eastAsia="宋体" w:cs="宋体"/>
          <w:bCs w:val="0"/>
          <w:sz w:val="24"/>
          <w:szCs w:val="24"/>
          <w:highlight w:val="none"/>
          <w:lang w:val="en-US" w:eastAsia="zh-CN"/>
        </w:rPr>
        <w:t xml:space="preserve">2</w:t>
      </w:r>
      <w:r>
        <w:rPr>
          <w:rFonts w:hint="eastAsia" w:ascii="Times New Roman" w:hAnsi="Times New Roman" w:eastAsia="宋体" w:cs="宋体"/>
          <w:bCs w:val="0"/>
          <w:sz w:val="24"/>
          <w:szCs w:val="24"/>
          <w:highlight w:val="none"/>
        </w:rPr>
        <w:t xml:space="preserve">）实质性条款承诺函（参考格式）</w:t>
      </w:r>
      <w:r/>
    </w:p>
    <w:p>
      <w:pPr>
        <w:pStyle w:val="737"/>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紫金山实验室：</w:t>
      </w:r>
      <w:r/>
    </w:p>
    <w:p>
      <w:pPr>
        <w:ind w:firstLine="42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我司承诺满足以下要求：</w:t>
      </w:r>
      <w:r/>
    </w:p>
    <w:p>
      <w:pPr>
        <w:ind w:firstLine="420"/>
        <w:spacing w:line="360" w:lineRule="auto"/>
        <w:rPr>
          <w:rFonts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  真实投标要求</w:t>
      </w:r>
      <w:r/>
    </w:p>
    <w:p>
      <w:pPr>
        <w:ind w:firstLine="42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我司承诺所有投标内容为真实有效投标，如投标人中标后经查发现虚假投标内容，取消投标人中标资格，并承担因投标人虚假投标造成的采购方损失。</w:t>
      </w:r>
      <w:r/>
    </w:p>
    <w:p>
      <w:pPr>
        <w:ind w:firstLine="420"/>
        <w:spacing w:line="360" w:lineRule="auto"/>
        <w:rPr>
          <w:rFonts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  知识产权及保密要求</w:t>
      </w:r>
      <w:r/>
    </w:p>
    <w:p>
      <w:pPr>
        <w:ind w:firstLine="42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投标投标人应确保所提供服务所采用的EDA软件具有在中国境内的合法使用权，不侵犯任何第三方知识产权。</w:t>
      </w:r>
      <w:r/>
    </w:p>
    <w:p>
      <w:pPr>
        <w:ind w:firstLine="42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中标人所交付成果的所有权利，包括但不限于所有图文件、开发文档、所有知识产权等均归采购人所有。对于图文件部分，采购人有权进行二次开发和继续使用。中标人应该积极配合采购人开展专利申请、软件著作权登记等工作，提供所需资料。</w:t>
      </w:r>
      <w:r/>
    </w:p>
    <w:p>
      <w:pPr>
        <w:ind w:firstLine="42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2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保密要求：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pStyle w:val="737"/>
        <w:ind w:firstLine="480"/>
        <w:jc w:val="right"/>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供应商（盖章）：</w:t>
      </w:r>
      <w:r>
        <w:rPr>
          <w:rFonts w:hint="eastAsia" w:ascii="Times New Roman" w:hAnsi="Times New Roman" w:eastAsia="宋体" w:cs="宋体"/>
          <w:sz w:val="24"/>
          <w:highlight w:val="none"/>
        </w:rPr>
        <w:tab/>
      </w:r>
      <w:r>
        <w:rPr>
          <w:rFonts w:hint="eastAsia" w:ascii="Times New Roman" w:hAnsi="Times New Roman" w:eastAsia="宋体" w:cs="宋体"/>
          <w:sz w:val="24"/>
          <w:highlight w:val="none"/>
        </w:rPr>
        <w:tab/>
      </w:r>
      <w:r>
        <w:rPr>
          <w:rFonts w:hint="eastAsia" w:ascii="Times New Roman" w:hAnsi="Times New Roman" w:eastAsia="宋体" w:cs="宋体"/>
          <w:sz w:val="24"/>
          <w:highlight w:val="none"/>
        </w:rPr>
        <w:tab/>
      </w:r>
      <w:r>
        <w:rPr>
          <w:rFonts w:hint="eastAsia" w:ascii="Times New Roman" w:hAnsi="Times New Roman" w:eastAsia="宋体" w:cs="宋体"/>
          <w:sz w:val="24"/>
          <w:highlight w:val="none"/>
        </w:rPr>
        <w:tab/>
      </w:r>
      <w:r/>
    </w:p>
    <w:p>
      <w:pPr>
        <w:pStyle w:val="737"/>
        <w:ind w:firstLine="480"/>
        <w:jc w:val="right"/>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2026年  月  日</w:t>
      </w:r>
      <w:r/>
    </w:p>
    <w:p>
      <w:pPr>
        <w:rPr>
          <w:rFonts w:ascii="Times New Roman" w:hAnsi="Times New Roman" w:eastAsia="宋体" w:cs="宋体"/>
          <w:highlight w:val="none"/>
        </w:rPr>
      </w:pPr>
      <w:r>
        <w:rPr>
          <w:rFonts w:hint="eastAsia" w:ascii="Times New Roman" w:hAnsi="Times New Roman" w:eastAsia="宋体" w:cs="宋体"/>
          <w:highlight w:val="none"/>
        </w:rPr>
        <w:br w:type="page" w:clear="all"/>
      </w:r>
      <w:r/>
    </w:p>
    <w:p>
      <w:pPr>
        <w:ind w:firstLine="372"/>
        <w:rPr>
          <w:rFonts w:ascii="Times New Roman" w:hAnsi="Times New Roman" w:eastAsia="宋体" w:cs="宋体"/>
          <w:highlight w:val="none"/>
        </w:rPr>
      </w:pPr>
      <w:r>
        <w:rPr>
          <w:rFonts w:ascii="Times New Roman" w:hAnsi="Times New Roman" w:eastAsia="宋体" w:cs="宋体"/>
          <w:highlight w:val="none"/>
        </w:rPr>
      </w:r>
      <w:r/>
    </w:p>
    <w:p>
      <w:pPr>
        <w:pStyle w:val="760"/>
        <w:ind w:firstLine="426"/>
        <w:spacing w:before="0"/>
        <w:rPr>
          <w:rFonts w:ascii="Times New Roman" w:hAnsi="Times New Roman" w:eastAsia="宋体" w:cs="宋体"/>
          <w:bCs w:val="0"/>
          <w:sz w:val="24"/>
          <w:szCs w:val="24"/>
          <w:highlight w:val="none"/>
        </w:rPr>
      </w:pPr>
      <w:r/>
      <w:bookmarkStart w:id="296" w:name="_Toc107246282"/>
      <w:r>
        <w:rPr>
          <w:rFonts w:hint="eastAsia" w:ascii="Times New Roman" w:hAnsi="Times New Roman" w:eastAsia="宋体" w:cs="宋体"/>
          <w:bCs w:val="0"/>
          <w:sz w:val="24"/>
          <w:szCs w:val="24"/>
          <w:highlight w:val="none"/>
        </w:rPr>
        <w:t xml:space="preserve">（6-</w:t>
      </w:r>
      <w:r>
        <w:rPr>
          <w:rFonts w:hint="eastAsia" w:ascii="Times New Roman" w:hAnsi="Times New Roman" w:eastAsia="宋体" w:cs="宋体"/>
          <w:bCs w:val="0"/>
          <w:sz w:val="24"/>
          <w:szCs w:val="24"/>
          <w:highlight w:val="none"/>
          <w:lang w:val="en-US" w:eastAsia="zh-CN"/>
        </w:rPr>
        <w:t xml:space="preserve">3</w:t>
      </w:r>
      <w:r>
        <w:rPr>
          <w:rFonts w:hint="eastAsia" w:ascii="Times New Roman" w:hAnsi="Times New Roman" w:eastAsia="宋体" w:cs="宋体"/>
          <w:bCs w:val="0"/>
          <w:sz w:val="24"/>
          <w:szCs w:val="24"/>
          <w:highlight w:val="none"/>
        </w:rPr>
        <w:t xml:space="preserve">）技术要求响应及偏离表</w:t>
      </w:r>
      <w:r/>
    </w:p>
    <w:p>
      <w:pPr>
        <w:pStyle w:val="978"/>
        <w:ind w:firstLine="420"/>
        <w:rPr>
          <w:rFonts w:hint="eastAsia" w:ascii="Times New Roman" w:hAnsi="Times New Roman" w:eastAsia="宋体" w:cs="宋体"/>
          <w:sz w:val="21"/>
          <w:szCs w:val="21"/>
          <w:highlight w:val="none"/>
          <w:lang w:eastAsia="zh-CN"/>
        </w:rPr>
      </w:pPr>
      <w:r>
        <w:rPr>
          <w:rFonts w:hint="eastAsia" w:ascii="Times New Roman" w:hAnsi="Times New Roman" w:eastAsia="宋体" w:cs="宋体"/>
          <w:sz w:val="21"/>
          <w:szCs w:val="21"/>
          <w:highlight w:val="none"/>
        </w:rPr>
        <w:t xml:space="preserve">项目名称：</w:t>
      </w:r>
      <w:r>
        <w:rPr>
          <w:rFonts w:hint="eastAsia" w:ascii="Times New Roman" w:hAnsi="Times New Roman" w:eastAsia="宋体" w:cs="宋体"/>
          <w:sz w:val="21"/>
          <w:szCs w:val="21"/>
          <w:highlight w:val="none"/>
          <w:lang w:eastAsia="zh-CN"/>
        </w:rPr>
        <w:t xml:space="preserve">紫金山实验室基带芯片后端流片服务</w:t>
      </w:r>
      <w:r/>
    </w:p>
    <w:p>
      <w:pPr>
        <w:ind w:firstLine="420"/>
        <w:spacing w:line="360" w:lineRule="auto"/>
        <w:rPr>
          <w:rFonts w:ascii="Times New Roman" w:hAnsi="Times New Roman" w:eastAsia="宋体" w:cs="宋体"/>
          <w:szCs w:val="21"/>
          <w:highlight w:val="none"/>
        </w:rPr>
      </w:pPr>
      <w:r>
        <w:rPr>
          <w:rFonts w:hint="eastAsia" w:ascii="Times New Roman" w:hAnsi="Times New Roman" w:eastAsia="宋体" w:cs="宋体"/>
          <w:szCs w:val="21"/>
          <w:highlight w:val="none"/>
        </w:rPr>
        <w:t xml:space="preserve">项目编号：</w:t>
      </w:r>
      <w:r>
        <w:rPr>
          <w:rFonts w:hint="eastAsia" w:ascii="Times New Roman" w:hAnsi="Times New Roman" w:eastAsia="宋体" w:cs="宋体"/>
          <w:szCs w:val="21"/>
          <w:highlight w:val="none"/>
          <w:u w:val="single"/>
          <w:lang w:eastAsia="zh-CN"/>
        </w:rPr>
        <w:t xml:space="preserve">JSZC-320100-JITC-G2026-0062</w:t>
      </w:r>
      <w:r>
        <w:rPr>
          <w:rFonts w:hint="eastAsia" w:ascii="Times New Roman" w:hAnsi="Times New Roman" w:eastAsia="宋体" w:cs="宋体"/>
          <w:szCs w:val="21"/>
          <w:highlight w:val="none"/>
        </w:rPr>
        <w:t xml:space="preserve">：</w:t>
      </w:r>
      <w:r>
        <w:rPr>
          <w:rFonts w:hint="eastAsia" w:ascii="Times New Roman" w:hAnsi="Times New Roman" w:eastAsia="宋体" w:cs="宋体"/>
          <w:szCs w:val="21"/>
          <w:highlight w:val="none"/>
        </w:rPr>
        <w:tab/>
      </w:r>
      <w:r>
        <w:rPr>
          <w:rFonts w:hint="eastAsia" w:ascii="Times New Roman" w:hAnsi="Times New Roman" w:eastAsia="宋体" w:cs="宋体"/>
          <w:szCs w:val="21"/>
          <w:highlight w:val="none"/>
        </w:rPr>
        <w:tab/>
      </w:r>
      <w:r>
        <w:rPr>
          <w:rFonts w:hint="eastAsia" w:ascii="Times New Roman" w:hAnsi="Times New Roman" w:eastAsia="宋体" w:cs="宋体"/>
          <w:szCs w:val="21"/>
          <w:highlight w:val="none"/>
        </w:rPr>
        <w:tab/>
      </w:r>
      <w:r>
        <w:rPr>
          <w:rFonts w:hint="eastAsia" w:ascii="Times New Roman" w:hAnsi="Times New Roman" w:eastAsia="宋体" w:cs="宋体"/>
          <w:szCs w:val="21"/>
          <w:highlight w:val="none"/>
        </w:rPr>
        <w:tab/>
      </w:r>
      <w:r>
        <w:rPr>
          <w:rFonts w:hint="eastAsia" w:ascii="Times New Roman" w:hAnsi="Times New Roman" w:eastAsia="宋体" w:cs="宋体"/>
          <w:szCs w:val="21"/>
          <w:highlight w:val="none"/>
        </w:rPr>
        <w:tab/>
      </w:r>
      <w:r>
        <w:rPr>
          <w:rFonts w:hint="eastAsia" w:ascii="Times New Roman" w:hAnsi="Times New Roman" w:eastAsia="宋体" w:cs="宋体"/>
          <w:szCs w:val="21"/>
          <w:highlight w:val="none"/>
        </w:rPr>
        <w:tab/>
      </w:r>
      <w:r/>
    </w:p>
    <w:tbl>
      <w:tblPr>
        <w:tblStyle w:val="72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4047"/>
        <w:gridCol w:w="1436"/>
        <w:gridCol w:w="800"/>
        <w:gridCol w:w="744"/>
        <w:gridCol w:w="797"/>
      </w:tblGrid>
      <w:tr>
        <w:trPr>
          <w:jc w:val="center"/>
          <w:trHeight w:val="635"/>
        </w:trPr>
        <w:tc>
          <w:tcPr>
            <w:tcW w:w="653"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序号</w:t>
            </w:r>
            <w:r/>
          </w:p>
        </w:tc>
        <w:tc>
          <w:tcPr>
            <w:tcW w:w="4047"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招标文件要求</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投标文件</w:t>
            </w:r>
            <w:r/>
          </w:p>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响应情况</w:t>
            </w:r>
            <w:r/>
          </w:p>
        </w:tc>
        <w:tc>
          <w:tcPr>
            <w:tcW w:w="800" w:type="dxa"/>
            <w:vAlign w:val="center"/>
            <w:textDirection w:val="lrTb"/>
            <w:noWrap/>
          </w:tcPr>
          <w:p>
            <w:pPr>
              <w:pStyle w:val="978"/>
              <w:ind w:firstLine="0"/>
              <w:jc w:val="center"/>
              <w:spacing w:line="480" w:lineRule="auto"/>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是否偏离</w:t>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偏离说明</w:t>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备注</w:t>
            </w:r>
            <w:r/>
          </w:p>
        </w:tc>
      </w:tr>
      <w:tr>
        <w:trPr>
          <w:jc w:val="center"/>
          <w:trHeight w:val="570"/>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★1</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完成从门级网表到GDSII的全流程后端物理设计，包括但不限于：电源规划（Power Plan）、布局布线（Place &amp; Route）、时钟树综合（CTS）、时序收敛（Timing Closure）、物理验证（DRC/LVS/ERC）、功耗完整性分析（IR Drop/EM）、信号完整性分析等。</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681"/>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★2</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芯片布局利用率（Utilization）需达到70%以上。</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690"/>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★3</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在项目周期内完成至少3轮设计迭代，最终GDSII交付时间不晚于流片截止日期前2周。</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14"/>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★4</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交付完整的后端设计数据包，包括但不限于：GDSII文件、最终网表、全工艺角SPEF/SDF文件、时序分析报告（建立/保持时间）、功耗分析报告、物理验证报告（DRC/LVS/ERC 100% clean）等。</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682"/>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★5</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使用28nm工艺官方许可的标准单元库/IO库/存储编译器，并提供库版本说明（中标后提供）。</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★6</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提供28nm CMOS工艺节点的多项目晶圆服务，芯片面积为10个block（1个block面积为3mm*2mm）。需满足：金属互连层数 ≥ 10 层，支持超低阈值电压（Ultra-Low Vt）单元库，支持多阈值电压单元（HVT/LVT/RVT）及专用高速存储器。</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★7</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提供完整工艺设计套件（PDK）包含：设计规则文档（DRC/LVS/ERC规则文件），器件SPICE模型（涵盖FF/TT/SS工艺角），寄生参数提取规则（PEX规则），可靠性设计规则（含EM/IR规则）。</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★8</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接受GDSII文件，进行设计规则复查，反馈流片工厂正式复查结果。</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★9</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提供裸芯片数量100片，需提供承诺函。</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▲10</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时序收敛要求：在SS/FF/TT工艺角下均满足时序要求，建立/保持时间冗余≥5%时钟周期。</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▲11</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支持多阈值电压单元（HVT/LVT/RVT）的综合优化，以降低功耗。</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▲12</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配合前端进行逻辑综合，包括建立综合环境、定义综合脚本的约束信息、逻辑综合以及分析结果，检查逻辑综合及形式验证运行报告。</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▲13</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自研IP集成：支持甲方自研IP模块集成，包括但不限于接口、PLL等IP模块，并提供自研IP与芯片的接口时序分析、电源网格耦合噪声、ESD防护专项报告。</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▲14</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设计流程文档：提供完整的后端设计流程手册，含Floorplan/CTS/Route/PV等阶段操作规范。</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tabs>
                <w:tab w:val="left" w:pos="2344" w:leader="none"/>
              </w:tabs>
              <w:rPr>
                <w:rFonts w:ascii="Times New Roman" w:hAnsi="Times New Roman" w:eastAsia="宋体" w:cs="宋体"/>
                <w:szCs w:val="21"/>
                <w:highlight w:val="none"/>
              </w:rPr>
            </w:pPr>
            <w:r>
              <w:rPr>
                <w:rFonts w:hint="eastAsia" w:ascii="Times New Roman" w:hAnsi="Times New Roman" w:eastAsia="宋体" w:cs="宋体"/>
                <w:highlight w:val="none"/>
              </w:rPr>
              <w:t xml:space="preserve">▲15</w:t>
            </w:r>
            <w:r/>
          </w:p>
        </w:tc>
        <w:tc>
          <w:tcPr>
            <w:tcW w:w="4047" w:type="dxa"/>
            <w:vAlign w:val="center"/>
            <w:textDirection w:val="lrTb"/>
            <w:noWrap/>
          </w:tcPr>
          <w:p>
            <w:pPr>
              <w:ind w:left="42" w:right="42"/>
              <w:jc w:val="center"/>
              <w:spacing w:before="48" w:after="48" w:line="288" w:lineRule="auto"/>
              <w:tabs>
                <w:tab w:val="left" w:pos="2344" w:leader="none"/>
              </w:tabs>
              <w:rPr>
                <w:rFonts w:ascii="Times New Roman" w:hAnsi="Times New Roman" w:eastAsia="宋体" w:cs="宋体"/>
                <w:szCs w:val="21"/>
                <w:highlight w:val="none"/>
              </w:rPr>
            </w:pPr>
            <w:r>
              <w:rPr>
                <w:rFonts w:hint="eastAsia" w:ascii="Times New Roman" w:hAnsi="Times New Roman" w:eastAsia="宋体" w:cs="宋体"/>
                <w:highlight w:val="none"/>
              </w:rPr>
              <w:t xml:space="preserve">前端后仿：对设计过程中产生变化的各阶段与前端合作对</w:t>
            </w:r>
            <w:r>
              <w:rPr>
                <w:rFonts w:ascii="Times New Roman" w:hAnsi="Times New Roman" w:eastAsia="宋体" w:cs="宋体"/>
                <w:highlight w:val="none"/>
              </w:rPr>
              <w:t xml:space="preserve">RTL和Netlist进行形式验证，确保设计前后功能的一致性</w:t>
            </w:r>
            <w:r>
              <w:rPr>
                <w:rFonts w:hint="eastAsia" w:ascii="Times New Roman" w:hAnsi="Times New Roman" w:eastAsia="宋体" w:cs="宋体"/>
                <w:highlight w:val="none"/>
              </w:rPr>
              <w:t xml:space="preserve">，指导并配合甲方完成后仿验证工作，指导前端对I</w:t>
            </w:r>
            <w:r>
              <w:rPr>
                <w:rFonts w:ascii="Times New Roman" w:hAnsi="Times New Roman" w:eastAsia="宋体" w:cs="宋体"/>
                <w:highlight w:val="none"/>
              </w:rPr>
              <w:t xml:space="preserve">O </w:t>
            </w:r>
            <w:r>
              <w:rPr>
                <w:rFonts w:hint="eastAsia" w:ascii="Times New Roman" w:hAnsi="Times New Roman" w:eastAsia="宋体" w:cs="宋体"/>
                <w:highlight w:val="none"/>
              </w:rPr>
              <w:t xml:space="preserve">pad的选型和连接。</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▲16</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流片全流程支持：DRC分析及物理设计修正指导，Antenna/Padring规则优化，提供ESD保护方案设计审查，金属填充密度调整服务。</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▲17</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提供本次基带芯片的掩膜图样，协助客户完成e-jobview，保证每层掩膜制版正确。</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▲18</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交付物完整性：出货defect检验报告，每个晶圆的defect个数不超过20个。单颗芯片表面平整度偏差≤450nm。</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▲19</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提供芯片bumping服务，支持后续封装与测试需求。</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20</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提供数据加密传输，保证数据安全。</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21</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提供与流片代理、封装、制板的技术对接服务，协助解决相关问题。</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22</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ECO流程：指导ECO流程工作，支持签核后3个工作日内完成时序/功能ECO修改；建立ECO追溯系统，记录每次ECO修改的网表差异、时序影响及签核结果。</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23</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跨工艺角分析：提供-40℃/125℃温度范围及±10%电压波动的时序报告。</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tcW w:w="653"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24</w:t>
            </w:r>
            <w:r/>
          </w:p>
        </w:tc>
        <w:tc>
          <w:tcPr>
            <w:tcW w:w="4047" w:type="dxa"/>
            <w:vAlign w:val="center"/>
            <w:textDirection w:val="lrTb"/>
            <w:noWrap/>
          </w:tcPr>
          <w:p>
            <w:pPr>
              <w:ind w:left="42" w:right="42"/>
              <w:jc w:val="center"/>
              <w:spacing w:before="48" w:after="48" w:line="288" w:lineRule="auto"/>
              <w:rPr>
                <w:rFonts w:ascii="Times New Roman" w:hAnsi="Times New Roman" w:eastAsia="宋体" w:cs="宋体"/>
                <w:szCs w:val="21"/>
                <w:highlight w:val="none"/>
              </w:rPr>
            </w:pPr>
            <w:r>
              <w:rPr>
                <w:rFonts w:hint="eastAsia" w:ascii="Times New Roman" w:hAnsi="Times New Roman" w:eastAsia="宋体" w:cs="宋体"/>
                <w:highlight w:val="none"/>
              </w:rPr>
              <w:t xml:space="preserve">支持接收GDS加密文件格式。</w:t>
            </w:r>
            <w:r/>
          </w:p>
        </w:tc>
        <w:tc>
          <w:tcPr>
            <w:tcW w:w="1436"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800" w:type="dxa"/>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44"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797" w:type="dxa"/>
            <w:vAlign w:val="center"/>
            <w:textDirection w:val="lrTb"/>
            <w:noWrap/>
          </w:tcPr>
          <w:p>
            <w:pPr>
              <w:pStyle w:val="978"/>
              <w:ind w:firstLine="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Height w:val="707"/>
        </w:trPr>
        <w:tc>
          <w:tcPr>
            <w:shd w:val="clear" w:color="auto" w:fill="auto"/>
            <w:tcW w:w="653"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c>
          <w:tcPr>
            <w:shd w:val="clear" w:color="auto" w:fill="auto"/>
            <w:tcW w:w="4047"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c>
          <w:tcPr>
            <w:shd w:val="clear" w:color="auto" w:fill="auto"/>
            <w:tcW w:w="1436"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c>
          <w:tcPr>
            <w:shd w:val="clear" w:color="auto" w:fill="auto"/>
            <w:tcW w:w="800"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c>
          <w:tcPr>
            <w:shd w:val="clear" w:color="auto" w:fill="auto"/>
            <w:tcW w:w="744"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c>
          <w:tcPr>
            <w:shd w:val="clear" w:color="auto" w:fill="auto"/>
            <w:tcW w:w="797" w:type="dxa"/>
            <w:vAlign w:val="center"/>
            <w:textDirection w:val="lrTb"/>
            <w:noWrap/>
          </w:tcPr>
          <w:p>
            <w:pPr>
              <w:ind w:left="42" w:right="42"/>
              <w:jc w:val="center"/>
              <w:spacing w:before="48" w:after="48" w:line="288" w:lineRule="auto"/>
              <w:rPr>
                <w:rFonts w:ascii="Times New Roman" w:hAnsi="Times New Roman" w:eastAsia="宋体" w:cs="宋体"/>
                <w:highlight w:val="none"/>
              </w:rPr>
            </w:pPr>
            <w:r>
              <w:rPr>
                <w:rFonts w:ascii="Times New Roman" w:hAnsi="Times New Roman" w:eastAsia="宋体" w:cs="宋体"/>
                <w:highlight w:val="none"/>
              </w:rPr>
              <w:t xml:space="preserve">...</w:t>
            </w:r>
            <w:r/>
          </w:p>
        </w:tc>
      </w:tr>
    </w:tbl>
    <w:p>
      <w:pPr>
        <w:rPr>
          <w:rFonts w:ascii="Times New Roman" w:hAnsi="Times New Roman" w:eastAsia="宋体"/>
          <w:highlight w:val="none"/>
        </w:rPr>
      </w:pPr>
      <w:r>
        <w:rPr>
          <w:rFonts w:ascii="Times New Roman" w:hAnsi="Times New Roman" w:eastAsia="宋体"/>
          <w:highlight w:val="none"/>
        </w:rPr>
      </w:r>
      <w:r/>
    </w:p>
    <w:p>
      <w:pPr>
        <w:pStyle w:val="758"/>
        <w:ind w:firstLine="373"/>
        <w:spacing w:line="360" w:lineRule="exact"/>
        <w:rPr>
          <w:rFonts w:ascii="Times New Roman" w:hAnsi="Times New Roman" w:eastAsia="宋体" w:cs="宋体"/>
          <w:b/>
          <w:bCs/>
          <w:highlight w:val="none"/>
        </w:rPr>
      </w:pPr>
      <w:r>
        <w:rPr>
          <w:rFonts w:hint="eastAsia" w:ascii="Times New Roman" w:hAnsi="Times New Roman" w:eastAsia="宋体" w:cs="宋体"/>
          <w:b/>
          <w:bCs/>
          <w:highlight w:val="none"/>
        </w:rPr>
        <w:t xml:space="preserve">注：</w:t>
      </w:r>
      <w:r/>
    </w:p>
    <w:p>
      <w:pPr>
        <w:pStyle w:val="758"/>
        <w:ind w:firstLine="373"/>
        <w:spacing w:line="360" w:lineRule="exact"/>
        <w:rPr>
          <w:rFonts w:ascii="Times New Roman" w:hAnsi="Times New Roman" w:eastAsia="宋体" w:cs="宋体"/>
          <w:b/>
          <w:bCs/>
          <w:highlight w:val="none"/>
        </w:rPr>
      </w:pPr>
      <w:r>
        <w:rPr>
          <w:rFonts w:hint="eastAsia" w:ascii="Times New Roman" w:hAnsi="Times New Roman" w:eastAsia="宋体" w:cs="宋体"/>
          <w:b/>
          <w:bCs/>
          <w:highlight w:val="none"/>
        </w:rPr>
        <w:t xml:space="preserve">1. 投标人须根据招标文件技术条款要求填写此表，作为投标文件的组成部分。</w:t>
      </w:r>
      <w:r/>
    </w:p>
    <w:p>
      <w:pPr>
        <w:pStyle w:val="758"/>
        <w:ind w:firstLine="373"/>
        <w:spacing w:line="360" w:lineRule="exact"/>
        <w:rPr>
          <w:rFonts w:ascii="Times New Roman" w:hAnsi="Times New Roman" w:eastAsia="宋体" w:cs="宋体"/>
          <w:b/>
          <w:bCs/>
          <w:highlight w:val="none"/>
        </w:rPr>
      </w:pPr>
      <w:r>
        <w:rPr>
          <w:rFonts w:hint="eastAsia" w:ascii="Times New Roman" w:hAnsi="Times New Roman" w:eastAsia="宋体" w:cs="宋体"/>
          <w:b/>
          <w:bCs/>
          <w:highlight w:val="none"/>
        </w:rPr>
        <w:t xml:space="preserve">2. 所有偏离必须在本表中列出并逐条响应，未在本偏离表中列出偏离，将视为投标人已完全接受招标文件要求。如完全无偏离，也无其他说明，可在本表第一行填写“全部无偏离”。</w:t>
      </w:r>
      <w:r/>
    </w:p>
    <w:p>
      <w:pPr>
        <w:pStyle w:val="758"/>
        <w:ind w:firstLine="373"/>
        <w:spacing w:line="360" w:lineRule="exact"/>
        <w:rPr>
          <w:rFonts w:ascii="Times New Roman" w:hAnsi="Times New Roman" w:eastAsia="宋体" w:cs="宋体"/>
          <w:b/>
          <w:bCs/>
          <w:highlight w:val="none"/>
        </w:rPr>
      </w:pPr>
      <w:r>
        <w:rPr>
          <w:rFonts w:hint="eastAsia" w:ascii="Times New Roman" w:hAnsi="Times New Roman" w:eastAsia="宋体" w:cs="宋体"/>
          <w:b/>
          <w:bCs/>
          <w:highlight w:val="none"/>
        </w:rPr>
        <w:t xml:space="preserve">3. 偏离包括正、负偏离，正偏离指投标人的响应优于招标文件要求，负偏离指投标人的响应低于招标文件要求。</w:t>
      </w:r>
      <w:r/>
    </w:p>
    <w:p>
      <w:pPr>
        <w:pStyle w:val="737"/>
        <w:rPr>
          <w:rFonts w:ascii="Times New Roman" w:hAnsi="Times New Roman" w:eastAsia="宋体"/>
          <w:highlight w:val="none"/>
        </w:rPr>
      </w:pPr>
      <w:r>
        <w:rPr>
          <w:rFonts w:ascii="Times New Roman" w:hAnsi="Times New Roman" w:eastAsia="宋体"/>
          <w:highlight w:val="none"/>
        </w:rPr>
      </w:r>
      <w:r/>
    </w:p>
    <w:p>
      <w:pPr>
        <w:rPr>
          <w:rFonts w:ascii="Times New Roman" w:hAnsi="Times New Roman" w:eastAsia="宋体"/>
          <w:highlight w:val="none"/>
        </w:rPr>
      </w:pPr>
      <w:r>
        <w:rPr>
          <w:rFonts w:ascii="Times New Roman" w:hAnsi="Times New Roman" w:eastAsia="宋体"/>
          <w:highlight w:val="none"/>
        </w:rPr>
        <w:br w:type="page" w:clear="all"/>
      </w:r>
      <w:r/>
    </w:p>
    <w:p>
      <w:pPr>
        <w:pStyle w:val="737"/>
        <w:rPr>
          <w:rFonts w:ascii="Times New Roman" w:hAnsi="Times New Roman" w:eastAsia="宋体"/>
          <w:highlight w:val="none"/>
        </w:rPr>
      </w:pPr>
      <w:r>
        <w:rPr>
          <w:rFonts w:ascii="Times New Roman" w:hAnsi="Times New Roman" w:eastAsia="宋体"/>
          <w:highlight w:val="none"/>
        </w:rPr>
      </w:r>
      <w:r/>
    </w:p>
    <w:p>
      <w:pPr>
        <w:pStyle w:val="760"/>
        <w:numPr>
          <w:ilvl w:val="0"/>
          <w:numId w:val="6"/>
        </w:numPr>
        <w:ind w:firstLine="426"/>
        <w:spacing w:line="240" w:lineRule="atLeast"/>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投标人具备投标资格的证明文件</w:t>
      </w:r>
      <w:bookmarkEnd w:id="294"/>
      <w:r/>
      <w:bookmarkEnd w:id="295"/>
      <w:r/>
      <w:bookmarkEnd w:id="296"/>
      <w:r/>
      <w:r/>
    </w:p>
    <w:p>
      <w:pPr>
        <w:pStyle w:val="760"/>
        <w:ind w:firstLine="426"/>
        <w:spacing w:line="240" w:lineRule="atLeast"/>
        <w:rPr>
          <w:rFonts w:ascii="Times New Roman" w:hAnsi="Times New Roman" w:eastAsia="宋体" w:cs="宋体"/>
          <w:bCs w:val="0"/>
          <w:sz w:val="24"/>
          <w:szCs w:val="24"/>
          <w:highlight w:val="none"/>
        </w:rPr>
      </w:pPr>
      <w:r/>
      <w:bookmarkStart w:id="297" w:name="_Toc107246283"/>
      <w:r/>
      <w:bookmarkStart w:id="298" w:name="_Toc103848588"/>
      <w:r/>
      <w:bookmarkStart w:id="299" w:name="_Toc104560903"/>
      <w:r>
        <w:rPr>
          <w:rFonts w:hint="eastAsia" w:ascii="Times New Roman" w:hAnsi="Times New Roman" w:eastAsia="宋体" w:cs="宋体"/>
          <w:bCs w:val="0"/>
          <w:sz w:val="24"/>
          <w:szCs w:val="24"/>
          <w:highlight w:val="none"/>
        </w:rPr>
        <w:t xml:space="preserve">（7-1-1）营业执照复印件</w:t>
      </w:r>
      <w:bookmarkEnd w:id="293"/>
      <w:r>
        <w:rPr>
          <w:rFonts w:hint="eastAsia" w:ascii="Times New Roman" w:hAnsi="Times New Roman" w:eastAsia="宋体" w:cs="宋体"/>
          <w:bCs w:val="0"/>
          <w:sz w:val="24"/>
          <w:szCs w:val="24"/>
          <w:highlight w:val="none"/>
        </w:rPr>
        <w:t xml:space="preserve">或自然人的身份证明复印件</w:t>
      </w:r>
      <w:bookmarkEnd w:id="297"/>
      <w:r/>
      <w:bookmarkEnd w:id="298"/>
      <w:r/>
      <w:bookmarkEnd w:id="299"/>
      <w:r/>
      <w:r/>
    </w:p>
    <w:p>
      <w:pPr>
        <w:ind w:firstLine="373"/>
        <w:spacing w:line="360" w:lineRule="auto"/>
        <w:rPr>
          <w:rFonts w:ascii="Times New Roman" w:hAnsi="Times New Roman" w:eastAsia="宋体" w:cs="宋体"/>
          <w:b/>
          <w:bCs/>
          <w:highlight w:val="none"/>
        </w:rPr>
      </w:pPr>
      <w:r/>
      <w:bookmarkStart w:id="300" w:name="_Hlk33717720"/>
      <w:r/>
      <w:r/>
    </w:p>
    <w:p>
      <w:pPr>
        <w:ind w:firstLine="373"/>
        <w:spacing w:line="360"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注：投标人提供营业执照副本（或具有同等法律效力的证照）复印件。复印件应能清晰显示投标人名称。</w:t>
      </w:r>
      <w:bookmarkEnd w:id="300"/>
      <w:r/>
      <w:r/>
    </w:p>
    <w:p>
      <w:pPr>
        <w:ind w:firstLine="372"/>
        <w:rPr>
          <w:rFonts w:ascii="Times New Roman" w:hAnsi="Times New Roman" w:eastAsia="宋体" w:cs="宋体"/>
          <w:highlight w:val="none"/>
        </w:rPr>
      </w:pPr>
      <w:r>
        <w:rPr>
          <w:rFonts w:ascii="Times New Roman" w:hAnsi="Times New Roman" w:eastAsia="宋体" w:cs="宋体"/>
          <w:highlight w:val="none"/>
        </w:rPr>
      </w:r>
      <w:r/>
    </w:p>
    <w:p>
      <w:pPr>
        <w:ind w:firstLine="372"/>
        <w:rPr>
          <w:rFonts w:ascii="Times New Roman" w:hAnsi="Times New Roman" w:eastAsia="宋体" w:cs="宋体"/>
          <w:highlight w:val="none"/>
        </w:rPr>
      </w:pPr>
      <w:r/>
      <w:bookmarkStart w:id="301" w:name="_Toc103848589"/>
      <w:r/>
      <w:bookmarkStart w:id="302" w:name="_Toc102117320"/>
      <w:r>
        <w:rPr>
          <w:rFonts w:hint="eastAsia" w:ascii="Times New Roman" w:hAnsi="Times New Roman" w:eastAsia="宋体" w:cs="宋体"/>
          <w:highlight w:val="none"/>
        </w:rPr>
        <w:br w:type="page" w:clear="all"/>
      </w:r>
      <w:bookmarkStart w:id="303" w:name="_Toc107246284"/>
      <w:r/>
      <w:bookmarkStart w:id="304" w:name="_Toc104560904"/>
      <w:r/>
      <w:r/>
    </w:p>
    <w:p>
      <w:pPr>
        <w:pStyle w:val="760"/>
        <w:ind w:firstLine="426"/>
        <w:spacing w:line="240" w:lineRule="atLeast"/>
        <w:rPr>
          <w:rFonts w:ascii="Times New Roman" w:hAnsi="Times New Roman" w:eastAsia="宋体" w:cs="宋体"/>
          <w:b w:val="0"/>
          <w:highlight w:val="none"/>
        </w:rPr>
      </w:pPr>
      <w:r>
        <w:rPr>
          <w:rFonts w:hint="eastAsia" w:ascii="Times New Roman" w:hAnsi="Times New Roman" w:eastAsia="宋体" w:cs="宋体"/>
          <w:bCs w:val="0"/>
          <w:sz w:val="24"/>
          <w:szCs w:val="24"/>
          <w:highlight w:val="none"/>
        </w:rPr>
        <w:t xml:space="preserve">（7-1-2）工商变更登记文件（如需）</w:t>
      </w:r>
      <w:bookmarkEnd w:id="301"/>
      <w:r/>
      <w:bookmarkEnd w:id="302"/>
      <w:r/>
      <w:bookmarkEnd w:id="303"/>
      <w:r/>
      <w:bookmarkEnd w:id="304"/>
      <w:r/>
      <w:r/>
    </w:p>
    <w:p>
      <w:pPr>
        <w:ind w:firstLine="373"/>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p>
      <w:pPr>
        <w:ind w:firstLine="373"/>
        <w:spacing w:line="360"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注：如</w:t>
      </w:r>
      <w:r>
        <w:rPr>
          <w:rFonts w:hint="eastAsia" w:ascii="Times New Roman" w:hAnsi="Times New Roman" w:eastAsia="宋体" w:cs="宋体"/>
          <w:b/>
          <w:bCs/>
          <w:sz w:val="22"/>
          <w:szCs w:val="22"/>
          <w:highlight w:val="none"/>
        </w:rPr>
        <w:t xml:space="preserve">投标人</w:t>
      </w:r>
      <w:r>
        <w:rPr>
          <w:rFonts w:hint="eastAsia" w:ascii="Times New Roman" w:hAnsi="Times New Roman" w:eastAsia="宋体" w:cs="宋体"/>
          <w:b/>
          <w:bCs/>
          <w:highlight w:val="none"/>
        </w:rPr>
        <w:t xml:space="preserve">在招标文件资质、业绩等要求的时间期限内发生了单位名称等变更的，提供相关工商变更登记文件的复印件。如无，则可不提供。</w:t>
      </w:r>
      <w:r/>
    </w:p>
    <w:p>
      <w:pPr>
        <w:pStyle w:val="760"/>
        <w:ind w:firstLine="426"/>
        <w:jc w:val="left"/>
        <w:rPr>
          <w:rFonts w:ascii="Times New Roman" w:hAnsi="Times New Roman" w:eastAsia="宋体" w:cs="宋体"/>
          <w:bCs w:val="0"/>
          <w:sz w:val="21"/>
          <w:szCs w:val="21"/>
          <w:highlight w:val="none"/>
        </w:rPr>
      </w:pPr>
      <w:r>
        <w:rPr>
          <w:rFonts w:hint="eastAsia" w:ascii="Times New Roman" w:hAnsi="Times New Roman" w:eastAsia="宋体" w:cs="宋体"/>
          <w:highlight w:val="none"/>
        </w:rPr>
        <w:br w:type="page" w:clear="all"/>
      </w:r>
      <w:bookmarkStart w:id="305" w:name="_Toc104560911"/>
      <w:r/>
      <w:bookmarkStart w:id="306" w:name="_Toc107246291"/>
      <w:r/>
      <w:bookmarkStart w:id="307" w:name="_Toc102117326"/>
      <w:r/>
      <w:bookmarkStart w:id="308" w:name="_Toc103848596"/>
      <w:r>
        <w:rPr>
          <w:rFonts w:hint="eastAsia" w:ascii="Times New Roman" w:hAnsi="Times New Roman" w:eastAsia="宋体" w:cs="宋体"/>
          <w:bCs w:val="0"/>
          <w:sz w:val="21"/>
          <w:szCs w:val="21"/>
          <w:highlight w:val="none"/>
        </w:rPr>
        <w:t xml:space="preserve">说明：根据《关于在政府采购活动中推行信用承诺制的通知》（宁财购通〔2021〕5 号）的规定，适用信用承诺的供应商，对于下列7-3至7-7款证明材料可使用《南京市政府采购供应商信用记录表暨信用承诺书》替代。</w:t>
      </w:r>
      <w:r/>
    </w:p>
    <w:p>
      <w:pPr>
        <w:pStyle w:val="760"/>
        <w:ind w:firstLine="426"/>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（7-2）南京市政府采购供应商信用记录表暨信用承诺书</w:t>
      </w:r>
      <w:r/>
    </w:p>
    <w:p>
      <w:pPr>
        <w:spacing w:line="360" w:lineRule="auto"/>
        <w:rPr>
          <w:rFonts w:ascii="Times New Roman" w:hAnsi="Times New Roman" w:eastAsia="宋体"/>
          <w:highlight w:val="none"/>
        </w:rPr>
      </w:pPr>
      <w:r>
        <w:rPr>
          <w:rFonts w:ascii="Times New Roman" w:hAnsi="Times New Roman" w:eastAsia="宋体"/>
          <w:highlight w:val="none"/>
        </w:rPr>
      </w:r>
      <w:r/>
    </w:p>
    <w:p>
      <w:pPr>
        <w:ind w:firstLine="372"/>
        <w:spacing w:line="360" w:lineRule="auto"/>
        <w:rPr>
          <w:rFonts w:ascii="Times New Roman" w:hAnsi="Times New Roman" w:eastAsia="宋体" w:cs="宋体"/>
          <w:b/>
          <w:highlight w:val="none"/>
        </w:rPr>
      </w:pPr>
      <w:r>
        <w:rPr>
          <w:rFonts w:hint="eastAsia" w:ascii="Times New Roman" w:hAnsi="Times New Roman" w:eastAsia="宋体" w:cs="宋体"/>
          <w:b/>
          <w:highlight w:val="none"/>
        </w:rPr>
        <w:t xml:space="preserve">具有良好的商业信誉和健全的财务会计制度，投标人提供《南京市政府采购供应商信用记录表暨信用承诺书》；</w:t>
      </w:r>
      <w:r/>
    </w:p>
    <w:p>
      <w:pPr>
        <w:ind w:firstLine="372"/>
        <w:spacing w:line="360" w:lineRule="auto"/>
        <w:rPr>
          <w:rFonts w:ascii="Times New Roman" w:hAnsi="Times New Roman" w:eastAsia="宋体" w:cs="宋体"/>
          <w:b/>
          <w:highlight w:val="none"/>
        </w:rPr>
      </w:pPr>
      <w:r>
        <w:rPr>
          <w:rFonts w:hint="eastAsia" w:ascii="Times New Roman" w:hAnsi="Times New Roman" w:eastAsia="宋体" w:cs="宋体"/>
          <w:b/>
          <w:highlight w:val="none"/>
        </w:rPr>
        <w:t xml:space="preserve">其中不适用信用承诺的情形:</w:t>
      </w:r>
      <w:r/>
    </w:p>
    <w:p>
      <w:pPr>
        <w:ind w:firstLine="372"/>
        <w:spacing w:line="360" w:lineRule="auto"/>
        <w:rPr>
          <w:rFonts w:ascii="Times New Roman" w:hAnsi="Times New Roman" w:eastAsia="宋体" w:cs="宋体"/>
          <w:b/>
          <w:highlight w:val="none"/>
        </w:rPr>
      </w:pPr>
      <w:r>
        <w:rPr>
          <w:rFonts w:hint="eastAsia" w:ascii="Times New Roman" w:hAnsi="Times New Roman" w:eastAsia="宋体" w:cs="宋体"/>
          <w:b/>
          <w:highlight w:val="none"/>
        </w:rPr>
        <w:t xml:space="preserve">1）供应商被列入严重失信主体名单；</w:t>
      </w:r>
      <w:r/>
    </w:p>
    <w:p>
      <w:pPr>
        <w:ind w:firstLine="372"/>
        <w:spacing w:line="360" w:lineRule="auto"/>
        <w:rPr>
          <w:rFonts w:ascii="Times New Roman" w:hAnsi="Times New Roman" w:eastAsia="宋体" w:cs="宋体"/>
          <w:b/>
          <w:highlight w:val="none"/>
        </w:rPr>
      </w:pPr>
      <w:r>
        <w:rPr>
          <w:rFonts w:hint="eastAsia" w:ascii="Times New Roman" w:hAnsi="Times New Roman" w:eastAsia="宋体" w:cs="宋体"/>
          <w:b/>
          <w:highlight w:val="none"/>
        </w:rPr>
        <w:t xml:space="preserve">2）被相关监督部门作出行政处罚且尚处在处罚有效期内；</w:t>
      </w:r>
      <w:r/>
    </w:p>
    <w:p>
      <w:pPr>
        <w:ind w:firstLine="372"/>
        <w:spacing w:line="360" w:lineRule="auto"/>
        <w:rPr>
          <w:rFonts w:ascii="Times New Roman" w:hAnsi="Times New Roman" w:eastAsia="宋体" w:cs="宋体"/>
          <w:b/>
          <w:highlight w:val="none"/>
        </w:rPr>
      </w:pPr>
      <w:r>
        <w:rPr>
          <w:rFonts w:hint="eastAsia" w:ascii="Times New Roman" w:hAnsi="Times New Roman" w:eastAsia="宋体" w:cs="宋体"/>
          <w:b/>
          <w:highlight w:val="none"/>
        </w:rPr>
        <w:t xml:space="preserve">3）其他法律、行政法规规定的不适用信用承诺的情形。</w:t>
      </w:r>
      <w:r/>
    </w:p>
    <w:p>
      <w:pPr>
        <w:pStyle w:val="760"/>
        <w:ind w:firstLine="426"/>
        <w:jc w:val="left"/>
        <w:rPr>
          <w:rFonts w:ascii="Times New Roman" w:hAnsi="Times New Roman" w:eastAsia="宋体" w:cs="宋体"/>
          <w:bCs w:val="0"/>
          <w:sz w:val="24"/>
          <w:szCs w:val="24"/>
          <w:highlight w:val="none"/>
        </w:rPr>
      </w:pPr>
      <w:r>
        <w:rPr>
          <w:rFonts w:hint="eastAsia" w:ascii="Times New Roman" w:hAnsi="Times New Roman" w:eastAsia="宋体" w:cs="宋体"/>
          <w:bCs w:val="0"/>
          <w:sz w:val="21"/>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Times New Roman" w:hAnsi="Times New Roman" w:eastAsia="宋体" w:cs="宋体"/>
          <w:color w:val="000000" w:themeColor="text1"/>
          <w:sz w:val="24"/>
          <w:szCs w:val="24"/>
          <w:highlight w:val="none"/>
          <w14:textFill>
            <w14:solidFill>
              <w14:schemeClr w14:val="tx1"/>
            </w14:solidFill>
          </w14:textFill>
        </w:rPr>
        <w:br w:type="page" w:clear="all"/>
      </w:r>
      <w:r>
        <w:rPr>
          <w:rFonts w:hint="eastAsia" w:ascii="Times New Roman" w:hAnsi="Times New Roman" w:eastAsia="宋体" w:cs="宋体"/>
          <w:color w:val="000000" w:themeColor="text1"/>
          <w:sz w:val="24"/>
          <w:szCs w:val="24"/>
          <w:highlight w:val="none"/>
          <w14:textFill>
            <w14:solidFill>
              <w14:schemeClr w14:val="tx1"/>
            </w14:solidFill>
          </w14:textFill>
        </w:rPr>
        <w:tab/>
      </w:r>
      <w:r>
        <w:rPr>
          <w:rFonts w:hint="eastAsia" w:ascii="Times New Roman" w:hAnsi="Times New Roman" w:eastAsia="宋体" w:cs="宋体"/>
          <w:bCs w:val="0"/>
          <w:sz w:val="24"/>
          <w:szCs w:val="24"/>
          <w:highlight w:val="none"/>
        </w:rPr>
        <w:t xml:space="preserve">(7-3)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rPr>
          <w:rFonts w:ascii="Times New Roman" w:hAnsi="Times New Roman" w:eastAsia="宋体"/>
          <w:highlight w:val="none"/>
        </w:rPr>
      </w:pPr>
      <w:r>
        <w:rPr>
          <w:rFonts w:ascii="Times New Roman" w:hAnsi="Times New Roman" w:eastAsia="宋体"/>
          <w:highlight w:val="none"/>
        </w:rPr>
      </w:r>
      <w:r/>
    </w:p>
    <w:p>
      <w:pPr>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br w:type="page" w:clear="all"/>
      </w:r>
      <w:r/>
    </w:p>
    <w:p>
      <w:pPr>
        <w:pStyle w:val="760"/>
        <w:ind w:firstLine="374"/>
        <w:jc w:val="left"/>
        <w:spacing w:before="0" w:after="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（7-4）具有履行合同所必需的设备和专业技术能力，提供具备履行合同所必需的设备和专业技术能力的证明材料或承诺函（由供应商根据项目需求提供说明材料）；</w:t>
      </w:r>
      <w:r/>
    </w:p>
    <w:p>
      <w:pPr>
        <w:rPr>
          <w:rFonts w:ascii="Times New Roman" w:hAnsi="Times New Roman" w:eastAsia="宋体"/>
          <w:highlight w:val="none"/>
        </w:rPr>
      </w:pPr>
      <w:r>
        <w:rPr>
          <w:rFonts w:ascii="Times New Roman" w:hAnsi="Times New Roman" w:eastAsia="宋体"/>
          <w:highlight w:val="none"/>
        </w:rPr>
      </w:r>
      <w:r/>
    </w:p>
    <w:p>
      <w:pPr>
        <w:ind w:firstLine="782"/>
        <w:jc w:val="center"/>
        <w:spacing w:before="120" w:after="120" w:line="360" w:lineRule="auto"/>
        <w:rPr>
          <w:rFonts w:ascii="Times New Roman" w:hAnsi="Times New Roman" w:eastAsia="宋体" w:cs="宋体"/>
          <w:b/>
          <w:color w:val="000000" w:themeColor="text1"/>
          <w:sz w:val="44"/>
          <w:szCs w:val="44"/>
          <w:highlight w:val="none"/>
          <w14:textFill>
            <w14:solidFill>
              <w14:schemeClr w14:val="tx1"/>
            </w14:solidFill>
          </w14:textFill>
        </w:rPr>
      </w:pPr>
      <w:r>
        <w:rPr>
          <w:rFonts w:ascii="Times New Roman" w:hAnsi="Times New Roman" w:eastAsia="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ascii="Times New Roman" w:hAnsi="Times New Roman" w:eastAsia="宋体" w:cs="宋体"/>
          <w:color w:val="000000" w:themeColor="text1"/>
          <w:sz w:val="22"/>
          <w:highlight w:val="none"/>
          <w14:textFill>
            <w14:solidFill>
              <w14:schemeClr w14:val="tx1"/>
            </w14:solidFill>
          </w14:textFill>
        </w:rPr>
      </w:pPr>
      <w:r>
        <w:rPr>
          <w:rFonts w:hint="eastAsia" w:ascii="Times New Roman" w:hAnsi="Times New Roman" w:eastAsia="宋体" w:cs="宋体"/>
          <w:color w:val="000000" w:themeColor="text1"/>
          <w:sz w:val="22"/>
          <w:highlight w:val="none"/>
          <w14:textFill>
            <w14:solidFill>
              <w14:schemeClr w14:val="tx1"/>
            </w14:solidFill>
          </w14:textFill>
        </w:rPr>
        <w:t xml:space="preserve">我单位郑重承诺：我单位（或联合体各方）具备履行本项采购合同所必需的设备和专业技术能力。</w:t>
      </w:r>
      <w:r/>
    </w:p>
    <w:p>
      <w:pPr>
        <w:ind w:firstLine="372"/>
        <w:jc w:val="left"/>
        <w:spacing w:before="120" w:after="120" w:line="360" w:lineRule="auto"/>
        <w:rPr>
          <w:rFonts w:ascii="Times New Roman" w:hAnsi="Times New Roman" w:eastAsia="宋体" w:cs="宋体"/>
          <w:color w:val="000000" w:themeColor="text1"/>
          <w:highlight w:val="none"/>
          <w14:textFill>
            <w14:solidFill>
              <w14:schemeClr w14:val="tx1"/>
            </w14:solidFill>
          </w14:textFill>
        </w:rPr>
      </w:pPr>
      <w:r>
        <w:rPr>
          <w:rFonts w:ascii="Times New Roman" w:hAnsi="Times New Roman" w:eastAsia="宋体" w:cs="宋体"/>
          <w:color w:val="000000" w:themeColor="text1"/>
          <w:highlight w:val="none"/>
          <w14:textFill>
            <w14:solidFill>
              <w14:schemeClr w14:val="tx1"/>
            </w14:solidFill>
          </w14:textFill>
        </w:rPr>
      </w:r>
      <w:r/>
    </w:p>
    <w:p>
      <w:pPr>
        <w:ind w:firstLine="372"/>
        <w:jc w:val="left"/>
        <w:spacing w:before="120" w:after="120" w:line="360" w:lineRule="auto"/>
        <w:rPr>
          <w:rFonts w:ascii="Times New Roman" w:hAnsi="Times New Roman" w:eastAsia="宋体" w:cs="宋体"/>
          <w:color w:val="000000" w:themeColor="text1"/>
          <w:highlight w:val="none"/>
          <w14:textFill>
            <w14:solidFill>
              <w14:schemeClr w14:val="tx1"/>
            </w14:solidFill>
          </w14:textFill>
        </w:rPr>
      </w:pPr>
      <w:r>
        <w:rPr>
          <w:rFonts w:ascii="Times New Roman" w:hAnsi="Times New Roman" w:eastAsia="宋体" w:cs="宋体"/>
          <w:color w:val="000000" w:themeColor="text1"/>
          <w:highlight w:val="none"/>
          <w14:textFill>
            <w14:solidFill>
              <w14:schemeClr w14:val="tx1"/>
            </w14:solidFill>
          </w14:textFill>
        </w:rPr>
      </w:r>
      <w:r/>
    </w:p>
    <w:p>
      <w:pPr>
        <w:pStyle w:val="740"/>
        <w:ind w:left="1260" w:firstLine="426"/>
        <w:spacing w:line="360" w:lineRule="auto"/>
        <w:rPr>
          <w:rFonts w:ascii="Times New Roman" w:hAnsi="Times New Roman" w:eastAsia="宋体" w:cs="宋体"/>
          <w:color w:val="000000" w:themeColor="text1"/>
          <w:highlight w:val="none"/>
          <w14:textFill>
            <w14:solidFill>
              <w14:schemeClr w14:val="tx1"/>
            </w14:solidFill>
          </w14:textFill>
        </w:rPr>
      </w:pPr>
      <w:r>
        <w:rPr>
          <w:rFonts w:ascii="Times New Roman" w:hAnsi="Times New Roman" w:eastAsia="宋体" w:cs="宋体"/>
          <w:color w:val="000000" w:themeColor="text1"/>
          <w:highlight w:val="none"/>
          <w14:textFill>
            <w14:solidFill>
              <w14:schemeClr w14:val="tx1"/>
            </w14:solidFill>
          </w14:textFill>
        </w:rPr>
      </w:r>
      <w:r/>
    </w:p>
    <w:p>
      <w:pPr>
        <w:ind w:firstLine="372"/>
        <w:spacing w:line="360" w:lineRule="auto"/>
        <w:rPr>
          <w:rFonts w:ascii="Times New Roman" w:hAnsi="Times New Roman" w:eastAsia="宋体" w:cs="宋体"/>
          <w:color w:val="000000" w:themeColor="text1"/>
          <w:highlight w:val="none"/>
          <w14:textFill>
            <w14:solidFill>
              <w14:schemeClr w14:val="tx1"/>
            </w14:solidFill>
          </w14:textFill>
        </w:rPr>
      </w:pPr>
      <w:r>
        <w:rPr>
          <w:rFonts w:ascii="Times New Roman" w:hAnsi="Times New Roman" w:eastAsia="宋体" w:cs="宋体"/>
          <w:color w:val="000000" w:themeColor="text1"/>
          <w:highlight w:val="none"/>
          <w14:textFill>
            <w14:solidFill>
              <w14:schemeClr w14:val="tx1"/>
            </w14:solidFill>
          </w14:textFill>
        </w:rPr>
      </w:r>
      <w:r/>
    </w:p>
    <w:p>
      <w:pPr>
        <w:pStyle w:val="740"/>
        <w:ind w:left="1260" w:firstLine="426"/>
        <w:spacing w:line="360" w:lineRule="auto"/>
        <w:rPr>
          <w:rFonts w:ascii="Times New Roman" w:hAnsi="Times New Roman" w:eastAsia="宋体" w:cs="宋体"/>
          <w:color w:val="000000" w:themeColor="text1"/>
          <w:highlight w:val="none"/>
          <w14:textFill>
            <w14:solidFill>
              <w14:schemeClr w14:val="tx1"/>
            </w14:solidFill>
          </w14:textFill>
        </w:rPr>
      </w:pPr>
      <w:r>
        <w:rPr>
          <w:rFonts w:ascii="Times New Roman" w:hAnsi="Times New Roman" w:eastAsia="宋体" w:cs="宋体"/>
          <w:color w:val="000000" w:themeColor="text1"/>
          <w:highlight w:val="none"/>
          <w14:textFill>
            <w14:solidFill>
              <w14:schemeClr w14:val="tx1"/>
            </w14:solidFill>
          </w14:textFill>
        </w:rPr>
      </w:r>
      <w:r/>
    </w:p>
    <w:p>
      <w:pPr>
        <w:ind w:firstLine="372"/>
        <w:spacing w:line="360" w:lineRule="auto"/>
        <w:rPr>
          <w:rFonts w:ascii="Times New Roman" w:hAnsi="Times New Roman" w:eastAsia="宋体" w:cs="宋体"/>
          <w:color w:val="000000" w:themeColor="text1"/>
          <w:highlight w:val="none"/>
          <w14:textFill>
            <w14:solidFill>
              <w14:schemeClr w14:val="tx1"/>
            </w14:solidFill>
          </w14:textFill>
        </w:rPr>
      </w:pPr>
      <w:r>
        <w:rPr>
          <w:rFonts w:ascii="Times New Roman" w:hAnsi="Times New Roman" w:eastAsia="宋体" w:cs="宋体"/>
          <w:color w:val="000000" w:themeColor="text1"/>
          <w:highlight w:val="none"/>
          <w14:textFill>
            <w14:solidFill>
              <w14:schemeClr w14:val="tx1"/>
            </w14:solidFill>
          </w14:textFill>
        </w:rPr>
      </w:r>
      <w:r/>
    </w:p>
    <w:p>
      <w:pPr>
        <w:ind w:firstLine="372"/>
        <w:spacing w:line="360" w:lineRule="auto"/>
        <w:rPr>
          <w:rFonts w:ascii="Times New Roman" w:hAnsi="Times New Roman" w:eastAsia="宋体" w:cs="宋体"/>
          <w:bCs/>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ab/>
      </w:r>
      <w:r>
        <w:rPr>
          <w:rFonts w:hint="eastAsia" w:ascii="Times New Roman" w:hAnsi="Times New Roman" w:eastAsia="宋体" w:cs="宋体"/>
          <w:bCs/>
          <w:color w:val="000000" w:themeColor="text1"/>
          <w:highlight w:val="none"/>
          <w14:textFill>
            <w14:solidFill>
              <w14:schemeClr w14:val="tx1"/>
            </w14:solidFill>
          </w14:textFill>
        </w:rPr>
        <w:tab/>
      </w:r>
      <w:r>
        <w:rPr>
          <w:rFonts w:hint="eastAsia" w:ascii="Times New Roman" w:hAnsi="Times New Roman" w:eastAsia="宋体" w:cs="宋体"/>
          <w:bCs/>
          <w:color w:val="000000" w:themeColor="text1"/>
          <w:highlight w:val="none"/>
          <w14:textFill>
            <w14:solidFill>
              <w14:schemeClr w14:val="tx1"/>
            </w14:solidFill>
          </w14:textFill>
        </w:rPr>
        <w:tab/>
      </w:r>
      <w:r>
        <w:rPr>
          <w:rFonts w:hint="eastAsia" w:ascii="Times New Roman" w:hAnsi="Times New Roman" w:eastAsia="宋体" w:cs="宋体"/>
          <w:bCs/>
          <w:color w:val="000000" w:themeColor="text1"/>
          <w:highlight w:val="none"/>
          <w14:textFill>
            <w14:solidFill>
              <w14:schemeClr w14:val="tx1"/>
            </w14:solidFill>
          </w14:textFill>
        </w:rPr>
        <w:tab/>
      </w:r>
      <w:r>
        <w:rPr>
          <w:rFonts w:hint="eastAsia" w:ascii="Times New Roman" w:hAnsi="Times New Roman" w:eastAsia="宋体" w:cs="宋体"/>
          <w:bCs/>
          <w:color w:val="000000" w:themeColor="text1"/>
          <w:highlight w:val="none"/>
          <w14:textFill>
            <w14:solidFill>
              <w14:schemeClr w14:val="tx1"/>
            </w14:solidFill>
          </w14:textFill>
        </w:rPr>
        <w:tab/>
      </w:r>
      <w:r>
        <w:rPr>
          <w:rFonts w:hint="eastAsia" w:ascii="Times New Roman" w:hAnsi="Times New Roman" w:eastAsia="宋体" w:cs="宋体"/>
          <w:bCs/>
          <w:color w:val="000000" w:themeColor="text1"/>
          <w:highlight w:val="none"/>
          <w14:textFill>
            <w14:solidFill>
              <w14:schemeClr w14:val="tx1"/>
            </w14:solidFill>
          </w14:textFill>
        </w:rPr>
        <w:t xml:space="preserve">投标人（或联合体牵头人）名称（公章）：______________________</w:t>
      </w:r>
      <w:r/>
    </w:p>
    <w:p>
      <w:pPr>
        <w:ind w:firstLine="372"/>
        <w:spacing w:line="360" w:lineRule="auto"/>
        <w:rPr>
          <w:rFonts w:ascii="Times New Roman" w:hAnsi="Times New Roman" w:eastAsia="宋体" w:cs="宋体"/>
          <w:color w:val="000000" w:themeColor="text1"/>
          <w:szCs w:val="21"/>
          <w:highlight w:val="none"/>
          <w:u w:val="single"/>
          <w14:textFill>
            <w14:solidFill>
              <w14:schemeClr w14:val="tx1"/>
            </w14:solidFill>
          </w14:textFill>
        </w:rPr>
      </w:pPr>
      <w:r>
        <w:rPr>
          <w:rFonts w:ascii="Times New Roman" w:hAnsi="Times New Roman" w:eastAsia="宋体" w:cs="宋体"/>
          <w:color w:val="000000" w:themeColor="text1"/>
          <w:szCs w:val="21"/>
          <w:highlight w:val="none"/>
          <w:u w:val="single"/>
          <w14:textFill>
            <w14:solidFill>
              <w14:schemeClr w14:val="tx1"/>
            </w14:solidFill>
          </w14:textFill>
        </w:rPr>
      </w:r>
      <w:r/>
    </w:p>
    <w:p>
      <w:pPr>
        <w:ind w:firstLine="372"/>
        <w:spacing w:line="360" w:lineRule="auto"/>
        <w:rPr>
          <w:rFonts w:ascii="Times New Roman" w:hAnsi="Times New Roman" w:eastAsia="宋体" w:cs="宋体"/>
          <w:color w:val="000000" w:themeColor="text1"/>
          <w:highlight w:val="none"/>
          <w14:textFill>
            <w14:solidFill>
              <w14:schemeClr w14:val="tx1"/>
            </w14:solidFill>
          </w14:textFill>
        </w:rPr>
      </w:pPr>
      <w:r>
        <w:rPr>
          <w:rFonts w:hint="eastAsia" w:ascii="Times New Roman" w:hAnsi="Times New Roman" w:eastAsia="宋体" w:cs="宋体"/>
          <w:bCs/>
          <w:color w:val="000000" w:themeColor="text1"/>
          <w:highlight w:val="none"/>
          <w14:textFill>
            <w14:solidFill>
              <w14:schemeClr w14:val="tx1"/>
            </w14:solidFill>
          </w14:textFill>
        </w:rPr>
        <w:t xml:space="preserve">                                    日期：______年</w:t>
      </w:r>
      <w:r>
        <w:rPr>
          <w:rFonts w:hint="eastAsia" w:ascii="Times New Roman" w:hAnsi="Times New Roman" w:eastAsia="宋体" w:cs="宋体"/>
          <w:bCs/>
          <w:color w:val="000000" w:themeColor="text1"/>
          <w:highlight w:val="none"/>
          <w:u w:val="single"/>
          <w14:textFill>
            <w14:solidFill>
              <w14:schemeClr w14:val="tx1"/>
            </w14:solidFill>
          </w14:textFill>
        </w:rPr>
        <w:tab/>
      </w:r>
      <w:r>
        <w:rPr>
          <w:rFonts w:hint="eastAsia" w:ascii="Times New Roman" w:hAnsi="Times New Roman" w:eastAsia="宋体" w:cs="宋体"/>
          <w:bCs/>
          <w:color w:val="000000" w:themeColor="text1"/>
          <w:highlight w:val="none"/>
          <w:u w:val="single"/>
          <w14:textFill>
            <w14:solidFill>
              <w14:schemeClr w14:val="tx1"/>
            </w14:solidFill>
          </w14:textFill>
        </w:rPr>
        <w:tab/>
      </w:r>
      <w:r>
        <w:rPr>
          <w:rFonts w:hint="eastAsia" w:ascii="Times New Roman" w:hAnsi="Times New Roman" w:eastAsia="宋体" w:cs="宋体"/>
          <w:bCs/>
          <w:color w:val="000000" w:themeColor="text1"/>
          <w:highlight w:val="none"/>
          <w14:textFill>
            <w14:solidFill>
              <w14:schemeClr w14:val="tx1"/>
            </w14:solidFill>
          </w14:textFill>
        </w:rPr>
        <w:t xml:space="preserve">月</w:t>
      </w:r>
      <w:r>
        <w:rPr>
          <w:rFonts w:hint="eastAsia" w:ascii="Times New Roman" w:hAnsi="Times New Roman" w:eastAsia="宋体" w:cs="宋体"/>
          <w:bCs/>
          <w:color w:val="000000" w:themeColor="text1"/>
          <w:highlight w:val="none"/>
          <w:u w:val="single"/>
          <w14:textFill>
            <w14:solidFill>
              <w14:schemeClr w14:val="tx1"/>
            </w14:solidFill>
          </w14:textFill>
        </w:rPr>
        <w:tab/>
      </w:r>
      <w:r>
        <w:rPr>
          <w:rFonts w:hint="eastAsia" w:ascii="Times New Roman" w:hAnsi="Times New Roman" w:eastAsia="宋体" w:cs="宋体"/>
          <w:bCs/>
          <w:color w:val="000000" w:themeColor="text1"/>
          <w:highlight w:val="none"/>
          <w:u w:val="single"/>
          <w14:textFill>
            <w14:solidFill>
              <w14:schemeClr w14:val="tx1"/>
            </w14:solidFill>
          </w14:textFill>
        </w:rPr>
        <w:tab/>
      </w:r>
      <w:r>
        <w:rPr>
          <w:rFonts w:hint="eastAsia" w:ascii="Times New Roman" w:hAnsi="Times New Roman" w:eastAsia="宋体" w:cs="宋体"/>
          <w:bCs/>
          <w:color w:val="000000" w:themeColor="text1"/>
          <w:highlight w:val="none"/>
          <w14:textFill>
            <w14:solidFill>
              <w14:schemeClr w14:val="tx1"/>
            </w14:solidFill>
          </w14:textFill>
        </w:rPr>
        <w:t xml:space="preserve">日</w:t>
      </w:r>
      <w:r/>
    </w:p>
    <w:p>
      <w:pPr>
        <w:ind w:firstLine="373"/>
        <w:spacing w:line="360" w:lineRule="auto"/>
        <w:rPr>
          <w:rFonts w:ascii="Times New Roman" w:hAnsi="Times New Roman" w:eastAsia="宋体" w:cs="宋体"/>
          <w:b/>
          <w:bCs/>
          <w:color w:val="000000" w:themeColor="text1"/>
          <w:highlight w:val="none"/>
          <w14:textFill>
            <w14:solidFill>
              <w14:schemeClr w14:val="tx1"/>
            </w14:solidFill>
          </w14:textFill>
        </w:rPr>
      </w:pPr>
      <w:r>
        <w:rPr>
          <w:rFonts w:ascii="Times New Roman" w:hAnsi="Times New Roman" w:eastAsia="宋体" w:cs="宋体"/>
          <w:b/>
          <w:bCs/>
          <w:color w:val="000000" w:themeColor="text1"/>
          <w:highlight w:val="none"/>
          <w14:textFill>
            <w14:solidFill>
              <w14:schemeClr w14:val="tx1"/>
            </w14:solidFill>
          </w14:textFill>
        </w:rPr>
      </w:r>
      <w:r/>
    </w:p>
    <w:p>
      <w:pPr>
        <w:pStyle w:val="760"/>
        <w:ind w:firstLine="426"/>
        <w:rPr>
          <w:rFonts w:ascii="Times New Roman" w:hAnsi="Times New Roman" w:eastAsia="宋体" w:cs="宋体"/>
          <w:b w:val="0"/>
          <w:highlight w:val="none"/>
        </w:rPr>
      </w:pPr>
      <w:r/>
      <w:bookmarkStart w:id="309" w:name="_Toc102117323"/>
      <w:r/>
      <w:bookmarkStart w:id="310" w:name="_Toc103848591"/>
      <w:r>
        <w:rPr>
          <w:rFonts w:hint="eastAsia" w:ascii="Times New Roman" w:hAnsi="Times New Roman" w:eastAsia="宋体" w:cs="宋体"/>
          <w:bCs w:val="0"/>
          <w:color w:val="000000" w:themeColor="text1"/>
          <w:sz w:val="24"/>
          <w:szCs w:val="24"/>
          <w:highlight w:val="none"/>
          <w14:textFill>
            <w14:solidFill>
              <w14:schemeClr w14:val="tx1"/>
            </w14:solidFill>
          </w14:textFill>
        </w:rPr>
        <w:br w:type="page" w:clear="all"/>
      </w:r>
      <w:bookmarkEnd w:id="309"/>
      <w:r/>
      <w:bookmarkEnd w:id="310"/>
      <w:r/>
      <w:bookmarkStart w:id="311" w:name="_Toc107246287"/>
      <w:r/>
      <w:bookmarkStart w:id="312" w:name="_Toc104560906"/>
      <w:r>
        <w:rPr>
          <w:rFonts w:hint="eastAsia" w:ascii="Times New Roman" w:hAnsi="Times New Roman" w:eastAsia="宋体" w:cs="宋体"/>
          <w:bCs w:val="0"/>
          <w:sz w:val="24"/>
          <w:szCs w:val="24"/>
          <w:highlight w:val="none"/>
        </w:rPr>
        <w:t xml:space="preserve">（7-5）有依法缴纳税收和社会保障资金的良好记录的相关材料</w:t>
      </w:r>
      <w:bookmarkEnd w:id="311"/>
      <w:r/>
      <w:bookmarkEnd w:id="312"/>
      <w:r/>
      <w:r/>
    </w:p>
    <w:p>
      <w:pPr>
        <w:ind w:firstLine="373"/>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p>
      <w:pPr>
        <w:ind w:firstLine="420"/>
        <w:jc w:val="left"/>
        <w:spacing w:line="360"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有依法缴纳税收和社会保障资金的良好记录，提供本次采购活动前6个月内（即2025年10月（含）以来），至少1个月缴纳税收和社会保险的凭证复印件，依法享受免缴、缓缴的，提供证明材料复印件；</w:t>
      </w:r>
      <w:r/>
    </w:p>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p>
      <w:pPr>
        <w:jc w:val="left"/>
        <w:spacing w:line="360"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1、交投标文件截止时间前六个月内至少一个月依法缴纳税收的证明材料</w:t>
      </w:r>
      <w:r/>
    </w:p>
    <w:p>
      <w:pPr>
        <w:ind w:firstLine="373"/>
        <w:jc w:val="left"/>
        <w:spacing w:line="360" w:lineRule="auto"/>
        <w:rPr>
          <w:rFonts w:ascii="Times New Roman" w:hAnsi="Times New Roman" w:eastAsia="宋体" w:cs="宋体"/>
          <w:b/>
          <w:bCs/>
          <w:color w:val="000000" w:themeColor="text1"/>
          <w:highlight w:val="none"/>
          <w14:textFill>
            <w14:solidFill>
              <w14:schemeClr w14:val="tx1"/>
            </w14:solidFill>
          </w14:textFill>
        </w:rPr>
      </w:pPr>
      <w:r>
        <w:rPr>
          <w:rFonts w:ascii="Times New Roman" w:hAnsi="Times New Roman" w:eastAsia="宋体" w:cs="宋体"/>
          <w:b/>
          <w:bCs/>
          <w:color w:val="000000" w:themeColor="text1"/>
          <w:highlight w:val="none"/>
          <w14:textFill>
            <w14:solidFill>
              <w14:schemeClr w14:val="tx1"/>
            </w14:solidFill>
          </w14:textFill>
        </w:rPr>
      </w:r>
      <w:r/>
    </w:p>
    <w:p>
      <w:pPr>
        <w:rPr>
          <w:rFonts w:ascii="Times New Roman" w:hAnsi="Times New Roman" w:eastAsia="宋体"/>
          <w:highlight w:val="none"/>
        </w:rPr>
      </w:pPr>
      <w:r>
        <w:rPr>
          <w:rFonts w:ascii="Times New Roman" w:hAnsi="Times New Roman" w:eastAsia="宋体"/>
          <w:highlight w:val="none"/>
        </w:rPr>
      </w:r>
      <w:r/>
    </w:p>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p>
      <w:pPr>
        <w:jc w:val="left"/>
        <w:spacing w:line="360"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2、交投标文件截止时间前六个月内至少一个月依法缴纳税收的证明材料</w:t>
      </w:r>
      <w:r/>
    </w:p>
    <w:p>
      <w:pPr>
        <w:rPr>
          <w:rFonts w:ascii="Times New Roman" w:hAnsi="Times New Roman" w:eastAsia="宋体"/>
          <w:highlight w:val="none"/>
        </w:rPr>
      </w:pPr>
      <w:r>
        <w:rPr>
          <w:rFonts w:ascii="Times New Roman" w:hAnsi="Times New Roman" w:eastAsia="宋体"/>
          <w:highlight w:val="none"/>
        </w:rPr>
      </w:r>
      <w:r/>
    </w:p>
    <w:p>
      <w:pPr>
        <w:pStyle w:val="760"/>
        <w:jc w:val="both"/>
        <w:rPr>
          <w:rFonts w:ascii="Times New Roman" w:hAnsi="Times New Roman" w:eastAsia="宋体" w:cs="宋体"/>
          <w:bCs w:val="0"/>
          <w:sz w:val="24"/>
          <w:szCs w:val="24"/>
          <w:highlight w:val="none"/>
        </w:rPr>
      </w:pPr>
      <w:r>
        <w:rPr>
          <w:rFonts w:hint="eastAsia" w:ascii="Times New Roman" w:hAnsi="Times New Roman" w:eastAsia="宋体" w:cs="宋体"/>
          <w:b w:val="0"/>
          <w:color w:val="000000" w:themeColor="text1"/>
          <w:sz w:val="24"/>
          <w:highlight w:val="none"/>
          <w14:textFill>
            <w14:solidFill>
              <w14:schemeClr w14:val="tx1"/>
            </w14:solidFill>
          </w14:textFill>
        </w:rPr>
        <w:br w:type="page" w:clear="all"/>
      </w:r>
      <w:bookmarkStart w:id="313" w:name="_Toc104560909"/>
      <w:r/>
      <w:bookmarkStart w:id="314" w:name="_Toc103848594"/>
      <w:r/>
      <w:bookmarkStart w:id="315" w:name="_Toc107246289"/>
      <w:r/>
      <w:bookmarkStart w:id="316" w:name="_Toc102117325"/>
      <w:r/>
      <w:bookmarkStart w:id="317" w:name="_Toc107246290"/>
      <w:r/>
      <w:bookmarkStart w:id="318" w:name="_Toc104560910"/>
      <w:r>
        <w:rPr>
          <w:rFonts w:hint="eastAsia" w:ascii="Times New Roman" w:hAnsi="Times New Roman" w:eastAsia="宋体" w:cs="宋体"/>
          <w:bCs w:val="0"/>
          <w:sz w:val="24"/>
          <w:szCs w:val="24"/>
          <w:highlight w:val="none"/>
        </w:rPr>
        <w:t xml:space="preserve">（7-6）</w:t>
      </w:r>
      <w:bookmarkEnd w:id="313"/>
      <w:r/>
      <w:bookmarkEnd w:id="314"/>
      <w:r/>
      <w:bookmarkEnd w:id="315"/>
      <w:r/>
      <w:bookmarkEnd w:id="316"/>
      <w:r>
        <w:rPr>
          <w:rFonts w:hint="eastAsia" w:ascii="Times New Roman" w:hAnsi="Times New Roman" w:eastAsia="宋体" w:cs="宋体"/>
          <w:bCs w:val="0"/>
          <w:sz w:val="24"/>
          <w:szCs w:val="24"/>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rPr>
          <w:rFonts w:ascii="Times New Roman" w:hAnsi="Times New Roman" w:eastAsia="宋体"/>
          <w:highlight w:val="none"/>
        </w:rPr>
      </w:pPr>
      <w:r>
        <w:rPr>
          <w:rFonts w:ascii="Times New Roman" w:hAnsi="Times New Roman" w:eastAsia="宋体"/>
          <w:highlight w:val="none"/>
        </w:rPr>
      </w:r>
      <w:r/>
    </w:p>
    <w:p>
      <w:pPr>
        <w:ind w:firstLine="373"/>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p>
      <w:pPr>
        <w:ind w:firstLine="373"/>
        <w:spacing w:line="360" w:lineRule="auto"/>
        <w:rPr>
          <w:rFonts w:ascii="Times New Roman" w:hAnsi="Times New Roman" w:eastAsia="宋体" w:cs="宋体"/>
          <w:b/>
          <w:bCs/>
          <w:highlight w:val="none"/>
        </w:rPr>
      </w:pPr>
      <w:r>
        <w:rPr>
          <w:rFonts w:hint="eastAsia" w:ascii="Times New Roman" w:hAnsi="Times New Roman" w:eastAsia="宋体" w:cs="宋体"/>
          <w:b/>
          <w:bCs/>
          <w:highlight w:val="none"/>
        </w:rPr>
        <w:t xml:space="preserve">注：参加政府采购活动前3年内在经营活动中没有重大违法记录的书面声明（提供声明函原件）。</w:t>
      </w:r>
      <w:r/>
    </w:p>
    <w:p>
      <w:pPr>
        <w:ind w:firstLine="569"/>
        <w:jc w:val="center"/>
        <w:spacing w:line="360" w:lineRule="auto"/>
        <w:rPr>
          <w:rFonts w:ascii="Times New Roman" w:hAnsi="Times New Roman" w:eastAsia="宋体" w:cs="宋体"/>
          <w:b/>
          <w:sz w:val="32"/>
          <w:szCs w:val="32"/>
          <w:highlight w:val="none"/>
        </w:rPr>
      </w:pPr>
      <w:r>
        <w:rPr>
          <w:rFonts w:ascii="Times New Roman" w:hAnsi="Times New Roman" w:eastAsia="宋体" w:cs="宋体"/>
          <w:b/>
          <w:sz w:val="32"/>
          <w:szCs w:val="32"/>
          <w:highlight w:val="none"/>
        </w:rPr>
      </w:r>
      <w:r/>
    </w:p>
    <w:p>
      <w:pPr>
        <w:ind w:firstLine="569"/>
        <w:jc w:val="center"/>
        <w:spacing w:line="360" w:lineRule="auto"/>
        <w:rPr>
          <w:rFonts w:ascii="Times New Roman" w:hAnsi="Times New Roman" w:eastAsia="宋体" w:cs="宋体"/>
          <w:b/>
          <w:sz w:val="32"/>
          <w:szCs w:val="32"/>
          <w:highlight w:val="none"/>
        </w:rPr>
      </w:pPr>
      <w:r>
        <w:rPr>
          <w:rFonts w:ascii="Times New Roman" w:hAnsi="Times New Roman" w:eastAsia="宋体" w:cs="宋体"/>
          <w:b/>
          <w:sz w:val="32"/>
          <w:szCs w:val="32"/>
          <w:highlight w:val="none"/>
        </w:rPr>
      </w:r>
      <w:r/>
    </w:p>
    <w:p>
      <w:pPr>
        <w:ind w:firstLine="779"/>
        <w:jc w:val="center"/>
        <w:spacing w:line="360" w:lineRule="auto"/>
        <w:rPr>
          <w:rFonts w:ascii="Times New Roman" w:hAnsi="Times New Roman" w:eastAsia="宋体" w:cs="宋体"/>
          <w:bCs/>
          <w:sz w:val="44"/>
          <w:szCs w:val="44"/>
          <w:highlight w:val="none"/>
        </w:rPr>
      </w:pPr>
      <w:r>
        <w:rPr>
          <w:rFonts w:hint="eastAsia" w:ascii="Times New Roman" w:hAnsi="Times New Roman" w:eastAsia="宋体" w:cs="宋体"/>
          <w:bCs/>
          <w:sz w:val="44"/>
          <w:szCs w:val="44"/>
          <w:highlight w:val="none"/>
        </w:rPr>
        <w:t xml:space="preserve">声  明</w:t>
      </w:r>
      <w:r/>
    </w:p>
    <w:p>
      <w:pPr>
        <w:ind w:firstLine="496"/>
        <w:spacing w:line="360" w:lineRule="auto"/>
        <w:rPr>
          <w:rFonts w:ascii="Times New Roman" w:hAnsi="Times New Roman" w:eastAsia="宋体" w:cs="宋体"/>
          <w:sz w:val="28"/>
          <w:szCs w:val="28"/>
          <w:highlight w:val="none"/>
        </w:rPr>
      </w:pPr>
      <w:r>
        <w:rPr>
          <w:rFonts w:ascii="Times New Roman" w:hAnsi="Times New Roman" w:eastAsia="宋体" w:cs="宋体"/>
          <w:sz w:val="28"/>
          <w:szCs w:val="28"/>
          <w:highlight w:val="none"/>
        </w:rPr>
      </w:r>
      <w:r/>
    </w:p>
    <w:p>
      <w:pPr>
        <w:ind w:firstLine="372"/>
        <w:spacing w:line="360" w:lineRule="auto"/>
        <w:rPr>
          <w:rFonts w:ascii="Times New Roman" w:hAnsi="Times New Roman" w:eastAsia="宋体" w:cs="宋体"/>
          <w:bCs/>
          <w:highlight w:val="none"/>
        </w:rPr>
      </w:pPr>
      <w:r>
        <w:rPr>
          <w:rFonts w:hint="eastAsia" w:ascii="Times New Roman" w:hAnsi="Times New Roman" w:eastAsia="宋体" w:cs="宋体"/>
          <w:bCs/>
          <w:highlight w:val="none"/>
        </w:rPr>
        <w:tab/>
      </w:r>
      <w:r>
        <w:rPr>
          <w:rFonts w:hint="eastAsia" w:ascii="Times New Roman" w:hAnsi="Times New Roman" w:eastAsia="宋体" w:cs="宋体"/>
          <w:bCs/>
          <w:highlight w:val="none"/>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rFonts w:ascii="Times New Roman" w:hAnsi="Times New Roman" w:eastAsia="宋体" w:cs="宋体"/>
          <w:bCs/>
          <w:highlight w:val="none"/>
        </w:rPr>
      </w:pPr>
      <w:r>
        <w:rPr>
          <w:rFonts w:ascii="Times New Roman" w:hAnsi="Times New Roman" w:eastAsia="宋体" w:cs="宋体"/>
          <w:bCs/>
          <w:highlight w:val="none"/>
        </w:rPr>
      </w:r>
      <w:r/>
    </w:p>
    <w:p>
      <w:pPr>
        <w:ind w:firstLine="372"/>
        <w:spacing w:line="360" w:lineRule="auto"/>
        <w:rPr>
          <w:rFonts w:ascii="Times New Roman" w:hAnsi="Times New Roman" w:eastAsia="宋体" w:cs="宋体"/>
          <w:bCs/>
          <w:highlight w:val="none"/>
        </w:rPr>
      </w:pPr>
      <w:r>
        <w:rPr>
          <w:rFonts w:ascii="Times New Roman" w:hAnsi="Times New Roman" w:eastAsia="宋体" w:cs="宋体"/>
          <w:bCs/>
          <w:highlight w:val="none"/>
        </w:rPr>
      </w:r>
      <w:r/>
    </w:p>
    <w:p>
      <w:pPr>
        <w:ind w:firstLine="372"/>
        <w:spacing w:line="360" w:lineRule="auto"/>
        <w:rPr>
          <w:rFonts w:ascii="Times New Roman" w:hAnsi="Times New Roman" w:eastAsia="宋体" w:cs="宋体"/>
          <w:bCs/>
          <w:highlight w:val="none"/>
        </w:rPr>
      </w:pPr>
      <w:r>
        <w:rPr>
          <w:rFonts w:ascii="Times New Roman" w:hAnsi="Times New Roman" w:eastAsia="宋体" w:cs="宋体"/>
          <w:bCs/>
          <w:highlight w:val="none"/>
        </w:rPr>
      </w:r>
      <w:r/>
    </w:p>
    <w:p>
      <w:pPr>
        <w:ind w:firstLine="372"/>
        <w:spacing w:line="360" w:lineRule="auto"/>
        <w:rPr>
          <w:rFonts w:ascii="Times New Roman" w:hAnsi="Times New Roman" w:eastAsia="宋体" w:cs="宋体"/>
          <w:bCs/>
          <w:highlight w:val="none"/>
        </w:rPr>
      </w:pPr>
      <w:r>
        <w:rPr>
          <w:rFonts w:ascii="Times New Roman" w:hAnsi="Times New Roman" w:eastAsia="宋体" w:cs="宋体"/>
          <w:bCs/>
          <w:highlight w:val="none"/>
        </w:rPr>
      </w:r>
      <w:r/>
    </w:p>
    <w:p>
      <w:pPr>
        <w:ind w:left="2940" w:firstLine="420"/>
        <w:spacing w:line="360" w:lineRule="auto"/>
        <w:rPr>
          <w:rFonts w:ascii="Times New Roman" w:hAnsi="Times New Roman" w:eastAsia="宋体" w:cs="宋体"/>
          <w:szCs w:val="21"/>
          <w:highlight w:val="none"/>
          <w:u w:val="single"/>
        </w:rPr>
      </w:pPr>
      <w:r>
        <w:rPr>
          <w:rFonts w:hint="eastAsia" w:ascii="Times New Roman" w:hAnsi="Times New Roman" w:eastAsia="宋体" w:cs="宋体"/>
          <w:bCs/>
          <w:highlight w:val="none"/>
        </w:rPr>
        <w:t xml:space="preserve">投标人（或联合体牵头人）名称（公章）：</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p>
    <w:p>
      <w:pPr>
        <w:ind w:firstLine="3990"/>
        <w:spacing w:line="360" w:lineRule="auto"/>
        <w:rPr>
          <w:rFonts w:ascii="Times New Roman" w:hAnsi="Times New Roman" w:eastAsia="宋体" w:cs="宋体"/>
          <w:bCs/>
          <w:highlight w:val="none"/>
        </w:rPr>
      </w:pPr>
      <w:r>
        <w:rPr>
          <w:rFonts w:ascii="Times New Roman" w:hAnsi="Times New Roman" w:eastAsia="宋体" w:cs="宋体"/>
          <w:bCs/>
          <w:highlight w:val="none"/>
        </w:rPr>
      </w:r>
      <w:r/>
    </w:p>
    <w:p>
      <w:pPr>
        <w:ind w:firstLine="372"/>
        <w:spacing w:line="360" w:lineRule="auto"/>
        <w:rPr>
          <w:rFonts w:ascii="Times New Roman" w:hAnsi="Times New Roman" w:eastAsia="宋体" w:cs="宋体"/>
          <w:bCs/>
          <w:highlight w:val="none"/>
        </w:rPr>
      </w:pPr>
      <w:r>
        <w:rPr>
          <w:rFonts w:hint="eastAsia" w:ascii="Times New Roman" w:hAnsi="Times New Roman" w:eastAsia="宋体" w:cs="宋体"/>
          <w:bCs/>
          <w:highlight w:val="none"/>
        </w:rPr>
        <w:t xml:space="preserve">                                      日期：______年______月______日</w:t>
      </w:r>
      <w:r/>
    </w:p>
    <w:p>
      <w:pPr>
        <w:ind w:firstLine="372"/>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备注：</w:t>
      </w:r>
      <w:r/>
    </w:p>
    <w:p>
      <w:pPr>
        <w:ind w:firstLine="372"/>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较大数额罚款金额规定如下：</w:t>
      </w:r>
      <w:r/>
    </w:p>
    <w:p>
      <w:pPr>
        <w:ind w:firstLine="372"/>
        <w:spacing w:line="360" w:lineRule="auto"/>
        <w:rPr>
          <w:rFonts w:ascii="Times New Roman" w:hAnsi="Times New Roman" w:eastAsia="宋体" w:cs="宋体"/>
          <w:b/>
          <w:sz w:val="32"/>
          <w:szCs w:val="32"/>
          <w:highlight w:val="none"/>
        </w:rPr>
      </w:pPr>
      <w:r>
        <w:rPr>
          <w:rFonts w:hint="eastAsia" w:ascii="Times New Roman" w:hAnsi="Times New Roman" w:eastAsia="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60"/>
        <w:ind w:firstLine="566"/>
        <w:rPr>
          <w:rFonts w:ascii="Times New Roman" w:hAnsi="Times New Roman" w:eastAsia="宋体" w:cs="宋体"/>
          <w:b w:val="0"/>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Times New Roman" w:hAnsi="Times New Roman" w:eastAsia="宋体" w:cs="宋体"/>
          <w:b w:val="0"/>
          <w:highlight w:val="none"/>
        </w:rPr>
        <w:br w:type="page" w:clear="all"/>
      </w:r>
      <w:r/>
    </w:p>
    <w:p>
      <w:pPr>
        <w:pStyle w:val="760"/>
        <w:ind w:firstLine="426"/>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（7-7） 法律、行政法规规定的其他条件</w:t>
      </w:r>
      <w:r/>
    </w:p>
    <w:p>
      <w:pPr>
        <w:ind w:firstLine="420"/>
        <w:spacing w:line="360" w:lineRule="auto"/>
        <w:rPr>
          <w:rFonts w:ascii="Times New Roman" w:hAnsi="Times New Roman" w:eastAsia="宋体" w:cs="宋体"/>
          <w:highlight w:val="none"/>
        </w:rPr>
      </w:pPr>
      <w:r>
        <w:rPr>
          <w:rFonts w:ascii="Times New Roman" w:hAnsi="Times New Roman" w:eastAsia="宋体" w:cs="宋体"/>
          <w:highlight w:val="none"/>
        </w:rPr>
      </w:r>
      <w:bookmarkEnd w:id="317"/>
      <w:bookmarkEnd w:id="318"/>
      <w:r/>
    </w:p>
    <w:p>
      <w:pPr>
        <w:ind w:firstLine="420"/>
        <w:spacing w:line="360" w:lineRule="auto"/>
        <w:rPr>
          <w:rFonts w:ascii="Times New Roman" w:hAnsi="Times New Roman" w:eastAsia="宋体" w:cs="宋体"/>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ascii="Times New Roman" w:hAnsi="Times New Roman" w:eastAsia="宋体" w:cs="宋体"/>
          <w:highlight w:val="none"/>
        </w:rPr>
      </w:r>
      <w:r/>
    </w:p>
    <w:p>
      <w:pPr>
        <w:pStyle w:val="760"/>
        <w:ind w:firstLine="426"/>
        <w:rPr>
          <w:rFonts w:ascii="Times New Roman" w:hAnsi="Times New Roman" w:eastAsia="宋体" w:cs="宋体"/>
          <w:b w:val="0"/>
          <w:sz w:val="24"/>
          <w:szCs w:val="24"/>
          <w:highlight w:val="none"/>
        </w:rPr>
      </w:pPr>
      <w:r>
        <w:rPr>
          <w:rFonts w:hint="eastAsia" w:ascii="Times New Roman" w:hAnsi="Times New Roman" w:eastAsia="宋体" w:cs="宋体"/>
          <w:bCs w:val="0"/>
          <w:sz w:val="24"/>
          <w:szCs w:val="24"/>
          <w:highlight w:val="none"/>
        </w:rPr>
        <w:t xml:space="preserve">（7-8）承诺函</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（一）本单位</w:t>
      </w:r>
      <w:r>
        <w:rPr>
          <w:rFonts w:hint="eastAsia" w:ascii="Times New Roman" w:hAnsi="Times New Roman" w:eastAsia="宋体" w:cs="宋体"/>
          <w:color w:val="000000" w:themeColor="text1"/>
          <w:sz w:val="21"/>
          <w:szCs w:val="21"/>
          <w:highlight w:val="none"/>
          <w14:textFill>
            <w14:solidFill>
              <w14:schemeClr w14:val="tx1"/>
            </w14:solidFill>
          </w14:textFill>
        </w:rPr>
        <w:t xml:space="preserve">郑重承诺</w:t>
      </w:r>
      <w:r>
        <w:rPr>
          <w:rFonts w:hint="eastAsia" w:ascii="Times New Roman" w:hAnsi="Times New Roman" w:eastAsia="宋体" w:cs="宋体"/>
          <w:sz w:val="21"/>
          <w:szCs w:val="21"/>
          <w:highlight w:val="none"/>
        </w:rPr>
        <w:t xml:space="preserve">满足以下要求：</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1.投标人单位负责人为同一人或者存在直接控股、管理关系的不同投标人，不得同时参加本项目的采购活动。</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2.凡为采购项目提供整体设计、规范编制或者项目管理、监理、检测等服务的投标人，不得再参加本项目的采购活动。</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（二）本单位郑重承诺，我单位无以下不良信用记录情形：</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1.被人民法院列入失信被执行人；</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2.被税务部门列入重大税收违法失信主体；</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3.被政府采购监管部门列入政府采购严重违法失信行为记录名单；</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4.不符合《政府采购法》第二十二条规定的条件。</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78"/>
        <w:ind w:firstLine="400"/>
        <w:rPr>
          <w:rFonts w:ascii="Times New Roman" w:hAnsi="Times New Roman" w:eastAsia="宋体" w:cs="宋体"/>
          <w:highlight w:val="none"/>
        </w:rPr>
      </w:pPr>
      <w:r>
        <w:rPr>
          <w:rFonts w:ascii="Times New Roman" w:hAnsi="Times New Roman" w:eastAsia="宋体" w:cs="宋体"/>
          <w:highlight w:val="none"/>
        </w:rPr>
      </w:r>
      <w:r/>
    </w:p>
    <w:p>
      <w:pPr>
        <w:pStyle w:val="978"/>
        <w:ind w:firstLine="400"/>
        <w:rPr>
          <w:rFonts w:ascii="Times New Roman" w:hAnsi="Times New Roman" w:eastAsia="宋体" w:cs="宋体"/>
          <w:highlight w:val="none"/>
        </w:rPr>
      </w:pPr>
      <w:r>
        <w:rPr>
          <w:rFonts w:ascii="Times New Roman" w:hAnsi="Times New Roman" w:eastAsia="宋体" w:cs="宋体"/>
          <w:highlight w:val="none"/>
        </w:rPr>
      </w:r>
      <w:r/>
    </w:p>
    <w:p>
      <w:pPr>
        <w:ind w:firstLine="3990"/>
        <w:spacing w:line="360" w:lineRule="auto"/>
        <w:rPr>
          <w:rFonts w:ascii="Times New Roman" w:hAnsi="Times New Roman" w:eastAsia="宋体" w:cs="宋体"/>
          <w:szCs w:val="21"/>
          <w:highlight w:val="none"/>
          <w:u w:val="single"/>
        </w:rPr>
      </w:pPr>
      <w:r>
        <w:rPr>
          <w:rFonts w:hint="eastAsia" w:ascii="Times New Roman" w:hAnsi="Times New Roman" w:eastAsia="宋体" w:cs="宋体"/>
          <w:bCs/>
          <w:highlight w:val="none"/>
        </w:rPr>
        <w:t xml:space="preserve">投标人名称（公章）：</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p>
    <w:p>
      <w:pPr>
        <w:ind w:firstLine="3990"/>
        <w:spacing w:line="360" w:lineRule="auto"/>
        <w:rPr>
          <w:rFonts w:ascii="Times New Roman" w:hAnsi="Times New Roman" w:eastAsia="宋体" w:cs="宋体"/>
          <w:bCs/>
          <w:highlight w:val="none"/>
        </w:rPr>
      </w:pPr>
      <w:r>
        <w:rPr>
          <w:rFonts w:ascii="Times New Roman" w:hAnsi="Times New Roman" w:eastAsia="宋体" w:cs="宋体"/>
          <w:bCs/>
          <w:highlight w:val="none"/>
        </w:rPr>
      </w:r>
      <w:r/>
    </w:p>
    <w:p>
      <w:pPr>
        <w:ind w:firstLine="372"/>
        <w:spacing w:line="360" w:lineRule="auto"/>
        <w:rPr>
          <w:rFonts w:ascii="Times New Roman" w:hAnsi="Times New Roman" w:eastAsia="宋体" w:cs="宋体"/>
          <w:bCs/>
          <w:highlight w:val="none"/>
        </w:rPr>
      </w:pPr>
      <w:r>
        <w:rPr>
          <w:rFonts w:hint="eastAsia" w:ascii="Times New Roman" w:hAnsi="Times New Roman" w:eastAsia="宋体" w:cs="宋体"/>
          <w:bCs/>
          <w:highlight w:val="none"/>
        </w:rPr>
        <w:t xml:space="preserve">                                      日期：______年</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bCs/>
          <w:highlight w:val="none"/>
        </w:rPr>
        <w:t xml:space="preserve">月</w:t>
      </w:r>
      <w:r>
        <w:rPr>
          <w:rFonts w:hint="eastAsia" w:ascii="Times New Roman" w:hAnsi="Times New Roman" w:eastAsia="宋体" w:cs="宋体"/>
          <w:szCs w:val="21"/>
          <w:highlight w:val="none"/>
          <w:u w:val="single"/>
        </w:rPr>
        <w:tab/>
      </w:r>
      <w:r>
        <w:rPr>
          <w:rFonts w:hint="eastAsia" w:ascii="Times New Roman" w:hAnsi="Times New Roman" w:eastAsia="宋体" w:cs="宋体"/>
          <w:szCs w:val="21"/>
          <w:highlight w:val="none"/>
          <w:u w:val="single"/>
        </w:rPr>
        <w:tab/>
      </w:r>
      <w:r>
        <w:rPr>
          <w:rFonts w:hint="eastAsia" w:ascii="Times New Roman" w:hAnsi="Times New Roman" w:eastAsia="宋体" w:cs="宋体"/>
          <w:bCs/>
          <w:highlight w:val="none"/>
        </w:rPr>
        <w:t xml:space="preserve">日</w:t>
      </w:r>
      <w:r/>
    </w:p>
    <w:p>
      <w:pPr>
        <w:rPr>
          <w:rFonts w:ascii="Times New Roman" w:hAnsi="Times New Roman" w:eastAsia="宋体" w:cs="宋体"/>
          <w:color w:val="000000" w:themeColor="text1"/>
          <w:sz w:val="24"/>
          <w:highlight w:val="none"/>
          <w14:textFill>
            <w14:solidFill>
              <w14:schemeClr w14:val="tx1"/>
            </w14:solidFill>
          </w14:textFill>
        </w:rPr>
      </w:pPr>
      <w:r>
        <w:rPr>
          <w:rFonts w:hint="eastAsia" w:ascii="Times New Roman" w:hAnsi="Times New Roman" w:eastAsia="宋体" w:cs="宋体"/>
          <w:color w:val="000000" w:themeColor="text1"/>
          <w:sz w:val="24"/>
          <w:highlight w:val="none"/>
          <w14:textFill>
            <w14:solidFill>
              <w14:schemeClr w14:val="tx1"/>
            </w14:solidFill>
          </w14:textFill>
        </w:rPr>
        <w:br w:type="page" w:clear="all"/>
      </w:r>
      <w:bookmarkEnd w:id="305"/>
      <w:bookmarkEnd w:id="306"/>
      <w:bookmarkEnd w:id="307"/>
      <w:r/>
    </w:p>
    <w:p>
      <w:pPr>
        <w:ind w:firstLine="372"/>
        <w:rPr>
          <w:rFonts w:ascii="Times New Roman" w:hAnsi="Times New Roman" w:eastAsia="宋体" w:cs="宋体"/>
          <w:highlight w:val="none"/>
        </w:rPr>
      </w:pPr>
      <w:r/>
      <w:bookmarkStart w:id="319" w:name="_Toc104560912"/>
      <w:r/>
      <w:bookmarkStart w:id="320" w:name="_Toc107246293"/>
      <w:r/>
      <w:r/>
    </w:p>
    <w:p>
      <w:pPr>
        <w:pStyle w:val="760"/>
        <w:ind w:firstLine="426"/>
        <w:spacing w:before="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（8）《南京市政府采购供应商信用记录表暨信用承诺书》</w:t>
      </w:r>
      <w:r/>
    </w:p>
    <w:p>
      <w:pPr>
        <w:ind w:firstLine="373"/>
        <w:rPr>
          <w:rFonts w:ascii="Times New Roman" w:hAnsi="Times New Roman" w:eastAsia="宋体" w:cs="宋体"/>
          <w:b/>
          <w:bCs/>
          <w:highlight w:val="none"/>
        </w:rPr>
      </w:pPr>
      <w:r>
        <w:rPr>
          <w:rFonts w:hint="eastAsia" w:ascii="Times New Roman" w:hAnsi="Times New Roman" w:eastAsia="宋体"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31"/>
        <w:ind w:left="1240" w:firstLine="372"/>
        <w:rPr>
          <w:rFonts w:ascii="Times New Roman" w:hAnsi="Times New Roman" w:eastAsia="宋体" w:cs="宋体"/>
          <w:highlight w:val="none"/>
        </w:rPr>
      </w:pPr>
      <w:r>
        <w:rPr>
          <w:rFonts w:ascii="Times New Roman" w:hAnsi="Times New Roman" w:eastAsia="宋体" w:cs="宋体"/>
          <w:highlight w:val="none"/>
        </w:rPr>
      </w:r>
      <w:r/>
    </w:p>
    <w:p>
      <w:pPr>
        <w:ind w:firstLine="779"/>
        <w:jc w:val="center"/>
        <w:spacing w:line="500" w:lineRule="exact"/>
        <w:rPr>
          <w:rFonts w:ascii="Times New Roman" w:hAnsi="Times New Roman" w:eastAsia="宋体" w:cs="宋体"/>
          <w:bCs/>
          <w:sz w:val="44"/>
          <w:szCs w:val="44"/>
          <w:highlight w:val="none"/>
        </w:rPr>
      </w:pPr>
      <w:r>
        <w:rPr>
          <w:rFonts w:hint="eastAsia" w:ascii="Times New Roman" w:hAnsi="Times New Roman" w:eastAsia="宋体" w:cs="宋体"/>
          <w:bCs/>
          <w:sz w:val="44"/>
          <w:szCs w:val="44"/>
          <w:highlight w:val="none"/>
        </w:rPr>
        <w:t xml:space="preserve">南京市政府采购供应商信用记录表</w:t>
      </w:r>
      <w:r/>
    </w:p>
    <w:p>
      <w:pPr>
        <w:ind w:firstLine="779"/>
        <w:jc w:val="center"/>
        <w:spacing w:line="500" w:lineRule="exact"/>
        <w:rPr>
          <w:rFonts w:ascii="Times New Roman" w:hAnsi="Times New Roman" w:eastAsia="宋体" w:cs="宋体"/>
          <w:sz w:val="44"/>
          <w:szCs w:val="44"/>
          <w:highlight w:val="none"/>
        </w:rPr>
      </w:pPr>
      <w:r>
        <w:rPr>
          <w:rFonts w:hint="eastAsia" w:ascii="Times New Roman" w:hAnsi="Times New Roman" w:eastAsia="宋体" w:cs="宋体"/>
          <w:bCs/>
          <w:sz w:val="44"/>
          <w:szCs w:val="44"/>
          <w:highlight w:val="none"/>
        </w:rPr>
        <w:t xml:space="preserve">暨信用承诺书（格式）</w:t>
      </w:r>
      <w:r/>
    </w:p>
    <w:p>
      <w:pPr>
        <w:ind w:firstLine="372"/>
        <w:jc w:val="right"/>
        <w:spacing w:line="500" w:lineRule="exact"/>
        <w:rPr>
          <w:rFonts w:ascii="Times New Roman" w:hAnsi="Times New Roman" w:eastAsia="宋体" w:cs="宋体"/>
          <w:b/>
          <w:bCs/>
          <w:highlight w:val="none"/>
        </w:rPr>
      </w:pPr>
      <w:r>
        <w:rPr>
          <w:rFonts w:hint="eastAsia" w:ascii="Times New Roman" w:hAnsi="Times New Roman" w:eastAsia="宋体" w:cs="宋体"/>
          <w:bCs/>
          <w:highlight w:val="none"/>
        </w:rPr>
        <w:t xml:space="preserve">年  月   日</w:t>
      </w:r>
      <w:r/>
    </w:p>
    <w:tbl>
      <w:tblPr>
        <w:tblStyle w:val="729"/>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单位名称</w:t>
            </w:r>
            <w:r/>
          </w:p>
        </w:tc>
        <w:tc>
          <w:tcPr>
            <w:tcW w:w="3402" w:type="dxa"/>
            <w:textDirection w:val="lrTb"/>
            <w:noWrap/>
          </w:tcPr>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tc>
        <w:tc>
          <w:tcPr>
            <w:tcW w:w="1984"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统一社会信用代码</w:t>
            </w:r>
            <w:r/>
          </w:p>
        </w:tc>
        <w:tc>
          <w:tcPr>
            <w:tcW w:w="1937" w:type="dxa"/>
            <w:textDirection w:val="lrTb"/>
            <w:noWrap/>
          </w:tcPr>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tc>
      </w:tr>
      <w:tr>
        <w:trPr>
          <w:trHeight w:val="20"/>
        </w:trPr>
        <w:tc>
          <w:tcPr>
            <w:tcW w:w="1668"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法定代表人</w:t>
            </w:r>
            <w:r/>
          </w:p>
        </w:tc>
        <w:tc>
          <w:tcPr>
            <w:tcW w:w="3402" w:type="dxa"/>
            <w:textDirection w:val="lrTb"/>
            <w:noWrap/>
          </w:tcPr>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tc>
        <w:tc>
          <w:tcPr>
            <w:tcW w:w="1984"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联系人</w:t>
            </w:r>
            <w:r/>
          </w:p>
        </w:tc>
        <w:tc>
          <w:tcPr>
            <w:tcW w:w="1937" w:type="dxa"/>
            <w:textDirection w:val="lrTb"/>
            <w:noWrap/>
          </w:tcPr>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tc>
      </w:tr>
      <w:tr>
        <w:trPr>
          <w:trHeight w:val="20"/>
        </w:trPr>
        <w:tc>
          <w:tcPr>
            <w:tcW w:w="1668"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联系地址 </w:t>
            </w:r>
            <w:r/>
          </w:p>
        </w:tc>
        <w:tc>
          <w:tcPr>
            <w:tcW w:w="3402" w:type="dxa"/>
            <w:textDirection w:val="lrTb"/>
            <w:noWrap/>
          </w:tcPr>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tc>
        <w:tc>
          <w:tcPr>
            <w:tcW w:w="1984"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联系电话</w:t>
            </w:r>
            <w:r/>
          </w:p>
        </w:tc>
        <w:tc>
          <w:tcPr>
            <w:tcW w:w="1937" w:type="dxa"/>
            <w:textDirection w:val="lrTb"/>
            <w:noWrap/>
          </w:tcPr>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tc>
      </w:tr>
      <w:tr>
        <w:trPr>
          <w:trHeight w:val="20"/>
        </w:trPr>
        <w:tc>
          <w:tcPr>
            <w:tcW w:w="1668"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信用得分</w:t>
            </w:r>
            <w:r/>
          </w:p>
        </w:tc>
        <w:tc>
          <w:tcPr>
            <w:tcW w:w="3402" w:type="dxa"/>
            <w:textDirection w:val="lrTb"/>
            <w:noWrap/>
          </w:tcPr>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tc>
        <w:tc>
          <w:tcPr>
            <w:tcW w:w="1984"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星级</w:t>
            </w:r>
            <w:r/>
          </w:p>
        </w:tc>
        <w:tc>
          <w:tcPr>
            <w:tcW w:w="1937" w:type="dxa"/>
            <w:textDirection w:val="lrTb"/>
            <w:noWrap/>
          </w:tcPr>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tc>
      </w:tr>
      <w:tr>
        <w:trPr>
          <w:trHeight w:val="1024"/>
        </w:trPr>
        <w:tc>
          <w:tcPr>
            <w:tcW w:w="1668"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诚信档案记录情况</w:t>
            </w:r>
            <w:r/>
          </w:p>
        </w:tc>
        <w:tc>
          <w:tcPr>
            <w:gridSpan w:val="3"/>
            <w:tcW w:w="7323" w:type="dxa"/>
            <w:textDirection w:val="lrTb"/>
            <w:noWrap/>
          </w:tcPr>
          <w:p>
            <w:pPr>
              <w:jc w:val="left"/>
              <w:spacing w:line="360" w:lineRule="auto"/>
              <w:rPr>
                <w:rFonts w:ascii="Times New Roman" w:hAnsi="Times New Roman" w:eastAsia="宋体" w:cs="宋体"/>
                <w:b/>
                <w:bCs/>
                <w:highlight w:val="none"/>
              </w:rPr>
            </w:pPr>
            <w:r>
              <w:rPr>
                <w:rFonts w:ascii="Times New Roman" w:hAnsi="Times New Roman" w:eastAsia="宋体" w:cs="宋体"/>
                <w:b/>
                <w:bCs/>
                <w:highlight w:val="none"/>
              </w:rPr>
            </w:r>
            <w:r/>
          </w:p>
        </w:tc>
      </w:tr>
      <w:tr>
        <w:trPr>
          <w:trHeight w:val="5318"/>
        </w:trPr>
        <w:tc>
          <w:tcPr>
            <w:tcW w:w="1668"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信用承诺</w:t>
            </w:r>
            <w:r/>
          </w:p>
        </w:tc>
        <w:tc>
          <w:tcPr>
            <w:gridSpan w:val="3"/>
            <w:tcW w:w="7323" w:type="dxa"/>
            <w:textDirection w:val="lrTb"/>
            <w:noWrap/>
          </w:tcPr>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我公司自愿参加江苏省招标中心有限公司组织的本次采购活动，严格遵守《中华人民共和国</w:t>
            </w:r>
            <w:r>
              <w:rPr>
                <w:rFonts w:hint="eastAsia" w:ascii="Times New Roman" w:hAnsi="Times New Roman" w:eastAsia="宋体" w:cs="宋体"/>
                <w:highlight w:val="none"/>
              </w:rPr>
              <w:t xml:space="preserve">政府采购法</w:t>
            </w:r>
            <w:r>
              <w:rPr>
                <w:rFonts w:hint="eastAsia" w:ascii="Times New Roman" w:hAnsi="Times New Roman" w:eastAsia="宋体" w:cs="宋体"/>
                <w:bCs/>
                <w:highlight w:val="none"/>
              </w:rPr>
              <w:t xml:space="preserve">》及相关法律法规，坚守公开、公平、公证、诚实信用的原则，已发诚信经营，无条件遵守本次政府采购活动的各项规定。</w:t>
            </w:r>
            <w:r/>
          </w:p>
          <w:p>
            <w:pPr>
              <w:jc w:val="lef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jc w:val="righ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供应商名称（盖章）：</w:t>
            </w:r>
            <w:r/>
          </w:p>
          <w:p>
            <w:pPr>
              <w:jc w:val="righ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法定代表人（签字）：</w:t>
            </w:r>
            <w:r/>
          </w:p>
          <w:p>
            <w:pPr>
              <w:jc w:val="right"/>
              <w:spacing w:line="360" w:lineRule="auto"/>
              <w:rPr>
                <w:rFonts w:ascii="Times New Roman" w:hAnsi="Times New Roman" w:eastAsia="宋体" w:cs="宋体"/>
                <w:b/>
                <w:bCs/>
                <w:highlight w:val="none"/>
              </w:rPr>
            </w:pPr>
            <w:r>
              <w:rPr>
                <w:rFonts w:hint="eastAsia" w:ascii="Times New Roman" w:hAnsi="Times New Roman" w:eastAsia="宋体" w:cs="宋体"/>
                <w:bCs/>
                <w:highlight w:val="none"/>
              </w:rPr>
              <w:t xml:space="preserve">年    月     日</w:t>
            </w:r>
            <w:r/>
          </w:p>
        </w:tc>
      </w:tr>
    </w:tbl>
    <w:p>
      <w:pPr>
        <w:ind w:firstLine="372"/>
        <w:spacing w:line="360" w:lineRule="auto"/>
        <w:rPr>
          <w:rFonts w:ascii="Times New Roman" w:hAnsi="Times New Roman" w:eastAsia="宋体" w:cs="宋体"/>
          <w:bCs/>
          <w:highlight w:val="none"/>
        </w:rPr>
      </w:pPr>
      <w:r>
        <w:rPr>
          <w:rFonts w:hint="eastAsia" w:ascii="Times New Roman" w:hAnsi="Times New Roman" w:eastAsia="宋体"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ascii="Times New Roman" w:hAnsi="Times New Roman" w:eastAsia="宋体" w:cs="宋体"/>
          <w:bCs/>
          <w:highlight w:val="none"/>
        </w:rPr>
      </w:pPr>
      <w:r>
        <w:rPr>
          <w:rFonts w:hint="eastAsia" w:ascii="Times New Roman" w:hAnsi="Times New Roman" w:eastAsia="宋体" w:cs="宋体"/>
          <w:bCs/>
          <w:highlight w:val="none"/>
        </w:rPr>
        <w:t xml:space="preserve">2、供应商申请网上注册的，应当按以下程序进行： </w:t>
      </w:r>
      <w:r/>
    </w:p>
    <w:p>
      <w:pPr>
        <w:ind w:firstLine="372"/>
        <w:spacing w:line="360" w:lineRule="auto"/>
        <w:rPr>
          <w:rFonts w:ascii="Times New Roman" w:hAnsi="Times New Roman" w:eastAsia="宋体" w:cs="宋体"/>
          <w:bCs/>
          <w:highlight w:val="none"/>
        </w:rPr>
      </w:pPr>
      <w:r>
        <w:rPr>
          <w:rFonts w:hint="eastAsia" w:ascii="Times New Roman" w:hAnsi="Times New Roman" w:eastAsia="宋体" w:cs="宋体"/>
          <w:bCs/>
          <w:highlight w:val="none"/>
        </w:rPr>
        <w:t xml:space="preserve">   （1）登陆“信用南京”或“南京市政府采购网”网站，点击“政府采购供应商诚信档案”图标，在弹出的用户登录界面，点击“新用户注册”；</w:t>
      </w:r>
      <w:r/>
    </w:p>
    <w:p>
      <w:pPr>
        <w:ind w:firstLine="372"/>
        <w:spacing w:line="360" w:lineRule="auto"/>
        <w:rPr>
          <w:rFonts w:ascii="Times New Roman" w:hAnsi="Times New Roman" w:eastAsia="宋体" w:cs="宋体"/>
          <w:bCs/>
          <w:highlight w:val="none"/>
        </w:rPr>
      </w:pPr>
      <w:r>
        <w:rPr>
          <w:rFonts w:hint="eastAsia" w:ascii="Times New Roman" w:hAnsi="Times New Roman" w:eastAsia="宋体" w:cs="宋体"/>
          <w:bCs/>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Times New Roman" w:hAnsi="Times New Roman" w:eastAsia="宋体" w:cs="宋体"/>
          <w:bCs/>
          <w:highlight w:val="none"/>
        </w:rPr>
      </w:pPr>
      <w:r>
        <w:rPr>
          <w:rFonts w:hint="eastAsia" w:ascii="Times New Roman" w:hAnsi="Times New Roman" w:eastAsia="宋体"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31"/>
        <w:ind w:firstLine="372"/>
        <w:spacing w:line="360" w:lineRule="auto"/>
        <w:rPr>
          <w:rFonts w:ascii="Times New Roman" w:hAnsi="Times New Roman" w:eastAsia="宋体" w:cs="宋体"/>
          <w:highlight w:val="none"/>
        </w:rPr>
      </w:pPr>
      <w:r>
        <w:rPr>
          <w:rFonts w:hint="eastAsia" w:ascii="Times New Roman" w:hAnsi="Times New Roman" w:eastAsia="宋体" w:cs="宋体"/>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ascii="Times New Roman" w:hAnsi="Times New Roman" w:eastAsia="宋体" w:cs="宋体"/>
          <w:highlight w:val="none"/>
        </w:rPr>
      </w:pPr>
      <w:r>
        <w:rPr>
          <w:rFonts w:hint="eastAsia" w:ascii="Times New Roman" w:hAnsi="Times New Roman" w:eastAsia="宋体" w:cs="宋体"/>
          <w:highlight w:val="none"/>
        </w:rPr>
        <w:br w:type="page" w:clear="all"/>
      </w:r>
      <w:bookmarkEnd w:id="308"/>
      <w:r/>
      <w:bookmarkEnd w:id="319"/>
      <w:r/>
      <w:bookmarkEnd w:id="320"/>
      <w:r/>
      <w:r/>
    </w:p>
    <w:p>
      <w:pPr>
        <w:pStyle w:val="760"/>
        <w:ind w:firstLine="426"/>
        <w:rPr>
          <w:rFonts w:ascii="Times New Roman" w:hAnsi="Times New Roman" w:eastAsia="宋体" w:cs="宋体"/>
          <w:b w:val="0"/>
          <w:sz w:val="24"/>
          <w:szCs w:val="24"/>
          <w:highlight w:val="none"/>
        </w:rPr>
      </w:pPr>
      <w:r/>
      <w:bookmarkStart w:id="321" w:name="_Toc102117330"/>
      <w:r/>
      <w:bookmarkStart w:id="322" w:name="_Toc103848598"/>
      <w:r/>
      <w:bookmarkStart w:id="323" w:name="_Toc107246296"/>
      <w:r/>
      <w:bookmarkStart w:id="324" w:name="_Toc104560915"/>
      <w:r>
        <w:rPr>
          <w:rFonts w:hint="eastAsia" w:ascii="Times New Roman" w:hAnsi="Times New Roman" w:eastAsia="宋体" w:cs="宋体"/>
          <w:sz w:val="24"/>
          <w:szCs w:val="24"/>
          <w:highlight w:val="none"/>
        </w:rPr>
        <w:t xml:space="preserve">（9）公章授权书（如需）</w:t>
      </w:r>
      <w:bookmarkEnd w:id="321"/>
      <w:r/>
      <w:bookmarkEnd w:id="322"/>
      <w:r/>
      <w:bookmarkEnd w:id="323"/>
      <w:r/>
      <w:bookmarkEnd w:id="324"/>
      <w:r/>
      <w:r/>
    </w:p>
    <w:p>
      <w:pPr>
        <w:pStyle w:val="978"/>
        <w:ind w:firstLine="0"/>
        <w:rPr>
          <w:rFonts w:ascii="Times New Roman" w:hAnsi="Times New Roman" w:eastAsia="宋体" w:cs="宋体"/>
          <w:b/>
          <w:sz w:val="21"/>
          <w:szCs w:val="21"/>
          <w:highlight w:val="none"/>
        </w:rPr>
      </w:pPr>
      <w:r>
        <w:rPr>
          <w:rFonts w:ascii="Times New Roman" w:hAnsi="Times New Roman" w:eastAsia="宋体" w:cs="宋体"/>
          <w:b/>
          <w:sz w:val="21"/>
          <w:szCs w:val="21"/>
          <w:highlight w:val="none"/>
        </w:rPr>
      </w:r>
      <w:r/>
    </w:p>
    <w:p>
      <w:pPr>
        <w:pStyle w:val="978"/>
        <w:ind w:firstLine="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______________________（采购人）</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______</w:t>
      </w:r>
      <w:r>
        <w:rPr>
          <w:rFonts w:hint="eastAsia" w:ascii="Times New Roman" w:hAnsi="Times New Roman" w:eastAsia="宋体" w:cs="宋体"/>
          <w:sz w:val="21"/>
          <w:szCs w:val="21"/>
          <w:highlight w:val="none"/>
          <w:u w:val="single"/>
        </w:rPr>
        <w:t xml:space="preserve">(投标人名称)</w:t>
      </w:r>
      <w:r>
        <w:rPr>
          <w:rFonts w:hint="eastAsia" w:ascii="Times New Roman" w:hAnsi="Times New Roman" w:eastAsia="宋体" w:cs="宋体"/>
          <w:sz w:val="21"/>
          <w:szCs w:val="21"/>
          <w:highlight w:val="none"/>
        </w:rPr>
        <w:t xml:space="preserve">______，中华人民共和国合法企业，法定地址：____________________。在参与</w:t>
      </w:r>
      <w:r>
        <w:rPr>
          <w:rFonts w:hint="eastAsia" w:ascii="Times New Roman" w:hAnsi="Times New Roman" w:eastAsia="宋体" w:cs="宋体"/>
          <w:sz w:val="21"/>
          <w:szCs w:val="21"/>
          <w:highlight w:val="none"/>
          <w:u w:val="single"/>
          <w:lang w:eastAsia="zh-CN"/>
        </w:rPr>
        <w:t xml:space="preserve">紫金山实验室基带芯片后端流片服务</w:t>
      </w:r>
      <w:r>
        <w:rPr>
          <w:rFonts w:hint="eastAsia" w:ascii="Times New Roman" w:hAnsi="Times New Roman" w:eastAsia="宋体" w:cs="宋体"/>
          <w:sz w:val="21"/>
          <w:szCs w:val="21"/>
          <w:highlight w:val="none"/>
          <w:u w:val="single"/>
        </w:rPr>
        <w:t xml:space="preserve">（项目名称）（项目编号：</w:t>
      </w:r>
      <w:r>
        <w:rPr>
          <w:rFonts w:hint="eastAsia" w:ascii="Times New Roman" w:hAnsi="Times New Roman" w:eastAsia="宋体" w:cs="宋体"/>
          <w:sz w:val="21"/>
          <w:szCs w:val="21"/>
          <w:highlight w:val="none"/>
          <w:u w:val="single"/>
          <w:lang w:eastAsia="zh-CN"/>
        </w:rPr>
        <w:t xml:space="preserve">JSZC-320100-JITC-G2026-0062</w:t>
      </w:r>
      <w:r>
        <w:rPr>
          <w:rFonts w:hint="eastAsia" w:ascii="Times New Roman" w:hAnsi="Times New Roman" w:eastAsia="宋体" w:cs="宋体"/>
          <w:sz w:val="21"/>
          <w:szCs w:val="21"/>
          <w:highlight w:val="none"/>
          <w:u w:val="single"/>
        </w:rPr>
        <w:t xml:space="preserve">）</w:t>
      </w:r>
      <w:r>
        <w:rPr>
          <w:rFonts w:hint="eastAsia" w:ascii="Times New Roman" w:hAnsi="Times New Roman" w:eastAsia="宋体" w:cs="宋体"/>
          <w:sz w:val="21"/>
          <w:szCs w:val="21"/>
          <w:highlight w:val="none"/>
        </w:rPr>
        <w:t xml:space="preserve">协商活动中，我单位授权</w:t>
      </w:r>
      <w:r>
        <w:rPr>
          <w:rFonts w:hint="eastAsia" w:ascii="Times New Roman" w:hAnsi="Times New Roman" w:eastAsia="宋体" w:cs="宋体"/>
          <w:sz w:val="21"/>
          <w:szCs w:val="21"/>
          <w:highlight w:val="none"/>
          <w:u w:val="single"/>
        </w:rPr>
        <w:t xml:space="preserve">（其他形式的印章名称）     </w:t>
      </w:r>
      <w:r>
        <w:rPr>
          <w:rFonts w:hint="eastAsia" w:ascii="Times New Roman" w:hAnsi="Times New Roman" w:eastAsia="宋体" w:cs="宋体"/>
          <w:sz w:val="21"/>
          <w:szCs w:val="21"/>
          <w:highlight w:val="none"/>
        </w:rPr>
        <w:t xml:space="preserve">（样式附后）在此次活动中代为公章使用。</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u w:val="single"/>
        </w:rPr>
        <w:t xml:space="preserve">（其他形式的印章名称）   </w:t>
      </w:r>
      <w:r>
        <w:rPr>
          <w:rFonts w:hint="eastAsia" w:ascii="Times New Roman" w:hAnsi="Times New Roman" w:eastAsia="宋体" w:cs="宋体"/>
          <w:sz w:val="21"/>
          <w:szCs w:val="21"/>
          <w:highlight w:val="none"/>
        </w:rPr>
        <w:t xml:space="preserve">所签署的投标文件、澄清等，我单位承认并同意具备与我单位公章签署等同的法律效力。</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u w:val="single"/>
        </w:rPr>
        <w:t xml:space="preserve">（其他形式的印章名称）     </w:t>
      </w:r>
      <w:r>
        <w:rPr>
          <w:rFonts w:hint="eastAsia" w:ascii="Times New Roman" w:hAnsi="Times New Roman" w:eastAsia="宋体" w:cs="宋体"/>
          <w:sz w:val="21"/>
          <w:szCs w:val="21"/>
          <w:highlight w:val="none"/>
        </w:rPr>
        <w:t xml:space="preserve">签署的所有文件、协议不因授权的撤销而失效。</w:t>
      </w:r>
      <w:r/>
    </w:p>
    <w:p>
      <w:pPr>
        <w:pStyle w:val="978"/>
        <w:ind w:right="840" w:firstLine="0"/>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p>
      <w:pPr>
        <w:pStyle w:val="978"/>
        <w:ind w:right="840" w:firstLine="199"/>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其他形式的印章名称：______________</w:t>
      </w:r>
      <w:r/>
    </w:p>
    <w:p>
      <w:pPr>
        <w:pStyle w:val="978"/>
        <w:ind w:right="420" w:firstLine="190"/>
        <w:rPr>
          <w:rFonts w:ascii="Times New Roman" w:hAnsi="Times New Roman" w:eastAsia="宋体" w:cs="宋体"/>
          <w:sz w:val="21"/>
          <w:szCs w:val="21"/>
          <w:highlight w:val="none"/>
        </w:rPr>
      </w:pPr>
      <w:r>
        <w:rPr>
          <w:rFonts w:hint="eastAsia" w:ascii="Times New Roman" w:hAnsi="Times New Roman" w:eastAsia="宋体"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ascii="Times New Roman" w:hAnsi="Times New Roman" w:eastAsia="宋体" w:cs="宋体"/>
          <w:sz w:val="21"/>
          <w:szCs w:val="21"/>
          <w:highlight w:val="none"/>
        </w:rPr>
        <w:t xml:space="preserve">印章样式：</w:t>
      </w:r>
      <w:r/>
    </w:p>
    <w:p>
      <w:pPr>
        <w:pStyle w:val="978"/>
        <w:ind w:right="420" w:firstLine="4819"/>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p>
      <w:pPr>
        <w:pStyle w:val="978"/>
        <w:ind w:right="420" w:firstLine="3150"/>
        <w:jc w:val="left"/>
        <w:spacing w:line="276" w:lineRule="auto"/>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p>
      <w:pPr>
        <w:pStyle w:val="978"/>
        <w:ind w:right="420" w:firstLine="0"/>
        <w:jc w:val="left"/>
        <w:spacing w:line="276" w:lineRule="auto"/>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p>
      <w:pPr>
        <w:pStyle w:val="978"/>
        <w:ind w:right="420" w:firstLine="0"/>
        <w:jc w:val="left"/>
        <w:spacing w:line="276" w:lineRule="auto"/>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p>
      <w:pPr>
        <w:pStyle w:val="978"/>
        <w:ind w:right="420" w:firstLine="3150"/>
        <w:jc w:val="left"/>
        <w:spacing w:line="276" w:lineRule="auto"/>
        <w:rPr>
          <w:rFonts w:ascii="Times New Roman" w:hAnsi="Times New Roman" w:eastAsia="宋体" w:cs="宋体"/>
          <w:sz w:val="21"/>
          <w:szCs w:val="21"/>
          <w:highlight w:val="none"/>
          <w:u w:val="single"/>
        </w:rPr>
      </w:pPr>
      <w:r>
        <w:rPr>
          <w:rFonts w:hint="eastAsia" w:ascii="Times New Roman" w:hAnsi="Times New Roman" w:eastAsia="宋体" w:cs="宋体"/>
          <w:sz w:val="21"/>
          <w:szCs w:val="21"/>
          <w:highlight w:val="none"/>
        </w:rPr>
        <w:t xml:space="preserve">投标人名称（公章）：</w:t>
      </w:r>
      <w:r/>
    </w:p>
    <w:p>
      <w:pPr>
        <w:pStyle w:val="978"/>
        <w:ind w:right="420" w:firstLine="3150"/>
        <w:jc w:val="left"/>
        <w:spacing w:line="276" w:lineRule="auto"/>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p>
      <w:pPr>
        <w:ind w:firstLine="3158"/>
        <w:jc w:val="left"/>
        <w:spacing w:line="276" w:lineRule="auto"/>
        <w:rPr>
          <w:rFonts w:ascii="Times New Roman" w:hAnsi="Times New Roman" w:eastAsia="宋体" w:cs="宋体"/>
          <w:bCs/>
          <w:highlight w:val="none"/>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Times New Roman" w:hAnsi="Times New Roman" w:eastAsia="宋体" w:cs="宋体"/>
          <w:bCs/>
          <w:highlight w:val="none"/>
        </w:rPr>
        <w:t xml:space="preserve">日期：______年______月______日</w:t>
      </w:r>
      <w:r/>
    </w:p>
    <w:p>
      <w:pPr>
        <w:pStyle w:val="760"/>
        <w:ind w:left="601" w:firstLine="498"/>
        <w:spacing w:before="0"/>
        <w:rPr>
          <w:rFonts w:ascii="Times New Roman" w:hAnsi="Times New Roman" w:eastAsia="宋体" w:cs="宋体"/>
          <w:sz w:val="28"/>
          <w:szCs w:val="24"/>
          <w:highlight w:val="none"/>
        </w:rPr>
      </w:pPr>
      <w:r/>
      <w:bookmarkStart w:id="325" w:name="_Toc103848599"/>
      <w:r/>
      <w:bookmarkStart w:id="326" w:name="_Toc107246299"/>
      <w:r/>
      <w:bookmarkStart w:id="327" w:name="_Toc104560916"/>
      <w:r>
        <w:rPr>
          <w:rFonts w:ascii="Times New Roman" w:hAnsi="Times New Roman" w:eastAsia="宋体" w:cs="宋体"/>
          <w:sz w:val="28"/>
          <w:szCs w:val="24"/>
          <w:highlight w:val="none"/>
        </w:rPr>
        <w:t xml:space="preserve">二、</w:t>
      </w:r>
      <w:r>
        <w:rPr>
          <w:rFonts w:hint="eastAsia" w:ascii="Times New Roman" w:hAnsi="Times New Roman" w:eastAsia="宋体" w:cs="宋体"/>
          <w:sz w:val="28"/>
          <w:szCs w:val="24"/>
          <w:highlight w:val="none"/>
        </w:rPr>
        <w:t xml:space="preserve">技术部分</w:t>
      </w:r>
      <w:bookmarkEnd w:id="325"/>
      <w:r/>
      <w:bookmarkEnd w:id="326"/>
      <w:r/>
      <w:bookmarkEnd w:id="327"/>
      <w:r/>
      <w:r/>
    </w:p>
    <w:p>
      <w:pPr>
        <w:pStyle w:val="760"/>
        <w:ind w:firstLine="426"/>
        <w:spacing w:before="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（1）用于本项目技术参数证明文件</w:t>
      </w:r>
      <w:r/>
    </w:p>
    <w:p>
      <w:pPr>
        <w:jc w:val="center"/>
        <w:spacing w:after="156" w:line="439" w:lineRule="atLeast"/>
        <w:rPr>
          <w:rFonts w:ascii="Times New Roman" w:hAnsi="Times New Roman" w:eastAsia="宋体" w:cs="宋体"/>
          <w:bCs/>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Cs/>
          <w:sz w:val="24"/>
          <w:highlight w:val="none"/>
        </w:rPr>
      </w:r>
      <w:r/>
    </w:p>
    <w:p>
      <w:pPr>
        <w:rPr>
          <w:rFonts w:ascii="Times New Roman" w:hAnsi="Times New Roman" w:eastAsia="宋体"/>
          <w:highlight w:val="none"/>
        </w:rPr>
      </w:pPr>
      <w:r>
        <w:rPr>
          <w:rFonts w:ascii="Times New Roman" w:hAnsi="Times New Roman" w:eastAsia="宋体"/>
          <w:highlight w:val="none"/>
        </w:rPr>
        <w:br w:type="page" w:clear="all"/>
      </w:r>
      <w:r/>
    </w:p>
    <w:p>
      <w:pPr>
        <w:pStyle w:val="731"/>
        <w:rPr>
          <w:rFonts w:ascii="Times New Roman" w:hAnsi="Times New Roman" w:eastAsia="宋体"/>
          <w:highlight w:val="none"/>
        </w:rPr>
      </w:pPr>
      <w:r>
        <w:rPr>
          <w:rFonts w:ascii="Times New Roman" w:hAnsi="Times New Roman" w:eastAsia="宋体"/>
          <w:highlight w:val="none"/>
        </w:rPr>
      </w:r>
      <w:r/>
    </w:p>
    <w:p>
      <w:pPr>
        <w:pStyle w:val="760"/>
        <w:ind w:left="1146"/>
        <w:spacing w:before="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（2）需求响应方案</w:t>
      </w:r>
      <w:r/>
    </w:p>
    <w:p>
      <w:pPr>
        <w:ind w:firstLine="372"/>
        <w:rPr>
          <w:rFonts w:ascii="Times New Roman" w:hAnsi="Times New Roman" w:eastAsia="宋体" w:cs="宋体"/>
          <w:highlight w:val="none"/>
        </w:rPr>
      </w:pPr>
      <w:r>
        <w:rPr>
          <w:rFonts w:ascii="Times New Roman" w:hAnsi="Times New Roman" w:eastAsia="宋体" w:cs="宋体"/>
          <w:highlight w:val="none"/>
        </w:rPr>
      </w:r>
      <w:r/>
    </w:p>
    <w:p>
      <w:pPr>
        <w:ind w:firstLine="372"/>
        <w:rPr>
          <w:rFonts w:ascii="Times New Roman" w:hAnsi="Times New Roman" w:eastAsia="宋体" w:cs="宋体"/>
          <w:highlight w:val="none"/>
        </w:rPr>
      </w:pPr>
      <w:r>
        <w:rPr>
          <w:rFonts w:hint="eastAsia" w:ascii="Times New Roman" w:hAnsi="Times New Roman" w:eastAsia="宋体" w:cs="宋体"/>
          <w:highlight w:val="none"/>
        </w:rPr>
        <w:t xml:space="preserve"> 格式自拟。</w:t>
      </w:r>
      <w:r/>
    </w:p>
    <w:p>
      <w:pPr>
        <w:pStyle w:val="978"/>
        <w:ind w:firstLine="400"/>
        <w:rPr>
          <w:rFonts w:ascii="Times New Roman" w:hAnsi="Times New Roman" w:eastAsia="宋体" w:cs="宋体"/>
          <w:highlight w:val="none"/>
        </w:rPr>
      </w:pPr>
      <w:r>
        <w:rPr>
          <w:rFonts w:ascii="Times New Roman" w:hAnsi="Times New Roman" w:eastAsia="宋体" w:cs="宋体"/>
          <w:highlight w:val="none"/>
        </w:rPr>
      </w:r>
      <w:r/>
    </w:p>
    <w:p>
      <w:pPr>
        <w:pStyle w:val="978"/>
        <w:ind w:firstLine="400"/>
        <w:rPr>
          <w:rFonts w:ascii="Times New Roman" w:hAnsi="Times New Roman" w:eastAsia="宋体" w:cs="宋体"/>
          <w:highlight w:val="none"/>
        </w:rPr>
      </w:pPr>
      <w:r>
        <w:rPr>
          <w:rFonts w:ascii="Times New Roman" w:hAnsi="Times New Roman" w:eastAsia="宋体" w:cs="宋体"/>
          <w:highlight w:val="none"/>
        </w:rPr>
      </w:r>
      <w:r/>
    </w:p>
    <w:p>
      <w:pPr>
        <w:pStyle w:val="760"/>
        <w:ind w:firstLine="569"/>
        <w:spacing w:before="0" w:line="480" w:lineRule="auto"/>
        <w:rPr>
          <w:rFonts w:ascii="Times New Roman" w:hAnsi="Times New Roman" w:eastAsia="宋体" w:cs="宋体"/>
          <w:highlight w:val="none"/>
        </w:rPr>
      </w:pPr>
      <w:r>
        <w:rPr>
          <w:rFonts w:hint="eastAsia" w:ascii="Times New Roman" w:hAnsi="Times New Roman" w:eastAsia="宋体" w:cs="宋体"/>
          <w:highlight w:val="none"/>
        </w:rPr>
        <w:br w:type="page" w:clear="all"/>
      </w:r>
      <w:bookmarkStart w:id="328" w:name="_Toc103848602"/>
      <w:r/>
      <w:bookmarkStart w:id="329" w:name="_Toc104560919"/>
      <w:r/>
      <w:bookmarkStart w:id="330" w:name="_Toc107246302"/>
      <w:r>
        <w:rPr>
          <w:rFonts w:hint="eastAsia" w:ascii="Times New Roman" w:hAnsi="Times New Roman" w:eastAsia="宋体" w:cs="宋体"/>
          <w:bCs w:val="0"/>
          <w:sz w:val="24"/>
          <w:szCs w:val="24"/>
          <w:highlight w:val="none"/>
        </w:rPr>
        <w:t xml:space="preserve">（3）投标人服务承诺</w:t>
      </w:r>
      <w:bookmarkEnd w:id="328"/>
      <w:r/>
      <w:bookmarkEnd w:id="329"/>
      <w:r/>
      <w:bookmarkEnd w:id="330"/>
      <w:r/>
      <w:r/>
    </w:p>
    <w:p>
      <w:pPr>
        <w:numPr>
          <w:ilvl w:val="0"/>
          <w:numId w:val="7"/>
        </w:numPr>
        <w:spacing w:line="480" w:lineRule="auto"/>
        <w:rPr>
          <w:rFonts w:ascii="Times New Roman" w:hAnsi="Times New Roman" w:eastAsia="宋体" w:cs="宋体"/>
          <w:b/>
          <w:bCs/>
          <w:sz w:val="24"/>
          <w:highlight w:val="none"/>
        </w:rPr>
      </w:pPr>
      <w:r>
        <w:rPr>
          <w:rFonts w:hint="eastAsia" w:ascii="Times New Roman" w:hAnsi="Times New Roman" w:eastAsia="宋体" w:cs="宋体"/>
          <w:b/>
          <w:bCs/>
          <w:sz w:val="24"/>
          <w:highlight w:val="none"/>
          <w:lang w:val="en-US" w:eastAsia="zh-CN"/>
        </w:rPr>
        <w:t xml:space="preserve">服务</w:t>
      </w:r>
      <w:r>
        <w:rPr>
          <w:rFonts w:hint="eastAsia" w:ascii="Times New Roman" w:hAnsi="Times New Roman" w:eastAsia="宋体" w:cs="宋体"/>
          <w:b/>
          <w:bCs/>
          <w:sz w:val="24"/>
          <w:highlight w:val="none"/>
        </w:rPr>
        <w:t xml:space="preserve">期承诺（参考格式）</w:t>
      </w:r>
      <w:r/>
    </w:p>
    <w:p>
      <w:pPr>
        <w:pStyle w:val="737"/>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紫金山实验室：</w:t>
      </w:r>
      <w:r/>
    </w:p>
    <w:p>
      <w:pPr>
        <w:pStyle w:val="737"/>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我司承诺</w:t>
      </w:r>
      <w:r>
        <w:rPr>
          <w:rFonts w:hint="eastAsia" w:ascii="Times New Roman" w:hAnsi="Times New Roman" w:eastAsia="宋体" w:cs="宋体"/>
          <w:sz w:val="24"/>
          <w:highlight w:val="none"/>
          <w:lang w:val="en-US" w:eastAsia="zh-CN"/>
        </w:rPr>
        <w:t xml:space="preserve">满足以下要求</w:t>
      </w:r>
      <w:r>
        <w:rPr>
          <w:rFonts w:hint="eastAsia" w:ascii="Times New Roman" w:hAnsi="Times New Roman" w:eastAsia="宋体" w:cs="宋体"/>
          <w:sz w:val="24"/>
          <w:highlight w:val="none"/>
        </w:rPr>
        <w:t xml:space="preserve">：</w:t>
      </w:r>
      <w:r/>
    </w:p>
    <w:p>
      <w:pPr>
        <w:pStyle w:val="737"/>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第一阶段（后端设计成果交付）：自合同签订并生效之日起，60日内完成全部后端物理设计，交付GDSII文件、最终网表、全工艺角SPEF/SDF文件、时序/功耗分析报告、物理验证报告等设计数据。第二阶段（芯片样片交付）：流片启动（Tape-out）后90日内交付样片100颗及出厂报告、defect检验报告等。</w:t>
      </w:r>
      <w:r/>
    </w:p>
    <w:p>
      <w:pPr>
        <w:pStyle w:val="737"/>
        <w:ind w:firstLine="480"/>
        <w:jc w:val="right"/>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供应商（盖章）：</w:t>
      </w:r>
      <w:r>
        <w:rPr>
          <w:rFonts w:hint="eastAsia" w:ascii="Times New Roman" w:hAnsi="Times New Roman" w:eastAsia="宋体" w:cs="宋体"/>
          <w:sz w:val="24"/>
          <w:highlight w:val="none"/>
        </w:rPr>
        <w:tab/>
      </w:r>
      <w:r>
        <w:rPr>
          <w:rFonts w:hint="eastAsia" w:ascii="Times New Roman" w:hAnsi="Times New Roman" w:eastAsia="宋体" w:cs="宋体"/>
          <w:sz w:val="24"/>
          <w:highlight w:val="none"/>
        </w:rPr>
        <w:tab/>
      </w:r>
      <w:r>
        <w:rPr>
          <w:rFonts w:hint="eastAsia" w:ascii="Times New Roman" w:hAnsi="Times New Roman" w:eastAsia="宋体" w:cs="宋体"/>
          <w:sz w:val="24"/>
          <w:highlight w:val="none"/>
        </w:rPr>
        <w:tab/>
      </w:r>
      <w:r>
        <w:rPr>
          <w:rFonts w:hint="eastAsia" w:ascii="Times New Roman" w:hAnsi="Times New Roman" w:eastAsia="宋体" w:cs="宋体"/>
          <w:sz w:val="24"/>
          <w:highlight w:val="none"/>
        </w:rPr>
        <w:tab/>
      </w:r>
      <w:r/>
    </w:p>
    <w:p>
      <w:pPr>
        <w:pStyle w:val="737"/>
        <w:ind w:firstLine="480"/>
        <w:jc w:val="right"/>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2026年  月  日</w:t>
      </w:r>
      <w:r/>
    </w:p>
    <w:p>
      <w:pPr>
        <w:numPr>
          <w:ilvl w:val="0"/>
          <w:numId w:val="7"/>
        </w:numPr>
        <w:spacing w:line="480" w:lineRule="auto"/>
        <w:rPr>
          <w:rFonts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服务承诺（如有，格式自拟）</w:t>
      </w:r>
      <w:r/>
    </w:p>
    <w:p>
      <w:pPr>
        <w:pStyle w:val="737"/>
        <w:ind w:firstLine="48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紫金山实验室：</w:t>
      </w:r>
      <w:r/>
    </w:p>
    <w:p>
      <w:pPr>
        <w:pStyle w:val="737"/>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我司承诺：</w:t>
      </w:r>
      <w:r/>
    </w:p>
    <w:p>
      <w:pPr>
        <w:pStyle w:val="737"/>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lang w:val="en-US" w:eastAsia="zh-CN"/>
        </w:rPr>
        <w:t xml:space="preserve">按招标文件要求</w:t>
      </w:r>
      <w:r>
        <w:rPr>
          <w:rFonts w:hint="eastAsia" w:ascii="Times New Roman" w:hAnsi="Times New Roman" w:eastAsia="宋体" w:cs="宋体"/>
          <w:sz w:val="24"/>
          <w:highlight w:val="none"/>
        </w:rPr>
        <w:t xml:space="preserve">提供裸芯片数量100片。</w:t>
      </w:r>
      <w:r/>
    </w:p>
    <w:p>
      <w:pPr>
        <w:pStyle w:val="737"/>
        <w:ind w:firstLine="480"/>
        <w:jc w:val="right"/>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供应商（盖章）：</w:t>
      </w:r>
      <w:r>
        <w:rPr>
          <w:rFonts w:hint="eastAsia" w:ascii="Times New Roman" w:hAnsi="Times New Roman" w:eastAsia="宋体" w:cs="宋体"/>
          <w:sz w:val="24"/>
          <w:highlight w:val="none"/>
        </w:rPr>
        <w:tab/>
      </w:r>
      <w:r>
        <w:rPr>
          <w:rFonts w:hint="eastAsia" w:ascii="Times New Roman" w:hAnsi="Times New Roman" w:eastAsia="宋体" w:cs="宋体"/>
          <w:sz w:val="24"/>
          <w:highlight w:val="none"/>
        </w:rPr>
        <w:tab/>
      </w:r>
      <w:r>
        <w:rPr>
          <w:rFonts w:hint="eastAsia" w:ascii="Times New Roman" w:hAnsi="Times New Roman" w:eastAsia="宋体" w:cs="宋体"/>
          <w:sz w:val="24"/>
          <w:highlight w:val="none"/>
        </w:rPr>
        <w:tab/>
      </w:r>
      <w:r>
        <w:rPr>
          <w:rFonts w:hint="eastAsia" w:ascii="Times New Roman" w:hAnsi="Times New Roman" w:eastAsia="宋体" w:cs="宋体"/>
          <w:sz w:val="24"/>
          <w:highlight w:val="none"/>
        </w:rPr>
        <w:tab/>
      </w:r>
      <w:r/>
    </w:p>
    <w:p>
      <w:pPr>
        <w:pStyle w:val="737"/>
        <w:ind w:firstLine="480"/>
        <w:jc w:val="right"/>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2026年  月  日</w:t>
      </w:r>
      <w:r/>
    </w:p>
    <w:p>
      <w:pPr>
        <w:rPr>
          <w:rFonts w:ascii="Times New Roman" w:hAnsi="Times New Roman" w:eastAsia="宋体"/>
          <w:highlight w:val="none"/>
        </w:rPr>
      </w:pPr>
      <w:r>
        <w:rPr>
          <w:rFonts w:ascii="Times New Roman" w:hAnsi="Times New Roman" w:eastAsia="宋体"/>
          <w:highlight w:val="none"/>
        </w:rPr>
      </w:r>
      <w:r/>
    </w:p>
    <w:p>
      <w:pPr>
        <w:pStyle w:val="760"/>
        <w:ind w:firstLine="426"/>
        <w:spacing w:before="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br w:type="page" w:clear="all"/>
      </w:r>
      <w:bookmarkStart w:id="331" w:name="_Toc107246303"/>
      <w:r/>
      <w:bookmarkStart w:id="332" w:name="_Toc103848603"/>
      <w:r/>
      <w:bookmarkStart w:id="333" w:name="_Toc104560920"/>
      <w:r>
        <w:rPr>
          <w:rFonts w:hint="eastAsia" w:ascii="Times New Roman" w:hAnsi="Times New Roman" w:eastAsia="宋体" w:cs="宋体"/>
          <w:bCs w:val="0"/>
          <w:sz w:val="24"/>
          <w:szCs w:val="24"/>
          <w:highlight w:val="none"/>
        </w:rPr>
        <w:t xml:space="preserve">（4）用于本项目人员简历表</w:t>
      </w:r>
      <w:bookmarkEnd w:id="331"/>
      <w:r/>
      <w:bookmarkEnd w:id="332"/>
      <w:r/>
      <w:bookmarkEnd w:id="333"/>
      <w:r/>
      <w:r/>
    </w:p>
    <w:p>
      <w:pPr>
        <w:pStyle w:val="978"/>
        <w:ind w:firstLine="400"/>
        <w:rPr>
          <w:rFonts w:ascii="Times New Roman" w:hAnsi="Times New Roman" w:eastAsia="宋体" w:cs="宋体"/>
          <w:highlight w:val="none"/>
        </w:rPr>
      </w:pPr>
      <w:r>
        <w:rPr>
          <w:rFonts w:ascii="Times New Roman" w:hAnsi="Times New Roman" w:eastAsia="宋体" w:cs="宋体"/>
          <w:highlight w:val="none"/>
        </w:rPr>
      </w:r>
      <w:r/>
    </w:p>
    <w:tbl>
      <w:tblPr>
        <w:tblStyle w:val="729"/>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姓名</w:t>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性别</w:t>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职务</w:t>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职称</w:t>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毕业学校、专业</w:t>
            </w:r>
            <w:r/>
          </w:p>
        </w:tc>
        <w:tc>
          <w:tcPr>
            <w:gridSpan w:val="3"/>
            <w:tcW w:w="5808"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身份证号</w:t>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拟在本项目任职</w:t>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执业资格证</w:t>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执业资格证书号</w:t>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gridSpan w:val="4"/>
            <w:tcW w:w="8304"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近____年承担项目情况</w:t>
            </w:r>
            <w:r/>
          </w:p>
        </w:tc>
      </w:tr>
      <w:tr>
        <w:trPr>
          <w:jc w:val="center"/>
        </w:trPr>
        <w:tc>
          <w:tcPr>
            <w:tcW w:w="249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时间</w:t>
            </w:r>
            <w:r/>
          </w:p>
        </w:tc>
        <w:tc>
          <w:tcPr>
            <w:tcW w:w="165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类似项目名称</w:t>
            </w:r>
            <w:r/>
          </w:p>
        </w:tc>
        <w:tc>
          <w:tcPr>
            <w:tcW w:w="186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担任职务</w:t>
            </w:r>
            <w:r/>
          </w:p>
        </w:tc>
        <w:tc>
          <w:tcPr>
            <w:tcW w:w="2286" w:type="dxa"/>
            <w:vAlign w:val="center"/>
            <w:textDirection w:val="lrTb"/>
            <w:noWrap/>
          </w:tcPr>
          <w:p>
            <w:pPr>
              <w:pStyle w:val="978"/>
              <w:ind w:firstLine="0"/>
              <w:jc w:val="center"/>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项目单位名称及电话</w:t>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r>
        <w:trPr>
          <w:jc w:val="center"/>
        </w:trPr>
        <w:tc>
          <w:tcPr>
            <w:tcW w:w="249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65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186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c>
          <w:tcPr>
            <w:tcW w:w="2286" w:type="dxa"/>
            <w:vAlign w:val="center"/>
            <w:textDirection w:val="lrTb"/>
            <w:noWrap/>
          </w:tcPr>
          <w:p>
            <w:pPr>
              <w:pStyle w:val="978"/>
              <w:ind w:firstLine="420"/>
              <w:jc w:val="center"/>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tc>
      </w:tr>
    </w:tbl>
    <w:p>
      <w:pPr>
        <w:pStyle w:val="978"/>
        <w:ind w:firstLine="400"/>
        <w:rPr>
          <w:rFonts w:ascii="Times New Roman" w:hAnsi="Times New Roman" w:eastAsia="宋体" w:cs="宋体"/>
          <w:highlight w:val="none"/>
        </w:rPr>
      </w:pPr>
      <w:r>
        <w:rPr>
          <w:rFonts w:ascii="Times New Roman" w:hAnsi="Times New Roman" w:eastAsia="宋体" w:cs="宋体"/>
          <w:highlight w:val="none"/>
        </w:rPr>
      </w:r>
      <w:r/>
    </w:p>
    <w:p>
      <w:pPr>
        <w:pStyle w:val="978"/>
        <w:ind w:firstLine="400"/>
        <w:rPr>
          <w:rFonts w:ascii="Times New Roman" w:hAnsi="Times New Roman" w:eastAsia="宋体" w:cs="宋体"/>
          <w:highlight w:val="none"/>
        </w:rPr>
      </w:pPr>
      <w:r>
        <w:rPr>
          <w:rFonts w:ascii="Times New Roman" w:hAnsi="Times New Roman" w:eastAsia="宋体" w:cs="宋体"/>
          <w:highlight w:val="none"/>
        </w:rPr>
      </w:r>
      <w:r/>
    </w:p>
    <w:p>
      <w:pPr>
        <w:ind w:firstLine="372"/>
        <w:rPr>
          <w:rFonts w:ascii="Times New Roman" w:hAnsi="Times New Roman" w:eastAsia="宋体" w:cs="宋体"/>
          <w:highlight w:val="none"/>
        </w:rPr>
      </w:pPr>
      <w:r>
        <w:rPr>
          <w:rFonts w:hint="eastAsia" w:ascii="Times New Roman" w:hAnsi="Times New Roman" w:eastAsia="宋体" w:cs="宋体"/>
          <w:highlight w:val="none"/>
        </w:rPr>
        <w:br w:type="page" w:clear="all"/>
      </w:r>
      <w:r/>
    </w:p>
    <w:p>
      <w:pPr>
        <w:pStyle w:val="760"/>
        <w:ind w:firstLine="426"/>
        <w:spacing w:before="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（5）拟投入本项目人员情况表</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项目名称：</w:t>
      </w:r>
      <w:r>
        <w:rPr>
          <w:rFonts w:hint="eastAsia" w:ascii="Times New Roman" w:hAnsi="Times New Roman" w:eastAsia="宋体" w:cs="宋体"/>
          <w:sz w:val="21"/>
          <w:szCs w:val="21"/>
          <w:highlight w:val="none"/>
          <w:lang w:eastAsia="zh-CN"/>
        </w:rPr>
        <w:t xml:space="preserve">紫金山实验室基带芯片后端流片服务</w:t>
      </w:r>
      <w:r>
        <w:rPr>
          <w:rFonts w:hint="eastAsia" w:ascii="Times New Roman" w:hAnsi="Times New Roman" w:eastAsia="宋体" w:cs="宋体"/>
          <w:sz w:val="21"/>
          <w:szCs w:val="21"/>
          <w:highlight w:val="none"/>
        </w:rPr>
        <w:tab/>
      </w:r>
      <w:r>
        <w:rPr>
          <w:rFonts w:hint="eastAsia" w:ascii="Times New Roman" w:hAnsi="Times New Roman" w:eastAsia="宋体" w:cs="宋体"/>
          <w:sz w:val="21"/>
          <w:szCs w:val="21"/>
          <w:highlight w:val="none"/>
        </w:rPr>
        <w:tab/>
      </w:r>
      <w:r>
        <w:rPr>
          <w:rFonts w:hint="eastAsia" w:ascii="Times New Roman" w:hAnsi="Times New Roman" w:eastAsia="宋体" w:cs="宋体"/>
          <w:sz w:val="21"/>
          <w:szCs w:val="21"/>
          <w:highlight w:val="none"/>
        </w:rPr>
        <w:tab/>
      </w:r>
      <w:r>
        <w:rPr>
          <w:rFonts w:hint="eastAsia" w:ascii="Times New Roman" w:hAnsi="Times New Roman" w:eastAsia="宋体" w:cs="宋体"/>
          <w:sz w:val="21"/>
          <w:szCs w:val="21"/>
          <w:highlight w:val="none"/>
        </w:rPr>
        <w:tab/>
      </w:r>
      <w:r>
        <w:rPr>
          <w:rFonts w:hint="eastAsia" w:ascii="Times New Roman" w:hAnsi="Times New Roman" w:eastAsia="宋体" w:cs="宋体"/>
          <w:sz w:val="21"/>
          <w:szCs w:val="21"/>
          <w:highlight w:val="none"/>
        </w:rPr>
        <w:tab/>
      </w:r>
      <w:r>
        <w:rPr>
          <w:rFonts w:hint="eastAsia" w:ascii="Times New Roman" w:hAnsi="Times New Roman" w:eastAsia="宋体" w:cs="宋体"/>
          <w:sz w:val="21"/>
          <w:szCs w:val="21"/>
          <w:highlight w:val="none"/>
        </w:rPr>
        <w:tab/>
      </w:r>
      <w:r/>
    </w:p>
    <w:tbl>
      <w:tblPr>
        <w:tblStyle w:val="729"/>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tcW w:w="1260" w:type="dxa"/>
            <w:vAlign w:val="center"/>
            <w:textDirection w:val="lrTb"/>
            <w:noWrap/>
          </w:tcPr>
          <w:p>
            <w:pPr>
              <w:jc w:val="center"/>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序号</w:t>
            </w:r>
            <w:r/>
          </w:p>
        </w:tc>
        <w:tc>
          <w:tcPr>
            <w:tcW w:w="1129" w:type="dxa"/>
            <w:vAlign w:val="center"/>
            <w:textDirection w:val="lrTb"/>
            <w:noWrap/>
          </w:tcPr>
          <w:p>
            <w:pPr>
              <w:jc w:val="center"/>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岗位</w:t>
            </w:r>
            <w:r/>
          </w:p>
        </w:tc>
        <w:tc>
          <w:tcPr>
            <w:tcW w:w="1627" w:type="dxa"/>
            <w:vAlign w:val="center"/>
            <w:textDirection w:val="lrTb"/>
            <w:noWrap/>
          </w:tcPr>
          <w:p>
            <w:pPr>
              <w:jc w:val="center"/>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姓名</w:t>
            </w:r>
            <w:r/>
          </w:p>
        </w:tc>
        <w:tc>
          <w:tcPr>
            <w:tcW w:w="915" w:type="dxa"/>
            <w:vAlign w:val="center"/>
            <w:textDirection w:val="lrTb"/>
            <w:noWrap/>
          </w:tcPr>
          <w:p>
            <w:pPr>
              <w:jc w:val="center"/>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年龄</w:t>
            </w:r>
            <w:r/>
          </w:p>
        </w:tc>
        <w:tc>
          <w:tcPr>
            <w:tcW w:w="1698" w:type="dxa"/>
            <w:vAlign w:val="center"/>
            <w:textDirection w:val="lrTb"/>
            <w:noWrap/>
          </w:tcPr>
          <w:p>
            <w:pPr>
              <w:jc w:val="center"/>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职称/证书</w:t>
            </w:r>
            <w:r/>
          </w:p>
        </w:tc>
        <w:tc>
          <w:tcPr>
            <w:tcW w:w="1564" w:type="dxa"/>
            <w:vAlign w:val="center"/>
            <w:textDirection w:val="lrTb"/>
            <w:noWrap/>
          </w:tcPr>
          <w:p>
            <w:pPr>
              <w:jc w:val="center"/>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rPr>
              <w:t xml:space="preserve">与本项目相关工作经验年限</w:t>
            </w:r>
            <w:r/>
          </w:p>
        </w:tc>
      </w:tr>
      <w:tr>
        <w:trPr>
          <w:cantSplit/>
          <w:jc w:val="center"/>
          <w:trHeight w:val="495"/>
        </w:trPr>
        <w:tc>
          <w:tcPr>
            <w:tcW w:w="1260"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129"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27"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915"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98"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564"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r>
      <w:tr>
        <w:trPr>
          <w:cantSplit/>
          <w:jc w:val="center"/>
          <w:trHeight w:val="495"/>
        </w:trPr>
        <w:tc>
          <w:tcPr>
            <w:tcW w:w="1260"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129"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27"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915"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98"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564"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r>
      <w:tr>
        <w:trPr>
          <w:cantSplit/>
          <w:jc w:val="center"/>
          <w:trHeight w:val="495"/>
        </w:trPr>
        <w:tc>
          <w:tcPr>
            <w:tcW w:w="1260"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129"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27"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915"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98"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564"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r>
      <w:tr>
        <w:trPr>
          <w:cantSplit/>
          <w:jc w:val="center"/>
          <w:trHeight w:val="495"/>
        </w:trPr>
        <w:tc>
          <w:tcPr>
            <w:tcW w:w="1260"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129"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27"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915"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98"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564"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r>
      <w:tr>
        <w:trPr>
          <w:cantSplit/>
          <w:jc w:val="center"/>
          <w:trHeight w:val="495"/>
        </w:trPr>
        <w:tc>
          <w:tcPr>
            <w:tcW w:w="1260"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129"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27"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915"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98"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564"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r>
      <w:tr>
        <w:trPr>
          <w:cantSplit/>
          <w:jc w:val="center"/>
          <w:trHeight w:val="495"/>
        </w:trPr>
        <w:tc>
          <w:tcPr>
            <w:tcW w:w="1260"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129"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27"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915"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98"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564"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r>
      <w:tr>
        <w:trPr>
          <w:cantSplit/>
          <w:jc w:val="center"/>
          <w:trHeight w:val="495"/>
        </w:trPr>
        <w:tc>
          <w:tcPr>
            <w:tcW w:w="1260"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129"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27"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915"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98"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564"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r>
      <w:tr>
        <w:trPr>
          <w:cantSplit/>
          <w:jc w:val="center"/>
          <w:trHeight w:val="495"/>
        </w:trPr>
        <w:tc>
          <w:tcPr>
            <w:tcW w:w="1260" w:type="dxa"/>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129"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27"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915"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698"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c>
          <w:tcPr>
            <w:tcW w:w="1564" w:type="dxa"/>
            <w:vAlign w:val="center"/>
            <w:textDirection w:val="lrTb"/>
            <w:noWrap/>
          </w:tcPr>
          <w:p>
            <w:pPr>
              <w:spacing w:line="360" w:lineRule="auto"/>
              <w:rPr>
                <w:rFonts w:ascii="Times New Roman" w:hAnsi="Times New Roman" w:eastAsia="宋体" w:cs="宋体"/>
                <w:sz w:val="24"/>
                <w:highlight w:val="none"/>
              </w:rPr>
            </w:pPr>
            <w:r>
              <w:rPr>
                <w:rFonts w:ascii="Times New Roman" w:hAnsi="Times New Roman" w:eastAsia="宋体" w:cs="宋体"/>
                <w:sz w:val="24"/>
                <w:highlight w:val="none"/>
              </w:rPr>
            </w:r>
            <w:r/>
          </w:p>
        </w:tc>
      </w:tr>
    </w:tbl>
    <w:p>
      <w:pPr>
        <w:ind w:firstLine="372"/>
        <w:rPr>
          <w:rFonts w:ascii="Times New Roman" w:hAnsi="Times New Roman" w:eastAsia="宋体" w:cs="宋体"/>
          <w:highlight w:val="none"/>
        </w:rPr>
      </w:pPr>
      <w:r>
        <w:rPr>
          <w:rFonts w:hint="eastAsia" w:ascii="Times New Roman" w:hAnsi="Times New Roman" w:eastAsia="宋体" w:cs="宋体"/>
          <w:highlight w:val="none"/>
        </w:rPr>
        <w:br w:type="page" w:clear="all"/>
      </w:r>
      <w:bookmarkEnd w:id="276"/>
      <w:r/>
      <w:r/>
    </w:p>
    <w:p>
      <w:pPr>
        <w:ind w:firstLine="372"/>
        <w:rPr>
          <w:rFonts w:ascii="Times New Roman" w:hAnsi="Times New Roman" w:eastAsia="宋体" w:cs="宋体"/>
          <w:highlight w:val="none"/>
        </w:rPr>
      </w:pPr>
      <w:r>
        <w:rPr>
          <w:rFonts w:ascii="Times New Roman" w:hAnsi="Times New Roman" w:eastAsia="宋体" w:cs="宋体"/>
          <w:highlight w:val="none"/>
        </w:rPr>
      </w:r>
      <w:r/>
    </w:p>
    <w:p>
      <w:pPr>
        <w:pStyle w:val="760"/>
        <w:ind w:firstLine="498"/>
        <w:spacing w:before="0"/>
        <w:rPr>
          <w:rFonts w:ascii="Times New Roman" w:hAnsi="Times New Roman" w:eastAsia="宋体" w:cs="宋体"/>
          <w:highlight w:val="none"/>
        </w:rPr>
      </w:pPr>
      <w:r/>
      <w:bookmarkStart w:id="334" w:name="_Toc104560922"/>
      <w:r/>
      <w:bookmarkStart w:id="335" w:name="_Toc107246305"/>
      <w:r/>
      <w:bookmarkStart w:id="336" w:name="_Toc103848605"/>
      <w:r/>
      <w:bookmarkStart w:id="337" w:name="_Toc100905289"/>
      <w:r/>
      <w:bookmarkStart w:id="338" w:name="_Toc96347904"/>
      <w:r>
        <w:rPr>
          <w:rFonts w:hint="eastAsia" w:ascii="Times New Roman" w:hAnsi="Times New Roman" w:eastAsia="宋体" w:cs="宋体"/>
          <w:sz w:val="28"/>
          <w:szCs w:val="24"/>
          <w:highlight w:val="none"/>
        </w:rPr>
        <w:t xml:space="preserve">三、其他部分</w:t>
      </w:r>
      <w:bookmarkEnd w:id="334"/>
      <w:r/>
      <w:bookmarkEnd w:id="335"/>
      <w:r/>
      <w:bookmarkEnd w:id="336"/>
      <w:r/>
      <w:r/>
    </w:p>
    <w:p>
      <w:pPr>
        <w:ind w:firstLine="372"/>
        <w:rPr>
          <w:rFonts w:ascii="Times New Roman" w:hAnsi="Times New Roman" w:eastAsia="宋体" w:cs="宋体"/>
          <w:highlight w:val="none"/>
        </w:rPr>
      </w:pPr>
      <w:r/>
      <w:bookmarkStart w:id="339" w:name="_Toc100905295"/>
      <w:r/>
      <w:bookmarkStart w:id="340" w:name="_Toc103848607"/>
      <w:r/>
      <w:bookmarkStart w:id="341" w:name="_Toc107246307"/>
      <w:r/>
      <w:bookmarkStart w:id="342" w:name="_Toc104560924"/>
      <w:r/>
      <w:bookmarkStart w:id="343" w:name="_Toc107246306"/>
      <w:r/>
      <w:bookmarkStart w:id="344" w:name="_Toc104560923"/>
      <w:r/>
      <w:bookmarkStart w:id="345" w:name="_Toc103848606"/>
      <w:r/>
      <w:r/>
    </w:p>
    <w:p>
      <w:pPr>
        <w:pStyle w:val="760"/>
        <w:ind w:firstLine="426"/>
        <w:spacing w:before="0"/>
        <w:rPr>
          <w:rFonts w:ascii="Times New Roman" w:hAnsi="Times New Roman" w:eastAsia="宋体" w:cs="宋体"/>
          <w:bCs w:val="0"/>
          <w:sz w:val="24"/>
          <w:szCs w:val="24"/>
          <w:highlight w:val="none"/>
        </w:rPr>
      </w:pPr>
      <w:r/>
      <w:bookmarkStart w:id="346" w:name="_Toc103848608"/>
      <w:r/>
      <w:bookmarkStart w:id="347" w:name="_Toc107246308"/>
      <w:r/>
      <w:bookmarkStart w:id="348" w:name="_Toc104560925"/>
      <w:r>
        <w:rPr>
          <w:rFonts w:hint="eastAsia" w:ascii="Times New Roman" w:hAnsi="Times New Roman" w:eastAsia="宋体" w:cs="宋体"/>
          <w:bCs w:val="0"/>
          <w:sz w:val="24"/>
          <w:szCs w:val="24"/>
          <w:highlight w:val="none"/>
        </w:rPr>
        <w:t xml:space="preserve">（1）要求投标人提交的其他文件材料或证明材料</w:t>
      </w:r>
      <w:bookmarkEnd w:id="346"/>
      <w:r/>
      <w:bookmarkEnd w:id="347"/>
      <w:r/>
      <w:bookmarkEnd w:id="348"/>
      <w:r/>
      <w:r/>
    </w:p>
    <w:p>
      <w:pPr>
        <w:pStyle w:val="740"/>
        <w:ind w:left="1260" w:firstLine="426"/>
        <w:rPr>
          <w:rFonts w:ascii="Times New Roman" w:hAnsi="Times New Roman" w:eastAsia="宋体" w:cs="宋体"/>
          <w:highlight w:val="none"/>
        </w:rPr>
      </w:pPr>
      <w:r>
        <w:rPr>
          <w:rFonts w:ascii="Times New Roman" w:hAnsi="Times New Roman" w:eastAsia="宋体" w:cs="宋体"/>
          <w:highlight w:val="none"/>
        </w:rPr>
      </w:r>
      <w:r/>
    </w:p>
    <w:p>
      <w:pPr>
        <w:pStyle w:val="740"/>
        <w:ind w:left="1260" w:firstLine="426"/>
        <w:rPr>
          <w:rFonts w:ascii="Times New Roman" w:hAnsi="Times New Roman" w:eastAsia="宋体" w:cs="宋体"/>
          <w:highlight w:val="none"/>
        </w:rPr>
      </w:pPr>
      <w:r>
        <w:rPr>
          <w:rFonts w:hint="eastAsia" w:ascii="Times New Roman" w:hAnsi="Times New Roman" w:eastAsia="宋体" w:cs="宋体"/>
          <w:highlight w:val="none"/>
        </w:rPr>
        <w:br w:type="page" w:clear="all"/>
      </w:r>
      <w:r/>
    </w:p>
    <w:p>
      <w:pPr>
        <w:pStyle w:val="760"/>
        <w:ind w:firstLine="426"/>
        <w:spacing w:before="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（2）投标人认为需提供的其他</w:t>
      </w:r>
      <w:bookmarkEnd w:id="339"/>
      <w:r>
        <w:rPr>
          <w:rFonts w:hint="eastAsia" w:ascii="Times New Roman" w:hAnsi="Times New Roman" w:eastAsia="宋体" w:cs="宋体"/>
          <w:bCs w:val="0"/>
          <w:sz w:val="24"/>
          <w:szCs w:val="24"/>
          <w:highlight w:val="none"/>
        </w:rPr>
        <w:t xml:space="preserve">文件或证明材料</w:t>
      </w:r>
      <w:bookmarkEnd w:id="340"/>
      <w:r/>
      <w:bookmarkEnd w:id="341"/>
      <w:r/>
      <w:bookmarkEnd w:id="342"/>
      <w:r/>
      <w:r/>
    </w:p>
    <w:p>
      <w:pPr>
        <w:ind w:firstLine="372"/>
        <w:rPr>
          <w:rFonts w:ascii="Times New Roman" w:hAnsi="Times New Roman" w:eastAsia="宋体" w:cs="宋体"/>
          <w:highlight w:val="none"/>
        </w:rPr>
      </w:pPr>
      <w:r>
        <w:rPr>
          <w:rFonts w:hint="eastAsia" w:ascii="Times New Roman" w:hAnsi="Times New Roman" w:eastAsia="宋体" w:cs="宋体"/>
          <w:highlight w:val="none"/>
        </w:rPr>
        <w:br w:type="page" w:clear="all"/>
      </w:r>
      <w:r/>
    </w:p>
    <w:p>
      <w:pPr>
        <w:pStyle w:val="760"/>
        <w:ind w:firstLine="426"/>
        <w:spacing w:before="0"/>
        <w:rPr>
          <w:rFonts w:ascii="Times New Roman" w:hAnsi="Times New Roman" w:eastAsia="宋体" w:cs="宋体"/>
          <w:bCs w:val="0"/>
          <w:sz w:val="24"/>
          <w:szCs w:val="24"/>
          <w:highlight w:val="none"/>
        </w:rPr>
      </w:pPr>
      <w:r>
        <w:rPr>
          <w:rFonts w:hint="eastAsia" w:ascii="Times New Roman" w:hAnsi="Times New Roman" w:eastAsia="宋体" w:cs="宋体"/>
          <w:bCs w:val="0"/>
          <w:sz w:val="24"/>
          <w:szCs w:val="24"/>
          <w:highlight w:val="none"/>
        </w:rPr>
        <w:t xml:space="preserve">（3）提供符合政府采购政策的证明材料</w:t>
      </w:r>
      <w:bookmarkEnd w:id="337"/>
      <w:r/>
      <w:bookmarkEnd w:id="343"/>
      <w:r/>
      <w:bookmarkEnd w:id="344"/>
      <w:r/>
      <w:bookmarkEnd w:id="345"/>
      <w:r/>
      <w:r/>
    </w:p>
    <w:p>
      <w:pPr>
        <w:ind w:firstLine="372"/>
        <w:rPr>
          <w:rFonts w:ascii="Times New Roman" w:hAnsi="Times New Roman" w:eastAsia="宋体" w:cs="宋体"/>
          <w:highlight w:val="none"/>
        </w:rPr>
      </w:pPr>
      <w:r>
        <w:rPr>
          <w:rFonts w:ascii="Times New Roman" w:hAnsi="Times New Roman" w:eastAsia="宋体" w:cs="宋体"/>
          <w:highlight w:val="none"/>
        </w:rPr>
      </w:r>
      <w:r/>
    </w:p>
    <w:p>
      <w:pPr>
        <w:ind w:firstLine="372"/>
        <w:rPr>
          <w:rFonts w:ascii="Times New Roman" w:hAnsi="Times New Roman" w:eastAsia="宋体" w:cs="宋体"/>
          <w:highlight w:val="none"/>
        </w:rPr>
      </w:pPr>
      <w:r>
        <w:rPr>
          <w:rFonts w:hint="eastAsia" w:ascii="Times New Roman" w:hAnsi="Times New Roman" w:eastAsia="宋体" w:cs="宋体"/>
          <w:highlight w:val="none"/>
        </w:rPr>
        <w:t xml:space="preserve">（请根据本项目</w:t>
      </w:r>
      <w:r>
        <w:rPr>
          <w:rFonts w:hint="eastAsia" w:ascii="Times New Roman" w:hAnsi="Times New Roman" w:eastAsia="宋体" w:cs="宋体"/>
          <w:bCs/>
          <w:szCs w:val="21"/>
          <w:highlight w:val="none"/>
        </w:rPr>
        <w:t xml:space="preserve">“</w:t>
      </w:r>
      <w:r>
        <w:rPr>
          <w:rFonts w:hint="eastAsia" w:ascii="Times New Roman" w:hAnsi="Times New Roman" w:eastAsia="宋体" w:cs="宋体"/>
          <w:highlight w:val="none"/>
        </w:rPr>
        <w:t xml:space="preserve">采购项目类型</w:t>
      </w:r>
      <w:r>
        <w:rPr>
          <w:rFonts w:hint="eastAsia" w:ascii="Times New Roman" w:hAnsi="Times New Roman" w:eastAsia="宋体" w:cs="宋体"/>
          <w:bCs/>
          <w:highlight w:val="none"/>
        </w:rPr>
        <w:t xml:space="preserve">”</w:t>
      </w:r>
      <w:r>
        <w:rPr>
          <w:rFonts w:hint="eastAsia" w:ascii="Times New Roman" w:hAnsi="Times New Roman" w:eastAsia="宋体" w:cs="宋体"/>
          <w:highlight w:val="none"/>
        </w:rPr>
        <w:t xml:space="preserve">选择合适的中小企业声明函，不适用的可以不提交）</w:t>
      </w:r>
      <w:r/>
    </w:p>
    <w:p>
      <w:pPr>
        <w:ind w:right="-23" w:firstLine="379"/>
        <w:jc w:val="center"/>
        <w:rPr>
          <w:rFonts w:ascii="Times New Roman" w:hAnsi="Times New Roman" w:eastAsia="宋体" w:cs="宋体"/>
          <w:color w:val="000000"/>
          <w:spacing w:val="2"/>
          <w:position w:val="-3"/>
          <w:szCs w:val="21"/>
          <w:highlight w:val="none"/>
        </w:rPr>
      </w:pPr>
      <w:r>
        <w:rPr>
          <w:rFonts w:ascii="Times New Roman" w:hAnsi="Times New Roman" w:eastAsia="宋体" w:cs="宋体"/>
          <w:color w:val="000000"/>
          <w:spacing w:val="2"/>
          <w:position w:val="-3"/>
          <w:szCs w:val="21"/>
          <w:highlight w:val="none"/>
        </w:rPr>
      </w:r>
      <w:r/>
    </w:p>
    <w:p>
      <w:pPr>
        <w:ind w:firstLine="482"/>
        <w:jc w:val="center"/>
        <w:spacing w:after="160"/>
        <w:rPr>
          <w:rFonts w:ascii="Times New Roman" w:hAnsi="Times New Roman" w:eastAsia="宋体" w:cs="Times New Roman Regular"/>
          <w:b/>
          <w:sz w:val="24"/>
          <w:highlight w:val="none"/>
        </w:rPr>
      </w:pPr>
      <w:r>
        <w:rPr>
          <w:rFonts w:ascii="Times New Roman" w:hAnsi="Times New Roman" w:eastAsia="宋体" w:cs="Times New Roman Regular"/>
          <w:b/>
          <w:sz w:val="24"/>
          <w:highlight w:val="none"/>
        </w:rPr>
        <w:t xml:space="preserve">中小企业声明函（服务）</w:t>
      </w:r>
      <w:r/>
    </w:p>
    <w:p>
      <w:pPr>
        <w:ind w:right="-20" w:firstLine="420"/>
        <w:spacing w:after="160" w:line="360" w:lineRule="auto"/>
        <w:rPr>
          <w:rFonts w:ascii="Times New Roman" w:hAnsi="Times New Roman" w:eastAsia="宋体" w:cs="Times New Roman Regular"/>
          <w:position w:val="-2"/>
          <w:szCs w:val="21"/>
          <w:highlight w:val="none"/>
        </w:rPr>
      </w:pPr>
      <w:r>
        <w:rPr>
          <w:rFonts w:ascii="Times New Roman" w:hAnsi="Times New Roman" w:eastAsia="宋体" w:cs="Times New Roman Regular"/>
          <w:position w:val="-2"/>
          <w:szCs w:val="21"/>
          <w:highlight w:val="none"/>
        </w:rPr>
        <w:t xml:space="preserve">本公司（联合体）郑重声明，根据《政府采购促进中小企业发展管理办法》（财库﹝2020﹞46 号）的规定，本公司（联合体）参加</w:t>
      </w:r>
      <w:r>
        <w:rPr>
          <w:rFonts w:ascii="Times New Roman" w:hAnsi="Times New Roman" w:eastAsia="宋体" w:cs="Times New Roman Regular"/>
          <w:iCs/>
          <w:position w:val="-2"/>
          <w:szCs w:val="21"/>
          <w:highlight w:val="none"/>
          <w:u w:val="single"/>
        </w:rPr>
        <w:t xml:space="preserve">紫金山实验室</w:t>
      </w:r>
      <w:r>
        <w:rPr>
          <w:rFonts w:ascii="Times New Roman" w:hAnsi="Times New Roman" w:eastAsia="宋体" w:cs="Times New Roman Regular"/>
          <w:position w:val="-2"/>
          <w:szCs w:val="21"/>
          <w:highlight w:val="none"/>
        </w:rPr>
        <w:t xml:space="preserve">的</w:t>
      </w:r>
      <w:r>
        <w:rPr>
          <w:rFonts w:hint="eastAsia" w:ascii="Times New Roman" w:hAnsi="Times New Roman" w:eastAsia="宋体" w:cs="Times New Roman Regular"/>
          <w:position w:val="-2"/>
          <w:szCs w:val="21"/>
          <w:highlight w:val="none"/>
          <w:u w:val="single"/>
          <w:lang w:eastAsia="zh-CN"/>
        </w:rPr>
        <w:t xml:space="preserve">紫金山实验室基带芯片后端流片服务</w:t>
      </w:r>
      <w:r>
        <w:rPr>
          <w:rFonts w:ascii="Times New Roman" w:hAnsi="Times New Roman" w:eastAsia="宋体" w:cs="Times New Roman Regular"/>
          <w:position w:val="-2"/>
          <w:szCs w:val="21"/>
          <w:highlight w:val="none"/>
        </w:rPr>
        <w:t xml:space="preserve">采购活动，提供的服务全部由符合政策要求的中小企业提供。相关企业（含联合体中的中小企业、签订分包意向协议的中小企业） 的具体情况如下：</w:t>
      </w:r>
      <w:r/>
    </w:p>
    <w:p>
      <w:pPr>
        <w:ind w:right="-20" w:firstLine="420"/>
        <w:spacing w:after="160" w:line="360" w:lineRule="auto"/>
        <w:rPr>
          <w:rFonts w:ascii="Times New Roman" w:hAnsi="Times New Roman" w:eastAsia="宋体" w:cs="Times New Roman Regular"/>
          <w:position w:val="-2"/>
          <w:szCs w:val="21"/>
          <w:highlight w:val="none"/>
        </w:rPr>
      </w:pPr>
      <w:r>
        <w:rPr>
          <w:rFonts w:ascii="Times New Roman" w:hAnsi="Times New Roman" w:eastAsia="宋体" w:cs="Times New Roman Regular"/>
          <w:position w:val="-2"/>
          <w:szCs w:val="21"/>
          <w:highlight w:val="none"/>
        </w:rPr>
        <w:t xml:space="preserve">1. </w:t>
      </w:r>
      <w:r>
        <w:rPr>
          <w:rFonts w:ascii="Times New Roman" w:hAnsi="Times New Roman" w:eastAsia="宋体" w:cs="Times New Roman Regular"/>
          <w:i/>
          <w:position w:val="-2"/>
          <w:szCs w:val="21"/>
          <w:highlight w:val="none"/>
          <w:u w:val="single"/>
        </w:rPr>
        <w:t xml:space="preserve">（标的名称）</w:t>
      </w:r>
      <w:r>
        <w:rPr>
          <w:rFonts w:ascii="Times New Roman" w:hAnsi="Times New Roman" w:eastAsia="宋体" w:cs="Times New Roman Regular"/>
          <w:position w:val="-2"/>
          <w:szCs w:val="21"/>
          <w:highlight w:val="none"/>
        </w:rPr>
        <w:t xml:space="preserve">，属于</w:t>
      </w:r>
      <w:r>
        <w:rPr>
          <w:rFonts w:hint="eastAsia" w:ascii="Times New Roman" w:hAnsi="Times New Roman" w:eastAsia="宋体" w:cs="Times New Roman Regular"/>
          <w:position w:val="-2"/>
          <w:szCs w:val="21"/>
          <w:highlight w:val="none"/>
          <w:u w:val="single"/>
          <w:lang w:eastAsia="zh-CN"/>
        </w:rPr>
        <w:t xml:space="preserve">软件和信息技术服务业</w:t>
      </w:r>
      <w:r>
        <w:rPr>
          <w:rFonts w:ascii="Times New Roman" w:hAnsi="Times New Roman" w:eastAsia="宋体" w:cs="Times New Roman Regular"/>
          <w:position w:val="-2"/>
          <w:szCs w:val="21"/>
          <w:highlight w:val="none"/>
        </w:rPr>
        <w:t xml:space="preserve">；制造商（或工程承建/服务承接企业）为</w:t>
      </w:r>
      <w:r>
        <w:rPr>
          <w:rFonts w:ascii="Times New Roman" w:hAnsi="Times New Roman" w:eastAsia="宋体" w:cs="Times New Roman Regular"/>
          <w:i/>
          <w:position w:val="-2"/>
          <w:szCs w:val="21"/>
          <w:highlight w:val="none"/>
          <w:u w:val="single"/>
        </w:rPr>
        <w:t xml:space="preserve">（企业名称）</w:t>
      </w:r>
      <w:r>
        <w:rPr>
          <w:rFonts w:ascii="Times New Roman" w:hAnsi="Times New Roman" w:eastAsia="宋体" w:cs="Times New Roman Regular"/>
          <w:position w:val="-2"/>
          <w:szCs w:val="21"/>
          <w:highlight w:val="none"/>
        </w:rPr>
        <w:t xml:space="preserve">，从业人员</w:t>
      </w:r>
      <w:r>
        <w:rPr>
          <w:rFonts w:ascii="Times New Roman" w:hAnsi="Times New Roman" w:eastAsia="宋体" w:cs="Times New Roman Regular"/>
          <w:position w:val="-2"/>
          <w:szCs w:val="21"/>
          <w:highlight w:val="none"/>
          <w:u w:val="single"/>
        </w:rPr>
        <w:tab/>
      </w:r>
      <w:r>
        <w:rPr>
          <w:rFonts w:ascii="Times New Roman" w:hAnsi="Times New Roman" w:eastAsia="宋体" w:cs="Times New Roman Regular"/>
          <w:position w:val="-2"/>
          <w:szCs w:val="21"/>
          <w:highlight w:val="none"/>
        </w:rPr>
        <w:t xml:space="preserve">人，营业收 入为万元，资产总额为</w:t>
      </w:r>
      <w:r>
        <w:rPr>
          <w:rFonts w:ascii="Times New Roman" w:hAnsi="Times New Roman" w:eastAsia="宋体" w:cs="Times New Roman Regular"/>
          <w:position w:val="-2"/>
          <w:szCs w:val="21"/>
          <w:highlight w:val="none"/>
          <w:u w:val="single"/>
        </w:rPr>
        <w:tab/>
      </w:r>
      <w:r>
        <w:rPr>
          <w:rFonts w:ascii="Times New Roman" w:hAnsi="Times New Roman" w:eastAsia="宋体" w:cs="Times New Roman Regular"/>
          <w:position w:val="-2"/>
          <w:szCs w:val="21"/>
          <w:highlight w:val="none"/>
        </w:rPr>
        <w:t xml:space="preserve">万元</w:t>
      </w:r>
      <w:r>
        <w:rPr>
          <w:rFonts w:ascii="Times New Roman" w:hAnsi="Times New Roman" w:eastAsia="宋体" w:cs="Times New Roman Regular"/>
          <w:position w:val="-2"/>
          <w:szCs w:val="21"/>
          <w:highlight w:val="none"/>
          <w:vertAlign w:val="superscript"/>
        </w:rPr>
        <w:t xml:space="preserve">1</w:t>
      </w:r>
      <w:r>
        <w:rPr>
          <w:rFonts w:ascii="Times New Roman" w:hAnsi="Times New Roman" w:eastAsia="宋体" w:cs="Times New Roman Regular"/>
          <w:position w:val="-2"/>
          <w:szCs w:val="21"/>
          <w:highlight w:val="none"/>
        </w:rPr>
        <w:t xml:space="preserve">，属于</w:t>
      </w:r>
      <w:r>
        <w:rPr>
          <w:rFonts w:ascii="Times New Roman" w:hAnsi="Times New Roman" w:eastAsia="宋体" w:cs="Times New Roman Regular"/>
          <w:i/>
          <w:position w:val="-2"/>
          <w:szCs w:val="21"/>
          <w:highlight w:val="none"/>
          <w:u w:val="single"/>
        </w:rPr>
        <w:t xml:space="preserve">（中型企业、小型企业、微型企业）</w:t>
      </w:r>
      <w:r>
        <w:rPr>
          <w:rFonts w:ascii="Times New Roman" w:hAnsi="Times New Roman" w:eastAsia="宋体" w:cs="Times New Roman Regular"/>
          <w:position w:val="-2"/>
          <w:szCs w:val="21"/>
          <w:highlight w:val="none"/>
        </w:rPr>
        <w:t xml:space="preserve">；</w:t>
      </w:r>
      <w:r/>
    </w:p>
    <w:p>
      <w:pPr>
        <w:ind w:right="-20" w:firstLine="420"/>
        <w:spacing w:after="160" w:line="360" w:lineRule="auto"/>
        <w:rPr>
          <w:rFonts w:ascii="Times New Roman" w:hAnsi="Times New Roman" w:eastAsia="宋体" w:cs="Times New Roman Regular"/>
          <w:position w:val="-2"/>
          <w:szCs w:val="21"/>
          <w:highlight w:val="none"/>
        </w:rPr>
      </w:pPr>
      <w:r>
        <w:rPr>
          <w:rFonts w:ascii="Times New Roman" w:hAnsi="Times New Roman" w:eastAsia="宋体" w:cs="Times New Roman Regular"/>
          <w:position w:val="-2"/>
          <w:szCs w:val="21"/>
          <w:highlight w:val="none"/>
        </w:rPr>
        <w:t xml:space="preserve">2. </w:t>
      </w:r>
      <w:r>
        <w:rPr>
          <w:rFonts w:ascii="Times New Roman" w:hAnsi="Times New Roman" w:eastAsia="宋体" w:cs="Times New Roman Regular"/>
          <w:i/>
          <w:position w:val="-2"/>
          <w:szCs w:val="21"/>
          <w:highlight w:val="none"/>
          <w:u w:val="single"/>
        </w:rPr>
        <w:t xml:space="preserve">（标的名称）</w:t>
      </w:r>
      <w:r>
        <w:rPr>
          <w:rFonts w:ascii="Times New Roman" w:hAnsi="Times New Roman" w:eastAsia="宋体" w:cs="Times New Roman Regular"/>
          <w:position w:val="-2"/>
          <w:szCs w:val="21"/>
          <w:highlight w:val="none"/>
        </w:rPr>
        <w:t xml:space="preserve">，属于</w:t>
      </w:r>
      <w:r>
        <w:rPr>
          <w:rFonts w:hint="eastAsia" w:ascii="Times New Roman" w:hAnsi="Times New Roman" w:eastAsia="宋体" w:cs="Times New Roman Regular"/>
          <w:position w:val="-2"/>
          <w:szCs w:val="21"/>
          <w:highlight w:val="none"/>
          <w:u w:val="single"/>
          <w:lang w:eastAsia="zh-CN"/>
        </w:rPr>
        <w:t xml:space="preserve">软件和信息技术服务业</w:t>
      </w:r>
      <w:r>
        <w:rPr>
          <w:rFonts w:ascii="Times New Roman" w:hAnsi="Times New Roman" w:eastAsia="宋体" w:cs="Times New Roman Regular"/>
          <w:position w:val="-2"/>
          <w:szCs w:val="21"/>
          <w:highlight w:val="none"/>
        </w:rPr>
        <w:t xml:space="preserve">；制造商（或工程承建/服务承接企业）为</w:t>
      </w:r>
      <w:r>
        <w:rPr>
          <w:rFonts w:ascii="Times New Roman" w:hAnsi="Times New Roman" w:eastAsia="宋体" w:cs="Times New Roman Regular"/>
          <w:i/>
          <w:position w:val="-2"/>
          <w:szCs w:val="21"/>
          <w:highlight w:val="none"/>
          <w:u w:val="single"/>
        </w:rPr>
        <w:t xml:space="preserve">（企业名称）</w:t>
      </w:r>
      <w:r>
        <w:rPr>
          <w:rFonts w:ascii="Times New Roman" w:hAnsi="Times New Roman" w:eastAsia="宋体" w:cs="Times New Roman Regular"/>
          <w:position w:val="-2"/>
          <w:szCs w:val="21"/>
          <w:highlight w:val="none"/>
        </w:rPr>
        <w:t xml:space="preserve">，从业人员</w:t>
      </w:r>
      <w:r>
        <w:rPr>
          <w:rFonts w:ascii="Times New Roman" w:hAnsi="Times New Roman" w:eastAsia="宋体" w:cs="Times New Roman Regular"/>
          <w:position w:val="-2"/>
          <w:szCs w:val="21"/>
          <w:highlight w:val="none"/>
          <w:u w:val="single"/>
        </w:rPr>
        <w:tab/>
      </w:r>
      <w:r>
        <w:rPr>
          <w:rFonts w:ascii="Times New Roman" w:hAnsi="Times New Roman" w:eastAsia="宋体" w:cs="Times New Roman Regular"/>
          <w:position w:val="-2"/>
          <w:szCs w:val="21"/>
          <w:highlight w:val="none"/>
        </w:rPr>
        <w:t xml:space="preserve">人，营业收入为万元，资产总额为</w:t>
      </w:r>
      <w:r>
        <w:rPr>
          <w:rFonts w:ascii="Times New Roman" w:hAnsi="Times New Roman" w:eastAsia="宋体" w:cs="Times New Roman Regular"/>
          <w:position w:val="-2"/>
          <w:szCs w:val="21"/>
          <w:highlight w:val="none"/>
          <w:u w:val="single"/>
        </w:rPr>
        <w:tab/>
      </w:r>
      <w:r>
        <w:rPr>
          <w:rFonts w:ascii="Times New Roman" w:hAnsi="Times New Roman" w:eastAsia="宋体" w:cs="Times New Roman Regular"/>
          <w:position w:val="-2"/>
          <w:szCs w:val="21"/>
          <w:highlight w:val="none"/>
        </w:rPr>
        <w:t xml:space="preserve">万元，属于</w:t>
      </w:r>
      <w:r>
        <w:rPr>
          <w:rFonts w:ascii="Times New Roman" w:hAnsi="Times New Roman" w:eastAsia="宋体" w:cs="Times New Roman Regular"/>
          <w:i/>
          <w:position w:val="-2"/>
          <w:szCs w:val="21"/>
          <w:highlight w:val="none"/>
          <w:u w:val="single"/>
        </w:rPr>
        <w:t xml:space="preserve">（中型企业、小型企业、微型企业）</w:t>
      </w:r>
      <w:r>
        <w:rPr>
          <w:rFonts w:ascii="Times New Roman" w:hAnsi="Times New Roman" w:eastAsia="宋体" w:cs="Times New Roman Regular"/>
          <w:position w:val="-2"/>
          <w:szCs w:val="21"/>
          <w:highlight w:val="none"/>
        </w:rPr>
        <w:t xml:space="preserve">；</w:t>
      </w:r>
      <w:r/>
    </w:p>
    <w:p>
      <w:pPr>
        <w:ind w:right="-20" w:firstLine="420"/>
        <w:spacing w:after="160"/>
        <w:rPr>
          <w:rFonts w:ascii="Times New Roman" w:hAnsi="Times New Roman" w:eastAsia="宋体" w:cs="Times New Roman Regular"/>
          <w:position w:val="-2"/>
          <w:szCs w:val="21"/>
          <w:highlight w:val="none"/>
        </w:rPr>
      </w:pPr>
      <w:r>
        <w:rPr>
          <w:rFonts w:ascii="Times New Roman" w:hAnsi="Times New Roman" w:eastAsia="宋体" w:cs="Times New Roman Regular"/>
          <w:position w:val="-2"/>
          <w:szCs w:val="21"/>
          <w:highlight w:val="none"/>
        </w:rPr>
        <w:t xml:space="preserve">…… </w:t>
      </w:r>
      <w:r/>
    </w:p>
    <w:p>
      <w:pPr>
        <w:ind w:right="-20" w:firstLine="420"/>
        <w:spacing w:after="160"/>
        <w:rPr>
          <w:rFonts w:ascii="Times New Roman" w:hAnsi="Times New Roman" w:eastAsia="宋体" w:cs="Times New Roman Regular"/>
          <w:position w:val="-2"/>
          <w:szCs w:val="21"/>
          <w:highlight w:val="none"/>
        </w:rPr>
      </w:pPr>
      <w:r>
        <w:rPr>
          <w:rFonts w:ascii="Times New Roman" w:hAnsi="Times New Roman" w:eastAsia="宋体" w:cs="Times New Roman Regular"/>
          <w:position w:val="-2"/>
          <w:szCs w:val="21"/>
          <w:highlight w:val="none"/>
        </w:rPr>
        <w:t xml:space="preserve">以上企业，不属于大企业的分支机构，不存在控股股东为大企业的情形，也不存在与大企业的负责人为同一人的情形。</w:t>
      </w:r>
      <w:r/>
    </w:p>
    <w:p>
      <w:pPr>
        <w:ind w:right="-20" w:firstLine="420"/>
        <w:spacing w:after="160"/>
        <w:rPr>
          <w:rFonts w:ascii="Times New Roman" w:hAnsi="Times New Roman" w:eastAsia="宋体" w:cs="Times New Roman Regular"/>
          <w:position w:val="-2"/>
          <w:szCs w:val="21"/>
          <w:highlight w:val="none"/>
        </w:rPr>
      </w:pPr>
      <w:r>
        <w:rPr>
          <w:rFonts w:ascii="Times New Roman" w:hAnsi="Times New Roman" w:eastAsia="宋体" w:cs="Times New Roman Regular"/>
          <w:position w:val="-2"/>
          <w:szCs w:val="21"/>
          <w:highlight w:val="none"/>
        </w:rPr>
        <w:t xml:space="preserve">本企业对上述声明内容的真实性负责。如有虚假，将依法承担相应责任。</w:t>
      </w:r>
      <w:r/>
    </w:p>
    <w:p>
      <w:pPr>
        <w:ind w:right="400" w:firstLine="3780"/>
        <w:spacing w:after="160"/>
        <w:rPr>
          <w:rFonts w:ascii="Times New Roman" w:hAnsi="Times New Roman" w:eastAsia="宋体" w:cs="Times New Roman Regular"/>
          <w:szCs w:val="21"/>
          <w:highlight w:val="none"/>
          <w:u w:val="single"/>
        </w:rPr>
      </w:pPr>
      <w:r>
        <w:rPr>
          <w:rFonts w:ascii="Times New Roman" w:hAnsi="Times New Roman" w:eastAsia="宋体" w:cs="Times New Roman Regular"/>
          <w:position w:val="-2"/>
          <w:szCs w:val="21"/>
          <w:highlight w:val="none"/>
        </w:rPr>
        <w:t xml:space="preserve">企</w:t>
      </w:r>
      <w:r>
        <w:rPr>
          <w:rFonts w:ascii="Times New Roman" w:hAnsi="Times New Roman" w:eastAsia="宋体" w:cs="Times New Roman Regular"/>
          <w:spacing w:val="3"/>
          <w:position w:val="-2"/>
          <w:szCs w:val="21"/>
          <w:highlight w:val="none"/>
        </w:rPr>
        <w:t xml:space="preserve">业</w:t>
      </w:r>
      <w:r>
        <w:rPr>
          <w:rFonts w:ascii="Times New Roman" w:hAnsi="Times New Roman" w:eastAsia="宋体" w:cs="Times New Roman Regular"/>
          <w:position w:val="-2"/>
          <w:szCs w:val="21"/>
          <w:highlight w:val="none"/>
        </w:rPr>
        <w:t xml:space="preserve">名称</w:t>
      </w:r>
      <w:r>
        <w:rPr>
          <w:rFonts w:ascii="Times New Roman" w:hAnsi="Times New Roman" w:eastAsia="宋体" w:cs="Times New Roman Regular"/>
          <w:spacing w:val="3"/>
          <w:position w:val="-2"/>
          <w:szCs w:val="21"/>
          <w:highlight w:val="none"/>
        </w:rPr>
        <w:t xml:space="preserve">（</w:t>
      </w:r>
      <w:r>
        <w:rPr>
          <w:rFonts w:ascii="Times New Roman" w:hAnsi="Times New Roman" w:eastAsia="宋体" w:cs="Times New Roman Regular"/>
          <w:position w:val="-2"/>
          <w:szCs w:val="21"/>
          <w:highlight w:val="none"/>
        </w:rPr>
        <w:t xml:space="preserve">盖章</w:t>
      </w:r>
      <w:r>
        <w:rPr>
          <w:rFonts w:ascii="Times New Roman" w:hAnsi="Times New Roman" w:eastAsia="宋体" w:cs="Times New Roman Regular"/>
          <w:spacing w:val="-158"/>
          <w:position w:val="-2"/>
          <w:szCs w:val="21"/>
          <w:highlight w:val="none"/>
        </w:rPr>
        <w:t xml:space="preserve">）</w:t>
      </w:r>
      <w:r>
        <w:rPr>
          <w:rFonts w:ascii="Times New Roman" w:hAnsi="Times New Roman" w:eastAsia="宋体" w:cs="Times New Roman Regular"/>
          <w:position w:val="-2"/>
          <w:szCs w:val="21"/>
          <w:highlight w:val="none"/>
        </w:rPr>
        <w:t xml:space="preserve">  ： </w:t>
      </w:r>
      <w:r/>
    </w:p>
    <w:p>
      <w:pPr>
        <w:ind w:right="420" w:firstLine="3780"/>
        <w:spacing w:after="160"/>
        <w:rPr>
          <w:rFonts w:ascii="Times New Roman" w:hAnsi="Times New Roman" w:eastAsia="宋体" w:cs="Times New Roman Regular"/>
          <w:szCs w:val="21"/>
          <w:highlight w:val="none"/>
        </w:rPr>
      </w:pPr>
      <w:r>
        <w:rPr>
          <w:rFonts w:ascii="Times New Roman" w:hAnsi="Times New Roman" w:eastAsia="宋体" w:cs="Times New Roman Regular"/>
          <w:szCs w:val="21"/>
          <w:highlight w:val="none"/>
        </w:rPr>
        <w:t xml:space="preserve">日期：</w:t>
      </w:r>
      <w:r>
        <w:rPr>
          <w:rFonts w:hint="eastAsia" w:ascii="Times New Roman" w:hAnsi="Times New Roman" w:eastAsia="宋体" w:cs="Times New Roman Regular"/>
          <w:szCs w:val="21"/>
          <w:highlight w:val="none"/>
        </w:rPr>
        <w:t xml:space="preserve">   </w:t>
      </w:r>
      <w:r>
        <w:rPr>
          <w:rFonts w:ascii="Times New Roman" w:hAnsi="Times New Roman" w:eastAsia="宋体" w:cs="Times New Roman Regular"/>
          <w:szCs w:val="21"/>
          <w:highlight w:val="none"/>
        </w:rPr>
        <w:t xml:space="preserve">年</w:t>
      </w:r>
      <w:r>
        <w:rPr>
          <w:rFonts w:hint="eastAsia" w:ascii="Times New Roman" w:hAnsi="Times New Roman" w:eastAsia="宋体" w:cs="Times New Roman Regular"/>
          <w:szCs w:val="21"/>
          <w:highlight w:val="none"/>
        </w:rPr>
        <w:t xml:space="preserve">   </w:t>
      </w:r>
      <w:r>
        <w:rPr>
          <w:rFonts w:ascii="Times New Roman" w:hAnsi="Times New Roman" w:eastAsia="宋体" w:cs="Times New Roman Regular"/>
          <w:szCs w:val="21"/>
          <w:highlight w:val="none"/>
        </w:rPr>
        <w:t xml:space="preserve">月</w:t>
      </w:r>
      <w:r>
        <w:rPr>
          <w:rFonts w:hint="eastAsia" w:ascii="Times New Roman" w:hAnsi="Times New Roman" w:eastAsia="宋体" w:cs="Times New Roman Regular"/>
          <w:szCs w:val="21"/>
          <w:highlight w:val="none"/>
        </w:rPr>
        <w:t xml:space="preserve">   </w:t>
      </w:r>
      <w:r>
        <w:rPr>
          <w:rFonts w:ascii="Times New Roman" w:hAnsi="Times New Roman" w:eastAsia="宋体" w:cs="Times New Roman Regular"/>
          <w:szCs w:val="21"/>
          <w:highlight w:val="none"/>
        </w:rPr>
        <w:t xml:space="preserve">日</w:t>
      </w:r>
      <w:r/>
    </w:p>
    <w:p>
      <w:pPr>
        <w:ind w:firstLine="372"/>
        <w:spacing w:after="160"/>
        <w:rPr>
          <w:rFonts w:ascii="Times New Roman" w:hAnsi="Times New Roman" w:eastAsia="宋体" w:cs="Times New Roman Regular"/>
          <w:position w:val="-2"/>
          <w:szCs w:val="21"/>
          <w:highlight w:val="none"/>
        </w:rPr>
      </w:pPr>
      <w:r>
        <w:rPr>
          <w:rFonts w:ascii="Times New Roman" w:hAnsi="Times New Roman" w:eastAsia="宋体" w:cs="Times New Roman Regular"/>
          <w:position w:val="-2"/>
          <w:szCs w:val="21"/>
          <w:highlight w:val="none"/>
          <w:vertAlign w:val="superscript"/>
        </w:rPr>
        <w:t xml:space="preserve">1</w:t>
      </w:r>
      <w:r>
        <w:rPr>
          <w:rFonts w:ascii="Times New Roman" w:hAnsi="Times New Roman" w:eastAsia="宋体" w:cs="Times New Roman Regular"/>
          <w:position w:val="-2"/>
          <w:szCs w:val="21"/>
          <w:highlight w:val="none"/>
        </w:rPr>
        <w:t xml:space="preserve">从业人员、营业收入、资产总额填报上一年度数据，无上一年度数据的新成立企业可不填报。</w:t>
      </w:r>
      <w:r/>
    </w:p>
    <w:p>
      <w:pPr>
        <w:ind w:firstLine="373"/>
        <w:spacing w:after="160"/>
        <w:rPr>
          <w:rFonts w:ascii="Times New Roman" w:hAnsi="Times New Roman" w:eastAsia="宋体" w:cs="Times New Roman Regular"/>
          <w:b/>
          <w:szCs w:val="21"/>
          <w:highlight w:val="none"/>
        </w:rPr>
      </w:pPr>
      <w:r>
        <w:rPr>
          <w:rFonts w:ascii="Times New Roman" w:hAnsi="Times New Roman" w:eastAsia="宋体" w:cs="Times New Roman Regular"/>
          <w:b/>
          <w:szCs w:val="21"/>
          <w:highlight w:val="none"/>
        </w:rPr>
      </w:r>
      <w:r/>
    </w:p>
    <w:p>
      <w:pPr>
        <w:ind w:firstLine="373"/>
        <w:spacing w:after="160"/>
        <w:rPr>
          <w:rFonts w:ascii="Times New Roman" w:hAnsi="Times New Roman" w:eastAsia="宋体" w:cs="Times New Roman Regular"/>
          <w:b/>
          <w:szCs w:val="21"/>
          <w:highlight w:val="none"/>
        </w:rPr>
      </w:pPr>
      <w:r>
        <w:rPr>
          <w:rFonts w:ascii="Times New Roman" w:hAnsi="Times New Roman" w:eastAsia="宋体" w:cs="Times New Roman Regular"/>
          <w:b/>
          <w:szCs w:val="21"/>
          <w:highlight w:val="none"/>
        </w:rPr>
      </w:r>
      <w:r/>
    </w:p>
    <w:p>
      <w:pPr>
        <w:ind w:firstLine="373"/>
        <w:spacing w:after="160"/>
        <w:rPr>
          <w:rFonts w:ascii="Times New Roman" w:hAnsi="Times New Roman" w:eastAsia="宋体" w:cs="Times New Roman Regular"/>
          <w:b/>
          <w:szCs w:val="21"/>
          <w:highlight w:val="none"/>
        </w:rPr>
      </w:pPr>
      <w:r>
        <w:rPr>
          <w:rFonts w:ascii="Times New Roman" w:hAnsi="Times New Roman" w:eastAsia="宋体" w:cs="Times New Roman Regular"/>
          <w:b/>
          <w:szCs w:val="21"/>
          <w:highlight w:val="none"/>
        </w:rPr>
      </w:r>
      <w:r/>
    </w:p>
    <w:p>
      <w:pPr>
        <w:ind w:firstLine="373"/>
        <w:spacing w:after="160"/>
        <w:rPr>
          <w:rFonts w:ascii="Times New Roman" w:hAnsi="Times New Roman" w:eastAsia="宋体" w:cs="Times New Roman Regular"/>
          <w:b/>
          <w:szCs w:val="21"/>
          <w:highlight w:val="none"/>
        </w:rPr>
      </w:pPr>
      <w:r>
        <w:rPr>
          <w:rFonts w:ascii="Times New Roman" w:hAnsi="Times New Roman" w:eastAsia="宋体" w:cs="Times New Roman Regular"/>
          <w:b/>
          <w:szCs w:val="21"/>
          <w:highlight w:val="none"/>
        </w:rPr>
        <w:t xml:space="preserve">注：</w:t>
      </w:r>
      <w:r/>
    </w:p>
    <w:p>
      <w:pPr>
        <w:ind w:firstLine="373"/>
        <w:spacing w:after="160"/>
        <w:rPr>
          <w:rFonts w:ascii="Times New Roman" w:hAnsi="Times New Roman" w:eastAsia="宋体" w:cs="Times New Roman Regular"/>
          <w:b/>
          <w:szCs w:val="21"/>
          <w:highlight w:val="none"/>
        </w:rPr>
      </w:pPr>
      <w:r>
        <w:rPr>
          <w:rFonts w:ascii="Times New Roman" w:hAnsi="Times New Roman" w:eastAsia="宋体" w:cs="Times New Roman Regular"/>
          <w:b/>
          <w:szCs w:val="21"/>
          <w:highlight w:val="none"/>
        </w:rPr>
        <w:t xml:space="preserve">1. 本项目中小微企业划分标准为：</w:t>
      </w:r>
      <w:r>
        <w:rPr>
          <w:rFonts w:hint="eastAsia" w:ascii="Times New Roman" w:hAnsi="Times New Roman" w:eastAsia="宋体" w:cs="Times New Roman Regular"/>
          <w:b/>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73"/>
        <w:rPr>
          <w:rFonts w:ascii="Times New Roman" w:hAnsi="Times New Roman" w:eastAsia="宋体" w:cs="宋体"/>
          <w:highlight w:val="none"/>
        </w:rPr>
      </w:pPr>
      <w:r>
        <w:rPr>
          <w:rFonts w:ascii="Times New Roman" w:hAnsi="Times New Roman" w:eastAsia="宋体" w:cs="Times New Roman Regular"/>
          <w:b/>
          <w:sz w:val="20"/>
          <w:szCs w:val="21"/>
          <w:highlight w:val="none"/>
        </w:rPr>
        <w:t xml:space="preserve">2．填写前请认真阅读《</w:t>
      </w:r>
      <w:r>
        <w:rPr>
          <w:rFonts w:hint="eastAsia" w:ascii="Times New Roman" w:hAnsi="Times New Roman" w:eastAsia="宋体" w:cs="Times New Roman Regular"/>
          <w:b/>
          <w:sz w:val="20"/>
          <w:szCs w:val="21"/>
          <w:highlight w:val="none"/>
        </w:rPr>
        <w:t xml:space="preserve">工业</w:t>
      </w:r>
      <w:r>
        <w:rPr>
          <w:rFonts w:ascii="Times New Roman" w:hAnsi="Times New Roman" w:eastAsia="宋体" w:cs="Times New Roman Regular"/>
          <w:b/>
          <w:sz w:val="20"/>
          <w:szCs w:val="21"/>
          <w:highlight w:val="none"/>
        </w:rPr>
        <w:t xml:space="preserve">和信息化部　国家统计局　国家发展和改革委员会　财政部关于印发中小企业划型标准规定的通知》(工信部联企业〔2011〕300号)和《财政部、</w:t>
      </w:r>
      <w:r>
        <w:rPr>
          <w:rFonts w:hint="eastAsia" w:ascii="Times New Roman" w:hAnsi="Times New Roman" w:eastAsia="宋体" w:cs="Times New Roman Regular"/>
          <w:b/>
          <w:sz w:val="20"/>
          <w:szCs w:val="21"/>
          <w:highlight w:val="none"/>
        </w:rPr>
        <w:t xml:space="preserve">工业</w:t>
      </w:r>
      <w:r>
        <w:rPr>
          <w:rFonts w:ascii="Times New Roman" w:hAnsi="Times New Roman" w:eastAsia="宋体" w:cs="Times New Roman Regular"/>
          <w:b/>
          <w:sz w:val="20"/>
          <w:szCs w:val="21"/>
          <w:highlight w:val="none"/>
        </w:rPr>
        <w:t xml:space="preserve">和信息化部关于印发《政府采购促进中小企业发展管理办法》的通知》(财库〔2020〕46号)相关规定。</w:t>
      </w:r>
      <w:r>
        <w:rPr>
          <w:rFonts w:hint="eastAsia" w:ascii="Times New Roman" w:hAnsi="Times New Roman" w:eastAsia="宋体" w:cs="宋体"/>
          <w:highlight w:val="none"/>
        </w:rPr>
        <w:br w:type="page" w:clear="all"/>
      </w:r>
      <w:r/>
    </w:p>
    <w:p>
      <w:pPr>
        <w:ind w:firstLine="372"/>
        <w:rPr>
          <w:rFonts w:ascii="Times New Roman" w:hAnsi="Times New Roman" w:eastAsia="宋体" w:cs="宋体"/>
          <w:highlight w:val="none"/>
        </w:rPr>
      </w:pPr>
      <w:r>
        <w:rPr>
          <w:rFonts w:ascii="Times New Roman" w:hAnsi="Times New Roman" w:eastAsia="宋体" w:cs="宋体"/>
          <w:highlight w:val="none"/>
        </w:rPr>
      </w:r>
      <w:r/>
    </w:p>
    <w:p>
      <w:pPr>
        <w:pStyle w:val="978"/>
        <w:ind w:firstLine="482"/>
        <w:jc w:val="center"/>
        <w:rPr>
          <w:rFonts w:ascii="Times New Roman" w:hAnsi="Times New Roman" w:eastAsia="宋体" w:cs="宋体"/>
          <w:b/>
          <w:sz w:val="24"/>
          <w:szCs w:val="24"/>
          <w:highlight w:val="none"/>
        </w:rPr>
      </w:pPr>
      <w:r>
        <w:rPr>
          <w:rFonts w:hint="eastAsia" w:ascii="Times New Roman" w:hAnsi="Times New Roman" w:eastAsia="宋体" w:cs="宋体"/>
          <w:b/>
          <w:sz w:val="24"/>
          <w:szCs w:val="24"/>
          <w:highlight w:val="none"/>
        </w:rPr>
        <w:t xml:space="preserve">监狱企业证明</w:t>
      </w:r>
      <w:r/>
    </w:p>
    <w:p>
      <w:pPr>
        <w:pStyle w:val="978"/>
        <w:ind w:firstLine="482"/>
        <w:jc w:val="center"/>
        <w:spacing w:line="276" w:lineRule="auto"/>
        <w:rPr>
          <w:rFonts w:ascii="Times New Roman" w:hAnsi="Times New Roman" w:eastAsia="宋体" w:cs="宋体"/>
          <w:b/>
          <w:sz w:val="24"/>
          <w:szCs w:val="24"/>
          <w:highlight w:val="none"/>
        </w:rPr>
      </w:pPr>
      <w:r>
        <w:rPr>
          <w:rFonts w:ascii="Times New Roman" w:hAnsi="Times New Roman" w:eastAsia="宋体" w:cs="宋体"/>
          <w:b/>
          <w:sz w:val="24"/>
          <w:szCs w:val="24"/>
          <w:highlight w:val="none"/>
        </w:rPr>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8"/>
        <w:ind w:firstLine="400"/>
        <w:rPr>
          <w:rFonts w:ascii="Times New Roman" w:hAnsi="Times New Roman" w:eastAsia="宋体" w:cs="宋体"/>
          <w:highlight w:val="none"/>
        </w:rPr>
      </w:pPr>
      <w:r>
        <w:rPr>
          <w:rFonts w:ascii="Times New Roman" w:hAnsi="Times New Roman" w:eastAsia="宋体" w:cs="宋体"/>
          <w:highlight w:val="none"/>
        </w:rPr>
      </w:r>
      <w:r/>
    </w:p>
    <w:p>
      <w:pPr>
        <w:ind w:firstLine="372"/>
        <w:rPr>
          <w:rFonts w:ascii="Times New Roman" w:hAnsi="Times New Roman" w:eastAsia="宋体" w:cs="宋体"/>
          <w:highlight w:val="none"/>
        </w:rPr>
      </w:pPr>
      <w:r>
        <w:rPr>
          <w:rFonts w:ascii="Times New Roman" w:hAnsi="Times New Roman" w:eastAsia="宋体" w:cs="宋体"/>
          <w:highlight w:val="none"/>
        </w:rPr>
      </w:r>
      <w:r/>
    </w:p>
    <w:p>
      <w:pPr>
        <w:pStyle w:val="978"/>
        <w:ind w:firstLine="198"/>
        <w:jc w:val="center"/>
        <w:rPr>
          <w:rFonts w:ascii="Times New Roman" w:hAnsi="Times New Roman" w:eastAsia="宋体" w:cs="宋体"/>
          <w:b/>
          <w:sz w:val="24"/>
          <w:szCs w:val="24"/>
          <w:highlight w:val="none"/>
        </w:rPr>
      </w:pPr>
      <w:r>
        <w:rPr>
          <w:rFonts w:hint="eastAsia" w:ascii="Times New Roman" w:hAnsi="Times New Roman" w:eastAsia="宋体" w:cs="宋体"/>
          <w:b/>
          <w:sz w:val="24"/>
          <w:szCs w:val="24"/>
          <w:highlight w:val="none"/>
        </w:rPr>
        <w:br w:type="page" w:clear="all"/>
      </w:r>
      <w:r>
        <w:rPr>
          <w:rFonts w:hint="eastAsia" w:ascii="Times New Roman" w:hAnsi="Times New Roman" w:eastAsia="宋体" w:cs="宋体"/>
          <w:b/>
          <w:sz w:val="24"/>
          <w:szCs w:val="24"/>
          <w:highlight w:val="none"/>
        </w:rPr>
        <w:t xml:space="preserve">残疾人福利性单位声明函</w:t>
      </w:r>
      <w:r/>
    </w:p>
    <w:p>
      <w:pPr>
        <w:ind w:firstLine="554"/>
        <w:spacing w:line="276" w:lineRule="auto"/>
        <w:rPr>
          <w:rFonts w:ascii="Times New Roman" w:hAnsi="Times New Roman" w:eastAsia="宋体" w:cs="宋体"/>
          <w:b/>
          <w:spacing w:val="6"/>
          <w:sz w:val="30"/>
          <w:szCs w:val="30"/>
          <w:highlight w:val="none"/>
        </w:rPr>
      </w:pPr>
      <w:r>
        <w:rPr>
          <w:rFonts w:ascii="Times New Roman" w:hAnsi="Times New Roman" w:eastAsia="宋体" w:cs="宋体"/>
          <w:b/>
          <w:spacing w:val="6"/>
          <w:sz w:val="30"/>
          <w:szCs w:val="30"/>
          <w:highlight w:val="none"/>
        </w:rPr>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8"/>
        <w:ind w:firstLine="420"/>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本单位对上述声明的真实性负责。如有虚假，将依法承担相应责任。</w:t>
      </w:r>
      <w:r/>
    </w:p>
    <w:p>
      <w:pPr>
        <w:pStyle w:val="978"/>
        <w:ind w:firstLine="420"/>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p>
      <w:pPr>
        <w:pStyle w:val="978"/>
        <w:ind w:firstLine="420"/>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p>
      <w:pPr>
        <w:pStyle w:val="978"/>
        <w:ind w:firstLine="420"/>
        <w:rPr>
          <w:rFonts w:ascii="Times New Roman" w:hAnsi="Times New Roman" w:eastAsia="宋体" w:cs="宋体"/>
          <w:sz w:val="21"/>
          <w:szCs w:val="21"/>
          <w:highlight w:val="none"/>
        </w:rPr>
      </w:pPr>
      <w:r>
        <w:rPr>
          <w:rFonts w:ascii="Times New Roman" w:hAnsi="Times New Roman" w:eastAsia="宋体" w:cs="宋体"/>
          <w:sz w:val="21"/>
          <w:szCs w:val="21"/>
          <w:highlight w:val="none"/>
        </w:rPr>
      </w:r>
      <w:r/>
    </w:p>
    <w:p>
      <w:pPr>
        <w:pStyle w:val="978"/>
        <w:ind w:firstLine="3769"/>
        <w:rPr>
          <w:rFonts w:ascii="Times New Roman" w:hAnsi="Times New Roman" w:eastAsia="宋体" w:cs="宋体"/>
          <w:sz w:val="21"/>
          <w:szCs w:val="21"/>
          <w:highlight w:val="none"/>
        </w:rPr>
      </w:pPr>
      <w:r>
        <w:rPr>
          <w:rFonts w:hint="eastAsia" w:ascii="Times New Roman" w:hAnsi="Times New Roman" w:eastAsia="宋体" w:cs="宋体"/>
          <w:sz w:val="21"/>
          <w:szCs w:val="21"/>
          <w:highlight w:val="none"/>
        </w:rPr>
        <w:t xml:space="preserve">单位名称（盖章）：____________</w:t>
      </w:r>
      <w:r/>
    </w:p>
    <w:p>
      <w:pPr>
        <w:ind w:firstLine="3780"/>
        <w:jc w:val="left"/>
        <w:spacing w:line="360" w:lineRule="auto"/>
        <w:rPr>
          <w:rFonts w:ascii="Times New Roman" w:hAnsi="Times New Roman" w:eastAsia="宋体" w:cs="宋体"/>
          <w:bCs/>
          <w:szCs w:val="21"/>
          <w:highlight w:val="none"/>
        </w:rPr>
      </w:pPr>
      <w:r>
        <w:rPr>
          <w:rFonts w:hint="eastAsia" w:ascii="Times New Roman" w:hAnsi="Times New Roman" w:eastAsia="宋体" w:cs="宋体"/>
          <w:bCs/>
          <w:szCs w:val="21"/>
          <w:highlight w:val="none"/>
        </w:rPr>
        <w:t xml:space="preserve">日期：</w:t>
      </w:r>
      <w:r>
        <w:rPr>
          <w:rFonts w:hint="eastAsia" w:ascii="Times New Roman" w:hAnsi="Times New Roman" w:eastAsia="宋体" w:cs="宋体"/>
          <w:bCs/>
          <w:szCs w:val="21"/>
          <w:highlight w:val="none"/>
          <w:u w:val="single"/>
        </w:rPr>
        <w:tab/>
      </w:r>
      <w:r>
        <w:rPr>
          <w:rFonts w:hint="eastAsia" w:ascii="Times New Roman" w:hAnsi="Times New Roman" w:eastAsia="宋体" w:cs="宋体"/>
          <w:bCs/>
          <w:szCs w:val="21"/>
          <w:highlight w:val="none"/>
          <w:u w:val="single"/>
        </w:rPr>
        <w:tab/>
      </w:r>
      <w:r>
        <w:rPr>
          <w:rFonts w:hint="eastAsia" w:ascii="Times New Roman" w:hAnsi="Times New Roman" w:eastAsia="宋体" w:cs="宋体"/>
          <w:bCs/>
          <w:szCs w:val="21"/>
          <w:highlight w:val="none"/>
        </w:rPr>
        <w:t xml:space="preserve">年</w:t>
      </w:r>
      <w:r>
        <w:rPr>
          <w:rFonts w:hint="eastAsia" w:ascii="Times New Roman" w:hAnsi="Times New Roman" w:eastAsia="宋体" w:cs="宋体"/>
          <w:bCs/>
          <w:szCs w:val="21"/>
          <w:highlight w:val="none"/>
          <w:u w:val="single"/>
        </w:rPr>
        <w:tab/>
      </w:r>
      <w:r>
        <w:rPr>
          <w:rFonts w:hint="eastAsia" w:ascii="Times New Roman" w:hAnsi="Times New Roman" w:eastAsia="宋体" w:cs="宋体"/>
          <w:bCs/>
          <w:szCs w:val="21"/>
          <w:highlight w:val="none"/>
          <w:u w:val="single"/>
        </w:rPr>
        <w:tab/>
      </w:r>
      <w:r>
        <w:rPr>
          <w:rFonts w:hint="eastAsia" w:ascii="Times New Roman" w:hAnsi="Times New Roman" w:eastAsia="宋体" w:cs="宋体"/>
          <w:bCs/>
          <w:szCs w:val="21"/>
          <w:highlight w:val="none"/>
        </w:rPr>
        <w:t xml:space="preserve">月</w:t>
      </w:r>
      <w:r>
        <w:rPr>
          <w:rFonts w:hint="eastAsia" w:ascii="Times New Roman" w:hAnsi="Times New Roman" w:eastAsia="宋体" w:cs="宋体"/>
          <w:bCs/>
          <w:szCs w:val="21"/>
          <w:highlight w:val="none"/>
          <w:u w:val="single"/>
        </w:rPr>
        <w:tab/>
      </w:r>
      <w:r>
        <w:rPr>
          <w:rFonts w:hint="eastAsia" w:ascii="Times New Roman" w:hAnsi="Times New Roman" w:eastAsia="宋体" w:cs="宋体"/>
          <w:bCs/>
          <w:szCs w:val="21"/>
          <w:highlight w:val="none"/>
          <w:u w:val="single"/>
        </w:rPr>
        <w:tab/>
      </w:r>
      <w:r>
        <w:rPr>
          <w:rFonts w:hint="eastAsia" w:ascii="Times New Roman" w:hAnsi="Times New Roman" w:eastAsia="宋体" w:cs="宋体"/>
          <w:bCs/>
          <w:szCs w:val="21"/>
          <w:highlight w:val="none"/>
        </w:rPr>
        <w:t xml:space="preserve">日</w:t>
      </w:r>
      <w:bookmarkEnd w:id="338"/>
      <w:r/>
      <w:r/>
    </w:p>
    <w:p>
      <w:pPr>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imes New Roman Regular">
    <w:panose1 w:val="02020603050405020304"/>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Helvetica Neue">
    <w:panose1 w:val="020B0503020202020204"/>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Unicode MS">
    <w:panose1 w:val="020B0604020202020204"/>
  </w:font>
  <w:font w:name="Microsoft YaHei UI">
    <w:panose1 w:val="020B0503020204020204"/>
  </w:font>
  <w:font w:name="Microsoft New Tai Lue">
    <w:panose1 w:val="020B0502040204020203"/>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r/>
  </w:p>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48"/>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8"/>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48"/>
          <w:jc w:val="center"/>
        </w:pPr>
        <w:r>
          <w:fldChar w:fldCharType="begin"/>
        </w:r>
        <w:r>
          <w:instrText xml:space="preserve">PAGE   \* MERGEFORMAT</w:instrText>
        </w:r>
        <w:r>
          <w:fldChar w:fldCharType="separate"/>
        </w:r>
        <w:r>
          <w:rPr>
            <w:lang w:val="zh-CN"/>
          </w:rPr>
          <w:t xml:space="preserve">41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49"/>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紫金山实验室基带芯片后端流片服务</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8" w:default="1">
    <w:name w:val="Normal"/>
    <w:next w:val="730"/>
    <w:uiPriority w:val="0"/>
    <w:qFormat/>
    <w:pPr>
      <w:jc w:val="both"/>
      <w:widowControl w:val="off"/>
    </w:pPr>
    <w:rPr>
      <w:rFonts w:ascii="Times New Roman" w:hAnsi="Times New Roman" w:eastAsia="宋体" w:cs="Times New Roman"/>
      <w:sz w:val="21"/>
      <w:szCs w:val="24"/>
      <w:lang w:val="en-US" w:eastAsia="zh-CN" w:bidi="ar-SA"/>
    </w:rPr>
  </w:style>
  <w:style w:type="paragraph" w:styleId="719">
    <w:name w:val="Heading 1"/>
    <w:basedOn w:val="718"/>
    <w:next w:val="718"/>
    <w:link w:val="936"/>
    <w:uiPriority w:val="0"/>
    <w:qFormat/>
    <w:pPr>
      <w:ind w:left="100" w:right="100"/>
      <w:keepLines/>
      <w:keepNext/>
      <w:spacing w:before="120" w:after="120"/>
      <w:outlineLvl w:val="0"/>
    </w:pPr>
    <w:rPr>
      <w:b/>
      <w:bCs/>
      <w:szCs w:val="44"/>
    </w:rPr>
  </w:style>
  <w:style w:type="paragraph" w:styleId="720">
    <w:name w:val="Heading 2"/>
    <w:basedOn w:val="718"/>
    <w:next w:val="718"/>
    <w:link w:val="775"/>
    <w:uiPriority w:val="0"/>
    <w:qFormat/>
    <w:pPr>
      <w:keepLines/>
      <w:keepNext/>
      <w:spacing w:before="260" w:after="260" w:line="416" w:lineRule="auto"/>
      <w:outlineLvl w:val="1"/>
    </w:pPr>
    <w:rPr>
      <w:rFonts w:ascii="等线 Light" w:hAnsi="等线 Light" w:eastAsia="等线 Light"/>
      <w:b/>
      <w:bCs/>
      <w:sz w:val="32"/>
      <w:szCs w:val="32"/>
    </w:rPr>
  </w:style>
  <w:style w:type="paragraph" w:styleId="721">
    <w:name w:val="Heading 3"/>
    <w:basedOn w:val="718"/>
    <w:next w:val="731"/>
    <w:link w:val="774"/>
    <w:uiPriority w:val="9"/>
    <w:qFormat/>
    <w:pPr>
      <w:keepLines/>
      <w:keepNext/>
      <w:spacing w:before="260" w:after="260" w:line="416" w:lineRule="auto"/>
      <w:outlineLvl w:val="2"/>
    </w:pPr>
    <w:rPr>
      <w:b/>
      <w:bCs/>
      <w:sz w:val="32"/>
      <w:szCs w:val="32"/>
    </w:rPr>
  </w:style>
  <w:style w:type="paragraph" w:styleId="722">
    <w:name w:val="Heading 4"/>
    <w:basedOn w:val="718"/>
    <w:next w:val="718"/>
    <w:link w:val="805"/>
    <w:uiPriority w:val="0"/>
    <w:qFormat/>
    <w:pPr>
      <w:keepLines/>
      <w:keepNext/>
      <w:spacing w:before="280" w:after="290" w:line="376" w:lineRule="auto"/>
      <w:outlineLvl w:val="3"/>
    </w:pPr>
    <w:rPr>
      <w:rFonts w:ascii="等线 Light" w:hAnsi="等线 Light" w:eastAsia="等线 Light"/>
      <w:b/>
      <w:bCs/>
      <w:sz w:val="28"/>
      <w:szCs w:val="28"/>
    </w:rPr>
  </w:style>
  <w:style w:type="paragraph" w:styleId="723">
    <w:name w:val="Heading 5"/>
    <w:basedOn w:val="718"/>
    <w:next w:val="718"/>
    <w:link w:val="812"/>
    <w:uiPriority w:val="9"/>
    <w:unhideWhenUsed/>
    <w:qFormat/>
    <w:pPr>
      <w:keepLines/>
      <w:keepNext/>
      <w:spacing w:before="320" w:after="200"/>
      <w:outlineLvl w:val="4"/>
    </w:pPr>
    <w:rPr>
      <w:rFonts w:ascii="Arial" w:hAnsi="Arial" w:eastAsia="Arial" w:cs="Arial"/>
      <w:b/>
      <w:bCs/>
      <w:sz w:val="24"/>
    </w:rPr>
  </w:style>
  <w:style w:type="paragraph" w:styleId="724">
    <w:name w:val="Heading 6"/>
    <w:basedOn w:val="718"/>
    <w:next w:val="718"/>
    <w:link w:val="937"/>
    <w:uiPriority w:val="0"/>
    <w:qFormat/>
    <w:pPr>
      <w:keepLines/>
      <w:keepNext/>
      <w:spacing w:before="240" w:after="64" w:line="320" w:lineRule="auto"/>
      <w:outlineLvl w:val="5"/>
    </w:pPr>
    <w:rPr>
      <w:rFonts w:ascii="等线 Light" w:hAnsi="等线 Light" w:eastAsia="等线 Light"/>
      <w:b/>
      <w:bCs/>
      <w:sz w:val="24"/>
    </w:rPr>
  </w:style>
  <w:style w:type="paragraph" w:styleId="725">
    <w:name w:val="Heading 7"/>
    <w:basedOn w:val="718"/>
    <w:next w:val="718"/>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938"/>
    <w:uiPriority w:val="0"/>
    <w:qFormat/>
    <w:pPr>
      <w:keepLines/>
      <w:keepNext/>
      <w:spacing w:before="240" w:after="64" w:line="320" w:lineRule="auto"/>
      <w:outlineLvl w:val="7"/>
    </w:pPr>
    <w:rPr>
      <w:rFonts w:ascii="等线 Light" w:hAnsi="等线 Light" w:eastAsia="等线 Light"/>
      <w:sz w:val="24"/>
    </w:rPr>
  </w:style>
  <w:style w:type="paragraph" w:styleId="727">
    <w:name w:val="Heading 9"/>
    <w:basedOn w:val="718"/>
    <w:next w:val="718"/>
    <w:link w:val="816"/>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customStyle="1">
    <w:name w:val="列表段落1"/>
    <w:basedOn w:val="718"/>
    <w:uiPriority w:val="99"/>
    <w:qFormat/>
    <w:pPr>
      <w:ind w:firstLine="420"/>
    </w:pPr>
  </w:style>
  <w:style w:type="paragraph" w:styleId="731">
    <w:name w:val="Normal Indent"/>
    <w:basedOn w:val="718"/>
    <w:link w:val="940"/>
    <w:uiPriority w:val="99"/>
    <w:qFormat/>
    <w:pPr>
      <w:ind w:firstLine="420"/>
    </w:pPr>
    <w:rPr>
      <w:szCs w:val="20"/>
    </w:rPr>
  </w:style>
  <w:style w:type="paragraph" w:styleId="732">
    <w:name w:val="List 3"/>
    <w:basedOn w:val="718"/>
    <w:uiPriority w:val="0"/>
    <w:qFormat/>
    <w:pPr>
      <w:contextualSpacing/>
      <w:ind w:left="100" w:hanging="200"/>
      <w:jc w:val="left"/>
      <w:widowControl/>
    </w:pPr>
    <w:rPr>
      <w:sz w:val="20"/>
      <w:szCs w:val="20"/>
    </w:rPr>
  </w:style>
  <w:style w:type="paragraph" w:styleId="733">
    <w:name w:val="toc 7"/>
    <w:basedOn w:val="718"/>
    <w:next w:val="718"/>
    <w:uiPriority w:val="39"/>
    <w:unhideWhenUsed/>
    <w:qFormat/>
    <w:pPr>
      <w:ind w:left="1701"/>
      <w:spacing w:after="57"/>
    </w:pPr>
  </w:style>
  <w:style w:type="paragraph" w:styleId="734">
    <w:name w:val="Caption"/>
    <w:basedOn w:val="718"/>
    <w:next w:val="71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5">
    <w:name w:val="Document Map"/>
    <w:basedOn w:val="718"/>
    <w:link w:val="941"/>
    <w:uiPriority w:val="0"/>
    <w:qFormat/>
    <w:pPr>
      <w:shd w:val="clear" w:color="auto" w:fill="000080"/>
    </w:pPr>
  </w:style>
  <w:style w:type="paragraph" w:styleId="736">
    <w:name w:val="annotation text"/>
    <w:basedOn w:val="718"/>
    <w:link w:val="942"/>
    <w:uiPriority w:val="0"/>
    <w:qFormat/>
    <w:pPr>
      <w:jc w:val="left"/>
    </w:pPr>
  </w:style>
  <w:style w:type="paragraph" w:styleId="737">
    <w:name w:val="Body Text"/>
    <w:basedOn w:val="718"/>
    <w:next w:val="718"/>
    <w:link w:val="943"/>
    <w:uiPriority w:val="1"/>
    <w:qFormat/>
    <w:pPr>
      <w:spacing w:after="120"/>
    </w:pPr>
  </w:style>
  <w:style w:type="paragraph" w:styleId="738">
    <w:name w:val="Body Text Indent"/>
    <w:basedOn w:val="718"/>
    <w:next w:val="739"/>
    <w:uiPriority w:val="0"/>
    <w:qFormat/>
    <w:pPr>
      <w:ind w:left="420"/>
      <w:spacing w:after="120"/>
    </w:pPr>
  </w:style>
  <w:style w:type="paragraph" w:styleId="739">
    <w:name w:val="envelope return"/>
    <w:basedOn w:val="718"/>
    <w:uiPriority w:val="0"/>
    <w:qFormat/>
    <w:rPr>
      <w:rFonts w:ascii="Arial" w:hAnsi="Arial"/>
    </w:rPr>
  </w:style>
  <w:style w:type="paragraph" w:styleId="740">
    <w:name w:val="index 4"/>
    <w:basedOn w:val="718"/>
    <w:next w:val="718"/>
    <w:uiPriority w:val="99"/>
    <w:unhideWhenUsed/>
    <w:qFormat/>
    <w:pPr>
      <w:ind w:left="600"/>
    </w:pPr>
    <w:rPr>
      <w:rFonts w:ascii="宋体"/>
      <w:b/>
      <w:position w:val="-10"/>
      <w:sz w:val="24"/>
      <w:szCs w:val="20"/>
    </w:rPr>
  </w:style>
  <w:style w:type="paragraph" w:styleId="741">
    <w:name w:val="toc 5"/>
    <w:basedOn w:val="718"/>
    <w:next w:val="718"/>
    <w:uiPriority w:val="39"/>
    <w:unhideWhenUsed/>
    <w:qFormat/>
    <w:pPr>
      <w:ind w:left="1134"/>
      <w:spacing w:after="57"/>
    </w:pPr>
  </w:style>
  <w:style w:type="paragraph" w:styleId="742">
    <w:name w:val="toc 3"/>
    <w:basedOn w:val="718"/>
    <w:next w:val="718"/>
    <w:uiPriority w:val="39"/>
    <w:unhideWhenUsed/>
    <w:qFormat/>
    <w:pPr>
      <w:ind w:left="567"/>
      <w:spacing w:after="57"/>
    </w:pPr>
  </w:style>
  <w:style w:type="paragraph" w:styleId="743">
    <w:name w:val="Plain Text"/>
    <w:basedOn w:val="718"/>
    <w:link w:val="946"/>
    <w:uiPriority w:val="0"/>
    <w:qFormat/>
    <w:rPr>
      <w:rFonts w:ascii="宋体" w:hAnsi="Courier New" w:cs="Courier New"/>
      <w:szCs w:val="21"/>
    </w:rPr>
  </w:style>
  <w:style w:type="paragraph" w:styleId="744">
    <w:name w:val="toc 8"/>
    <w:basedOn w:val="718"/>
    <w:next w:val="718"/>
    <w:uiPriority w:val="39"/>
    <w:unhideWhenUsed/>
    <w:qFormat/>
    <w:pPr>
      <w:ind w:left="1984"/>
      <w:spacing w:after="57"/>
    </w:pPr>
  </w:style>
  <w:style w:type="paragraph" w:styleId="745">
    <w:name w:val="Date"/>
    <w:basedOn w:val="718"/>
    <w:next w:val="718"/>
    <w:link w:val="948"/>
    <w:uiPriority w:val="0"/>
    <w:qFormat/>
    <w:rPr>
      <w:sz w:val="24"/>
      <w:szCs w:val="20"/>
    </w:rPr>
  </w:style>
  <w:style w:type="paragraph" w:styleId="746">
    <w:name w:val="endnote text"/>
    <w:basedOn w:val="718"/>
    <w:link w:val="933"/>
    <w:uiPriority w:val="99"/>
    <w:semiHidden/>
    <w:unhideWhenUsed/>
    <w:qFormat/>
    <w:rPr>
      <w:sz w:val="20"/>
    </w:rPr>
  </w:style>
  <w:style w:type="paragraph" w:styleId="747">
    <w:name w:val="Balloon Text"/>
    <w:basedOn w:val="718"/>
    <w:link w:val="949"/>
    <w:uiPriority w:val="0"/>
    <w:qFormat/>
    <w:rPr>
      <w:sz w:val="18"/>
      <w:szCs w:val="18"/>
    </w:rPr>
  </w:style>
  <w:style w:type="paragraph" w:styleId="748">
    <w:name w:val="Footer"/>
    <w:basedOn w:val="718"/>
    <w:link w:val="950"/>
    <w:uiPriority w:val="99"/>
    <w:qFormat/>
    <w:pPr>
      <w:jc w:val="left"/>
      <w:tabs>
        <w:tab w:val="center" w:pos="4153" w:leader="none"/>
        <w:tab w:val="right" w:pos="8306" w:leader="none"/>
      </w:tabs>
    </w:pPr>
    <w:rPr>
      <w:sz w:val="18"/>
      <w:szCs w:val="18"/>
    </w:rPr>
  </w:style>
  <w:style w:type="paragraph" w:styleId="749">
    <w:name w:val="Header"/>
    <w:basedOn w:val="718"/>
    <w:link w:val="951"/>
    <w:uiPriority w:val="99"/>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18"/>
    <w:next w:val="718"/>
    <w:uiPriority w:val="39"/>
    <w:unhideWhenUsed/>
    <w:qFormat/>
    <w:pPr>
      <w:spacing w:after="57"/>
    </w:pPr>
  </w:style>
  <w:style w:type="paragraph" w:styleId="751">
    <w:name w:val="toc 4"/>
    <w:basedOn w:val="718"/>
    <w:next w:val="718"/>
    <w:uiPriority w:val="39"/>
    <w:unhideWhenUsed/>
    <w:qFormat/>
    <w:pPr>
      <w:ind w:left="850"/>
      <w:spacing w:after="57"/>
    </w:pPr>
  </w:style>
  <w:style w:type="paragraph" w:styleId="752">
    <w:name w:val="Subtitle"/>
    <w:basedOn w:val="718"/>
    <w:next w:val="718"/>
    <w:link w:val="818"/>
    <w:uiPriority w:val="11"/>
    <w:qFormat/>
    <w:pPr>
      <w:spacing w:before="200" w:after="200"/>
    </w:pPr>
    <w:rPr>
      <w:sz w:val="24"/>
    </w:rPr>
  </w:style>
  <w:style w:type="paragraph" w:styleId="753">
    <w:name w:val="footnote text"/>
    <w:basedOn w:val="718"/>
    <w:link w:val="932"/>
    <w:uiPriority w:val="99"/>
    <w:semiHidden/>
    <w:unhideWhenUsed/>
    <w:qFormat/>
    <w:pPr>
      <w:spacing w:after="40"/>
    </w:pPr>
    <w:rPr>
      <w:sz w:val="18"/>
    </w:rPr>
  </w:style>
  <w:style w:type="paragraph" w:styleId="754">
    <w:name w:val="toc 6"/>
    <w:basedOn w:val="718"/>
    <w:next w:val="718"/>
    <w:uiPriority w:val="39"/>
    <w:unhideWhenUsed/>
    <w:qFormat/>
    <w:pPr>
      <w:ind w:left="1417"/>
      <w:spacing w:after="57"/>
    </w:pPr>
  </w:style>
  <w:style w:type="paragraph" w:styleId="755">
    <w:name w:val="table of figures"/>
    <w:basedOn w:val="718"/>
    <w:next w:val="718"/>
    <w:uiPriority w:val="99"/>
    <w:unhideWhenUsed/>
    <w:qFormat/>
  </w:style>
  <w:style w:type="paragraph" w:styleId="756">
    <w:name w:val="toc 2"/>
    <w:basedOn w:val="718"/>
    <w:next w:val="718"/>
    <w:uiPriority w:val="99"/>
    <w:semiHidden/>
    <w:qFormat/>
    <w:pPr>
      <w:ind w:left="420"/>
    </w:pPr>
    <w:rPr>
      <w:rFonts w:eastAsia="楷体_GB2312"/>
      <w:sz w:val="26"/>
      <w:szCs w:val="26"/>
    </w:rPr>
  </w:style>
  <w:style w:type="paragraph" w:styleId="757">
    <w:name w:val="toc 9"/>
    <w:basedOn w:val="718"/>
    <w:next w:val="718"/>
    <w:uiPriority w:val="39"/>
    <w:unhideWhenUsed/>
    <w:qFormat/>
    <w:pPr>
      <w:ind w:left="2268"/>
      <w:spacing w:after="57"/>
    </w:pPr>
  </w:style>
  <w:style w:type="paragraph" w:styleId="758">
    <w:name w:val="Body Text 2"/>
    <w:basedOn w:val="718"/>
    <w:link w:val="957"/>
    <w:uiPriority w:val="0"/>
    <w:qFormat/>
    <w:pPr>
      <w:spacing w:after="120" w:line="480" w:lineRule="auto"/>
    </w:pPr>
    <w:rPr>
      <w:rFonts w:ascii="Calibri" w:hAnsi="Calibri"/>
    </w:rPr>
  </w:style>
  <w:style w:type="paragraph" w:styleId="759">
    <w:name w:val="Normal (Web)"/>
    <w:basedOn w:val="718"/>
    <w:uiPriority w:val="99"/>
    <w:qFormat/>
    <w:pPr>
      <w:jc w:val="left"/>
      <w:spacing w:before="100" w:beforeAutospacing="1" w:after="100" w:afterAutospacing="1"/>
      <w:widowControl/>
    </w:pPr>
    <w:rPr>
      <w:sz w:val="24"/>
    </w:rPr>
  </w:style>
  <w:style w:type="paragraph" w:styleId="760">
    <w:name w:val="Title"/>
    <w:basedOn w:val="718"/>
    <w:next w:val="718"/>
    <w:link w:val="958"/>
    <w:uiPriority w:val="0"/>
    <w:qFormat/>
    <w:pPr>
      <w:jc w:val="center"/>
      <w:spacing w:before="240" w:after="60" w:line="360" w:lineRule="auto"/>
      <w:outlineLvl w:val="0"/>
    </w:pPr>
    <w:rPr>
      <w:rFonts w:ascii="等线 Light" w:hAnsi="等线 Light"/>
      <w:b/>
      <w:bCs/>
      <w:sz w:val="32"/>
      <w:szCs w:val="32"/>
    </w:rPr>
  </w:style>
  <w:style w:type="paragraph" w:styleId="761">
    <w:name w:val="annotation subject"/>
    <w:basedOn w:val="736"/>
    <w:next w:val="736"/>
    <w:link w:val="959"/>
    <w:uiPriority w:val="0"/>
    <w:qFormat/>
    <w:rPr>
      <w:b/>
      <w:bCs/>
    </w:rPr>
  </w:style>
  <w:style w:type="paragraph" w:styleId="762">
    <w:name w:val="Body Text First Indent"/>
    <w:basedOn w:val="737"/>
    <w:uiPriority w:val="0"/>
    <w:qFormat/>
    <w:pPr>
      <w:ind w:firstLine="420"/>
      <w:spacing w:line="360" w:lineRule="auto"/>
    </w:pPr>
    <w:rPr>
      <w:szCs w:val="21"/>
    </w:rPr>
  </w:style>
  <w:style w:type="paragraph" w:styleId="763">
    <w:name w:val="Body Text First Indent 2"/>
    <w:basedOn w:val="718"/>
    <w:next w:val="718"/>
    <w:uiPriority w:val="99"/>
    <w:qFormat/>
    <w:pPr>
      <w:ind w:firstLine="420"/>
    </w:pPr>
  </w:style>
  <w:style w:type="table" w:styleId="764">
    <w:name w:val="Table Grid"/>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bCs/>
    </w:rPr>
  </w:style>
  <w:style w:type="character" w:styleId="766">
    <w:name w:val="endnote reference"/>
    <w:basedOn w:val="728"/>
    <w:uiPriority w:val="99"/>
    <w:semiHidden/>
    <w:unhideWhenUsed/>
    <w:qFormat/>
    <w:rPr>
      <w:vertAlign w:val="superscript"/>
    </w:rPr>
  </w:style>
  <w:style w:type="character" w:styleId="767">
    <w:name w:val="page number"/>
    <w:uiPriority w:val="0"/>
    <w:qFormat/>
  </w:style>
  <w:style w:type="character" w:styleId="768">
    <w:name w:val="Emphasis"/>
    <w:uiPriority w:val="0"/>
    <w:qFormat/>
    <w:rPr>
      <w:i/>
      <w:iCs/>
    </w:rPr>
  </w:style>
  <w:style w:type="character" w:styleId="769">
    <w:name w:val="Hyperlink"/>
    <w:uiPriority w:val="99"/>
    <w:qFormat/>
    <w:rPr>
      <w:color w:val="auto"/>
      <w:u w:val="none"/>
    </w:rPr>
  </w:style>
  <w:style w:type="character" w:styleId="770">
    <w:name w:val="annotation reference"/>
    <w:basedOn w:val="728"/>
    <w:uiPriority w:val="0"/>
    <w:qFormat/>
    <w:rPr>
      <w:sz w:val="21"/>
      <w:szCs w:val="21"/>
    </w:rPr>
  </w:style>
  <w:style w:type="character" w:styleId="771">
    <w:name w:val="footnote reference"/>
    <w:basedOn w:val="728"/>
    <w:uiPriority w:val="99"/>
    <w:unhideWhenUsed/>
    <w:qFormat/>
    <w:rPr>
      <w:vertAlign w:val="superscript"/>
    </w:rPr>
  </w:style>
  <w:style w:type="paragraph" w:styleId="772" w:customStyle="1">
    <w:name w:val="段"/>
    <w:next w:val="773"/>
    <w:uiPriority w:val="0"/>
    <w:qFormat/>
    <w:pPr>
      <w:ind w:firstLine="200"/>
      <w:jc w:val="both"/>
      <w:spacing w:after="160" w:line="278" w:lineRule="auto"/>
    </w:pPr>
    <w:rPr>
      <w:rFonts w:ascii="宋体" w:hAnsi="Calibri" w:eastAsia="宋体" w:cs="Times New Roman"/>
      <w:sz w:val="21"/>
      <w:szCs w:val="22"/>
      <w:lang w:val="en-US" w:eastAsia="zh-CN" w:bidi="ar-SA"/>
    </w:rPr>
  </w:style>
  <w:style w:type="paragraph" w:styleId="773" w:customStyle="1">
    <w:name w:val="正文 A"/>
    <w:next w:val="772"/>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774" w:customStyle="1">
    <w:name w:val="标题 3 字符"/>
    <w:link w:val="721"/>
    <w:uiPriority w:val="9"/>
    <w:qFormat/>
    <w:rPr>
      <w:rFonts w:eastAsia="宋体"/>
      <w:b/>
      <w:bCs/>
      <w:sz w:val="32"/>
      <w:szCs w:val="32"/>
      <w:lang w:val="en-US" w:eastAsia="zh-CN" w:bidi="ar-SA"/>
    </w:rPr>
  </w:style>
  <w:style w:type="character" w:styleId="775" w:customStyle="1">
    <w:name w:val="标题 2 字符"/>
    <w:link w:val="720"/>
    <w:uiPriority w:val="0"/>
    <w:semiHidden/>
    <w:qFormat/>
    <w:rPr>
      <w:rFonts w:ascii="等线 Light" w:hAnsi="等线 Light" w:eastAsia="等线 Light" w:cs="Times New Roman"/>
      <w:b/>
      <w:bCs/>
      <w:sz w:val="32"/>
      <w:szCs w:val="32"/>
    </w:rPr>
  </w:style>
  <w:style w:type="paragraph" w:styleId="776" w:customStyle="1">
    <w:name w:val="首行缩进"/>
    <w:basedOn w:val="718"/>
    <w:uiPriority w:val="0"/>
    <w:qFormat/>
    <w:pPr>
      <w:spacing w:line="360" w:lineRule="auto"/>
    </w:pPr>
  </w:style>
  <w:style w:type="character" w:styleId="777" w:customStyle="1">
    <w:name w:val="Heading 5 Char"/>
    <w:basedOn w:val="728"/>
    <w:uiPriority w:val="9"/>
    <w:qFormat/>
    <w:rPr>
      <w:rFonts w:ascii="Arial" w:hAnsi="Arial" w:eastAsia="Arial" w:cs="Arial"/>
      <w:b/>
      <w:bCs/>
      <w:sz w:val="24"/>
      <w:szCs w:val="24"/>
    </w:rPr>
  </w:style>
  <w:style w:type="character" w:styleId="778" w:customStyle="1">
    <w:name w:val="Heading 7 Char"/>
    <w:basedOn w:val="728"/>
    <w:uiPriority w:val="9"/>
    <w:qFormat/>
    <w:rPr>
      <w:rFonts w:ascii="Arial" w:hAnsi="Arial" w:eastAsia="Arial" w:cs="Arial"/>
      <w:b/>
      <w:bCs/>
      <w:i/>
      <w:iCs/>
      <w:sz w:val="22"/>
      <w:szCs w:val="22"/>
    </w:rPr>
  </w:style>
  <w:style w:type="character" w:styleId="779" w:customStyle="1">
    <w:name w:val="Heading 9 Char"/>
    <w:basedOn w:val="728"/>
    <w:uiPriority w:val="9"/>
    <w:qFormat/>
    <w:rPr>
      <w:rFonts w:ascii="Arial" w:hAnsi="Arial" w:eastAsia="Arial" w:cs="Arial"/>
      <w:i/>
      <w:iCs/>
      <w:sz w:val="21"/>
      <w:szCs w:val="21"/>
    </w:rPr>
  </w:style>
  <w:style w:type="character" w:styleId="780" w:customStyle="1">
    <w:name w:val="Subtitle Char"/>
    <w:basedOn w:val="728"/>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table" w:styleId="783"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清单表 1 浅色1"/>
    <w:basedOn w:val="7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清单表 6 彩色1"/>
    <w:basedOn w:val="7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清单表 7 彩色1"/>
    <w:basedOn w:val="7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rPr>
      <w:rFonts w:ascii="Times New Roman" w:hAnsi="Times New Roman" w:eastAsia="宋体" w:cs="Times New Roman"/>
      <w:lang w:val="en-US" w:eastAsia="zh-CN" w:bidi="ar-SA"/>
    </w:rPr>
  </w:style>
  <w:style w:type="character" w:styleId="805" w:customStyle="1">
    <w:name w:val="标题 4 字符"/>
    <w:link w:val="722"/>
    <w:uiPriority w:val="0"/>
    <w:semiHidden/>
    <w:qFormat/>
    <w:rPr>
      <w:rFonts w:ascii="等线 Light" w:hAnsi="等线 Light" w:eastAsia="等线 Light" w:cs="Times New Roman"/>
      <w:b/>
      <w:bCs/>
      <w:sz w:val="28"/>
      <w:szCs w:val="28"/>
    </w:rPr>
  </w:style>
  <w:style w:type="paragraph" w:styleId="806" w:customStyle="1">
    <w:name w:val="正文文本1"/>
    <w:basedOn w:val="807"/>
    <w:next w:val="718"/>
    <w:uiPriority w:val="0"/>
    <w:qFormat/>
    <w:pPr>
      <w:spacing w:after="120"/>
    </w:pPr>
    <w:rPr>
      <w:sz w:val="28"/>
    </w:rPr>
  </w:style>
  <w:style w:type="paragraph" w:styleId="807"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08" w:customStyle="1">
    <w:name w:val="Heading 1 Char"/>
    <w:basedOn w:val="728"/>
    <w:uiPriority w:val="9"/>
    <w:qFormat/>
    <w:rPr>
      <w:rFonts w:ascii="Arial" w:hAnsi="Arial" w:eastAsia="Arial" w:cs="Arial"/>
      <w:sz w:val="40"/>
      <w:szCs w:val="40"/>
    </w:rPr>
  </w:style>
  <w:style w:type="character" w:styleId="809" w:customStyle="1">
    <w:name w:val="Heading 2 Char"/>
    <w:basedOn w:val="728"/>
    <w:uiPriority w:val="9"/>
    <w:qFormat/>
    <w:rPr>
      <w:rFonts w:ascii="Arial" w:hAnsi="Arial" w:eastAsia="Arial" w:cs="Arial"/>
      <w:sz w:val="34"/>
    </w:rPr>
  </w:style>
  <w:style w:type="character" w:styleId="810" w:customStyle="1">
    <w:name w:val="Heading 3 Char"/>
    <w:basedOn w:val="728"/>
    <w:uiPriority w:val="9"/>
    <w:qFormat/>
    <w:rPr>
      <w:rFonts w:ascii="Arial" w:hAnsi="Arial" w:eastAsia="Arial" w:cs="Arial"/>
      <w:sz w:val="30"/>
      <w:szCs w:val="30"/>
    </w:rPr>
  </w:style>
  <w:style w:type="character" w:styleId="811" w:customStyle="1">
    <w:name w:val="Heading 4 Char"/>
    <w:basedOn w:val="728"/>
    <w:uiPriority w:val="9"/>
    <w:qFormat/>
    <w:rPr>
      <w:rFonts w:ascii="Arial" w:hAnsi="Arial" w:eastAsia="Arial" w:cs="Arial"/>
      <w:b/>
      <w:bCs/>
      <w:sz w:val="26"/>
      <w:szCs w:val="26"/>
    </w:rPr>
  </w:style>
  <w:style w:type="character" w:styleId="812" w:customStyle="1">
    <w:name w:val="标题 5 字符"/>
    <w:basedOn w:val="728"/>
    <w:link w:val="723"/>
    <w:uiPriority w:val="9"/>
    <w:qFormat/>
    <w:rPr>
      <w:rFonts w:ascii="Arial" w:hAnsi="Arial" w:eastAsia="Arial" w:cs="Arial"/>
      <w:b/>
      <w:bCs/>
      <w:sz w:val="24"/>
      <w:szCs w:val="24"/>
    </w:rPr>
  </w:style>
  <w:style w:type="character" w:styleId="813" w:customStyle="1">
    <w:name w:val="Heading 6 Char"/>
    <w:basedOn w:val="728"/>
    <w:uiPriority w:val="9"/>
    <w:qFormat/>
    <w:rPr>
      <w:rFonts w:ascii="Arial" w:hAnsi="Arial" w:eastAsia="Arial" w:cs="Arial"/>
      <w:b/>
      <w:bCs/>
      <w:sz w:val="22"/>
      <w:szCs w:val="22"/>
    </w:rPr>
  </w:style>
  <w:style w:type="character" w:styleId="814" w:customStyle="1">
    <w:name w:val="标题 7 字符"/>
    <w:basedOn w:val="728"/>
    <w:link w:val="725"/>
    <w:uiPriority w:val="9"/>
    <w:qFormat/>
    <w:rPr>
      <w:rFonts w:ascii="Arial" w:hAnsi="Arial" w:eastAsia="Arial" w:cs="Arial"/>
      <w:b/>
      <w:bCs/>
      <w:i/>
      <w:iCs/>
      <w:sz w:val="22"/>
      <w:szCs w:val="22"/>
    </w:rPr>
  </w:style>
  <w:style w:type="character" w:styleId="815" w:customStyle="1">
    <w:name w:val="Heading 8 Char"/>
    <w:basedOn w:val="728"/>
    <w:uiPriority w:val="9"/>
    <w:qFormat/>
    <w:rPr>
      <w:rFonts w:ascii="Arial" w:hAnsi="Arial" w:eastAsia="Arial" w:cs="Arial"/>
      <w:i/>
      <w:iCs/>
      <w:sz w:val="22"/>
      <w:szCs w:val="22"/>
    </w:rPr>
  </w:style>
  <w:style w:type="character" w:styleId="816" w:customStyle="1">
    <w:name w:val="标题 9 字符"/>
    <w:basedOn w:val="728"/>
    <w:link w:val="727"/>
    <w:uiPriority w:val="9"/>
    <w:qFormat/>
    <w:rPr>
      <w:rFonts w:ascii="Arial" w:hAnsi="Arial" w:eastAsia="Arial" w:cs="Arial"/>
      <w:i/>
      <w:iCs/>
      <w:sz w:val="21"/>
      <w:szCs w:val="21"/>
    </w:rPr>
  </w:style>
  <w:style w:type="character" w:styleId="817" w:customStyle="1">
    <w:name w:val="Title Char"/>
    <w:basedOn w:val="728"/>
    <w:uiPriority w:val="10"/>
    <w:qFormat/>
    <w:rPr>
      <w:sz w:val="48"/>
      <w:szCs w:val="48"/>
    </w:rPr>
  </w:style>
  <w:style w:type="character" w:styleId="818" w:customStyle="1">
    <w:name w:val="副标题 字符"/>
    <w:basedOn w:val="728"/>
    <w:link w:val="752"/>
    <w:uiPriority w:val="11"/>
    <w:qFormat/>
    <w:rPr>
      <w:sz w:val="24"/>
      <w:szCs w:val="24"/>
    </w:rPr>
  </w:style>
  <w:style w:type="paragraph" w:styleId="819">
    <w:name w:val="Quote"/>
    <w:basedOn w:val="718"/>
    <w:next w:val="718"/>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18"/>
    <w:next w:val="718"/>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basedOn w:val="728"/>
    <w:uiPriority w:val="99"/>
    <w:qFormat/>
  </w:style>
  <w:style w:type="character" w:styleId="824" w:customStyle="1">
    <w:name w:val="Footer Char"/>
    <w:basedOn w:val="728"/>
    <w:uiPriority w:val="99"/>
    <w:qFormat/>
  </w:style>
  <w:style w:type="character" w:styleId="825" w:customStyle="1">
    <w:name w:val="Caption Char"/>
    <w:uiPriority w:val="99"/>
    <w:qFormat/>
  </w:style>
  <w:style w:type="table" w:styleId="826"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7" w:customStyle="1">
    <w:name w:val="Grid Table 1 Light - Accent 1"/>
    <w:basedOn w:val="72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2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 Accent 1"/>
    <w:basedOn w:val="72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2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9" w:customStyle="1">
    <w:name w:val="Grid Table 3 - Accent 1"/>
    <w:basedOn w:val="72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2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 Accent 1"/>
    <w:basedOn w:val="72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6" w:customStyle="1">
    <w:name w:val="Grid Table 4 - Accent 2"/>
    <w:basedOn w:val="72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7" w:customStyle="1">
    <w:name w:val="Grid Table 4 - Accent 3"/>
    <w:basedOn w:val="72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2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9" w:customStyle="1">
    <w:name w:val="Grid Table 4 - Accent 5"/>
    <w:basedOn w:val="72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0" w:customStyle="1">
    <w:name w:val="Grid Table 4 - Accent 6"/>
    <w:basedOn w:val="72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2"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3"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4"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5"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56"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7" w:customStyle="1">
    <w:name w:val="Grid Table 6 Colorful - Accent 1"/>
    <w:basedOn w:val="72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2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0" w:customStyle="1">
    <w:name w:val="Grid Table 6 Colorful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2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2" w:customStyle="1">
    <w:name w:val="Grid Table 6 Colorful - Accent 6"/>
    <w:basedOn w:val="72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3" w:customStyle="1">
    <w:name w:val="Grid Table 7 Colorful - Accent 1"/>
    <w:basedOn w:val="72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2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2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2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2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2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 Accent 1"/>
    <w:basedOn w:val="72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0" w:customStyle="1">
    <w:name w:val="List Table 1 Light - Accent 2"/>
    <w:basedOn w:val="72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1" w:customStyle="1">
    <w:name w:val="List Table 1 Light - Accent 3"/>
    <w:basedOn w:val="72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2" w:customStyle="1">
    <w:name w:val="List Table 1 Light - Accent 4"/>
    <w:basedOn w:val="72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3" w:customStyle="1">
    <w:name w:val="List Table 1 Light - Accent 5"/>
    <w:basedOn w:val="72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74" w:customStyle="1">
    <w:name w:val="List Table 1 Light - Accent 6"/>
    <w:basedOn w:val="72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5" w:customStyle="1">
    <w:name w:val="List Table 2 - Accent 1"/>
    <w:basedOn w:val="72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6" w:customStyle="1">
    <w:name w:val="List Table 2 - Accent 2"/>
    <w:basedOn w:val="72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7" w:customStyle="1">
    <w:name w:val="List Table 2 - Accent 3"/>
    <w:basedOn w:val="72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8" w:customStyle="1">
    <w:name w:val="List Table 2 - Accent 4"/>
    <w:basedOn w:val="72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9" w:customStyle="1">
    <w:name w:val="List Table 2 - Accent 5"/>
    <w:basedOn w:val="72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0" w:customStyle="1">
    <w:name w:val="List Table 2 - Accent 6"/>
    <w:basedOn w:val="72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1" w:customStyle="1">
    <w:name w:val="List Table 3 - Accent 1"/>
    <w:basedOn w:val="72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2" w:customStyle="1">
    <w:name w:val="List Table 3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2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2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2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7" w:customStyle="1">
    <w:name w:val="List Table 4 - Accent 1"/>
    <w:basedOn w:val="72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8" w:customStyle="1">
    <w:name w:val="List Table 4 - Accent 2"/>
    <w:basedOn w:val="72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9" w:customStyle="1">
    <w:name w:val="List Table 4 - Accent 3"/>
    <w:basedOn w:val="72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0" w:customStyle="1">
    <w:name w:val="List Table 4 - Accent 4"/>
    <w:basedOn w:val="72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1" w:customStyle="1">
    <w:name w:val="List Table 4 - Accent 5"/>
    <w:basedOn w:val="72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2" w:customStyle="1">
    <w:name w:val="List Table 4 - Accent 6"/>
    <w:basedOn w:val="72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3" w:customStyle="1">
    <w:name w:val="List Table 5 Dark - Accent 1"/>
    <w:basedOn w:val="72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2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2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2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2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2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 Accent 1"/>
    <w:basedOn w:val="72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0" w:customStyle="1">
    <w:name w:val="List Table 6 Colorful - Accent 2"/>
    <w:basedOn w:val="72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1" w:customStyle="1">
    <w:name w:val="List Table 6 Colorful - Accent 3"/>
    <w:basedOn w:val="72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2" w:customStyle="1">
    <w:name w:val="List Table 6 Colorful - Accent 4"/>
    <w:basedOn w:val="72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3" w:customStyle="1">
    <w:name w:val="List Table 6 Colorful - Accent 5"/>
    <w:basedOn w:val="72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4" w:customStyle="1">
    <w:name w:val="List Table 6 Colorful - Accent 6"/>
    <w:basedOn w:val="72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5" w:customStyle="1">
    <w:name w:val="List Table 7 Colorful - Accent 1"/>
    <w:basedOn w:val="72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2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2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2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2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2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3" w:customStyle="1">
    <w:name w:val="Lined - Accent 2"/>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Lined - Accent 3"/>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Lined - Accent 4"/>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Lined - Accent 5"/>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7" w:customStyle="1">
    <w:name w:val="Lined - Accent 6"/>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2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0" w:customStyle="1">
    <w:name w:val="Bordered &amp; Lined - Accent 2"/>
    <w:basedOn w:val="72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Bordered &amp; Lined - Accent 3"/>
    <w:basedOn w:val="72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Bordered &amp; Lined - Accent 4"/>
    <w:basedOn w:val="72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Bordered &amp; Lined - Accent 5"/>
    <w:basedOn w:val="72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4" w:customStyle="1">
    <w:name w:val="Bordered &amp; Lined - Accent 6"/>
    <w:basedOn w:val="72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2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7" w:customStyle="1">
    <w:name w:val="Bordered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8" w:customStyle="1">
    <w:name w:val="Bordered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9" w:customStyle="1">
    <w:name w:val="Bordered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0" w:customStyle="1">
    <w:name w:val="Bordered - Accent 5"/>
    <w:basedOn w:val="72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1" w:customStyle="1">
    <w:name w:val="Bordered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2" w:customStyle="1">
    <w:name w:val="脚注文本 字符"/>
    <w:link w:val="753"/>
    <w:uiPriority w:val="99"/>
    <w:qFormat/>
    <w:rPr>
      <w:sz w:val="18"/>
    </w:rPr>
  </w:style>
  <w:style w:type="character" w:styleId="933" w:customStyle="1">
    <w:name w:val="尾注文本 字符"/>
    <w:link w:val="746"/>
    <w:uiPriority w:val="99"/>
    <w:qFormat/>
    <w:rPr>
      <w:sz w:val="20"/>
    </w:rPr>
  </w:style>
  <w:style w:type="paragraph" w:styleId="934" w:customStyle="1">
    <w:name w:val="TOC 标题111"/>
    <w:uiPriority w:val="39"/>
    <w:unhideWhenUsed/>
    <w:qFormat/>
    <w:rPr>
      <w:rFonts w:ascii="Times New Roman" w:hAnsi="Times New Roman" w:eastAsia="宋体" w:cs="Times New Roman"/>
      <w:lang w:val="en-US" w:eastAsia="zh-CN" w:bidi="ar-SA"/>
    </w:rPr>
  </w:style>
  <w:style w:type="paragraph" w:styleId="935" w:customStyle="1">
    <w:name w:val="正文文本11"/>
    <w:basedOn w:val="718"/>
    <w:uiPriority w:val="99"/>
    <w:qFormat/>
    <w:rPr>
      <w:rFonts w:ascii="楷体_GB2312" w:hAnsi="宋体" w:eastAsia="楷体_GB2312"/>
      <w:sz w:val="28"/>
      <w:szCs w:val="28"/>
    </w:rPr>
  </w:style>
  <w:style w:type="character" w:styleId="936" w:customStyle="1">
    <w:name w:val="标题 1 字符"/>
    <w:link w:val="719"/>
    <w:uiPriority w:val="0"/>
    <w:qFormat/>
    <w:rPr>
      <w:b/>
      <w:bCs/>
      <w:sz w:val="21"/>
      <w:szCs w:val="44"/>
    </w:rPr>
  </w:style>
  <w:style w:type="character" w:styleId="937" w:customStyle="1">
    <w:name w:val="标题 6 字符"/>
    <w:link w:val="724"/>
    <w:uiPriority w:val="0"/>
    <w:qFormat/>
    <w:rPr>
      <w:rFonts w:ascii="等线 Light" w:hAnsi="等线 Light" w:eastAsia="等线 Light" w:cs="Times New Roman"/>
      <w:b/>
      <w:bCs/>
      <w:sz w:val="24"/>
      <w:szCs w:val="24"/>
    </w:rPr>
  </w:style>
  <w:style w:type="character" w:styleId="938" w:customStyle="1">
    <w:name w:val="标题 8 字符"/>
    <w:link w:val="726"/>
    <w:uiPriority w:val="0"/>
    <w:semiHidden/>
    <w:qFormat/>
    <w:rPr>
      <w:rFonts w:ascii="等线 Light" w:hAnsi="等线 Light" w:eastAsia="等线 Light" w:cs="Times New Roman"/>
      <w:sz w:val="24"/>
      <w:szCs w:val="24"/>
    </w:rPr>
  </w:style>
  <w:style w:type="paragraph" w:styleId="939" w:customStyle="1">
    <w:name w:val="目录 71"/>
    <w:basedOn w:val="718"/>
    <w:next w:val="718"/>
    <w:uiPriority w:val="39"/>
    <w:unhideWhenUsed/>
    <w:qFormat/>
    <w:pPr>
      <w:ind w:left="2520"/>
    </w:pPr>
    <w:rPr>
      <w:rFonts w:ascii="等线" w:hAnsi="等线" w:eastAsia="等线"/>
      <w:szCs w:val="22"/>
    </w:rPr>
  </w:style>
  <w:style w:type="character" w:styleId="940" w:customStyle="1">
    <w:name w:val="正文缩进 字符"/>
    <w:link w:val="731"/>
    <w:uiPriority w:val="0"/>
    <w:qFormat/>
    <w:rPr>
      <w:sz w:val="21"/>
    </w:rPr>
  </w:style>
  <w:style w:type="character" w:styleId="941" w:customStyle="1">
    <w:name w:val="文档结构图 字符"/>
    <w:link w:val="735"/>
    <w:uiPriority w:val="0"/>
    <w:qFormat/>
    <w:rPr>
      <w:sz w:val="21"/>
      <w:szCs w:val="24"/>
      <w:shd w:val="clear" w:color="auto" w:fill="000080"/>
    </w:rPr>
  </w:style>
  <w:style w:type="character" w:styleId="942" w:customStyle="1">
    <w:name w:val="批注文字 字符"/>
    <w:link w:val="736"/>
    <w:uiPriority w:val="0"/>
    <w:qFormat/>
    <w:rPr>
      <w:sz w:val="21"/>
      <w:szCs w:val="24"/>
    </w:rPr>
  </w:style>
  <w:style w:type="character" w:styleId="943" w:customStyle="1">
    <w:name w:val="正文文本 字符"/>
    <w:link w:val="737"/>
    <w:uiPriority w:val="1"/>
    <w:qFormat/>
    <w:rPr>
      <w:sz w:val="21"/>
      <w:szCs w:val="24"/>
    </w:rPr>
  </w:style>
  <w:style w:type="paragraph" w:styleId="944" w:customStyle="1">
    <w:name w:val="目录 51"/>
    <w:basedOn w:val="718"/>
    <w:next w:val="718"/>
    <w:uiPriority w:val="39"/>
    <w:unhideWhenUsed/>
    <w:qFormat/>
    <w:pPr>
      <w:ind w:left="1680"/>
    </w:pPr>
    <w:rPr>
      <w:rFonts w:ascii="等线" w:hAnsi="等线" w:eastAsia="等线"/>
      <w:szCs w:val="22"/>
    </w:rPr>
  </w:style>
  <w:style w:type="paragraph" w:styleId="945" w:customStyle="1">
    <w:name w:val="目录 31"/>
    <w:basedOn w:val="718"/>
    <w:next w:val="718"/>
    <w:uiPriority w:val="39"/>
    <w:unhideWhenUsed/>
    <w:qFormat/>
    <w:pPr>
      <w:ind w:left="440"/>
      <w:jc w:val="left"/>
      <w:spacing w:after="100" w:line="259" w:lineRule="auto"/>
      <w:widowControl/>
    </w:pPr>
    <w:rPr>
      <w:rFonts w:ascii="等线" w:hAnsi="等线" w:eastAsia="等线"/>
      <w:sz w:val="22"/>
      <w:szCs w:val="22"/>
    </w:rPr>
  </w:style>
  <w:style w:type="character" w:styleId="946" w:customStyle="1">
    <w:name w:val="纯文本 字符"/>
    <w:link w:val="743"/>
    <w:uiPriority w:val="0"/>
    <w:qFormat/>
    <w:rPr>
      <w:rFonts w:ascii="宋体" w:hAnsi="Courier New" w:cs="Courier New"/>
      <w:sz w:val="21"/>
      <w:szCs w:val="21"/>
    </w:rPr>
  </w:style>
  <w:style w:type="paragraph" w:styleId="947" w:customStyle="1">
    <w:name w:val="目录 81"/>
    <w:basedOn w:val="718"/>
    <w:next w:val="718"/>
    <w:uiPriority w:val="39"/>
    <w:unhideWhenUsed/>
    <w:qFormat/>
    <w:pPr>
      <w:ind w:left="2940"/>
    </w:pPr>
    <w:rPr>
      <w:rFonts w:ascii="等线" w:hAnsi="等线" w:eastAsia="等线"/>
      <w:szCs w:val="22"/>
    </w:rPr>
  </w:style>
  <w:style w:type="character" w:styleId="948" w:customStyle="1">
    <w:name w:val="日期 字符"/>
    <w:link w:val="745"/>
    <w:uiPriority w:val="0"/>
    <w:qFormat/>
    <w:rPr>
      <w:sz w:val="24"/>
    </w:rPr>
  </w:style>
  <w:style w:type="character" w:styleId="949" w:customStyle="1">
    <w:name w:val="批注框文本 字符"/>
    <w:link w:val="747"/>
    <w:uiPriority w:val="0"/>
    <w:qFormat/>
    <w:rPr>
      <w:sz w:val="18"/>
      <w:szCs w:val="18"/>
    </w:rPr>
  </w:style>
  <w:style w:type="character" w:styleId="950" w:customStyle="1">
    <w:name w:val="页脚 字符"/>
    <w:link w:val="748"/>
    <w:uiPriority w:val="99"/>
    <w:qFormat/>
    <w:rPr>
      <w:sz w:val="18"/>
      <w:szCs w:val="18"/>
    </w:rPr>
  </w:style>
  <w:style w:type="character" w:styleId="951" w:customStyle="1">
    <w:name w:val="页眉 字符"/>
    <w:link w:val="749"/>
    <w:uiPriority w:val="99"/>
    <w:qFormat/>
    <w:rPr>
      <w:sz w:val="18"/>
      <w:szCs w:val="18"/>
    </w:rPr>
  </w:style>
  <w:style w:type="paragraph" w:styleId="952" w:customStyle="1">
    <w:name w:val="目录 11"/>
    <w:basedOn w:val="718"/>
    <w:next w:val="718"/>
    <w:uiPriority w:val="39"/>
    <w:qFormat/>
    <w:rPr>
      <w:rFonts w:ascii="仿宋_GB2312" w:eastAsia="仿宋_GB2312"/>
      <w:sz w:val="24"/>
    </w:rPr>
  </w:style>
  <w:style w:type="paragraph" w:styleId="953" w:customStyle="1">
    <w:name w:val="目录 41"/>
    <w:basedOn w:val="718"/>
    <w:next w:val="718"/>
    <w:uiPriority w:val="39"/>
    <w:unhideWhenUsed/>
    <w:qFormat/>
    <w:pPr>
      <w:ind w:left="1260"/>
    </w:pPr>
    <w:rPr>
      <w:rFonts w:ascii="等线" w:hAnsi="等线" w:eastAsia="等线"/>
      <w:szCs w:val="22"/>
    </w:rPr>
  </w:style>
  <w:style w:type="paragraph" w:styleId="954" w:customStyle="1">
    <w:name w:val="目录 61"/>
    <w:basedOn w:val="718"/>
    <w:next w:val="718"/>
    <w:uiPriority w:val="39"/>
    <w:unhideWhenUsed/>
    <w:qFormat/>
    <w:pPr>
      <w:ind w:left="2100"/>
    </w:pPr>
    <w:rPr>
      <w:rFonts w:ascii="等线" w:hAnsi="等线" w:eastAsia="等线"/>
      <w:szCs w:val="22"/>
    </w:rPr>
  </w:style>
  <w:style w:type="paragraph" w:styleId="955" w:customStyle="1">
    <w:name w:val="目录 21"/>
    <w:basedOn w:val="718"/>
    <w:next w:val="718"/>
    <w:uiPriority w:val="39"/>
    <w:unhideWhenUsed/>
    <w:qFormat/>
    <w:pPr>
      <w:ind w:left="220"/>
      <w:jc w:val="left"/>
      <w:spacing w:after="100" w:line="259" w:lineRule="auto"/>
      <w:widowControl/>
    </w:pPr>
    <w:rPr>
      <w:rFonts w:ascii="等线" w:hAnsi="等线" w:eastAsia="等线"/>
      <w:sz w:val="22"/>
      <w:szCs w:val="22"/>
    </w:rPr>
  </w:style>
  <w:style w:type="paragraph" w:styleId="956" w:customStyle="1">
    <w:name w:val="目录 91"/>
    <w:basedOn w:val="718"/>
    <w:next w:val="718"/>
    <w:uiPriority w:val="39"/>
    <w:unhideWhenUsed/>
    <w:qFormat/>
    <w:pPr>
      <w:ind w:left="3360"/>
    </w:pPr>
    <w:rPr>
      <w:rFonts w:ascii="等线" w:hAnsi="等线" w:eastAsia="等线"/>
      <w:szCs w:val="22"/>
    </w:rPr>
  </w:style>
  <w:style w:type="character" w:styleId="957" w:customStyle="1">
    <w:name w:val="正文文本 2 字符"/>
    <w:link w:val="758"/>
    <w:uiPriority w:val="0"/>
    <w:qFormat/>
    <w:rPr>
      <w:rFonts w:ascii="Calibri" w:hAnsi="Calibri"/>
      <w:sz w:val="21"/>
      <w:szCs w:val="24"/>
    </w:rPr>
  </w:style>
  <w:style w:type="character" w:styleId="958" w:customStyle="1">
    <w:name w:val="标题 字符"/>
    <w:link w:val="760"/>
    <w:uiPriority w:val="0"/>
    <w:qFormat/>
    <w:rPr>
      <w:rFonts w:ascii="等线 Light" w:hAnsi="等线 Light" w:eastAsia="宋体" w:cs="Times New Roman"/>
      <w:b/>
      <w:bCs/>
      <w:sz w:val="32"/>
      <w:szCs w:val="32"/>
    </w:rPr>
  </w:style>
  <w:style w:type="character" w:styleId="959" w:customStyle="1">
    <w:name w:val="批注主题 字符"/>
    <w:link w:val="761"/>
    <w:uiPriority w:val="0"/>
    <w:qFormat/>
    <w:rPr>
      <w:b/>
      <w:bCs/>
      <w:sz w:val="21"/>
      <w:szCs w:val="24"/>
    </w:rPr>
  </w:style>
  <w:style w:type="character" w:styleId="960" w:customStyle="1">
    <w:name w:val="p0 Char"/>
    <w:link w:val="961"/>
    <w:uiPriority w:val="0"/>
    <w:qFormat/>
    <w:rPr>
      <w:rFonts w:eastAsia="宋体"/>
      <w:sz w:val="21"/>
      <w:szCs w:val="21"/>
      <w:lang w:val="en-US" w:eastAsia="zh-CN" w:bidi="ar-SA"/>
    </w:rPr>
  </w:style>
  <w:style w:type="paragraph" w:styleId="961" w:customStyle="1">
    <w:name w:val="p0"/>
    <w:basedOn w:val="718"/>
    <w:link w:val="960"/>
    <w:uiPriority w:val="0"/>
    <w:qFormat/>
    <w:pPr>
      <w:widowControl/>
    </w:pPr>
    <w:rPr>
      <w:szCs w:val="21"/>
    </w:rPr>
  </w:style>
  <w:style w:type="character" w:styleId="962" w:customStyle="1">
    <w:name w:val="标题 2 Char Char Char"/>
    <w:uiPriority w:val="0"/>
    <w:qFormat/>
    <w:rPr>
      <w:rFonts w:ascii="Arial" w:hAnsi="Arial" w:eastAsia="黑体"/>
      <w:b/>
      <w:bCs/>
      <w:sz w:val="32"/>
      <w:szCs w:val="32"/>
      <w:lang w:val="en-US" w:eastAsia="zh-CN" w:bidi="ar-SA"/>
    </w:rPr>
  </w:style>
  <w:style w:type="character" w:styleId="963" w:customStyle="1">
    <w:name w:val="NormalCharacter"/>
    <w:uiPriority w:val="0"/>
    <w:semiHidden/>
    <w:qFormat/>
  </w:style>
  <w:style w:type="paragraph" w:styleId="964" w:customStyle="1">
    <w:name w:val="标题 21"/>
    <w:basedOn w:val="718"/>
    <w:next w:val="718"/>
    <w:uiPriority w:val="0"/>
    <w:qFormat/>
    <w:pPr>
      <w:jc w:val="center"/>
      <w:keepNext/>
      <w:widowControl/>
    </w:pPr>
    <w:rPr>
      <w:rFonts w:ascii="楷体_GB2312" w:eastAsia="楷体_GB2312"/>
      <w:sz w:val="18"/>
      <w:szCs w:val="20"/>
    </w:rPr>
  </w:style>
  <w:style w:type="paragraph" w:styleId="965" w:customStyle="1">
    <w:name w:val="TOC 标题11"/>
    <w:basedOn w:val="719"/>
    <w:next w:val="71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6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67" w:customStyle="1">
    <w:name w:val="样式1"/>
    <w:basedOn w:val="719"/>
    <w:link w:val="968"/>
    <w:uiPriority w:val="0"/>
    <w:qFormat/>
    <w:pPr>
      <w:ind w:left="210" w:right="210"/>
    </w:pPr>
  </w:style>
  <w:style w:type="character" w:styleId="968" w:customStyle="1">
    <w:name w:val="样式1 字符"/>
    <w:link w:val="967"/>
    <w:uiPriority w:val="0"/>
    <w:qFormat/>
  </w:style>
  <w:style w:type="paragraph" w:styleId="969" w:customStyle="1">
    <w:name w:val="标题 211"/>
    <w:basedOn w:val="71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70" w:customStyle="1">
    <w:name w:val="列出段落1"/>
    <w:basedOn w:val="718"/>
    <w:uiPriority w:val="1"/>
    <w:qFormat/>
    <w:pPr>
      <w:ind w:left="400" w:firstLine="420"/>
      <w:jc w:val="left"/>
    </w:pPr>
    <w:rPr>
      <w:rFonts w:ascii="宋体" w:hAnsi="宋体" w:cs="宋体"/>
      <w:sz w:val="22"/>
      <w:szCs w:val="22"/>
      <w:lang w:val="zh-CN" w:bidi="zh-CN"/>
    </w:rPr>
  </w:style>
  <w:style w:type="paragraph" w:styleId="971" w:customStyle="1">
    <w:name w:val="Table Paragraph"/>
    <w:basedOn w:val="718"/>
    <w:uiPriority w:val="1"/>
    <w:qFormat/>
    <w:pPr>
      <w:jc w:val="left"/>
    </w:pPr>
    <w:rPr>
      <w:rFonts w:ascii="宋体" w:hAnsi="宋体" w:cs="宋体"/>
      <w:sz w:val="22"/>
      <w:szCs w:val="22"/>
      <w:lang w:val="zh-CN" w:bidi="zh-CN"/>
    </w:rPr>
  </w:style>
  <w:style w:type="character" w:styleId="972" w:customStyle="1">
    <w:name w:val="ask-title2"/>
    <w:uiPriority w:val="0"/>
    <w:qFormat/>
  </w:style>
  <w:style w:type="paragraph" w:styleId="973" w:customStyle="1">
    <w:name w:val="列出段落2"/>
    <w:basedOn w:val="718"/>
    <w:uiPriority w:val="99"/>
    <w:unhideWhenUsed/>
    <w:qFormat/>
    <w:pPr>
      <w:ind w:firstLine="420"/>
      <w:jc w:val="left"/>
    </w:pPr>
    <w:rPr>
      <w:rFonts w:ascii="宋体"/>
      <w:sz w:val="20"/>
      <w:szCs w:val="20"/>
    </w:rPr>
  </w:style>
  <w:style w:type="paragraph" w:styleId="974" w:customStyle="1">
    <w:name w:val="纯文本1"/>
    <w:basedOn w:val="718"/>
    <w:uiPriority w:val="0"/>
    <w:qFormat/>
    <w:rPr>
      <w:rFonts w:ascii="宋体" w:hAnsi="Courier New"/>
      <w:sz w:val="20"/>
      <w:szCs w:val="21"/>
    </w:rPr>
  </w:style>
  <w:style w:type="character" w:styleId="975" w:customStyle="1">
    <w:name w:val="纯文本 Char2"/>
    <w:uiPriority w:val="0"/>
    <w:qFormat/>
    <w:rPr>
      <w:rFonts w:ascii="宋体" w:hAnsi="Courier New"/>
      <w:sz w:val="21"/>
    </w:rPr>
  </w:style>
  <w:style w:type="paragraph" w:styleId="976" w:customStyle="1">
    <w:name w:val="列出段落11"/>
    <w:basedOn w:val="718"/>
    <w:uiPriority w:val="0"/>
    <w:qFormat/>
    <w:pPr>
      <w:ind w:firstLine="420"/>
      <w:spacing w:line="0" w:lineRule="atLeast"/>
    </w:pPr>
    <w:rPr>
      <w:rFonts w:eastAsia="微软雅黑"/>
      <w:sz w:val="20"/>
      <w:szCs w:val="20"/>
    </w:rPr>
  </w:style>
  <w:style w:type="character" w:styleId="977" w:customStyle="1">
    <w:name w:val="纯文本 Char"/>
    <w:link w:val="978"/>
    <w:uiPriority w:val="0"/>
    <w:qFormat/>
    <w:rPr>
      <w:rFonts w:ascii="宋体" w:hAnsi="Courier New"/>
    </w:rPr>
  </w:style>
  <w:style w:type="paragraph" w:styleId="978" w:customStyle="1">
    <w:name w:val="纯文本2"/>
    <w:basedOn w:val="718"/>
    <w:link w:val="977"/>
    <w:uiPriority w:val="0"/>
    <w:qFormat/>
    <w:pPr>
      <w:ind w:firstLine="200"/>
      <w:spacing w:line="360" w:lineRule="auto"/>
    </w:pPr>
    <w:rPr>
      <w:rFonts w:ascii="宋体" w:hAnsi="Courier New"/>
      <w:sz w:val="20"/>
      <w:szCs w:val="20"/>
    </w:rPr>
  </w:style>
  <w:style w:type="character" w:styleId="979" w:customStyle="1">
    <w:name w:val="页脚 Char"/>
    <w:uiPriority w:val="0"/>
    <w:qFormat/>
    <w:rPr>
      <w:sz w:val="18"/>
      <w:szCs w:val="18"/>
    </w:rPr>
  </w:style>
  <w:style w:type="paragraph" w:styleId="980" w:customStyle="1">
    <w:name w:val="_Style 83"/>
    <w:basedOn w:val="718"/>
    <w:next w:val="970"/>
    <w:uiPriority w:val="99"/>
    <w:qFormat/>
    <w:pPr>
      <w:ind w:firstLine="420"/>
    </w:pPr>
  </w:style>
  <w:style w:type="character" w:styleId="981">
    <w:name w:val="Placeholder Text"/>
    <w:basedOn w:val="728"/>
    <w:uiPriority w:val="99"/>
    <w:unhideWhenUsed/>
    <w:qFormat/>
    <w:rPr>
      <w:color w:val="808080"/>
    </w:rPr>
  </w:style>
  <w:style w:type="paragraph" w:styleId="982" w:customStyle="1">
    <w:name w:val="pf0"/>
    <w:basedOn w:val="718"/>
    <w:uiPriority w:val="0"/>
    <w:qFormat/>
    <w:pPr>
      <w:jc w:val="left"/>
      <w:spacing w:before="100" w:beforeAutospacing="1" w:after="100" w:afterAutospacing="1"/>
      <w:widowControl/>
    </w:pPr>
    <w:rPr>
      <w:rFonts w:ascii="宋体" w:hAnsi="宋体" w:cs="宋体"/>
      <w:sz w:val="24"/>
    </w:rPr>
  </w:style>
  <w:style w:type="character" w:styleId="983" w:customStyle="1">
    <w:name w:val="cf01"/>
    <w:basedOn w:val="728"/>
    <w:uiPriority w:val="0"/>
    <w:qFormat/>
    <w:rPr>
      <w:rFonts w:hint="eastAsia" w:ascii="Microsoft YaHei UI" w:hAnsi="Microsoft YaHei UI" w:eastAsia="Microsoft YaHei UI"/>
      <w:sz w:val="18"/>
      <w:szCs w:val="18"/>
    </w:rPr>
  </w:style>
  <w:style w:type="character" w:styleId="984" w:customStyle="1">
    <w:name w:val="cf11"/>
    <w:basedOn w:val="728"/>
    <w:uiPriority w:val="0"/>
    <w:qFormat/>
    <w:rPr>
      <w:rFonts w:hint="eastAsia" w:ascii="Microsoft YaHei UI" w:hAnsi="Microsoft YaHei UI" w:eastAsia="Microsoft YaHei UI"/>
      <w:sz w:val="18"/>
      <w:szCs w:val="18"/>
    </w:rPr>
  </w:style>
  <w:style w:type="paragraph" w:styleId="985">
    <w:name w:val="List Paragraph"/>
    <w:basedOn w:val="718"/>
    <w:uiPriority w:val="1"/>
    <w:qFormat/>
    <w:pPr>
      <w:ind w:firstLine="420"/>
    </w:pPr>
  </w:style>
  <w:style w:type="paragraph" w:styleId="986" w:customStyle="1">
    <w:name w:val="标题1，章节第一层"/>
    <w:basedOn w:val="718"/>
    <w:next w:val="71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87" w:customStyle="1">
    <w:name w:val="标准文本"/>
    <w:basedOn w:val="718"/>
    <w:uiPriority w:val="0"/>
    <w:qFormat/>
    <w:pPr>
      <w:ind w:firstLine="480"/>
      <w:spacing w:line="360" w:lineRule="auto"/>
    </w:pPr>
    <w:rPr>
      <w:rFonts w:ascii="Calibri" w:hAnsi="Calibri" w:eastAsia="Calibri" w:cs="宋体"/>
      <w:sz w:val="24"/>
      <w:lang w:val="zh-CN"/>
    </w:rPr>
  </w:style>
  <w:style w:type="character" w:styleId="988" w:customStyle="1">
    <w:name w:val="标准文本 Char Char"/>
    <w:uiPriority w:val="0"/>
    <w:qFormat/>
    <w:rPr>
      <w:rFonts w:eastAsia="宋体" w:cs="宋体"/>
      <w:sz w:val="24"/>
      <w:szCs w:val="24"/>
      <w:lang w:val="en-US" w:eastAsia="zh-CN" w:bidi="ar-SA"/>
    </w:rPr>
  </w:style>
  <w:style w:type="character" w:styleId="989" w:customStyle="1">
    <w:name w:val="标准小四 Char Char"/>
    <w:uiPriority w:val="0"/>
    <w:qFormat/>
    <w:rPr>
      <w:rFonts w:ascii="Arial" w:hAnsi="Arial" w:eastAsia="宋体"/>
      <w:sz w:val="24"/>
      <w:szCs w:val="21"/>
      <w:lang w:val="en-US" w:eastAsia="zh-CN" w:bidi="ar-SA"/>
    </w:rPr>
  </w:style>
  <w:style w:type="character" w:styleId="990" w:customStyle="1">
    <w:name w:val="标准文本 Char"/>
    <w:uiPriority w:val="0"/>
    <w:qFormat/>
    <w:rPr>
      <w:rFonts w:eastAsia="宋体" w:cs="宋体"/>
      <w:sz w:val="24"/>
      <w:szCs w:val="24"/>
      <w:lang w:val="en-US" w:eastAsia="zh-CN" w:bidi="ar-SA"/>
    </w:rPr>
  </w:style>
  <w:style w:type="character" w:styleId="991" w:customStyle="1">
    <w:name w:val="未处理的提及1"/>
    <w:basedOn w:val="728"/>
    <w:uiPriority w:val="99"/>
    <w:semiHidden/>
    <w:unhideWhenUsed/>
    <w:qFormat/>
    <w:rPr>
      <w:color w:val="605e5c"/>
      <w:shd w:val="clear" w:color="auto" w:fill="e1dfdd"/>
    </w:rPr>
  </w:style>
  <w:style w:type="paragraph" w:styleId="992" w:customStyle="1">
    <w:name w:val="列出段落3"/>
    <w:basedOn w:val="718"/>
    <w:uiPriority w:val="99"/>
    <w:qFormat/>
    <w:pPr>
      <w:ind w:firstLine="420"/>
    </w:pPr>
  </w:style>
  <w:style w:type="paragraph" w:styleId="993" w:customStyle="1">
    <w:name w:val="Normal_8_0"/>
    <w:uiPriority w:val="0"/>
    <w:qFormat/>
    <w:rPr>
      <w:rFonts w:ascii="Times New Roman" w:hAnsi="Times New Roman" w:eastAsia="Times New Roman" w:cs="Times New Roman"/>
      <w:sz w:val="24"/>
      <w:szCs w:val="24"/>
      <w:lang w:val="en-US" w:eastAsia="zh-CN" w:bidi="ar-SA"/>
    </w:rPr>
  </w:style>
  <w:style w:type="character" w:styleId="994"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995" w:customStyle="1">
    <w:name w:val="font41"/>
    <w:basedOn w:val="996"/>
    <w:uiPriority w:val="0"/>
    <w:qFormat/>
    <w:rPr>
      <w:rFonts w:hint="default" w:ascii="方正仿宋_GBK" w:hAnsi="方正仿宋_GBK" w:eastAsia="方正仿宋_GBK" w:cs="方正仿宋_GBK"/>
      <w:b/>
      <w:bCs/>
      <w:color w:val="000000"/>
      <w:sz w:val="22"/>
      <w:szCs w:val="22"/>
      <w:u w:val="none"/>
    </w:rPr>
  </w:style>
  <w:style w:type="character" w:styleId="996" w:customStyle="1">
    <w:name w:val="默认段落字体1"/>
    <w:uiPriority w:val="1"/>
    <w:unhideWhenUsed/>
    <w:qFormat/>
  </w:style>
  <w:style w:type="character" w:styleId="997" w:customStyle="1">
    <w:name w:val="font31"/>
    <w:basedOn w:val="728"/>
    <w:uiPriority w:val="0"/>
    <w:qFormat/>
    <w:rPr>
      <w:rFonts w:hint="default" w:ascii="方正仿宋_GBK" w:hAnsi="方正仿宋_GBK" w:eastAsia="方正仿宋_GBK" w:cs="方正仿宋_GBK"/>
      <w:color w:val="000000"/>
      <w:sz w:val="22"/>
      <w:szCs w:val="22"/>
      <w:u w:val="none"/>
    </w:rPr>
  </w:style>
  <w:style w:type="character" w:styleId="998" w:customStyle="1">
    <w:name w:val="不明显参考1"/>
    <w:uiPriority w:val="31"/>
    <w:qFormat/>
    <w:rPr>
      <w:smallCaps/>
    </w:rPr>
  </w:style>
  <w:style w:type="paragraph" w:styleId="999" w:customStyle="1">
    <w:name w:val="Normal_5_0"/>
    <w:uiPriority w:val="0"/>
    <w:qFormat/>
    <w:rPr>
      <w:rFonts w:ascii="Times New Roman" w:hAnsi="Times New Roman" w:eastAsia="Times New Roman" w:cs="Times New Roman"/>
      <w:sz w:val="24"/>
      <w:szCs w:val="24"/>
      <w:lang w:val="en-US" w:eastAsia="zh-CN" w:bidi="ar-SA"/>
    </w:rPr>
  </w:style>
  <w:style w:type="character" w:styleId="1000" w:customStyle="1">
    <w:name w:val="默认段落字体11"/>
    <w:uiPriority w:val="1"/>
    <w:unhideWhenUsed/>
    <w:qFormat/>
  </w:style>
  <w:style w:type="paragraph" w:styleId="1001" w:customStyle="1">
    <w:name w:val="Normal_17"/>
    <w:uiPriority w:val="0"/>
    <w:qFormat/>
    <w:rPr>
      <w:rFonts w:ascii="Times New Roman" w:hAnsi="Times New Roman" w:eastAsia="Times New Roman" w:cs="Times New Roman"/>
      <w:sz w:val="24"/>
      <w:szCs w:val="24"/>
      <w:lang w:val="en-US" w:eastAsia="zh-CN" w:bidi="ar-SA"/>
    </w:rPr>
  </w:style>
  <w:style w:type="paragraph" w:styleId="1002" w:customStyle="1">
    <w:name w:val="Normal_0_3"/>
    <w:uiPriority w:val="0"/>
    <w:qFormat/>
    <w:rPr>
      <w:rFonts w:ascii="Times New Roman" w:hAnsi="Times New Roman" w:eastAsia="Times New Roman" w:cs="Times New Roman"/>
      <w:sz w:val="24"/>
      <w:szCs w:val="24"/>
      <w:lang w:val="en-US" w:eastAsia="zh-CN" w:bidi="ar-SA"/>
    </w:rPr>
  </w:style>
  <w:style w:type="paragraph" w:styleId="1003" w:customStyle="1">
    <w:name w:val="Normal_23"/>
    <w:uiPriority w:val="0"/>
    <w:qFormat/>
    <w:rPr>
      <w:rFonts w:ascii="Times New Roman" w:hAnsi="Times New Roman" w:eastAsia="Times New Roman" w:cs="Times New Roman"/>
      <w:sz w:val="24"/>
      <w:szCs w:val="24"/>
      <w:lang w:val="en-US" w:eastAsia="zh-CN" w:bidi="ar-SA"/>
    </w:rPr>
  </w:style>
  <w:style w:type="paragraph" w:styleId="1004"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05" w:customStyle="1">
    <w:name w:val="font21"/>
    <w:basedOn w:val="996"/>
    <w:uiPriority w:val="0"/>
    <w:qFormat/>
    <w:rPr>
      <w:rFonts w:hint="eastAsia" w:ascii="等线" w:hAnsi="等线" w:eastAsia="等线" w:cs="等线"/>
      <w:color w:val="000000"/>
      <w:sz w:val="21"/>
      <w:szCs w:val="21"/>
      <w:u w:val="none"/>
    </w:rPr>
  </w:style>
  <w:style w:type="character" w:styleId="1006" w:customStyle="1">
    <w:name w:val="font11"/>
    <w:basedOn w:val="728"/>
    <w:uiPriority w:val="0"/>
    <w:qFormat/>
    <w:rPr>
      <w:rFonts w:hint="eastAsia" w:ascii="宋体" w:hAnsi="宋体" w:eastAsia="宋体" w:cs="宋体"/>
      <w:color w:val="000000"/>
      <w:sz w:val="21"/>
      <w:szCs w:val="21"/>
      <w:u w:val="none"/>
    </w:rPr>
  </w:style>
  <w:style w:type="paragraph" w:styleId="1007" w:customStyle="1">
    <w:name w:val="null3"/>
    <w:hidden/>
    <w:uiPriority w:val="0"/>
    <w:qFormat/>
    <w:rPr>
      <w:rFonts w:hint="eastAsia" w:asciiTheme="minorHAnsi" w:hAnsiTheme="minorHAnsi" w:eastAsiaTheme="minorEastAsia" w:cstheme="minorBidi"/>
      <w:lang w:val="en-US" w:eastAsia="zh-CN" w:bidi="ar-SA"/>
    </w:rPr>
  </w:style>
  <w:style w:type="character" w:styleId="1008" w:customStyle="1">
    <w:name w:val="font112"/>
    <w:basedOn w:val="728"/>
    <w:uiPriority w:val="0"/>
    <w:qFormat/>
    <w:rPr>
      <w:rFonts w:ascii="宋体" w:hAnsi="宋体" w:eastAsia="宋体" w:cs="宋体"/>
      <w:color w:val="000000"/>
      <w:sz w:val="20"/>
      <w:szCs w:val="20"/>
      <w:u w:val="none"/>
    </w:rPr>
  </w:style>
  <w:style w:type="character" w:styleId="1009" w:customStyle="1">
    <w:name w:val="font171"/>
    <w:basedOn w:val="728"/>
    <w:uiPriority w:val="0"/>
    <w:qFormat/>
    <w:rPr>
      <w:rFonts w:hint="eastAsia" w:ascii="宋体" w:hAnsi="宋体" w:eastAsia="宋体" w:cs="宋体"/>
      <w:color w:val="0066cc"/>
      <w:sz w:val="20"/>
      <w:szCs w:val="20"/>
      <w:u w:val="none"/>
    </w:rPr>
  </w:style>
  <w:style w:type="character" w:styleId="1010" w:customStyle="1">
    <w:name w:val="font241"/>
    <w:basedOn w:val="728"/>
    <w:uiPriority w:val="0"/>
    <w:qFormat/>
    <w:rPr>
      <w:rFonts w:hint="eastAsia" w:ascii="宋体" w:hAnsi="宋体" w:eastAsia="宋体" w:cs="宋体"/>
      <w:color w:val="000000"/>
      <w:sz w:val="20"/>
      <w:szCs w:val="20"/>
      <w:u w:val="none"/>
    </w:rPr>
  </w:style>
  <w:style w:type="character" w:styleId="1011" w:customStyle="1">
    <w:name w:val="font251"/>
    <w:basedOn w:val="728"/>
    <w:uiPriority w:val="0"/>
    <w:qFormat/>
    <w:rPr>
      <w:rFonts w:ascii="宋体" w:hAnsi="宋体" w:eastAsia="宋体" w:cs="宋体"/>
      <w:color w:val="000000"/>
      <w:sz w:val="20"/>
      <w:szCs w:val="20"/>
      <w:u w:val="none"/>
    </w:rPr>
  </w:style>
  <w:style w:type="character" w:styleId="1012" w:customStyle="1">
    <w:name w:val="font261"/>
    <w:basedOn w:val="728"/>
    <w:uiPriority w:val="0"/>
    <w:qFormat/>
    <w:rPr>
      <w:rFonts w:hint="eastAsia" w:ascii="宋体" w:hAnsi="宋体" w:eastAsia="宋体" w:cs="宋体"/>
      <w:color w:val="000000"/>
      <w:sz w:val="21"/>
      <w:szCs w:val="21"/>
      <w:u w:val="none"/>
    </w:rPr>
  </w:style>
  <w:style w:type="character" w:styleId="1013" w:customStyle="1">
    <w:name w:val="font91"/>
    <w:basedOn w:val="728"/>
    <w:uiPriority w:val="0"/>
    <w:qFormat/>
    <w:rPr>
      <w:rFonts w:hint="eastAsia" w:ascii="宋体" w:hAnsi="宋体" w:eastAsia="宋体" w:cs="宋体"/>
      <w:b/>
      <w:bCs/>
      <w:color w:val="000000"/>
      <w:sz w:val="20"/>
      <w:szCs w:val="20"/>
      <w:u w:val="none"/>
    </w:rPr>
  </w:style>
  <w:style w:type="paragraph" w:styleId="1014" w:customStyle="1">
    <w:name w:val="索引 41"/>
    <w:basedOn w:val="718"/>
    <w:next w:val="718"/>
    <w:uiPriority w:val="0"/>
    <w:semiHidden/>
    <w:qFormat/>
    <w:pPr>
      <w:ind w:left="1260"/>
    </w:pPr>
    <w:rPr>
      <w:rFonts w:ascii="Calibri" w:hAnsi="Calibri" w:eastAsia="Calibri" w:cs="宋体"/>
      <w:sz w:val="20"/>
      <w:lang w:val="zh-CN"/>
    </w:rPr>
  </w:style>
  <w:style w:type="paragraph" w:styleId="101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16" w:customStyle="1">
    <w:name w:val="正文首行缩进1"/>
    <w:basedOn w:val="1017"/>
    <w:uiPriority w:val="0"/>
    <w:qFormat/>
    <w:pPr>
      <w:ind w:firstLine="420"/>
      <w:spacing w:line="360" w:lineRule="auto"/>
    </w:pPr>
    <w:rPr>
      <w:szCs w:val="21"/>
    </w:rPr>
  </w:style>
  <w:style w:type="paragraph" w:styleId="1017" w:customStyle="1">
    <w:name w:val="正文文本111"/>
    <w:basedOn w:val="718"/>
    <w:next w:val="718"/>
    <w:uiPriority w:val="1"/>
    <w:qFormat/>
    <w:pPr>
      <w:spacing w:after="120"/>
    </w:pPr>
  </w:style>
  <w:style w:type="paragraph" w:styleId="1018" w:customStyle="1">
    <w:name w:val="p1"/>
    <w:basedOn w:val="718"/>
    <w:uiPriority w:val="0"/>
    <w:qFormat/>
    <w:pPr>
      <w:jc w:val="left"/>
    </w:pPr>
    <w:rPr>
      <w:rFonts w:ascii="Helvetica" w:hAnsi="Helvetica" w:eastAsia="Helvetica"/>
      <w:sz w:val="26"/>
      <w:szCs w:val="26"/>
    </w:rPr>
  </w:style>
  <w:style w:type="character" w:styleId="1019" w:customStyle="1">
    <w:name w:val="s1"/>
    <w:basedOn w:val="728"/>
    <w:uiPriority w:val="0"/>
    <w:qFormat/>
    <w:rPr>
      <w:rFonts w:ascii="Helvetica Neue" w:hAnsi="Helvetica Neue" w:eastAsia="Helvetica Neue" w:cs="Helvetica Neue"/>
      <w:sz w:val="26"/>
      <w:szCs w:val="26"/>
    </w:rPr>
  </w:style>
  <w:style w:type="paragraph" w:styleId="1020" w:customStyle="1">
    <w:name w:val="正文文本 21"/>
    <w:basedOn w:val="718"/>
    <w:next w:val="806"/>
    <w:uiPriority w:val="99"/>
    <w:qFormat/>
    <w:pPr>
      <w:jc w:val="center"/>
      <w:widowControl/>
    </w:pPr>
    <w:rPr>
      <w:sz w:val="20"/>
    </w:rPr>
  </w:style>
  <w:style w:type="paragraph" w:styleId="1021" w:customStyle="1">
    <w:name w:val="p2"/>
    <w:basedOn w:val="718"/>
    <w:uiPriority w:val="0"/>
    <w:qFormat/>
    <w:pPr>
      <w:jc w:val="left"/>
    </w:pPr>
    <w:rPr>
      <w:rFonts w:ascii="Helvetica Neue" w:hAnsi="Helvetica Neue" w:eastAsia="Helvetica Neue"/>
      <w:sz w:val="26"/>
      <w:szCs w:val="26"/>
    </w:rPr>
  </w:style>
  <w:style w:type="paragraph" w:styleId="1022" w:customStyle="1">
    <w:name w:val="p3"/>
    <w:basedOn w:val="718"/>
    <w:uiPriority w:val="0"/>
    <w:qFormat/>
    <w:pPr>
      <w:jc w:val="left"/>
    </w:pPr>
    <w:rPr>
      <w:rFonts w:ascii="Helvetica" w:hAnsi="Helvetica" w:eastAsia="Helvetica"/>
      <w:sz w:val="26"/>
      <w:szCs w:val="26"/>
    </w:rPr>
  </w:style>
  <w:style w:type="character" w:styleId="1023" w:customStyle="1">
    <w:name w:val="s2"/>
    <w:basedOn w:val="728"/>
    <w:uiPriority w:val="0"/>
    <w:qFormat/>
    <w:rPr>
      <w:rFonts w:ascii="Helvetica" w:hAnsi="Helvetica" w:eastAsia="Helvetica" w:cs="Helvetica"/>
      <w:sz w:val="26"/>
      <w:szCs w:val="26"/>
    </w:rPr>
  </w:style>
  <w:style w:type="paragraph" w:styleId="1024"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38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24</cp:revision>
  <dcterms:created xsi:type="dcterms:W3CDTF">2024-10-24T06:28:00Z</dcterms:created>
  <dcterms:modified xsi:type="dcterms:W3CDTF">2026-03-30T08:47:52Z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4A682562190B4C7881C9AC7499EF6C68_13</vt:lpwstr>
  </property>
  <property fmtid="{D5CDD505-2E9C-101B-9397-08002B2CF9AE}" pid="4" name="KSOTemplateDocerSaveRecord">
    <vt:lpwstr>eyJoZGlkIjoiNTg2ZjY4OGYxYjAyMjg1ZWYyZjdjMmQyNDQ1NTM2MzIiLCJ1c2VySWQiOiI1NjIxNTM0NjIifQ==</vt:lpwstr>
  </property>
</Properties>
</file>